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B77B" w14:textId="405541E0" w:rsidR="00DC68F2" w:rsidRPr="00BB5DCA" w:rsidRDefault="00BB5DCA" w:rsidP="00DC68F2">
      <w:pPr>
        <w:spacing w:before="240" w:after="240" w:line="360" w:lineRule="auto"/>
        <w:jc w:val="right"/>
        <w:rPr>
          <w:rFonts w:ascii="Times New Roman" w:hAnsi="Times New Roman" w:cs="Times New Roman"/>
          <w:b/>
          <w:bCs/>
          <w:i/>
          <w:iCs/>
          <w:color w:val="000000" w:themeColor="text1"/>
          <w:lang w:val="es-ES"/>
        </w:rPr>
      </w:pPr>
      <w:r w:rsidRPr="00BB5DCA">
        <w:rPr>
          <w:rFonts w:ascii="Times New Roman" w:hAnsi="Times New Roman" w:cs="Times New Roman"/>
          <w:b/>
          <w:bCs/>
          <w:i/>
          <w:iCs/>
          <w:color w:val="000000" w:themeColor="text1"/>
          <w:lang w:val="es-ES"/>
        </w:rPr>
        <w:t>https://doi.org/10.23913/ride.v15i30.2245</w:t>
      </w:r>
    </w:p>
    <w:p w14:paraId="3BE082E0" w14:textId="461B4500" w:rsidR="00DC68F2" w:rsidRPr="00DC68F2" w:rsidRDefault="00DC68F2" w:rsidP="00DC68F2">
      <w:pPr>
        <w:spacing w:before="240" w:after="240" w:line="360" w:lineRule="auto"/>
        <w:jc w:val="right"/>
        <w:rPr>
          <w:rFonts w:ascii="Times New Roman" w:hAnsi="Times New Roman" w:cs="Times New Roman"/>
          <w:b/>
          <w:bCs/>
          <w:color w:val="000000" w:themeColor="text1"/>
          <w:lang w:val="es-ES"/>
        </w:rPr>
      </w:pPr>
      <w:r w:rsidRPr="00DC68F2">
        <w:rPr>
          <w:rFonts w:ascii="Times New Roman" w:hAnsi="Times New Roman" w:cs="Times New Roman"/>
          <w:b/>
          <w:bCs/>
          <w:i/>
          <w:iCs/>
          <w:color w:val="000000" w:themeColor="text1"/>
        </w:rPr>
        <w:t>Artículos científicos</w:t>
      </w:r>
    </w:p>
    <w:p w14:paraId="70622436" w14:textId="2233E4E2" w:rsidR="00B21774" w:rsidRPr="00DC68F2" w:rsidRDefault="00B21774" w:rsidP="00DC68F2">
      <w:pPr>
        <w:spacing w:line="276" w:lineRule="auto"/>
        <w:jc w:val="right"/>
        <w:rPr>
          <w:rFonts w:ascii="Calibri" w:hAnsi="Calibri" w:cs="Calibri"/>
          <w:b/>
          <w:kern w:val="0"/>
          <w:sz w:val="32"/>
          <w:szCs w:val="32"/>
          <w14:ligatures w14:val="none"/>
        </w:rPr>
      </w:pPr>
      <w:r w:rsidRPr="00DC68F2">
        <w:rPr>
          <w:rFonts w:ascii="Calibri" w:hAnsi="Calibri" w:cs="Calibri"/>
          <w:b/>
          <w:kern w:val="0"/>
          <w:sz w:val="32"/>
          <w:szCs w:val="32"/>
          <w14:ligatures w14:val="none"/>
        </w:rPr>
        <w:t>Nivel de desempeño lector de niños de primero a cuarto grado de primaria de la zona metropolitana de Guadalajara</w:t>
      </w:r>
    </w:p>
    <w:p w14:paraId="00141C8A" w14:textId="77777777" w:rsidR="00B21774" w:rsidRPr="00DC68F2" w:rsidRDefault="00B21774" w:rsidP="00DC68F2">
      <w:pPr>
        <w:spacing w:line="276" w:lineRule="auto"/>
        <w:jc w:val="right"/>
        <w:rPr>
          <w:rFonts w:ascii="Calibri" w:hAnsi="Calibri" w:cs="Calibri"/>
          <w:b/>
          <w:kern w:val="0"/>
          <w14:ligatures w14:val="none"/>
        </w:rPr>
      </w:pPr>
    </w:p>
    <w:p w14:paraId="1E97836C" w14:textId="299F09CA" w:rsidR="00B21774" w:rsidRPr="008E38FB" w:rsidRDefault="00B21774" w:rsidP="00DC68F2">
      <w:pPr>
        <w:spacing w:line="276" w:lineRule="auto"/>
        <w:jc w:val="right"/>
        <w:rPr>
          <w:rFonts w:ascii="Calibri" w:hAnsi="Calibri" w:cs="Calibri"/>
          <w:b/>
          <w:i/>
          <w:iCs/>
          <w:kern w:val="0"/>
          <w:sz w:val="28"/>
          <w:szCs w:val="28"/>
          <w:lang w:val="en-US"/>
          <w14:ligatures w14:val="none"/>
        </w:rPr>
      </w:pPr>
      <w:r w:rsidRPr="008E38FB">
        <w:rPr>
          <w:rFonts w:ascii="Calibri" w:hAnsi="Calibri" w:cs="Calibri"/>
          <w:b/>
          <w:i/>
          <w:iCs/>
          <w:kern w:val="0"/>
          <w:sz w:val="28"/>
          <w:szCs w:val="28"/>
          <w:lang w:val="en-US"/>
          <w14:ligatures w14:val="none"/>
        </w:rPr>
        <w:t>Assessing children's reading performance from first to fourth grade in the Guadalajara metropolitan area</w:t>
      </w:r>
    </w:p>
    <w:p w14:paraId="676561F0" w14:textId="21323E85" w:rsidR="00DC68F2" w:rsidRPr="00DC68F2" w:rsidRDefault="00DC68F2" w:rsidP="00DC68F2">
      <w:pPr>
        <w:spacing w:line="276" w:lineRule="auto"/>
        <w:jc w:val="right"/>
        <w:rPr>
          <w:rFonts w:ascii="Calibri" w:hAnsi="Calibri" w:cs="Calibri"/>
          <w:b/>
          <w:i/>
          <w:iCs/>
          <w:kern w:val="0"/>
          <w:sz w:val="28"/>
          <w:szCs w:val="28"/>
          <w14:ligatures w14:val="none"/>
        </w:rPr>
      </w:pPr>
      <w:r w:rsidRPr="008E38FB">
        <w:rPr>
          <w:rFonts w:ascii="Calibri" w:hAnsi="Calibri" w:cs="Calibri"/>
          <w:b/>
          <w:i/>
          <w:iCs/>
          <w:kern w:val="0"/>
          <w:sz w:val="28"/>
          <w:szCs w:val="28"/>
          <w14:ligatures w14:val="none"/>
        </w:rPr>
        <w:br/>
      </w:r>
      <w:r w:rsidRPr="00DC68F2">
        <w:rPr>
          <w:rFonts w:ascii="Calibri" w:hAnsi="Calibri" w:cs="Calibri"/>
          <w:b/>
          <w:i/>
          <w:iCs/>
          <w:kern w:val="0"/>
          <w:sz w:val="28"/>
          <w:szCs w:val="28"/>
          <w14:ligatures w14:val="none"/>
        </w:rPr>
        <w:t>Nível de desempenho em leitura de crianças do primeiro ao quarto ano do ensino fundamental da área metropolitana de Guadalajara</w:t>
      </w:r>
    </w:p>
    <w:p w14:paraId="35997CEF" w14:textId="77777777" w:rsidR="00B21774" w:rsidRPr="008E38FB" w:rsidRDefault="00B21774" w:rsidP="00B21774">
      <w:pPr>
        <w:spacing w:line="360" w:lineRule="auto"/>
        <w:rPr>
          <w:rFonts w:ascii="Times New Roman" w:hAnsi="Times New Roman" w:cs="Times New Roman"/>
          <w:color w:val="000000" w:themeColor="text1"/>
        </w:rPr>
      </w:pPr>
    </w:p>
    <w:p w14:paraId="257C350C" w14:textId="77777777" w:rsidR="00DC68F2" w:rsidRPr="00DC68F2" w:rsidRDefault="00B21774" w:rsidP="00DC68F2">
      <w:pPr>
        <w:spacing w:line="276" w:lineRule="auto"/>
        <w:jc w:val="right"/>
        <w:rPr>
          <w:rFonts w:cstheme="minorHAnsi"/>
          <w:b/>
          <w:bCs/>
          <w:color w:val="000000" w:themeColor="text1"/>
        </w:rPr>
      </w:pPr>
      <w:r w:rsidRPr="00DC68F2">
        <w:rPr>
          <w:rFonts w:cstheme="minorHAnsi"/>
          <w:b/>
          <w:bCs/>
          <w:color w:val="000000" w:themeColor="text1"/>
        </w:rPr>
        <w:t>Gómez-Velázquez, Fabiola R.</w:t>
      </w:r>
    </w:p>
    <w:p w14:paraId="010DA4A3" w14:textId="2684C9DF" w:rsidR="00B21774" w:rsidRPr="00952425" w:rsidRDefault="00DC68F2" w:rsidP="00DC68F2">
      <w:pPr>
        <w:spacing w:line="276" w:lineRule="auto"/>
        <w:jc w:val="right"/>
        <w:rPr>
          <w:rFonts w:ascii="Times New Roman" w:hAnsi="Times New Roman" w:cs="Times New Roman"/>
          <w:color w:val="000000" w:themeColor="text1"/>
          <w:lang w:val="es-ES"/>
        </w:rPr>
      </w:pPr>
      <w:r w:rsidRPr="00952425">
        <w:rPr>
          <w:rFonts w:ascii="Times New Roman" w:hAnsi="Times New Roman" w:cs="Times New Roman"/>
          <w:color w:val="000000" w:themeColor="text1"/>
          <w:lang w:val="es-ES"/>
        </w:rPr>
        <w:t>Universidad de Guadalajara</w:t>
      </w:r>
      <w:r>
        <w:rPr>
          <w:rFonts w:ascii="Times New Roman" w:hAnsi="Times New Roman" w:cs="Times New Roman"/>
          <w:color w:val="000000" w:themeColor="text1"/>
          <w:lang w:val="es-ES"/>
        </w:rPr>
        <w:t xml:space="preserve">, </w:t>
      </w:r>
      <w:r w:rsidR="00B21774" w:rsidRPr="00952425">
        <w:rPr>
          <w:rFonts w:ascii="Times New Roman" w:hAnsi="Times New Roman" w:cs="Times New Roman"/>
          <w:color w:val="000000" w:themeColor="text1"/>
          <w:lang w:val="es-ES"/>
        </w:rPr>
        <w:t>Instituto de Neurociencias</w:t>
      </w:r>
      <w:r>
        <w:rPr>
          <w:rFonts w:ascii="Times New Roman" w:hAnsi="Times New Roman" w:cs="Times New Roman"/>
          <w:color w:val="000000" w:themeColor="text1"/>
          <w:lang w:val="es-ES"/>
        </w:rPr>
        <w:t>, México</w:t>
      </w:r>
      <w:r w:rsidR="00B21774" w:rsidRPr="00952425">
        <w:rPr>
          <w:rFonts w:ascii="Times New Roman" w:hAnsi="Times New Roman" w:cs="Times New Roman"/>
          <w:color w:val="000000" w:themeColor="text1"/>
          <w:lang w:val="es-ES"/>
        </w:rPr>
        <w:t xml:space="preserve"> </w:t>
      </w:r>
    </w:p>
    <w:p w14:paraId="0371A2A3" w14:textId="68724E30" w:rsidR="00B21774" w:rsidRPr="00DC68F2" w:rsidRDefault="00B21774" w:rsidP="00DC68F2">
      <w:pPr>
        <w:spacing w:line="276" w:lineRule="auto"/>
        <w:jc w:val="right"/>
        <w:rPr>
          <w:rFonts w:cstheme="minorHAnsi"/>
          <w:color w:val="FF0000"/>
        </w:rPr>
      </w:pPr>
      <w:r w:rsidRPr="00DC68F2">
        <w:rPr>
          <w:rFonts w:cstheme="minorHAnsi"/>
          <w:color w:val="FF0000"/>
        </w:rPr>
        <w:t>fabiola.gomez@academicos.udg.mx</w:t>
      </w:r>
      <w:r w:rsidRPr="00DC68F2">
        <w:rPr>
          <w:rStyle w:val="Hipervnculo"/>
          <w:rFonts w:cstheme="minorHAnsi"/>
          <w:color w:val="FF0000"/>
        </w:rPr>
        <w:t xml:space="preserve"> </w:t>
      </w:r>
    </w:p>
    <w:p w14:paraId="3978FB24" w14:textId="0672C323" w:rsidR="00B21774" w:rsidRPr="00952425" w:rsidRDefault="00B21774" w:rsidP="00DC68F2">
      <w:pPr>
        <w:spacing w:line="276" w:lineRule="auto"/>
        <w:jc w:val="right"/>
        <w:rPr>
          <w:rFonts w:ascii="Times New Roman" w:hAnsi="Times New Roman" w:cs="Times New Roman"/>
          <w:color w:val="000000" w:themeColor="text1"/>
        </w:rPr>
      </w:pPr>
      <w:r w:rsidRPr="00DC68F2">
        <w:rPr>
          <w:rFonts w:ascii="Times New Roman" w:hAnsi="Times New Roman" w:cs="Times New Roman"/>
        </w:rPr>
        <w:t>https://orcid.org/0000-0002-2081-6280</w:t>
      </w:r>
    </w:p>
    <w:p w14:paraId="714774B1" w14:textId="77777777" w:rsidR="00B21774" w:rsidRPr="00952425" w:rsidRDefault="00B21774" w:rsidP="00DC68F2">
      <w:pPr>
        <w:spacing w:line="276" w:lineRule="auto"/>
        <w:jc w:val="right"/>
        <w:rPr>
          <w:rFonts w:ascii="Times New Roman" w:hAnsi="Times New Roman" w:cs="Times New Roman"/>
          <w:color w:val="000000" w:themeColor="text1"/>
        </w:rPr>
      </w:pPr>
    </w:p>
    <w:p w14:paraId="43CEF975" w14:textId="77777777" w:rsidR="00DC68F2" w:rsidRPr="00DC68F2" w:rsidRDefault="00B21774" w:rsidP="00DC68F2">
      <w:pPr>
        <w:spacing w:line="276" w:lineRule="auto"/>
        <w:jc w:val="right"/>
        <w:rPr>
          <w:rFonts w:cstheme="minorHAnsi"/>
          <w:b/>
          <w:bCs/>
          <w:color w:val="000000" w:themeColor="text1"/>
        </w:rPr>
      </w:pPr>
      <w:r w:rsidRPr="00DC68F2">
        <w:rPr>
          <w:rFonts w:cstheme="minorHAnsi"/>
          <w:b/>
          <w:bCs/>
          <w:color w:val="000000" w:themeColor="text1"/>
        </w:rPr>
        <w:t>Ruiz-Stovel, Vanessa D</w:t>
      </w:r>
      <w:r w:rsidR="00C334C7" w:rsidRPr="00DC68F2">
        <w:rPr>
          <w:rFonts w:cstheme="minorHAnsi"/>
          <w:b/>
          <w:bCs/>
          <w:color w:val="000000" w:themeColor="text1"/>
        </w:rPr>
        <w:t>.</w:t>
      </w:r>
      <w:r w:rsidRPr="00DC68F2">
        <w:rPr>
          <w:rFonts w:cstheme="minorHAnsi"/>
          <w:b/>
          <w:bCs/>
          <w:color w:val="000000" w:themeColor="text1"/>
        </w:rPr>
        <w:t xml:space="preserve"> </w:t>
      </w:r>
    </w:p>
    <w:p w14:paraId="7749A545" w14:textId="73378F3B" w:rsidR="00C334C7" w:rsidRPr="00DC68F2" w:rsidRDefault="00DC68F2" w:rsidP="00DC68F2">
      <w:pPr>
        <w:spacing w:line="276" w:lineRule="auto"/>
        <w:jc w:val="right"/>
        <w:rPr>
          <w:rFonts w:cstheme="minorHAnsi"/>
          <w:color w:val="FF0000"/>
        </w:rPr>
      </w:pPr>
      <w:r w:rsidRPr="00952425">
        <w:rPr>
          <w:rFonts w:ascii="Times New Roman" w:hAnsi="Times New Roman" w:cs="Times New Roman"/>
          <w:color w:val="000000" w:themeColor="text1"/>
          <w:lang w:val="es-ES"/>
        </w:rPr>
        <w:t>Universidad de Guadalajara</w:t>
      </w:r>
      <w:r>
        <w:rPr>
          <w:rFonts w:ascii="Times New Roman" w:hAnsi="Times New Roman" w:cs="Times New Roman"/>
          <w:color w:val="000000" w:themeColor="text1"/>
          <w:lang w:val="es-ES"/>
        </w:rPr>
        <w:t xml:space="preserve">, </w:t>
      </w:r>
      <w:r w:rsidRPr="00952425">
        <w:rPr>
          <w:rFonts w:ascii="Times New Roman" w:hAnsi="Times New Roman" w:cs="Times New Roman"/>
          <w:color w:val="000000" w:themeColor="text1"/>
          <w:lang w:val="es-ES"/>
        </w:rPr>
        <w:t>Instituto de Neurociencias</w:t>
      </w:r>
      <w:r>
        <w:rPr>
          <w:rFonts w:ascii="Times New Roman" w:hAnsi="Times New Roman" w:cs="Times New Roman"/>
          <w:color w:val="000000" w:themeColor="text1"/>
          <w:lang w:val="es-ES"/>
        </w:rPr>
        <w:t>, México</w:t>
      </w:r>
      <w:r w:rsidR="00433D59">
        <w:rPr>
          <w:rFonts w:ascii="Times New Roman" w:hAnsi="Times New Roman" w:cs="Times New Roman"/>
          <w:color w:val="000000" w:themeColor="text1"/>
          <w:lang w:val="es-ES"/>
        </w:rPr>
        <w:t xml:space="preserve"> </w:t>
      </w:r>
      <w:r w:rsidR="00B21774" w:rsidRPr="00DC68F2">
        <w:rPr>
          <w:rFonts w:cstheme="minorHAnsi"/>
          <w:color w:val="FF0000"/>
        </w:rPr>
        <w:t>vanessa.ruizstovel@academicos.udg.mx</w:t>
      </w:r>
    </w:p>
    <w:p w14:paraId="1BE16F7E" w14:textId="5FB44433" w:rsidR="00B21774" w:rsidRPr="00952425" w:rsidRDefault="00B21774" w:rsidP="00DC68F2">
      <w:pPr>
        <w:spacing w:line="276" w:lineRule="auto"/>
        <w:jc w:val="right"/>
        <w:rPr>
          <w:rFonts w:ascii="Times New Roman" w:hAnsi="Times New Roman" w:cs="Times New Roman"/>
          <w:color w:val="000000" w:themeColor="text1"/>
        </w:rPr>
      </w:pPr>
      <w:r w:rsidRPr="00DC68F2">
        <w:rPr>
          <w:rFonts w:ascii="Times New Roman" w:hAnsi="Times New Roman" w:cs="Times New Roman"/>
        </w:rPr>
        <w:t>https://orcid.org/0000-0003-0324-0643</w:t>
      </w:r>
    </w:p>
    <w:p w14:paraId="327EF0F1" w14:textId="77777777" w:rsidR="00B21774" w:rsidRPr="00952425" w:rsidRDefault="00B21774" w:rsidP="00DC68F2">
      <w:pPr>
        <w:spacing w:line="276" w:lineRule="auto"/>
        <w:jc w:val="right"/>
        <w:rPr>
          <w:rFonts w:ascii="Times New Roman" w:hAnsi="Times New Roman" w:cs="Times New Roman"/>
          <w:color w:val="000000" w:themeColor="text1"/>
        </w:rPr>
      </w:pPr>
    </w:p>
    <w:p w14:paraId="48654F65" w14:textId="77777777" w:rsidR="00DC68F2" w:rsidRPr="00DC68F2" w:rsidRDefault="00B21774" w:rsidP="00DC68F2">
      <w:pPr>
        <w:spacing w:line="276" w:lineRule="auto"/>
        <w:jc w:val="right"/>
        <w:rPr>
          <w:rFonts w:cstheme="minorHAnsi"/>
          <w:b/>
          <w:bCs/>
          <w:color w:val="000000" w:themeColor="text1"/>
        </w:rPr>
      </w:pPr>
      <w:r w:rsidRPr="00DC68F2">
        <w:rPr>
          <w:rFonts w:cstheme="minorHAnsi"/>
          <w:b/>
          <w:bCs/>
          <w:color w:val="000000" w:themeColor="text1"/>
        </w:rPr>
        <w:t xml:space="preserve">Gallardo-Moreno, Geisa, B. </w:t>
      </w:r>
    </w:p>
    <w:p w14:paraId="4AEE21EB" w14:textId="101C7C10" w:rsidR="00B21774" w:rsidRPr="00952425" w:rsidRDefault="00DC68F2" w:rsidP="00DC68F2">
      <w:pPr>
        <w:spacing w:line="276" w:lineRule="auto"/>
        <w:jc w:val="right"/>
        <w:rPr>
          <w:rFonts w:ascii="Times New Roman" w:hAnsi="Times New Roman" w:cs="Times New Roman"/>
          <w:color w:val="000000" w:themeColor="text1"/>
          <w:lang w:val="es-ES"/>
        </w:rPr>
      </w:pPr>
      <w:r w:rsidRPr="00952425">
        <w:rPr>
          <w:rFonts w:ascii="Times New Roman" w:hAnsi="Times New Roman" w:cs="Times New Roman"/>
          <w:color w:val="000000" w:themeColor="text1"/>
          <w:lang w:val="es-ES"/>
        </w:rPr>
        <w:t>Universidad de Guadalajara</w:t>
      </w:r>
      <w:r>
        <w:rPr>
          <w:rFonts w:ascii="Times New Roman" w:hAnsi="Times New Roman" w:cs="Times New Roman"/>
          <w:color w:val="000000" w:themeColor="text1"/>
          <w:lang w:val="es-ES"/>
        </w:rPr>
        <w:t xml:space="preserve">, </w:t>
      </w:r>
      <w:r w:rsidRPr="00952425">
        <w:rPr>
          <w:rFonts w:ascii="Times New Roman" w:hAnsi="Times New Roman" w:cs="Times New Roman"/>
          <w:color w:val="000000" w:themeColor="text1"/>
          <w:lang w:val="es-ES"/>
        </w:rPr>
        <w:t>Instituto de Neurociencias</w:t>
      </w:r>
      <w:r>
        <w:rPr>
          <w:rFonts w:ascii="Times New Roman" w:hAnsi="Times New Roman" w:cs="Times New Roman"/>
          <w:color w:val="000000" w:themeColor="text1"/>
          <w:lang w:val="es-ES"/>
        </w:rPr>
        <w:t>, México</w:t>
      </w:r>
      <w:r w:rsidR="00B21774" w:rsidRPr="00952425">
        <w:rPr>
          <w:rFonts w:ascii="Times New Roman" w:hAnsi="Times New Roman" w:cs="Times New Roman"/>
          <w:color w:val="000000" w:themeColor="text1"/>
          <w:lang w:val="es-ES"/>
        </w:rPr>
        <w:t xml:space="preserve"> </w:t>
      </w:r>
    </w:p>
    <w:p w14:paraId="2C982271" w14:textId="5B44EB91" w:rsidR="00B21774" w:rsidRPr="00DC68F2" w:rsidRDefault="00B21774" w:rsidP="00DC68F2">
      <w:pPr>
        <w:spacing w:line="276" w:lineRule="auto"/>
        <w:jc w:val="right"/>
        <w:rPr>
          <w:rFonts w:cstheme="minorHAnsi"/>
          <w:color w:val="FF0000"/>
        </w:rPr>
      </w:pPr>
      <w:r w:rsidRPr="00DC68F2">
        <w:rPr>
          <w:rFonts w:cstheme="minorHAnsi"/>
          <w:color w:val="FF0000"/>
        </w:rPr>
        <w:t>geisa.gallardo@academicos.udg.mx</w:t>
      </w:r>
    </w:p>
    <w:p w14:paraId="636E1C5F" w14:textId="7824420B" w:rsidR="00B21774" w:rsidRPr="0092115D" w:rsidRDefault="00B21774" w:rsidP="00DC68F2">
      <w:pPr>
        <w:spacing w:line="276" w:lineRule="auto"/>
        <w:jc w:val="right"/>
        <w:rPr>
          <w:rFonts w:ascii="Times New Roman" w:eastAsia="Arial" w:hAnsi="Times New Roman" w:cs="Times New Roman"/>
          <w:color w:val="000000" w:themeColor="text1"/>
        </w:rPr>
      </w:pPr>
      <w:r w:rsidRPr="00DC68F2">
        <w:rPr>
          <w:rFonts w:ascii="Times New Roman" w:eastAsia="Arial" w:hAnsi="Times New Roman" w:cs="Times New Roman"/>
        </w:rPr>
        <w:t>https://orcid.org/0000-0001-5457-354X</w:t>
      </w:r>
    </w:p>
    <w:p w14:paraId="31E838E0" w14:textId="77777777" w:rsidR="00D41D2F" w:rsidRPr="008E38FB" w:rsidRDefault="00D41D2F" w:rsidP="00543F2D">
      <w:pPr>
        <w:spacing w:line="360" w:lineRule="auto"/>
        <w:rPr>
          <w:rFonts w:ascii="Times New Roman" w:hAnsi="Times New Roman" w:cs="Times New Roman"/>
          <w:color w:val="000000" w:themeColor="text1"/>
          <w:lang w:val="es-ES"/>
        </w:rPr>
      </w:pPr>
    </w:p>
    <w:p w14:paraId="2C8584E9" w14:textId="77777777" w:rsidR="0029405A" w:rsidRPr="00DC68F2" w:rsidRDefault="0029405A" w:rsidP="0029405A">
      <w:pPr>
        <w:spacing w:line="360" w:lineRule="auto"/>
        <w:jc w:val="both"/>
        <w:rPr>
          <w:rFonts w:ascii="Calibri" w:hAnsi="Calibri" w:cs="Calibri"/>
          <w:b/>
          <w:bCs/>
          <w:sz w:val="28"/>
          <w:szCs w:val="28"/>
          <w:lang w:val="es-ES"/>
        </w:rPr>
      </w:pPr>
      <w:r w:rsidRPr="00DC68F2">
        <w:rPr>
          <w:rFonts w:ascii="Calibri" w:hAnsi="Calibri" w:cs="Calibri"/>
          <w:b/>
          <w:bCs/>
          <w:sz w:val="28"/>
          <w:szCs w:val="28"/>
          <w:lang w:val="es-ES"/>
        </w:rPr>
        <w:t>Resumen</w:t>
      </w:r>
    </w:p>
    <w:p w14:paraId="09EA4E05" w14:textId="4038C481" w:rsidR="008E4CBF" w:rsidRDefault="00065BD9" w:rsidP="0029405A">
      <w:pPr>
        <w:spacing w:line="360" w:lineRule="auto"/>
        <w:jc w:val="both"/>
        <w:rPr>
          <w:rFonts w:ascii="Times New Roman" w:hAnsi="Times New Roman" w:cs="Times New Roman"/>
          <w:lang w:val="es-ES"/>
        </w:rPr>
      </w:pPr>
      <w:r>
        <w:rPr>
          <w:rFonts w:ascii="Times New Roman" w:hAnsi="Times New Roman" w:cs="Times New Roman"/>
          <w:lang w:val="es-ES"/>
        </w:rPr>
        <w:t xml:space="preserve">Introducción: </w:t>
      </w:r>
      <w:r w:rsidR="0029405A">
        <w:rPr>
          <w:rFonts w:ascii="Times New Roman" w:hAnsi="Times New Roman" w:cs="Times New Roman"/>
          <w:lang w:val="es-ES"/>
        </w:rPr>
        <w:t>Actualmente</w:t>
      </w:r>
      <w:r w:rsidR="00A046EB">
        <w:rPr>
          <w:rFonts w:ascii="Times New Roman" w:hAnsi="Times New Roman" w:cs="Times New Roman"/>
          <w:lang w:val="es-ES"/>
        </w:rPr>
        <w:t>,</w:t>
      </w:r>
      <w:r w:rsidR="0029405A">
        <w:rPr>
          <w:rFonts w:ascii="Times New Roman" w:hAnsi="Times New Roman" w:cs="Times New Roman"/>
          <w:lang w:val="es-ES"/>
        </w:rPr>
        <w:t xml:space="preserve"> el bajo desempeño lector de los niños es un motivo de preocupación en el mundo, sobre todo después del confinamiento por la pandemia por el COVID-19, por las implicaciones que un pobre desempeño lector pudiera tener para el desarrollo cognitivo y el progreso académico de los niños. Se considera que, si los niños no logran alcanzar competencias básicas en lectura y matemáticas, es muy difícil que alcancen otras metas educativas. </w:t>
      </w:r>
      <w:r>
        <w:rPr>
          <w:rFonts w:ascii="Times New Roman" w:hAnsi="Times New Roman" w:cs="Times New Roman"/>
          <w:lang w:val="es-ES"/>
        </w:rPr>
        <w:t xml:space="preserve">Objetivo: determinar el nivel actual de desempeño en tareas de lectura, </w:t>
      </w:r>
      <w:r w:rsidR="003A3F97">
        <w:rPr>
          <w:rFonts w:ascii="Times New Roman" w:hAnsi="Times New Roman" w:cs="Times New Roman"/>
          <w:color w:val="000000" w:themeColor="text1"/>
        </w:rPr>
        <w:t>conciencia fonémica</w:t>
      </w:r>
      <w:r>
        <w:rPr>
          <w:rFonts w:ascii="Times New Roman" w:hAnsi="Times New Roman" w:cs="Times New Roman"/>
          <w:lang w:val="es-ES"/>
        </w:rPr>
        <w:t xml:space="preserve"> y velocidad de denominación en niños de la zona metropolitana </w:t>
      </w:r>
      <w:r>
        <w:rPr>
          <w:rFonts w:ascii="Times New Roman" w:hAnsi="Times New Roman" w:cs="Times New Roman"/>
          <w:lang w:val="es-ES"/>
        </w:rPr>
        <w:lastRenderedPageBreak/>
        <w:t xml:space="preserve">de Guadalajara, México. Metodología: </w:t>
      </w:r>
      <w:r w:rsidR="004433BC">
        <w:rPr>
          <w:rFonts w:ascii="Times New Roman" w:hAnsi="Times New Roman" w:cs="Times New Roman"/>
          <w:lang w:val="es-ES"/>
        </w:rPr>
        <w:t>participaron</w:t>
      </w:r>
      <w:r w:rsidR="0029405A">
        <w:rPr>
          <w:rFonts w:ascii="Times New Roman" w:hAnsi="Times New Roman" w:cs="Times New Roman"/>
          <w:lang w:val="es-ES"/>
        </w:rPr>
        <w:t xml:space="preserve"> 762 niños de primero a cuarto grado de primaria de escuelas públicas</w:t>
      </w:r>
      <w:r w:rsidR="004433BC">
        <w:rPr>
          <w:rFonts w:ascii="Times New Roman" w:hAnsi="Times New Roman" w:cs="Times New Roman"/>
          <w:lang w:val="es-ES"/>
        </w:rPr>
        <w:t>,</w:t>
      </w:r>
      <w:r w:rsidR="0029405A">
        <w:rPr>
          <w:rFonts w:ascii="Times New Roman" w:hAnsi="Times New Roman" w:cs="Times New Roman"/>
          <w:lang w:val="es-ES"/>
        </w:rPr>
        <w:t xml:space="preserve"> </w:t>
      </w:r>
      <w:r w:rsidR="004433BC">
        <w:rPr>
          <w:rFonts w:ascii="Times New Roman" w:hAnsi="Times New Roman" w:cs="Times New Roman"/>
          <w:lang w:val="es-ES"/>
        </w:rPr>
        <w:t>en quienes se evaluó la velocidad, eficiencia y comprensión de la lectura en voz alta, la</w:t>
      </w:r>
      <w:r w:rsidR="00C85657">
        <w:rPr>
          <w:rFonts w:ascii="Times New Roman" w:hAnsi="Times New Roman" w:cs="Times New Roman"/>
          <w:lang w:val="es-ES"/>
        </w:rPr>
        <w:t xml:space="preserve"> conciencia fon</w:t>
      </w:r>
      <w:r w:rsidR="001A16DB">
        <w:rPr>
          <w:rFonts w:ascii="Times New Roman" w:hAnsi="Times New Roman" w:cs="Times New Roman"/>
          <w:lang w:val="es-ES"/>
        </w:rPr>
        <w:t>émica</w:t>
      </w:r>
      <w:r w:rsidR="004433BC">
        <w:rPr>
          <w:rFonts w:ascii="Times New Roman" w:hAnsi="Times New Roman" w:cs="Times New Roman"/>
          <w:lang w:val="es-ES"/>
        </w:rPr>
        <w:t xml:space="preserve"> y la velocidad de denominación de letras y números. </w:t>
      </w:r>
      <w:r w:rsidR="00F84F56">
        <w:rPr>
          <w:rFonts w:ascii="Times New Roman" w:hAnsi="Times New Roman" w:cs="Times New Roman"/>
          <w:lang w:val="es-ES"/>
        </w:rPr>
        <w:t>Resultados: En la evaluación de lectura se encontró que e</w:t>
      </w:r>
      <w:r w:rsidR="0029405A">
        <w:rPr>
          <w:rFonts w:ascii="Times New Roman" w:hAnsi="Times New Roman" w:cs="Times New Roman"/>
          <w:lang w:val="es-ES"/>
        </w:rPr>
        <w:t>l promedio de velocidad lectora de los niños en los 4 grados se ubica dentro de los estándares esperados, sin embargo, estos resultados provienen sólo de aquellos que sí habían aprendido a leer</w:t>
      </w:r>
      <w:r w:rsidR="0092115D">
        <w:rPr>
          <w:rFonts w:ascii="Times New Roman" w:hAnsi="Times New Roman" w:cs="Times New Roman"/>
          <w:lang w:val="es-ES"/>
        </w:rPr>
        <w:t>. S</w:t>
      </w:r>
      <w:r w:rsidR="0029405A">
        <w:rPr>
          <w:rFonts w:ascii="Times New Roman" w:hAnsi="Times New Roman" w:cs="Times New Roman"/>
          <w:lang w:val="es-ES"/>
        </w:rPr>
        <w:t>e encontró un elevado porcentaje de niños que aún no podían leer y escribir</w:t>
      </w:r>
      <w:r w:rsidR="0092115D">
        <w:rPr>
          <w:rFonts w:ascii="Times New Roman" w:hAnsi="Times New Roman" w:cs="Times New Roman"/>
          <w:lang w:val="es-ES"/>
        </w:rPr>
        <w:t>, p</w:t>
      </w:r>
      <w:r w:rsidR="0029405A">
        <w:rPr>
          <w:rFonts w:ascii="Times New Roman" w:hAnsi="Times New Roman" w:cs="Times New Roman"/>
          <w:lang w:val="es-ES"/>
        </w:rPr>
        <w:t>ara el final de primer grado un 39</w:t>
      </w:r>
      <w:r w:rsidR="00AA5E01">
        <w:rPr>
          <w:rFonts w:ascii="Times New Roman" w:hAnsi="Times New Roman" w:cs="Times New Roman"/>
          <w:lang w:val="es-ES"/>
        </w:rPr>
        <w:t xml:space="preserve"> </w:t>
      </w:r>
      <w:r w:rsidR="0029405A">
        <w:rPr>
          <w:rFonts w:ascii="Times New Roman" w:hAnsi="Times New Roman" w:cs="Times New Roman"/>
          <w:lang w:val="es-ES"/>
        </w:rPr>
        <w:t>% de los niños apenas podía identificar algunas letras de manera aislada y otro 8 % presentó un nivel de lectura muy bajo; en los grados posteriores más del 20</w:t>
      </w:r>
      <w:r w:rsidR="00AA5E01">
        <w:rPr>
          <w:rFonts w:ascii="Times New Roman" w:hAnsi="Times New Roman" w:cs="Times New Roman"/>
          <w:lang w:val="es-ES"/>
        </w:rPr>
        <w:t xml:space="preserve"> </w:t>
      </w:r>
      <w:r w:rsidR="0029405A">
        <w:rPr>
          <w:rFonts w:ascii="Times New Roman" w:hAnsi="Times New Roman" w:cs="Times New Roman"/>
          <w:lang w:val="es-ES"/>
        </w:rPr>
        <w:t>% no sabía leer o se ubicaba en un nivel que requería apoyo. Adicionalmente, los resultados obtenidos en tareas de conciencia fon</w:t>
      </w:r>
      <w:r w:rsidR="001A16DB">
        <w:rPr>
          <w:rFonts w:ascii="Times New Roman" w:hAnsi="Times New Roman" w:cs="Times New Roman"/>
          <w:lang w:val="es-ES"/>
        </w:rPr>
        <w:t>émica</w:t>
      </w:r>
      <w:r w:rsidR="0029405A">
        <w:rPr>
          <w:rFonts w:ascii="Times New Roman" w:hAnsi="Times New Roman" w:cs="Times New Roman"/>
          <w:lang w:val="es-ES"/>
        </w:rPr>
        <w:t xml:space="preserve"> y de velocidad de denominación reflejan que las habilidades de los niños para el procesamiento fonológico están disminuidas en comparación con lo reportado en investigaciones previas. Se discuten los posibles factores que pudieran estar relacionados con el bajo rendimiento lector de los niños, entre ellos la falta de oportunidades adecuadas de aprendizaje por el confinamiento por el COVID-19 y la influencia del tipo de metodología de enseñanza que se emplea en las escuelas públicas del país.  </w:t>
      </w:r>
    </w:p>
    <w:p w14:paraId="65EEB475" w14:textId="3CDB025F" w:rsidR="008E4CBF" w:rsidRPr="005E57D8" w:rsidRDefault="008E4CBF" w:rsidP="008E4CBF">
      <w:pPr>
        <w:spacing w:line="360" w:lineRule="auto"/>
        <w:rPr>
          <w:rFonts w:ascii="Times New Roman" w:hAnsi="Times New Roman" w:cs="Times New Roman"/>
          <w:color w:val="000000" w:themeColor="text1"/>
          <w:lang w:val="es-ES"/>
        </w:rPr>
      </w:pPr>
      <w:r w:rsidRPr="00DC68F2">
        <w:rPr>
          <w:rFonts w:ascii="Calibri" w:hAnsi="Calibri" w:cs="Calibri"/>
          <w:b/>
          <w:bCs/>
          <w:sz w:val="28"/>
          <w:szCs w:val="28"/>
          <w:lang w:val="es-ES"/>
        </w:rPr>
        <w:t>Palabras clave:</w:t>
      </w:r>
      <w:r>
        <w:rPr>
          <w:rFonts w:ascii="Times New Roman" w:hAnsi="Times New Roman" w:cs="Times New Roman"/>
          <w:color w:val="000000" w:themeColor="text1"/>
          <w:lang w:val="es-ES"/>
        </w:rPr>
        <w:t xml:space="preserve"> lectura, aprendizaje, método enseñanza, pandemia, conciencia fon</w:t>
      </w:r>
      <w:r w:rsidR="001A16DB">
        <w:rPr>
          <w:rFonts w:ascii="Times New Roman" w:hAnsi="Times New Roman" w:cs="Times New Roman"/>
          <w:color w:val="000000" w:themeColor="text1"/>
          <w:lang w:val="es-ES"/>
        </w:rPr>
        <w:t>émica</w:t>
      </w:r>
      <w:r>
        <w:rPr>
          <w:rFonts w:ascii="Times New Roman" w:hAnsi="Times New Roman" w:cs="Times New Roman"/>
          <w:color w:val="000000" w:themeColor="text1"/>
          <w:lang w:val="es-ES"/>
        </w:rPr>
        <w:t>.</w:t>
      </w:r>
    </w:p>
    <w:p w14:paraId="16616FA5" w14:textId="77777777" w:rsidR="0029405A" w:rsidRDefault="0029405A" w:rsidP="0029405A">
      <w:pPr>
        <w:spacing w:line="360" w:lineRule="auto"/>
        <w:jc w:val="both"/>
        <w:rPr>
          <w:rFonts w:ascii="Times New Roman" w:hAnsi="Times New Roman" w:cs="Times New Roman"/>
          <w:lang w:val="es-ES"/>
        </w:rPr>
      </w:pPr>
    </w:p>
    <w:p w14:paraId="5C616BFC" w14:textId="5FA7478A" w:rsidR="0029405A" w:rsidRPr="008E38FB" w:rsidRDefault="0029405A" w:rsidP="0029405A">
      <w:pPr>
        <w:spacing w:line="360" w:lineRule="auto"/>
        <w:jc w:val="both"/>
        <w:rPr>
          <w:rFonts w:ascii="Calibri" w:hAnsi="Calibri" w:cs="Calibri"/>
          <w:b/>
          <w:bCs/>
          <w:sz w:val="28"/>
          <w:szCs w:val="28"/>
          <w:lang w:val="en-US"/>
        </w:rPr>
      </w:pPr>
      <w:r w:rsidRPr="008E38FB">
        <w:rPr>
          <w:rFonts w:ascii="Calibri" w:hAnsi="Calibri" w:cs="Calibri"/>
          <w:b/>
          <w:bCs/>
          <w:sz w:val="28"/>
          <w:szCs w:val="28"/>
          <w:lang w:val="en-US"/>
        </w:rPr>
        <w:t>Abstract</w:t>
      </w:r>
    </w:p>
    <w:p w14:paraId="20788887" w14:textId="1A22A284" w:rsidR="0029405A" w:rsidRPr="006937C9" w:rsidRDefault="0029405A" w:rsidP="0029405A">
      <w:pPr>
        <w:spacing w:line="360" w:lineRule="auto"/>
        <w:jc w:val="both"/>
        <w:rPr>
          <w:rFonts w:ascii="Times New Roman" w:hAnsi="Times New Roman" w:cs="Times New Roman"/>
          <w:lang w:val="en-US"/>
        </w:rPr>
      </w:pPr>
      <w:r w:rsidRPr="006937C9">
        <w:rPr>
          <w:rFonts w:ascii="Times New Roman" w:hAnsi="Times New Roman" w:cs="Times New Roman"/>
          <w:lang w:val="en-US"/>
        </w:rPr>
        <w:t xml:space="preserve">Concerns have arisen about the poor reading performance of children, especially after the confinement due to the COVID-19 lockdown period. This poor performance could </w:t>
      </w:r>
      <w:r>
        <w:rPr>
          <w:rFonts w:ascii="Times New Roman" w:hAnsi="Times New Roman" w:cs="Times New Roman"/>
          <w:lang w:val="en-US"/>
        </w:rPr>
        <w:t>significantly affect</w:t>
      </w:r>
      <w:r w:rsidRPr="006937C9">
        <w:rPr>
          <w:rFonts w:ascii="Times New Roman" w:hAnsi="Times New Roman" w:cs="Times New Roman"/>
          <w:lang w:val="en-US"/>
        </w:rPr>
        <w:t xml:space="preserve"> children's cognitive development and academic progress. It has been considered that if children fail to achieve basic reading and mathematics skills, achieving other educational goals will be challenging. </w:t>
      </w:r>
      <w:r w:rsidR="0092115D">
        <w:rPr>
          <w:rFonts w:ascii="Times New Roman" w:hAnsi="Times New Roman" w:cs="Times New Roman"/>
          <w:lang w:val="en-US"/>
        </w:rPr>
        <w:t>T</w:t>
      </w:r>
      <w:r w:rsidRPr="006937C9">
        <w:rPr>
          <w:rFonts w:ascii="Times New Roman" w:hAnsi="Times New Roman" w:cs="Times New Roman"/>
          <w:lang w:val="en-US"/>
        </w:rPr>
        <w:t>his research</w:t>
      </w:r>
      <w:r w:rsidR="0092115D">
        <w:rPr>
          <w:rFonts w:ascii="Times New Roman" w:hAnsi="Times New Roman" w:cs="Times New Roman"/>
          <w:lang w:val="en-US"/>
        </w:rPr>
        <w:t xml:space="preserve"> evaluated</w:t>
      </w:r>
      <w:r w:rsidRPr="006937C9">
        <w:rPr>
          <w:rFonts w:ascii="Times New Roman" w:hAnsi="Times New Roman" w:cs="Times New Roman"/>
          <w:lang w:val="en-US"/>
        </w:rPr>
        <w:t xml:space="preserve"> 762 children from first to fourth grade in public elementary schools in Guadalajara</w:t>
      </w:r>
      <w:r w:rsidR="0092115D" w:rsidRPr="0092115D">
        <w:rPr>
          <w:rFonts w:ascii="Times New Roman" w:hAnsi="Times New Roman" w:cs="Times New Roman"/>
          <w:lang w:val="en-US"/>
        </w:rPr>
        <w:t xml:space="preserve"> </w:t>
      </w:r>
      <w:r w:rsidR="0092115D" w:rsidRPr="006937C9">
        <w:rPr>
          <w:rFonts w:ascii="Times New Roman" w:hAnsi="Times New Roman" w:cs="Times New Roman"/>
          <w:lang w:val="en-US"/>
        </w:rPr>
        <w:t>metropolitan area</w:t>
      </w:r>
      <w:r w:rsidRPr="006937C9">
        <w:rPr>
          <w:rFonts w:ascii="Times New Roman" w:hAnsi="Times New Roman" w:cs="Times New Roman"/>
          <w:lang w:val="en-US"/>
        </w:rPr>
        <w:t xml:space="preserve">, Mexico, to assess their reading performance, phonological </w:t>
      </w:r>
      <w:r w:rsidR="00C85657">
        <w:rPr>
          <w:rFonts w:ascii="Times New Roman" w:hAnsi="Times New Roman" w:cs="Times New Roman"/>
          <w:lang w:val="en-US"/>
        </w:rPr>
        <w:t>awareness</w:t>
      </w:r>
      <w:r w:rsidRPr="006937C9">
        <w:rPr>
          <w:rFonts w:ascii="Times New Roman" w:hAnsi="Times New Roman" w:cs="Times New Roman"/>
          <w:lang w:val="en-US"/>
        </w:rPr>
        <w:t>, and naming speed. The average reading speed of children in the four grades was within expected standards, but these results were based only on children who had already acquired reading skills. By the end of first grade, 39</w:t>
      </w:r>
      <w:r w:rsidR="00224DBE">
        <w:rPr>
          <w:rFonts w:ascii="Times New Roman" w:hAnsi="Times New Roman" w:cs="Times New Roman"/>
          <w:lang w:val="en-US"/>
        </w:rPr>
        <w:t xml:space="preserve"> </w:t>
      </w:r>
      <w:r w:rsidRPr="006937C9">
        <w:rPr>
          <w:rFonts w:ascii="Times New Roman" w:hAnsi="Times New Roman" w:cs="Times New Roman"/>
          <w:lang w:val="en-US"/>
        </w:rPr>
        <w:t>% of children could barely identify a few letters, and another 8</w:t>
      </w:r>
      <w:r w:rsidR="00224DBE">
        <w:rPr>
          <w:rFonts w:ascii="Times New Roman" w:hAnsi="Times New Roman" w:cs="Times New Roman"/>
          <w:lang w:val="en-US"/>
        </w:rPr>
        <w:t xml:space="preserve"> </w:t>
      </w:r>
      <w:r w:rsidRPr="006937C9">
        <w:rPr>
          <w:rFonts w:ascii="Times New Roman" w:hAnsi="Times New Roman" w:cs="Times New Roman"/>
          <w:lang w:val="en-US"/>
        </w:rPr>
        <w:t>% had a very low reading level; in later grades, more than 20</w:t>
      </w:r>
      <w:r w:rsidR="00224DBE">
        <w:rPr>
          <w:rFonts w:ascii="Times New Roman" w:hAnsi="Times New Roman" w:cs="Times New Roman"/>
          <w:lang w:val="en-US"/>
        </w:rPr>
        <w:t xml:space="preserve"> </w:t>
      </w:r>
      <w:r w:rsidRPr="006937C9">
        <w:rPr>
          <w:rFonts w:ascii="Times New Roman" w:hAnsi="Times New Roman" w:cs="Times New Roman"/>
          <w:lang w:val="en-US"/>
        </w:rPr>
        <w:t xml:space="preserve">% could not read at all or were reading at a level that required support. Furthermore, the results in phonological awareness and naming speed tasks reflected that </w:t>
      </w:r>
      <w:r w:rsidR="00BB7FB2" w:rsidRPr="006937C9">
        <w:rPr>
          <w:rFonts w:ascii="Times New Roman" w:hAnsi="Times New Roman" w:cs="Times New Roman"/>
          <w:lang w:val="en-US"/>
        </w:rPr>
        <w:t xml:space="preserve">children's </w:t>
      </w:r>
      <w:r w:rsidR="00BB7FB2">
        <w:rPr>
          <w:rFonts w:ascii="Times New Roman" w:hAnsi="Times New Roman" w:cs="Times New Roman"/>
          <w:lang w:val="en-US"/>
        </w:rPr>
        <w:t xml:space="preserve">phonological processing skills </w:t>
      </w:r>
      <w:r w:rsidR="00064AB4">
        <w:rPr>
          <w:rFonts w:ascii="Times New Roman" w:hAnsi="Times New Roman" w:cs="Times New Roman"/>
          <w:lang w:val="en-US"/>
        </w:rPr>
        <w:t>were diminished</w:t>
      </w:r>
      <w:r w:rsidRPr="006937C9">
        <w:rPr>
          <w:rFonts w:ascii="Times New Roman" w:hAnsi="Times New Roman" w:cs="Times New Roman"/>
          <w:lang w:val="en-US"/>
        </w:rPr>
        <w:t xml:space="preserve"> compared to </w:t>
      </w:r>
      <w:r w:rsidRPr="006937C9">
        <w:rPr>
          <w:rFonts w:ascii="Times New Roman" w:hAnsi="Times New Roman" w:cs="Times New Roman"/>
          <w:lang w:val="en-US"/>
        </w:rPr>
        <w:lastRenderedPageBreak/>
        <w:t>previous research findings. The possible factors contributing to children's poor reading performance are discussed, including the lack of adequate learning opportunities due to COVID-19 confinement and the impact of teaching methodologies used in public schools in the country.</w:t>
      </w:r>
    </w:p>
    <w:p w14:paraId="589B5467" w14:textId="77777777" w:rsidR="00DC68F2" w:rsidRDefault="008E4CBF" w:rsidP="00543F2D">
      <w:pPr>
        <w:spacing w:line="360" w:lineRule="auto"/>
        <w:rPr>
          <w:rFonts w:ascii="Times New Roman" w:hAnsi="Times New Roman" w:cs="Times New Roman"/>
          <w:color w:val="000000" w:themeColor="text1"/>
          <w:lang w:val="en-US"/>
        </w:rPr>
      </w:pPr>
      <w:r w:rsidRPr="008E38FB">
        <w:rPr>
          <w:rFonts w:ascii="Calibri" w:hAnsi="Calibri" w:cs="Calibri"/>
          <w:b/>
          <w:bCs/>
          <w:sz w:val="28"/>
          <w:szCs w:val="28"/>
          <w:lang w:val="en-US"/>
        </w:rPr>
        <w:t>Keywords:</w:t>
      </w:r>
      <w:r w:rsidRPr="008E4CBF">
        <w:rPr>
          <w:rFonts w:ascii="Times New Roman" w:hAnsi="Times New Roman" w:cs="Times New Roman"/>
          <w:color w:val="000000" w:themeColor="text1"/>
          <w:lang w:val="en-US"/>
        </w:rPr>
        <w:t xml:space="preserve"> reading, learning, teaching method, pandemic, phonological awareness.</w:t>
      </w:r>
    </w:p>
    <w:p w14:paraId="78B02744" w14:textId="5A01E4B5" w:rsidR="00543F2D" w:rsidRDefault="00543F2D" w:rsidP="00543F2D">
      <w:pPr>
        <w:spacing w:line="360" w:lineRule="auto"/>
        <w:rPr>
          <w:rFonts w:ascii="Times New Roman" w:hAnsi="Times New Roman" w:cs="Times New Roman"/>
          <w:color w:val="000000" w:themeColor="text1"/>
          <w:lang w:val="en-US"/>
        </w:rPr>
      </w:pPr>
    </w:p>
    <w:p w14:paraId="181DE779" w14:textId="31E381A7" w:rsidR="00DC68F2" w:rsidRPr="00DC68F2" w:rsidRDefault="00DC68F2" w:rsidP="00543F2D">
      <w:pPr>
        <w:spacing w:line="360" w:lineRule="auto"/>
        <w:rPr>
          <w:rFonts w:ascii="Calibri" w:hAnsi="Calibri" w:cs="Calibri"/>
          <w:b/>
          <w:bCs/>
          <w:sz w:val="28"/>
          <w:szCs w:val="28"/>
          <w:lang w:val="es-ES"/>
        </w:rPr>
      </w:pPr>
      <w:r w:rsidRPr="00DC68F2">
        <w:rPr>
          <w:rFonts w:ascii="Calibri" w:hAnsi="Calibri" w:cs="Calibri"/>
          <w:b/>
          <w:bCs/>
          <w:sz w:val="28"/>
          <w:szCs w:val="28"/>
          <w:lang w:val="es-ES"/>
        </w:rPr>
        <w:t>Resumo</w:t>
      </w:r>
    </w:p>
    <w:p w14:paraId="10CA5B32" w14:textId="77777777" w:rsidR="00DC68F2" w:rsidRPr="008E38FB" w:rsidRDefault="00DC68F2" w:rsidP="00DC68F2">
      <w:pPr>
        <w:spacing w:line="360" w:lineRule="auto"/>
        <w:jc w:val="both"/>
        <w:rPr>
          <w:rFonts w:ascii="Times New Roman" w:hAnsi="Times New Roman" w:cs="Times New Roman"/>
          <w:color w:val="000000" w:themeColor="text1"/>
        </w:rPr>
      </w:pPr>
      <w:r w:rsidRPr="008E38FB">
        <w:rPr>
          <w:rFonts w:ascii="Times New Roman" w:hAnsi="Times New Roman" w:cs="Times New Roman"/>
          <w:color w:val="000000" w:themeColor="text1"/>
        </w:rPr>
        <w:t>Introdução: Atualmente, o baixo desempenho em leitura das crianças é motivo de preocupação no mundo, principalmente após o confinamento devido à pandemia da COVID-19, devido às implicações que o baixo desempenho em leitura pode ter no desenvolvimento cognitivo e no progresso acadêmico das crianças. Considera-se que se as crianças não adquirirem habilidades básicas em leitura e matemática, será muito difícil para elas atingirem outros objetivos educacionais. Objetivo: Determinar o nível atual de desempenho em tarefas de leitura, consciência fonêmica e velocidade de nomeação em crianças da área metropolitana de Guadalajara, México. Metodologia: Participaram 762 crianças do primeiro ao quarto ano do ensino fundamental público, sendo avaliadas a velocidade, eficiência e compreensão da leitura em voz alta, a consciência fonêmica e a velocidade de nomeação de letras e números. Resultados: Na avaliação de leitura, constatou-se que a velocidade média de leitura das crianças das 4 séries estava dentro dos padrões esperados, porém, esses resultados vieram apenas daquelas que já sabiam ler. Foi encontrada uma alta porcentagem de crianças que ainda não sabiam ler e escrever; no final do primeiro ano, 39% das crianças mal conseguiam identificar algumas letras isoladamente e outros 8% tinham um nível de leitura muito baixo; Nas séries posteriores, mais de 20% não sabiam ler ou estavam em um nível que exigia apoio. Além disso, os resultados obtidos em tarefas de consciência fonêmica e velocidade de nomeação refletem que as habilidades das crianças para processamento fonológico são diminuídas em comparação ao que foi relatado em pesquisas anteriores. São discutidos os possíveis fatores que podem estar relacionados ao baixo desempenho de leitura das crianças, incluindo a falta de oportunidades adequadas de aprendizagem devido ao confinamento da COVID-19 e a influência do tipo de metodologia de ensino utilizada nas escolas. autoridades públicas do país.</w:t>
      </w:r>
    </w:p>
    <w:p w14:paraId="22F31728" w14:textId="3E195625" w:rsidR="00DC68F2" w:rsidRPr="008E38FB" w:rsidRDefault="00DC68F2" w:rsidP="00DC68F2">
      <w:pPr>
        <w:spacing w:line="360" w:lineRule="auto"/>
        <w:jc w:val="both"/>
        <w:rPr>
          <w:rFonts w:ascii="Times New Roman" w:hAnsi="Times New Roman" w:cs="Times New Roman"/>
          <w:color w:val="000000" w:themeColor="text1"/>
        </w:rPr>
      </w:pPr>
      <w:r w:rsidRPr="00DC68F2">
        <w:rPr>
          <w:rFonts w:ascii="Calibri" w:hAnsi="Calibri" w:cs="Calibri"/>
          <w:b/>
          <w:bCs/>
          <w:sz w:val="28"/>
          <w:szCs w:val="28"/>
          <w:lang w:val="es-ES"/>
        </w:rPr>
        <w:t>Palavras-chave:</w:t>
      </w:r>
      <w:r w:rsidRPr="008E38FB">
        <w:rPr>
          <w:rFonts w:ascii="Times New Roman" w:hAnsi="Times New Roman" w:cs="Times New Roman"/>
          <w:color w:val="000000" w:themeColor="text1"/>
        </w:rPr>
        <w:t xml:space="preserve"> leitura, aprendizagem, método de ensino, pandemia, consciência fonêmica.</w:t>
      </w:r>
    </w:p>
    <w:p w14:paraId="38E2EA22" w14:textId="77777777" w:rsidR="00DC68F2" w:rsidRPr="004334EF" w:rsidRDefault="00DC68F2" w:rsidP="00DC68F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4C292016" w14:textId="743CE880" w:rsidR="00DC68F2" w:rsidRPr="0029405A" w:rsidRDefault="00000000" w:rsidP="00DC68F2">
      <w:pPr>
        <w:spacing w:line="360" w:lineRule="auto"/>
        <w:jc w:val="both"/>
        <w:rPr>
          <w:rFonts w:ascii="Times New Roman" w:hAnsi="Times New Roman" w:cs="Times New Roman"/>
          <w:color w:val="000000" w:themeColor="text1"/>
          <w:lang w:val="en-US"/>
        </w:rPr>
      </w:pPr>
      <w:r>
        <w:rPr>
          <w:noProof/>
        </w:rPr>
        <w:pict w14:anchorId="2F37C2B2">
          <v:rect id="_x0000_i1025" alt="" style="width:441.9pt;height:.05pt;mso-width-percent:0;mso-height-percent:0;mso-width-percent:0;mso-height-percent:0" o:hralign="center" o:hrstd="t" o:hr="t" fillcolor="#a0a0a0" stroked="f"/>
        </w:pict>
      </w:r>
    </w:p>
    <w:p w14:paraId="47D09354" w14:textId="5EE54865" w:rsidR="00543F2D" w:rsidRPr="00DC68F2" w:rsidRDefault="00DC68F2" w:rsidP="00DC68F2">
      <w:pPr>
        <w:spacing w:line="360" w:lineRule="auto"/>
        <w:jc w:val="center"/>
        <w:rPr>
          <w:rFonts w:ascii="Times New Roman" w:hAnsi="Times New Roman" w:cs="Times New Roman"/>
          <w:b/>
          <w:bCs/>
          <w:color w:val="000000" w:themeColor="text1"/>
          <w:sz w:val="32"/>
          <w:szCs w:val="32"/>
        </w:rPr>
      </w:pPr>
      <w:r w:rsidRPr="00DC68F2">
        <w:rPr>
          <w:rFonts w:ascii="Times New Roman" w:hAnsi="Times New Roman" w:cs="Times New Roman"/>
          <w:b/>
          <w:bCs/>
          <w:color w:val="000000" w:themeColor="text1"/>
          <w:sz w:val="32"/>
          <w:szCs w:val="32"/>
        </w:rPr>
        <w:t>Introducción</w:t>
      </w:r>
    </w:p>
    <w:p w14:paraId="03EBC103" w14:textId="40E5681A" w:rsidR="00543F2D" w:rsidRPr="005E57D8" w:rsidRDefault="00543F2D" w:rsidP="00DC68F2">
      <w:pPr>
        <w:spacing w:line="360" w:lineRule="auto"/>
        <w:ind w:firstLine="708"/>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 xml:space="preserve">El aprendizaje de la lectura es </w:t>
      </w:r>
      <w:r w:rsidR="00D2563F" w:rsidRPr="005E57D8">
        <w:rPr>
          <w:rFonts w:ascii="Times New Roman" w:hAnsi="Times New Roman" w:cs="Times New Roman"/>
          <w:color w:val="000000" w:themeColor="text1"/>
          <w:lang w:val="es-ES"/>
        </w:rPr>
        <w:t>muy</w:t>
      </w:r>
      <w:r w:rsidRPr="005E57D8">
        <w:rPr>
          <w:rFonts w:ascii="Times New Roman" w:hAnsi="Times New Roman" w:cs="Times New Roman"/>
          <w:color w:val="000000" w:themeColor="text1"/>
          <w:lang w:val="es-ES"/>
        </w:rPr>
        <w:t xml:space="preserve"> importante en el desarrollo cogn</w:t>
      </w:r>
      <w:r w:rsidR="00300E44">
        <w:rPr>
          <w:rFonts w:ascii="Times New Roman" w:hAnsi="Times New Roman" w:cs="Times New Roman"/>
          <w:color w:val="000000" w:themeColor="text1"/>
          <w:lang w:val="es-ES"/>
        </w:rPr>
        <w:t>itivo</w:t>
      </w:r>
      <w:r w:rsidRPr="005E57D8">
        <w:rPr>
          <w:rFonts w:ascii="Times New Roman" w:hAnsi="Times New Roman" w:cs="Times New Roman"/>
          <w:color w:val="000000" w:themeColor="text1"/>
          <w:lang w:val="es-ES"/>
        </w:rPr>
        <w:t xml:space="preserve"> </w:t>
      </w:r>
      <w:r w:rsidR="00D2563F" w:rsidRPr="005E57D8">
        <w:rPr>
          <w:rFonts w:ascii="Times New Roman" w:hAnsi="Times New Roman" w:cs="Times New Roman"/>
          <w:color w:val="000000" w:themeColor="text1"/>
          <w:lang w:val="es-ES"/>
        </w:rPr>
        <w:t xml:space="preserve">y la adaptación académica </w:t>
      </w:r>
      <w:r w:rsidRPr="005E57D8">
        <w:rPr>
          <w:rFonts w:ascii="Times New Roman" w:hAnsi="Times New Roman" w:cs="Times New Roman"/>
          <w:color w:val="000000" w:themeColor="text1"/>
          <w:lang w:val="es-ES"/>
        </w:rPr>
        <w:t>del niño</w:t>
      </w:r>
      <w:r w:rsidR="00D2563F" w:rsidRPr="005E57D8">
        <w:rPr>
          <w:rFonts w:ascii="Times New Roman" w:hAnsi="Times New Roman" w:cs="Times New Roman"/>
          <w:color w:val="000000" w:themeColor="text1"/>
          <w:lang w:val="es-ES"/>
        </w:rPr>
        <w:t xml:space="preserve">, ya que </w:t>
      </w:r>
      <w:r w:rsidR="00CC40F9">
        <w:rPr>
          <w:rFonts w:ascii="Times New Roman" w:hAnsi="Times New Roman" w:cs="Times New Roman"/>
          <w:color w:val="000000" w:themeColor="text1"/>
          <w:lang w:val="es-ES"/>
        </w:rPr>
        <w:t>es el principal medio para</w:t>
      </w:r>
      <w:r w:rsidR="00D2563F" w:rsidRPr="005E57D8">
        <w:rPr>
          <w:rFonts w:ascii="Times New Roman" w:hAnsi="Times New Roman" w:cs="Times New Roman"/>
          <w:color w:val="000000" w:themeColor="text1"/>
          <w:lang w:val="es-ES"/>
        </w:rPr>
        <w:t xml:space="preserve"> adquirir información. Aprender a leer implica</w:t>
      </w:r>
      <w:r w:rsidRPr="005E57D8">
        <w:rPr>
          <w:rFonts w:ascii="Times New Roman" w:hAnsi="Times New Roman" w:cs="Times New Roman"/>
          <w:color w:val="000000" w:themeColor="text1"/>
          <w:lang w:val="es-ES"/>
        </w:rPr>
        <w:t xml:space="preserve"> la creación de una</w:t>
      </w:r>
      <w:r w:rsidR="006D6125" w:rsidRPr="005E57D8">
        <w:rPr>
          <w:rFonts w:ascii="Times New Roman" w:hAnsi="Times New Roman" w:cs="Times New Roman"/>
          <w:color w:val="000000" w:themeColor="text1"/>
          <w:lang w:val="es-ES"/>
        </w:rPr>
        <w:t xml:space="preserve"> nueva</w:t>
      </w:r>
      <w:r w:rsidRPr="005E57D8">
        <w:rPr>
          <w:rFonts w:ascii="Times New Roman" w:hAnsi="Times New Roman" w:cs="Times New Roman"/>
          <w:color w:val="000000" w:themeColor="text1"/>
          <w:lang w:val="es-ES"/>
        </w:rPr>
        <w:t xml:space="preserve"> red neural</w:t>
      </w:r>
      <w:r w:rsidR="006D6125" w:rsidRPr="005E57D8">
        <w:rPr>
          <w:rFonts w:ascii="Times New Roman" w:hAnsi="Times New Roman" w:cs="Times New Roman"/>
          <w:color w:val="000000" w:themeColor="text1"/>
          <w:lang w:val="es-ES"/>
        </w:rPr>
        <w:t xml:space="preserve"> en la que se incorporan áreas altamente </w:t>
      </w:r>
      <w:r w:rsidRPr="005E57D8">
        <w:rPr>
          <w:rFonts w:ascii="Times New Roman" w:hAnsi="Times New Roman" w:cs="Times New Roman"/>
          <w:color w:val="000000" w:themeColor="text1"/>
          <w:lang w:val="es-ES"/>
        </w:rPr>
        <w:t>especializada</w:t>
      </w:r>
      <w:r w:rsidR="00CE0E1B" w:rsidRPr="005E57D8">
        <w:rPr>
          <w:rFonts w:ascii="Times New Roman" w:hAnsi="Times New Roman" w:cs="Times New Roman"/>
          <w:color w:val="000000" w:themeColor="text1"/>
          <w:lang w:val="es-ES"/>
        </w:rPr>
        <w:t>s</w:t>
      </w:r>
      <w:r w:rsidRPr="005E57D8">
        <w:rPr>
          <w:rFonts w:ascii="Times New Roman" w:hAnsi="Times New Roman" w:cs="Times New Roman"/>
          <w:color w:val="000000" w:themeColor="text1"/>
          <w:lang w:val="es-ES"/>
        </w:rPr>
        <w:t xml:space="preserve"> en el reconocimiento de palabras visuales en estrecha asociación con su significado</w:t>
      </w:r>
      <w:r w:rsidR="00DB4E89" w:rsidRPr="005E57D8">
        <w:rPr>
          <w:rFonts w:ascii="Times New Roman" w:hAnsi="Times New Roman" w:cs="Times New Roman"/>
          <w:color w:val="000000" w:themeColor="text1"/>
          <w:lang w:val="es-ES"/>
        </w:rPr>
        <w:t xml:space="preserve"> </w:t>
      </w:r>
      <w:r w:rsidRPr="005E57D8">
        <w:rPr>
          <w:rFonts w:ascii="Times New Roman" w:hAnsi="Times New Roman" w:cs="Times New Roman"/>
          <w:color w:val="000000" w:themeColor="text1"/>
          <w:lang w:val="es-ES"/>
        </w:rPr>
        <w:t xml:space="preserve">gracias a la experiencia </w:t>
      </w:r>
      <w:r w:rsidR="00B414B1" w:rsidRPr="005E57D8">
        <w:rPr>
          <w:rFonts w:ascii="Times New Roman" w:hAnsi="Times New Roman" w:cs="Times New Roman"/>
          <w:color w:val="000000" w:themeColor="text1"/>
          <w:lang w:val="es-ES"/>
        </w:rPr>
        <w:t>lectora</w:t>
      </w:r>
      <w:r w:rsidR="00DB4E89" w:rsidRPr="005E57D8">
        <w:rPr>
          <w:rFonts w:ascii="Times New Roman" w:hAnsi="Times New Roman" w:cs="Times New Roman"/>
          <w:color w:val="000000" w:themeColor="text1"/>
          <w:lang w:val="es-ES"/>
        </w:rPr>
        <w:t xml:space="preserve"> (Dehaene </w:t>
      </w:r>
      <w:r w:rsidR="00DB4E89" w:rsidRPr="00A012D0">
        <w:rPr>
          <w:rFonts w:ascii="Times New Roman" w:hAnsi="Times New Roman" w:cs="Times New Roman"/>
          <w:i/>
          <w:iCs/>
          <w:color w:val="000000" w:themeColor="text1"/>
          <w:lang w:val="es-ES"/>
        </w:rPr>
        <w:t>et al.</w:t>
      </w:r>
      <w:r w:rsidR="00DB4E89" w:rsidRPr="005E57D8">
        <w:rPr>
          <w:rFonts w:ascii="Times New Roman" w:hAnsi="Times New Roman" w:cs="Times New Roman"/>
          <w:color w:val="000000" w:themeColor="text1"/>
          <w:lang w:val="es-ES"/>
        </w:rPr>
        <w:t>, 2010; Berninger y Richards, 2002)</w:t>
      </w:r>
      <w:r w:rsidR="00CE0E1B" w:rsidRPr="005E57D8">
        <w:rPr>
          <w:rFonts w:ascii="Times New Roman" w:hAnsi="Times New Roman" w:cs="Times New Roman"/>
          <w:color w:val="000000" w:themeColor="text1"/>
          <w:lang w:val="es-ES"/>
        </w:rPr>
        <w:t>. La lectura es una modalidad del lenguaje que a través de códigos visuales permite la comprensión de un mensaje verbal escrito (Matute, 2001)</w:t>
      </w:r>
      <w:r w:rsidR="006D6125" w:rsidRPr="005E57D8">
        <w:rPr>
          <w:rFonts w:ascii="Times New Roman" w:hAnsi="Times New Roman" w:cs="Times New Roman"/>
          <w:color w:val="000000" w:themeColor="text1"/>
          <w:lang w:val="es-ES"/>
        </w:rPr>
        <w:t>, el aprendizaje de esos códigos visuales</w:t>
      </w:r>
      <w:r w:rsidRPr="005E57D8">
        <w:rPr>
          <w:rFonts w:ascii="Times New Roman" w:hAnsi="Times New Roman" w:cs="Times New Roman"/>
          <w:color w:val="000000" w:themeColor="text1"/>
          <w:lang w:val="es-ES"/>
        </w:rPr>
        <w:t xml:space="preserve"> requiere de la enseñanza explícita, progresiva y sistemática</w:t>
      </w:r>
      <w:r w:rsidR="006D6125" w:rsidRPr="005E57D8">
        <w:rPr>
          <w:rFonts w:ascii="Times New Roman" w:hAnsi="Times New Roman" w:cs="Times New Roman"/>
          <w:color w:val="000000" w:themeColor="text1"/>
          <w:lang w:val="es-ES"/>
        </w:rPr>
        <w:t xml:space="preserve"> de</w:t>
      </w:r>
      <w:r w:rsidR="00CA5463" w:rsidRPr="005E57D8">
        <w:rPr>
          <w:rFonts w:ascii="Times New Roman" w:hAnsi="Times New Roman" w:cs="Times New Roman"/>
          <w:color w:val="000000" w:themeColor="text1"/>
          <w:lang w:val="es-ES"/>
        </w:rPr>
        <w:t xml:space="preserve"> la correspondencia </w:t>
      </w:r>
      <w:r w:rsidR="00053CFE" w:rsidRPr="005E57D8">
        <w:rPr>
          <w:rFonts w:ascii="Times New Roman" w:hAnsi="Times New Roman" w:cs="Times New Roman"/>
          <w:color w:val="000000" w:themeColor="text1"/>
          <w:lang w:val="es-ES"/>
        </w:rPr>
        <w:t xml:space="preserve">entre </w:t>
      </w:r>
      <w:r w:rsidR="00CA5463" w:rsidRPr="005E57D8">
        <w:rPr>
          <w:rFonts w:ascii="Times New Roman" w:hAnsi="Times New Roman" w:cs="Times New Roman"/>
          <w:color w:val="000000" w:themeColor="text1"/>
          <w:lang w:val="es-ES"/>
        </w:rPr>
        <w:t>grafema</w:t>
      </w:r>
      <w:r w:rsidR="00053CFE" w:rsidRPr="005E57D8">
        <w:rPr>
          <w:rFonts w:ascii="Times New Roman" w:hAnsi="Times New Roman" w:cs="Times New Roman"/>
          <w:color w:val="000000" w:themeColor="text1"/>
          <w:lang w:val="es-ES"/>
        </w:rPr>
        <w:t xml:space="preserve"> y </w:t>
      </w:r>
      <w:r w:rsidR="00CA5463" w:rsidRPr="005E57D8">
        <w:rPr>
          <w:rFonts w:ascii="Times New Roman" w:hAnsi="Times New Roman" w:cs="Times New Roman"/>
          <w:color w:val="000000" w:themeColor="text1"/>
          <w:lang w:val="es-ES"/>
        </w:rPr>
        <w:t>fonema</w:t>
      </w:r>
      <w:r w:rsidR="00053CFE" w:rsidRPr="005E57D8">
        <w:rPr>
          <w:rFonts w:ascii="Times New Roman" w:hAnsi="Times New Roman" w:cs="Times New Roman"/>
          <w:color w:val="000000" w:themeColor="text1"/>
          <w:lang w:val="es-ES"/>
        </w:rPr>
        <w:t xml:space="preserve">, </w:t>
      </w:r>
      <w:r w:rsidR="00077E6E" w:rsidRPr="005E57D8">
        <w:rPr>
          <w:rFonts w:ascii="Times New Roman" w:hAnsi="Times New Roman" w:cs="Times New Roman"/>
          <w:color w:val="000000" w:themeColor="text1"/>
          <w:lang w:val="es-ES"/>
        </w:rPr>
        <w:t xml:space="preserve">así como de la instrucción clara de cómo </w:t>
      </w:r>
      <w:r w:rsidR="00B414B1" w:rsidRPr="005E57D8">
        <w:rPr>
          <w:rFonts w:ascii="Times New Roman" w:hAnsi="Times New Roman" w:cs="Times New Roman"/>
          <w:color w:val="000000" w:themeColor="text1"/>
          <w:lang w:val="es-ES"/>
        </w:rPr>
        <w:t>se combinan</w:t>
      </w:r>
      <w:r w:rsidR="00CA5463" w:rsidRPr="005E57D8">
        <w:rPr>
          <w:rFonts w:ascii="Times New Roman" w:hAnsi="Times New Roman" w:cs="Times New Roman"/>
          <w:color w:val="000000" w:themeColor="text1"/>
          <w:lang w:val="es-ES"/>
        </w:rPr>
        <w:t xml:space="preserve"> para formar sílabas</w:t>
      </w:r>
      <w:r w:rsidR="00A53199" w:rsidRPr="005E57D8">
        <w:rPr>
          <w:rFonts w:ascii="Times New Roman" w:hAnsi="Times New Roman" w:cs="Times New Roman"/>
          <w:color w:val="000000" w:themeColor="text1"/>
          <w:lang w:val="es-ES"/>
        </w:rPr>
        <w:t>,</w:t>
      </w:r>
      <w:r w:rsidR="00CA5463" w:rsidRPr="005E57D8">
        <w:rPr>
          <w:rFonts w:ascii="Times New Roman" w:hAnsi="Times New Roman" w:cs="Times New Roman"/>
          <w:color w:val="000000" w:themeColor="text1"/>
          <w:lang w:val="es-ES"/>
        </w:rPr>
        <w:t xml:space="preserve"> palabras</w:t>
      </w:r>
      <w:r w:rsidR="00A53199" w:rsidRPr="005E57D8">
        <w:rPr>
          <w:rFonts w:ascii="Times New Roman" w:hAnsi="Times New Roman" w:cs="Times New Roman"/>
          <w:color w:val="000000" w:themeColor="text1"/>
          <w:lang w:val="es-ES"/>
        </w:rPr>
        <w:t xml:space="preserve"> y oraciones</w:t>
      </w:r>
      <w:r w:rsidR="00B414B1" w:rsidRPr="005E57D8">
        <w:rPr>
          <w:rFonts w:ascii="Times New Roman" w:hAnsi="Times New Roman" w:cs="Times New Roman"/>
          <w:color w:val="000000" w:themeColor="text1"/>
          <w:lang w:val="es-ES"/>
        </w:rPr>
        <w:t>. La práctica repetida en la escritura y la lectura (codificación y decodificación) hacen que</w:t>
      </w:r>
      <w:r w:rsidR="00CA5463" w:rsidRPr="005E57D8">
        <w:rPr>
          <w:rFonts w:ascii="Times New Roman" w:hAnsi="Times New Roman" w:cs="Times New Roman"/>
          <w:color w:val="000000" w:themeColor="text1"/>
          <w:lang w:val="es-ES"/>
        </w:rPr>
        <w:t xml:space="preserve"> progresivamente </w:t>
      </w:r>
      <w:r w:rsidR="00B414B1" w:rsidRPr="005E57D8">
        <w:rPr>
          <w:rFonts w:ascii="Times New Roman" w:hAnsi="Times New Roman" w:cs="Times New Roman"/>
          <w:color w:val="000000" w:themeColor="text1"/>
          <w:lang w:val="es-ES"/>
        </w:rPr>
        <w:t xml:space="preserve">se </w:t>
      </w:r>
      <w:r w:rsidRPr="005E57D8">
        <w:rPr>
          <w:rFonts w:ascii="Times New Roman" w:hAnsi="Times New Roman" w:cs="Times New Roman"/>
          <w:color w:val="000000" w:themeColor="text1"/>
          <w:lang w:val="es-ES"/>
        </w:rPr>
        <w:t>le</w:t>
      </w:r>
      <w:r w:rsidR="00B414B1" w:rsidRPr="005E57D8">
        <w:rPr>
          <w:rFonts w:ascii="Times New Roman" w:hAnsi="Times New Roman" w:cs="Times New Roman"/>
          <w:color w:val="000000" w:themeColor="text1"/>
          <w:lang w:val="es-ES"/>
        </w:rPr>
        <w:t>a</w:t>
      </w:r>
      <w:r w:rsidRPr="005E57D8">
        <w:rPr>
          <w:rFonts w:ascii="Times New Roman" w:hAnsi="Times New Roman" w:cs="Times New Roman"/>
          <w:color w:val="000000" w:themeColor="text1"/>
          <w:lang w:val="es-ES"/>
        </w:rPr>
        <w:t xml:space="preserve"> más rápido, sin esfuerzo y de manera automática</w:t>
      </w:r>
      <w:r w:rsidR="00ED0AA6">
        <w:rPr>
          <w:rFonts w:ascii="Times New Roman" w:hAnsi="Times New Roman" w:cs="Times New Roman"/>
          <w:color w:val="000000" w:themeColor="text1"/>
          <w:lang w:val="es-ES"/>
        </w:rPr>
        <w:t xml:space="preserve">. Esto </w:t>
      </w:r>
      <w:r w:rsidR="00FC7C80" w:rsidRPr="005E57D8">
        <w:rPr>
          <w:rFonts w:ascii="Times New Roman" w:hAnsi="Times New Roman" w:cs="Times New Roman"/>
          <w:color w:val="000000" w:themeColor="text1"/>
          <w:lang w:val="es-ES"/>
        </w:rPr>
        <w:t>permite liberar</w:t>
      </w:r>
      <w:r w:rsidRPr="005E57D8">
        <w:rPr>
          <w:rFonts w:ascii="Times New Roman" w:hAnsi="Times New Roman" w:cs="Times New Roman"/>
          <w:color w:val="000000" w:themeColor="text1"/>
          <w:lang w:val="es-ES"/>
        </w:rPr>
        <w:t xml:space="preserve"> recursos de atención y de memoria </w:t>
      </w:r>
      <w:r w:rsidR="00ED0AA6">
        <w:rPr>
          <w:rFonts w:ascii="Times New Roman" w:hAnsi="Times New Roman" w:cs="Times New Roman"/>
          <w:color w:val="000000" w:themeColor="text1"/>
          <w:lang w:val="es-ES"/>
        </w:rPr>
        <w:t xml:space="preserve">que pueden </w:t>
      </w:r>
      <w:r w:rsidR="00FC7C80" w:rsidRPr="005E57D8">
        <w:rPr>
          <w:rFonts w:ascii="Times New Roman" w:hAnsi="Times New Roman" w:cs="Times New Roman"/>
          <w:color w:val="000000" w:themeColor="text1"/>
          <w:lang w:val="es-ES"/>
        </w:rPr>
        <w:t>se</w:t>
      </w:r>
      <w:r w:rsidR="00ED0AA6">
        <w:rPr>
          <w:rFonts w:ascii="Times New Roman" w:hAnsi="Times New Roman" w:cs="Times New Roman"/>
          <w:color w:val="000000" w:themeColor="text1"/>
          <w:lang w:val="es-ES"/>
        </w:rPr>
        <w:t>r</w:t>
      </w:r>
      <w:r w:rsidRPr="005E57D8">
        <w:rPr>
          <w:rFonts w:ascii="Times New Roman" w:hAnsi="Times New Roman" w:cs="Times New Roman"/>
          <w:color w:val="000000" w:themeColor="text1"/>
          <w:lang w:val="es-ES"/>
        </w:rPr>
        <w:t xml:space="preserve"> destinados a l</w:t>
      </w:r>
      <w:r w:rsidR="00FC7C80" w:rsidRPr="005E57D8">
        <w:rPr>
          <w:rFonts w:ascii="Times New Roman" w:hAnsi="Times New Roman" w:cs="Times New Roman"/>
          <w:color w:val="000000" w:themeColor="text1"/>
          <w:lang w:val="es-ES"/>
        </w:rPr>
        <w:t>a comprensión y análisis de lo que se lee</w:t>
      </w:r>
      <w:r w:rsidRPr="005E57D8">
        <w:rPr>
          <w:rFonts w:ascii="Times New Roman" w:hAnsi="Times New Roman" w:cs="Times New Roman"/>
          <w:color w:val="000000" w:themeColor="text1"/>
          <w:lang w:val="es-ES"/>
        </w:rPr>
        <w:t xml:space="preserve">. </w:t>
      </w:r>
    </w:p>
    <w:p w14:paraId="0481E4B3" w14:textId="0C906A74" w:rsidR="00A53199" w:rsidRPr="005E57D8" w:rsidRDefault="006D6125"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En México</w:t>
      </w:r>
      <w:r w:rsidR="00A046EB">
        <w:rPr>
          <w:rFonts w:ascii="Times New Roman" w:hAnsi="Times New Roman" w:cs="Times New Roman"/>
          <w:color w:val="000000" w:themeColor="text1"/>
          <w:lang w:val="es-ES"/>
        </w:rPr>
        <w:t>,</w:t>
      </w:r>
      <w:r w:rsidRPr="005E57D8">
        <w:rPr>
          <w:rFonts w:ascii="Times New Roman" w:hAnsi="Times New Roman" w:cs="Times New Roman"/>
          <w:color w:val="000000" w:themeColor="text1"/>
          <w:lang w:val="es-ES"/>
        </w:rPr>
        <w:t xml:space="preserve"> la enseñanza de la lecto-escritura inicia de manera formal en el primer grado de instrucción primaria</w:t>
      </w:r>
      <w:r w:rsidR="00A046EB">
        <w:rPr>
          <w:rFonts w:ascii="Times New Roman" w:hAnsi="Times New Roman" w:cs="Times New Roman"/>
          <w:color w:val="000000" w:themeColor="text1"/>
          <w:lang w:val="es-ES"/>
        </w:rPr>
        <w:t>.</w:t>
      </w:r>
      <w:r w:rsidRPr="005E57D8">
        <w:rPr>
          <w:rFonts w:ascii="Times New Roman" w:hAnsi="Times New Roman" w:cs="Times New Roman"/>
          <w:color w:val="000000" w:themeColor="text1"/>
          <w:lang w:val="es-ES"/>
        </w:rPr>
        <w:t xml:space="preserve"> </w:t>
      </w:r>
      <w:r w:rsidR="00A046EB">
        <w:rPr>
          <w:rFonts w:ascii="Times New Roman" w:hAnsi="Times New Roman" w:cs="Times New Roman"/>
          <w:color w:val="000000" w:themeColor="text1"/>
          <w:lang w:val="es-ES"/>
        </w:rPr>
        <w:t>D</w:t>
      </w:r>
      <w:r w:rsidRPr="005E57D8">
        <w:rPr>
          <w:rFonts w:ascii="Times New Roman" w:hAnsi="Times New Roman" w:cs="Times New Roman"/>
          <w:color w:val="000000" w:themeColor="text1"/>
          <w:lang w:val="es-ES"/>
        </w:rPr>
        <w:t>esafortunadamente durante los años 2020</w:t>
      </w:r>
      <w:r w:rsidR="00FC7C80" w:rsidRPr="005E57D8">
        <w:rPr>
          <w:rFonts w:ascii="Times New Roman" w:hAnsi="Times New Roman" w:cs="Times New Roman"/>
          <w:color w:val="000000" w:themeColor="text1"/>
          <w:lang w:val="es-ES"/>
        </w:rPr>
        <w:t xml:space="preserve">, </w:t>
      </w:r>
      <w:r w:rsidRPr="005E57D8">
        <w:rPr>
          <w:rFonts w:ascii="Times New Roman" w:hAnsi="Times New Roman" w:cs="Times New Roman"/>
          <w:color w:val="000000" w:themeColor="text1"/>
          <w:lang w:val="es-ES"/>
        </w:rPr>
        <w:t>2021</w:t>
      </w:r>
      <w:r w:rsidR="00FC7C80" w:rsidRPr="005E57D8">
        <w:rPr>
          <w:rFonts w:ascii="Times New Roman" w:hAnsi="Times New Roman" w:cs="Times New Roman"/>
          <w:color w:val="000000" w:themeColor="text1"/>
          <w:lang w:val="es-ES"/>
        </w:rPr>
        <w:t xml:space="preserve"> y parte del 2022</w:t>
      </w:r>
      <w:r w:rsidRPr="005E57D8">
        <w:rPr>
          <w:rFonts w:ascii="Times New Roman" w:hAnsi="Times New Roman" w:cs="Times New Roman"/>
          <w:color w:val="000000" w:themeColor="text1"/>
          <w:lang w:val="es-ES"/>
        </w:rPr>
        <w:t xml:space="preserve"> muchos niños </w:t>
      </w:r>
      <w:r w:rsidR="00B414B1" w:rsidRPr="005E57D8">
        <w:rPr>
          <w:rFonts w:ascii="Times New Roman" w:hAnsi="Times New Roman" w:cs="Times New Roman"/>
          <w:color w:val="000000" w:themeColor="text1"/>
          <w:lang w:val="es-ES"/>
        </w:rPr>
        <w:t>tuvieron que</w:t>
      </w:r>
      <w:r w:rsidRPr="005E57D8">
        <w:rPr>
          <w:rFonts w:ascii="Times New Roman" w:hAnsi="Times New Roman" w:cs="Times New Roman"/>
          <w:color w:val="000000" w:themeColor="text1"/>
          <w:lang w:val="es-ES"/>
        </w:rPr>
        <w:t xml:space="preserve"> iniciar </w:t>
      </w:r>
      <w:r w:rsidR="00A53199" w:rsidRPr="005E57D8">
        <w:rPr>
          <w:rFonts w:ascii="Times New Roman" w:hAnsi="Times New Roman" w:cs="Times New Roman"/>
          <w:color w:val="000000" w:themeColor="text1"/>
          <w:lang w:val="es-ES"/>
        </w:rPr>
        <w:t xml:space="preserve">o continuar </w:t>
      </w:r>
      <w:r w:rsidRPr="005E57D8">
        <w:rPr>
          <w:rFonts w:ascii="Times New Roman" w:hAnsi="Times New Roman" w:cs="Times New Roman"/>
          <w:color w:val="000000" w:themeColor="text1"/>
          <w:lang w:val="es-ES"/>
        </w:rPr>
        <w:t>el aprendizaje de este complejo proceso desde sus casas</w:t>
      </w:r>
      <w:r w:rsidR="004F1A89" w:rsidRPr="005E57D8">
        <w:rPr>
          <w:rFonts w:ascii="Times New Roman" w:hAnsi="Times New Roman" w:cs="Times New Roman"/>
          <w:color w:val="000000" w:themeColor="text1"/>
          <w:lang w:val="es-ES"/>
        </w:rPr>
        <w:t xml:space="preserve">, </w:t>
      </w:r>
      <w:r w:rsidRPr="005E57D8">
        <w:rPr>
          <w:rFonts w:ascii="Times New Roman" w:hAnsi="Times New Roman" w:cs="Times New Roman"/>
          <w:color w:val="000000" w:themeColor="text1"/>
          <w:lang w:val="es-ES"/>
        </w:rPr>
        <w:t xml:space="preserve">debido al </w:t>
      </w:r>
      <w:r w:rsidR="00543F2D" w:rsidRPr="005E57D8">
        <w:rPr>
          <w:rFonts w:ascii="Times New Roman" w:hAnsi="Times New Roman" w:cs="Times New Roman"/>
          <w:color w:val="000000" w:themeColor="text1"/>
          <w:lang w:val="es-ES"/>
        </w:rPr>
        <w:t xml:space="preserve">periodo de confinamiento </w:t>
      </w:r>
      <w:r w:rsidR="004F1A89" w:rsidRPr="005E57D8">
        <w:rPr>
          <w:rFonts w:ascii="Times New Roman" w:hAnsi="Times New Roman" w:cs="Times New Roman"/>
          <w:color w:val="000000" w:themeColor="text1"/>
          <w:lang w:val="es-ES"/>
        </w:rPr>
        <w:t xml:space="preserve">que </w:t>
      </w:r>
      <w:r w:rsidR="00BB4661" w:rsidRPr="005E57D8">
        <w:rPr>
          <w:rFonts w:ascii="Times New Roman" w:hAnsi="Times New Roman" w:cs="Times New Roman"/>
          <w:color w:val="000000" w:themeColor="text1"/>
          <w:lang w:val="es-ES"/>
        </w:rPr>
        <w:t>enfrentamos</w:t>
      </w:r>
      <w:r w:rsidR="004F1A89" w:rsidRPr="005E57D8">
        <w:rPr>
          <w:rFonts w:ascii="Times New Roman" w:hAnsi="Times New Roman" w:cs="Times New Roman"/>
          <w:color w:val="000000" w:themeColor="text1"/>
          <w:lang w:val="es-ES"/>
        </w:rPr>
        <w:t xml:space="preserve"> por la </w:t>
      </w:r>
      <w:r w:rsidR="00543F2D" w:rsidRPr="005E57D8">
        <w:rPr>
          <w:rFonts w:ascii="Times New Roman" w:hAnsi="Times New Roman" w:cs="Times New Roman"/>
          <w:color w:val="000000" w:themeColor="text1"/>
          <w:lang w:val="es-ES"/>
        </w:rPr>
        <w:t xml:space="preserve">pandemia </w:t>
      </w:r>
      <w:r w:rsidR="004F1A89" w:rsidRPr="005E57D8">
        <w:rPr>
          <w:rFonts w:ascii="Times New Roman" w:hAnsi="Times New Roman" w:cs="Times New Roman"/>
          <w:color w:val="000000" w:themeColor="text1"/>
          <w:lang w:val="es-ES"/>
        </w:rPr>
        <w:t>d</w:t>
      </w:r>
      <w:r w:rsidR="00543F2D" w:rsidRPr="005E57D8">
        <w:rPr>
          <w:rFonts w:ascii="Times New Roman" w:hAnsi="Times New Roman" w:cs="Times New Roman"/>
          <w:color w:val="000000" w:themeColor="text1"/>
          <w:lang w:val="es-ES"/>
        </w:rPr>
        <w:t>el COVID-19</w:t>
      </w:r>
      <w:r w:rsidR="004F1A89" w:rsidRPr="005E57D8">
        <w:rPr>
          <w:rFonts w:ascii="Times New Roman" w:hAnsi="Times New Roman" w:cs="Times New Roman"/>
          <w:color w:val="000000" w:themeColor="text1"/>
          <w:lang w:val="es-ES"/>
        </w:rPr>
        <w:t>. Este confinamiento</w:t>
      </w:r>
      <w:r w:rsidR="00543F2D" w:rsidRPr="005E57D8">
        <w:rPr>
          <w:rFonts w:ascii="Times New Roman" w:hAnsi="Times New Roman" w:cs="Times New Roman"/>
          <w:color w:val="000000" w:themeColor="text1"/>
          <w:lang w:val="es-ES"/>
        </w:rPr>
        <w:t xml:space="preserve"> afect</w:t>
      </w:r>
      <w:r w:rsidR="00077E6E" w:rsidRPr="005E57D8">
        <w:rPr>
          <w:rFonts w:ascii="Times New Roman" w:hAnsi="Times New Roman" w:cs="Times New Roman"/>
          <w:color w:val="000000" w:themeColor="text1"/>
          <w:lang w:val="es-ES"/>
        </w:rPr>
        <w:t>ó</w:t>
      </w:r>
      <w:r w:rsidR="00543F2D" w:rsidRPr="005E57D8">
        <w:rPr>
          <w:rFonts w:ascii="Times New Roman" w:hAnsi="Times New Roman" w:cs="Times New Roman"/>
          <w:color w:val="000000" w:themeColor="text1"/>
          <w:lang w:val="es-ES"/>
        </w:rPr>
        <w:t xml:space="preserve"> seriamente el desarrollo </w:t>
      </w:r>
      <w:r w:rsidR="004F1A89" w:rsidRPr="005E57D8">
        <w:rPr>
          <w:rFonts w:ascii="Times New Roman" w:hAnsi="Times New Roman" w:cs="Times New Roman"/>
          <w:color w:val="000000" w:themeColor="text1"/>
          <w:lang w:val="es-ES"/>
        </w:rPr>
        <w:t>académico de muchos estudiantes, en particular de aqu</w:t>
      </w:r>
      <w:r w:rsidR="00A046EB">
        <w:rPr>
          <w:rFonts w:ascii="Times New Roman" w:hAnsi="Times New Roman" w:cs="Times New Roman"/>
          <w:color w:val="000000" w:themeColor="text1"/>
          <w:lang w:val="es-ES"/>
        </w:rPr>
        <w:t>e</w:t>
      </w:r>
      <w:r w:rsidR="004F1A89" w:rsidRPr="005E57D8">
        <w:rPr>
          <w:rFonts w:ascii="Times New Roman" w:hAnsi="Times New Roman" w:cs="Times New Roman"/>
          <w:color w:val="000000" w:themeColor="text1"/>
          <w:lang w:val="es-ES"/>
        </w:rPr>
        <w:t xml:space="preserve">llos que tuvieron que aprender a leer a distancia. </w:t>
      </w:r>
    </w:p>
    <w:p w14:paraId="06584571" w14:textId="0A7C990C" w:rsidR="00543F2D" w:rsidRPr="005E57D8" w:rsidRDefault="004F1A89"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En la eta</w:t>
      </w:r>
      <w:r w:rsidR="00543F2D" w:rsidRPr="005E57D8">
        <w:rPr>
          <w:rFonts w:ascii="Times New Roman" w:hAnsi="Times New Roman" w:cs="Times New Roman"/>
          <w:color w:val="000000" w:themeColor="text1"/>
          <w:lang w:val="es-ES"/>
        </w:rPr>
        <w:t xml:space="preserve">pa inicial del </w:t>
      </w:r>
      <w:r w:rsidR="00077E6E" w:rsidRPr="005E57D8">
        <w:rPr>
          <w:rFonts w:ascii="Times New Roman" w:hAnsi="Times New Roman" w:cs="Times New Roman"/>
          <w:color w:val="000000" w:themeColor="text1"/>
          <w:lang w:val="es-ES"/>
        </w:rPr>
        <w:t>aprendizaje de la lectura</w:t>
      </w:r>
      <w:r w:rsidR="00BB4661" w:rsidRPr="005E57D8">
        <w:rPr>
          <w:rFonts w:ascii="Times New Roman" w:hAnsi="Times New Roman" w:cs="Times New Roman"/>
          <w:color w:val="000000" w:themeColor="text1"/>
          <w:lang w:val="es-ES"/>
        </w:rPr>
        <w:t>,</w:t>
      </w:r>
      <w:r w:rsidRPr="005E57D8">
        <w:rPr>
          <w:rFonts w:ascii="Times New Roman" w:hAnsi="Times New Roman" w:cs="Times New Roman"/>
          <w:color w:val="000000" w:themeColor="text1"/>
          <w:lang w:val="es-ES"/>
        </w:rPr>
        <w:t xml:space="preserve"> </w:t>
      </w:r>
      <w:r w:rsidR="00543F2D" w:rsidRPr="005E57D8">
        <w:rPr>
          <w:rFonts w:ascii="Times New Roman" w:hAnsi="Times New Roman" w:cs="Times New Roman"/>
          <w:color w:val="000000" w:themeColor="text1"/>
          <w:lang w:val="es-ES"/>
        </w:rPr>
        <w:t>el niño requiere de la guía</w:t>
      </w:r>
      <w:r w:rsidR="0036582E" w:rsidRPr="005E57D8">
        <w:rPr>
          <w:rFonts w:ascii="Times New Roman" w:hAnsi="Times New Roman" w:cs="Times New Roman"/>
          <w:color w:val="000000" w:themeColor="text1"/>
          <w:lang w:val="es-ES"/>
        </w:rPr>
        <w:t xml:space="preserve">, orientación y apoyo cercano </w:t>
      </w:r>
      <w:r w:rsidR="00543F2D" w:rsidRPr="005E57D8">
        <w:rPr>
          <w:rFonts w:ascii="Times New Roman" w:hAnsi="Times New Roman" w:cs="Times New Roman"/>
          <w:color w:val="000000" w:themeColor="text1"/>
          <w:lang w:val="es-ES"/>
        </w:rPr>
        <w:t>de su maestro para</w:t>
      </w:r>
      <w:r w:rsidR="0036582E" w:rsidRPr="005E57D8">
        <w:rPr>
          <w:rFonts w:ascii="Times New Roman" w:hAnsi="Times New Roman" w:cs="Times New Roman"/>
          <w:color w:val="000000" w:themeColor="text1"/>
          <w:lang w:val="es-ES"/>
        </w:rPr>
        <w:t xml:space="preserve"> iniciar este proceso tan importante</w:t>
      </w:r>
      <w:r w:rsidR="00A046EB">
        <w:rPr>
          <w:rFonts w:ascii="Times New Roman" w:hAnsi="Times New Roman" w:cs="Times New Roman"/>
          <w:color w:val="000000" w:themeColor="text1"/>
          <w:lang w:val="es-ES"/>
        </w:rPr>
        <w:t>.</w:t>
      </w:r>
      <w:r w:rsidR="0036582E" w:rsidRPr="005E57D8">
        <w:rPr>
          <w:rFonts w:ascii="Times New Roman" w:hAnsi="Times New Roman" w:cs="Times New Roman"/>
          <w:color w:val="000000" w:themeColor="text1"/>
          <w:lang w:val="es-ES"/>
        </w:rPr>
        <w:t xml:space="preserve"> </w:t>
      </w:r>
      <w:r w:rsidR="002D0F23">
        <w:rPr>
          <w:rFonts w:ascii="Times New Roman" w:hAnsi="Times New Roman" w:cs="Times New Roman"/>
          <w:color w:val="000000" w:themeColor="text1"/>
          <w:lang w:val="es-ES"/>
        </w:rPr>
        <w:t>Lamentablemente</w:t>
      </w:r>
      <w:r w:rsidR="00077E6E" w:rsidRPr="005E57D8">
        <w:rPr>
          <w:rFonts w:ascii="Times New Roman" w:hAnsi="Times New Roman" w:cs="Times New Roman"/>
          <w:color w:val="000000" w:themeColor="text1"/>
          <w:lang w:val="es-ES"/>
        </w:rPr>
        <w:t xml:space="preserve">, las condiciones de aprendizaje </w:t>
      </w:r>
      <w:r w:rsidR="00ED0AA6">
        <w:rPr>
          <w:rFonts w:ascii="Times New Roman" w:hAnsi="Times New Roman" w:cs="Times New Roman"/>
          <w:color w:val="000000" w:themeColor="text1"/>
          <w:lang w:val="es-ES"/>
        </w:rPr>
        <w:t xml:space="preserve">no fueron óptimas </w:t>
      </w:r>
      <w:r w:rsidR="00077E6E" w:rsidRPr="005E57D8">
        <w:rPr>
          <w:rFonts w:ascii="Times New Roman" w:hAnsi="Times New Roman" w:cs="Times New Roman"/>
          <w:color w:val="000000" w:themeColor="text1"/>
          <w:lang w:val="es-ES"/>
        </w:rPr>
        <w:t>para muchos niños durante la pandemia, e</w:t>
      </w:r>
      <w:r w:rsidR="00543F2D" w:rsidRPr="005E57D8">
        <w:rPr>
          <w:rFonts w:ascii="Times New Roman" w:hAnsi="Times New Roman" w:cs="Times New Roman"/>
          <w:color w:val="000000" w:themeColor="text1"/>
          <w:lang w:val="es-ES"/>
        </w:rPr>
        <w:t xml:space="preserve">n la encuesta del </w:t>
      </w:r>
      <w:r w:rsidRPr="005E57D8">
        <w:rPr>
          <w:rFonts w:ascii="Times New Roman" w:hAnsi="Times New Roman" w:cs="Times New Roman"/>
          <w:color w:val="000000" w:themeColor="text1"/>
          <w:lang w:val="es-ES"/>
        </w:rPr>
        <w:t xml:space="preserve">Instituto Nacional de Estadística </w:t>
      </w:r>
      <w:r w:rsidR="00784247" w:rsidRPr="005E57D8">
        <w:rPr>
          <w:rFonts w:ascii="Times New Roman" w:hAnsi="Times New Roman" w:cs="Times New Roman"/>
          <w:color w:val="000000" w:themeColor="text1"/>
          <w:lang w:val="es-ES"/>
        </w:rPr>
        <w:t xml:space="preserve">y Geografía </w:t>
      </w:r>
      <w:r w:rsidR="00543F2D" w:rsidRPr="005E57D8">
        <w:rPr>
          <w:rFonts w:ascii="Times New Roman" w:hAnsi="Times New Roman" w:cs="Times New Roman"/>
          <w:color w:val="000000" w:themeColor="text1"/>
          <w:lang w:val="es-ES"/>
        </w:rPr>
        <w:t xml:space="preserve">para la medición del impacto COVID-19 en la educación </w:t>
      </w:r>
      <w:r w:rsidRPr="005E57D8">
        <w:rPr>
          <w:rFonts w:ascii="Times New Roman" w:hAnsi="Times New Roman" w:cs="Times New Roman"/>
          <w:color w:val="000000" w:themeColor="text1"/>
          <w:lang w:val="es-ES"/>
        </w:rPr>
        <w:t>en México</w:t>
      </w:r>
      <w:r w:rsidR="00B52AD1" w:rsidRPr="005E57D8">
        <w:rPr>
          <w:rFonts w:ascii="Times New Roman" w:hAnsi="Times New Roman" w:cs="Times New Roman"/>
          <w:color w:val="000000" w:themeColor="text1"/>
          <w:lang w:val="es-ES"/>
        </w:rPr>
        <w:t xml:space="preserve"> (INEGI, 2021)</w:t>
      </w:r>
      <w:r w:rsidR="00543F2D" w:rsidRPr="005E57D8">
        <w:rPr>
          <w:rFonts w:ascii="Times New Roman" w:hAnsi="Times New Roman" w:cs="Times New Roman"/>
          <w:color w:val="000000" w:themeColor="text1"/>
          <w:lang w:val="es-ES"/>
        </w:rPr>
        <w:t xml:space="preserve">, se </w:t>
      </w:r>
      <w:r w:rsidR="00077E6E" w:rsidRPr="005E57D8">
        <w:rPr>
          <w:rFonts w:ascii="Times New Roman" w:hAnsi="Times New Roman" w:cs="Times New Roman"/>
          <w:color w:val="000000" w:themeColor="text1"/>
          <w:lang w:val="es-ES"/>
        </w:rPr>
        <w:t>menciona</w:t>
      </w:r>
      <w:r w:rsidR="00543F2D" w:rsidRPr="005E57D8">
        <w:rPr>
          <w:rFonts w:ascii="Times New Roman" w:hAnsi="Times New Roman" w:cs="Times New Roman"/>
          <w:color w:val="000000" w:themeColor="text1"/>
          <w:lang w:val="es-ES"/>
        </w:rPr>
        <w:t xml:space="preserve"> que durante las clases virtuales disminuyó la cantidad de horas que los niños dedicaron a </w:t>
      </w:r>
      <w:r w:rsidR="00077E6E" w:rsidRPr="005E57D8">
        <w:rPr>
          <w:rFonts w:ascii="Times New Roman" w:hAnsi="Times New Roman" w:cs="Times New Roman"/>
          <w:color w:val="000000" w:themeColor="text1"/>
          <w:lang w:val="es-ES"/>
        </w:rPr>
        <w:t xml:space="preserve">las </w:t>
      </w:r>
      <w:r w:rsidR="00543F2D" w:rsidRPr="005E57D8">
        <w:rPr>
          <w:rFonts w:ascii="Times New Roman" w:hAnsi="Times New Roman" w:cs="Times New Roman"/>
          <w:color w:val="000000" w:themeColor="text1"/>
          <w:lang w:val="es-ES"/>
        </w:rPr>
        <w:t xml:space="preserve">clases y actividades académicas, </w:t>
      </w:r>
      <w:r w:rsidR="00077E6E" w:rsidRPr="005E57D8">
        <w:rPr>
          <w:rFonts w:ascii="Times New Roman" w:hAnsi="Times New Roman" w:cs="Times New Roman"/>
          <w:color w:val="000000" w:themeColor="text1"/>
          <w:lang w:val="es-ES"/>
        </w:rPr>
        <w:t xml:space="preserve">se señala que </w:t>
      </w:r>
      <w:r w:rsidR="00543F2D" w:rsidRPr="005E57D8">
        <w:rPr>
          <w:rFonts w:ascii="Times New Roman" w:hAnsi="Times New Roman" w:cs="Times New Roman"/>
          <w:color w:val="000000" w:themeColor="text1"/>
          <w:lang w:val="es-ES"/>
        </w:rPr>
        <w:t xml:space="preserve">las personas </w:t>
      </w:r>
      <w:r w:rsidRPr="005E57D8">
        <w:rPr>
          <w:rFonts w:ascii="Times New Roman" w:hAnsi="Times New Roman" w:cs="Times New Roman"/>
          <w:color w:val="000000" w:themeColor="text1"/>
          <w:lang w:val="es-ES"/>
        </w:rPr>
        <w:t xml:space="preserve">que </w:t>
      </w:r>
      <w:r w:rsidR="00543F2D" w:rsidRPr="005E57D8">
        <w:rPr>
          <w:rFonts w:ascii="Times New Roman" w:hAnsi="Times New Roman" w:cs="Times New Roman"/>
          <w:color w:val="000000" w:themeColor="text1"/>
          <w:lang w:val="es-ES"/>
        </w:rPr>
        <w:t>apoy</w:t>
      </w:r>
      <w:r w:rsidRPr="005E57D8">
        <w:rPr>
          <w:rFonts w:ascii="Times New Roman" w:hAnsi="Times New Roman" w:cs="Times New Roman"/>
          <w:color w:val="000000" w:themeColor="text1"/>
          <w:lang w:val="es-ES"/>
        </w:rPr>
        <w:t>aron a los niños en e</w:t>
      </w:r>
      <w:r w:rsidR="00784247" w:rsidRPr="005E57D8">
        <w:rPr>
          <w:rFonts w:ascii="Times New Roman" w:hAnsi="Times New Roman" w:cs="Times New Roman"/>
          <w:color w:val="000000" w:themeColor="text1"/>
          <w:lang w:val="es-ES"/>
        </w:rPr>
        <w:t xml:space="preserve">sas actividades </w:t>
      </w:r>
      <w:r w:rsidR="00543F2D" w:rsidRPr="005E57D8">
        <w:rPr>
          <w:rFonts w:ascii="Times New Roman" w:hAnsi="Times New Roman" w:cs="Times New Roman"/>
          <w:color w:val="000000" w:themeColor="text1"/>
          <w:lang w:val="es-ES"/>
        </w:rPr>
        <w:t>reconoc</w:t>
      </w:r>
      <w:r w:rsidR="00A53199" w:rsidRPr="005E57D8">
        <w:rPr>
          <w:rFonts w:ascii="Times New Roman" w:hAnsi="Times New Roman" w:cs="Times New Roman"/>
          <w:color w:val="000000" w:themeColor="text1"/>
          <w:lang w:val="es-ES"/>
        </w:rPr>
        <w:t>ieron</w:t>
      </w:r>
      <w:r w:rsidR="00543F2D" w:rsidRPr="005E57D8">
        <w:rPr>
          <w:rFonts w:ascii="Times New Roman" w:hAnsi="Times New Roman" w:cs="Times New Roman"/>
          <w:color w:val="000000" w:themeColor="text1"/>
          <w:lang w:val="es-ES"/>
        </w:rPr>
        <w:t xml:space="preserve"> </w:t>
      </w:r>
      <w:r w:rsidR="00784247" w:rsidRPr="005E57D8">
        <w:rPr>
          <w:rFonts w:ascii="Times New Roman" w:hAnsi="Times New Roman" w:cs="Times New Roman"/>
          <w:color w:val="000000" w:themeColor="text1"/>
          <w:lang w:val="es-ES"/>
        </w:rPr>
        <w:t xml:space="preserve">que </w:t>
      </w:r>
      <w:r w:rsidRPr="005E57D8">
        <w:rPr>
          <w:rFonts w:ascii="Times New Roman" w:hAnsi="Times New Roman" w:cs="Times New Roman"/>
          <w:color w:val="000000" w:themeColor="text1"/>
          <w:lang w:val="es-ES"/>
        </w:rPr>
        <w:t>carec</w:t>
      </w:r>
      <w:r w:rsidR="00A53199" w:rsidRPr="005E57D8">
        <w:rPr>
          <w:rFonts w:ascii="Times New Roman" w:hAnsi="Times New Roman" w:cs="Times New Roman"/>
          <w:color w:val="000000" w:themeColor="text1"/>
          <w:lang w:val="es-ES"/>
        </w:rPr>
        <w:t>ían</w:t>
      </w:r>
      <w:r w:rsidRPr="005E57D8">
        <w:rPr>
          <w:rFonts w:ascii="Times New Roman" w:hAnsi="Times New Roman" w:cs="Times New Roman"/>
          <w:color w:val="000000" w:themeColor="text1"/>
          <w:lang w:val="es-ES"/>
        </w:rPr>
        <w:t xml:space="preserve"> de la </w:t>
      </w:r>
      <w:r w:rsidR="00ED0AA6">
        <w:rPr>
          <w:rFonts w:ascii="Times New Roman" w:hAnsi="Times New Roman" w:cs="Times New Roman"/>
          <w:color w:val="000000" w:themeColor="text1"/>
          <w:lang w:val="es-ES"/>
        </w:rPr>
        <w:t>competencia</w:t>
      </w:r>
      <w:r w:rsidR="00ED0AA6" w:rsidRPr="005E57D8">
        <w:rPr>
          <w:rFonts w:ascii="Times New Roman" w:hAnsi="Times New Roman" w:cs="Times New Roman"/>
          <w:color w:val="000000" w:themeColor="text1"/>
          <w:lang w:val="es-ES"/>
        </w:rPr>
        <w:t xml:space="preserve"> </w:t>
      </w:r>
      <w:r w:rsidR="00543F2D" w:rsidRPr="005E57D8">
        <w:rPr>
          <w:rFonts w:ascii="Times New Roman" w:hAnsi="Times New Roman" w:cs="Times New Roman"/>
          <w:color w:val="000000" w:themeColor="text1"/>
          <w:lang w:val="es-ES"/>
        </w:rPr>
        <w:t>té</w:t>
      </w:r>
      <w:r w:rsidR="00BB4661" w:rsidRPr="005E57D8">
        <w:rPr>
          <w:rFonts w:ascii="Times New Roman" w:hAnsi="Times New Roman" w:cs="Times New Roman"/>
          <w:color w:val="000000" w:themeColor="text1"/>
          <w:lang w:val="es-ES"/>
        </w:rPr>
        <w:t>c</w:t>
      </w:r>
      <w:r w:rsidR="00543F2D" w:rsidRPr="005E57D8">
        <w:rPr>
          <w:rFonts w:ascii="Times New Roman" w:hAnsi="Times New Roman" w:cs="Times New Roman"/>
          <w:color w:val="000000" w:themeColor="text1"/>
          <w:lang w:val="es-ES"/>
        </w:rPr>
        <w:t>nico-pedagógica para ayudar a los niños en su aprendizaje</w:t>
      </w:r>
      <w:r w:rsidR="00784247" w:rsidRPr="005E57D8">
        <w:rPr>
          <w:rFonts w:ascii="Times New Roman" w:hAnsi="Times New Roman" w:cs="Times New Roman"/>
          <w:color w:val="000000" w:themeColor="text1"/>
          <w:lang w:val="es-ES"/>
        </w:rPr>
        <w:t xml:space="preserve">, </w:t>
      </w:r>
      <w:r w:rsidR="00077E6E" w:rsidRPr="005E57D8">
        <w:rPr>
          <w:rFonts w:ascii="Times New Roman" w:hAnsi="Times New Roman" w:cs="Times New Roman"/>
          <w:color w:val="000000" w:themeColor="text1"/>
          <w:lang w:val="es-ES"/>
        </w:rPr>
        <w:t>además</w:t>
      </w:r>
      <w:r w:rsidR="00784247" w:rsidRPr="005E57D8">
        <w:rPr>
          <w:rFonts w:ascii="Times New Roman" w:hAnsi="Times New Roman" w:cs="Times New Roman"/>
          <w:color w:val="000000" w:themeColor="text1"/>
          <w:lang w:val="es-ES"/>
        </w:rPr>
        <w:t xml:space="preserve"> se reporta que </w:t>
      </w:r>
      <w:r w:rsidR="00543F2D" w:rsidRPr="005E57D8">
        <w:rPr>
          <w:rFonts w:ascii="Times New Roman" w:hAnsi="Times New Roman" w:cs="Times New Roman"/>
          <w:color w:val="000000" w:themeColor="text1"/>
          <w:lang w:val="es-ES"/>
        </w:rPr>
        <w:t>la mayoría de las personas perciben que en casa se aprende menos que en la escuela.</w:t>
      </w:r>
    </w:p>
    <w:p w14:paraId="692C29D2" w14:textId="0C935845" w:rsidR="00EF6D02" w:rsidRPr="005E57D8" w:rsidRDefault="00A53199"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lastRenderedPageBreak/>
        <w:t xml:space="preserve">A la falta de oportunidades adecuadas de aprendizaje de la lectura durante este periodo se añade la discrepancia que existe entre </w:t>
      </w:r>
      <w:r w:rsidR="00D3107B" w:rsidRPr="005E57D8">
        <w:rPr>
          <w:rFonts w:ascii="Times New Roman" w:hAnsi="Times New Roman" w:cs="Times New Roman"/>
          <w:color w:val="000000" w:themeColor="text1"/>
          <w:lang w:val="es-ES"/>
        </w:rPr>
        <w:t xml:space="preserve">las autoridades educativas sobre cuál es la mejor forma de enseñar a leer y escribir, </w:t>
      </w:r>
      <w:r w:rsidR="006E742A" w:rsidRPr="005E57D8">
        <w:rPr>
          <w:rFonts w:ascii="Times New Roman" w:hAnsi="Times New Roman" w:cs="Times New Roman"/>
          <w:color w:val="000000" w:themeColor="text1"/>
          <w:lang w:val="es-ES"/>
        </w:rPr>
        <w:t xml:space="preserve">si debe enseñarse explícitamente el código alfabético o partir de la enseñanza de palabras completas dentro de actividades comunicativas relevantes para el niño. Sin embargo, las evidencias científicas han mostrado </w:t>
      </w:r>
      <w:r w:rsidR="003E120E" w:rsidRPr="005E57D8">
        <w:rPr>
          <w:rFonts w:ascii="Times New Roman" w:hAnsi="Times New Roman" w:cs="Times New Roman"/>
          <w:color w:val="000000" w:themeColor="text1"/>
          <w:lang w:val="es-ES"/>
        </w:rPr>
        <w:t xml:space="preserve">que la adquisición de la lectura en español está basada en </w:t>
      </w:r>
      <w:r w:rsidR="0036582E" w:rsidRPr="005E57D8">
        <w:rPr>
          <w:rFonts w:ascii="Times New Roman" w:hAnsi="Times New Roman" w:cs="Times New Roman"/>
          <w:color w:val="000000" w:themeColor="text1"/>
          <w:lang w:val="es-ES"/>
        </w:rPr>
        <w:t>lo mismo que</w:t>
      </w:r>
      <w:r w:rsidR="003E120E" w:rsidRPr="005E57D8">
        <w:rPr>
          <w:rFonts w:ascii="Times New Roman" w:hAnsi="Times New Roman" w:cs="Times New Roman"/>
          <w:color w:val="000000" w:themeColor="text1"/>
          <w:lang w:val="es-ES"/>
        </w:rPr>
        <w:t xml:space="preserve"> otras ortografías alfabéticas, </w:t>
      </w:r>
      <w:r w:rsidR="008A3C72" w:rsidRPr="005E57D8">
        <w:rPr>
          <w:rFonts w:ascii="Times New Roman" w:hAnsi="Times New Roman" w:cs="Times New Roman"/>
          <w:color w:val="000000" w:themeColor="text1"/>
          <w:lang w:val="es-ES"/>
        </w:rPr>
        <w:t>es decir, en</w:t>
      </w:r>
      <w:r w:rsidR="0036582E" w:rsidRPr="005E57D8">
        <w:rPr>
          <w:rFonts w:ascii="Times New Roman" w:hAnsi="Times New Roman" w:cs="Times New Roman"/>
          <w:color w:val="000000" w:themeColor="text1"/>
          <w:lang w:val="es-ES"/>
        </w:rPr>
        <w:t xml:space="preserve"> el desarrollo de</w:t>
      </w:r>
      <w:r w:rsidR="008A3C72" w:rsidRPr="005E57D8">
        <w:rPr>
          <w:rFonts w:ascii="Times New Roman" w:hAnsi="Times New Roman" w:cs="Times New Roman"/>
          <w:color w:val="000000" w:themeColor="text1"/>
          <w:lang w:val="es-ES"/>
        </w:rPr>
        <w:t xml:space="preserve"> la</w:t>
      </w:r>
      <w:r w:rsidR="0036582E" w:rsidRPr="005E57D8">
        <w:rPr>
          <w:rFonts w:ascii="Times New Roman" w:hAnsi="Times New Roman" w:cs="Times New Roman"/>
          <w:color w:val="000000" w:themeColor="text1"/>
          <w:lang w:val="es-ES"/>
        </w:rPr>
        <w:t>s</w:t>
      </w:r>
      <w:r w:rsidR="003E120E" w:rsidRPr="005E57D8">
        <w:rPr>
          <w:rFonts w:ascii="Times New Roman" w:hAnsi="Times New Roman" w:cs="Times New Roman"/>
          <w:color w:val="000000" w:themeColor="text1"/>
          <w:lang w:val="es-ES"/>
        </w:rPr>
        <w:t xml:space="preserve"> habilidad</w:t>
      </w:r>
      <w:r w:rsidR="0036582E" w:rsidRPr="005E57D8">
        <w:rPr>
          <w:rFonts w:ascii="Times New Roman" w:hAnsi="Times New Roman" w:cs="Times New Roman"/>
          <w:color w:val="000000" w:themeColor="text1"/>
          <w:lang w:val="es-ES"/>
        </w:rPr>
        <w:t>es</w:t>
      </w:r>
      <w:r w:rsidR="003E120E" w:rsidRPr="005E57D8">
        <w:rPr>
          <w:rFonts w:ascii="Times New Roman" w:hAnsi="Times New Roman" w:cs="Times New Roman"/>
          <w:color w:val="000000" w:themeColor="text1"/>
          <w:lang w:val="es-ES"/>
        </w:rPr>
        <w:t xml:space="preserve"> para </w:t>
      </w:r>
      <w:r w:rsidR="0036582E" w:rsidRPr="005E57D8">
        <w:rPr>
          <w:rFonts w:ascii="Times New Roman" w:hAnsi="Times New Roman" w:cs="Times New Roman"/>
          <w:color w:val="000000" w:themeColor="text1"/>
          <w:lang w:val="es-ES"/>
        </w:rPr>
        <w:t xml:space="preserve">sostener y </w:t>
      </w:r>
      <w:r w:rsidR="003E120E" w:rsidRPr="005E57D8">
        <w:rPr>
          <w:rFonts w:ascii="Times New Roman" w:hAnsi="Times New Roman" w:cs="Times New Roman"/>
          <w:color w:val="000000" w:themeColor="text1"/>
          <w:lang w:val="es-ES"/>
        </w:rPr>
        <w:t>manipular</w:t>
      </w:r>
      <w:r w:rsidR="0036582E" w:rsidRPr="005E57D8">
        <w:rPr>
          <w:rFonts w:ascii="Times New Roman" w:hAnsi="Times New Roman" w:cs="Times New Roman"/>
          <w:color w:val="000000" w:themeColor="text1"/>
          <w:lang w:val="es-ES"/>
        </w:rPr>
        <w:t xml:space="preserve"> los fonemas</w:t>
      </w:r>
      <w:r w:rsidR="00C85657">
        <w:rPr>
          <w:rFonts w:ascii="Times New Roman" w:hAnsi="Times New Roman" w:cs="Times New Roman"/>
          <w:color w:val="000000" w:themeColor="text1"/>
          <w:lang w:val="es-ES"/>
        </w:rPr>
        <w:t xml:space="preserve"> (conciencia fonémica)</w:t>
      </w:r>
      <w:r w:rsidR="003E120E" w:rsidRPr="005E57D8">
        <w:rPr>
          <w:rFonts w:ascii="Times New Roman" w:hAnsi="Times New Roman" w:cs="Times New Roman"/>
          <w:color w:val="000000" w:themeColor="text1"/>
          <w:lang w:val="es-ES"/>
        </w:rPr>
        <w:t>, para aprender la representación sonido-símbolo</w:t>
      </w:r>
      <w:r w:rsidR="0036582E" w:rsidRPr="005E57D8">
        <w:rPr>
          <w:rFonts w:ascii="Times New Roman" w:hAnsi="Times New Roman" w:cs="Times New Roman"/>
          <w:color w:val="000000" w:themeColor="text1"/>
          <w:lang w:val="es-ES"/>
        </w:rPr>
        <w:t xml:space="preserve"> </w:t>
      </w:r>
      <w:r w:rsidR="003E120E" w:rsidRPr="005E57D8">
        <w:rPr>
          <w:rFonts w:ascii="Times New Roman" w:hAnsi="Times New Roman" w:cs="Times New Roman"/>
          <w:color w:val="000000" w:themeColor="text1"/>
          <w:lang w:val="es-ES"/>
        </w:rPr>
        <w:t xml:space="preserve">y </w:t>
      </w:r>
      <w:r w:rsidR="008A3C72" w:rsidRPr="005E57D8">
        <w:rPr>
          <w:rFonts w:ascii="Times New Roman" w:hAnsi="Times New Roman" w:cs="Times New Roman"/>
          <w:color w:val="000000" w:themeColor="text1"/>
          <w:lang w:val="es-ES"/>
        </w:rPr>
        <w:t xml:space="preserve">para </w:t>
      </w:r>
      <w:r w:rsidR="003E120E" w:rsidRPr="005E57D8">
        <w:rPr>
          <w:rFonts w:ascii="Times New Roman" w:hAnsi="Times New Roman" w:cs="Times New Roman"/>
          <w:color w:val="000000" w:themeColor="text1"/>
          <w:lang w:val="es-ES"/>
        </w:rPr>
        <w:t xml:space="preserve">reconocer fluidamente las letras, sílabas y palabras (Defior </w:t>
      </w:r>
      <w:r w:rsidR="00A012D0">
        <w:rPr>
          <w:rFonts w:ascii="Times New Roman" w:hAnsi="Times New Roman" w:cs="Times New Roman"/>
          <w:color w:val="000000" w:themeColor="text1"/>
          <w:lang w:val="es-ES"/>
        </w:rPr>
        <w:t>y</w:t>
      </w:r>
      <w:r w:rsidR="003E120E" w:rsidRPr="005E57D8">
        <w:rPr>
          <w:rFonts w:ascii="Times New Roman" w:hAnsi="Times New Roman" w:cs="Times New Roman"/>
          <w:color w:val="000000" w:themeColor="text1"/>
          <w:lang w:val="es-ES"/>
        </w:rPr>
        <w:t xml:space="preserve"> Serrano, 20</w:t>
      </w:r>
      <w:r w:rsidR="008F1C98" w:rsidRPr="005E57D8">
        <w:rPr>
          <w:rFonts w:ascii="Times New Roman" w:hAnsi="Times New Roman" w:cs="Times New Roman"/>
          <w:color w:val="000000" w:themeColor="text1"/>
          <w:lang w:val="es-ES"/>
        </w:rPr>
        <w:t>11</w:t>
      </w:r>
      <w:r w:rsidR="003E120E" w:rsidRPr="005E57D8">
        <w:rPr>
          <w:rFonts w:ascii="Times New Roman" w:hAnsi="Times New Roman" w:cs="Times New Roman"/>
          <w:color w:val="000000" w:themeColor="text1"/>
          <w:lang w:val="es-ES"/>
        </w:rPr>
        <w:t>).  De</w:t>
      </w:r>
      <w:r w:rsidR="007B1E63" w:rsidRPr="005E57D8">
        <w:rPr>
          <w:rFonts w:ascii="Times New Roman" w:hAnsi="Times New Roman" w:cs="Times New Roman"/>
          <w:color w:val="000000" w:themeColor="text1"/>
          <w:lang w:val="es-ES"/>
        </w:rPr>
        <w:t xml:space="preserve"> </w:t>
      </w:r>
      <w:r w:rsidR="003E120E" w:rsidRPr="005E57D8">
        <w:rPr>
          <w:rFonts w:ascii="Times New Roman" w:hAnsi="Times New Roman" w:cs="Times New Roman"/>
          <w:color w:val="000000" w:themeColor="text1"/>
          <w:lang w:val="es-ES"/>
        </w:rPr>
        <w:t>modo</w:t>
      </w:r>
      <w:r w:rsidR="007B1E63" w:rsidRPr="005E57D8">
        <w:rPr>
          <w:rFonts w:ascii="Times New Roman" w:hAnsi="Times New Roman" w:cs="Times New Roman"/>
          <w:color w:val="000000" w:themeColor="text1"/>
          <w:lang w:val="es-ES"/>
        </w:rPr>
        <w:t xml:space="preserve"> que,</w:t>
      </w:r>
      <w:r w:rsidR="003E120E" w:rsidRPr="005E57D8">
        <w:rPr>
          <w:rFonts w:ascii="Times New Roman" w:hAnsi="Times New Roman" w:cs="Times New Roman"/>
          <w:color w:val="000000" w:themeColor="text1"/>
          <w:lang w:val="es-ES"/>
        </w:rPr>
        <w:t xml:space="preserve"> </w:t>
      </w:r>
      <w:r w:rsidR="006E742A" w:rsidRPr="005E57D8">
        <w:rPr>
          <w:rFonts w:ascii="Times New Roman" w:hAnsi="Times New Roman" w:cs="Times New Roman"/>
          <w:color w:val="000000" w:themeColor="text1"/>
          <w:lang w:val="es-ES"/>
        </w:rPr>
        <w:t xml:space="preserve">la enseñanza explícita y sistemática de las letras en correspondencia con los fonemas que representan, </w:t>
      </w:r>
      <w:r w:rsidR="000A0FD4" w:rsidRPr="005E57D8">
        <w:rPr>
          <w:rFonts w:ascii="Times New Roman" w:hAnsi="Times New Roman" w:cs="Times New Roman"/>
          <w:color w:val="000000" w:themeColor="text1"/>
          <w:lang w:val="es-ES"/>
        </w:rPr>
        <w:t>así como la estimulación de la</w:t>
      </w:r>
      <w:r w:rsidR="00C85657">
        <w:rPr>
          <w:rFonts w:ascii="Times New Roman" w:hAnsi="Times New Roman" w:cs="Times New Roman"/>
          <w:color w:val="000000" w:themeColor="text1"/>
          <w:lang w:val="es-ES"/>
        </w:rPr>
        <w:t xml:space="preserve"> conciencia </w:t>
      </w:r>
      <w:r w:rsidR="000A0FD4" w:rsidRPr="005E57D8">
        <w:rPr>
          <w:rFonts w:ascii="Times New Roman" w:hAnsi="Times New Roman" w:cs="Times New Roman"/>
          <w:color w:val="000000" w:themeColor="text1"/>
          <w:lang w:val="es-ES"/>
        </w:rPr>
        <w:t>fonológica, s</w:t>
      </w:r>
      <w:r w:rsidR="007B1E63" w:rsidRPr="005E57D8">
        <w:rPr>
          <w:rFonts w:ascii="Times New Roman" w:hAnsi="Times New Roman" w:cs="Times New Roman"/>
          <w:color w:val="000000" w:themeColor="text1"/>
          <w:lang w:val="es-ES"/>
        </w:rPr>
        <w:t xml:space="preserve">e consideran </w:t>
      </w:r>
      <w:r w:rsidR="000A0FD4" w:rsidRPr="005E57D8">
        <w:rPr>
          <w:rFonts w:ascii="Times New Roman" w:hAnsi="Times New Roman" w:cs="Times New Roman"/>
          <w:color w:val="000000" w:themeColor="text1"/>
          <w:lang w:val="es-ES"/>
        </w:rPr>
        <w:t>la base para la adquisición exitosa del proceso</w:t>
      </w:r>
      <w:r w:rsidR="007B1E63" w:rsidRPr="005E57D8">
        <w:rPr>
          <w:rFonts w:ascii="Times New Roman" w:hAnsi="Times New Roman" w:cs="Times New Roman"/>
          <w:color w:val="000000" w:themeColor="text1"/>
          <w:lang w:val="es-ES"/>
        </w:rPr>
        <w:t xml:space="preserve"> </w:t>
      </w:r>
      <w:r w:rsidR="008A3C72" w:rsidRPr="005E57D8">
        <w:rPr>
          <w:rFonts w:ascii="Times New Roman" w:hAnsi="Times New Roman" w:cs="Times New Roman"/>
          <w:color w:val="000000" w:themeColor="text1"/>
          <w:lang w:val="es-ES"/>
        </w:rPr>
        <w:t xml:space="preserve">lector </w:t>
      </w:r>
      <w:r w:rsidR="007B1E63" w:rsidRPr="005E57D8">
        <w:rPr>
          <w:rFonts w:ascii="Times New Roman" w:hAnsi="Times New Roman" w:cs="Times New Roman"/>
          <w:color w:val="000000" w:themeColor="text1"/>
          <w:lang w:val="es-ES"/>
        </w:rPr>
        <w:t>y favorecen</w:t>
      </w:r>
      <w:r w:rsidR="000A0FD4" w:rsidRPr="005E57D8">
        <w:rPr>
          <w:rFonts w:ascii="Times New Roman" w:hAnsi="Times New Roman" w:cs="Times New Roman"/>
          <w:color w:val="000000" w:themeColor="text1"/>
          <w:lang w:val="es-ES"/>
        </w:rPr>
        <w:t xml:space="preserve"> el desarrollo de la </w:t>
      </w:r>
      <w:r w:rsidR="00C1072D" w:rsidRPr="005E57D8">
        <w:rPr>
          <w:rFonts w:ascii="Times New Roman" w:hAnsi="Times New Roman" w:cs="Times New Roman"/>
          <w:color w:val="000000" w:themeColor="text1"/>
          <w:lang w:val="es-ES"/>
        </w:rPr>
        <w:t>fluidez lectora</w:t>
      </w:r>
      <w:r w:rsidR="00C1072D">
        <w:rPr>
          <w:rFonts w:ascii="Times New Roman" w:hAnsi="Times New Roman" w:cs="Times New Roman"/>
          <w:color w:val="000000" w:themeColor="text1"/>
          <w:lang w:val="es-ES"/>
        </w:rPr>
        <w:t>, es decir, la lectura rápida, eficiente</w:t>
      </w:r>
      <w:r w:rsidR="00BD1992">
        <w:rPr>
          <w:rFonts w:ascii="Times New Roman" w:hAnsi="Times New Roman" w:cs="Times New Roman"/>
          <w:color w:val="000000" w:themeColor="text1"/>
          <w:lang w:val="es-ES"/>
        </w:rPr>
        <w:t xml:space="preserve"> y</w:t>
      </w:r>
      <w:r w:rsidR="00C1072D">
        <w:rPr>
          <w:rFonts w:ascii="Times New Roman" w:hAnsi="Times New Roman" w:cs="Times New Roman"/>
          <w:color w:val="000000" w:themeColor="text1"/>
          <w:lang w:val="es-ES"/>
        </w:rPr>
        <w:t xml:space="preserve"> con adecuada entonación</w:t>
      </w:r>
      <w:r w:rsidR="00C1072D" w:rsidRPr="005E57D8">
        <w:rPr>
          <w:rFonts w:ascii="Times New Roman" w:hAnsi="Times New Roman" w:cs="Times New Roman"/>
          <w:color w:val="000000" w:themeColor="text1"/>
          <w:lang w:val="es-ES"/>
        </w:rPr>
        <w:t xml:space="preserve"> </w:t>
      </w:r>
      <w:r w:rsidR="000A0FD4" w:rsidRPr="005E57D8">
        <w:rPr>
          <w:rFonts w:ascii="Times New Roman" w:hAnsi="Times New Roman" w:cs="Times New Roman"/>
          <w:color w:val="000000" w:themeColor="text1"/>
          <w:lang w:val="es-ES"/>
        </w:rPr>
        <w:t>(</w:t>
      </w:r>
      <w:r w:rsidR="000A0FD4" w:rsidRPr="005E57D8">
        <w:rPr>
          <w:rFonts w:ascii="Times New Roman" w:hAnsi="Times New Roman" w:cs="Times New Roman"/>
          <w:color w:val="000000" w:themeColor="text1"/>
        </w:rPr>
        <w:t>National Early Literacy Panel, 2008)</w:t>
      </w:r>
      <w:r w:rsidR="000A0FD4" w:rsidRPr="005E57D8">
        <w:rPr>
          <w:rFonts w:ascii="Times New Roman" w:hAnsi="Times New Roman" w:cs="Times New Roman"/>
          <w:color w:val="000000" w:themeColor="text1"/>
          <w:lang w:val="es-ES"/>
        </w:rPr>
        <w:t xml:space="preserve">. </w:t>
      </w:r>
    </w:p>
    <w:p w14:paraId="536BEA21" w14:textId="09A5831E" w:rsidR="000A0FD4" w:rsidRPr="005E57D8" w:rsidRDefault="000A0FD4"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La lectura fluida implica una velocidad</w:t>
      </w:r>
      <w:r w:rsidR="00F46824">
        <w:rPr>
          <w:rFonts w:ascii="Times New Roman" w:hAnsi="Times New Roman" w:cs="Times New Roman"/>
          <w:color w:val="000000" w:themeColor="text1"/>
          <w:lang w:val="es-ES"/>
        </w:rPr>
        <w:t xml:space="preserve"> (número de palabras leídas por minuto)</w:t>
      </w:r>
      <w:r w:rsidRPr="005E57D8">
        <w:rPr>
          <w:rFonts w:ascii="Times New Roman" w:hAnsi="Times New Roman" w:cs="Times New Roman"/>
          <w:color w:val="000000" w:themeColor="text1"/>
          <w:lang w:val="es-ES"/>
        </w:rPr>
        <w:t>, eficiencia</w:t>
      </w:r>
      <w:r w:rsidR="00F46824">
        <w:rPr>
          <w:rFonts w:ascii="Times New Roman" w:hAnsi="Times New Roman" w:cs="Times New Roman"/>
          <w:color w:val="000000" w:themeColor="text1"/>
          <w:lang w:val="es-ES"/>
        </w:rPr>
        <w:t xml:space="preserve"> (número de errores)</w:t>
      </w:r>
      <w:r w:rsidRPr="005E57D8">
        <w:rPr>
          <w:rFonts w:ascii="Times New Roman" w:hAnsi="Times New Roman" w:cs="Times New Roman"/>
          <w:color w:val="000000" w:themeColor="text1"/>
          <w:lang w:val="es-ES"/>
        </w:rPr>
        <w:t xml:space="preserve"> y comprensión </w:t>
      </w:r>
      <w:r w:rsidR="00F46824">
        <w:rPr>
          <w:rFonts w:ascii="Times New Roman" w:hAnsi="Times New Roman" w:cs="Times New Roman"/>
          <w:color w:val="000000" w:themeColor="text1"/>
          <w:lang w:val="es-ES"/>
        </w:rPr>
        <w:t xml:space="preserve">(respuestas a preguntas de lo que se ha leído) </w:t>
      </w:r>
      <w:r w:rsidRPr="005E57D8">
        <w:rPr>
          <w:rFonts w:ascii="Times New Roman" w:hAnsi="Times New Roman" w:cs="Times New Roman"/>
          <w:color w:val="000000" w:themeColor="text1"/>
          <w:lang w:val="es-ES"/>
        </w:rPr>
        <w:t xml:space="preserve">adecuados al </w:t>
      </w:r>
      <w:r w:rsidR="008F27CF" w:rsidRPr="005E57D8">
        <w:rPr>
          <w:rFonts w:ascii="Times New Roman" w:hAnsi="Times New Roman" w:cs="Times New Roman"/>
          <w:color w:val="000000" w:themeColor="text1"/>
          <w:lang w:val="es-ES"/>
        </w:rPr>
        <w:t>grado escolar</w:t>
      </w:r>
      <w:r w:rsidRPr="005E57D8">
        <w:rPr>
          <w:rFonts w:ascii="Times New Roman" w:hAnsi="Times New Roman" w:cs="Times New Roman"/>
          <w:color w:val="000000" w:themeColor="text1"/>
          <w:lang w:val="es-ES"/>
        </w:rPr>
        <w:t>, por lo que la medición de cada uno de estos aspectos es fundamental para e</w:t>
      </w:r>
      <w:r w:rsidR="00154E62" w:rsidRPr="005E57D8">
        <w:rPr>
          <w:rFonts w:ascii="Times New Roman" w:hAnsi="Times New Roman" w:cs="Times New Roman"/>
          <w:color w:val="000000" w:themeColor="text1"/>
          <w:lang w:val="es-ES"/>
        </w:rPr>
        <w:t>l</w:t>
      </w:r>
      <w:r w:rsidRPr="005E57D8">
        <w:rPr>
          <w:rFonts w:ascii="Times New Roman" w:hAnsi="Times New Roman" w:cs="Times New Roman"/>
          <w:color w:val="000000" w:themeColor="text1"/>
          <w:lang w:val="es-ES"/>
        </w:rPr>
        <w:t xml:space="preserve"> establecimiento del nivel lector de un niño. </w:t>
      </w:r>
      <w:r w:rsidR="00154E62" w:rsidRPr="005E57D8">
        <w:rPr>
          <w:rFonts w:ascii="Times New Roman" w:hAnsi="Times New Roman" w:cs="Times New Roman"/>
          <w:color w:val="000000" w:themeColor="text1"/>
          <w:lang w:val="es-ES"/>
        </w:rPr>
        <w:t xml:space="preserve">En este sentido, la Secretaría de Educación Pública (SEP) de México publicó en 2010 los Estándares Nacionales de Habilidad Lectora, señalando que es necesario que la lectura sea fluida para que se retenga una oración durante </w:t>
      </w:r>
      <w:r w:rsidR="00F971B5" w:rsidRPr="005E57D8">
        <w:rPr>
          <w:rFonts w:ascii="Times New Roman" w:hAnsi="Times New Roman" w:cs="Times New Roman"/>
          <w:color w:val="000000" w:themeColor="text1"/>
          <w:lang w:val="es-ES"/>
        </w:rPr>
        <w:t xml:space="preserve">el </w:t>
      </w:r>
      <w:r w:rsidR="00154E62" w:rsidRPr="005E57D8">
        <w:rPr>
          <w:rFonts w:ascii="Times New Roman" w:hAnsi="Times New Roman" w:cs="Times New Roman"/>
          <w:color w:val="000000" w:themeColor="text1"/>
          <w:lang w:val="es-ES"/>
        </w:rPr>
        <w:t xml:space="preserve">tiempo suficiente para comprenderla, por lo que definió el rango de palabras por minuto que debe leer </w:t>
      </w:r>
      <w:r w:rsidR="00F971B5" w:rsidRPr="005E57D8">
        <w:rPr>
          <w:rFonts w:ascii="Times New Roman" w:hAnsi="Times New Roman" w:cs="Times New Roman"/>
          <w:color w:val="000000" w:themeColor="text1"/>
          <w:lang w:val="es-ES"/>
        </w:rPr>
        <w:t xml:space="preserve">en voz alta </w:t>
      </w:r>
      <w:r w:rsidR="00154E62" w:rsidRPr="005E57D8">
        <w:rPr>
          <w:rFonts w:ascii="Times New Roman" w:hAnsi="Times New Roman" w:cs="Times New Roman"/>
          <w:color w:val="000000" w:themeColor="text1"/>
          <w:lang w:val="es-ES"/>
        </w:rPr>
        <w:t xml:space="preserve">un niño al concluir cada grado escolar. </w:t>
      </w:r>
      <w:r w:rsidR="00F971B5" w:rsidRPr="005E57D8">
        <w:rPr>
          <w:rFonts w:ascii="Times New Roman" w:hAnsi="Times New Roman" w:cs="Times New Roman"/>
          <w:color w:val="000000" w:themeColor="text1"/>
          <w:lang w:val="es-ES"/>
        </w:rPr>
        <w:t xml:space="preserve">Estos parámetros han resultado ser muy útiles para la evaluación de la lectura en niños normales y en niños con dificultades lectoras (Gómez-Velázquez </w:t>
      </w:r>
      <w:r w:rsidR="00A012D0" w:rsidRPr="00A012D0">
        <w:rPr>
          <w:rFonts w:ascii="Times New Roman" w:hAnsi="Times New Roman" w:cs="Times New Roman"/>
          <w:i/>
          <w:iCs/>
          <w:color w:val="000000" w:themeColor="text1"/>
          <w:lang w:val="es-ES"/>
        </w:rPr>
        <w:t>et al.</w:t>
      </w:r>
      <w:r w:rsidR="00A012D0" w:rsidRPr="005E57D8">
        <w:rPr>
          <w:rFonts w:ascii="Times New Roman" w:hAnsi="Times New Roman" w:cs="Times New Roman"/>
          <w:color w:val="000000" w:themeColor="text1"/>
          <w:lang w:val="es-ES"/>
        </w:rPr>
        <w:t xml:space="preserve">, </w:t>
      </w:r>
      <w:r w:rsidR="00F971B5" w:rsidRPr="005E57D8">
        <w:rPr>
          <w:rFonts w:ascii="Times New Roman" w:hAnsi="Times New Roman" w:cs="Times New Roman"/>
          <w:color w:val="000000" w:themeColor="text1"/>
          <w:lang w:val="es-ES"/>
        </w:rPr>
        <w:t xml:space="preserve">2010; Gómez-Velázquez </w:t>
      </w:r>
      <w:r w:rsidR="00A012D0" w:rsidRPr="00A012D0">
        <w:rPr>
          <w:rFonts w:ascii="Times New Roman" w:hAnsi="Times New Roman" w:cs="Times New Roman"/>
          <w:i/>
          <w:iCs/>
          <w:color w:val="000000" w:themeColor="text1"/>
          <w:lang w:val="es-ES"/>
        </w:rPr>
        <w:t>et al.</w:t>
      </w:r>
      <w:r w:rsidR="00A012D0" w:rsidRPr="005E57D8">
        <w:rPr>
          <w:rFonts w:ascii="Times New Roman" w:hAnsi="Times New Roman" w:cs="Times New Roman"/>
          <w:color w:val="000000" w:themeColor="text1"/>
          <w:lang w:val="es-ES"/>
        </w:rPr>
        <w:t>,</w:t>
      </w:r>
      <w:r w:rsidR="00F971B5" w:rsidRPr="005E57D8">
        <w:rPr>
          <w:rFonts w:ascii="Times New Roman" w:hAnsi="Times New Roman" w:cs="Times New Roman"/>
          <w:color w:val="000000" w:themeColor="text1"/>
          <w:lang w:val="es-ES"/>
        </w:rPr>
        <w:t xml:space="preserve"> 2013).</w:t>
      </w:r>
    </w:p>
    <w:p w14:paraId="036CC01E" w14:textId="590D932B" w:rsidR="00543F2D" w:rsidRPr="005E57D8" w:rsidRDefault="00543F2D"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 xml:space="preserve">La adquisición de un nivel de lectura acorde a su grado </w:t>
      </w:r>
      <w:r w:rsidR="00784247" w:rsidRPr="005E57D8">
        <w:rPr>
          <w:rFonts w:ascii="Times New Roman" w:hAnsi="Times New Roman" w:cs="Times New Roman"/>
          <w:color w:val="000000" w:themeColor="text1"/>
          <w:lang w:val="es-ES"/>
        </w:rPr>
        <w:t>escolar</w:t>
      </w:r>
      <w:r w:rsidRPr="005E57D8">
        <w:rPr>
          <w:rFonts w:ascii="Times New Roman" w:hAnsi="Times New Roman" w:cs="Times New Roman"/>
          <w:color w:val="000000" w:themeColor="text1"/>
          <w:lang w:val="es-ES"/>
        </w:rPr>
        <w:t xml:space="preserve"> permite al niño comprender textos cada vez más complejos y adquirir información a partir de </w:t>
      </w:r>
      <w:r w:rsidR="0036582E" w:rsidRPr="005E57D8">
        <w:rPr>
          <w:rFonts w:ascii="Times New Roman" w:hAnsi="Times New Roman" w:cs="Times New Roman"/>
          <w:color w:val="000000" w:themeColor="text1"/>
          <w:lang w:val="es-ES"/>
        </w:rPr>
        <w:t>ella</w:t>
      </w:r>
      <w:r w:rsidRPr="005E57D8">
        <w:rPr>
          <w:rFonts w:ascii="Times New Roman" w:hAnsi="Times New Roman" w:cs="Times New Roman"/>
          <w:color w:val="000000" w:themeColor="text1"/>
          <w:lang w:val="es-ES"/>
        </w:rPr>
        <w:t xml:space="preserve">. Sin embargo, la falta de oportunidades apropiadas de aprendizaje durante el periodo de clases a </w:t>
      </w:r>
      <w:r w:rsidR="00784247" w:rsidRPr="005E57D8">
        <w:rPr>
          <w:rFonts w:ascii="Times New Roman" w:hAnsi="Times New Roman" w:cs="Times New Roman"/>
          <w:color w:val="000000" w:themeColor="text1"/>
          <w:lang w:val="es-ES"/>
        </w:rPr>
        <w:t>distancia</w:t>
      </w:r>
      <w:r w:rsidR="008078A4" w:rsidRPr="005E57D8">
        <w:rPr>
          <w:rFonts w:ascii="Times New Roman" w:hAnsi="Times New Roman" w:cs="Times New Roman"/>
          <w:color w:val="000000" w:themeColor="text1"/>
          <w:lang w:val="es-ES"/>
        </w:rPr>
        <w:t>, aunada a la falta de claridad entre los profesores sobre qué actividades específicas debían desarrollar los niños en casa para aprender a leer y escribir,</w:t>
      </w:r>
      <w:r w:rsidRPr="005E57D8">
        <w:rPr>
          <w:rFonts w:ascii="Times New Roman" w:hAnsi="Times New Roman" w:cs="Times New Roman"/>
          <w:color w:val="000000" w:themeColor="text1"/>
          <w:lang w:val="es-ES"/>
        </w:rPr>
        <w:t xml:space="preserve"> podría </w:t>
      </w:r>
      <w:r w:rsidR="008078A4" w:rsidRPr="005E57D8">
        <w:rPr>
          <w:rFonts w:ascii="Times New Roman" w:hAnsi="Times New Roman" w:cs="Times New Roman"/>
          <w:color w:val="000000" w:themeColor="text1"/>
          <w:lang w:val="es-ES"/>
        </w:rPr>
        <w:t>compromet</w:t>
      </w:r>
      <w:r w:rsidR="00921DDA">
        <w:rPr>
          <w:rFonts w:ascii="Times New Roman" w:hAnsi="Times New Roman" w:cs="Times New Roman"/>
          <w:color w:val="000000" w:themeColor="text1"/>
          <w:lang w:val="es-ES"/>
        </w:rPr>
        <w:t>er</w:t>
      </w:r>
      <w:r w:rsidR="008078A4" w:rsidRPr="005E57D8">
        <w:rPr>
          <w:rFonts w:ascii="Times New Roman" w:hAnsi="Times New Roman" w:cs="Times New Roman"/>
          <w:color w:val="000000" w:themeColor="text1"/>
          <w:lang w:val="es-ES"/>
        </w:rPr>
        <w:t xml:space="preserve"> </w:t>
      </w:r>
      <w:r w:rsidRPr="005E57D8">
        <w:rPr>
          <w:rFonts w:ascii="Times New Roman" w:hAnsi="Times New Roman" w:cs="Times New Roman"/>
          <w:color w:val="000000" w:themeColor="text1"/>
          <w:lang w:val="es-ES"/>
        </w:rPr>
        <w:t xml:space="preserve">seriamente el desarrollo académico de los niños que tuvieron que aprender a leer y escribir durante este periodo de </w:t>
      </w:r>
      <w:r w:rsidR="00F971B5" w:rsidRPr="005E57D8">
        <w:rPr>
          <w:rFonts w:ascii="Times New Roman" w:hAnsi="Times New Roman" w:cs="Times New Roman"/>
          <w:color w:val="000000" w:themeColor="text1"/>
          <w:lang w:val="es-ES"/>
        </w:rPr>
        <w:t xml:space="preserve">confinamiento por la </w:t>
      </w:r>
      <w:r w:rsidRPr="005E57D8">
        <w:rPr>
          <w:rFonts w:ascii="Times New Roman" w:hAnsi="Times New Roman" w:cs="Times New Roman"/>
          <w:color w:val="000000" w:themeColor="text1"/>
          <w:lang w:val="es-ES"/>
        </w:rPr>
        <w:t>pandemia</w:t>
      </w:r>
      <w:r w:rsidR="00F971B5" w:rsidRPr="005E57D8">
        <w:rPr>
          <w:rFonts w:ascii="Times New Roman" w:hAnsi="Times New Roman" w:cs="Times New Roman"/>
          <w:color w:val="000000" w:themeColor="text1"/>
          <w:lang w:val="es-ES"/>
        </w:rPr>
        <w:t xml:space="preserve"> del COVID-19</w:t>
      </w:r>
      <w:r w:rsidRPr="005E57D8">
        <w:rPr>
          <w:rFonts w:ascii="Times New Roman" w:hAnsi="Times New Roman" w:cs="Times New Roman"/>
          <w:color w:val="000000" w:themeColor="text1"/>
          <w:lang w:val="es-ES"/>
        </w:rPr>
        <w:t xml:space="preserve">. </w:t>
      </w:r>
    </w:p>
    <w:p w14:paraId="7E12FDFC" w14:textId="18D06E85" w:rsidR="00543F2D" w:rsidRPr="005E57D8" w:rsidRDefault="00784247"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 xml:space="preserve">La necesidad de contar con un </w:t>
      </w:r>
      <w:r w:rsidR="00543F2D" w:rsidRPr="005E57D8">
        <w:rPr>
          <w:rFonts w:ascii="Times New Roman" w:hAnsi="Times New Roman" w:cs="Times New Roman"/>
          <w:color w:val="000000" w:themeColor="text1"/>
          <w:lang w:val="es-ES"/>
        </w:rPr>
        <w:t>diagnóstico del</w:t>
      </w:r>
      <w:r w:rsidRPr="005E57D8">
        <w:rPr>
          <w:rFonts w:ascii="Times New Roman" w:hAnsi="Times New Roman" w:cs="Times New Roman"/>
          <w:color w:val="000000" w:themeColor="text1"/>
          <w:lang w:val="es-ES"/>
        </w:rPr>
        <w:t xml:space="preserve"> </w:t>
      </w:r>
      <w:r w:rsidR="00543F2D" w:rsidRPr="005E57D8">
        <w:rPr>
          <w:rFonts w:ascii="Times New Roman" w:hAnsi="Times New Roman" w:cs="Times New Roman"/>
          <w:color w:val="000000" w:themeColor="text1"/>
          <w:lang w:val="es-ES"/>
        </w:rPr>
        <w:t>des</w:t>
      </w:r>
      <w:r w:rsidRPr="005E57D8">
        <w:rPr>
          <w:rFonts w:ascii="Times New Roman" w:hAnsi="Times New Roman" w:cs="Times New Roman"/>
          <w:color w:val="000000" w:themeColor="text1"/>
          <w:lang w:val="es-ES"/>
        </w:rPr>
        <w:t>arrollo</w:t>
      </w:r>
      <w:r w:rsidR="00543F2D" w:rsidRPr="005E57D8">
        <w:rPr>
          <w:rFonts w:ascii="Times New Roman" w:hAnsi="Times New Roman" w:cs="Times New Roman"/>
          <w:color w:val="000000" w:themeColor="text1"/>
          <w:lang w:val="es-ES"/>
        </w:rPr>
        <w:t xml:space="preserve"> lector </w:t>
      </w:r>
      <w:r w:rsidR="005E57D8">
        <w:rPr>
          <w:rFonts w:ascii="Times New Roman" w:hAnsi="Times New Roman" w:cs="Times New Roman"/>
          <w:color w:val="000000" w:themeColor="text1"/>
          <w:lang w:val="es-ES"/>
        </w:rPr>
        <w:t xml:space="preserve">actual </w:t>
      </w:r>
      <w:r w:rsidR="00543F2D" w:rsidRPr="005E57D8">
        <w:rPr>
          <w:rFonts w:ascii="Times New Roman" w:hAnsi="Times New Roman" w:cs="Times New Roman"/>
          <w:color w:val="000000" w:themeColor="text1"/>
          <w:lang w:val="es-ES"/>
        </w:rPr>
        <w:t xml:space="preserve">de los niños que </w:t>
      </w:r>
      <w:r w:rsidRPr="005E57D8">
        <w:rPr>
          <w:rFonts w:ascii="Times New Roman" w:hAnsi="Times New Roman" w:cs="Times New Roman"/>
          <w:color w:val="000000" w:themeColor="text1"/>
          <w:lang w:val="es-ES"/>
        </w:rPr>
        <w:t xml:space="preserve">iniciaron o continuaron el aprendizaje de la lecto-escritura en este periodo tan difícil </w:t>
      </w:r>
      <w:r w:rsidRPr="005E57D8">
        <w:rPr>
          <w:rFonts w:ascii="Times New Roman" w:hAnsi="Times New Roman" w:cs="Times New Roman"/>
          <w:color w:val="000000" w:themeColor="text1"/>
          <w:lang w:val="es-ES"/>
        </w:rPr>
        <w:lastRenderedPageBreak/>
        <w:t xml:space="preserve">motivó la realización de la presente investigación, con el objetivo de evaluar el nivel de desempeño lector de los niños de 1º a 4º grado de primaria </w:t>
      </w:r>
      <w:r w:rsidR="00543F2D" w:rsidRPr="005E57D8">
        <w:rPr>
          <w:rFonts w:ascii="Times New Roman" w:hAnsi="Times New Roman" w:cs="Times New Roman"/>
          <w:color w:val="000000" w:themeColor="text1"/>
          <w:lang w:val="es-ES"/>
        </w:rPr>
        <w:t xml:space="preserve">de la zona metropolitana de Guadalajara, </w:t>
      </w:r>
      <w:r w:rsidRPr="005E57D8">
        <w:rPr>
          <w:rFonts w:ascii="Times New Roman" w:hAnsi="Times New Roman" w:cs="Times New Roman"/>
          <w:color w:val="000000" w:themeColor="text1"/>
          <w:lang w:val="es-ES"/>
        </w:rPr>
        <w:t xml:space="preserve">México. </w:t>
      </w:r>
      <w:r w:rsidR="00A55972" w:rsidRPr="005E57D8">
        <w:rPr>
          <w:rFonts w:ascii="Times New Roman" w:hAnsi="Times New Roman" w:cs="Times New Roman"/>
          <w:color w:val="000000" w:themeColor="text1"/>
          <w:lang w:val="es-ES"/>
        </w:rPr>
        <w:t xml:space="preserve">Contar con </w:t>
      </w:r>
      <w:r w:rsidR="00F971B5" w:rsidRPr="005E57D8">
        <w:rPr>
          <w:rFonts w:ascii="Times New Roman" w:hAnsi="Times New Roman" w:cs="Times New Roman"/>
          <w:color w:val="000000" w:themeColor="text1"/>
          <w:lang w:val="es-ES"/>
        </w:rPr>
        <w:t xml:space="preserve">esta </w:t>
      </w:r>
      <w:r w:rsidR="00A55972" w:rsidRPr="005E57D8">
        <w:rPr>
          <w:rFonts w:ascii="Times New Roman" w:hAnsi="Times New Roman" w:cs="Times New Roman"/>
          <w:color w:val="000000" w:themeColor="text1"/>
          <w:lang w:val="es-ES"/>
        </w:rPr>
        <w:t xml:space="preserve">información </w:t>
      </w:r>
      <w:r w:rsidR="00543F2D" w:rsidRPr="005E57D8">
        <w:rPr>
          <w:rFonts w:ascii="Times New Roman" w:hAnsi="Times New Roman" w:cs="Times New Roman"/>
          <w:color w:val="000000" w:themeColor="text1"/>
          <w:lang w:val="es-ES"/>
        </w:rPr>
        <w:t xml:space="preserve">podría contribuir al diseño de estrategias </w:t>
      </w:r>
      <w:r w:rsidR="0036582E" w:rsidRPr="005E57D8">
        <w:rPr>
          <w:rFonts w:ascii="Times New Roman" w:hAnsi="Times New Roman" w:cs="Times New Roman"/>
          <w:color w:val="000000" w:themeColor="text1"/>
          <w:lang w:val="es-ES"/>
        </w:rPr>
        <w:t xml:space="preserve">para mejorar </w:t>
      </w:r>
      <w:r w:rsidR="00543F2D" w:rsidRPr="005E57D8">
        <w:rPr>
          <w:rFonts w:ascii="Times New Roman" w:hAnsi="Times New Roman" w:cs="Times New Roman"/>
          <w:color w:val="000000" w:themeColor="text1"/>
          <w:lang w:val="es-ES"/>
        </w:rPr>
        <w:t xml:space="preserve">el proceso lector, con el fin de minimizar el impacto académico, social y emocional que podría ocasionar en los niños un rendimiento lector deficiente.  </w:t>
      </w:r>
    </w:p>
    <w:p w14:paraId="3AB22F08" w14:textId="77777777" w:rsidR="00F971B5" w:rsidRPr="005E57D8" w:rsidRDefault="00F971B5" w:rsidP="00802054">
      <w:pPr>
        <w:spacing w:after="120" w:line="360" w:lineRule="auto"/>
        <w:jc w:val="both"/>
        <w:rPr>
          <w:rFonts w:ascii="Times New Roman" w:hAnsi="Times New Roman" w:cs="Times New Roman"/>
          <w:color w:val="000000" w:themeColor="text1"/>
          <w:lang w:val="es-ES"/>
        </w:rPr>
      </w:pPr>
    </w:p>
    <w:p w14:paraId="39A6AA81" w14:textId="52767F17" w:rsidR="00543F2D" w:rsidRPr="00DC68F2" w:rsidRDefault="00DC68F2" w:rsidP="00DC68F2">
      <w:pPr>
        <w:spacing w:line="360" w:lineRule="auto"/>
        <w:jc w:val="center"/>
        <w:rPr>
          <w:rFonts w:ascii="Times New Roman" w:hAnsi="Times New Roman" w:cs="Times New Roman"/>
          <w:b/>
          <w:bCs/>
          <w:color w:val="000000" w:themeColor="text1"/>
          <w:sz w:val="32"/>
          <w:szCs w:val="32"/>
          <w:lang w:val="es-ES"/>
        </w:rPr>
      </w:pPr>
      <w:r w:rsidRPr="00DC68F2">
        <w:rPr>
          <w:rFonts w:ascii="Times New Roman" w:hAnsi="Times New Roman" w:cs="Times New Roman"/>
          <w:b/>
          <w:bCs/>
          <w:color w:val="000000" w:themeColor="text1"/>
          <w:sz w:val="32"/>
          <w:szCs w:val="32"/>
          <w:lang w:val="es-ES"/>
        </w:rPr>
        <w:t>Métodos</w:t>
      </w:r>
    </w:p>
    <w:p w14:paraId="73D733C9" w14:textId="06D6BE84" w:rsidR="00410E9A" w:rsidRPr="005E57D8" w:rsidRDefault="00F971B5" w:rsidP="00DC68F2">
      <w:pPr>
        <w:spacing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lang w:val="es-ES"/>
        </w:rPr>
        <w:t>Con el objetivo de</w:t>
      </w:r>
      <w:r w:rsidR="00543F2D" w:rsidRPr="005E57D8">
        <w:rPr>
          <w:rFonts w:ascii="Times New Roman" w:hAnsi="Times New Roman" w:cs="Times New Roman"/>
          <w:color w:val="000000" w:themeColor="text1"/>
          <w:lang w:val="es-ES"/>
        </w:rPr>
        <w:t xml:space="preserve"> evaluar el </w:t>
      </w:r>
      <w:r w:rsidR="0036582E" w:rsidRPr="005E57D8">
        <w:rPr>
          <w:rFonts w:ascii="Times New Roman" w:hAnsi="Times New Roman" w:cs="Times New Roman"/>
          <w:color w:val="000000" w:themeColor="text1"/>
          <w:lang w:val="es-ES"/>
        </w:rPr>
        <w:t>desempeño lector en el periodo posterior al</w:t>
      </w:r>
      <w:r w:rsidR="00543F2D" w:rsidRPr="005E57D8">
        <w:rPr>
          <w:rFonts w:ascii="Times New Roman" w:hAnsi="Times New Roman" w:cs="Times New Roman"/>
          <w:color w:val="000000" w:themeColor="text1"/>
          <w:lang w:val="es-ES"/>
        </w:rPr>
        <w:t xml:space="preserve"> confinamiento por el COVID-19</w:t>
      </w:r>
      <w:r w:rsidRPr="005E57D8">
        <w:rPr>
          <w:rFonts w:ascii="Times New Roman" w:hAnsi="Times New Roman" w:cs="Times New Roman"/>
          <w:color w:val="000000" w:themeColor="text1"/>
          <w:lang w:val="es-ES"/>
        </w:rPr>
        <w:t xml:space="preserve">, se eligió una muestra representativa de los niños de la zona metropolitana de Guadalajara, que cursaban primero, segundo, tercero y cuarto grado </w:t>
      </w:r>
      <w:r w:rsidR="00543F2D" w:rsidRPr="005E57D8">
        <w:rPr>
          <w:rFonts w:ascii="Times New Roman" w:hAnsi="Times New Roman" w:cs="Times New Roman"/>
          <w:color w:val="000000" w:themeColor="text1"/>
          <w:lang w:val="es-ES"/>
        </w:rPr>
        <w:t xml:space="preserve">de primaria </w:t>
      </w:r>
      <w:r w:rsidR="005371E1" w:rsidRPr="005E57D8">
        <w:rPr>
          <w:rFonts w:ascii="Times New Roman" w:hAnsi="Times New Roman" w:cs="Times New Roman"/>
          <w:color w:val="000000" w:themeColor="text1"/>
          <w:lang w:val="es-ES"/>
        </w:rPr>
        <w:t xml:space="preserve">en el turno matutino </w:t>
      </w:r>
      <w:r w:rsidRPr="005E57D8">
        <w:rPr>
          <w:rFonts w:ascii="Times New Roman" w:hAnsi="Times New Roman" w:cs="Times New Roman"/>
          <w:color w:val="000000" w:themeColor="text1"/>
          <w:lang w:val="es-ES"/>
        </w:rPr>
        <w:t>en escuela</w:t>
      </w:r>
      <w:r w:rsidR="00DD67D4" w:rsidRPr="005E57D8">
        <w:rPr>
          <w:rFonts w:ascii="Times New Roman" w:hAnsi="Times New Roman" w:cs="Times New Roman"/>
          <w:color w:val="000000" w:themeColor="text1"/>
          <w:lang w:val="es-ES"/>
        </w:rPr>
        <w:t>s</w:t>
      </w:r>
      <w:r w:rsidRPr="005E57D8">
        <w:rPr>
          <w:rFonts w:ascii="Times New Roman" w:hAnsi="Times New Roman" w:cs="Times New Roman"/>
          <w:color w:val="000000" w:themeColor="text1"/>
          <w:lang w:val="es-ES"/>
        </w:rPr>
        <w:t xml:space="preserve"> pública</w:t>
      </w:r>
      <w:r w:rsidR="00DD67D4" w:rsidRPr="005E57D8">
        <w:rPr>
          <w:rFonts w:ascii="Times New Roman" w:hAnsi="Times New Roman" w:cs="Times New Roman"/>
          <w:color w:val="000000" w:themeColor="text1"/>
          <w:lang w:val="es-ES"/>
        </w:rPr>
        <w:t>s</w:t>
      </w:r>
      <w:r w:rsidR="005371E1" w:rsidRPr="005E57D8">
        <w:rPr>
          <w:rFonts w:ascii="Times New Roman" w:hAnsi="Times New Roman" w:cs="Times New Roman"/>
          <w:color w:val="000000" w:themeColor="text1"/>
          <w:lang w:val="es-ES"/>
        </w:rPr>
        <w:t xml:space="preserve">. Con base en la información proporcionada </w:t>
      </w:r>
      <w:r w:rsidR="00B11355">
        <w:rPr>
          <w:rFonts w:ascii="Times New Roman" w:hAnsi="Times New Roman" w:cs="Times New Roman"/>
          <w:color w:val="000000" w:themeColor="text1"/>
          <w:lang w:val="es-ES"/>
        </w:rPr>
        <w:t xml:space="preserve">directamente </w:t>
      </w:r>
      <w:r w:rsidR="005371E1" w:rsidRPr="005E57D8">
        <w:rPr>
          <w:rFonts w:ascii="Times New Roman" w:hAnsi="Times New Roman" w:cs="Times New Roman"/>
          <w:color w:val="000000" w:themeColor="text1"/>
          <w:lang w:val="es-ES"/>
        </w:rPr>
        <w:t xml:space="preserve">por la Secretaría de Educación Jalisco </w:t>
      </w:r>
      <w:r w:rsidR="0072704F" w:rsidRPr="005E57D8">
        <w:rPr>
          <w:rFonts w:ascii="Times New Roman" w:hAnsi="Times New Roman" w:cs="Times New Roman"/>
          <w:color w:val="000000" w:themeColor="text1"/>
          <w:lang w:val="es-ES"/>
        </w:rPr>
        <w:t xml:space="preserve">(SEJ) </w:t>
      </w:r>
      <w:r w:rsidR="005371E1" w:rsidRPr="005E57D8">
        <w:rPr>
          <w:rFonts w:ascii="Times New Roman" w:hAnsi="Times New Roman" w:cs="Times New Roman"/>
          <w:color w:val="000000" w:themeColor="text1"/>
          <w:lang w:val="es-ES"/>
        </w:rPr>
        <w:t xml:space="preserve">para </w:t>
      </w:r>
      <w:r w:rsidR="00F73256" w:rsidRPr="005E57D8">
        <w:rPr>
          <w:rFonts w:ascii="Times New Roman" w:hAnsi="Times New Roman" w:cs="Times New Roman"/>
          <w:color w:val="000000" w:themeColor="text1"/>
          <w:lang w:val="es-ES"/>
        </w:rPr>
        <w:t xml:space="preserve">el </w:t>
      </w:r>
      <w:r w:rsidR="005371E1" w:rsidRPr="005E57D8">
        <w:rPr>
          <w:rFonts w:ascii="Times New Roman" w:hAnsi="Times New Roman" w:cs="Times New Roman"/>
          <w:color w:val="000000" w:themeColor="text1"/>
          <w:lang w:val="es-ES"/>
        </w:rPr>
        <w:t xml:space="preserve">ciclo escolar 2021-2022, se calculó el tamaño de la muestra </w:t>
      </w:r>
      <w:r w:rsidR="00B11355">
        <w:rPr>
          <w:rFonts w:ascii="Times New Roman" w:hAnsi="Times New Roman" w:cs="Times New Roman"/>
          <w:color w:val="000000" w:themeColor="text1"/>
          <w:lang w:val="es-ES"/>
        </w:rPr>
        <w:t>con un margen</w:t>
      </w:r>
      <w:r w:rsidR="005371E1" w:rsidRPr="005E57D8">
        <w:rPr>
          <w:rFonts w:ascii="Times New Roman" w:hAnsi="Times New Roman" w:cs="Times New Roman"/>
          <w:color w:val="000000" w:themeColor="text1"/>
          <w:lang w:val="es-ES"/>
        </w:rPr>
        <w:t xml:space="preserve"> de error del 5</w:t>
      </w:r>
      <w:r w:rsidR="00224DBE">
        <w:rPr>
          <w:rFonts w:ascii="Times New Roman" w:hAnsi="Times New Roman" w:cs="Times New Roman"/>
          <w:color w:val="000000" w:themeColor="text1"/>
          <w:lang w:val="es-ES"/>
        </w:rPr>
        <w:t xml:space="preserve"> </w:t>
      </w:r>
      <w:r w:rsidR="005371E1" w:rsidRPr="005E57D8">
        <w:rPr>
          <w:rFonts w:ascii="Times New Roman" w:hAnsi="Times New Roman" w:cs="Times New Roman"/>
          <w:color w:val="000000" w:themeColor="text1"/>
          <w:lang w:val="es-ES"/>
        </w:rPr>
        <w:t>% y un nivel de confianza del 95</w:t>
      </w:r>
      <w:r w:rsidR="00224DBE">
        <w:rPr>
          <w:rFonts w:ascii="Times New Roman" w:hAnsi="Times New Roman" w:cs="Times New Roman"/>
          <w:color w:val="000000" w:themeColor="text1"/>
          <w:lang w:val="es-ES"/>
        </w:rPr>
        <w:t xml:space="preserve"> </w:t>
      </w:r>
      <w:r w:rsidR="005371E1" w:rsidRPr="005E57D8">
        <w:rPr>
          <w:rFonts w:ascii="Times New Roman" w:hAnsi="Times New Roman" w:cs="Times New Roman"/>
          <w:color w:val="000000" w:themeColor="text1"/>
          <w:lang w:val="es-ES"/>
        </w:rPr>
        <w:t xml:space="preserve">%.  </w:t>
      </w:r>
      <w:r w:rsidR="00D9630A" w:rsidRPr="005E57D8">
        <w:rPr>
          <w:rFonts w:ascii="Times New Roman" w:hAnsi="Times New Roman" w:cs="Times New Roman"/>
          <w:color w:val="000000" w:themeColor="text1"/>
          <w:lang w:val="es-ES"/>
        </w:rPr>
        <w:t>La población total de niños en escuelas públicas de los 4 municipios, en todos los grados (1 a 6) y modalidades (matutino, ve</w:t>
      </w:r>
      <w:r w:rsidR="00E803C1">
        <w:rPr>
          <w:rFonts w:ascii="Times New Roman" w:hAnsi="Times New Roman" w:cs="Times New Roman"/>
          <w:color w:val="000000" w:themeColor="text1"/>
          <w:lang w:val="es-ES"/>
        </w:rPr>
        <w:t>s</w:t>
      </w:r>
      <w:r w:rsidR="00D9630A" w:rsidRPr="005E57D8">
        <w:rPr>
          <w:rFonts w:ascii="Times New Roman" w:hAnsi="Times New Roman" w:cs="Times New Roman"/>
          <w:color w:val="000000" w:themeColor="text1"/>
          <w:lang w:val="es-ES"/>
        </w:rPr>
        <w:t xml:space="preserve">pertino, nocturno y discontinuo) fue de </w:t>
      </w:r>
      <w:r w:rsidR="005371E1" w:rsidRPr="005E57D8">
        <w:rPr>
          <w:rFonts w:ascii="Times New Roman" w:hAnsi="Times New Roman" w:cs="Times New Roman"/>
          <w:color w:val="000000" w:themeColor="text1"/>
          <w:lang w:val="es-ES"/>
        </w:rPr>
        <w:t>346,628 niños</w:t>
      </w:r>
      <w:r w:rsidR="00D9630A" w:rsidRPr="005E57D8">
        <w:rPr>
          <w:rFonts w:ascii="Times New Roman" w:hAnsi="Times New Roman" w:cs="Times New Roman"/>
          <w:color w:val="000000" w:themeColor="text1"/>
          <w:lang w:val="es-ES"/>
        </w:rPr>
        <w:t xml:space="preserve">. </w:t>
      </w:r>
      <w:r w:rsidR="000350CF" w:rsidRPr="005E57D8">
        <w:rPr>
          <w:rFonts w:ascii="Times New Roman" w:hAnsi="Times New Roman" w:cs="Times New Roman"/>
          <w:color w:val="000000" w:themeColor="text1"/>
          <w:lang w:val="es-ES"/>
        </w:rPr>
        <w:t>Con esa información s</w:t>
      </w:r>
      <w:r w:rsidR="00D9630A" w:rsidRPr="005E57D8">
        <w:rPr>
          <w:rFonts w:ascii="Times New Roman" w:hAnsi="Times New Roman" w:cs="Times New Roman"/>
          <w:color w:val="000000" w:themeColor="text1"/>
          <w:lang w:val="es-ES"/>
        </w:rPr>
        <w:t xml:space="preserve">e estimó una muestra representativa de la zona metropolitana </w:t>
      </w:r>
      <w:r w:rsidR="00D161FA" w:rsidRPr="005E57D8">
        <w:rPr>
          <w:rFonts w:ascii="Times New Roman" w:hAnsi="Times New Roman" w:cs="Times New Roman"/>
          <w:color w:val="000000" w:themeColor="text1"/>
          <w:lang w:val="es-ES"/>
        </w:rPr>
        <w:t>de</w:t>
      </w:r>
      <w:r w:rsidR="00D9630A" w:rsidRPr="005E57D8">
        <w:rPr>
          <w:rFonts w:ascii="Times New Roman" w:hAnsi="Times New Roman" w:cs="Times New Roman"/>
          <w:color w:val="000000" w:themeColor="text1"/>
          <w:lang w:val="es-ES"/>
        </w:rPr>
        <w:t xml:space="preserve"> </w:t>
      </w:r>
      <w:r w:rsidR="000350CF" w:rsidRPr="005E57D8">
        <w:rPr>
          <w:rFonts w:ascii="Times New Roman" w:hAnsi="Times New Roman" w:cs="Times New Roman"/>
          <w:color w:val="000000" w:themeColor="text1"/>
          <w:lang w:val="es-ES"/>
        </w:rPr>
        <w:t>1064 niños, incluidos los 6 grados, es decir, aproximadamente 177 niños por grado</w:t>
      </w:r>
      <w:r w:rsidR="00D161FA" w:rsidRPr="005E57D8">
        <w:rPr>
          <w:rFonts w:ascii="Times New Roman" w:hAnsi="Times New Roman" w:cs="Times New Roman"/>
          <w:color w:val="000000" w:themeColor="text1"/>
          <w:lang w:val="es-ES"/>
        </w:rPr>
        <w:t>. Por tanto,</w:t>
      </w:r>
      <w:r w:rsidR="00410E9A" w:rsidRPr="005E57D8">
        <w:rPr>
          <w:rFonts w:ascii="Times New Roman" w:hAnsi="Times New Roman" w:cs="Times New Roman"/>
          <w:color w:val="000000" w:themeColor="text1"/>
          <w:lang w:val="es-ES"/>
        </w:rPr>
        <w:t xml:space="preserve"> se </w:t>
      </w:r>
      <w:r w:rsidR="00D161FA" w:rsidRPr="005E57D8">
        <w:rPr>
          <w:rFonts w:ascii="Times New Roman" w:hAnsi="Times New Roman" w:cs="Times New Roman"/>
          <w:color w:val="000000" w:themeColor="text1"/>
          <w:lang w:val="es-ES"/>
        </w:rPr>
        <w:t>programó</w:t>
      </w:r>
      <w:r w:rsidR="00410E9A" w:rsidRPr="005E57D8">
        <w:rPr>
          <w:rFonts w:ascii="Times New Roman" w:hAnsi="Times New Roman" w:cs="Times New Roman"/>
          <w:color w:val="000000" w:themeColor="text1"/>
          <w:lang w:val="es-ES"/>
        </w:rPr>
        <w:t xml:space="preserve"> evaluar un m</w:t>
      </w:r>
      <w:r w:rsidR="000350CF" w:rsidRPr="005E57D8">
        <w:rPr>
          <w:rFonts w:ascii="Times New Roman" w:hAnsi="Times New Roman" w:cs="Times New Roman"/>
          <w:color w:val="000000" w:themeColor="text1"/>
          <w:lang w:val="es-ES"/>
        </w:rPr>
        <w:t>ínim</w:t>
      </w:r>
      <w:r w:rsidR="00410E9A" w:rsidRPr="005E57D8">
        <w:rPr>
          <w:rFonts w:ascii="Times New Roman" w:hAnsi="Times New Roman" w:cs="Times New Roman"/>
          <w:color w:val="000000" w:themeColor="text1"/>
          <w:lang w:val="es-ES"/>
        </w:rPr>
        <w:t>o de 708</w:t>
      </w:r>
      <w:r w:rsidR="000350CF" w:rsidRPr="005E57D8">
        <w:rPr>
          <w:rFonts w:ascii="Times New Roman" w:hAnsi="Times New Roman" w:cs="Times New Roman"/>
          <w:color w:val="000000" w:themeColor="text1"/>
          <w:lang w:val="es-ES"/>
        </w:rPr>
        <w:t xml:space="preserve"> </w:t>
      </w:r>
      <w:r w:rsidR="00410E9A" w:rsidRPr="005E57D8">
        <w:rPr>
          <w:rFonts w:ascii="Times New Roman" w:hAnsi="Times New Roman" w:cs="Times New Roman"/>
          <w:color w:val="000000" w:themeColor="text1"/>
          <w:lang w:val="es-ES"/>
        </w:rPr>
        <w:t>niños</w:t>
      </w:r>
      <w:r w:rsidR="00D161FA" w:rsidRPr="005E57D8">
        <w:rPr>
          <w:rFonts w:ascii="Times New Roman" w:hAnsi="Times New Roman" w:cs="Times New Roman"/>
          <w:color w:val="000000" w:themeColor="text1"/>
          <w:lang w:val="es-ES"/>
        </w:rPr>
        <w:t>, sólo</w:t>
      </w:r>
      <w:r w:rsidR="00410E9A" w:rsidRPr="005E57D8">
        <w:rPr>
          <w:rFonts w:ascii="Times New Roman" w:hAnsi="Times New Roman" w:cs="Times New Roman"/>
          <w:color w:val="000000" w:themeColor="text1"/>
          <w:lang w:val="es-ES"/>
        </w:rPr>
        <w:t xml:space="preserve"> </w:t>
      </w:r>
      <w:r w:rsidR="000350CF" w:rsidRPr="005E57D8">
        <w:rPr>
          <w:rFonts w:ascii="Times New Roman" w:hAnsi="Times New Roman" w:cs="Times New Roman"/>
          <w:color w:val="000000" w:themeColor="text1"/>
          <w:lang w:val="es-ES"/>
        </w:rPr>
        <w:t>de primero a cuarto grado</w:t>
      </w:r>
      <w:r w:rsidR="00D161FA" w:rsidRPr="005E57D8">
        <w:rPr>
          <w:rFonts w:ascii="Times New Roman" w:hAnsi="Times New Roman" w:cs="Times New Roman"/>
          <w:color w:val="000000" w:themeColor="text1"/>
          <w:lang w:val="es-ES"/>
        </w:rPr>
        <w:t xml:space="preserve"> por considerar que serían los niños </w:t>
      </w:r>
      <w:r w:rsidR="008078A4" w:rsidRPr="005E57D8">
        <w:rPr>
          <w:rFonts w:ascii="Times New Roman" w:hAnsi="Times New Roman" w:cs="Times New Roman"/>
          <w:color w:val="000000" w:themeColor="text1"/>
          <w:lang w:val="es-ES"/>
        </w:rPr>
        <w:t>con una mayor</w:t>
      </w:r>
      <w:r w:rsidR="00D161FA" w:rsidRPr="005E57D8">
        <w:rPr>
          <w:rFonts w:ascii="Times New Roman" w:hAnsi="Times New Roman" w:cs="Times New Roman"/>
          <w:color w:val="000000" w:themeColor="text1"/>
          <w:lang w:val="es-ES"/>
        </w:rPr>
        <w:t xml:space="preserve"> afecta</w:t>
      </w:r>
      <w:r w:rsidR="008078A4" w:rsidRPr="005E57D8">
        <w:rPr>
          <w:rFonts w:ascii="Times New Roman" w:hAnsi="Times New Roman" w:cs="Times New Roman"/>
          <w:color w:val="000000" w:themeColor="text1"/>
          <w:lang w:val="es-ES"/>
        </w:rPr>
        <w:t>ción</w:t>
      </w:r>
      <w:r w:rsidR="00D161FA" w:rsidRPr="005E57D8">
        <w:rPr>
          <w:rFonts w:ascii="Times New Roman" w:hAnsi="Times New Roman" w:cs="Times New Roman"/>
          <w:color w:val="000000" w:themeColor="text1"/>
          <w:lang w:val="es-ES"/>
        </w:rPr>
        <w:t xml:space="preserve"> </w:t>
      </w:r>
      <w:r w:rsidR="0036582E" w:rsidRPr="005E57D8">
        <w:rPr>
          <w:rFonts w:ascii="Times New Roman" w:hAnsi="Times New Roman" w:cs="Times New Roman"/>
          <w:color w:val="000000" w:themeColor="text1"/>
          <w:lang w:val="es-ES"/>
        </w:rPr>
        <w:t>del</w:t>
      </w:r>
      <w:r w:rsidR="00D161FA" w:rsidRPr="005E57D8">
        <w:rPr>
          <w:rFonts w:ascii="Times New Roman" w:hAnsi="Times New Roman" w:cs="Times New Roman"/>
          <w:color w:val="000000" w:themeColor="text1"/>
          <w:lang w:val="es-ES"/>
        </w:rPr>
        <w:t xml:space="preserve"> proceso lector </w:t>
      </w:r>
      <w:r w:rsidR="0036582E" w:rsidRPr="005E57D8">
        <w:rPr>
          <w:rFonts w:ascii="Times New Roman" w:hAnsi="Times New Roman" w:cs="Times New Roman"/>
          <w:color w:val="000000" w:themeColor="text1"/>
          <w:lang w:val="es-ES"/>
        </w:rPr>
        <w:t>después</w:t>
      </w:r>
      <w:r w:rsidR="00D161FA" w:rsidRPr="005E57D8">
        <w:rPr>
          <w:rFonts w:ascii="Times New Roman" w:hAnsi="Times New Roman" w:cs="Times New Roman"/>
          <w:color w:val="000000" w:themeColor="text1"/>
          <w:lang w:val="es-ES"/>
        </w:rPr>
        <w:t xml:space="preserve"> </w:t>
      </w:r>
      <w:r w:rsidR="0036582E" w:rsidRPr="005E57D8">
        <w:rPr>
          <w:rFonts w:ascii="Times New Roman" w:hAnsi="Times New Roman" w:cs="Times New Roman"/>
          <w:color w:val="000000" w:themeColor="text1"/>
          <w:lang w:val="es-ES"/>
        </w:rPr>
        <w:t>d</w:t>
      </w:r>
      <w:r w:rsidR="00D161FA" w:rsidRPr="005E57D8">
        <w:rPr>
          <w:rFonts w:ascii="Times New Roman" w:hAnsi="Times New Roman" w:cs="Times New Roman"/>
          <w:color w:val="000000" w:themeColor="text1"/>
          <w:lang w:val="es-ES"/>
        </w:rPr>
        <w:t>el confinamiento</w:t>
      </w:r>
      <w:r w:rsidR="000350CF" w:rsidRPr="005E57D8">
        <w:rPr>
          <w:rFonts w:ascii="Times New Roman" w:hAnsi="Times New Roman" w:cs="Times New Roman"/>
          <w:color w:val="000000" w:themeColor="text1"/>
          <w:lang w:val="es-ES"/>
        </w:rPr>
        <w:t xml:space="preserve">. </w:t>
      </w:r>
      <w:r w:rsidR="00D161FA" w:rsidRPr="005E57D8">
        <w:rPr>
          <w:rFonts w:ascii="Times New Roman" w:hAnsi="Times New Roman" w:cs="Times New Roman"/>
          <w:color w:val="000000" w:themeColor="text1"/>
          <w:lang w:val="es-ES"/>
        </w:rPr>
        <w:t>S</w:t>
      </w:r>
      <w:r w:rsidR="000350CF" w:rsidRPr="005E57D8">
        <w:rPr>
          <w:rFonts w:ascii="Times New Roman" w:hAnsi="Times New Roman" w:cs="Times New Roman"/>
          <w:color w:val="000000" w:themeColor="text1"/>
          <w:lang w:val="es-ES"/>
        </w:rPr>
        <w:t>e seleccionaron al azar seis escuelas</w:t>
      </w:r>
      <w:r w:rsidR="00D17B62" w:rsidRPr="005E57D8">
        <w:rPr>
          <w:rFonts w:ascii="Times New Roman" w:hAnsi="Times New Roman" w:cs="Times New Roman"/>
          <w:color w:val="000000" w:themeColor="text1"/>
          <w:lang w:val="es-ES"/>
        </w:rPr>
        <w:t xml:space="preserve"> </w:t>
      </w:r>
      <w:r w:rsidR="00E803C1">
        <w:rPr>
          <w:rFonts w:ascii="Times New Roman" w:hAnsi="Times New Roman" w:cs="Times New Roman"/>
          <w:color w:val="000000" w:themeColor="text1"/>
          <w:lang w:val="es-ES"/>
        </w:rPr>
        <w:t xml:space="preserve">públicas </w:t>
      </w:r>
      <w:r w:rsidR="0036582E" w:rsidRPr="005E57D8">
        <w:rPr>
          <w:rFonts w:ascii="Times New Roman" w:hAnsi="Times New Roman" w:cs="Times New Roman"/>
          <w:color w:val="000000" w:themeColor="text1"/>
          <w:lang w:val="es-ES"/>
        </w:rPr>
        <w:t>de acuerdo con la distribución porcentual de los niños por municipio:</w:t>
      </w:r>
      <w:r w:rsidR="000350CF" w:rsidRPr="005E57D8">
        <w:rPr>
          <w:rFonts w:ascii="Times New Roman" w:hAnsi="Times New Roman" w:cs="Times New Roman"/>
          <w:color w:val="000000" w:themeColor="text1"/>
          <w:lang w:val="es-ES"/>
        </w:rPr>
        <w:t xml:space="preserve"> dos de</w:t>
      </w:r>
      <w:r w:rsidR="00410E9A" w:rsidRPr="005E57D8">
        <w:rPr>
          <w:rFonts w:ascii="Times New Roman" w:hAnsi="Times New Roman" w:cs="Times New Roman"/>
          <w:color w:val="000000" w:themeColor="text1"/>
          <w:lang w:val="es-ES"/>
        </w:rPr>
        <w:t>l municipio de</w:t>
      </w:r>
      <w:r w:rsidR="000350CF" w:rsidRPr="005E57D8">
        <w:rPr>
          <w:rFonts w:ascii="Times New Roman" w:hAnsi="Times New Roman" w:cs="Times New Roman"/>
          <w:color w:val="000000" w:themeColor="text1"/>
          <w:lang w:val="es-ES"/>
        </w:rPr>
        <w:t xml:space="preserve"> Guadalajara (33 % de la población), dos de Zapopan (32</w:t>
      </w:r>
      <w:r w:rsidR="00AA5E01">
        <w:rPr>
          <w:rFonts w:ascii="Times New Roman" w:hAnsi="Times New Roman" w:cs="Times New Roman"/>
          <w:color w:val="000000" w:themeColor="text1"/>
          <w:lang w:val="es-ES"/>
        </w:rPr>
        <w:t xml:space="preserve"> </w:t>
      </w:r>
      <w:r w:rsidR="000350CF" w:rsidRPr="005E57D8">
        <w:rPr>
          <w:rFonts w:ascii="Times New Roman" w:hAnsi="Times New Roman" w:cs="Times New Roman"/>
          <w:color w:val="000000" w:themeColor="text1"/>
          <w:lang w:val="es-ES"/>
        </w:rPr>
        <w:t>% de la población), una de Tlaquepaque (18</w:t>
      </w:r>
      <w:r w:rsidR="00AA5E01">
        <w:rPr>
          <w:rFonts w:ascii="Times New Roman" w:hAnsi="Times New Roman" w:cs="Times New Roman"/>
          <w:color w:val="000000" w:themeColor="text1"/>
          <w:lang w:val="es-ES"/>
        </w:rPr>
        <w:t xml:space="preserve"> </w:t>
      </w:r>
      <w:r w:rsidR="000350CF" w:rsidRPr="005E57D8">
        <w:rPr>
          <w:rFonts w:ascii="Times New Roman" w:hAnsi="Times New Roman" w:cs="Times New Roman"/>
          <w:color w:val="000000" w:themeColor="text1"/>
          <w:lang w:val="es-ES"/>
        </w:rPr>
        <w:t>% de la población) y una de Tonalá (17</w:t>
      </w:r>
      <w:r w:rsidR="00AA5E01">
        <w:rPr>
          <w:rFonts w:ascii="Times New Roman" w:hAnsi="Times New Roman" w:cs="Times New Roman"/>
          <w:color w:val="000000" w:themeColor="text1"/>
          <w:lang w:val="es-ES"/>
        </w:rPr>
        <w:t xml:space="preserve"> </w:t>
      </w:r>
      <w:r w:rsidR="000350CF" w:rsidRPr="005E57D8">
        <w:rPr>
          <w:rFonts w:ascii="Times New Roman" w:hAnsi="Times New Roman" w:cs="Times New Roman"/>
          <w:color w:val="000000" w:themeColor="text1"/>
          <w:lang w:val="es-ES"/>
        </w:rPr>
        <w:t>% de la población)</w:t>
      </w:r>
      <w:r w:rsidR="00BC483E" w:rsidRPr="005E57D8">
        <w:rPr>
          <w:rFonts w:ascii="Times New Roman" w:hAnsi="Times New Roman" w:cs="Times New Roman"/>
          <w:color w:val="000000" w:themeColor="text1"/>
          <w:lang w:val="es-ES"/>
        </w:rPr>
        <w:t xml:space="preserve">. </w:t>
      </w:r>
    </w:p>
    <w:p w14:paraId="3CB9B911" w14:textId="4CA1E571" w:rsidR="005E57D8" w:rsidRPr="005E57D8" w:rsidRDefault="005E57D8" w:rsidP="00DC68F2">
      <w:pPr>
        <w:spacing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La muestra </w:t>
      </w:r>
      <w:r>
        <w:rPr>
          <w:rFonts w:ascii="Times New Roman" w:hAnsi="Times New Roman" w:cs="Times New Roman"/>
          <w:color w:val="000000" w:themeColor="text1"/>
        </w:rPr>
        <w:t>final</w:t>
      </w:r>
      <w:r w:rsidRPr="005E57D8">
        <w:rPr>
          <w:rFonts w:ascii="Times New Roman" w:hAnsi="Times New Roman" w:cs="Times New Roman"/>
          <w:color w:val="000000" w:themeColor="text1"/>
        </w:rPr>
        <w:t xml:space="preserve"> estuvo constituida por 762 niños: 195 de primer grado, 188 de segundo, 192 de tercero y 186 de cuarto; el 48 % mujeres y el resto hombres. El número de niños evaluados de cada municipio fue proporcional al tamaño de la población de niños en escuelas públicas de cada municipio de la zona metropolitana. </w:t>
      </w:r>
    </w:p>
    <w:p w14:paraId="010B3BC5" w14:textId="59047EEB" w:rsidR="00D17B62" w:rsidRPr="005E57D8" w:rsidRDefault="005920D4"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Para llevar a cabo la investigación</w:t>
      </w:r>
      <w:r w:rsidR="00AA5E01">
        <w:rPr>
          <w:rFonts w:ascii="Times New Roman" w:hAnsi="Times New Roman" w:cs="Times New Roman"/>
          <w:color w:val="000000" w:themeColor="text1"/>
          <w:lang w:val="es-ES"/>
        </w:rPr>
        <w:t>,</w:t>
      </w:r>
      <w:r w:rsidRPr="005E57D8">
        <w:rPr>
          <w:rFonts w:ascii="Times New Roman" w:hAnsi="Times New Roman" w:cs="Times New Roman"/>
          <w:color w:val="000000" w:themeColor="text1"/>
          <w:lang w:val="es-ES"/>
        </w:rPr>
        <w:t xml:space="preserve"> se</w:t>
      </w:r>
      <w:r w:rsidR="0072704F" w:rsidRPr="005E57D8">
        <w:rPr>
          <w:rFonts w:ascii="Times New Roman" w:hAnsi="Times New Roman" w:cs="Times New Roman"/>
          <w:color w:val="000000" w:themeColor="text1"/>
          <w:lang w:val="es-ES"/>
        </w:rPr>
        <w:t xml:space="preserve"> obtuvieron</w:t>
      </w:r>
      <w:r w:rsidRPr="005E57D8">
        <w:rPr>
          <w:rFonts w:ascii="Times New Roman" w:hAnsi="Times New Roman" w:cs="Times New Roman"/>
          <w:color w:val="000000" w:themeColor="text1"/>
          <w:lang w:val="es-ES"/>
        </w:rPr>
        <w:t xml:space="preserve"> previamente</w:t>
      </w:r>
      <w:r w:rsidR="0072704F" w:rsidRPr="005E57D8">
        <w:rPr>
          <w:rFonts w:ascii="Times New Roman" w:hAnsi="Times New Roman" w:cs="Times New Roman"/>
          <w:color w:val="000000" w:themeColor="text1"/>
          <w:lang w:val="es-ES"/>
        </w:rPr>
        <w:t xml:space="preserve"> los permisos de la Dirección de Educación Primaria de la S</w:t>
      </w:r>
      <w:r w:rsidR="00410E9A" w:rsidRPr="005E57D8">
        <w:rPr>
          <w:rFonts w:ascii="Times New Roman" w:hAnsi="Times New Roman" w:cs="Times New Roman"/>
          <w:color w:val="000000" w:themeColor="text1"/>
          <w:lang w:val="es-ES"/>
        </w:rPr>
        <w:t xml:space="preserve">ecretaría de </w:t>
      </w:r>
      <w:r w:rsidR="0072704F" w:rsidRPr="005E57D8">
        <w:rPr>
          <w:rFonts w:ascii="Times New Roman" w:hAnsi="Times New Roman" w:cs="Times New Roman"/>
          <w:color w:val="000000" w:themeColor="text1"/>
          <w:lang w:val="es-ES"/>
        </w:rPr>
        <w:t>E</w:t>
      </w:r>
      <w:r w:rsidR="00410E9A" w:rsidRPr="005E57D8">
        <w:rPr>
          <w:rFonts w:ascii="Times New Roman" w:hAnsi="Times New Roman" w:cs="Times New Roman"/>
          <w:color w:val="000000" w:themeColor="text1"/>
          <w:lang w:val="es-ES"/>
        </w:rPr>
        <w:t xml:space="preserve">ducación </w:t>
      </w:r>
      <w:r w:rsidR="0072704F" w:rsidRPr="005E57D8">
        <w:rPr>
          <w:rFonts w:ascii="Times New Roman" w:hAnsi="Times New Roman" w:cs="Times New Roman"/>
          <w:color w:val="000000" w:themeColor="text1"/>
          <w:lang w:val="es-ES"/>
        </w:rPr>
        <w:t>J</w:t>
      </w:r>
      <w:r w:rsidR="00410E9A" w:rsidRPr="005E57D8">
        <w:rPr>
          <w:rFonts w:ascii="Times New Roman" w:hAnsi="Times New Roman" w:cs="Times New Roman"/>
          <w:color w:val="000000" w:themeColor="text1"/>
          <w:lang w:val="es-ES"/>
        </w:rPr>
        <w:t>alisco</w:t>
      </w:r>
      <w:r w:rsidR="0072704F" w:rsidRPr="005E57D8">
        <w:rPr>
          <w:rFonts w:ascii="Times New Roman" w:hAnsi="Times New Roman" w:cs="Times New Roman"/>
          <w:color w:val="000000" w:themeColor="text1"/>
          <w:lang w:val="es-ES"/>
        </w:rPr>
        <w:t xml:space="preserve">, </w:t>
      </w:r>
      <w:r w:rsidR="00410E9A" w:rsidRPr="005E57D8">
        <w:rPr>
          <w:rFonts w:ascii="Times New Roman" w:hAnsi="Times New Roman" w:cs="Times New Roman"/>
          <w:color w:val="000000" w:themeColor="text1"/>
          <w:lang w:val="es-ES"/>
        </w:rPr>
        <w:t xml:space="preserve">así como la aprobación </w:t>
      </w:r>
      <w:r w:rsidR="0072704F" w:rsidRPr="005E57D8">
        <w:rPr>
          <w:rFonts w:ascii="Times New Roman" w:hAnsi="Times New Roman" w:cs="Times New Roman"/>
          <w:color w:val="000000" w:themeColor="text1"/>
          <w:lang w:val="es-ES"/>
        </w:rPr>
        <w:t xml:space="preserve">de los supervisores de las zonas, los directores de las escuelas y de los padres de familia de los estudiantes evaluados. </w:t>
      </w:r>
      <w:r w:rsidR="00543F2D" w:rsidRPr="005E57D8">
        <w:rPr>
          <w:rFonts w:ascii="Times New Roman" w:hAnsi="Times New Roman" w:cs="Times New Roman"/>
          <w:color w:val="000000" w:themeColor="text1"/>
          <w:lang w:val="es-ES"/>
        </w:rPr>
        <w:t xml:space="preserve">La evaluación </w:t>
      </w:r>
      <w:r w:rsidR="00F14364" w:rsidRPr="005E57D8">
        <w:rPr>
          <w:rFonts w:ascii="Times New Roman" w:hAnsi="Times New Roman" w:cs="Times New Roman"/>
          <w:color w:val="000000" w:themeColor="text1"/>
          <w:lang w:val="es-ES"/>
        </w:rPr>
        <w:t xml:space="preserve">de los niños </w:t>
      </w:r>
      <w:r w:rsidR="00D17B62" w:rsidRPr="005E57D8">
        <w:rPr>
          <w:rFonts w:ascii="Times New Roman" w:hAnsi="Times New Roman" w:cs="Times New Roman"/>
          <w:color w:val="000000" w:themeColor="text1"/>
          <w:lang w:val="es-ES"/>
        </w:rPr>
        <w:t xml:space="preserve">fue realizada por tres psicólogas con experiencia en la evaluación neuropsicológica infantil, con el apoyo de </w:t>
      </w:r>
      <w:r w:rsidR="007159EF">
        <w:rPr>
          <w:rFonts w:ascii="Times New Roman" w:hAnsi="Times New Roman" w:cs="Times New Roman"/>
          <w:color w:val="000000" w:themeColor="text1"/>
          <w:lang w:val="es-ES"/>
        </w:rPr>
        <w:t xml:space="preserve">siete </w:t>
      </w:r>
      <w:r w:rsidR="00D17B62" w:rsidRPr="005E57D8">
        <w:rPr>
          <w:rFonts w:ascii="Times New Roman" w:hAnsi="Times New Roman" w:cs="Times New Roman"/>
          <w:color w:val="000000" w:themeColor="text1"/>
          <w:lang w:val="es-ES"/>
        </w:rPr>
        <w:lastRenderedPageBreak/>
        <w:t xml:space="preserve">estudiantes del último grado de la licenciatura en psicología y </w:t>
      </w:r>
      <w:r w:rsidR="007159EF">
        <w:rPr>
          <w:rFonts w:ascii="Times New Roman" w:hAnsi="Times New Roman" w:cs="Times New Roman"/>
          <w:color w:val="000000" w:themeColor="text1"/>
          <w:lang w:val="es-ES"/>
        </w:rPr>
        <w:t>cuatro</w:t>
      </w:r>
      <w:r w:rsidR="00473C8B" w:rsidRPr="005E57D8">
        <w:rPr>
          <w:rFonts w:ascii="Times New Roman" w:hAnsi="Times New Roman" w:cs="Times New Roman"/>
          <w:color w:val="000000" w:themeColor="text1"/>
          <w:lang w:val="es-ES"/>
        </w:rPr>
        <w:t xml:space="preserve"> </w:t>
      </w:r>
      <w:r w:rsidR="00D17B62" w:rsidRPr="005E57D8">
        <w:rPr>
          <w:rFonts w:ascii="Times New Roman" w:hAnsi="Times New Roman" w:cs="Times New Roman"/>
          <w:color w:val="000000" w:themeColor="text1"/>
          <w:lang w:val="es-ES"/>
        </w:rPr>
        <w:t>estudiantes de maestría que fueron entrenados en la aplicación y calificación de las pruebas, así como en el comportamiento ético y respetuoso con los niños</w:t>
      </w:r>
      <w:r w:rsidRPr="005E57D8">
        <w:rPr>
          <w:rFonts w:ascii="Times New Roman" w:hAnsi="Times New Roman" w:cs="Times New Roman"/>
          <w:color w:val="000000" w:themeColor="text1"/>
          <w:lang w:val="es-ES"/>
        </w:rPr>
        <w:t>, para asegurar que la investigación se condujera bajo los principios éticos establecidos en la Worl</w:t>
      </w:r>
      <w:r w:rsidR="00DD67D4" w:rsidRPr="005E57D8">
        <w:rPr>
          <w:rFonts w:ascii="Times New Roman" w:hAnsi="Times New Roman" w:cs="Times New Roman"/>
          <w:color w:val="000000" w:themeColor="text1"/>
          <w:lang w:val="es-ES"/>
        </w:rPr>
        <w:t>d</w:t>
      </w:r>
      <w:r w:rsidRPr="005E57D8">
        <w:rPr>
          <w:rFonts w:ascii="Times New Roman" w:hAnsi="Times New Roman" w:cs="Times New Roman"/>
          <w:color w:val="000000" w:themeColor="text1"/>
          <w:lang w:val="es-ES"/>
        </w:rPr>
        <w:t xml:space="preserve"> Medical Association Declaration of Helsinki (Ethical principles of medical research involving human subjects, 2013) y por los criterios establecidos por la American Psychological Association (Ethical principles of Psychologists and code of conduct, 2017).  </w:t>
      </w:r>
    </w:p>
    <w:p w14:paraId="297AC9B9" w14:textId="4617158D" w:rsidR="009B0B77" w:rsidRPr="005E57D8" w:rsidRDefault="007158C7" w:rsidP="00DC68F2">
      <w:pPr>
        <w:spacing w:line="360" w:lineRule="auto"/>
        <w:ind w:firstLine="709"/>
        <w:jc w:val="both"/>
        <w:rPr>
          <w:rFonts w:ascii="Times New Roman" w:hAnsi="Times New Roman" w:cs="Times New Roman"/>
          <w:color w:val="000000" w:themeColor="text1"/>
          <w:lang w:val="es-ES"/>
        </w:rPr>
      </w:pPr>
      <w:r w:rsidRPr="005E57D8">
        <w:rPr>
          <w:rFonts w:ascii="Times New Roman" w:hAnsi="Times New Roman" w:cs="Times New Roman"/>
          <w:color w:val="000000" w:themeColor="text1"/>
          <w:lang w:val="es-ES"/>
        </w:rPr>
        <w:t xml:space="preserve">El periodo de evaluación comprendió </w:t>
      </w:r>
      <w:r w:rsidR="00FD4901" w:rsidRPr="005E57D8">
        <w:rPr>
          <w:rFonts w:ascii="Times New Roman" w:hAnsi="Times New Roman" w:cs="Times New Roman"/>
          <w:color w:val="000000" w:themeColor="text1"/>
          <w:lang w:val="es-ES"/>
        </w:rPr>
        <w:t>los meses de abril</w:t>
      </w:r>
      <w:r w:rsidR="00C353B1" w:rsidRPr="005E57D8">
        <w:rPr>
          <w:rFonts w:ascii="Times New Roman" w:hAnsi="Times New Roman" w:cs="Times New Roman"/>
          <w:color w:val="000000" w:themeColor="text1"/>
          <w:lang w:val="es-ES"/>
        </w:rPr>
        <w:t xml:space="preserve"> a</w:t>
      </w:r>
      <w:r w:rsidR="00FD4901" w:rsidRPr="005E57D8">
        <w:rPr>
          <w:rFonts w:ascii="Times New Roman" w:hAnsi="Times New Roman" w:cs="Times New Roman"/>
          <w:color w:val="000000" w:themeColor="text1"/>
          <w:lang w:val="es-ES"/>
        </w:rPr>
        <w:t xml:space="preserve"> </w:t>
      </w:r>
      <w:r w:rsidRPr="005E57D8">
        <w:rPr>
          <w:rFonts w:ascii="Times New Roman" w:hAnsi="Times New Roman" w:cs="Times New Roman"/>
          <w:color w:val="000000" w:themeColor="text1"/>
          <w:lang w:val="es-ES"/>
        </w:rPr>
        <w:t>junio del 2022</w:t>
      </w:r>
      <w:r w:rsidR="00E97ACA" w:rsidRPr="005E57D8">
        <w:rPr>
          <w:rFonts w:ascii="Times New Roman" w:hAnsi="Times New Roman" w:cs="Times New Roman"/>
          <w:color w:val="000000" w:themeColor="text1"/>
          <w:lang w:val="es-ES"/>
        </w:rPr>
        <w:t>, se aplicaron las pruebas dentro de las instalaciones de cada escuela a todos los estudiantes presentes en ese periodo. S</w:t>
      </w:r>
      <w:r w:rsidR="00F14364" w:rsidRPr="005E57D8">
        <w:rPr>
          <w:rFonts w:ascii="Times New Roman" w:hAnsi="Times New Roman" w:cs="Times New Roman"/>
          <w:color w:val="000000" w:themeColor="text1"/>
          <w:lang w:val="es-ES"/>
        </w:rPr>
        <w:t xml:space="preserve">e </w:t>
      </w:r>
      <w:r w:rsidR="007F1E3F" w:rsidRPr="005E57D8">
        <w:rPr>
          <w:rFonts w:ascii="Times New Roman" w:hAnsi="Times New Roman" w:cs="Times New Roman"/>
          <w:color w:val="000000" w:themeColor="text1"/>
          <w:lang w:val="es-ES"/>
        </w:rPr>
        <w:t xml:space="preserve">evaluaron </w:t>
      </w:r>
      <w:r w:rsidR="00E97ACA" w:rsidRPr="005E57D8">
        <w:rPr>
          <w:rFonts w:ascii="Times New Roman" w:hAnsi="Times New Roman" w:cs="Times New Roman"/>
          <w:color w:val="000000" w:themeColor="text1"/>
          <w:lang w:val="es-ES"/>
        </w:rPr>
        <w:t xml:space="preserve">de manera individual </w:t>
      </w:r>
      <w:r w:rsidR="00F14364" w:rsidRPr="005E57D8">
        <w:rPr>
          <w:rFonts w:ascii="Times New Roman" w:hAnsi="Times New Roman" w:cs="Times New Roman"/>
          <w:color w:val="000000" w:themeColor="text1"/>
          <w:lang w:val="es-ES"/>
        </w:rPr>
        <w:t>el desempeño lector</w:t>
      </w:r>
      <w:r w:rsidR="00E97ACA" w:rsidRPr="005E57D8">
        <w:rPr>
          <w:rFonts w:ascii="Times New Roman" w:hAnsi="Times New Roman" w:cs="Times New Roman"/>
          <w:color w:val="000000" w:themeColor="text1"/>
          <w:lang w:val="es-ES"/>
        </w:rPr>
        <w:t>,</w:t>
      </w:r>
      <w:r w:rsidRPr="005E57D8">
        <w:rPr>
          <w:rFonts w:ascii="Times New Roman" w:hAnsi="Times New Roman" w:cs="Times New Roman"/>
          <w:color w:val="000000" w:themeColor="text1"/>
          <w:lang w:val="es-ES"/>
        </w:rPr>
        <w:t xml:space="preserve"> </w:t>
      </w:r>
      <w:r w:rsidR="00F14364" w:rsidRPr="005E57D8">
        <w:rPr>
          <w:rFonts w:ascii="Times New Roman" w:hAnsi="Times New Roman" w:cs="Times New Roman"/>
          <w:color w:val="000000" w:themeColor="text1"/>
          <w:lang w:val="es-ES"/>
        </w:rPr>
        <w:t>la</w:t>
      </w:r>
      <w:r w:rsidR="00C85657">
        <w:rPr>
          <w:rFonts w:ascii="Times New Roman" w:hAnsi="Times New Roman" w:cs="Times New Roman"/>
          <w:color w:val="000000" w:themeColor="text1"/>
          <w:lang w:val="es-ES"/>
        </w:rPr>
        <w:t xml:space="preserve"> conciencia fonémica</w:t>
      </w:r>
      <w:r w:rsidR="00F14364" w:rsidRPr="005E57D8">
        <w:rPr>
          <w:rFonts w:ascii="Times New Roman" w:hAnsi="Times New Roman" w:cs="Times New Roman"/>
          <w:color w:val="000000" w:themeColor="text1"/>
          <w:lang w:val="es-ES"/>
        </w:rPr>
        <w:t xml:space="preserve"> y la velocidad de denominación</w:t>
      </w:r>
      <w:r w:rsidR="00AA5E01">
        <w:rPr>
          <w:rFonts w:ascii="Times New Roman" w:hAnsi="Times New Roman" w:cs="Times New Roman"/>
          <w:color w:val="000000" w:themeColor="text1"/>
          <w:lang w:val="es-ES"/>
        </w:rPr>
        <w:t xml:space="preserve"> de cada niño</w:t>
      </w:r>
      <w:r w:rsidR="003642F9" w:rsidRPr="005E57D8">
        <w:rPr>
          <w:rFonts w:ascii="Times New Roman" w:hAnsi="Times New Roman" w:cs="Times New Roman"/>
          <w:color w:val="000000" w:themeColor="text1"/>
          <w:lang w:val="es-ES"/>
        </w:rPr>
        <w:t>.</w:t>
      </w:r>
      <w:r w:rsidR="00427C3D" w:rsidRPr="005E57D8">
        <w:rPr>
          <w:rFonts w:ascii="Times New Roman" w:hAnsi="Times New Roman" w:cs="Times New Roman"/>
          <w:color w:val="000000" w:themeColor="text1"/>
          <w:lang w:val="es-ES"/>
        </w:rPr>
        <w:t xml:space="preserve"> </w:t>
      </w:r>
      <w:r w:rsidR="00543F2D" w:rsidRPr="005E57D8">
        <w:rPr>
          <w:rFonts w:ascii="Times New Roman" w:hAnsi="Times New Roman" w:cs="Times New Roman"/>
          <w:color w:val="000000" w:themeColor="text1"/>
          <w:lang w:val="es-ES"/>
        </w:rPr>
        <w:t>La evaluación de</w:t>
      </w:r>
      <w:r w:rsidRPr="005E57D8">
        <w:rPr>
          <w:rFonts w:ascii="Times New Roman" w:hAnsi="Times New Roman" w:cs="Times New Roman"/>
          <w:color w:val="000000" w:themeColor="text1"/>
          <w:lang w:val="es-ES"/>
        </w:rPr>
        <w:t>l desempeño</w:t>
      </w:r>
      <w:r w:rsidR="00543F2D" w:rsidRPr="005E57D8">
        <w:rPr>
          <w:rFonts w:ascii="Times New Roman" w:hAnsi="Times New Roman" w:cs="Times New Roman"/>
          <w:color w:val="000000" w:themeColor="text1"/>
          <w:lang w:val="es-ES"/>
        </w:rPr>
        <w:t xml:space="preserve"> lect</w:t>
      </w:r>
      <w:r w:rsidRPr="005E57D8">
        <w:rPr>
          <w:rFonts w:ascii="Times New Roman" w:hAnsi="Times New Roman" w:cs="Times New Roman"/>
          <w:color w:val="000000" w:themeColor="text1"/>
          <w:lang w:val="es-ES"/>
        </w:rPr>
        <w:t>or</w:t>
      </w:r>
      <w:r w:rsidR="00543F2D" w:rsidRPr="005E57D8">
        <w:rPr>
          <w:rFonts w:ascii="Times New Roman" w:hAnsi="Times New Roman" w:cs="Times New Roman"/>
          <w:color w:val="000000" w:themeColor="text1"/>
          <w:lang w:val="es-ES"/>
        </w:rPr>
        <w:t xml:space="preserve"> se h</w:t>
      </w:r>
      <w:r w:rsidRPr="005E57D8">
        <w:rPr>
          <w:rFonts w:ascii="Times New Roman" w:hAnsi="Times New Roman" w:cs="Times New Roman"/>
          <w:color w:val="000000" w:themeColor="text1"/>
          <w:lang w:val="es-ES"/>
        </w:rPr>
        <w:t>izo</w:t>
      </w:r>
      <w:r w:rsidR="00543F2D" w:rsidRPr="005E57D8">
        <w:rPr>
          <w:rFonts w:ascii="Times New Roman" w:hAnsi="Times New Roman" w:cs="Times New Roman"/>
          <w:color w:val="000000" w:themeColor="text1"/>
          <w:lang w:val="es-ES"/>
        </w:rPr>
        <w:t xml:space="preserve"> a través de la lectura en voz alta de</w:t>
      </w:r>
      <w:r w:rsidR="00CB1B94">
        <w:rPr>
          <w:rFonts w:ascii="Times New Roman" w:hAnsi="Times New Roman" w:cs="Times New Roman"/>
          <w:color w:val="000000" w:themeColor="text1"/>
          <w:lang w:val="es-ES"/>
        </w:rPr>
        <w:t>l</w:t>
      </w:r>
      <w:r w:rsidR="00543F2D" w:rsidRPr="005E57D8">
        <w:rPr>
          <w:rFonts w:ascii="Times New Roman" w:hAnsi="Times New Roman" w:cs="Times New Roman"/>
          <w:color w:val="000000" w:themeColor="text1"/>
          <w:lang w:val="es-ES"/>
        </w:rPr>
        <w:t xml:space="preserve"> texto narrativo corto</w:t>
      </w:r>
      <w:r w:rsidR="003B6496">
        <w:rPr>
          <w:rFonts w:ascii="Times New Roman" w:hAnsi="Times New Roman" w:cs="Times New Roman"/>
          <w:color w:val="000000" w:themeColor="text1"/>
          <w:lang w:val="es-ES"/>
        </w:rPr>
        <w:t xml:space="preserve"> de 85 palabras</w:t>
      </w:r>
      <w:r w:rsidR="00CB1B94">
        <w:rPr>
          <w:rFonts w:ascii="Times New Roman" w:hAnsi="Times New Roman" w:cs="Times New Roman"/>
          <w:color w:val="000000" w:themeColor="text1"/>
          <w:lang w:val="es-ES"/>
        </w:rPr>
        <w:t xml:space="preserve"> “Perseguida por un perro”</w:t>
      </w:r>
      <w:r w:rsidR="003B6496">
        <w:rPr>
          <w:rFonts w:ascii="Times New Roman" w:hAnsi="Times New Roman" w:cs="Times New Roman"/>
          <w:color w:val="000000" w:themeColor="text1"/>
          <w:lang w:val="es-ES"/>
        </w:rPr>
        <w:t xml:space="preserve"> </w:t>
      </w:r>
      <w:r w:rsidR="00E803C1">
        <w:rPr>
          <w:rFonts w:ascii="Times New Roman" w:hAnsi="Times New Roman" w:cs="Times New Roman"/>
          <w:color w:val="000000" w:themeColor="text1"/>
          <w:lang w:val="es-ES"/>
        </w:rPr>
        <w:t>(Tomado del programa HELPS</w:t>
      </w:r>
      <w:r w:rsidR="009E57C3">
        <w:rPr>
          <w:rFonts w:ascii="Times New Roman" w:hAnsi="Times New Roman" w:cs="Times New Roman"/>
          <w:color w:val="000000" w:themeColor="text1"/>
          <w:lang w:val="es-ES"/>
        </w:rPr>
        <w:t xml:space="preserve">, versión </w:t>
      </w:r>
      <w:r w:rsidR="008131CD">
        <w:rPr>
          <w:rFonts w:ascii="Times New Roman" w:hAnsi="Times New Roman" w:cs="Times New Roman"/>
          <w:color w:val="000000" w:themeColor="text1"/>
          <w:lang w:val="es-ES"/>
        </w:rPr>
        <w:t xml:space="preserve">en </w:t>
      </w:r>
      <w:r w:rsidR="009E57C3">
        <w:rPr>
          <w:rFonts w:ascii="Times New Roman" w:hAnsi="Times New Roman" w:cs="Times New Roman"/>
          <w:color w:val="000000" w:themeColor="text1"/>
          <w:lang w:val="es-ES"/>
        </w:rPr>
        <w:t>español</w:t>
      </w:r>
      <w:r w:rsidR="00E803C1">
        <w:rPr>
          <w:rFonts w:ascii="Times New Roman" w:hAnsi="Times New Roman" w:cs="Times New Roman"/>
          <w:color w:val="000000" w:themeColor="text1"/>
          <w:lang w:val="es-ES"/>
        </w:rPr>
        <w:t>, Begeny, 2009</w:t>
      </w:r>
      <w:r w:rsidR="004B7B9A">
        <w:rPr>
          <w:rFonts w:ascii="Times New Roman" w:hAnsi="Times New Roman" w:cs="Times New Roman"/>
          <w:color w:val="000000" w:themeColor="text1"/>
          <w:lang w:val="es-ES"/>
        </w:rPr>
        <w:t xml:space="preserve">; Begeny </w:t>
      </w:r>
      <w:r w:rsidR="004B7B9A" w:rsidRPr="00DE29C4">
        <w:rPr>
          <w:rFonts w:ascii="Times New Roman" w:hAnsi="Times New Roman" w:cs="Times New Roman"/>
          <w:i/>
          <w:iCs/>
          <w:color w:val="000000" w:themeColor="text1"/>
          <w:lang w:val="es-ES"/>
        </w:rPr>
        <w:t>et al,</w:t>
      </w:r>
      <w:r w:rsidR="004B7B9A">
        <w:rPr>
          <w:rFonts w:ascii="Times New Roman" w:hAnsi="Times New Roman" w:cs="Times New Roman"/>
          <w:color w:val="000000" w:themeColor="text1"/>
          <w:lang w:val="es-ES"/>
        </w:rPr>
        <w:t xml:space="preserve"> 2012</w:t>
      </w:r>
      <w:r w:rsidR="00E803C1">
        <w:rPr>
          <w:rFonts w:ascii="Times New Roman" w:hAnsi="Times New Roman" w:cs="Times New Roman"/>
          <w:color w:val="000000" w:themeColor="text1"/>
          <w:lang w:val="es-ES"/>
        </w:rPr>
        <w:t>)</w:t>
      </w:r>
      <w:r w:rsidR="00D161FA" w:rsidRPr="005E57D8">
        <w:rPr>
          <w:rFonts w:ascii="Times New Roman" w:hAnsi="Times New Roman" w:cs="Times New Roman"/>
          <w:color w:val="000000" w:themeColor="text1"/>
          <w:lang w:val="es-ES"/>
        </w:rPr>
        <w:t>,</w:t>
      </w:r>
      <w:r w:rsidR="009B0B77" w:rsidRPr="005E57D8">
        <w:rPr>
          <w:rFonts w:ascii="Times New Roman" w:hAnsi="Times New Roman" w:cs="Times New Roman"/>
          <w:color w:val="000000" w:themeColor="text1"/>
          <w:lang w:val="es-ES"/>
        </w:rPr>
        <w:t xml:space="preserve"> en el que se cuantificaron las palabras leídas por minuto (velocidad), el número de errores no corregidos espontáneamente (eficiencia) y el puntaje obtenido en un cuestionario de comprensión de la lectura</w:t>
      </w:r>
      <w:r w:rsidR="00543F2D" w:rsidRPr="005E57D8">
        <w:rPr>
          <w:rFonts w:ascii="Times New Roman" w:hAnsi="Times New Roman" w:cs="Times New Roman"/>
          <w:color w:val="000000" w:themeColor="text1"/>
          <w:lang w:val="es-ES"/>
        </w:rPr>
        <w:t xml:space="preserve">. </w:t>
      </w:r>
      <w:r w:rsidR="0053332C" w:rsidRPr="005E57D8">
        <w:rPr>
          <w:rFonts w:ascii="Times New Roman" w:hAnsi="Times New Roman" w:cs="Times New Roman"/>
          <w:color w:val="000000" w:themeColor="text1"/>
          <w:lang w:val="es-ES"/>
        </w:rPr>
        <w:t>S</w:t>
      </w:r>
      <w:r w:rsidR="0053332C" w:rsidRPr="005E57D8">
        <w:rPr>
          <w:rFonts w:ascii="Times New Roman" w:hAnsi="Times New Roman" w:cs="Times New Roman"/>
          <w:color w:val="000000" w:themeColor="text1"/>
        </w:rPr>
        <w:t>e pidió a</w:t>
      </w:r>
      <w:r w:rsidR="0059624B" w:rsidRPr="005E57D8">
        <w:rPr>
          <w:rFonts w:ascii="Times New Roman" w:hAnsi="Times New Roman" w:cs="Times New Roman"/>
          <w:color w:val="000000" w:themeColor="text1"/>
        </w:rPr>
        <w:t xml:space="preserve"> cada</w:t>
      </w:r>
      <w:r w:rsidR="0053332C" w:rsidRPr="005E57D8">
        <w:rPr>
          <w:rFonts w:ascii="Times New Roman" w:hAnsi="Times New Roman" w:cs="Times New Roman"/>
          <w:color w:val="000000" w:themeColor="text1"/>
        </w:rPr>
        <w:t xml:space="preserve"> niño que leyera en voz alta lo más rápido posible, cuidando de no equivocarse y poniendo mucha atención porque al final se le harían preguntas sobre lo que ley</w:t>
      </w:r>
      <w:r w:rsidR="0059624B" w:rsidRPr="005E57D8">
        <w:rPr>
          <w:rFonts w:ascii="Times New Roman" w:hAnsi="Times New Roman" w:cs="Times New Roman"/>
          <w:color w:val="000000" w:themeColor="text1"/>
        </w:rPr>
        <w:t>ó</w:t>
      </w:r>
      <w:r w:rsidR="0053332C" w:rsidRPr="005E57D8">
        <w:rPr>
          <w:rFonts w:ascii="Times New Roman" w:hAnsi="Times New Roman" w:cs="Times New Roman"/>
          <w:color w:val="000000" w:themeColor="text1"/>
        </w:rPr>
        <w:t xml:space="preserve">. </w:t>
      </w:r>
      <w:r w:rsidR="003B6496">
        <w:rPr>
          <w:rFonts w:ascii="Times New Roman" w:hAnsi="Times New Roman" w:cs="Times New Roman"/>
          <w:color w:val="000000" w:themeColor="text1"/>
        </w:rPr>
        <w:t xml:space="preserve">Mientras el niño leía, cada evaluador marcó sobre una copia del texto todos los errores con códigos que indicaban el tipo de error. El cuestionario de comprensión lectora incluyó 5 preguntas, cuatro textuales y una inferencial, las cuales se calificaron con 2, 1 o 0 puntos según la calidad de la respuesta. </w:t>
      </w:r>
      <w:r w:rsidR="00CB1B94">
        <w:rPr>
          <w:rFonts w:ascii="Times New Roman" w:hAnsi="Times New Roman" w:cs="Times New Roman"/>
          <w:color w:val="000000" w:themeColor="text1"/>
        </w:rPr>
        <w:t xml:space="preserve">Adicionalmente, se </w:t>
      </w:r>
      <w:r w:rsidR="00E97ACA" w:rsidRPr="005E57D8">
        <w:rPr>
          <w:rFonts w:ascii="Times New Roman" w:hAnsi="Times New Roman" w:cs="Times New Roman"/>
          <w:color w:val="000000" w:themeColor="text1"/>
          <w:lang w:val="es-ES"/>
        </w:rPr>
        <w:t>evalu</w:t>
      </w:r>
      <w:r w:rsidR="00C85657">
        <w:rPr>
          <w:rFonts w:ascii="Times New Roman" w:hAnsi="Times New Roman" w:cs="Times New Roman"/>
          <w:color w:val="000000" w:themeColor="text1"/>
          <w:lang w:val="es-ES"/>
        </w:rPr>
        <w:t>ó la conciencia fonémica</w:t>
      </w:r>
      <w:r w:rsidR="00E97ACA" w:rsidRPr="005E57D8">
        <w:rPr>
          <w:rFonts w:ascii="Times New Roman" w:hAnsi="Times New Roman" w:cs="Times New Roman"/>
          <w:color w:val="000000" w:themeColor="text1"/>
          <w:lang w:val="es-ES"/>
        </w:rPr>
        <w:t xml:space="preserve"> </w:t>
      </w:r>
      <w:r w:rsidR="007F1E3F" w:rsidRPr="005E57D8">
        <w:rPr>
          <w:rFonts w:ascii="Times New Roman" w:hAnsi="Times New Roman" w:cs="Times New Roman"/>
          <w:color w:val="000000" w:themeColor="text1"/>
          <w:lang w:val="es-ES"/>
        </w:rPr>
        <w:t>a través de tres tareas: sustitución de sonido inicial, supresión de sonido inicial y conteo de fonemas. L</w:t>
      </w:r>
      <w:r w:rsidR="00E97ACA" w:rsidRPr="005E57D8">
        <w:rPr>
          <w:rFonts w:ascii="Times New Roman" w:hAnsi="Times New Roman" w:cs="Times New Roman"/>
          <w:color w:val="000000" w:themeColor="text1"/>
          <w:lang w:val="es-ES"/>
        </w:rPr>
        <w:t>a velocidad de denominación</w:t>
      </w:r>
      <w:r w:rsidR="007F1E3F" w:rsidRPr="005E57D8">
        <w:rPr>
          <w:rFonts w:ascii="Times New Roman" w:hAnsi="Times New Roman" w:cs="Times New Roman"/>
          <w:color w:val="000000" w:themeColor="text1"/>
          <w:lang w:val="es-ES"/>
        </w:rPr>
        <w:t xml:space="preserve"> se midió en dos tareas: denominación de letras y denominación de números. Las pruebas se obtuvieron de</w:t>
      </w:r>
      <w:r w:rsidR="009B0B77" w:rsidRPr="005E57D8">
        <w:rPr>
          <w:rFonts w:ascii="Times New Roman" w:hAnsi="Times New Roman" w:cs="Times New Roman"/>
          <w:color w:val="000000" w:themeColor="text1"/>
          <w:lang w:val="es-ES"/>
        </w:rPr>
        <w:t xml:space="preserve"> las Baterías de Habilidades Fonológicas y la de Velocidad de Denominación (Gómez-Velázquez</w:t>
      </w:r>
      <w:r w:rsidR="00A012D0" w:rsidRPr="00A012D0">
        <w:rPr>
          <w:rFonts w:ascii="Times New Roman" w:hAnsi="Times New Roman" w:cs="Times New Roman"/>
          <w:i/>
          <w:iCs/>
          <w:color w:val="000000" w:themeColor="text1"/>
          <w:lang w:val="es-ES"/>
        </w:rPr>
        <w:t xml:space="preserve"> et al.</w:t>
      </w:r>
      <w:r w:rsidR="00A012D0" w:rsidRPr="005E57D8">
        <w:rPr>
          <w:rFonts w:ascii="Times New Roman" w:hAnsi="Times New Roman" w:cs="Times New Roman"/>
          <w:color w:val="000000" w:themeColor="text1"/>
          <w:lang w:val="es-ES"/>
        </w:rPr>
        <w:t xml:space="preserve">, </w:t>
      </w:r>
      <w:r w:rsidR="009B0B77" w:rsidRPr="005E57D8">
        <w:rPr>
          <w:rFonts w:ascii="Times New Roman" w:hAnsi="Times New Roman" w:cs="Times New Roman"/>
          <w:color w:val="000000" w:themeColor="text1"/>
          <w:lang w:val="es-ES"/>
        </w:rPr>
        <w:t>2010)</w:t>
      </w:r>
      <w:r w:rsidR="007F1E3F" w:rsidRPr="005E57D8">
        <w:rPr>
          <w:rFonts w:ascii="Times New Roman" w:hAnsi="Times New Roman" w:cs="Times New Roman"/>
          <w:color w:val="000000" w:themeColor="text1"/>
          <w:lang w:val="es-ES"/>
        </w:rPr>
        <w:t>.</w:t>
      </w:r>
      <w:r w:rsidR="009F0404">
        <w:rPr>
          <w:rFonts w:ascii="Times New Roman" w:hAnsi="Times New Roman" w:cs="Times New Roman"/>
          <w:color w:val="000000" w:themeColor="text1"/>
          <w:lang w:val="es-ES"/>
        </w:rPr>
        <w:t xml:space="preserve"> De manera adicional, se hizo una entrevista semiestructurada con algunos maestros que aceptaron responder a preguntas relacionadas con el método de enseñanza que emplean y las actividades para estimular la lectura que enviaron a sus alumnos</w:t>
      </w:r>
      <w:r w:rsidR="004A2E39">
        <w:rPr>
          <w:rFonts w:ascii="Times New Roman" w:hAnsi="Times New Roman" w:cs="Times New Roman"/>
          <w:color w:val="000000" w:themeColor="text1"/>
          <w:lang w:val="es-ES"/>
        </w:rPr>
        <w:t xml:space="preserve"> durante la pandemia</w:t>
      </w:r>
      <w:r w:rsidR="009F0404">
        <w:rPr>
          <w:rFonts w:ascii="Times New Roman" w:hAnsi="Times New Roman" w:cs="Times New Roman"/>
          <w:color w:val="000000" w:themeColor="text1"/>
          <w:lang w:val="es-ES"/>
        </w:rPr>
        <w:t xml:space="preserve">. </w:t>
      </w:r>
    </w:p>
    <w:p w14:paraId="1D7E2D70" w14:textId="7FFA9C88" w:rsidR="00543F2D" w:rsidRPr="005E57D8" w:rsidRDefault="00A24A2B" w:rsidP="00DC68F2">
      <w:pPr>
        <w:spacing w:line="360" w:lineRule="auto"/>
        <w:ind w:firstLine="709"/>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Una vez concluido </w:t>
      </w:r>
      <w:r w:rsidR="00543F2D" w:rsidRPr="005E57D8">
        <w:rPr>
          <w:rFonts w:ascii="Times New Roman" w:hAnsi="Times New Roman" w:cs="Times New Roman"/>
          <w:color w:val="000000" w:themeColor="text1"/>
          <w:lang w:val="es-ES"/>
        </w:rPr>
        <w:t>el proceso de evaluación</w:t>
      </w:r>
      <w:r>
        <w:rPr>
          <w:rFonts w:ascii="Times New Roman" w:hAnsi="Times New Roman" w:cs="Times New Roman"/>
          <w:color w:val="000000" w:themeColor="text1"/>
          <w:lang w:val="es-ES"/>
        </w:rPr>
        <w:t>,</w:t>
      </w:r>
      <w:r w:rsidR="007F1E3F" w:rsidRPr="005E57D8">
        <w:rPr>
          <w:rFonts w:ascii="Times New Roman" w:hAnsi="Times New Roman" w:cs="Times New Roman"/>
          <w:color w:val="000000" w:themeColor="text1"/>
          <w:lang w:val="es-ES"/>
        </w:rPr>
        <w:t xml:space="preserve"> se realizó un </w:t>
      </w:r>
      <w:r w:rsidR="00543F2D" w:rsidRPr="005E57D8">
        <w:rPr>
          <w:rFonts w:ascii="Times New Roman" w:hAnsi="Times New Roman" w:cs="Times New Roman"/>
          <w:color w:val="000000" w:themeColor="text1"/>
          <w:lang w:val="es-ES"/>
        </w:rPr>
        <w:t xml:space="preserve">análisis </w:t>
      </w:r>
      <w:r w:rsidR="007F1E3F" w:rsidRPr="005E57D8">
        <w:rPr>
          <w:rFonts w:ascii="Times New Roman" w:hAnsi="Times New Roman" w:cs="Times New Roman"/>
          <w:color w:val="000000" w:themeColor="text1"/>
          <w:lang w:val="es-ES"/>
        </w:rPr>
        <w:t xml:space="preserve">preliminar </w:t>
      </w:r>
      <w:r w:rsidR="00543F2D" w:rsidRPr="005E57D8">
        <w:rPr>
          <w:rFonts w:ascii="Times New Roman" w:hAnsi="Times New Roman" w:cs="Times New Roman"/>
          <w:color w:val="000000" w:themeColor="text1"/>
          <w:lang w:val="es-ES"/>
        </w:rPr>
        <w:t xml:space="preserve">de los datos </w:t>
      </w:r>
      <w:r w:rsidR="007F1E3F" w:rsidRPr="005E57D8">
        <w:rPr>
          <w:rFonts w:ascii="Times New Roman" w:hAnsi="Times New Roman" w:cs="Times New Roman"/>
          <w:color w:val="000000" w:themeColor="text1"/>
          <w:lang w:val="es-ES"/>
        </w:rPr>
        <w:t xml:space="preserve">y </w:t>
      </w:r>
      <w:r w:rsidR="00543F2D" w:rsidRPr="005E57D8">
        <w:rPr>
          <w:rFonts w:ascii="Times New Roman" w:hAnsi="Times New Roman" w:cs="Times New Roman"/>
          <w:color w:val="000000" w:themeColor="text1"/>
          <w:lang w:val="es-ES"/>
        </w:rPr>
        <w:t>se entreg</w:t>
      </w:r>
      <w:r w:rsidR="00427C3D" w:rsidRPr="005E57D8">
        <w:rPr>
          <w:rFonts w:ascii="Times New Roman" w:hAnsi="Times New Roman" w:cs="Times New Roman"/>
          <w:color w:val="000000" w:themeColor="text1"/>
          <w:lang w:val="es-ES"/>
        </w:rPr>
        <w:t>ó</w:t>
      </w:r>
      <w:r w:rsidR="00543F2D" w:rsidRPr="005E57D8">
        <w:rPr>
          <w:rFonts w:ascii="Times New Roman" w:hAnsi="Times New Roman" w:cs="Times New Roman"/>
          <w:color w:val="000000" w:themeColor="text1"/>
          <w:lang w:val="es-ES"/>
        </w:rPr>
        <w:t xml:space="preserve"> un reporte </w:t>
      </w:r>
      <w:r>
        <w:rPr>
          <w:rFonts w:ascii="Times New Roman" w:hAnsi="Times New Roman" w:cs="Times New Roman"/>
          <w:color w:val="000000" w:themeColor="text1"/>
          <w:lang w:val="es-ES"/>
        </w:rPr>
        <w:t xml:space="preserve">preliminar </w:t>
      </w:r>
      <w:r w:rsidR="00543F2D" w:rsidRPr="005E57D8">
        <w:rPr>
          <w:rFonts w:ascii="Times New Roman" w:hAnsi="Times New Roman" w:cs="Times New Roman"/>
          <w:color w:val="000000" w:themeColor="text1"/>
          <w:lang w:val="es-ES"/>
        </w:rPr>
        <w:t xml:space="preserve">con los resultados generales </w:t>
      </w:r>
      <w:r w:rsidR="007159EF">
        <w:rPr>
          <w:rFonts w:ascii="Times New Roman" w:hAnsi="Times New Roman" w:cs="Times New Roman"/>
          <w:color w:val="000000" w:themeColor="text1"/>
          <w:lang w:val="es-ES"/>
        </w:rPr>
        <w:t xml:space="preserve">e </w:t>
      </w:r>
      <w:r w:rsidR="00543F2D" w:rsidRPr="005E57D8">
        <w:rPr>
          <w:rFonts w:ascii="Times New Roman" w:hAnsi="Times New Roman" w:cs="Times New Roman"/>
          <w:color w:val="000000" w:themeColor="text1"/>
          <w:lang w:val="es-ES"/>
        </w:rPr>
        <w:t>individuales a la Dirección de Educación Primaria de la Secretaría de Educación Jalisco</w:t>
      </w:r>
      <w:r w:rsidR="004E3D0C">
        <w:rPr>
          <w:rFonts w:ascii="Times New Roman" w:hAnsi="Times New Roman" w:cs="Times New Roman"/>
          <w:color w:val="000000" w:themeColor="text1"/>
          <w:lang w:val="es-ES"/>
        </w:rPr>
        <w:t>.</w:t>
      </w:r>
      <w:r w:rsidR="00543F2D" w:rsidRPr="005E57D8">
        <w:rPr>
          <w:rFonts w:ascii="Times New Roman" w:hAnsi="Times New Roman" w:cs="Times New Roman"/>
          <w:color w:val="000000" w:themeColor="text1"/>
          <w:lang w:val="es-ES"/>
        </w:rPr>
        <w:t xml:space="preserve"> </w:t>
      </w:r>
      <w:r w:rsidR="004E3D0C">
        <w:rPr>
          <w:rFonts w:ascii="Times New Roman" w:hAnsi="Times New Roman" w:cs="Times New Roman"/>
          <w:color w:val="000000" w:themeColor="text1"/>
          <w:lang w:val="es-ES"/>
        </w:rPr>
        <w:t>A</w:t>
      </w:r>
      <w:r w:rsidR="00427C3D" w:rsidRPr="005E57D8">
        <w:rPr>
          <w:rFonts w:ascii="Times New Roman" w:hAnsi="Times New Roman" w:cs="Times New Roman"/>
          <w:color w:val="000000" w:themeColor="text1"/>
          <w:lang w:val="es-ES"/>
        </w:rPr>
        <w:t xml:space="preserve">sí mismo, a </w:t>
      </w:r>
      <w:r w:rsidR="00473C8B" w:rsidRPr="005E57D8">
        <w:rPr>
          <w:rFonts w:ascii="Times New Roman" w:hAnsi="Times New Roman" w:cs="Times New Roman"/>
          <w:color w:val="000000" w:themeColor="text1"/>
          <w:lang w:val="es-ES"/>
        </w:rPr>
        <w:t xml:space="preserve">la </w:t>
      </w:r>
      <w:r w:rsidR="00473C8B" w:rsidRPr="005E57D8">
        <w:rPr>
          <w:rFonts w:ascii="Times New Roman" w:hAnsi="Times New Roman" w:cs="Times New Roman"/>
          <w:color w:val="000000" w:themeColor="text1"/>
          <w:lang w:val="es-ES"/>
        </w:rPr>
        <w:lastRenderedPageBreak/>
        <w:t xml:space="preserve">dirección de </w:t>
      </w:r>
      <w:r w:rsidR="00427C3D" w:rsidRPr="005E57D8">
        <w:rPr>
          <w:rFonts w:ascii="Times New Roman" w:hAnsi="Times New Roman" w:cs="Times New Roman"/>
          <w:color w:val="000000" w:themeColor="text1"/>
          <w:lang w:val="es-ES"/>
        </w:rPr>
        <w:t xml:space="preserve">cada escuela se le entregó un informe con los resultados de </w:t>
      </w:r>
      <w:r w:rsidR="0036582E" w:rsidRPr="005E57D8">
        <w:rPr>
          <w:rFonts w:ascii="Times New Roman" w:hAnsi="Times New Roman" w:cs="Times New Roman"/>
          <w:color w:val="000000" w:themeColor="text1"/>
          <w:lang w:val="es-ES"/>
        </w:rPr>
        <w:t xml:space="preserve">cada uno de </w:t>
      </w:r>
      <w:r w:rsidR="00427C3D" w:rsidRPr="005E57D8">
        <w:rPr>
          <w:rFonts w:ascii="Times New Roman" w:hAnsi="Times New Roman" w:cs="Times New Roman"/>
          <w:color w:val="000000" w:themeColor="text1"/>
          <w:lang w:val="es-ES"/>
        </w:rPr>
        <w:t>los estudiantes de su escuela</w:t>
      </w:r>
      <w:r w:rsidR="0069332F" w:rsidRPr="005E57D8">
        <w:rPr>
          <w:rFonts w:ascii="Times New Roman" w:hAnsi="Times New Roman" w:cs="Times New Roman"/>
          <w:color w:val="000000" w:themeColor="text1"/>
          <w:lang w:val="es-ES"/>
        </w:rPr>
        <w:t xml:space="preserve"> y</w:t>
      </w:r>
      <w:r w:rsidR="00500106" w:rsidRPr="005E57D8">
        <w:rPr>
          <w:rFonts w:ascii="Times New Roman" w:hAnsi="Times New Roman" w:cs="Times New Roman"/>
          <w:color w:val="000000" w:themeColor="text1"/>
          <w:lang w:val="es-ES"/>
        </w:rPr>
        <w:t xml:space="preserve"> una comparativa anónima con el resto de las </w:t>
      </w:r>
      <w:r w:rsidR="0059624B" w:rsidRPr="005E57D8">
        <w:rPr>
          <w:rFonts w:ascii="Times New Roman" w:hAnsi="Times New Roman" w:cs="Times New Roman"/>
          <w:color w:val="000000" w:themeColor="text1"/>
          <w:lang w:val="es-ES"/>
        </w:rPr>
        <w:t xml:space="preserve">otras </w:t>
      </w:r>
      <w:r w:rsidR="00500106" w:rsidRPr="005E57D8">
        <w:rPr>
          <w:rFonts w:ascii="Times New Roman" w:hAnsi="Times New Roman" w:cs="Times New Roman"/>
          <w:color w:val="000000" w:themeColor="text1"/>
          <w:lang w:val="es-ES"/>
        </w:rPr>
        <w:t>escuelas</w:t>
      </w:r>
      <w:r w:rsidR="00543F2D" w:rsidRPr="005E57D8">
        <w:rPr>
          <w:rFonts w:ascii="Times New Roman" w:hAnsi="Times New Roman" w:cs="Times New Roman"/>
          <w:color w:val="000000" w:themeColor="text1"/>
          <w:lang w:val="es-ES"/>
        </w:rPr>
        <w:t>.</w:t>
      </w:r>
    </w:p>
    <w:p w14:paraId="39821892" w14:textId="48093CCB" w:rsidR="007F1E3F" w:rsidRPr="005E57D8" w:rsidRDefault="007F1E3F" w:rsidP="00DC68F2">
      <w:pPr>
        <w:spacing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Posterior al análisis preliminar de los resultados, se realizó una</w:t>
      </w:r>
      <w:r w:rsidR="00DD67D4" w:rsidRPr="005E57D8">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revisión </w:t>
      </w:r>
      <w:r w:rsidR="00DD67D4" w:rsidRPr="005E57D8">
        <w:rPr>
          <w:rFonts w:ascii="Times New Roman" w:hAnsi="Times New Roman" w:cs="Times New Roman"/>
          <w:color w:val="000000" w:themeColor="text1"/>
        </w:rPr>
        <w:t xml:space="preserve">exhaustiva </w:t>
      </w:r>
      <w:r w:rsidRPr="005E57D8">
        <w:rPr>
          <w:rFonts w:ascii="Times New Roman" w:hAnsi="Times New Roman" w:cs="Times New Roman"/>
          <w:color w:val="000000" w:themeColor="text1"/>
        </w:rPr>
        <w:t xml:space="preserve">de todos los expedientes para verificar que no existieran errores en la calificación de las pruebas y se hubieran vaciado de manera correctas los resultados en la base de datos, </w:t>
      </w:r>
      <w:r w:rsidR="00495371">
        <w:rPr>
          <w:rFonts w:ascii="Times New Roman" w:hAnsi="Times New Roman" w:cs="Times New Roman"/>
          <w:color w:val="000000" w:themeColor="text1"/>
        </w:rPr>
        <w:t xml:space="preserve">y se eliminaron </w:t>
      </w:r>
      <w:r w:rsidRPr="005E57D8">
        <w:rPr>
          <w:rFonts w:ascii="Times New Roman" w:hAnsi="Times New Roman" w:cs="Times New Roman"/>
          <w:color w:val="000000" w:themeColor="text1"/>
        </w:rPr>
        <w:t xml:space="preserve">los datos inconsistentes. </w:t>
      </w:r>
    </w:p>
    <w:p w14:paraId="6288AE78" w14:textId="77777777" w:rsidR="00614A2A" w:rsidRDefault="00614A2A" w:rsidP="00DC68F2">
      <w:pPr>
        <w:spacing w:line="360" w:lineRule="auto"/>
        <w:rPr>
          <w:rFonts w:ascii="Times New Roman" w:hAnsi="Times New Roman" w:cs="Times New Roman"/>
          <w:color w:val="000000" w:themeColor="text1"/>
        </w:rPr>
      </w:pPr>
    </w:p>
    <w:p w14:paraId="441D886F" w14:textId="48DCF3BF" w:rsidR="00543F2D" w:rsidRPr="00DC68F2" w:rsidRDefault="00DC68F2" w:rsidP="00DC68F2">
      <w:pPr>
        <w:spacing w:line="360" w:lineRule="auto"/>
        <w:jc w:val="center"/>
        <w:rPr>
          <w:rFonts w:ascii="Times New Roman" w:hAnsi="Times New Roman" w:cs="Times New Roman"/>
          <w:b/>
          <w:bCs/>
          <w:color w:val="000000" w:themeColor="text1"/>
          <w:sz w:val="32"/>
          <w:szCs w:val="32"/>
        </w:rPr>
      </w:pPr>
      <w:r w:rsidRPr="00DC68F2">
        <w:rPr>
          <w:rFonts w:ascii="Times New Roman" w:hAnsi="Times New Roman" w:cs="Times New Roman"/>
          <w:b/>
          <w:bCs/>
          <w:color w:val="000000" w:themeColor="text1"/>
          <w:sz w:val="32"/>
          <w:szCs w:val="32"/>
        </w:rPr>
        <w:t>Resultados</w:t>
      </w:r>
    </w:p>
    <w:p w14:paraId="7A9BA602" w14:textId="1CC876E2" w:rsidR="000A2B55" w:rsidRDefault="00506960" w:rsidP="00DC68F2">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A continuación, se presentan</w:t>
      </w:r>
      <w:r w:rsidR="0053332C" w:rsidRPr="005E57D8">
        <w:rPr>
          <w:rFonts w:ascii="Times New Roman" w:hAnsi="Times New Roman" w:cs="Times New Roman"/>
          <w:color w:val="000000" w:themeColor="text1"/>
        </w:rPr>
        <w:t xml:space="preserve"> l</w:t>
      </w:r>
      <w:r w:rsidR="000A2B55" w:rsidRPr="005E57D8">
        <w:rPr>
          <w:rFonts w:ascii="Times New Roman" w:hAnsi="Times New Roman" w:cs="Times New Roman"/>
          <w:color w:val="000000" w:themeColor="text1"/>
        </w:rPr>
        <w:t xml:space="preserve">os resultados de la evaluación </w:t>
      </w:r>
      <w:r w:rsidR="00500106" w:rsidRPr="005E57D8">
        <w:rPr>
          <w:rFonts w:ascii="Times New Roman" w:hAnsi="Times New Roman" w:cs="Times New Roman"/>
          <w:color w:val="000000" w:themeColor="text1"/>
        </w:rPr>
        <w:t>del desempeño lector</w:t>
      </w:r>
      <w:r w:rsidR="00D94C91">
        <w:rPr>
          <w:rFonts w:ascii="Times New Roman" w:hAnsi="Times New Roman" w:cs="Times New Roman"/>
          <w:color w:val="000000" w:themeColor="text1"/>
        </w:rPr>
        <w:t xml:space="preserve">, la </w:t>
      </w:r>
      <w:r w:rsidR="007159EF" w:rsidRPr="005E57D8">
        <w:rPr>
          <w:rFonts w:ascii="Times New Roman" w:hAnsi="Times New Roman" w:cs="Times New Roman"/>
          <w:color w:val="000000" w:themeColor="text1"/>
        </w:rPr>
        <w:t>conciencia fon</w:t>
      </w:r>
      <w:r w:rsidR="001A16DB">
        <w:rPr>
          <w:rFonts w:ascii="Times New Roman" w:hAnsi="Times New Roman" w:cs="Times New Roman"/>
          <w:color w:val="000000" w:themeColor="text1"/>
        </w:rPr>
        <w:t>émica</w:t>
      </w:r>
      <w:r w:rsidR="007159EF" w:rsidRPr="005E57D8">
        <w:rPr>
          <w:rFonts w:ascii="Times New Roman" w:hAnsi="Times New Roman" w:cs="Times New Roman"/>
          <w:color w:val="000000" w:themeColor="text1"/>
        </w:rPr>
        <w:t xml:space="preserve"> y la velocidad de denominación</w:t>
      </w:r>
      <w:r w:rsidR="007159EF">
        <w:rPr>
          <w:rFonts w:ascii="Times New Roman" w:hAnsi="Times New Roman" w:cs="Times New Roman"/>
          <w:color w:val="000000" w:themeColor="text1"/>
        </w:rPr>
        <w:t>,</w:t>
      </w:r>
      <w:r w:rsidR="007159EF" w:rsidRPr="005E57D8">
        <w:rPr>
          <w:rFonts w:ascii="Times New Roman" w:hAnsi="Times New Roman" w:cs="Times New Roman"/>
          <w:color w:val="000000" w:themeColor="text1"/>
        </w:rPr>
        <w:t xml:space="preserve"> </w:t>
      </w:r>
      <w:r w:rsidR="00D94C91">
        <w:rPr>
          <w:rFonts w:ascii="Times New Roman" w:hAnsi="Times New Roman" w:cs="Times New Roman"/>
          <w:color w:val="000000" w:themeColor="text1"/>
        </w:rPr>
        <w:t xml:space="preserve">aplicados a los niños de la muestra al final del ciclo escolar. </w:t>
      </w:r>
    </w:p>
    <w:p w14:paraId="7EE6D29D" w14:textId="77777777" w:rsidR="003B3E04" w:rsidRPr="005E57D8" w:rsidRDefault="003B3E04" w:rsidP="00DC68F2">
      <w:pPr>
        <w:spacing w:line="360" w:lineRule="auto"/>
        <w:ind w:firstLine="709"/>
        <w:jc w:val="both"/>
        <w:rPr>
          <w:rFonts w:ascii="Times New Roman" w:hAnsi="Times New Roman" w:cs="Times New Roman"/>
          <w:color w:val="000000" w:themeColor="text1"/>
        </w:rPr>
      </w:pPr>
    </w:p>
    <w:p w14:paraId="76311A6E" w14:textId="0F65CCDF" w:rsidR="00216C37" w:rsidRPr="003B3E04" w:rsidRDefault="00216C37" w:rsidP="00DC68F2">
      <w:pPr>
        <w:spacing w:line="360" w:lineRule="auto"/>
        <w:jc w:val="both"/>
        <w:rPr>
          <w:rFonts w:ascii="Times New Roman" w:hAnsi="Times New Roman" w:cs="Times New Roman"/>
          <w:i/>
          <w:iCs/>
          <w:color w:val="000000" w:themeColor="text1"/>
        </w:rPr>
      </w:pPr>
      <w:r w:rsidRPr="003B3E04">
        <w:rPr>
          <w:rFonts w:ascii="Times New Roman" w:hAnsi="Times New Roman" w:cs="Times New Roman"/>
          <w:i/>
          <w:iCs/>
          <w:color w:val="000000" w:themeColor="text1"/>
        </w:rPr>
        <w:t>Rendimiento lector por grado escolar</w:t>
      </w:r>
    </w:p>
    <w:p w14:paraId="4051F0EC" w14:textId="1CFA5728" w:rsidR="00C639CA" w:rsidRPr="005E57D8" w:rsidRDefault="001643FC" w:rsidP="00DC68F2">
      <w:pPr>
        <w:spacing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En la evaluación de la lectura en voz alta se midió la </w:t>
      </w:r>
      <w:r w:rsidR="00DF1772" w:rsidRPr="005E57D8">
        <w:rPr>
          <w:rFonts w:ascii="Times New Roman" w:hAnsi="Times New Roman" w:cs="Times New Roman"/>
          <w:color w:val="000000" w:themeColor="text1"/>
        </w:rPr>
        <w:t xml:space="preserve">velocidad lectora (número de palabras </w:t>
      </w:r>
      <w:r w:rsidR="00473C8B" w:rsidRPr="005E57D8">
        <w:rPr>
          <w:rFonts w:ascii="Times New Roman" w:hAnsi="Times New Roman" w:cs="Times New Roman"/>
          <w:color w:val="000000" w:themeColor="text1"/>
        </w:rPr>
        <w:t xml:space="preserve">leídas </w:t>
      </w:r>
      <w:r w:rsidR="00DF1772" w:rsidRPr="005E57D8">
        <w:rPr>
          <w:rFonts w:ascii="Times New Roman" w:hAnsi="Times New Roman" w:cs="Times New Roman"/>
          <w:color w:val="000000" w:themeColor="text1"/>
        </w:rPr>
        <w:t xml:space="preserve">por minuto) </w:t>
      </w:r>
      <w:r w:rsidRPr="005E57D8">
        <w:rPr>
          <w:rFonts w:ascii="Times New Roman" w:hAnsi="Times New Roman" w:cs="Times New Roman"/>
          <w:color w:val="000000" w:themeColor="text1"/>
        </w:rPr>
        <w:t xml:space="preserve">y se </w:t>
      </w:r>
      <w:r w:rsidR="00DF1772" w:rsidRPr="005E57D8">
        <w:rPr>
          <w:rFonts w:ascii="Times New Roman" w:hAnsi="Times New Roman" w:cs="Times New Roman"/>
          <w:color w:val="000000" w:themeColor="text1"/>
        </w:rPr>
        <w:t>compar</w:t>
      </w:r>
      <w:r w:rsidRPr="005E57D8">
        <w:rPr>
          <w:rFonts w:ascii="Times New Roman" w:hAnsi="Times New Roman" w:cs="Times New Roman"/>
          <w:color w:val="000000" w:themeColor="text1"/>
        </w:rPr>
        <w:t>ó</w:t>
      </w:r>
      <w:r w:rsidR="00DF1772" w:rsidRPr="005E57D8">
        <w:rPr>
          <w:rFonts w:ascii="Times New Roman" w:hAnsi="Times New Roman" w:cs="Times New Roman"/>
          <w:color w:val="000000" w:themeColor="text1"/>
        </w:rPr>
        <w:t xml:space="preserve"> con los Estándares de Habilidad Lectora publicados por la Secretaría de Educación Pública </w:t>
      </w:r>
      <w:r w:rsidR="006D3C6F" w:rsidRPr="005E57D8">
        <w:rPr>
          <w:rFonts w:ascii="Times New Roman" w:hAnsi="Times New Roman" w:cs="Times New Roman"/>
          <w:color w:val="000000" w:themeColor="text1"/>
        </w:rPr>
        <w:t xml:space="preserve">de México </w:t>
      </w:r>
      <w:r w:rsidR="003B291B" w:rsidRPr="005E57D8">
        <w:rPr>
          <w:rFonts w:ascii="Times New Roman" w:hAnsi="Times New Roman" w:cs="Times New Roman"/>
          <w:color w:val="000000" w:themeColor="text1"/>
        </w:rPr>
        <w:t>(</w:t>
      </w:r>
      <w:r w:rsidR="00DF1772" w:rsidRPr="005E57D8">
        <w:rPr>
          <w:rFonts w:ascii="Times New Roman" w:hAnsi="Times New Roman" w:cs="Times New Roman"/>
          <w:color w:val="000000" w:themeColor="text1"/>
        </w:rPr>
        <w:t>2010</w:t>
      </w:r>
      <w:r w:rsidR="003B291B">
        <w:rPr>
          <w:rFonts w:ascii="Times New Roman" w:hAnsi="Times New Roman" w:cs="Times New Roman"/>
          <w:color w:val="000000" w:themeColor="text1"/>
        </w:rPr>
        <w:t>)</w:t>
      </w:r>
      <w:r w:rsidR="00DF1772" w:rsidRPr="005E57D8">
        <w:rPr>
          <w:rFonts w:ascii="Times New Roman" w:hAnsi="Times New Roman" w:cs="Times New Roman"/>
          <w:color w:val="000000" w:themeColor="text1"/>
        </w:rPr>
        <w:t xml:space="preserve">. </w:t>
      </w:r>
      <w:r w:rsidR="00FF2971">
        <w:rPr>
          <w:rFonts w:ascii="Times New Roman" w:hAnsi="Times New Roman" w:cs="Times New Roman"/>
          <w:color w:val="000000" w:themeColor="text1"/>
        </w:rPr>
        <w:t xml:space="preserve">En esos estándares la SEP definió cuatro niveles de desempeño a los que se añadieron otros dos (no sabe leer y nivel muy bajo), con el fin de representar mejor el espectro de los resultados obtenidos. De este modo, </w:t>
      </w:r>
      <w:r w:rsidR="00DF1772" w:rsidRPr="005E57D8">
        <w:rPr>
          <w:rFonts w:ascii="Times New Roman" w:hAnsi="Times New Roman" w:cs="Times New Roman"/>
          <w:color w:val="000000" w:themeColor="text1"/>
        </w:rPr>
        <w:t xml:space="preserve">se clasificó a los niños en </w:t>
      </w:r>
      <w:r w:rsidR="00473C8B" w:rsidRPr="005E57D8">
        <w:rPr>
          <w:rFonts w:ascii="Times New Roman" w:hAnsi="Times New Roman" w:cs="Times New Roman"/>
          <w:color w:val="000000" w:themeColor="text1"/>
        </w:rPr>
        <w:t xml:space="preserve">seis </w:t>
      </w:r>
      <w:r w:rsidR="00DF1772" w:rsidRPr="005E57D8">
        <w:rPr>
          <w:rFonts w:ascii="Times New Roman" w:hAnsi="Times New Roman" w:cs="Times New Roman"/>
          <w:color w:val="000000" w:themeColor="text1"/>
        </w:rPr>
        <w:t>niveles</w:t>
      </w:r>
      <w:r w:rsidR="00473C8B" w:rsidRPr="005E57D8">
        <w:rPr>
          <w:rFonts w:ascii="Times New Roman" w:hAnsi="Times New Roman" w:cs="Times New Roman"/>
          <w:color w:val="000000" w:themeColor="text1"/>
        </w:rPr>
        <w:t>, e</w:t>
      </w:r>
      <w:r w:rsidR="00C639CA" w:rsidRPr="005E57D8">
        <w:rPr>
          <w:rFonts w:ascii="Times New Roman" w:hAnsi="Times New Roman" w:cs="Times New Roman"/>
          <w:color w:val="000000" w:themeColor="text1"/>
        </w:rPr>
        <w:t xml:space="preserve">n la </w:t>
      </w:r>
      <w:r w:rsidR="00DD67D4" w:rsidRPr="005E57D8">
        <w:rPr>
          <w:rFonts w:ascii="Times New Roman" w:hAnsi="Times New Roman" w:cs="Times New Roman"/>
          <w:color w:val="000000" w:themeColor="text1"/>
        </w:rPr>
        <w:t>Tabla</w:t>
      </w:r>
      <w:r w:rsidR="00C639CA" w:rsidRPr="005E57D8">
        <w:rPr>
          <w:rFonts w:ascii="Times New Roman" w:hAnsi="Times New Roman" w:cs="Times New Roman"/>
          <w:color w:val="000000" w:themeColor="text1"/>
        </w:rPr>
        <w:t xml:space="preserve"> 1 se muestra la distribución de los niños en cada nivel y grado. </w:t>
      </w:r>
    </w:p>
    <w:p w14:paraId="5DC74D2A" w14:textId="77777777" w:rsidR="00473C8B" w:rsidRDefault="00473C8B" w:rsidP="00DF1772">
      <w:pPr>
        <w:spacing w:line="360" w:lineRule="auto"/>
        <w:jc w:val="both"/>
        <w:rPr>
          <w:rFonts w:ascii="Times New Roman" w:hAnsi="Times New Roman" w:cs="Times New Roman"/>
          <w:color w:val="000000" w:themeColor="text1"/>
        </w:rPr>
      </w:pPr>
    </w:p>
    <w:p w14:paraId="56BB8843" w14:textId="77777777" w:rsidR="00BB5DCA" w:rsidRDefault="00BB5DCA" w:rsidP="00DF1772">
      <w:pPr>
        <w:spacing w:line="360" w:lineRule="auto"/>
        <w:jc w:val="both"/>
        <w:rPr>
          <w:rFonts w:ascii="Times New Roman" w:hAnsi="Times New Roman" w:cs="Times New Roman"/>
          <w:color w:val="000000" w:themeColor="text1"/>
        </w:rPr>
      </w:pPr>
    </w:p>
    <w:p w14:paraId="5C9A759D" w14:textId="77777777" w:rsidR="00BB5DCA" w:rsidRDefault="00BB5DCA" w:rsidP="00DF1772">
      <w:pPr>
        <w:spacing w:line="360" w:lineRule="auto"/>
        <w:jc w:val="both"/>
        <w:rPr>
          <w:rFonts w:ascii="Times New Roman" w:hAnsi="Times New Roman" w:cs="Times New Roman"/>
          <w:color w:val="000000" w:themeColor="text1"/>
        </w:rPr>
      </w:pPr>
    </w:p>
    <w:p w14:paraId="6A2EB34C" w14:textId="77777777" w:rsidR="00BB5DCA" w:rsidRDefault="00BB5DCA" w:rsidP="00DF1772">
      <w:pPr>
        <w:spacing w:line="360" w:lineRule="auto"/>
        <w:jc w:val="both"/>
        <w:rPr>
          <w:rFonts w:ascii="Times New Roman" w:hAnsi="Times New Roman" w:cs="Times New Roman"/>
          <w:color w:val="000000" w:themeColor="text1"/>
        </w:rPr>
      </w:pPr>
    </w:p>
    <w:p w14:paraId="76830B21" w14:textId="77777777" w:rsidR="00BB5DCA" w:rsidRDefault="00BB5DCA" w:rsidP="00DF1772">
      <w:pPr>
        <w:spacing w:line="360" w:lineRule="auto"/>
        <w:jc w:val="both"/>
        <w:rPr>
          <w:rFonts w:ascii="Times New Roman" w:hAnsi="Times New Roman" w:cs="Times New Roman"/>
          <w:color w:val="000000" w:themeColor="text1"/>
        </w:rPr>
      </w:pPr>
    </w:p>
    <w:p w14:paraId="1AC9FF16" w14:textId="77777777" w:rsidR="00BB5DCA" w:rsidRDefault="00BB5DCA" w:rsidP="00DF1772">
      <w:pPr>
        <w:spacing w:line="360" w:lineRule="auto"/>
        <w:jc w:val="both"/>
        <w:rPr>
          <w:rFonts w:ascii="Times New Roman" w:hAnsi="Times New Roman" w:cs="Times New Roman"/>
          <w:color w:val="000000" w:themeColor="text1"/>
        </w:rPr>
      </w:pPr>
    </w:p>
    <w:p w14:paraId="3C22F611" w14:textId="77777777" w:rsidR="00BB5DCA" w:rsidRDefault="00BB5DCA" w:rsidP="00DF1772">
      <w:pPr>
        <w:spacing w:line="360" w:lineRule="auto"/>
        <w:jc w:val="both"/>
        <w:rPr>
          <w:rFonts w:ascii="Times New Roman" w:hAnsi="Times New Roman" w:cs="Times New Roman"/>
          <w:color w:val="000000" w:themeColor="text1"/>
        </w:rPr>
      </w:pPr>
    </w:p>
    <w:p w14:paraId="4822D2E9" w14:textId="77777777" w:rsidR="00BB5DCA" w:rsidRDefault="00BB5DCA" w:rsidP="00DF1772">
      <w:pPr>
        <w:spacing w:line="360" w:lineRule="auto"/>
        <w:jc w:val="both"/>
        <w:rPr>
          <w:rFonts w:ascii="Times New Roman" w:hAnsi="Times New Roman" w:cs="Times New Roman"/>
          <w:color w:val="000000" w:themeColor="text1"/>
        </w:rPr>
      </w:pPr>
    </w:p>
    <w:p w14:paraId="1B6240A8" w14:textId="77777777" w:rsidR="00BB5DCA" w:rsidRDefault="00BB5DCA" w:rsidP="00DF1772">
      <w:pPr>
        <w:spacing w:line="360" w:lineRule="auto"/>
        <w:jc w:val="both"/>
        <w:rPr>
          <w:rFonts w:ascii="Times New Roman" w:hAnsi="Times New Roman" w:cs="Times New Roman"/>
          <w:color w:val="000000" w:themeColor="text1"/>
        </w:rPr>
      </w:pPr>
    </w:p>
    <w:p w14:paraId="646F3FE4" w14:textId="77777777" w:rsidR="00BB5DCA" w:rsidRDefault="00BB5DCA" w:rsidP="00DF1772">
      <w:pPr>
        <w:spacing w:line="360" w:lineRule="auto"/>
        <w:jc w:val="both"/>
        <w:rPr>
          <w:rFonts w:ascii="Times New Roman" w:hAnsi="Times New Roman" w:cs="Times New Roman"/>
          <w:color w:val="000000" w:themeColor="text1"/>
        </w:rPr>
      </w:pPr>
    </w:p>
    <w:p w14:paraId="772974B3" w14:textId="77777777" w:rsidR="00BB5DCA" w:rsidRDefault="00BB5DCA" w:rsidP="00DF1772">
      <w:pPr>
        <w:spacing w:line="360" w:lineRule="auto"/>
        <w:jc w:val="both"/>
        <w:rPr>
          <w:rFonts w:ascii="Times New Roman" w:hAnsi="Times New Roman" w:cs="Times New Roman"/>
          <w:color w:val="000000" w:themeColor="text1"/>
        </w:rPr>
      </w:pPr>
    </w:p>
    <w:p w14:paraId="164378E0" w14:textId="77777777" w:rsidR="00BB5DCA" w:rsidRDefault="00BB5DCA" w:rsidP="00DF1772">
      <w:pPr>
        <w:spacing w:line="360" w:lineRule="auto"/>
        <w:jc w:val="both"/>
        <w:rPr>
          <w:rFonts w:ascii="Times New Roman" w:hAnsi="Times New Roman" w:cs="Times New Roman"/>
          <w:color w:val="000000" w:themeColor="text1"/>
        </w:rPr>
      </w:pPr>
    </w:p>
    <w:p w14:paraId="2DB37134" w14:textId="77777777" w:rsidR="00BB5DCA" w:rsidRPr="005E57D8" w:rsidRDefault="00BB5DCA" w:rsidP="00DF1772">
      <w:pPr>
        <w:spacing w:line="360" w:lineRule="auto"/>
        <w:jc w:val="both"/>
        <w:rPr>
          <w:rFonts w:ascii="Times New Roman" w:hAnsi="Times New Roman" w:cs="Times New Roman"/>
          <w:color w:val="000000" w:themeColor="text1"/>
        </w:rPr>
      </w:pPr>
    </w:p>
    <w:p w14:paraId="36827520" w14:textId="56DF55D3" w:rsidR="00C77C18" w:rsidRPr="005E57D8" w:rsidRDefault="00C77C18" w:rsidP="00DC68F2">
      <w:pPr>
        <w:spacing w:line="360" w:lineRule="auto"/>
        <w:jc w:val="center"/>
        <w:rPr>
          <w:rFonts w:ascii="Times New Roman" w:hAnsi="Times New Roman" w:cs="Times New Roman"/>
          <w:color w:val="000000" w:themeColor="text1"/>
        </w:rPr>
      </w:pPr>
      <w:r w:rsidRPr="005E57D8">
        <w:rPr>
          <w:rFonts w:ascii="Times New Roman" w:hAnsi="Times New Roman" w:cs="Times New Roman"/>
          <w:b/>
          <w:bCs/>
          <w:color w:val="000000" w:themeColor="text1"/>
        </w:rPr>
        <w:lastRenderedPageBreak/>
        <w:t>Tabla 1.</w:t>
      </w:r>
      <w:r w:rsidR="00DC68F2">
        <w:rPr>
          <w:rFonts w:ascii="Times New Roman" w:hAnsi="Times New Roman" w:cs="Times New Roman"/>
          <w:b/>
          <w:bCs/>
          <w:color w:val="000000" w:themeColor="text1"/>
        </w:rPr>
        <w:t xml:space="preserve"> </w:t>
      </w:r>
      <w:r w:rsidRPr="005E57D8">
        <w:rPr>
          <w:rFonts w:ascii="Times New Roman" w:hAnsi="Times New Roman" w:cs="Times New Roman"/>
          <w:color w:val="000000" w:themeColor="text1"/>
        </w:rPr>
        <w:t>Nivel de desempeño en velocidad lectora</w:t>
      </w:r>
    </w:p>
    <w:tbl>
      <w:tblPr>
        <w:tblStyle w:val="Tablanormal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42"/>
        <w:gridCol w:w="969"/>
        <w:gridCol w:w="1056"/>
        <w:gridCol w:w="1049"/>
        <w:gridCol w:w="1049"/>
        <w:gridCol w:w="1079"/>
        <w:gridCol w:w="1722"/>
      </w:tblGrid>
      <w:tr w:rsidR="00F576ED" w:rsidRPr="00BB5DCA" w14:paraId="607F584C" w14:textId="77777777" w:rsidTr="00DC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23D7B39C" w14:textId="092B674A" w:rsidR="00192370" w:rsidRPr="00BB5DCA" w:rsidRDefault="00192370" w:rsidP="008E2D12">
            <w:pPr>
              <w:spacing w:line="276" w:lineRule="auto"/>
              <w:jc w:val="center"/>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Grado</w:t>
            </w:r>
          </w:p>
        </w:tc>
        <w:tc>
          <w:tcPr>
            <w:tcW w:w="1110" w:type="dxa"/>
            <w:shd w:val="clear" w:color="auto" w:fill="auto"/>
            <w:vAlign w:val="center"/>
          </w:tcPr>
          <w:p w14:paraId="251230CE" w14:textId="7EC97209" w:rsidR="00192370" w:rsidRPr="00BB5DCA" w:rsidRDefault="00192370"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No sabe leer</w:t>
            </w:r>
          </w:p>
        </w:tc>
        <w:tc>
          <w:tcPr>
            <w:tcW w:w="1110" w:type="dxa"/>
            <w:shd w:val="clear" w:color="auto" w:fill="auto"/>
            <w:vAlign w:val="center"/>
          </w:tcPr>
          <w:p w14:paraId="45E70D1A" w14:textId="645EF5A5" w:rsidR="00192370" w:rsidRPr="00BB5DCA" w:rsidRDefault="00192370"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Nivel muy bajo</w:t>
            </w:r>
          </w:p>
        </w:tc>
        <w:tc>
          <w:tcPr>
            <w:tcW w:w="1110" w:type="dxa"/>
            <w:shd w:val="clear" w:color="auto" w:fill="auto"/>
            <w:vAlign w:val="center"/>
          </w:tcPr>
          <w:p w14:paraId="4BEE761C" w14:textId="393104DF" w:rsidR="00192370" w:rsidRPr="00BB5DCA" w:rsidRDefault="00192370"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Requiere apoyo</w:t>
            </w:r>
          </w:p>
        </w:tc>
        <w:tc>
          <w:tcPr>
            <w:tcW w:w="1110" w:type="dxa"/>
            <w:shd w:val="clear" w:color="auto" w:fill="auto"/>
            <w:vAlign w:val="center"/>
          </w:tcPr>
          <w:p w14:paraId="1635FDF2" w14:textId="67A7140F" w:rsidR="00192370" w:rsidRPr="00BB5DCA" w:rsidRDefault="00192370"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Cerca del Estándar</w:t>
            </w:r>
          </w:p>
        </w:tc>
        <w:tc>
          <w:tcPr>
            <w:tcW w:w="1110" w:type="dxa"/>
            <w:shd w:val="clear" w:color="auto" w:fill="auto"/>
            <w:vAlign w:val="center"/>
          </w:tcPr>
          <w:p w14:paraId="305BE45D" w14:textId="260A363A" w:rsidR="00192370" w:rsidRPr="00BB5DCA" w:rsidRDefault="00192370"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Estándar</w:t>
            </w:r>
          </w:p>
        </w:tc>
        <w:tc>
          <w:tcPr>
            <w:tcW w:w="1110" w:type="dxa"/>
            <w:shd w:val="clear" w:color="auto" w:fill="auto"/>
            <w:vAlign w:val="center"/>
          </w:tcPr>
          <w:p w14:paraId="50548725" w14:textId="4C2F0023" w:rsidR="00192370" w:rsidRPr="00BB5DCA" w:rsidRDefault="00192370"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Avanzado</w:t>
            </w:r>
          </w:p>
        </w:tc>
        <w:tc>
          <w:tcPr>
            <w:tcW w:w="1761" w:type="dxa"/>
            <w:shd w:val="clear" w:color="auto" w:fill="auto"/>
            <w:vAlign w:val="center"/>
          </w:tcPr>
          <w:p w14:paraId="55D17B98" w14:textId="1B9E4223" w:rsidR="00192370" w:rsidRPr="00BB5DCA" w:rsidRDefault="00FF2971"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V</w:t>
            </w:r>
            <w:r w:rsidR="00192370" w:rsidRPr="00BB5DCA">
              <w:rPr>
                <w:rFonts w:ascii="Times New Roman" w:hAnsi="Times New Roman" w:cs="Times New Roman"/>
                <w:b w:val="0"/>
                <w:bCs w:val="0"/>
                <w:color w:val="000000" w:themeColor="text1"/>
                <w:sz w:val="20"/>
                <w:szCs w:val="20"/>
              </w:rPr>
              <w:t>elocidad lectora</w:t>
            </w:r>
            <w:r w:rsidRPr="00BB5DCA">
              <w:rPr>
                <w:rFonts w:ascii="Times New Roman" w:hAnsi="Times New Roman" w:cs="Times New Roman"/>
                <w:b w:val="0"/>
                <w:bCs w:val="0"/>
                <w:color w:val="000000" w:themeColor="text1"/>
                <w:sz w:val="20"/>
                <w:szCs w:val="20"/>
              </w:rPr>
              <w:t xml:space="preserve"> promedio</w:t>
            </w:r>
            <w:r w:rsidR="00F576ED" w:rsidRPr="00BB5DCA">
              <w:rPr>
                <w:rFonts w:ascii="Times New Roman" w:hAnsi="Times New Roman" w:cs="Times New Roman"/>
                <w:b w:val="0"/>
                <w:bCs w:val="0"/>
                <w:color w:val="000000" w:themeColor="text1"/>
                <w:sz w:val="20"/>
                <w:szCs w:val="20"/>
              </w:rPr>
              <w:t xml:space="preserve"> (palabras/minuto)</w:t>
            </w:r>
          </w:p>
        </w:tc>
      </w:tr>
      <w:tr w:rsidR="00DC68F2" w:rsidRPr="00BB5DCA" w14:paraId="429C8D7E" w14:textId="77777777" w:rsidTr="00DC6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02DC2D28" w14:textId="290BE49B" w:rsidR="00C74B27" w:rsidRPr="00BB5DCA" w:rsidRDefault="00180D21"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Primero</w:t>
            </w:r>
          </w:p>
        </w:tc>
        <w:tc>
          <w:tcPr>
            <w:tcW w:w="1110" w:type="dxa"/>
            <w:shd w:val="clear" w:color="auto" w:fill="auto"/>
            <w:vAlign w:val="center"/>
          </w:tcPr>
          <w:p w14:paraId="53BD19D8" w14:textId="77777777" w:rsidR="00C74B27" w:rsidRPr="00BB5DCA" w:rsidRDefault="00C74B27"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189543CC" w14:textId="77777777" w:rsidR="00C74B27" w:rsidRPr="00BB5DCA" w:rsidRDefault="00C74B27"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3156A8CD" w14:textId="1D93F049" w:rsidR="00C74B27"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&lt; 15</w:t>
            </w:r>
          </w:p>
        </w:tc>
        <w:tc>
          <w:tcPr>
            <w:tcW w:w="1110" w:type="dxa"/>
            <w:shd w:val="clear" w:color="auto" w:fill="auto"/>
            <w:vAlign w:val="center"/>
          </w:tcPr>
          <w:p w14:paraId="64968315" w14:textId="25B5B06E" w:rsidR="00C74B27"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15 - 34</w:t>
            </w:r>
          </w:p>
        </w:tc>
        <w:tc>
          <w:tcPr>
            <w:tcW w:w="1110" w:type="dxa"/>
            <w:shd w:val="clear" w:color="auto" w:fill="auto"/>
            <w:vAlign w:val="center"/>
          </w:tcPr>
          <w:p w14:paraId="7D2FA8D2" w14:textId="741BD063" w:rsidR="00C74B27"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 xml:space="preserve">35 </w:t>
            </w:r>
            <w:r w:rsidR="000F3C90" w:rsidRPr="00BB5DCA">
              <w:rPr>
                <w:rFonts w:ascii="Times New Roman" w:hAnsi="Times New Roman" w:cs="Times New Roman"/>
                <w:color w:val="000000" w:themeColor="text1"/>
                <w:sz w:val="20"/>
                <w:szCs w:val="20"/>
              </w:rPr>
              <w:t>-</w:t>
            </w:r>
            <w:r w:rsidRPr="00BB5DCA">
              <w:rPr>
                <w:rFonts w:ascii="Times New Roman" w:hAnsi="Times New Roman" w:cs="Times New Roman"/>
                <w:color w:val="000000" w:themeColor="text1"/>
                <w:sz w:val="20"/>
                <w:szCs w:val="20"/>
              </w:rPr>
              <w:t xml:space="preserve"> 59</w:t>
            </w:r>
          </w:p>
        </w:tc>
        <w:tc>
          <w:tcPr>
            <w:tcW w:w="1110" w:type="dxa"/>
            <w:shd w:val="clear" w:color="auto" w:fill="auto"/>
            <w:vAlign w:val="center"/>
          </w:tcPr>
          <w:p w14:paraId="286C8B95" w14:textId="0AE588DD" w:rsidR="00C74B27"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&gt; 59</w:t>
            </w:r>
          </w:p>
        </w:tc>
        <w:tc>
          <w:tcPr>
            <w:tcW w:w="1761" w:type="dxa"/>
            <w:shd w:val="clear" w:color="auto" w:fill="auto"/>
            <w:vAlign w:val="center"/>
          </w:tcPr>
          <w:p w14:paraId="6733A061" w14:textId="77777777" w:rsidR="00C74B27" w:rsidRPr="00BB5DCA" w:rsidRDefault="00C74B27"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F576ED" w:rsidRPr="00BB5DCA" w14:paraId="17CF76F6" w14:textId="77777777" w:rsidTr="00DC68F2">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106B52E6" w14:textId="18316B4A" w:rsidR="00192370" w:rsidRPr="00BB5DCA" w:rsidRDefault="00192370"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n = 195</w:t>
            </w:r>
          </w:p>
        </w:tc>
        <w:tc>
          <w:tcPr>
            <w:tcW w:w="1110" w:type="dxa"/>
            <w:shd w:val="clear" w:color="auto" w:fill="auto"/>
            <w:vAlign w:val="center"/>
          </w:tcPr>
          <w:p w14:paraId="59182754" w14:textId="77777777"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76</w:t>
            </w:r>
          </w:p>
          <w:p w14:paraId="0057FBA1" w14:textId="4B0E3F1E"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39</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4A5CFA32" w14:textId="06588783"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2EE5EC09" w14:textId="33A75E7D"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16</w:t>
            </w:r>
          </w:p>
          <w:p w14:paraId="6BF73E88" w14:textId="74953BBD"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8</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675E6A56" w14:textId="36DD4F2D"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35</w:t>
            </w:r>
          </w:p>
          <w:p w14:paraId="0726E4FD" w14:textId="08F4D92F"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18</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1F599173" w14:textId="501D308A"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42</w:t>
            </w:r>
          </w:p>
          <w:p w14:paraId="7A2B81DE" w14:textId="40ED3598"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22</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02D94521" w14:textId="57AA2801"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26</w:t>
            </w:r>
          </w:p>
          <w:p w14:paraId="7222182F" w14:textId="31BE4D91"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13</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761" w:type="dxa"/>
            <w:shd w:val="clear" w:color="auto" w:fill="auto"/>
            <w:vAlign w:val="center"/>
          </w:tcPr>
          <w:p w14:paraId="2106AAB4" w14:textId="5E4093BB" w:rsidR="00192370" w:rsidRPr="00BB5DCA" w:rsidRDefault="00192370"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44.1</w:t>
            </w:r>
            <w:r w:rsidR="000F3C90"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(22.4)</w:t>
            </w:r>
          </w:p>
        </w:tc>
      </w:tr>
      <w:tr w:rsidR="00DC68F2" w:rsidRPr="00BB5DCA" w14:paraId="710DF3AB" w14:textId="77777777" w:rsidTr="00DC6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7F923B85" w14:textId="3A217C3E" w:rsidR="00180D21" w:rsidRPr="00BB5DCA" w:rsidRDefault="00180D21"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Segundo</w:t>
            </w:r>
          </w:p>
        </w:tc>
        <w:tc>
          <w:tcPr>
            <w:tcW w:w="1110" w:type="dxa"/>
            <w:shd w:val="clear" w:color="auto" w:fill="auto"/>
            <w:vAlign w:val="center"/>
          </w:tcPr>
          <w:p w14:paraId="28025DE5" w14:textId="77777777"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7DD8E857" w14:textId="77777777"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05563CC2" w14:textId="0D407C3A"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&lt; 35</w:t>
            </w:r>
          </w:p>
        </w:tc>
        <w:tc>
          <w:tcPr>
            <w:tcW w:w="1110" w:type="dxa"/>
            <w:shd w:val="clear" w:color="auto" w:fill="auto"/>
            <w:vAlign w:val="center"/>
          </w:tcPr>
          <w:p w14:paraId="5865885C" w14:textId="75EB4D74"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35 - 59</w:t>
            </w:r>
          </w:p>
        </w:tc>
        <w:tc>
          <w:tcPr>
            <w:tcW w:w="1110" w:type="dxa"/>
            <w:shd w:val="clear" w:color="auto" w:fill="auto"/>
            <w:vAlign w:val="center"/>
          </w:tcPr>
          <w:p w14:paraId="4A2D1FDE" w14:textId="004CD214"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 xml:space="preserve">60 </w:t>
            </w:r>
            <w:r w:rsidR="000F3C90" w:rsidRPr="00BB5DCA">
              <w:rPr>
                <w:rFonts w:ascii="Times New Roman" w:hAnsi="Times New Roman" w:cs="Times New Roman"/>
                <w:color w:val="000000" w:themeColor="text1"/>
                <w:sz w:val="20"/>
                <w:szCs w:val="20"/>
              </w:rPr>
              <w:t>-</w:t>
            </w:r>
            <w:r w:rsidRPr="00BB5DCA">
              <w:rPr>
                <w:rFonts w:ascii="Times New Roman" w:hAnsi="Times New Roman" w:cs="Times New Roman"/>
                <w:color w:val="000000" w:themeColor="text1"/>
                <w:sz w:val="20"/>
                <w:szCs w:val="20"/>
              </w:rPr>
              <w:t xml:space="preserve"> 84</w:t>
            </w:r>
          </w:p>
        </w:tc>
        <w:tc>
          <w:tcPr>
            <w:tcW w:w="1110" w:type="dxa"/>
            <w:shd w:val="clear" w:color="auto" w:fill="auto"/>
            <w:vAlign w:val="center"/>
          </w:tcPr>
          <w:p w14:paraId="402C5773" w14:textId="409B543A"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&gt; 84</w:t>
            </w:r>
          </w:p>
        </w:tc>
        <w:tc>
          <w:tcPr>
            <w:tcW w:w="1761" w:type="dxa"/>
            <w:shd w:val="clear" w:color="auto" w:fill="auto"/>
            <w:vAlign w:val="center"/>
          </w:tcPr>
          <w:p w14:paraId="00239B6A" w14:textId="77777777"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F576ED" w:rsidRPr="00BB5DCA" w14:paraId="7B0D8310" w14:textId="77777777" w:rsidTr="00DC68F2">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0D137E5B" w14:textId="00E63914" w:rsidR="00180D21" w:rsidRPr="00BB5DCA" w:rsidRDefault="00180D21"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n = 188</w:t>
            </w:r>
          </w:p>
        </w:tc>
        <w:tc>
          <w:tcPr>
            <w:tcW w:w="1110" w:type="dxa"/>
            <w:shd w:val="clear" w:color="auto" w:fill="auto"/>
            <w:vAlign w:val="center"/>
          </w:tcPr>
          <w:p w14:paraId="5972AEBD" w14:textId="0929EAFB"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20</w:t>
            </w:r>
          </w:p>
          <w:p w14:paraId="3FE32B5F" w14:textId="11493EBD"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11</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0903ABD7" w14:textId="0D535B93"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3073F802" w14:textId="35126146"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29</w:t>
            </w:r>
          </w:p>
          <w:p w14:paraId="6CE3FFCA" w14:textId="6C848386"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15</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3D306862" w14:textId="78EF3AC4"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61</w:t>
            </w:r>
          </w:p>
          <w:p w14:paraId="01D8DA6E" w14:textId="5E688AD4"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32</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545CE970" w14:textId="4491A201"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39</w:t>
            </w:r>
          </w:p>
          <w:p w14:paraId="77404CC1" w14:textId="6FC94724"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21</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30317206" w14:textId="5F825A23"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39</w:t>
            </w:r>
          </w:p>
          <w:p w14:paraId="78CD7B0D" w14:textId="3D4B100E"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21</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761" w:type="dxa"/>
            <w:shd w:val="clear" w:color="auto" w:fill="auto"/>
            <w:vAlign w:val="center"/>
          </w:tcPr>
          <w:p w14:paraId="7DF6AB10" w14:textId="5F81431C"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64.1</w:t>
            </w:r>
            <w:r w:rsidR="000F3C90"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(31.3)</w:t>
            </w:r>
          </w:p>
        </w:tc>
      </w:tr>
      <w:tr w:rsidR="00DC68F2" w:rsidRPr="00BB5DCA" w14:paraId="5F95679C" w14:textId="77777777" w:rsidTr="00DC6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185EB975" w14:textId="4AD2CAA4" w:rsidR="00180D21" w:rsidRPr="00BB5DCA" w:rsidRDefault="00180D21"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Tercero</w:t>
            </w:r>
          </w:p>
        </w:tc>
        <w:tc>
          <w:tcPr>
            <w:tcW w:w="1110" w:type="dxa"/>
            <w:shd w:val="clear" w:color="auto" w:fill="auto"/>
            <w:vAlign w:val="center"/>
          </w:tcPr>
          <w:p w14:paraId="04FD7541" w14:textId="77777777"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0A87F77D" w14:textId="0155E455"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&lt; 35</w:t>
            </w:r>
          </w:p>
        </w:tc>
        <w:tc>
          <w:tcPr>
            <w:tcW w:w="1110" w:type="dxa"/>
            <w:shd w:val="clear" w:color="auto" w:fill="auto"/>
            <w:vAlign w:val="center"/>
          </w:tcPr>
          <w:p w14:paraId="1D2E24B8" w14:textId="3D363FBB"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35 - 59</w:t>
            </w:r>
          </w:p>
        </w:tc>
        <w:tc>
          <w:tcPr>
            <w:tcW w:w="1110" w:type="dxa"/>
            <w:shd w:val="clear" w:color="auto" w:fill="auto"/>
            <w:vAlign w:val="center"/>
          </w:tcPr>
          <w:p w14:paraId="0E436410" w14:textId="52AC3FBF"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60 - 84</w:t>
            </w:r>
          </w:p>
        </w:tc>
        <w:tc>
          <w:tcPr>
            <w:tcW w:w="1110" w:type="dxa"/>
            <w:shd w:val="clear" w:color="auto" w:fill="auto"/>
            <w:vAlign w:val="center"/>
          </w:tcPr>
          <w:p w14:paraId="4A627CA6" w14:textId="66C0B17D"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 xml:space="preserve">85 </w:t>
            </w:r>
            <w:r w:rsidR="000F3C90" w:rsidRPr="00BB5DCA">
              <w:rPr>
                <w:rFonts w:ascii="Times New Roman" w:hAnsi="Times New Roman" w:cs="Times New Roman"/>
                <w:color w:val="000000" w:themeColor="text1"/>
                <w:sz w:val="20"/>
                <w:szCs w:val="20"/>
              </w:rPr>
              <w:t>-</w:t>
            </w:r>
            <w:r w:rsidRPr="00BB5DCA">
              <w:rPr>
                <w:rFonts w:ascii="Times New Roman" w:hAnsi="Times New Roman" w:cs="Times New Roman"/>
                <w:color w:val="000000" w:themeColor="text1"/>
                <w:sz w:val="20"/>
                <w:szCs w:val="20"/>
              </w:rPr>
              <w:t xml:space="preserve"> 99</w:t>
            </w:r>
          </w:p>
        </w:tc>
        <w:tc>
          <w:tcPr>
            <w:tcW w:w="1110" w:type="dxa"/>
            <w:shd w:val="clear" w:color="auto" w:fill="auto"/>
            <w:vAlign w:val="center"/>
          </w:tcPr>
          <w:p w14:paraId="3F54C70B" w14:textId="77E314E4"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&gt; 99</w:t>
            </w:r>
          </w:p>
        </w:tc>
        <w:tc>
          <w:tcPr>
            <w:tcW w:w="1761" w:type="dxa"/>
            <w:shd w:val="clear" w:color="auto" w:fill="auto"/>
            <w:vAlign w:val="center"/>
          </w:tcPr>
          <w:p w14:paraId="3264C990" w14:textId="77777777"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F576ED" w:rsidRPr="00BB5DCA" w14:paraId="67F875FD" w14:textId="77777777" w:rsidTr="00DC68F2">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5069FF90" w14:textId="798525A8" w:rsidR="00180D21" w:rsidRPr="00BB5DCA" w:rsidRDefault="00180D21"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n = 192</w:t>
            </w:r>
          </w:p>
        </w:tc>
        <w:tc>
          <w:tcPr>
            <w:tcW w:w="1110" w:type="dxa"/>
            <w:shd w:val="clear" w:color="auto" w:fill="auto"/>
            <w:vAlign w:val="center"/>
          </w:tcPr>
          <w:p w14:paraId="50F4ADF1" w14:textId="20A391FF"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11</w:t>
            </w:r>
          </w:p>
          <w:p w14:paraId="0D7E0FCE" w14:textId="514B9B68"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6</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2302775F" w14:textId="2889BE39"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8</w:t>
            </w:r>
          </w:p>
          <w:p w14:paraId="3831192B" w14:textId="21722E02"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4</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1370F553" w14:textId="7C2F0E75"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28</w:t>
            </w:r>
          </w:p>
          <w:p w14:paraId="4E9F5D76" w14:textId="0548DAB0"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15</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6780CD47" w14:textId="7283D741"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51</w:t>
            </w:r>
          </w:p>
          <w:p w14:paraId="52D165B6" w14:textId="56286A60"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26</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07DA4CDB" w14:textId="29899D84"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32</w:t>
            </w:r>
          </w:p>
          <w:p w14:paraId="4637DBE5" w14:textId="0DC2CE8B"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17</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5EFBF9D3" w14:textId="53576D0D"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62</w:t>
            </w:r>
          </w:p>
          <w:p w14:paraId="67FBC5CB" w14:textId="68CD511E"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32</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761" w:type="dxa"/>
            <w:shd w:val="clear" w:color="auto" w:fill="auto"/>
            <w:vAlign w:val="center"/>
          </w:tcPr>
          <w:p w14:paraId="40DFE246" w14:textId="57968E6D"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87.2</w:t>
            </w:r>
            <w:r w:rsidR="000F3C90"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(30.8)</w:t>
            </w:r>
          </w:p>
        </w:tc>
      </w:tr>
      <w:tr w:rsidR="00DC68F2" w:rsidRPr="00BB5DCA" w14:paraId="5F4A31B6" w14:textId="77777777" w:rsidTr="00DC6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5919420F" w14:textId="2CBA2DF7" w:rsidR="00180D21" w:rsidRPr="00BB5DCA" w:rsidRDefault="00180D21"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Cuarto</w:t>
            </w:r>
          </w:p>
        </w:tc>
        <w:tc>
          <w:tcPr>
            <w:tcW w:w="1110" w:type="dxa"/>
            <w:shd w:val="clear" w:color="auto" w:fill="auto"/>
            <w:vAlign w:val="center"/>
          </w:tcPr>
          <w:p w14:paraId="3908268C" w14:textId="77777777"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1110" w:type="dxa"/>
            <w:shd w:val="clear" w:color="auto" w:fill="auto"/>
            <w:vAlign w:val="center"/>
          </w:tcPr>
          <w:p w14:paraId="08BB8E52" w14:textId="4FE60003"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&lt; 60</w:t>
            </w:r>
          </w:p>
        </w:tc>
        <w:tc>
          <w:tcPr>
            <w:tcW w:w="1110" w:type="dxa"/>
            <w:shd w:val="clear" w:color="auto" w:fill="auto"/>
            <w:vAlign w:val="center"/>
          </w:tcPr>
          <w:p w14:paraId="1E4FA1E1" w14:textId="54078DD9"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60 -</w:t>
            </w:r>
            <w:r w:rsidR="000F3C90"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84</w:t>
            </w:r>
          </w:p>
        </w:tc>
        <w:tc>
          <w:tcPr>
            <w:tcW w:w="1110" w:type="dxa"/>
            <w:shd w:val="clear" w:color="auto" w:fill="auto"/>
            <w:vAlign w:val="center"/>
          </w:tcPr>
          <w:p w14:paraId="7001F027" w14:textId="566EC403"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85 -</w:t>
            </w:r>
            <w:r w:rsidR="000F3C90"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99</w:t>
            </w:r>
          </w:p>
        </w:tc>
        <w:tc>
          <w:tcPr>
            <w:tcW w:w="1110" w:type="dxa"/>
            <w:shd w:val="clear" w:color="auto" w:fill="auto"/>
            <w:vAlign w:val="center"/>
          </w:tcPr>
          <w:p w14:paraId="156709F2" w14:textId="49865C41"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100 - 114</w:t>
            </w:r>
          </w:p>
        </w:tc>
        <w:tc>
          <w:tcPr>
            <w:tcW w:w="1110" w:type="dxa"/>
            <w:shd w:val="clear" w:color="auto" w:fill="auto"/>
            <w:vAlign w:val="center"/>
          </w:tcPr>
          <w:p w14:paraId="2CF55378" w14:textId="190725A5"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&gt; 114</w:t>
            </w:r>
          </w:p>
        </w:tc>
        <w:tc>
          <w:tcPr>
            <w:tcW w:w="1761" w:type="dxa"/>
            <w:shd w:val="clear" w:color="auto" w:fill="auto"/>
            <w:vAlign w:val="center"/>
          </w:tcPr>
          <w:p w14:paraId="5A8FF22B" w14:textId="77777777" w:rsidR="00180D21" w:rsidRPr="00BB5DCA" w:rsidRDefault="00180D2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F576ED" w:rsidRPr="00BB5DCA" w14:paraId="777CED51" w14:textId="77777777" w:rsidTr="00DC68F2">
        <w:tc>
          <w:tcPr>
            <w:cnfStyle w:val="001000000000" w:firstRow="0" w:lastRow="0" w:firstColumn="1" w:lastColumn="0" w:oddVBand="0" w:evenVBand="0" w:oddHBand="0" w:evenHBand="0" w:firstRowFirstColumn="0" w:firstRowLastColumn="0" w:lastRowFirstColumn="0" w:lastRowLastColumn="0"/>
            <w:tcW w:w="985" w:type="dxa"/>
            <w:shd w:val="clear" w:color="auto" w:fill="auto"/>
            <w:vAlign w:val="center"/>
          </w:tcPr>
          <w:p w14:paraId="41D34D97" w14:textId="604BA643" w:rsidR="00180D21" w:rsidRPr="00BB5DCA" w:rsidRDefault="00180D21" w:rsidP="008E2D12">
            <w:pPr>
              <w:spacing w:line="276" w:lineRule="auto"/>
              <w:jc w:val="both"/>
              <w:rPr>
                <w:rFonts w:ascii="Times New Roman" w:hAnsi="Times New Roman" w:cs="Times New Roman"/>
                <w:b w:val="0"/>
                <w:bCs w:val="0"/>
                <w:color w:val="000000" w:themeColor="text1"/>
                <w:sz w:val="20"/>
                <w:szCs w:val="20"/>
              </w:rPr>
            </w:pPr>
            <w:r w:rsidRPr="00BB5DCA">
              <w:rPr>
                <w:rFonts w:ascii="Times New Roman" w:hAnsi="Times New Roman" w:cs="Times New Roman"/>
                <w:b w:val="0"/>
                <w:bCs w:val="0"/>
                <w:color w:val="000000" w:themeColor="text1"/>
                <w:sz w:val="20"/>
                <w:szCs w:val="20"/>
              </w:rPr>
              <w:t>n = 186</w:t>
            </w:r>
          </w:p>
        </w:tc>
        <w:tc>
          <w:tcPr>
            <w:tcW w:w="1110" w:type="dxa"/>
            <w:shd w:val="clear" w:color="auto" w:fill="auto"/>
            <w:vAlign w:val="center"/>
          </w:tcPr>
          <w:p w14:paraId="08D44D73" w14:textId="118BFE2C"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5</w:t>
            </w:r>
          </w:p>
          <w:p w14:paraId="62547C29" w14:textId="724A50F1"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0EE073D0" w14:textId="0140F0F2"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22</w:t>
            </w:r>
          </w:p>
          <w:p w14:paraId="5E2C16B8" w14:textId="57B75CB4"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12</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24B067A4" w14:textId="3725D0A2"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28</w:t>
            </w:r>
          </w:p>
          <w:p w14:paraId="5C708B46" w14:textId="479398D3"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15</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3EDAA955" w14:textId="5E7C3D63"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22</w:t>
            </w:r>
          </w:p>
          <w:p w14:paraId="649BF4FD" w14:textId="184B7AF3"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12</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44A36A45" w14:textId="14D0B986"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39</w:t>
            </w:r>
          </w:p>
          <w:p w14:paraId="4E1271B7" w14:textId="32DFDACF"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21</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110" w:type="dxa"/>
            <w:shd w:val="clear" w:color="auto" w:fill="auto"/>
            <w:vAlign w:val="center"/>
          </w:tcPr>
          <w:p w14:paraId="77387BA1" w14:textId="0E343562"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70</w:t>
            </w:r>
          </w:p>
          <w:p w14:paraId="34A15139" w14:textId="3C3F64A8"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37</w:t>
            </w:r>
            <w:r w:rsidR="00AA5E01"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w:t>
            </w:r>
          </w:p>
        </w:tc>
        <w:tc>
          <w:tcPr>
            <w:tcW w:w="1761" w:type="dxa"/>
            <w:shd w:val="clear" w:color="auto" w:fill="auto"/>
            <w:vAlign w:val="center"/>
          </w:tcPr>
          <w:p w14:paraId="2BB5C615" w14:textId="1B4CBD24" w:rsidR="00180D21" w:rsidRPr="00BB5DCA" w:rsidRDefault="00180D2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BB5DCA">
              <w:rPr>
                <w:rFonts w:ascii="Times New Roman" w:hAnsi="Times New Roman" w:cs="Times New Roman"/>
                <w:color w:val="000000" w:themeColor="text1"/>
                <w:sz w:val="20"/>
                <w:szCs w:val="20"/>
              </w:rPr>
              <w:t>109.5</w:t>
            </w:r>
            <w:r w:rsidR="000F3C90" w:rsidRPr="00BB5DCA">
              <w:rPr>
                <w:rFonts w:ascii="Times New Roman" w:hAnsi="Times New Roman" w:cs="Times New Roman"/>
                <w:color w:val="000000" w:themeColor="text1"/>
                <w:sz w:val="20"/>
                <w:szCs w:val="20"/>
              </w:rPr>
              <w:t xml:space="preserve"> </w:t>
            </w:r>
            <w:r w:rsidRPr="00BB5DCA">
              <w:rPr>
                <w:rFonts w:ascii="Times New Roman" w:hAnsi="Times New Roman" w:cs="Times New Roman"/>
                <w:color w:val="000000" w:themeColor="text1"/>
                <w:sz w:val="20"/>
                <w:szCs w:val="20"/>
              </w:rPr>
              <w:t>(40.9)</w:t>
            </w:r>
          </w:p>
        </w:tc>
      </w:tr>
    </w:tbl>
    <w:p w14:paraId="1AC4B04B" w14:textId="4762AFA2" w:rsidR="00192370" w:rsidRPr="00BB5DCA" w:rsidRDefault="00192370" w:rsidP="00BB5DCA">
      <w:pPr>
        <w:spacing w:line="360" w:lineRule="auto"/>
        <w:jc w:val="center"/>
        <w:rPr>
          <w:rFonts w:ascii="Times New Roman" w:hAnsi="Times New Roman" w:cs="Times New Roman"/>
          <w:color w:val="000000" w:themeColor="text1"/>
        </w:rPr>
      </w:pPr>
      <w:r w:rsidRPr="00BB5DCA">
        <w:rPr>
          <w:rFonts w:ascii="Times New Roman" w:hAnsi="Times New Roman" w:cs="Times New Roman"/>
          <w:color w:val="000000" w:themeColor="text1"/>
        </w:rPr>
        <w:t xml:space="preserve">Nota: </w:t>
      </w:r>
      <w:r w:rsidR="00DD67D4" w:rsidRPr="00BB5DCA">
        <w:rPr>
          <w:rFonts w:ascii="Times New Roman" w:hAnsi="Times New Roman" w:cs="Times New Roman"/>
          <w:color w:val="000000" w:themeColor="text1"/>
        </w:rPr>
        <w:t>Con fines de comparación, e</w:t>
      </w:r>
      <w:r w:rsidR="00C74B27" w:rsidRPr="00BB5DCA">
        <w:rPr>
          <w:rFonts w:ascii="Times New Roman" w:hAnsi="Times New Roman" w:cs="Times New Roman"/>
          <w:color w:val="000000" w:themeColor="text1"/>
        </w:rPr>
        <w:t>n los renglones sombreados se muestra</w:t>
      </w:r>
      <w:r w:rsidR="00506960" w:rsidRPr="00BB5DCA">
        <w:rPr>
          <w:rFonts w:ascii="Times New Roman" w:hAnsi="Times New Roman" w:cs="Times New Roman"/>
          <w:color w:val="000000" w:themeColor="text1"/>
        </w:rPr>
        <w:t>n los</w:t>
      </w:r>
      <w:r w:rsidR="00C74B27" w:rsidRPr="00BB5DCA">
        <w:rPr>
          <w:rFonts w:ascii="Times New Roman" w:hAnsi="Times New Roman" w:cs="Times New Roman"/>
          <w:color w:val="000000" w:themeColor="text1"/>
        </w:rPr>
        <w:t xml:space="preserve"> rango</w:t>
      </w:r>
      <w:r w:rsidR="00506960" w:rsidRPr="00BB5DCA">
        <w:rPr>
          <w:rFonts w:ascii="Times New Roman" w:hAnsi="Times New Roman" w:cs="Times New Roman"/>
          <w:color w:val="000000" w:themeColor="text1"/>
        </w:rPr>
        <w:t>s</w:t>
      </w:r>
      <w:r w:rsidR="00C74B27" w:rsidRPr="00BB5DCA">
        <w:rPr>
          <w:rFonts w:ascii="Times New Roman" w:hAnsi="Times New Roman" w:cs="Times New Roman"/>
          <w:color w:val="000000" w:themeColor="text1"/>
        </w:rPr>
        <w:t xml:space="preserve"> de palabras por minuto establecidos en los Estándares Nacionales de Habilidad Lectora de la SEP (2010)</w:t>
      </w:r>
      <w:r w:rsidR="00FA7FA3" w:rsidRPr="00BB5DCA">
        <w:rPr>
          <w:rFonts w:ascii="Times New Roman" w:hAnsi="Times New Roman" w:cs="Times New Roman"/>
          <w:color w:val="000000" w:themeColor="text1"/>
        </w:rPr>
        <w:t xml:space="preserve"> para cada grado escolar</w:t>
      </w:r>
      <w:r w:rsidR="00C74B27" w:rsidRPr="00BB5DCA">
        <w:rPr>
          <w:rFonts w:ascii="Times New Roman" w:hAnsi="Times New Roman" w:cs="Times New Roman"/>
          <w:color w:val="000000" w:themeColor="text1"/>
        </w:rPr>
        <w:t>. En la tabla s</w:t>
      </w:r>
      <w:r w:rsidRPr="00BB5DCA">
        <w:rPr>
          <w:rFonts w:ascii="Times New Roman" w:hAnsi="Times New Roman" w:cs="Times New Roman"/>
          <w:color w:val="000000" w:themeColor="text1"/>
        </w:rPr>
        <w:t xml:space="preserve">e </w:t>
      </w:r>
      <w:r w:rsidR="00FA7FA3" w:rsidRPr="00BB5DCA">
        <w:rPr>
          <w:rFonts w:ascii="Times New Roman" w:hAnsi="Times New Roman" w:cs="Times New Roman"/>
          <w:color w:val="000000" w:themeColor="text1"/>
        </w:rPr>
        <w:t>presenta</w:t>
      </w:r>
      <w:r w:rsidRPr="00BB5DCA">
        <w:rPr>
          <w:rFonts w:ascii="Times New Roman" w:hAnsi="Times New Roman" w:cs="Times New Roman"/>
          <w:color w:val="000000" w:themeColor="text1"/>
        </w:rPr>
        <w:t xml:space="preserve"> el número de alumnos en cada nivel de velocidad lectora y el porcentaje </w:t>
      </w:r>
      <w:r w:rsidR="00F52F85" w:rsidRPr="00BB5DCA">
        <w:rPr>
          <w:rFonts w:ascii="Times New Roman" w:hAnsi="Times New Roman" w:cs="Times New Roman"/>
          <w:color w:val="000000" w:themeColor="text1"/>
        </w:rPr>
        <w:t xml:space="preserve">que representa </w:t>
      </w:r>
      <w:r w:rsidR="007B1321" w:rsidRPr="00BB5DCA">
        <w:rPr>
          <w:rFonts w:ascii="Times New Roman" w:hAnsi="Times New Roman" w:cs="Times New Roman"/>
          <w:color w:val="000000" w:themeColor="text1"/>
        </w:rPr>
        <w:t>respecto al total de</w:t>
      </w:r>
      <w:r w:rsidR="00F52F85" w:rsidRPr="00BB5DCA">
        <w:rPr>
          <w:rFonts w:ascii="Times New Roman" w:hAnsi="Times New Roman" w:cs="Times New Roman"/>
          <w:color w:val="000000" w:themeColor="text1"/>
        </w:rPr>
        <w:t xml:space="preserve"> </w:t>
      </w:r>
      <w:r w:rsidRPr="00BB5DCA">
        <w:rPr>
          <w:rFonts w:ascii="Times New Roman" w:hAnsi="Times New Roman" w:cs="Times New Roman"/>
          <w:color w:val="000000" w:themeColor="text1"/>
        </w:rPr>
        <w:t xml:space="preserve">su grado. </w:t>
      </w:r>
      <w:r w:rsidR="00F52F85" w:rsidRPr="00BB5DCA">
        <w:rPr>
          <w:rFonts w:ascii="Times New Roman" w:hAnsi="Times New Roman" w:cs="Times New Roman"/>
          <w:color w:val="000000" w:themeColor="text1"/>
        </w:rPr>
        <w:t xml:space="preserve">En la columna final se muestra </w:t>
      </w:r>
      <w:r w:rsidR="00FF2971" w:rsidRPr="00BB5DCA">
        <w:rPr>
          <w:rFonts w:ascii="Times New Roman" w:hAnsi="Times New Roman" w:cs="Times New Roman"/>
          <w:color w:val="000000" w:themeColor="text1"/>
        </w:rPr>
        <w:t xml:space="preserve">la velocidad </w:t>
      </w:r>
      <w:r w:rsidR="00F52F85" w:rsidRPr="00BB5DCA">
        <w:rPr>
          <w:rFonts w:ascii="Times New Roman" w:hAnsi="Times New Roman" w:cs="Times New Roman"/>
          <w:color w:val="000000" w:themeColor="text1"/>
        </w:rPr>
        <w:t xml:space="preserve">promedio </w:t>
      </w:r>
      <w:r w:rsidR="00F576ED" w:rsidRPr="00BB5DCA">
        <w:rPr>
          <w:rFonts w:ascii="Times New Roman" w:hAnsi="Times New Roman" w:cs="Times New Roman"/>
          <w:color w:val="000000" w:themeColor="text1"/>
        </w:rPr>
        <w:t xml:space="preserve">obtenida </w:t>
      </w:r>
      <w:r w:rsidR="00F06853" w:rsidRPr="00BB5DCA">
        <w:rPr>
          <w:rFonts w:ascii="Times New Roman" w:hAnsi="Times New Roman" w:cs="Times New Roman"/>
          <w:color w:val="000000" w:themeColor="text1"/>
        </w:rPr>
        <w:t>por la muestra de estudio en cada grado</w:t>
      </w:r>
      <w:r w:rsidR="00F576ED" w:rsidRPr="00BB5DCA">
        <w:rPr>
          <w:rFonts w:ascii="Times New Roman" w:hAnsi="Times New Roman" w:cs="Times New Roman"/>
          <w:color w:val="000000" w:themeColor="text1"/>
        </w:rPr>
        <w:t xml:space="preserve"> </w:t>
      </w:r>
      <w:r w:rsidR="00F52F85" w:rsidRPr="00BB5DCA">
        <w:rPr>
          <w:rFonts w:ascii="Times New Roman" w:hAnsi="Times New Roman" w:cs="Times New Roman"/>
          <w:color w:val="000000" w:themeColor="text1"/>
        </w:rPr>
        <w:t>y entre paréntesis la desviación estándar.</w:t>
      </w:r>
      <w:r w:rsidR="00C74B27" w:rsidRPr="00BB5DCA">
        <w:rPr>
          <w:rFonts w:ascii="Times New Roman" w:hAnsi="Times New Roman" w:cs="Times New Roman"/>
          <w:color w:val="000000" w:themeColor="text1"/>
        </w:rPr>
        <w:t xml:space="preserve"> Además de los </w:t>
      </w:r>
      <w:r w:rsidR="00DD67D4" w:rsidRPr="00BB5DCA">
        <w:rPr>
          <w:rFonts w:ascii="Times New Roman" w:hAnsi="Times New Roman" w:cs="Times New Roman"/>
          <w:color w:val="000000" w:themeColor="text1"/>
        </w:rPr>
        <w:t>niveles</w:t>
      </w:r>
      <w:r w:rsidR="007B1321" w:rsidRPr="00BB5DCA">
        <w:rPr>
          <w:rFonts w:ascii="Times New Roman" w:hAnsi="Times New Roman" w:cs="Times New Roman"/>
          <w:color w:val="000000" w:themeColor="text1"/>
        </w:rPr>
        <w:t xml:space="preserve"> </w:t>
      </w:r>
      <w:r w:rsidR="00C74B27" w:rsidRPr="00BB5DCA">
        <w:rPr>
          <w:rFonts w:ascii="Times New Roman" w:hAnsi="Times New Roman" w:cs="Times New Roman"/>
          <w:color w:val="000000" w:themeColor="text1"/>
        </w:rPr>
        <w:t>definidos por la SEP se</w:t>
      </w:r>
      <w:r w:rsidR="00F52F85" w:rsidRPr="00BB5DCA">
        <w:rPr>
          <w:rFonts w:ascii="Times New Roman" w:hAnsi="Times New Roman" w:cs="Times New Roman"/>
          <w:color w:val="000000" w:themeColor="text1"/>
        </w:rPr>
        <w:t xml:space="preserve"> añadieron dos: </w:t>
      </w:r>
      <w:r w:rsidR="00D94C91" w:rsidRPr="00BB5DCA">
        <w:rPr>
          <w:rFonts w:ascii="Times New Roman" w:hAnsi="Times New Roman" w:cs="Times New Roman"/>
          <w:color w:val="000000" w:themeColor="text1"/>
        </w:rPr>
        <w:t>“</w:t>
      </w:r>
      <w:r w:rsidR="00F52F85" w:rsidRPr="00BB5DCA">
        <w:rPr>
          <w:rFonts w:ascii="Times New Roman" w:hAnsi="Times New Roman" w:cs="Times New Roman"/>
          <w:color w:val="000000" w:themeColor="text1"/>
        </w:rPr>
        <w:t>No sabe leer</w:t>
      </w:r>
      <w:r w:rsidR="00D94C91" w:rsidRPr="00BB5DCA">
        <w:rPr>
          <w:rFonts w:ascii="Times New Roman" w:hAnsi="Times New Roman" w:cs="Times New Roman"/>
          <w:color w:val="000000" w:themeColor="text1"/>
        </w:rPr>
        <w:t>”</w:t>
      </w:r>
      <w:r w:rsidR="00F52F85" w:rsidRPr="00BB5DCA">
        <w:rPr>
          <w:rFonts w:ascii="Times New Roman" w:hAnsi="Times New Roman" w:cs="Times New Roman"/>
          <w:color w:val="000000" w:themeColor="text1"/>
        </w:rPr>
        <w:t xml:space="preserve"> (niños que sólo identifican letras aisladas) y </w:t>
      </w:r>
      <w:r w:rsidR="00D94C91" w:rsidRPr="00BB5DCA">
        <w:rPr>
          <w:rFonts w:ascii="Times New Roman" w:hAnsi="Times New Roman" w:cs="Times New Roman"/>
          <w:color w:val="000000" w:themeColor="text1"/>
        </w:rPr>
        <w:t>“</w:t>
      </w:r>
      <w:r w:rsidRPr="00BB5DCA">
        <w:rPr>
          <w:rFonts w:ascii="Times New Roman" w:hAnsi="Times New Roman" w:cs="Times New Roman"/>
          <w:color w:val="000000" w:themeColor="text1"/>
        </w:rPr>
        <w:t>Nivel muy bajo</w:t>
      </w:r>
      <w:r w:rsidR="00D94C91" w:rsidRPr="00BB5DCA">
        <w:rPr>
          <w:rFonts w:ascii="Times New Roman" w:hAnsi="Times New Roman" w:cs="Times New Roman"/>
          <w:color w:val="000000" w:themeColor="text1"/>
        </w:rPr>
        <w:t>”</w:t>
      </w:r>
      <w:r w:rsidR="00F52F85" w:rsidRPr="00BB5DCA">
        <w:rPr>
          <w:rFonts w:ascii="Times New Roman" w:hAnsi="Times New Roman" w:cs="Times New Roman"/>
          <w:color w:val="000000" w:themeColor="text1"/>
        </w:rPr>
        <w:t xml:space="preserve"> (velocidad </w:t>
      </w:r>
      <w:r w:rsidR="00F3678A" w:rsidRPr="00BB5DCA">
        <w:rPr>
          <w:rFonts w:ascii="Times New Roman" w:hAnsi="Times New Roman" w:cs="Times New Roman"/>
          <w:color w:val="000000" w:themeColor="text1"/>
        </w:rPr>
        <w:t xml:space="preserve">lectora en </w:t>
      </w:r>
      <w:r w:rsidR="009C0C7B" w:rsidRPr="00BB5DCA">
        <w:rPr>
          <w:rFonts w:ascii="Times New Roman" w:hAnsi="Times New Roman" w:cs="Times New Roman"/>
          <w:color w:val="000000" w:themeColor="text1"/>
        </w:rPr>
        <w:t xml:space="preserve">dos grados </w:t>
      </w:r>
      <w:r w:rsidR="00F52F85" w:rsidRPr="00BB5DCA">
        <w:rPr>
          <w:rFonts w:ascii="Times New Roman" w:hAnsi="Times New Roman" w:cs="Times New Roman"/>
          <w:color w:val="000000" w:themeColor="text1"/>
        </w:rPr>
        <w:t>por debajo del estándar)</w:t>
      </w:r>
      <w:r w:rsidRPr="00BB5DCA">
        <w:rPr>
          <w:rFonts w:ascii="Times New Roman" w:hAnsi="Times New Roman" w:cs="Times New Roman"/>
          <w:color w:val="000000" w:themeColor="text1"/>
        </w:rPr>
        <w:t>.</w:t>
      </w:r>
    </w:p>
    <w:p w14:paraId="5581D980" w14:textId="61702D3E" w:rsidR="00192370" w:rsidRPr="005E57D8" w:rsidRDefault="008644A1" w:rsidP="00DC68F2">
      <w:pPr>
        <w:spacing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Se encontró </w:t>
      </w:r>
      <w:r w:rsidR="00506960">
        <w:rPr>
          <w:rFonts w:ascii="Times New Roman" w:hAnsi="Times New Roman" w:cs="Times New Roman"/>
          <w:color w:val="000000" w:themeColor="text1"/>
        </w:rPr>
        <w:t xml:space="preserve">que </w:t>
      </w:r>
      <w:r w:rsidRPr="005E57D8">
        <w:rPr>
          <w:rFonts w:ascii="Times New Roman" w:hAnsi="Times New Roman" w:cs="Times New Roman"/>
          <w:color w:val="000000" w:themeColor="text1"/>
        </w:rPr>
        <w:t xml:space="preserve">un elevado número de niños </w:t>
      </w:r>
      <w:r w:rsidR="00506960" w:rsidRPr="005E57D8">
        <w:rPr>
          <w:rFonts w:ascii="Times New Roman" w:hAnsi="Times New Roman" w:cs="Times New Roman"/>
          <w:color w:val="000000" w:themeColor="text1"/>
        </w:rPr>
        <w:t>(39</w:t>
      </w:r>
      <w:r w:rsidR="00506960">
        <w:rPr>
          <w:rFonts w:ascii="Times New Roman" w:hAnsi="Times New Roman" w:cs="Times New Roman"/>
          <w:color w:val="000000" w:themeColor="text1"/>
        </w:rPr>
        <w:t xml:space="preserve"> </w:t>
      </w:r>
      <w:r w:rsidR="00506960" w:rsidRPr="005E57D8">
        <w:rPr>
          <w:rFonts w:ascii="Times New Roman" w:hAnsi="Times New Roman" w:cs="Times New Roman"/>
          <w:color w:val="000000" w:themeColor="text1"/>
        </w:rPr>
        <w:t>%)</w:t>
      </w:r>
      <w:r w:rsidRPr="005E57D8">
        <w:rPr>
          <w:rFonts w:ascii="Times New Roman" w:hAnsi="Times New Roman" w:cs="Times New Roman"/>
          <w:color w:val="000000" w:themeColor="text1"/>
        </w:rPr>
        <w:t xml:space="preserve"> </w:t>
      </w:r>
      <w:r w:rsidR="00F3678A" w:rsidRPr="005E57D8">
        <w:rPr>
          <w:rFonts w:ascii="Times New Roman" w:hAnsi="Times New Roman" w:cs="Times New Roman"/>
          <w:color w:val="000000" w:themeColor="text1"/>
        </w:rPr>
        <w:t>hacia el final</w:t>
      </w:r>
      <w:r w:rsidRPr="005E57D8">
        <w:rPr>
          <w:rFonts w:ascii="Times New Roman" w:hAnsi="Times New Roman" w:cs="Times New Roman"/>
          <w:color w:val="000000" w:themeColor="text1"/>
        </w:rPr>
        <w:t xml:space="preserve"> del primer grado de educación primaria no sabían leer y escribir</w:t>
      </w:r>
      <w:r w:rsidR="00CF33F6" w:rsidRPr="005E57D8">
        <w:rPr>
          <w:rFonts w:ascii="Times New Roman" w:hAnsi="Times New Roman" w:cs="Times New Roman"/>
          <w:color w:val="000000" w:themeColor="text1"/>
        </w:rPr>
        <w:t xml:space="preserve">, </w:t>
      </w:r>
      <w:r w:rsidR="00506960">
        <w:rPr>
          <w:rFonts w:ascii="Times New Roman" w:hAnsi="Times New Roman" w:cs="Times New Roman"/>
          <w:color w:val="000000" w:themeColor="text1"/>
        </w:rPr>
        <w:t xml:space="preserve">lo </w:t>
      </w:r>
      <w:r w:rsidR="00AE4323" w:rsidRPr="005E57D8">
        <w:rPr>
          <w:rFonts w:ascii="Times New Roman" w:hAnsi="Times New Roman" w:cs="Times New Roman"/>
          <w:color w:val="000000" w:themeColor="text1"/>
        </w:rPr>
        <w:t xml:space="preserve">que </w:t>
      </w:r>
      <w:r w:rsidRPr="005E57D8">
        <w:rPr>
          <w:rFonts w:ascii="Times New Roman" w:hAnsi="Times New Roman" w:cs="Times New Roman"/>
          <w:color w:val="000000" w:themeColor="text1"/>
        </w:rPr>
        <w:t xml:space="preserve">sumado al porcentaje de niños que requerían apoyo, </w:t>
      </w:r>
      <w:r w:rsidR="009124FA">
        <w:rPr>
          <w:rFonts w:ascii="Times New Roman" w:hAnsi="Times New Roman" w:cs="Times New Roman"/>
          <w:color w:val="000000" w:themeColor="text1"/>
        </w:rPr>
        <w:t xml:space="preserve">representa casi el 50 % </w:t>
      </w:r>
      <w:r w:rsidRPr="005E57D8">
        <w:rPr>
          <w:rFonts w:ascii="Times New Roman" w:hAnsi="Times New Roman" w:cs="Times New Roman"/>
          <w:color w:val="000000" w:themeColor="text1"/>
        </w:rPr>
        <w:t xml:space="preserve">la proporción de niños con un nivel lector muy por debajo de lo esperado. Para el final de segundo grado todavía se encontró un número importante de niños que no sabían leer, el cual fue </w:t>
      </w:r>
      <w:r w:rsidR="00131226" w:rsidRPr="005E57D8">
        <w:rPr>
          <w:rFonts w:ascii="Times New Roman" w:hAnsi="Times New Roman" w:cs="Times New Roman"/>
          <w:color w:val="000000" w:themeColor="text1"/>
        </w:rPr>
        <w:t>disminuyendo</w:t>
      </w:r>
      <w:r w:rsidRPr="005E57D8">
        <w:rPr>
          <w:rFonts w:ascii="Times New Roman" w:hAnsi="Times New Roman" w:cs="Times New Roman"/>
          <w:color w:val="000000" w:themeColor="text1"/>
        </w:rPr>
        <w:t xml:space="preserve"> para finales de tercero y cuarto grado. </w:t>
      </w:r>
      <w:r w:rsidR="009351A9">
        <w:rPr>
          <w:rFonts w:ascii="Times New Roman" w:hAnsi="Times New Roman" w:cs="Times New Roman"/>
          <w:color w:val="000000" w:themeColor="text1"/>
        </w:rPr>
        <w:t xml:space="preserve">Es relevante observar </w:t>
      </w:r>
      <w:r w:rsidR="00CF33F6" w:rsidRPr="005E57D8">
        <w:rPr>
          <w:rFonts w:ascii="Times New Roman" w:hAnsi="Times New Roman" w:cs="Times New Roman"/>
          <w:color w:val="000000" w:themeColor="text1"/>
        </w:rPr>
        <w:t>que, a</w:t>
      </w:r>
      <w:r w:rsidR="00240E27" w:rsidRPr="005E57D8">
        <w:rPr>
          <w:rFonts w:ascii="Times New Roman" w:hAnsi="Times New Roman" w:cs="Times New Roman"/>
          <w:color w:val="000000" w:themeColor="text1"/>
        </w:rPr>
        <w:t>d</w:t>
      </w:r>
      <w:r w:rsidR="00CF33F6" w:rsidRPr="005E57D8">
        <w:rPr>
          <w:rFonts w:ascii="Times New Roman" w:hAnsi="Times New Roman" w:cs="Times New Roman"/>
          <w:color w:val="000000" w:themeColor="text1"/>
        </w:rPr>
        <w:t>emás de</w:t>
      </w:r>
      <w:r w:rsidR="00CE7915" w:rsidRPr="005E57D8">
        <w:rPr>
          <w:rFonts w:ascii="Times New Roman" w:hAnsi="Times New Roman" w:cs="Times New Roman"/>
          <w:color w:val="000000" w:themeColor="text1"/>
        </w:rPr>
        <w:t>l porcentaje de</w:t>
      </w:r>
      <w:r w:rsidR="00240E27" w:rsidRPr="005E57D8">
        <w:rPr>
          <w:rFonts w:ascii="Times New Roman" w:hAnsi="Times New Roman" w:cs="Times New Roman"/>
          <w:color w:val="000000" w:themeColor="text1"/>
        </w:rPr>
        <w:t xml:space="preserve"> niños que no sabían leer o que t</w:t>
      </w:r>
      <w:r w:rsidR="004C419F">
        <w:rPr>
          <w:rFonts w:ascii="Times New Roman" w:hAnsi="Times New Roman" w:cs="Times New Roman"/>
          <w:color w:val="000000" w:themeColor="text1"/>
        </w:rPr>
        <w:t>enían</w:t>
      </w:r>
      <w:r w:rsidR="00240E27" w:rsidRPr="005E57D8">
        <w:rPr>
          <w:rFonts w:ascii="Times New Roman" w:hAnsi="Times New Roman" w:cs="Times New Roman"/>
          <w:color w:val="000000" w:themeColor="text1"/>
        </w:rPr>
        <w:t xml:space="preserve"> un nivel muy bajo</w:t>
      </w:r>
      <w:r w:rsidR="00CF33F6" w:rsidRPr="005E57D8">
        <w:rPr>
          <w:rFonts w:ascii="Times New Roman" w:hAnsi="Times New Roman" w:cs="Times New Roman"/>
          <w:color w:val="000000" w:themeColor="text1"/>
        </w:rPr>
        <w:t>,</w:t>
      </w:r>
      <w:r w:rsidR="00240E27" w:rsidRPr="005E57D8">
        <w:rPr>
          <w:rFonts w:ascii="Times New Roman" w:hAnsi="Times New Roman" w:cs="Times New Roman"/>
          <w:color w:val="000000" w:themeColor="text1"/>
        </w:rPr>
        <w:t xml:space="preserve"> </w:t>
      </w:r>
      <w:r w:rsidR="00CF33F6" w:rsidRPr="005E57D8">
        <w:rPr>
          <w:rFonts w:ascii="Times New Roman" w:hAnsi="Times New Roman" w:cs="Times New Roman"/>
          <w:color w:val="000000" w:themeColor="text1"/>
        </w:rPr>
        <w:t>otro 15</w:t>
      </w:r>
      <w:r w:rsidR="00224DBE">
        <w:rPr>
          <w:rFonts w:ascii="Times New Roman" w:hAnsi="Times New Roman" w:cs="Times New Roman"/>
          <w:color w:val="000000" w:themeColor="text1"/>
        </w:rPr>
        <w:t xml:space="preserve"> </w:t>
      </w:r>
      <w:r w:rsidR="00CF33F6" w:rsidRPr="005E57D8">
        <w:rPr>
          <w:rFonts w:ascii="Times New Roman" w:hAnsi="Times New Roman" w:cs="Times New Roman"/>
          <w:color w:val="000000" w:themeColor="text1"/>
        </w:rPr>
        <w:t>% de los niños de</w:t>
      </w:r>
      <w:r w:rsidR="00131226" w:rsidRPr="005E57D8">
        <w:rPr>
          <w:rFonts w:ascii="Times New Roman" w:hAnsi="Times New Roman" w:cs="Times New Roman"/>
          <w:color w:val="000000" w:themeColor="text1"/>
        </w:rPr>
        <w:t xml:space="preserve"> segundo, tercero y cuarto </w:t>
      </w:r>
      <w:r w:rsidR="00CF33F6" w:rsidRPr="005E57D8">
        <w:rPr>
          <w:rFonts w:ascii="Times New Roman" w:hAnsi="Times New Roman" w:cs="Times New Roman"/>
          <w:color w:val="000000" w:themeColor="text1"/>
        </w:rPr>
        <w:t xml:space="preserve">grado </w:t>
      </w:r>
      <w:r w:rsidR="004C419F">
        <w:rPr>
          <w:rFonts w:ascii="Times New Roman" w:hAnsi="Times New Roman" w:cs="Times New Roman"/>
          <w:color w:val="000000" w:themeColor="text1"/>
        </w:rPr>
        <w:t>se ubicaron en</w:t>
      </w:r>
      <w:r w:rsidR="00131226" w:rsidRPr="005E57D8">
        <w:rPr>
          <w:rFonts w:ascii="Times New Roman" w:hAnsi="Times New Roman" w:cs="Times New Roman"/>
          <w:color w:val="000000" w:themeColor="text1"/>
        </w:rPr>
        <w:t xml:space="preserve"> un nivel de velocidad lector</w:t>
      </w:r>
      <w:r w:rsidR="00CF33F6" w:rsidRPr="005E57D8">
        <w:rPr>
          <w:rFonts w:ascii="Times New Roman" w:hAnsi="Times New Roman" w:cs="Times New Roman"/>
          <w:color w:val="000000" w:themeColor="text1"/>
        </w:rPr>
        <w:t>a</w:t>
      </w:r>
      <w:r w:rsidR="00131226" w:rsidRPr="005E57D8">
        <w:rPr>
          <w:rFonts w:ascii="Times New Roman" w:hAnsi="Times New Roman" w:cs="Times New Roman"/>
          <w:color w:val="000000" w:themeColor="text1"/>
        </w:rPr>
        <w:t xml:space="preserve"> que requiere apoyo, es decir</w:t>
      </w:r>
      <w:r w:rsidR="00CF33F6" w:rsidRPr="005E57D8">
        <w:rPr>
          <w:rFonts w:ascii="Times New Roman" w:hAnsi="Times New Roman" w:cs="Times New Roman"/>
          <w:color w:val="000000" w:themeColor="text1"/>
        </w:rPr>
        <w:t>,</w:t>
      </w:r>
      <w:r w:rsidR="00131226" w:rsidRPr="005E57D8">
        <w:rPr>
          <w:rFonts w:ascii="Times New Roman" w:hAnsi="Times New Roman" w:cs="Times New Roman"/>
          <w:color w:val="000000" w:themeColor="text1"/>
        </w:rPr>
        <w:t xml:space="preserve"> no han alcanzado un </w:t>
      </w:r>
      <w:r w:rsidR="00CF33F6" w:rsidRPr="005E57D8">
        <w:rPr>
          <w:rFonts w:ascii="Times New Roman" w:hAnsi="Times New Roman" w:cs="Times New Roman"/>
          <w:color w:val="000000" w:themeColor="text1"/>
        </w:rPr>
        <w:t xml:space="preserve">nivel </w:t>
      </w:r>
      <w:r w:rsidR="00131226" w:rsidRPr="005E57D8">
        <w:rPr>
          <w:rFonts w:ascii="Times New Roman" w:hAnsi="Times New Roman" w:cs="Times New Roman"/>
          <w:color w:val="000000" w:themeColor="text1"/>
        </w:rPr>
        <w:t>adecuado de automatización</w:t>
      </w:r>
      <w:r w:rsidR="00B94EF7" w:rsidRPr="005E57D8">
        <w:rPr>
          <w:rFonts w:ascii="Times New Roman" w:hAnsi="Times New Roman" w:cs="Times New Roman"/>
          <w:color w:val="000000" w:themeColor="text1"/>
        </w:rPr>
        <w:t xml:space="preserve"> que asegure un desarrollo adecuado del proceso lector y su adaptación a las demandas escolares</w:t>
      </w:r>
      <w:r w:rsidR="00AE4323" w:rsidRPr="005E57D8">
        <w:rPr>
          <w:rFonts w:ascii="Times New Roman" w:hAnsi="Times New Roman" w:cs="Times New Roman"/>
          <w:color w:val="000000" w:themeColor="text1"/>
        </w:rPr>
        <w:t xml:space="preserve"> de su grado</w:t>
      </w:r>
      <w:r w:rsidR="00131226" w:rsidRPr="005E57D8">
        <w:rPr>
          <w:rFonts w:ascii="Times New Roman" w:hAnsi="Times New Roman" w:cs="Times New Roman"/>
          <w:color w:val="000000" w:themeColor="text1"/>
        </w:rPr>
        <w:t>.</w:t>
      </w:r>
    </w:p>
    <w:p w14:paraId="0F1C09E8" w14:textId="333DA941" w:rsidR="00F3678A" w:rsidRPr="005E57D8" w:rsidRDefault="00CF33F6" w:rsidP="00DC68F2">
      <w:pPr>
        <w:spacing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Al </w:t>
      </w:r>
      <w:r w:rsidR="00AE4323" w:rsidRPr="005E57D8">
        <w:rPr>
          <w:rFonts w:ascii="Times New Roman" w:hAnsi="Times New Roman" w:cs="Times New Roman"/>
          <w:color w:val="000000" w:themeColor="text1"/>
        </w:rPr>
        <w:t>analizar</w:t>
      </w:r>
      <w:r w:rsidRPr="005E57D8">
        <w:rPr>
          <w:rFonts w:ascii="Times New Roman" w:hAnsi="Times New Roman" w:cs="Times New Roman"/>
          <w:color w:val="000000" w:themeColor="text1"/>
        </w:rPr>
        <w:t xml:space="preserve"> el </w:t>
      </w:r>
      <w:r w:rsidR="00AE4323" w:rsidRPr="005E57D8">
        <w:rPr>
          <w:rFonts w:ascii="Times New Roman" w:hAnsi="Times New Roman" w:cs="Times New Roman"/>
          <w:color w:val="000000" w:themeColor="text1"/>
        </w:rPr>
        <w:t>promedio de</w:t>
      </w:r>
      <w:r w:rsidRPr="005E57D8">
        <w:rPr>
          <w:rFonts w:ascii="Times New Roman" w:hAnsi="Times New Roman" w:cs="Times New Roman"/>
          <w:color w:val="000000" w:themeColor="text1"/>
        </w:rPr>
        <w:t xml:space="preserve"> velocidad lectora </w:t>
      </w:r>
      <w:r w:rsidR="00AE4323" w:rsidRPr="005E57D8">
        <w:rPr>
          <w:rFonts w:ascii="Times New Roman" w:hAnsi="Times New Roman" w:cs="Times New Roman"/>
          <w:color w:val="000000" w:themeColor="text1"/>
        </w:rPr>
        <w:t xml:space="preserve">en comparación </w:t>
      </w:r>
      <w:r w:rsidR="00CE7915" w:rsidRPr="005E57D8">
        <w:rPr>
          <w:rFonts w:ascii="Times New Roman" w:hAnsi="Times New Roman" w:cs="Times New Roman"/>
          <w:color w:val="000000" w:themeColor="text1"/>
        </w:rPr>
        <w:t xml:space="preserve">con los Estándares Nacionales de Habilidad Lectora </w:t>
      </w:r>
      <w:r w:rsidR="003B291B">
        <w:rPr>
          <w:rFonts w:ascii="Times New Roman" w:hAnsi="Times New Roman" w:cs="Times New Roman"/>
          <w:color w:val="000000" w:themeColor="text1"/>
        </w:rPr>
        <w:t>(</w:t>
      </w:r>
      <w:r w:rsidR="00CE7915" w:rsidRPr="005E57D8">
        <w:rPr>
          <w:rFonts w:ascii="Times New Roman" w:hAnsi="Times New Roman" w:cs="Times New Roman"/>
          <w:color w:val="000000" w:themeColor="text1"/>
        </w:rPr>
        <w:t>S</w:t>
      </w:r>
      <w:r w:rsidR="003B291B">
        <w:rPr>
          <w:rFonts w:ascii="Times New Roman" w:hAnsi="Times New Roman" w:cs="Times New Roman"/>
          <w:color w:val="000000" w:themeColor="text1"/>
        </w:rPr>
        <w:t xml:space="preserve">ecretaría de </w:t>
      </w:r>
      <w:r w:rsidR="00CE7915" w:rsidRPr="005E57D8">
        <w:rPr>
          <w:rFonts w:ascii="Times New Roman" w:hAnsi="Times New Roman" w:cs="Times New Roman"/>
          <w:color w:val="000000" w:themeColor="text1"/>
        </w:rPr>
        <w:t>E</w:t>
      </w:r>
      <w:r w:rsidR="005D5787">
        <w:rPr>
          <w:rFonts w:ascii="Times New Roman" w:hAnsi="Times New Roman" w:cs="Times New Roman"/>
          <w:color w:val="000000" w:themeColor="text1"/>
        </w:rPr>
        <w:t xml:space="preserve">ducación </w:t>
      </w:r>
      <w:r w:rsidR="00CE7915" w:rsidRPr="005E57D8">
        <w:rPr>
          <w:rFonts w:ascii="Times New Roman" w:hAnsi="Times New Roman" w:cs="Times New Roman"/>
          <w:color w:val="000000" w:themeColor="text1"/>
        </w:rPr>
        <w:t>P</w:t>
      </w:r>
      <w:r w:rsidR="005D5787">
        <w:rPr>
          <w:rFonts w:ascii="Times New Roman" w:hAnsi="Times New Roman" w:cs="Times New Roman"/>
          <w:color w:val="000000" w:themeColor="text1"/>
        </w:rPr>
        <w:t>ública</w:t>
      </w:r>
      <w:r w:rsidR="003B291B">
        <w:rPr>
          <w:rFonts w:ascii="Times New Roman" w:hAnsi="Times New Roman" w:cs="Times New Roman"/>
          <w:color w:val="000000" w:themeColor="text1"/>
        </w:rPr>
        <w:t>,</w:t>
      </w:r>
      <w:r w:rsidR="00CE7915" w:rsidRPr="005E57D8">
        <w:rPr>
          <w:rFonts w:ascii="Times New Roman" w:hAnsi="Times New Roman" w:cs="Times New Roman"/>
          <w:color w:val="000000" w:themeColor="text1"/>
        </w:rPr>
        <w:t xml:space="preserve"> 2010), </w:t>
      </w:r>
      <w:r w:rsidRPr="005E57D8">
        <w:rPr>
          <w:rFonts w:ascii="Times New Roman" w:hAnsi="Times New Roman" w:cs="Times New Roman"/>
          <w:color w:val="000000" w:themeColor="text1"/>
        </w:rPr>
        <w:t>la media de palabras leídas por minuto</w:t>
      </w:r>
      <w:r w:rsidR="00CE7915" w:rsidRPr="005E57D8">
        <w:rPr>
          <w:rFonts w:ascii="Times New Roman" w:hAnsi="Times New Roman" w:cs="Times New Roman"/>
          <w:color w:val="000000" w:themeColor="text1"/>
        </w:rPr>
        <w:t xml:space="preserve"> (ver la última columna de la tabla 1), </w:t>
      </w:r>
      <w:r w:rsidRPr="005E57D8">
        <w:rPr>
          <w:rFonts w:ascii="Times New Roman" w:hAnsi="Times New Roman" w:cs="Times New Roman"/>
          <w:color w:val="000000" w:themeColor="text1"/>
        </w:rPr>
        <w:t xml:space="preserve"> corresponde al </w:t>
      </w:r>
      <w:r w:rsidR="00A012D0">
        <w:rPr>
          <w:rFonts w:ascii="Times New Roman" w:hAnsi="Times New Roman" w:cs="Times New Roman"/>
          <w:color w:val="000000" w:themeColor="text1"/>
        </w:rPr>
        <w:t>e</w:t>
      </w:r>
      <w:r w:rsidRPr="00A012D0">
        <w:rPr>
          <w:rFonts w:ascii="Times New Roman" w:hAnsi="Times New Roman" w:cs="Times New Roman"/>
          <w:color w:val="000000" w:themeColor="text1"/>
        </w:rPr>
        <w:t>st</w:t>
      </w:r>
      <w:r w:rsidR="00CE7915" w:rsidRPr="00A012D0">
        <w:rPr>
          <w:rFonts w:ascii="Times New Roman" w:hAnsi="Times New Roman" w:cs="Times New Roman"/>
          <w:color w:val="000000" w:themeColor="text1"/>
        </w:rPr>
        <w:t>á</w:t>
      </w:r>
      <w:r w:rsidRPr="00A012D0">
        <w:rPr>
          <w:rFonts w:ascii="Times New Roman" w:hAnsi="Times New Roman" w:cs="Times New Roman"/>
          <w:color w:val="000000" w:themeColor="text1"/>
        </w:rPr>
        <w:t>ndar</w:t>
      </w:r>
      <w:r w:rsidRPr="005E57D8">
        <w:rPr>
          <w:rFonts w:ascii="Times New Roman" w:hAnsi="Times New Roman" w:cs="Times New Roman"/>
          <w:i/>
          <w:iCs/>
          <w:color w:val="000000" w:themeColor="text1"/>
        </w:rPr>
        <w:t xml:space="preserve"> </w:t>
      </w:r>
      <w:r w:rsidRPr="005E57D8">
        <w:rPr>
          <w:rFonts w:ascii="Times New Roman" w:hAnsi="Times New Roman" w:cs="Times New Roman"/>
          <w:color w:val="000000" w:themeColor="text1"/>
        </w:rPr>
        <w:t xml:space="preserve">esperado para cada uno de los grados, por ejemplo, la media en primer grado fue de 44.1 </w:t>
      </w:r>
      <w:r w:rsidRPr="005E57D8">
        <w:rPr>
          <w:rFonts w:ascii="Times New Roman" w:hAnsi="Times New Roman" w:cs="Times New Roman"/>
          <w:color w:val="000000" w:themeColor="text1"/>
        </w:rPr>
        <w:lastRenderedPageBreak/>
        <w:t>palabras leídas por minuto y el rango estándar esperado es entre 35 y 59, lo mismo se observó en los siguientes grados donde la media se ubica dentro del rango estándar esperado. Sin embargo, se debe tomar en cuenta que</w:t>
      </w:r>
      <w:r w:rsidR="00F3678A" w:rsidRPr="005E57D8">
        <w:rPr>
          <w:rFonts w:ascii="Times New Roman" w:hAnsi="Times New Roman" w:cs="Times New Roman"/>
          <w:color w:val="000000" w:themeColor="text1"/>
        </w:rPr>
        <w:t xml:space="preserve"> para la obtención de este dato</w:t>
      </w:r>
      <w:r w:rsidRPr="005E57D8">
        <w:rPr>
          <w:rFonts w:ascii="Times New Roman" w:hAnsi="Times New Roman" w:cs="Times New Roman"/>
          <w:color w:val="000000" w:themeColor="text1"/>
        </w:rPr>
        <w:t xml:space="preserve"> se promedió sólo a los niños que sí sabían leer, ya que se eliminaron a </w:t>
      </w:r>
      <w:r w:rsidR="003C7872" w:rsidRPr="005E57D8">
        <w:rPr>
          <w:rFonts w:ascii="Times New Roman" w:hAnsi="Times New Roman" w:cs="Times New Roman"/>
          <w:color w:val="000000" w:themeColor="text1"/>
        </w:rPr>
        <w:t>los</w:t>
      </w:r>
      <w:r w:rsidRPr="005E57D8">
        <w:rPr>
          <w:rFonts w:ascii="Times New Roman" w:hAnsi="Times New Roman" w:cs="Times New Roman"/>
          <w:color w:val="000000" w:themeColor="text1"/>
        </w:rPr>
        <w:t xml:space="preserve"> que sólo podían identificar letras aisladas, esto implica que del total de 195 niños evaluados en primer grado, sólo se pudo promediar la lectura de 119</w:t>
      </w:r>
      <w:r w:rsidR="00CE7915" w:rsidRPr="005E57D8">
        <w:rPr>
          <w:rFonts w:ascii="Times New Roman" w:hAnsi="Times New Roman" w:cs="Times New Roman"/>
          <w:color w:val="000000" w:themeColor="text1"/>
        </w:rPr>
        <w:t xml:space="preserve">. A pesar de que la media de velocidad lectora corresponde a lo esperado para cada grado, existe una </w:t>
      </w:r>
      <w:r w:rsidRPr="005E57D8">
        <w:rPr>
          <w:rFonts w:ascii="Times New Roman" w:hAnsi="Times New Roman" w:cs="Times New Roman"/>
          <w:color w:val="000000" w:themeColor="text1"/>
        </w:rPr>
        <w:t>gran variabilidad interindividual, como lo demuestran las deviaciones estándar en cada grado</w:t>
      </w:r>
      <w:r w:rsidR="00CE7915" w:rsidRPr="005E57D8">
        <w:rPr>
          <w:rFonts w:ascii="Times New Roman" w:hAnsi="Times New Roman" w:cs="Times New Roman"/>
          <w:color w:val="000000" w:themeColor="text1"/>
        </w:rPr>
        <w:t>, lo que hace que dentro de cada grado exista una gran diversidad de perfiles lectores.</w:t>
      </w:r>
    </w:p>
    <w:p w14:paraId="3B360327" w14:textId="1AAAFF06" w:rsidR="00F3678A" w:rsidRDefault="00F3678A" w:rsidP="00DC68F2">
      <w:pPr>
        <w:spacing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Posteriormente, </w:t>
      </w:r>
      <w:r w:rsidR="0076692A">
        <w:rPr>
          <w:rFonts w:ascii="Times New Roman" w:hAnsi="Times New Roman" w:cs="Times New Roman"/>
          <w:color w:val="000000" w:themeColor="text1"/>
        </w:rPr>
        <w:t xml:space="preserve">en virtud de que los datos presentaron distribuciones normales, </w:t>
      </w:r>
      <w:r w:rsidRPr="005E57D8">
        <w:rPr>
          <w:rFonts w:ascii="Times New Roman" w:hAnsi="Times New Roman" w:cs="Times New Roman"/>
          <w:color w:val="000000" w:themeColor="text1"/>
        </w:rPr>
        <w:t>se comparó el desempeño de los cuatro grados en la velocidad, eficiencia y comprensión lectora (Tabla 2), usando un A</w:t>
      </w:r>
      <w:r w:rsidR="00EF468D">
        <w:rPr>
          <w:rFonts w:ascii="Times New Roman" w:hAnsi="Times New Roman" w:cs="Times New Roman"/>
          <w:color w:val="000000" w:themeColor="text1"/>
        </w:rPr>
        <w:t xml:space="preserve">NOVA </w:t>
      </w:r>
      <w:r w:rsidRPr="005E57D8">
        <w:rPr>
          <w:rFonts w:ascii="Times New Roman" w:hAnsi="Times New Roman" w:cs="Times New Roman"/>
          <w:color w:val="000000" w:themeColor="text1"/>
        </w:rPr>
        <w:t>de un factor (grado) para cada parámetro</w:t>
      </w:r>
      <w:r w:rsidR="0076692A">
        <w:rPr>
          <w:rFonts w:ascii="Times New Roman" w:hAnsi="Times New Roman" w:cs="Times New Roman"/>
          <w:color w:val="000000" w:themeColor="text1"/>
        </w:rPr>
        <w:t xml:space="preserve">, se hicieron comparaciones múltiples </w:t>
      </w:r>
      <w:r w:rsidR="00F46824">
        <w:rPr>
          <w:rFonts w:ascii="Times New Roman" w:hAnsi="Times New Roman" w:cs="Times New Roman"/>
          <w:color w:val="000000" w:themeColor="text1"/>
        </w:rPr>
        <w:t xml:space="preserve">con el método </w:t>
      </w:r>
      <w:r w:rsidR="0076692A">
        <w:rPr>
          <w:rFonts w:ascii="Times New Roman" w:hAnsi="Times New Roman" w:cs="Times New Roman"/>
          <w:color w:val="000000" w:themeColor="text1"/>
        </w:rPr>
        <w:t>de Tukey para determinar el sentido de las diferencias</w:t>
      </w:r>
      <w:r w:rsidR="00061492">
        <w:rPr>
          <w:rFonts w:ascii="Times New Roman" w:hAnsi="Times New Roman" w:cs="Times New Roman"/>
          <w:color w:val="000000" w:themeColor="text1"/>
        </w:rPr>
        <w:t>.</w:t>
      </w:r>
      <w:r w:rsidRPr="005E57D8">
        <w:rPr>
          <w:rFonts w:ascii="Times New Roman" w:hAnsi="Times New Roman" w:cs="Times New Roman"/>
          <w:color w:val="000000" w:themeColor="text1"/>
        </w:rPr>
        <w:t xml:space="preserve"> En el caso de la velocidad lectora se observó un incremento significativo</w:t>
      </w:r>
      <w:r w:rsidR="0076692A">
        <w:rPr>
          <w:rFonts w:ascii="Times New Roman" w:hAnsi="Times New Roman" w:cs="Times New Roman"/>
          <w:color w:val="000000" w:themeColor="text1"/>
        </w:rPr>
        <w:t xml:space="preserve"> en la cantidad de palabras leídas por minuto (</w:t>
      </w:r>
      <w:r w:rsidR="0076692A" w:rsidRPr="00EF468D">
        <w:rPr>
          <w:rFonts w:ascii="Times New Roman" w:hAnsi="Times New Roman" w:cs="Times New Roman"/>
          <w:color w:val="000000" w:themeColor="text1"/>
        </w:rPr>
        <w:t>F</w:t>
      </w:r>
      <w:r w:rsidR="0076692A" w:rsidRPr="007D1B41">
        <w:rPr>
          <w:rFonts w:ascii="Times New Roman" w:hAnsi="Times New Roman" w:cs="Times New Roman"/>
          <w:color w:val="000000" w:themeColor="text1"/>
          <w:vertAlign w:val="subscript"/>
        </w:rPr>
        <w:t>3,648</w:t>
      </w:r>
      <w:r w:rsidR="0076692A">
        <w:rPr>
          <w:rFonts w:ascii="Times New Roman" w:hAnsi="Times New Roman" w:cs="Times New Roman"/>
          <w:color w:val="000000" w:themeColor="text1"/>
        </w:rPr>
        <w:t xml:space="preserve"> </w:t>
      </w:r>
      <w:r w:rsidR="0076692A" w:rsidRPr="00EF468D">
        <w:rPr>
          <w:rFonts w:ascii="Times New Roman" w:hAnsi="Times New Roman" w:cs="Times New Roman"/>
          <w:color w:val="000000" w:themeColor="text1"/>
        </w:rPr>
        <w:t>=</w:t>
      </w:r>
      <w:r w:rsidR="0076692A">
        <w:rPr>
          <w:rFonts w:ascii="Times New Roman" w:hAnsi="Times New Roman" w:cs="Times New Roman"/>
          <w:color w:val="000000" w:themeColor="text1"/>
        </w:rPr>
        <w:t xml:space="preserve"> </w:t>
      </w:r>
      <w:r w:rsidR="0076692A" w:rsidRPr="00EF468D">
        <w:rPr>
          <w:rFonts w:ascii="Times New Roman" w:hAnsi="Times New Roman" w:cs="Times New Roman"/>
          <w:color w:val="000000" w:themeColor="text1"/>
        </w:rPr>
        <w:t>112.2, p</w:t>
      </w:r>
      <w:r w:rsidR="0076692A">
        <w:rPr>
          <w:rFonts w:ascii="Times New Roman" w:hAnsi="Times New Roman" w:cs="Times New Roman"/>
          <w:color w:val="000000" w:themeColor="text1"/>
        </w:rPr>
        <w:t xml:space="preserve"> </w:t>
      </w:r>
      <w:r w:rsidR="0076692A" w:rsidRPr="00EF468D">
        <w:rPr>
          <w:rFonts w:ascii="Times New Roman" w:hAnsi="Times New Roman" w:cs="Times New Roman"/>
          <w:color w:val="000000" w:themeColor="text1"/>
        </w:rPr>
        <w:t>&lt;</w:t>
      </w:r>
      <w:r w:rsidR="0076692A">
        <w:rPr>
          <w:rFonts w:ascii="Times New Roman" w:hAnsi="Times New Roman" w:cs="Times New Roman"/>
          <w:color w:val="000000" w:themeColor="text1"/>
        </w:rPr>
        <w:t xml:space="preserve"> </w:t>
      </w:r>
      <w:r w:rsidR="0076692A" w:rsidRPr="00EF468D">
        <w:rPr>
          <w:rFonts w:ascii="Times New Roman" w:hAnsi="Times New Roman" w:cs="Times New Roman"/>
          <w:color w:val="000000" w:themeColor="text1"/>
        </w:rPr>
        <w:t>0.001</w:t>
      </w:r>
      <w:r w:rsidR="0076692A">
        <w:rPr>
          <w:rFonts w:ascii="Times New Roman" w:hAnsi="Times New Roman" w:cs="Times New Roman"/>
          <w:color w:val="000000" w:themeColor="text1"/>
        </w:rPr>
        <w:t xml:space="preserve">, </w:t>
      </w:r>
      <w:r w:rsidR="0076692A">
        <w:rPr>
          <w:rFonts w:ascii="Times New Roman" w:hAnsi="Times New Roman" w:cs="Times New Roman"/>
          <w:color w:val="000000" w:themeColor="text1"/>
        </w:rPr>
        <w:sym w:font="Symbol" w:char="F068"/>
      </w:r>
      <w:r w:rsidR="0076692A">
        <w:rPr>
          <w:rFonts w:ascii="Times New Roman" w:hAnsi="Times New Roman" w:cs="Times New Roman"/>
          <w:color w:val="000000" w:themeColor="text1"/>
        </w:rPr>
        <w:t xml:space="preserve"> = .586)</w:t>
      </w:r>
      <w:r w:rsidR="0076692A" w:rsidRPr="005E57D8">
        <w:rPr>
          <w:rFonts w:ascii="Times New Roman" w:hAnsi="Times New Roman" w:cs="Times New Roman"/>
          <w:color w:val="000000" w:themeColor="text1"/>
        </w:rPr>
        <w:t xml:space="preserve">, </w:t>
      </w:r>
      <w:r w:rsidR="00F46824">
        <w:rPr>
          <w:rFonts w:ascii="Times New Roman" w:hAnsi="Times New Roman" w:cs="Times New Roman"/>
          <w:color w:val="000000" w:themeColor="text1"/>
        </w:rPr>
        <w:t xml:space="preserve">con un tamaño del efecto muy alto, </w:t>
      </w:r>
      <w:r w:rsidR="0076692A">
        <w:rPr>
          <w:rFonts w:ascii="Times New Roman" w:hAnsi="Times New Roman" w:cs="Times New Roman"/>
          <w:color w:val="000000" w:themeColor="text1"/>
        </w:rPr>
        <w:t>este incremento fue</w:t>
      </w:r>
      <w:r w:rsidRPr="005E57D8">
        <w:rPr>
          <w:rFonts w:ascii="Times New Roman" w:hAnsi="Times New Roman" w:cs="Times New Roman"/>
          <w:color w:val="000000" w:themeColor="text1"/>
        </w:rPr>
        <w:t xml:space="preserve"> progresivo entre cada grado</w:t>
      </w:r>
      <w:r w:rsidR="0011323E">
        <w:rPr>
          <w:rFonts w:ascii="Times New Roman" w:hAnsi="Times New Roman" w:cs="Times New Roman"/>
          <w:color w:val="000000" w:themeColor="text1"/>
        </w:rPr>
        <w:t>,</w:t>
      </w:r>
      <w:r w:rsidR="00EF468D">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desde primero hasta cuarto grado (p &lt;</w:t>
      </w:r>
      <w:r w:rsidR="0011323E">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0.01); el número de errores al leer </w:t>
      </w:r>
      <w:r w:rsidR="008148CA">
        <w:rPr>
          <w:rFonts w:ascii="Times New Roman" w:hAnsi="Times New Roman" w:cs="Times New Roman"/>
          <w:color w:val="000000" w:themeColor="text1"/>
        </w:rPr>
        <w:t xml:space="preserve">entre grados </w:t>
      </w:r>
      <w:r w:rsidRPr="005E57D8">
        <w:rPr>
          <w:rFonts w:ascii="Times New Roman" w:hAnsi="Times New Roman" w:cs="Times New Roman"/>
          <w:color w:val="000000" w:themeColor="text1"/>
        </w:rPr>
        <w:t xml:space="preserve">disminuyó significativamente </w:t>
      </w:r>
      <w:r w:rsidR="00EF468D">
        <w:rPr>
          <w:rFonts w:ascii="Times New Roman" w:hAnsi="Times New Roman" w:cs="Times New Roman"/>
          <w:color w:val="000000" w:themeColor="text1"/>
        </w:rPr>
        <w:t>(</w:t>
      </w:r>
      <w:r w:rsidR="00EF468D" w:rsidRPr="00EF468D">
        <w:rPr>
          <w:rFonts w:ascii="Times New Roman" w:hAnsi="Times New Roman" w:cs="Times New Roman"/>
          <w:color w:val="000000" w:themeColor="text1"/>
        </w:rPr>
        <w:t>F</w:t>
      </w:r>
      <w:r w:rsidR="00EF468D" w:rsidRPr="000F4F15">
        <w:rPr>
          <w:rFonts w:ascii="Times New Roman" w:hAnsi="Times New Roman" w:cs="Times New Roman"/>
          <w:color w:val="000000" w:themeColor="text1"/>
          <w:vertAlign w:val="subscript"/>
        </w:rPr>
        <w:t>3,648</w:t>
      </w:r>
      <w:r w:rsidR="00EF468D">
        <w:rPr>
          <w:rFonts w:ascii="Times New Roman" w:hAnsi="Times New Roman" w:cs="Times New Roman"/>
          <w:color w:val="000000" w:themeColor="text1"/>
        </w:rPr>
        <w:t xml:space="preserve"> </w:t>
      </w:r>
      <w:r w:rsidR="00EF468D" w:rsidRPr="00EF468D">
        <w:rPr>
          <w:rFonts w:ascii="Times New Roman" w:hAnsi="Times New Roman" w:cs="Times New Roman"/>
          <w:color w:val="000000" w:themeColor="text1"/>
        </w:rPr>
        <w:t>=</w:t>
      </w:r>
      <w:r w:rsidR="00EF468D">
        <w:rPr>
          <w:rFonts w:ascii="Times New Roman" w:hAnsi="Times New Roman" w:cs="Times New Roman"/>
          <w:color w:val="000000" w:themeColor="text1"/>
        </w:rPr>
        <w:t xml:space="preserve"> </w:t>
      </w:r>
      <w:r w:rsidR="00EF468D" w:rsidRPr="00EF468D">
        <w:rPr>
          <w:rFonts w:ascii="Times New Roman" w:hAnsi="Times New Roman" w:cs="Times New Roman"/>
          <w:color w:val="000000" w:themeColor="text1"/>
        </w:rPr>
        <w:t>1</w:t>
      </w:r>
      <w:r w:rsidR="008148CA">
        <w:rPr>
          <w:rFonts w:ascii="Times New Roman" w:hAnsi="Times New Roman" w:cs="Times New Roman"/>
          <w:color w:val="000000" w:themeColor="text1"/>
        </w:rPr>
        <w:t>0.95</w:t>
      </w:r>
      <w:r w:rsidR="00EF468D" w:rsidRPr="00EF468D">
        <w:rPr>
          <w:rFonts w:ascii="Times New Roman" w:hAnsi="Times New Roman" w:cs="Times New Roman"/>
          <w:color w:val="000000" w:themeColor="text1"/>
        </w:rPr>
        <w:t>, p</w:t>
      </w:r>
      <w:r w:rsidR="00EF468D">
        <w:rPr>
          <w:rFonts w:ascii="Times New Roman" w:hAnsi="Times New Roman" w:cs="Times New Roman"/>
          <w:color w:val="000000" w:themeColor="text1"/>
        </w:rPr>
        <w:t xml:space="preserve"> </w:t>
      </w:r>
      <w:r w:rsidR="00EF468D" w:rsidRPr="00EF468D">
        <w:rPr>
          <w:rFonts w:ascii="Times New Roman" w:hAnsi="Times New Roman" w:cs="Times New Roman"/>
          <w:color w:val="000000" w:themeColor="text1"/>
        </w:rPr>
        <w:t>&lt;</w:t>
      </w:r>
      <w:r w:rsidR="00EF468D">
        <w:rPr>
          <w:rFonts w:ascii="Times New Roman" w:hAnsi="Times New Roman" w:cs="Times New Roman"/>
          <w:color w:val="000000" w:themeColor="text1"/>
        </w:rPr>
        <w:t xml:space="preserve"> </w:t>
      </w:r>
      <w:r w:rsidR="00EF468D" w:rsidRPr="00EF468D">
        <w:rPr>
          <w:rFonts w:ascii="Times New Roman" w:hAnsi="Times New Roman" w:cs="Times New Roman"/>
          <w:color w:val="000000" w:themeColor="text1"/>
        </w:rPr>
        <w:t>0.001</w:t>
      </w:r>
      <w:r w:rsidR="00EF468D">
        <w:rPr>
          <w:rFonts w:ascii="Times New Roman" w:hAnsi="Times New Roman" w:cs="Times New Roman"/>
          <w:color w:val="000000" w:themeColor="text1"/>
        </w:rPr>
        <w:t xml:space="preserve">, </w:t>
      </w:r>
      <w:r w:rsidR="00EF468D">
        <w:rPr>
          <w:rFonts w:ascii="Times New Roman" w:hAnsi="Times New Roman" w:cs="Times New Roman"/>
          <w:color w:val="000000" w:themeColor="text1"/>
        </w:rPr>
        <w:sym w:font="Symbol" w:char="F068"/>
      </w:r>
      <w:r w:rsidR="00EF468D">
        <w:rPr>
          <w:rFonts w:ascii="Times New Roman" w:hAnsi="Times New Roman" w:cs="Times New Roman"/>
          <w:color w:val="000000" w:themeColor="text1"/>
        </w:rPr>
        <w:t xml:space="preserve"> = .</w:t>
      </w:r>
      <w:r w:rsidR="008148CA">
        <w:rPr>
          <w:rFonts w:ascii="Times New Roman" w:hAnsi="Times New Roman" w:cs="Times New Roman"/>
          <w:color w:val="000000" w:themeColor="text1"/>
        </w:rPr>
        <w:t>220</w:t>
      </w:r>
      <w:r w:rsidR="00EF468D">
        <w:rPr>
          <w:rFonts w:ascii="Times New Roman" w:hAnsi="Times New Roman" w:cs="Times New Roman"/>
          <w:color w:val="000000" w:themeColor="text1"/>
        </w:rPr>
        <w:t>)</w:t>
      </w:r>
      <w:r w:rsidR="008148CA">
        <w:rPr>
          <w:rFonts w:ascii="Times New Roman" w:hAnsi="Times New Roman" w:cs="Times New Roman"/>
          <w:color w:val="000000" w:themeColor="text1"/>
        </w:rPr>
        <w:t xml:space="preserve">, en las comparaciones a posteriori se encontró que </w:t>
      </w:r>
      <w:r w:rsidR="00061492">
        <w:rPr>
          <w:rFonts w:ascii="Times New Roman" w:hAnsi="Times New Roman" w:cs="Times New Roman"/>
          <w:color w:val="000000" w:themeColor="text1"/>
        </w:rPr>
        <w:t xml:space="preserve">esa disminución sólo fue </w:t>
      </w:r>
      <w:r w:rsidR="002A043F">
        <w:rPr>
          <w:rFonts w:ascii="Times New Roman" w:hAnsi="Times New Roman" w:cs="Times New Roman"/>
          <w:color w:val="000000" w:themeColor="text1"/>
        </w:rPr>
        <w:t>significativa</w:t>
      </w:r>
      <w:r w:rsidR="00061492">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entre segundo y tercero (p &lt;</w:t>
      </w:r>
      <w:r w:rsidR="008148CA">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0.05); en </w:t>
      </w:r>
      <w:r w:rsidR="0076692A">
        <w:rPr>
          <w:rFonts w:ascii="Times New Roman" w:hAnsi="Times New Roman" w:cs="Times New Roman"/>
          <w:color w:val="000000" w:themeColor="text1"/>
        </w:rPr>
        <w:t xml:space="preserve">el análisis de </w:t>
      </w:r>
      <w:r w:rsidRPr="005E57D8">
        <w:rPr>
          <w:rFonts w:ascii="Times New Roman" w:hAnsi="Times New Roman" w:cs="Times New Roman"/>
          <w:color w:val="000000" w:themeColor="text1"/>
        </w:rPr>
        <w:t>la comprensión lectora se observ</w:t>
      </w:r>
      <w:r w:rsidR="0076692A">
        <w:rPr>
          <w:rFonts w:ascii="Times New Roman" w:hAnsi="Times New Roman" w:cs="Times New Roman"/>
          <w:color w:val="000000" w:themeColor="text1"/>
        </w:rPr>
        <w:t>ó</w:t>
      </w:r>
      <w:r w:rsidRPr="005E57D8">
        <w:rPr>
          <w:rFonts w:ascii="Times New Roman" w:hAnsi="Times New Roman" w:cs="Times New Roman"/>
          <w:color w:val="000000" w:themeColor="text1"/>
        </w:rPr>
        <w:t xml:space="preserve"> un significativo incremento en el puntaje obtenido entre grado</w:t>
      </w:r>
      <w:r w:rsidR="00061492">
        <w:rPr>
          <w:rFonts w:ascii="Times New Roman" w:hAnsi="Times New Roman" w:cs="Times New Roman"/>
          <w:color w:val="000000" w:themeColor="text1"/>
        </w:rPr>
        <w:t>s</w:t>
      </w:r>
      <w:r w:rsidRPr="005E57D8">
        <w:rPr>
          <w:rFonts w:ascii="Times New Roman" w:hAnsi="Times New Roman" w:cs="Times New Roman"/>
          <w:color w:val="000000" w:themeColor="text1"/>
        </w:rPr>
        <w:t xml:space="preserve"> </w:t>
      </w:r>
      <w:r w:rsidR="00061492">
        <w:rPr>
          <w:rFonts w:ascii="Times New Roman" w:hAnsi="Times New Roman" w:cs="Times New Roman"/>
          <w:color w:val="000000" w:themeColor="text1"/>
        </w:rPr>
        <w:t>(</w:t>
      </w:r>
      <w:r w:rsidR="00061492" w:rsidRPr="00EF468D">
        <w:rPr>
          <w:rFonts w:ascii="Times New Roman" w:hAnsi="Times New Roman" w:cs="Times New Roman"/>
          <w:color w:val="000000" w:themeColor="text1"/>
        </w:rPr>
        <w:t>F</w:t>
      </w:r>
      <w:r w:rsidR="00061492" w:rsidRPr="000F4F15">
        <w:rPr>
          <w:rFonts w:ascii="Times New Roman" w:hAnsi="Times New Roman" w:cs="Times New Roman"/>
          <w:color w:val="000000" w:themeColor="text1"/>
          <w:vertAlign w:val="subscript"/>
        </w:rPr>
        <w:t>3,648</w:t>
      </w:r>
      <w:r w:rsidR="00061492">
        <w:rPr>
          <w:rFonts w:ascii="Times New Roman" w:hAnsi="Times New Roman" w:cs="Times New Roman"/>
          <w:color w:val="000000" w:themeColor="text1"/>
        </w:rPr>
        <w:t xml:space="preserve"> </w:t>
      </w:r>
      <w:r w:rsidR="00061492" w:rsidRPr="00EF468D">
        <w:rPr>
          <w:rFonts w:ascii="Times New Roman" w:hAnsi="Times New Roman" w:cs="Times New Roman"/>
          <w:color w:val="000000" w:themeColor="text1"/>
        </w:rPr>
        <w:t>=</w:t>
      </w:r>
      <w:r w:rsidR="00061492">
        <w:rPr>
          <w:rFonts w:ascii="Times New Roman" w:hAnsi="Times New Roman" w:cs="Times New Roman"/>
          <w:color w:val="000000" w:themeColor="text1"/>
        </w:rPr>
        <w:t xml:space="preserve"> 39.26</w:t>
      </w:r>
      <w:r w:rsidR="00061492" w:rsidRPr="00EF468D">
        <w:rPr>
          <w:rFonts w:ascii="Times New Roman" w:hAnsi="Times New Roman" w:cs="Times New Roman"/>
          <w:color w:val="000000" w:themeColor="text1"/>
        </w:rPr>
        <w:t>, p</w:t>
      </w:r>
      <w:r w:rsidR="00061492">
        <w:rPr>
          <w:rFonts w:ascii="Times New Roman" w:hAnsi="Times New Roman" w:cs="Times New Roman"/>
          <w:color w:val="000000" w:themeColor="text1"/>
        </w:rPr>
        <w:t xml:space="preserve"> </w:t>
      </w:r>
      <w:r w:rsidR="00061492" w:rsidRPr="00EF468D">
        <w:rPr>
          <w:rFonts w:ascii="Times New Roman" w:hAnsi="Times New Roman" w:cs="Times New Roman"/>
          <w:color w:val="000000" w:themeColor="text1"/>
        </w:rPr>
        <w:t>&lt;</w:t>
      </w:r>
      <w:r w:rsidR="00061492">
        <w:rPr>
          <w:rFonts w:ascii="Times New Roman" w:hAnsi="Times New Roman" w:cs="Times New Roman"/>
          <w:color w:val="000000" w:themeColor="text1"/>
        </w:rPr>
        <w:t xml:space="preserve"> </w:t>
      </w:r>
      <w:r w:rsidR="00061492" w:rsidRPr="00EF468D">
        <w:rPr>
          <w:rFonts w:ascii="Times New Roman" w:hAnsi="Times New Roman" w:cs="Times New Roman"/>
          <w:color w:val="000000" w:themeColor="text1"/>
        </w:rPr>
        <w:t>0.001</w:t>
      </w:r>
      <w:r w:rsidR="00061492">
        <w:rPr>
          <w:rFonts w:ascii="Times New Roman" w:hAnsi="Times New Roman" w:cs="Times New Roman"/>
          <w:color w:val="000000" w:themeColor="text1"/>
        </w:rPr>
        <w:t xml:space="preserve">, </w:t>
      </w:r>
      <w:r w:rsidR="00061492">
        <w:rPr>
          <w:rFonts w:ascii="Times New Roman" w:hAnsi="Times New Roman" w:cs="Times New Roman"/>
          <w:color w:val="000000" w:themeColor="text1"/>
        </w:rPr>
        <w:sym w:font="Symbol" w:char="F068"/>
      </w:r>
      <w:r w:rsidR="00061492">
        <w:rPr>
          <w:rFonts w:ascii="Times New Roman" w:hAnsi="Times New Roman" w:cs="Times New Roman"/>
          <w:color w:val="000000" w:themeColor="text1"/>
        </w:rPr>
        <w:t xml:space="preserve"> = .393), este incremento fue progresivo </w:t>
      </w:r>
      <w:r w:rsidRPr="005E57D8">
        <w:rPr>
          <w:rFonts w:ascii="Times New Roman" w:hAnsi="Times New Roman" w:cs="Times New Roman"/>
          <w:color w:val="000000" w:themeColor="text1"/>
        </w:rPr>
        <w:t>desde primero hasta tercero (p</w:t>
      </w:r>
      <w:r w:rsidR="00481332">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&lt;</w:t>
      </w:r>
      <w:r w:rsidR="00481332">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0l), </w:t>
      </w:r>
      <w:r w:rsidR="00061492">
        <w:rPr>
          <w:rFonts w:ascii="Times New Roman" w:hAnsi="Times New Roman" w:cs="Times New Roman"/>
          <w:color w:val="000000" w:themeColor="text1"/>
        </w:rPr>
        <w:t xml:space="preserve">pero no se observaron </w:t>
      </w:r>
      <w:r w:rsidRPr="005E57D8">
        <w:rPr>
          <w:rFonts w:ascii="Times New Roman" w:hAnsi="Times New Roman" w:cs="Times New Roman"/>
          <w:color w:val="000000" w:themeColor="text1"/>
        </w:rPr>
        <w:t xml:space="preserve">diferencias entre </w:t>
      </w:r>
      <w:r w:rsidR="00061492">
        <w:rPr>
          <w:rFonts w:ascii="Times New Roman" w:hAnsi="Times New Roman" w:cs="Times New Roman"/>
          <w:color w:val="000000" w:themeColor="text1"/>
        </w:rPr>
        <w:t>tercero y cuarto grado</w:t>
      </w:r>
      <w:r w:rsidRPr="005E57D8">
        <w:rPr>
          <w:rFonts w:ascii="Times New Roman" w:hAnsi="Times New Roman" w:cs="Times New Roman"/>
          <w:color w:val="000000" w:themeColor="text1"/>
        </w:rPr>
        <w:t xml:space="preserve">. </w:t>
      </w:r>
    </w:p>
    <w:p w14:paraId="2B41A03C" w14:textId="77777777" w:rsidR="00DC68F2" w:rsidRPr="005E57D8" w:rsidRDefault="00DC68F2" w:rsidP="00DC68F2">
      <w:pPr>
        <w:spacing w:line="360" w:lineRule="auto"/>
        <w:jc w:val="both"/>
        <w:rPr>
          <w:rFonts w:ascii="Times New Roman" w:hAnsi="Times New Roman" w:cs="Times New Roman"/>
          <w:color w:val="000000" w:themeColor="text1"/>
        </w:rPr>
      </w:pPr>
    </w:p>
    <w:p w14:paraId="38017E2C" w14:textId="78D60332" w:rsidR="001B33EE" w:rsidRPr="005E57D8" w:rsidRDefault="001B33EE" w:rsidP="00DC68F2">
      <w:pPr>
        <w:spacing w:line="360" w:lineRule="auto"/>
        <w:jc w:val="center"/>
        <w:rPr>
          <w:rFonts w:ascii="Times New Roman" w:hAnsi="Times New Roman" w:cs="Times New Roman"/>
          <w:color w:val="000000" w:themeColor="text1"/>
        </w:rPr>
      </w:pPr>
      <w:r w:rsidRPr="005E57D8">
        <w:rPr>
          <w:rFonts w:ascii="Times New Roman" w:hAnsi="Times New Roman" w:cs="Times New Roman"/>
          <w:b/>
          <w:bCs/>
          <w:color w:val="000000" w:themeColor="text1"/>
        </w:rPr>
        <w:t>Tabla 2.</w:t>
      </w:r>
      <w:r w:rsidR="00DC68F2">
        <w:rPr>
          <w:rFonts w:ascii="Times New Roman" w:hAnsi="Times New Roman" w:cs="Times New Roman"/>
          <w:b/>
          <w:bCs/>
          <w:color w:val="000000" w:themeColor="text1"/>
        </w:rPr>
        <w:t xml:space="preserve"> </w:t>
      </w:r>
      <w:r w:rsidRPr="005E57D8">
        <w:rPr>
          <w:rFonts w:ascii="Times New Roman" w:hAnsi="Times New Roman" w:cs="Times New Roman"/>
          <w:color w:val="000000" w:themeColor="text1"/>
        </w:rPr>
        <w:t>Rendimiento lector por grado</w:t>
      </w:r>
    </w:p>
    <w:tbl>
      <w:tblPr>
        <w:tblStyle w:val="Tablanormal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01"/>
        <w:gridCol w:w="1701"/>
      </w:tblGrid>
      <w:tr w:rsidR="005E57D8" w:rsidRPr="008E38FB" w14:paraId="5E0ED692" w14:textId="13880A96" w:rsidTr="00DC68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D4DF889" w14:textId="77777777" w:rsidR="00CF2AA2" w:rsidRPr="008E38FB" w:rsidRDefault="00CF2AA2" w:rsidP="008E2D12">
            <w:pPr>
              <w:spacing w:line="276" w:lineRule="auto"/>
              <w:jc w:val="center"/>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Grado</w:t>
            </w:r>
          </w:p>
        </w:tc>
        <w:tc>
          <w:tcPr>
            <w:tcW w:w="1701" w:type="dxa"/>
            <w:vAlign w:val="center"/>
          </w:tcPr>
          <w:p w14:paraId="4D3AA669" w14:textId="4D4FAD83" w:rsidR="00CF2AA2" w:rsidRPr="008E38FB" w:rsidRDefault="00CF2AA2"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Velocidad lectora</w:t>
            </w:r>
            <w:r w:rsidR="00594801" w:rsidRPr="008E38FB">
              <w:rPr>
                <w:rFonts w:ascii="Times New Roman" w:hAnsi="Times New Roman" w:cs="Times New Roman"/>
                <w:b w:val="0"/>
                <w:bCs w:val="0"/>
                <w:color w:val="000000" w:themeColor="text1"/>
                <w:sz w:val="20"/>
                <w:szCs w:val="20"/>
              </w:rPr>
              <w:t xml:space="preserve"> (palabras leídas por minuto)</w:t>
            </w:r>
          </w:p>
        </w:tc>
        <w:tc>
          <w:tcPr>
            <w:tcW w:w="1701" w:type="dxa"/>
            <w:vAlign w:val="center"/>
          </w:tcPr>
          <w:p w14:paraId="040503EB" w14:textId="683EF92A" w:rsidR="00CF2AA2" w:rsidRPr="008E38FB" w:rsidRDefault="00594801"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 xml:space="preserve">Eficiencia </w:t>
            </w:r>
            <w:r w:rsidR="00B77AA7" w:rsidRPr="008E38FB">
              <w:rPr>
                <w:rFonts w:ascii="Times New Roman" w:hAnsi="Times New Roman" w:cs="Times New Roman"/>
                <w:b w:val="0"/>
                <w:bCs w:val="0"/>
                <w:color w:val="000000" w:themeColor="text1"/>
                <w:sz w:val="20"/>
                <w:szCs w:val="20"/>
              </w:rPr>
              <w:t xml:space="preserve">      </w:t>
            </w:r>
            <w:r w:rsidRPr="008E38FB">
              <w:rPr>
                <w:rFonts w:ascii="Times New Roman" w:hAnsi="Times New Roman" w:cs="Times New Roman"/>
                <w:b w:val="0"/>
                <w:bCs w:val="0"/>
                <w:color w:val="000000" w:themeColor="text1"/>
                <w:sz w:val="20"/>
                <w:szCs w:val="20"/>
              </w:rPr>
              <w:t>(n</w:t>
            </w:r>
            <w:r w:rsidR="001B33EE" w:rsidRPr="008E38FB">
              <w:rPr>
                <w:rFonts w:ascii="Times New Roman" w:hAnsi="Times New Roman" w:cs="Times New Roman"/>
                <w:b w:val="0"/>
                <w:bCs w:val="0"/>
                <w:color w:val="000000" w:themeColor="text1"/>
                <w:sz w:val="20"/>
                <w:szCs w:val="20"/>
              </w:rPr>
              <w:t>úmero de</w:t>
            </w:r>
            <w:r w:rsidRPr="008E38FB">
              <w:rPr>
                <w:rFonts w:ascii="Times New Roman" w:hAnsi="Times New Roman" w:cs="Times New Roman"/>
                <w:b w:val="0"/>
                <w:bCs w:val="0"/>
                <w:color w:val="000000" w:themeColor="text1"/>
                <w:sz w:val="20"/>
                <w:szCs w:val="20"/>
              </w:rPr>
              <w:t xml:space="preserve"> e</w:t>
            </w:r>
            <w:r w:rsidR="00CF2AA2" w:rsidRPr="008E38FB">
              <w:rPr>
                <w:rFonts w:ascii="Times New Roman" w:hAnsi="Times New Roman" w:cs="Times New Roman"/>
                <w:b w:val="0"/>
                <w:bCs w:val="0"/>
                <w:color w:val="000000" w:themeColor="text1"/>
                <w:sz w:val="20"/>
                <w:szCs w:val="20"/>
              </w:rPr>
              <w:t>rrores al leer</w:t>
            </w:r>
            <w:r w:rsidRPr="008E38FB">
              <w:rPr>
                <w:rFonts w:ascii="Times New Roman" w:hAnsi="Times New Roman" w:cs="Times New Roman"/>
                <w:b w:val="0"/>
                <w:bCs w:val="0"/>
                <w:color w:val="000000" w:themeColor="text1"/>
                <w:sz w:val="20"/>
                <w:szCs w:val="20"/>
              </w:rPr>
              <w:t>)</w:t>
            </w:r>
          </w:p>
        </w:tc>
        <w:tc>
          <w:tcPr>
            <w:tcW w:w="1701" w:type="dxa"/>
            <w:vAlign w:val="center"/>
          </w:tcPr>
          <w:p w14:paraId="060C2453" w14:textId="77777777" w:rsidR="00CF2AA2" w:rsidRPr="008E38FB" w:rsidRDefault="00CF2AA2"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Comprensión lectora</w:t>
            </w:r>
          </w:p>
          <w:p w14:paraId="650AC853" w14:textId="58482044" w:rsidR="00594801" w:rsidRPr="008E38FB" w:rsidRDefault="00594801" w:rsidP="008E2D1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w:t>
            </w:r>
            <w:r w:rsidR="007C1DAD" w:rsidRPr="008E38FB">
              <w:rPr>
                <w:rFonts w:ascii="Times New Roman" w:hAnsi="Times New Roman" w:cs="Times New Roman"/>
                <w:b w:val="0"/>
                <w:bCs w:val="0"/>
                <w:color w:val="000000" w:themeColor="text1"/>
                <w:sz w:val="20"/>
                <w:szCs w:val="20"/>
              </w:rPr>
              <w:t>%</w:t>
            </w:r>
            <w:r w:rsidRPr="008E38FB">
              <w:rPr>
                <w:rFonts w:ascii="Times New Roman" w:hAnsi="Times New Roman" w:cs="Times New Roman"/>
                <w:b w:val="0"/>
                <w:bCs w:val="0"/>
                <w:color w:val="000000" w:themeColor="text1"/>
                <w:sz w:val="20"/>
                <w:szCs w:val="20"/>
              </w:rPr>
              <w:t xml:space="preserve"> aciertos)</w:t>
            </w:r>
          </w:p>
        </w:tc>
      </w:tr>
      <w:tr w:rsidR="005E57D8" w:rsidRPr="008E38FB" w14:paraId="23AACE39" w14:textId="7ADD16C2" w:rsidTr="00DC6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41FF1F05" w14:textId="20D78350" w:rsidR="00CF2AA2" w:rsidRPr="008E38FB" w:rsidRDefault="00594801" w:rsidP="008E2D12">
            <w:pPr>
              <w:spacing w:line="276" w:lineRule="auto"/>
              <w:jc w:val="both"/>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Primero (</w:t>
            </w:r>
            <w:r w:rsidR="00CF2AA2" w:rsidRPr="008E38FB">
              <w:rPr>
                <w:rFonts w:ascii="Times New Roman" w:hAnsi="Times New Roman" w:cs="Times New Roman"/>
                <w:b w:val="0"/>
                <w:bCs w:val="0"/>
                <w:color w:val="000000" w:themeColor="text1"/>
                <w:sz w:val="20"/>
                <w:szCs w:val="20"/>
              </w:rPr>
              <w:t>n = 119</w:t>
            </w:r>
            <w:r w:rsidRPr="008E38FB">
              <w:rPr>
                <w:rFonts w:ascii="Times New Roman" w:hAnsi="Times New Roman" w:cs="Times New Roman"/>
                <w:b w:val="0"/>
                <w:bCs w:val="0"/>
                <w:color w:val="000000" w:themeColor="text1"/>
                <w:sz w:val="20"/>
                <w:szCs w:val="20"/>
              </w:rPr>
              <w:t>)</w:t>
            </w:r>
          </w:p>
        </w:tc>
        <w:tc>
          <w:tcPr>
            <w:tcW w:w="1701" w:type="dxa"/>
            <w:shd w:val="clear" w:color="auto" w:fill="auto"/>
            <w:vAlign w:val="center"/>
          </w:tcPr>
          <w:p w14:paraId="230C2316" w14:textId="4B8C5AC3" w:rsidR="00CF2AA2" w:rsidRPr="008E38FB" w:rsidRDefault="00CF2AA2"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44.1 (22.4)</w:t>
            </w:r>
          </w:p>
        </w:tc>
        <w:tc>
          <w:tcPr>
            <w:tcW w:w="1701" w:type="dxa"/>
            <w:shd w:val="clear" w:color="auto" w:fill="auto"/>
            <w:vAlign w:val="center"/>
          </w:tcPr>
          <w:p w14:paraId="416E2E05" w14:textId="15888FB1" w:rsidR="00CF2AA2" w:rsidRPr="008E38FB" w:rsidRDefault="00B77AA7"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7.4</w:t>
            </w:r>
            <w:r w:rsidR="00CF2AA2" w:rsidRPr="008E38FB">
              <w:rPr>
                <w:rFonts w:ascii="Times New Roman" w:hAnsi="Times New Roman" w:cs="Times New Roman"/>
                <w:color w:val="000000" w:themeColor="text1"/>
                <w:sz w:val="20"/>
                <w:szCs w:val="20"/>
              </w:rPr>
              <w:t xml:space="preserve"> </w:t>
            </w:r>
            <w:r w:rsidR="00594801" w:rsidRPr="008E38FB">
              <w:rPr>
                <w:rFonts w:ascii="Times New Roman" w:hAnsi="Times New Roman" w:cs="Times New Roman"/>
                <w:color w:val="000000" w:themeColor="text1"/>
                <w:sz w:val="20"/>
                <w:szCs w:val="20"/>
              </w:rPr>
              <w:t>(9.</w:t>
            </w:r>
            <w:r w:rsidRPr="008E38FB">
              <w:rPr>
                <w:rFonts w:ascii="Times New Roman" w:hAnsi="Times New Roman" w:cs="Times New Roman"/>
                <w:color w:val="000000" w:themeColor="text1"/>
                <w:sz w:val="20"/>
                <w:szCs w:val="20"/>
              </w:rPr>
              <w:t>3</w:t>
            </w:r>
            <w:r w:rsidR="00594801" w:rsidRPr="008E38FB">
              <w:rPr>
                <w:rFonts w:ascii="Times New Roman" w:hAnsi="Times New Roman" w:cs="Times New Roman"/>
                <w:color w:val="000000" w:themeColor="text1"/>
                <w:sz w:val="20"/>
                <w:szCs w:val="20"/>
              </w:rPr>
              <w:t>)</w:t>
            </w:r>
          </w:p>
        </w:tc>
        <w:tc>
          <w:tcPr>
            <w:tcW w:w="1701" w:type="dxa"/>
            <w:shd w:val="clear" w:color="auto" w:fill="auto"/>
            <w:vAlign w:val="center"/>
          </w:tcPr>
          <w:p w14:paraId="0EBF1088" w14:textId="249D551A" w:rsidR="00CF2AA2" w:rsidRPr="008E38FB" w:rsidRDefault="00B77AA7"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43.0 (26.2)</w:t>
            </w:r>
          </w:p>
        </w:tc>
      </w:tr>
      <w:tr w:rsidR="005E57D8" w:rsidRPr="008E38FB" w14:paraId="1FDF8640" w14:textId="3408487C" w:rsidTr="00DC68F2">
        <w:trPr>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3613A733" w14:textId="4460C397" w:rsidR="00CF2AA2" w:rsidRPr="008E38FB" w:rsidRDefault="00594801" w:rsidP="008E2D12">
            <w:pPr>
              <w:spacing w:line="276" w:lineRule="auto"/>
              <w:jc w:val="both"/>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Segundo (</w:t>
            </w:r>
            <w:r w:rsidR="00CF2AA2" w:rsidRPr="008E38FB">
              <w:rPr>
                <w:rFonts w:ascii="Times New Roman" w:hAnsi="Times New Roman" w:cs="Times New Roman"/>
                <w:b w:val="0"/>
                <w:bCs w:val="0"/>
                <w:color w:val="000000" w:themeColor="text1"/>
                <w:sz w:val="20"/>
                <w:szCs w:val="20"/>
              </w:rPr>
              <w:t>n = 168</w:t>
            </w:r>
            <w:r w:rsidRPr="008E38FB">
              <w:rPr>
                <w:rFonts w:ascii="Times New Roman" w:hAnsi="Times New Roman" w:cs="Times New Roman"/>
                <w:b w:val="0"/>
                <w:bCs w:val="0"/>
                <w:color w:val="000000" w:themeColor="text1"/>
                <w:sz w:val="20"/>
                <w:szCs w:val="20"/>
              </w:rPr>
              <w:t>)</w:t>
            </w:r>
          </w:p>
        </w:tc>
        <w:tc>
          <w:tcPr>
            <w:tcW w:w="1701" w:type="dxa"/>
            <w:shd w:val="clear" w:color="auto" w:fill="auto"/>
            <w:vAlign w:val="center"/>
          </w:tcPr>
          <w:p w14:paraId="4B0BD462" w14:textId="7C594AAC" w:rsidR="00CF2AA2" w:rsidRPr="008E38FB" w:rsidRDefault="00CF2AA2"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64.1</w:t>
            </w:r>
            <w:r w:rsidR="00594801" w:rsidRPr="008E38FB">
              <w:rPr>
                <w:rFonts w:ascii="Times New Roman" w:hAnsi="Times New Roman" w:cs="Times New Roman"/>
                <w:color w:val="000000" w:themeColor="text1"/>
                <w:sz w:val="20"/>
                <w:szCs w:val="20"/>
              </w:rPr>
              <w:t xml:space="preserve"> </w:t>
            </w:r>
            <w:r w:rsidRPr="008E38FB">
              <w:rPr>
                <w:rFonts w:ascii="Times New Roman" w:hAnsi="Times New Roman" w:cs="Times New Roman"/>
                <w:color w:val="000000" w:themeColor="text1"/>
                <w:sz w:val="20"/>
                <w:szCs w:val="20"/>
              </w:rPr>
              <w:t>(31.3)</w:t>
            </w:r>
          </w:p>
        </w:tc>
        <w:tc>
          <w:tcPr>
            <w:tcW w:w="1701" w:type="dxa"/>
            <w:shd w:val="clear" w:color="auto" w:fill="auto"/>
            <w:vAlign w:val="center"/>
          </w:tcPr>
          <w:p w14:paraId="2F4CE851" w14:textId="29385405" w:rsidR="00CF2AA2" w:rsidRPr="008E38FB" w:rsidRDefault="00B77AA7"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6.0</w:t>
            </w:r>
            <w:r w:rsidR="00594801" w:rsidRPr="008E38FB">
              <w:rPr>
                <w:rFonts w:ascii="Times New Roman" w:hAnsi="Times New Roman" w:cs="Times New Roman"/>
                <w:color w:val="000000" w:themeColor="text1"/>
                <w:sz w:val="20"/>
                <w:szCs w:val="20"/>
              </w:rPr>
              <w:t xml:space="preserve"> (</w:t>
            </w:r>
            <w:r w:rsidRPr="008E38FB">
              <w:rPr>
                <w:rFonts w:ascii="Times New Roman" w:hAnsi="Times New Roman" w:cs="Times New Roman"/>
                <w:color w:val="000000" w:themeColor="text1"/>
                <w:sz w:val="20"/>
                <w:szCs w:val="20"/>
              </w:rPr>
              <w:t>7.6</w:t>
            </w:r>
            <w:r w:rsidR="00594801" w:rsidRPr="008E38FB">
              <w:rPr>
                <w:rFonts w:ascii="Times New Roman" w:hAnsi="Times New Roman" w:cs="Times New Roman"/>
                <w:color w:val="000000" w:themeColor="text1"/>
                <w:sz w:val="20"/>
                <w:szCs w:val="20"/>
              </w:rPr>
              <w:t>)</w:t>
            </w:r>
          </w:p>
        </w:tc>
        <w:tc>
          <w:tcPr>
            <w:tcW w:w="1701" w:type="dxa"/>
            <w:shd w:val="clear" w:color="auto" w:fill="auto"/>
            <w:vAlign w:val="center"/>
          </w:tcPr>
          <w:p w14:paraId="3CD1904B" w14:textId="72C7C41D" w:rsidR="00CF2AA2" w:rsidRPr="008E38FB" w:rsidRDefault="0059480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5</w:t>
            </w:r>
            <w:r w:rsidR="00B77AA7" w:rsidRPr="008E38FB">
              <w:rPr>
                <w:rFonts w:ascii="Times New Roman" w:hAnsi="Times New Roman" w:cs="Times New Roman"/>
                <w:color w:val="000000" w:themeColor="text1"/>
                <w:sz w:val="20"/>
                <w:szCs w:val="20"/>
              </w:rPr>
              <w:t>5.1 (25.6)</w:t>
            </w:r>
          </w:p>
        </w:tc>
      </w:tr>
      <w:tr w:rsidR="005E57D8" w:rsidRPr="008E38FB" w14:paraId="0CB87B57" w14:textId="2303F431" w:rsidTr="00DC6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316D3099" w14:textId="732A82C0" w:rsidR="00CF2AA2" w:rsidRPr="008E38FB" w:rsidRDefault="00594801" w:rsidP="008E2D12">
            <w:pPr>
              <w:spacing w:line="276" w:lineRule="auto"/>
              <w:jc w:val="both"/>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Tercero (</w:t>
            </w:r>
            <w:r w:rsidR="00CF2AA2" w:rsidRPr="008E38FB">
              <w:rPr>
                <w:rFonts w:ascii="Times New Roman" w:hAnsi="Times New Roman" w:cs="Times New Roman"/>
                <w:b w:val="0"/>
                <w:bCs w:val="0"/>
                <w:color w:val="000000" w:themeColor="text1"/>
                <w:sz w:val="20"/>
                <w:szCs w:val="20"/>
              </w:rPr>
              <w:t>n = 181</w:t>
            </w:r>
            <w:r w:rsidRPr="008E38FB">
              <w:rPr>
                <w:rFonts w:ascii="Times New Roman" w:hAnsi="Times New Roman" w:cs="Times New Roman"/>
                <w:b w:val="0"/>
                <w:bCs w:val="0"/>
                <w:color w:val="000000" w:themeColor="text1"/>
                <w:sz w:val="20"/>
                <w:szCs w:val="20"/>
              </w:rPr>
              <w:t>)</w:t>
            </w:r>
          </w:p>
        </w:tc>
        <w:tc>
          <w:tcPr>
            <w:tcW w:w="1701" w:type="dxa"/>
            <w:shd w:val="clear" w:color="auto" w:fill="auto"/>
            <w:vAlign w:val="center"/>
          </w:tcPr>
          <w:p w14:paraId="5E661174" w14:textId="7CD43FE3" w:rsidR="00CF2AA2" w:rsidRPr="008E38FB" w:rsidRDefault="00CF2AA2"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87.2</w:t>
            </w:r>
            <w:r w:rsidR="00594801" w:rsidRPr="008E38FB">
              <w:rPr>
                <w:rFonts w:ascii="Times New Roman" w:hAnsi="Times New Roman" w:cs="Times New Roman"/>
                <w:color w:val="000000" w:themeColor="text1"/>
                <w:sz w:val="20"/>
                <w:szCs w:val="20"/>
              </w:rPr>
              <w:t xml:space="preserve"> </w:t>
            </w:r>
            <w:r w:rsidRPr="008E38FB">
              <w:rPr>
                <w:rFonts w:ascii="Times New Roman" w:hAnsi="Times New Roman" w:cs="Times New Roman"/>
                <w:color w:val="000000" w:themeColor="text1"/>
                <w:sz w:val="20"/>
                <w:szCs w:val="20"/>
              </w:rPr>
              <w:t>(30.8)</w:t>
            </w:r>
          </w:p>
        </w:tc>
        <w:tc>
          <w:tcPr>
            <w:tcW w:w="1701" w:type="dxa"/>
            <w:shd w:val="clear" w:color="auto" w:fill="auto"/>
            <w:vAlign w:val="center"/>
          </w:tcPr>
          <w:p w14:paraId="128D3111" w14:textId="6FDDA2FA" w:rsidR="00CF2AA2" w:rsidRPr="008E38FB" w:rsidRDefault="0059480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4.</w:t>
            </w:r>
            <w:r w:rsidR="00B77AA7" w:rsidRPr="008E38FB">
              <w:rPr>
                <w:rFonts w:ascii="Times New Roman" w:hAnsi="Times New Roman" w:cs="Times New Roman"/>
                <w:color w:val="000000" w:themeColor="text1"/>
                <w:sz w:val="20"/>
                <w:szCs w:val="20"/>
              </w:rPr>
              <w:t>0</w:t>
            </w:r>
            <w:r w:rsidRPr="008E38FB">
              <w:rPr>
                <w:rFonts w:ascii="Times New Roman" w:hAnsi="Times New Roman" w:cs="Times New Roman"/>
                <w:color w:val="000000" w:themeColor="text1"/>
                <w:sz w:val="20"/>
                <w:szCs w:val="20"/>
              </w:rPr>
              <w:t xml:space="preserve"> (</w:t>
            </w:r>
            <w:r w:rsidR="00B77AA7" w:rsidRPr="008E38FB">
              <w:rPr>
                <w:rFonts w:ascii="Times New Roman" w:hAnsi="Times New Roman" w:cs="Times New Roman"/>
                <w:color w:val="000000" w:themeColor="text1"/>
                <w:sz w:val="20"/>
                <w:szCs w:val="20"/>
              </w:rPr>
              <w:t>4.1</w:t>
            </w:r>
            <w:r w:rsidRPr="008E38FB">
              <w:rPr>
                <w:rFonts w:ascii="Times New Roman" w:hAnsi="Times New Roman" w:cs="Times New Roman"/>
                <w:color w:val="000000" w:themeColor="text1"/>
                <w:sz w:val="20"/>
                <w:szCs w:val="20"/>
              </w:rPr>
              <w:t>)</w:t>
            </w:r>
          </w:p>
        </w:tc>
        <w:tc>
          <w:tcPr>
            <w:tcW w:w="1701" w:type="dxa"/>
            <w:shd w:val="clear" w:color="auto" w:fill="auto"/>
            <w:vAlign w:val="center"/>
          </w:tcPr>
          <w:p w14:paraId="69BBCA8C" w14:textId="620AA4EC" w:rsidR="00CF2AA2" w:rsidRPr="008E38FB" w:rsidRDefault="00594801" w:rsidP="008E2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6</w:t>
            </w:r>
            <w:r w:rsidR="00B77AA7" w:rsidRPr="008E38FB">
              <w:rPr>
                <w:rFonts w:ascii="Times New Roman" w:hAnsi="Times New Roman" w:cs="Times New Roman"/>
                <w:color w:val="000000" w:themeColor="text1"/>
                <w:sz w:val="20"/>
                <w:szCs w:val="20"/>
              </w:rPr>
              <w:t>9.</w:t>
            </w:r>
            <w:r w:rsidR="007C1DAD" w:rsidRPr="008E38FB">
              <w:rPr>
                <w:rFonts w:ascii="Times New Roman" w:hAnsi="Times New Roman" w:cs="Times New Roman"/>
                <w:color w:val="000000" w:themeColor="text1"/>
                <w:sz w:val="20"/>
                <w:szCs w:val="20"/>
              </w:rPr>
              <w:t>0</w:t>
            </w:r>
            <w:r w:rsidR="00B77AA7" w:rsidRPr="008E38FB">
              <w:rPr>
                <w:rFonts w:ascii="Times New Roman" w:hAnsi="Times New Roman" w:cs="Times New Roman"/>
                <w:color w:val="000000" w:themeColor="text1"/>
                <w:sz w:val="20"/>
                <w:szCs w:val="20"/>
              </w:rPr>
              <w:t xml:space="preserve"> (20.1)</w:t>
            </w:r>
          </w:p>
        </w:tc>
      </w:tr>
      <w:tr w:rsidR="005E57D8" w:rsidRPr="008E38FB" w14:paraId="2268BF98" w14:textId="03CE29CC" w:rsidTr="00DC68F2">
        <w:trPr>
          <w:jc w:val="cent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CB169B2" w14:textId="1F2D2E3A" w:rsidR="00CF2AA2" w:rsidRPr="008E38FB" w:rsidRDefault="00594801" w:rsidP="008E2D12">
            <w:pPr>
              <w:spacing w:line="276" w:lineRule="auto"/>
              <w:jc w:val="both"/>
              <w:rPr>
                <w:rFonts w:ascii="Times New Roman" w:hAnsi="Times New Roman" w:cs="Times New Roman"/>
                <w:b w:val="0"/>
                <w:bCs w:val="0"/>
                <w:color w:val="000000" w:themeColor="text1"/>
                <w:sz w:val="20"/>
                <w:szCs w:val="20"/>
              </w:rPr>
            </w:pPr>
            <w:r w:rsidRPr="008E38FB">
              <w:rPr>
                <w:rFonts w:ascii="Times New Roman" w:hAnsi="Times New Roman" w:cs="Times New Roman"/>
                <w:b w:val="0"/>
                <w:bCs w:val="0"/>
                <w:color w:val="000000" w:themeColor="text1"/>
                <w:sz w:val="20"/>
                <w:szCs w:val="20"/>
              </w:rPr>
              <w:t>Cuarto (</w:t>
            </w:r>
            <w:r w:rsidR="00CF2AA2" w:rsidRPr="008E38FB">
              <w:rPr>
                <w:rFonts w:ascii="Times New Roman" w:hAnsi="Times New Roman" w:cs="Times New Roman"/>
                <w:b w:val="0"/>
                <w:bCs w:val="0"/>
                <w:color w:val="000000" w:themeColor="text1"/>
                <w:sz w:val="20"/>
                <w:szCs w:val="20"/>
              </w:rPr>
              <w:t>n = 181</w:t>
            </w:r>
            <w:r w:rsidRPr="008E38FB">
              <w:rPr>
                <w:rFonts w:ascii="Times New Roman" w:hAnsi="Times New Roman" w:cs="Times New Roman"/>
                <w:b w:val="0"/>
                <w:bCs w:val="0"/>
                <w:color w:val="000000" w:themeColor="text1"/>
                <w:sz w:val="20"/>
                <w:szCs w:val="20"/>
              </w:rPr>
              <w:t>)</w:t>
            </w:r>
          </w:p>
        </w:tc>
        <w:tc>
          <w:tcPr>
            <w:tcW w:w="1701" w:type="dxa"/>
            <w:vAlign w:val="center"/>
          </w:tcPr>
          <w:p w14:paraId="789C6201" w14:textId="2DDB6759" w:rsidR="00CF2AA2" w:rsidRPr="008E38FB" w:rsidRDefault="00CF2AA2"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109.5</w:t>
            </w:r>
            <w:r w:rsidR="00594801" w:rsidRPr="008E38FB">
              <w:rPr>
                <w:rFonts w:ascii="Times New Roman" w:hAnsi="Times New Roman" w:cs="Times New Roman"/>
                <w:color w:val="000000" w:themeColor="text1"/>
                <w:sz w:val="20"/>
                <w:szCs w:val="20"/>
              </w:rPr>
              <w:t xml:space="preserve"> </w:t>
            </w:r>
            <w:r w:rsidRPr="008E38FB">
              <w:rPr>
                <w:rFonts w:ascii="Times New Roman" w:hAnsi="Times New Roman" w:cs="Times New Roman"/>
                <w:color w:val="000000" w:themeColor="text1"/>
                <w:sz w:val="20"/>
                <w:szCs w:val="20"/>
              </w:rPr>
              <w:t>(40.9)</w:t>
            </w:r>
          </w:p>
        </w:tc>
        <w:tc>
          <w:tcPr>
            <w:tcW w:w="1701" w:type="dxa"/>
            <w:vAlign w:val="center"/>
          </w:tcPr>
          <w:p w14:paraId="10CAA1D5" w14:textId="253A33FA" w:rsidR="00CF2AA2" w:rsidRPr="008E38FB" w:rsidRDefault="00B77AA7"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3.8</w:t>
            </w:r>
            <w:r w:rsidR="00594801" w:rsidRPr="008E38FB">
              <w:rPr>
                <w:rFonts w:ascii="Times New Roman" w:hAnsi="Times New Roman" w:cs="Times New Roman"/>
                <w:color w:val="000000" w:themeColor="text1"/>
                <w:sz w:val="20"/>
                <w:szCs w:val="20"/>
              </w:rPr>
              <w:t xml:space="preserve"> (3.</w:t>
            </w:r>
            <w:r w:rsidRPr="008E38FB">
              <w:rPr>
                <w:rFonts w:ascii="Times New Roman" w:hAnsi="Times New Roman" w:cs="Times New Roman"/>
                <w:color w:val="000000" w:themeColor="text1"/>
                <w:sz w:val="20"/>
                <w:szCs w:val="20"/>
              </w:rPr>
              <w:t>6</w:t>
            </w:r>
            <w:r w:rsidR="00594801" w:rsidRPr="008E38FB">
              <w:rPr>
                <w:rFonts w:ascii="Times New Roman" w:hAnsi="Times New Roman" w:cs="Times New Roman"/>
                <w:color w:val="000000" w:themeColor="text1"/>
                <w:sz w:val="20"/>
                <w:szCs w:val="20"/>
              </w:rPr>
              <w:t>)</w:t>
            </w:r>
          </w:p>
        </w:tc>
        <w:tc>
          <w:tcPr>
            <w:tcW w:w="1701" w:type="dxa"/>
            <w:vAlign w:val="center"/>
          </w:tcPr>
          <w:p w14:paraId="172632FB" w14:textId="087319DC" w:rsidR="00CF2AA2" w:rsidRPr="008E38FB" w:rsidRDefault="00594801" w:rsidP="008E2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6</w:t>
            </w:r>
            <w:r w:rsidR="00B77AA7" w:rsidRPr="008E38FB">
              <w:rPr>
                <w:rFonts w:ascii="Times New Roman" w:hAnsi="Times New Roman" w:cs="Times New Roman"/>
                <w:color w:val="000000" w:themeColor="text1"/>
                <w:sz w:val="20"/>
                <w:szCs w:val="20"/>
              </w:rPr>
              <w:t>7.8 (21.8)</w:t>
            </w:r>
          </w:p>
        </w:tc>
      </w:tr>
    </w:tbl>
    <w:p w14:paraId="79EAD623" w14:textId="7C55692B" w:rsidR="00316041" w:rsidRPr="00BB5DCA" w:rsidRDefault="00594801" w:rsidP="00BB5DCA">
      <w:pPr>
        <w:spacing w:line="360" w:lineRule="auto"/>
        <w:jc w:val="center"/>
        <w:rPr>
          <w:rFonts w:ascii="Times New Roman" w:hAnsi="Times New Roman" w:cs="Times New Roman"/>
          <w:color w:val="000000" w:themeColor="text1"/>
        </w:rPr>
      </w:pPr>
      <w:r w:rsidRPr="00BB5DCA">
        <w:rPr>
          <w:rFonts w:ascii="Times New Roman" w:hAnsi="Times New Roman" w:cs="Times New Roman"/>
          <w:color w:val="000000" w:themeColor="text1"/>
        </w:rPr>
        <w:t xml:space="preserve">Nota: </w:t>
      </w:r>
      <w:r w:rsidR="00B62376" w:rsidRPr="00BB5DCA">
        <w:rPr>
          <w:rFonts w:ascii="Times New Roman" w:hAnsi="Times New Roman" w:cs="Times New Roman"/>
          <w:color w:val="000000" w:themeColor="text1"/>
        </w:rPr>
        <w:t xml:space="preserve">En el </w:t>
      </w:r>
      <w:r w:rsidR="001A1FCC" w:rsidRPr="00BB5DCA">
        <w:rPr>
          <w:rFonts w:ascii="Times New Roman" w:hAnsi="Times New Roman" w:cs="Times New Roman"/>
          <w:color w:val="000000" w:themeColor="text1"/>
        </w:rPr>
        <w:t xml:space="preserve">total </w:t>
      </w:r>
      <w:r w:rsidR="00B62376" w:rsidRPr="00BB5DCA">
        <w:rPr>
          <w:rFonts w:ascii="Times New Roman" w:hAnsi="Times New Roman" w:cs="Times New Roman"/>
          <w:color w:val="000000" w:themeColor="text1"/>
        </w:rPr>
        <w:t xml:space="preserve">de participantes </w:t>
      </w:r>
      <w:r w:rsidR="001A1FCC" w:rsidRPr="00BB5DCA">
        <w:rPr>
          <w:rFonts w:ascii="Times New Roman" w:hAnsi="Times New Roman" w:cs="Times New Roman"/>
          <w:color w:val="000000" w:themeColor="text1"/>
        </w:rPr>
        <w:t xml:space="preserve">de cada grado </w:t>
      </w:r>
      <w:r w:rsidR="00B62376" w:rsidRPr="00BB5DCA">
        <w:rPr>
          <w:rFonts w:ascii="Times New Roman" w:hAnsi="Times New Roman" w:cs="Times New Roman"/>
          <w:color w:val="000000" w:themeColor="text1"/>
        </w:rPr>
        <w:t xml:space="preserve">se </w:t>
      </w:r>
      <w:r w:rsidR="004F47E5" w:rsidRPr="00BB5DCA">
        <w:rPr>
          <w:rFonts w:ascii="Times New Roman" w:hAnsi="Times New Roman" w:cs="Times New Roman"/>
          <w:color w:val="000000" w:themeColor="text1"/>
        </w:rPr>
        <w:t>excluyó</w:t>
      </w:r>
      <w:r w:rsidR="00B62376" w:rsidRPr="00BB5DCA">
        <w:rPr>
          <w:rFonts w:ascii="Times New Roman" w:hAnsi="Times New Roman" w:cs="Times New Roman"/>
          <w:color w:val="000000" w:themeColor="text1"/>
        </w:rPr>
        <w:t xml:space="preserve"> a los niños que no sab</w:t>
      </w:r>
      <w:r w:rsidR="00F3678A" w:rsidRPr="00BB5DCA">
        <w:rPr>
          <w:rFonts w:ascii="Times New Roman" w:hAnsi="Times New Roman" w:cs="Times New Roman"/>
          <w:color w:val="000000" w:themeColor="text1"/>
        </w:rPr>
        <w:t>ía</w:t>
      </w:r>
      <w:r w:rsidR="00B62376" w:rsidRPr="00BB5DCA">
        <w:rPr>
          <w:rFonts w:ascii="Times New Roman" w:hAnsi="Times New Roman" w:cs="Times New Roman"/>
          <w:color w:val="000000" w:themeColor="text1"/>
        </w:rPr>
        <w:t>n leer.</w:t>
      </w:r>
      <w:r w:rsidR="00BB5DCA">
        <w:rPr>
          <w:rFonts w:ascii="Times New Roman" w:hAnsi="Times New Roman" w:cs="Times New Roman"/>
          <w:color w:val="000000" w:themeColor="text1"/>
        </w:rPr>
        <w:t xml:space="preserve"> </w:t>
      </w:r>
      <w:r w:rsidRPr="00BB5DCA">
        <w:rPr>
          <w:rFonts w:ascii="Times New Roman" w:hAnsi="Times New Roman" w:cs="Times New Roman"/>
          <w:color w:val="000000" w:themeColor="text1"/>
        </w:rPr>
        <w:t>Se presenta la media y entre paréntesis la desviación estándar de cada parámetro.</w:t>
      </w:r>
    </w:p>
    <w:p w14:paraId="3B165F80" w14:textId="77777777" w:rsidR="008E38FB" w:rsidRDefault="008E38FB" w:rsidP="00802054">
      <w:pPr>
        <w:spacing w:after="120" w:line="360" w:lineRule="auto"/>
        <w:jc w:val="both"/>
        <w:rPr>
          <w:rFonts w:ascii="Times New Roman" w:hAnsi="Times New Roman" w:cs="Times New Roman"/>
          <w:i/>
          <w:iCs/>
          <w:color w:val="000000" w:themeColor="text1"/>
          <w:sz w:val="20"/>
          <w:szCs w:val="20"/>
        </w:rPr>
      </w:pPr>
    </w:p>
    <w:p w14:paraId="0FC15246" w14:textId="6DCF0C43" w:rsidR="00216C37" w:rsidRPr="008E38FB" w:rsidRDefault="00216C37" w:rsidP="00802054">
      <w:pPr>
        <w:spacing w:after="120" w:line="360" w:lineRule="auto"/>
        <w:jc w:val="both"/>
        <w:rPr>
          <w:rFonts w:ascii="Times New Roman" w:hAnsi="Times New Roman" w:cs="Times New Roman"/>
          <w:i/>
          <w:iCs/>
          <w:color w:val="000000" w:themeColor="text1"/>
        </w:rPr>
      </w:pPr>
      <w:r w:rsidRPr="008E38FB">
        <w:rPr>
          <w:rFonts w:ascii="Times New Roman" w:hAnsi="Times New Roman" w:cs="Times New Roman"/>
          <w:i/>
          <w:iCs/>
          <w:color w:val="000000" w:themeColor="text1"/>
        </w:rPr>
        <w:lastRenderedPageBreak/>
        <w:t>Relación entre velocidad lectora, conciencia fonémica y velocidad de denominación</w:t>
      </w:r>
    </w:p>
    <w:p w14:paraId="607B53B1" w14:textId="5EA6D47C" w:rsidR="000A2B55" w:rsidRPr="005E57D8" w:rsidRDefault="00CF33F6" w:rsidP="00DC68F2">
      <w:pPr>
        <w:spacing w:after="120"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Se analizó también el rendimiento de los niños en tres</w:t>
      </w:r>
      <w:r w:rsidR="000A2B55" w:rsidRPr="005E57D8">
        <w:rPr>
          <w:rFonts w:ascii="Times New Roman" w:hAnsi="Times New Roman" w:cs="Times New Roman"/>
          <w:color w:val="000000" w:themeColor="text1"/>
        </w:rPr>
        <w:t xml:space="preserve"> tareas que </w:t>
      </w:r>
      <w:r w:rsidR="008D22CF" w:rsidRPr="005E57D8">
        <w:rPr>
          <w:rFonts w:ascii="Times New Roman" w:hAnsi="Times New Roman" w:cs="Times New Roman"/>
          <w:color w:val="000000" w:themeColor="text1"/>
        </w:rPr>
        <w:t xml:space="preserve">evalúan la conciencia </w:t>
      </w:r>
      <w:r w:rsidR="000A2B55" w:rsidRPr="005E57D8">
        <w:rPr>
          <w:rFonts w:ascii="Times New Roman" w:hAnsi="Times New Roman" w:cs="Times New Roman"/>
          <w:color w:val="000000" w:themeColor="text1"/>
        </w:rPr>
        <w:t>fon</w:t>
      </w:r>
      <w:r w:rsidR="001A16DB">
        <w:rPr>
          <w:rFonts w:ascii="Times New Roman" w:hAnsi="Times New Roman" w:cs="Times New Roman"/>
          <w:color w:val="000000" w:themeColor="text1"/>
        </w:rPr>
        <w:t>émica</w:t>
      </w:r>
      <w:r w:rsidR="008D22CF" w:rsidRPr="005E57D8">
        <w:rPr>
          <w:rFonts w:ascii="Times New Roman" w:hAnsi="Times New Roman" w:cs="Times New Roman"/>
          <w:color w:val="000000" w:themeColor="text1"/>
        </w:rPr>
        <w:t xml:space="preserve"> y </w:t>
      </w:r>
      <w:r w:rsidRPr="005E57D8">
        <w:rPr>
          <w:rFonts w:ascii="Times New Roman" w:hAnsi="Times New Roman" w:cs="Times New Roman"/>
          <w:color w:val="000000" w:themeColor="text1"/>
        </w:rPr>
        <w:t xml:space="preserve">dos </w:t>
      </w:r>
      <w:r w:rsidR="008D22CF" w:rsidRPr="005E57D8">
        <w:rPr>
          <w:rFonts w:ascii="Times New Roman" w:hAnsi="Times New Roman" w:cs="Times New Roman"/>
          <w:color w:val="000000" w:themeColor="text1"/>
        </w:rPr>
        <w:t>tareas de v</w:t>
      </w:r>
      <w:r w:rsidR="00A1302D" w:rsidRPr="005E57D8">
        <w:rPr>
          <w:rFonts w:ascii="Times New Roman" w:hAnsi="Times New Roman" w:cs="Times New Roman"/>
          <w:color w:val="000000" w:themeColor="text1"/>
        </w:rPr>
        <w:t>e</w:t>
      </w:r>
      <w:r w:rsidR="008D22CF" w:rsidRPr="005E57D8">
        <w:rPr>
          <w:rFonts w:ascii="Times New Roman" w:hAnsi="Times New Roman" w:cs="Times New Roman"/>
          <w:color w:val="000000" w:themeColor="text1"/>
        </w:rPr>
        <w:t>locidad de denominación</w:t>
      </w:r>
      <w:r w:rsidR="00A012D0">
        <w:rPr>
          <w:rFonts w:ascii="Times New Roman" w:hAnsi="Times New Roman" w:cs="Times New Roman"/>
          <w:color w:val="000000" w:themeColor="text1"/>
        </w:rPr>
        <w:t xml:space="preserve"> (Tabla 3)</w:t>
      </w:r>
      <w:r w:rsidR="00071DF8">
        <w:rPr>
          <w:rFonts w:ascii="Times New Roman" w:hAnsi="Times New Roman" w:cs="Times New Roman"/>
          <w:color w:val="000000" w:themeColor="text1"/>
        </w:rPr>
        <w:t>;</w:t>
      </w:r>
      <w:r w:rsidR="00A1302D" w:rsidRPr="005E57D8">
        <w:rPr>
          <w:rFonts w:ascii="Times New Roman" w:hAnsi="Times New Roman" w:cs="Times New Roman"/>
          <w:color w:val="000000" w:themeColor="text1"/>
        </w:rPr>
        <w:t xml:space="preserve"> e</w:t>
      </w:r>
      <w:r w:rsidR="000A2B55" w:rsidRPr="005E57D8">
        <w:rPr>
          <w:rFonts w:ascii="Times New Roman" w:hAnsi="Times New Roman" w:cs="Times New Roman"/>
          <w:color w:val="000000" w:themeColor="text1"/>
        </w:rPr>
        <w:t xml:space="preserve">stas habilidades </w:t>
      </w:r>
      <w:r w:rsidR="00A1302D" w:rsidRPr="005E57D8">
        <w:rPr>
          <w:rFonts w:ascii="Times New Roman" w:hAnsi="Times New Roman" w:cs="Times New Roman"/>
          <w:color w:val="000000" w:themeColor="text1"/>
        </w:rPr>
        <w:t xml:space="preserve">se consideran </w:t>
      </w:r>
      <w:r w:rsidR="000A2B55" w:rsidRPr="005E57D8">
        <w:rPr>
          <w:rFonts w:ascii="Times New Roman" w:hAnsi="Times New Roman" w:cs="Times New Roman"/>
          <w:color w:val="000000" w:themeColor="text1"/>
        </w:rPr>
        <w:t xml:space="preserve">la base del aprendizaje de la lectura. Los resultados obtenidos en los niños muestran un rendimiento general por debajo de los </w:t>
      </w:r>
      <w:r w:rsidR="008645CA" w:rsidRPr="005E57D8">
        <w:rPr>
          <w:rFonts w:ascii="Times New Roman" w:hAnsi="Times New Roman" w:cs="Times New Roman"/>
          <w:color w:val="000000" w:themeColor="text1"/>
        </w:rPr>
        <w:t>valores</w:t>
      </w:r>
      <w:r w:rsidR="000A2B55" w:rsidRPr="005E57D8">
        <w:rPr>
          <w:rFonts w:ascii="Times New Roman" w:hAnsi="Times New Roman" w:cs="Times New Roman"/>
          <w:color w:val="000000" w:themeColor="text1"/>
        </w:rPr>
        <w:t xml:space="preserve"> pre-pandemia encontrados en nuestras investigaciones (Gómez-Velázquez </w:t>
      </w:r>
      <w:r w:rsidR="00A012D0" w:rsidRPr="00A012D0">
        <w:rPr>
          <w:rFonts w:ascii="Times New Roman" w:hAnsi="Times New Roman" w:cs="Times New Roman"/>
          <w:i/>
          <w:iCs/>
          <w:color w:val="000000" w:themeColor="text1"/>
          <w:lang w:val="es-ES"/>
        </w:rPr>
        <w:t>et al.</w:t>
      </w:r>
      <w:r w:rsidR="00A012D0" w:rsidRPr="005E57D8">
        <w:rPr>
          <w:rFonts w:ascii="Times New Roman" w:hAnsi="Times New Roman" w:cs="Times New Roman"/>
          <w:color w:val="000000" w:themeColor="text1"/>
          <w:lang w:val="es-ES"/>
        </w:rPr>
        <w:t xml:space="preserve">, </w:t>
      </w:r>
      <w:r w:rsidR="000A2B55" w:rsidRPr="005E57D8">
        <w:rPr>
          <w:rFonts w:ascii="Times New Roman" w:hAnsi="Times New Roman" w:cs="Times New Roman"/>
          <w:color w:val="000000" w:themeColor="text1"/>
        </w:rPr>
        <w:t>2010; Valle</w:t>
      </w:r>
      <w:r w:rsidR="00614A2A">
        <w:rPr>
          <w:rFonts w:ascii="Times New Roman" w:hAnsi="Times New Roman" w:cs="Times New Roman"/>
          <w:color w:val="000000" w:themeColor="text1"/>
        </w:rPr>
        <w:t>-</w:t>
      </w:r>
      <w:r w:rsidR="000A2B55" w:rsidRPr="005E57D8">
        <w:rPr>
          <w:rFonts w:ascii="Times New Roman" w:hAnsi="Times New Roman" w:cs="Times New Roman"/>
          <w:color w:val="000000" w:themeColor="text1"/>
        </w:rPr>
        <w:t xml:space="preserve">Márquez, 2022), lo que </w:t>
      </w:r>
      <w:r w:rsidRPr="005E57D8">
        <w:rPr>
          <w:rFonts w:ascii="Times New Roman" w:hAnsi="Times New Roman" w:cs="Times New Roman"/>
          <w:color w:val="000000" w:themeColor="text1"/>
        </w:rPr>
        <w:t>sugiere</w:t>
      </w:r>
      <w:r w:rsidR="000A2B55" w:rsidRPr="005E57D8">
        <w:rPr>
          <w:rFonts w:ascii="Times New Roman" w:hAnsi="Times New Roman" w:cs="Times New Roman"/>
          <w:color w:val="000000" w:themeColor="text1"/>
        </w:rPr>
        <w:t xml:space="preserve"> que el impacto sobre estas habilidades ha sido muy importante</w:t>
      </w:r>
      <w:r w:rsidR="008645CA" w:rsidRPr="005E57D8">
        <w:rPr>
          <w:rFonts w:ascii="Times New Roman" w:hAnsi="Times New Roman" w:cs="Times New Roman"/>
          <w:color w:val="000000" w:themeColor="text1"/>
        </w:rPr>
        <w:t>, particularmente en la</w:t>
      </w:r>
      <w:r w:rsidR="00C85657">
        <w:rPr>
          <w:rFonts w:ascii="Times New Roman" w:hAnsi="Times New Roman" w:cs="Times New Roman"/>
          <w:color w:val="000000" w:themeColor="text1"/>
        </w:rPr>
        <w:t xml:space="preserve"> conciencia fonémica</w:t>
      </w:r>
      <w:r w:rsidR="000A2B55" w:rsidRPr="005E57D8">
        <w:rPr>
          <w:rFonts w:ascii="Times New Roman" w:hAnsi="Times New Roman" w:cs="Times New Roman"/>
          <w:color w:val="000000" w:themeColor="text1"/>
        </w:rPr>
        <w:t xml:space="preserve">. </w:t>
      </w:r>
      <w:r w:rsidR="008645CA" w:rsidRPr="005E57D8">
        <w:rPr>
          <w:rFonts w:ascii="Times New Roman" w:hAnsi="Times New Roman" w:cs="Times New Roman"/>
          <w:color w:val="000000" w:themeColor="text1"/>
        </w:rPr>
        <w:t xml:space="preserve">Se observó por ejemplo, una marcada dificultad en los niños de primer grado para contar los fonemas en las palabras, es decir para reconocer los sonidos que componen las palabras habladas. </w:t>
      </w:r>
    </w:p>
    <w:p w14:paraId="709CE98C" w14:textId="77777777" w:rsidR="008E2D12" w:rsidRDefault="008E2D12" w:rsidP="00DC68F2">
      <w:pPr>
        <w:spacing w:line="360" w:lineRule="auto"/>
        <w:jc w:val="center"/>
        <w:rPr>
          <w:rFonts w:ascii="Times New Roman" w:hAnsi="Times New Roman" w:cs="Times New Roman"/>
          <w:b/>
          <w:bCs/>
          <w:color w:val="000000" w:themeColor="text1"/>
        </w:rPr>
      </w:pPr>
    </w:p>
    <w:p w14:paraId="3B1551D6" w14:textId="075A16DB" w:rsidR="00C31BC3" w:rsidRPr="005E57D8" w:rsidRDefault="00C31BC3" w:rsidP="00DC68F2">
      <w:pPr>
        <w:spacing w:line="360" w:lineRule="auto"/>
        <w:jc w:val="center"/>
        <w:rPr>
          <w:rFonts w:ascii="Times New Roman" w:hAnsi="Times New Roman" w:cs="Times New Roman"/>
          <w:color w:val="000000" w:themeColor="text1"/>
        </w:rPr>
      </w:pPr>
      <w:r w:rsidRPr="00DC68F2">
        <w:rPr>
          <w:rFonts w:ascii="Times New Roman" w:hAnsi="Times New Roman" w:cs="Times New Roman"/>
          <w:b/>
          <w:bCs/>
          <w:color w:val="000000" w:themeColor="text1"/>
        </w:rPr>
        <w:t>Tabla 3.</w:t>
      </w:r>
      <w:r w:rsidR="00DC68F2">
        <w:rPr>
          <w:rFonts w:ascii="Times New Roman" w:hAnsi="Times New Roman" w:cs="Times New Roman"/>
          <w:color w:val="000000" w:themeColor="text1"/>
        </w:rPr>
        <w:t xml:space="preserve"> </w:t>
      </w:r>
      <w:r w:rsidR="0011323E">
        <w:rPr>
          <w:rFonts w:ascii="Times New Roman" w:hAnsi="Times New Roman" w:cs="Times New Roman"/>
          <w:color w:val="000000" w:themeColor="text1"/>
        </w:rPr>
        <w:t xml:space="preserve">Tareas de </w:t>
      </w:r>
      <w:r w:rsidR="00216C37">
        <w:rPr>
          <w:rFonts w:ascii="Times New Roman" w:hAnsi="Times New Roman" w:cs="Times New Roman"/>
          <w:color w:val="000000" w:themeColor="text1"/>
        </w:rPr>
        <w:t>c</w:t>
      </w:r>
      <w:r w:rsidRPr="005E57D8">
        <w:rPr>
          <w:rFonts w:ascii="Times New Roman" w:hAnsi="Times New Roman" w:cs="Times New Roman"/>
          <w:color w:val="000000" w:themeColor="text1"/>
        </w:rPr>
        <w:t xml:space="preserve">onciencia </w:t>
      </w:r>
      <w:r w:rsidR="00216C37">
        <w:rPr>
          <w:rFonts w:ascii="Times New Roman" w:hAnsi="Times New Roman" w:cs="Times New Roman"/>
          <w:color w:val="000000" w:themeColor="text1"/>
        </w:rPr>
        <w:t>f</w:t>
      </w:r>
      <w:r w:rsidRPr="005E57D8">
        <w:rPr>
          <w:rFonts w:ascii="Times New Roman" w:hAnsi="Times New Roman" w:cs="Times New Roman"/>
          <w:color w:val="000000" w:themeColor="text1"/>
        </w:rPr>
        <w:t>on</w:t>
      </w:r>
      <w:r w:rsidR="001A16DB">
        <w:rPr>
          <w:rFonts w:ascii="Times New Roman" w:hAnsi="Times New Roman" w:cs="Times New Roman"/>
          <w:color w:val="000000" w:themeColor="text1"/>
        </w:rPr>
        <w:t>émica</w:t>
      </w:r>
      <w:r w:rsidRPr="005E57D8">
        <w:rPr>
          <w:rFonts w:ascii="Times New Roman" w:hAnsi="Times New Roman" w:cs="Times New Roman"/>
          <w:color w:val="000000" w:themeColor="text1"/>
        </w:rPr>
        <w:t xml:space="preserve"> y </w:t>
      </w:r>
      <w:r w:rsidR="0011323E">
        <w:rPr>
          <w:rFonts w:ascii="Times New Roman" w:hAnsi="Times New Roman" w:cs="Times New Roman"/>
          <w:color w:val="000000" w:themeColor="text1"/>
        </w:rPr>
        <w:t xml:space="preserve">de </w:t>
      </w:r>
      <w:r w:rsidR="00216C37">
        <w:rPr>
          <w:rFonts w:ascii="Times New Roman" w:hAnsi="Times New Roman" w:cs="Times New Roman"/>
          <w:color w:val="000000" w:themeColor="text1"/>
        </w:rPr>
        <w:t>v</w:t>
      </w:r>
      <w:r w:rsidRPr="005E57D8">
        <w:rPr>
          <w:rFonts w:ascii="Times New Roman" w:hAnsi="Times New Roman" w:cs="Times New Roman"/>
          <w:color w:val="000000" w:themeColor="text1"/>
        </w:rPr>
        <w:t xml:space="preserve">elocidad de </w:t>
      </w:r>
      <w:r w:rsidR="00216C37">
        <w:rPr>
          <w:rFonts w:ascii="Times New Roman" w:hAnsi="Times New Roman" w:cs="Times New Roman"/>
          <w:color w:val="000000" w:themeColor="text1"/>
        </w:rPr>
        <w:t>d</w:t>
      </w:r>
      <w:r w:rsidRPr="005E57D8">
        <w:rPr>
          <w:rFonts w:ascii="Times New Roman" w:hAnsi="Times New Roman" w:cs="Times New Roman"/>
          <w:color w:val="000000" w:themeColor="text1"/>
        </w:rPr>
        <w:t>enominación</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3"/>
        <w:gridCol w:w="1341"/>
        <w:gridCol w:w="1281"/>
        <w:gridCol w:w="1310"/>
        <w:gridCol w:w="1254"/>
        <w:gridCol w:w="1434"/>
      </w:tblGrid>
      <w:tr w:rsidR="005E57D8" w:rsidRPr="008E38FB" w14:paraId="57C3F7CA" w14:textId="56A76F88" w:rsidTr="00DC68F2">
        <w:trPr>
          <w:trHeight w:val="640"/>
          <w:jc w:val="center"/>
        </w:trPr>
        <w:tc>
          <w:tcPr>
            <w:tcW w:w="1753" w:type="dxa"/>
            <w:shd w:val="clear" w:color="auto" w:fill="auto"/>
            <w:tcMar>
              <w:top w:w="15" w:type="dxa"/>
              <w:left w:w="108" w:type="dxa"/>
              <w:bottom w:w="0" w:type="dxa"/>
              <w:right w:w="108" w:type="dxa"/>
            </w:tcMar>
            <w:vAlign w:val="center"/>
            <w:hideMark/>
          </w:tcPr>
          <w:p w14:paraId="2DFB8C52" w14:textId="77777777"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Grado</w:t>
            </w:r>
          </w:p>
        </w:tc>
        <w:tc>
          <w:tcPr>
            <w:tcW w:w="1341" w:type="dxa"/>
            <w:shd w:val="clear" w:color="auto" w:fill="auto"/>
            <w:tcMar>
              <w:top w:w="15" w:type="dxa"/>
              <w:left w:w="108" w:type="dxa"/>
              <w:bottom w:w="0" w:type="dxa"/>
              <w:right w:w="108" w:type="dxa"/>
            </w:tcMar>
            <w:vAlign w:val="center"/>
            <w:hideMark/>
          </w:tcPr>
          <w:p w14:paraId="2642E328" w14:textId="77777777"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Sustitución Sonido Inicial</w:t>
            </w:r>
          </w:p>
        </w:tc>
        <w:tc>
          <w:tcPr>
            <w:tcW w:w="1281" w:type="dxa"/>
            <w:shd w:val="clear" w:color="auto" w:fill="auto"/>
            <w:tcMar>
              <w:top w:w="15" w:type="dxa"/>
              <w:left w:w="108" w:type="dxa"/>
              <w:bottom w:w="0" w:type="dxa"/>
              <w:right w:w="108" w:type="dxa"/>
            </w:tcMar>
            <w:vAlign w:val="center"/>
            <w:hideMark/>
          </w:tcPr>
          <w:p w14:paraId="6F11464D" w14:textId="77777777"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Supresión Sonido Inicial</w:t>
            </w:r>
          </w:p>
        </w:tc>
        <w:tc>
          <w:tcPr>
            <w:tcW w:w="1310" w:type="dxa"/>
            <w:shd w:val="clear" w:color="auto" w:fill="auto"/>
            <w:tcMar>
              <w:top w:w="15" w:type="dxa"/>
              <w:left w:w="108" w:type="dxa"/>
              <w:bottom w:w="0" w:type="dxa"/>
              <w:right w:w="108" w:type="dxa"/>
            </w:tcMar>
            <w:vAlign w:val="center"/>
            <w:hideMark/>
          </w:tcPr>
          <w:p w14:paraId="04C2F0D6" w14:textId="77777777"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Conteo Fonemas</w:t>
            </w:r>
          </w:p>
        </w:tc>
        <w:tc>
          <w:tcPr>
            <w:tcW w:w="1254" w:type="dxa"/>
            <w:shd w:val="clear" w:color="auto" w:fill="auto"/>
            <w:vAlign w:val="center"/>
          </w:tcPr>
          <w:p w14:paraId="4BD3D37C" w14:textId="47EF3820"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rPr>
              <w:t>Denominación Letras</w:t>
            </w:r>
          </w:p>
        </w:tc>
        <w:tc>
          <w:tcPr>
            <w:tcW w:w="1434" w:type="dxa"/>
            <w:shd w:val="clear" w:color="auto" w:fill="auto"/>
            <w:vAlign w:val="center"/>
          </w:tcPr>
          <w:p w14:paraId="706E9C7B" w14:textId="60E4704C"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rPr>
              <w:t>Denominación Números</w:t>
            </w:r>
          </w:p>
        </w:tc>
      </w:tr>
      <w:tr w:rsidR="005E57D8" w:rsidRPr="008E38FB" w14:paraId="20338577" w14:textId="5E75FFFC" w:rsidTr="00DC68F2">
        <w:trPr>
          <w:trHeight w:val="274"/>
          <w:jc w:val="center"/>
        </w:trPr>
        <w:tc>
          <w:tcPr>
            <w:tcW w:w="1753" w:type="dxa"/>
            <w:shd w:val="clear" w:color="auto" w:fill="auto"/>
            <w:tcMar>
              <w:top w:w="15" w:type="dxa"/>
              <w:left w:w="108" w:type="dxa"/>
              <w:bottom w:w="0" w:type="dxa"/>
              <w:right w:w="108" w:type="dxa"/>
            </w:tcMar>
            <w:vAlign w:val="center"/>
            <w:hideMark/>
          </w:tcPr>
          <w:p w14:paraId="1405F280" w14:textId="60188893" w:rsidR="00B4053C" w:rsidRPr="008E38FB" w:rsidRDefault="00B4053C" w:rsidP="008E2D12">
            <w:pPr>
              <w:spacing w:line="276" w:lineRule="auto"/>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 xml:space="preserve">Primero </w:t>
            </w:r>
            <w:r w:rsidR="00CF33F6" w:rsidRPr="008E38FB">
              <w:rPr>
                <w:rFonts w:ascii="Times New Roman" w:hAnsi="Times New Roman" w:cs="Times New Roman"/>
                <w:color w:val="000000" w:themeColor="text1"/>
                <w:sz w:val="20"/>
                <w:szCs w:val="20"/>
              </w:rPr>
              <w:t>(n= 170)</w:t>
            </w:r>
          </w:p>
        </w:tc>
        <w:tc>
          <w:tcPr>
            <w:tcW w:w="1341" w:type="dxa"/>
            <w:shd w:val="clear" w:color="auto" w:fill="auto"/>
            <w:tcMar>
              <w:top w:w="15" w:type="dxa"/>
              <w:left w:w="108" w:type="dxa"/>
              <w:bottom w:w="0" w:type="dxa"/>
              <w:right w:w="108" w:type="dxa"/>
            </w:tcMar>
            <w:vAlign w:val="center"/>
            <w:hideMark/>
          </w:tcPr>
          <w:p w14:paraId="4334E47A" w14:textId="17BCFDFC"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3.4 (3.7)</w:t>
            </w:r>
          </w:p>
        </w:tc>
        <w:tc>
          <w:tcPr>
            <w:tcW w:w="1281" w:type="dxa"/>
            <w:shd w:val="clear" w:color="auto" w:fill="auto"/>
            <w:tcMar>
              <w:top w:w="15" w:type="dxa"/>
              <w:left w:w="108" w:type="dxa"/>
              <w:bottom w:w="0" w:type="dxa"/>
              <w:right w:w="108" w:type="dxa"/>
            </w:tcMar>
            <w:vAlign w:val="center"/>
            <w:hideMark/>
          </w:tcPr>
          <w:p w14:paraId="5F2DFD33" w14:textId="7C6EEF10"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5.</w:t>
            </w:r>
            <w:r w:rsidR="001D0F32" w:rsidRPr="008E38FB">
              <w:rPr>
                <w:rFonts w:ascii="Times New Roman" w:hAnsi="Times New Roman" w:cs="Times New Roman"/>
                <w:color w:val="000000" w:themeColor="text1"/>
                <w:sz w:val="20"/>
                <w:szCs w:val="20"/>
                <w:lang w:val="es-ES"/>
              </w:rPr>
              <w:t>0 (4.3)</w:t>
            </w:r>
          </w:p>
        </w:tc>
        <w:tc>
          <w:tcPr>
            <w:tcW w:w="1310" w:type="dxa"/>
            <w:shd w:val="clear" w:color="auto" w:fill="auto"/>
            <w:tcMar>
              <w:top w:w="15" w:type="dxa"/>
              <w:left w:w="108" w:type="dxa"/>
              <w:bottom w:w="0" w:type="dxa"/>
              <w:right w:w="108" w:type="dxa"/>
            </w:tcMar>
            <w:vAlign w:val="center"/>
            <w:hideMark/>
          </w:tcPr>
          <w:p w14:paraId="0257886A" w14:textId="012E89B1"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5.</w:t>
            </w:r>
            <w:r w:rsidR="001D0F32" w:rsidRPr="008E38FB">
              <w:rPr>
                <w:rFonts w:ascii="Times New Roman" w:hAnsi="Times New Roman" w:cs="Times New Roman"/>
                <w:color w:val="000000" w:themeColor="text1"/>
                <w:sz w:val="20"/>
                <w:szCs w:val="20"/>
                <w:lang w:val="es-ES"/>
              </w:rPr>
              <w:t>0 (3.6)</w:t>
            </w:r>
          </w:p>
        </w:tc>
        <w:tc>
          <w:tcPr>
            <w:tcW w:w="1254" w:type="dxa"/>
            <w:shd w:val="clear" w:color="auto" w:fill="auto"/>
            <w:vAlign w:val="center"/>
          </w:tcPr>
          <w:p w14:paraId="7C050B9B" w14:textId="2ECB8443" w:rsidR="00B4053C" w:rsidRPr="008E38FB" w:rsidRDefault="00824ED8"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60.6</w:t>
            </w:r>
            <w:r w:rsidR="00B4053C" w:rsidRPr="008E38FB">
              <w:rPr>
                <w:rFonts w:ascii="Times New Roman" w:hAnsi="Times New Roman" w:cs="Times New Roman"/>
                <w:color w:val="000000" w:themeColor="text1"/>
                <w:sz w:val="20"/>
                <w:szCs w:val="20"/>
                <w:lang w:val="es-ES"/>
              </w:rPr>
              <w:t xml:space="preserve"> (2</w:t>
            </w:r>
            <w:r w:rsidRPr="008E38FB">
              <w:rPr>
                <w:rFonts w:ascii="Times New Roman" w:hAnsi="Times New Roman" w:cs="Times New Roman"/>
                <w:color w:val="000000" w:themeColor="text1"/>
                <w:sz w:val="20"/>
                <w:szCs w:val="20"/>
                <w:lang w:val="es-ES"/>
              </w:rPr>
              <w:t>8.8</w:t>
            </w:r>
            <w:r w:rsidR="00B4053C" w:rsidRPr="008E38FB">
              <w:rPr>
                <w:rFonts w:ascii="Times New Roman" w:hAnsi="Times New Roman" w:cs="Times New Roman"/>
                <w:color w:val="000000" w:themeColor="text1"/>
                <w:sz w:val="20"/>
                <w:szCs w:val="20"/>
                <w:lang w:val="es-ES"/>
              </w:rPr>
              <w:t>)</w:t>
            </w:r>
          </w:p>
        </w:tc>
        <w:tc>
          <w:tcPr>
            <w:tcW w:w="1434" w:type="dxa"/>
            <w:shd w:val="clear" w:color="auto" w:fill="auto"/>
            <w:vAlign w:val="center"/>
          </w:tcPr>
          <w:p w14:paraId="6FEA5690" w14:textId="4D83E945"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49.5 (17.1)</w:t>
            </w:r>
          </w:p>
        </w:tc>
      </w:tr>
      <w:tr w:rsidR="005E57D8" w:rsidRPr="008E38FB" w14:paraId="0AF87292" w14:textId="0C07C15C" w:rsidTr="00DC68F2">
        <w:trPr>
          <w:trHeight w:val="399"/>
          <w:jc w:val="center"/>
        </w:trPr>
        <w:tc>
          <w:tcPr>
            <w:tcW w:w="1753" w:type="dxa"/>
            <w:shd w:val="clear" w:color="auto" w:fill="auto"/>
            <w:tcMar>
              <w:top w:w="15" w:type="dxa"/>
              <w:left w:w="108" w:type="dxa"/>
              <w:bottom w:w="0" w:type="dxa"/>
              <w:right w:w="108" w:type="dxa"/>
            </w:tcMar>
            <w:vAlign w:val="center"/>
            <w:hideMark/>
          </w:tcPr>
          <w:p w14:paraId="7393F0EE" w14:textId="699CF01C" w:rsidR="00B4053C" w:rsidRPr="008E38FB" w:rsidRDefault="00B4053C" w:rsidP="008E2D12">
            <w:pPr>
              <w:spacing w:line="276" w:lineRule="auto"/>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 xml:space="preserve">Segundo </w:t>
            </w:r>
            <w:r w:rsidR="00CF33F6" w:rsidRPr="008E38FB">
              <w:rPr>
                <w:rFonts w:ascii="Times New Roman" w:hAnsi="Times New Roman" w:cs="Times New Roman"/>
                <w:color w:val="000000" w:themeColor="text1"/>
                <w:sz w:val="20"/>
                <w:szCs w:val="20"/>
              </w:rPr>
              <w:t>(n= 185)</w:t>
            </w:r>
          </w:p>
        </w:tc>
        <w:tc>
          <w:tcPr>
            <w:tcW w:w="1341" w:type="dxa"/>
            <w:shd w:val="clear" w:color="auto" w:fill="auto"/>
            <w:tcMar>
              <w:top w:w="15" w:type="dxa"/>
              <w:left w:w="108" w:type="dxa"/>
              <w:bottom w:w="0" w:type="dxa"/>
              <w:right w:w="108" w:type="dxa"/>
            </w:tcMar>
            <w:vAlign w:val="center"/>
            <w:hideMark/>
          </w:tcPr>
          <w:p w14:paraId="0D8EDE57" w14:textId="00DCCC0D"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5.7 (3.6)</w:t>
            </w:r>
          </w:p>
        </w:tc>
        <w:tc>
          <w:tcPr>
            <w:tcW w:w="1281" w:type="dxa"/>
            <w:shd w:val="clear" w:color="auto" w:fill="auto"/>
            <w:tcMar>
              <w:top w:w="15" w:type="dxa"/>
              <w:left w:w="108" w:type="dxa"/>
              <w:bottom w:w="0" w:type="dxa"/>
              <w:right w:w="108" w:type="dxa"/>
            </w:tcMar>
            <w:vAlign w:val="center"/>
            <w:hideMark/>
          </w:tcPr>
          <w:p w14:paraId="3CF45718" w14:textId="7C7855A5"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7.</w:t>
            </w:r>
            <w:r w:rsidR="001D0F32" w:rsidRPr="008E38FB">
              <w:rPr>
                <w:rFonts w:ascii="Times New Roman" w:hAnsi="Times New Roman" w:cs="Times New Roman"/>
                <w:color w:val="000000" w:themeColor="text1"/>
                <w:sz w:val="20"/>
                <w:szCs w:val="20"/>
                <w:lang w:val="es-ES"/>
              </w:rPr>
              <w:t>6 (3.3)</w:t>
            </w:r>
          </w:p>
        </w:tc>
        <w:tc>
          <w:tcPr>
            <w:tcW w:w="1310" w:type="dxa"/>
            <w:shd w:val="clear" w:color="auto" w:fill="auto"/>
            <w:tcMar>
              <w:top w:w="15" w:type="dxa"/>
              <w:left w:w="108" w:type="dxa"/>
              <w:bottom w:w="0" w:type="dxa"/>
              <w:right w:w="108" w:type="dxa"/>
            </w:tcMar>
            <w:vAlign w:val="center"/>
            <w:hideMark/>
          </w:tcPr>
          <w:p w14:paraId="04BE02FF" w14:textId="4BD14E15" w:rsidR="00B4053C" w:rsidRPr="008E38FB" w:rsidRDefault="001D0F32"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6.7 (3.1)</w:t>
            </w:r>
          </w:p>
        </w:tc>
        <w:tc>
          <w:tcPr>
            <w:tcW w:w="1254" w:type="dxa"/>
            <w:shd w:val="clear" w:color="auto" w:fill="auto"/>
            <w:vAlign w:val="center"/>
          </w:tcPr>
          <w:p w14:paraId="2661A3AF" w14:textId="0E1BE8E8"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46.</w:t>
            </w:r>
            <w:r w:rsidR="00824ED8" w:rsidRPr="008E38FB">
              <w:rPr>
                <w:rFonts w:ascii="Times New Roman" w:hAnsi="Times New Roman" w:cs="Times New Roman"/>
                <w:color w:val="000000" w:themeColor="text1"/>
                <w:sz w:val="20"/>
                <w:szCs w:val="20"/>
                <w:lang w:val="es-ES"/>
              </w:rPr>
              <w:t>4</w:t>
            </w:r>
            <w:r w:rsidRPr="008E38FB">
              <w:rPr>
                <w:rFonts w:ascii="Times New Roman" w:hAnsi="Times New Roman" w:cs="Times New Roman"/>
                <w:color w:val="000000" w:themeColor="text1"/>
                <w:sz w:val="20"/>
                <w:szCs w:val="20"/>
                <w:lang w:val="es-ES"/>
              </w:rPr>
              <w:t xml:space="preserve"> (</w:t>
            </w:r>
            <w:r w:rsidR="00824ED8" w:rsidRPr="008E38FB">
              <w:rPr>
                <w:rFonts w:ascii="Times New Roman" w:hAnsi="Times New Roman" w:cs="Times New Roman"/>
                <w:color w:val="000000" w:themeColor="text1"/>
                <w:sz w:val="20"/>
                <w:szCs w:val="20"/>
                <w:lang w:val="es-ES"/>
              </w:rPr>
              <w:t>19.8</w:t>
            </w:r>
            <w:r w:rsidRPr="008E38FB">
              <w:rPr>
                <w:rFonts w:ascii="Times New Roman" w:hAnsi="Times New Roman" w:cs="Times New Roman"/>
                <w:color w:val="000000" w:themeColor="text1"/>
                <w:sz w:val="20"/>
                <w:szCs w:val="20"/>
                <w:lang w:val="es-ES"/>
              </w:rPr>
              <w:t>)</w:t>
            </w:r>
          </w:p>
        </w:tc>
        <w:tc>
          <w:tcPr>
            <w:tcW w:w="1434" w:type="dxa"/>
            <w:shd w:val="clear" w:color="auto" w:fill="auto"/>
            <w:vAlign w:val="center"/>
          </w:tcPr>
          <w:p w14:paraId="2091A165" w14:textId="661BD096"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39.9 (11.8)</w:t>
            </w:r>
          </w:p>
        </w:tc>
      </w:tr>
      <w:tr w:rsidR="005E57D8" w:rsidRPr="008E38FB" w14:paraId="682CC202" w14:textId="0DE9514C" w:rsidTr="00DC68F2">
        <w:trPr>
          <w:trHeight w:val="257"/>
          <w:jc w:val="center"/>
        </w:trPr>
        <w:tc>
          <w:tcPr>
            <w:tcW w:w="1753" w:type="dxa"/>
            <w:shd w:val="clear" w:color="auto" w:fill="auto"/>
            <w:tcMar>
              <w:top w:w="15" w:type="dxa"/>
              <w:left w:w="108" w:type="dxa"/>
              <w:bottom w:w="0" w:type="dxa"/>
              <w:right w:w="108" w:type="dxa"/>
            </w:tcMar>
            <w:vAlign w:val="center"/>
            <w:hideMark/>
          </w:tcPr>
          <w:p w14:paraId="78500ACD" w14:textId="3D8F9E92" w:rsidR="00B4053C" w:rsidRPr="008E38FB" w:rsidRDefault="00B4053C" w:rsidP="008E2D12">
            <w:pPr>
              <w:spacing w:line="276" w:lineRule="auto"/>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Tercero</w:t>
            </w:r>
            <w:r w:rsidR="00CF33F6" w:rsidRPr="008E38FB">
              <w:rPr>
                <w:rFonts w:ascii="Times New Roman" w:hAnsi="Times New Roman" w:cs="Times New Roman"/>
                <w:color w:val="000000" w:themeColor="text1"/>
                <w:sz w:val="20"/>
                <w:szCs w:val="20"/>
              </w:rPr>
              <w:t xml:space="preserve"> (n= 190)</w:t>
            </w:r>
          </w:p>
        </w:tc>
        <w:tc>
          <w:tcPr>
            <w:tcW w:w="1341" w:type="dxa"/>
            <w:shd w:val="clear" w:color="auto" w:fill="auto"/>
            <w:tcMar>
              <w:top w:w="15" w:type="dxa"/>
              <w:left w:w="108" w:type="dxa"/>
              <w:bottom w:w="0" w:type="dxa"/>
              <w:right w:w="108" w:type="dxa"/>
            </w:tcMar>
            <w:vAlign w:val="center"/>
            <w:hideMark/>
          </w:tcPr>
          <w:p w14:paraId="31BB4A6B" w14:textId="587E8A82"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6.</w:t>
            </w:r>
            <w:r w:rsidR="001D0F32" w:rsidRPr="008E38FB">
              <w:rPr>
                <w:rFonts w:ascii="Times New Roman" w:hAnsi="Times New Roman" w:cs="Times New Roman"/>
                <w:color w:val="000000" w:themeColor="text1"/>
                <w:sz w:val="20"/>
                <w:szCs w:val="20"/>
                <w:lang w:val="es-ES"/>
              </w:rPr>
              <w:t>4 (3.1)</w:t>
            </w:r>
          </w:p>
        </w:tc>
        <w:tc>
          <w:tcPr>
            <w:tcW w:w="1281" w:type="dxa"/>
            <w:shd w:val="clear" w:color="auto" w:fill="auto"/>
            <w:tcMar>
              <w:top w:w="15" w:type="dxa"/>
              <w:left w:w="108" w:type="dxa"/>
              <w:bottom w:w="0" w:type="dxa"/>
              <w:right w:w="108" w:type="dxa"/>
            </w:tcMar>
            <w:vAlign w:val="center"/>
            <w:hideMark/>
          </w:tcPr>
          <w:p w14:paraId="7922ACBB" w14:textId="67CB6F47"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8.</w:t>
            </w:r>
            <w:r w:rsidR="001D0F32" w:rsidRPr="008E38FB">
              <w:rPr>
                <w:rFonts w:ascii="Times New Roman" w:hAnsi="Times New Roman" w:cs="Times New Roman"/>
                <w:color w:val="000000" w:themeColor="text1"/>
                <w:sz w:val="20"/>
                <w:szCs w:val="20"/>
                <w:lang w:val="es-ES"/>
              </w:rPr>
              <w:t>5 (2.5)</w:t>
            </w:r>
          </w:p>
        </w:tc>
        <w:tc>
          <w:tcPr>
            <w:tcW w:w="1310" w:type="dxa"/>
            <w:shd w:val="clear" w:color="auto" w:fill="auto"/>
            <w:tcMar>
              <w:top w:w="15" w:type="dxa"/>
              <w:left w:w="108" w:type="dxa"/>
              <w:bottom w:w="0" w:type="dxa"/>
              <w:right w:w="108" w:type="dxa"/>
            </w:tcMar>
            <w:vAlign w:val="center"/>
            <w:hideMark/>
          </w:tcPr>
          <w:p w14:paraId="4249752C" w14:textId="52496B53"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7.</w:t>
            </w:r>
            <w:r w:rsidR="001D0F32" w:rsidRPr="008E38FB">
              <w:rPr>
                <w:rFonts w:ascii="Times New Roman" w:hAnsi="Times New Roman" w:cs="Times New Roman"/>
                <w:color w:val="000000" w:themeColor="text1"/>
                <w:sz w:val="20"/>
                <w:szCs w:val="20"/>
                <w:lang w:val="es-ES"/>
              </w:rPr>
              <w:t>3 (2.9)</w:t>
            </w:r>
          </w:p>
        </w:tc>
        <w:tc>
          <w:tcPr>
            <w:tcW w:w="1254" w:type="dxa"/>
            <w:shd w:val="clear" w:color="auto" w:fill="auto"/>
            <w:vAlign w:val="center"/>
          </w:tcPr>
          <w:p w14:paraId="161E645A" w14:textId="618C5F6B"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37.</w:t>
            </w:r>
            <w:r w:rsidR="00824ED8" w:rsidRPr="008E38FB">
              <w:rPr>
                <w:rFonts w:ascii="Times New Roman" w:hAnsi="Times New Roman" w:cs="Times New Roman"/>
                <w:color w:val="000000" w:themeColor="text1"/>
                <w:sz w:val="20"/>
                <w:szCs w:val="20"/>
                <w:lang w:val="es-ES"/>
              </w:rPr>
              <w:t>2</w:t>
            </w:r>
            <w:r w:rsidRPr="008E38FB">
              <w:rPr>
                <w:rFonts w:ascii="Times New Roman" w:hAnsi="Times New Roman" w:cs="Times New Roman"/>
                <w:color w:val="000000" w:themeColor="text1"/>
                <w:sz w:val="20"/>
                <w:szCs w:val="20"/>
                <w:lang w:val="es-ES"/>
              </w:rPr>
              <w:t xml:space="preserve"> (1</w:t>
            </w:r>
            <w:r w:rsidR="00824ED8" w:rsidRPr="008E38FB">
              <w:rPr>
                <w:rFonts w:ascii="Times New Roman" w:hAnsi="Times New Roman" w:cs="Times New Roman"/>
                <w:color w:val="000000" w:themeColor="text1"/>
                <w:sz w:val="20"/>
                <w:szCs w:val="20"/>
                <w:lang w:val="es-ES"/>
              </w:rPr>
              <w:t>1.9</w:t>
            </w:r>
            <w:r w:rsidRPr="008E38FB">
              <w:rPr>
                <w:rFonts w:ascii="Times New Roman" w:hAnsi="Times New Roman" w:cs="Times New Roman"/>
                <w:color w:val="000000" w:themeColor="text1"/>
                <w:sz w:val="20"/>
                <w:szCs w:val="20"/>
                <w:lang w:val="es-ES"/>
              </w:rPr>
              <w:t>)</w:t>
            </w:r>
          </w:p>
        </w:tc>
        <w:tc>
          <w:tcPr>
            <w:tcW w:w="1434" w:type="dxa"/>
            <w:shd w:val="clear" w:color="auto" w:fill="auto"/>
            <w:vAlign w:val="center"/>
          </w:tcPr>
          <w:p w14:paraId="4AE08D87" w14:textId="4000B069"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35.3 (9.8)</w:t>
            </w:r>
          </w:p>
        </w:tc>
      </w:tr>
      <w:tr w:rsidR="005E57D8" w:rsidRPr="008E38FB" w14:paraId="2CDC9D26" w14:textId="23A2415F" w:rsidTr="00DC68F2">
        <w:trPr>
          <w:trHeight w:val="397"/>
          <w:jc w:val="center"/>
        </w:trPr>
        <w:tc>
          <w:tcPr>
            <w:tcW w:w="1753" w:type="dxa"/>
            <w:shd w:val="clear" w:color="auto" w:fill="auto"/>
            <w:tcMar>
              <w:top w:w="15" w:type="dxa"/>
              <w:left w:w="108" w:type="dxa"/>
              <w:bottom w:w="0" w:type="dxa"/>
              <w:right w:w="108" w:type="dxa"/>
            </w:tcMar>
            <w:vAlign w:val="center"/>
            <w:hideMark/>
          </w:tcPr>
          <w:p w14:paraId="181BBEFD" w14:textId="31DCA266" w:rsidR="00B4053C" w:rsidRPr="008E38FB" w:rsidRDefault="00B4053C" w:rsidP="008E2D12">
            <w:pPr>
              <w:spacing w:line="276" w:lineRule="auto"/>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rPr>
              <w:t>Cuarto</w:t>
            </w:r>
            <w:r w:rsidR="00CF33F6" w:rsidRPr="008E38FB">
              <w:rPr>
                <w:rFonts w:ascii="Times New Roman" w:hAnsi="Times New Roman" w:cs="Times New Roman"/>
                <w:color w:val="000000" w:themeColor="text1"/>
                <w:sz w:val="20"/>
                <w:szCs w:val="20"/>
              </w:rPr>
              <w:t xml:space="preserve"> (n= 186)</w:t>
            </w:r>
          </w:p>
        </w:tc>
        <w:tc>
          <w:tcPr>
            <w:tcW w:w="1341" w:type="dxa"/>
            <w:shd w:val="clear" w:color="auto" w:fill="auto"/>
            <w:tcMar>
              <w:top w:w="15" w:type="dxa"/>
              <w:left w:w="108" w:type="dxa"/>
              <w:bottom w:w="0" w:type="dxa"/>
              <w:right w:w="108" w:type="dxa"/>
            </w:tcMar>
            <w:vAlign w:val="center"/>
            <w:hideMark/>
          </w:tcPr>
          <w:p w14:paraId="7B7AB7D7" w14:textId="3FCA9757"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6.9</w:t>
            </w:r>
            <w:r w:rsidR="001D0F32" w:rsidRPr="008E38FB">
              <w:rPr>
                <w:rFonts w:ascii="Times New Roman" w:hAnsi="Times New Roman" w:cs="Times New Roman"/>
                <w:color w:val="000000" w:themeColor="text1"/>
                <w:sz w:val="20"/>
                <w:szCs w:val="20"/>
                <w:lang w:val="es-ES"/>
              </w:rPr>
              <w:t xml:space="preserve"> (2.7)</w:t>
            </w:r>
          </w:p>
        </w:tc>
        <w:tc>
          <w:tcPr>
            <w:tcW w:w="1281" w:type="dxa"/>
            <w:shd w:val="clear" w:color="auto" w:fill="auto"/>
            <w:tcMar>
              <w:top w:w="15" w:type="dxa"/>
              <w:left w:w="108" w:type="dxa"/>
              <w:bottom w:w="0" w:type="dxa"/>
              <w:right w:w="108" w:type="dxa"/>
            </w:tcMar>
            <w:vAlign w:val="center"/>
            <w:hideMark/>
          </w:tcPr>
          <w:p w14:paraId="2DEB9B55" w14:textId="5F5B40CF"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8.</w:t>
            </w:r>
            <w:r w:rsidR="001D0F32" w:rsidRPr="008E38FB">
              <w:rPr>
                <w:rFonts w:ascii="Times New Roman" w:hAnsi="Times New Roman" w:cs="Times New Roman"/>
                <w:color w:val="000000" w:themeColor="text1"/>
                <w:sz w:val="20"/>
                <w:szCs w:val="20"/>
                <w:lang w:val="es-ES"/>
              </w:rPr>
              <w:t>6 (2.3)</w:t>
            </w:r>
          </w:p>
        </w:tc>
        <w:tc>
          <w:tcPr>
            <w:tcW w:w="1310" w:type="dxa"/>
            <w:shd w:val="clear" w:color="auto" w:fill="auto"/>
            <w:tcMar>
              <w:top w:w="15" w:type="dxa"/>
              <w:left w:w="108" w:type="dxa"/>
              <w:bottom w:w="0" w:type="dxa"/>
              <w:right w:w="108" w:type="dxa"/>
            </w:tcMar>
            <w:vAlign w:val="center"/>
            <w:hideMark/>
          </w:tcPr>
          <w:p w14:paraId="42B2D8D5" w14:textId="76674752" w:rsidR="00B4053C" w:rsidRPr="008E38FB" w:rsidRDefault="00B4053C" w:rsidP="008E2D12">
            <w:pPr>
              <w:spacing w:line="276" w:lineRule="auto"/>
              <w:jc w:val="center"/>
              <w:rPr>
                <w:rFonts w:ascii="Times New Roman" w:hAnsi="Times New Roman" w:cs="Times New Roman"/>
                <w:color w:val="000000" w:themeColor="text1"/>
                <w:sz w:val="20"/>
                <w:szCs w:val="20"/>
              </w:rPr>
            </w:pPr>
            <w:r w:rsidRPr="008E38FB">
              <w:rPr>
                <w:rFonts w:ascii="Times New Roman" w:hAnsi="Times New Roman" w:cs="Times New Roman"/>
                <w:color w:val="000000" w:themeColor="text1"/>
                <w:sz w:val="20"/>
                <w:szCs w:val="20"/>
                <w:lang w:val="es-ES"/>
              </w:rPr>
              <w:t>7.</w:t>
            </w:r>
            <w:r w:rsidR="001D0F32" w:rsidRPr="008E38FB">
              <w:rPr>
                <w:rFonts w:ascii="Times New Roman" w:hAnsi="Times New Roman" w:cs="Times New Roman"/>
                <w:color w:val="000000" w:themeColor="text1"/>
                <w:sz w:val="20"/>
                <w:szCs w:val="20"/>
                <w:lang w:val="es-ES"/>
              </w:rPr>
              <w:t>7 (2.3)</w:t>
            </w:r>
          </w:p>
        </w:tc>
        <w:tc>
          <w:tcPr>
            <w:tcW w:w="1254" w:type="dxa"/>
            <w:shd w:val="clear" w:color="auto" w:fill="auto"/>
            <w:vAlign w:val="center"/>
          </w:tcPr>
          <w:p w14:paraId="4258A748" w14:textId="6C1BCA01"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33.3 (10.2)</w:t>
            </w:r>
          </w:p>
        </w:tc>
        <w:tc>
          <w:tcPr>
            <w:tcW w:w="1434" w:type="dxa"/>
            <w:shd w:val="clear" w:color="auto" w:fill="auto"/>
            <w:vAlign w:val="center"/>
          </w:tcPr>
          <w:p w14:paraId="22B29E5F" w14:textId="1C291A23" w:rsidR="00B4053C" w:rsidRPr="008E38FB" w:rsidRDefault="00B4053C" w:rsidP="008E2D12">
            <w:pPr>
              <w:spacing w:line="276" w:lineRule="auto"/>
              <w:jc w:val="center"/>
              <w:rPr>
                <w:rFonts w:ascii="Times New Roman" w:hAnsi="Times New Roman" w:cs="Times New Roman"/>
                <w:color w:val="000000" w:themeColor="text1"/>
                <w:sz w:val="20"/>
                <w:szCs w:val="20"/>
                <w:lang w:val="es-ES"/>
              </w:rPr>
            </w:pPr>
            <w:r w:rsidRPr="008E38FB">
              <w:rPr>
                <w:rFonts w:ascii="Times New Roman" w:hAnsi="Times New Roman" w:cs="Times New Roman"/>
                <w:color w:val="000000" w:themeColor="text1"/>
                <w:sz w:val="20"/>
                <w:szCs w:val="20"/>
                <w:lang w:val="es-ES"/>
              </w:rPr>
              <w:t>30.5 (7.8)</w:t>
            </w:r>
          </w:p>
        </w:tc>
      </w:tr>
    </w:tbl>
    <w:p w14:paraId="26859552" w14:textId="4A228564" w:rsidR="000A2B55" w:rsidRPr="00BB5DCA" w:rsidRDefault="00C31BC3" w:rsidP="00BB5DCA">
      <w:pPr>
        <w:spacing w:line="360" w:lineRule="auto"/>
        <w:jc w:val="center"/>
        <w:rPr>
          <w:rFonts w:ascii="Times New Roman" w:hAnsi="Times New Roman" w:cs="Times New Roman"/>
          <w:color w:val="000000" w:themeColor="text1"/>
        </w:rPr>
      </w:pPr>
      <w:r w:rsidRPr="00BB5DCA">
        <w:rPr>
          <w:rFonts w:ascii="Times New Roman" w:hAnsi="Times New Roman" w:cs="Times New Roman"/>
          <w:color w:val="000000" w:themeColor="text1"/>
        </w:rPr>
        <w:t>Nota: En las tres primeras columnas se muestran los aciertos en las tareas de conciencia fon</w:t>
      </w:r>
      <w:r w:rsidR="001A16DB" w:rsidRPr="00BB5DCA">
        <w:rPr>
          <w:rFonts w:ascii="Times New Roman" w:hAnsi="Times New Roman" w:cs="Times New Roman"/>
          <w:color w:val="000000" w:themeColor="text1"/>
        </w:rPr>
        <w:t>émica</w:t>
      </w:r>
      <w:r w:rsidRPr="00BB5DCA">
        <w:rPr>
          <w:rFonts w:ascii="Times New Roman" w:hAnsi="Times New Roman" w:cs="Times New Roman"/>
          <w:color w:val="000000" w:themeColor="text1"/>
        </w:rPr>
        <w:t xml:space="preserve"> y en las</w:t>
      </w:r>
      <w:r w:rsidR="00BB5DCA">
        <w:rPr>
          <w:rFonts w:ascii="Times New Roman" w:hAnsi="Times New Roman" w:cs="Times New Roman"/>
          <w:color w:val="000000" w:themeColor="text1"/>
        </w:rPr>
        <w:t xml:space="preserve"> </w:t>
      </w:r>
      <w:r w:rsidRPr="00BB5DCA">
        <w:rPr>
          <w:rFonts w:ascii="Times New Roman" w:hAnsi="Times New Roman" w:cs="Times New Roman"/>
          <w:color w:val="000000" w:themeColor="text1"/>
        </w:rPr>
        <w:t>dos últimas columnas se presenta los tiempos de denominación en segundos</w:t>
      </w:r>
      <w:r w:rsidR="00CF33F6" w:rsidRPr="00BB5DCA">
        <w:rPr>
          <w:rFonts w:ascii="Times New Roman" w:hAnsi="Times New Roman" w:cs="Times New Roman"/>
          <w:color w:val="000000" w:themeColor="text1"/>
        </w:rPr>
        <w:t>. E</w:t>
      </w:r>
      <w:r w:rsidRPr="00BB5DCA">
        <w:rPr>
          <w:rFonts w:ascii="Times New Roman" w:hAnsi="Times New Roman" w:cs="Times New Roman"/>
          <w:color w:val="000000" w:themeColor="text1"/>
        </w:rPr>
        <w:t>ntre paréntesis se muestra la</w:t>
      </w:r>
      <w:r w:rsidR="00BB5DCA">
        <w:rPr>
          <w:rFonts w:ascii="Times New Roman" w:hAnsi="Times New Roman" w:cs="Times New Roman"/>
          <w:color w:val="000000" w:themeColor="text1"/>
        </w:rPr>
        <w:t xml:space="preserve"> </w:t>
      </w:r>
      <w:r w:rsidRPr="00BB5DCA">
        <w:rPr>
          <w:rFonts w:ascii="Times New Roman" w:hAnsi="Times New Roman" w:cs="Times New Roman"/>
          <w:color w:val="000000" w:themeColor="text1"/>
        </w:rPr>
        <w:t>desviación estándar.</w:t>
      </w:r>
    </w:p>
    <w:p w14:paraId="06F17E45" w14:textId="7382E278" w:rsidR="002F5722" w:rsidRDefault="00AE4323" w:rsidP="00DC68F2">
      <w:pPr>
        <w:spacing w:after="120" w:line="360" w:lineRule="auto"/>
        <w:ind w:firstLine="709"/>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Adicionalmente, </w:t>
      </w:r>
      <w:r w:rsidR="008645CA" w:rsidRPr="005E57D8">
        <w:rPr>
          <w:rFonts w:ascii="Times New Roman" w:hAnsi="Times New Roman" w:cs="Times New Roman"/>
          <w:color w:val="000000" w:themeColor="text1"/>
        </w:rPr>
        <w:t xml:space="preserve">se </w:t>
      </w:r>
      <w:r w:rsidR="006B6397" w:rsidRPr="005E57D8">
        <w:rPr>
          <w:rFonts w:ascii="Times New Roman" w:hAnsi="Times New Roman" w:cs="Times New Roman"/>
          <w:color w:val="000000" w:themeColor="text1"/>
        </w:rPr>
        <w:t>analizó la</w:t>
      </w:r>
      <w:r w:rsidR="008645CA" w:rsidRPr="005E57D8">
        <w:rPr>
          <w:rFonts w:ascii="Times New Roman" w:hAnsi="Times New Roman" w:cs="Times New Roman"/>
          <w:color w:val="000000" w:themeColor="text1"/>
        </w:rPr>
        <w:t xml:space="preserve"> relación </w:t>
      </w:r>
      <w:r w:rsidR="006B6397" w:rsidRPr="005E57D8">
        <w:rPr>
          <w:rFonts w:ascii="Times New Roman" w:hAnsi="Times New Roman" w:cs="Times New Roman"/>
          <w:color w:val="000000" w:themeColor="text1"/>
        </w:rPr>
        <w:t>de</w:t>
      </w:r>
      <w:r w:rsidR="008645CA" w:rsidRPr="005E57D8">
        <w:rPr>
          <w:rFonts w:ascii="Times New Roman" w:hAnsi="Times New Roman" w:cs="Times New Roman"/>
          <w:color w:val="000000" w:themeColor="text1"/>
        </w:rPr>
        <w:t xml:space="preserve"> la</w:t>
      </w:r>
      <w:r w:rsidR="000A2B55" w:rsidRPr="005E57D8">
        <w:rPr>
          <w:rFonts w:ascii="Times New Roman" w:hAnsi="Times New Roman" w:cs="Times New Roman"/>
          <w:color w:val="000000" w:themeColor="text1"/>
        </w:rPr>
        <w:t xml:space="preserve"> velocidad para leer con la eficiencia y comprensión lectora</w:t>
      </w:r>
      <w:r w:rsidR="008645CA" w:rsidRPr="005E57D8">
        <w:rPr>
          <w:rFonts w:ascii="Times New Roman" w:hAnsi="Times New Roman" w:cs="Times New Roman"/>
          <w:color w:val="000000" w:themeColor="text1"/>
        </w:rPr>
        <w:t>, usando un analisis de correlación de Pearson</w:t>
      </w:r>
      <w:r w:rsidR="002F5722">
        <w:rPr>
          <w:rFonts w:ascii="Times New Roman" w:hAnsi="Times New Roman" w:cs="Times New Roman"/>
          <w:color w:val="000000" w:themeColor="text1"/>
        </w:rPr>
        <w:t xml:space="preserve"> (Tabla 4)</w:t>
      </w:r>
      <w:r w:rsidR="000A2B55" w:rsidRPr="005E57D8">
        <w:rPr>
          <w:rFonts w:ascii="Times New Roman" w:hAnsi="Times New Roman" w:cs="Times New Roman"/>
          <w:color w:val="000000" w:themeColor="text1"/>
        </w:rPr>
        <w:t>. Confirmamos lo que se ha reportado reiteradamente en la literatura</w:t>
      </w:r>
      <w:r w:rsidR="002F5722">
        <w:rPr>
          <w:rFonts w:ascii="Times New Roman" w:hAnsi="Times New Roman" w:cs="Times New Roman"/>
          <w:color w:val="000000" w:themeColor="text1"/>
        </w:rPr>
        <w:t xml:space="preserve">, </w:t>
      </w:r>
      <w:r w:rsidR="000A2B55" w:rsidRPr="005E57D8">
        <w:rPr>
          <w:rFonts w:ascii="Times New Roman" w:hAnsi="Times New Roman" w:cs="Times New Roman"/>
          <w:color w:val="000000" w:themeColor="text1"/>
        </w:rPr>
        <w:t>a mayor velocidad lectora los niños tienden a cometer menos errores y comprenden mejor</w:t>
      </w:r>
      <w:r w:rsidR="006B6397" w:rsidRPr="005E57D8">
        <w:rPr>
          <w:rFonts w:ascii="Times New Roman" w:hAnsi="Times New Roman" w:cs="Times New Roman"/>
          <w:color w:val="000000" w:themeColor="text1"/>
        </w:rPr>
        <w:t xml:space="preserve"> lo que leen</w:t>
      </w:r>
      <w:r w:rsidR="002F5722">
        <w:rPr>
          <w:rFonts w:ascii="Times New Roman" w:hAnsi="Times New Roman" w:cs="Times New Roman"/>
          <w:color w:val="000000" w:themeColor="text1"/>
        </w:rPr>
        <w:t xml:space="preserve">. </w:t>
      </w:r>
      <w:r w:rsidR="001A1FCC" w:rsidRPr="005E57D8">
        <w:rPr>
          <w:rFonts w:ascii="Times New Roman" w:hAnsi="Times New Roman" w:cs="Times New Roman"/>
          <w:color w:val="000000" w:themeColor="text1"/>
        </w:rPr>
        <w:t>También se buscó la relación del rendimiento lector con la</w:t>
      </w:r>
      <w:r w:rsidR="00C85657">
        <w:rPr>
          <w:rFonts w:ascii="Times New Roman" w:hAnsi="Times New Roman" w:cs="Times New Roman"/>
          <w:color w:val="000000" w:themeColor="text1"/>
        </w:rPr>
        <w:t xml:space="preserve"> conciencia fonémica</w:t>
      </w:r>
      <w:r w:rsidR="001A1FCC" w:rsidRPr="005E57D8">
        <w:rPr>
          <w:rFonts w:ascii="Times New Roman" w:hAnsi="Times New Roman" w:cs="Times New Roman"/>
          <w:color w:val="000000" w:themeColor="text1"/>
        </w:rPr>
        <w:t xml:space="preserve"> y la </w:t>
      </w:r>
      <w:r w:rsidR="00655196" w:rsidRPr="005E57D8">
        <w:rPr>
          <w:rFonts w:ascii="Times New Roman" w:hAnsi="Times New Roman" w:cs="Times New Roman"/>
          <w:color w:val="000000" w:themeColor="text1"/>
        </w:rPr>
        <w:t>velocidad de denominación</w:t>
      </w:r>
      <w:r w:rsidR="001A1FCC" w:rsidRPr="005E57D8">
        <w:rPr>
          <w:rFonts w:ascii="Times New Roman" w:hAnsi="Times New Roman" w:cs="Times New Roman"/>
          <w:color w:val="000000" w:themeColor="text1"/>
        </w:rPr>
        <w:t xml:space="preserve">. Se encontró que </w:t>
      </w:r>
      <w:r w:rsidR="002F5722" w:rsidRPr="005E57D8">
        <w:rPr>
          <w:rFonts w:ascii="Times New Roman" w:hAnsi="Times New Roman" w:cs="Times New Roman"/>
          <w:color w:val="000000" w:themeColor="text1"/>
        </w:rPr>
        <w:t>la</w:t>
      </w:r>
      <w:r w:rsidR="00C85657">
        <w:rPr>
          <w:rFonts w:ascii="Times New Roman" w:hAnsi="Times New Roman" w:cs="Times New Roman"/>
          <w:color w:val="000000" w:themeColor="text1"/>
        </w:rPr>
        <w:t xml:space="preserve"> conciencia fonémica</w:t>
      </w:r>
      <w:r w:rsidR="002F5722" w:rsidRPr="005E57D8">
        <w:rPr>
          <w:rFonts w:ascii="Times New Roman" w:hAnsi="Times New Roman" w:cs="Times New Roman"/>
          <w:color w:val="000000" w:themeColor="text1"/>
        </w:rPr>
        <w:t xml:space="preserve"> (total de aciertos de las tres tareas) mostr</w:t>
      </w:r>
      <w:r w:rsidR="00C85657">
        <w:rPr>
          <w:rFonts w:ascii="Times New Roman" w:hAnsi="Times New Roman" w:cs="Times New Roman"/>
          <w:color w:val="000000" w:themeColor="text1"/>
        </w:rPr>
        <w:t xml:space="preserve">ó </w:t>
      </w:r>
      <w:r w:rsidR="002F5722" w:rsidRPr="005E57D8">
        <w:rPr>
          <w:rFonts w:ascii="Times New Roman" w:hAnsi="Times New Roman" w:cs="Times New Roman"/>
          <w:color w:val="000000" w:themeColor="text1"/>
        </w:rPr>
        <w:t>mayor correlación con la velocidad lectora que con la eficiencia o la comprensión</w:t>
      </w:r>
      <w:r w:rsidR="002019F2">
        <w:rPr>
          <w:rFonts w:ascii="Times New Roman" w:hAnsi="Times New Roman" w:cs="Times New Roman"/>
          <w:color w:val="000000" w:themeColor="text1"/>
        </w:rPr>
        <w:t>, particularmente en segundo, tercero y cuarto grado</w:t>
      </w:r>
      <w:r w:rsidR="002F5722">
        <w:rPr>
          <w:rFonts w:ascii="Times New Roman" w:hAnsi="Times New Roman" w:cs="Times New Roman"/>
          <w:color w:val="000000" w:themeColor="text1"/>
        </w:rPr>
        <w:t>.</w:t>
      </w:r>
      <w:r w:rsidR="002F5722" w:rsidRPr="005E57D8">
        <w:rPr>
          <w:rFonts w:ascii="Times New Roman" w:hAnsi="Times New Roman" w:cs="Times New Roman"/>
          <w:color w:val="000000" w:themeColor="text1"/>
        </w:rPr>
        <w:t xml:space="preserve"> Por su parte, </w:t>
      </w:r>
      <w:r w:rsidR="001A1FCC" w:rsidRPr="005E57D8">
        <w:rPr>
          <w:rFonts w:ascii="Times New Roman" w:hAnsi="Times New Roman" w:cs="Times New Roman"/>
          <w:color w:val="000000" w:themeColor="text1"/>
        </w:rPr>
        <w:t xml:space="preserve">la velocidad de denominación </w:t>
      </w:r>
      <w:r w:rsidR="002F5722">
        <w:rPr>
          <w:rFonts w:ascii="Times New Roman" w:hAnsi="Times New Roman" w:cs="Times New Roman"/>
          <w:color w:val="000000" w:themeColor="text1"/>
        </w:rPr>
        <w:t xml:space="preserve">también </w:t>
      </w:r>
      <w:r w:rsidR="002019F2">
        <w:rPr>
          <w:rFonts w:ascii="Times New Roman" w:hAnsi="Times New Roman" w:cs="Times New Roman"/>
          <w:color w:val="000000" w:themeColor="text1"/>
        </w:rPr>
        <w:t xml:space="preserve">mostró el mismo patrón, con </w:t>
      </w:r>
      <w:r w:rsidR="001A1FCC" w:rsidRPr="005E57D8">
        <w:rPr>
          <w:rFonts w:ascii="Times New Roman" w:hAnsi="Times New Roman" w:cs="Times New Roman"/>
          <w:color w:val="000000" w:themeColor="text1"/>
        </w:rPr>
        <w:t>mayor correlación con la velocidad para leer que con la eficiencia  o la comprensión lectora</w:t>
      </w:r>
      <w:r w:rsidR="002019F2">
        <w:rPr>
          <w:rFonts w:ascii="Times New Roman" w:hAnsi="Times New Roman" w:cs="Times New Roman"/>
          <w:color w:val="000000" w:themeColor="text1"/>
        </w:rPr>
        <w:t xml:space="preserve"> de segundo a cuarto grado</w:t>
      </w:r>
      <w:r w:rsidR="002F5722">
        <w:rPr>
          <w:rFonts w:ascii="Times New Roman" w:hAnsi="Times New Roman" w:cs="Times New Roman"/>
          <w:color w:val="000000" w:themeColor="text1"/>
        </w:rPr>
        <w:t>.</w:t>
      </w:r>
      <w:r w:rsidR="001A1FCC" w:rsidRPr="005E57D8">
        <w:rPr>
          <w:rFonts w:ascii="Times New Roman" w:hAnsi="Times New Roman" w:cs="Times New Roman"/>
          <w:color w:val="000000" w:themeColor="text1"/>
        </w:rPr>
        <w:t xml:space="preserve"> </w:t>
      </w:r>
    </w:p>
    <w:p w14:paraId="228281C0" w14:textId="77777777" w:rsidR="002F5722" w:rsidRDefault="002F5722" w:rsidP="002019F2">
      <w:pPr>
        <w:spacing w:after="120" w:line="360" w:lineRule="auto"/>
        <w:jc w:val="both"/>
        <w:rPr>
          <w:rFonts w:ascii="Times New Roman" w:hAnsi="Times New Roman" w:cs="Times New Roman"/>
          <w:color w:val="000000" w:themeColor="text1"/>
        </w:rPr>
      </w:pPr>
    </w:p>
    <w:p w14:paraId="1F0AB642" w14:textId="2341E8B9" w:rsidR="002F5722" w:rsidRPr="005E57D8" w:rsidRDefault="002F5722" w:rsidP="00BB5DCA">
      <w:pPr>
        <w:spacing w:line="360" w:lineRule="auto"/>
        <w:jc w:val="center"/>
        <w:rPr>
          <w:rFonts w:ascii="Times New Roman" w:hAnsi="Times New Roman" w:cs="Times New Roman"/>
          <w:color w:val="000000" w:themeColor="text1"/>
        </w:rPr>
      </w:pPr>
      <w:r w:rsidRPr="00DC68F2">
        <w:rPr>
          <w:rFonts w:ascii="Times New Roman" w:hAnsi="Times New Roman" w:cs="Times New Roman"/>
          <w:b/>
          <w:bCs/>
        </w:rPr>
        <w:lastRenderedPageBreak/>
        <w:t>Tabla 4.</w:t>
      </w:r>
      <w:r w:rsidR="00DC68F2">
        <w:rPr>
          <w:rFonts w:ascii="Times New Roman" w:hAnsi="Times New Roman" w:cs="Times New Roman"/>
        </w:rPr>
        <w:t xml:space="preserve"> </w:t>
      </w:r>
      <w:r w:rsidRPr="00597A8A">
        <w:rPr>
          <w:rFonts w:ascii="Times New Roman" w:hAnsi="Times New Roman" w:cs="Times New Roman"/>
        </w:rPr>
        <w:t>Correlación entre rendimiento lector</w:t>
      </w:r>
      <w:r>
        <w:rPr>
          <w:rFonts w:ascii="Times New Roman" w:hAnsi="Times New Roman" w:cs="Times New Roman"/>
        </w:rPr>
        <w:t xml:space="preserve">, </w:t>
      </w:r>
      <w:r w:rsidR="00C85657">
        <w:rPr>
          <w:rFonts w:ascii="Times New Roman" w:hAnsi="Times New Roman" w:cs="Times New Roman"/>
          <w:color w:val="000000" w:themeColor="text1"/>
        </w:rPr>
        <w:t>conciencia fonémica</w:t>
      </w:r>
      <w:r w:rsidR="00C85657" w:rsidRPr="005E57D8">
        <w:rPr>
          <w:rFonts w:ascii="Times New Roman" w:hAnsi="Times New Roman" w:cs="Times New Roman"/>
          <w:color w:val="000000" w:themeColor="text1"/>
        </w:rPr>
        <w:t xml:space="preserve"> </w:t>
      </w:r>
      <w:r>
        <w:rPr>
          <w:rFonts w:ascii="Times New Roman" w:hAnsi="Times New Roman" w:cs="Times New Roman"/>
        </w:rPr>
        <w:t>y velocidad de denominación</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559"/>
        <w:gridCol w:w="992"/>
        <w:gridCol w:w="851"/>
        <w:gridCol w:w="992"/>
        <w:gridCol w:w="1134"/>
        <w:gridCol w:w="1134"/>
        <w:gridCol w:w="1134"/>
      </w:tblGrid>
      <w:tr w:rsidR="002F5722" w:rsidRPr="008E38FB" w14:paraId="4C3E3167" w14:textId="77777777" w:rsidTr="00E1395C">
        <w:trPr>
          <w:trHeight w:val="20"/>
          <w:jc w:val="center"/>
        </w:trPr>
        <w:tc>
          <w:tcPr>
            <w:tcW w:w="988" w:type="dxa"/>
            <w:shd w:val="clear" w:color="auto" w:fill="auto"/>
            <w:noWrap/>
            <w:vAlign w:val="center"/>
            <w:hideMark/>
          </w:tcPr>
          <w:p w14:paraId="7985C41A"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Grado</w:t>
            </w:r>
          </w:p>
        </w:tc>
        <w:tc>
          <w:tcPr>
            <w:tcW w:w="1559" w:type="dxa"/>
            <w:shd w:val="clear" w:color="auto" w:fill="auto"/>
            <w:noWrap/>
            <w:vAlign w:val="center"/>
            <w:hideMark/>
          </w:tcPr>
          <w:p w14:paraId="1BC10BA3"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Parámetro</w:t>
            </w:r>
          </w:p>
        </w:tc>
        <w:tc>
          <w:tcPr>
            <w:tcW w:w="992" w:type="dxa"/>
            <w:shd w:val="clear" w:color="auto" w:fill="auto"/>
            <w:vAlign w:val="center"/>
            <w:hideMark/>
          </w:tcPr>
          <w:p w14:paraId="57E83F29" w14:textId="7300D583"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Palabras</w:t>
            </w:r>
            <w:r w:rsidR="00633CAE">
              <w:rPr>
                <w:rFonts w:ascii="Times New Roman" w:eastAsia="Times New Roman" w:hAnsi="Times New Roman" w:cs="Times New Roman"/>
                <w:color w:val="000000"/>
                <w:kern w:val="0"/>
                <w:sz w:val="20"/>
                <w:szCs w:val="20"/>
                <w:lang w:eastAsia="es-ES"/>
                <w14:ligatures w14:val="none"/>
              </w:rPr>
              <w:t xml:space="preserve">/ </w:t>
            </w:r>
            <w:r w:rsidRPr="008E38FB">
              <w:rPr>
                <w:rFonts w:ascii="Times New Roman" w:eastAsia="Times New Roman" w:hAnsi="Times New Roman" w:cs="Times New Roman"/>
                <w:color w:val="000000"/>
                <w:kern w:val="0"/>
                <w:sz w:val="20"/>
                <w:szCs w:val="20"/>
                <w:lang w:eastAsia="es-ES"/>
                <w14:ligatures w14:val="none"/>
              </w:rPr>
              <w:t>minuto</w:t>
            </w:r>
          </w:p>
        </w:tc>
        <w:tc>
          <w:tcPr>
            <w:tcW w:w="851" w:type="dxa"/>
            <w:shd w:val="clear" w:color="auto" w:fill="auto"/>
            <w:noWrap/>
            <w:vAlign w:val="center"/>
            <w:hideMark/>
          </w:tcPr>
          <w:p w14:paraId="03CBE4A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Errores</w:t>
            </w:r>
          </w:p>
        </w:tc>
        <w:tc>
          <w:tcPr>
            <w:tcW w:w="992" w:type="dxa"/>
            <w:shd w:val="clear" w:color="auto" w:fill="auto"/>
            <w:noWrap/>
            <w:vAlign w:val="center"/>
            <w:hideMark/>
          </w:tcPr>
          <w:p w14:paraId="400FD5ED" w14:textId="020BF84E"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Compren</w:t>
            </w:r>
            <w:r w:rsidR="00633CAE">
              <w:rPr>
                <w:rFonts w:ascii="Times New Roman" w:eastAsia="Times New Roman" w:hAnsi="Times New Roman" w:cs="Times New Roman"/>
                <w:color w:val="000000"/>
                <w:kern w:val="0"/>
                <w:sz w:val="20"/>
                <w:szCs w:val="20"/>
                <w:lang w:eastAsia="es-ES"/>
                <w14:ligatures w14:val="none"/>
              </w:rPr>
              <w:t>-</w:t>
            </w:r>
            <w:r w:rsidRPr="008E38FB">
              <w:rPr>
                <w:rFonts w:ascii="Times New Roman" w:eastAsia="Times New Roman" w:hAnsi="Times New Roman" w:cs="Times New Roman"/>
                <w:color w:val="000000"/>
                <w:kern w:val="0"/>
                <w:sz w:val="20"/>
                <w:szCs w:val="20"/>
                <w:lang w:eastAsia="es-ES"/>
                <w14:ligatures w14:val="none"/>
              </w:rPr>
              <w:t>sión</w:t>
            </w:r>
          </w:p>
        </w:tc>
        <w:tc>
          <w:tcPr>
            <w:tcW w:w="1134" w:type="dxa"/>
            <w:shd w:val="clear" w:color="auto" w:fill="auto"/>
            <w:vAlign w:val="center"/>
          </w:tcPr>
          <w:p w14:paraId="3A8EB738" w14:textId="68FD325A" w:rsidR="002F5722" w:rsidRPr="008E38FB" w:rsidRDefault="00C85657"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themeColor="text1"/>
                <w:sz w:val="20"/>
                <w:szCs w:val="20"/>
              </w:rPr>
              <w:t>Conciencia fonémica</w:t>
            </w:r>
          </w:p>
        </w:tc>
        <w:tc>
          <w:tcPr>
            <w:tcW w:w="1134" w:type="dxa"/>
            <w:shd w:val="clear" w:color="auto" w:fill="auto"/>
            <w:vAlign w:val="center"/>
          </w:tcPr>
          <w:p w14:paraId="1017BC2F" w14:textId="79A5C686"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Denom</w:t>
            </w:r>
            <w:r w:rsidR="00633CAE">
              <w:rPr>
                <w:rFonts w:ascii="Times New Roman" w:eastAsia="Times New Roman" w:hAnsi="Times New Roman" w:cs="Times New Roman"/>
                <w:color w:val="000000"/>
                <w:kern w:val="0"/>
                <w:sz w:val="20"/>
                <w:szCs w:val="20"/>
                <w:lang w:eastAsia="es-ES"/>
                <w14:ligatures w14:val="none"/>
              </w:rPr>
              <w:t>.</w:t>
            </w:r>
            <w:r w:rsidRPr="008E38FB">
              <w:rPr>
                <w:rFonts w:ascii="Times New Roman" w:eastAsia="Times New Roman" w:hAnsi="Times New Roman" w:cs="Times New Roman"/>
                <w:color w:val="000000"/>
                <w:kern w:val="0"/>
                <w:sz w:val="20"/>
                <w:szCs w:val="20"/>
                <w:lang w:eastAsia="es-ES"/>
                <w14:ligatures w14:val="none"/>
              </w:rPr>
              <w:t xml:space="preserve"> letras</w:t>
            </w:r>
          </w:p>
        </w:tc>
        <w:tc>
          <w:tcPr>
            <w:tcW w:w="1134" w:type="dxa"/>
            <w:shd w:val="clear" w:color="auto" w:fill="auto"/>
            <w:vAlign w:val="center"/>
          </w:tcPr>
          <w:p w14:paraId="799B0C92" w14:textId="1E40BCED"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Denom</w:t>
            </w:r>
            <w:r w:rsidR="00633CAE">
              <w:rPr>
                <w:rFonts w:ascii="Times New Roman" w:eastAsia="Times New Roman" w:hAnsi="Times New Roman" w:cs="Times New Roman"/>
                <w:color w:val="000000"/>
                <w:kern w:val="0"/>
                <w:sz w:val="20"/>
                <w:szCs w:val="20"/>
                <w:lang w:eastAsia="es-ES"/>
                <w14:ligatures w14:val="none"/>
              </w:rPr>
              <w:t>.</w:t>
            </w:r>
            <w:r w:rsidRPr="008E38FB">
              <w:rPr>
                <w:rFonts w:ascii="Times New Roman" w:eastAsia="Times New Roman" w:hAnsi="Times New Roman" w:cs="Times New Roman"/>
                <w:color w:val="000000"/>
                <w:kern w:val="0"/>
                <w:sz w:val="20"/>
                <w:szCs w:val="20"/>
                <w:lang w:eastAsia="es-ES"/>
                <w14:ligatures w14:val="none"/>
              </w:rPr>
              <w:t xml:space="preserve"> números</w:t>
            </w:r>
          </w:p>
        </w:tc>
      </w:tr>
      <w:tr w:rsidR="002F5722" w:rsidRPr="008E38FB" w14:paraId="3A9D42ED" w14:textId="77777777" w:rsidTr="00E1395C">
        <w:trPr>
          <w:trHeight w:val="20"/>
          <w:jc w:val="center"/>
        </w:trPr>
        <w:tc>
          <w:tcPr>
            <w:tcW w:w="988" w:type="dxa"/>
            <w:vMerge w:val="restart"/>
            <w:shd w:val="clear" w:color="auto" w:fill="auto"/>
            <w:noWrap/>
            <w:vAlign w:val="center"/>
            <w:hideMark/>
          </w:tcPr>
          <w:p w14:paraId="08FA19B5"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Primero</w:t>
            </w:r>
          </w:p>
          <w:p w14:paraId="7DB8EDB2"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p w14:paraId="3A83C7AA"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 </w:t>
            </w:r>
          </w:p>
        </w:tc>
        <w:tc>
          <w:tcPr>
            <w:tcW w:w="1559" w:type="dxa"/>
            <w:shd w:val="clear" w:color="auto" w:fill="auto"/>
            <w:noWrap/>
            <w:vAlign w:val="center"/>
            <w:hideMark/>
          </w:tcPr>
          <w:p w14:paraId="6C8FA44A" w14:textId="07ED5772"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Palabras</w:t>
            </w:r>
            <w:r w:rsidR="008E38FB"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minuto</w:t>
            </w:r>
          </w:p>
        </w:tc>
        <w:tc>
          <w:tcPr>
            <w:tcW w:w="992" w:type="dxa"/>
            <w:shd w:val="clear" w:color="auto" w:fill="auto"/>
            <w:noWrap/>
            <w:vAlign w:val="center"/>
            <w:hideMark/>
          </w:tcPr>
          <w:p w14:paraId="5D9E9B6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sz w:val="20"/>
                <w:szCs w:val="20"/>
              </w:rPr>
              <w:t>1</w:t>
            </w:r>
          </w:p>
        </w:tc>
        <w:tc>
          <w:tcPr>
            <w:tcW w:w="851" w:type="dxa"/>
            <w:shd w:val="clear" w:color="auto" w:fill="auto"/>
            <w:noWrap/>
            <w:vAlign w:val="center"/>
            <w:hideMark/>
          </w:tcPr>
          <w:p w14:paraId="28BD77D8"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sz w:val="20"/>
                <w:szCs w:val="20"/>
              </w:rPr>
              <w:t>-.395**</w:t>
            </w:r>
          </w:p>
        </w:tc>
        <w:tc>
          <w:tcPr>
            <w:tcW w:w="992" w:type="dxa"/>
            <w:shd w:val="clear" w:color="auto" w:fill="auto"/>
            <w:noWrap/>
            <w:vAlign w:val="center"/>
            <w:hideMark/>
          </w:tcPr>
          <w:p w14:paraId="07AB6BB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sz w:val="20"/>
                <w:szCs w:val="20"/>
              </w:rPr>
              <w:t>.553**</w:t>
            </w:r>
          </w:p>
        </w:tc>
        <w:tc>
          <w:tcPr>
            <w:tcW w:w="1134" w:type="dxa"/>
            <w:shd w:val="clear" w:color="auto" w:fill="auto"/>
            <w:vAlign w:val="center"/>
          </w:tcPr>
          <w:p w14:paraId="56511C6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sz w:val="20"/>
                <w:szCs w:val="20"/>
              </w:rPr>
              <w:t>.300**</w:t>
            </w:r>
          </w:p>
        </w:tc>
        <w:tc>
          <w:tcPr>
            <w:tcW w:w="1134" w:type="dxa"/>
            <w:shd w:val="clear" w:color="auto" w:fill="auto"/>
            <w:vAlign w:val="center"/>
          </w:tcPr>
          <w:p w14:paraId="00BCA1F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sz w:val="20"/>
                <w:szCs w:val="20"/>
              </w:rPr>
              <w:t>-.408**</w:t>
            </w:r>
          </w:p>
        </w:tc>
        <w:tc>
          <w:tcPr>
            <w:tcW w:w="1134" w:type="dxa"/>
            <w:shd w:val="clear" w:color="auto" w:fill="auto"/>
            <w:vAlign w:val="center"/>
          </w:tcPr>
          <w:p w14:paraId="5F9D8FA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sz w:val="20"/>
                <w:szCs w:val="20"/>
              </w:rPr>
              <w:t>-262**</w:t>
            </w:r>
          </w:p>
        </w:tc>
      </w:tr>
      <w:tr w:rsidR="002F5722" w:rsidRPr="008E38FB" w14:paraId="778DC077" w14:textId="77777777" w:rsidTr="00E1395C">
        <w:trPr>
          <w:trHeight w:val="20"/>
          <w:jc w:val="center"/>
        </w:trPr>
        <w:tc>
          <w:tcPr>
            <w:tcW w:w="988" w:type="dxa"/>
            <w:vMerge/>
            <w:shd w:val="clear" w:color="auto" w:fill="auto"/>
            <w:noWrap/>
            <w:vAlign w:val="center"/>
            <w:hideMark/>
          </w:tcPr>
          <w:p w14:paraId="3E1D5F0E"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07D47794"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Errores</w:t>
            </w:r>
          </w:p>
        </w:tc>
        <w:tc>
          <w:tcPr>
            <w:tcW w:w="992" w:type="dxa"/>
            <w:shd w:val="clear" w:color="auto" w:fill="auto"/>
            <w:noWrap/>
            <w:vAlign w:val="center"/>
            <w:hideMark/>
          </w:tcPr>
          <w:p w14:paraId="7CFC13E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-.395</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6D95368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992" w:type="dxa"/>
            <w:shd w:val="clear" w:color="auto" w:fill="auto"/>
            <w:noWrap/>
            <w:vAlign w:val="center"/>
            <w:hideMark/>
          </w:tcPr>
          <w:p w14:paraId="105A95C5"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-.358</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7E30523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-.360</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1ED0371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.153</w:t>
            </w:r>
          </w:p>
        </w:tc>
        <w:tc>
          <w:tcPr>
            <w:tcW w:w="1134" w:type="dxa"/>
            <w:shd w:val="clear" w:color="auto" w:fill="auto"/>
            <w:vAlign w:val="center"/>
          </w:tcPr>
          <w:p w14:paraId="34DF5A08"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.105</w:t>
            </w:r>
          </w:p>
        </w:tc>
      </w:tr>
      <w:tr w:rsidR="002F5722" w:rsidRPr="008E38FB" w14:paraId="03D9EBCD" w14:textId="77777777" w:rsidTr="00E1395C">
        <w:trPr>
          <w:trHeight w:val="20"/>
          <w:jc w:val="center"/>
        </w:trPr>
        <w:tc>
          <w:tcPr>
            <w:tcW w:w="988" w:type="dxa"/>
            <w:vMerge/>
            <w:shd w:val="clear" w:color="auto" w:fill="auto"/>
            <w:noWrap/>
            <w:vAlign w:val="center"/>
            <w:hideMark/>
          </w:tcPr>
          <w:p w14:paraId="141D9416"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4DC6D766"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 xml:space="preserve">Comprensión </w:t>
            </w:r>
          </w:p>
        </w:tc>
        <w:tc>
          <w:tcPr>
            <w:tcW w:w="992" w:type="dxa"/>
            <w:shd w:val="clear" w:color="auto" w:fill="auto"/>
            <w:noWrap/>
            <w:vAlign w:val="center"/>
            <w:hideMark/>
          </w:tcPr>
          <w:p w14:paraId="604241D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.553</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68E5A50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-.358</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hideMark/>
          </w:tcPr>
          <w:p w14:paraId="4CF822E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665EF3D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.515</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3BC903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-.401</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3F5480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-.343</w:t>
            </w:r>
            <w:r w:rsidRPr="008E38FB">
              <w:rPr>
                <w:rFonts w:ascii="Times New Roman" w:hAnsi="Times New Roman" w:cs="Times New Roman"/>
                <w:color w:val="000000"/>
                <w:sz w:val="20"/>
                <w:szCs w:val="20"/>
                <w:vertAlign w:val="superscript"/>
              </w:rPr>
              <w:t>**</w:t>
            </w:r>
          </w:p>
        </w:tc>
      </w:tr>
      <w:tr w:rsidR="002F5722" w:rsidRPr="008E38FB" w14:paraId="05593396" w14:textId="77777777" w:rsidTr="00E1395C">
        <w:trPr>
          <w:trHeight w:val="20"/>
          <w:jc w:val="center"/>
        </w:trPr>
        <w:tc>
          <w:tcPr>
            <w:tcW w:w="988" w:type="dxa"/>
            <w:shd w:val="clear" w:color="auto" w:fill="auto"/>
            <w:noWrap/>
            <w:vAlign w:val="center"/>
          </w:tcPr>
          <w:p w14:paraId="5A37B91D"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p w14:paraId="26C57CBB"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014EDAB1" w14:textId="426115B2" w:rsidR="002F5722" w:rsidRPr="00E1395C" w:rsidRDefault="00C85657"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Conciencia fonémica</w:t>
            </w:r>
          </w:p>
        </w:tc>
        <w:tc>
          <w:tcPr>
            <w:tcW w:w="992" w:type="dxa"/>
            <w:shd w:val="clear" w:color="auto" w:fill="auto"/>
            <w:noWrap/>
            <w:vAlign w:val="center"/>
          </w:tcPr>
          <w:p w14:paraId="49287A1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.300</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30E08A4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-.360</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312523B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.515</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78D7716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7C2755E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-.486</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0C17BA78"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-.532</w:t>
            </w:r>
            <w:r w:rsidRPr="008E38FB">
              <w:rPr>
                <w:rFonts w:ascii="Times New Roman" w:hAnsi="Times New Roman" w:cs="Times New Roman"/>
                <w:color w:val="000000"/>
                <w:sz w:val="20"/>
                <w:szCs w:val="20"/>
                <w:vertAlign w:val="superscript"/>
              </w:rPr>
              <w:t>**</w:t>
            </w:r>
          </w:p>
        </w:tc>
      </w:tr>
      <w:tr w:rsidR="002F5722" w:rsidRPr="008E38FB" w14:paraId="2E1004F8" w14:textId="77777777" w:rsidTr="00E1395C">
        <w:trPr>
          <w:trHeight w:val="20"/>
          <w:jc w:val="center"/>
        </w:trPr>
        <w:tc>
          <w:tcPr>
            <w:tcW w:w="988" w:type="dxa"/>
            <w:shd w:val="clear" w:color="auto" w:fill="auto"/>
            <w:noWrap/>
            <w:vAlign w:val="center"/>
          </w:tcPr>
          <w:p w14:paraId="4A1CB87D"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4ADE79B0" w14:textId="77F62656"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Denom</w:t>
            </w:r>
            <w:r w:rsidR="00633CAE" w:rsidRPr="00E1395C">
              <w:rPr>
                <w:rFonts w:ascii="Times New Roman" w:eastAsia="Times New Roman" w:hAnsi="Times New Roman" w:cs="Times New Roman"/>
                <w:color w:val="000000"/>
                <w:kern w:val="0"/>
                <w:sz w:val="20"/>
                <w:szCs w:val="20"/>
                <w:lang w:eastAsia="es-ES"/>
                <w14:ligatures w14:val="none"/>
              </w:rPr>
              <w:t xml:space="preserve">. </w:t>
            </w:r>
            <w:r w:rsidRPr="00E1395C">
              <w:rPr>
                <w:rFonts w:ascii="Times New Roman" w:eastAsia="Times New Roman" w:hAnsi="Times New Roman" w:cs="Times New Roman"/>
                <w:color w:val="000000"/>
                <w:kern w:val="0"/>
                <w:sz w:val="20"/>
                <w:szCs w:val="20"/>
                <w:lang w:eastAsia="es-ES"/>
                <w14:ligatures w14:val="none"/>
              </w:rPr>
              <w:t>letras</w:t>
            </w:r>
          </w:p>
        </w:tc>
        <w:tc>
          <w:tcPr>
            <w:tcW w:w="992" w:type="dxa"/>
            <w:shd w:val="clear" w:color="auto" w:fill="auto"/>
            <w:noWrap/>
            <w:vAlign w:val="center"/>
          </w:tcPr>
          <w:p w14:paraId="53EF2C7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-.408</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19893DF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.153</w:t>
            </w:r>
          </w:p>
        </w:tc>
        <w:tc>
          <w:tcPr>
            <w:tcW w:w="992" w:type="dxa"/>
            <w:shd w:val="clear" w:color="auto" w:fill="auto"/>
            <w:noWrap/>
            <w:vAlign w:val="center"/>
          </w:tcPr>
          <w:p w14:paraId="411B5F8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-.401</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22BE73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-.486</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79517BB8"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46044D2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.709</w:t>
            </w:r>
            <w:r w:rsidRPr="008E38FB">
              <w:rPr>
                <w:rFonts w:ascii="Times New Roman" w:hAnsi="Times New Roman" w:cs="Times New Roman"/>
                <w:color w:val="000000"/>
                <w:sz w:val="20"/>
                <w:szCs w:val="20"/>
                <w:vertAlign w:val="superscript"/>
              </w:rPr>
              <w:t>**</w:t>
            </w:r>
          </w:p>
        </w:tc>
      </w:tr>
      <w:tr w:rsidR="002F5722" w:rsidRPr="008E38FB" w14:paraId="37BF0725" w14:textId="77777777" w:rsidTr="00E1395C">
        <w:trPr>
          <w:trHeight w:val="20"/>
          <w:jc w:val="center"/>
        </w:trPr>
        <w:tc>
          <w:tcPr>
            <w:tcW w:w="988" w:type="dxa"/>
            <w:shd w:val="clear" w:color="auto" w:fill="auto"/>
            <w:noWrap/>
            <w:vAlign w:val="center"/>
          </w:tcPr>
          <w:p w14:paraId="379B5BFC"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5E24ADBC" w14:textId="32958579"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w:t>
            </w:r>
            <w:r w:rsidR="00633CAE" w:rsidRPr="00E1395C">
              <w:rPr>
                <w:rFonts w:ascii="Times New Roman" w:eastAsia="Times New Roman" w:hAnsi="Times New Roman" w:cs="Times New Roman"/>
                <w:color w:val="000000"/>
                <w:kern w:val="0"/>
                <w:sz w:val="20"/>
                <w:szCs w:val="20"/>
                <w:lang w:eastAsia="es-ES"/>
                <w14:ligatures w14:val="none"/>
              </w:rPr>
              <w:t>nom.</w:t>
            </w:r>
            <w:r w:rsidRPr="00E1395C">
              <w:rPr>
                <w:rFonts w:ascii="Times New Roman" w:eastAsia="Times New Roman" w:hAnsi="Times New Roman" w:cs="Times New Roman"/>
                <w:color w:val="000000"/>
                <w:kern w:val="0"/>
                <w:sz w:val="20"/>
                <w:szCs w:val="20"/>
                <w:lang w:eastAsia="es-ES"/>
                <w14:ligatures w14:val="none"/>
              </w:rPr>
              <w:t>números</w:t>
            </w:r>
          </w:p>
        </w:tc>
        <w:tc>
          <w:tcPr>
            <w:tcW w:w="992" w:type="dxa"/>
            <w:shd w:val="clear" w:color="auto" w:fill="auto"/>
            <w:noWrap/>
            <w:vAlign w:val="center"/>
          </w:tcPr>
          <w:p w14:paraId="4029E14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-.262</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21B56FA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.105</w:t>
            </w:r>
          </w:p>
        </w:tc>
        <w:tc>
          <w:tcPr>
            <w:tcW w:w="992" w:type="dxa"/>
            <w:shd w:val="clear" w:color="auto" w:fill="auto"/>
            <w:noWrap/>
            <w:vAlign w:val="center"/>
          </w:tcPr>
          <w:p w14:paraId="4888952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-.343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3AD0052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-.532</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962F4F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.709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45CD0B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r>
      <w:tr w:rsidR="002F5722" w:rsidRPr="008E38FB" w14:paraId="4BD9B27D" w14:textId="77777777" w:rsidTr="00E1395C">
        <w:trPr>
          <w:trHeight w:val="20"/>
          <w:jc w:val="center"/>
        </w:trPr>
        <w:tc>
          <w:tcPr>
            <w:tcW w:w="988" w:type="dxa"/>
            <w:vMerge w:val="restart"/>
            <w:shd w:val="clear" w:color="auto" w:fill="auto"/>
            <w:noWrap/>
            <w:vAlign w:val="center"/>
            <w:hideMark/>
          </w:tcPr>
          <w:p w14:paraId="3681DF0C"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Segundo </w:t>
            </w:r>
          </w:p>
          <w:p w14:paraId="2F56A993"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 </w:t>
            </w:r>
          </w:p>
        </w:tc>
        <w:tc>
          <w:tcPr>
            <w:tcW w:w="1559" w:type="dxa"/>
            <w:shd w:val="clear" w:color="auto" w:fill="auto"/>
            <w:noWrap/>
            <w:vAlign w:val="center"/>
            <w:hideMark/>
          </w:tcPr>
          <w:p w14:paraId="2AB43A8E" w14:textId="72B4207F"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Palabras</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minuto</w:t>
            </w:r>
          </w:p>
        </w:tc>
        <w:tc>
          <w:tcPr>
            <w:tcW w:w="992" w:type="dxa"/>
            <w:shd w:val="clear" w:color="auto" w:fill="auto"/>
            <w:noWrap/>
            <w:vAlign w:val="center"/>
            <w:hideMark/>
          </w:tcPr>
          <w:p w14:paraId="5F371E5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851" w:type="dxa"/>
            <w:shd w:val="clear" w:color="auto" w:fill="auto"/>
            <w:noWrap/>
            <w:vAlign w:val="center"/>
            <w:hideMark/>
          </w:tcPr>
          <w:p w14:paraId="6094F29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-.393</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hideMark/>
          </w:tcPr>
          <w:p w14:paraId="4D2C2B2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.408</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32815BC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.495</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27A9BF0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-.419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36112C35"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-.336</w:t>
            </w:r>
            <w:r w:rsidRPr="008E38FB">
              <w:rPr>
                <w:rFonts w:ascii="Times New Roman" w:hAnsi="Times New Roman" w:cs="Times New Roman"/>
                <w:color w:val="000000"/>
                <w:sz w:val="20"/>
                <w:szCs w:val="20"/>
                <w:vertAlign w:val="superscript"/>
              </w:rPr>
              <w:t>**</w:t>
            </w:r>
          </w:p>
        </w:tc>
      </w:tr>
      <w:tr w:rsidR="002F5722" w:rsidRPr="008E38FB" w14:paraId="2EBFA4F8" w14:textId="77777777" w:rsidTr="00E1395C">
        <w:trPr>
          <w:trHeight w:val="20"/>
          <w:jc w:val="center"/>
        </w:trPr>
        <w:tc>
          <w:tcPr>
            <w:tcW w:w="988" w:type="dxa"/>
            <w:vMerge/>
            <w:shd w:val="clear" w:color="auto" w:fill="auto"/>
            <w:noWrap/>
            <w:vAlign w:val="center"/>
            <w:hideMark/>
          </w:tcPr>
          <w:p w14:paraId="79A138F4"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3912D6C9"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Errores</w:t>
            </w:r>
          </w:p>
        </w:tc>
        <w:tc>
          <w:tcPr>
            <w:tcW w:w="992" w:type="dxa"/>
            <w:shd w:val="clear" w:color="auto" w:fill="auto"/>
            <w:noWrap/>
            <w:vAlign w:val="center"/>
            <w:hideMark/>
          </w:tcPr>
          <w:p w14:paraId="22C6B77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-.393</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3C78E68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992" w:type="dxa"/>
            <w:shd w:val="clear" w:color="auto" w:fill="auto"/>
            <w:noWrap/>
            <w:vAlign w:val="center"/>
            <w:hideMark/>
          </w:tcPr>
          <w:p w14:paraId="0531DAB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-.250</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4A12F8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-.446</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16A8D74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.259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656E5E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.118</w:t>
            </w:r>
          </w:p>
        </w:tc>
      </w:tr>
      <w:tr w:rsidR="002F5722" w:rsidRPr="008E38FB" w14:paraId="460EF986" w14:textId="77777777" w:rsidTr="00E1395C">
        <w:trPr>
          <w:trHeight w:val="20"/>
          <w:jc w:val="center"/>
        </w:trPr>
        <w:tc>
          <w:tcPr>
            <w:tcW w:w="988" w:type="dxa"/>
            <w:vMerge/>
            <w:shd w:val="clear" w:color="auto" w:fill="auto"/>
            <w:noWrap/>
            <w:vAlign w:val="center"/>
            <w:hideMark/>
          </w:tcPr>
          <w:p w14:paraId="092878D7"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70B0932A"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Comprensión</w:t>
            </w:r>
          </w:p>
        </w:tc>
        <w:tc>
          <w:tcPr>
            <w:tcW w:w="992" w:type="dxa"/>
            <w:shd w:val="clear" w:color="auto" w:fill="auto"/>
            <w:noWrap/>
            <w:vAlign w:val="center"/>
            <w:hideMark/>
          </w:tcPr>
          <w:p w14:paraId="410AA1E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.408</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4FF1E745"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-.250</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hideMark/>
          </w:tcPr>
          <w:p w14:paraId="0E421F6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19BC7EE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.298</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F5C2EE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-.198</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3E7FC0A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-.219</w:t>
            </w:r>
            <w:r w:rsidRPr="008E38FB">
              <w:rPr>
                <w:rFonts w:ascii="Times New Roman" w:hAnsi="Times New Roman" w:cs="Times New Roman"/>
                <w:color w:val="000000"/>
                <w:sz w:val="20"/>
                <w:szCs w:val="20"/>
                <w:vertAlign w:val="superscript"/>
              </w:rPr>
              <w:t>**</w:t>
            </w:r>
          </w:p>
        </w:tc>
      </w:tr>
      <w:tr w:rsidR="002F5722" w:rsidRPr="008E38FB" w14:paraId="3A3F6959" w14:textId="77777777" w:rsidTr="00E1395C">
        <w:trPr>
          <w:trHeight w:val="20"/>
          <w:jc w:val="center"/>
        </w:trPr>
        <w:tc>
          <w:tcPr>
            <w:tcW w:w="988" w:type="dxa"/>
            <w:shd w:val="clear" w:color="auto" w:fill="auto"/>
            <w:noWrap/>
            <w:vAlign w:val="center"/>
          </w:tcPr>
          <w:p w14:paraId="47875342"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2D91F30E" w14:textId="3ED9BDEE" w:rsidR="002F5722" w:rsidRPr="00E1395C" w:rsidRDefault="00C85657"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Conciencia fonémica</w:t>
            </w:r>
          </w:p>
        </w:tc>
        <w:tc>
          <w:tcPr>
            <w:tcW w:w="992" w:type="dxa"/>
            <w:shd w:val="clear" w:color="auto" w:fill="auto"/>
            <w:noWrap/>
            <w:vAlign w:val="center"/>
          </w:tcPr>
          <w:p w14:paraId="53261F0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.495</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7881193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-.446</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0BB0823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.298</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0D800C9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046FAE7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-.483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B84A1C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-.486</w:t>
            </w:r>
            <w:r w:rsidRPr="008E38FB">
              <w:rPr>
                <w:rFonts w:ascii="Times New Roman" w:hAnsi="Times New Roman" w:cs="Times New Roman"/>
                <w:color w:val="000000"/>
                <w:sz w:val="20"/>
                <w:szCs w:val="20"/>
                <w:vertAlign w:val="superscript"/>
              </w:rPr>
              <w:t>**</w:t>
            </w:r>
          </w:p>
        </w:tc>
      </w:tr>
      <w:tr w:rsidR="002F5722" w:rsidRPr="008E38FB" w14:paraId="5A271DB4" w14:textId="77777777" w:rsidTr="00E1395C">
        <w:trPr>
          <w:trHeight w:val="20"/>
          <w:jc w:val="center"/>
        </w:trPr>
        <w:tc>
          <w:tcPr>
            <w:tcW w:w="988" w:type="dxa"/>
            <w:shd w:val="clear" w:color="auto" w:fill="auto"/>
            <w:noWrap/>
            <w:vAlign w:val="center"/>
          </w:tcPr>
          <w:p w14:paraId="2DB94031"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36E06EDE" w14:textId="4A733C93"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Denom</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 xml:space="preserve"> letras</w:t>
            </w:r>
          </w:p>
        </w:tc>
        <w:tc>
          <w:tcPr>
            <w:tcW w:w="992" w:type="dxa"/>
            <w:shd w:val="clear" w:color="auto" w:fill="auto"/>
            <w:noWrap/>
            <w:vAlign w:val="center"/>
          </w:tcPr>
          <w:p w14:paraId="5B0A170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-.419</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2D228CB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.259</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217BFC4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-.198</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2C8AF0F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-.483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949EE4B"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54479B8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.610</w:t>
            </w:r>
            <w:r w:rsidRPr="008E38FB">
              <w:rPr>
                <w:rFonts w:ascii="Times New Roman" w:hAnsi="Times New Roman" w:cs="Times New Roman"/>
                <w:color w:val="000000"/>
                <w:sz w:val="20"/>
                <w:szCs w:val="20"/>
                <w:vertAlign w:val="superscript"/>
              </w:rPr>
              <w:t>**</w:t>
            </w:r>
          </w:p>
        </w:tc>
      </w:tr>
      <w:tr w:rsidR="002F5722" w:rsidRPr="008E38FB" w14:paraId="6F9B5B00" w14:textId="77777777" w:rsidTr="00E1395C">
        <w:trPr>
          <w:trHeight w:val="20"/>
          <w:jc w:val="center"/>
        </w:trPr>
        <w:tc>
          <w:tcPr>
            <w:tcW w:w="988" w:type="dxa"/>
            <w:shd w:val="clear" w:color="auto" w:fill="auto"/>
            <w:noWrap/>
            <w:vAlign w:val="center"/>
          </w:tcPr>
          <w:p w14:paraId="29AB660C"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2F76A42A" w14:textId="2FB4C925"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Denom</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números</w:t>
            </w:r>
          </w:p>
        </w:tc>
        <w:tc>
          <w:tcPr>
            <w:tcW w:w="992" w:type="dxa"/>
            <w:shd w:val="clear" w:color="auto" w:fill="auto"/>
            <w:noWrap/>
            <w:vAlign w:val="center"/>
          </w:tcPr>
          <w:p w14:paraId="7584B5D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-.336</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7F422B5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.118</w:t>
            </w:r>
          </w:p>
        </w:tc>
        <w:tc>
          <w:tcPr>
            <w:tcW w:w="992" w:type="dxa"/>
            <w:shd w:val="clear" w:color="auto" w:fill="auto"/>
            <w:noWrap/>
            <w:vAlign w:val="center"/>
          </w:tcPr>
          <w:p w14:paraId="28848D48"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-.219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002CC85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-.486</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10D980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.610</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118D2A45"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r>
      <w:tr w:rsidR="002F5722" w:rsidRPr="008E38FB" w14:paraId="4AFEE3D0" w14:textId="77777777" w:rsidTr="00E1395C">
        <w:trPr>
          <w:trHeight w:val="20"/>
          <w:jc w:val="center"/>
        </w:trPr>
        <w:tc>
          <w:tcPr>
            <w:tcW w:w="988" w:type="dxa"/>
            <w:vMerge w:val="restart"/>
            <w:shd w:val="clear" w:color="auto" w:fill="auto"/>
            <w:noWrap/>
            <w:vAlign w:val="center"/>
            <w:hideMark/>
          </w:tcPr>
          <w:p w14:paraId="35FF0936"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Tercero</w:t>
            </w:r>
          </w:p>
          <w:p w14:paraId="141119FD"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 </w:t>
            </w:r>
          </w:p>
        </w:tc>
        <w:tc>
          <w:tcPr>
            <w:tcW w:w="1559" w:type="dxa"/>
            <w:shd w:val="clear" w:color="auto" w:fill="auto"/>
            <w:noWrap/>
            <w:vAlign w:val="center"/>
            <w:hideMark/>
          </w:tcPr>
          <w:p w14:paraId="6F1EA951" w14:textId="2485D4E0"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Palabras</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minuto</w:t>
            </w:r>
          </w:p>
        </w:tc>
        <w:tc>
          <w:tcPr>
            <w:tcW w:w="992" w:type="dxa"/>
            <w:shd w:val="clear" w:color="auto" w:fill="auto"/>
            <w:noWrap/>
            <w:vAlign w:val="center"/>
            <w:hideMark/>
          </w:tcPr>
          <w:p w14:paraId="0652814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851" w:type="dxa"/>
            <w:shd w:val="clear" w:color="auto" w:fill="auto"/>
            <w:noWrap/>
            <w:vAlign w:val="center"/>
            <w:hideMark/>
          </w:tcPr>
          <w:p w14:paraId="2636A6E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-.399</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hideMark/>
          </w:tcPr>
          <w:p w14:paraId="19AE06D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.321</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44A64C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.360</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75087F2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-.461</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203E89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-.499</w:t>
            </w:r>
            <w:r w:rsidRPr="008E38FB">
              <w:rPr>
                <w:rFonts w:ascii="Times New Roman" w:hAnsi="Times New Roman" w:cs="Times New Roman"/>
                <w:color w:val="000000"/>
                <w:sz w:val="20"/>
                <w:szCs w:val="20"/>
                <w:vertAlign w:val="superscript"/>
              </w:rPr>
              <w:t>**</w:t>
            </w:r>
          </w:p>
        </w:tc>
      </w:tr>
      <w:tr w:rsidR="002F5722" w:rsidRPr="008E38FB" w14:paraId="0F8EA58A" w14:textId="77777777" w:rsidTr="00E1395C">
        <w:trPr>
          <w:trHeight w:val="20"/>
          <w:jc w:val="center"/>
        </w:trPr>
        <w:tc>
          <w:tcPr>
            <w:tcW w:w="988" w:type="dxa"/>
            <w:vMerge/>
            <w:shd w:val="clear" w:color="auto" w:fill="auto"/>
            <w:noWrap/>
            <w:vAlign w:val="center"/>
            <w:hideMark/>
          </w:tcPr>
          <w:p w14:paraId="2F767F2D"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6FF9A84D"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Errores</w:t>
            </w:r>
          </w:p>
        </w:tc>
        <w:tc>
          <w:tcPr>
            <w:tcW w:w="992" w:type="dxa"/>
            <w:shd w:val="clear" w:color="auto" w:fill="auto"/>
            <w:noWrap/>
            <w:vAlign w:val="center"/>
            <w:hideMark/>
          </w:tcPr>
          <w:p w14:paraId="57BA92B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-.399</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2B9AB94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992" w:type="dxa"/>
            <w:shd w:val="clear" w:color="auto" w:fill="auto"/>
            <w:noWrap/>
            <w:vAlign w:val="center"/>
            <w:hideMark/>
          </w:tcPr>
          <w:p w14:paraId="69C2302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-.221</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9BF43A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-.158</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1994446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.334</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811D7B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.270</w:t>
            </w:r>
            <w:r w:rsidRPr="008E38FB">
              <w:rPr>
                <w:rFonts w:ascii="Times New Roman" w:hAnsi="Times New Roman" w:cs="Times New Roman"/>
                <w:color w:val="000000"/>
                <w:sz w:val="20"/>
                <w:szCs w:val="20"/>
                <w:vertAlign w:val="superscript"/>
              </w:rPr>
              <w:t>**</w:t>
            </w:r>
          </w:p>
        </w:tc>
      </w:tr>
      <w:tr w:rsidR="002F5722" w:rsidRPr="008E38FB" w14:paraId="3E12A6D1" w14:textId="77777777" w:rsidTr="00E1395C">
        <w:trPr>
          <w:trHeight w:val="20"/>
          <w:jc w:val="center"/>
        </w:trPr>
        <w:tc>
          <w:tcPr>
            <w:tcW w:w="988" w:type="dxa"/>
            <w:vMerge/>
            <w:shd w:val="clear" w:color="auto" w:fill="auto"/>
            <w:noWrap/>
            <w:vAlign w:val="center"/>
            <w:hideMark/>
          </w:tcPr>
          <w:p w14:paraId="6E7148DE"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0B054D29"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 xml:space="preserve">Comprensión </w:t>
            </w:r>
          </w:p>
        </w:tc>
        <w:tc>
          <w:tcPr>
            <w:tcW w:w="992" w:type="dxa"/>
            <w:shd w:val="clear" w:color="auto" w:fill="auto"/>
            <w:noWrap/>
            <w:vAlign w:val="center"/>
            <w:hideMark/>
          </w:tcPr>
          <w:p w14:paraId="656DCF9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.321</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40C0FE4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-.221</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hideMark/>
          </w:tcPr>
          <w:p w14:paraId="46E8261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530A059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.275</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285456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-.089</w:t>
            </w:r>
          </w:p>
        </w:tc>
        <w:tc>
          <w:tcPr>
            <w:tcW w:w="1134" w:type="dxa"/>
            <w:shd w:val="clear" w:color="auto" w:fill="auto"/>
            <w:vAlign w:val="center"/>
          </w:tcPr>
          <w:p w14:paraId="0DC4483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-.163</w:t>
            </w:r>
            <w:r w:rsidRPr="008E38FB">
              <w:rPr>
                <w:rFonts w:ascii="Times New Roman" w:hAnsi="Times New Roman" w:cs="Times New Roman"/>
                <w:color w:val="000000"/>
                <w:sz w:val="20"/>
                <w:szCs w:val="20"/>
                <w:vertAlign w:val="superscript"/>
              </w:rPr>
              <w:t>*</w:t>
            </w:r>
          </w:p>
        </w:tc>
      </w:tr>
      <w:tr w:rsidR="002F5722" w:rsidRPr="008E38FB" w14:paraId="3CC6EB95" w14:textId="77777777" w:rsidTr="00E1395C">
        <w:trPr>
          <w:trHeight w:val="20"/>
          <w:jc w:val="center"/>
        </w:trPr>
        <w:tc>
          <w:tcPr>
            <w:tcW w:w="988" w:type="dxa"/>
            <w:shd w:val="clear" w:color="auto" w:fill="auto"/>
            <w:noWrap/>
            <w:vAlign w:val="center"/>
          </w:tcPr>
          <w:p w14:paraId="6C96750B"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63150E05" w14:textId="12203851" w:rsidR="002F5722" w:rsidRPr="00E1395C" w:rsidRDefault="00C85657"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Conciencia fonémica</w:t>
            </w:r>
          </w:p>
        </w:tc>
        <w:tc>
          <w:tcPr>
            <w:tcW w:w="992" w:type="dxa"/>
            <w:shd w:val="clear" w:color="auto" w:fill="auto"/>
            <w:noWrap/>
            <w:vAlign w:val="center"/>
          </w:tcPr>
          <w:p w14:paraId="39C7CCB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.360</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4105DF8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-.158</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195CFD5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.275</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1F70788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38CDBA0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-.463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7665B3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-.512</w:t>
            </w:r>
            <w:r w:rsidRPr="008E38FB">
              <w:rPr>
                <w:rFonts w:ascii="Times New Roman" w:hAnsi="Times New Roman" w:cs="Times New Roman"/>
                <w:color w:val="000000"/>
                <w:sz w:val="20"/>
                <w:szCs w:val="20"/>
                <w:vertAlign w:val="superscript"/>
              </w:rPr>
              <w:t>**</w:t>
            </w:r>
          </w:p>
        </w:tc>
      </w:tr>
      <w:tr w:rsidR="002F5722" w:rsidRPr="008E38FB" w14:paraId="5DC810DF" w14:textId="77777777" w:rsidTr="00E1395C">
        <w:trPr>
          <w:trHeight w:val="20"/>
          <w:jc w:val="center"/>
        </w:trPr>
        <w:tc>
          <w:tcPr>
            <w:tcW w:w="988" w:type="dxa"/>
            <w:shd w:val="clear" w:color="auto" w:fill="auto"/>
            <w:noWrap/>
            <w:vAlign w:val="center"/>
          </w:tcPr>
          <w:p w14:paraId="3648845A"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170A46A4" w14:textId="375B952D"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Denom</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 xml:space="preserve"> letras</w:t>
            </w:r>
          </w:p>
        </w:tc>
        <w:tc>
          <w:tcPr>
            <w:tcW w:w="992" w:type="dxa"/>
            <w:shd w:val="clear" w:color="auto" w:fill="auto"/>
            <w:noWrap/>
            <w:vAlign w:val="center"/>
          </w:tcPr>
          <w:p w14:paraId="0044C22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-.461</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68D9B52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.334</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03066DB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-.089</w:t>
            </w:r>
          </w:p>
        </w:tc>
        <w:tc>
          <w:tcPr>
            <w:tcW w:w="1134" w:type="dxa"/>
            <w:shd w:val="clear" w:color="auto" w:fill="auto"/>
            <w:vAlign w:val="center"/>
          </w:tcPr>
          <w:p w14:paraId="28AC96B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-.463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001FE1E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6229199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.707</w:t>
            </w:r>
            <w:r w:rsidRPr="008E38FB">
              <w:rPr>
                <w:rFonts w:ascii="Times New Roman" w:hAnsi="Times New Roman" w:cs="Times New Roman"/>
                <w:color w:val="000000"/>
                <w:sz w:val="20"/>
                <w:szCs w:val="20"/>
                <w:vertAlign w:val="superscript"/>
              </w:rPr>
              <w:t>**</w:t>
            </w:r>
          </w:p>
        </w:tc>
      </w:tr>
      <w:tr w:rsidR="002F5722" w:rsidRPr="008E38FB" w14:paraId="4BE88B61" w14:textId="77777777" w:rsidTr="00E1395C">
        <w:trPr>
          <w:trHeight w:val="20"/>
          <w:jc w:val="center"/>
        </w:trPr>
        <w:tc>
          <w:tcPr>
            <w:tcW w:w="988" w:type="dxa"/>
            <w:shd w:val="clear" w:color="auto" w:fill="auto"/>
            <w:noWrap/>
            <w:vAlign w:val="center"/>
          </w:tcPr>
          <w:p w14:paraId="5F3C20C3"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20C1CC4E" w14:textId="7EB14B8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Denom</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números</w:t>
            </w:r>
          </w:p>
        </w:tc>
        <w:tc>
          <w:tcPr>
            <w:tcW w:w="992" w:type="dxa"/>
            <w:shd w:val="clear" w:color="auto" w:fill="auto"/>
            <w:noWrap/>
            <w:vAlign w:val="center"/>
          </w:tcPr>
          <w:p w14:paraId="45C7A2A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-.499</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16B7C41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.270</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22EACE5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-.163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24FAE8F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-.512</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8C78A18"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.707</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2A09901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r>
      <w:tr w:rsidR="002F5722" w:rsidRPr="008E38FB" w14:paraId="68E5E505" w14:textId="77777777" w:rsidTr="00E1395C">
        <w:trPr>
          <w:trHeight w:val="20"/>
          <w:jc w:val="center"/>
        </w:trPr>
        <w:tc>
          <w:tcPr>
            <w:tcW w:w="988" w:type="dxa"/>
            <w:vMerge w:val="restart"/>
            <w:shd w:val="clear" w:color="auto" w:fill="auto"/>
            <w:noWrap/>
            <w:vAlign w:val="center"/>
            <w:hideMark/>
          </w:tcPr>
          <w:p w14:paraId="3337F2B6"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Cuarto </w:t>
            </w:r>
          </w:p>
          <w:p w14:paraId="04670E3B"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8E38FB">
              <w:rPr>
                <w:rFonts w:ascii="Times New Roman" w:eastAsia="Times New Roman" w:hAnsi="Times New Roman" w:cs="Times New Roman"/>
                <w:color w:val="000000"/>
                <w:kern w:val="0"/>
                <w:sz w:val="20"/>
                <w:szCs w:val="20"/>
                <w:lang w:eastAsia="es-ES"/>
                <w14:ligatures w14:val="none"/>
              </w:rPr>
              <w:t> </w:t>
            </w:r>
          </w:p>
        </w:tc>
        <w:tc>
          <w:tcPr>
            <w:tcW w:w="1559" w:type="dxa"/>
            <w:shd w:val="clear" w:color="auto" w:fill="auto"/>
            <w:noWrap/>
            <w:vAlign w:val="center"/>
            <w:hideMark/>
          </w:tcPr>
          <w:p w14:paraId="0099A64F"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Palabras por minuto</w:t>
            </w:r>
          </w:p>
        </w:tc>
        <w:tc>
          <w:tcPr>
            <w:tcW w:w="992" w:type="dxa"/>
            <w:shd w:val="clear" w:color="auto" w:fill="auto"/>
            <w:noWrap/>
            <w:vAlign w:val="center"/>
            <w:hideMark/>
          </w:tcPr>
          <w:p w14:paraId="218DD30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851" w:type="dxa"/>
            <w:shd w:val="clear" w:color="auto" w:fill="auto"/>
            <w:noWrap/>
            <w:vAlign w:val="center"/>
            <w:hideMark/>
          </w:tcPr>
          <w:p w14:paraId="58E4B0F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-.351</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hideMark/>
          </w:tcPr>
          <w:p w14:paraId="5865024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.295</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36143A9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.379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118E84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-.537</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7392FC4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-.501</w:t>
            </w:r>
            <w:r w:rsidRPr="008E38FB">
              <w:rPr>
                <w:rFonts w:ascii="Times New Roman" w:hAnsi="Times New Roman" w:cs="Times New Roman"/>
                <w:color w:val="000000"/>
                <w:sz w:val="20"/>
                <w:szCs w:val="20"/>
                <w:vertAlign w:val="superscript"/>
              </w:rPr>
              <w:t>**</w:t>
            </w:r>
          </w:p>
        </w:tc>
      </w:tr>
      <w:tr w:rsidR="002F5722" w:rsidRPr="008E38FB" w14:paraId="363C66B8" w14:textId="77777777" w:rsidTr="00E1395C">
        <w:trPr>
          <w:trHeight w:val="20"/>
          <w:jc w:val="center"/>
        </w:trPr>
        <w:tc>
          <w:tcPr>
            <w:tcW w:w="988" w:type="dxa"/>
            <w:vMerge/>
            <w:shd w:val="clear" w:color="auto" w:fill="auto"/>
            <w:noWrap/>
            <w:vAlign w:val="center"/>
            <w:hideMark/>
          </w:tcPr>
          <w:p w14:paraId="568FE2EE"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6901B6CD"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Errores</w:t>
            </w:r>
          </w:p>
        </w:tc>
        <w:tc>
          <w:tcPr>
            <w:tcW w:w="992" w:type="dxa"/>
            <w:shd w:val="clear" w:color="auto" w:fill="auto"/>
            <w:noWrap/>
            <w:vAlign w:val="center"/>
            <w:hideMark/>
          </w:tcPr>
          <w:p w14:paraId="01CEB75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-.351</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725CF29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992" w:type="dxa"/>
            <w:shd w:val="clear" w:color="auto" w:fill="auto"/>
            <w:noWrap/>
            <w:vAlign w:val="center"/>
            <w:hideMark/>
          </w:tcPr>
          <w:p w14:paraId="72D2ED6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-.109</w:t>
            </w:r>
          </w:p>
        </w:tc>
        <w:tc>
          <w:tcPr>
            <w:tcW w:w="1134" w:type="dxa"/>
            <w:shd w:val="clear" w:color="auto" w:fill="auto"/>
            <w:vAlign w:val="center"/>
          </w:tcPr>
          <w:p w14:paraId="20EAB73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-.257</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783FD1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.209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4D905C94"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.185</w:t>
            </w:r>
            <w:r w:rsidRPr="008E38FB">
              <w:rPr>
                <w:rFonts w:ascii="Times New Roman" w:hAnsi="Times New Roman" w:cs="Times New Roman"/>
                <w:color w:val="000000"/>
                <w:sz w:val="20"/>
                <w:szCs w:val="20"/>
                <w:vertAlign w:val="superscript"/>
              </w:rPr>
              <w:t>*</w:t>
            </w:r>
          </w:p>
        </w:tc>
      </w:tr>
      <w:tr w:rsidR="002F5722" w:rsidRPr="008E38FB" w14:paraId="2C2624D4" w14:textId="77777777" w:rsidTr="00E1395C">
        <w:trPr>
          <w:trHeight w:val="20"/>
          <w:jc w:val="center"/>
        </w:trPr>
        <w:tc>
          <w:tcPr>
            <w:tcW w:w="988" w:type="dxa"/>
            <w:vMerge/>
            <w:shd w:val="clear" w:color="auto" w:fill="auto"/>
            <w:noWrap/>
            <w:vAlign w:val="center"/>
            <w:hideMark/>
          </w:tcPr>
          <w:p w14:paraId="463D6939"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hideMark/>
          </w:tcPr>
          <w:p w14:paraId="3CFA9B61" w14:textId="77777777"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 xml:space="preserve">Comprensión </w:t>
            </w:r>
          </w:p>
        </w:tc>
        <w:tc>
          <w:tcPr>
            <w:tcW w:w="992" w:type="dxa"/>
            <w:shd w:val="clear" w:color="auto" w:fill="auto"/>
            <w:noWrap/>
            <w:vAlign w:val="center"/>
            <w:hideMark/>
          </w:tcPr>
          <w:p w14:paraId="7527B2C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.295</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hideMark/>
          </w:tcPr>
          <w:p w14:paraId="0F0159C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-.109</w:t>
            </w:r>
          </w:p>
        </w:tc>
        <w:tc>
          <w:tcPr>
            <w:tcW w:w="992" w:type="dxa"/>
            <w:shd w:val="clear" w:color="auto" w:fill="auto"/>
            <w:noWrap/>
            <w:vAlign w:val="center"/>
            <w:hideMark/>
          </w:tcPr>
          <w:p w14:paraId="41DDDBAB"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774107A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.209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14D0B93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-.162</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265F2BF5"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-.114</w:t>
            </w:r>
          </w:p>
        </w:tc>
      </w:tr>
      <w:tr w:rsidR="002F5722" w:rsidRPr="008E38FB" w14:paraId="5A3D8742" w14:textId="77777777" w:rsidTr="00E1395C">
        <w:trPr>
          <w:trHeight w:val="20"/>
          <w:jc w:val="center"/>
        </w:trPr>
        <w:tc>
          <w:tcPr>
            <w:tcW w:w="988" w:type="dxa"/>
            <w:shd w:val="clear" w:color="auto" w:fill="auto"/>
            <w:noWrap/>
            <w:vAlign w:val="center"/>
          </w:tcPr>
          <w:p w14:paraId="4E5FB627"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48DBC78A" w14:textId="791D314C" w:rsidR="002F5722" w:rsidRPr="00E1395C" w:rsidRDefault="00C85657"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Conciencia fonémica</w:t>
            </w:r>
          </w:p>
        </w:tc>
        <w:tc>
          <w:tcPr>
            <w:tcW w:w="992" w:type="dxa"/>
            <w:shd w:val="clear" w:color="auto" w:fill="auto"/>
            <w:noWrap/>
            <w:vAlign w:val="center"/>
          </w:tcPr>
          <w:p w14:paraId="3282DD03"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.379</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61659AC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-.257</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11F074BB"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.209</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0BADDA2"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2BD5766E"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-.393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372D26FD"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-.522</w:t>
            </w:r>
            <w:r w:rsidRPr="008E38FB">
              <w:rPr>
                <w:rFonts w:ascii="Times New Roman" w:hAnsi="Times New Roman" w:cs="Times New Roman"/>
                <w:color w:val="000000"/>
                <w:sz w:val="20"/>
                <w:szCs w:val="20"/>
                <w:vertAlign w:val="superscript"/>
              </w:rPr>
              <w:t>**</w:t>
            </w:r>
          </w:p>
        </w:tc>
      </w:tr>
      <w:tr w:rsidR="002F5722" w:rsidRPr="008E38FB" w14:paraId="03C4ACDF" w14:textId="77777777" w:rsidTr="00E1395C">
        <w:trPr>
          <w:trHeight w:val="20"/>
          <w:jc w:val="center"/>
        </w:trPr>
        <w:tc>
          <w:tcPr>
            <w:tcW w:w="988" w:type="dxa"/>
            <w:shd w:val="clear" w:color="auto" w:fill="auto"/>
            <w:noWrap/>
            <w:vAlign w:val="center"/>
          </w:tcPr>
          <w:p w14:paraId="057AD688"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5484D3EE" w14:textId="3D1E6AAE"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Denom</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 xml:space="preserve"> letras</w:t>
            </w:r>
          </w:p>
        </w:tc>
        <w:tc>
          <w:tcPr>
            <w:tcW w:w="992" w:type="dxa"/>
            <w:shd w:val="clear" w:color="auto" w:fill="auto"/>
            <w:noWrap/>
            <w:vAlign w:val="center"/>
          </w:tcPr>
          <w:p w14:paraId="06C337F7"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-.537</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0A46C4CB"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.209</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57F84CDA"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-.162</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6BA92E5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-.393</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464D0EC"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c>
          <w:tcPr>
            <w:tcW w:w="1134" w:type="dxa"/>
            <w:shd w:val="clear" w:color="auto" w:fill="auto"/>
            <w:vAlign w:val="center"/>
          </w:tcPr>
          <w:p w14:paraId="3AAFC27B"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.717</w:t>
            </w:r>
            <w:r w:rsidRPr="008E38FB">
              <w:rPr>
                <w:rFonts w:ascii="Times New Roman" w:hAnsi="Times New Roman" w:cs="Times New Roman"/>
                <w:color w:val="000000"/>
                <w:sz w:val="20"/>
                <w:szCs w:val="20"/>
                <w:vertAlign w:val="superscript"/>
              </w:rPr>
              <w:t>**</w:t>
            </w:r>
          </w:p>
        </w:tc>
      </w:tr>
      <w:tr w:rsidR="002F5722" w:rsidRPr="008E38FB" w14:paraId="73D10AB6" w14:textId="77777777" w:rsidTr="00E1395C">
        <w:trPr>
          <w:trHeight w:val="20"/>
          <w:jc w:val="center"/>
        </w:trPr>
        <w:tc>
          <w:tcPr>
            <w:tcW w:w="988" w:type="dxa"/>
            <w:shd w:val="clear" w:color="auto" w:fill="auto"/>
            <w:noWrap/>
            <w:vAlign w:val="center"/>
          </w:tcPr>
          <w:p w14:paraId="2B28A5BA" w14:textId="77777777" w:rsidR="002F5722" w:rsidRPr="008E38FB"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p>
        </w:tc>
        <w:tc>
          <w:tcPr>
            <w:tcW w:w="1559" w:type="dxa"/>
            <w:shd w:val="clear" w:color="auto" w:fill="auto"/>
            <w:noWrap/>
            <w:vAlign w:val="center"/>
          </w:tcPr>
          <w:p w14:paraId="516AABAF" w14:textId="51B7C2D4" w:rsidR="002F5722" w:rsidRPr="00E1395C" w:rsidRDefault="002F5722" w:rsidP="008E2D12">
            <w:pPr>
              <w:spacing w:line="276" w:lineRule="auto"/>
              <w:rPr>
                <w:rFonts w:ascii="Times New Roman" w:eastAsia="Times New Roman" w:hAnsi="Times New Roman" w:cs="Times New Roman"/>
                <w:color w:val="000000"/>
                <w:kern w:val="0"/>
                <w:sz w:val="20"/>
                <w:szCs w:val="20"/>
                <w:lang w:eastAsia="es-ES"/>
                <w14:ligatures w14:val="none"/>
              </w:rPr>
            </w:pPr>
            <w:r w:rsidRPr="00E1395C">
              <w:rPr>
                <w:rFonts w:ascii="Times New Roman" w:eastAsia="Times New Roman" w:hAnsi="Times New Roman" w:cs="Times New Roman"/>
                <w:color w:val="000000"/>
                <w:kern w:val="0"/>
                <w:sz w:val="20"/>
                <w:szCs w:val="20"/>
                <w:lang w:eastAsia="es-ES"/>
                <w14:ligatures w14:val="none"/>
              </w:rPr>
              <w:t>Denom</w:t>
            </w:r>
            <w:r w:rsidR="00633CAE" w:rsidRPr="00E1395C">
              <w:rPr>
                <w:rFonts w:ascii="Times New Roman" w:eastAsia="Times New Roman" w:hAnsi="Times New Roman" w:cs="Times New Roman"/>
                <w:color w:val="000000"/>
                <w:kern w:val="0"/>
                <w:sz w:val="20"/>
                <w:szCs w:val="20"/>
                <w:lang w:eastAsia="es-ES"/>
                <w14:ligatures w14:val="none"/>
              </w:rPr>
              <w:t>.</w:t>
            </w:r>
            <w:r w:rsidRPr="00E1395C">
              <w:rPr>
                <w:rFonts w:ascii="Times New Roman" w:eastAsia="Times New Roman" w:hAnsi="Times New Roman" w:cs="Times New Roman"/>
                <w:color w:val="000000"/>
                <w:kern w:val="0"/>
                <w:sz w:val="20"/>
                <w:szCs w:val="20"/>
                <w:lang w:eastAsia="es-ES"/>
                <w14:ligatures w14:val="none"/>
              </w:rPr>
              <w:t>números</w:t>
            </w:r>
          </w:p>
        </w:tc>
        <w:tc>
          <w:tcPr>
            <w:tcW w:w="992" w:type="dxa"/>
            <w:shd w:val="clear" w:color="auto" w:fill="auto"/>
            <w:noWrap/>
            <w:vAlign w:val="center"/>
          </w:tcPr>
          <w:p w14:paraId="04492D9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-.501</w:t>
            </w:r>
            <w:r w:rsidRPr="008E38FB">
              <w:rPr>
                <w:rFonts w:ascii="Times New Roman" w:hAnsi="Times New Roman" w:cs="Times New Roman"/>
                <w:color w:val="000000"/>
                <w:sz w:val="20"/>
                <w:szCs w:val="20"/>
                <w:vertAlign w:val="superscript"/>
              </w:rPr>
              <w:t>**</w:t>
            </w:r>
          </w:p>
        </w:tc>
        <w:tc>
          <w:tcPr>
            <w:tcW w:w="851" w:type="dxa"/>
            <w:shd w:val="clear" w:color="auto" w:fill="auto"/>
            <w:noWrap/>
            <w:vAlign w:val="center"/>
          </w:tcPr>
          <w:p w14:paraId="0667E676"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.185</w:t>
            </w:r>
            <w:r w:rsidRPr="008E38FB">
              <w:rPr>
                <w:rFonts w:ascii="Times New Roman" w:hAnsi="Times New Roman" w:cs="Times New Roman"/>
                <w:color w:val="000000"/>
                <w:sz w:val="20"/>
                <w:szCs w:val="20"/>
                <w:vertAlign w:val="superscript"/>
              </w:rPr>
              <w:t>*</w:t>
            </w:r>
          </w:p>
        </w:tc>
        <w:tc>
          <w:tcPr>
            <w:tcW w:w="992" w:type="dxa"/>
            <w:shd w:val="clear" w:color="auto" w:fill="auto"/>
            <w:noWrap/>
            <w:vAlign w:val="center"/>
          </w:tcPr>
          <w:p w14:paraId="5B00EB19"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-.114</w:t>
            </w:r>
          </w:p>
        </w:tc>
        <w:tc>
          <w:tcPr>
            <w:tcW w:w="1134" w:type="dxa"/>
            <w:shd w:val="clear" w:color="auto" w:fill="auto"/>
            <w:vAlign w:val="center"/>
          </w:tcPr>
          <w:p w14:paraId="4D47FAB1"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-.522</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5D69459F"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.717</w:t>
            </w:r>
            <w:r w:rsidRPr="008E38FB">
              <w:rPr>
                <w:rFonts w:ascii="Times New Roman" w:hAnsi="Times New Roman" w:cs="Times New Roman"/>
                <w:color w:val="000000"/>
                <w:sz w:val="20"/>
                <w:szCs w:val="20"/>
                <w:vertAlign w:val="superscript"/>
              </w:rPr>
              <w:t>**</w:t>
            </w:r>
          </w:p>
        </w:tc>
        <w:tc>
          <w:tcPr>
            <w:tcW w:w="1134" w:type="dxa"/>
            <w:shd w:val="clear" w:color="auto" w:fill="auto"/>
            <w:vAlign w:val="center"/>
          </w:tcPr>
          <w:p w14:paraId="2AA0BF20" w14:textId="77777777" w:rsidR="002F5722" w:rsidRPr="008E38FB" w:rsidRDefault="002F5722" w:rsidP="008E2D12">
            <w:pPr>
              <w:spacing w:line="276" w:lineRule="auto"/>
              <w:jc w:val="center"/>
              <w:rPr>
                <w:rFonts w:ascii="Times New Roman" w:eastAsia="Times New Roman" w:hAnsi="Times New Roman" w:cs="Times New Roman"/>
                <w:color w:val="000000"/>
                <w:kern w:val="0"/>
                <w:sz w:val="20"/>
                <w:szCs w:val="20"/>
                <w:lang w:eastAsia="es-ES"/>
                <w14:ligatures w14:val="none"/>
              </w:rPr>
            </w:pPr>
            <w:r w:rsidRPr="008E38FB">
              <w:rPr>
                <w:rFonts w:ascii="Times New Roman" w:hAnsi="Times New Roman" w:cs="Times New Roman"/>
                <w:color w:val="000000"/>
                <w:sz w:val="20"/>
                <w:szCs w:val="20"/>
              </w:rPr>
              <w:t>1</w:t>
            </w:r>
          </w:p>
        </w:tc>
      </w:tr>
    </w:tbl>
    <w:p w14:paraId="576ADF9F" w14:textId="128406E0" w:rsidR="002F5722" w:rsidRPr="00BB5DCA" w:rsidRDefault="002F5722" w:rsidP="00BB5DCA">
      <w:pPr>
        <w:spacing w:line="360" w:lineRule="auto"/>
        <w:jc w:val="center"/>
        <w:rPr>
          <w:rFonts w:ascii="Times New Roman" w:eastAsia="Times New Roman" w:hAnsi="Times New Roman" w:cs="Times New Roman"/>
          <w:color w:val="000000"/>
          <w:kern w:val="0"/>
          <w:lang w:eastAsia="es-ES"/>
          <w14:ligatures w14:val="none"/>
        </w:rPr>
      </w:pPr>
      <w:r w:rsidRPr="00BB5DCA">
        <w:rPr>
          <w:rFonts w:ascii="Times New Roman" w:eastAsia="Times New Roman" w:hAnsi="Times New Roman" w:cs="Times New Roman"/>
          <w:color w:val="000000"/>
          <w:kern w:val="0"/>
          <w:lang w:eastAsia="es-ES"/>
          <w14:ligatures w14:val="none"/>
        </w:rPr>
        <w:t>** La correlación es significativa al nivel 0.01 (bilateral).</w:t>
      </w:r>
      <w:r w:rsidR="00216C37" w:rsidRPr="00BB5DCA">
        <w:rPr>
          <w:rFonts w:ascii="Times New Roman" w:eastAsia="Times New Roman" w:hAnsi="Times New Roman" w:cs="Times New Roman"/>
          <w:color w:val="000000"/>
          <w:kern w:val="0"/>
          <w:lang w:eastAsia="es-ES"/>
          <w14:ligatures w14:val="none"/>
        </w:rPr>
        <w:t xml:space="preserve"> </w:t>
      </w:r>
      <w:r w:rsidRPr="00BB5DCA">
        <w:rPr>
          <w:rFonts w:ascii="Times New Roman" w:eastAsia="Times New Roman" w:hAnsi="Times New Roman" w:cs="Times New Roman"/>
          <w:color w:val="000000"/>
          <w:kern w:val="0"/>
          <w:lang w:eastAsia="es-ES"/>
          <w14:ligatures w14:val="none"/>
        </w:rPr>
        <w:t>* La correlación es significativa al nivel 0.05 (bilateral).</w:t>
      </w:r>
      <w:r w:rsidR="003B3E04" w:rsidRPr="00BB5DCA">
        <w:rPr>
          <w:rFonts w:ascii="Times New Roman" w:eastAsia="Times New Roman" w:hAnsi="Times New Roman" w:cs="Times New Roman"/>
          <w:color w:val="000000"/>
          <w:kern w:val="0"/>
          <w:lang w:eastAsia="es-ES"/>
          <w14:ligatures w14:val="none"/>
        </w:rPr>
        <w:t xml:space="preserve"> Denom: denominación</w:t>
      </w:r>
    </w:p>
    <w:p w14:paraId="18C147C5" w14:textId="7DA35EF4" w:rsidR="00216C37" w:rsidRPr="00BD1992" w:rsidRDefault="00216C37" w:rsidP="00802054">
      <w:pPr>
        <w:spacing w:after="120" w:line="360" w:lineRule="auto"/>
        <w:jc w:val="both"/>
        <w:rPr>
          <w:rFonts w:ascii="Times New Roman" w:hAnsi="Times New Roman" w:cs="Times New Roman"/>
          <w:i/>
          <w:iCs/>
          <w:color w:val="000000" w:themeColor="text1"/>
        </w:rPr>
      </w:pPr>
      <w:r w:rsidRPr="00BD1992">
        <w:rPr>
          <w:rFonts w:ascii="Times New Roman" w:hAnsi="Times New Roman" w:cs="Times New Roman"/>
          <w:i/>
          <w:iCs/>
          <w:color w:val="000000" w:themeColor="text1"/>
        </w:rPr>
        <w:t>Impacto de la escuela de procedencia</w:t>
      </w:r>
    </w:p>
    <w:p w14:paraId="675B18FB" w14:textId="015344B2" w:rsidR="00B77AA2" w:rsidRPr="005E57D8" w:rsidRDefault="00802054" w:rsidP="00802054">
      <w:pPr>
        <w:spacing w:after="120" w:line="360" w:lineRule="auto"/>
        <w:jc w:val="both"/>
        <w:rPr>
          <w:rFonts w:ascii="Times New Roman" w:hAnsi="Times New Roman" w:cs="Times New Roman"/>
          <w:color w:val="000000" w:themeColor="text1"/>
        </w:rPr>
      </w:pPr>
      <w:r w:rsidRPr="005E57D8">
        <w:rPr>
          <w:rFonts w:ascii="Times New Roman" w:hAnsi="Times New Roman" w:cs="Times New Roman"/>
          <w:color w:val="000000" w:themeColor="text1"/>
        </w:rPr>
        <w:t>Finalmente, e</w:t>
      </w:r>
      <w:r w:rsidR="00B77AA2" w:rsidRPr="005E57D8">
        <w:rPr>
          <w:rFonts w:ascii="Times New Roman" w:hAnsi="Times New Roman" w:cs="Times New Roman"/>
          <w:color w:val="000000" w:themeColor="text1"/>
        </w:rPr>
        <w:t xml:space="preserve">n relación con la escuela de procedencia, se comparó </w:t>
      </w:r>
      <w:r w:rsidRPr="005E57D8">
        <w:rPr>
          <w:rFonts w:ascii="Times New Roman" w:hAnsi="Times New Roman" w:cs="Times New Roman"/>
          <w:color w:val="000000" w:themeColor="text1"/>
        </w:rPr>
        <w:t xml:space="preserve">el rendimiento </w:t>
      </w:r>
      <w:r w:rsidR="00B77AA2" w:rsidRPr="005E57D8">
        <w:rPr>
          <w:rFonts w:ascii="Times New Roman" w:hAnsi="Times New Roman" w:cs="Times New Roman"/>
          <w:color w:val="000000" w:themeColor="text1"/>
        </w:rPr>
        <w:t>lector</w:t>
      </w:r>
      <w:r w:rsidRPr="005E57D8">
        <w:rPr>
          <w:rFonts w:ascii="Times New Roman" w:hAnsi="Times New Roman" w:cs="Times New Roman"/>
          <w:color w:val="000000" w:themeColor="text1"/>
        </w:rPr>
        <w:t xml:space="preserve"> general e</w:t>
      </w:r>
      <w:r w:rsidR="00B77AA2" w:rsidRPr="005E57D8">
        <w:rPr>
          <w:rFonts w:ascii="Times New Roman" w:hAnsi="Times New Roman" w:cs="Times New Roman"/>
          <w:color w:val="000000" w:themeColor="text1"/>
        </w:rPr>
        <w:t xml:space="preserve">ntre las seis escuelas evaluadas, usando un </w:t>
      </w:r>
      <w:r w:rsidR="00C1201C">
        <w:rPr>
          <w:rFonts w:ascii="Times New Roman" w:hAnsi="Times New Roman" w:cs="Times New Roman"/>
          <w:color w:val="000000" w:themeColor="text1"/>
        </w:rPr>
        <w:t>ANOVA</w:t>
      </w:r>
      <w:r w:rsidR="00B77AA2" w:rsidRPr="005E57D8">
        <w:rPr>
          <w:rFonts w:ascii="Times New Roman" w:hAnsi="Times New Roman" w:cs="Times New Roman"/>
          <w:color w:val="000000" w:themeColor="text1"/>
        </w:rPr>
        <w:t xml:space="preserve"> de un factor</w:t>
      </w:r>
      <w:r w:rsidR="00414468">
        <w:rPr>
          <w:rFonts w:ascii="Times New Roman" w:hAnsi="Times New Roman" w:cs="Times New Roman"/>
          <w:color w:val="000000" w:themeColor="text1"/>
        </w:rPr>
        <w:t xml:space="preserve"> (escuela)</w:t>
      </w:r>
      <w:r w:rsidRPr="005E57D8">
        <w:rPr>
          <w:rFonts w:ascii="Times New Roman" w:hAnsi="Times New Roman" w:cs="Times New Roman"/>
          <w:color w:val="000000" w:themeColor="text1"/>
        </w:rPr>
        <w:t xml:space="preserve">. En la velocidad </w:t>
      </w:r>
      <w:r w:rsidR="00414468">
        <w:rPr>
          <w:rFonts w:ascii="Times New Roman" w:hAnsi="Times New Roman" w:cs="Times New Roman"/>
          <w:color w:val="000000" w:themeColor="text1"/>
        </w:rPr>
        <w:t xml:space="preserve">para leer </w:t>
      </w:r>
      <w:r w:rsidRPr="005E57D8">
        <w:rPr>
          <w:rFonts w:ascii="Times New Roman" w:hAnsi="Times New Roman" w:cs="Times New Roman"/>
          <w:color w:val="000000" w:themeColor="text1"/>
        </w:rPr>
        <w:t>(F</w:t>
      </w:r>
      <w:r w:rsidRPr="005E57D8">
        <w:rPr>
          <w:rFonts w:ascii="Times New Roman" w:hAnsi="Times New Roman" w:cs="Times New Roman"/>
          <w:color w:val="000000" w:themeColor="text1"/>
          <w:vertAlign w:val="subscript"/>
        </w:rPr>
        <w:t>5,643</w:t>
      </w:r>
      <w:r w:rsidRPr="005E57D8">
        <w:rPr>
          <w:rFonts w:ascii="Times New Roman" w:hAnsi="Times New Roman" w:cs="Times New Roman"/>
          <w:color w:val="000000" w:themeColor="text1"/>
        </w:rPr>
        <w:t xml:space="preserve"> = 1.047, p = 0.389</w:t>
      </w:r>
      <w:r w:rsidR="00414468">
        <w:rPr>
          <w:rFonts w:ascii="Times New Roman" w:hAnsi="Times New Roman" w:cs="Times New Roman"/>
          <w:color w:val="000000" w:themeColor="text1"/>
        </w:rPr>
        <w:t xml:space="preserve">, </w:t>
      </w:r>
      <w:r w:rsidR="00414468">
        <w:rPr>
          <w:rFonts w:ascii="Times New Roman" w:hAnsi="Times New Roman" w:cs="Times New Roman"/>
          <w:color w:val="000000" w:themeColor="text1"/>
        </w:rPr>
        <w:sym w:font="Symbol" w:char="F068"/>
      </w:r>
      <w:r w:rsidR="00414468">
        <w:rPr>
          <w:rFonts w:ascii="Times New Roman" w:hAnsi="Times New Roman" w:cs="Times New Roman"/>
          <w:color w:val="000000" w:themeColor="text1"/>
        </w:rPr>
        <w:t xml:space="preserve"> = .090</w:t>
      </w:r>
      <w:r w:rsidRPr="005E57D8">
        <w:rPr>
          <w:rFonts w:ascii="Times New Roman" w:hAnsi="Times New Roman" w:cs="Times New Roman"/>
          <w:color w:val="000000" w:themeColor="text1"/>
        </w:rPr>
        <w:t>)</w:t>
      </w:r>
      <w:r w:rsidR="00414468">
        <w:rPr>
          <w:rFonts w:ascii="Times New Roman" w:hAnsi="Times New Roman" w:cs="Times New Roman"/>
          <w:color w:val="000000" w:themeColor="text1"/>
        </w:rPr>
        <w:t xml:space="preserve"> no se encontraron diferencias significativas; </w:t>
      </w:r>
      <w:r w:rsidRPr="005E57D8">
        <w:rPr>
          <w:rFonts w:ascii="Times New Roman" w:hAnsi="Times New Roman" w:cs="Times New Roman"/>
          <w:color w:val="000000" w:themeColor="text1"/>
        </w:rPr>
        <w:t>en la eficiencia lectora (F</w:t>
      </w:r>
      <w:r w:rsidRPr="005E57D8">
        <w:rPr>
          <w:rFonts w:ascii="Times New Roman" w:hAnsi="Times New Roman" w:cs="Times New Roman"/>
          <w:color w:val="000000" w:themeColor="text1"/>
          <w:vertAlign w:val="subscript"/>
        </w:rPr>
        <w:t>5,643</w:t>
      </w:r>
      <w:r w:rsidRPr="005E57D8">
        <w:rPr>
          <w:rFonts w:ascii="Times New Roman" w:hAnsi="Times New Roman" w:cs="Times New Roman"/>
          <w:color w:val="000000" w:themeColor="text1"/>
        </w:rPr>
        <w:t xml:space="preserve"> = 2.509, p = 0.0</w:t>
      </w:r>
      <w:r w:rsidR="001C1293">
        <w:rPr>
          <w:rFonts w:ascii="Times New Roman" w:hAnsi="Times New Roman" w:cs="Times New Roman"/>
          <w:color w:val="000000" w:themeColor="text1"/>
        </w:rPr>
        <w:t>2</w:t>
      </w:r>
      <w:r w:rsidRPr="005E57D8">
        <w:rPr>
          <w:rFonts w:ascii="Times New Roman" w:hAnsi="Times New Roman" w:cs="Times New Roman"/>
          <w:color w:val="000000" w:themeColor="text1"/>
        </w:rPr>
        <w:t>9</w:t>
      </w:r>
      <w:r w:rsidR="00414468">
        <w:rPr>
          <w:rFonts w:ascii="Times New Roman" w:hAnsi="Times New Roman" w:cs="Times New Roman"/>
          <w:color w:val="000000" w:themeColor="text1"/>
        </w:rPr>
        <w:t xml:space="preserve">, </w:t>
      </w:r>
      <w:r w:rsidR="00414468">
        <w:rPr>
          <w:rFonts w:ascii="Times New Roman" w:hAnsi="Times New Roman" w:cs="Times New Roman"/>
          <w:color w:val="000000" w:themeColor="text1"/>
        </w:rPr>
        <w:sym w:font="Symbol" w:char="F068"/>
      </w:r>
      <w:r w:rsidR="00414468">
        <w:rPr>
          <w:rFonts w:ascii="Times New Roman" w:hAnsi="Times New Roman" w:cs="Times New Roman"/>
          <w:color w:val="000000" w:themeColor="text1"/>
        </w:rPr>
        <w:t xml:space="preserve"> = .138</w:t>
      </w:r>
      <w:r w:rsidRPr="005E57D8">
        <w:rPr>
          <w:rFonts w:ascii="Times New Roman" w:hAnsi="Times New Roman" w:cs="Times New Roman"/>
          <w:color w:val="000000" w:themeColor="text1"/>
        </w:rPr>
        <w:t xml:space="preserve">) </w:t>
      </w:r>
      <w:r w:rsidR="001C1293">
        <w:rPr>
          <w:rFonts w:ascii="Times New Roman" w:hAnsi="Times New Roman" w:cs="Times New Roman"/>
          <w:color w:val="000000" w:themeColor="text1"/>
        </w:rPr>
        <w:t>se encontró una diferencia marginal</w:t>
      </w:r>
      <w:r w:rsidR="00414468">
        <w:rPr>
          <w:rFonts w:ascii="Times New Roman" w:hAnsi="Times New Roman" w:cs="Times New Roman"/>
          <w:color w:val="000000" w:themeColor="text1"/>
        </w:rPr>
        <w:t xml:space="preserve">, </w:t>
      </w:r>
      <w:r w:rsidR="00F46824">
        <w:rPr>
          <w:rFonts w:ascii="Times New Roman" w:hAnsi="Times New Roman" w:cs="Times New Roman"/>
          <w:color w:val="000000" w:themeColor="text1"/>
        </w:rPr>
        <w:t xml:space="preserve">que </w:t>
      </w:r>
      <w:r w:rsidR="001C1293">
        <w:rPr>
          <w:rFonts w:ascii="Times New Roman" w:hAnsi="Times New Roman" w:cs="Times New Roman"/>
          <w:color w:val="000000" w:themeColor="text1"/>
        </w:rPr>
        <w:t xml:space="preserve">al hacer las comparaciones múltiples a posteriori </w:t>
      </w:r>
      <w:r w:rsidR="00B77AA2" w:rsidRPr="005E57D8">
        <w:rPr>
          <w:rFonts w:ascii="Times New Roman" w:hAnsi="Times New Roman" w:cs="Times New Roman"/>
          <w:color w:val="000000" w:themeColor="text1"/>
        </w:rPr>
        <w:t xml:space="preserve">no </w:t>
      </w:r>
      <w:r w:rsidR="00F46824">
        <w:rPr>
          <w:rFonts w:ascii="Times New Roman" w:hAnsi="Times New Roman" w:cs="Times New Roman"/>
          <w:color w:val="000000" w:themeColor="text1"/>
        </w:rPr>
        <w:t>demostraron</w:t>
      </w:r>
      <w:r w:rsidR="00B77AA2" w:rsidRPr="005E57D8">
        <w:rPr>
          <w:rFonts w:ascii="Times New Roman" w:hAnsi="Times New Roman" w:cs="Times New Roman"/>
          <w:color w:val="000000" w:themeColor="text1"/>
        </w:rPr>
        <w:t xml:space="preserve"> diferencias significativas </w:t>
      </w:r>
      <w:r w:rsidR="001C1293">
        <w:rPr>
          <w:rFonts w:ascii="Times New Roman" w:hAnsi="Times New Roman" w:cs="Times New Roman"/>
          <w:color w:val="000000" w:themeColor="text1"/>
        </w:rPr>
        <w:t xml:space="preserve">en el número de errores al leer </w:t>
      </w:r>
      <w:r w:rsidR="00B77AA2" w:rsidRPr="005E57D8">
        <w:rPr>
          <w:rFonts w:ascii="Times New Roman" w:hAnsi="Times New Roman" w:cs="Times New Roman"/>
          <w:color w:val="000000" w:themeColor="text1"/>
        </w:rPr>
        <w:t xml:space="preserve">entre </w:t>
      </w:r>
      <w:r w:rsidRPr="005E57D8">
        <w:rPr>
          <w:rFonts w:ascii="Times New Roman" w:hAnsi="Times New Roman" w:cs="Times New Roman"/>
          <w:color w:val="000000" w:themeColor="text1"/>
        </w:rPr>
        <w:t>las escuelas</w:t>
      </w:r>
      <w:r w:rsidR="00B77AA2" w:rsidRPr="005E57D8">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En la comprensión lectora </w:t>
      </w:r>
      <w:r w:rsidR="00414468">
        <w:rPr>
          <w:rFonts w:ascii="Times New Roman" w:hAnsi="Times New Roman" w:cs="Times New Roman"/>
          <w:color w:val="000000" w:themeColor="text1"/>
        </w:rPr>
        <w:t xml:space="preserve">si se encontraron diferencias significativas </w:t>
      </w:r>
      <w:r w:rsidR="00414468" w:rsidRPr="005E57D8">
        <w:rPr>
          <w:rFonts w:ascii="Times New Roman" w:hAnsi="Times New Roman" w:cs="Times New Roman"/>
          <w:color w:val="000000" w:themeColor="text1"/>
        </w:rPr>
        <w:t>(F</w:t>
      </w:r>
      <w:r w:rsidR="00414468" w:rsidRPr="005E57D8">
        <w:rPr>
          <w:rFonts w:ascii="Times New Roman" w:hAnsi="Times New Roman" w:cs="Times New Roman"/>
          <w:color w:val="000000" w:themeColor="text1"/>
          <w:vertAlign w:val="subscript"/>
        </w:rPr>
        <w:t>5,643</w:t>
      </w:r>
      <w:r w:rsidR="00414468" w:rsidRPr="005E57D8">
        <w:rPr>
          <w:rFonts w:ascii="Times New Roman" w:hAnsi="Times New Roman" w:cs="Times New Roman"/>
          <w:color w:val="000000" w:themeColor="text1"/>
        </w:rPr>
        <w:t xml:space="preserve"> = 7.383, p</w:t>
      </w:r>
      <w:r w:rsidR="00414468">
        <w:rPr>
          <w:rFonts w:ascii="Times New Roman" w:hAnsi="Times New Roman" w:cs="Times New Roman"/>
          <w:color w:val="000000" w:themeColor="text1"/>
        </w:rPr>
        <w:t xml:space="preserve"> </w:t>
      </w:r>
      <w:r w:rsidR="00414468" w:rsidRPr="005E57D8">
        <w:rPr>
          <w:rFonts w:ascii="Times New Roman" w:hAnsi="Times New Roman" w:cs="Times New Roman"/>
          <w:color w:val="000000" w:themeColor="text1"/>
        </w:rPr>
        <w:t>&lt;</w:t>
      </w:r>
      <w:r w:rsidR="00414468">
        <w:rPr>
          <w:rFonts w:ascii="Times New Roman" w:hAnsi="Times New Roman" w:cs="Times New Roman"/>
          <w:color w:val="000000" w:themeColor="text1"/>
        </w:rPr>
        <w:t xml:space="preserve"> </w:t>
      </w:r>
      <w:r w:rsidR="00414468" w:rsidRPr="005E57D8">
        <w:rPr>
          <w:rFonts w:ascii="Times New Roman" w:hAnsi="Times New Roman" w:cs="Times New Roman"/>
          <w:color w:val="000000" w:themeColor="text1"/>
        </w:rPr>
        <w:t>0.0</w:t>
      </w:r>
      <w:r w:rsidR="00414468">
        <w:rPr>
          <w:rFonts w:ascii="Times New Roman" w:hAnsi="Times New Roman" w:cs="Times New Roman"/>
          <w:color w:val="000000" w:themeColor="text1"/>
        </w:rPr>
        <w:t xml:space="preserve">1, </w:t>
      </w:r>
      <w:r w:rsidR="00414468">
        <w:rPr>
          <w:rFonts w:ascii="Times New Roman" w:hAnsi="Times New Roman" w:cs="Times New Roman"/>
          <w:color w:val="000000" w:themeColor="text1"/>
        </w:rPr>
        <w:sym w:font="Symbol" w:char="F068"/>
      </w:r>
      <w:r w:rsidR="00414468">
        <w:rPr>
          <w:rFonts w:ascii="Times New Roman" w:hAnsi="Times New Roman" w:cs="Times New Roman"/>
          <w:color w:val="000000" w:themeColor="text1"/>
        </w:rPr>
        <w:t xml:space="preserve"> = .233</w:t>
      </w:r>
      <w:r w:rsidR="00414468" w:rsidRPr="005E57D8">
        <w:rPr>
          <w:rFonts w:ascii="Times New Roman" w:hAnsi="Times New Roman" w:cs="Times New Roman"/>
          <w:color w:val="000000" w:themeColor="text1"/>
        </w:rPr>
        <w:t xml:space="preserve">), </w:t>
      </w:r>
      <w:r w:rsidR="00414468">
        <w:rPr>
          <w:rFonts w:ascii="Times New Roman" w:hAnsi="Times New Roman" w:cs="Times New Roman"/>
          <w:color w:val="000000" w:themeColor="text1"/>
        </w:rPr>
        <w:t xml:space="preserve">en la </w:t>
      </w:r>
      <w:r w:rsidR="00414468">
        <w:rPr>
          <w:rFonts w:ascii="Times New Roman" w:hAnsi="Times New Roman" w:cs="Times New Roman"/>
          <w:color w:val="000000" w:themeColor="text1"/>
        </w:rPr>
        <w:lastRenderedPageBreak/>
        <w:t>exploración posterior de las diferencias</w:t>
      </w:r>
      <w:r w:rsidRPr="005E57D8">
        <w:rPr>
          <w:rFonts w:ascii="Times New Roman" w:hAnsi="Times New Roman" w:cs="Times New Roman"/>
          <w:color w:val="000000" w:themeColor="text1"/>
        </w:rPr>
        <w:t xml:space="preserve"> se encontró que </w:t>
      </w:r>
      <w:r w:rsidR="00414468">
        <w:rPr>
          <w:rFonts w:ascii="Times New Roman" w:hAnsi="Times New Roman" w:cs="Times New Roman"/>
          <w:color w:val="000000" w:themeColor="text1"/>
        </w:rPr>
        <w:t xml:space="preserve">sólo </w:t>
      </w:r>
      <w:r w:rsidR="002A14A3">
        <w:rPr>
          <w:rFonts w:ascii="Times New Roman" w:hAnsi="Times New Roman" w:cs="Times New Roman"/>
          <w:color w:val="000000" w:themeColor="text1"/>
        </w:rPr>
        <w:t xml:space="preserve">en </w:t>
      </w:r>
      <w:r w:rsidRPr="005E57D8">
        <w:rPr>
          <w:rFonts w:ascii="Times New Roman" w:hAnsi="Times New Roman" w:cs="Times New Roman"/>
          <w:color w:val="000000" w:themeColor="text1"/>
        </w:rPr>
        <w:t xml:space="preserve">una escuela </w:t>
      </w:r>
      <w:r w:rsidR="002A14A3">
        <w:rPr>
          <w:rFonts w:ascii="Times New Roman" w:hAnsi="Times New Roman" w:cs="Times New Roman"/>
          <w:color w:val="000000" w:themeColor="text1"/>
        </w:rPr>
        <w:t xml:space="preserve">los niños </w:t>
      </w:r>
      <w:r w:rsidRPr="005E57D8">
        <w:rPr>
          <w:rFonts w:ascii="Times New Roman" w:hAnsi="Times New Roman" w:cs="Times New Roman"/>
          <w:color w:val="000000" w:themeColor="text1"/>
        </w:rPr>
        <w:t>obtuv</w:t>
      </w:r>
      <w:r w:rsidR="002A14A3">
        <w:rPr>
          <w:rFonts w:ascii="Times New Roman" w:hAnsi="Times New Roman" w:cs="Times New Roman"/>
          <w:color w:val="000000" w:themeColor="text1"/>
        </w:rPr>
        <w:t>ieron</w:t>
      </w:r>
      <w:r w:rsidRPr="005E57D8">
        <w:rPr>
          <w:rFonts w:ascii="Times New Roman" w:hAnsi="Times New Roman" w:cs="Times New Roman"/>
          <w:color w:val="000000" w:themeColor="text1"/>
        </w:rPr>
        <w:t xml:space="preserve"> un puntaje promedio de comprensión significativamente mayor </w:t>
      </w:r>
      <w:r w:rsidR="00414468">
        <w:rPr>
          <w:rFonts w:ascii="Times New Roman" w:hAnsi="Times New Roman" w:cs="Times New Roman"/>
          <w:color w:val="000000" w:themeColor="text1"/>
        </w:rPr>
        <w:t>en comparación con</w:t>
      </w:r>
      <w:r w:rsidRPr="005E57D8">
        <w:rPr>
          <w:rFonts w:ascii="Times New Roman" w:hAnsi="Times New Roman" w:cs="Times New Roman"/>
          <w:color w:val="000000" w:themeColor="text1"/>
        </w:rPr>
        <w:t xml:space="preserve"> </w:t>
      </w:r>
      <w:r w:rsidR="004E3ABF">
        <w:rPr>
          <w:rFonts w:ascii="Times New Roman" w:hAnsi="Times New Roman" w:cs="Times New Roman"/>
          <w:color w:val="000000" w:themeColor="text1"/>
        </w:rPr>
        <w:t>las otras</w:t>
      </w:r>
      <w:r w:rsidRPr="005E57D8">
        <w:rPr>
          <w:rFonts w:ascii="Times New Roman" w:hAnsi="Times New Roman" w:cs="Times New Roman"/>
          <w:color w:val="000000" w:themeColor="text1"/>
        </w:rPr>
        <w:t xml:space="preserve"> escuelas</w:t>
      </w:r>
      <w:r w:rsidR="00414468">
        <w:rPr>
          <w:rFonts w:ascii="Times New Roman" w:hAnsi="Times New Roman" w:cs="Times New Roman"/>
          <w:color w:val="000000" w:themeColor="text1"/>
        </w:rPr>
        <w:t>,</w:t>
      </w:r>
      <w:r w:rsidRPr="005E57D8">
        <w:rPr>
          <w:rFonts w:ascii="Times New Roman" w:hAnsi="Times New Roman" w:cs="Times New Roman"/>
          <w:color w:val="000000" w:themeColor="text1"/>
        </w:rPr>
        <w:t xml:space="preserve"> sin diferencias entre el resto de ellas. </w:t>
      </w:r>
    </w:p>
    <w:p w14:paraId="77E5007B" w14:textId="77777777" w:rsidR="00BB0DEC" w:rsidRPr="005E57D8" w:rsidRDefault="00BB0DEC" w:rsidP="00DC68F2">
      <w:pPr>
        <w:spacing w:line="360" w:lineRule="auto"/>
        <w:rPr>
          <w:rFonts w:ascii="Times New Roman" w:hAnsi="Times New Roman" w:cs="Times New Roman"/>
          <w:color w:val="000000" w:themeColor="text1"/>
          <w:lang w:val="es-ES"/>
        </w:rPr>
      </w:pPr>
    </w:p>
    <w:p w14:paraId="36C35FF8" w14:textId="10677A5E" w:rsidR="008078A4" w:rsidRPr="00DC68F2" w:rsidRDefault="00DC68F2" w:rsidP="00DC68F2">
      <w:pPr>
        <w:spacing w:line="360" w:lineRule="auto"/>
        <w:jc w:val="center"/>
        <w:rPr>
          <w:rFonts w:ascii="Times New Roman" w:hAnsi="Times New Roman" w:cs="Times New Roman"/>
          <w:b/>
          <w:bCs/>
          <w:color w:val="000000" w:themeColor="text1"/>
          <w:sz w:val="32"/>
          <w:szCs w:val="32"/>
          <w:lang w:val="es-ES"/>
        </w:rPr>
      </w:pPr>
      <w:r w:rsidRPr="00DC68F2">
        <w:rPr>
          <w:rFonts w:ascii="Times New Roman" w:hAnsi="Times New Roman" w:cs="Times New Roman"/>
          <w:b/>
          <w:bCs/>
          <w:color w:val="000000" w:themeColor="text1"/>
          <w:sz w:val="32"/>
          <w:szCs w:val="32"/>
          <w:lang w:val="es-ES"/>
        </w:rPr>
        <w:t>Discusión</w:t>
      </w:r>
    </w:p>
    <w:p w14:paraId="0E368237" w14:textId="7444C79C" w:rsidR="002F4714" w:rsidRPr="005E57D8" w:rsidRDefault="008C758D"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Aprender a leer y escribir es fundamental para el desarrollo cognitivo y académico de los niños</w:t>
      </w:r>
      <w:r w:rsidR="00216C37">
        <w:rPr>
          <w:rFonts w:ascii="Times New Roman" w:hAnsi="Times New Roman" w:cs="Times New Roman"/>
          <w:color w:val="000000" w:themeColor="text1"/>
        </w:rPr>
        <w:t>. L</w:t>
      </w:r>
      <w:r w:rsidRPr="005E57D8">
        <w:rPr>
          <w:rFonts w:ascii="Times New Roman" w:hAnsi="Times New Roman" w:cs="Times New Roman"/>
          <w:color w:val="000000" w:themeColor="text1"/>
        </w:rPr>
        <w:t xml:space="preserve">a adquisición temprana del proceso favorece el aprendizaje de los diferentes contenidos curriculares. El adecuado aprendizaje de la lectura puede depender de diferentes factores como el ambiente sociocultural en el que el niño se desarrolla, </w:t>
      </w:r>
      <w:r w:rsidR="0073164E">
        <w:rPr>
          <w:rFonts w:ascii="Times New Roman" w:hAnsi="Times New Roman" w:cs="Times New Roman"/>
          <w:color w:val="000000" w:themeColor="text1"/>
        </w:rPr>
        <w:t xml:space="preserve">el </w:t>
      </w:r>
      <w:r w:rsidR="00216C37">
        <w:rPr>
          <w:rFonts w:ascii="Times New Roman" w:hAnsi="Times New Roman" w:cs="Times New Roman"/>
          <w:color w:val="000000" w:themeColor="text1"/>
        </w:rPr>
        <w:t>recibir</w:t>
      </w:r>
      <w:r w:rsidRPr="005E57D8">
        <w:rPr>
          <w:rFonts w:ascii="Times New Roman" w:hAnsi="Times New Roman" w:cs="Times New Roman"/>
          <w:color w:val="000000" w:themeColor="text1"/>
        </w:rPr>
        <w:t xml:space="preserve"> una instrucción temprana o el método de enseñanza que se haya empleado. </w:t>
      </w:r>
      <w:r w:rsidR="002F4714" w:rsidRPr="005E57D8">
        <w:rPr>
          <w:rFonts w:ascii="Times New Roman" w:hAnsi="Times New Roman" w:cs="Times New Roman"/>
          <w:color w:val="000000" w:themeColor="text1"/>
        </w:rPr>
        <w:t>A</w:t>
      </w:r>
      <w:r w:rsidR="0073164E">
        <w:rPr>
          <w:rFonts w:ascii="Times New Roman" w:hAnsi="Times New Roman" w:cs="Times New Roman"/>
          <w:color w:val="000000" w:themeColor="text1"/>
        </w:rPr>
        <w:t>demás de</w:t>
      </w:r>
      <w:r w:rsidR="002F4714" w:rsidRPr="005E57D8">
        <w:rPr>
          <w:rFonts w:ascii="Times New Roman" w:hAnsi="Times New Roman" w:cs="Times New Roman"/>
          <w:color w:val="000000" w:themeColor="text1"/>
        </w:rPr>
        <w:t xml:space="preserve"> estos factores</w:t>
      </w:r>
      <w:r w:rsidR="0073164E">
        <w:rPr>
          <w:rFonts w:ascii="Times New Roman" w:hAnsi="Times New Roman" w:cs="Times New Roman"/>
          <w:color w:val="000000" w:themeColor="text1"/>
        </w:rPr>
        <w:t xml:space="preserve">, en años recientes el confinamiento por la pandemia del COVID-19 </w:t>
      </w:r>
      <w:r w:rsidR="002F4714" w:rsidRPr="005E57D8">
        <w:rPr>
          <w:rFonts w:ascii="Times New Roman" w:hAnsi="Times New Roman" w:cs="Times New Roman"/>
          <w:color w:val="000000" w:themeColor="text1"/>
        </w:rPr>
        <w:t xml:space="preserve">se añadió </w:t>
      </w:r>
      <w:r w:rsidR="0073164E">
        <w:rPr>
          <w:rFonts w:ascii="Times New Roman" w:hAnsi="Times New Roman" w:cs="Times New Roman"/>
          <w:color w:val="000000" w:themeColor="text1"/>
        </w:rPr>
        <w:t xml:space="preserve">como un elemento </w:t>
      </w:r>
      <w:r w:rsidR="002F4714" w:rsidRPr="005E57D8">
        <w:rPr>
          <w:rFonts w:ascii="Times New Roman" w:hAnsi="Times New Roman" w:cs="Times New Roman"/>
          <w:color w:val="000000" w:themeColor="text1"/>
        </w:rPr>
        <w:t xml:space="preserve">que afectó de manera negativa la educación </w:t>
      </w:r>
      <w:r w:rsidR="0073164E">
        <w:rPr>
          <w:rFonts w:ascii="Times New Roman" w:hAnsi="Times New Roman" w:cs="Times New Roman"/>
          <w:color w:val="000000" w:themeColor="text1"/>
        </w:rPr>
        <w:t>a nivel global</w:t>
      </w:r>
      <w:r w:rsidR="002F4714" w:rsidRPr="005E57D8">
        <w:rPr>
          <w:rFonts w:ascii="Times New Roman" w:hAnsi="Times New Roman" w:cs="Times New Roman"/>
          <w:color w:val="000000" w:themeColor="text1"/>
        </w:rPr>
        <w:t xml:space="preserve">. </w:t>
      </w:r>
    </w:p>
    <w:p w14:paraId="03E41393" w14:textId="49E2F01B" w:rsidR="00A1028A" w:rsidRPr="005E57D8" w:rsidRDefault="002F4714"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En el presente estudio se presentan los resultados de la evaluación del desempeño lector en </w:t>
      </w:r>
      <w:r w:rsidR="006D3C6F" w:rsidRPr="005E57D8">
        <w:rPr>
          <w:rFonts w:ascii="Times New Roman" w:hAnsi="Times New Roman" w:cs="Times New Roman"/>
          <w:color w:val="000000" w:themeColor="text1"/>
        </w:rPr>
        <w:t xml:space="preserve">762 </w:t>
      </w:r>
      <w:r w:rsidRPr="005E57D8">
        <w:rPr>
          <w:rFonts w:ascii="Times New Roman" w:hAnsi="Times New Roman" w:cs="Times New Roman"/>
          <w:color w:val="000000" w:themeColor="text1"/>
        </w:rPr>
        <w:t>niños de primaria</w:t>
      </w:r>
      <w:r w:rsidR="00056F8F" w:rsidRPr="005E57D8">
        <w:rPr>
          <w:rFonts w:ascii="Times New Roman" w:hAnsi="Times New Roman" w:cs="Times New Roman"/>
          <w:color w:val="000000" w:themeColor="text1"/>
        </w:rPr>
        <w:t>s públicas</w:t>
      </w:r>
      <w:r w:rsidRPr="005E57D8">
        <w:rPr>
          <w:rFonts w:ascii="Times New Roman" w:hAnsi="Times New Roman" w:cs="Times New Roman"/>
          <w:color w:val="000000" w:themeColor="text1"/>
        </w:rPr>
        <w:t xml:space="preserve"> de la zona metropolitana de Guadalajara, México, </w:t>
      </w:r>
      <w:r w:rsidR="00056F8F" w:rsidRPr="005E57D8">
        <w:rPr>
          <w:rFonts w:ascii="Times New Roman" w:hAnsi="Times New Roman" w:cs="Times New Roman"/>
          <w:color w:val="000000" w:themeColor="text1"/>
        </w:rPr>
        <w:t>después del</w:t>
      </w:r>
      <w:r w:rsidRPr="005E57D8">
        <w:rPr>
          <w:rFonts w:ascii="Times New Roman" w:hAnsi="Times New Roman" w:cs="Times New Roman"/>
          <w:color w:val="000000" w:themeColor="text1"/>
        </w:rPr>
        <w:t xml:space="preserve"> </w:t>
      </w:r>
      <w:r w:rsidR="00056F8F" w:rsidRPr="005E57D8">
        <w:rPr>
          <w:rFonts w:ascii="Times New Roman" w:hAnsi="Times New Roman" w:cs="Times New Roman"/>
          <w:color w:val="000000" w:themeColor="text1"/>
        </w:rPr>
        <w:t xml:space="preserve">confinamiento por el </w:t>
      </w:r>
      <w:r w:rsidRPr="005E57D8">
        <w:rPr>
          <w:rFonts w:ascii="Times New Roman" w:hAnsi="Times New Roman" w:cs="Times New Roman"/>
          <w:color w:val="000000" w:themeColor="text1"/>
        </w:rPr>
        <w:t>COVID-19</w:t>
      </w:r>
      <w:r w:rsidR="008F6C11" w:rsidRPr="005E57D8">
        <w:rPr>
          <w:rFonts w:ascii="Times New Roman" w:hAnsi="Times New Roman" w:cs="Times New Roman"/>
          <w:color w:val="000000" w:themeColor="text1"/>
        </w:rPr>
        <w:t>, es decir entre abril y junio del 2022</w:t>
      </w:r>
      <w:r w:rsidRPr="005E57D8">
        <w:rPr>
          <w:rFonts w:ascii="Times New Roman" w:hAnsi="Times New Roman" w:cs="Times New Roman"/>
          <w:color w:val="000000" w:themeColor="text1"/>
        </w:rPr>
        <w:t xml:space="preserve">. Es muy difícil, por supuesto, determinar si los resultados obtenidos en esta investigación se deben principalmente al confinamiento por la pandemia, dado que no existen datos </w:t>
      </w:r>
      <w:r w:rsidR="003642F9" w:rsidRPr="005E57D8">
        <w:rPr>
          <w:rFonts w:ascii="Times New Roman" w:hAnsi="Times New Roman" w:cs="Times New Roman"/>
          <w:color w:val="000000" w:themeColor="text1"/>
        </w:rPr>
        <w:t>recientes pre-</w:t>
      </w:r>
      <w:r w:rsidRPr="005E57D8">
        <w:rPr>
          <w:rFonts w:ascii="Times New Roman" w:hAnsi="Times New Roman" w:cs="Times New Roman"/>
          <w:color w:val="000000" w:themeColor="text1"/>
        </w:rPr>
        <w:t xml:space="preserve">pandemia </w:t>
      </w:r>
      <w:r w:rsidR="003642F9" w:rsidRPr="005E57D8">
        <w:rPr>
          <w:rFonts w:ascii="Times New Roman" w:hAnsi="Times New Roman" w:cs="Times New Roman"/>
          <w:color w:val="000000" w:themeColor="text1"/>
        </w:rPr>
        <w:t xml:space="preserve">para </w:t>
      </w:r>
      <w:r w:rsidRPr="005E57D8">
        <w:rPr>
          <w:rFonts w:ascii="Times New Roman" w:hAnsi="Times New Roman" w:cs="Times New Roman"/>
          <w:color w:val="000000" w:themeColor="text1"/>
        </w:rPr>
        <w:t>hacer una comparación. Por esa razón, trataremos de analizar los diferentes factores que pudieran estar contribuyen</w:t>
      </w:r>
      <w:r w:rsidR="00AE4323" w:rsidRPr="005E57D8">
        <w:rPr>
          <w:rFonts w:ascii="Times New Roman" w:hAnsi="Times New Roman" w:cs="Times New Roman"/>
          <w:color w:val="000000" w:themeColor="text1"/>
        </w:rPr>
        <w:t>do</w:t>
      </w:r>
      <w:r w:rsidRPr="005E57D8">
        <w:rPr>
          <w:rFonts w:ascii="Times New Roman" w:hAnsi="Times New Roman" w:cs="Times New Roman"/>
          <w:color w:val="000000" w:themeColor="text1"/>
        </w:rPr>
        <w:t xml:space="preserve"> </w:t>
      </w:r>
      <w:r w:rsidR="00056F8F" w:rsidRPr="005E57D8">
        <w:rPr>
          <w:rFonts w:ascii="Times New Roman" w:hAnsi="Times New Roman" w:cs="Times New Roman"/>
          <w:color w:val="000000" w:themeColor="text1"/>
        </w:rPr>
        <w:t>al</w:t>
      </w:r>
      <w:r w:rsidRPr="005E57D8">
        <w:rPr>
          <w:rFonts w:ascii="Times New Roman" w:hAnsi="Times New Roman" w:cs="Times New Roman"/>
          <w:color w:val="000000" w:themeColor="text1"/>
        </w:rPr>
        <w:t xml:space="preserve"> rendimiento lector </w:t>
      </w:r>
      <w:r w:rsidR="003642F9" w:rsidRPr="005E57D8">
        <w:rPr>
          <w:rFonts w:ascii="Times New Roman" w:hAnsi="Times New Roman" w:cs="Times New Roman"/>
          <w:color w:val="000000" w:themeColor="text1"/>
        </w:rPr>
        <w:t xml:space="preserve">actual </w:t>
      </w:r>
      <w:r w:rsidRPr="005E57D8">
        <w:rPr>
          <w:rFonts w:ascii="Times New Roman" w:hAnsi="Times New Roman" w:cs="Times New Roman"/>
          <w:color w:val="000000" w:themeColor="text1"/>
        </w:rPr>
        <w:t>de los niños.</w:t>
      </w:r>
      <w:r w:rsidR="003642F9" w:rsidRPr="005E57D8">
        <w:rPr>
          <w:rFonts w:ascii="Times New Roman" w:hAnsi="Times New Roman" w:cs="Times New Roman"/>
          <w:color w:val="000000" w:themeColor="text1"/>
        </w:rPr>
        <w:t xml:space="preserve"> </w:t>
      </w:r>
    </w:p>
    <w:p w14:paraId="0CC304F5" w14:textId="280990C7" w:rsidR="008D3CA0" w:rsidRPr="005E57D8" w:rsidRDefault="00A34854"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El principal parámetro lector que se analizó en esta investigación fue la velocidad lectora, debido a que ésta refleja el grado de automatización </w:t>
      </w:r>
      <w:r w:rsidR="0011323E">
        <w:rPr>
          <w:rFonts w:ascii="Times New Roman" w:hAnsi="Times New Roman" w:cs="Times New Roman"/>
          <w:color w:val="000000" w:themeColor="text1"/>
        </w:rPr>
        <w:t xml:space="preserve">(rapidez en la identificación de palabras) </w:t>
      </w:r>
      <w:r w:rsidRPr="005E57D8">
        <w:rPr>
          <w:rFonts w:ascii="Times New Roman" w:hAnsi="Times New Roman" w:cs="Times New Roman"/>
          <w:color w:val="000000" w:themeColor="text1"/>
        </w:rPr>
        <w:t xml:space="preserve">que han alcanzado los niños </w:t>
      </w:r>
      <w:r w:rsidR="003C7872" w:rsidRPr="005E57D8">
        <w:rPr>
          <w:rFonts w:ascii="Times New Roman" w:hAnsi="Times New Roman" w:cs="Times New Roman"/>
          <w:color w:val="000000" w:themeColor="text1"/>
        </w:rPr>
        <w:t>(Castle</w:t>
      </w:r>
      <w:r w:rsidR="007B4CCD">
        <w:rPr>
          <w:rFonts w:ascii="Times New Roman" w:hAnsi="Times New Roman" w:cs="Times New Roman"/>
          <w:color w:val="000000" w:themeColor="text1"/>
        </w:rPr>
        <w:t xml:space="preserve"> y</w:t>
      </w:r>
      <w:r w:rsidR="003C7872" w:rsidRPr="005E57D8">
        <w:rPr>
          <w:rFonts w:ascii="Times New Roman" w:hAnsi="Times New Roman" w:cs="Times New Roman"/>
          <w:color w:val="000000" w:themeColor="text1"/>
        </w:rPr>
        <w:t xml:space="preserve"> Nation, 2006)</w:t>
      </w:r>
      <w:r w:rsidRPr="005E57D8">
        <w:rPr>
          <w:rFonts w:ascii="Times New Roman" w:hAnsi="Times New Roman" w:cs="Times New Roman"/>
          <w:color w:val="000000" w:themeColor="text1"/>
        </w:rPr>
        <w:t xml:space="preserve">. </w:t>
      </w:r>
      <w:r w:rsidR="0027637F" w:rsidRPr="005E57D8">
        <w:rPr>
          <w:rFonts w:ascii="Times New Roman" w:hAnsi="Times New Roman" w:cs="Times New Roman"/>
          <w:color w:val="000000" w:themeColor="text1"/>
        </w:rPr>
        <w:t xml:space="preserve">Por supuesto que la comprensión de la lectura es el objetivo principal, pero para poder comprender es necesario poder leer y hacerlo con un nivel </w:t>
      </w:r>
      <w:r w:rsidR="009A5D9C" w:rsidRPr="005E57D8">
        <w:rPr>
          <w:rFonts w:ascii="Times New Roman" w:hAnsi="Times New Roman" w:cs="Times New Roman"/>
          <w:color w:val="000000" w:themeColor="text1"/>
        </w:rPr>
        <w:t>de velocidad</w:t>
      </w:r>
      <w:r w:rsidR="0027637F" w:rsidRPr="005E57D8">
        <w:rPr>
          <w:rFonts w:ascii="Times New Roman" w:hAnsi="Times New Roman" w:cs="Times New Roman"/>
          <w:color w:val="000000" w:themeColor="text1"/>
        </w:rPr>
        <w:t xml:space="preserve"> </w:t>
      </w:r>
      <w:r w:rsidR="009A5D9C" w:rsidRPr="005E57D8">
        <w:rPr>
          <w:rFonts w:ascii="Times New Roman" w:hAnsi="Times New Roman" w:cs="Times New Roman"/>
          <w:color w:val="000000" w:themeColor="text1"/>
        </w:rPr>
        <w:t xml:space="preserve">y eficiencia </w:t>
      </w:r>
      <w:r w:rsidR="0027637F" w:rsidRPr="005E57D8">
        <w:rPr>
          <w:rFonts w:ascii="Times New Roman" w:hAnsi="Times New Roman" w:cs="Times New Roman"/>
          <w:color w:val="000000" w:themeColor="text1"/>
        </w:rPr>
        <w:t xml:space="preserve">acorde a las demandas de </w:t>
      </w:r>
      <w:r w:rsidR="007A39C1" w:rsidRPr="005E57D8">
        <w:rPr>
          <w:rFonts w:ascii="Times New Roman" w:hAnsi="Times New Roman" w:cs="Times New Roman"/>
          <w:color w:val="000000" w:themeColor="text1"/>
        </w:rPr>
        <w:t xml:space="preserve">los textos de </w:t>
      </w:r>
      <w:r w:rsidR="0027637F" w:rsidRPr="005E57D8">
        <w:rPr>
          <w:rFonts w:ascii="Times New Roman" w:hAnsi="Times New Roman" w:cs="Times New Roman"/>
          <w:color w:val="000000" w:themeColor="text1"/>
        </w:rPr>
        <w:t>cada grado</w:t>
      </w:r>
      <w:r w:rsidR="009B6B95" w:rsidRPr="005E57D8">
        <w:rPr>
          <w:rFonts w:ascii="Times New Roman" w:hAnsi="Times New Roman" w:cs="Times New Roman"/>
          <w:color w:val="000000" w:themeColor="text1"/>
        </w:rPr>
        <w:t xml:space="preserve"> escolar</w:t>
      </w:r>
      <w:r w:rsidR="009A5D9C" w:rsidRPr="005E57D8">
        <w:rPr>
          <w:rFonts w:ascii="Times New Roman" w:hAnsi="Times New Roman" w:cs="Times New Roman"/>
          <w:color w:val="000000" w:themeColor="text1"/>
        </w:rPr>
        <w:t xml:space="preserve"> (Abadzi, 2008)</w:t>
      </w:r>
      <w:r w:rsidR="0027637F" w:rsidRPr="005E57D8">
        <w:rPr>
          <w:rFonts w:ascii="Times New Roman" w:hAnsi="Times New Roman" w:cs="Times New Roman"/>
          <w:color w:val="000000" w:themeColor="text1"/>
        </w:rPr>
        <w:t xml:space="preserve">. </w:t>
      </w:r>
      <w:r w:rsidR="00616011" w:rsidRPr="005E57D8">
        <w:rPr>
          <w:rFonts w:ascii="Times New Roman" w:hAnsi="Times New Roman" w:cs="Times New Roman"/>
          <w:color w:val="000000" w:themeColor="text1"/>
        </w:rPr>
        <w:t>Por esa razón s</w:t>
      </w:r>
      <w:r w:rsidR="00AE4323" w:rsidRPr="005E57D8">
        <w:rPr>
          <w:rFonts w:ascii="Times New Roman" w:hAnsi="Times New Roman" w:cs="Times New Roman"/>
          <w:color w:val="000000" w:themeColor="text1"/>
        </w:rPr>
        <w:t xml:space="preserve">e comparó la </w:t>
      </w:r>
      <w:r w:rsidR="009A5D9C" w:rsidRPr="005E57D8">
        <w:rPr>
          <w:rFonts w:ascii="Times New Roman" w:hAnsi="Times New Roman" w:cs="Times New Roman"/>
          <w:color w:val="000000" w:themeColor="text1"/>
        </w:rPr>
        <w:t xml:space="preserve">velocidad lectora </w:t>
      </w:r>
      <w:r w:rsidR="00AE4323" w:rsidRPr="005E57D8">
        <w:rPr>
          <w:rFonts w:ascii="Times New Roman" w:hAnsi="Times New Roman" w:cs="Times New Roman"/>
          <w:color w:val="000000" w:themeColor="text1"/>
        </w:rPr>
        <w:t>de los niños con</w:t>
      </w:r>
      <w:r w:rsidR="009A5D9C" w:rsidRPr="005E57D8">
        <w:rPr>
          <w:rFonts w:ascii="Times New Roman" w:hAnsi="Times New Roman" w:cs="Times New Roman"/>
          <w:color w:val="000000" w:themeColor="text1"/>
        </w:rPr>
        <w:t xml:space="preserve"> los Estándares Nacionales de Habilidad Lectora publicados por la SEP en 2010, </w:t>
      </w:r>
      <w:r w:rsidR="004862E6" w:rsidRPr="005E57D8">
        <w:rPr>
          <w:rFonts w:ascii="Times New Roman" w:hAnsi="Times New Roman" w:cs="Times New Roman"/>
          <w:color w:val="000000" w:themeColor="text1"/>
        </w:rPr>
        <w:t>a pesar de que</w:t>
      </w:r>
      <w:r w:rsidR="009A5D9C" w:rsidRPr="005E57D8">
        <w:rPr>
          <w:rFonts w:ascii="Times New Roman" w:hAnsi="Times New Roman" w:cs="Times New Roman"/>
          <w:color w:val="000000" w:themeColor="text1"/>
        </w:rPr>
        <w:t xml:space="preserve"> </w:t>
      </w:r>
      <w:r w:rsidR="00992B00" w:rsidRPr="005E57D8">
        <w:rPr>
          <w:rFonts w:ascii="Times New Roman" w:hAnsi="Times New Roman" w:cs="Times New Roman"/>
          <w:color w:val="000000" w:themeColor="text1"/>
        </w:rPr>
        <w:t xml:space="preserve">actualmente </w:t>
      </w:r>
      <w:r w:rsidR="009A5D9C" w:rsidRPr="005E57D8">
        <w:rPr>
          <w:rFonts w:ascii="Times New Roman" w:hAnsi="Times New Roman" w:cs="Times New Roman"/>
          <w:color w:val="000000" w:themeColor="text1"/>
        </w:rPr>
        <w:t>ya no son usados en las escuelas públicas</w:t>
      </w:r>
      <w:r w:rsidR="004862E6" w:rsidRPr="005E57D8">
        <w:rPr>
          <w:rFonts w:ascii="Times New Roman" w:hAnsi="Times New Roman" w:cs="Times New Roman"/>
          <w:color w:val="000000" w:themeColor="text1"/>
        </w:rPr>
        <w:t>,</w:t>
      </w:r>
      <w:r w:rsidR="009A5D9C" w:rsidRPr="005E57D8">
        <w:rPr>
          <w:rFonts w:ascii="Times New Roman" w:hAnsi="Times New Roman" w:cs="Times New Roman"/>
          <w:color w:val="000000" w:themeColor="text1"/>
        </w:rPr>
        <w:t xml:space="preserve"> se consideran muy útiles y han mostrado corresponder a lo esperado para los niños que reciben una enseñanza fonológica explícita de la correspondencia grafema-fonema. </w:t>
      </w:r>
      <w:r w:rsidR="00992B00" w:rsidRPr="005E57D8">
        <w:rPr>
          <w:rFonts w:ascii="Times New Roman" w:hAnsi="Times New Roman" w:cs="Times New Roman"/>
          <w:color w:val="000000" w:themeColor="text1"/>
        </w:rPr>
        <w:t xml:space="preserve">Los resultados mostraron que la media de palabras leídas por minuto en cada grado escolar </w:t>
      </w:r>
      <w:r w:rsidR="004862E6" w:rsidRPr="005E57D8">
        <w:rPr>
          <w:rFonts w:ascii="Times New Roman" w:hAnsi="Times New Roman" w:cs="Times New Roman"/>
          <w:color w:val="000000" w:themeColor="text1"/>
        </w:rPr>
        <w:t xml:space="preserve">se ubica </w:t>
      </w:r>
      <w:r w:rsidR="00992B00" w:rsidRPr="005E57D8">
        <w:rPr>
          <w:rFonts w:ascii="Times New Roman" w:hAnsi="Times New Roman" w:cs="Times New Roman"/>
          <w:color w:val="000000" w:themeColor="text1"/>
        </w:rPr>
        <w:t xml:space="preserve">dentro del rango establecido </w:t>
      </w:r>
      <w:r w:rsidR="004862E6" w:rsidRPr="005E57D8">
        <w:rPr>
          <w:rFonts w:ascii="Times New Roman" w:hAnsi="Times New Roman" w:cs="Times New Roman"/>
          <w:color w:val="000000" w:themeColor="text1"/>
        </w:rPr>
        <w:t>en</w:t>
      </w:r>
      <w:r w:rsidR="00992B00" w:rsidRPr="005E57D8">
        <w:rPr>
          <w:rFonts w:ascii="Times New Roman" w:hAnsi="Times New Roman" w:cs="Times New Roman"/>
          <w:color w:val="000000" w:themeColor="text1"/>
        </w:rPr>
        <w:t xml:space="preserve"> esos estándares</w:t>
      </w:r>
      <w:r w:rsidR="005857EF">
        <w:rPr>
          <w:rFonts w:ascii="Times New Roman" w:hAnsi="Times New Roman" w:cs="Times New Roman"/>
          <w:color w:val="000000" w:themeColor="text1"/>
        </w:rPr>
        <w:t xml:space="preserve"> y es similar a lo reportado en investigaciones previas en poblaciones similares </w:t>
      </w:r>
      <w:r w:rsidR="005857EF" w:rsidRPr="005E57D8">
        <w:rPr>
          <w:rFonts w:ascii="Times New Roman" w:hAnsi="Times New Roman" w:cs="Times New Roman"/>
          <w:color w:val="000000" w:themeColor="text1"/>
        </w:rPr>
        <w:t xml:space="preserve">(Gómez-Velázquez </w:t>
      </w:r>
      <w:r w:rsidR="005857EF" w:rsidRPr="007B4CCD">
        <w:rPr>
          <w:rFonts w:ascii="Times New Roman" w:hAnsi="Times New Roman" w:cs="Times New Roman"/>
          <w:i/>
          <w:iCs/>
          <w:color w:val="000000" w:themeColor="text1"/>
        </w:rPr>
        <w:t>et al.,</w:t>
      </w:r>
      <w:r w:rsidR="005857EF" w:rsidRPr="005E57D8">
        <w:rPr>
          <w:rFonts w:ascii="Times New Roman" w:hAnsi="Times New Roman" w:cs="Times New Roman"/>
          <w:color w:val="000000" w:themeColor="text1"/>
        </w:rPr>
        <w:t xml:space="preserve"> 2010; Gómez-Velázquez </w:t>
      </w:r>
      <w:r w:rsidR="005857EF" w:rsidRPr="007B4CCD">
        <w:rPr>
          <w:rFonts w:ascii="Times New Roman" w:hAnsi="Times New Roman" w:cs="Times New Roman"/>
          <w:i/>
          <w:iCs/>
          <w:color w:val="000000" w:themeColor="text1"/>
        </w:rPr>
        <w:t>et al.,</w:t>
      </w:r>
      <w:r w:rsidR="005857EF" w:rsidRPr="005E57D8">
        <w:rPr>
          <w:rFonts w:ascii="Times New Roman" w:hAnsi="Times New Roman" w:cs="Times New Roman"/>
          <w:color w:val="000000" w:themeColor="text1"/>
        </w:rPr>
        <w:t xml:space="preserve"> 2013)</w:t>
      </w:r>
      <w:r w:rsidR="00992B00" w:rsidRPr="005E57D8">
        <w:rPr>
          <w:rFonts w:ascii="Times New Roman" w:hAnsi="Times New Roman" w:cs="Times New Roman"/>
          <w:color w:val="000000" w:themeColor="text1"/>
        </w:rPr>
        <w:t xml:space="preserve">, lo </w:t>
      </w:r>
      <w:r w:rsidR="00992B00" w:rsidRPr="005E57D8">
        <w:rPr>
          <w:rFonts w:ascii="Times New Roman" w:hAnsi="Times New Roman" w:cs="Times New Roman"/>
          <w:color w:val="000000" w:themeColor="text1"/>
        </w:rPr>
        <w:lastRenderedPageBreak/>
        <w:t xml:space="preserve">cual a primera vista pareciera indicar que no existe afectación en la velocidad lectora de los niños de esta muestra, sin embargo, el promedio se obtuvo sólo de los niños que sabían leer en cada grado. Encontramos </w:t>
      </w:r>
      <w:r w:rsidR="008D3CA0" w:rsidRPr="005E57D8">
        <w:rPr>
          <w:rFonts w:ascii="Times New Roman" w:hAnsi="Times New Roman" w:cs="Times New Roman"/>
          <w:color w:val="000000" w:themeColor="text1"/>
        </w:rPr>
        <w:t xml:space="preserve">que </w:t>
      </w:r>
      <w:r w:rsidR="00992B00" w:rsidRPr="005E57D8">
        <w:rPr>
          <w:rFonts w:ascii="Times New Roman" w:hAnsi="Times New Roman" w:cs="Times New Roman"/>
          <w:color w:val="000000" w:themeColor="text1"/>
        </w:rPr>
        <w:t xml:space="preserve">un alarmante </w:t>
      </w:r>
      <w:r w:rsidR="008D3CA0" w:rsidRPr="005E57D8">
        <w:rPr>
          <w:rFonts w:ascii="Times New Roman" w:hAnsi="Times New Roman" w:cs="Times New Roman"/>
          <w:color w:val="000000" w:themeColor="text1"/>
        </w:rPr>
        <w:t>39</w:t>
      </w:r>
      <w:r w:rsidR="00224DBE">
        <w:rPr>
          <w:rFonts w:ascii="Times New Roman" w:hAnsi="Times New Roman" w:cs="Times New Roman"/>
          <w:color w:val="000000" w:themeColor="text1"/>
        </w:rPr>
        <w:t xml:space="preserve"> </w:t>
      </w:r>
      <w:r w:rsidR="00992B00" w:rsidRPr="005E57D8">
        <w:rPr>
          <w:rFonts w:ascii="Times New Roman" w:hAnsi="Times New Roman" w:cs="Times New Roman"/>
          <w:color w:val="000000" w:themeColor="text1"/>
        </w:rPr>
        <w:t xml:space="preserve">% de los niños </w:t>
      </w:r>
      <w:r w:rsidR="008D3CA0" w:rsidRPr="005E57D8">
        <w:rPr>
          <w:rFonts w:ascii="Times New Roman" w:hAnsi="Times New Roman" w:cs="Times New Roman"/>
          <w:color w:val="000000" w:themeColor="text1"/>
        </w:rPr>
        <w:t xml:space="preserve">al final el primer grado no sabían leer, es decir, sólo podían identificar algunas letras por su nombre de manera aislada, pero no podían integrar sus fonemas para leer o escribir palabras. De segundo a cuarto </w:t>
      </w:r>
      <w:r w:rsidR="00F56343" w:rsidRPr="005E57D8">
        <w:rPr>
          <w:rFonts w:ascii="Times New Roman" w:hAnsi="Times New Roman" w:cs="Times New Roman"/>
          <w:color w:val="000000" w:themeColor="text1"/>
        </w:rPr>
        <w:t xml:space="preserve">grado </w:t>
      </w:r>
      <w:r w:rsidR="008D3CA0" w:rsidRPr="005E57D8">
        <w:rPr>
          <w:rFonts w:ascii="Times New Roman" w:hAnsi="Times New Roman" w:cs="Times New Roman"/>
          <w:color w:val="000000" w:themeColor="text1"/>
        </w:rPr>
        <w:t>se encontró también un alto porcentaje de niños que no saben leer o que tienen una velocidad lectora en un nivel que requiere apoyo</w:t>
      </w:r>
      <w:r w:rsidR="004862E6" w:rsidRPr="005E57D8">
        <w:rPr>
          <w:rFonts w:ascii="Times New Roman" w:hAnsi="Times New Roman" w:cs="Times New Roman"/>
          <w:color w:val="000000" w:themeColor="text1"/>
        </w:rPr>
        <w:t xml:space="preserve">, ese bajo rendimiento lector pudiera estar afectando la capacidad de esos niños para comprender los textos escolares o para abstraer información a partir de ellos, lo que eventualmente generará un retraso </w:t>
      </w:r>
      <w:r w:rsidR="00056F8F" w:rsidRPr="005E57D8">
        <w:rPr>
          <w:rFonts w:ascii="Times New Roman" w:hAnsi="Times New Roman" w:cs="Times New Roman"/>
          <w:color w:val="000000" w:themeColor="text1"/>
        </w:rPr>
        <w:t xml:space="preserve">general </w:t>
      </w:r>
      <w:r w:rsidR="004862E6" w:rsidRPr="005E57D8">
        <w:rPr>
          <w:rFonts w:ascii="Times New Roman" w:hAnsi="Times New Roman" w:cs="Times New Roman"/>
          <w:color w:val="000000" w:themeColor="text1"/>
        </w:rPr>
        <w:t>en la adquisición de conocimientos</w:t>
      </w:r>
      <w:r w:rsidR="008D3CA0" w:rsidRPr="005E57D8">
        <w:rPr>
          <w:rFonts w:ascii="Times New Roman" w:hAnsi="Times New Roman" w:cs="Times New Roman"/>
          <w:color w:val="000000" w:themeColor="text1"/>
        </w:rPr>
        <w:t xml:space="preserve">. </w:t>
      </w:r>
    </w:p>
    <w:p w14:paraId="0DA9E420" w14:textId="2B690CB1" w:rsidR="008D3CA0" w:rsidRDefault="00105942" w:rsidP="00DC68F2">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La causas subyacentes a ese bajo rendimiento pueden ser varias, una de ellas puede estar </w:t>
      </w:r>
      <w:r w:rsidR="00184BBE">
        <w:rPr>
          <w:rFonts w:ascii="Times New Roman" w:hAnsi="Times New Roman" w:cs="Times New Roman"/>
          <w:color w:val="000000" w:themeColor="text1"/>
        </w:rPr>
        <w:t>r</w:t>
      </w:r>
      <w:r>
        <w:rPr>
          <w:rFonts w:ascii="Times New Roman" w:hAnsi="Times New Roman" w:cs="Times New Roman"/>
          <w:color w:val="000000" w:themeColor="text1"/>
        </w:rPr>
        <w:t>elacionada con</w:t>
      </w:r>
      <w:r w:rsidR="008D3CA0" w:rsidRPr="005E57D8">
        <w:rPr>
          <w:rFonts w:ascii="Times New Roman" w:hAnsi="Times New Roman" w:cs="Times New Roman"/>
          <w:color w:val="000000" w:themeColor="text1"/>
        </w:rPr>
        <w:t xml:space="preserve"> </w:t>
      </w:r>
      <w:r w:rsidR="004862E6" w:rsidRPr="005E57D8">
        <w:rPr>
          <w:rFonts w:ascii="Times New Roman" w:hAnsi="Times New Roman" w:cs="Times New Roman"/>
          <w:color w:val="000000" w:themeColor="text1"/>
        </w:rPr>
        <w:t>el periodo de confinamiento por la pandemia</w:t>
      </w:r>
      <w:r>
        <w:rPr>
          <w:rFonts w:ascii="Times New Roman" w:hAnsi="Times New Roman" w:cs="Times New Roman"/>
          <w:color w:val="000000" w:themeColor="text1"/>
        </w:rPr>
        <w:t xml:space="preserve"> del COVID-19, el cual afectó el rendimiento académico de los niños en todo el mundo. En el caso de la lectura, un estudio muy extenso en Estados Unidos demostró una caída significativa en los puntajes de pruebas de lectura</w:t>
      </w:r>
      <w:r w:rsidR="00184BBE">
        <w:rPr>
          <w:rFonts w:ascii="Times New Roman" w:hAnsi="Times New Roman" w:cs="Times New Roman"/>
          <w:color w:val="000000" w:themeColor="text1"/>
        </w:rPr>
        <w:t xml:space="preserve"> en niños de tercero a quinto grado (</w:t>
      </w:r>
      <w:r w:rsidR="00184BBE" w:rsidRPr="002F18D8">
        <w:rPr>
          <w:rFonts w:ascii="Times New Roman" w:hAnsi="Times New Roman" w:cs="Times New Roman"/>
          <w:color w:val="000000" w:themeColor="text1"/>
        </w:rPr>
        <w:t xml:space="preserve">Kuhfeld </w:t>
      </w:r>
      <w:r w:rsidR="00184BBE" w:rsidRPr="002F18D8">
        <w:rPr>
          <w:rFonts w:ascii="Times New Roman" w:hAnsi="Times New Roman" w:cs="Times New Roman"/>
          <w:i/>
          <w:iCs/>
          <w:color w:val="000000" w:themeColor="text1"/>
        </w:rPr>
        <w:t>et al</w:t>
      </w:r>
      <w:r w:rsidR="00184BBE" w:rsidRPr="002F18D8">
        <w:rPr>
          <w:rFonts w:ascii="Times New Roman" w:hAnsi="Times New Roman" w:cs="Times New Roman"/>
          <w:color w:val="000000" w:themeColor="text1"/>
        </w:rPr>
        <w:t>.,</w:t>
      </w:r>
      <w:r w:rsidR="00184BBE">
        <w:rPr>
          <w:rFonts w:ascii="Times New Roman" w:hAnsi="Times New Roman" w:cs="Times New Roman"/>
          <w:color w:val="000000" w:themeColor="text1"/>
        </w:rPr>
        <w:t xml:space="preserve"> 2023), otros estudios también han mostrado un declive en el rendimiento de la lectura en niños de primaria </w:t>
      </w:r>
      <w:r w:rsidR="00827030">
        <w:rPr>
          <w:rFonts w:ascii="Times New Roman" w:hAnsi="Times New Roman" w:cs="Times New Roman"/>
          <w:color w:val="000000" w:themeColor="text1"/>
        </w:rPr>
        <w:t xml:space="preserve">después de la pandemia </w:t>
      </w:r>
      <w:r w:rsidR="00184BBE">
        <w:rPr>
          <w:rFonts w:ascii="Times New Roman" w:hAnsi="Times New Roman" w:cs="Times New Roman"/>
          <w:color w:val="000000" w:themeColor="text1"/>
        </w:rPr>
        <w:t>(</w:t>
      </w:r>
      <w:r w:rsidR="00C720FB" w:rsidRPr="00C720FB">
        <w:rPr>
          <w:rFonts w:ascii="Times New Roman" w:hAnsi="Times New Roman" w:cs="Times New Roman"/>
          <w:color w:val="000000" w:themeColor="text1"/>
        </w:rPr>
        <w:t>Ludewig</w:t>
      </w:r>
      <w:r w:rsidR="00C720FB">
        <w:rPr>
          <w:rFonts w:ascii="Times New Roman" w:hAnsi="Times New Roman" w:cs="Times New Roman"/>
          <w:color w:val="000000" w:themeColor="text1"/>
        </w:rPr>
        <w:t xml:space="preserve"> </w:t>
      </w:r>
      <w:r w:rsidR="00C720FB" w:rsidRPr="002F18D8">
        <w:rPr>
          <w:rFonts w:ascii="Times New Roman" w:hAnsi="Times New Roman" w:cs="Times New Roman"/>
          <w:i/>
          <w:iCs/>
          <w:color w:val="000000" w:themeColor="text1"/>
        </w:rPr>
        <w:t>et al.,</w:t>
      </w:r>
      <w:r w:rsidR="00C720FB">
        <w:rPr>
          <w:rFonts w:ascii="Times New Roman" w:hAnsi="Times New Roman" w:cs="Times New Roman"/>
          <w:color w:val="000000" w:themeColor="text1"/>
        </w:rPr>
        <w:t xml:space="preserve"> 2022; </w:t>
      </w:r>
      <w:r w:rsidR="00C720FB" w:rsidRPr="00C720FB">
        <w:rPr>
          <w:rFonts w:ascii="Times New Roman" w:hAnsi="Times New Roman" w:cs="Times New Roman"/>
          <w:color w:val="000000" w:themeColor="text1"/>
        </w:rPr>
        <w:t>Relyea</w:t>
      </w:r>
      <w:r w:rsidR="00C720FB">
        <w:rPr>
          <w:rFonts w:ascii="Times New Roman" w:hAnsi="Times New Roman" w:cs="Times New Roman"/>
          <w:color w:val="000000" w:themeColor="text1"/>
        </w:rPr>
        <w:t xml:space="preserve"> </w:t>
      </w:r>
      <w:r w:rsidR="00C720FB" w:rsidRPr="002F18D8">
        <w:rPr>
          <w:rFonts w:ascii="Times New Roman" w:hAnsi="Times New Roman" w:cs="Times New Roman"/>
          <w:i/>
          <w:iCs/>
          <w:color w:val="000000" w:themeColor="text1"/>
        </w:rPr>
        <w:t>et al</w:t>
      </w:r>
      <w:r w:rsidR="00C720FB">
        <w:rPr>
          <w:rFonts w:ascii="Times New Roman" w:hAnsi="Times New Roman" w:cs="Times New Roman"/>
          <w:color w:val="000000" w:themeColor="text1"/>
        </w:rPr>
        <w:t xml:space="preserve">., 2023). </w:t>
      </w:r>
      <w:r w:rsidR="004A2E39">
        <w:rPr>
          <w:rFonts w:ascii="Times New Roman" w:hAnsi="Times New Roman" w:cs="Times New Roman"/>
          <w:color w:val="000000" w:themeColor="text1"/>
        </w:rPr>
        <w:t>En el caso de México, l</w:t>
      </w:r>
      <w:r w:rsidR="00827030" w:rsidRPr="00827030">
        <w:rPr>
          <w:rFonts w:ascii="Times New Roman" w:hAnsi="Times New Roman" w:cs="Times New Roman"/>
          <w:color w:val="000000" w:themeColor="text1"/>
        </w:rPr>
        <w:t xml:space="preserve">os resultados de la última evaluación del Programa para la Evaluación Internacional de los Estudiantes (PISA, </w:t>
      </w:r>
      <w:r w:rsidR="00281012" w:rsidRPr="005E57D8">
        <w:rPr>
          <w:rFonts w:ascii="Times New Roman" w:hAnsi="Times New Roman" w:cs="Times New Roman"/>
          <w:color w:val="000000" w:themeColor="text1"/>
        </w:rPr>
        <w:t>O</w:t>
      </w:r>
      <w:r w:rsidR="00281012">
        <w:rPr>
          <w:rFonts w:ascii="Times New Roman" w:hAnsi="Times New Roman" w:cs="Times New Roman"/>
          <w:color w:val="000000" w:themeColor="text1"/>
        </w:rPr>
        <w:t>E</w:t>
      </w:r>
      <w:r w:rsidR="00281012" w:rsidRPr="005E57D8">
        <w:rPr>
          <w:rFonts w:ascii="Times New Roman" w:hAnsi="Times New Roman" w:cs="Times New Roman"/>
          <w:color w:val="000000" w:themeColor="text1"/>
        </w:rPr>
        <w:t>CD</w:t>
      </w:r>
      <w:r w:rsidR="00281012">
        <w:rPr>
          <w:rFonts w:ascii="Times New Roman" w:hAnsi="Times New Roman" w:cs="Times New Roman"/>
          <w:color w:val="000000" w:themeColor="text1"/>
        </w:rPr>
        <w:t xml:space="preserve"> </w:t>
      </w:r>
      <w:r w:rsidR="00827030" w:rsidRPr="00827030">
        <w:rPr>
          <w:rFonts w:ascii="Times New Roman" w:hAnsi="Times New Roman" w:cs="Times New Roman"/>
          <w:color w:val="000000" w:themeColor="text1"/>
        </w:rPr>
        <w:t>2023), m</w:t>
      </w:r>
      <w:r w:rsidR="00827030">
        <w:rPr>
          <w:rFonts w:ascii="Times New Roman" w:hAnsi="Times New Roman" w:cs="Times New Roman"/>
          <w:color w:val="000000" w:themeColor="text1"/>
        </w:rPr>
        <w:t>o</w:t>
      </w:r>
      <w:r w:rsidR="00827030" w:rsidRPr="00827030">
        <w:rPr>
          <w:rFonts w:ascii="Times New Roman" w:hAnsi="Times New Roman" w:cs="Times New Roman"/>
          <w:color w:val="000000" w:themeColor="text1"/>
        </w:rPr>
        <w:t>stra</w:t>
      </w:r>
      <w:r w:rsidR="00827030">
        <w:rPr>
          <w:rFonts w:ascii="Times New Roman" w:hAnsi="Times New Roman" w:cs="Times New Roman"/>
          <w:color w:val="000000" w:themeColor="text1"/>
        </w:rPr>
        <w:t xml:space="preserve">ron </w:t>
      </w:r>
      <w:r w:rsidR="00D76898">
        <w:rPr>
          <w:rFonts w:ascii="Times New Roman" w:hAnsi="Times New Roman" w:cs="Times New Roman"/>
          <w:color w:val="000000" w:themeColor="text1"/>
        </w:rPr>
        <w:t>un bajo rendimiento en la comprensión de la lectura de l</w:t>
      </w:r>
      <w:r w:rsidR="00827030">
        <w:rPr>
          <w:rFonts w:ascii="Times New Roman" w:hAnsi="Times New Roman" w:cs="Times New Roman"/>
          <w:color w:val="000000" w:themeColor="text1"/>
        </w:rPr>
        <w:t>os estudiantes de secundaria</w:t>
      </w:r>
      <w:r w:rsidR="00D76898">
        <w:rPr>
          <w:rFonts w:ascii="Times New Roman" w:hAnsi="Times New Roman" w:cs="Times New Roman"/>
          <w:color w:val="000000" w:themeColor="text1"/>
        </w:rPr>
        <w:t xml:space="preserve">. Sin embargo, </w:t>
      </w:r>
      <w:r w:rsidR="00C720FB">
        <w:rPr>
          <w:rFonts w:ascii="Times New Roman" w:hAnsi="Times New Roman" w:cs="Times New Roman"/>
          <w:color w:val="000000" w:themeColor="text1"/>
        </w:rPr>
        <w:t xml:space="preserve">no existen hasta donde sabemos, estudios </w:t>
      </w:r>
      <w:r w:rsidR="00D76898">
        <w:rPr>
          <w:rFonts w:ascii="Times New Roman" w:hAnsi="Times New Roman" w:cs="Times New Roman"/>
          <w:color w:val="000000" w:themeColor="text1"/>
        </w:rPr>
        <w:t>del</w:t>
      </w:r>
      <w:r w:rsidR="00C720FB">
        <w:rPr>
          <w:rFonts w:ascii="Times New Roman" w:hAnsi="Times New Roman" w:cs="Times New Roman"/>
          <w:color w:val="000000" w:themeColor="text1"/>
        </w:rPr>
        <w:t xml:space="preserve"> rendimiento lector </w:t>
      </w:r>
      <w:r w:rsidR="00D76898">
        <w:rPr>
          <w:rFonts w:ascii="Times New Roman" w:hAnsi="Times New Roman" w:cs="Times New Roman"/>
          <w:color w:val="000000" w:themeColor="text1"/>
        </w:rPr>
        <w:t xml:space="preserve">en niños de primaria </w:t>
      </w:r>
      <w:r w:rsidR="00C720FB">
        <w:rPr>
          <w:rFonts w:ascii="Times New Roman" w:hAnsi="Times New Roman" w:cs="Times New Roman"/>
          <w:color w:val="000000" w:themeColor="text1"/>
        </w:rPr>
        <w:t xml:space="preserve">antes de la pandemia que pudieran </w:t>
      </w:r>
      <w:r w:rsidR="004A2E39">
        <w:rPr>
          <w:rFonts w:ascii="Times New Roman" w:hAnsi="Times New Roman" w:cs="Times New Roman"/>
          <w:color w:val="000000" w:themeColor="text1"/>
        </w:rPr>
        <w:t>ayudar a determinar si el rendimiento lector de los niños de esta muestra es peor o mejor.</w:t>
      </w:r>
      <w:r w:rsidR="00D76898">
        <w:rPr>
          <w:rFonts w:ascii="Times New Roman" w:hAnsi="Times New Roman" w:cs="Times New Roman"/>
          <w:color w:val="000000" w:themeColor="text1"/>
        </w:rPr>
        <w:t xml:space="preserve"> </w:t>
      </w:r>
      <w:r w:rsidR="004A2E39">
        <w:rPr>
          <w:rFonts w:ascii="Times New Roman" w:hAnsi="Times New Roman" w:cs="Times New Roman"/>
          <w:color w:val="000000" w:themeColor="text1"/>
        </w:rPr>
        <w:t xml:space="preserve">No obstante, es factible considerar que </w:t>
      </w:r>
      <w:r w:rsidR="00E82159">
        <w:rPr>
          <w:rFonts w:ascii="Times New Roman" w:hAnsi="Times New Roman" w:cs="Times New Roman"/>
          <w:color w:val="000000" w:themeColor="text1"/>
        </w:rPr>
        <w:t xml:space="preserve">factores como el </w:t>
      </w:r>
      <w:r w:rsidR="00D76898" w:rsidRPr="00002D59">
        <w:rPr>
          <w:rFonts w:ascii="Times New Roman" w:hAnsi="Times New Roman" w:cs="Times New Roman"/>
          <w:color w:val="000000" w:themeColor="text1"/>
        </w:rPr>
        <w:t xml:space="preserve">pobre acceso a información a través de medios digitales, </w:t>
      </w:r>
      <w:r w:rsidR="00E82159" w:rsidRPr="00002D59">
        <w:rPr>
          <w:rFonts w:ascii="Times New Roman" w:hAnsi="Times New Roman" w:cs="Times New Roman"/>
          <w:color w:val="000000" w:themeColor="text1"/>
        </w:rPr>
        <w:t xml:space="preserve">la </w:t>
      </w:r>
      <w:r w:rsidR="00D76898" w:rsidRPr="00002D59">
        <w:rPr>
          <w:rFonts w:ascii="Times New Roman" w:hAnsi="Times New Roman" w:cs="Times New Roman"/>
          <w:color w:val="000000" w:themeColor="text1"/>
        </w:rPr>
        <w:t>falta de disponibilidad de tiempo de los padres o cuidadores para apoyar en las tares escolares</w:t>
      </w:r>
      <w:r w:rsidR="00E82159" w:rsidRPr="00002D59">
        <w:rPr>
          <w:rFonts w:ascii="Times New Roman" w:hAnsi="Times New Roman" w:cs="Times New Roman"/>
          <w:color w:val="000000" w:themeColor="text1"/>
        </w:rPr>
        <w:t xml:space="preserve"> o</w:t>
      </w:r>
      <w:r w:rsidR="00D76898" w:rsidRPr="00002D59">
        <w:rPr>
          <w:rFonts w:ascii="Times New Roman" w:hAnsi="Times New Roman" w:cs="Times New Roman"/>
          <w:color w:val="000000" w:themeColor="text1"/>
        </w:rPr>
        <w:t xml:space="preserve"> el tipo de actividades que los maestros </w:t>
      </w:r>
      <w:r w:rsidR="00E82159" w:rsidRPr="00002D59">
        <w:rPr>
          <w:rFonts w:ascii="Times New Roman" w:hAnsi="Times New Roman" w:cs="Times New Roman"/>
          <w:color w:val="000000" w:themeColor="text1"/>
        </w:rPr>
        <w:t>eviaron a casa</w:t>
      </w:r>
      <w:r w:rsidR="008D3CA0" w:rsidRPr="00002D59">
        <w:rPr>
          <w:rFonts w:ascii="Times New Roman" w:hAnsi="Times New Roman" w:cs="Times New Roman"/>
          <w:color w:val="000000" w:themeColor="text1"/>
        </w:rPr>
        <w:t xml:space="preserve"> </w:t>
      </w:r>
      <w:r w:rsidR="00385BCA">
        <w:rPr>
          <w:rFonts w:ascii="Times New Roman" w:hAnsi="Times New Roman" w:cs="Times New Roman"/>
          <w:color w:val="000000" w:themeColor="text1"/>
        </w:rPr>
        <w:t xml:space="preserve">durante la pandemia, </w:t>
      </w:r>
      <w:r w:rsidR="00EB777C" w:rsidRPr="00002D59">
        <w:rPr>
          <w:rFonts w:ascii="Times New Roman" w:hAnsi="Times New Roman" w:cs="Times New Roman"/>
          <w:color w:val="000000" w:themeColor="text1"/>
        </w:rPr>
        <w:t xml:space="preserve">pudieron haber </w:t>
      </w:r>
      <w:r w:rsidR="00E344B8" w:rsidRPr="00002D59">
        <w:rPr>
          <w:rFonts w:ascii="Times New Roman" w:hAnsi="Times New Roman" w:cs="Times New Roman"/>
          <w:color w:val="000000" w:themeColor="text1"/>
        </w:rPr>
        <w:t>contribuido</w:t>
      </w:r>
      <w:r w:rsidR="008D3CA0" w:rsidRPr="00002D59">
        <w:rPr>
          <w:rFonts w:ascii="Times New Roman" w:hAnsi="Times New Roman" w:cs="Times New Roman"/>
          <w:color w:val="000000" w:themeColor="text1"/>
        </w:rPr>
        <w:t xml:space="preserve"> </w:t>
      </w:r>
      <w:r w:rsidR="00222777" w:rsidRPr="00002D59">
        <w:rPr>
          <w:rFonts w:ascii="Times New Roman" w:hAnsi="Times New Roman" w:cs="Times New Roman"/>
          <w:color w:val="000000" w:themeColor="text1"/>
        </w:rPr>
        <w:t>a</w:t>
      </w:r>
      <w:r w:rsidR="00EB777C" w:rsidRPr="00002D59">
        <w:rPr>
          <w:rFonts w:ascii="Times New Roman" w:hAnsi="Times New Roman" w:cs="Times New Roman"/>
          <w:color w:val="000000" w:themeColor="text1"/>
        </w:rPr>
        <w:t xml:space="preserve"> que muchos de los niños no aprendieran </w:t>
      </w:r>
      <w:r w:rsidR="00EB777C" w:rsidRPr="004A2E39">
        <w:rPr>
          <w:rFonts w:ascii="Times New Roman" w:hAnsi="Times New Roman" w:cs="Times New Roman"/>
          <w:color w:val="000000" w:themeColor="text1"/>
        </w:rPr>
        <w:t>a leer o que lo hicieran de manera muy limitada</w:t>
      </w:r>
      <w:r w:rsidR="008D3CA0" w:rsidRPr="004A2E39">
        <w:rPr>
          <w:rFonts w:ascii="Times New Roman" w:hAnsi="Times New Roman" w:cs="Times New Roman"/>
          <w:color w:val="000000" w:themeColor="text1"/>
        </w:rPr>
        <w:t>.</w:t>
      </w:r>
      <w:r w:rsidR="008D3CA0" w:rsidRPr="005E57D8">
        <w:rPr>
          <w:rFonts w:ascii="Times New Roman" w:hAnsi="Times New Roman" w:cs="Times New Roman"/>
          <w:color w:val="000000" w:themeColor="text1"/>
        </w:rPr>
        <w:t xml:space="preserve"> </w:t>
      </w:r>
    </w:p>
    <w:p w14:paraId="4FFC345A" w14:textId="77BD5D2E" w:rsidR="00B24042" w:rsidRPr="005E57D8" w:rsidRDefault="00710885" w:rsidP="00DC68F2">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Otra de las razones que podrían ayudar a explicar el bajo rendimiento lector es el método de enseñanza que se está empleando, para averiguar sobre esto, se preguntó de manera informal a algunos de los maestros sobre </w:t>
      </w:r>
      <w:r w:rsidR="008D3CA0" w:rsidRPr="005E57D8">
        <w:rPr>
          <w:rFonts w:ascii="Times New Roman" w:hAnsi="Times New Roman" w:cs="Times New Roman"/>
          <w:color w:val="000000" w:themeColor="text1"/>
        </w:rPr>
        <w:t>el tipo de actividades que enviaron a los niños durante la pandemia o sobre los métodos que emplea</w:t>
      </w:r>
      <w:r w:rsidR="00B70DA6" w:rsidRPr="005E57D8">
        <w:rPr>
          <w:rFonts w:ascii="Times New Roman" w:hAnsi="Times New Roman" w:cs="Times New Roman"/>
          <w:color w:val="000000" w:themeColor="text1"/>
        </w:rPr>
        <w:t>ron</w:t>
      </w:r>
      <w:r w:rsidR="008D3CA0" w:rsidRPr="005E57D8">
        <w:rPr>
          <w:rFonts w:ascii="Times New Roman" w:hAnsi="Times New Roman" w:cs="Times New Roman"/>
          <w:color w:val="000000" w:themeColor="text1"/>
        </w:rPr>
        <w:t xml:space="preserve"> para enseñar a leer. Los maestros reportaron que buscaron información principalmente en internet </w:t>
      </w:r>
      <w:r w:rsidR="008F6C11" w:rsidRPr="005E57D8">
        <w:rPr>
          <w:rFonts w:ascii="Times New Roman" w:hAnsi="Times New Roman" w:cs="Times New Roman"/>
          <w:color w:val="000000" w:themeColor="text1"/>
        </w:rPr>
        <w:t xml:space="preserve">de </w:t>
      </w:r>
      <w:r w:rsidR="00B70DA6" w:rsidRPr="005E57D8">
        <w:rPr>
          <w:rFonts w:ascii="Times New Roman" w:hAnsi="Times New Roman" w:cs="Times New Roman"/>
          <w:color w:val="000000" w:themeColor="text1"/>
        </w:rPr>
        <w:t>diferentes</w:t>
      </w:r>
      <w:r w:rsidR="008D3CA0" w:rsidRPr="005E57D8">
        <w:rPr>
          <w:rFonts w:ascii="Times New Roman" w:hAnsi="Times New Roman" w:cs="Times New Roman"/>
          <w:color w:val="000000" w:themeColor="text1"/>
        </w:rPr>
        <w:t xml:space="preserve"> contenidos, </w:t>
      </w:r>
      <w:r w:rsidR="00B24042" w:rsidRPr="005E57D8">
        <w:rPr>
          <w:rFonts w:ascii="Times New Roman" w:hAnsi="Times New Roman" w:cs="Times New Roman"/>
          <w:color w:val="000000" w:themeColor="text1"/>
        </w:rPr>
        <w:t>incluyendo</w:t>
      </w:r>
      <w:r w:rsidR="008D3CA0" w:rsidRPr="005E57D8">
        <w:rPr>
          <w:rFonts w:ascii="Times New Roman" w:hAnsi="Times New Roman" w:cs="Times New Roman"/>
          <w:color w:val="000000" w:themeColor="text1"/>
        </w:rPr>
        <w:t xml:space="preserve"> actividades de lectura o de programas para enseñar a leer. </w:t>
      </w:r>
      <w:r w:rsidR="008F6C11" w:rsidRPr="005E57D8">
        <w:rPr>
          <w:rFonts w:ascii="Times New Roman" w:hAnsi="Times New Roman" w:cs="Times New Roman"/>
          <w:color w:val="000000" w:themeColor="text1"/>
        </w:rPr>
        <w:t xml:space="preserve">Varios </w:t>
      </w:r>
      <w:r w:rsidR="008F6C11" w:rsidRPr="005E57D8">
        <w:rPr>
          <w:rFonts w:ascii="Times New Roman" w:hAnsi="Times New Roman" w:cs="Times New Roman"/>
          <w:color w:val="000000" w:themeColor="text1"/>
        </w:rPr>
        <w:lastRenderedPageBreak/>
        <w:t xml:space="preserve">maestros mencionan haber usado el “método de los 20 días”, </w:t>
      </w:r>
      <w:r w:rsidR="00EB777C" w:rsidRPr="005E57D8">
        <w:rPr>
          <w:rFonts w:ascii="Times New Roman" w:hAnsi="Times New Roman" w:cs="Times New Roman"/>
          <w:color w:val="000000" w:themeColor="text1"/>
        </w:rPr>
        <w:t>el</w:t>
      </w:r>
      <w:r w:rsidR="008F6C11" w:rsidRPr="005E57D8">
        <w:rPr>
          <w:rFonts w:ascii="Times New Roman" w:hAnsi="Times New Roman" w:cs="Times New Roman"/>
          <w:color w:val="000000" w:themeColor="text1"/>
        </w:rPr>
        <w:t xml:space="preserve"> “método ecléctico”</w:t>
      </w:r>
      <w:r w:rsidR="00B70DA6" w:rsidRPr="005E57D8">
        <w:rPr>
          <w:rFonts w:ascii="Times New Roman" w:hAnsi="Times New Roman" w:cs="Times New Roman"/>
          <w:color w:val="000000" w:themeColor="text1"/>
        </w:rPr>
        <w:t xml:space="preserve">, el “método silábico” o </w:t>
      </w:r>
      <w:r w:rsidR="004862E6" w:rsidRPr="005E57D8">
        <w:rPr>
          <w:rFonts w:ascii="Times New Roman" w:hAnsi="Times New Roman" w:cs="Times New Roman"/>
          <w:color w:val="000000" w:themeColor="text1"/>
        </w:rPr>
        <w:t xml:space="preserve">diversos </w:t>
      </w:r>
      <w:r w:rsidR="00B70DA6" w:rsidRPr="005E57D8">
        <w:rPr>
          <w:rFonts w:ascii="Times New Roman" w:hAnsi="Times New Roman" w:cs="Times New Roman"/>
          <w:color w:val="000000" w:themeColor="text1"/>
        </w:rPr>
        <w:t>materiales que encontraron en páginas de internet</w:t>
      </w:r>
      <w:r w:rsidR="00F56343" w:rsidRPr="005E57D8">
        <w:rPr>
          <w:rFonts w:ascii="Times New Roman" w:hAnsi="Times New Roman" w:cs="Times New Roman"/>
          <w:color w:val="000000" w:themeColor="text1"/>
        </w:rPr>
        <w:t>,</w:t>
      </w:r>
      <w:r w:rsidR="00B70DA6" w:rsidRPr="005E57D8">
        <w:rPr>
          <w:rFonts w:ascii="Times New Roman" w:hAnsi="Times New Roman" w:cs="Times New Roman"/>
          <w:color w:val="000000" w:themeColor="text1"/>
        </w:rPr>
        <w:t xml:space="preserve"> mencionaron que no enseña</w:t>
      </w:r>
      <w:r w:rsidR="00B24042" w:rsidRPr="005E57D8">
        <w:rPr>
          <w:rFonts w:ascii="Times New Roman" w:hAnsi="Times New Roman" w:cs="Times New Roman"/>
          <w:color w:val="000000" w:themeColor="text1"/>
        </w:rPr>
        <w:t>ron</w:t>
      </w:r>
      <w:r w:rsidR="00B70DA6" w:rsidRPr="005E57D8">
        <w:rPr>
          <w:rFonts w:ascii="Times New Roman" w:hAnsi="Times New Roman" w:cs="Times New Roman"/>
          <w:color w:val="000000" w:themeColor="text1"/>
        </w:rPr>
        <w:t xml:space="preserve"> explícitamente el a</w:t>
      </w:r>
      <w:r w:rsidR="004862E6" w:rsidRPr="005E57D8">
        <w:rPr>
          <w:rFonts w:ascii="Times New Roman" w:hAnsi="Times New Roman" w:cs="Times New Roman"/>
          <w:color w:val="000000" w:themeColor="text1"/>
        </w:rPr>
        <w:t>l</w:t>
      </w:r>
      <w:r w:rsidR="00B70DA6" w:rsidRPr="005E57D8">
        <w:rPr>
          <w:rFonts w:ascii="Times New Roman" w:hAnsi="Times New Roman" w:cs="Times New Roman"/>
          <w:color w:val="000000" w:themeColor="text1"/>
        </w:rPr>
        <w:t xml:space="preserve">fabeto, </w:t>
      </w:r>
      <w:r w:rsidR="004862E6" w:rsidRPr="005E57D8">
        <w:rPr>
          <w:rFonts w:ascii="Times New Roman" w:hAnsi="Times New Roman" w:cs="Times New Roman"/>
          <w:color w:val="000000" w:themeColor="text1"/>
        </w:rPr>
        <w:t xml:space="preserve">lamentablemente </w:t>
      </w:r>
      <w:r w:rsidR="00B70DA6" w:rsidRPr="005E57D8">
        <w:rPr>
          <w:rFonts w:ascii="Times New Roman" w:hAnsi="Times New Roman" w:cs="Times New Roman"/>
          <w:color w:val="000000" w:themeColor="text1"/>
        </w:rPr>
        <w:t>ninguno de estos métodos o actividades tienen una base científica</w:t>
      </w:r>
      <w:r w:rsidR="00B24042" w:rsidRPr="005E57D8">
        <w:rPr>
          <w:rFonts w:ascii="Times New Roman" w:hAnsi="Times New Roman" w:cs="Times New Roman"/>
          <w:color w:val="000000" w:themeColor="text1"/>
        </w:rPr>
        <w:t xml:space="preserve">. </w:t>
      </w:r>
      <w:r w:rsidR="00B70DA6" w:rsidRPr="005E57D8">
        <w:rPr>
          <w:rFonts w:ascii="Times New Roman" w:hAnsi="Times New Roman" w:cs="Times New Roman"/>
          <w:color w:val="000000" w:themeColor="text1"/>
        </w:rPr>
        <w:t xml:space="preserve">Llama la atención que ninguno de los maestros encuestados mencionó haber usado el programa </w:t>
      </w:r>
      <w:r w:rsidR="004862E6" w:rsidRPr="005E57D8">
        <w:rPr>
          <w:rFonts w:ascii="Times New Roman" w:hAnsi="Times New Roman" w:cs="Times New Roman"/>
          <w:color w:val="000000" w:themeColor="text1"/>
        </w:rPr>
        <w:t>de</w:t>
      </w:r>
      <w:r w:rsidR="00B70DA6" w:rsidRPr="005E57D8">
        <w:rPr>
          <w:rFonts w:ascii="Times New Roman" w:hAnsi="Times New Roman" w:cs="Times New Roman"/>
          <w:color w:val="000000" w:themeColor="text1"/>
        </w:rPr>
        <w:t xml:space="preserve"> los libros de textos de la SEP</w:t>
      </w:r>
      <w:r w:rsidR="00B24042" w:rsidRPr="005E57D8">
        <w:rPr>
          <w:rFonts w:ascii="Times New Roman" w:hAnsi="Times New Roman" w:cs="Times New Roman"/>
          <w:color w:val="000000" w:themeColor="text1"/>
        </w:rPr>
        <w:t xml:space="preserve">. </w:t>
      </w:r>
    </w:p>
    <w:p w14:paraId="11848CE5" w14:textId="7CDA41E1" w:rsidR="00445395" w:rsidRPr="005E57D8" w:rsidRDefault="00F527D8" w:rsidP="00DC68F2">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E</w:t>
      </w:r>
      <w:r w:rsidR="00B70DA6" w:rsidRPr="005E57D8">
        <w:rPr>
          <w:rFonts w:ascii="Times New Roman" w:hAnsi="Times New Roman" w:cs="Times New Roman"/>
          <w:color w:val="000000" w:themeColor="text1"/>
        </w:rPr>
        <w:t xml:space="preserve">l método actual </w:t>
      </w:r>
      <w:r>
        <w:rPr>
          <w:rFonts w:ascii="Times New Roman" w:hAnsi="Times New Roman" w:cs="Times New Roman"/>
          <w:color w:val="000000" w:themeColor="text1"/>
        </w:rPr>
        <w:t>en M</w:t>
      </w:r>
      <w:r w:rsidR="00002D59">
        <w:rPr>
          <w:rFonts w:ascii="Times New Roman" w:hAnsi="Times New Roman" w:cs="Times New Roman"/>
          <w:color w:val="000000" w:themeColor="text1"/>
        </w:rPr>
        <w:t>é</w:t>
      </w:r>
      <w:r>
        <w:rPr>
          <w:rFonts w:ascii="Times New Roman" w:hAnsi="Times New Roman" w:cs="Times New Roman"/>
          <w:color w:val="000000" w:themeColor="text1"/>
        </w:rPr>
        <w:t xml:space="preserve">xico </w:t>
      </w:r>
      <w:r w:rsidR="00B70DA6" w:rsidRPr="005E57D8">
        <w:rPr>
          <w:rFonts w:ascii="Times New Roman" w:hAnsi="Times New Roman" w:cs="Times New Roman"/>
          <w:color w:val="000000" w:themeColor="text1"/>
        </w:rPr>
        <w:t>que se propone en los libros de texto para la enseñanza de la lectura (Lengua Materna. Español, SEP, 2019)</w:t>
      </w:r>
      <w:r w:rsidR="00F56343" w:rsidRPr="005E57D8">
        <w:rPr>
          <w:rFonts w:ascii="Times New Roman" w:hAnsi="Times New Roman" w:cs="Times New Roman"/>
          <w:color w:val="000000" w:themeColor="text1"/>
        </w:rPr>
        <w:t>,</w:t>
      </w:r>
      <w:r w:rsidR="00B70DA6" w:rsidRPr="005E57D8">
        <w:rPr>
          <w:rFonts w:ascii="Times New Roman" w:hAnsi="Times New Roman" w:cs="Times New Roman"/>
          <w:color w:val="000000" w:themeColor="text1"/>
        </w:rPr>
        <w:t xml:space="preserve"> se basa en la propuesta de Ferreiro y Teberosky (1979)</w:t>
      </w:r>
      <w:r w:rsidR="00F56343" w:rsidRPr="005E57D8">
        <w:rPr>
          <w:rFonts w:ascii="Times New Roman" w:hAnsi="Times New Roman" w:cs="Times New Roman"/>
          <w:color w:val="000000" w:themeColor="text1"/>
        </w:rPr>
        <w:t>. E</w:t>
      </w:r>
      <w:r w:rsidR="00445395" w:rsidRPr="005E57D8">
        <w:rPr>
          <w:rFonts w:ascii="Times New Roman" w:hAnsi="Times New Roman" w:cs="Times New Roman"/>
          <w:color w:val="000000" w:themeColor="text1"/>
        </w:rPr>
        <w:t>n los libros para el maestro se</w:t>
      </w:r>
      <w:r w:rsidR="00B70DA6" w:rsidRPr="005E57D8">
        <w:rPr>
          <w:rFonts w:ascii="Times New Roman" w:hAnsi="Times New Roman" w:cs="Times New Roman"/>
          <w:color w:val="000000" w:themeColor="text1"/>
        </w:rPr>
        <w:t xml:space="preserve"> plantean los procesos de alfabetización como una </w:t>
      </w:r>
      <w:r w:rsidR="00B70DA6" w:rsidRPr="005E57D8">
        <w:rPr>
          <w:rFonts w:ascii="Times New Roman" w:hAnsi="Times New Roman" w:cs="Times New Roman"/>
          <w:i/>
          <w:iCs/>
          <w:color w:val="000000" w:themeColor="text1"/>
        </w:rPr>
        <w:t>didáctica de la lengua escrita</w:t>
      </w:r>
      <w:r w:rsidR="00B70DA6" w:rsidRPr="005E57D8">
        <w:rPr>
          <w:rFonts w:ascii="Times New Roman" w:hAnsi="Times New Roman" w:cs="Times New Roman"/>
          <w:color w:val="000000" w:themeColor="text1"/>
        </w:rPr>
        <w:t xml:space="preserve">, donde </w:t>
      </w:r>
      <w:r w:rsidR="000D3B2A">
        <w:rPr>
          <w:rFonts w:ascii="Times New Roman" w:hAnsi="Times New Roman" w:cs="Times New Roman"/>
          <w:color w:val="000000" w:themeColor="text1"/>
        </w:rPr>
        <w:t xml:space="preserve">se menciona que </w:t>
      </w:r>
      <w:r w:rsidR="00B70DA6" w:rsidRPr="005E57D8">
        <w:rPr>
          <w:rFonts w:ascii="Times New Roman" w:hAnsi="Times New Roman" w:cs="Times New Roman"/>
          <w:color w:val="000000" w:themeColor="text1"/>
        </w:rPr>
        <w:t>el plan y programas de estudio de la educación básica pone</w:t>
      </w:r>
      <w:r w:rsidR="00445395" w:rsidRPr="005E57D8">
        <w:rPr>
          <w:rFonts w:ascii="Times New Roman" w:hAnsi="Times New Roman" w:cs="Times New Roman"/>
          <w:color w:val="000000" w:themeColor="text1"/>
        </w:rPr>
        <w:t>n</w:t>
      </w:r>
      <w:r w:rsidR="00B70DA6" w:rsidRPr="005E57D8">
        <w:rPr>
          <w:rFonts w:ascii="Times New Roman" w:hAnsi="Times New Roman" w:cs="Times New Roman"/>
          <w:color w:val="000000" w:themeColor="text1"/>
        </w:rPr>
        <w:t xml:space="preserve"> en primer plano a las prácticas sociales del lenguaje y </w:t>
      </w:r>
      <w:r w:rsidR="00385BCA" w:rsidRPr="005E57D8">
        <w:rPr>
          <w:rFonts w:ascii="Times New Roman" w:hAnsi="Times New Roman" w:cs="Times New Roman"/>
          <w:color w:val="000000" w:themeColor="text1"/>
        </w:rPr>
        <w:t>abandona</w:t>
      </w:r>
      <w:r w:rsidR="00385BCA">
        <w:rPr>
          <w:rFonts w:ascii="Times New Roman" w:hAnsi="Times New Roman" w:cs="Times New Roman"/>
          <w:color w:val="000000" w:themeColor="text1"/>
        </w:rPr>
        <w:t>n</w:t>
      </w:r>
      <w:r w:rsidR="00385BCA" w:rsidRPr="005E57D8">
        <w:rPr>
          <w:rFonts w:ascii="Times New Roman" w:hAnsi="Times New Roman" w:cs="Times New Roman"/>
          <w:color w:val="000000" w:themeColor="text1"/>
        </w:rPr>
        <w:t xml:space="preserve"> </w:t>
      </w:r>
      <w:r w:rsidR="00B70DA6" w:rsidRPr="005E57D8">
        <w:rPr>
          <w:rFonts w:ascii="Times New Roman" w:hAnsi="Times New Roman" w:cs="Times New Roman"/>
          <w:color w:val="000000" w:themeColor="text1"/>
        </w:rPr>
        <w:t xml:space="preserve">la enseñanza de las unidades lingüísticas (letras, palabras y enunciados). Se describe que el programa se estructura partiendo de las prácticas sociales del lenguaje, que reúne y organiza situaciones comunicativas relevantes que permiten a los alumnos leer y escribir </w:t>
      </w:r>
      <w:r>
        <w:rPr>
          <w:rFonts w:ascii="Times New Roman" w:hAnsi="Times New Roman" w:cs="Times New Roman"/>
          <w:color w:val="000000" w:themeColor="text1"/>
        </w:rPr>
        <w:t xml:space="preserve">una </w:t>
      </w:r>
      <w:r w:rsidR="00B70DA6" w:rsidRPr="005E57D8">
        <w:rPr>
          <w:rFonts w:ascii="Times New Roman" w:hAnsi="Times New Roman" w:cs="Times New Roman"/>
          <w:color w:val="000000" w:themeColor="text1"/>
        </w:rPr>
        <w:t>variedad de textos de manera cada vez más autónoma</w:t>
      </w:r>
      <w:r w:rsidR="004862E6" w:rsidRPr="005E57D8">
        <w:rPr>
          <w:rFonts w:ascii="Times New Roman" w:hAnsi="Times New Roman" w:cs="Times New Roman"/>
          <w:color w:val="000000" w:themeColor="text1"/>
        </w:rPr>
        <w:t>, s</w:t>
      </w:r>
      <w:r w:rsidR="00B70DA6" w:rsidRPr="005E57D8">
        <w:rPr>
          <w:rFonts w:ascii="Times New Roman" w:hAnsi="Times New Roman" w:cs="Times New Roman"/>
          <w:color w:val="000000" w:themeColor="text1"/>
        </w:rPr>
        <w:t>e asume que aprende</w:t>
      </w:r>
      <w:r w:rsidR="00445395" w:rsidRPr="005E57D8">
        <w:rPr>
          <w:rFonts w:ascii="Times New Roman" w:hAnsi="Times New Roman" w:cs="Times New Roman"/>
          <w:color w:val="000000" w:themeColor="text1"/>
        </w:rPr>
        <w:t>n</w:t>
      </w:r>
      <w:r w:rsidR="00B70DA6" w:rsidRPr="005E57D8">
        <w:rPr>
          <w:rFonts w:ascii="Times New Roman" w:hAnsi="Times New Roman" w:cs="Times New Roman"/>
          <w:color w:val="000000" w:themeColor="text1"/>
        </w:rPr>
        <w:t xml:space="preserve"> a leer y escribir</w:t>
      </w:r>
      <w:r w:rsidR="00F56343" w:rsidRPr="005E57D8">
        <w:rPr>
          <w:rFonts w:ascii="Times New Roman" w:hAnsi="Times New Roman" w:cs="Times New Roman"/>
          <w:color w:val="000000" w:themeColor="text1"/>
        </w:rPr>
        <w:t>,</w:t>
      </w:r>
      <w:r w:rsidR="00B70DA6" w:rsidRPr="005E57D8">
        <w:rPr>
          <w:rFonts w:ascii="Times New Roman" w:hAnsi="Times New Roman" w:cs="Times New Roman"/>
          <w:color w:val="000000" w:themeColor="text1"/>
        </w:rPr>
        <w:t xml:space="preserve"> leyendo, escribiendo y reflexionando sobre estas actividades, aun antes de poder hacerlo de manera convencional. </w:t>
      </w:r>
      <w:r>
        <w:rPr>
          <w:rFonts w:ascii="Times New Roman" w:hAnsi="Times New Roman" w:cs="Times New Roman"/>
          <w:color w:val="000000" w:themeColor="text1"/>
        </w:rPr>
        <w:t xml:space="preserve">Podría asumirse que </w:t>
      </w:r>
      <w:r w:rsidR="000D3B2A">
        <w:rPr>
          <w:rFonts w:ascii="Times New Roman" w:hAnsi="Times New Roman" w:cs="Times New Roman"/>
          <w:color w:val="000000" w:themeColor="text1"/>
        </w:rPr>
        <w:t xml:space="preserve">ese aprendizaje “convencional” al que se hace referencia en el libro de la SEP es el aprendizaje del código alfabético, lo que concuerda con la afirmación de los maestros de que no enseñan las letras del alfabeto a los niños. </w:t>
      </w:r>
      <w:r w:rsidR="004862E6" w:rsidRPr="005E57D8">
        <w:rPr>
          <w:rFonts w:ascii="Times New Roman" w:hAnsi="Times New Roman" w:cs="Times New Roman"/>
          <w:color w:val="000000" w:themeColor="text1"/>
        </w:rPr>
        <w:t xml:space="preserve">En </w:t>
      </w:r>
      <w:r w:rsidR="000D3B2A">
        <w:rPr>
          <w:rFonts w:ascii="Times New Roman" w:hAnsi="Times New Roman" w:cs="Times New Roman"/>
          <w:color w:val="000000" w:themeColor="text1"/>
        </w:rPr>
        <w:t>la</w:t>
      </w:r>
      <w:r w:rsidR="004862E6" w:rsidRPr="005E57D8">
        <w:rPr>
          <w:rFonts w:ascii="Times New Roman" w:hAnsi="Times New Roman" w:cs="Times New Roman"/>
          <w:color w:val="000000" w:themeColor="text1"/>
        </w:rPr>
        <w:t xml:space="preserve"> propuesta </w:t>
      </w:r>
      <w:r w:rsidR="000D3B2A">
        <w:rPr>
          <w:rFonts w:ascii="Times New Roman" w:hAnsi="Times New Roman" w:cs="Times New Roman"/>
          <w:color w:val="000000" w:themeColor="text1"/>
        </w:rPr>
        <w:t xml:space="preserve">de la SEP </w:t>
      </w:r>
      <w:r w:rsidR="004862E6" w:rsidRPr="005E57D8">
        <w:rPr>
          <w:rFonts w:ascii="Times New Roman" w:hAnsi="Times New Roman" w:cs="Times New Roman"/>
          <w:color w:val="000000" w:themeColor="text1"/>
        </w:rPr>
        <w:t>no existe</w:t>
      </w:r>
      <w:r w:rsidR="00B70DA6" w:rsidRPr="005E57D8">
        <w:rPr>
          <w:rFonts w:ascii="Times New Roman" w:hAnsi="Times New Roman" w:cs="Times New Roman"/>
          <w:color w:val="000000" w:themeColor="text1"/>
        </w:rPr>
        <w:t xml:space="preserve"> un programa estructurado, progresivo y sistemático que permita al maestro guiar sus actividades para </w:t>
      </w:r>
      <w:r>
        <w:rPr>
          <w:rFonts w:ascii="Times New Roman" w:hAnsi="Times New Roman" w:cs="Times New Roman"/>
          <w:color w:val="000000" w:themeColor="text1"/>
        </w:rPr>
        <w:t>enseñar de manera explícita la correspondencia grafema-fonema</w:t>
      </w:r>
      <w:r w:rsidR="00170162">
        <w:rPr>
          <w:rFonts w:ascii="Times New Roman" w:hAnsi="Times New Roman" w:cs="Times New Roman"/>
          <w:color w:val="000000" w:themeColor="text1"/>
        </w:rPr>
        <w:t xml:space="preserve"> (</w:t>
      </w:r>
      <w:r w:rsidR="0030351A">
        <w:rPr>
          <w:rFonts w:ascii="Times New Roman" w:hAnsi="Times New Roman" w:cs="Times New Roman"/>
          <w:color w:val="000000" w:themeColor="text1"/>
        </w:rPr>
        <w:t>decodificación</w:t>
      </w:r>
      <w:r w:rsidR="00170162">
        <w:rPr>
          <w:rFonts w:ascii="Times New Roman" w:hAnsi="Times New Roman" w:cs="Times New Roman"/>
          <w:color w:val="000000" w:themeColor="text1"/>
        </w:rPr>
        <w:t xml:space="preserve"> fonológica)</w:t>
      </w:r>
      <w:r>
        <w:rPr>
          <w:rFonts w:ascii="Times New Roman" w:hAnsi="Times New Roman" w:cs="Times New Roman"/>
          <w:color w:val="000000" w:themeColor="text1"/>
        </w:rPr>
        <w:t>, que es la base del aprendizaje de la lectura y el reconocimiento global de las palabras, como se ha demostrado científicamente</w:t>
      </w:r>
      <w:r w:rsidR="00B70DA6" w:rsidRPr="005E57D8">
        <w:rPr>
          <w:rFonts w:ascii="Times New Roman" w:hAnsi="Times New Roman" w:cs="Times New Roman"/>
          <w:color w:val="000000" w:themeColor="text1"/>
        </w:rPr>
        <w:t xml:space="preserve">. </w:t>
      </w:r>
    </w:p>
    <w:p w14:paraId="4E5610AC" w14:textId="584EE681" w:rsidR="00170162" w:rsidRDefault="00F42D40" w:rsidP="00DC68F2">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E</w:t>
      </w:r>
      <w:r w:rsidR="00B70DA6" w:rsidRPr="005E57D8">
        <w:rPr>
          <w:rFonts w:ascii="Times New Roman" w:hAnsi="Times New Roman" w:cs="Times New Roman"/>
          <w:color w:val="000000" w:themeColor="text1"/>
        </w:rPr>
        <w:t xml:space="preserve">l tipo de actividades que se incluyen en el libro de primer grado parten del reconocimiento </w:t>
      </w:r>
      <w:r w:rsidR="00B70DA6" w:rsidRPr="003021B4">
        <w:rPr>
          <w:rFonts w:ascii="Times New Roman" w:hAnsi="Times New Roman" w:cs="Times New Roman"/>
          <w:color w:val="000000" w:themeColor="text1"/>
        </w:rPr>
        <w:t>global</w:t>
      </w:r>
      <w:r w:rsidR="00B70DA6" w:rsidRPr="005E57D8">
        <w:rPr>
          <w:rFonts w:ascii="Times New Roman" w:hAnsi="Times New Roman" w:cs="Times New Roman"/>
          <w:color w:val="000000" w:themeColor="text1"/>
        </w:rPr>
        <w:t xml:space="preserve"> de palabras completas. </w:t>
      </w:r>
      <w:r w:rsidR="00EB777C" w:rsidRPr="005E57D8">
        <w:rPr>
          <w:rFonts w:ascii="Times New Roman" w:hAnsi="Times New Roman" w:cs="Times New Roman"/>
          <w:color w:val="000000" w:themeColor="text1"/>
        </w:rPr>
        <w:t>El uso de</w:t>
      </w:r>
      <w:r w:rsidR="00B70DA6" w:rsidRPr="005E57D8">
        <w:rPr>
          <w:rFonts w:ascii="Times New Roman" w:hAnsi="Times New Roman" w:cs="Times New Roman"/>
          <w:color w:val="000000" w:themeColor="text1"/>
        </w:rPr>
        <w:t xml:space="preserve"> </w:t>
      </w:r>
      <w:r w:rsidR="00EB777C" w:rsidRPr="005E57D8">
        <w:rPr>
          <w:rFonts w:ascii="Times New Roman" w:hAnsi="Times New Roman" w:cs="Times New Roman"/>
          <w:color w:val="000000" w:themeColor="text1"/>
        </w:rPr>
        <w:t>método</w:t>
      </w:r>
      <w:r w:rsidR="00B70DA6" w:rsidRPr="005E57D8">
        <w:rPr>
          <w:rFonts w:ascii="Times New Roman" w:hAnsi="Times New Roman" w:cs="Times New Roman"/>
          <w:color w:val="000000" w:themeColor="text1"/>
        </w:rPr>
        <w:t>s</w:t>
      </w:r>
      <w:r w:rsidR="00EB777C" w:rsidRPr="005E57D8">
        <w:rPr>
          <w:rFonts w:ascii="Times New Roman" w:hAnsi="Times New Roman" w:cs="Times New Roman"/>
          <w:color w:val="000000" w:themeColor="text1"/>
        </w:rPr>
        <w:t xml:space="preserve"> global</w:t>
      </w:r>
      <w:r w:rsidR="00B70DA6" w:rsidRPr="005E57D8">
        <w:rPr>
          <w:rFonts w:ascii="Times New Roman" w:hAnsi="Times New Roman" w:cs="Times New Roman"/>
          <w:color w:val="000000" w:themeColor="text1"/>
        </w:rPr>
        <w:t>es</w:t>
      </w:r>
      <w:r w:rsidR="00EB777C" w:rsidRPr="005E57D8">
        <w:rPr>
          <w:rFonts w:ascii="Times New Roman" w:hAnsi="Times New Roman" w:cs="Times New Roman"/>
          <w:color w:val="000000" w:themeColor="text1"/>
        </w:rPr>
        <w:t xml:space="preserve"> de enseñanza de la lectura data </w:t>
      </w:r>
      <w:r>
        <w:rPr>
          <w:rFonts w:ascii="Times New Roman" w:hAnsi="Times New Roman" w:cs="Times New Roman"/>
          <w:color w:val="000000" w:themeColor="text1"/>
        </w:rPr>
        <w:t xml:space="preserve">de </w:t>
      </w:r>
      <w:r w:rsidR="00EB777C" w:rsidRPr="005E57D8">
        <w:rPr>
          <w:rFonts w:ascii="Times New Roman" w:hAnsi="Times New Roman" w:cs="Times New Roman"/>
          <w:color w:val="000000" w:themeColor="text1"/>
        </w:rPr>
        <w:t xml:space="preserve">inicios del siglo XVIII, con una propuesta de Ovide Decroly basada en la educación de niños con problemas de aprendizaje, </w:t>
      </w:r>
      <w:r>
        <w:rPr>
          <w:rFonts w:ascii="Times New Roman" w:hAnsi="Times New Roman" w:cs="Times New Roman"/>
          <w:color w:val="000000" w:themeColor="text1"/>
        </w:rPr>
        <w:t>que</w:t>
      </w:r>
      <w:r w:rsidR="00B70DA6" w:rsidRPr="005E57D8">
        <w:rPr>
          <w:rFonts w:ascii="Times New Roman" w:hAnsi="Times New Roman" w:cs="Times New Roman"/>
          <w:color w:val="000000" w:themeColor="text1"/>
        </w:rPr>
        <w:t xml:space="preserve"> </w:t>
      </w:r>
      <w:r w:rsidR="00EB777C" w:rsidRPr="005E57D8">
        <w:rPr>
          <w:rFonts w:ascii="Times New Roman" w:hAnsi="Times New Roman" w:cs="Times New Roman"/>
          <w:color w:val="000000" w:themeColor="text1"/>
        </w:rPr>
        <w:t>proponía enseñar con base en las necesidades de los niños, organizando la información en centros de interés como alimentos, refugio, defensa o trabajo y a partir de ahí</w:t>
      </w:r>
      <w:r w:rsidR="00B70DA6" w:rsidRPr="005E57D8">
        <w:rPr>
          <w:rFonts w:ascii="Times New Roman" w:hAnsi="Times New Roman" w:cs="Times New Roman"/>
          <w:color w:val="000000" w:themeColor="text1"/>
        </w:rPr>
        <w:t xml:space="preserve"> </w:t>
      </w:r>
      <w:r w:rsidR="00EB777C" w:rsidRPr="005E57D8">
        <w:rPr>
          <w:rFonts w:ascii="Times New Roman" w:hAnsi="Times New Roman" w:cs="Times New Roman"/>
          <w:color w:val="000000" w:themeColor="text1"/>
        </w:rPr>
        <w:t xml:space="preserve">enseñar las palabras relevantes. </w:t>
      </w:r>
      <w:r w:rsidR="00EB777C" w:rsidRPr="005E57D8">
        <w:rPr>
          <w:rStyle w:val="Textoennegrita"/>
          <w:rFonts w:ascii="Times New Roman" w:hAnsi="Times New Roman" w:cs="Times New Roman"/>
          <w:b w:val="0"/>
          <w:bCs w:val="0"/>
          <w:color w:val="000000" w:themeColor="text1"/>
          <w:shd w:val="clear" w:color="auto" w:fill="FFFFFF"/>
        </w:rPr>
        <w:t>Esta</w:t>
      </w:r>
      <w:r w:rsidR="00251D3E" w:rsidRPr="005E57D8">
        <w:rPr>
          <w:rStyle w:val="Textoennegrita"/>
          <w:rFonts w:ascii="Times New Roman" w:hAnsi="Times New Roman" w:cs="Times New Roman"/>
          <w:b w:val="0"/>
          <w:bCs w:val="0"/>
          <w:color w:val="000000" w:themeColor="text1"/>
          <w:shd w:val="clear" w:color="auto" w:fill="FFFFFF"/>
        </w:rPr>
        <w:t>s</w:t>
      </w:r>
      <w:r w:rsidR="00EB777C" w:rsidRPr="005E57D8">
        <w:rPr>
          <w:rStyle w:val="Textoennegrita"/>
          <w:rFonts w:ascii="Times New Roman" w:hAnsi="Times New Roman" w:cs="Times New Roman"/>
          <w:b w:val="0"/>
          <w:bCs w:val="0"/>
          <w:color w:val="000000" w:themeColor="text1"/>
          <w:shd w:val="clear" w:color="auto" w:fill="FFFFFF"/>
        </w:rPr>
        <w:t xml:space="preserve"> aproximaci</w:t>
      </w:r>
      <w:r w:rsidR="00251D3E" w:rsidRPr="005E57D8">
        <w:rPr>
          <w:rStyle w:val="Textoennegrita"/>
          <w:rFonts w:ascii="Times New Roman" w:hAnsi="Times New Roman" w:cs="Times New Roman"/>
          <w:b w:val="0"/>
          <w:bCs w:val="0"/>
          <w:color w:val="000000" w:themeColor="text1"/>
          <w:shd w:val="clear" w:color="auto" w:fill="FFFFFF"/>
        </w:rPr>
        <w:t>ones</w:t>
      </w:r>
      <w:r w:rsidR="00EB777C" w:rsidRPr="005E57D8">
        <w:rPr>
          <w:rStyle w:val="Textoennegrita"/>
          <w:rFonts w:ascii="Times New Roman" w:hAnsi="Times New Roman" w:cs="Times New Roman"/>
          <w:b w:val="0"/>
          <w:bCs w:val="0"/>
          <w:color w:val="000000" w:themeColor="text1"/>
          <w:shd w:val="clear" w:color="auto" w:fill="FFFFFF"/>
        </w:rPr>
        <w:t xml:space="preserve"> teórica</w:t>
      </w:r>
      <w:r w:rsidR="00445395" w:rsidRPr="005E57D8">
        <w:rPr>
          <w:rStyle w:val="Textoennegrita"/>
          <w:rFonts w:ascii="Times New Roman" w:hAnsi="Times New Roman" w:cs="Times New Roman"/>
          <w:b w:val="0"/>
          <w:bCs w:val="0"/>
          <w:color w:val="000000" w:themeColor="text1"/>
          <w:shd w:val="clear" w:color="auto" w:fill="FFFFFF"/>
        </w:rPr>
        <w:t>s</w:t>
      </w:r>
      <w:r w:rsidR="00EB777C" w:rsidRPr="005E57D8">
        <w:rPr>
          <w:rStyle w:val="Textoennegrita"/>
          <w:rFonts w:ascii="Times New Roman" w:hAnsi="Times New Roman" w:cs="Times New Roman"/>
          <w:b w:val="0"/>
          <w:bCs w:val="0"/>
          <w:color w:val="000000" w:themeColor="text1"/>
          <w:shd w:val="clear" w:color="auto" w:fill="FFFFFF"/>
        </w:rPr>
        <w:t xml:space="preserve"> </w:t>
      </w:r>
      <w:r w:rsidR="003021B4" w:rsidRPr="005E57D8">
        <w:rPr>
          <w:rStyle w:val="Textoennegrita"/>
          <w:rFonts w:ascii="Times New Roman" w:hAnsi="Times New Roman" w:cs="Times New Roman"/>
          <w:b w:val="0"/>
          <w:bCs w:val="0"/>
          <w:color w:val="000000" w:themeColor="text1"/>
          <w:shd w:val="clear" w:color="auto" w:fill="FFFFFF"/>
        </w:rPr>
        <w:t>p</w:t>
      </w:r>
      <w:r w:rsidR="003021B4">
        <w:rPr>
          <w:rStyle w:val="Textoennegrita"/>
          <w:rFonts w:ascii="Times New Roman" w:hAnsi="Times New Roman" w:cs="Times New Roman"/>
          <w:b w:val="0"/>
          <w:bCs w:val="0"/>
          <w:color w:val="000000" w:themeColor="text1"/>
          <w:shd w:val="clear" w:color="auto" w:fill="FFFFFF"/>
        </w:rPr>
        <w:t>odrían</w:t>
      </w:r>
      <w:r w:rsidR="003021B4" w:rsidRPr="005E57D8">
        <w:rPr>
          <w:rStyle w:val="Textoennegrita"/>
          <w:rFonts w:ascii="Times New Roman" w:hAnsi="Times New Roman" w:cs="Times New Roman"/>
          <w:b w:val="0"/>
          <w:bCs w:val="0"/>
          <w:color w:val="000000" w:themeColor="text1"/>
          <w:shd w:val="clear" w:color="auto" w:fill="FFFFFF"/>
        </w:rPr>
        <w:t xml:space="preserve"> </w:t>
      </w:r>
      <w:r w:rsidR="00EB777C" w:rsidRPr="005E57D8">
        <w:rPr>
          <w:rStyle w:val="Textoennegrita"/>
          <w:rFonts w:ascii="Times New Roman" w:hAnsi="Times New Roman" w:cs="Times New Roman"/>
          <w:b w:val="0"/>
          <w:bCs w:val="0"/>
          <w:color w:val="000000" w:themeColor="text1"/>
          <w:shd w:val="clear" w:color="auto" w:fill="FFFFFF"/>
        </w:rPr>
        <w:t>ser muy interesante</w:t>
      </w:r>
      <w:r w:rsidR="00E26034" w:rsidRPr="005E57D8">
        <w:rPr>
          <w:rStyle w:val="Textoennegrita"/>
          <w:rFonts w:ascii="Times New Roman" w:hAnsi="Times New Roman" w:cs="Times New Roman"/>
          <w:b w:val="0"/>
          <w:bCs w:val="0"/>
          <w:color w:val="000000" w:themeColor="text1"/>
          <w:shd w:val="clear" w:color="auto" w:fill="FFFFFF"/>
        </w:rPr>
        <w:t>s</w:t>
      </w:r>
      <w:r w:rsidR="00EB777C" w:rsidRPr="005E57D8">
        <w:rPr>
          <w:rStyle w:val="Textoennegrita"/>
          <w:rFonts w:ascii="Times New Roman" w:hAnsi="Times New Roman" w:cs="Times New Roman"/>
          <w:b w:val="0"/>
          <w:bCs w:val="0"/>
          <w:color w:val="000000" w:themeColor="text1"/>
          <w:shd w:val="clear" w:color="auto" w:fill="FFFFFF"/>
        </w:rPr>
        <w:t xml:space="preserve"> para enseñar contenidos de ciencias, pero no se considera</w:t>
      </w:r>
      <w:r w:rsidR="004862E6" w:rsidRPr="005E57D8">
        <w:rPr>
          <w:rStyle w:val="Textoennegrita"/>
          <w:rFonts w:ascii="Times New Roman" w:hAnsi="Times New Roman" w:cs="Times New Roman"/>
          <w:b w:val="0"/>
          <w:bCs w:val="0"/>
          <w:color w:val="000000" w:themeColor="text1"/>
          <w:shd w:val="clear" w:color="auto" w:fill="FFFFFF"/>
        </w:rPr>
        <w:t>n</w:t>
      </w:r>
      <w:r w:rsidR="00EB777C" w:rsidRPr="005E57D8">
        <w:rPr>
          <w:rStyle w:val="Textoennegrita"/>
          <w:rFonts w:ascii="Times New Roman" w:hAnsi="Times New Roman" w:cs="Times New Roman"/>
          <w:b w:val="0"/>
          <w:bCs w:val="0"/>
          <w:color w:val="000000" w:themeColor="text1"/>
          <w:shd w:val="clear" w:color="auto" w:fill="FFFFFF"/>
        </w:rPr>
        <w:t xml:space="preserve"> eficiente</w:t>
      </w:r>
      <w:r w:rsidR="004862E6" w:rsidRPr="005E57D8">
        <w:rPr>
          <w:rStyle w:val="Textoennegrita"/>
          <w:rFonts w:ascii="Times New Roman" w:hAnsi="Times New Roman" w:cs="Times New Roman"/>
          <w:b w:val="0"/>
          <w:bCs w:val="0"/>
          <w:color w:val="000000" w:themeColor="text1"/>
          <w:shd w:val="clear" w:color="auto" w:fill="FFFFFF"/>
        </w:rPr>
        <w:t>s</w:t>
      </w:r>
      <w:r w:rsidR="00EB777C" w:rsidRPr="005E57D8">
        <w:rPr>
          <w:rStyle w:val="Textoennegrita"/>
          <w:rFonts w:ascii="Times New Roman" w:hAnsi="Times New Roman" w:cs="Times New Roman"/>
          <w:b w:val="0"/>
          <w:bCs w:val="0"/>
          <w:color w:val="000000" w:themeColor="text1"/>
          <w:shd w:val="clear" w:color="auto" w:fill="FFFFFF"/>
        </w:rPr>
        <w:t xml:space="preserve"> para enseñar a leer y escribir. Existen </w:t>
      </w:r>
      <w:r w:rsidR="003021B4">
        <w:rPr>
          <w:rStyle w:val="Textoennegrita"/>
          <w:rFonts w:ascii="Times New Roman" w:hAnsi="Times New Roman" w:cs="Times New Roman"/>
          <w:b w:val="0"/>
          <w:bCs w:val="0"/>
          <w:color w:val="000000" w:themeColor="text1"/>
          <w:shd w:val="clear" w:color="auto" w:fill="FFFFFF"/>
        </w:rPr>
        <w:t>numerosas</w:t>
      </w:r>
      <w:r w:rsidR="003021B4" w:rsidRPr="005E57D8">
        <w:rPr>
          <w:rStyle w:val="Textoennegrita"/>
          <w:rFonts w:ascii="Times New Roman" w:hAnsi="Times New Roman" w:cs="Times New Roman"/>
          <w:b w:val="0"/>
          <w:bCs w:val="0"/>
          <w:color w:val="000000" w:themeColor="text1"/>
          <w:shd w:val="clear" w:color="auto" w:fill="FFFFFF"/>
        </w:rPr>
        <w:t xml:space="preserve"> </w:t>
      </w:r>
      <w:r w:rsidR="00EB777C" w:rsidRPr="005E57D8">
        <w:rPr>
          <w:rStyle w:val="Textoennegrita"/>
          <w:rFonts w:ascii="Times New Roman" w:hAnsi="Times New Roman" w:cs="Times New Roman"/>
          <w:b w:val="0"/>
          <w:bCs w:val="0"/>
          <w:color w:val="000000" w:themeColor="text1"/>
          <w:shd w:val="clear" w:color="auto" w:fill="FFFFFF"/>
        </w:rPr>
        <w:t xml:space="preserve">evidencias científicas provenientes de diferentes áreas como psicología, pedagogía y neurociencias que han mostrado </w:t>
      </w:r>
      <w:r w:rsidR="004862E6" w:rsidRPr="005E57D8">
        <w:rPr>
          <w:rStyle w:val="Textoennegrita"/>
          <w:rFonts w:ascii="Times New Roman" w:hAnsi="Times New Roman" w:cs="Times New Roman"/>
          <w:b w:val="0"/>
          <w:bCs w:val="0"/>
          <w:color w:val="000000" w:themeColor="text1"/>
          <w:shd w:val="clear" w:color="auto" w:fill="FFFFFF"/>
        </w:rPr>
        <w:t>que enseñar la correspondencia grafema-fonema</w:t>
      </w:r>
      <w:r w:rsidR="00EB777C" w:rsidRPr="005E57D8">
        <w:rPr>
          <w:rStyle w:val="Textoennegrita"/>
          <w:rFonts w:ascii="Times New Roman" w:hAnsi="Times New Roman" w:cs="Times New Roman"/>
          <w:b w:val="0"/>
          <w:bCs w:val="0"/>
          <w:color w:val="000000" w:themeColor="text1"/>
          <w:shd w:val="clear" w:color="auto" w:fill="FFFFFF"/>
        </w:rPr>
        <w:t xml:space="preserve"> </w:t>
      </w:r>
      <w:r w:rsidR="004862E6" w:rsidRPr="005E57D8">
        <w:rPr>
          <w:rStyle w:val="Textoennegrita"/>
          <w:rFonts w:ascii="Times New Roman" w:hAnsi="Times New Roman" w:cs="Times New Roman"/>
          <w:b w:val="0"/>
          <w:bCs w:val="0"/>
          <w:color w:val="000000" w:themeColor="text1"/>
          <w:shd w:val="clear" w:color="auto" w:fill="FFFFFF"/>
        </w:rPr>
        <w:t xml:space="preserve">es muy importante para que </w:t>
      </w:r>
      <w:r w:rsidR="004862E6" w:rsidRPr="005E57D8">
        <w:rPr>
          <w:rStyle w:val="Textoennegrita"/>
          <w:rFonts w:ascii="Times New Roman" w:hAnsi="Times New Roman" w:cs="Times New Roman"/>
          <w:b w:val="0"/>
          <w:bCs w:val="0"/>
          <w:color w:val="000000" w:themeColor="text1"/>
          <w:shd w:val="clear" w:color="auto" w:fill="FFFFFF"/>
        </w:rPr>
        <w:lastRenderedPageBreak/>
        <w:t>los niños aprendan a leer</w:t>
      </w:r>
      <w:r w:rsidR="00251D3E" w:rsidRPr="005E57D8">
        <w:rPr>
          <w:rFonts w:ascii="Times New Roman" w:hAnsi="Times New Roman" w:cs="Times New Roman"/>
          <w:color w:val="000000" w:themeColor="text1"/>
        </w:rPr>
        <w:t xml:space="preserve"> </w:t>
      </w:r>
      <w:r w:rsidR="00EB777C" w:rsidRPr="005E57D8">
        <w:rPr>
          <w:rFonts w:ascii="Times New Roman" w:hAnsi="Times New Roman" w:cs="Times New Roman"/>
          <w:color w:val="000000" w:themeColor="text1"/>
        </w:rPr>
        <w:t xml:space="preserve">(Ejemplos: </w:t>
      </w:r>
      <w:r w:rsidR="00B70DA6" w:rsidRPr="005E57D8">
        <w:rPr>
          <w:rFonts w:ascii="Times New Roman" w:hAnsi="Times New Roman" w:cs="Times New Roman"/>
          <w:color w:val="000000" w:themeColor="text1"/>
        </w:rPr>
        <w:t xml:space="preserve">Goswami </w:t>
      </w:r>
      <w:r w:rsidR="006214A8">
        <w:rPr>
          <w:rFonts w:ascii="Times New Roman" w:hAnsi="Times New Roman" w:cs="Times New Roman"/>
          <w:color w:val="000000" w:themeColor="text1"/>
        </w:rPr>
        <w:t>y</w:t>
      </w:r>
      <w:r w:rsidR="00B70DA6" w:rsidRPr="005E57D8">
        <w:rPr>
          <w:rFonts w:ascii="Times New Roman" w:hAnsi="Times New Roman" w:cs="Times New Roman"/>
          <w:color w:val="000000" w:themeColor="text1"/>
        </w:rPr>
        <w:t xml:space="preserve"> Bryant, 1990</w:t>
      </w:r>
      <w:r w:rsidR="00EB777C" w:rsidRPr="005E57D8">
        <w:rPr>
          <w:rFonts w:ascii="Times New Roman" w:hAnsi="Times New Roman" w:cs="Times New Roman"/>
          <w:color w:val="000000" w:themeColor="text1"/>
        </w:rPr>
        <w:t xml:space="preserve">; Liberman </w:t>
      </w:r>
      <w:r w:rsidR="006214A8">
        <w:rPr>
          <w:rFonts w:ascii="Times New Roman" w:hAnsi="Times New Roman" w:cs="Times New Roman"/>
          <w:color w:val="000000" w:themeColor="text1"/>
        </w:rPr>
        <w:t>y</w:t>
      </w:r>
      <w:r w:rsidR="00EB777C" w:rsidRPr="005E57D8">
        <w:rPr>
          <w:rFonts w:ascii="Times New Roman" w:hAnsi="Times New Roman" w:cs="Times New Roman"/>
          <w:color w:val="000000" w:themeColor="text1"/>
        </w:rPr>
        <w:t xml:space="preserve"> </w:t>
      </w:r>
      <w:r w:rsidR="00F84F98" w:rsidRPr="00F84F98">
        <w:rPr>
          <w:rFonts w:ascii="Times New Roman" w:hAnsi="Times New Roman" w:cs="Times New Roman"/>
          <w:color w:val="000000" w:themeColor="text1"/>
        </w:rPr>
        <w:t>Shankweiler</w:t>
      </w:r>
      <w:r w:rsidR="00EB777C" w:rsidRPr="005E57D8">
        <w:rPr>
          <w:rFonts w:ascii="Times New Roman" w:hAnsi="Times New Roman" w:cs="Times New Roman"/>
          <w:color w:val="000000" w:themeColor="text1"/>
        </w:rPr>
        <w:t xml:space="preserve">, 1991; </w:t>
      </w:r>
      <w:r w:rsidR="00251D3E" w:rsidRPr="005E57D8">
        <w:rPr>
          <w:rFonts w:ascii="Times New Roman" w:hAnsi="Times New Roman" w:cs="Times New Roman"/>
          <w:color w:val="000000" w:themeColor="text1"/>
        </w:rPr>
        <w:t xml:space="preserve">Ehri, </w:t>
      </w:r>
      <w:r w:rsidR="00F84F98">
        <w:rPr>
          <w:rFonts w:ascii="Times New Roman" w:hAnsi="Times New Roman" w:cs="Times New Roman"/>
          <w:color w:val="000000" w:themeColor="text1"/>
        </w:rPr>
        <w:t>2014</w:t>
      </w:r>
      <w:r w:rsidR="00251D3E" w:rsidRPr="005E57D8">
        <w:rPr>
          <w:rFonts w:ascii="Times New Roman" w:hAnsi="Times New Roman" w:cs="Times New Roman"/>
          <w:color w:val="000000" w:themeColor="text1"/>
        </w:rPr>
        <w:t>; Morais, 1995</w:t>
      </w:r>
      <w:r w:rsidR="00EB777C" w:rsidRPr="005E57D8">
        <w:rPr>
          <w:rFonts w:ascii="Times New Roman" w:hAnsi="Times New Roman" w:cs="Times New Roman"/>
          <w:color w:val="000000" w:themeColor="text1"/>
        </w:rPr>
        <w:t xml:space="preserve">; Defior, </w:t>
      </w:r>
      <w:r w:rsidR="00251D3E" w:rsidRPr="005E57D8">
        <w:rPr>
          <w:rFonts w:ascii="Times New Roman" w:hAnsi="Times New Roman" w:cs="Times New Roman"/>
          <w:color w:val="000000" w:themeColor="text1"/>
        </w:rPr>
        <w:t>2011</w:t>
      </w:r>
      <w:r w:rsidR="0030351A">
        <w:rPr>
          <w:rFonts w:ascii="Times New Roman" w:hAnsi="Times New Roman" w:cs="Times New Roman"/>
          <w:color w:val="000000" w:themeColor="text1"/>
        </w:rPr>
        <w:t xml:space="preserve">; </w:t>
      </w:r>
      <w:r w:rsidR="0030351A" w:rsidRPr="005E57D8">
        <w:rPr>
          <w:rFonts w:ascii="Times New Roman" w:hAnsi="Times New Roman" w:cs="Times New Roman"/>
          <w:color w:val="000000" w:themeColor="text1"/>
        </w:rPr>
        <w:t>National Reading Panel</w:t>
      </w:r>
      <w:r w:rsidR="0030351A">
        <w:rPr>
          <w:rFonts w:ascii="Times New Roman" w:hAnsi="Times New Roman" w:cs="Times New Roman"/>
          <w:color w:val="000000" w:themeColor="text1"/>
        </w:rPr>
        <w:t>, 2000</w:t>
      </w:r>
      <w:r w:rsidR="00EB777C" w:rsidRPr="005E57D8">
        <w:rPr>
          <w:rFonts w:ascii="Times New Roman" w:hAnsi="Times New Roman" w:cs="Times New Roman"/>
          <w:color w:val="000000" w:themeColor="text1"/>
        </w:rPr>
        <w:t xml:space="preserve">), tanto </w:t>
      </w:r>
      <w:r w:rsidR="005A256D" w:rsidRPr="005E57D8">
        <w:rPr>
          <w:rFonts w:ascii="Times New Roman" w:hAnsi="Times New Roman" w:cs="Times New Roman"/>
          <w:color w:val="000000" w:themeColor="text1"/>
        </w:rPr>
        <w:t>para</w:t>
      </w:r>
      <w:r w:rsidR="00EB777C" w:rsidRPr="005E57D8">
        <w:rPr>
          <w:rFonts w:ascii="Times New Roman" w:hAnsi="Times New Roman" w:cs="Times New Roman"/>
          <w:color w:val="000000" w:themeColor="text1"/>
        </w:rPr>
        <w:t xml:space="preserve"> lenguas transparentes como el </w:t>
      </w:r>
      <w:r w:rsidR="004862E6" w:rsidRPr="005E57D8">
        <w:rPr>
          <w:rFonts w:ascii="Times New Roman" w:hAnsi="Times New Roman" w:cs="Times New Roman"/>
          <w:color w:val="000000" w:themeColor="text1"/>
        </w:rPr>
        <w:t>e</w:t>
      </w:r>
      <w:r w:rsidR="00EB777C" w:rsidRPr="005E57D8">
        <w:rPr>
          <w:rFonts w:ascii="Times New Roman" w:hAnsi="Times New Roman" w:cs="Times New Roman"/>
          <w:color w:val="000000" w:themeColor="text1"/>
        </w:rPr>
        <w:t>spañol</w:t>
      </w:r>
      <w:r w:rsidR="004862E6" w:rsidRPr="005E57D8">
        <w:rPr>
          <w:rFonts w:ascii="Times New Roman" w:hAnsi="Times New Roman" w:cs="Times New Roman"/>
          <w:color w:val="000000" w:themeColor="text1"/>
        </w:rPr>
        <w:t xml:space="preserve"> o </w:t>
      </w:r>
      <w:r w:rsidR="005A256D" w:rsidRPr="005E57D8">
        <w:rPr>
          <w:rFonts w:ascii="Times New Roman" w:hAnsi="Times New Roman" w:cs="Times New Roman"/>
          <w:color w:val="000000" w:themeColor="text1"/>
        </w:rPr>
        <w:t>para</w:t>
      </w:r>
      <w:r w:rsidR="00EB777C" w:rsidRPr="005E57D8">
        <w:rPr>
          <w:rFonts w:ascii="Times New Roman" w:hAnsi="Times New Roman" w:cs="Times New Roman"/>
          <w:color w:val="000000" w:themeColor="text1"/>
        </w:rPr>
        <w:t xml:space="preserve"> ortografías más opacas como el inglés. </w:t>
      </w:r>
      <w:r w:rsidR="00170162">
        <w:rPr>
          <w:rFonts w:ascii="Times New Roman" w:hAnsi="Times New Roman" w:cs="Times New Roman"/>
          <w:color w:val="000000" w:themeColor="text1"/>
        </w:rPr>
        <w:t>La falta de una instrucción explícita de la correspondencia grafema-fonema</w:t>
      </w:r>
      <w:r w:rsidR="0030351A">
        <w:rPr>
          <w:rFonts w:ascii="Times New Roman" w:hAnsi="Times New Roman" w:cs="Times New Roman"/>
          <w:color w:val="000000" w:themeColor="text1"/>
        </w:rPr>
        <w:t xml:space="preserve"> y el uso de métodos inapropiados para el español pudieron</w:t>
      </w:r>
      <w:r w:rsidR="00170162">
        <w:rPr>
          <w:rFonts w:ascii="Times New Roman" w:hAnsi="Times New Roman" w:cs="Times New Roman"/>
          <w:color w:val="000000" w:themeColor="text1"/>
        </w:rPr>
        <w:t xml:space="preserve"> haber influido en que un </w:t>
      </w:r>
      <w:r w:rsidR="0030351A">
        <w:rPr>
          <w:rFonts w:ascii="Times New Roman" w:hAnsi="Times New Roman" w:cs="Times New Roman"/>
          <w:color w:val="000000" w:themeColor="text1"/>
        </w:rPr>
        <w:t>alto</w:t>
      </w:r>
      <w:r w:rsidR="00170162">
        <w:rPr>
          <w:rFonts w:ascii="Times New Roman" w:hAnsi="Times New Roman" w:cs="Times New Roman"/>
          <w:color w:val="000000" w:themeColor="text1"/>
        </w:rPr>
        <w:t xml:space="preserve"> porcentaje de los niños de este estudio no aprendieran a leer y escribir. </w:t>
      </w:r>
    </w:p>
    <w:p w14:paraId="6EA724B4" w14:textId="359ED13B" w:rsidR="00170162" w:rsidRPr="005E57D8" w:rsidRDefault="00170162"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El método de enseñanza de la lectura</w:t>
      </w:r>
      <w:r w:rsidR="0030351A">
        <w:rPr>
          <w:rFonts w:ascii="Times New Roman" w:hAnsi="Times New Roman" w:cs="Times New Roman"/>
          <w:color w:val="000000" w:themeColor="text1"/>
        </w:rPr>
        <w:t xml:space="preserve"> debe adaptarse a</w:t>
      </w:r>
      <w:r w:rsidRPr="005E57D8">
        <w:rPr>
          <w:rFonts w:ascii="Times New Roman" w:hAnsi="Times New Roman" w:cs="Times New Roman"/>
          <w:color w:val="000000" w:themeColor="text1"/>
        </w:rPr>
        <w:t xml:space="preserve"> las características de la ortografía que se deba aprender, el español se considera tran</w:t>
      </w:r>
      <w:r>
        <w:rPr>
          <w:rFonts w:ascii="Times New Roman" w:hAnsi="Times New Roman" w:cs="Times New Roman"/>
          <w:color w:val="000000" w:themeColor="text1"/>
        </w:rPr>
        <w:t>s</w:t>
      </w:r>
      <w:r w:rsidRPr="005E57D8">
        <w:rPr>
          <w:rFonts w:ascii="Times New Roman" w:hAnsi="Times New Roman" w:cs="Times New Roman"/>
          <w:color w:val="000000" w:themeColor="text1"/>
        </w:rPr>
        <w:t xml:space="preserve">parente por la alta consistencia entre grafemas y fonemas, por lo que enseñar a leer </w:t>
      </w:r>
      <w:r w:rsidR="0030351A">
        <w:rPr>
          <w:rFonts w:ascii="Times New Roman" w:hAnsi="Times New Roman" w:cs="Times New Roman"/>
          <w:color w:val="000000" w:themeColor="text1"/>
        </w:rPr>
        <w:t>usando un método de</w:t>
      </w:r>
      <w:r w:rsidRPr="005E57D8">
        <w:rPr>
          <w:rFonts w:ascii="Times New Roman" w:hAnsi="Times New Roman" w:cs="Times New Roman"/>
          <w:color w:val="000000" w:themeColor="text1"/>
        </w:rPr>
        <w:t xml:space="preserve"> decodificación fonológica es </w:t>
      </w:r>
      <w:r w:rsidR="0030351A">
        <w:rPr>
          <w:rFonts w:ascii="Times New Roman" w:hAnsi="Times New Roman" w:cs="Times New Roman"/>
          <w:color w:val="000000" w:themeColor="text1"/>
        </w:rPr>
        <w:t xml:space="preserve">la manera </w:t>
      </w:r>
      <w:r w:rsidRPr="005E57D8">
        <w:rPr>
          <w:rFonts w:ascii="Times New Roman" w:hAnsi="Times New Roman" w:cs="Times New Roman"/>
          <w:color w:val="000000" w:themeColor="text1"/>
        </w:rPr>
        <w:t>más apropiad</w:t>
      </w:r>
      <w:r w:rsidR="0030351A">
        <w:rPr>
          <w:rFonts w:ascii="Times New Roman" w:hAnsi="Times New Roman" w:cs="Times New Roman"/>
          <w:color w:val="000000" w:themeColor="text1"/>
        </w:rPr>
        <w:t>a</w:t>
      </w:r>
      <w:r w:rsidRPr="005E57D8">
        <w:rPr>
          <w:rFonts w:ascii="Times New Roman" w:hAnsi="Times New Roman" w:cs="Times New Roman"/>
          <w:color w:val="000000" w:themeColor="text1"/>
        </w:rPr>
        <w:t>, efectiv</w:t>
      </w:r>
      <w:r w:rsidR="0030351A">
        <w:rPr>
          <w:rFonts w:ascii="Times New Roman" w:hAnsi="Times New Roman" w:cs="Times New Roman"/>
          <w:color w:val="000000" w:themeColor="text1"/>
        </w:rPr>
        <w:t>a</w:t>
      </w:r>
      <w:r w:rsidRPr="005E57D8">
        <w:rPr>
          <w:rFonts w:ascii="Times New Roman" w:hAnsi="Times New Roman" w:cs="Times New Roman"/>
          <w:color w:val="000000" w:themeColor="text1"/>
        </w:rPr>
        <w:t xml:space="preserve"> y rápid</w:t>
      </w:r>
      <w:r w:rsidR="0030351A">
        <w:rPr>
          <w:rFonts w:ascii="Times New Roman" w:hAnsi="Times New Roman" w:cs="Times New Roman"/>
          <w:color w:val="000000" w:themeColor="text1"/>
        </w:rPr>
        <w:t>a</w:t>
      </w:r>
      <w:r w:rsidRPr="005E57D8">
        <w:rPr>
          <w:rFonts w:ascii="Times New Roman" w:hAnsi="Times New Roman" w:cs="Times New Roman"/>
          <w:color w:val="000000" w:themeColor="text1"/>
        </w:rPr>
        <w:t>. El inglés en cambio, tiene una alta inconsistencia grafema-fonema y una ambigüedad ortográfica que hacen que la enseñanza de la lectura sea más lenta, difícil y requiera de un mayor número de estrategias de enseñanza</w:t>
      </w:r>
      <w:r w:rsidR="0030351A">
        <w:rPr>
          <w:rFonts w:ascii="Times New Roman" w:hAnsi="Times New Roman" w:cs="Times New Roman"/>
          <w:color w:val="000000" w:themeColor="text1"/>
        </w:rPr>
        <w:t xml:space="preserve"> como la lectura global, el uso de analogías, además de la decodificación fonológica</w:t>
      </w:r>
      <w:r w:rsidRPr="005E57D8">
        <w:rPr>
          <w:rFonts w:ascii="Times New Roman" w:hAnsi="Times New Roman" w:cs="Times New Roman"/>
          <w:color w:val="000000" w:themeColor="text1"/>
        </w:rPr>
        <w:t xml:space="preserve"> (Goswami, 2009). </w:t>
      </w:r>
      <w:r w:rsidR="00560F07">
        <w:rPr>
          <w:rFonts w:ascii="Times New Roman" w:hAnsi="Times New Roman" w:cs="Times New Roman"/>
          <w:color w:val="000000" w:themeColor="text1"/>
        </w:rPr>
        <w:t xml:space="preserve">Una muestra de que aprender a leer y escribir en español es más fácil que aprender en inglés, es el </w:t>
      </w:r>
      <w:r w:rsidRPr="005E57D8">
        <w:rPr>
          <w:rFonts w:ascii="Times New Roman" w:hAnsi="Times New Roman" w:cs="Times New Roman"/>
          <w:color w:val="000000" w:themeColor="text1"/>
        </w:rPr>
        <w:t xml:space="preserve">estudio de Seymour y colaboradores (2003) realizado en 14 lenguas, </w:t>
      </w:r>
      <w:r w:rsidR="00560F07">
        <w:rPr>
          <w:rFonts w:ascii="Times New Roman" w:hAnsi="Times New Roman" w:cs="Times New Roman"/>
          <w:color w:val="000000" w:themeColor="text1"/>
        </w:rPr>
        <w:t xml:space="preserve">el cual </w:t>
      </w:r>
      <w:r w:rsidRPr="005E57D8">
        <w:rPr>
          <w:rFonts w:ascii="Times New Roman" w:hAnsi="Times New Roman" w:cs="Times New Roman"/>
          <w:color w:val="000000" w:themeColor="text1"/>
        </w:rPr>
        <w:t xml:space="preserve">muestra que para el final de primer grado los niños hablantes del español </w:t>
      </w:r>
      <w:r w:rsidR="0030351A">
        <w:rPr>
          <w:rFonts w:ascii="Times New Roman" w:hAnsi="Times New Roman" w:cs="Times New Roman"/>
          <w:color w:val="000000" w:themeColor="text1"/>
        </w:rPr>
        <w:t xml:space="preserve">(que fueron enseñados fonológicamente) </w:t>
      </w:r>
      <w:r w:rsidRPr="005E57D8">
        <w:rPr>
          <w:rFonts w:ascii="Times New Roman" w:hAnsi="Times New Roman" w:cs="Times New Roman"/>
          <w:color w:val="000000" w:themeColor="text1"/>
        </w:rPr>
        <w:t>pudieron leer un 95</w:t>
      </w:r>
      <w:r w:rsidR="00224DBE">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de las palabras de una lista, a diferencia de los niños del inglés que sólo pudieron leer el 34</w:t>
      </w:r>
      <w:r w:rsidR="00224DBE">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 de las palabras. </w:t>
      </w:r>
      <w:r w:rsidR="005A7919">
        <w:rPr>
          <w:rFonts w:ascii="Times New Roman" w:hAnsi="Times New Roman" w:cs="Times New Roman"/>
          <w:color w:val="000000" w:themeColor="text1"/>
        </w:rPr>
        <w:t xml:space="preserve">Esta evidencia del buen desempeño de los niños hablantes del español, resalta que el rendimiento encontrado en los niños de primer grado de esta muestra es muy bajo. </w:t>
      </w:r>
    </w:p>
    <w:p w14:paraId="1A4098AB" w14:textId="052D4233" w:rsidR="00EB777C" w:rsidRPr="005E57D8" w:rsidRDefault="00560F07" w:rsidP="00DC68F2">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De hecho, se considera que la instrucción fonológica es la más apropiada para enseñar a leer, independientemente de las características ortográficas de la lengua </w:t>
      </w:r>
      <w:r w:rsidR="00EB777C" w:rsidRPr="005E57D8">
        <w:rPr>
          <w:rFonts w:ascii="Times New Roman" w:hAnsi="Times New Roman" w:cs="Times New Roman"/>
          <w:color w:val="000000" w:themeColor="text1"/>
        </w:rPr>
        <w:t>(</w:t>
      </w:r>
      <w:r w:rsidR="00EB777C" w:rsidRPr="005E57D8">
        <w:rPr>
          <w:rFonts w:ascii="Times New Roman" w:hAnsi="Times New Roman" w:cs="Times New Roman"/>
          <w:i/>
          <w:iCs/>
          <w:color w:val="000000" w:themeColor="text1"/>
        </w:rPr>
        <w:t>National Reading Panel</w:t>
      </w:r>
      <w:r>
        <w:rPr>
          <w:rFonts w:ascii="Times New Roman" w:hAnsi="Times New Roman" w:cs="Times New Roman"/>
          <w:i/>
          <w:iCs/>
          <w:color w:val="000000" w:themeColor="text1"/>
        </w:rPr>
        <w:t xml:space="preserve">, </w:t>
      </w:r>
      <w:r w:rsidRPr="00820767">
        <w:rPr>
          <w:rFonts w:ascii="Times New Roman" w:hAnsi="Times New Roman" w:cs="Times New Roman"/>
          <w:color w:val="000000" w:themeColor="text1"/>
        </w:rPr>
        <w:t>2000</w:t>
      </w:r>
      <w:r w:rsidR="00EB777C" w:rsidRPr="00820767">
        <w:rPr>
          <w:rFonts w:ascii="Times New Roman" w:hAnsi="Times New Roman" w:cs="Times New Roman"/>
          <w:color w:val="000000" w:themeColor="text1"/>
        </w:rPr>
        <w:t>)</w:t>
      </w:r>
      <w:r w:rsidR="00EB777C" w:rsidRPr="005E57D8">
        <w:rPr>
          <w:rFonts w:ascii="Times New Roman" w:hAnsi="Times New Roman" w:cs="Times New Roman"/>
          <w:color w:val="000000" w:themeColor="text1"/>
        </w:rPr>
        <w:t>. A</w:t>
      </w:r>
      <w:r>
        <w:rPr>
          <w:rFonts w:ascii="Times New Roman" w:hAnsi="Times New Roman" w:cs="Times New Roman"/>
          <w:color w:val="000000" w:themeColor="text1"/>
        </w:rPr>
        <w:t>dicionalmente se sabe que</w:t>
      </w:r>
      <w:r w:rsidR="00EB777C" w:rsidRPr="005E57D8">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00A1028A" w:rsidRPr="005E57D8">
        <w:rPr>
          <w:rFonts w:ascii="Times New Roman" w:hAnsi="Times New Roman" w:cs="Times New Roman"/>
          <w:color w:val="000000" w:themeColor="text1"/>
        </w:rPr>
        <w:t xml:space="preserve">a práctica intensiva en la codificación y decodificación letra por letra, desarrolla el conocimiento ortográfico del niño, le permite reconoce cada vez más palabras, aumenta su vocabulario, incrementa su </w:t>
      </w:r>
      <w:r w:rsidR="00A1028A" w:rsidRPr="00F84F98">
        <w:rPr>
          <w:rFonts w:ascii="Times New Roman" w:hAnsi="Times New Roman" w:cs="Times New Roman"/>
          <w:color w:val="000000" w:themeColor="text1"/>
        </w:rPr>
        <w:t xml:space="preserve">autoconfianza y su motivación, todo lo cual hace que el reconocimiento visual </w:t>
      </w:r>
      <w:r w:rsidR="00820767">
        <w:rPr>
          <w:rFonts w:ascii="Times New Roman" w:hAnsi="Times New Roman" w:cs="Times New Roman"/>
          <w:color w:val="000000" w:themeColor="text1"/>
        </w:rPr>
        <w:t xml:space="preserve">(global) </w:t>
      </w:r>
      <w:r w:rsidR="00A1028A" w:rsidRPr="00F84F98">
        <w:rPr>
          <w:rFonts w:ascii="Times New Roman" w:hAnsi="Times New Roman" w:cs="Times New Roman"/>
          <w:color w:val="000000" w:themeColor="text1"/>
        </w:rPr>
        <w:t>de palabras impresas sea cada vez más rápido y sin esfuerzo (Share, 2004)</w:t>
      </w:r>
      <w:r w:rsidR="005A256D" w:rsidRPr="00F84F98">
        <w:rPr>
          <w:rFonts w:ascii="Times New Roman" w:hAnsi="Times New Roman" w:cs="Times New Roman"/>
          <w:color w:val="000000" w:themeColor="text1"/>
        </w:rPr>
        <w:t xml:space="preserve">. </w:t>
      </w:r>
      <w:r w:rsidR="00A1028A" w:rsidRPr="00F84F98">
        <w:rPr>
          <w:rFonts w:ascii="Times New Roman" w:hAnsi="Times New Roman" w:cs="Times New Roman"/>
          <w:color w:val="000000" w:themeColor="text1"/>
        </w:rPr>
        <w:t xml:space="preserve">Cuando los niños pueden leer palabras de manera cada vez más automática, la lectura en más fácil, la comprensión está facilitada y los recursos de atención y de memoria se pueden enfocar en la construcción del significado (Ehri </w:t>
      </w:r>
      <w:r w:rsidR="008D3615" w:rsidRPr="006214A8">
        <w:rPr>
          <w:rFonts w:ascii="Times New Roman" w:hAnsi="Times New Roman" w:cs="Times New Roman"/>
          <w:i/>
          <w:iCs/>
          <w:color w:val="000000" w:themeColor="text1"/>
        </w:rPr>
        <w:t>et al.,</w:t>
      </w:r>
      <w:r w:rsidR="008D3615">
        <w:rPr>
          <w:rFonts w:ascii="Times New Roman" w:hAnsi="Times New Roman" w:cs="Times New Roman"/>
          <w:color w:val="000000" w:themeColor="text1"/>
        </w:rPr>
        <w:t xml:space="preserve"> </w:t>
      </w:r>
      <w:r w:rsidR="00A1028A" w:rsidRPr="00F84F98">
        <w:rPr>
          <w:rFonts w:ascii="Times New Roman" w:hAnsi="Times New Roman" w:cs="Times New Roman"/>
          <w:color w:val="000000" w:themeColor="text1"/>
        </w:rPr>
        <w:t>20</w:t>
      </w:r>
      <w:r w:rsidR="008D3615">
        <w:rPr>
          <w:rFonts w:ascii="Times New Roman" w:hAnsi="Times New Roman" w:cs="Times New Roman"/>
          <w:color w:val="000000" w:themeColor="text1"/>
        </w:rPr>
        <w:t xml:space="preserve">01; Shanahan </w:t>
      </w:r>
      <w:r w:rsidR="006214A8">
        <w:rPr>
          <w:rFonts w:ascii="Times New Roman" w:hAnsi="Times New Roman" w:cs="Times New Roman"/>
          <w:color w:val="000000" w:themeColor="text1"/>
        </w:rPr>
        <w:t>y</w:t>
      </w:r>
      <w:r w:rsidR="008D3615">
        <w:rPr>
          <w:rFonts w:ascii="Times New Roman" w:hAnsi="Times New Roman" w:cs="Times New Roman"/>
          <w:color w:val="000000" w:themeColor="text1"/>
        </w:rPr>
        <w:t xml:space="preserve"> Lonigan, 2010</w:t>
      </w:r>
      <w:r w:rsidR="00A1028A" w:rsidRPr="00F84F98">
        <w:rPr>
          <w:rFonts w:ascii="Times New Roman" w:hAnsi="Times New Roman" w:cs="Times New Roman"/>
          <w:color w:val="000000" w:themeColor="text1"/>
        </w:rPr>
        <w:t xml:space="preserve">). </w:t>
      </w:r>
      <w:r w:rsidR="005A256D" w:rsidRPr="00F84F98">
        <w:rPr>
          <w:rFonts w:ascii="Times New Roman" w:hAnsi="Times New Roman" w:cs="Times New Roman"/>
          <w:color w:val="000000" w:themeColor="text1"/>
        </w:rPr>
        <w:t>U</w:t>
      </w:r>
      <w:r w:rsidR="005A256D" w:rsidRPr="00F84F98">
        <w:rPr>
          <w:rFonts w:ascii="Times New Roman" w:hAnsi="Times New Roman" w:cs="Times New Roman"/>
          <w:color w:val="000000" w:themeColor="text1"/>
          <w:lang w:val="es-ES"/>
        </w:rPr>
        <w:t>na vez que el niño aprende el código</w:t>
      </w:r>
      <w:r w:rsidR="00281012">
        <w:rPr>
          <w:rFonts w:ascii="Times New Roman" w:hAnsi="Times New Roman" w:cs="Times New Roman"/>
          <w:color w:val="000000" w:themeColor="text1"/>
          <w:lang w:val="es-ES"/>
        </w:rPr>
        <w:t xml:space="preserve"> alfabético</w:t>
      </w:r>
      <w:r w:rsidR="005A256D" w:rsidRPr="00F84F98">
        <w:rPr>
          <w:rFonts w:ascii="Times New Roman" w:hAnsi="Times New Roman" w:cs="Times New Roman"/>
          <w:color w:val="000000" w:themeColor="text1"/>
          <w:lang w:val="es-ES"/>
        </w:rPr>
        <w:t xml:space="preserve">, es capaz de leer casi cualquier palabra, aún sin saber su significado (Perfetti </w:t>
      </w:r>
      <w:r w:rsidR="006214A8">
        <w:rPr>
          <w:rFonts w:ascii="Times New Roman" w:hAnsi="Times New Roman" w:cs="Times New Roman"/>
          <w:color w:val="000000" w:themeColor="text1"/>
          <w:lang w:val="es-ES"/>
        </w:rPr>
        <w:t>y</w:t>
      </w:r>
      <w:r w:rsidR="005A256D" w:rsidRPr="00F84F98">
        <w:rPr>
          <w:rFonts w:ascii="Times New Roman" w:hAnsi="Times New Roman" w:cs="Times New Roman"/>
          <w:color w:val="000000" w:themeColor="text1"/>
          <w:lang w:val="es-ES"/>
        </w:rPr>
        <w:t xml:space="preserve"> Verhoeven, 2017)</w:t>
      </w:r>
      <w:r w:rsidR="005A256D" w:rsidRPr="00F84F98">
        <w:rPr>
          <w:rFonts w:ascii="Times New Roman" w:hAnsi="Times New Roman" w:cs="Times New Roman"/>
          <w:color w:val="000000" w:themeColor="text1"/>
        </w:rPr>
        <w:t xml:space="preserve">. </w:t>
      </w:r>
      <w:r w:rsidR="00251D3E" w:rsidRPr="00F84F98">
        <w:rPr>
          <w:rFonts w:ascii="Times New Roman" w:hAnsi="Times New Roman" w:cs="Times New Roman"/>
          <w:color w:val="000000" w:themeColor="text1"/>
        </w:rPr>
        <w:t>Aunado a esto, e</w:t>
      </w:r>
      <w:r w:rsidR="00B70DA6" w:rsidRPr="00F84F98">
        <w:rPr>
          <w:rFonts w:ascii="Times New Roman" w:hAnsi="Times New Roman" w:cs="Times New Roman"/>
          <w:color w:val="000000" w:themeColor="text1"/>
        </w:rPr>
        <w:t xml:space="preserve">studios de neuroimagen han demostrado que la enseñanza de </w:t>
      </w:r>
      <w:r w:rsidR="00FF3076" w:rsidRPr="00F84F98">
        <w:rPr>
          <w:rFonts w:ascii="Times New Roman" w:hAnsi="Times New Roman" w:cs="Times New Roman"/>
          <w:color w:val="000000" w:themeColor="text1"/>
        </w:rPr>
        <w:t xml:space="preserve">la </w:t>
      </w:r>
      <w:r w:rsidR="00251D3E" w:rsidRPr="00F84F98">
        <w:rPr>
          <w:rFonts w:ascii="Times New Roman" w:hAnsi="Times New Roman" w:cs="Times New Roman"/>
          <w:color w:val="000000" w:themeColor="text1"/>
        </w:rPr>
        <w:t>asociación entre</w:t>
      </w:r>
      <w:r w:rsidR="00251D3E" w:rsidRPr="005E57D8">
        <w:rPr>
          <w:rFonts w:ascii="Times New Roman" w:hAnsi="Times New Roman" w:cs="Times New Roman"/>
          <w:color w:val="000000" w:themeColor="text1"/>
        </w:rPr>
        <w:t xml:space="preserve"> las </w:t>
      </w:r>
      <w:r w:rsidR="00B70DA6" w:rsidRPr="005E57D8">
        <w:rPr>
          <w:rFonts w:ascii="Times New Roman" w:hAnsi="Times New Roman" w:cs="Times New Roman"/>
          <w:color w:val="000000" w:themeColor="text1"/>
        </w:rPr>
        <w:t>letras y su sonido genera cambios plásticos en el cerebro de los niños</w:t>
      </w:r>
      <w:r w:rsidR="00251D3E" w:rsidRPr="005E57D8">
        <w:rPr>
          <w:rFonts w:ascii="Times New Roman" w:hAnsi="Times New Roman" w:cs="Times New Roman"/>
          <w:color w:val="000000" w:themeColor="text1"/>
        </w:rPr>
        <w:t xml:space="preserve"> y </w:t>
      </w:r>
      <w:r w:rsidR="00251D3E" w:rsidRPr="005E57D8">
        <w:rPr>
          <w:rFonts w:ascii="Times New Roman" w:hAnsi="Times New Roman" w:cs="Times New Roman"/>
          <w:color w:val="000000" w:themeColor="text1"/>
        </w:rPr>
        <w:lastRenderedPageBreak/>
        <w:t xml:space="preserve">sienta las bases </w:t>
      </w:r>
      <w:r w:rsidR="00FF3076" w:rsidRPr="005E57D8">
        <w:rPr>
          <w:rFonts w:ascii="Times New Roman" w:hAnsi="Times New Roman" w:cs="Times New Roman"/>
          <w:color w:val="000000" w:themeColor="text1"/>
        </w:rPr>
        <w:t>para</w:t>
      </w:r>
      <w:r w:rsidR="00251D3E" w:rsidRPr="005E57D8">
        <w:rPr>
          <w:rFonts w:ascii="Times New Roman" w:hAnsi="Times New Roman" w:cs="Times New Roman"/>
          <w:color w:val="000000" w:themeColor="text1"/>
        </w:rPr>
        <w:t xml:space="preserve"> la construcción de una red neural especializada en la lectura a partir de </w:t>
      </w:r>
      <w:r w:rsidR="00B70DA6" w:rsidRPr="005E57D8">
        <w:rPr>
          <w:rFonts w:ascii="Times New Roman" w:hAnsi="Times New Roman" w:cs="Times New Roman"/>
          <w:color w:val="000000" w:themeColor="text1"/>
        </w:rPr>
        <w:t xml:space="preserve">la práctica </w:t>
      </w:r>
      <w:r w:rsidR="00251D3E" w:rsidRPr="005E57D8">
        <w:rPr>
          <w:rFonts w:ascii="Times New Roman" w:hAnsi="Times New Roman" w:cs="Times New Roman"/>
          <w:color w:val="000000" w:themeColor="text1"/>
        </w:rPr>
        <w:t xml:space="preserve">intensiva </w:t>
      </w:r>
      <w:r w:rsidR="00B70DA6" w:rsidRPr="005E57D8">
        <w:rPr>
          <w:rFonts w:ascii="Times New Roman" w:hAnsi="Times New Roman" w:cs="Times New Roman"/>
          <w:color w:val="000000" w:themeColor="text1"/>
        </w:rPr>
        <w:t>(</w:t>
      </w:r>
      <w:r w:rsidR="00251D3E" w:rsidRPr="005E57D8">
        <w:rPr>
          <w:rFonts w:ascii="Times New Roman" w:hAnsi="Times New Roman" w:cs="Times New Roman"/>
          <w:color w:val="000000" w:themeColor="text1"/>
        </w:rPr>
        <w:t xml:space="preserve">para revisión ver </w:t>
      </w:r>
      <w:r w:rsidR="00B70DA6" w:rsidRPr="005E57D8">
        <w:rPr>
          <w:rFonts w:ascii="Times New Roman" w:hAnsi="Times New Roman" w:cs="Times New Roman"/>
          <w:color w:val="000000" w:themeColor="text1"/>
        </w:rPr>
        <w:t xml:space="preserve">Schlaggar </w:t>
      </w:r>
      <w:r w:rsidR="006214A8">
        <w:rPr>
          <w:rFonts w:ascii="Times New Roman" w:hAnsi="Times New Roman" w:cs="Times New Roman"/>
          <w:color w:val="000000" w:themeColor="text1"/>
        </w:rPr>
        <w:t>y</w:t>
      </w:r>
      <w:r w:rsidR="00B70DA6" w:rsidRPr="005E57D8">
        <w:rPr>
          <w:rFonts w:ascii="Times New Roman" w:hAnsi="Times New Roman" w:cs="Times New Roman"/>
          <w:color w:val="000000" w:themeColor="text1"/>
        </w:rPr>
        <w:t xml:space="preserve"> McCandliss, 2007).</w:t>
      </w:r>
    </w:p>
    <w:p w14:paraId="78282435" w14:textId="3C1DADA7" w:rsidR="00777570" w:rsidRPr="005E57D8" w:rsidRDefault="00925D03"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Por lo tanto, p</w:t>
      </w:r>
      <w:r w:rsidR="00E1291B" w:rsidRPr="005E57D8">
        <w:rPr>
          <w:rFonts w:ascii="Times New Roman" w:hAnsi="Times New Roman" w:cs="Times New Roman"/>
          <w:color w:val="000000" w:themeColor="text1"/>
        </w:rPr>
        <w:t xml:space="preserve">artir de la enseñanza de </w:t>
      </w:r>
      <w:r w:rsidR="00251D3E" w:rsidRPr="005E57D8">
        <w:rPr>
          <w:rFonts w:ascii="Times New Roman" w:hAnsi="Times New Roman" w:cs="Times New Roman"/>
          <w:color w:val="000000" w:themeColor="text1"/>
        </w:rPr>
        <w:t>palabras aisladas</w:t>
      </w:r>
      <w:r w:rsidR="00A1028A" w:rsidRPr="005E57D8">
        <w:rPr>
          <w:rFonts w:ascii="Times New Roman" w:hAnsi="Times New Roman" w:cs="Times New Roman"/>
          <w:color w:val="000000" w:themeColor="text1"/>
        </w:rPr>
        <w:t>, para que los niños adivinen su significado en función del contexto,</w:t>
      </w:r>
      <w:r w:rsidR="00E1291B" w:rsidRPr="005E57D8">
        <w:rPr>
          <w:rFonts w:ascii="Times New Roman" w:hAnsi="Times New Roman" w:cs="Times New Roman"/>
          <w:color w:val="000000" w:themeColor="text1"/>
        </w:rPr>
        <w:t xml:space="preserve"> puede hacer que el proceso sea muy lento</w:t>
      </w:r>
      <w:r w:rsidR="00251D3E" w:rsidRPr="005E57D8">
        <w:rPr>
          <w:rFonts w:ascii="Times New Roman" w:hAnsi="Times New Roman" w:cs="Times New Roman"/>
          <w:color w:val="000000" w:themeColor="text1"/>
        </w:rPr>
        <w:t>,</w:t>
      </w:r>
      <w:r w:rsidR="00E1291B" w:rsidRPr="005E57D8">
        <w:rPr>
          <w:rFonts w:ascii="Times New Roman" w:hAnsi="Times New Roman" w:cs="Times New Roman"/>
          <w:color w:val="000000" w:themeColor="text1"/>
        </w:rPr>
        <w:t xml:space="preserve"> frustrante y poco motiva</w:t>
      </w:r>
      <w:r w:rsidR="00E26034" w:rsidRPr="005E57D8">
        <w:rPr>
          <w:rFonts w:ascii="Times New Roman" w:hAnsi="Times New Roman" w:cs="Times New Roman"/>
          <w:color w:val="000000" w:themeColor="text1"/>
        </w:rPr>
        <w:t>nte</w:t>
      </w:r>
      <w:r w:rsidR="00E1291B" w:rsidRPr="005E57D8">
        <w:rPr>
          <w:rFonts w:ascii="Times New Roman" w:hAnsi="Times New Roman" w:cs="Times New Roman"/>
          <w:color w:val="000000" w:themeColor="text1"/>
        </w:rPr>
        <w:t>, generando en el niño la percepción de que es muy difícil</w:t>
      </w:r>
      <w:r w:rsidR="00E26034" w:rsidRPr="005E57D8">
        <w:rPr>
          <w:rFonts w:ascii="Times New Roman" w:hAnsi="Times New Roman" w:cs="Times New Roman"/>
          <w:color w:val="000000" w:themeColor="text1"/>
        </w:rPr>
        <w:t xml:space="preserve"> aprender a</w:t>
      </w:r>
      <w:r w:rsidR="00E1291B" w:rsidRPr="005E57D8">
        <w:rPr>
          <w:rFonts w:ascii="Times New Roman" w:hAnsi="Times New Roman" w:cs="Times New Roman"/>
          <w:color w:val="000000" w:themeColor="text1"/>
        </w:rPr>
        <w:t xml:space="preserve"> leer. </w:t>
      </w:r>
      <w:r w:rsidR="00777570" w:rsidRPr="005E57D8">
        <w:rPr>
          <w:rFonts w:ascii="Times New Roman" w:hAnsi="Times New Roman" w:cs="Times New Roman"/>
          <w:color w:val="000000" w:themeColor="text1"/>
        </w:rPr>
        <w:t xml:space="preserve">El empleo de un método como éste podría ser una de las causas del retraso en el aprendizaje de la lectura observado en la presente investigación. </w:t>
      </w:r>
      <w:r w:rsidR="00A1028A" w:rsidRPr="005E57D8">
        <w:rPr>
          <w:rFonts w:ascii="Times New Roman" w:hAnsi="Times New Roman" w:cs="Times New Roman"/>
          <w:color w:val="000000" w:themeColor="text1"/>
        </w:rPr>
        <w:t xml:space="preserve">En nuestros resultados encontramos que </w:t>
      </w:r>
      <w:r w:rsidR="00DA401D" w:rsidRPr="005E57D8">
        <w:rPr>
          <w:rFonts w:ascii="Times New Roman" w:hAnsi="Times New Roman" w:cs="Times New Roman"/>
          <w:color w:val="000000" w:themeColor="text1"/>
        </w:rPr>
        <w:t>cerca</w:t>
      </w:r>
      <w:r w:rsidR="00777570" w:rsidRPr="005E57D8">
        <w:rPr>
          <w:rFonts w:ascii="Times New Roman" w:hAnsi="Times New Roman" w:cs="Times New Roman"/>
          <w:color w:val="000000" w:themeColor="text1"/>
        </w:rPr>
        <w:t xml:space="preserve"> del 40</w:t>
      </w:r>
      <w:r w:rsidR="00224DBE">
        <w:rPr>
          <w:rFonts w:ascii="Times New Roman" w:hAnsi="Times New Roman" w:cs="Times New Roman"/>
          <w:color w:val="000000" w:themeColor="text1"/>
        </w:rPr>
        <w:t xml:space="preserve"> </w:t>
      </w:r>
      <w:r w:rsidR="00777570" w:rsidRPr="005E57D8">
        <w:rPr>
          <w:rFonts w:ascii="Times New Roman" w:hAnsi="Times New Roman" w:cs="Times New Roman"/>
          <w:color w:val="000000" w:themeColor="text1"/>
        </w:rPr>
        <w:t>% de los niños que termin</w:t>
      </w:r>
      <w:r w:rsidR="00DA401D" w:rsidRPr="005E57D8">
        <w:rPr>
          <w:rFonts w:ascii="Times New Roman" w:hAnsi="Times New Roman" w:cs="Times New Roman"/>
          <w:color w:val="000000" w:themeColor="text1"/>
        </w:rPr>
        <w:t>aban</w:t>
      </w:r>
      <w:r w:rsidR="00777570" w:rsidRPr="005E57D8">
        <w:rPr>
          <w:rFonts w:ascii="Times New Roman" w:hAnsi="Times New Roman" w:cs="Times New Roman"/>
          <w:color w:val="000000" w:themeColor="text1"/>
        </w:rPr>
        <w:t xml:space="preserve"> el primer grado no </w:t>
      </w:r>
      <w:r w:rsidR="00DA401D" w:rsidRPr="005E57D8">
        <w:rPr>
          <w:rFonts w:ascii="Times New Roman" w:hAnsi="Times New Roman" w:cs="Times New Roman"/>
          <w:color w:val="000000" w:themeColor="text1"/>
        </w:rPr>
        <w:t xml:space="preserve">podían </w:t>
      </w:r>
      <w:r w:rsidR="00483904" w:rsidRPr="005E57D8">
        <w:rPr>
          <w:rFonts w:ascii="Times New Roman" w:hAnsi="Times New Roman" w:cs="Times New Roman"/>
          <w:color w:val="000000" w:themeColor="text1"/>
        </w:rPr>
        <w:t xml:space="preserve">leer </w:t>
      </w:r>
      <w:r w:rsidR="00777570" w:rsidRPr="005E57D8">
        <w:rPr>
          <w:rFonts w:ascii="Times New Roman" w:hAnsi="Times New Roman" w:cs="Times New Roman"/>
          <w:color w:val="000000" w:themeColor="text1"/>
        </w:rPr>
        <w:t>todavía y sólo recono</w:t>
      </w:r>
      <w:r w:rsidR="00DA401D" w:rsidRPr="005E57D8">
        <w:rPr>
          <w:rFonts w:ascii="Times New Roman" w:hAnsi="Times New Roman" w:cs="Times New Roman"/>
          <w:color w:val="000000" w:themeColor="text1"/>
        </w:rPr>
        <w:t>cían</w:t>
      </w:r>
      <w:r w:rsidR="00777570" w:rsidRPr="005E57D8">
        <w:rPr>
          <w:rFonts w:ascii="Times New Roman" w:hAnsi="Times New Roman" w:cs="Times New Roman"/>
          <w:color w:val="000000" w:themeColor="text1"/>
        </w:rPr>
        <w:t xml:space="preserve"> algunas letras </w:t>
      </w:r>
      <w:r w:rsidR="00DA401D" w:rsidRPr="005E57D8">
        <w:rPr>
          <w:rFonts w:ascii="Times New Roman" w:hAnsi="Times New Roman" w:cs="Times New Roman"/>
          <w:color w:val="000000" w:themeColor="text1"/>
        </w:rPr>
        <w:t xml:space="preserve">aisladas, a pesar de que ya habían pasado varios meses del regreso a clases presenciales. </w:t>
      </w:r>
    </w:p>
    <w:p w14:paraId="33DEDD20" w14:textId="1A0AE550" w:rsidR="00483904" w:rsidRPr="005E57D8" w:rsidRDefault="00756070" w:rsidP="00DC68F2">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Por otra parte, l</w:t>
      </w:r>
      <w:r w:rsidR="008A7568" w:rsidRPr="005E57D8">
        <w:rPr>
          <w:rFonts w:ascii="Times New Roman" w:hAnsi="Times New Roman" w:cs="Times New Roman"/>
          <w:color w:val="000000" w:themeColor="text1"/>
        </w:rPr>
        <w:t>os resultados de la presente investigación confirma</w:t>
      </w:r>
      <w:r w:rsidR="00D2506B" w:rsidRPr="005E57D8">
        <w:rPr>
          <w:rFonts w:ascii="Times New Roman" w:hAnsi="Times New Roman" w:cs="Times New Roman"/>
          <w:color w:val="000000" w:themeColor="text1"/>
        </w:rPr>
        <w:t>ron</w:t>
      </w:r>
      <w:r w:rsidR="008A7568" w:rsidRPr="005E57D8">
        <w:rPr>
          <w:rFonts w:ascii="Times New Roman" w:hAnsi="Times New Roman" w:cs="Times New Roman"/>
          <w:color w:val="000000" w:themeColor="text1"/>
        </w:rPr>
        <w:t xml:space="preserve"> lo que se ha reportado de manera reiterada en la literatura, existe una correlación estrecha en</w:t>
      </w:r>
      <w:r w:rsidR="00BA0B2B" w:rsidRPr="005E57D8">
        <w:rPr>
          <w:rFonts w:ascii="Times New Roman" w:hAnsi="Times New Roman" w:cs="Times New Roman"/>
          <w:color w:val="000000" w:themeColor="text1"/>
        </w:rPr>
        <w:t>tre</w:t>
      </w:r>
      <w:r w:rsidR="008A7568" w:rsidRPr="005E57D8">
        <w:rPr>
          <w:rFonts w:ascii="Times New Roman" w:hAnsi="Times New Roman" w:cs="Times New Roman"/>
          <w:color w:val="000000" w:themeColor="text1"/>
        </w:rPr>
        <w:t xml:space="preserve"> la velocidad para leer y la comprensión lectora</w:t>
      </w:r>
      <w:r w:rsidR="00477CC1" w:rsidRPr="005E57D8">
        <w:rPr>
          <w:rFonts w:ascii="Times New Roman" w:hAnsi="Times New Roman" w:cs="Times New Roman"/>
          <w:color w:val="000000" w:themeColor="text1"/>
        </w:rPr>
        <w:t xml:space="preserve"> (Perfetti </w:t>
      </w:r>
      <w:r w:rsidR="006214A8">
        <w:rPr>
          <w:rFonts w:ascii="Times New Roman" w:hAnsi="Times New Roman" w:cs="Times New Roman"/>
          <w:color w:val="000000" w:themeColor="text1"/>
        </w:rPr>
        <w:t>y</w:t>
      </w:r>
      <w:r w:rsidR="00477CC1" w:rsidRPr="005E57D8">
        <w:rPr>
          <w:rFonts w:ascii="Times New Roman" w:hAnsi="Times New Roman" w:cs="Times New Roman"/>
          <w:color w:val="000000" w:themeColor="text1"/>
        </w:rPr>
        <w:t xml:space="preserve"> Hogaboam, 1975</w:t>
      </w:r>
      <w:r w:rsidR="00BA0B2B" w:rsidRPr="005E57D8">
        <w:rPr>
          <w:rFonts w:ascii="Times New Roman" w:hAnsi="Times New Roman" w:cs="Times New Roman"/>
          <w:color w:val="000000" w:themeColor="text1"/>
        </w:rPr>
        <w:t xml:space="preserve">; Gough </w:t>
      </w:r>
      <w:r w:rsidR="00D2425A" w:rsidRPr="006214A8">
        <w:rPr>
          <w:rFonts w:ascii="Times New Roman" w:hAnsi="Times New Roman" w:cs="Times New Roman"/>
          <w:i/>
          <w:iCs/>
          <w:color w:val="000000" w:themeColor="text1"/>
        </w:rPr>
        <w:t>et al.</w:t>
      </w:r>
      <w:r w:rsidR="00D2425A" w:rsidRPr="005E57D8">
        <w:rPr>
          <w:rFonts w:ascii="Times New Roman" w:hAnsi="Times New Roman" w:cs="Times New Roman"/>
          <w:color w:val="000000" w:themeColor="text1"/>
        </w:rPr>
        <w:t>,</w:t>
      </w:r>
      <w:r w:rsidR="00BA0B2B" w:rsidRPr="005E57D8">
        <w:rPr>
          <w:rFonts w:ascii="Times New Roman" w:hAnsi="Times New Roman" w:cs="Times New Roman"/>
          <w:color w:val="000000" w:themeColor="text1"/>
        </w:rPr>
        <w:t xml:space="preserve"> 1996; Adams, 1994). Se considera que la traducción oral de un texto con velocidad y eficiencia es un indicador de la competencia lectora general (Fuchs </w:t>
      </w:r>
      <w:r w:rsidR="00BA0B2B" w:rsidRPr="006214A8">
        <w:rPr>
          <w:rFonts w:ascii="Times New Roman" w:hAnsi="Times New Roman" w:cs="Times New Roman"/>
          <w:i/>
          <w:iCs/>
          <w:color w:val="000000" w:themeColor="text1"/>
        </w:rPr>
        <w:t>et al.,</w:t>
      </w:r>
      <w:r w:rsidR="00BA0B2B" w:rsidRPr="005E57D8">
        <w:rPr>
          <w:rFonts w:ascii="Times New Roman" w:hAnsi="Times New Roman" w:cs="Times New Roman"/>
          <w:color w:val="000000" w:themeColor="text1"/>
        </w:rPr>
        <w:t xml:space="preserve"> 2001). </w:t>
      </w:r>
      <w:r w:rsidR="00D2506B" w:rsidRPr="005E57D8">
        <w:rPr>
          <w:rFonts w:ascii="Times New Roman" w:hAnsi="Times New Roman" w:cs="Times New Roman"/>
          <w:color w:val="000000" w:themeColor="text1"/>
        </w:rPr>
        <w:t xml:space="preserve">La correlación más significativa </w:t>
      </w:r>
      <w:r w:rsidR="00D2425A" w:rsidRPr="005E57D8">
        <w:rPr>
          <w:rFonts w:ascii="Times New Roman" w:hAnsi="Times New Roman" w:cs="Times New Roman"/>
          <w:color w:val="000000" w:themeColor="text1"/>
        </w:rPr>
        <w:t xml:space="preserve">entre la velocidad y la comprensión </w:t>
      </w:r>
      <w:r w:rsidR="00D2506B" w:rsidRPr="005E57D8">
        <w:rPr>
          <w:rFonts w:ascii="Times New Roman" w:hAnsi="Times New Roman" w:cs="Times New Roman"/>
          <w:color w:val="000000" w:themeColor="text1"/>
        </w:rPr>
        <w:t>la encontramos en primer grado y fue disminuyendo hacia cuarto grado, lo que resalta la importancia de esta relación en la etapa inicial del aprendizaje</w:t>
      </w:r>
      <w:r w:rsidR="00AD75DD">
        <w:rPr>
          <w:rFonts w:ascii="Times New Roman" w:hAnsi="Times New Roman" w:cs="Times New Roman"/>
          <w:color w:val="000000" w:themeColor="text1"/>
        </w:rPr>
        <w:t>. E</w:t>
      </w:r>
      <w:r w:rsidR="00D2506B" w:rsidRPr="005E57D8">
        <w:rPr>
          <w:rFonts w:ascii="Times New Roman" w:hAnsi="Times New Roman" w:cs="Times New Roman"/>
          <w:color w:val="000000" w:themeColor="text1"/>
        </w:rPr>
        <w:t>n la medida en que se tiene un éxito temprano en el aprendizaje lector, se desarrolla el gusto por leer, mejor la comprensi</w:t>
      </w:r>
      <w:r w:rsidR="00AE04EE" w:rsidRPr="005E57D8">
        <w:rPr>
          <w:rFonts w:ascii="Times New Roman" w:hAnsi="Times New Roman" w:cs="Times New Roman"/>
          <w:color w:val="000000" w:themeColor="text1"/>
        </w:rPr>
        <w:t>ó</w:t>
      </w:r>
      <w:r w:rsidR="00D2506B" w:rsidRPr="005E57D8">
        <w:rPr>
          <w:rFonts w:ascii="Times New Roman" w:hAnsi="Times New Roman" w:cs="Times New Roman"/>
          <w:color w:val="000000" w:themeColor="text1"/>
        </w:rPr>
        <w:t xml:space="preserve">n y se adquieren hábitos de lectura porteriormente en la vida (Cunningham </w:t>
      </w:r>
      <w:r w:rsidR="006214A8">
        <w:rPr>
          <w:rFonts w:ascii="Times New Roman" w:hAnsi="Times New Roman" w:cs="Times New Roman"/>
          <w:color w:val="000000" w:themeColor="text1"/>
        </w:rPr>
        <w:t>y</w:t>
      </w:r>
      <w:r w:rsidR="00D2506B" w:rsidRPr="005E57D8">
        <w:rPr>
          <w:rFonts w:ascii="Times New Roman" w:hAnsi="Times New Roman" w:cs="Times New Roman"/>
          <w:color w:val="000000" w:themeColor="text1"/>
        </w:rPr>
        <w:t xml:space="preserve"> Stanovich, 1998).   </w:t>
      </w:r>
    </w:p>
    <w:p w14:paraId="71155576" w14:textId="4D88CF02" w:rsidR="00AE04EE" w:rsidRPr="005E57D8" w:rsidRDefault="00B10382" w:rsidP="00DC68F2">
      <w:pPr>
        <w:spacing w:line="360" w:lineRule="auto"/>
        <w:ind w:firstLine="708"/>
        <w:jc w:val="both"/>
        <w:rPr>
          <w:rFonts w:ascii="Times New Roman" w:hAnsi="Times New Roman" w:cs="Times New Roman"/>
          <w:color w:val="000000" w:themeColor="text1"/>
        </w:rPr>
      </w:pPr>
      <w:r w:rsidRPr="00841023">
        <w:rPr>
          <w:rFonts w:ascii="Times New Roman" w:hAnsi="Times New Roman" w:cs="Times New Roman"/>
          <w:color w:val="000000" w:themeColor="text1"/>
        </w:rPr>
        <w:t>Otro</w:t>
      </w:r>
      <w:r w:rsidR="002917B0" w:rsidRPr="00841023">
        <w:rPr>
          <w:rFonts w:ascii="Times New Roman" w:hAnsi="Times New Roman" w:cs="Times New Roman"/>
          <w:color w:val="000000" w:themeColor="text1"/>
        </w:rPr>
        <w:t>s</w:t>
      </w:r>
      <w:r w:rsidRPr="00841023">
        <w:rPr>
          <w:rFonts w:ascii="Times New Roman" w:hAnsi="Times New Roman" w:cs="Times New Roman"/>
          <w:color w:val="000000" w:themeColor="text1"/>
        </w:rPr>
        <w:t xml:space="preserve"> aspecto</w:t>
      </w:r>
      <w:r w:rsidR="002917B0" w:rsidRPr="00841023">
        <w:rPr>
          <w:rFonts w:ascii="Times New Roman" w:hAnsi="Times New Roman" w:cs="Times New Roman"/>
          <w:color w:val="000000" w:themeColor="text1"/>
        </w:rPr>
        <w:t>s</w:t>
      </w:r>
      <w:r w:rsidRPr="00841023">
        <w:rPr>
          <w:rFonts w:ascii="Times New Roman" w:hAnsi="Times New Roman" w:cs="Times New Roman"/>
          <w:color w:val="000000" w:themeColor="text1"/>
        </w:rPr>
        <w:t xml:space="preserve"> que se evalu</w:t>
      </w:r>
      <w:r w:rsidR="002917B0" w:rsidRPr="00841023">
        <w:rPr>
          <w:rFonts w:ascii="Times New Roman" w:hAnsi="Times New Roman" w:cs="Times New Roman"/>
          <w:color w:val="000000" w:themeColor="text1"/>
        </w:rPr>
        <w:t xml:space="preserve">aron </w:t>
      </w:r>
      <w:r w:rsidRPr="00841023">
        <w:rPr>
          <w:rFonts w:ascii="Times New Roman" w:hAnsi="Times New Roman" w:cs="Times New Roman"/>
          <w:color w:val="000000" w:themeColor="text1"/>
        </w:rPr>
        <w:t>en los niños fueron la</w:t>
      </w:r>
      <w:r w:rsidR="00C85657">
        <w:rPr>
          <w:rFonts w:ascii="Times New Roman" w:hAnsi="Times New Roman" w:cs="Times New Roman"/>
          <w:color w:val="000000" w:themeColor="text1"/>
        </w:rPr>
        <w:t xml:space="preserve"> conciencia fonémica</w:t>
      </w:r>
      <w:r w:rsidR="00C85657" w:rsidRPr="005E57D8">
        <w:rPr>
          <w:rFonts w:ascii="Times New Roman" w:hAnsi="Times New Roman" w:cs="Times New Roman"/>
          <w:color w:val="000000" w:themeColor="text1"/>
        </w:rPr>
        <w:t xml:space="preserve"> </w:t>
      </w:r>
      <w:r w:rsidR="002917B0" w:rsidRPr="00841023">
        <w:rPr>
          <w:rFonts w:ascii="Times New Roman" w:hAnsi="Times New Roman" w:cs="Times New Roman"/>
          <w:color w:val="000000" w:themeColor="text1"/>
        </w:rPr>
        <w:t>y la velocidad de denominación</w:t>
      </w:r>
      <w:r w:rsidRPr="00841023">
        <w:rPr>
          <w:rFonts w:ascii="Times New Roman" w:hAnsi="Times New Roman" w:cs="Times New Roman"/>
          <w:color w:val="000000" w:themeColor="text1"/>
        </w:rPr>
        <w:t xml:space="preserve">, </w:t>
      </w:r>
      <w:r w:rsidR="002917B0" w:rsidRPr="00841023">
        <w:rPr>
          <w:rFonts w:ascii="Times New Roman" w:hAnsi="Times New Roman" w:cs="Times New Roman"/>
          <w:color w:val="000000" w:themeColor="text1"/>
        </w:rPr>
        <w:t xml:space="preserve">ambas han mostrado ser buenos predictores del rendimiento lector (Bravo </w:t>
      </w:r>
      <w:r w:rsidR="00D2425A" w:rsidRPr="006214A8">
        <w:rPr>
          <w:rFonts w:ascii="Times New Roman" w:hAnsi="Times New Roman" w:cs="Times New Roman"/>
          <w:i/>
          <w:iCs/>
          <w:color w:val="000000" w:themeColor="text1"/>
        </w:rPr>
        <w:t>et al.,</w:t>
      </w:r>
      <w:r w:rsidR="002917B0" w:rsidRPr="00841023">
        <w:rPr>
          <w:rFonts w:ascii="Times New Roman" w:hAnsi="Times New Roman" w:cs="Times New Roman"/>
          <w:color w:val="000000" w:themeColor="text1"/>
        </w:rPr>
        <w:t xml:space="preserve"> 2006</w:t>
      </w:r>
      <w:r w:rsidR="00841023">
        <w:rPr>
          <w:rFonts w:ascii="Times New Roman" w:hAnsi="Times New Roman" w:cs="Times New Roman"/>
          <w:color w:val="000000" w:themeColor="text1"/>
        </w:rPr>
        <w:t xml:space="preserve">; Gómez-Velázquez </w:t>
      </w:r>
      <w:r w:rsidR="00841023" w:rsidRPr="006214A8">
        <w:rPr>
          <w:rFonts w:ascii="Times New Roman" w:hAnsi="Times New Roman" w:cs="Times New Roman"/>
          <w:i/>
          <w:iCs/>
          <w:color w:val="000000" w:themeColor="text1"/>
        </w:rPr>
        <w:t>et al.,</w:t>
      </w:r>
      <w:r w:rsidR="00841023">
        <w:rPr>
          <w:rFonts w:ascii="Times New Roman" w:hAnsi="Times New Roman" w:cs="Times New Roman"/>
          <w:color w:val="000000" w:themeColor="text1"/>
        </w:rPr>
        <w:t xml:space="preserve"> 2010</w:t>
      </w:r>
      <w:r w:rsidR="002917B0" w:rsidRPr="00841023">
        <w:rPr>
          <w:rFonts w:ascii="Times New Roman" w:hAnsi="Times New Roman" w:cs="Times New Roman"/>
          <w:color w:val="000000" w:themeColor="text1"/>
          <w:kern w:val="0"/>
        </w:rPr>
        <w:t xml:space="preserve">). En el caso de </w:t>
      </w:r>
      <w:r w:rsidRPr="00841023">
        <w:rPr>
          <w:rFonts w:ascii="Times New Roman" w:hAnsi="Times New Roman" w:cs="Times New Roman"/>
          <w:color w:val="000000" w:themeColor="text1"/>
        </w:rPr>
        <w:t>la habilidad para sostener y manipular los sonidos más pequeños de la lengua</w:t>
      </w:r>
      <w:r w:rsidR="005916FC" w:rsidRPr="00841023">
        <w:rPr>
          <w:rFonts w:ascii="Times New Roman" w:hAnsi="Times New Roman" w:cs="Times New Roman"/>
          <w:color w:val="000000" w:themeColor="text1"/>
        </w:rPr>
        <w:t xml:space="preserve"> o</w:t>
      </w:r>
      <w:r w:rsidRPr="00841023">
        <w:rPr>
          <w:rFonts w:ascii="Times New Roman" w:hAnsi="Times New Roman" w:cs="Times New Roman"/>
          <w:color w:val="000000" w:themeColor="text1"/>
        </w:rPr>
        <w:t xml:space="preserve">  conciencia fonémica</w:t>
      </w:r>
      <w:r w:rsidR="002917B0" w:rsidRPr="00841023">
        <w:rPr>
          <w:rFonts w:ascii="Times New Roman" w:hAnsi="Times New Roman" w:cs="Times New Roman"/>
          <w:color w:val="000000" w:themeColor="text1"/>
        </w:rPr>
        <w:t>, encontramos que e</w:t>
      </w:r>
      <w:r w:rsidR="005916FC" w:rsidRPr="00841023">
        <w:rPr>
          <w:rFonts w:ascii="Times New Roman" w:hAnsi="Times New Roman" w:cs="Times New Roman"/>
          <w:color w:val="000000" w:themeColor="text1"/>
        </w:rPr>
        <w:t xml:space="preserve">n comparación con los resultados </w:t>
      </w:r>
      <w:r w:rsidR="002917B0" w:rsidRPr="00841023">
        <w:rPr>
          <w:rFonts w:ascii="Times New Roman" w:hAnsi="Times New Roman" w:cs="Times New Roman"/>
          <w:color w:val="000000" w:themeColor="text1"/>
        </w:rPr>
        <w:t>previos de</w:t>
      </w:r>
      <w:r w:rsidR="005916FC" w:rsidRPr="00841023">
        <w:rPr>
          <w:rFonts w:ascii="Times New Roman" w:hAnsi="Times New Roman" w:cs="Times New Roman"/>
          <w:color w:val="000000" w:themeColor="text1"/>
        </w:rPr>
        <w:t xml:space="preserve"> nuestro grupo </w:t>
      </w:r>
      <w:r w:rsidR="00D06299" w:rsidRPr="00841023">
        <w:rPr>
          <w:rFonts w:ascii="Times New Roman" w:hAnsi="Times New Roman" w:cs="Times New Roman"/>
          <w:color w:val="000000" w:themeColor="text1"/>
        </w:rPr>
        <w:t>(Gómez-Velázque</w:t>
      </w:r>
      <w:r w:rsidR="004B24E8">
        <w:rPr>
          <w:rFonts w:ascii="Times New Roman" w:hAnsi="Times New Roman" w:cs="Times New Roman"/>
          <w:color w:val="000000" w:themeColor="text1"/>
        </w:rPr>
        <w:t>z</w:t>
      </w:r>
      <w:r w:rsidR="00D06299" w:rsidRPr="00841023">
        <w:rPr>
          <w:rFonts w:ascii="Times New Roman" w:hAnsi="Times New Roman" w:cs="Times New Roman"/>
          <w:color w:val="000000" w:themeColor="text1"/>
        </w:rPr>
        <w:t xml:space="preserve"> </w:t>
      </w:r>
      <w:r w:rsidR="00D06299" w:rsidRPr="006214A8">
        <w:rPr>
          <w:rFonts w:ascii="Times New Roman" w:hAnsi="Times New Roman" w:cs="Times New Roman"/>
          <w:i/>
          <w:iCs/>
          <w:color w:val="000000" w:themeColor="text1"/>
        </w:rPr>
        <w:t>et al.,</w:t>
      </w:r>
      <w:r w:rsidR="00D06299" w:rsidRPr="00841023">
        <w:rPr>
          <w:rFonts w:ascii="Times New Roman" w:hAnsi="Times New Roman" w:cs="Times New Roman"/>
          <w:color w:val="000000" w:themeColor="text1"/>
        </w:rPr>
        <w:t xml:space="preserve"> 2010), </w:t>
      </w:r>
      <w:r w:rsidR="002917B0" w:rsidRPr="00841023">
        <w:rPr>
          <w:rFonts w:ascii="Times New Roman" w:hAnsi="Times New Roman" w:cs="Times New Roman"/>
          <w:color w:val="000000" w:themeColor="text1"/>
        </w:rPr>
        <w:t>los niños obtuvieron un rendimiento muy bajo</w:t>
      </w:r>
      <w:r w:rsidR="00D06299" w:rsidRPr="00841023">
        <w:rPr>
          <w:rFonts w:ascii="Times New Roman" w:hAnsi="Times New Roman" w:cs="Times New Roman"/>
          <w:color w:val="000000" w:themeColor="text1"/>
        </w:rPr>
        <w:t xml:space="preserve"> en tareas como supresión y sustitución de sonido inicial, y conteo de fonemas. Esto puede estar asociado con la falta de entrenamiento en el reconocimiento de los fonemas, </w:t>
      </w:r>
      <w:r w:rsidR="00C22928" w:rsidRPr="00841023">
        <w:rPr>
          <w:rFonts w:ascii="Times New Roman" w:hAnsi="Times New Roman" w:cs="Times New Roman"/>
          <w:color w:val="000000" w:themeColor="text1"/>
        </w:rPr>
        <w:t>el</w:t>
      </w:r>
      <w:r w:rsidR="002917B0" w:rsidRPr="00841023">
        <w:rPr>
          <w:rFonts w:ascii="Times New Roman" w:hAnsi="Times New Roman" w:cs="Times New Roman"/>
          <w:color w:val="000000" w:themeColor="text1"/>
        </w:rPr>
        <w:t xml:space="preserve"> cual se adquiere sólo a través del aprendizaje de la correspondencia</w:t>
      </w:r>
      <w:r w:rsidR="002917B0" w:rsidRPr="005E57D8">
        <w:rPr>
          <w:rFonts w:ascii="Times New Roman" w:hAnsi="Times New Roman" w:cs="Times New Roman"/>
          <w:color w:val="000000" w:themeColor="text1"/>
        </w:rPr>
        <w:t xml:space="preserve"> grafema-fonema, esto concuerda con lo reportado por los maestros </w:t>
      </w:r>
      <w:r w:rsidR="00C22928" w:rsidRPr="005E57D8">
        <w:rPr>
          <w:rFonts w:ascii="Times New Roman" w:hAnsi="Times New Roman" w:cs="Times New Roman"/>
          <w:color w:val="000000" w:themeColor="text1"/>
        </w:rPr>
        <w:t>en el sentido de que</w:t>
      </w:r>
      <w:r w:rsidR="002917B0" w:rsidRPr="005E57D8">
        <w:rPr>
          <w:rFonts w:ascii="Times New Roman" w:hAnsi="Times New Roman" w:cs="Times New Roman"/>
          <w:color w:val="000000" w:themeColor="text1"/>
        </w:rPr>
        <w:t xml:space="preserve"> no están enseñando las letras de manera individual</w:t>
      </w:r>
      <w:r w:rsidR="00C22928" w:rsidRPr="005E57D8">
        <w:rPr>
          <w:rFonts w:ascii="Times New Roman" w:hAnsi="Times New Roman" w:cs="Times New Roman"/>
          <w:color w:val="000000" w:themeColor="text1"/>
        </w:rPr>
        <w:t>, por lo que su habilidad para manipulación en memoria los sonidos de las palabras está diminuida.</w:t>
      </w:r>
      <w:r w:rsidR="00E94042" w:rsidRPr="005E57D8">
        <w:rPr>
          <w:rFonts w:ascii="Times New Roman" w:hAnsi="Times New Roman" w:cs="Times New Roman"/>
          <w:color w:val="000000" w:themeColor="text1"/>
        </w:rPr>
        <w:t xml:space="preserve"> Por su parte, en la velocidad de denominación encontramos </w:t>
      </w:r>
      <w:r w:rsidR="00F31773" w:rsidRPr="005E57D8">
        <w:rPr>
          <w:rFonts w:ascii="Times New Roman" w:hAnsi="Times New Roman" w:cs="Times New Roman"/>
          <w:color w:val="000000" w:themeColor="text1"/>
        </w:rPr>
        <w:t xml:space="preserve">que los niños fueron más lentos para el nombrado de letras y números, particularmente en primer grado, </w:t>
      </w:r>
      <w:r w:rsidR="00337E9B" w:rsidRPr="005E57D8">
        <w:rPr>
          <w:rFonts w:ascii="Times New Roman" w:hAnsi="Times New Roman" w:cs="Times New Roman"/>
          <w:color w:val="000000" w:themeColor="text1"/>
        </w:rPr>
        <w:lastRenderedPageBreak/>
        <w:t>aunque</w:t>
      </w:r>
      <w:r w:rsidR="00F31773" w:rsidRPr="005E57D8">
        <w:rPr>
          <w:rFonts w:ascii="Times New Roman" w:hAnsi="Times New Roman" w:cs="Times New Roman"/>
          <w:color w:val="000000" w:themeColor="text1"/>
        </w:rPr>
        <w:t xml:space="preserve"> hacia tercer grado los tiempos de denominación </w:t>
      </w:r>
      <w:r w:rsidR="00337E9B" w:rsidRPr="005E57D8">
        <w:rPr>
          <w:rFonts w:ascii="Times New Roman" w:hAnsi="Times New Roman" w:cs="Times New Roman"/>
          <w:color w:val="000000" w:themeColor="text1"/>
        </w:rPr>
        <w:t>se acercaron</w:t>
      </w:r>
      <w:r w:rsidR="00F31773" w:rsidRPr="005E57D8">
        <w:rPr>
          <w:rFonts w:ascii="Times New Roman" w:hAnsi="Times New Roman" w:cs="Times New Roman"/>
          <w:color w:val="000000" w:themeColor="text1"/>
        </w:rPr>
        <w:t xml:space="preserve"> a lo reportado previamente (Gómez-Velázque </w:t>
      </w:r>
      <w:r w:rsidR="00F31773" w:rsidRPr="006214A8">
        <w:rPr>
          <w:rFonts w:ascii="Times New Roman" w:hAnsi="Times New Roman" w:cs="Times New Roman"/>
          <w:i/>
          <w:iCs/>
          <w:color w:val="000000" w:themeColor="text1"/>
        </w:rPr>
        <w:t>et al.,</w:t>
      </w:r>
      <w:r w:rsidR="00F31773" w:rsidRPr="005E57D8">
        <w:rPr>
          <w:rFonts w:ascii="Times New Roman" w:hAnsi="Times New Roman" w:cs="Times New Roman"/>
          <w:color w:val="000000" w:themeColor="text1"/>
        </w:rPr>
        <w:t xml:space="preserve"> 2010). </w:t>
      </w:r>
      <w:r w:rsidR="00337E9B" w:rsidRPr="005E57D8">
        <w:rPr>
          <w:rFonts w:ascii="Times New Roman" w:hAnsi="Times New Roman" w:cs="Times New Roman"/>
          <w:color w:val="000000" w:themeColor="text1"/>
        </w:rPr>
        <w:t xml:space="preserve">No obstante que la denominación sólo pudo evaluarse en los que sabían leer, los tiempos de denominación más lentos podrían estar reflejando que los niños de esta muestra tienen una reducida experiencia lectora, aún aquellos que sí saben leer. </w:t>
      </w:r>
    </w:p>
    <w:p w14:paraId="51741F2B" w14:textId="311F063F" w:rsidR="00C87972" w:rsidRPr="005E57D8" w:rsidRDefault="000255C2"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 xml:space="preserve">Estos procesos están estrechamente relacionados entre sí y con el rendimiento lector. Encontramos correlaciones significativamente altas de la velocidad de denominación con la velocidad, la eficiencia y la comprensión lector, es decir, los niños que fueron más rápidos para nombrar las letras y los números tendieron a leer más palabras por minuto, a cometer menos errores y a comprender mejor lo que leyeron, y lo mismo a la inversa, los más lentos en la denominación leyeron más lento, cometieron más errores y comprendieron menos. </w:t>
      </w:r>
      <w:r w:rsidR="00C3176B" w:rsidRPr="005E57D8">
        <w:rPr>
          <w:rFonts w:ascii="Times New Roman" w:hAnsi="Times New Roman" w:cs="Times New Roman"/>
          <w:color w:val="000000" w:themeColor="text1"/>
        </w:rPr>
        <w:t xml:space="preserve">Resultados similares encontramos con la conciencia fonémica, los niños con mayor número de aciertos tendieron a leer más rápido, cometer menos errores y a comprender mejor, y viceversa. </w:t>
      </w:r>
      <w:r w:rsidR="00C87972" w:rsidRPr="005E57D8">
        <w:rPr>
          <w:rFonts w:ascii="Times New Roman" w:hAnsi="Times New Roman" w:cs="Times New Roman"/>
          <w:color w:val="000000" w:themeColor="text1"/>
        </w:rPr>
        <w:t>Los procesos de bajo nivel como el reconocimiento de las letras y su sonido, la habilidad para manipular esos sonidos</w:t>
      </w:r>
      <w:r w:rsidR="00AE2919" w:rsidRPr="005E57D8">
        <w:rPr>
          <w:rFonts w:ascii="Times New Roman" w:hAnsi="Times New Roman" w:cs="Times New Roman"/>
          <w:color w:val="000000" w:themeColor="text1"/>
        </w:rPr>
        <w:t>, así como el reconocimiento automático de las palabras,</w:t>
      </w:r>
      <w:r w:rsidR="00C87972" w:rsidRPr="005E57D8">
        <w:rPr>
          <w:rFonts w:ascii="Times New Roman" w:hAnsi="Times New Roman" w:cs="Times New Roman"/>
          <w:color w:val="000000" w:themeColor="text1"/>
        </w:rPr>
        <w:t xml:space="preserve"> se va adquiriendo con la experiencia, a medida que el niño se vuelve cada vez más rápido y preciso va ganado en </w:t>
      </w:r>
      <w:r w:rsidR="00AE2919" w:rsidRPr="005E57D8">
        <w:rPr>
          <w:rFonts w:ascii="Times New Roman" w:hAnsi="Times New Roman" w:cs="Times New Roman"/>
          <w:color w:val="000000" w:themeColor="text1"/>
        </w:rPr>
        <w:t xml:space="preserve">procesos de orden superior como la </w:t>
      </w:r>
      <w:r w:rsidR="00C87972" w:rsidRPr="005E57D8">
        <w:rPr>
          <w:rFonts w:ascii="Times New Roman" w:hAnsi="Times New Roman" w:cs="Times New Roman"/>
          <w:color w:val="000000" w:themeColor="text1"/>
        </w:rPr>
        <w:t>comprensión de la información</w:t>
      </w:r>
      <w:r w:rsidR="00AE2919" w:rsidRPr="005E57D8">
        <w:rPr>
          <w:rFonts w:ascii="Times New Roman" w:hAnsi="Times New Roman" w:cs="Times New Roman"/>
          <w:color w:val="000000" w:themeColor="text1"/>
        </w:rPr>
        <w:t>, la adquisición de conocimientos y el desarrollo del razonamiento verbal</w:t>
      </w:r>
      <w:r w:rsidR="00C87972" w:rsidRPr="005E57D8">
        <w:rPr>
          <w:rFonts w:ascii="Times New Roman" w:hAnsi="Times New Roman" w:cs="Times New Roman"/>
          <w:color w:val="000000" w:themeColor="text1"/>
        </w:rPr>
        <w:t xml:space="preserve"> (Scarborough, 2001). Esto no sucede de un día para otro, se requiere de práctica y de instrucción apropiada, para que se </w:t>
      </w:r>
      <w:r w:rsidR="00154E50" w:rsidRPr="005E57D8">
        <w:rPr>
          <w:rFonts w:ascii="Times New Roman" w:hAnsi="Times New Roman" w:cs="Times New Roman"/>
          <w:color w:val="000000" w:themeColor="text1"/>
        </w:rPr>
        <w:t>alcance progresivamente una lectura experta.</w:t>
      </w:r>
      <w:r w:rsidR="00C87972" w:rsidRPr="005E57D8">
        <w:rPr>
          <w:rFonts w:ascii="Times New Roman" w:hAnsi="Times New Roman" w:cs="Times New Roman"/>
          <w:color w:val="000000" w:themeColor="text1"/>
        </w:rPr>
        <w:t xml:space="preserve">  </w:t>
      </w:r>
    </w:p>
    <w:p w14:paraId="702623B7" w14:textId="77777777" w:rsidR="00515647" w:rsidRPr="005E57D8" w:rsidRDefault="00515647" w:rsidP="00802054">
      <w:pPr>
        <w:spacing w:after="120" w:line="360" w:lineRule="auto"/>
        <w:ind w:firstLine="708"/>
        <w:jc w:val="both"/>
        <w:rPr>
          <w:rFonts w:ascii="Times New Roman" w:hAnsi="Times New Roman" w:cs="Times New Roman"/>
          <w:color w:val="000000" w:themeColor="text1"/>
        </w:rPr>
      </w:pPr>
    </w:p>
    <w:p w14:paraId="1E189921" w14:textId="3278F029" w:rsidR="00C87972" w:rsidRPr="00DC68F2" w:rsidRDefault="00DC68F2" w:rsidP="00DC68F2">
      <w:pPr>
        <w:spacing w:line="360" w:lineRule="auto"/>
        <w:jc w:val="center"/>
        <w:rPr>
          <w:rFonts w:ascii="Times New Roman" w:hAnsi="Times New Roman" w:cs="Times New Roman"/>
          <w:b/>
          <w:bCs/>
          <w:color w:val="000000" w:themeColor="text1"/>
          <w:sz w:val="32"/>
          <w:szCs w:val="32"/>
        </w:rPr>
      </w:pPr>
      <w:r w:rsidRPr="00DC68F2">
        <w:rPr>
          <w:rFonts w:ascii="Times New Roman" w:hAnsi="Times New Roman" w:cs="Times New Roman"/>
          <w:b/>
          <w:bCs/>
          <w:color w:val="000000" w:themeColor="text1"/>
          <w:sz w:val="32"/>
          <w:szCs w:val="32"/>
        </w:rPr>
        <w:t>Conclusiones</w:t>
      </w:r>
    </w:p>
    <w:p w14:paraId="02A9CBAD" w14:textId="38D4377E" w:rsidR="00C60D57" w:rsidRPr="005E57D8" w:rsidRDefault="00C60D57"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En la presente investigación se evaluó el rendimiento lector de niños de primero a cuarto grado de primaria</w:t>
      </w:r>
      <w:r w:rsidR="00883EE7">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 </w:t>
      </w:r>
      <w:r w:rsidR="00883EE7">
        <w:rPr>
          <w:rFonts w:ascii="Times New Roman" w:hAnsi="Times New Roman" w:cs="Times New Roman"/>
          <w:color w:val="000000" w:themeColor="text1"/>
        </w:rPr>
        <w:t>N</w:t>
      </w:r>
      <w:r w:rsidRPr="005E57D8">
        <w:rPr>
          <w:rFonts w:ascii="Times New Roman" w:hAnsi="Times New Roman" w:cs="Times New Roman"/>
          <w:color w:val="000000" w:themeColor="text1"/>
        </w:rPr>
        <w:t xml:space="preserve">uestros resultados mostraron que al finalizar el primer grado un alto porcentaje de niños aún no han aprendido a leer y escribir, aúnado a un alto porcentaje de niños que requieren apoyo en los grados posteriores.  </w:t>
      </w:r>
    </w:p>
    <w:p w14:paraId="42B2F27E" w14:textId="63AD1FBA" w:rsidR="00C60D57" w:rsidRPr="005E57D8" w:rsidRDefault="00C60D57"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El bajo rendimiento lector de los niños de escuelas públicas de la zona metropolitana de Guadalajara, México, podría tener su explicación en diversos factores, entre ellos la falta de oportunidades apropiadas de aprendizaje derivadas del confinamiento por el COVID-19</w:t>
      </w:r>
      <w:r w:rsidR="00AA1CF8" w:rsidRPr="005E57D8">
        <w:rPr>
          <w:rFonts w:ascii="Times New Roman" w:hAnsi="Times New Roman" w:cs="Times New Roman"/>
          <w:color w:val="000000" w:themeColor="text1"/>
        </w:rPr>
        <w:t xml:space="preserve"> </w:t>
      </w:r>
      <w:r w:rsidR="00410486" w:rsidRPr="005E57D8">
        <w:rPr>
          <w:rFonts w:ascii="Times New Roman" w:hAnsi="Times New Roman" w:cs="Times New Roman"/>
          <w:color w:val="000000" w:themeColor="text1"/>
        </w:rPr>
        <w:t>y</w:t>
      </w:r>
      <w:r w:rsidR="00AA1CF8" w:rsidRPr="005E57D8">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 xml:space="preserve">el método de enseñanza que </w:t>
      </w:r>
      <w:r w:rsidR="003E7D25" w:rsidRPr="005E57D8">
        <w:rPr>
          <w:rFonts w:ascii="Times New Roman" w:hAnsi="Times New Roman" w:cs="Times New Roman"/>
          <w:color w:val="000000" w:themeColor="text1"/>
        </w:rPr>
        <w:t xml:space="preserve">actualmente </w:t>
      </w:r>
      <w:r w:rsidRPr="005E57D8">
        <w:rPr>
          <w:rFonts w:ascii="Times New Roman" w:hAnsi="Times New Roman" w:cs="Times New Roman"/>
          <w:color w:val="000000" w:themeColor="text1"/>
        </w:rPr>
        <w:t>se emplea en las escuelas públicas. Por un</w:t>
      </w:r>
      <w:r w:rsidR="00410486" w:rsidRPr="005E57D8">
        <w:rPr>
          <w:rFonts w:ascii="Times New Roman" w:hAnsi="Times New Roman" w:cs="Times New Roman"/>
          <w:color w:val="000000" w:themeColor="text1"/>
        </w:rPr>
        <w:t xml:space="preserve"> lado</w:t>
      </w:r>
      <w:r w:rsidRPr="005E57D8">
        <w:rPr>
          <w:rFonts w:ascii="Times New Roman" w:hAnsi="Times New Roman" w:cs="Times New Roman"/>
          <w:color w:val="000000" w:themeColor="text1"/>
        </w:rPr>
        <w:t xml:space="preserve">, durante la pandemia se redujo de manera importante la cantidad de tiempo </w:t>
      </w:r>
      <w:r w:rsidR="003E7D25" w:rsidRPr="005E57D8">
        <w:rPr>
          <w:rFonts w:ascii="Times New Roman" w:hAnsi="Times New Roman" w:cs="Times New Roman"/>
          <w:color w:val="000000" w:themeColor="text1"/>
        </w:rPr>
        <w:t xml:space="preserve">que los niños dedicaron </w:t>
      </w:r>
      <w:r w:rsidRPr="005E57D8">
        <w:rPr>
          <w:rFonts w:ascii="Times New Roman" w:hAnsi="Times New Roman" w:cs="Times New Roman"/>
          <w:color w:val="000000" w:themeColor="text1"/>
        </w:rPr>
        <w:t xml:space="preserve">a actividades escolares, </w:t>
      </w:r>
      <w:r w:rsidR="00457B21" w:rsidRPr="005E57D8">
        <w:rPr>
          <w:rFonts w:ascii="Times New Roman" w:hAnsi="Times New Roman" w:cs="Times New Roman"/>
          <w:color w:val="000000" w:themeColor="text1"/>
        </w:rPr>
        <w:t xml:space="preserve">ya que muchos de ellos debieron iniciar o continuar el </w:t>
      </w:r>
      <w:r w:rsidR="00457B21" w:rsidRPr="005E57D8">
        <w:rPr>
          <w:rFonts w:ascii="Times New Roman" w:hAnsi="Times New Roman" w:cs="Times New Roman"/>
          <w:color w:val="000000" w:themeColor="text1"/>
        </w:rPr>
        <w:lastRenderedPageBreak/>
        <w:t>proceso de aprendizaje de la lectura desde casa, sin la guía cercana de sus maestros, sin un programa claro de actividades a desarrollar y con unos padres abrumados por la falta de conocimientos pedagógicos para enseñar este</w:t>
      </w:r>
      <w:r w:rsidR="00CB0F9B" w:rsidRPr="005E57D8">
        <w:rPr>
          <w:rFonts w:ascii="Times New Roman" w:hAnsi="Times New Roman" w:cs="Times New Roman"/>
          <w:color w:val="000000" w:themeColor="text1"/>
        </w:rPr>
        <w:t xml:space="preserve"> proceso tan</w:t>
      </w:r>
      <w:r w:rsidR="00457B21" w:rsidRPr="005E57D8">
        <w:rPr>
          <w:rFonts w:ascii="Times New Roman" w:hAnsi="Times New Roman" w:cs="Times New Roman"/>
          <w:color w:val="000000" w:themeColor="text1"/>
        </w:rPr>
        <w:t xml:space="preserve"> complejo. </w:t>
      </w:r>
      <w:r w:rsidR="00AA1CF8" w:rsidRPr="005E57D8">
        <w:rPr>
          <w:rFonts w:ascii="Times New Roman" w:hAnsi="Times New Roman" w:cs="Times New Roman"/>
          <w:color w:val="000000" w:themeColor="text1"/>
        </w:rPr>
        <w:t xml:space="preserve">Por otro lado, el método empleado para la instrucción en México podría estar retrasando el aprendizaje lector en nuestros niños, ya que no se enseña explícitamente la correspondencia grafema-fonema, a pesar de que existen múltiples evidencias científicas que </w:t>
      </w:r>
      <w:r w:rsidR="00410486" w:rsidRPr="005E57D8">
        <w:rPr>
          <w:rFonts w:ascii="Times New Roman" w:hAnsi="Times New Roman" w:cs="Times New Roman"/>
          <w:color w:val="000000" w:themeColor="text1"/>
        </w:rPr>
        <w:t>demuestran</w:t>
      </w:r>
      <w:r w:rsidR="00AA1CF8" w:rsidRPr="005E57D8">
        <w:rPr>
          <w:rFonts w:ascii="Times New Roman" w:hAnsi="Times New Roman" w:cs="Times New Roman"/>
          <w:color w:val="000000" w:themeColor="text1"/>
        </w:rPr>
        <w:t xml:space="preserve"> que el método directo o fonológico, basado en la adquisición del código alfabético es el más efectivo, </w:t>
      </w:r>
      <w:r w:rsidR="00410486" w:rsidRPr="005E57D8">
        <w:rPr>
          <w:rFonts w:ascii="Times New Roman" w:hAnsi="Times New Roman" w:cs="Times New Roman"/>
          <w:color w:val="000000" w:themeColor="text1"/>
        </w:rPr>
        <w:t>sobre todo</w:t>
      </w:r>
      <w:r w:rsidR="00AA1CF8" w:rsidRPr="005E57D8">
        <w:rPr>
          <w:rFonts w:ascii="Times New Roman" w:hAnsi="Times New Roman" w:cs="Times New Roman"/>
          <w:color w:val="000000" w:themeColor="text1"/>
        </w:rPr>
        <w:t xml:space="preserve"> en ortografías transparentes como el español. </w:t>
      </w:r>
    </w:p>
    <w:p w14:paraId="4CF9E653" w14:textId="43C966B2" w:rsidR="00CC3CD7" w:rsidRDefault="00410486" w:rsidP="00DC68F2">
      <w:pPr>
        <w:spacing w:line="360" w:lineRule="auto"/>
        <w:ind w:firstLine="708"/>
        <w:jc w:val="both"/>
        <w:rPr>
          <w:rFonts w:ascii="Times New Roman" w:hAnsi="Times New Roman" w:cs="Times New Roman"/>
          <w:color w:val="000000" w:themeColor="text1"/>
        </w:rPr>
      </w:pPr>
      <w:r w:rsidRPr="005E57D8">
        <w:rPr>
          <w:rFonts w:ascii="Times New Roman" w:hAnsi="Times New Roman" w:cs="Times New Roman"/>
          <w:color w:val="000000" w:themeColor="text1"/>
        </w:rPr>
        <w:t>Nuestras resultados confirman que existe una</w:t>
      </w:r>
      <w:r w:rsidR="0047108D" w:rsidRPr="005E57D8">
        <w:rPr>
          <w:rFonts w:ascii="Times New Roman" w:hAnsi="Times New Roman" w:cs="Times New Roman"/>
          <w:color w:val="000000" w:themeColor="text1"/>
        </w:rPr>
        <w:t xml:space="preserve"> estrecha relación entre el reconocimiento automático de las letras </w:t>
      </w:r>
      <w:r w:rsidRPr="005E57D8">
        <w:rPr>
          <w:rFonts w:ascii="Times New Roman" w:hAnsi="Times New Roman" w:cs="Times New Roman"/>
          <w:color w:val="000000" w:themeColor="text1"/>
        </w:rPr>
        <w:t>y</w:t>
      </w:r>
      <w:r w:rsidR="0047108D" w:rsidRPr="005E57D8">
        <w:rPr>
          <w:rFonts w:ascii="Times New Roman" w:hAnsi="Times New Roman" w:cs="Times New Roman"/>
          <w:color w:val="000000" w:themeColor="text1"/>
        </w:rPr>
        <w:t xml:space="preserve"> el rendimiento lector general</w:t>
      </w:r>
      <w:r w:rsidRPr="005E57D8">
        <w:rPr>
          <w:rFonts w:ascii="Times New Roman" w:hAnsi="Times New Roman" w:cs="Times New Roman"/>
          <w:color w:val="000000" w:themeColor="text1"/>
        </w:rPr>
        <w:t>;</w:t>
      </w:r>
      <w:r w:rsidR="0047108D" w:rsidRPr="005E57D8">
        <w:rPr>
          <w:rFonts w:ascii="Times New Roman" w:hAnsi="Times New Roman" w:cs="Times New Roman"/>
          <w:color w:val="000000" w:themeColor="text1"/>
        </w:rPr>
        <w:t xml:space="preserve"> </w:t>
      </w:r>
      <w:r w:rsidRPr="005E57D8">
        <w:rPr>
          <w:rFonts w:ascii="Times New Roman" w:hAnsi="Times New Roman" w:cs="Times New Roman"/>
          <w:color w:val="000000" w:themeColor="text1"/>
        </w:rPr>
        <w:t>las altas correlaciones encontradas entre la denominación de letras y números con la velocidad, la eficiencia y la comprensión</w:t>
      </w:r>
      <w:r w:rsidR="00CB0F9B" w:rsidRPr="005E57D8">
        <w:rPr>
          <w:rFonts w:ascii="Times New Roman" w:hAnsi="Times New Roman" w:cs="Times New Roman"/>
          <w:color w:val="000000" w:themeColor="text1"/>
        </w:rPr>
        <w:t xml:space="preserve"> lectora</w:t>
      </w:r>
      <w:r w:rsidRPr="005E57D8">
        <w:rPr>
          <w:rFonts w:ascii="Times New Roman" w:hAnsi="Times New Roman" w:cs="Times New Roman"/>
          <w:color w:val="000000" w:themeColor="text1"/>
        </w:rPr>
        <w:t xml:space="preserve">, </w:t>
      </w:r>
      <w:r w:rsidR="0047108D" w:rsidRPr="005E57D8">
        <w:rPr>
          <w:rFonts w:ascii="Times New Roman" w:hAnsi="Times New Roman" w:cs="Times New Roman"/>
          <w:color w:val="000000" w:themeColor="text1"/>
        </w:rPr>
        <w:t>confirma</w:t>
      </w:r>
      <w:r w:rsidRPr="005E57D8">
        <w:rPr>
          <w:rFonts w:ascii="Times New Roman" w:hAnsi="Times New Roman" w:cs="Times New Roman"/>
          <w:color w:val="000000" w:themeColor="text1"/>
        </w:rPr>
        <w:t>n</w:t>
      </w:r>
      <w:r w:rsidR="0047108D" w:rsidRPr="005E57D8">
        <w:rPr>
          <w:rFonts w:ascii="Times New Roman" w:hAnsi="Times New Roman" w:cs="Times New Roman"/>
          <w:color w:val="000000" w:themeColor="text1"/>
        </w:rPr>
        <w:t xml:space="preserve"> la importancia de enseñar la</w:t>
      </w:r>
      <w:r w:rsidRPr="005E57D8">
        <w:rPr>
          <w:rFonts w:ascii="Times New Roman" w:hAnsi="Times New Roman" w:cs="Times New Roman"/>
          <w:color w:val="000000" w:themeColor="text1"/>
        </w:rPr>
        <w:t>s</w:t>
      </w:r>
      <w:r w:rsidR="0047108D" w:rsidRPr="005E57D8">
        <w:rPr>
          <w:rFonts w:ascii="Times New Roman" w:hAnsi="Times New Roman" w:cs="Times New Roman"/>
          <w:color w:val="000000" w:themeColor="text1"/>
        </w:rPr>
        <w:t xml:space="preserve"> letras, de proporcionar a los niños la oportunidad de adquirir el código alfabético, de automatizar el reconocimiento de las palabras para garantizar que</w:t>
      </w:r>
      <w:r w:rsidRPr="005E57D8">
        <w:rPr>
          <w:rFonts w:ascii="Times New Roman" w:hAnsi="Times New Roman" w:cs="Times New Roman"/>
          <w:color w:val="000000" w:themeColor="text1"/>
        </w:rPr>
        <w:t xml:space="preserve"> progresivamente</w:t>
      </w:r>
      <w:r w:rsidR="00C3176B" w:rsidRPr="005E57D8">
        <w:rPr>
          <w:rFonts w:ascii="Times New Roman" w:hAnsi="Times New Roman" w:cs="Times New Roman"/>
          <w:color w:val="000000" w:themeColor="text1"/>
        </w:rPr>
        <w:t xml:space="preserve"> se </w:t>
      </w:r>
      <w:r w:rsidRPr="005E57D8">
        <w:rPr>
          <w:rFonts w:ascii="Times New Roman" w:hAnsi="Times New Roman" w:cs="Times New Roman"/>
          <w:color w:val="000000" w:themeColor="text1"/>
        </w:rPr>
        <w:t>desarrollen</w:t>
      </w:r>
      <w:r w:rsidR="00C3176B" w:rsidRPr="005E57D8">
        <w:rPr>
          <w:rFonts w:ascii="Times New Roman" w:hAnsi="Times New Roman" w:cs="Times New Roman"/>
          <w:color w:val="000000" w:themeColor="text1"/>
        </w:rPr>
        <w:t xml:space="preserve"> habilidades más complejas como la comprensión de l</w:t>
      </w:r>
      <w:r w:rsidR="00BA0B2B" w:rsidRPr="005E57D8">
        <w:rPr>
          <w:rFonts w:ascii="Times New Roman" w:hAnsi="Times New Roman" w:cs="Times New Roman"/>
          <w:color w:val="000000" w:themeColor="text1"/>
        </w:rPr>
        <w:t>a lectura</w:t>
      </w:r>
      <w:r w:rsidR="00C3176B" w:rsidRPr="005E57D8">
        <w:rPr>
          <w:rFonts w:ascii="Times New Roman" w:hAnsi="Times New Roman" w:cs="Times New Roman"/>
          <w:color w:val="000000" w:themeColor="text1"/>
        </w:rPr>
        <w:t xml:space="preserve">, </w:t>
      </w:r>
      <w:r w:rsidR="00C87972" w:rsidRPr="005E57D8">
        <w:rPr>
          <w:rFonts w:ascii="Times New Roman" w:hAnsi="Times New Roman" w:cs="Times New Roman"/>
          <w:color w:val="000000" w:themeColor="text1"/>
        </w:rPr>
        <w:t xml:space="preserve">la </w:t>
      </w:r>
      <w:r w:rsidR="00BA0B2B" w:rsidRPr="005E57D8">
        <w:rPr>
          <w:rFonts w:ascii="Times New Roman" w:hAnsi="Times New Roman" w:cs="Times New Roman"/>
          <w:color w:val="000000" w:themeColor="text1"/>
        </w:rPr>
        <w:t>redacción</w:t>
      </w:r>
      <w:r w:rsidR="00C87972" w:rsidRPr="005E57D8">
        <w:rPr>
          <w:rFonts w:ascii="Times New Roman" w:hAnsi="Times New Roman" w:cs="Times New Roman"/>
          <w:color w:val="000000" w:themeColor="text1"/>
        </w:rPr>
        <w:t xml:space="preserve"> coherente y creativa,</w:t>
      </w:r>
      <w:r w:rsidR="00BA0B2B" w:rsidRPr="005E57D8">
        <w:rPr>
          <w:rFonts w:ascii="Times New Roman" w:hAnsi="Times New Roman" w:cs="Times New Roman"/>
          <w:color w:val="000000" w:themeColor="text1"/>
        </w:rPr>
        <w:t xml:space="preserve"> la adquisición</w:t>
      </w:r>
      <w:r w:rsidRPr="005E57D8">
        <w:rPr>
          <w:rFonts w:ascii="Times New Roman" w:hAnsi="Times New Roman" w:cs="Times New Roman"/>
          <w:color w:val="000000" w:themeColor="text1"/>
        </w:rPr>
        <w:t xml:space="preserve"> </w:t>
      </w:r>
      <w:r w:rsidR="006214A8">
        <w:rPr>
          <w:rFonts w:ascii="Times New Roman" w:hAnsi="Times New Roman" w:cs="Times New Roman"/>
          <w:color w:val="000000" w:themeColor="text1"/>
        </w:rPr>
        <w:t xml:space="preserve">de </w:t>
      </w:r>
      <w:r w:rsidRPr="005E57D8">
        <w:rPr>
          <w:rFonts w:ascii="Times New Roman" w:hAnsi="Times New Roman" w:cs="Times New Roman"/>
          <w:color w:val="000000" w:themeColor="text1"/>
        </w:rPr>
        <w:t>información</w:t>
      </w:r>
      <w:r w:rsidR="00BA0B2B" w:rsidRPr="005E57D8">
        <w:rPr>
          <w:rFonts w:ascii="Times New Roman" w:hAnsi="Times New Roman" w:cs="Times New Roman"/>
          <w:color w:val="000000" w:themeColor="text1"/>
        </w:rPr>
        <w:t>,</w:t>
      </w:r>
      <w:r w:rsidRPr="005E57D8">
        <w:rPr>
          <w:rFonts w:ascii="Times New Roman" w:hAnsi="Times New Roman" w:cs="Times New Roman"/>
          <w:color w:val="000000" w:themeColor="text1"/>
        </w:rPr>
        <w:t xml:space="preserve"> y </w:t>
      </w:r>
      <w:r w:rsidR="00BA0B2B" w:rsidRPr="005E57D8">
        <w:rPr>
          <w:rFonts w:ascii="Times New Roman" w:hAnsi="Times New Roman" w:cs="Times New Roman"/>
          <w:color w:val="000000" w:themeColor="text1"/>
        </w:rPr>
        <w:t>finalmente</w:t>
      </w:r>
      <w:r w:rsidR="00CB0F9B" w:rsidRPr="005E57D8">
        <w:rPr>
          <w:rFonts w:ascii="Times New Roman" w:hAnsi="Times New Roman" w:cs="Times New Roman"/>
          <w:color w:val="000000" w:themeColor="text1"/>
        </w:rPr>
        <w:t>,</w:t>
      </w:r>
      <w:r w:rsidR="00BA0B2B" w:rsidRPr="005E57D8">
        <w:rPr>
          <w:rFonts w:ascii="Times New Roman" w:hAnsi="Times New Roman" w:cs="Times New Roman"/>
          <w:color w:val="000000" w:themeColor="text1"/>
        </w:rPr>
        <w:t xml:space="preserve"> </w:t>
      </w:r>
      <w:r w:rsidR="00CB0F9B" w:rsidRPr="005E57D8">
        <w:rPr>
          <w:rFonts w:ascii="Times New Roman" w:hAnsi="Times New Roman" w:cs="Times New Roman"/>
          <w:color w:val="000000" w:themeColor="text1"/>
        </w:rPr>
        <w:t xml:space="preserve">que los niños </w:t>
      </w:r>
      <w:r w:rsidR="006214A8">
        <w:rPr>
          <w:rFonts w:ascii="Times New Roman" w:hAnsi="Times New Roman" w:cs="Times New Roman"/>
          <w:color w:val="000000" w:themeColor="text1"/>
        </w:rPr>
        <w:t>desarrollen</w:t>
      </w:r>
      <w:r w:rsidR="00CB0F9B" w:rsidRPr="005E57D8">
        <w:rPr>
          <w:rFonts w:ascii="Times New Roman" w:hAnsi="Times New Roman" w:cs="Times New Roman"/>
          <w:color w:val="000000" w:themeColor="text1"/>
        </w:rPr>
        <w:t xml:space="preserve"> </w:t>
      </w:r>
      <w:r w:rsidR="00BA0B2B" w:rsidRPr="005E57D8">
        <w:rPr>
          <w:rFonts w:ascii="Times New Roman" w:hAnsi="Times New Roman" w:cs="Times New Roman"/>
          <w:color w:val="000000" w:themeColor="text1"/>
        </w:rPr>
        <w:t>el</w:t>
      </w:r>
      <w:r w:rsidRPr="005E57D8">
        <w:rPr>
          <w:rFonts w:ascii="Times New Roman" w:hAnsi="Times New Roman" w:cs="Times New Roman"/>
          <w:color w:val="000000" w:themeColor="text1"/>
        </w:rPr>
        <w:t xml:space="preserve"> gusto por la lectura. </w:t>
      </w:r>
    </w:p>
    <w:p w14:paraId="4F748B64" w14:textId="77777777" w:rsidR="00CA66C0" w:rsidRDefault="00CA66C0" w:rsidP="00DC68F2">
      <w:pPr>
        <w:spacing w:line="360" w:lineRule="auto"/>
        <w:ind w:firstLine="708"/>
        <w:jc w:val="both"/>
        <w:rPr>
          <w:rFonts w:ascii="Times New Roman" w:hAnsi="Times New Roman" w:cs="Times New Roman"/>
          <w:color w:val="000000" w:themeColor="text1"/>
        </w:rPr>
      </w:pPr>
    </w:p>
    <w:p w14:paraId="36849645" w14:textId="10AE3373" w:rsidR="00CA66C0" w:rsidRPr="00DC68F2" w:rsidRDefault="00DC68F2" w:rsidP="00DC68F2">
      <w:pPr>
        <w:spacing w:line="360" w:lineRule="auto"/>
        <w:jc w:val="center"/>
        <w:rPr>
          <w:rFonts w:ascii="Times New Roman" w:hAnsi="Times New Roman" w:cs="Times New Roman"/>
          <w:b/>
          <w:bCs/>
          <w:color w:val="000000" w:themeColor="text1"/>
          <w:sz w:val="28"/>
          <w:szCs w:val="28"/>
        </w:rPr>
      </w:pPr>
      <w:r w:rsidRPr="00DC68F2">
        <w:rPr>
          <w:rFonts w:ascii="Times New Roman" w:hAnsi="Times New Roman" w:cs="Times New Roman"/>
          <w:b/>
          <w:bCs/>
          <w:color w:val="000000" w:themeColor="text1"/>
          <w:sz w:val="28"/>
          <w:szCs w:val="28"/>
        </w:rPr>
        <w:t>Futuras líneas de investigación</w:t>
      </w:r>
    </w:p>
    <w:p w14:paraId="7093B9DA" w14:textId="2C58B491" w:rsidR="00C972BC" w:rsidRDefault="0090230A" w:rsidP="00DC68F2">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Tomando como base los resultados de la presente investigación, es importante continuar estudiando </w:t>
      </w:r>
      <w:r w:rsidR="00FD6FEE">
        <w:rPr>
          <w:rFonts w:ascii="Times New Roman" w:hAnsi="Times New Roman" w:cs="Times New Roman"/>
          <w:color w:val="000000" w:themeColor="text1"/>
        </w:rPr>
        <w:t xml:space="preserve">las características del desempeño lector de los niños en México y américa latina para aportar evidencias científicas que ayuden a las autoridades educativas en el diseño y modificación de programas educativos. Un aspecto poco estudiado es </w:t>
      </w:r>
      <w:r>
        <w:rPr>
          <w:rFonts w:ascii="Times New Roman" w:hAnsi="Times New Roman" w:cs="Times New Roman"/>
          <w:color w:val="000000" w:themeColor="text1"/>
        </w:rPr>
        <w:t>el desarrollo de la escritura,</w:t>
      </w:r>
      <w:r w:rsidR="00CA66C0">
        <w:rPr>
          <w:rFonts w:ascii="Times New Roman" w:hAnsi="Times New Roman" w:cs="Times New Roman"/>
          <w:color w:val="000000" w:themeColor="text1"/>
        </w:rPr>
        <w:t xml:space="preserve"> explorar </w:t>
      </w:r>
      <w:r>
        <w:rPr>
          <w:rFonts w:ascii="Times New Roman" w:hAnsi="Times New Roman" w:cs="Times New Roman"/>
          <w:color w:val="000000" w:themeColor="text1"/>
        </w:rPr>
        <w:t>las carácterísticas de los errores al escribir</w:t>
      </w:r>
      <w:r w:rsidR="00FD6FEE">
        <w:rPr>
          <w:rFonts w:ascii="Times New Roman" w:hAnsi="Times New Roman" w:cs="Times New Roman"/>
          <w:color w:val="000000" w:themeColor="text1"/>
        </w:rPr>
        <w:t xml:space="preserve"> y su relación con procesos más complejos como la redacción </w:t>
      </w:r>
      <w:r w:rsidR="00390752">
        <w:rPr>
          <w:rFonts w:ascii="Times New Roman" w:hAnsi="Times New Roman" w:cs="Times New Roman"/>
          <w:color w:val="000000" w:themeColor="text1"/>
        </w:rPr>
        <w:t>de textos</w:t>
      </w:r>
      <w:r w:rsidR="00FD6FEE">
        <w:rPr>
          <w:rFonts w:ascii="Times New Roman" w:hAnsi="Times New Roman" w:cs="Times New Roman"/>
          <w:color w:val="000000" w:themeColor="text1"/>
        </w:rPr>
        <w:t>, podrían abonar</w:t>
      </w:r>
      <w:r w:rsidR="00390752">
        <w:rPr>
          <w:rFonts w:ascii="Times New Roman" w:hAnsi="Times New Roman" w:cs="Times New Roman"/>
          <w:color w:val="000000" w:themeColor="text1"/>
        </w:rPr>
        <w:t xml:space="preserve"> a la comprensión integral del proceso lector</w:t>
      </w:r>
      <w:r>
        <w:rPr>
          <w:rFonts w:ascii="Times New Roman" w:hAnsi="Times New Roman" w:cs="Times New Roman"/>
          <w:color w:val="000000" w:themeColor="text1"/>
        </w:rPr>
        <w:t>.</w:t>
      </w:r>
      <w:r w:rsidR="00390752">
        <w:rPr>
          <w:rFonts w:ascii="Times New Roman" w:hAnsi="Times New Roman" w:cs="Times New Roman"/>
          <w:color w:val="000000" w:themeColor="text1"/>
        </w:rPr>
        <w:t xml:space="preserve"> Finalmente, es importante </w:t>
      </w:r>
      <w:r w:rsidR="00FD6FEE">
        <w:rPr>
          <w:rFonts w:ascii="Times New Roman" w:hAnsi="Times New Roman" w:cs="Times New Roman"/>
          <w:color w:val="000000" w:themeColor="text1"/>
        </w:rPr>
        <w:t xml:space="preserve">desmostrar </w:t>
      </w:r>
      <w:r w:rsidR="00390752">
        <w:rPr>
          <w:rFonts w:ascii="Times New Roman" w:hAnsi="Times New Roman" w:cs="Times New Roman"/>
          <w:color w:val="000000" w:themeColor="text1"/>
        </w:rPr>
        <w:t xml:space="preserve">en niños hispanohablantes </w:t>
      </w:r>
      <w:r w:rsidR="00FD6FEE">
        <w:rPr>
          <w:rFonts w:ascii="Times New Roman" w:hAnsi="Times New Roman" w:cs="Times New Roman"/>
          <w:color w:val="000000" w:themeColor="text1"/>
        </w:rPr>
        <w:t xml:space="preserve">el efecto de la enseñanza explícita de la correspondencia grafema-fonema </w:t>
      </w:r>
      <w:r w:rsidR="00390752">
        <w:rPr>
          <w:rFonts w:ascii="Times New Roman" w:hAnsi="Times New Roman" w:cs="Times New Roman"/>
          <w:color w:val="000000" w:themeColor="text1"/>
        </w:rPr>
        <w:t xml:space="preserve">y el entrenamiento fonológico </w:t>
      </w:r>
      <w:r w:rsidR="00FD6FEE">
        <w:rPr>
          <w:rFonts w:ascii="Times New Roman" w:hAnsi="Times New Roman" w:cs="Times New Roman"/>
          <w:color w:val="000000" w:themeColor="text1"/>
        </w:rPr>
        <w:t xml:space="preserve">sobre </w:t>
      </w:r>
      <w:r w:rsidR="00390752">
        <w:rPr>
          <w:rFonts w:ascii="Times New Roman" w:hAnsi="Times New Roman" w:cs="Times New Roman"/>
          <w:color w:val="000000" w:themeColor="text1"/>
        </w:rPr>
        <w:t xml:space="preserve">la adquisición de la lectura para confirmar las propuestas presentadas en el presente estudio. </w:t>
      </w:r>
    </w:p>
    <w:p w14:paraId="1D34ED10" w14:textId="77777777" w:rsidR="00390752" w:rsidRDefault="00390752" w:rsidP="00390752">
      <w:pPr>
        <w:spacing w:after="120" w:line="360" w:lineRule="auto"/>
        <w:jc w:val="both"/>
        <w:rPr>
          <w:rFonts w:ascii="Times New Roman" w:hAnsi="Times New Roman" w:cs="Times New Roman"/>
          <w:color w:val="000000" w:themeColor="text1"/>
        </w:rPr>
      </w:pPr>
    </w:p>
    <w:p w14:paraId="4676C714" w14:textId="77777777" w:rsidR="00BB5DCA" w:rsidRDefault="00BB5DCA" w:rsidP="00390752">
      <w:pPr>
        <w:spacing w:after="120" w:line="360" w:lineRule="auto"/>
        <w:jc w:val="both"/>
        <w:rPr>
          <w:rFonts w:ascii="Times New Roman" w:hAnsi="Times New Roman" w:cs="Times New Roman"/>
          <w:color w:val="000000" w:themeColor="text1"/>
        </w:rPr>
      </w:pPr>
    </w:p>
    <w:p w14:paraId="463BDCBB" w14:textId="77777777" w:rsidR="00BB5DCA" w:rsidRDefault="00BB5DCA" w:rsidP="00390752">
      <w:pPr>
        <w:spacing w:after="120" w:line="360" w:lineRule="auto"/>
        <w:jc w:val="both"/>
        <w:rPr>
          <w:rFonts w:ascii="Times New Roman" w:hAnsi="Times New Roman" w:cs="Times New Roman"/>
          <w:color w:val="000000" w:themeColor="text1"/>
        </w:rPr>
      </w:pPr>
    </w:p>
    <w:p w14:paraId="4F48F1B8" w14:textId="77777777" w:rsidR="00F077C4" w:rsidRPr="00624250" w:rsidRDefault="00F077C4" w:rsidP="00DC68F2">
      <w:pPr>
        <w:spacing w:line="360" w:lineRule="auto"/>
        <w:jc w:val="both"/>
        <w:rPr>
          <w:rFonts w:ascii="Times New Roman" w:hAnsi="Times New Roman" w:cs="Times New Roman"/>
          <w:color w:val="000000" w:themeColor="text1"/>
        </w:rPr>
      </w:pPr>
      <w:r w:rsidRPr="00F077C4">
        <w:rPr>
          <w:rFonts w:ascii="Times New Roman" w:hAnsi="Times New Roman" w:cs="Times New Roman"/>
          <w:b/>
          <w:bCs/>
          <w:color w:val="000000" w:themeColor="text1"/>
        </w:rPr>
        <w:lastRenderedPageBreak/>
        <w:t>Agradecimientos</w:t>
      </w:r>
      <w:r w:rsidRPr="00624250">
        <w:rPr>
          <w:rFonts w:ascii="Times New Roman" w:hAnsi="Times New Roman" w:cs="Times New Roman"/>
          <w:color w:val="000000" w:themeColor="text1"/>
        </w:rPr>
        <w:t xml:space="preserve">: </w:t>
      </w:r>
    </w:p>
    <w:p w14:paraId="3C6DF1BE" w14:textId="77777777" w:rsidR="00F077C4" w:rsidRPr="00624250" w:rsidRDefault="00F077C4" w:rsidP="00DC68F2">
      <w:pPr>
        <w:spacing w:line="360" w:lineRule="auto"/>
        <w:ind w:firstLine="708"/>
        <w:jc w:val="both"/>
        <w:rPr>
          <w:rFonts w:ascii="Times New Roman" w:hAnsi="Times New Roman" w:cs="Times New Roman"/>
          <w:color w:val="000000" w:themeColor="text1"/>
          <w:lang w:val="es-ES"/>
        </w:rPr>
      </w:pPr>
      <w:r w:rsidRPr="00624250">
        <w:rPr>
          <w:rFonts w:ascii="Times New Roman" w:hAnsi="Times New Roman" w:cs="Times New Roman"/>
          <w:color w:val="000000" w:themeColor="text1"/>
        </w:rPr>
        <w:t xml:space="preserve">Agradecemos las facilidades y el apoyo otorgado para la realización de esta investigación al Secretario de Educación Jalisco, al director de </w:t>
      </w:r>
      <w:r w:rsidRPr="00624250">
        <w:rPr>
          <w:rFonts w:ascii="Times New Roman" w:hAnsi="Times New Roman" w:cs="Times New Roman"/>
          <w:color w:val="000000" w:themeColor="text1"/>
          <w:lang w:val="es-ES"/>
        </w:rPr>
        <w:t xml:space="preserve">Educación Primaria, a los supervisores, directores, maestros, padres de familia y niños de las escuelas: </w:t>
      </w:r>
      <w:r w:rsidRPr="00624250">
        <w:rPr>
          <w:rFonts w:ascii="Times New Roman" w:hAnsi="Times New Roman" w:cs="Times New Roman"/>
          <w:color w:val="000000" w:themeColor="text1"/>
        </w:rPr>
        <w:t>Primaria Federal El Leal, Urbana 849 José Clemente Orozco, Urbana 984 Ramón López Velarde, Urbana 1249 Antonio Gómez Robledo, Urbana 1028 Moctezuma y Urbana 1161 Octavio Paz Lozano.</w:t>
      </w:r>
    </w:p>
    <w:p w14:paraId="04ECF1DF" w14:textId="018FD897" w:rsidR="00F077C4" w:rsidRPr="00624250" w:rsidRDefault="00F077C4" w:rsidP="00BB5DCA">
      <w:pPr>
        <w:spacing w:line="360" w:lineRule="auto"/>
        <w:ind w:firstLine="708"/>
        <w:jc w:val="both"/>
        <w:rPr>
          <w:rFonts w:ascii="Times New Roman" w:hAnsi="Times New Roman" w:cs="Times New Roman"/>
          <w:color w:val="000000" w:themeColor="text1"/>
        </w:rPr>
      </w:pPr>
      <w:r w:rsidRPr="00624250">
        <w:rPr>
          <w:rFonts w:ascii="Times New Roman" w:hAnsi="Times New Roman" w:cs="Times New Roman"/>
          <w:color w:val="000000" w:themeColor="text1"/>
        </w:rPr>
        <w:t>Agradecemos la colaboración en la recolección de los datos de Ma. Fernanda Mudeci Huerta, Sofía A. González Gómez, Eduardo Mariscal Rentería, Ricardo Barba Medina, Manuel E. Gutiérrez Alvarado, Isaura M. Jaime Rodríguez, Stephania Martínez de Alba, Denisse del Villar Gálvez, Alberto Fregoso Ruiz</w:t>
      </w:r>
      <w:r w:rsidR="002822BF">
        <w:rPr>
          <w:rFonts w:ascii="Times New Roman" w:hAnsi="Times New Roman" w:cs="Times New Roman"/>
          <w:color w:val="000000" w:themeColor="text1"/>
        </w:rPr>
        <w:t>,</w:t>
      </w:r>
      <w:r w:rsidRPr="00624250">
        <w:rPr>
          <w:rFonts w:ascii="Times New Roman" w:hAnsi="Times New Roman" w:cs="Times New Roman"/>
          <w:color w:val="000000" w:themeColor="text1"/>
        </w:rPr>
        <w:t xml:space="preserve"> Ana Jazmín Jiménez de la Torre y Cassandra D. González González. </w:t>
      </w:r>
    </w:p>
    <w:p w14:paraId="11079E87" w14:textId="1DA25606" w:rsidR="00F077C4" w:rsidRDefault="00F077C4" w:rsidP="00DC68F2">
      <w:pPr>
        <w:spacing w:line="360" w:lineRule="auto"/>
        <w:ind w:firstLine="708"/>
        <w:jc w:val="both"/>
        <w:rPr>
          <w:rFonts w:ascii="Times New Roman" w:hAnsi="Times New Roman" w:cs="Times New Roman"/>
          <w:color w:val="000000" w:themeColor="text1"/>
          <w:lang w:val="es-ES"/>
        </w:rPr>
      </w:pPr>
      <w:r w:rsidRPr="00624250">
        <w:rPr>
          <w:rFonts w:ascii="Times New Roman" w:hAnsi="Times New Roman" w:cs="Times New Roman"/>
          <w:color w:val="000000" w:themeColor="text1"/>
          <w:lang w:val="es-ES"/>
        </w:rPr>
        <w:t>Las investigadoras participantes manifiestan que no existió ningún conflicto de inter</w:t>
      </w:r>
      <w:r w:rsidR="00385BCA">
        <w:rPr>
          <w:rFonts w:ascii="Times New Roman" w:hAnsi="Times New Roman" w:cs="Times New Roman"/>
          <w:color w:val="000000" w:themeColor="text1"/>
          <w:lang w:val="es-ES"/>
        </w:rPr>
        <w:t>és</w:t>
      </w:r>
      <w:r w:rsidRPr="00624250">
        <w:rPr>
          <w:rFonts w:ascii="Times New Roman" w:hAnsi="Times New Roman" w:cs="Times New Roman"/>
          <w:color w:val="000000" w:themeColor="text1"/>
          <w:lang w:val="es-ES"/>
        </w:rPr>
        <w:t xml:space="preserve"> en la realización de la presente investigación y que no recibieron financiamiento de ninguna persona u organización ajena a la Universidad de Guadalajara para la realización de ésta.  </w:t>
      </w:r>
    </w:p>
    <w:p w14:paraId="6713E890" w14:textId="77777777" w:rsidR="003E3BDF" w:rsidRDefault="003E3BDF" w:rsidP="00DC68F2">
      <w:pPr>
        <w:spacing w:line="360" w:lineRule="auto"/>
        <w:ind w:firstLine="708"/>
        <w:jc w:val="both"/>
        <w:rPr>
          <w:rFonts w:ascii="Times New Roman" w:hAnsi="Times New Roman" w:cs="Times New Roman"/>
          <w:color w:val="000000" w:themeColor="text1"/>
          <w:lang w:val="es-ES"/>
        </w:rPr>
      </w:pPr>
    </w:p>
    <w:p w14:paraId="5C96722C" w14:textId="32105231" w:rsidR="00A76E91" w:rsidRPr="00BB5DCA" w:rsidRDefault="00A76E91" w:rsidP="00DC68F2">
      <w:pPr>
        <w:spacing w:line="360" w:lineRule="auto"/>
        <w:ind w:left="709" w:hanging="709"/>
        <w:rPr>
          <w:rFonts w:ascii="Calibri" w:hAnsi="Calibri" w:cs="Calibri"/>
          <w:b/>
          <w:bCs/>
          <w:sz w:val="28"/>
          <w:szCs w:val="28"/>
          <w:lang w:val="en-US"/>
        </w:rPr>
      </w:pPr>
      <w:r w:rsidRPr="00BB5DCA">
        <w:rPr>
          <w:rFonts w:ascii="Calibri" w:hAnsi="Calibri" w:cs="Calibri"/>
          <w:b/>
          <w:bCs/>
          <w:sz w:val="28"/>
          <w:szCs w:val="28"/>
          <w:lang w:val="en-US"/>
        </w:rPr>
        <w:t>Referencias</w:t>
      </w:r>
    </w:p>
    <w:p w14:paraId="2851680C" w14:textId="77777777" w:rsidR="00A76E91" w:rsidRPr="00A76E91" w:rsidRDefault="00A76E91" w:rsidP="00BB5DCA">
      <w:pPr>
        <w:spacing w:line="360" w:lineRule="auto"/>
        <w:ind w:left="709" w:hanging="709"/>
        <w:jc w:val="both"/>
        <w:rPr>
          <w:rFonts w:ascii="Times New Roman" w:hAnsi="Times New Roman" w:cs="Times New Roman"/>
          <w:lang w:val="en-US"/>
        </w:rPr>
      </w:pPr>
      <w:r w:rsidRPr="00D26D51">
        <w:rPr>
          <w:rFonts w:ascii="Times New Roman" w:hAnsi="Times New Roman" w:cs="Times New Roman"/>
          <w:lang w:val="en-US"/>
        </w:rPr>
        <w:t xml:space="preserve">Abadzi, E. (2008). </w:t>
      </w:r>
      <w:r w:rsidRPr="00A76E91">
        <w:rPr>
          <w:rFonts w:ascii="Times New Roman" w:hAnsi="Times New Roman" w:cs="Times New Roman"/>
          <w:lang w:val="en-US"/>
        </w:rPr>
        <w:t xml:space="preserve">Efficient learning for the poor: new insights into literacy acquisition for children. </w:t>
      </w:r>
      <w:r w:rsidRPr="00A76E91">
        <w:rPr>
          <w:rFonts w:ascii="Times New Roman" w:hAnsi="Times New Roman" w:cs="Times New Roman"/>
          <w:i/>
          <w:iCs/>
          <w:lang w:val="en-US"/>
        </w:rPr>
        <w:t>International Review of Education, 54</w:t>
      </w:r>
      <w:r w:rsidRPr="00A76E91">
        <w:rPr>
          <w:rFonts w:ascii="Times New Roman" w:hAnsi="Times New Roman" w:cs="Times New Roman"/>
          <w:lang w:val="en-US"/>
        </w:rPr>
        <w:t>, 581–604. https://doi.org/10.1007/s11159-008-9102-3</w:t>
      </w:r>
    </w:p>
    <w:p w14:paraId="561160DC"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Adam, M. J. (1994). </w:t>
      </w:r>
      <w:r w:rsidRPr="00A76E91">
        <w:rPr>
          <w:rFonts w:ascii="Times New Roman" w:hAnsi="Times New Roman" w:cs="Times New Roman"/>
          <w:i/>
          <w:iCs/>
          <w:lang w:val="en-US"/>
        </w:rPr>
        <w:t>Beginning to read: Thinking and learning about print</w:t>
      </w:r>
      <w:r w:rsidRPr="00A76E91">
        <w:rPr>
          <w:rFonts w:ascii="Times New Roman" w:hAnsi="Times New Roman" w:cs="Times New Roman"/>
          <w:lang w:val="en-US"/>
        </w:rPr>
        <w:t>. The MIT Press</w:t>
      </w:r>
    </w:p>
    <w:p w14:paraId="79742A70" w14:textId="0DE47DEB" w:rsidR="009E57C3" w:rsidRPr="003B6496" w:rsidRDefault="009E57C3" w:rsidP="00BB5DCA">
      <w:pPr>
        <w:spacing w:line="360" w:lineRule="auto"/>
        <w:ind w:left="709" w:hanging="709"/>
        <w:jc w:val="both"/>
        <w:rPr>
          <w:rFonts w:ascii="Times New Roman" w:hAnsi="Times New Roman" w:cs="Times New Roman"/>
          <w:lang w:val="en-US"/>
        </w:rPr>
      </w:pPr>
      <w:r w:rsidRPr="004B7B9A">
        <w:rPr>
          <w:rFonts w:ascii="Times New Roman" w:hAnsi="Times New Roman" w:cs="Times New Roman"/>
          <w:lang w:val="en-US"/>
        </w:rPr>
        <w:t>Begeny, J. C. (2009). Helping Early Literacy with Practice</w:t>
      </w:r>
      <w:r>
        <w:rPr>
          <w:rFonts w:ascii="Times New Roman" w:hAnsi="Times New Roman" w:cs="Times New Roman"/>
          <w:lang w:val="en-US"/>
        </w:rPr>
        <w:t xml:space="preserve"> </w:t>
      </w:r>
      <w:r w:rsidRPr="004B7B9A">
        <w:rPr>
          <w:rFonts w:ascii="Times New Roman" w:hAnsi="Times New Roman" w:cs="Times New Roman"/>
          <w:lang w:val="en-US"/>
        </w:rPr>
        <w:t>Strategies (HELPS): A one-on-one program designed</w:t>
      </w:r>
      <w:r>
        <w:rPr>
          <w:rFonts w:ascii="Times New Roman" w:hAnsi="Times New Roman" w:cs="Times New Roman"/>
          <w:lang w:val="en-US"/>
        </w:rPr>
        <w:t xml:space="preserve"> </w:t>
      </w:r>
      <w:r w:rsidRPr="004B7B9A">
        <w:rPr>
          <w:rFonts w:ascii="Times New Roman" w:hAnsi="Times New Roman" w:cs="Times New Roman"/>
          <w:lang w:val="en-US"/>
        </w:rPr>
        <w:t xml:space="preserve">to improve students’ reading fluency. The HELPS Education Fund. </w:t>
      </w:r>
      <w:hyperlink r:id="rId8" w:history="1">
        <w:r w:rsidRPr="003B6496">
          <w:rPr>
            <w:rStyle w:val="Hipervnculo"/>
            <w:rFonts w:ascii="Times New Roman" w:hAnsi="Times New Roman" w:cs="Times New Roman"/>
            <w:lang w:val="en-US"/>
          </w:rPr>
          <w:t>http://www.helpsprogram.org</w:t>
        </w:r>
      </w:hyperlink>
    </w:p>
    <w:p w14:paraId="3E25683E" w14:textId="07AB67D9" w:rsidR="00EB398E" w:rsidRDefault="00EB398E" w:rsidP="00BB5DCA">
      <w:pPr>
        <w:spacing w:line="360" w:lineRule="auto"/>
        <w:ind w:left="709" w:hanging="709"/>
        <w:jc w:val="both"/>
        <w:rPr>
          <w:rFonts w:ascii="Times New Roman" w:hAnsi="Times New Roman" w:cs="Times New Roman"/>
          <w:lang w:val="en-US"/>
        </w:rPr>
      </w:pPr>
      <w:r w:rsidRPr="00EB398E">
        <w:rPr>
          <w:rFonts w:ascii="Times New Roman" w:hAnsi="Times New Roman" w:cs="Times New Roman"/>
          <w:lang w:val="en-US"/>
        </w:rPr>
        <w:t xml:space="preserve">Begeny, J. C., Ross, S. G., Greene, D. J., Mitchell, R. C. &amp; Whitehouse, M. H. (2012). Effects of the Helping Early Literacy with Practice Strategies (HELPS) </w:t>
      </w:r>
      <w:r w:rsidR="00A5603E">
        <w:rPr>
          <w:rFonts w:ascii="Times New Roman" w:hAnsi="Times New Roman" w:cs="Times New Roman"/>
          <w:lang w:val="en-US"/>
        </w:rPr>
        <w:t>r</w:t>
      </w:r>
      <w:r w:rsidRPr="00EB398E">
        <w:rPr>
          <w:rFonts w:ascii="Times New Roman" w:hAnsi="Times New Roman" w:cs="Times New Roman"/>
          <w:lang w:val="en-US"/>
        </w:rPr>
        <w:t xml:space="preserve">eading </w:t>
      </w:r>
      <w:r w:rsidR="00A5603E">
        <w:rPr>
          <w:rFonts w:ascii="Times New Roman" w:hAnsi="Times New Roman" w:cs="Times New Roman"/>
          <w:lang w:val="en-US"/>
        </w:rPr>
        <w:t>f</w:t>
      </w:r>
      <w:r w:rsidRPr="00EB398E">
        <w:rPr>
          <w:rFonts w:ascii="Times New Roman" w:hAnsi="Times New Roman" w:cs="Times New Roman"/>
          <w:lang w:val="en-US"/>
        </w:rPr>
        <w:t xml:space="preserve">luency </w:t>
      </w:r>
      <w:r w:rsidR="00A5603E">
        <w:rPr>
          <w:rFonts w:ascii="Times New Roman" w:hAnsi="Times New Roman" w:cs="Times New Roman"/>
          <w:lang w:val="en-US"/>
        </w:rPr>
        <w:t>p</w:t>
      </w:r>
      <w:r w:rsidRPr="00EB398E">
        <w:rPr>
          <w:rFonts w:ascii="Times New Roman" w:hAnsi="Times New Roman" w:cs="Times New Roman"/>
          <w:lang w:val="en-US"/>
        </w:rPr>
        <w:t xml:space="preserve">rogram with </w:t>
      </w:r>
      <w:r w:rsidR="00A5603E">
        <w:rPr>
          <w:rFonts w:ascii="Times New Roman" w:hAnsi="Times New Roman" w:cs="Times New Roman"/>
          <w:lang w:val="en-US"/>
        </w:rPr>
        <w:t>L</w:t>
      </w:r>
      <w:r w:rsidRPr="00EB398E">
        <w:rPr>
          <w:rFonts w:ascii="Times New Roman" w:hAnsi="Times New Roman" w:cs="Times New Roman"/>
          <w:lang w:val="en-US"/>
        </w:rPr>
        <w:t xml:space="preserve">atino </w:t>
      </w:r>
      <w:r w:rsidR="00A5603E">
        <w:rPr>
          <w:rFonts w:ascii="Times New Roman" w:hAnsi="Times New Roman" w:cs="Times New Roman"/>
          <w:lang w:val="en-US"/>
        </w:rPr>
        <w:t>E</w:t>
      </w:r>
      <w:r w:rsidR="00A5603E" w:rsidRPr="00EB398E">
        <w:rPr>
          <w:rFonts w:ascii="Times New Roman" w:hAnsi="Times New Roman" w:cs="Times New Roman"/>
          <w:lang w:val="en-US"/>
        </w:rPr>
        <w:t>nglish</w:t>
      </w:r>
      <w:r w:rsidRPr="00EB398E">
        <w:rPr>
          <w:rFonts w:ascii="Times New Roman" w:hAnsi="Times New Roman" w:cs="Times New Roman"/>
          <w:lang w:val="en-US"/>
        </w:rPr>
        <w:t xml:space="preserve"> </w:t>
      </w:r>
      <w:r w:rsidR="00A5603E">
        <w:rPr>
          <w:rFonts w:ascii="Times New Roman" w:hAnsi="Times New Roman" w:cs="Times New Roman"/>
          <w:lang w:val="en-US"/>
        </w:rPr>
        <w:t>l</w:t>
      </w:r>
      <w:r w:rsidRPr="00EB398E">
        <w:rPr>
          <w:rFonts w:ascii="Times New Roman" w:hAnsi="Times New Roman" w:cs="Times New Roman"/>
          <w:lang w:val="en-US"/>
        </w:rPr>
        <w:t xml:space="preserve">anguage </w:t>
      </w:r>
      <w:r w:rsidR="00A5603E">
        <w:rPr>
          <w:rFonts w:ascii="Times New Roman" w:hAnsi="Times New Roman" w:cs="Times New Roman"/>
          <w:lang w:val="en-US"/>
        </w:rPr>
        <w:t>l</w:t>
      </w:r>
      <w:r w:rsidRPr="00EB398E">
        <w:rPr>
          <w:rFonts w:ascii="Times New Roman" w:hAnsi="Times New Roman" w:cs="Times New Roman"/>
          <w:lang w:val="en-US"/>
        </w:rPr>
        <w:t xml:space="preserve">earners: A </w:t>
      </w:r>
      <w:r w:rsidR="00A5603E">
        <w:rPr>
          <w:rFonts w:ascii="Times New Roman" w:hAnsi="Times New Roman" w:cs="Times New Roman"/>
          <w:lang w:val="en-US"/>
        </w:rPr>
        <w:t>p</w:t>
      </w:r>
      <w:r w:rsidRPr="00EB398E">
        <w:rPr>
          <w:rFonts w:ascii="Times New Roman" w:hAnsi="Times New Roman" w:cs="Times New Roman"/>
          <w:lang w:val="en-US"/>
        </w:rPr>
        <w:t xml:space="preserve">reliminary </w:t>
      </w:r>
      <w:r w:rsidR="00A5603E">
        <w:rPr>
          <w:rFonts w:ascii="Times New Roman" w:hAnsi="Times New Roman" w:cs="Times New Roman"/>
          <w:lang w:val="en-US"/>
        </w:rPr>
        <w:t>e</w:t>
      </w:r>
      <w:r w:rsidRPr="00EB398E">
        <w:rPr>
          <w:rFonts w:ascii="Times New Roman" w:hAnsi="Times New Roman" w:cs="Times New Roman"/>
          <w:lang w:val="en-US"/>
        </w:rPr>
        <w:t xml:space="preserve">valuation. </w:t>
      </w:r>
      <w:r w:rsidRPr="0052227D">
        <w:rPr>
          <w:rFonts w:ascii="Times New Roman" w:hAnsi="Times New Roman" w:cs="Times New Roman"/>
          <w:i/>
          <w:iCs/>
          <w:lang w:val="en-US"/>
        </w:rPr>
        <w:t>Journal of Behavioral Education, 21</w:t>
      </w:r>
      <w:r w:rsidRPr="00EB398E">
        <w:rPr>
          <w:rFonts w:ascii="Times New Roman" w:hAnsi="Times New Roman" w:cs="Times New Roman"/>
          <w:lang w:val="en-US"/>
        </w:rPr>
        <w:t>, 134-149. https://doi.org/10.1007/s10864-011-9144-7</w:t>
      </w:r>
    </w:p>
    <w:p w14:paraId="73BDC337" w14:textId="799DF958"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lang w:val="en-US"/>
        </w:rPr>
        <w:t xml:space="preserve">Berninger, V. W. y Richards, T. L. (2002). </w:t>
      </w:r>
      <w:r w:rsidRPr="00A76E91">
        <w:rPr>
          <w:rFonts w:ascii="Times New Roman" w:hAnsi="Times New Roman" w:cs="Times New Roman"/>
          <w:i/>
          <w:iCs/>
          <w:lang w:val="en-US"/>
        </w:rPr>
        <w:t>Brain literacy for educators and psychologists</w:t>
      </w:r>
      <w:r w:rsidRPr="00A76E91">
        <w:rPr>
          <w:rFonts w:ascii="Times New Roman" w:hAnsi="Times New Roman" w:cs="Times New Roman"/>
          <w:lang w:val="en-US"/>
        </w:rPr>
        <w:t xml:space="preserve">. </w:t>
      </w:r>
      <w:r w:rsidRPr="00A76E91">
        <w:rPr>
          <w:rFonts w:ascii="Times New Roman" w:hAnsi="Times New Roman" w:cs="Times New Roman"/>
        </w:rPr>
        <w:t xml:space="preserve">Academic Press. </w:t>
      </w:r>
    </w:p>
    <w:p w14:paraId="51F71961"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 xml:space="preserve">Bravo, V. L., Villalón, M. y Orellana, E. (2006). Diferencias en la predictividad de la lectura entre primer año y cuarto año básicos, </w:t>
      </w:r>
      <w:r w:rsidRPr="00A76E91">
        <w:rPr>
          <w:rFonts w:ascii="Times New Roman" w:hAnsi="Times New Roman" w:cs="Times New Roman"/>
          <w:i/>
          <w:iCs/>
        </w:rPr>
        <w:t>Psykhe, 15</w:t>
      </w:r>
      <w:r w:rsidRPr="00A76E91">
        <w:rPr>
          <w:rFonts w:ascii="Times New Roman" w:hAnsi="Times New Roman" w:cs="Times New Roman"/>
        </w:rPr>
        <w:t>(1), 3-11. http://dx.doi.org/10.4067/S0718-22282006000100001</w:t>
      </w:r>
    </w:p>
    <w:p w14:paraId="73F2EB85"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lastRenderedPageBreak/>
        <w:t xml:space="preserve">Castles, A. y Nation, K. (2006). How does orthographic learning happen? En S. Andrews (Ed.), </w:t>
      </w:r>
      <w:r w:rsidRPr="00A76E91">
        <w:rPr>
          <w:rFonts w:ascii="Times New Roman" w:hAnsi="Times New Roman" w:cs="Times New Roman"/>
          <w:i/>
          <w:iCs/>
          <w:lang w:val="en-US"/>
        </w:rPr>
        <w:t>From inkmarks to ideas: Current issues in lexical processing</w:t>
      </w:r>
      <w:r w:rsidRPr="00A76E91">
        <w:rPr>
          <w:rFonts w:ascii="Times New Roman" w:hAnsi="Times New Roman" w:cs="Times New Roman"/>
          <w:lang w:val="en-US"/>
        </w:rPr>
        <w:t xml:space="preserve"> (pp. 151-179). Psychology Press.</w:t>
      </w:r>
    </w:p>
    <w:p w14:paraId="494252C3"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lang w:val="en-US"/>
        </w:rPr>
        <w:t xml:space="preserve">Cunningham, A. E. y Stanovich, K. E.  (1998). The impact of print exposure on word recognition. En Jamie L. Metsala &amp; Linnea C. Ehri, </w:t>
      </w:r>
      <w:r w:rsidRPr="00A76E91">
        <w:rPr>
          <w:rFonts w:ascii="Times New Roman" w:hAnsi="Times New Roman" w:cs="Times New Roman"/>
          <w:i/>
          <w:iCs/>
          <w:lang w:val="en-US"/>
        </w:rPr>
        <w:t>Word Recognition in Beginning Literacy</w:t>
      </w:r>
      <w:r w:rsidRPr="00A76E91">
        <w:rPr>
          <w:rFonts w:ascii="Times New Roman" w:hAnsi="Times New Roman" w:cs="Times New Roman"/>
          <w:lang w:val="en-US"/>
        </w:rPr>
        <w:t xml:space="preserve">. </w:t>
      </w:r>
      <w:r w:rsidRPr="00A76E91">
        <w:rPr>
          <w:rFonts w:ascii="Times New Roman" w:hAnsi="Times New Roman" w:cs="Times New Roman"/>
        </w:rPr>
        <w:t xml:space="preserve">Lawrence Erlbaum Associates. </w:t>
      </w:r>
    </w:p>
    <w:p w14:paraId="106DF003"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 xml:space="preserve">Defior, S. y Serrano, F. (2011). Procesos fonológicos explícitos e implícitos, lectura y dislexia. </w:t>
      </w:r>
      <w:r w:rsidRPr="00A76E91">
        <w:rPr>
          <w:rFonts w:ascii="Times New Roman" w:hAnsi="Times New Roman" w:cs="Times New Roman"/>
          <w:i/>
          <w:iCs/>
        </w:rPr>
        <w:t>Revista Neuropsicología, Neuropsiquiatría y Neurociencias, 11</w:t>
      </w:r>
      <w:r w:rsidRPr="00A76E91">
        <w:rPr>
          <w:rFonts w:ascii="Times New Roman" w:hAnsi="Times New Roman" w:cs="Times New Roman"/>
        </w:rPr>
        <w:t>(1), 79-94.</w:t>
      </w:r>
    </w:p>
    <w:p w14:paraId="649D6F84"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rPr>
        <w:t xml:space="preserve">Dehaene, S., Pegado, F., Braga, L. W., Ventura, P., Nunes, G., Jobert, A., Dehaene-Lambertz, G., Kolinsky, R., Morais, J. y Cohen, L. (2010). </w:t>
      </w:r>
      <w:r w:rsidRPr="00A76E91">
        <w:rPr>
          <w:rFonts w:ascii="Times New Roman" w:hAnsi="Times New Roman" w:cs="Times New Roman"/>
          <w:lang w:val="en-US"/>
        </w:rPr>
        <w:t xml:space="preserve">How learning to read changes the cortical networks for vision and language. </w:t>
      </w:r>
      <w:r w:rsidRPr="00A76E91">
        <w:rPr>
          <w:rFonts w:ascii="Times New Roman" w:hAnsi="Times New Roman" w:cs="Times New Roman"/>
          <w:i/>
          <w:iCs/>
          <w:lang w:val="en-US"/>
        </w:rPr>
        <w:t>Science, 330</w:t>
      </w:r>
      <w:r w:rsidRPr="00A76E91">
        <w:rPr>
          <w:rFonts w:ascii="Times New Roman" w:hAnsi="Times New Roman" w:cs="Times New Roman"/>
          <w:lang w:val="en-US"/>
        </w:rPr>
        <w:t>, 1359-1364. https://doi.org/10.1126/science.1194140</w:t>
      </w:r>
    </w:p>
    <w:p w14:paraId="06CBFF49"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Ehri, L. C. (2014) Orthographic mapping in the acquisition of sight word reading, spelling memory, and vocabulary learning. </w:t>
      </w:r>
      <w:r w:rsidRPr="00A76E91">
        <w:rPr>
          <w:rFonts w:ascii="Times New Roman" w:hAnsi="Times New Roman" w:cs="Times New Roman"/>
          <w:i/>
          <w:iCs/>
          <w:lang w:val="en-US"/>
        </w:rPr>
        <w:t>Scientific Studies of Reading, 18</w:t>
      </w:r>
      <w:r w:rsidRPr="00A76E91">
        <w:rPr>
          <w:rFonts w:ascii="Times New Roman" w:hAnsi="Times New Roman" w:cs="Times New Roman"/>
          <w:lang w:val="en-US"/>
        </w:rPr>
        <w:t>(1), 5-21. https://doi.org/10.1080/10888438.2013.819356</w:t>
      </w:r>
    </w:p>
    <w:p w14:paraId="5B0D4F50" w14:textId="77777777" w:rsidR="00A76E91" w:rsidRPr="008E38FB"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Ehri, L. C., Nunes, S. R., Stahl, S. A. y Willows, D. M. (2001). Systematic phonics instruction helps students learn to read: Evidence from the National Reading Panel’s meta-analysis. </w:t>
      </w:r>
      <w:r w:rsidRPr="00A76E91">
        <w:rPr>
          <w:rFonts w:ascii="Times New Roman" w:hAnsi="Times New Roman" w:cs="Times New Roman"/>
          <w:i/>
          <w:iCs/>
          <w:lang w:val="en-US"/>
        </w:rPr>
        <w:t>Review of Educational Research</w:t>
      </w:r>
      <w:r w:rsidRPr="00A76E91">
        <w:rPr>
          <w:rFonts w:ascii="Times New Roman" w:hAnsi="Times New Roman" w:cs="Times New Roman"/>
          <w:lang w:val="en-US"/>
        </w:rPr>
        <w:t>. </w:t>
      </w:r>
      <w:hyperlink r:id="rId9" w:tgtFrame="_blank" w:history="1">
        <w:r w:rsidRPr="008E38FB">
          <w:rPr>
            <w:rStyle w:val="Hipervnculo"/>
            <w:rFonts w:ascii="Times New Roman" w:hAnsi="Times New Roman" w:cs="Times New Roman"/>
            <w:lang w:val="en-US"/>
          </w:rPr>
          <w:t>https://doi.org/10.3102/00346543071003393</w:t>
        </w:r>
      </w:hyperlink>
      <w:r w:rsidRPr="008E38FB">
        <w:rPr>
          <w:rFonts w:ascii="Times New Roman" w:hAnsi="Times New Roman" w:cs="Times New Roman"/>
          <w:lang w:val="en-US"/>
        </w:rPr>
        <w:t xml:space="preserve"> </w:t>
      </w:r>
    </w:p>
    <w:p w14:paraId="28A887F5" w14:textId="77777777" w:rsidR="00A76E91" w:rsidRPr="00A76E91" w:rsidRDefault="00A76E91" w:rsidP="00BB5DCA">
      <w:pPr>
        <w:spacing w:line="360" w:lineRule="auto"/>
        <w:ind w:left="709" w:hanging="709"/>
        <w:jc w:val="both"/>
        <w:rPr>
          <w:rFonts w:ascii="Times New Roman" w:hAnsi="Times New Roman" w:cs="Times New Roman"/>
        </w:rPr>
      </w:pPr>
      <w:r w:rsidRPr="008E38FB">
        <w:rPr>
          <w:rFonts w:ascii="Times New Roman" w:hAnsi="Times New Roman" w:cs="Times New Roman"/>
          <w:lang w:val="en-US"/>
        </w:rPr>
        <w:t xml:space="preserve">Ferreiro, E. y Teberosky, A. (1979). </w:t>
      </w:r>
      <w:r w:rsidRPr="00A76E91">
        <w:rPr>
          <w:rFonts w:ascii="Times New Roman" w:hAnsi="Times New Roman" w:cs="Times New Roman"/>
          <w:i/>
          <w:iCs/>
        </w:rPr>
        <w:t>Los sistemas de escritura en el desarrollo del niño</w:t>
      </w:r>
      <w:r w:rsidRPr="00A76E91">
        <w:rPr>
          <w:rFonts w:ascii="Times New Roman" w:hAnsi="Times New Roman" w:cs="Times New Roman"/>
        </w:rPr>
        <w:t>. México: Siglo XXI Editores.</w:t>
      </w:r>
    </w:p>
    <w:p w14:paraId="647477F3"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rPr>
        <w:t xml:space="preserve">Fuchs, L.S., Fuchs, D. Hosp, M.K. y Jenkins, J.R. (2001). </w:t>
      </w:r>
      <w:r w:rsidRPr="00A76E91">
        <w:rPr>
          <w:rFonts w:ascii="Times New Roman" w:hAnsi="Times New Roman" w:cs="Times New Roman"/>
          <w:lang w:val="en-US"/>
        </w:rPr>
        <w:t xml:space="preserve">Oral reading fluency as an indicator of reading competence: A theoretical, empirical, and historical analysis. </w:t>
      </w:r>
      <w:r w:rsidRPr="00A76E91">
        <w:rPr>
          <w:rFonts w:ascii="Times New Roman" w:hAnsi="Times New Roman" w:cs="Times New Roman"/>
          <w:i/>
          <w:iCs/>
          <w:lang w:val="en-US"/>
        </w:rPr>
        <w:t>Scientific Studies of Reading, 5</w:t>
      </w:r>
      <w:r w:rsidRPr="00A76E91">
        <w:rPr>
          <w:rFonts w:ascii="Times New Roman" w:hAnsi="Times New Roman" w:cs="Times New Roman"/>
          <w:lang w:val="en-US"/>
        </w:rPr>
        <w:t>(3), 239-256.</w:t>
      </w:r>
    </w:p>
    <w:p w14:paraId="632A9D16"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Goswami, U. (2009). The basic processes in reading. Insights from neuroscience. En David R. Olson &amp; Nancy Torrance (Eds.). </w:t>
      </w:r>
      <w:r w:rsidRPr="00A76E91">
        <w:rPr>
          <w:rFonts w:ascii="Times New Roman" w:hAnsi="Times New Roman" w:cs="Times New Roman"/>
          <w:i/>
          <w:iCs/>
          <w:lang w:val="en-US"/>
        </w:rPr>
        <w:t>The Cambridge Handbook of Literacy</w:t>
      </w:r>
      <w:r w:rsidRPr="00A76E91">
        <w:rPr>
          <w:rFonts w:ascii="Times New Roman" w:hAnsi="Times New Roman" w:cs="Times New Roman"/>
          <w:lang w:val="en-US"/>
        </w:rPr>
        <w:t xml:space="preserve"> (Chapter 8, p.p. 134-151). Cambridge University Press. </w:t>
      </w:r>
    </w:p>
    <w:p w14:paraId="74D93FD6"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 xml:space="preserve">Goswami, U. y Bryant, P. (1990). </w:t>
      </w:r>
      <w:r w:rsidRPr="00A76E91">
        <w:rPr>
          <w:rFonts w:ascii="Times New Roman" w:hAnsi="Times New Roman" w:cs="Times New Roman"/>
          <w:i/>
          <w:iCs/>
          <w:lang w:val="en-US"/>
        </w:rPr>
        <w:t>Phonological skills and learning to read</w:t>
      </w:r>
      <w:r w:rsidRPr="00A76E91">
        <w:rPr>
          <w:rFonts w:ascii="Times New Roman" w:hAnsi="Times New Roman" w:cs="Times New Roman"/>
          <w:lang w:val="en-US"/>
        </w:rPr>
        <w:t xml:space="preserve">. </w:t>
      </w:r>
      <w:r w:rsidRPr="00A76E91">
        <w:rPr>
          <w:rFonts w:ascii="Times New Roman" w:hAnsi="Times New Roman" w:cs="Times New Roman"/>
        </w:rPr>
        <w:t xml:space="preserve">Lawrence Erlbaum Associates. </w:t>
      </w:r>
    </w:p>
    <w:p w14:paraId="4D72F5B1"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Gómez-Velázquez, F. R., González-Garrido, A. A., Zarabozo, D.  y Amano, M. (2010). La velocidad de denominación de letras: el mejor predictor temprano del desarrollo lector en español. </w:t>
      </w:r>
      <w:r w:rsidRPr="00A76E91">
        <w:rPr>
          <w:rFonts w:ascii="Times New Roman" w:hAnsi="Times New Roman" w:cs="Times New Roman"/>
          <w:i/>
          <w:iCs/>
        </w:rPr>
        <w:t>Revista Mexicana de Investigación Educativa</w:t>
      </w:r>
      <w:r w:rsidRPr="00A76E91">
        <w:rPr>
          <w:rFonts w:ascii="Times New Roman" w:hAnsi="Times New Roman" w:cs="Times New Roman"/>
        </w:rPr>
        <w:t>, </w:t>
      </w:r>
      <w:r w:rsidRPr="00A76E91">
        <w:rPr>
          <w:rFonts w:ascii="Times New Roman" w:hAnsi="Times New Roman" w:cs="Times New Roman"/>
          <w:i/>
          <w:iCs/>
        </w:rPr>
        <w:t>15</w:t>
      </w:r>
      <w:r w:rsidRPr="00A76E91">
        <w:rPr>
          <w:rFonts w:ascii="Times New Roman" w:hAnsi="Times New Roman" w:cs="Times New Roman"/>
        </w:rPr>
        <w:t xml:space="preserve">(46), 823-847. </w:t>
      </w:r>
    </w:p>
    <w:p w14:paraId="4E48785E"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bCs/>
        </w:rPr>
        <w:lastRenderedPageBreak/>
        <w:t xml:space="preserve">Gómez-Velázquez, F. R, González-Garrido, A. A. y Vega-Gutiérrez, O. L. (2013). </w:t>
      </w:r>
      <w:r w:rsidRPr="00A76E91">
        <w:rPr>
          <w:rFonts w:ascii="Times New Roman" w:hAnsi="Times New Roman" w:cs="Times New Roman"/>
          <w:bCs/>
          <w:lang w:val="en-US"/>
        </w:rPr>
        <w:t>Naming abilities and</w:t>
      </w:r>
      <w:r w:rsidRPr="00A76E91">
        <w:rPr>
          <w:rFonts w:ascii="Times New Roman" w:hAnsi="Times New Roman" w:cs="Times New Roman"/>
          <w:lang w:val="en-US"/>
        </w:rPr>
        <w:t xml:space="preserve"> orthographic recognition during childhood. An event-related brain potentials study. </w:t>
      </w:r>
      <w:r w:rsidRPr="00A76E91">
        <w:rPr>
          <w:rFonts w:ascii="Times New Roman" w:hAnsi="Times New Roman" w:cs="Times New Roman"/>
          <w:i/>
          <w:lang w:val="en-US"/>
        </w:rPr>
        <w:t>International Journal of Psychological Studies</w:t>
      </w:r>
      <w:r w:rsidRPr="00A76E91">
        <w:rPr>
          <w:rFonts w:ascii="Times New Roman" w:hAnsi="Times New Roman" w:cs="Times New Roman"/>
          <w:i/>
          <w:iCs/>
          <w:lang w:val="en-US"/>
        </w:rPr>
        <w:t>, 5(</w:t>
      </w:r>
      <w:r w:rsidRPr="00A76E91">
        <w:rPr>
          <w:rFonts w:ascii="Times New Roman" w:hAnsi="Times New Roman" w:cs="Times New Roman"/>
          <w:lang w:val="en-US"/>
        </w:rPr>
        <w:t xml:space="preserve">1), 55-68. </w:t>
      </w:r>
      <w:hyperlink r:id="rId10" w:history="1">
        <w:r w:rsidRPr="00A76E91">
          <w:rPr>
            <w:rStyle w:val="Hipervnculo"/>
            <w:rFonts w:ascii="Times New Roman" w:hAnsi="Times New Roman" w:cs="Times New Roman"/>
            <w:lang w:val="en-US"/>
          </w:rPr>
          <w:t>http://dx.doi.org/10.5539/ijps.v5n1p55</w:t>
        </w:r>
      </w:hyperlink>
    </w:p>
    <w:p w14:paraId="4D3E8BA9"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lang w:val="en-US"/>
        </w:rPr>
        <w:t xml:space="preserve">Gough, P. B., Hoover, W. y Peterson, C. L. (1996). Some observations on the simple view of reading. En C. Cornoldi &amp; J. Oakhill (Eds.). </w:t>
      </w:r>
      <w:r w:rsidRPr="00A76E91">
        <w:rPr>
          <w:rFonts w:ascii="Times New Roman" w:hAnsi="Times New Roman" w:cs="Times New Roman"/>
          <w:i/>
          <w:iCs/>
          <w:lang w:val="en-US"/>
        </w:rPr>
        <w:t xml:space="preserve">Reading comprehension difficulties </w:t>
      </w:r>
      <w:r w:rsidRPr="00A76E91">
        <w:rPr>
          <w:rFonts w:ascii="Times New Roman" w:hAnsi="Times New Roman" w:cs="Times New Roman"/>
          <w:lang w:val="en-US"/>
        </w:rPr>
        <w:t xml:space="preserve">(pp. 1–13). </w:t>
      </w:r>
      <w:r w:rsidRPr="00A76E91">
        <w:rPr>
          <w:rFonts w:ascii="Times New Roman" w:hAnsi="Times New Roman" w:cs="Times New Roman"/>
        </w:rPr>
        <w:t>Lawrence Erlbaum Associates, Inc.</w:t>
      </w:r>
    </w:p>
    <w:p w14:paraId="7380A03E"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 xml:space="preserve">INEGI (2021). Instituto Nacional de Estadística Geografía e Informática. </w:t>
      </w:r>
      <w:r w:rsidRPr="00A76E91">
        <w:rPr>
          <w:rFonts w:ascii="Times New Roman" w:hAnsi="Times New Roman" w:cs="Times New Roman"/>
          <w:i/>
          <w:iCs/>
        </w:rPr>
        <w:t>Encuesta para la Medición del Impacto COVID-19 en la Educación (ECOVID-ED)</w:t>
      </w:r>
      <w:r w:rsidRPr="00A76E91">
        <w:rPr>
          <w:rFonts w:ascii="Times New Roman" w:hAnsi="Times New Roman" w:cs="Times New Roman"/>
        </w:rPr>
        <w:t xml:space="preserve"> 2020. </w:t>
      </w:r>
      <w:hyperlink r:id="rId11" w:anchor=":~:text=En%20M%C3%A9xico%2C%20la%20Encuesta%20para,las%20condiciones%20en%20las%20que" w:history="1">
        <w:r w:rsidRPr="00A76E91">
          <w:rPr>
            <w:rStyle w:val="Hipervnculo"/>
            <w:rFonts w:ascii="Times New Roman" w:hAnsi="Times New Roman" w:cs="Times New Roman"/>
          </w:rPr>
          <w:t>https://www.inegi.org.mx/investigacion/ecovided/2020/#:~:text=En%20M%C3%A9xico%2C%20la%20Encuesta%20para,las%20condiciones%20en%20las%20que</w:t>
        </w:r>
      </w:hyperlink>
    </w:p>
    <w:p w14:paraId="0004445F" w14:textId="77777777" w:rsidR="00352E7D" w:rsidRPr="00352E7D" w:rsidRDefault="00352E7D" w:rsidP="00BB5DCA">
      <w:pPr>
        <w:spacing w:line="360" w:lineRule="auto"/>
        <w:ind w:left="709" w:hanging="709"/>
        <w:jc w:val="both"/>
        <w:rPr>
          <w:rFonts w:ascii="Times New Roman" w:hAnsi="Times New Roman" w:cs="Times New Roman"/>
          <w:lang w:val="en-US"/>
        </w:rPr>
      </w:pPr>
      <w:r w:rsidRPr="00352E7D">
        <w:rPr>
          <w:rFonts w:ascii="Times New Roman" w:hAnsi="Times New Roman" w:cs="Times New Roman"/>
          <w:lang w:val="en-US"/>
        </w:rPr>
        <w:t xml:space="preserve">Kuhfeld, M., Lewis, K., &amp; Peltier, T. (2023). Reading achievement declines during the COVID-19 pandemic: evidence from 5 million U.S. students in grades 3–8. Reading and Writing, 36(2), 245–261. </w:t>
      </w:r>
      <w:hyperlink r:id="rId12" w:history="1">
        <w:r w:rsidRPr="00352E7D">
          <w:rPr>
            <w:rStyle w:val="Hipervnculo"/>
            <w:rFonts w:ascii="Times New Roman" w:hAnsi="Times New Roman" w:cs="Times New Roman"/>
            <w:lang w:val="en-US"/>
          </w:rPr>
          <w:t>https://doi.org/10.1007/s11145-022-10345-8</w:t>
        </w:r>
      </w:hyperlink>
    </w:p>
    <w:p w14:paraId="04D034CF" w14:textId="77777777" w:rsidR="00352E7D" w:rsidRPr="00A76E91" w:rsidRDefault="00352E7D"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Liberman, I. Y. y Shankweiler, D. (1991). Phonology and beginning reading: A tutorial. En L. Rieben &amp; C. A. Perfetti (Eds.). </w:t>
      </w:r>
      <w:r w:rsidRPr="00A76E91">
        <w:rPr>
          <w:rFonts w:ascii="Times New Roman" w:hAnsi="Times New Roman" w:cs="Times New Roman"/>
          <w:i/>
          <w:iCs/>
          <w:lang w:val="en-US"/>
        </w:rPr>
        <w:t>Learning to read: Basic research and its implications</w:t>
      </w:r>
      <w:r w:rsidRPr="00A76E91">
        <w:rPr>
          <w:rFonts w:ascii="Times New Roman" w:hAnsi="Times New Roman" w:cs="Times New Roman"/>
          <w:lang w:val="en-US"/>
        </w:rPr>
        <w:t xml:space="preserve"> (pp. 3–17). Lawrence Erlbaum Associates, Inc.</w:t>
      </w:r>
    </w:p>
    <w:p w14:paraId="59E048A0" w14:textId="77777777" w:rsidR="00352E7D" w:rsidRPr="00352E7D" w:rsidRDefault="00352E7D" w:rsidP="00BB5DCA">
      <w:pPr>
        <w:spacing w:line="360" w:lineRule="auto"/>
        <w:ind w:left="709" w:hanging="709"/>
        <w:jc w:val="both"/>
        <w:rPr>
          <w:rFonts w:ascii="Times New Roman" w:hAnsi="Times New Roman" w:cs="Times New Roman"/>
          <w:lang w:val="en-US"/>
        </w:rPr>
      </w:pPr>
      <w:r w:rsidRPr="00352E7D">
        <w:rPr>
          <w:rFonts w:ascii="Times New Roman" w:hAnsi="Times New Roman" w:cs="Times New Roman"/>
          <w:lang w:val="en-US"/>
        </w:rPr>
        <w:t xml:space="preserve">Ludewig, U., Kleinkorres, R., Schaufelberger, R., Schlitter, T., Lorenz, R., König, C., Frey, A., &amp; McElvany, N. (2022). COVID-19 Pandemic and student reading achievement: Findings from a school panel study. Frontiers in Psychology, 13, 876485. </w:t>
      </w:r>
      <w:hyperlink r:id="rId13" w:history="1">
        <w:r w:rsidRPr="00352E7D">
          <w:rPr>
            <w:rStyle w:val="Hipervnculo"/>
            <w:rFonts w:ascii="Times New Roman" w:hAnsi="Times New Roman" w:cs="Times New Roman"/>
            <w:lang w:val="en-US"/>
          </w:rPr>
          <w:t>https://doi.org/10.3389/fpsyg.2022.876485</w:t>
        </w:r>
      </w:hyperlink>
    </w:p>
    <w:p w14:paraId="45C5E5A0"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Morais, J. (1995). Do orthographic and phonological peculiarities of alphabetically written languages influence the course of literacy acquisition? </w:t>
      </w:r>
      <w:r w:rsidRPr="00A76E91">
        <w:rPr>
          <w:rFonts w:ascii="Times New Roman" w:hAnsi="Times New Roman" w:cs="Times New Roman"/>
          <w:i/>
          <w:iCs/>
          <w:lang w:val="en-US"/>
        </w:rPr>
        <w:t>Reading and Writing: An interdisciplinary Journal. 1</w:t>
      </w:r>
      <w:r w:rsidRPr="00A76E91">
        <w:rPr>
          <w:rFonts w:ascii="Times New Roman" w:hAnsi="Times New Roman" w:cs="Times New Roman"/>
          <w:lang w:val="en-US"/>
        </w:rPr>
        <w:t xml:space="preserve"> (7), 1-8. </w:t>
      </w:r>
      <w:hyperlink r:id="rId14" w:history="1">
        <w:r w:rsidRPr="00A76E91">
          <w:rPr>
            <w:rStyle w:val="Hipervnculo"/>
            <w:rFonts w:ascii="Times New Roman" w:hAnsi="Times New Roman" w:cs="Times New Roman"/>
            <w:lang w:val="en-US"/>
          </w:rPr>
          <w:t>https://doi.org/10.1007/BF01026944</w:t>
        </w:r>
      </w:hyperlink>
    </w:p>
    <w:p w14:paraId="54071812"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National Early Literacy Panel (2008). </w:t>
      </w:r>
      <w:r w:rsidRPr="00A76E91">
        <w:rPr>
          <w:rFonts w:ascii="Times New Roman" w:hAnsi="Times New Roman" w:cs="Times New Roman"/>
          <w:i/>
          <w:iCs/>
          <w:lang w:val="en-US"/>
        </w:rPr>
        <w:t>Developing early literacy: Report of the National Early Literacy Panel.</w:t>
      </w:r>
      <w:r w:rsidRPr="00A76E91">
        <w:rPr>
          <w:rFonts w:ascii="Times New Roman" w:hAnsi="Times New Roman" w:cs="Times New Roman"/>
          <w:lang w:val="en-US"/>
        </w:rPr>
        <w:t xml:space="preserve"> Washington, DC: National Institute for Literacy. </w:t>
      </w:r>
      <w:hyperlink r:id="rId15" w:history="1">
        <w:r w:rsidRPr="00A76E91">
          <w:rPr>
            <w:rStyle w:val="Hipervnculo"/>
            <w:rFonts w:ascii="Times New Roman" w:hAnsi="Times New Roman" w:cs="Times New Roman"/>
            <w:lang w:val="en-US"/>
          </w:rPr>
          <w:t>https://www.nichd.nih.gov/publications/product/346</w:t>
        </w:r>
      </w:hyperlink>
    </w:p>
    <w:p w14:paraId="2F33486D"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National Reading Panel (2000). </w:t>
      </w:r>
      <w:r w:rsidRPr="00A76E91">
        <w:rPr>
          <w:rFonts w:ascii="Times New Roman" w:hAnsi="Times New Roman" w:cs="Times New Roman"/>
          <w:i/>
          <w:iCs/>
          <w:lang w:val="en-US"/>
        </w:rPr>
        <w:t>Report of the National Reading Panel: Teaching Children to Read.</w:t>
      </w:r>
      <w:r w:rsidRPr="00A76E91">
        <w:rPr>
          <w:rFonts w:ascii="Times New Roman" w:hAnsi="Times New Roman" w:cs="Times New Roman"/>
          <w:lang w:val="en-US"/>
        </w:rPr>
        <w:t xml:space="preserve"> Reports of the subgroups (NIH publication no. 00–4754). U.S. Government Printing Office. https://www.nichd.nih.gov/publications/pubs/nrp/smallbook</w:t>
      </w:r>
    </w:p>
    <w:p w14:paraId="5D6E47ED"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lang w:val="en-US"/>
        </w:rPr>
        <w:t xml:space="preserve">OECD (2023), PISA 2022 results (Volume I): </w:t>
      </w:r>
      <w:r w:rsidRPr="00A76E91">
        <w:rPr>
          <w:rFonts w:ascii="Times New Roman" w:hAnsi="Times New Roman" w:cs="Times New Roman"/>
          <w:i/>
          <w:iCs/>
          <w:lang w:val="en-US"/>
        </w:rPr>
        <w:t>The State of Learning and Equity in Education</w:t>
      </w:r>
      <w:r w:rsidRPr="00A76E91">
        <w:rPr>
          <w:rFonts w:ascii="Times New Roman" w:hAnsi="Times New Roman" w:cs="Times New Roman"/>
          <w:lang w:val="en-US"/>
        </w:rPr>
        <w:t xml:space="preserve">, PISA, OECD Publishing, Paris. </w:t>
      </w:r>
      <w:hyperlink r:id="rId16" w:history="1">
        <w:r w:rsidRPr="00A76E91">
          <w:rPr>
            <w:rStyle w:val="Hipervnculo"/>
            <w:rFonts w:ascii="Times New Roman" w:hAnsi="Times New Roman" w:cs="Times New Roman"/>
          </w:rPr>
          <w:t>https://doi.org/10.1787/53f23881-en</w:t>
        </w:r>
      </w:hyperlink>
    </w:p>
    <w:p w14:paraId="6ACA3021"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rPr>
        <w:lastRenderedPageBreak/>
        <w:t xml:space="preserve">Perfetti, C. y Verhoeven, L. (2017). </w:t>
      </w:r>
      <w:r w:rsidRPr="00A76E91">
        <w:rPr>
          <w:rFonts w:ascii="Times New Roman" w:hAnsi="Times New Roman" w:cs="Times New Roman"/>
          <w:lang w:val="en-US"/>
        </w:rPr>
        <w:t xml:space="preserve">Universals and particulars in learning to read across seventeen orthographies. En L. Verhoeven y C. Perfetti (Eds.). </w:t>
      </w:r>
      <w:r w:rsidRPr="00A76E91">
        <w:rPr>
          <w:rFonts w:ascii="Times New Roman" w:hAnsi="Times New Roman" w:cs="Times New Roman"/>
          <w:i/>
          <w:iCs/>
          <w:lang w:val="en-US"/>
        </w:rPr>
        <w:t>Learning to read across languages and writing systems</w:t>
      </w:r>
      <w:r w:rsidRPr="00A76E91">
        <w:rPr>
          <w:rFonts w:ascii="Times New Roman" w:hAnsi="Times New Roman" w:cs="Times New Roman"/>
          <w:lang w:val="en-US"/>
        </w:rPr>
        <w:t xml:space="preserve"> (p.p. 455-466). Cambridge University Press.</w:t>
      </w:r>
    </w:p>
    <w:p w14:paraId="69A54471"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Perfetti, C. y Hogaboam, T. (1975). The relationship between single word decoding and reading comprehension skill. </w:t>
      </w:r>
      <w:r w:rsidRPr="00A76E91">
        <w:rPr>
          <w:rFonts w:ascii="Times New Roman" w:hAnsi="Times New Roman" w:cs="Times New Roman"/>
          <w:i/>
          <w:iCs/>
          <w:lang w:val="en-US"/>
        </w:rPr>
        <w:t>Journal of Educational Psychology, 67</w:t>
      </w:r>
      <w:r w:rsidRPr="00A76E91">
        <w:rPr>
          <w:rFonts w:ascii="Times New Roman" w:hAnsi="Times New Roman" w:cs="Times New Roman"/>
          <w:lang w:val="en-US"/>
        </w:rPr>
        <w:t>, 461–469. https://doi.org/10.1037/h0077013</w:t>
      </w:r>
    </w:p>
    <w:p w14:paraId="7EB91359" w14:textId="77777777" w:rsidR="00352E7D" w:rsidRPr="00352E7D" w:rsidRDefault="00352E7D" w:rsidP="00BB5DCA">
      <w:pPr>
        <w:spacing w:line="360" w:lineRule="auto"/>
        <w:ind w:left="709" w:hanging="709"/>
        <w:jc w:val="both"/>
        <w:rPr>
          <w:rFonts w:ascii="Times New Roman" w:hAnsi="Times New Roman" w:cs="Times New Roman"/>
          <w:lang w:val="en-US"/>
        </w:rPr>
      </w:pPr>
      <w:r w:rsidRPr="00352E7D">
        <w:rPr>
          <w:rFonts w:ascii="Times New Roman" w:hAnsi="Times New Roman" w:cs="Times New Roman"/>
          <w:lang w:val="en-US"/>
        </w:rPr>
        <w:t xml:space="preserve">Relyea, J. E., Rich, P., Kim, J. S., Gilbert, J. B. (2023). The COVID-19 impact on reading achievement growth of Grade 3–5 students in a US urban school district: variation across student characteristics and instructional modalities. Reading and Writing, 36(2), 317-346. </w:t>
      </w:r>
      <w:hyperlink r:id="rId17" w:history="1">
        <w:r w:rsidRPr="00352E7D">
          <w:rPr>
            <w:rStyle w:val="Hipervnculo"/>
            <w:rFonts w:ascii="Times New Roman" w:hAnsi="Times New Roman" w:cs="Times New Roman"/>
            <w:lang w:val="en-US"/>
          </w:rPr>
          <w:t>https://doi.org/10.1007/s11145-022-10387-y</w:t>
        </w:r>
      </w:hyperlink>
    </w:p>
    <w:p w14:paraId="043F96F8"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Scarborough, H. S. (2001). Connecting early language and literacy to later reading (dis)abilities: Evidence, theory, and practice. En S. Neuman y D. Dickinson (Eds.). </w:t>
      </w:r>
      <w:r w:rsidRPr="00A76E91">
        <w:rPr>
          <w:rFonts w:ascii="Times New Roman" w:hAnsi="Times New Roman" w:cs="Times New Roman"/>
          <w:i/>
          <w:iCs/>
          <w:lang w:val="en-US"/>
        </w:rPr>
        <w:t>Handbook for research in early literacy.</w:t>
      </w:r>
      <w:r w:rsidRPr="00A76E91">
        <w:rPr>
          <w:rFonts w:ascii="Times New Roman" w:hAnsi="Times New Roman" w:cs="Times New Roman"/>
          <w:lang w:val="en-US"/>
        </w:rPr>
        <w:t xml:space="preserve"> Guilford Press.</w:t>
      </w:r>
    </w:p>
    <w:p w14:paraId="168F5B7F"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lang w:val="en-US"/>
        </w:rPr>
        <w:t>Schlaggar, B. L. y McCandliss, B. D. (2007). Development of neural systems for reading. </w:t>
      </w:r>
      <w:r w:rsidRPr="00A76E91">
        <w:rPr>
          <w:rFonts w:ascii="Times New Roman" w:hAnsi="Times New Roman" w:cs="Times New Roman"/>
          <w:i/>
          <w:iCs/>
        </w:rPr>
        <w:t>Annual Review of Neuroscience</w:t>
      </w:r>
      <w:r w:rsidRPr="00A76E91">
        <w:rPr>
          <w:rFonts w:ascii="Times New Roman" w:hAnsi="Times New Roman" w:cs="Times New Roman"/>
        </w:rPr>
        <w:t>, </w:t>
      </w:r>
      <w:r w:rsidRPr="00A76E91">
        <w:rPr>
          <w:rFonts w:ascii="Times New Roman" w:hAnsi="Times New Roman" w:cs="Times New Roman"/>
          <w:i/>
          <w:iCs/>
        </w:rPr>
        <w:t>30</w:t>
      </w:r>
      <w:r w:rsidRPr="00A76E91">
        <w:rPr>
          <w:rFonts w:ascii="Times New Roman" w:hAnsi="Times New Roman" w:cs="Times New Roman"/>
        </w:rPr>
        <w:t xml:space="preserve">, 475–503. https://doi.org/10.1146/annurev.neuro.28.061604.135645 </w:t>
      </w:r>
    </w:p>
    <w:p w14:paraId="14B5E1D8"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 xml:space="preserve">Secretaría de Educación Pública (2010). </w:t>
      </w:r>
      <w:r w:rsidRPr="00A76E91">
        <w:rPr>
          <w:rFonts w:ascii="Times New Roman" w:hAnsi="Times New Roman" w:cs="Times New Roman"/>
          <w:i/>
          <w:iCs/>
        </w:rPr>
        <w:t>Estándares Nacionales de Habilidad Lectora</w:t>
      </w:r>
      <w:r w:rsidRPr="00A76E91">
        <w:rPr>
          <w:rFonts w:ascii="Times New Roman" w:hAnsi="Times New Roman" w:cs="Times New Roman"/>
        </w:rPr>
        <w:t xml:space="preserve">. </w:t>
      </w:r>
      <w:hyperlink r:id="rId18" w:history="1">
        <w:r w:rsidRPr="00A76E91">
          <w:rPr>
            <w:rStyle w:val="Hipervnculo"/>
            <w:rFonts w:ascii="Times New Roman" w:hAnsi="Times New Roman" w:cs="Times New Roman"/>
          </w:rPr>
          <w:t>https://bibliotecadeaula.wordpress.com/estandares-nacionales-de-habilidad-lectora/</w:t>
        </w:r>
      </w:hyperlink>
    </w:p>
    <w:p w14:paraId="20A5D29E"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 xml:space="preserve">Secretaría de Educación Pública (2019). </w:t>
      </w:r>
      <w:r w:rsidRPr="00A76E91">
        <w:rPr>
          <w:rFonts w:ascii="Times New Roman" w:hAnsi="Times New Roman" w:cs="Times New Roman"/>
          <w:i/>
          <w:iCs/>
        </w:rPr>
        <w:t>Lengua Materna. Español. Primer Grado</w:t>
      </w:r>
      <w:r w:rsidRPr="00A76E91">
        <w:rPr>
          <w:rFonts w:ascii="Times New Roman" w:hAnsi="Times New Roman" w:cs="Times New Roman"/>
        </w:rPr>
        <w:t xml:space="preserve">. Libro para el maestro. Pag. 7. CONALITEG.  </w:t>
      </w:r>
      <w:hyperlink r:id="rId19" w:anchor="page/7" w:history="1">
        <w:r w:rsidRPr="00A76E91">
          <w:rPr>
            <w:rStyle w:val="Hipervnculo"/>
            <w:rFonts w:ascii="Times New Roman" w:hAnsi="Times New Roman" w:cs="Times New Roman"/>
          </w:rPr>
          <w:t>https://historico.conaliteg.gob.mx/H2019P1ESM.htm#page/7</w:t>
        </w:r>
      </w:hyperlink>
    </w:p>
    <w:p w14:paraId="148DC540"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t xml:space="preserve">Seymour, P. H. K., Aro, M. y Erskine, J. M. (2003). Foundation literacy acquisition in European orthographies. </w:t>
      </w:r>
      <w:r w:rsidRPr="00A76E91">
        <w:rPr>
          <w:rFonts w:ascii="Times New Roman" w:hAnsi="Times New Roman" w:cs="Times New Roman"/>
          <w:i/>
          <w:iCs/>
          <w:lang w:val="en-US"/>
        </w:rPr>
        <w:t>British Journal of Psychology, 94</w:t>
      </w:r>
      <w:r w:rsidRPr="00A76E91">
        <w:rPr>
          <w:rFonts w:ascii="Times New Roman" w:hAnsi="Times New Roman" w:cs="Times New Roman"/>
          <w:lang w:val="en-US"/>
        </w:rPr>
        <w:t>, 143–174. https://doi.org/10.1348/000712603321661859</w:t>
      </w:r>
    </w:p>
    <w:p w14:paraId="1DD4F787" w14:textId="77777777" w:rsidR="00A76E91" w:rsidRPr="00A76E91" w:rsidRDefault="00A76E91" w:rsidP="00BB5DCA">
      <w:pPr>
        <w:spacing w:line="360" w:lineRule="auto"/>
        <w:ind w:left="709" w:hanging="709"/>
        <w:jc w:val="both"/>
        <w:rPr>
          <w:rFonts w:ascii="Times New Roman" w:hAnsi="Times New Roman" w:cs="Times New Roman"/>
          <w:lang w:val="en-US"/>
        </w:rPr>
      </w:pPr>
      <w:r w:rsidRPr="008E38FB">
        <w:rPr>
          <w:rFonts w:ascii="Times New Roman" w:hAnsi="Times New Roman" w:cs="Times New Roman"/>
          <w:lang w:val="en-US"/>
        </w:rPr>
        <w:t xml:space="preserve">Shanahan, T. y Lonigan, C. J. (2010). </w:t>
      </w:r>
      <w:r w:rsidRPr="00A76E91">
        <w:rPr>
          <w:rFonts w:ascii="Times New Roman" w:hAnsi="Times New Roman" w:cs="Times New Roman"/>
          <w:lang w:val="en-US"/>
        </w:rPr>
        <w:t xml:space="preserve">The National Early Literacy Panel: A summary of the process and the report. </w:t>
      </w:r>
      <w:r w:rsidRPr="00A76E91">
        <w:rPr>
          <w:rFonts w:ascii="Times New Roman" w:hAnsi="Times New Roman" w:cs="Times New Roman"/>
          <w:i/>
          <w:iCs/>
          <w:lang w:val="en-US"/>
        </w:rPr>
        <w:t>Educational Researcher, 39</w:t>
      </w:r>
      <w:r w:rsidRPr="00A76E91">
        <w:rPr>
          <w:rFonts w:ascii="Times New Roman" w:hAnsi="Times New Roman" w:cs="Times New Roman"/>
          <w:lang w:val="en-US"/>
        </w:rPr>
        <w:t xml:space="preserve">(4), 279–285 https://doi.org/10.3102/0013189X10369172© 2010 AERA. </w:t>
      </w:r>
      <w:hyperlink r:id="rId20" w:history="1">
        <w:r w:rsidRPr="00A76E91">
          <w:rPr>
            <w:rStyle w:val="Hipervnculo"/>
            <w:rFonts w:ascii="Times New Roman" w:hAnsi="Times New Roman" w:cs="Times New Roman"/>
            <w:lang w:val="en-US"/>
          </w:rPr>
          <w:t>http://er.aera.net</w:t>
        </w:r>
      </w:hyperlink>
      <w:r w:rsidRPr="00A76E91">
        <w:rPr>
          <w:rFonts w:ascii="Times New Roman" w:hAnsi="Times New Roman" w:cs="Times New Roman"/>
          <w:lang w:val="en-US"/>
        </w:rPr>
        <w:t xml:space="preserve"> </w:t>
      </w:r>
    </w:p>
    <w:p w14:paraId="0E28B044" w14:textId="77777777" w:rsidR="00A76E91" w:rsidRPr="008E38FB"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lang w:val="en-US"/>
        </w:rPr>
        <w:t xml:space="preserve">Share, D. L. (2004). Orthographic learning at a glance: On the time course and developmental onset of self-teaching. </w:t>
      </w:r>
      <w:r w:rsidRPr="00A76E91">
        <w:rPr>
          <w:rFonts w:ascii="Times New Roman" w:hAnsi="Times New Roman" w:cs="Times New Roman"/>
          <w:i/>
          <w:iCs/>
          <w:lang w:val="en-US"/>
        </w:rPr>
        <w:t>Journal of Experimental Child Psychology, 87</w:t>
      </w:r>
      <w:r w:rsidRPr="00A76E91">
        <w:rPr>
          <w:rFonts w:ascii="Times New Roman" w:hAnsi="Times New Roman" w:cs="Times New Roman"/>
          <w:lang w:val="en-US"/>
        </w:rPr>
        <w:t xml:space="preserve">. 267–298. </w:t>
      </w:r>
      <w:hyperlink r:id="rId21" w:history="1">
        <w:r w:rsidRPr="008E38FB">
          <w:rPr>
            <w:rStyle w:val="Hipervnculo"/>
            <w:rFonts w:ascii="Times New Roman" w:hAnsi="Times New Roman" w:cs="Times New Roman"/>
          </w:rPr>
          <w:t>https://doi.org/10.1016/j.jecp.2004.01.001</w:t>
        </w:r>
      </w:hyperlink>
    </w:p>
    <w:p w14:paraId="49FED959" w14:textId="77777777" w:rsidR="00A76E91" w:rsidRPr="00A76E91" w:rsidRDefault="00A76E91" w:rsidP="00BB5DCA">
      <w:pPr>
        <w:spacing w:line="360" w:lineRule="auto"/>
        <w:ind w:left="709" w:hanging="709"/>
        <w:jc w:val="both"/>
        <w:rPr>
          <w:rFonts w:ascii="Times New Roman" w:hAnsi="Times New Roman" w:cs="Times New Roman"/>
        </w:rPr>
      </w:pPr>
      <w:r w:rsidRPr="00A76E91">
        <w:rPr>
          <w:rFonts w:ascii="Times New Roman" w:hAnsi="Times New Roman" w:cs="Times New Roman"/>
        </w:rPr>
        <w:t>Valle-Márquez, N. I. (2022).</w:t>
      </w:r>
      <w:r w:rsidRPr="00A76E91">
        <w:rPr>
          <w:rFonts w:ascii="Times New Roman" w:hAnsi="Times New Roman" w:cs="Times New Roman"/>
          <w:i/>
          <w:iCs/>
        </w:rPr>
        <w:t>Velocidad de denominación y conciencia fonológica en niños de primero a 6to de primaria: datos normativos</w:t>
      </w:r>
      <w:r w:rsidRPr="00A76E91">
        <w:rPr>
          <w:rFonts w:ascii="Times New Roman" w:hAnsi="Times New Roman" w:cs="Times New Roman"/>
        </w:rPr>
        <w:t xml:space="preserve"> [tesis de maestría, Universidad de Guadalajara].</w:t>
      </w:r>
    </w:p>
    <w:p w14:paraId="50E51175" w14:textId="77777777" w:rsidR="00A76E91" w:rsidRPr="00A76E91" w:rsidRDefault="00A76E91" w:rsidP="00BB5DCA">
      <w:pPr>
        <w:spacing w:line="360" w:lineRule="auto"/>
        <w:ind w:left="709" w:hanging="709"/>
        <w:jc w:val="both"/>
        <w:rPr>
          <w:rFonts w:ascii="Times New Roman" w:hAnsi="Times New Roman" w:cs="Times New Roman"/>
          <w:lang w:val="en-US"/>
        </w:rPr>
      </w:pPr>
      <w:r w:rsidRPr="00A76E91">
        <w:rPr>
          <w:rFonts w:ascii="Times New Roman" w:hAnsi="Times New Roman" w:cs="Times New Roman"/>
          <w:lang w:val="en-US"/>
        </w:rPr>
        <w:lastRenderedPageBreak/>
        <w:t xml:space="preserve">World Medical Association Declaration of Helsinki (2013). </w:t>
      </w:r>
      <w:r w:rsidRPr="00A76E91">
        <w:rPr>
          <w:rFonts w:ascii="Times New Roman" w:hAnsi="Times New Roman" w:cs="Times New Roman"/>
          <w:i/>
          <w:iCs/>
          <w:lang w:val="en-US"/>
        </w:rPr>
        <w:t>Ethical principles of medical research involving human subjects</w:t>
      </w:r>
      <w:r w:rsidRPr="00A76E91">
        <w:rPr>
          <w:rFonts w:ascii="Times New Roman" w:hAnsi="Times New Roman" w:cs="Times New Roman"/>
          <w:lang w:val="en-US"/>
        </w:rPr>
        <w:t>. https://www.wma.net/policies-post/wma-declaration-of-helsinki-ethical-principles-for-medical-research-involving-human-subjects/</w:t>
      </w:r>
    </w:p>
    <w:p w14:paraId="7C60D0B0" w14:textId="77777777" w:rsidR="00C972BC" w:rsidRDefault="00C972BC" w:rsidP="00B6414F">
      <w:pPr>
        <w:spacing w:line="276" w:lineRule="auto"/>
        <w:rPr>
          <w:rFonts w:ascii="Times New Roman" w:hAnsi="Times New Roman"/>
          <w:color w:val="000000" w:themeColor="text1"/>
          <w:sz w:val="28"/>
          <w:szCs w:val="28"/>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930DA" w:rsidRPr="005930DA" w14:paraId="0C73A471" w14:textId="77777777" w:rsidTr="005930DA">
        <w:trPr>
          <w:jc w:val="center"/>
        </w:trPr>
        <w:tc>
          <w:tcPr>
            <w:tcW w:w="3045" w:type="dxa"/>
            <w:shd w:val="clear" w:color="auto" w:fill="auto"/>
            <w:tcMar>
              <w:top w:w="100" w:type="dxa"/>
              <w:left w:w="100" w:type="dxa"/>
              <w:bottom w:w="100" w:type="dxa"/>
              <w:right w:w="100" w:type="dxa"/>
            </w:tcMar>
          </w:tcPr>
          <w:p w14:paraId="6E3EA25A" w14:textId="77777777" w:rsidR="005930DA" w:rsidRPr="005930DA" w:rsidRDefault="005930DA" w:rsidP="003B3E04">
            <w:pPr>
              <w:pStyle w:val="Ttulo3"/>
              <w:widowControl w:val="0"/>
              <w:spacing w:before="0"/>
              <w:rPr>
                <w:rFonts w:ascii="Times New Roman" w:hAnsi="Times New Roman" w:cs="Times New Roman"/>
                <w:color w:val="auto"/>
              </w:rPr>
            </w:pPr>
            <w:r w:rsidRPr="005930DA">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73E7534D" w14:textId="38CD9DA5" w:rsidR="005930DA" w:rsidRPr="005930DA" w:rsidRDefault="005930DA" w:rsidP="003B3E04">
            <w:pPr>
              <w:pStyle w:val="Ttulo3"/>
              <w:widowControl w:val="0"/>
              <w:spacing w:before="0"/>
              <w:rPr>
                <w:rFonts w:ascii="Times New Roman" w:hAnsi="Times New Roman" w:cs="Times New Roman"/>
                <w:color w:val="auto"/>
              </w:rPr>
            </w:pPr>
            <w:bookmarkStart w:id="0" w:name="_btsjgdfgjwkr" w:colFirst="0" w:colLast="0"/>
            <w:bookmarkEnd w:id="0"/>
            <w:r>
              <w:rPr>
                <w:rFonts w:ascii="Times New Roman" w:hAnsi="Times New Roman" w:cs="Times New Roman"/>
                <w:color w:val="auto"/>
              </w:rPr>
              <w:t>Autor (es)</w:t>
            </w:r>
          </w:p>
        </w:tc>
      </w:tr>
      <w:tr w:rsidR="005930DA" w:rsidRPr="005930DA" w14:paraId="588B00E6" w14:textId="77777777" w:rsidTr="005930DA">
        <w:trPr>
          <w:jc w:val="center"/>
        </w:trPr>
        <w:tc>
          <w:tcPr>
            <w:tcW w:w="3045" w:type="dxa"/>
            <w:shd w:val="clear" w:color="auto" w:fill="auto"/>
            <w:tcMar>
              <w:top w:w="100" w:type="dxa"/>
              <w:left w:w="100" w:type="dxa"/>
              <w:bottom w:w="100" w:type="dxa"/>
              <w:right w:w="100" w:type="dxa"/>
            </w:tcMar>
          </w:tcPr>
          <w:p w14:paraId="4B783314"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Conceptualización</w:t>
            </w:r>
          </w:p>
        </w:tc>
        <w:tc>
          <w:tcPr>
            <w:tcW w:w="6315" w:type="dxa"/>
            <w:shd w:val="clear" w:color="auto" w:fill="auto"/>
            <w:tcMar>
              <w:top w:w="100" w:type="dxa"/>
              <w:left w:w="100" w:type="dxa"/>
              <w:bottom w:w="100" w:type="dxa"/>
              <w:right w:w="100" w:type="dxa"/>
            </w:tcMar>
          </w:tcPr>
          <w:p w14:paraId="5D4C70AA"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 xml:space="preserve">Fabiola R. Gómez Velázquez </w:t>
            </w:r>
          </w:p>
        </w:tc>
      </w:tr>
      <w:tr w:rsidR="005930DA" w:rsidRPr="005930DA" w14:paraId="3FE4ACA1" w14:textId="77777777" w:rsidTr="005930DA">
        <w:trPr>
          <w:jc w:val="center"/>
        </w:trPr>
        <w:tc>
          <w:tcPr>
            <w:tcW w:w="3045" w:type="dxa"/>
            <w:shd w:val="clear" w:color="auto" w:fill="auto"/>
            <w:tcMar>
              <w:top w:w="100" w:type="dxa"/>
              <w:left w:w="100" w:type="dxa"/>
              <w:bottom w:w="100" w:type="dxa"/>
              <w:right w:w="100" w:type="dxa"/>
            </w:tcMar>
          </w:tcPr>
          <w:p w14:paraId="67AE5AE8"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 xml:space="preserve">Metodología </w:t>
            </w:r>
          </w:p>
          <w:p w14:paraId="26E270F1" w14:textId="77777777" w:rsidR="005930DA" w:rsidRPr="005930DA" w:rsidRDefault="005930DA" w:rsidP="003B3E04">
            <w:pPr>
              <w:widowControl w:val="0"/>
              <w:rPr>
                <w:rFonts w:ascii="Times New Roman" w:hAnsi="Times New Roman" w:cs="Times New Roman"/>
              </w:rPr>
            </w:pPr>
          </w:p>
        </w:tc>
        <w:tc>
          <w:tcPr>
            <w:tcW w:w="6315" w:type="dxa"/>
            <w:shd w:val="clear" w:color="auto" w:fill="auto"/>
            <w:tcMar>
              <w:top w:w="100" w:type="dxa"/>
              <w:left w:w="100" w:type="dxa"/>
              <w:bottom w:w="100" w:type="dxa"/>
              <w:right w:w="100" w:type="dxa"/>
            </w:tcMar>
          </w:tcPr>
          <w:p w14:paraId="58138E4A"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Gómez Velázquez (principal)</w:t>
            </w:r>
          </w:p>
          <w:p w14:paraId="01468454"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Geisa B. Gallardo Moreno (apoya)</w:t>
            </w:r>
          </w:p>
          <w:p w14:paraId="094F3D05"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Vanessa D. Ruiz Stovel (apoya)</w:t>
            </w:r>
          </w:p>
        </w:tc>
      </w:tr>
      <w:tr w:rsidR="005930DA" w:rsidRPr="005930DA" w14:paraId="73C33B8C" w14:textId="77777777" w:rsidTr="005930DA">
        <w:trPr>
          <w:jc w:val="center"/>
        </w:trPr>
        <w:tc>
          <w:tcPr>
            <w:tcW w:w="3045" w:type="dxa"/>
            <w:shd w:val="clear" w:color="auto" w:fill="auto"/>
            <w:tcMar>
              <w:top w:w="100" w:type="dxa"/>
              <w:left w:w="100" w:type="dxa"/>
              <w:bottom w:w="100" w:type="dxa"/>
              <w:right w:w="100" w:type="dxa"/>
            </w:tcMar>
          </w:tcPr>
          <w:p w14:paraId="42BF6A3A"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Software</w:t>
            </w:r>
          </w:p>
        </w:tc>
        <w:tc>
          <w:tcPr>
            <w:tcW w:w="6315" w:type="dxa"/>
            <w:shd w:val="clear" w:color="auto" w:fill="auto"/>
            <w:tcMar>
              <w:top w:w="100" w:type="dxa"/>
              <w:left w:w="100" w:type="dxa"/>
              <w:bottom w:w="100" w:type="dxa"/>
              <w:right w:w="100" w:type="dxa"/>
            </w:tcMar>
          </w:tcPr>
          <w:p w14:paraId="445B0B09"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NO APLICA</w:t>
            </w:r>
          </w:p>
        </w:tc>
      </w:tr>
      <w:tr w:rsidR="005930DA" w:rsidRPr="005930DA" w14:paraId="2F3AD724" w14:textId="77777777" w:rsidTr="005930DA">
        <w:trPr>
          <w:jc w:val="center"/>
        </w:trPr>
        <w:tc>
          <w:tcPr>
            <w:tcW w:w="3045" w:type="dxa"/>
            <w:shd w:val="clear" w:color="auto" w:fill="auto"/>
            <w:tcMar>
              <w:top w:w="100" w:type="dxa"/>
              <w:left w:w="100" w:type="dxa"/>
              <w:bottom w:w="100" w:type="dxa"/>
              <w:right w:w="100" w:type="dxa"/>
            </w:tcMar>
          </w:tcPr>
          <w:p w14:paraId="23D05D8D"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Validación</w:t>
            </w:r>
          </w:p>
          <w:p w14:paraId="0BA1AF16" w14:textId="77777777" w:rsidR="005930DA" w:rsidRPr="005930DA" w:rsidRDefault="005930DA" w:rsidP="003B3E04">
            <w:pPr>
              <w:widowControl w:val="0"/>
              <w:rPr>
                <w:rFonts w:ascii="Times New Roman" w:hAnsi="Times New Roman" w:cs="Times New Roman"/>
              </w:rPr>
            </w:pPr>
          </w:p>
        </w:tc>
        <w:tc>
          <w:tcPr>
            <w:tcW w:w="6315" w:type="dxa"/>
            <w:shd w:val="clear" w:color="auto" w:fill="auto"/>
            <w:tcMar>
              <w:top w:w="100" w:type="dxa"/>
              <w:left w:w="100" w:type="dxa"/>
              <w:bottom w:w="100" w:type="dxa"/>
              <w:right w:w="100" w:type="dxa"/>
            </w:tcMar>
          </w:tcPr>
          <w:p w14:paraId="54C68FB2"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 (principal)</w:t>
            </w:r>
          </w:p>
          <w:p w14:paraId="60837C0D"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Vanessa D. Ruiz Stovel (apoya)</w:t>
            </w:r>
          </w:p>
        </w:tc>
      </w:tr>
      <w:tr w:rsidR="005930DA" w:rsidRPr="005930DA" w14:paraId="3B8A02B6" w14:textId="77777777" w:rsidTr="005930DA">
        <w:trPr>
          <w:jc w:val="center"/>
        </w:trPr>
        <w:tc>
          <w:tcPr>
            <w:tcW w:w="3045" w:type="dxa"/>
            <w:shd w:val="clear" w:color="auto" w:fill="auto"/>
            <w:tcMar>
              <w:top w:w="100" w:type="dxa"/>
              <w:left w:w="100" w:type="dxa"/>
              <w:bottom w:w="100" w:type="dxa"/>
              <w:right w:w="100" w:type="dxa"/>
            </w:tcMar>
          </w:tcPr>
          <w:p w14:paraId="7F5C4070"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Análisis Formal</w:t>
            </w:r>
          </w:p>
        </w:tc>
        <w:tc>
          <w:tcPr>
            <w:tcW w:w="6315" w:type="dxa"/>
            <w:shd w:val="clear" w:color="auto" w:fill="auto"/>
            <w:tcMar>
              <w:top w:w="100" w:type="dxa"/>
              <w:left w:w="100" w:type="dxa"/>
              <w:bottom w:w="100" w:type="dxa"/>
              <w:right w:w="100" w:type="dxa"/>
            </w:tcMar>
          </w:tcPr>
          <w:p w14:paraId="11210A04"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 xml:space="preserve">Fabiola R. Gómez Velázquez </w:t>
            </w:r>
          </w:p>
        </w:tc>
      </w:tr>
      <w:tr w:rsidR="005930DA" w:rsidRPr="005930DA" w14:paraId="35B03A6B" w14:textId="77777777" w:rsidTr="005930DA">
        <w:trPr>
          <w:jc w:val="center"/>
        </w:trPr>
        <w:tc>
          <w:tcPr>
            <w:tcW w:w="3045" w:type="dxa"/>
            <w:shd w:val="clear" w:color="auto" w:fill="auto"/>
            <w:tcMar>
              <w:top w:w="100" w:type="dxa"/>
              <w:left w:w="100" w:type="dxa"/>
              <w:bottom w:w="100" w:type="dxa"/>
              <w:right w:w="100" w:type="dxa"/>
            </w:tcMar>
          </w:tcPr>
          <w:p w14:paraId="3896CFFE"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Investigación</w:t>
            </w:r>
          </w:p>
          <w:p w14:paraId="0CB60EE1"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 xml:space="preserve"> </w:t>
            </w:r>
          </w:p>
        </w:tc>
        <w:tc>
          <w:tcPr>
            <w:tcW w:w="6315" w:type="dxa"/>
            <w:shd w:val="clear" w:color="auto" w:fill="auto"/>
            <w:tcMar>
              <w:top w:w="100" w:type="dxa"/>
              <w:left w:w="100" w:type="dxa"/>
              <w:bottom w:w="100" w:type="dxa"/>
              <w:right w:w="100" w:type="dxa"/>
            </w:tcMar>
          </w:tcPr>
          <w:p w14:paraId="3F658BC7"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 (principal), Geisa B. Gallardo Moreno (apoya), Vanessa D. Ruiz Stovel (apoya), Ma. Fernanda Mudeci Huerta (apoya) Sofía A. González Gómez (apoya), Eduardo Mariscal Rentería (apoya), Ricardo Barba Medina (apoya), Manuel E. Gutiérrez Alvarado (apoya), Isaura M. Jaime Rodríguez (apoya), Stephania Martínez de Alba(apoya), Denisse del Villar Gálvez (apoya), Alberto Fregoso Ruiz (apoya), Ana Jazmín Jiménez de la Torre (apoya), Cassandra D. González González (apoya).</w:t>
            </w:r>
          </w:p>
        </w:tc>
      </w:tr>
      <w:tr w:rsidR="005930DA" w:rsidRPr="005930DA" w14:paraId="4A268CA1" w14:textId="77777777" w:rsidTr="005930DA">
        <w:trPr>
          <w:jc w:val="center"/>
        </w:trPr>
        <w:tc>
          <w:tcPr>
            <w:tcW w:w="3045" w:type="dxa"/>
            <w:shd w:val="clear" w:color="auto" w:fill="auto"/>
            <w:tcMar>
              <w:top w:w="100" w:type="dxa"/>
              <w:left w:w="100" w:type="dxa"/>
              <w:bottom w:w="100" w:type="dxa"/>
              <w:right w:w="100" w:type="dxa"/>
            </w:tcMar>
          </w:tcPr>
          <w:p w14:paraId="44BDEEA4"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Recursos</w:t>
            </w:r>
          </w:p>
        </w:tc>
        <w:tc>
          <w:tcPr>
            <w:tcW w:w="6315" w:type="dxa"/>
            <w:shd w:val="clear" w:color="auto" w:fill="auto"/>
            <w:tcMar>
              <w:top w:w="100" w:type="dxa"/>
              <w:left w:w="100" w:type="dxa"/>
              <w:bottom w:w="100" w:type="dxa"/>
              <w:right w:w="100" w:type="dxa"/>
            </w:tcMar>
          </w:tcPr>
          <w:p w14:paraId="4578E644"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w:t>
            </w:r>
          </w:p>
        </w:tc>
      </w:tr>
      <w:tr w:rsidR="005930DA" w:rsidRPr="005930DA" w14:paraId="2245FE14" w14:textId="77777777" w:rsidTr="005930DA">
        <w:trPr>
          <w:jc w:val="center"/>
        </w:trPr>
        <w:tc>
          <w:tcPr>
            <w:tcW w:w="3045" w:type="dxa"/>
            <w:shd w:val="clear" w:color="auto" w:fill="auto"/>
            <w:tcMar>
              <w:top w:w="100" w:type="dxa"/>
              <w:left w:w="100" w:type="dxa"/>
              <w:bottom w:w="100" w:type="dxa"/>
              <w:right w:w="100" w:type="dxa"/>
            </w:tcMar>
          </w:tcPr>
          <w:p w14:paraId="43EDD2BB"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Curación de datos</w:t>
            </w:r>
          </w:p>
        </w:tc>
        <w:tc>
          <w:tcPr>
            <w:tcW w:w="6315" w:type="dxa"/>
            <w:shd w:val="clear" w:color="auto" w:fill="auto"/>
            <w:tcMar>
              <w:top w:w="100" w:type="dxa"/>
              <w:left w:w="100" w:type="dxa"/>
              <w:bottom w:w="100" w:type="dxa"/>
              <w:right w:w="100" w:type="dxa"/>
            </w:tcMar>
          </w:tcPr>
          <w:p w14:paraId="15BA2C66"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w:t>
            </w:r>
          </w:p>
        </w:tc>
      </w:tr>
      <w:tr w:rsidR="005930DA" w:rsidRPr="005930DA" w14:paraId="57DC8556" w14:textId="77777777" w:rsidTr="005930DA">
        <w:trPr>
          <w:jc w:val="center"/>
        </w:trPr>
        <w:tc>
          <w:tcPr>
            <w:tcW w:w="3045" w:type="dxa"/>
            <w:shd w:val="clear" w:color="auto" w:fill="auto"/>
            <w:tcMar>
              <w:top w:w="100" w:type="dxa"/>
              <w:left w:w="100" w:type="dxa"/>
              <w:bottom w:w="100" w:type="dxa"/>
              <w:right w:w="100" w:type="dxa"/>
            </w:tcMar>
          </w:tcPr>
          <w:p w14:paraId="72310181"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Escritura - Preparación del borrador original</w:t>
            </w:r>
          </w:p>
        </w:tc>
        <w:tc>
          <w:tcPr>
            <w:tcW w:w="6315" w:type="dxa"/>
            <w:shd w:val="clear" w:color="auto" w:fill="auto"/>
            <w:tcMar>
              <w:top w:w="100" w:type="dxa"/>
              <w:left w:w="100" w:type="dxa"/>
              <w:bottom w:w="100" w:type="dxa"/>
              <w:right w:w="100" w:type="dxa"/>
            </w:tcMar>
          </w:tcPr>
          <w:p w14:paraId="5D13B390"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w:t>
            </w:r>
          </w:p>
        </w:tc>
      </w:tr>
      <w:tr w:rsidR="005930DA" w:rsidRPr="005930DA" w14:paraId="384781FA" w14:textId="77777777" w:rsidTr="005930DA">
        <w:trPr>
          <w:jc w:val="center"/>
        </w:trPr>
        <w:tc>
          <w:tcPr>
            <w:tcW w:w="3045" w:type="dxa"/>
            <w:shd w:val="clear" w:color="auto" w:fill="auto"/>
            <w:tcMar>
              <w:top w:w="100" w:type="dxa"/>
              <w:left w:w="100" w:type="dxa"/>
              <w:bottom w:w="100" w:type="dxa"/>
              <w:right w:w="100" w:type="dxa"/>
            </w:tcMar>
          </w:tcPr>
          <w:p w14:paraId="41F40EE8"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Escritura - Revisión y edición</w:t>
            </w:r>
          </w:p>
          <w:p w14:paraId="4AECABE1" w14:textId="77777777" w:rsidR="005930DA" w:rsidRPr="005930DA" w:rsidRDefault="005930DA" w:rsidP="003B3E04">
            <w:pPr>
              <w:widowControl w:val="0"/>
              <w:rPr>
                <w:rFonts w:ascii="Times New Roman" w:hAnsi="Times New Roman" w:cs="Times New Roman"/>
              </w:rPr>
            </w:pPr>
          </w:p>
        </w:tc>
        <w:tc>
          <w:tcPr>
            <w:tcW w:w="6315" w:type="dxa"/>
            <w:shd w:val="clear" w:color="auto" w:fill="auto"/>
            <w:tcMar>
              <w:top w:w="100" w:type="dxa"/>
              <w:left w:w="100" w:type="dxa"/>
              <w:bottom w:w="100" w:type="dxa"/>
              <w:right w:w="100" w:type="dxa"/>
            </w:tcMar>
          </w:tcPr>
          <w:p w14:paraId="748AA928"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 xml:space="preserve">Fabiola R. Gömez Velázquez (igual), Geisa B. Gallardo Moreno (igual), </w:t>
            </w:r>
          </w:p>
          <w:p w14:paraId="06885C3F"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Vanessa D. Ruiz Stovel (igual).</w:t>
            </w:r>
          </w:p>
        </w:tc>
      </w:tr>
      <w:tr w:rsidR="005930DA" w:rsidRPr="005930DA" w14:paraId="57550EC6" w14:textId="77777777" w:rsidTr="005930DA">
        <w:trPr>
          <w:jc w:val="center"/>
        </w:trPr>
        <w:tc>
          <w:tcPr>
            <w:tcW w:w="3045" w:type="dxa"/>
            <w:shd w:val="clear" w:color="auto" w:fill="auto"/>
            <w:tcMar>
              <w:top w:w="100" w:type="dxa"/>
              <w:left w:w="100" w:type="dxa"/>
              <w:bottom w:w="100" w:type="dxa"/>
              <w:right w:w="100" w:type="dxa"/>
            </w:tcMar>
          </w:tcPr>
          <w:p w14:paraId="2A522A4A"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Visualización</w:t>
            </w:r>
          </w:p>
        </w:tc>
        <w:tc>
          <w:tcPr>
            <w:tcW w:w="6315" w:type="dxa"/>
            <w:shd w:val="clear" w:color="auto" w:fill="auto"/>
            <w:tcMar>
              <w:top w:w="100" w:type="dxa"/>
              <w:left w:w="100" w:type="dxa"/>
              <w:bottom w:w="100" w:type="dxa"/>
              <w:right w:w="100" w:type="dxa"/>
            </w:tcMar>
          </w:tcPr>
          <w:p w14:paraId="2D2D23E3"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 xml:space="preserve">Fabiola R. Gömez Velázquez (igual), Geisa B. Gallardo Moreno (igual), </w:t>
            </w:r>
          </w:p>
          <w:p w14:paraId="37C68E7C"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Vanessa D. Ruiz Stovel (igual).</w:t>
            </w:r>
          </w:p>
        </w:tc>
      </w:tr>
      <w:tr w:rsidR="005930DA" w:rsidRPr="005930DA" w14:paraId="551A06DF" w14:textId="77777777" w:rsidTr="005930DA">
        <w:trPr>
          <w:jc w:val="center"/>
        </w:trPr>
        <w:tc>
          <w:tcPr>
            <w:tcW w:w="3045" w:type="dxa"/>
            <w:shd w:val="clear" w:color="auto" w:fill="auto"/>
            <w:tcMar>
              <w:top w:w="100" w:type="dxa"/>
              <w:left w:w="100" w:type="dxa"/>
              <w:bottom w:w="100" w:type="dxa"/>
              <w:right w:w="100" w:type="dxa"/>
            </w:tcMar>
          </w:tcPr>
          <w:p w14:paraId="7524B910"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Supervisión</w:t>
            </w:r>
          </w:p>
        </w:tc>
        <w:tc>
          <w:tcPr>
            <w:tcW w:w="6315" w:type="dxa"/>
            <w:shd w:val="clear" w:color="auto" w:fill="auto"/>
            <w:tcMar>
              <w:top w:w="100" w:type="dxa"/>
              <w:left w:w="100" w:type="dxa"/>
              <w:bottom w:w="100" w:type="dxa"/>
              <w:right w:w="100" w:type="dxa"/>
            </w:tcMar>
          </w:tcPr>
          <w:p w14:paraId="1CDC93AD"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w:t>
            </w:r>
          </w:p>
        </w:tc>
      </w:tr>
      <w:tr w:rsidR="005930DA" w:rsidRPr="005930DA" w14:paraId="2F075702" w14:textId="77777777" w:rsidTr="005930DA">
        <w:trPr>
          <w:jc w:val="center"/>
        </w:trPr>
        <w:tc>
          <w:tcPr>
            <w:tcW w:w="3045" w:type="dxa"/>
            <w:shd w:val="clear" w:color="auto" w:fill="auto"/>
            <w:tcMar>
              <w:top w:w="100" w:type="dxa"/>
              <w:left w:w="100" w:type="dxa"/>
              <w:bottom w:w="100" w:type="dxa"/>
              <w:right w:w="100" w:type="dxa"/>
            </w:tcMar>
          </w:tcPr>
          <w:p w14:paraId="62868D99"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Administración de Proyectos</w:t>
            </w:r>
          </w:p>
        </w:tc>
        <w:tc>
          <w:tcPr>
            <w:tcW w:w="6315" w:type="dxa"/>
            <w:shd w:val="clear" w:color="auto" w:fill="auto"/>
            <w:tcMar>
              <w:top w:w="100" w:type="dxa"/>
              <w:left w:w="100" w:type="dxa"/>
              <w:bottom w:w="100" w:type="dxa"/>
              <w:right w:w="100" w:type="dxa"/>
            </w:tcMar>
          </w:tcPr>
          <w:p w14:paraId="5EF318B2"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w:t>
            </w:r>
          </w:p>
        </w:tc>
      </w:tr>
      <w:tr w:rsidR="005930DA" w:rsidRPr="005930DA" w14:paraId="30F3AE6D" w14:textId="77777777" w:rsidTr="005930DA">
        <w:trPr>
          <w:jc w:val="center"/>
        </w:trPr>
        <w:tc>
          <w:tcPr>
            <w:tcW w:w="3045" w:type="dxa"/>
            <w:shd w:val="clear" w:color="auto" w:fill="auto"/>
            <w:tcMar>
              <w:top w:w="100" w:type="dxa"/>
              <w:left w:w="100" w:type="dxa"/>
              <w:bottom w:w="100" w:type="dxa"/>
              <w:right w:w="100" w:type="dxa"/>
            </w:tcMar>
          </w:tcPr>
          <w:p w14:paraId="47A1A23F"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lastRenderedPageBreak/>
              <w:t>Adquisición de fondos</w:t>
            </w:r>
          </w:p>
        </w:tc>
        <w:tc>
          <w:tcPr>
            <w:tcW w:w="6315" w:type="dxa"/>
            <w:shd w:val="clear" w:color="auto" w:fill="auto"/>
            <w:tcMar>
              <w:top w:w="100" w:type="dxa"/>
              <w:left w:w="100" w:type="dxa"/>
              <w:bottom w:w="100" w:type="dxa"/>
              <w:right w:w="100" w:type="dxa"/>
            </w:tcMar>
          </w:tcPr>
          <w:p w14:paraId="1EDA1F68" w14:textId="77777777" w:rsidR="005930DA" w:rsidRPr="005930DA" w:rsidRDefault="005930DA" w:rsidP="003B3E04">
            <w:pPr>
              <w:widowControl w:val="0"/>
              <w:rPr>
                <w:rFonts w:ascii="Times New Roman" w:hAnsi="Times New Roman" w:cs="Times New Roman"/>
              </w:rPr>
            </w:pPr>
            <w:r w:rsidRPr="005930DA">
              <w:rPr>
                <w:rFonts w:ascii="Times New Roman" w:hAnsi="Times New Roman" w:cs="Times New Roman"/>
              </w:rPr>
              <w:t>Fabiola R. Gömez Velázquez</w:t>
            </w:r>
          </w:p>
        </w:tc>
      </w:tr>
    </w:tbl>
    <w:p w14:paraId="01C14347" w14:textId="77777777" w:rsidR="005930DA" w:rsidRPr="00C972BC" w:rsidRDefault="005930DA" w:rsidP="003B3E04">
      <w:pPr>
        <w:rPr>
          <w:rFonts w:ascii="Times New Roman" w:hAnsi="Times New Roman"/>
          <w:color w:val="000000" w:themeColor="text1"/>
          <w:sz w:val="28"/>
          <w:szCs w:val="28"/>
          <w:lang w:val="en-US"/>
        </w:rPr>
      </w:pPr>
    </w:p>
    <w:sectPr w:rsidR="005930DA" w:rsidRPr="00C972BC" w:rsidSect="00DC68F2">
      <w:headerReference w:type="default" r:id="rId22"/>
      <w:footerReference w:type="default" r:id="rId23"/>
      <w:pgSz w:w="12242" w:h="15842"/>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8B7F" w14:textId="77777777" w:rsidR="001452EF" w:rsidRDefault="001452EF" w:rsidP="00DC68F2">
      <w:r>
        <w:separator/>
      </w:r>
    </w:p>
  </w:endnote>
  <w:endnote w:type="continuationSeparator" w:id="0">
    <w:p w14:paraId="00572EA6" w14:textId="77777777" w:rsidR="001452EF" w:rsidRDefault="001452EF" w:rsidP="00DC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A0E29" w14:textId="4E0236FC" w:rsidR="00DC68F2" w:rsidRDefault="00DC68F2">
    <w:pPr>
      <w:pStyle w:val="Piedepgina"/>
    </w:pPr>
    <w:r>
      <w:t xml:space="preserve">                </w:t>
    </w:r>
    <w:r w:rsidRPr="002A3D98">
      <w:rPr>
        <w:noProof/>
        <w:lang w:eastAsia="es-MX"/>
      </w:rPr>
      <w:drawing>
        <wp:inline distT="0" distB="0" distL="0" distR="0" wp14:anchorId="336FFFBC" wp14:editId="6AB29221">
          <wp:extent cx="1600200" cy="419100"/>
          <wp:effectExtent l="0" t="0" r="0" b="0"/>
          <wp:docPr id="950713222" name="Imagen 9507132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sz w:val="22"/>
        <w:szCs w:val="22"/>
      </w:rPr>
      <w:t xml:space="preserve">Vol. 15 Num. </w:t>
    </w:r>
    <w:r>
      <w:rPr>
        <w:rFonts w:ascii="Calibri" w:hAnsi="Calibri" w:cs="Calibri"/>
        <w:b/>
        <w:sz w:val="22"/>
        <w:szCs w:val="22"/>
      </w:rPr>
      <w:t>30</w:t>
    </w:r>
    <w:r w:rsidRPr="006739CC">
      <w:rPr>
        <w:rFonts w:ascii="Calibri" w:hAnsi="Calibri" w:cs="Calibri"/>
        <w:b/>
        <w:sz w:val="22"/>
        <w:szCs w:val="22"/>
      </w:rPr>
      <w:t xml:space="preserve"> </w:t>
    </w:r>
    <w:r>
      <w:rPr>
        <w:rFonts w:ascii="Calibri" w:hAnsi="Calibri" w:cs="Calibri"/>
        <w:b/>
        <w:sz w:val="22"/>
        <w:szCs w:val="22"/>
      </w:rPr>
      <w:t>Enero – Junio 2025</w:t>
    </w:r>
    <w:r w:rsidRPr="001043F3">
      <w:rPr>
        <w:rFonts w:ascii="Calibri" w:hAnsi="Calibri" w:cs="Calibri"/>
        <w:b/>
        <w:sz w:val="22"/>
        <w:szCs w:val="22"/>
      </w:rPr>
      <w:t>, e</w:t>
    </w:r>
    <w:r w:rsidR="00BB5DCA">
      <w:rPr>
        <w:rFonts w:ascii="Calibri" w:hAnsi="Calibri" w:cs="Calibri"/>
        <w:b/>
        <w:sz w:val="22"/>
        <w:szCs w:val="22"/>
      </w:rPr>
      <w:t>809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87AB" w14:textId="77777777" w:rsidR="001452EF" w:rsidRDefault="001452EF" w:rsidP="00DC68F2">
      <w:r>
        <w:separator/>
      </w:r>
    </w:p>
  </w:footnote>
  <w:footnote w:type="continuationSeparator" w:id="0">
    <w:p w14:paraId="5548907D" w14:textId="77777777" w:rsidR="001452EF" w:rsidRDefault="001452EF" w:rsidP="00DC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2FC3" w14:textId="43AFA1B8" w:rsidR="00DC68F2" w:rsidRDefault="00DC68F2" w:rsidP="00DC68F2">
    <w:pPr>
      <w:pStyle w:val="Encabezado"/>
      <w:jc w:val="center"/>
    </w:pPr>
    <w:r w:rsidRPr="002A3D98">
      <w:rPr>
        <w:noProof/>
        <w:lang w:eastAsia="es-MX"/>
      </w:rPr>
      <w:drawing>
        <wp:inline distT="0" distB="0" distL="0" distR="0" wp14:anchorId="43DBDFDE" wp14:editId="65282130">
          <wp:extent cx="5397500" cy="635000"/>
          <wp:effectExtent l="0" t="0" r="0" b="0"/>
          <wp:docPr id="1142566150" name="Imagen 11425661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63E2"/>
    <w:multiLevelType w:val="hybridMultilevel"/>
    <w:tmpl w:val="F7784D2C"/>
    <w:lvl w:ilvl="0" w:tplc="5D76D78E">
      <w:start w:val="40"/>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BF4BA2"/>
    <w:multiLevelType w:val="hybridMultilevel"/>
    <w:tmpl w:val="ABD825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A894A26"/>
    <w:multiLevelType w:val="hybridMultilevel"/>
    <w:tmpl w:val="2FC292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5D2A08"/>
    <w:multiLevelType w:val="hybridMultilevel"/>
    <w:tmpl w:val="6B9A5B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D6C05C6"/>
    <w:multiLevelType w:val="hybridMultilevel"/>
    <w:tmpl w:val="679AFB90"/>
    <w:lvl w:ilvl="0" w:tplc="91B0B594">
      <w:start w:val="35"/>
      <w:numFmt w:val="bullet"/>
      <w:lvlText w:val=""/>
      <w:lvlJc w:val="left"/>
      <w:pPr>
        <w:ind w:left="720" w:hanging="360"/>
      </w:pPr>
      <w:rPr>
        <w:rFonts w:ascii="Wingdings" w:eastAsiaTheme="minorHAnsi" w:hAnsi="Wingdings"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D44D9F"/>
    <w:multiLevelType w:val="multilevel"/>
    <w:tmpl w:val="3660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165277">
    <w:abstractNumId w:val="1"/>
  </w:num>
  <w:num w:numId="2" w16cid:durableId="1726447191">
    <w:abstractNumId w:val="2"/>
  </w:num>
  <w:num w:numId="3" w16cid:durableId="564222862">
    <w:abstractNumId w:val="0"/>
  </w:num>
  <w:num w:numId="4" w16cid:durableId="1875729185">
    <w:abstractNumId w:val="4"/>
  </w:num>
  <w:num w:numId="5" w16cid:durableId="1599437931">
    <w:abstractNumId w:val="5"/>
  </w:num>
  <w:num w:numId="6" w16cid:durableId="2143647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D7"/>
    <w:rsid w:val="00002D59"/>
    <w:rsid w:val="000255C2"/>
    <w:rsid w:val="00030185"/>
    <w:rsid w:val="000339FF"/>
    <w:rsid w:val="000350CF"/>
    <w:rsid w:val="00036800"/>
    <w:rsid w:val="00042E6C"/>
    <w:rsid w:val="00053CFE"/>
    <w:rsid w:val="00056F8F"/>
    <w:rsid w:val="00061492"/>
    <w:rsid w:val="00064AB4"/>
    <w:rsid w:val="00065BD9"/>
    <w:rsid w:val="00066A19"/>
    <w:rsid w:val="00070F67"/>
    <w:rsid w:val="00071DF8"/>
    <w:rsid w:val="00077E6E"/>
    <w:rsid w:val="00091993"/>
    <w:rsid w:val="000A0FD4"/>
    <w:rsid w:val="000A2B55"/>
    <w:rsid w:val="000D3B2A"/>
    <w:rsid w:val="000D519A"/>
    <w:rsid w:val="000F3A5B"/>
    <w:rsid w:val="000F3C90"/>
    <w:rsid w:val="000F5768"/>
    <w:rsid w:val="00100738"/>
    <w:rsid w:val="00105942"/>
    <w:rsid w:val="0011323E"/>
    <w:rsid w:val="001164B8"/>
    <w:rsid w:val="00130107"/>
    <w:rsid w:val="00131226"/>
    <w:rsid w:val="001452EF"/>
    <w:rsid w:val="001541A4"/>
    <w:rsid w:val="00154E50"/>
    <w:rsid w:val="00154E62"/>
    <w:rsid w:val="001552CF"/>
    <w:rsid w:val="00155E94"/>
    <w:rsid w:val="001643FC"/>
    <w:rsid w:val="00170162"/>
    <w:rsid w:val="00173108"/>
    <w:rsid w:val="00174796"/>
    <w:rsid w:val="00180D21"/>
    <w:rsid w:val="00184BBE"/>
    <w:rsid w:val="00192370"/>
    <w:rsid w:val="001A16DB"/>
    <w:rsid w:val="001A1FCC"/>
    <w:rsid w:val="001A555F"/>
    <w:rsid w:val="001B33EE"/>
    <w:rsid w:val="001C1293"/>
    <w:rsid w:val="001C2456"/>
    <w:rsid w:val="001D0F32"/>
    <w:rsid w:val="001E24BF"/>
    <w:rsid w:val="002019F2"/>
    <w:rsid w:val="00214D85"/>
    <w:rsid w:val="00216C37"/>
    <w:rsid w:val="002200E0"/>
    <w:rsid w:val="00220702"/>
    <w:rsid w:val="00222777"/>
    <w:rsid w:val="00223B05"/>
    <w:rsid w:val="00224DBE"/>
    <w:rsid w:val="00235556"/>
    <w:rsid w:val="00240E27"/>
    <w:rsid w:val="00251D3E"/>
    <w:rsid w:val="0025223E"/>
    <w:rsid w:val="00257451"/>
    <w:rsid w:val="002576FC"/>
    <w:rsid w:val="002615D7"/>
    <w:rsid w:val="00263552"/>
    <w:rsid w:val="0027637F"/>
    <w:rsid w:val="00281012"/>
    <w:rsid w:val="002822BF"/>
    <w:rsid w:val="002917B0"/>
    <w:rsid w:val="0029405A"/>
    <w:rsid w:val="002A043F"/>
    <w:rsid w:val="002A14A3"/>
    <w:rsid w:val="002A1C46"/>
    <w:rsid w:val="002A736D"/>
    <w:rsid w:val="002B28CD"/>
    <w:rsid w:val="002D0F23"/>
    <w:rsid w:val="002D1454"/>
    <w:rsid w:val="002F1557"/>
    <w:rsid w:val="002F18D8"/>
    <w:rsid w:val="002F3B8A"/>
    <w:rsid w:val="002F4714"/>
    <w:rsid w:val="002F5722"/>
    <w:rsid w:val="00300E44"/>
    <w:rsid w:val="003021B4"/>
    <w:rsid w:val="0030351A"/>
    <w:rsid w:val="003045E9"/>
    <w:rsid w:val="00316041"/>
    <w:rsid w:val="003206EB"/>
    <w:rsid w:val="00320FBD"/>
    <w:rsid w:val="00337E9B"/>
    <w:rsid w:val="00352E7D"/>
    <w:rsid w:val="00362AFE"/>
    <w:rsid w:val="003642F9"/>
    <w:rsid w:val="0036582E"/>
    <w:rsid w:val="00367D18"/>
    <w:rsid w:val="00376C0D"/>
    <w:rsid w:val="00377C2F"/>
    <w:rsid w:val="00380C6C"/>
    <w:rsid w:val="00385BCA"/>
    <w:rsid w:val="00390752"/>
    <w:rsid w:val="003A3F97"/>
    <w:rsid w:val="003A7208"/>
    <w:rsid w:val="003B291B"/>
    <w:rsid w:val="003B3E04"/>
    <w:rsid w:val="003B620B"/>
    <w:rsid w:val="003B6496"/>
    <w:rsid w:val="003C7872"/>
    <w:rsid w:val="003E120E"/>
    <w:rsid w:val="003E31AD"/>
    <w:rsid w:val="003E3BDF"/>
    <w:rsid w:val="003E7D25"/>
    <w:rsid w:val="003F61CE"/>
    <w:rsid w:val="00406599"/>
    <w:rsid w:val="00410486"/>
    <w:rsid w:val="00410E9A"/>
    <w:rsid w:val="004119BD"/>
    <w:rsid w:val="00414468"/>
    <w:rsid w:val="00427C3D"/>
    <w:rsid w:val="00433D59"/>
    <w:rsid w:val="004433BC"/>
    <w:rsid w:val="00445395"/>
    <w:rsid w:val="00456F34"/>
    <w:rsid w:val="00457B21"/>
    <w:rsid w:val="004633A8"/>
    <w:rsid w:val="004666A5"/>
    <w:rsid w:val="0047108D"/>
    <w:rsid w:val="00473C8B"/>
    <w:rsid w:val="00477CC1"/>
    <w:rsid w:val="00481332"/>
    <w:rsid w:val="00483904"/>
    <w:rsid w:val="004862E6"/>
    <w:rsid w:val="00487479"/>
    <w:rsid w:val="00492D2A"/>
    <w:rsid w:val="00495371"/>
    <w:rsid w:val="004A1177"/>
    <w:rsid w:val="004A2E39"/>
    <w:rsid w:val="004B24E8"/>
    <w:rsid w:val="004B7B9A"/>
    <w:rsid w:val="004C419F"/>
    <w:rsid w:val="004E3ABF"/>
    <w:rsid w:val="004E3D0C"/>
    <w:rsid w:val="004E42DC"/>
    <w:rsid w:val="004F1A89"/>
    <w:rsid w:val="004F47E5"/>
    <w:rsid w:val="00500106"/>
    <w:rsid w:val="00503A9E"/>
    <w:rsid w:val="00506960"/>
    <w:rsid w:val="005137E2"/>
    <w:rsid w:val="005154EB"/>
    <w:rsid w:val="00515647"/>
    <w:rsid w:val="0052227D"/>
    <w:rsid w:val="00530065"/>
    <w:rsid w:val="0053332C"/>
    <w:rsid w:val="005371E1"/>
    <w:rsid w:val="00543F2D"/>
    <w:rsid w:val="00551BE6"/>
    <w:rsid w:val="00560F07"/>
    <w:rsid w:val="00577A39"/>
    <w:rsid w:val="00577BF4"/>
    <w:rsid w:val="005857EF"/>
    <w:rsid w:val="005916FC"/>
    <w:rsid w:val="005920D4"/>
    <w:rsid w:val="005930DA"/>
    <w:rsid w:val="00594801"/>
    <w:rsid w:val="0059624B"/>
    <w:rsid w:val="005A256D"/>
    <w:rsid w:val="005A7919"/>
    <w:rsid w:val="005D5787"/>
    <w:rsid w:val="005E57D8"/>
    <w:rsid w:val="005F1862"/>
    <w:rsid w:val="00603091"/>
    <w:rsid w:val="0060310F"/>
    <w:rsid w:val="00603D22"/>
    <w:rsid w:val="00614A2A"/>
    <w:rsid w:val="00616011"/>
    <w:rsid w:val="00620B43"/>
    <w:rsid w:val="006214A8"/>
    <w:rsid w:val="00624250"/>
    <w:rsid w:val="00633CAE"/>
    <w:rsid w:val="00652FF1"/>
    <w:rsid w:val="00655196"/>
    <w:rsid w:val="00656DFE"/>
    <w:rsid w:val="0067615F"/>
    <w:rsid w:val="006768EA"/>
    <w:rsid w:val="0069332F"/>
    <w:rsid w:val="006950C8"/>
    <w:rsid w:val="006A7A18"/>
    <w:rsid w:val="006B32C7"/>
    <w:rsid w:val="006B6397"/>
    <w:rsid w:val="006D3C6F"/>
    <w:rsid w:val="006D6125"/>
    <w:rsid w:val="006D6529"/>
    <w:rsid w:val="006E7327"/>
    <w:rsid w:val="006E742A"/>
    <w:rsid w:val="006F2C2D"/>
    <w:rsid w:val="006F621D"/>
    <w:rsid w:val="00710885"/>
    <w:rsid w:val="00713009"/>
    <w:rsid w:val="007158C7"/>
    <w:rsid w:val="007159EF"/>
    <w:rsid w:val="00724661"/>
    <w:rsid w:val="0072704F"/>
    <w:rsid w:val="0073164E"/>
    <w:rsid w:val="007420B5"/>
    <w:rsid w:val="00743B01"/>
    <w:rsid w:val="007534AF"/>
    <w:rsid w:val="00756070"/>
    <w:rsid w:val="00757E5B"/>
    <w:rsid w:val="0076692A"/>
    <w:rsid w:val="00777570"/>
    <w:rsid w:val="00784247"/>
    <w:rsid w:val="00785F9B"/>
    <w:rsid w:val="007935DC"/>
    <w:rsid w:val="00793C24"/>
    <w:rsid w:val="007A39C1"/>
    <w:rsid w:val="007B1321"/>
    <w:rsid w:val="007B1E63"/>
    <w:rsid w:val="007B4CCD"/>
    <w:rsid w:val="007C1DAD"/>
    <w:rsid w:val="007C384A"/>
    <w:rsid w:val="007D4AF2"/>
    <w:rsid w:val="007E118E"/>
    <w:rsid w:val="007F1E3F"/>
    <w:rsid w:val="00802054"/>
    <w:rsid w:val="008078A4"/>
    <w:rsid w:val="008131CD"/>
    <w:rsid w:val="008148CA"/>
    <w:rsid w:val="00820767"/>
    <w:rsid w:val="00824ED8"/>
    <w:rsid w:val="00827030"/>
    <w:rsid w:val="00827CFE"/>
    <w:rsid w:val="008374C4"/>
    <w:rsid w:val="008375D1"/>
    <w:rsid w:val="00841023"/>
    <w:rsid w:val="0085260D"/>
    <w:rsid w:val="008644A1"/>
    <w:rsid w:val="008645CA"/>
    <w:rsid w:val="0086671D"/>
    <w:rsid w:val="00883EE7"/>
    <w:rsid w:val="00895403"/>
    <w:rsid w:val="008A3C72"/>
    <w:rsid w:val="008A7568"/>
    <w:rsid w:val="008B0D49"/>
    <w:rsid w:val="008C3050"/>
    <w:rsid w:val="008C49CC"/>
    <w:rsid w:val="008C758D"/>
    <w:rsid w:val="008D22CF"/>
    <w:rsid w:val="008D3615"/>
    <w:rsid w:val="008D3CA0"/>
    <w:rsid w:val="008E0CEB"/>
    <w:rsid w:val="008E2D12"/>
    <w:rsid w:val="008E38FB"/>
    <w:rsid w:val="008E4CBF"/>
    <w:rsid w:val="008F1C98"/>
    <w:rsid w:val="008F27CF"/>
    <w:rsid w:val="008F6C11"/>
    <w:rsid w:val="0090230A"/>
    <w:rsid w:val="00904F39"/>
    <w:rsid w:val="009124FA"/>
    <w:rsid w:val="0092115D"/>
    <w:rsid w:val="00921DDA"/>
    <w:rsid w:val="0092297B"/>
    <w:rsid w:val="00925D03"/>
    <w:rsid w:val="009351A9"/>
    <w:rsid w:val="00952425"/>
    <w:rsid w:val="00960ACD"/>
    <w:rsid w:val="00992B00"/>
    <w:rsid w:val="009A2D40"/>
    <w:rsid w:val="009A5D9C"/>
    <w:rsid w:val="009B04CB"/>
    <w:rsid w:val="009B0B77"/>
    <w:rsid w:val="009B2C4A"/>
    <w:rsid w:val="009B6B95"/>
    <w:rsid w:val="009C0C7B"/>
    <w:rsid w:val="009C1273"/>
    <w:rsid w:val="009E26A0"/>
    <w:rsid w:val="009E3304"/>
    <w:rsid w:val="009E573B"/>
    <w:rsid w:val="009E57C3"/>
    <w:rsid w:val="009F0404"/>
    <w:rsid w:val="00A012D0"/>
    <w:rsid w:val="00A046EB"/>
    <w:rsid w:val="00A1028A"/>
    <w:rsid w:val="00A1302D"/>
    <w:rsid w:val="00A24A2B"/>
    <w:rsid w:val="00A30C4F"/>
    <w:rsid w:val="00A34854"/>
    <w:rsid w:val="00A52E32"/>
    <w:rsid w:val="00A53199"/>
    <w:rsid w:val="00A55972"/>
    <w:rsid w:val="00A5603E"/>
    <w:rsid w:val="00A73F78"/>
    <w:rsid w:val="00A74B2F"/>
    <w:rsid w:val="00A76593"/>
    <w:rsid w:val="00A76E91"/>
    <w:rsid w:val="00AA1CF8"/>
    <w:rsid w:val="00AA5E01"/>
    <w:rsid w:val="00AB6167"/>
    <w:rsid w:val="00AD75DD"/>
    <w:rsid w:val="00AE04EE"/>
    <w:rsid w:val="00AE2919"/>
    <w:rsid w:val="00AE4323"/>
    <w:rsid w:val="00AE4EB8"/>
    <w:rsid w:val="00AE67A6"/>
    <w:rsid w:val="00B10382"/>
    <w:rsid w:val="00B11355"/>
    <w:rsid w:val="00B15D09"/>
    <w:rsid w:val="00B21774"/>
    <w:rsid w:val="00B24042"/>
    <w:rsid w:val="00B4053C"/>
    <w:rsid w:val="00B414B1"/>
    <w:rsid w:val="00B52AD1"/>
    <w:rsid w:val="00B56876"/>
    <w:rsid w:val="00B62376"/>
    <w:rsid w:val="00B6414F"/>
    <w:rsid w:val="00B70DA6"/>
    <w:rsid w:val="00B73847"/>
    <w:rsid w:val="00B77097"/>
    <w:rsid w:val="00B77AA2"/>
    <w:rsid w:val="00B77AA7"/>
    <w:rsid w:val="00B94EF7"/>
    <w:rsid w:val="00BA0B2B"/>
    <w:rsid w:val="00BA1E69"/>
    <w:rsid w:val="00BA2563"/>
    <w:rsid w:val="00BA4A01"/>
    <w:rsid w:val="00BB0DEC"/>
    <w:rsid w:val="00BB3450"/>
    <w:rsid w:val="00BB4661"/>
    <w:rsid w:val="00BB5DCA"/>
    <w:rsid w:val="00BB7FB2"/>
    <w:rsid w:val="00BC483E"/>
    <w:rsid w:val="00BD1992"/>
    <w:rsid w:val="00BD4C0F"/>
    <w:rsid w:val="00C030B6"/>
    <w:rsid w:val="00C1072D"/>
    <w:rsid w:val="00C1201C"/>
    <w:rsid w:val="00C22928"/>
    <w:rsid w:val="00C3176B"/>
    <w:rsid w:val="00C31BC3"/>
    <w:rsid w:val="00C334C7"/>
    <w:rsid w:val="00C3410A"/>
    <w:rsid w:val="00C353B1"/>
    <w:rsid w:val="00C360DD"/>
    <w:rsid w:val="00C445C5"/>
    <w:rsid w:val="00C47772"/>
    <w:rsid w:val="00C5138C"/>
    <w:rsid w:val="00C51958"/>
    <w:rsid w:val="00C60D57"/>
    <w:rsid w:val="00C639CA"/>
    <w:rsid w:val="00C720FB"/>
    <w:rsid w:val="00C74B27"/>
    <w:rsid w:val="00C773F8"/>
    <w:rsid w:val="00C77C18"/>
    <w:rsid w:val="00C77FCC"/>
    <w:rsid w:val="00C85657"/>
    <w:rsid w:val="00C87972"/>
    <w:rsid w:val="00C972BC"/>
    <w:rsid w:val="00CA5463"/>
    <w:rsid w:val="00CA66C0"/>
    <w:rsid w:val="00CB0F9B"/>
    <w:rsid w:val="00CB1B94"/>
    <w:rsid w:val="00CC3CD7"/>
    <w:rsid w:val="00CC40F9"/>
    <w:rsid w:val="00CD6F26"/>
    <w:rsid w:val="00CE0E1B"/>
    <w:rsid w:val="00CE7065"/>
    <w:rsid w:val="00CE7915"/>
    <w:rsid w:val="00CF2AA2"/>
    <w:rsid w:val="00CF33F6"/>
    <w:rsid w:val="00D04F93"/>
    <w:rsid w:val="00D06299"/>
    <w:rsid w:val="00D161FA"/>
    <w:rsid w:val="00D17B62"/>
    <w:rsid w:val="00D2425A"/>
    <w:rsid w:val="00D2506B"/>
    <w:rsid w:val="00D2563F"/>
    <w:rsid w:val="00D26D51"/>
    <w:rsid w:val="00D3107B"/>
    <w:rsid w:val="00D41D2F"/>
    <w:rsid w:val="00D43A9B"/>
    <w:rsid w:val="00D54DE7"/>
    <w:rsid w:val="00D76898"/>
    <w:rsid w:val="00D76E36"/>
    <w:rsid w:val="00D83C68"/>
    <w:rsid w:val="00D94C91"/>
    <w:rsid w:val="00D9630A"/>
    <w:rsid w:val="00DA401D"/>
    <w:rsid w:val="00DB4E89"/>
    <w:rsid w:val="00DC2814"/>
    <w:rsid w:val="00DC3B09"/>
    <w:rsid w:val="00DC68F2"/>
    <w:rsid w:val="00DC724F"/>
    <w:rsid w:val="00DD67D4"/>
    <w:rsid w:val="00DE17D4"/>
    <w:rsid w:val="00DE29C4"/>
    <w:rsid w:val="00DE6CAA"/>
    <w:rsid w:val="00DF1772"/>
    <w:rsid w:val="00E10457"/>
    <w:rsid w:val="00E1291B"/>
    <w:rsid w:val="00E1395C"/>
    <w:rsid w:val="00E21C8A"/>
    <w:rsid w:val="00E241EF"/>
    <w:rsid w:val="00E26034"/>
    <w:rsid w:val="00E26B17"/>
    <w:rsid w:val="00E344B8"/>
    <w:rsid w:val="00E53201"/>
    <w:rsid w:val="00E62799"/>
    <w:rsid w:val="00E75536"/>
    <w:rsid w:val="00E764DA"/>
    <w:rsid w:val="00E803C1"/>
    <w:rsid w:val="00E82159"/>
    <w:rsid w:val="00E85728"/>
    <w:rsid w:val="00E9134E"/>
    <w:rsid w:val="00E93147"/>
    <w:rsid w:val="00E9359F"/>
    <w:rsid w:val="00E93A5E"/>
    <w:rsid w:val="00E94042"/>
    <w:rsid w:val="00E97ACA"/>
    <w:rsid w:val="00EB097C"/>
    <w:rsid w:val="00EB398E"/>
    <w:rsid w:val="00EB777C"/>
    <w:rsid w:val="00ED0AA6"/>
    <w:rsid w:val="00ED3FBD"/>
    <w:rsid w:val="00ED726C"/>
    <w:rsid w:val="00EE45CD"/>
    <w:rsid w:val="00EE7E65"/>
    <w:rsid w:val="00EF468D"/>
    <w:rsid w:val="00EF637E"/>
    <w:rsid w:val="00EF6D02"/>
    <w:rsid w:val="00F06853"/>
    <w:rsid w:val="00F077C4"/>
    <w:rsid w:val="00F14364"/>
    <w:rsid w:val="00F31773"/>
    <w:rsid w:val="00F3678A"/>
    <w:rsid w:val="00F42D40"/>
    <w:rsid w:val="00F46824"/>
    <w:rsid w:val="00F527D8"/>
    <w:rsid w:val="00F52F85"/>
    <w:rsid w:val="00F55466"/>
    <w:rsid w:val="00F56343"/>
    <w:rsid w:val="00F576ED"/>
    <w:rsid w:val="00F643CD"/>
    <w:rsid w:val="00F73256"/>
    <w:rsid w:val="00F84F56"/>
    <w:rsid w:val="00F84F98"/>
    <w:rsid w:val="00F9123E"/>
    <w:rsid w:val="00F971B5"/>
    <w:rsid w:val="00FA7FA3"/>
    <w:rsid w:val="00FC2AF6"/>
    <w:rsid w:val="00FC72C3"/>
    <w:rsid w:val="00FC7B3C"/>
    <w:rsid w:val="00FC7C80"/>
    <w:rsid w:val="00FD4901"/>
    <w:rsid w:val="00FD6FEE"/>
    <w:rsid w:val="00FF2971"/>
    <w:rsid w:val="00FF3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23AA"/>
  <w15:chartTrackingRefBased/>
  <w15:docId w15:val="{8262952A-E4C8-BD49-83B5-0A6B34C4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26"/>
  </w:style>
  <w:style w:type="paragraph" w:styleId="Ttulo1">
    <w:name w:val="heading 1"/>
    <w:basedOn w:val="Normal"/>
    <w:link w:val="Ttulo1Car"/>
    <w:uiPriority w:val="9"/>
    <w:qFormat/>
    <w:rsid w:val="00367D18"/>
    <w:pPr>
      <w:spacing w:before="100" w:beforeAutospacing="1" w:after="100" w:afterAutospacing="1"/>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next w:val="Normal"/>
    <w:link w:val="Ttulo2Car"/>
    <w:uiPriority w:val="9"/>
    <w:semiHidden/>
    <w:unhideWhenUsed/>
    <w:qFormat/>
    <w:rsid w:val="00367D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51BE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CD7"/>
    <w:pPr>
      <w:ind w:left="720"/>
      <w:contextualSpacing/>
    </w:pPr>
  </w:style>
  <w:style w:type="character" w:styleId="Hipervnculo">
    <w:name w:val="Hyperlink"/>
    <w:basedOn w:val="Fuentedeprrafopredeter"/>
    <w:uiPriority w:val="99"/>
    <w:unhideWhenUsed/>
    <w:rsid w:val="000A2B55"/>
    <w:rPr>
      <w:color w:val="0563C1" w:themeColor="hyperlink"/>
      <w:u w:val="single"/>
    </w:rPr>
  </w:style>
  <w:style w:type="character" w:styleId="Mencinsinresolver">
    <w:name w:val="Unresolved Mention"/>
    <w:basedOn w:val="Fuentedeprrafopredeter"/>
    <w:uiPriority w:val="99"/>
    <w:semiHidden/>
    <w:unhideWhenUsed/>
    <w:rsid w:val="000A2B55"/>
    <w:rPr>
      <w:color w:val="605E5C"/>
      <w:shd w:val="clear" w:color="auto" w:fill="E1DFDD"/>
    </w:rPr>
  </w:style>
  <w:style w:type="table" w:styleId="Tablaconcuadrcula">
    <w:name w:val="Table Grid"/>
    <w:basedOn w:val="Tablanormal"/>
    <w:uiPriority w:val="39"/>
    <w:rsid w:val="0019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67D18"/>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semiHidden/>
    <w:rsid w:val="00367D1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51BE6"/>
    <w:rPr>
      <w:rFonts w:asciiTheme="majorHAnsi" w:eastAsiaTheme="majorEastAsia" w:hAnsiTheme="majorHAnsi" w:cstheme="majorBidi"/>
      <w:color w:val="1F3763" w:themeColor="accent1" w:themeShade="7F"/>
    </w:rPr>
  </w:style>
  <w:style w:type="table" w:styleId="Tablanormal4">
    <w:name w:val="Plain Table 4"/>
    <w:basedOn w:val="Tablanormal"/>
    <w:uiPriority w:val="44"/>
    <w:rsid w:val="007130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lnea">
    <w:name w:val="line number"/>
    <w:basedOn w:val="Fuentedeprrafopredeter"/>
    <w:uiPriority w:val="99"/>
    <w:semiHidden/>
    <w:unhideWhenUsed/>
    <w:rsid w:val="00130107"/>
  </w:style>
  <w:style w:type="character" w:styleId="nfasis">
    <w:name w:val="Emphasis"/>
    <w:basedOn w:val="Fuentedeprrafopredeter"/>
    <w:uiPriority w:val="20"/>
    <w:qFormat/>
    <w:rsid w:val="00EB777C"/>
    <w:rPr>
      <w:i/>
      <w:iCs/>
    </w:rPr>
  </w:style>
  <w:style w:type="character" w:styleId="Textoennegrita">
    <w:name w:val="Strong"/>
    <w:basedOn w:val="Fuentedeprrafopredeter"/>
    <w:uiPriority w:val="22"/>
    <w:qFormat/>
    <w:rsid w:val="00EB777C"/>
    <w:rPr>
      <w:b/>
      <w:bCs/>
    </w:rPr>
  </w:style>
  <w:style w:type="character" w:styleId="Hipervnculovisitado">
    <w:name w:val="FollowedHyperlink"/>
    <w:basedOn w:val="Fuentedeprrafopredeter"/>
    <w:uiPriority w:val="99"/>
    <w:semiHidden/>
    <w:unhideWhenUsed/>
    <w:rsid w:val="0086671D"/>
    <w:rPr>
      <w:color w:val="954F72" w:themeColor="followedHyperlink"/>
      <w:u w:val="single"/>
    </w:rPr>
  </w:style>
  <w:style w:type="paragraph" w:styleId="Revisin">
    <w:name w:val="Revision"/>
    <w:hidden/>
    <w:uiPriority w:val="99"/>
    <w:semiHidden/>
    <w:rsid w:val="00A046EB"/>
  </w:style>
  <w:style w:type="character" w:styleId="Refdecomentario">
    <w:name w:val="annotation reference"/>
    <w:basedOn w:val="Fuentedeprrafopredeter"/>
    <w:uiPriority w:val="99"/>
    <w:semiHidden/>
    <w:unhideWhenUsed/>
    <w:rsid w:val="000339FF"/>
    <w:rPr>
      <w:sz w:val="16"/>
      <w:szCs w:val="16"/>
    </w:rPr>
  </w:style>
  <w:style w:type="paragraph" w:styleId="Textocomentario">
    <w:name w:val="annotation text"/>
    <w:basedOn w:val="Normal"/>
    <w:link w:val="TextocomentarioCar"/>
    <w:uiPriority w:val="99"/>
    <w:semiHidden/>
    <w:unhideWhenUsed/>
    <w:rsid w:val="000339FF"/>
    <w:rPr>
      <w:sz w:val="20"/>
      <w:szCs w:val="20"/>
    </w:rPr>
  </w:style>
  <w:style w:type="character" w:customStyle="1" w:styleId="TextocomentarioCar">
    <w:name w:val="Texto comentario Car"/>
    <w:basedOn w:val="Fuentedeprrafopredeter"/>
    <w:link w:val="Textocomentario"/>
    <w:uiPriority w:val="99"/>
    <w:semiHidden/>
    <w:rsid w:val="000339FF"/>
    <w:rPr>
      <w:sz w:val="20"/>
      <w:szCs w:val="20"/>
    </w:rPr>
  </w:style>
  <w:style w:type="paragraph" w:styleId="Asuntodelcomentario">
    <w:name w:val="annotation subject"/>
    <w:basedOn w:val="Textocomentario"/>
    <w:next w:val="Textocomentario"/>
    <w:link w:val="AsuntodelcomentarioCar"/>
    <w:uiPriority w:val="99"/>
    <w:semiHidden/>
    <w:unhideWhenUsed/>
    <w:rsid w:val="000339FF"/>
    <w:rPr>
      <w:b/>
      <w:bCs/>
    </w:rPr>
  </w:style>
  <w:style w:type="character" w:customStyle="1" w:styleId="AsuntodelcomentarioCar">
    <w:name w:val="Asunto del comentario Car"/>
    <w:basedOn w:val="TextocomentarioCar"/>
    <w:link w:val="Asuntodelcomentario"/>
    <w:uiPriority w:val="99"/>
    <w:semiHidden/>
    <w:rsid w:val="000339FF"/>
    <w:rPr>
      <w:b/>
      <w:bCs/>
      <w:sz w:val="20"/>
      <w:szCs w:val="20"/>
    </w:rPr>
  </w:style>
  <w:style w:type="paragraph" w:styleId="HTMLconformatoprevio">
    <w:name w:val="HTML Preformatted"/>
    <w:basedOn w:val="Normal"/>
    <w:link w:val="HTMLconformatoprevioCar"/>
    <w:uiPriority w:val="99"/>
    <w:unhideWhenUsed/>
    <w:rsid w:val="00DC68F2"/>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DC68F2"/>
    <w:rPr>
      <w:rFonts w:ascii="Consolas" w:eastAsia="Times New Roman" w:hAnsi="Consolas" w:cs="Consolas"/>
      <w:kern w:val="0"/>
      <w:sz w:val="20"/>
      <w:szCs w:val="20"/>
      <w:lang w:val="es-ES" w:eastAsia="es-ES"/>
      <w14:ligatures w14:val="none"/>
    </w:rPr>
  </w:style>
  <w:style w:type="paragraph" w:styleId="Encabezado">
    <w:name w:val="header"/>
    <w:basedOn w:val="Normal"/>
    <w:link w:val="EncabezadoCar"/>
    <w:uiPriority w:val="99"/>
    <w:unhideWhenUsed/>
    <w:rsid w:val="00DC68F2"/>
    <w:pPr>
      <w:tabs>
        <w:tab w:val="center" w:pos="4419"/>
        <w:tab w:val="right" w:pos="8838"/>
      </w:tabs>
    </w:pPr>
  </w:style>
  <w:style w:type="character" w:customStyle="1" w:styleId="EncabezadoCar">
    <w:name w:val="Encabezado Car"/>
    <w:basedOn w:val="Fuentedeprrafopredeter"/>
    <w:link w:val="Encabezado"/>
    <w:uiPriority w:val="99"/>
    <w:rsid w:val="00DC68F2"/>
  </w:style>
  <w:style w:type="paragraph" w:styleId="Piedepgina">
    <w:name w:val="footer"/>
    <w:basedOn w:val="Normal"/>
    <w:link w:val="PiedepginaCar"/>
    <w:uiPriority w:val="99"/>
    <w:unhideWhenUsed/>
    <w:rsid w:val="00DC68F2"/>
    <w:pPr>
      <w:tabs>
        <w:tab w:val="center" w:pos="4419"/>
        <w:tab w:val="right" w:pos="8838"/>
      </w:tabs>
    </w:pPr>
  </w:style>
  <w:style w:type="character" w:customStyle="1" w:styleId="PiedepginaCar">
    <w:name w:val="Pie de página Car"/>
    <w:basedOn w:val="Fuentedeprrafopredeter"/>
    <w:link w:val="Piedepgina"/>
    <w:uiPriority w:val="99"/>
    <w:rsid w:val="00DC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62477">
      <w:bodyDiv w:val="1"/>
      <w:marLeft w:val="0"/>
      <w:marRight w:val="0"/>
      <w:marTop w:val="0"/>
      <w:marBottom w:val="0"/>
      <w:divBdr>
        <w:top w:val="none" w:sz="0" w:space="0" w:color="auto"/>
        <w:left w:val="none" w:sz="0" w:space="0" w:color="auto"/>
        <w:bottom w:val="none" w:sz="0" w:space="0" w:color="auto"/>
        <w:right w:val="none" w:sz="0" w:space="0" w:color="auto"/>
      </w:divBdr>
    </w:div>
    <w:div w:id="1582911351">
      <w:bodyDiv w:val="1"/>
      <w:marLeft w:val="0"/>
      <w:marRight w:val="0"/>
      <w:marTop w:val="0"/>
      <w:marBottom w:val="0"/>
      <w:divBdr>
        <w:top w:val="none" w:sz="0" w:space="0" w:color="auto"/>
        <w:left w:val="none" w:sz="0" w:space="0" w:color="auto"/>
        <w:bottom w:val="none" w:sz="0" w:space="0" w:color="auto"/>
        <w:right w:val="none" w:sz="0" w:space="0" w:color="auto"/>
      </w:divBdr>
    </w:div>
    <w:div w:id="1788230069">
      <w:bodyDiv w:val="1"/>
      <w:marLeft w:val="0"/>
      <w:marRight w:val="0"/>
      <w:marTop w:val="0"/>
      <w:marBottom w:val="0"/>
      <w:divBdr>
        <w:top w:val="none" w:sz="0" w:space="0" w:color="auto"/>
        <w:left w:val="none" w:sz="0" w:space="0" w:color="auto"/>
        <w:bottom w:val="none" w:sz="0" w:space="0" w:color="auto"/>
        <w:right w:val="none" w:sz="0" w:space="0" w:color="auto"/>
      </w:divBdr>
    </w:div>
    <w:div w:id="20443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psprogram.org" TargetMode="External"/><Relationship Id="rId13" Type="http://schemas.openxmlformats.org/officeDocument/2006/relationships/hyperlink" Target="https://doi.org/10.3389/fpsyg.2022.876485" TargetMode="External"/><Relationship Id="rId18" Type="http://schemas.openxmlformats.org/officeDocument/2006/relationships/hyperlink" Target="https://bibliotecadeaula.wordpress.com/estandares-nacionales-de-habilidad-lectora/" TargetMode="External"/><Relationship Id="rId3" Type="http://schemas.openxmlformats.org/officeDocument/2006/relationships/styles" Target="styles.xml"/><Relationship Id="rId21" Type="http://schemas.openxmlformats.org/officeDocument/2006/relationships/hyperlink" Target="https://doi.org/10.1016/j.jecp.2004.01.001" TargetMode="External"/><Relationship Id="rId7" Type="http://schemas.openxmlformats.org/officeDocument/2006/relationships/endnotes" Target="endnotes.xml"/><Relationship Id="rId12" Type="http://schemas.openxmlformats.org/officeDocument/2006/relationships/hyperlink" Target="https://doi.org/10.1007/s11145-022-10345-8" TargetMode="External"/><Relationship Id="rId17" Type="http://schemas.openxmlformats.org/officeDocument/2006/relationships/hyperlink" Target="https://doi.org/10.1007/s11145-022-10387-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87/53f23881-en" TargetMode="External"/><Relationship Id="rId20" Type="http://schemas.openxmlformats.org/officeDocument/2006/relationships/hyperlink" Target="http://er.aer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gi.org.mx/investigacion/ecovided/2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hd.nih.gov/publications/product/346" TargetMode="External"/><Relationship Id="rId23" Type="http://schemas.openxmlformats.org/officeDocument/2006/relationships/footer" Target="footer1.xml"/><Relationship Id="rId10" Type="http://schemas.openxmlformats.org/officeDocument/2006/relationships/hyperlink" Target="http://dx.doi.org/10.5539/ijps.v5n1p55" TargetMode="External"/><Relationship Id="rId19" Type="http://schemas.openxmlformats.org/officeDocument/2006/relationships/hyperlink" Target="https://historico.conaliteg.gob.mx/H2019P1ESM.htm" TargetMode="External"/><Relationship Id="rId4" Type="http://schemas.openxmlformats.org/officeDocument/2006/relationships/settings" Target="settings.xml"/><Relationship Id="rId9" Type="http://schemas.openxmlformats.org/officeDocument/2006/relationships/hyperlink" Target="https://doi.org/10.3102/00346543071003393" TargetMode="External"/><Relationship Id="rId14" Type="http://schemas.openxmlformats.org/officeDocument/2006/relationships/hyperlink" Target="https://doi.org/10.1007/BF0102694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83AA-9A6E-F544-99B3-DC1F26D6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25</Pages>
  <Words>9095</Words>
  <Characters>50023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59001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Gustavo Toledo</cp:lastModifiedBy>
  <cp:revision>65</cp:revision>
  <dcterms:created xsi:type="dcterms:W3CDTF">2024-09-20T18:10:00Z</dcterms:created>
  <dcterms:modified xsi:type="dcterms:W3CDTF">2025-01-18T18:22:00Z</dcterms:modified>
  <cp:category/>
</cp:coreProperties>
</file>