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78254" w14:textId="1F0C3D6D" w:rsidR="00A93760" w:rsidRPr="001C6DB7" w:rsidRDefault="001C6DB7" w:rsidP="00A93760">
      <w:pPr>
        <w:spacing w:before="240" w:after="240" w:line="360" w:lineRule="auto"/>
        <w:contextualSpacing/>
        <w:jc w:val="right"/>
        <w:rPr>
          <w:rFonts w:ascii="Times New Roman" w:hAnsi="Times New Roman" w:cs="Times New Roman"/>
          <w:b/>
          <w:bCs/>
          <w:i/>
          <w:iCs/>
          <w:color w:val="000000" w:themeColor="text1"/>
        </w:rPr>
      </w:pPr>
      <w:r w:rsidRPr="001C6DB7">
        <w:rPr>
          <w:rFonts w:ascii="Times New Roman" w:hAnsi="Times New Roman" w:cs="Times New Roman"/>
          <w:b/>
          <w:bCs/>
          <w:i/>
          <w:iCs/>
          <w:color w:val="000000" w:themeColor="text1"/>
        </w:rPr>
        <w:t>https://doi.org/10.23913/ride.v15i29.2198</w:t>
      </w:r>
    </w:p>
    <w:p w14:paraId="0950422C" w14:textId="670741F0" w:rsidR="00A93760" w:rsidRDefault="00A93760" w:rsidP="00A93760">
      <w:pPr>
        <w:spacing w:before="240" w:after="240" w:line="360" w:lineRule="auto"/>
        <w:contextualSpacing/>
        <w:jc w:val="right"/>
        <w:rPr>
          <w:rFonts w:ascii="Times New Roman" w:hAnsi="Times New Roman" w:cs="Times New Roman"/>
          <w:b/>
          <w:sz w:val="32"/>
          <w:szCs w:val="32"/>
        </w:rPr>
      </w:pPr>
      <w:r w:rsidRPr="00C70964">
        <w:rPr>
          <w:rFonts w:ascii="Times New Roman" w:hAnsi="Times New Roman" w:cs="Times New Roman"/>
          <w:b/>
          <w:bCs/>
          <w:i/>
          <w:iCs/>
          <w:color w:val="000000" w:themeColor="text1"/>
        </w:rPr>
        <w:t>Artículos científicos</w:t>
      </w:r>
    </w:p>
    <w:p w14:paraId="16AFFF40" w14:textId="298FB645" w:rsidR="00EA656C" w:rsidRPr="00A93760" w:rsidRDefault="00EA656C" w:rsidP="00A93760">
      <w:pPr>
        <w:spacing w:line="276" w:lineRule="auto"/>
        <w:jc w:val="right"/>
        <w:rPr>
          <w:rFonts w:ascii="Calibri" w:hAnsi="Calibri" w:cs="Calibri"/>
          <w:b/>
          <w:bCs/>
          <w:sz w:val="32"/>
          <w:szCs w:val="32"/>
        </w:rPr>
      </w:pPr>
      <w:r w:rsidRPr="00A93760">
        <w:rPr>
          <w:rFonts w:ascii="Calibri" w:hAnsi="Calibri" w:cs="Calibri"/>
          <w:b/>
          <w:bCs/>
          <w:sz w:val="32"/>
          <w:szCs w:val="32"/>
        </w:rPr>
        <w:t>V</w:t>
      </w:r>
      <w:r w:rsidR="00924903" w:rsidRPr="00A93760">
        <w:rPr>
          <w:rFonts w:ascii="Calibri" w:hAnsi="Calibri" w:cs="Calibri"/>
          <w:b/>
          <w:bCs/>
          <w:sz w:val="32"/>
          <w:szCs w:val="32"/>
        </w:rPr>
        <w:t xml:space="preserve">alidez de contenido del Cuestionario sobre </w:t>
      </w:r>
      <w:r w:rsidR="004F5657" w:rsidRPr="00A93760">
        <w:rPr>
          <w:rFonts w:ascii="Calibri" w:hAnsi="Calibri" w:cs="Calibri"/>
          <w:b/>
          <w:bCs/>
          <w:sz w:val="32"/>
          <w:szCs w:val="32"/>
        </w:rPr>
        <w:t xml:space="preserve">estilos de manejo de conflictos agresivos y asertivos </w:t>
      </w:r>
      <w:r w:rsidRPr="00A93760">
        <w:rPr>
          <w:rFonts w:ascii="Calibri" w:hAnsi="Calibri" w:cs="Calibri"/>
          <w:b/>
          <w:bCs/>
          <w:sz w:val="32"/>
          <w:szCs w:val="32"/>
        </w:rPr>
        <w:t>(</w:t>
      </w:r>
      <w:r w:rsidR="00AB6D21" w:rsidRPr="00A93760">
        <w:rPr>
          <w:rFonts w:ascii="Calibri" w:hAnsi="Calibri" w:cs="Calibri"/>
          <w:b/>
          <w:bCs/>
          <w:sz w:val="32"/>
          <w:szCs w:val="32"/>
        </w:rPr>
        <w:t>CEMCAA</w:t>
      </w:r>
      <w:r w:rsidRPr="00A93760">
        <w:rPr>
          <w:rFonts w:ascii="Calibri" w:hAnsi="Calibri" w:cs="Calibri"/>
          <w:b/>
          <w:bCs/>
          <w:sz w:val="32"/>
          <w:szCs w:val="32"/>
        </w:rPr>
        <w:t>)</w:t>
      </w:r>
    </w:p>
    <w:p w14:paraId="7F9ABC40" w14:textId="58D15055" w:rsidR="0012039F" w:rsidRPr="0009437B" w:rsidRDefault="00A93760" w:rsidP="00A93760">
      <w:pPr>
        <w:spacing w:line="276" w:lineRule="auto"/>
        <w:jc w:val="right"/>
        <w:rPr>
          <w:rFonts w:ascii="Calibri" w:hAnsi="Calibri" w:cs="Calibri"/>
          <w:b/>
          <w:bCs/>
          <w:i/>
          <w:iCs/>
          <w:sz w:val="28"/>
          <w:szCs w:val="28"/>
          <w:lang w:val="en-GB"/>
        </w:rPr>
      </w:pPr>
      <w:r w:rsidRPr="00283739">
        <w:rPr>
          <w:rFonts w:ascii="Calibri" w:hAnsi="Calibri" w:cs="Calibri"/>
          <w:b/>
          <w:bCs/>
          <w:i/>
          <w:iCs/>
          <w:sz w:val="28"/>
          <w:szCs w:val="28"/>
          <w:lang w:val="en-GB"/>
        </w:rPr>
        <w:br/>
      </w:r>
      <w:r w:rsidR="0012039F" w:rsidRPr="0009437B">
        <w:rPr>
          <w:rFonts w:ascii="Calibri" w:hAnsi="Calibri" w:cs="Calibri"/>
          <w:b/>
          <w:bCs/>
          <w:i/>
          <w:iCs/>
          <w:sz w:val="28"/>
          <w:szCs w:val="28"/>
          <w:lang w:val="en-GB"/>
        </w:rPr>
        <w:t>Content validity of the Aggressive and Assertive Conflict Management Styles Questionnaire (</w:t>
      </w:r>
      <w:r w:rsidR="00A33813" w:rsidRPr="0009437B">
        <w:rPr>
          <w:rFonts w:ascii="Calibri" w:hAnsi="Calibri" w:cs="Calibri"/>
          <w:b/>
          <w:bCs/>
          <w:i/>
          <w:iCs/>
          <w:sz w:val="28"/>
          <w:szCs w:val="28"/>
          <w:lang w:val="en-GB"/>
        </w:rPr>
        <w:t>CEMCAA</w:t>
      </w:r>
      <w:r w:rsidR="0012039F" w:rsidRPr="0009437B">
        <w:rPr>
          <w:rFonts w:ascii="Calibri" w:hAnsi="Calibri" w:cs="Calibri"/>
          <w:b/>
          <w:bCs/>
          <w:i/>
          <w:iCs/>
          <w:sz w:val="28"/>
          <w:szCs w:val="28"/>
          <w:lang w:val="en-GB"/>
        </w:rPr>
        <w:t>)</w:t>
      </w:r>
    </w:p>
    <w:p w14:paraId="4D2C3EAA" w14:textId="7103B913" w:rsidR="00A93760" w:rsidRPr="00A93760" w:rsidRDefault="00A93760" w:rsidP="00A93760">
      <w:pPr>
        <w:spacing w:line="276" w:lineRule="auto"/>
        <w:jc w:val="right"/>
        <w:rPr>
          <w:rFonts w:ascii="Calibri" w:hAnsi="Calibri" w:cs="Calibri"/>
          <w:b/>
          <w:bCs/>
          <w:i/>
          <w:iCs/>
          <w:sz w:val="28"/>
          <w:szCs w:val="28"/>
        </w:rPr>
      </w:pPr>
      <w:r w:rsidRPr="00283739">
        <w:rPr>
          <w:rFonts w:ascii="Calibri" w:hAnsi="Calibri" w:cs="Calibri"/>
          <w:b/>
          <w:bCs/>
          <w:i/>
          <w:iCs/>
          <w:sz w:val="28"/>
          <w:szCs w:val="28"/>
        </w:rPr>
        <w:br/>
      </w:r>
      <w:r w:rsidRPr="00A93760">
        <w:rPr>
          <w:rFonts w:ascii="Calibri" w:hAnsi="Calibri" w:cs="Calibri"/>
          <w:b/>
          <w:bCs/>
          <w:i/>
          <w:iCs/>
          <w:sz w:val="28"/>
          <w:szCs w:val="28"/>
        </w:rPr>
        <w:t xml:space="preserve">Validade de </w:t>
      </w:r>
      <w:proofErr w:type="spellStart"/>
      <w:r w:rsidRPr="00A93760">
        <w:rPr>
          <w:rFonts w:ascii="Calibri" w:hAnsi="Calibri" w:cs="Calibri"/>
          <w:b/>
          <w:bCs/>
          <w:i/>
          <w:iCs/>
          <w:sz w:val="28"/>
          <w:szCs w:val="28"/>
        </w:rPr>
        <w:t>conteúdo</w:t>
      </w:r>
      <w:proofErr w:type="spellEnd"/>
      <w:r w:rsidRPr="00A93760">
        <w:rPr>
          <w:rFonts w:ascii="Calibri" w:hAnsi="Calibri" w:cs="Calibri"/>
          <w:b/>
          <w:bCs/>
          <w:i/>
          <w:iCs/>
          <w:sz w:val="28"/>
          <w:szCs w:val="28"/>
        </w:rPr>
        <w:t xml:space="preserve"> do </w:t>
      </w:r>
      <w:proofErr w:type="spellStart"/>
      <w:r w:rsidRPr="00A93760">
        <w:rPr>
          <w:rFonts w:ascii="Calibri" w:hAnsi="Calibri" w:cs="Calibri"/>
          <w:b/>
          <w:bCs/>
          <w:i/>
          <w:iCs/>
          <w:sz w:val="28"/>
          <w:szCs w:val="28"/>
        </w:rPr>
        <w:t>Questionário</w:t>
      </w:r>
      <w:proofErr w:type="spellEnd"/>
      <w:r w:rsidRPr="00A93760">
        <w:rPr>
          <w:rFonts w:ascii="Calibri" w:hAnsi="Calibri" w:cs="Calibri"/>
          <w:b/>
          <w:bCs/>
          <w:i/>
          <w:iCs/>
          <w:sz w:val="28"/>
          <w:szCs w:val="28"/>
        </w:rPr>
        <w:t xml:space="preserve"> sobre Estilos </w:t>
      </w:r>
      <w:proofErr w:type="spellStart"/>
      <w:r w:rsidRPr="00A93760">
        <w:rPr>
          <w:rFonts w:ascii="Calibri" w:hAnsi="Calibri" w:cs="Calibri"/>
          <w:b/>
          <w:bCs/>
          <w:i/>
          <w:iCs/>
          <w:sz w:val="28"/>
          <w:szCs w:val="28"/>
        </w:rPr>
        <w:t>Agressivos</w:t>
      </w:r>
      <w:proofErr w:type="spellEnd"/>
      <w:r w:rsidRPr="00A93760">
        <w:rPr>
          <w:rFonts w:ascii="Calibri" w:hAnsi="Calibri" w:cs="Calibri"/>
          <w:b/>
          <w:bCs/>
          <w:i/>
          <w:iCs/>
          <w:sz w:val="28"/>
          <w:szCs w:val="28"/>
        </w:rPr>
        <w:t xml:space="preserve"> e </w:t>
      </w:r>
      <w:proofErr w:type="spellStart"/>
      <w:r w:rsidRPr="00A93760">
        <w:rPr>
          <w:rFonts w:ascii="Calibri" w:hAnsi="Calibri" w:cs="Calibri"/>
          <w:b/>
          <w:bCs/>
          <w:i/>
          <w:iCs/>
          <w:sz w:val="28"/>
          <w:szCs w:val="28"/>
        </w:rPr>
        <w:t>Assertivos</w:t>
      </w:r>
      <w:proofErr w:type="spellEnd"/>
      <w:r w:rsidRPr="00A93760">
        <w:rPr>
          <w:rFonts w:ascii="Calibri" w:hAnsi="Calibri" w:cs="Calibri"/>
          <w:b/>
          <w:bCs/>
          <w:i/>
          <w:iCs/>
          <w:sz w:val="28"/>
          <w:szCs w:val="28"/>
        </w:rPr>
        <w:t xml:space="preserve"> de </w:t>
      </w:r>
      <w:proofErr w:type="spellStart"/>
      <w:r w:rsidRPr="00A93760">
        <w:rPr>
          <w:rFonts w:ascii="Calibri" w:hAnsi="Calibri" w:cs="Calibri"/>
          <w:b/>
          <w:bCs/>
          <w:i/>
          <w:iCs/>
          <w:sz w:val="28"/>
          <w:szCs w:val="28"/>
        </w:rPr>
        <w:t>Gestão</w:t>
      </w:r>
      <w:proofErr w:type="spellEnd"/>
      <w:r w:rsidRPr="00A93760">
        <w:rPr>
          <w:rFonts w:ascii="Calibri" w:hAnsi="Calibri" w:cs="Calibri"/>
          <w:b/>
          <w:bCs/>
          <w:i/>
          <w:iCs/>
          <w:sz w:val="28"/>
          <w:szCs w:val="28"/>
        </w:rPr>
        <w:t xml:space="preserve"> de </w:t>
      </w:r>
      <w:proofErr w:type="spellStart"/>
      <w:r w:rsidRPr="00A93760">
        <w:rPr>
          <w:rFonts w:ascii="Calibri" w:hAnsi="Calibri" w:cs="Calibri"/>
          <w:b/>
          <w:bCs/>
          <w:i/>
          <w:iCs/>
          <w:sz w:val="28"/>
          <w:szCs w:val="28"/>
        </w:rPr>
        <w:t>Conflitos</w:t>
      </w:r>
      <w:proofErr w:type="spellEnd"/>
      <w:r w:rsidRPr="00A93760">
        <w:rPr>
          <w:rFonts w:ascii="Calibri" w:hAnsi="Calibri" w:cs="Calibri"/>
          <w:b/>
          <w:bCs/>
          <w:i/>
          <w:iCs/>
          <w:sz w:val="28"/>
          <w:szCs w:val="28"/>
        </w:rPr>
        <w:t xml:space="preserve"> (CEMCAA)</w:t>
      </w:r>
    </w:p>
    <w:p w14:paraId="2C8CF649" w14:textId="77777777" w:rsidR="00FF280A" w:rsidRPr="00A93760" w:rsidRDefault="00FF280A" w:rsidP="00FF280A">
      <w:pPr>
        <w:spacing w:line="360" w:lineRule="auto"/>
        <w:contextualSpacing/>
        <w:jc w:val="center"/>
        <w:rPr>
          <w:rFonts w:ascii="Times New Roman" w:hAnsi="Times New Roman" w:cs="Times New Roman"/>
          <w:b/>
        </w:rPr>
      </w:pPr>
    </w:p>
    <w:p w14:paraId="6C37C5CF" w14:textId="4FDA76AB" w:rsidR="00FF280A" w:rsidRPr="0006640E" w:rsidRDefault="00FF280A" w:rsidP="00A93760">
      <w:pPr>
        <w:spacing w:line="276" w:lineRule="auto"/>
        <w:contextualSpacing/>
        <w:jc w:val="right"/>
        <w:rPr>
          <w:rFonts w:ascii="Times New Roman" w:hAnsi="Times New Roman" w:cs="Times New Roman"/>
        </w:rPr>
      </w:pPr>
      <w:r w:rsidRPr="00A93760">
        <w:rPr>
          <w:rFonts w:ascii="Calibri" w:hAnsi="Calibri" w:cs="Calibri"/>
          <w:b/>
          <w:bCs/>
        </w:rPr>
        <w:t xml:space="preserve">Alejandro César Antonio </w:t>
      </w:r>
      <w:r w:rsidR="008176A7" w:rsidRPr="00A93760">
        <w:rPr>
          <w:rFonts w:ascii="Calibri" w:hAnsi="Calibri" w:cs="Calibri"/>
          <w:b/>
          <w:bCs/>
        </w:rPr>
        <w:t>Luna</w:t>
      </w:r>
      <w:r w:rsidR="00924903" w:rsidRPr="00A93760">
        <w:rPr>
          <w:rFonts w:ascii="Calibri" w:hAnsi="Calibri" w:cs="Calibri"/>
          <w:b/>
          <w:bCs/>
        </w:rPr>
        <w:t xml:space="preserve"> Bernal</w:t>
      </w:r>
      <w:r w:rsidRPr="0006640E">
        <w:rPr>
          <w:rStyle w:val="Refdenotaalpie"/>
          <w:rFonts w:ascii="Times New Roman" w:hAnsi="Times New Roman" w:cs="Times New Roman"/>
        </w:rPr>
        <w:footnoteReference w:id="1"/>
      </w:r>
    </w:p>
    <w:p w14:paraId="32AC7D9A" w14:textId="6C12B33B" w:rsidR="00FF280A" w:rsidRPr="0006640E" w:rsidRDefault="00FF280A" w:rsidP="00A93760">
      <w:pPr>
        <w:spacing w:line="276" w:lineRule="auto"/>
        <w:contextualSpacing/>
        <w:jc w:val="right"/>
        <w:rPr>
          <w:rFonts w:ascii="Times New Roman" w:hAnsi="Times New Roman" w:cs="Times New Roman"/>
        </w:rPr>
      </w:pPr>
      <w:r w:rsidRPr="0006640E">
        <w:rPr>
          <w:rFonts w:ascii="Times New Roman" w:hAnsi="Times New Roman" w:cs="Times New Roman"/>
        </w:rPr>
        <w:t>Universidad de Guadalajara, Departamento de Filosofía</w:t>
      </w:r>
      <w:r w:rsidR="00A93760">
        <w:rPr>
          <w:rFonts w:ascii="Times New Roman" w:hAnsi="Times New Roman" w:cs="Times New Roman"/>
        </w:rPr>
        <w:t>, México</w:t>
      </w:r>
    </w:p>
    <w:p w14:paraId="1E5B49E6" w14:textId="77777777" w:rsidR="00FF280A" w:rsidRPr="00A93760" w:rsidRDefault="00FF280A" w:rsidP="00A93760">
      <w:pPr>
        <w:spacing w:line="276" w:lineRule="auto"/>
        <w:contextualSpacing/>
        <w:jc w:val="right"/>
        <w:rPr>
          <w:rFonts w:asciiTheme="minorHAnsi" w:hAnsiTheme="minorHAnsi" w:cstheme="minorHAnsi"/>
          <w:color w:val="FF0000"/>
        </w:rPr>
      </w:pPr>
      <w:hyperlink r:id="rId8" w:history="1">
        <w:r w:rsidRPr="00A93760">
          <w:rPr>
            <w:rStyle w:val="Hipervnculo"/>
            <w:rFonts w:asciiTheme="minorHAnsi" w:hAnsiTheme="minorHAnsi" w:cstheme="minorHAnsi"/>
            <w:color w:val="FF0000"/>
            <w:u w:val="none"/>
          </w:rPr>
          <w:t>alejandro.luna@academicos.udg.mx</w:t>
        </w:r>
      </w:hyperlink>
    </w:p>
    <w:p w14:paraId="2F2EC4F0" w14:textId="23A0C553" w:rsidR="00FF280A" w:rsidRPr="00A93760" w:rsidRDefault="00FF280A" w:rsidP="00A93760">
      <w:pPr>
        <w:spacing w:line="276" w:lineRule="auto"/>
        <w:contextualSpacing/>
        <w:jc w:val="right"/>
        <w:rPr>
          <w:rFonts w:ascii="Times New Roman" w:hAnsi="Times New Roman" w:cs="Times New Roman"/>
        </w:rPr>
      </w:pPr>
      <w:hyperlink r:id="rId9" w:history="1">
        <w:r w:rsidRPr="00A93760">
          <w:rPr>
            <w:rFonts w:ascii="Times New Roman" w:hAnsi="Times New Roman" w:cs="Times New Roman"/>
          </w:rPr>
          <w:t>https://orcid.org/0000-0002-3371-5999</w:t>
        </w:r>
      </w:hyperlink>
    </w:p>
    <w:p w14:paraId="1E3E0DF4" w14:textId="77777777" w:rsidR="0012039F" w:rsidRPr="0006640E" w:rsidRDefault="0012039F" w:rsidP="00FF280A">
      <w:pPr>
        <w:spacing w:line="360" w:lineRule="auto"/>
        <w:contextualSpacing/>
        <w:rPr>
          <w:rFonts w:ascii="Times New Roman" w:hAnsi="Times New Roman" w:cs="Times New Roman"/>
          <w:b/>
        </w:rPr>
      </w:pPr>
    </w:p>
    <w:p w14:paraId="009FEC56" w14:textId="642944B7" w:rsidR="004B6747" w:rsidRPr="00A93760" w:rsidRDefault="004B6747" w:rsidP="00FF280A">
      <w:pPr>
        <w:spacing w:line="360" w:lineRule="auto"/>
        <w:contextualSpacing/>
        <w:rPr>
          <w:rFonts w:asciiTheme="minorHAnsi" w:hAnsiTheme="minorHAnsi" w:cstheme="minorHAnsi"/>
          <w:b/>
          <w:sz w:val="28"/>
          <w:szCs w:val="28"/>
        </w:rPr>
      </w:pPr>
      <w:r w:rsidRPr="00A93760">
        <w:rPr>
          <w:rFonts w:asciiTheme="minorHAnsi" w:hAnsiTheme="minorHAnsi" w:cstheme="minorHAnsi"/>
          <w:b/>
          <w:sz w:val="28"/>
          <w:szCs w:val="28"/>
        </w:rPr>
        <w:t>Resumen</w:t>
      </w:r>
    </w:p>
    <w:p w14:paraId="53CFA538" w14:textId="1045787E" w:rsidR="006E588D" w:rsidRPr="0006640E" w:rsidRDefault="008C5C1B" w:rsidP="00FF280A">
      <w:pPr>
        <w:spacing w:line="360" w:lineRule="auto"/>
        <w:contextualSpacing/>
        <w:rPr>
          <w:rFonts w:ascii="Times New Roman" w:hAnsi="Times New Roman" w:cs="Times New Roman"/>
        </w:rPr>
      </w:pPr>
      <w:r w:rsidRPr="0006640E">
        <w:rPr>
          <w:rFonts w:ascii="Times New Roman" w:hAnsi="Times New Roman" w:cs="Times New Roman"/>
        </w:rPr>
        <w:t xml:space="preserve">El </w:t>
      </w:r>
      <w:r w:rsidR="001258F6" w:rsidRPr="00A93760">
        <w:rPr>
          <w:rFonts w:ascii="Times New Roman" w:hAnsi="Times New Roman" w:cs="Times New Roman"/>
        </w:rPr>
        <w:t xml:space="preserve">Cuestionario sobre </w:t>
      </w:r>
      <w:r w:rsidR="00994C23" w:rsidRPr="0006640E">
        <w:rPr>
          <w:rFonts w:ascii="Times New Roman" w:hAnsi="Times New Roman" w:cs="Times New Roman"/>
        </w:rPr>
        <w:t>e</w:t>
      </w:r>
      <w:r w:rsidR="001258F6" w:rsidRPr="00A93760">
        <w:rPr>
          <w:rFonts w:ascii="Times New Roman" w:hAnsi="Times New Roman" w:cs="Times New Roman"/>
        </w:rPr>
        <w:t xml:space="preserve">stilos de </w:t>
      </w:r>
      <w:r w:rsidR="00994C23" w:rsidRPr="0006640E">
        <w:rPr>
          <w:rFonts w:ascii="Times New Roman" w:hAnsi="Times New Roman" w:cs="Times New Roman"/>
        </w:rPr>
        <w:t>m</w:t>
      </w:r>
      <w:r w:rsidR="001258F6" w:rsidRPr="00A93760">
        <w:rPr>
          <w:rFonts w:ascii="Times New Roman" w:hAnsi="Times New Roman" w:cs="Times New Roman"/>
        </w:rPr>
        <w:t xml:space="preserve">anejo de </w:t>
      </w:r>
      <w:r w:rsidR="00994C23" w:rsidRPr="0006640E">
        <w:rPr>
          <w:rFonts w:ascii="Times New Roman" w:hAnsi="Times New Roman" w:cs="Times New Roman"/>
        </w:rPr>
        <w:t>c</w:t>
      </w:r>
      <w:r w:rsidR="001258F6" w:rsidRPr="00A93760">
        <w:rPr>
          <w:rFonts w:ascii="Times New Roman" w:hAnsi="Times New Roman" w:cs="Times New Roman"/>
        </w:rPr>
        <w:t xml:space="preserve">onflictos </w:t>
      </w:r>
      <w:r w:rsidR="00994C23" w:rsidRPr="0006640E">
        <w:rPr>
          <w:rFonts w:ascii="Times New Roman" w:hAnsi="Times New Roman" w:cs="Times New Roman"/>
        </w:rPr>
        <w:t>a</w:t>
      </w:r>
      <w:r w:rsidR="001258F6" w:rsidRPr="00A93760">
        <w:rPr>
          <w:rFonts w:ascii="Times New Roman" w:hAnsi="Times New Roman" w:cs="Times New Roman"/>
        </w:rPr>
        <w:t xml:space="preserve">gresivos y </w:t>
      </w:r>
      <w:r w:rsidR="00994C23" w:rsidRPr="0006640E">
        <w:rPr>
          <w:rFonts w:ascii="Times New Roman" w:hAnsi="Times New Roman" w:cs="Times New Roman"/>
        </w:rPr>
        <w:t>a</w:t>
      </w:r>
      <w:r w:rsidR="001258F6" w:rsidRPr="00A93760">
        <w:rPr>
          <w:rFonts w:ascii="Times New Roman" w:hAnsi="Times New Roman" w:cs="Times New Roman"/>
        </w:rPr>
        <w:t>sertivos (</w:t>
      </w:r>
      <w:r w:rsidR="00A33813" w:rsidRPr="0006640E">
        <w:rPr>
          <w:rFonts w:ascii="Times New Roman" w:hAnsi="Times New Roman" w:cs="Times New Roman"/>
        </w:rPr>
        <w:t>CEMCAA</w:t>
      </w:r>
      <w:r w:rsidR="001258F6" w:rsidRPr="0006640E">
        <w:rPr>
          <w:rFonts w:ascii="Times New Roman" w:hAnsi="Times New Roman" w:cs="Times New Roman"/>
        </w:rPr>
        <w:t>)</w:t>
      </w:r>
      <w:r w:rsidRPr="0006640E">
        <w:rPr>
          <w:rFonts w:ascii="Times New Roman" w:hAnsi="Times New Roman" w:cs="Times New Roman"/>
        </w:rPr>
        <w:t xml:space="preserve"> es un </w:t>
      </w:r>
      <w:r w:rsidR="00B00573" w:rsidRPr="0006640E">
        <w:rPr>
          <w:rFonts w:ascii="Times New Roman" w:hAnsi="Times New Roman" w:cs="Times New Roman"/>
        </w:rPr>
        <w:t>instrumento</w:t>
      </w:r>
      <w:r w:rsidRPr="0006640E">
        <w:rPr>
          <w:rFonts w:ascii="Times New Roman" w:hAnsi="Times New Roman" w:cs="Times New Roman"/>
        </w:rPr>
        <w:t xml:space="preserve"> diseñado para informar acerca de diez estilos de manejo de conflictos interpersonales en estudiantes universitarios de pregrado: </w:t>
      </w:r>
      <w:r w:rsidR="00BF78B1" w:rsidRPr="0006640E">
        <w:rPr>
          <w:rFonts w:ascii="Times New Roman" w:hAnsi="Times New Roman" w:cs="Times New Roman"/>
        </w:rPr>
        <w:t xml:space="preserve">dominante, complaciente, evitativo, transigente e integrativo, cada uno en sus modalidades agresiva y asertiva. </w:t>
      </w:r>
      <w:r w:rsidR="009928E9" w:rsidRPr="0006640E">
        <w:rPr>
          <w:rFonts w:ascii="Times New Roman" w:hAnsi="Times New Roman" w:cs="Times New Roman"/>
        </w:rPr>
        <w:t xml:space="preserve">Aunque cuenta con una sólida base teórica y metodológica en su diseño, no se han presentado estudios que </w:t>
      </w:r>
      <w:r w:rsidR="00106D4D" w:rsidRPr="0006640E">
        <w:rPr>
          <w:rFonts w:ascii="Times New Roman" w:hAnsi="Times New Roman" w:cs="Times New Roman"/>
        </w:rPr>
        <w:t>expongan</w:t>
      </w:r>
      <w:r w:rsidR="009928E9" w:rsidRPr="0006640E">
        <w:rPr>
          <w:rFonts w:ascii="Times New Roman" w:hAnsi="Times New Roman" w:cs="Times New Roman"/>
        </w:rPr>
        <w:t xml:space="preserve"> evidencias de su validez psicométrica. En ese marco, esta investigación</w:t>
      </w:r>
      <w:r w:rsidRPr="0006640E">
        <w:rPr>
          <w:rFonts w:ascii="Times New Roman" w:hAnsi="Times New Roman" w:cs="Times New Roman"/>
        </w:rPr>
        <w:t xml:space="preserve"> tuvo como objetivo evaluar la validez de contenido del </w:t>
      </w:r>
      <w:r w:rsidR="00A33813" w:rsidRPr="0006640E">
        <w:rPr>
          <w:rFonts w:ascii="Times New Roman" w:hAnsi="Times New Roman" w:cs="Times New Roman"/>
        </w:rPr>
        <w:t>CEMCAA</w:t>
      </w:r>
      <w:r w:rsidRPr="0006640E">
        <w:rPr>
          <w:rFonts w:ascii="Times New Roman" w:hAnsi="Times New Roman" w:cs="Times New Roman"/>
        </w:rPr>
        <w:t xml:space="preserve"> por criterio de jueces. </w:t>
      </w:r>
      <w:r w:rsidR="0069589D" w:rsidRPr="0006640E">
        <w:rPr>
          <w:rFonts w:ascii="Times New Roman" w:hAnsi="Times New Roman" w:cs="Times New Roman"/>
        </w:rPr>
        <w:t>Participaron 13 jueces expertos</w:t>
      </w:r>
      <w:r w:rsidR="000F4A3A" w:rsidRPr="0006640E">
        <w:rPr>
          <w:rFonts w:ascii="Times New Roman" w:hAnsi="Times New Roman" w:cs="Times New Roman"/>
        </w:rPr>
        <w:t>,</w:t>
      </w:r>
      <w:r w:rsidR="0069589D" w:rsidRPr="0006640E">
        <w:rPr>
          <w:rFonts w:ascii="Times New Roman" w:hAnsi="Times New Roman" w:cs="Times New Roman"/>
        </w:rPr>
        <w:t xml:space="preserve"> quienes evaluaron cada uno de los 60 reactivos del </w:t>
      </w:r>
      <w:r w:rsidR="00A33813" w:rsidRPr="0006640E">
        <w:rPr>
          <w:rFonts w:ascii="Times New Roman" w:hAnsi="Times New Roman" w:cs="Times New Roman"/>
        </w:rPr>
        <w:t>CEMCAA</w:t>
      </w:r>
      <w:r w:rsidR="0069589D" w:rsidRPr="0006640E">
        <w:rPr>
          <w:rFonts w:ascii="Times New Roman" w:hAnsi="Times New Roman" w:cs="Times New Roman"/>
        </w:rPr>
        <w:t xml:space="preserve"> en tres aspectos: claridad, coherencia y relevancia. </w:t>
      </w:r>
      <w:r w:rsidR="00B55AF6" w:rsidRPr="0006640E">
        <w:rPr>
          <w:rFonts w:ascii="Times New Roman" w:hAnsi="Times New Roman" w:cs="Times New Roman"/>
        </w:rPr>
        <w:t xml:space="preserve">Para valorar el grado de acuerdo entre los jueces, se utilizó el coeficiente de validez V de Aiken complementado con el uso de intervalos de confianza al 95%. Se seleccionaron solamente aquellos reactivos que </w:t>
      </w:r>
      <w:r w:rsidR="009F03A6" w:rsidRPr="0006640E">
        <w:rPr>
          <w:rFonts w:ascii="Times New Roman" w:hAnsi="Times New Roman" w:cs="Times New Roman"/>
        </w:rPr>
        <w:lastRenderedPageBreak/>
        <w:t>presentaran</w:t>
      </w:r>
      <w:r w:rsidR="00B55AF6" w:rsidRPr="0006640E">
        <w:rPr>
          <w:rFonts w:ascii="Times New Roman" w:hAnsi="Times New Roman" w:cs="Times New Roman"/>
        </w:rPr>
        <w:t xml:space="preserve"> valores de V superiores a .70 y que, al mismo tiempo, </w:t>
      </w:r>
      <w:r w:rsidR="009F03A6" w:rsidRPr="0006640E">
        <w:rPr>
          <w:rFonts w:ascii="Times New Roman" w:hAnsi="Times New Roman" w:cs="Times New Roman"/>
        </w:rPr>
        <w:t>obtuvieran</w:t>
      </w:r>
      <w:r w:rsidR="00B55AF6" w:rsidRPr="0006640E">
        <w:rPr>
          <w:rFonts w:ascii="Times New Roman" w:hAnsi="Times New Roman" w:cs="Times New Roman"/>
        </w:rPr>
        <w:t xml:space="preserve"> el límite inferior del intervalo de confianza de .50 o mayor en los tres aspectos mencionados.</w:t>
      </w:r>
      <w:r w:rsidR="003D7B06" w:rsidRPr="0006640E">
        <w:rPr>
          <w:rFonts w:ascii="Times New Roman" w:hAnsi="Times New Roman" w:cs="Times New Roman"/>
        </w:rPr>
        <w:t xml:space="preserve"> </w:t>
      </w:r>
      <w:r w:rsidR="00356104" w:rsidRPr="0006640E">
        <w:rPr>
          <w:rFonts w:ascii="Times New Roman" w:hAnsi="Times New Roman" w:cs="Times New Roman"/>
        </w:rPr>
        <w:t>Los hallazgos indican que la</w:t>
      </w:r>
      <w:r w:rsidR="007443AA" w:rsidRPr="0006640E">
        <w:rPr>
          <w:rFonts w:ascii="Times New Roman" w:hAnsi="Times New Roman" w:cs="Times New Roman"/>
        </w:rPr>
        <w:t xml:space="preserve"> mayoría de los reactivos cumplió con los criterios estipulados, a excepción de 11 </w:t>
      </w:r>
      <w:r w:rsidR="00BE25AC" w:rsidRPr="0006640E">
        <w:rPr>
          <w:rFonts w:ascii="Times New Roman" w:hAnsi="Times New Roman" w:cs="Times New Roman"/>
        </w:rPr>
        <w:t>ítems</w:t>
      </w:r>
      <w:r w:rsidR="008D3BA8" w:rsidRPr="0006640E">
        <w:rPr>
          <w:rFonts w:ascii="Times New Roman" w:hAnsi="Times New Roman" w:cs="Times New Roman"/>
        </w:rPr>
        <w:t>,</w:t>
      </w:r>
      <w:r w:rsidR="007443AA" w:rsidRPr="0006640E">
        <w:rPr>
          <w:rFonts w:ascii="Times New Roman" w:hAnsi="Times New Roman" w:cs="Times New Roman"/>
        </w:rPr>
        <w:t xml:space="preserve"> los cuales se recomienda remover o reformular en futuras versiones </w:t>
      </w:r>
      <w:r w:rsidR="003D7B06" w:rsidRPr="0006640E">
        <w:rPr>
          <w:rFonts w:ascii="Times New Roman" w:hAnsi="Times New Roman" w:cs="Times New Roman"/>
        </w:rPr>
        <w:t>de la prueba</w:t>
      </w:r>
      <w:r w:rsidR="007443AA" w:rsidRPr="0006640E">
        <w:rPr>
          <w:rFonts w:ascii="Times New Roman" w:hAnsi="Times New Roman" w:cs="Times New Roman"/>
        </w:rPr>
        <w:t>.</w:t>
      </w:r>
      <w:r w:rsidR="00356104" w:rsidRPr="0006640E">
        <w:rPr>
          <w:rFonts w:ascii="Times New Roman" w:hAnsi="Times New Roman" w:cs="Times New Roman"/>
        </w:rPr>
        <w:t xml:space="preserve"> Se concluye que </w:t>
      </w:r>
      <w:r w:rsidR="000539E4" w:rsidRPr="0006640E">
        <w:rPr>
          <w:rFonts w:ascii="Times New Roman" w:hAnsi="Times New Roman" w:cs="Times New Roman"/>
        </w:rPr>
        <w:t xml:space="preserve">el </w:t>
      </w:r>
      <w:r w:rsidR="00A33813" w:rsidRPr="0006640E">
        <w:rPr>
          <w:rFonts w:ascii="Times New Roman" w:hAnsi="Times New Roman" w:cs="Times New Roman"/>
        </w:rPr>
        <w:t>CEMCAA</w:t>
      </w:r>
      <w:r w:rsidR="000539E4" w:rsidRPr="0006640E">
        <w:rPr>
          <w:rFonts w:ascii="Times New Roman" w:hAnsi="Times New Roman" w:cs="Times New Roman"/>
        </w:rPr>
        <w:t xml:space="preserve"> cuenta con evidencias de validez de contenido para ser aplicado con muestras de estudiantes universitarios de pregrado</w:t>
      </w:r>
      <w:r w:rsidR="004945D7" w:rsidRPr="0006640E">
        <w:rPr>
          <w:rFonts w:ascii="Times New Roman" w:hAnsi="Times New Roman" w:cs="Times New Roman"/>
        </w:rPr>
        <w:t xml:space="preserve">, exceptuando los </w:t>
      </w:r>
      <w:r w:rsidR="00123511" w:rsidRPr="0006640E">
        <w:rPr>
          <w:rFonts w:ascii="Times New Roman" w:hAnsi="Times New Roman" w:cs="Times New Roman"/>
        </w:rPr>
        <w:t>í</w:t>
      </w:r>
      <w:r w:rsidR="008461F8" w:rsidRPr="0006640E">
        <w:rPr>
          <w:rFonts w:ascii="Times New Roman" w:hAnsi="Times New Roman" w:cs="Times New Roman"/>
        </w:rPr>
        <w:t>tem</w:t>
      </w:r>
      <w:r w:rsidR="004945D7" w:rsidRPr="0006640E">
        <w:rPr>
          <w:rFonts w:ascii="Times New Roman" w:hAnsi="Times New Roman" w:cs="Times New Roman"/>
        </w:rPr>
        <w:t>s señalados, por lo que se recomienda proseguir con el estudio de sus propiedades psicométricas en futuros trabajos</w:t>
      </w:r>
      <w:r w:rsidR="007B0C4D" w:rsidRPr="0006640E">
        <w:rPr>
          <w:rFonts w:ascii="Times New Roman" w:hAnsi="Times New Roman" w:cs="Times New Roman"/>
        </w:rPr>
        <w:t>.</w:t>
      </w:r>
    </w:p>
    <w:p w14:paraId="53DCE0FB" w14:textId="6D009A0B" w:rsidR="00B55AF6" w:rsidRPr="0006640E" w:rsidRDefault="006E588D" w:rsidP="00FF280A">
      <w:pPr>
        <w:spacing w:line="360" w:lineRule="auto"/>
        <w:contextualSpacing/>
        <w:rPr>
          <w:rFonts w:ascii="Times New Roman" w:hAnsi="Times New Roman" w:cs="Times New Roman"/>
        </w:rPr>
      </w:pPr>
      <w:r w:rsidRPr="00A93760">
        <w:rPr>
          <w:rFonts w:asciiTheme="minorHAnsi" w:hAnsiTheme="minorHAnsi" w:cstheme="minorHAnsi"/>
          <w:b/>
          <w:sz w:val="28"/>
          <w:szCs w:val="28"/>
        </w:rPr>
        <w:t>Palabras clave:</w:t>
      </w:r>
      <w:r w:rsidR="004A7B75" w:rsidRPr="00A93760">
        <w:rPr>
          <w:rFonts w:ascii="Times New Roman" w:hAnsi="Times New Roman" w:cs="Times New Roman"/>
        </w:rPr>
        <w:t xml:space="preserve"> </w:t>
      </w:r>
      <w:r w:rsidR="007A4C7D" w:rsidRPr="00A93760">
        <w:rPr>
          <w:rFonts w:ascii="Times New Roman" w:hAnsi="Times New Roman" w:cs="Times New Roman"/>
        </w:rPr>
        <w:t>coeficiente V de Aiken, e</w:t>
      </w:r>
      <w:r w:rsidR="003737D9" w:rsidRPr="00A93760">
        <w:rPr>
          <w:rFonts w:ascii="Times New Roman" w:hAnsi="Times New Roman" w:cs="Times New Roman"/>
        </w:rPr>
        <w:t xml:space="preserve">studiantes </w:t>
      </w:r>
      <w:r w:rsidR="00073D6E" w:rsidRPr="00A93760">
        <w:rPr>
          <w:rFonts w:ascii="Times New Roman" w:hAnsi="Times New Roman" w:cs="Times New Roman"/>
        </w:rPr>
        <w:t>u</w:t>
      </w:r>
      <w:r w:rsidR="003737D9" w:rsidRPr="00A93760">
        <w:rPr>
          <w:rFonts w:ascii="Times New Roman" w:hAnsi="Times New Roman" w:cs="Times New Roman"/>
        </w:rPr>
        <w:t xml:space="preserve">niversitarios, </w:t>
      </w:r>
      <w:r w:rsidR="007A4C7D" w:rsidRPr="00A93760">
        <w:rPr>
          <w:rFonts w:ascii="Times New Roman" w:hAnsi="Times New Roman" w:cs="Times New Roman"/>
        </w:rPr>
        <w:t>j</w:t>
      </w:r>
      <w:r w:rsidR="004043A1" w:rsidRPr="00A93760">
        <w:rPr>
          <w:rFonts w:ascii="Times New Roman" w:hAnsi="Times New Roman" w:cs="Times New Roman"/>
        </w:rPr>
        <w:t>uicio de expertos</w:t>
      </w:r>
      <w:r w:rsidR="003737D9" w:rsidRPr="00A93760">
        <w:rPr>
          <w:rFonts w:ascii="Times New Roman" w:hAnsi="Times New Roman" w:cs="Times New Roman"/>
        </w:rPr>
        <w:t>.</w:t>
      </w:r>
    </w:p>
    <w:p w14:paraId="4B11F448" w14:textId="77777777" w:rsidR="003467DF" w:rsidRPr="0006640E" w:rsidRDefault="003467DF" w:rsidP="00FF280A">
      <w:pPr>
        <w:spacing w:line="360" w:lineRule="auto"/>
        <w:contextualSpacing/>
        <w:rPr>
          <w:rFonts w:ascii="Times New Roman" w:hAnsi="Times New Roman" w:cs="Times New Roman"/>
          <w:i/>
          <w:iCs/>
        </w:rPr>
      </w:pPr>
    </w:p>
    <w:p w14:paraId="34AD827F" w14:textId="1DD86BBA" w:rsidR="003467DF" w:rsidRPr="0009437B" w:rsidRDefault="003467DF" w:rsidP="00FF280A">
      <w:pPr>
        <w:spacing w:line="360" w:lineRule="auto"/>
        <w:contextualSpacing/>
        <w:rPr>
          <w:rFonts w:asciiTheme="minorHAnsi" w:hAnsiTheme="minorHAnsi" w:cstheme="minorHAnsi"/>
          <w:b/>
          <w:sz w:val="28"/>
          <w:szCs w:val="28"/>
          <w:lang w:val="en-GB"/>
        </w:rPr>
      </w:pPr>
      <w:r w:rsidRPr="0009437B">
        <w:rPr>
          <w:rFonts w:asciiTheme="minorHAnsi" w:hAnsiTheme="minorHAnsi" w:cstheme="minorHAnsi"/>
          <w:b/>
          <w:sz w:val="28"/>
          <w:szCs w:val="28"/>
          <w:lang w:val="en-GB"/>
        </w:rPr>
        <w:t>Abstract</w:t>
      </w:r>
    </w:p>
    <w:p w14:paraId="0BF02C5C" w14:textId="23D0CB3C" w:rsidR="003467DF" w:rsidRPr="0009437B" w:rsidRDefault="00B618B8" w:rsidP="00FF280A">
      <w:pPr>
        <w:spacing w:line="360" w:lineRule="auto"/>
        <w:contextualSpacing/>
        <w:rPr>
          <w:rFonts w:ascii="Times New Roman" w:hAnsi="Times New Roman" w:cs="Times New Roman"/>
          <w:lang w:val="en-GB"/>
        </w:rPr>
      </w:pPr>
      <w:r w:rsidRPr="0009437B">
        <w:rPr>
          <w:rFonts w:ascii="Times New Roman" w:hAnsi="Times New Roman" w:cs="Times New Roman"/>
          <w:lang w:val="en-GB"/>
        </w:rPr>
        <w:t xml:space="preserve">The </w:t>
      </w:r>
      <w:r w:rsidR="00A33813" w:rsidRPr="0009437B">
        <w:rPr>
          <w:rFonts w:ascii="Times New Roman" w:hAnsi="Times New Roman" w:cs="Times New Roman"/>
          <w:lang w:val="en-GB"/>
        </w:rPr>
        <w:t>CEMCAA</w:t>
      </w:r>
      <w:r w:rsidRPr="0009437B">
        <w:rPr>
          <w:rFonts w:ascii="Times New Roman" w:hAnsi="Times New Roman" w:cs="Times New Roman"/>
          <w:lang w:val="en-GB"/>
        </w:rPr>
        <w:t xml:space="preserve"> is an instrument designed to</w:t>
      </w:r>
      <w:r w:rsidRPr="0009437B">
        <w:rPr>
          <w:rFonts w:ascii="Times New Roman" w:hAnsi="Times New Roman" w:cs="Times New Roman"/>
          <w:color w:val="FF0000"/>
          <w:lang w:val="en-GB"/>
        </w:rPr>
        <w:t xml:space="preserve"> </w:t>
      </w:r>
      <w:r w:rsidR="00EE7FEB" w:rsidRPr="0009437B">
        <w:rPr>
          <w:rFonts w:ascii="Times New Roman" w:hAnsi="Times New Roman" w:cs="Times New Roman"/>
          <w:lang w:val="en-GB"/>
        </w:rPr>
        <w:t>inform</w:t>
      </w:r>
      <w:r w:rsidRPr="0009437B">
        <w:rPr>
          <w:rFonts w:ascii="Times New Roman" w:hAnsi="Times New Roman" w:cs="Times New Roman"/>
          <w:lang w:val="en-GB"/>
        </w:rPr>
        <w:t xml:space="preserve"> on ten styles of interpersonal conflict management in undergraduate university students</w:t>
      </w:r>
      <w:r w:rsidR="003467DF" w:rsidRPr="0009437B">
        <w:rPr>
          <w:rFonts w:ascii="Times New Roman" w:hAnsi="Times New Roman" w:cs="Times New Roman"/>
          <w:lang w:val="en-GB"/>
        </w:rPr>
        <w:t xml:space="preserve">: dominant, accommodating, avoidant, compromising and integrative, each one in its aggressive and assertive modalities. Although it has a solid theoretical and methodological basis in its design, no studies have been presented that </w:t>
      </w:r>
      <w:r w:rsidR="00416F98" w:rsidRPr="0009437B">
        <w:rPr>
          <w:rFonts w:ascii="Times New Roman" w:hAnsi="Times New Roman" w:cs="Times New Roman"/>
          <w:lang w:val="en-GB"/>
        </w:rPr>
        <w:t>provide</w:t>
      </w:r>
      <w:r w:rsidR="003467DF" w:rsidRPr="0009437B">
        <w:rPr>
          <w:rFonts w:ascii="Times New Roman" w:hAnsi="Times New Roman" w:cs="Times New Roman"/>
          <w:lang w:val="en-GB"/>
        </w:rPr>
        <w:t xml:space="preserve"> evidence of its psychometric validity. Within this framework, this research aimed to evaluate the content validity of the </w:t>
      </w:r>
      <w:r w:rsidR="00A33813" w:rsidRPr="0009437B">
        <w:rPr>
          <w:rFonts w:ascii="Times New Roman" w:hAnsi="Times New Roman" w:cs="Times New Roman"/>
          <w:lang w:val="en-GB"/>
        </w:rPr>
        <w:t>CEMCAA</w:t>
      </w:r>
      <w:r w:rsidR="003467DF" w:rsidRPr="0009437B">
        <w:rPr>
          <w:rFonts w:ascii="Times New Roman" w:hAnsi="Times New Roman" w:cs="Times New Roman"/>
          <w:lang w:val="en-GB"/>
        </w:rPr>
        <w:t xml:space="preserve"> by judges' criteria.</w:t>
      </w:r>
      <w:r w:rsidR="003467DF" w:rsidRPr="0009437B">
        <w:rPr>
          <w:lang w:val="en-GB"/>
        </w:rPr>
        <w:t xml:space="preserve"> </w:t>
      </w:r>
      <w:r w:rsidR="003467DF" w:rsidRPr="0009437B">
        <w:rPr>
          <w:rFonts w:ascii="Times New Roman" w:hAnsi="Times New Roman" w:cs="Times New Roman"/>
          <w:lang w:val="en-GB"/>
        </w:rPr>
        <w:t xml:space="preserve">Thirteen expert judges participated and evaluated each of the 60 </w:t>
      </w:r>
      <w:r w:rsidR="00A33813" w:rsidRPr="0009437B">
        <w:rPr>
          <w:rFonts w:ascii="Times New Roman" w:hAnsi="Times New Roman" w:cs="Times New Roman"/>
          <w:lang w:val="en-GB"/>
        </w:rPr>
        <w:t>CEMCAA</w:t>
      </w:r>
      <w:r w:rsidR="003467DF" w:rsidRPr="0009437B">
        <w:rPr>
          <w:rFonts w:ascii="Times New Roman" w:hAnsi="Times New Roman" w:cs="Times New Roman"/>
          <w:lang w:val="en-GB"/>
        </w:rPr>
        <w:t xml:space="preserve"> items in three aspects: clarity, coherence and relevance. To assess the degree of agreement between the judges, the Aiken V validity coefficient was used, complemented by the use of 95% confidence intervals. </w:t>
      </w:r>
      <w:r w:rsidR="003F46E5" w:rsidRPr="0009437B">
        <w:rPr>
          <w:rFonts w:ascii="Times New Roman" w:hAnsi="Times New Roman" w:cs="Times New Roman"/>
          <w:lang w:val="en-GB"/>
        </w:rPr>
        <w:t xml:space="preserve">Only those items that presented V values ​​greater than .70 and that, at the same time, obtained the lower limit of the confidence interval of .50 or greater in the three aspects mentioned were selected. </w:t>
      </w:r>
      <w:r w:rsidR="003467DF" w:rsidRPr="0009437B">
        <w:rPr>
          <w:rFonts w:ascii="Times New Roman" w:hAnsi="Times New Roman" w:cs="Times New Roman"/>
          <w:lang w:val="en-GB"/>
        </w:rPr>
        <w:t xml:space="preserve">Results: The findings indicate that most of the </w:t>
      </w:r>
      <w:r w:rsidR="003F46E5" w:rsidRPr="0009437B">
        <w:rPr>
          <w:rFonts w:ascii="Times New Roman" w:hAnsi="Times New Roman" w:cs="Times New Roman"/>
          <w:lang w:val="en-GB"/>
        </w:rPr>
        <w:t>items</w:t>
      </w:r>
      <w:r w:rsidR="003467DF" w:rsidRPr="0009437B">
        <w:rPr>
          <w:rFonts w:ascii="Times New Roman" w:hAnsi="Times New Roman" w:cs="Times New Roman"/>
          <w:lang w:val="en-GB"/>
        </w:rPr>
        <w:t xml:space="preserve"> met the stipulated criteria, except for 11 items which are recommended to be removed or reformulated in future versions of the test. It is concluded that the</w:t>
      </w:r>
      <w:r w:rsidR="00C86C68" w:rsidRPr="0009437B">
        <w:rPr>
          <w:rFonts w:ascii="Times New Roman" w:hAnsi="Times New Roman" w:cs="Times New Roman"/>
          <w:lang w:val="en-GB"/>
        </w:rPr>
        <w:t xml:space="preserve"> </w:t>
      </w:r>
      <w:r w:rsidR="00A33813" w:rsidRPr="0009437B">
        <w:rPr>
          <w:rFonts w:ascii="Times New Roman" w:hAnsi="Times New Roman" w:cs="Times New Roman"/>
          <w:lang w:val="en-GB"/>
        </w:rPr>
        <w:t>CEMCAA</w:t>
      </w:r>
      <w:r w:rsidR="003467DF" w:rsidRPr="0009437B">
        <w:rPr>
          <w:rFonts w:ascii="Times New Roman" w:hAnsi="Times New Roman" w:cs="Times New Roman"/>
          <w:lang w:val="en-GB"/>
        </w:rPr>
        <w:t xml:space="preserve"> has evidence of content validity to be applied </w:t>
      </w:r>
      <w:r w:rsidR="00695317" w:rsidRPr="0009437B">
        <w:rPr>
          <w:rFonts w:ascii="Times New Roman" w:hAnsi="Times New Roman" w:cs="Times New Roman"/>
          <w:lang w:val="en-GB"/>
        </w:rPr>
        <w:t>to</w:t>
      </w:r>
      <w:r w:rsidR="003467DF" w:rsidRPr="0009437B">
        <w:rPr>
          <w:rFonts w:ascii="Times New Roman" w:hAnsi="Times New Roman" w:cs="Times New Roman"/>
          <w:lang w:val="en-GB"/>
        </w:rPr>
        <w:t xml:space="preserve"> samples of undergraduate university students, except for the items indicated, so it is recommended to continue with the study of its psychometric properties in future works.</w:t>
      </w:r>
    </w:p>
    <w:p w14:paraId="7B2C93E4" w14:textId="12FC79C5" w:rsidR="003467DF" w:rsidRPr="0009437B" w:rsidRDefault="003467DF" w:rsidP="00FF280A">
      <w:pPr>
        <w:spacing w:line="360" w:lineRule="auto"/>
        <w:contextualSpacing/>
        <w:rPr>
          <w:rFonts w:ascii="Times New Roman" w:hAnsi="Times New Roman" w:cs="Times New Roman"/>
          <w:lang w:val="en-GB"/>
        </w:rPr>
      </w:pPr>
      <w:r w:rsidRPr="0009437B">
        <w:rPr>
          <w:rFonts w:asciiTheme="minorHAnsi" w:hAnsiTheme="minorHAnsi" w:cstheme="minorHAnsi"/>
          <w:b/>
          <w:sz w:val="28"/>
          <w:szCs w:val="28"/>
          <w:lang w:val="en-GB"/>
        </w:rPr>
        <w:t>Keywords:</w:t>
      </w:r>
      <w:r w:rsidR="003737D9" w:rsidRPr="0009437B">
        <w:rPr>
          <w:rFonts w:ascii="Times New Roman" w:hAnsi="Times New Roman" w:cs="Times New Roman"/>
          <w:b/>
          <w:bCs/>
          <w:lang w:val="en-GB"/>
        </w:rPr>
        <w:t xml:space="preserve"> </w:t>
      </w:r>
      <w:r w:rsidR="007A4C7D" w:rsidRPr="0009437B">
        <w:rPr>
          <w:rFonts w:ascii="Times New Roman" w:hAnsi="Times New Roman" w:cs="Times New Roman"/>
          <w:lang w:val="en-GB"/>
        </w:rPr>
        <w:t>Aiken's V coefficient, u</w:t>
      </w:r>
      <w:r w:rsidR="003737D9" w:rsidRPr="0009437B">
        <w:rPr>
          <w:rFonts w:ascii="Times New Roman" w:hAnsi="Times New Roman" w:cs="Times New Roman"/>
          <w:lang w:val="en-GB"/>
        </w:rPr>
        <w:t xml:space="preserve">niversity </w:t>
      </w:r>
      <w:r w:rsidR="007A4C7D" w:rsidRPr="0009437B">
        <w:rPr>
          <w:rFonts w:ascii="Times New Roman" w:hAnsi="Times New Roman" w:cs="Times New Roman"/>
          <w:lang w:val="en-GB"/>
        </w:rPr>
        <w:t>s</w:t>
      </w:r>
      <w:r w:rsidR="003737D9" w:rsidRPr="0009437B">
        <w:rPr>
          <w:rFonts w:ascii="Times New Roman" w:hAnsi="Times New Roman" w:cs="Times New Roman"/>
          <w:lang w:val="en-GB"/>
        </w:rPr>
        <w:t xml:space="preserve">tudents, </w:t>
      </w:r>
      <w:r w:rsidR="007A4C7D" w:rsidRPr="0009437B">
        <w:rPr>
          <w:rFonts w:ascii="Times New Roman" w:hAnsi="Times New Roman" w:cs="Times New Roman"/>
          <w:lang w:val="en-GB"/>
        </w:rPr>
        <w:t>e</w:t>
      </w:r>
      <w:r w:rsidR="003737D9" w:rsidRPr="0009437B">
        <w:rPr>
          <w:rFonts w:ascii="Times New Roman" w:hAnsi="Times New Roman" w:cs="Times New Roman"/>
          <w:lang w:val="en-GB"/>
        </w:rPr>
        <w:t>xpert judgment</w:t>
      </w:r>
      <w:r w:rsidR="007A4C7D" w:rsidRPr="0009437B">
        <w:rPr>
          <w:rFonts w:ascii="Times New Roman" w:hAnsi="Times New Roman" w:cs="Times New Roman"/>
          <w:lang w:val="en-GB"/>
        </w:rPr>
        <w:t>.</w:t>
      </w:r>
    </w:p>
    <w:p w14:paraId="689C9C5C" w14:textId="77777777" w:rsidR="00A93760" w:rsidRDefault="00A93760" w:rsidP="00FF280A">
      <w:pPr>
        <w:spacing w:line="360" w:lineRule="auto"/>
        <w:contextualSpacing/>
        <w:rPr>
          <w:rFonts w:ascii="Times New Roman" w:hAnsi="Times New Roman" w:cs="Times New Roman"/>
          <w:lang w:val="en-GB"/>
        </w:rPr>
      </w:pPr>
    </w:p>
    <w:p w14:paraId="44FECA97" w14:textId="77777777" w:rsidR="001C6DB7" w:rsidRDefault="001C6DB7" w:rsidP="00FF280A">
      <w:pPr>
        <w:spacing w:line="360" w:lineRule="auto"/>
        <w:contextualSpacing/>
        <w:rPr>
          <w:rFonts w:ascii="Times New Roman" w:hAnsi="Times New Roman" w:cs="Times New Roman"/>
          <w:lang w:val="en-GB"/>
        </w:rPr>
      </w:pPr>
    </w:p>
    <w:p w14:paraId="35D1874E" w14:textId="77777777" w:rsidR="001C6DB7" w:rsidRDefault="001C6DB7" w:rsidP="00FF280A">
      <w:pPr>
        <w:spacing w:line="360" w:lineRule="auto"/>
        <w:contextualSpacing/>
        <w:rPr>
          <w:rFonts w:ascii="Times New Roman" w:hAnsi="Times New Roman" w:cs="Times New Roman"/>
          <w:lang w:val="en-GB"/>
        </w:rPr>
      </w:pPr>
    </w:p>
    <w:p w14:paraId="42F82D66" w14:textId="77777777" w:rsidR="001C6DB7" w:rsidRPr="0009437B" w:rsidRDefault="001C6DB7" w:rsidP="00FF280A">
      <w:pPr>
        <w:spacing w:line="360" w:lineRule="auto"/>
        <w:contextualSpacing/>
        <w:rPr>
          <w:rFonts w:ascii="Times New Roman" w:hAnsi="Times New Roman" w:cs="Times New Roman"/>
          <w:lang w:val="en-GB"/>
        </w:rPr>
      </w:pPr>
    </w:p>
    <w:p w14:paraId="113D6ACE" w14:textId="6B4A3D1C" w:rsidR="00A93760" w:rsidRPr="00A93760" w:rsidRDefault="00A93760" w:rsidP="00FF280A">
      <w:pPr>
        <w:spacing w:line="360" w:lineRule="auto"/>
        <w:contextualSpacing/>
        <w:rPr>
          <w:rFonts w:asciiTheme="minorHAnsi" w:hAnsiTheme="minorHAnsi" w:cstheme="minorHAnsi"/>
          <w:b/>
          <w:sz w:val="28"/>
          <w:szCs w:val="28"/>
        </w:rPr>
      </w:pPr>
      <w:r w:rsidRPr="00A93760">
        <w:rPr>
          <w:rFonts w:asciiTheme="minorHAnsi" w:hAnsiTheme="minorHAnsi" w:cstheme="minorHAnsi"/>
          <w:b/>
          <w:sz w:val="28"/>
          <w:szCs w:val="28"/>
        </w:rPr>
        <w:lastRenderedPageBreak/>
        <w:t>Resumo</w:t>
      </w:r>
    </w:p>
    <w:p w14:paraId="6DD6C28F" w14:textId="77777777" w:rsidR="00A93760" w:rsidRPr="00A93760" w:rsidRDefault="00A93760" w:rsidP="00A93760">
      <w:pPr>
        <w:spacing w:line="360" w:lineRule="auto"/>
        <w:contextualSpacing/>
        <w:rPr>
          <w:rFonts w:ascii="Times New Roman" w:hAnsi="Times New Roman" w:cs="Times New Roman"/>
        </w:rPr>
      </w:pPr>
      <w:r w:rsidRPr="00A93760">
        <w:rPr>
          <w:rFonts w:ascii="Times New Roman" w:hAnsi="Times New Roman" w:cs="Times New Roman"/>
        </w:rPr>
        <w:t xml:space="preserve">O </w:t>
      </w:r>
      <w:proofErr w:type="spellStart"/>
      <w:r w:rsidRPr="00A93760">
        <w:rPr>
          <w:rFonts w:ascii="Times New Roman" w:hAnsi="Times New Roman" w:cs="Times New Roman"/>
        </w:rPr>
        <w:t>Questionário</w:t>
      </w:r>
      <w:proofErr w:type="spellEnd"/>
      <w:r w:rsidRPr="00A93760">
        <w:rPr>
          <w:rFonts w:ascii="Times New Roman" w:hAnsi="Times New Roman" w:cs="Times New Roman"/>
        </w:rPr>
        <w:t xml:space="preserve"> de Estilos de </w:t>
      </w:r>
      <w:proofErr w:type="spellStart"/>
      <w:r w:rsidRPr="00A93760">
        <w:rPr>
          <w:rFonts w:ascii="Times New Roman" w:hAnsi="Times New Roman" w:cs="Times New Roman"/>
        </w:rPr>
        <w:t>Gestão</w:t>
      </w:r>
      <w:proofErr w:type="spellEnd"/>
      <w:r w:rsidRPr="00A93760">
        <w:rPr>
          <w:rFonts w:ascii="Times New Roman" w:hAnsi="Times New Roman" w:cs="Times New Roman"/>
        </w:rPr>
        <w:t xml:space="preserve"> de </w:t>
      </w:r>
      <w:proofErr w:type="spellStart"/>
      <w:r w:rsidRPr="00A93760">
        <w:rPr>
          <w:rFonts w:ascii="Times New Roman" w:hAnsi="Times New Roman" w:cs="Times New Roman"/>
        </w:rPr>
        <w:t>Conflitos</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Agressivos</w:t>
      </w:r>
      <w:proofErr w:type="spellEnd"/>
      <w:r w:rsidRPr="00A93760">
        <w:rPr>
          <w:rFonts w:ascii="Times New Roman" w:hAnsi="Times New Roman" w:cs="Times New Roman"/>
        </w:rPr>
        <w:t xml:space="preserve"> e </w:t>
      </w:r>
      <w:proofErr w:type="spellStart"/>
      <w:r w:rsidRPr="00A93760">
        <w:rPr>
          <w:rFonts w:ascii="Times New Roman" w:hAnsi="Times New Roman" w:cs="Times New Roman"/>
        </w:rPr>
        <w:t>Assertivos</w:t>
      </w:r>
      <w:proofErr w:type="spellEnd"/>
      <w:r w:rsidRPr="00A93760">
        <w:rPr>
          <w:rFonts w:ascii="Times New Roman" w:hAnsi="Times New Roman" w:cs="Times New Roman"/>
        </w:rPr>
        <w:t xml:space="preserve"> (CEMCAA) </w:t>
      </w:r>
      <w:proofErr w:type="spellStart"/>
      <w:r w:rsidRPr="00A93760">
        <w:rPr>
          <w:rFonts w:ascii="Times New Roman" w:hAnsi="Times New Roman" w:cs="Times New Roman"/>
        </w:rPr>
        <w:t>é</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um</w:t>
      </w:r>
      <w:proofErr w:type="spellEnd"/>
      <w:r w:rsidRPr="00A93760">
        <w:rPr>
          <w:rFonts w:ascii="Times New Roman" w:hAnsi="Times New Roman" w:cs="Times New Roman"/>
        </w:rPr>
        <w:t xml:space="preserve"> instrumento elaborado para relatar </w:t>
      </w:r>
      <w:proofErr w:type="spellStart"/>
      <w:r w:rsidRPr="00A93760">
        <w:rPr>
          <w:rFonts w:ascii="Times New Roman" w:hAnsi="Times New Roman" w:cs="Times New Roman"/>
        </w:rPr>
        <w:t>dez</w:t>
      </w:r>
      <w:proofErr w:type="spellEnd"/>
      <w:r w:rsidRPr="00A93760">
        <w:rPr>
          <w:rFonts w:ascii="Times New Roman" w:hAnsi="Times New Roman" w:cs="Times New Roman"/>
        </w:rPr>
        <w:t xml:space="preserve"> estilos de </w:t>
      </w:r>
      <w:proofErr w:type="spellStart"/>
      <w:r w:rsidRPr="00A93760">
        <w:rPr>
          <w:rFonts w:ascii="Times New Roman" w:hAnsi="Times New Roman" w:cs="Times New Roman"/>
        </w:rPr>
        <w:t>gestão</w:t>
      </w:r>
      <w:proofErr w:type="spellEnd"/>
      <w:r w:rsidRPr="00A93760">
        <w:rPr>
          <w:rFonts w:ascii="Times New Roman" w:hAnsi="Times New Roman" w:cs="Times New Roman"/>
        </w:rPr>
        <w:t xml:space="preserve"> de </w:t>
      </w:r>
      <w:proofErr w:type="spellStart"/>
      <w:r w:rsidRPr="00A93760">
        <w:rPr>
          <w:rFonts w:ascii="Times New Roman" w:hAnsi="Times New Roman" w:cs="Times New Roman"/>
        </w:rPr>
        <w:t>conflitos</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interpessoais</w:t>
      </w:r>
      <w:proofErr w:type="spellEnd"/>
      <w:r w:rsidRPr="00A93760">
        <w:rPr>
          <w:rFonts w:ascii="Times New Roman" w:hAnsi="Times New Roman" w:cs="Times New Roman"/>
        </w:rPr>
        <w:t xml:space="preserve"> em </w:t>
      </w:r>
      <w:proofErr w:type="spellStart"/>
      <w:r w:rsidRPr="00A93760">
        <w:rPr>
          <w:rFonts w:ascii="Times New Roman" w:hAnsi="Times New Roman" w:cs="Times New Roman"/>
        </w:rPr>
        <w:t>estudantes</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universitários</w:t>
      </w:r>
      <w:proofErr w:type="spellEnd"/>
      <w:r w:rsidRPr="00A93760">
        <w:rPr>
          <w:rFonts w:ascii="Times New Roman" w:hAnsi="Times New Roman" w:cs="Times New Roman"/>
        </w:rPr>
        <w:t xml:space="preserve"> de </w:t>
      </w:r>
      <w:proofErr w:type="spellStart"/>
      <w:r w:rsidRPr="00A93760">
        <w:rPr>
          <w:rFonts w:ascii="Times New Roman" w:hAnsi="Times New Roman" w:cs="Times New Roman"/>
        </w:rPr>
        <w:t>graduação</w:t>
      </w:r>
      <w:proofErr w:type="spellEnd"/>
      <w:r w:rsidRPr="00A93760">
        <w:rPr>
          <w:rFonts w:ascii="Times New Roman" w:hAnsi="Times New Roman" w:cs="Times New Roman"/>
        </w:rPr>
        <w:t xml:space="preserve">: dominante, acomodativo, evitativo, comprometedor e integrativo, cada </w:t>
      </w:r>
      <w:proofErr w:type="spellStart"/>
      <w:r w:rsidRPr="00A93760">
        <w:rPr>
          <w:rFonts w:ascii="Times New Roman" w:hAnsi="Times New Roman" w:cs="Times New Roman"/>
        </w:rPr>
        <w:t>um</w:t>
      </w:r>
      <w:proofErr w:type="spellEnd"/>
      <w:r w:rsidRPr="00A93760">
        <w:rPr>
          <w:rFonts w:ascii="Times New Roman" w:hAnsi="Times New Roman" w:cs="Times New Roman"/>
        </w:rPr>
        <w:t xml:space="preserve"> em </w:t>
      </w:r>
      <w:proofErr w:type="spellStart"/>
      <w:r w:rsidRPr="00A93760">
        <w:rPr>
          <w:rFonts w:ascii="Times New Roman" w:hAnsi="Times New Roman" w:cs="Times New Roman"/>
        </w:rPr>
        <w:t>suas</w:t>
      </w:r>
      <w:proofErr w:type="spellEnd"/>
      <w:r w:rsidRPr="00A93760">
        <w:rPr>
          <w:rFonts w:ascii="Times New Roman" w:hAnsi="Times New Roman" w:cs="Times New Roman"/>
        </w:rPr>
        <w:t xml:space="preserve"> modalidades. </w:t>
      </w:r>
      <w:proofErr w:type="spellStart"/>
      <w:r w:rsidRPr="00A93760">
        <w:rPr>
          <w:rFonts w:ascii="Times New Roman" w:hAnsi="Times New Roman" w:cs="Times New Roman"/>
        </w:rPr>
        <w:t>Embora</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possua</w:t>
      </w:r>
      <w:proofErr w:type="spellEnd"/>
      <w:r w:rsidRPr="00A93760">
        <w:rPr>
          <w:rFonts w:ascii="Times New Roman" w:hAnsi="Times New Roman" w:cs="Times New Roman"/>
        </w:rPr>
        <w:t xml:space="preserve"> sólida base teórica </w:t>
      </w:r>
      <w:proofErr w:type="gramStart"/>
      <w:r w:rsidRPr="00A93760">
        <w:rPr>
          <w:rFonts w:ascii="Times New Roman" w:hAnsi="Times New Roman" w:cs="Times New Roman"/>
        </w:rPr>
        <w:t>e</w:t>
      </w:r>
      <w:proofErr w:type="gramEnd"/>
      <w:r w:rsidRPr="00A93760">
        <w:rPr>
          <w:rFonts w:ascii="Times New Roman" w:hAnsi="Times New Roman" w:cs="Times New Roman"/>
        </w:rPr>
        <w:t xml:space="preserve"> metodológica em </w:t>
      </w:r>
      <w:proofErr w:type="spellStart"/>
      <w:r w:rsidRPr="00A93760">
        <w:rPr>
          <w:rFonts w:ascii="Times New Roman" w:hAnsi="Times New Roman" w:cs="Times New Roman"/>
        </w:rPr>
        <w:t>seu</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desenho</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não</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foram</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apresentados</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estudos</w:t>
      </w:r>
      <w:proofErr w:type="spellEnd"/>
      <w:r w:rsidRPr="00A93760">
        <w:rPr>
          <w:rFonts w:ascii="Times New Roman" w:hAnsi="Times New Roman" w:cs="Times New Roman"/>
        </w:rPr>
        <w:t xml:space="preserve"> que </w:t>
      </w:r>
      <w:proofErr w:type="spellStart"/>
      <w:r w:rsidRPr="00A93760">
        <w:rPr>
          <w:rFonts w:ascii="Times New Roman" w:hAnsi="Times New Roman" w:cs="Times New Roman"/>
        </w:rPr>
        <w:t>apresentem</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evidências</w:t>
      </w:r>
      <w:proofErr w:type="spellEnd"/>
      <w:r w:rsidRPr="00A93760">
        <w:rPr>
          <w:rFonts w:ascii="Times New Roman" w:hAnsi="Times New Roman" w:cs="Times New Roman"/>
        </w:rPr>
        <w:t xml:space="preserve"> de </w:t>
      </w:r>
      <w:proofErr w:type="spellStart"/>
      <w:r w:rsidRPr="00A93760">
        <w:rPr>
          <w:rFonts w:ascii="Times New Roman" w:hAnsi="Times New Roman" w:cs="Times New Roman"/>
        </w:rPr>
        <w:t>sua</w:t>
      </w:r>
      <w:proofErr w:type="spellEnd"/>
      <w:r w:rsidRPr="00A93760">
        <w:rPr>
          <w:rFonts w:ascii="Times New Roman" w:hAnsi="Times New Roman" w:cs="Times New Roman"/>
        </w:rPr>
        <w:t xml:space="preserve"> validade psicométrica. </w:t>
      </w:r>
      <w:proofErr w:type="spellStart"/>
      <w:r w:rsidRPr="00A93760">
        <w:rPr>
          <w:rFonts w:ascii="Times New Roman" w:hAnsi="Times New Roman" w:cs="Times New Roman"/>
        </w:rPr>
        <w:t>Neste</w:t>
      </w:r>
      <w:proofErr w:type="spellEnd"/>
      <w:r w:rsidRPr="00A93760">
        <w:rPr>
          <w:rFonts w:ascii="Times New Roman" w:hAnsi="Times New Roman" w:cs="Times New Roman"/>
        </w:rPr>
        <w:t xml:space="preserve"> contexto, esta pesquisa teve como objetivo avaliar a validade de </w:t>
      </w:r>
      <w:proofErr w:type="spellStart"/>
      <w:r w:rsidRPr="00A93760">
        <w:rPr>
          <w:rFonts w:ascii="Times New Roman" w:hAnsi="Times New Roman" w:cs="Times New Roman"/>
        </w:rPr>
        <w:t>conteúdo</w:t>
      </w:r>
      <w:proofErr w:type="spellEnd"/>
      <w:r w:rsidRPr="00A93760">
        <w:rPr>
          <w:rFonts w:ascii="Times New Roman" w:hAnsi="Times New Roman" w:cs="Times New Roman"/>
        </w:rPr>
        <w:t xml:space="preserve"> do CEMCAA pelos </w:t>
      </w:r>
      <w:proofErr w:type="spellStart"/>
      <w:r w:rsidRPr="00A93760">
        <w:rPr>
          <w:rFonts w:ascii="Times New Roman" w:hAnsi="Times New Roman" w:cs="Times New Roman"/>
        </w:rPr>
        <w:t>critérios</w:t>
      </w:r>
      <w:proofErr w:type="spellEnd"/>
      <w:r w:rsidRPr="00A93760">
        <w:rPr>
          <w:rFonts w:ascii="Times New Roman" w:hAnsi="Times New Roman" w:cs="Times New Roman"/>
        </w:rPr>
        <w:t xml:space="preserve"> dos </w:t>
      </w:r>
      <w:proofErr w:type="spellStart"/>
      <w:r w:rsidRPr="00A93760">
        <w:rPr>
          <w:rFonts w:ascii="Times New Roman" w:hAnsi="Times New Roman" w:cs="Times New Roman"/>
        </w:rPr>
        <w:t>juízes</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Participaram</w:t>
      </w:r>
      <w:proofErr w:type="spellEnd"/>
      <w:r w:rsidRPr="00A93760">
        <w:rPr>
          <w:rFonts w:ascii="Times New Roman" w:hAnsi="Times New Roman" w:cs="Times New Roman"/>
        </w:rPr>
        <w:t xml:space="preserve"> 13 </w:t>
      </w:r>
      <w:proofErr w:type="spellStart"/>
      <w:r w:rsidRPr="00A93760">
        <w:rPr>
          <w:rFonts w:ascii="Times New Roman" w:hAnsi="Times New Roman" w:cs="Times New Roman"/>
        </w:rPr>
        <w:t>juízes</w:t>
      </w:r>
      <w:proofErr w:type="spellEnd"/>
      <w:r w:rsidRPr="00A93760">
        <w:rPr>
          <w:rFonts w:ascii="Times New Roman" w:hAnsi="Times New Roman" w:cs="Times New Roman"/>
        </w:rPr>
        <w:t xml:space="preserve"> especialistas, que </w:t>
      </w:r>
      <w:proofErr w:type="spellStart"/>
      <w:r w:rsidRPr="00A93760">
        <w:rPr>
          <w:rFonts w:ascii="Times New Roman" w:hAnsi="Times New Roman" w:cs="Times New Roman"/>
        </w:rPr>
        <w:t>avaliaram</w:t>
      </w:r>
      <w:proofErr w:type="spellEnd"/>
      <w:r w:rsidRPr="00A93760">
        <w:rPr>
          <w:rFonts w:ascii="Times New Roman" w:hAnsi="Times New Roman" w:cs="Times New Roman"/>
        </w:rPr>
        <w:t xml:space="preserve"> cada </w:t>
      </w:r>
      <w:proofErr w:type="spellStart"/>
      <w:r w:rsidRPr="00A93760">
        <w:rPr>
          <w:rFonts w:ascii="Times New Roman" w:hAnsi="Times New Roman" w:cs="Times New Roman"/>
        </w:rPr>
        <w:t>um</w:t>
      </w:r>
      <w:proofErr w:type="spellEnd"/>
      <w:r w:rsidRPr="00A93760">
        <w:rPr>
          <w:rFonts w:ascii="Times New Roman" w:hAnsi="Times New Roman" w:cs="Times New Roman"/>
        </w:rPr>
        <w:t xml:space="preserve"> dos 60 </w:t>
      </w:r>
      <w:proofErr w:type="spellStart"/>
      <w:r w:rsidRPr="00A93760">
        <w:rPr>
          <w:rFonts w:ascii="Times New Roman" w:hAnsi="Times New Roman" w:cs="Times New Roman"/>
        </w:rPr>
        <w:t>itens</w:t>
      </w:r>
      <w:proofErr w:type="spellEnd"/>
      <w:r w:rsidRPr="00A93760">
        <w:rPr>
          <w:rFonts w:ascii="Times New Roman" w:hAnsi="Times New Roman" w:cs="Times New Roman"/>
        </w:rPr>
        <w:t xml:space="preserve"> do CEMCAA em </w:t>
      </w:r>
      <w:proofErr w:type="spellStart"/>
      <w:r w:rsidRPr="00A93760">
        <w:rPr>
          <w:rFonts w:ascii="Times New Roman" w:hAnsi="Times New Roman" w:cs="Times New Roman"/>
        </w:rPr>
        <w:t>três</w:t>
      </w:r>
      <w:proofErr w:type="spellEnd"/>
      <w:r w:rsidRPr="00A93760">
        <w:rPr>
          <w:rFonts w:ascii="Times New Roman" w:hAnsi="Times New Roman" w:cs="Times New Roman"/>
        </w:rPr>
        <w:t xml:space="preserve"> aspectos: clareza, </w:t>
      </w:r>
      <w:proofErr w:type="spellStart"/>
      <w:r w:rsidRPr="00A93760">
        <w:rPr>
          <w:rFonts w:ascii="Times New Roman" w:hAnsi="Times New Roman" w:cs="Times New Roman"/>
        </w:rPr>
        <w:t>coerência</w:t>
      </w:r>
      <w:proofErr w:type="spellEnd"/>
      <w:r w:rsidRPr="00A93760">
        <w:rPr>
          <w:rFonts w:ascii="Times New Roman" w:hAnsi="Times New Roman" w:cs="Times New Roman"/>
        </w:rPr>
        <w:t xml:space="preserve"> e </w:t>
      </w:r>
      <w:proofErr w:type="spellStart"/>
      <w:r w:rsidRPr="00A93760">
        <w:rPr>
          <w:rFonts w:ascii="Times New Roman" w:hAnsi="Times New Roman" w:cs="Times New Roman"/>
        </w:rPr>
        <w:t>relevância</w:t>
      </w:r>
      <w:proofErr w:type="spellEnd"/>
      <w:r w:rsidRPr="00A93760">
        <w:rPr>
          <w:rFonts w:ascii="Times New Roman" w:hAnsi="Times New Roman" w:cs="Times New Roman"/>
        </w:rPr>
        <w:t xml:space="preserve">. Para avaliar o </w:t>
      </w:r>
      <w:proofErr w:type="spellStart"/>
      <w:r w:rsidRPr="00A93760">
        <w:rPr>
          <w:rFonts w:ascii="Times New Roman" w:hAnsi="Times New Roman" w:cs="Times New Roman"/>
        </w:rPr>
        <w:t>grau</w:t>
      </w:r>
      <w:proofErr w:type="spellEnd"/>
      <w:r w:rsidRPr="00A93760">
        <w:rPr>
          <w:rFonts w:ascii="Times New Roman" w:hAnsi="Times New Roman" w:cs="Times New Roman"/>
        </w:rPr>
        <w:t xml:space="preserve"> de </w:t>
      </w:r>
      <w:proofErr w:type="spellStart"/>
      <w:r w:rsidRPr="00A93760">
        <w:rPr>
          <w:rFonts w:ascii="Times New Roman" w:hAnsi="Times New Roman" w:cs="Times New Roman"/>
        </w:rPr>
        <w:t>concordância</w:t>
      </w:r>
      <w:proofErr w:type="spellEnd"/>
      <w:r w:rsidRPr="00A93760">
        <w:rPr>
          <w:rFonts w:ascii="Times New Roman" w:hAnsi="Times New Roman" w:cs="Times New Roman"/>
        </w:rPr>
        <w:t xml:space="preserve"> entre os </w:t>
      </w:r>
      <w:proofErr w:type="spellStart"/>
      <w:r w:rsidRPr="00A93760">
        <w:rPr>
          <w:rFonts w:ascii="Times New Roman" w:hAnsi="Times New Roman" w:cs="Times New Roman"/>
        </w:rPr>
        <w:t>juízes</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foi</w:t>
      </w:r>
      <w:proofErr w:type="spellEnd"/>
      <w:r w:rsidRPr="00A93760">
        <w:rPr>
          <w:rFonts w:ascii="Times New Roman" w:hAnsi="Times New Roman" w:cs="Times New Roman"/>
        </w:rPr>
        <w:t xml:space="preserve"> utilizado o coeficiente de validade V de Aiken, complementado pela </w:t>
      </w:r>
      <w:proofErr w:type="spellStart"/>
      <w:r w:rsidRPr="00A93760">
        <w:rPr>
          <w:rFonts w:ascii="Times New Roman" w:hAnsi="Times New Roman" w:cs="Times New Roman"/>
        </w:rPr>
        <w:t>utilização</w:t>
      </w:r>
      <w:proofErr w:type="spellEnd"/>
      <w:r w:rsidRPr="00A93760">
        <w:rPr>
          <w:rFonts w:ascii="Times New Roman" w:hAnsi="Times New Roman" w:cs="Times New Roman"/>
        </w:rPr>
        <w:t xml:space="preserve"> de intervalos de </w:t>
      </w:r>
      <w:proofErr w:type="spellStart"/>
      <w:r w:rsidRPr="00A93760">
        <w:rPr>
          <w:rFonts w:ascii="Times New Roman" w:hAnsi="Times New Roman" w:cs="Times New Roman"/>
        </w:rPr>
        <w:t>confiança</w:t>
      </w:r>
      <w:proofErr w:type="spellEnd"/>
      <w:r w:rsidRPr="00A93760">
        <w:rPr>
          <w:rFonts w:ascii="Times New Roman" w:hAnsi="Times New Roman" w:cs="Times New Roman"/>
        </w:rPr>
        <w:t xml:space="preserve"> de 95%. </w:t>
      </w:r>
      <w:proofErr w:type="spellStart"/>
      <w:r w:rsidRPr="00A93760">
        <w:rPr>
          <w:rFonts w:ascii="Times New Roman" w:hAnsi="Times New Roman" w:cs="Times New Roman"/>
        </w:rPr>
        <w:t>Foram</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selecionados</w:t>
      </w:r>
      <w:proofErr w:type="spellEnd"/>
      <w:r w:rsidRPr="00A93760">
        <w:rPr>
          <w:rFonts w:ascii="Times New Roman" w:hAnsi="Times New Roman" w:cs="Times New Roman"/>
        </w:rPr>
        <w:t xml:space="preserve"> apenas </w:t>
      </w:r>
      <w:proofErr w:type="spellStart"/>
      <w:r w:rsidRPr="00A93760">
        <w:rPr>
          <w:rFonts w:ascii="Times New Roman" w:hAnsi="Times New Roman" w:cs="Times New Roman"/>
        </w:rPr>
        <w:t>aqueles</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itens</w:t>
      </w:r>
      <w:proofErr w:type="spellEnd"/>
      <w:r w:rsidRPr="00A93760">
        <w:rPr>
          <w:rFonts w:ascii="Times New Roman" w:hAnsi="Times New Roman" w:cs="Times New Roman"/>
        </w:rPr>
        <w:t xml:space="preserve"> que </w:t>
      </w:r>
      <w:proofErr w:type="spellStart"/>
      <w:r w:rsidRPr="00A93760">
        <w:rPr>
          <w:rFonts w:ascii="Times New Roman" w:hAnsi="Times New Roman" w:cs="Times New Roman"/>
        </w:rPr>
        <w:t>apresentaram</w:t>
      </w:r>
      <w:proofErr w:type="spellEnd"/>
      <w:r w:rsidRPr="00A93760">
        <w:rPr>
          <w:rFonts w:ascii="Times New Roman" w:hAnsi="Times New Roman" w:cs="Times New Roman"/>
        </w:rPr>
        <w:t xml:space="preserve"> valores de V superiores a 0,70 e que, </w:t>
      </w:r>
      <w:proofErr w:type="spellStart"/>
      <w:r w:rsidRPr="00A93760">
        <w:rPr>
          <w:rFonts w:ascii="Times New Roman" w:hAnsi="Times New Roman" w:cs="Times New Roman"/>
        </w:rPr>
        <w:t>ao</w:t>
      </w:r>
      <w:proofErr w:type="spellEnd"/>
      <w:r w:rsidRPr="00A93760">
        <w:rPr>
          <w:rFonts w:ascii="Times New Roman" w:hAnsi="Times New Roman" w:cs="Times New Roman"/>
        </w:rPr>
        <w:t xml:space="preserve"> mesmo tempo, </w:t>
      </w:r>
      <w:proofErr w:type="spellStart"/>
      <w:r w:rsidRPr="00A93760">
        <w:rPr>
          <w:rFonts w:ascii="Times New Roman" w:hAnsi="Times New Roman" w:cs="Times New Roman"/>
        </w:rPr>
        <w:t>obtiveram</w:t>
      </w:r>
      <w:proofErr w:type="spellEnd"/>
      <w:r w:rsidRPr="00A93760">
        <w:rPr>
          <w:rFonts w:ascii="Times New Roman" w:hAnsi="Times New Roman" w:cs="Times New Roman"/>
        </w:rPr>
        <w:t xml:space="preserve"> o </w:t>
      </w:r>
      <w:proofErr w:type="spellStart"/>
      <w:r w:rsidRPr="00A93760">
        <w:rPr>
          <w:rFonts w:ascii="Times New Roman" w:hAnsi="Times New Roman" w:cs="Times New Roman"/>
        </w:rPr>
        <w:t>limite</w:t>
      </w:r>
      <w:proofErr w:type="spellEnd"/>
      <w:r w:rsidRPr="00A93760">
        <w:rPr>
          <w:rFonts w:ascii="Times New Roman" w:hAnsi="Times New Roman" w:cs="Times New Roman"/>
        </w:rPr>
        <w:t xml:space="preserve"> inferior do intervalo de </w:t>
      </w:r>
      <w:proofErr w:type="spellStart"/>
      <w:r w:rsidRPr="00A93760">
        <w:rPr>
          <w:rFonts w:ascii="Times New Roman" w:hAnsi="Times New Roman" w:cs="Times New Roman"/>
        </w:rPr>
        <w:t>confiança</w:t>
      </w:r>
      <w:proofErr w:type="spellEnd"/>
      <w:r w:rsidRPr="00A93760">
        <w:rPr>
          <w:rFonts w:ascii="Times New Roman" w:hAnsi="Times New Roman" w:cs="Times New Roman"/>
        </w:rPr>
        <w:t xml:space="preserve"> de 0,50 </w:t>
      </w:r>
      <w:proofErr w:type="spellStart"/>
      <w:r w:rsidRPr="00A93760">
        <w:rPr>
          <w:rFonts w:ascii="Times New Roman" w:hAnsi="Times New Roman" w:cs="Times New Roman"/>
        </w:rPr>
        <w:t>ou</w:t>
      </w:r>
      <w:proofErr w:type="spellEnd"/>
      <w:r w:rsidRPr="00A93760">
        <w:rPr>
          <w:rFonts w:ascii="Times New Roman" w:hAnsi="Times New Roman" w:cs="Times New Roman"/>
        </w:rPr>
        <w:t xml:space="preserve"> superior nos </w:t>
      </w:r>
      <w:proofErr w:type="spellStart"/>
      <w:r w:rsidRPr="00A93760">
        <w:rPr>
          <w:rFonts w:ascii="Times New Roman" w:hAnsi="Times New Roman" w:cs="Times New Roman"/>
        </w:rPr>
        <w:t>três</w:t>
      </w:r>
      <w:proofErr w:type="spellEnd"/>
      <w:r w:rsidRPr="00A93760">
        <w:rPr>
          <w:rFonts w:ascii="Times New Roman" w:hAnsi="Times New Roman" w:cs="Times New Roman"/>
        </w:rPr>
        <w:t xml:space="preserve"> aspectos mencionados. Os resultados </w:t>
      </w:r>
      <w:proofErr w:type="spellStart"/>
      <w:r w:rsidRPr="00A93760">
        <w:rPr>
          <w:rFonts w:ascii="Times New Roman" w:hAnsi="Times New Roman" w:cs="Times New Roman"/>
        </w:rPr>
        <w:t>indicam</w:t>
      </w:r>
      <w:proofErr w:type="spellEnd"/>
      <w:r w:rsidRPr="00A93760">
        <w:rPr>
          <w:rFonts w:ascii="Times New Roman" w:hAnsi="Times New Roman" w:cs="Times New Roman"/>
        </w:rPr>
        <w:t xml:space="preserve"> que a </w:t>
      </w:r>
      <w:proofErr w:type="spellStart"/>
      <w:r w:rsidRPr="00A93760">
        <w:rPr>
          <w:rFonts w:ascii="Times New Roman" w:hAnsi="Times New Roman" w:cs="Times New Roman"/>
        </w:rPr>
        <w:t>maioria</w:t>
      </w:r>
      <w:proofErr w:type="spellEnd"/>
      <w:r w:rsidRPr="00A93760">
        <w:rPr>
          <w:rFonts w:ascii="Times New Roman" w:hAnsi="Times New Roman" w:cs="Times New Roman"/>
        </w:rPr>
        <w:t xml:space="preserve"> dos </w:t>
      </w:r>
      <w:proofErr w:type="spellStart"/>
      <w:r w:rsidRPr="00A93760">
        <w:rPr>
          <w:rFonts w:ascii="Times New Roman" w:hAnsi="Times New Roman" w:cs="Times New Roman"/>
        </w:rPr>
        <w:t>itens</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atendeu</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aos</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critérios</w:t>
      </w:r>
      <w:proofErr w:type="spellEnd"/>
      <w:r w:rsidRPr="00A93760">
        <w:rPr>
          <w:rFonts w:ascii="Times New Roman" w:hAnsi="Times New Roman" w:cs="Times New Roman"/>
        </w:rPr>
        <w:t xml:space="preserve"> estipulados, </w:t>
      </w:r>
      <w:proofErr w:type="spellStart"/>
      <w:r w:rsidRPr="00A93760">
        <w:rPr>
          <w:rFonts w:ascii="Times New Roman" w:hAnsi="Times New Roman" w:cs="Times New Roman"/>
        </w:rPr>
        <w:t>com</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exceção</w:t>
      </w:r>
      <w:proofErr w:type="spellEnd"/>
      <w:r w:rsidRPr="00A93760">
        <w:rPr>
          <w:rFonts w:ascii="Times New Roman" w:hAnsi="Times New Roman" w:cs="Times New Roman"/>
        </w:rPr>
        <w:t xml:space="preserve"> de 11 </w:t>
      </w:r>
      <w:proofErr w:type="spellStart"/>
      <w:r w:rsidRPr="00A93760">
        <w:rPr>
          <w:rFonts w:ascii="Times New Roman" w:hAnsi="Times New Roman" w:cs="Times New Roman"/>
        </w:rPr>
        <w:t>itens</w:t>
      </w:r>
      <w:proofErr w:type="spellEnd"/>
      <w:r w:rsidRPr="00A93760">
        <w:rPr>
          <w:rFonts w:ascii="Times New Roman" w:hAnsi="Times New Roman" w:cs="Times New Roman"/>
        </w:rPr>
        <w:t xml:space="preserve">, que </w:t>
      </w:r>
      <w:proofErr w:type="spellStart"/>
      <w:r w:rsidRPr="00A93760">
        <w:rPr>
          <w:rFonts w:ascii="Times New Roman" w:hAnsi="Times New Roman" w:cs="Times New Roman"/>
        </w:rPr>
        <w:t>são</w:t>
      </w:r>
      <w:proofErr w:type="spellEnd"/>
      <w:r w:rsidRPr="00A93760">
        <w:rPr>
          <w:rFonts w:ascii="Times New Roman" w:hAnsi="Times New Roman" w:cs="Times New Roman"/>
        </w:rPr>
        <w:t xml:space="preserve"> recomendados para </w:t>
      </w:r>
      <w:proofErr w:type="spellStart"/>
      <w:r w:rsidRPr="00A93760">
        <w:rPr>
          <w:rFonts w:ascii="Times New Roman" w:hAnsi="Times New Roman" w:cs="Times New Roman"/>
        </w:rPr>
        <w:t>serem</w:t>
      </w:r>
      <w:proofErr w:type="spellEnd"/>
      <w:r w:rsidRPr="00A93760">
        <w:rPr>
          <w:rFonts w:ascii="Times New Roman" w:hAnsi="Times New Roman" w:cs="Times New Roman"/>
        </w:rPr>
        <w:t xml:space="preserve"> removidos </w:t>
      </w:r>
      <w:proofErr w:type="spellStart"/>
      <w:r w:rsidRPr="00A93760">
        <w:rPr>
          <w:rFonts w:ascii="Times New Roman" w:hAnsi="Times New Roman" w:cs="Times New Roman"/>
        </w:rPr>
        <w:t>ou</w:t>
      </w:r>
      <w:proofErr w:type="spellEnd"/>
      <w:r w:rsidRPr="00A93760">
        <w:rPr>
          <w:rFonts w:ascii="Times New Roman" w:hAnsi="Times New Roman" w:cs="Times New Roman"/>
        </w:rPr>
        <w:t xml:space="preserve"> reformulados em </w:t>
      </w:r>
      <w:proofErr w:type="spellStart"/>
      <w:r w:rsidRPr="00A93760">
        <w:rPr>
          <w:rFonts w:ascii="Times New Roman" w:hAnsi="Times New Roman" w:cs="Times New Roman"/>
        </w:rPr>
        <w:t>versões</w:t>
      </w:r>
      <w:proofErr w:type="spellEnd"/>
      <w:r w:rsidRPr="00A93760">
        <w:rPr>
          <w:rFonts w:ascii="Times New Roman" w:hAnsi="Times New Roman" w:cs="Times New Roman"/>
        </w:rPr>
        <w:t xml:space="preserve"> futuras do teste. </w:t>
      </w:r>
      <w:proofErr w:type="spellStart"/>
      <w:r w:rsidRPr="00A93760">
        <w:rPr>
          <w:rFonts w:ascii="Times New Roman" w:hAnsi="Times New Roman" w:cs="Times New Roman"/>
        </w:rPr>
        <w:t>Conclui</w:t>
      </w:r>
      <w:proofErr w:type="spellEnd"/>
      <w:r w:rsidRPr="00A93760">
        <w:rPr>
          <w:rFonts w:ascii="Times New Roman" w:hAnsi="Times New Roman" w:cs="Times New Roman"/>
        </w:rPr>
        <w:t>-</w:t>
      </w:r>
      <w:proofErr w:type="spellStart"/>
      <w:r w:rsidRPr="00A93760">
        <w:rPr>
          <w:rFonts w:ascii="Times New Roman" w:hAnsi="Times New Roman" w:cs="Times New Roman"/>
        </w:rPr>
        <w:t>se</w:t>
      </w:r>
      <w:proofErr w:type="spellEnd"/>
      <w:r w:rsidRPr="00A93760">
        <w:rPr>
          <w:rFonts w:ascii="Times New Roman" w:hAnsi="Times New Roman" w:cs="Times New Roman"/>
        </w:rPr>
        <w:t xml:space="preserve"> que o CEMCAA </w:t>
      </w:r>
      <w:proofErr w:type="spellStart"/>
      <w:r w:rsidRPr="00A93760">
        <w:rPr>
          <w:rFonts w:ascii="Times New Roman" w:hAnsi="Times New Roman" w:cs="Times New Roman"/>
        </w:rPr>
        <w:t>possui</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evidências</w:t>
      </w:r>
      <w:proofErr w:type="spellEnd"/>
      <w:r w:rsidRPr="00A93760">
        <w:rPr>
          <w:rFonts w:ascii="Times New Roman" w:hAnsi="Times New Roman" w:cs="Times New Roman"/>
        </w:rPr>
        <w:t xml:space="preserve"> de validade de </w:t>
      </w:r>
      <w:proofErr w:type="spellStart"/>
      <w:r w:rsidRPr="00A93760">
        <w:rPr>
          <w:rFonts w:ascii="Times New Roman" w:hAnsi="Times New Roman" w:cs="Times New Roman"/>
        </w:rPr>
        <w:t>conteúdo</w:t>
      </w:r>
      <w:proofErr w:type="spellEnd"/>
      <w:r w:rsidRPr="00A93760">
        <w:rPr>
          <w:rFonts w:ascii="Times New Roman" w:hAnsi="Times New Roman" w:cs="Times New Roman"/>
        </w:rPr>
        <w:t xml:space="preserve"> para ser aplicado </w:t>
      </w:r>
      <w:proofErr w:type="spellStart"/>
      <w:r w:rsidRPr="00A93760">
        <w:rPr>
          <w:rFonts w:ascii="Times New Roman" w:hAnsi="Times New Roman" w:cs="Times New Roman"/>
        </w:rPr>
        <w:t>com</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amostras</w:t>
      </w:r>
      <w:proofErr w:type="spellEnd"/>
      <w:r w:rsidRPr="00A93760">
        <w:rPr>
          <w:rFonts w:ascii="Times New Roman" w:hAnsi="Times New Roman" w:cs="Times New Roman"/>
        </w:rPr>
        <w:t xml:space="preserve"> de </w:t>
      </w:r>
      <w:proofErr w:type="spellStart"/>
      <w:r w:rsidRPr="00A93760">
        <w:rPr>
          <w:rFonts w:ascii="Times New Roman" w:hAnsi="Times New Roman" w:cs="Times New Roman"/>
        </w:rPr>
        <w:t>estudantes</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universitários</w:t>
      </w:r>
      <w:proofErr w:type="spellEnd"/>
      <w:r w:rsidRPr="00A93760">
        <w:rPr>
          <w:rFonts w:ascii="Times New Roman" w:hAnsi="Times New Roman" w:cs="Times New Roman"/>
        </w:rPr>
        <w:t xml:space="preserve"> de </w:t>
      </w:r>
      <w:proofErr w:type="spellStart"/>
      <w:r w:rsidRPr="00A93760">
        <w:rPr>
          <w:rFonts w:ascii="Times New Roman" w:hAnsi="Times New Roman" w:cs="Times New Roman"/>
        </w:rPr>
        <w:t>graduação</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exceto</w:t>
      </w:r>
      <w:proofErr w:type="spellEnd"/>
      <w:r w:rsidRPr="00A93760">
        <w:rPr>
          <w:rFonts w:ascii="Times New Roman" w:hAnsi="Times New Roman" w:cs="Times New Roman"/>
        </w:rPr>
        <w:t xml:space="preserve"> para os </w:t>
      </w:r>
      <w:proofErr w:type="spellStart"/>
      <w:r w:rsidRPr="00A93760">
        <w:rPr>
          <w:rFonts w:ascii="Times New Roman" w:hAnsi="Times New Roman" w:cs="Times New Roman"/>
        </w:rPr>
        <w:t>itens</w:t>
      </w:r>
      <w:proofErr w:type="spellEnd"/>
      <w:r w:rsidRPr="00A93760">
        <w:rPr>
          <w:rFonts w:ascii="Times New Roman" w:hAnsi="Times New Roman" w:cs="Times New Roman"/>
        </w:rPr>
        <w:t xml:space="preserve"> indicados, por </w:t>
      </w:r>
      <w:proofErr w:type="spellStart"/>
      <w:r w:rsidRPr="00A93760">
        <w:rPr>
          <w:rFonts w:ascii="Times New Roman" w:hAnsi="Times New Roman" w:cs="Times New Roman"/>
        </w:rPr>
        <w:t>isso</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recomenda</w:t>
      </w:r>
      <w:proofErr w:type="spellEnd"/>
      <w:r w:rsidRPr="00A93760">
        <w:rPr>
          <w:rFonts w:ascii="Times New Roman" w:hAnsi="Times New Roman" w:cs="Times New Roman"/>
        </w:rPr>
        <w:t xml:space="preserve">-se continuar o </w:t>
      </w:r>
      <w:proofErr w:type="spellStart"/>
      <w:r w:rsidRPr="00A93760">
        <w:rPr>
          <w:rFonts w:ascii="Times New Roman" w:hAnsi="Times New Roman" w:cs="Times New Roman"/>
        </w:rPr>
        <w:t>estudo</w:t>
      </w:r>
      <w:proofErr w:type="spellEnd"/>
      <w:r w:rsidRPr="00A93760">
        <w:rPr>
          <w:rFonts w:ascii="Times New Roman" w:hAnsi="Times New Roman" w:cs="Times New Roman"/>
        </w:rPr>
        <w:t xml:space="preserve"> de </w:t>
      </w:r>
      <w:proofErr w:type="spellStart"/>
      <w:r w:rsidRPr="00A93760">
        <w:rPr>
          <w:rFonts w:ascii="Times New Roman" w:hAnsi="Times New Roman" w:cs="Times New Roman"/>
        </w:rPr>
        <w:t>suas</w:t>
      </w:r>
      <w:proofErr w:type="spellEnd"/>
      <w:r w:rsidRPr="00A93760">
        <w:rPr>
          <w:rFonts w:ascii="Times New Roman" w:hAnsi="Times New Roman" w:cs="Times New Roman"/>
        </w:rPr>
        <w:t xml:space="preserve"> propriedades psicométricas em </w:t>
      </w:r>
      <w:proofErr w:type="spellStart"/>
      <w:r w:rsidRPr="00A93760">
        <w:rPr>
          <w:rFonts w:ascii="Times New Roman" w:hAnsi="Times New Roman" w:cs="Times New Roman"/>
        </w:rPr>
        <w:t>trabalhos</w:t>
      </w:r>
      <w:proofErr w:type="spellEnd"/>
      <w:r w:rsidRPr="00A93760">
        <w:rPr>
          <w:rFonts w:ascii="Times New Roman" w:hAnsi="Times New Roman" w:cs="Times New Roman"/>
        </w:rPr>
        <w:t xml:space="preserve"> futuros.</w:t>
      </w:r>
    </w:p>
    <w:p w14:paraId="0540A769" w14:textId="62F2DD23" w:rsidR="00A93760" w:rsidRDefault="00A93760" w:rsidP="00A93760">
      <w:pPr>
        <w:spacing w:line="360" w:lineRule="auto"/>
        <w:contextualSpacing/>
        <w:rPr>
          <w:rFonts w:ascii="Times New Roman" w:hAnsi="Times New Roman" w:cs="Times New Roman"/>
        </w:rPr>
      </w:pPr>
      <w:proofErr w:type="spellStart"/>
      <w:r w:rsidRPr="00A93760">
        <w:rPr>
          <w:rFonts w:asciiTheme="minorHAnsi" w:hAnsiTheme="minorHAnsi" w:cstheme="minorHAnsi"/>
          <w:b/>
          <w:sz w:val="28"/>
          <w:szCs w:val="28"/>
        </w:rPr>
        <w:t>Palavras</w:t>
      </w:r>
      <w:proofErr w:type="spellEnd"/>
      <w:r w:rsidRPr="00A93760">
        <w:rPr>
          <w:rFonts w:asciiTheme="minorHAnsi" w:hAnsiTheme="minorHAnsi" w:cstheme="minorHAnsi"/>
          <w:b/>
          <w:sz w:val="28"/>
          <w:szCs w:val="28"/>
        </w:rPr>
        <w:t xml:space="preserve">-chave: </w:t>
      </w:r>
      <w:r w:rsidRPr="00A93760">
        <w:rPr>
          <w:rFonts w:ascii="Times New Roman" w:hAnsi="Times New Roman" w:cs="Times New Roman"/>
        </w:rPr>
        <w:t xml:space="preserve">Coeficiente V de Aiken, </w:t>
      </w:r>
      <w:proofErr w:type="spellStart"/>
      <w:r w:rsidRPr="00A93760">
        <w:rPr>
          <w:rFonts w:ascii="Times New Roman" w:hAnsi="Times New Roman" w:cs="Times New Roman"/>
        </w:rPr>
        <w:t>estudantes</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universitários</w:t>
      </w:r>
      <w:proofErr w:type="spellEnd"/>
      <w:r w:rsidRPr="00A93760">
        <w:rPr>
          <w:rFonts w:ascii="Times New Roman" w:hAnsi="Times New Roman" w:cs="Times New Roman"/>
        </w:rPr>
        <w:t xml:space="preserve">, </w:t>
      </w:r>
      <w:proofErr w:type="spellStart"/>
      <w:r w:rsidRPr="00A93760">
        <w:rPr>
          <w:rFonts w:ascii="Times New Roman" w:hAnsi="Times New Roman" w:cs="Times New Roman"/>
        </w:rPr>
        <w:t>perícia</w:t>
      </w:r>
      <w:proofErr w:type="spellEnd"/>
      <w:r w:rsidRPr="00A93760">
        <w:rPr>
          <w:rFonts w:ascii="Times New Roman" w:hAnsi="Times New Roman" w:cs="Times New Roman"/>
        </w:rPr>
        <w:t>.</w:t>
      </w:r>
    </w:p>
    <w:p w14:paraId="43A36F21" w14:textId="4AA0D340" w:rsidR="00A93760" w:rsidRPr="00C70964" w:rsidRDefault="00A93760" w:rsidP="00A93760">
      <w:pPr>
        <w:pStyle w:val="HTMLconformatoprevio"/>
        <w:tabs>
          <w:tab w:val="left" w:pos="8647"/>
        </w:tabs>
        <w:rPr>
          <w:rFonts w:ascii="Times New Roman" w:hAnsi="Times New Roman"/>
          <w:color w:val="000000"/>
          <w:sz w:val="24"/>
        </w:rPr>
      </w:pPr>
      <w:r w:rsidRPr="00C70964">
        <w:rPr>
          <w:rFonts w:ascii="Times New Roman" w:hAnsi="Times New Roman"/>
          <w:b/>
          <w:color w:val="000000"/>
          <w:sz w:val="24"/>
        </w:rPr>
        <w:t xml:space="preserve">Fecha Recepción: </w:t>
      </w:r>
      <w:r>
        <w:rPr>
          <w:rFonts w:ascii="Times New Roman" w:hAnsi="Times New Roman"/>
          <w:color w:val="000000"/>
          <w:sz w:val="24"/>
        </w:rPr>
        <w:t>Julio</w:t>
      </w:r>
      <w:r w:rsidRPr="00C70964">
        <w:rPr>
          <w:rFonts w:ascii="Times New Roman" w:hAnsi="Times New Roman"/>
          <w:color w:val="000000"/>
          <w:sz w:val="24"/>
        </w:rPr>
        <w:t xml:space="preserve"> 2024                                      </w:t>
      </w:r>
      <w:r w:rsidRPr="00C70964">
        <w:rPr>
          <w:rFonts w:ascii="Times New Roman" w:hAnsi="Times New Roman"/>
          <w:b/>
          <w:color w:val="000000"/>
          <w:sz w:val="24"/>
        </w:rPr>
        <w:t>Fecha Aceptación:</w:t>
      </w:r>
      <w:r w:rsidRPr="00C70964">
        <w:rPr>
          <w:rFonts w:ascii="Times New Roman" w:hAnsi="Times New Roman"/>
          <w:color w:val="000000"/>
          <w:sz w:val="24"/>
        </w:rPr>
        <w:t xml:space="preserve"> </w:t>
      </w:r>
      <w:r>
        <w:rPr>
          <w:rFonts w:ascii="Times New Roman" w:hAnsi="Times New Roman"/>
          <w:color w:val="000000"/>
          <w:sz w:val="24"/>
        </w:rPr>
        <w:t>Noviembre</w:t>
      </w:r>
      <w:r w:rsidRPr="00C70964">
        <w:rPr>
          <w:rFonts w:ascii="Times New Roman" w:hAnsi="Times New Roman"/>
          <w:color w:val="000000"/>
          <w:sz w:val="24"/>
        </w:rPr>
        <w:t xml:space="preserve"> 2024</w:t>
      </w:r>
    </w:p>
    <w:p w14:paraId="6FEB1143" w14:textId="77777777" w:rsidR="00A93760" w:rsidRPr="00C70964" w:rsidRDefault="00000000" w:rsidP="00A93760">
      <w:pPr>
        <w:spacing w:line="360" w:lineRule="auto"/>
        <w:rPr>
          <w:rFonts w:eastAsia="Calibri"/>
        </w:rPr>
      </w:pPr>
      <w:r>
        <w:rPr>
          <w:noProof/>
        </w:rPr>
        <w:pict w14:anchorId="273BFE9C">
          <v:rect id="_x0000_i1025" style="width:441.9pt;height:.05pt" o:hralign="center" o:hrstd="t" o:hr="t" fillcolor="#a0a0a0" stroked="f"/>
        </w:pict>
      </w:r>
    </w:p>
    <w:p w14:paraId="68BE4CCC" w14:textId="6DEC23BA" w:rsidR="00C343D2" w:rsidRPr="0006640E" w:rsidRDefault="00C343D2" w:rsidP="00FF280A">
      <w:pPr>
        <w:spacing w:line="360" w:lineRule="auto"/>
        <w:contextualSpacing/>
        <w:jc w:val="center"/>
        <w:rPr>
          <w:rFonts w:ascii="Times New Roman" w:hAnsi="Times New Roman" w:cs="Times New Roman"/>
          <w:b/>
          <w:sz w:val="32"/>
          <w:szCs w:val="32"/>
        </w:rPr>
      </w:pPr>
      <w:r w:rsidRPr="0006640E">
        <w:rPr>
          <w:rFonts w:ascii="Times New Roman" w:hAnsi="Times New Roman" w:cs="Times New Roman"/>
          <w:b/>
          <w:sz w:val="32"/>
          <w:szCs w:val="32"/>
        </w:rPr>
        <w:t>I</w:t>
      </w:r>
      <w:r w:rsidR="00924903" w:rsidRPr="0006640E">
        <w:rPr>
          <w:rFonts w:ascii="Times New Roman" w:hAnsi="Times New Roman" w:cs="Times New Roman"/>
          <w:b/>
          <w:sz w:val="32"/>
          <w:szCs w:val="32"/>
        </w:rPr>
        <w:t>ntroducción</w:t>
      </w:r>
    </w:p>
    <w:p w14:paraId="60AA2226" w14:textId="407574D5" w:rsidR="00623DA3" w:rsidRPr="0006640E" w:rsidRDefault="00623DA3" w:rsidP="00924903">
      <w:pPr>
        <w:shd w:val="clear" w:color="auto" w:fill="FFFFFF"/>
        <w:spacing w:line="360" w:lineRule="auto"/>
        <w:ind w:firstLine="708"/>
        <w:contextualSpacing/>
        <w:rPr>
          <w:rFonts w:ascii="Times New Roman" w:hAnsi="Times New Roman" w:cs="Times New Roman"/>
        </w:rPr>
      </w:pPr>
      <w:r w:rsidRPr="0006640E">
        <w:rPr>
          <w:rFonts w:ascii="Times New Roman" w:hAnsi="Times New Roman" w:cs="Times New Roman"/>
        </w:rPr>
        <w:t>Los estilos de manejo de conflictos interpersonales han s</w:t>
      </w:r>
      <w:r w:rsidR="00267B7E" w:rsidRPr="0006640E">
        <w:rPr>
          <w:rFonts w:ascii="Times New Roman" w:hAnsi="Times New Roman" w:cs="Times New Roman"/>
        </w:rPr>
        <w:t xml:space="preserve">ido </w:t>
      </w:r>
      <w:r w:rsidR="004A2711" w:rsidRPr="0006640E">
        <w:rPr>
          <w:rFonts w:ascii="Times New Roman" w:hAnsi="Times New Roman" w:cs="Times New Roman"/>
        </w:rPr>
        <w:t>conceptualizados como las diversas formas en que las personas suelen comportarse cuando enfrentan los desacuerdos que ocurren en su cotidianidad</w:t>
      </w:r>
      <w:r w:rsidRPr="0006640E">
        <w:rPr>
          <w:rFonts w:ascii="Times New Roman" w:hAnsi="Times New Roman" w:cs="Times New Roman"/>
        </w:rPr>
        <w:t xml:space="preserve"> (</w:t>
      </w:r>
      <w:r w:rsidR="008176A7" w:rsidRPr="0006640E">
        <w:rPr>
          <w:rFonts w:ascii="Times New Roman" w:hAnsi="Times New Roman" w:cs="Times New Roman"/>
        </w:rPr>
        <w:t>Luna</w:t>
      </w:r>
      <w:r w:rsidRPr="0006640E">
        <w:rPr>
          <w:rFonts w:ascii="Times New Roman" w:hAnsi="Times New Roman" w:cs="Times New Roman"/>
        </w:rPr>
        <w:t xml:space="preserve">, 2022). </w:t>
      </w:r>
      <w:r w:rsidR="000D74FB" w:rsidRPr="0006640E">
        <w:rPr>
          <w:rFonts w:ascii="Times New Roman" w:hAnsi="Times New Roman" w:cs="Times New Roman"/>
        </w:rPr>
        <w:t xml:space="preserve">El estudio de </w:t>
      </w:r>
      <w:r w:rsidR="0075652A" w:rsidRPr="0006640E">
        <w:rPr>
          <w:rFonts w:ascii="Times New Roman" w:hAnsi="Times New Roman" w:cs="Times New Roman"/>
        </w:rPr>
        <w:t>estos</w:t>
      </w:r>
      <w:r w:rsidR="000D74FB" w:rsidRPr="0006640E">
        <w:rPr>
          <w:rFonts w:ascii="Times New Roman" w:hAnsi="Times New Roman" w:cs="Times New Roman"/>
        </w:rPr>
        <w:t xml:space="preserve"> estilos reviste un gran interés actual, como muestran trabajos recientes de revisión de la literatura (Caputo </w:t>
      </w:r>
      <w:r w:rsidR="009A1F66" w:rsidRPr="0006640E">
        <w:rPr>
          <w:rFonts w:ascii="Times New Roman" w:hAnsi="Times New Roman" w:cs="Times New Roman"/>
          <w:i/>
        </w:rPr>
        <w:t>et al.</w:t>
      </w:r>
      <w:r w:rsidR="000D74FB" w:rsidRPr="0006640E">
        <w:rPr>
          <w:rFonts w:ascii="Times New Roman" w:hAnsi="Times New Roman" w:cs="Times New Roman"/>
        </w:rPr>
        <w:t xml:space="preserve">, 2019; González </w:t>
      </w:r>
      <w:r w:rsidR="009A1F66" w:rsidRPr="0006640E">
        <w:rPr>
          <w:rFonts w:ascii="Times New Roman" w:hAnsi="Times New Roman" w:cs="Times New Roman"/>
        </w:rPr>
        <w:t>y</w:t>
      </w:r>
      <w:r w:rsidR="000D74FB" w:rsidRPr="0006640E">
        <w:rPr>
          <w:rFonts w:ascii="Times New Roman" w:hAnsi="Times New Roman" w:cs="Times New Roman"/>
        </w:rPr>
        <w:t xml:space="preserve"> Molero, 2022). Algunas de las posibles causas de su relevancia para el momento presente podrían ser las siguientes. </w:t>
      </w:r>
    </w:p>
    <w:p w14:paraId="65B62B4D" w14:textId="1C118674" w:rsidR="00623DA3" w:rsidRPr="0006640E" w:rsidRDefault="000D74FB" w:rsidP="00FF280A">
      <w:pPr>
        <w:shd w:val="clear" w:color="auto" w:fill="FFFFFF"/>
        <w:spacing w:line="360" w:lineRule="auto"/>
        <w:ind w:firstLine="708"/>
        <w:contextualSpacing/>
        <w:rPr>
          <w:rFonts w:ascii="Times New Roman" w:hAnsi="Times New Roman" w:cs="Times New Roman"/>
        </w:rPr>
      </w:pPr>
      <w:r w:rsidRPr="0006640E">
        <w:rPr>
          <w:rFonts w:ascii="Times New Roman" w:hAnsi="Times New Roman" w:cs="Times New Roman"/>
        </w:rPr>
        <w:t>En primer lugar, cada vez es más común encontrar entre los especialistas la asunción de que l</w:t>
      </w:r>
      <w:r w:rsidR="004A2711" w:rsidRPr="0006640E">
        <w:rPr>
          <w:rFonts w:ascii="Times New Roman" w:hAnsi="Times New Roman" w:cs="Times New Roman"/>
        </w:rPr>
        <w:t>as desavenencias</w:t>
      </w:r>
      <w:r w:rsidRPr="0006640E">
        <w:rPr>
          <w:rFonts w:ascii="Times New Roman" w:hAnsi="Times New Roman" w:cs="Times New Roman"/>
        </w:rPr>
        <w:t xml:space="preserve"> son parte consustancial de l</w:t>
      </w:r>
      <w:r w:rsidR="004A2711" w:rsidRPr="0006640E">
        <w:rPr>
          <w:rFonts w:ascii="Times New Roman" w:hAnsi="Times New Roman" w:cs="Times New Roman"/>
        </w:rPr>
        <w:t xml:space="preserve">a vida social </w:t>
      </w:r>
      <w:r w:rsidRPr="0006640E">
        <w:rPr>
          <w:rFonts w:ascii="Times New Roman" w:hAnsi="Times New Roman" w:cs="Times New Roman"/>
        </w:rPr>
        <w:t xml:space="preserve">y pueden convertirse en algo positivo si se abordan adecuadamente (Moreno, 2023; Talavera-Salas </w:t>
      </w:r>
      <w:r w:rsidR="009A1F66" w:rsidRPr="0006640E">
        <w:rPr>
          <w:rFonts w:ascii="Times New Roman" w:hAnsi="Times New Roman" w:cs="Times New Roman"/>
          <w:i/>
        </w:rPr>
        <w:t>et al.</w:t>
      </w:r>
      <w:r w:rsidRPr="0006640E">
        <w:rPr>
          <w:rFonts w:ascii="Times New Roman" w:hAnsi="Times New Roman" w:cs="Times New Roman"/>
        </w:rPr>
        <w:t>, 2021).</w:t>
      </w:r>
    </w:p>
    <w:p w14:paraId="081F0B93" w14:textId="20E5DEE2" w:rsidR="00623DA3" w:rsidRPr="0006640E" w:rsidRDefault="000D74FB" w:rsidP="00FF280A">
      <w:pPr>
        <w:shd w:val="clear" w:color="auto" w:fill="FFFFFF"/>
        <w:spacing w:line="360" w:lineRule="auto"/>
        <w:ind w:firstLine="708"/>
        <w:contextualSpacing/>
        <w:rPr>
          <w:rFonts w:ascii="Times New Roman" w:hAnsi="Times New Roman" w:cs="Times New Roman"/>
        </w:rPr>
      </w:pPr>
      <w:r w:rsidRPr="0006640E">
        <w:rPr>
          <w:rFonts w:ascii="Times New Roman" w:hAnsi="Times New Roman" w:cs="Times New Roman"/>
        </w:rPr>
        <w:lastRenderedPageBreak/>
        <w:t xml:space="preserve">En segundo lugar, </w:t>
      </w:r>
      <w:r w:rsidR="00B12EE4" w:rsidRPr="0006640E">
        <w:rPr>
          <w:rFonts w:ascii="Times New Roman" w:hAnsi="Times New Roman" w:cs="Times New Roman"/>
        </w:rPr>
        <w:t xml:space="preserve">desde </w:t>
      </w:r>
      <w:r w:rsidRPr="0006640E">
        <w:rPr>
          <w:rFonts w:ascii="Times New Roman" w:hAnsi="Times New Roman" w:cs="Times New Roman"/>
        </w:rPr>
        <w:t>diversas perspectivas educativas en la actualidad se ha destacado la importancia de promover el desarrollo de habilidades para la gestión positiva de las desavenencias cotidianas, tal como puede observarse en la reciente literatura sobre convivencia escolar</w:t>
      </w:r>
      <w:r w:rsidR="0068099C" w:rsidRPr="0006640E">
        <w:rPr>
          <w:rFonts w:ascii="Times New Roman" w:hAnsi="Times New Roman" w:cs="Times New Roman"/>
        </w:rPr>
        <w:t xml:space="preserve"> (Fierro-Evans </w:t>
      </w:r>
      <w:r w:rsidR="009A1F66" w:rsidRPr="0006640E">
        <w:rPr>
          <w:rFonts w:ascii="Times New Roman" w:hAnsi="Times New Roman" w:cs="Times New Roman"/>
        </w:rPr>
        <w:t>y</w:t>
      </w:r>
      <w:r w:rsidR="0068099C" w:rsidRPr="0006640E">
        <w:rPr>
          <w:rFonts w:ascii="Times New Roman" w:hAnsi="Times New Roman" w:cs="Times New Roman"/>
        </w:rPr>
        <w:t xml:space="preserve"> Carbajal-Padilla, 2019), </w:t>
      </w:r>
      <w:r w:rsidRPr="0006640E">
        <w:rPr>
          <w:rFonts w:ascii="Times New Roman" w:hAnsi="Times New Roman" w:cs="Times New Roman"/>
        </w:rPr>
        <w:t xml:space="preserve">formación de competencias </w:t>
      </w:r>
      <w:r w:rsidRPr="002C5CC5">
        <w:rPr>
          <w:rFonts w:ascii="Times New Roman" w:hAnsi="Times New Roman" w:cs="Times New Roman"/>
        </w:rPr>
        <w:t>ciudadanas</w:t>
      </w:r>
      <w:r w:rsidR="0068099C" w:rsidRPr="002C5CC5">
        <w:rPr>
          <w:rFonts w:ascii="Times New Roman" w:hAnsi="Times New Roman" w:cs="Times New Roman"/>
        </w:rPr>
        <w:t xml:space="preserve"> (Arce, 20</w:t>
      </w:r>
      <w:r w:rsidR="00D47782" w:rsidRPr="002C5CC5">
        <w:rPr>
          <w:rFonts w:ascii="Times New Roman" w:hAnsi="Times New Roman" w:cs="Times New Roman"/>
        </w:rPr>
        <w:t>19</w:t>
      </w:r>
      <w:r w:rsidR="0068099C" w:rsidRPr="002C5CC5">
        <w:rPr>
          <w:rFonts w:ascii="Times New Roman" w:hAnsi="Times New Roman" w:cs="Times New Roman"/>
        </w:rPr>
        <w:t>)</w:t>
      </w:r>
      <w:r w:rsidRPr="002C5CC5">
        <w:rPr>
          <w:rFonts w:ascii="Times New Roman" w:hAnsi="Times New Roman" w:cs="Times New Roman"/>
        </w:rPr>
        <w:t>, educ</w:t>
      </w:r>
      <w:r w:rsidRPr="0006640E">
        <w:rPr>
          <w:rFonts w:ascii="Times New Roman" w:hAnsi="Times New Roman" w:cs="Times New Roman"/>
        </w:rPr>
        <w:t xml:space="preserve">ación socioemocional </w:t>
      </w:r>
      <w:r w:rsidR="0068099C" w:rsidRPr="0006640E">
        <w:rPr>
          <w:rFonts w:ascii="Times New Roman" w:hAnsi="Times New Roman" w:cs="Times New Roman"/>
        </w:rPr>
        <w:t xml:space="preserve">(Sanmartín </w:t>
      </w:r>
      <w:r w:rsidR="009A1F66" w:rsidRPr="0006640E">
        <w:rPr>
          <w:rFonts w:ascii="Times New Roman" w:hAnsi="Times New Roman" w:cs="Times New Roman"/>
        </w:rPr>
        <w:t>y</w:t>
      </w:r>
      <w:r w:rsidR="0068099C" w:rsidRPr="0006640E">
        <w:rPr>
          <w:rFonts w:ascii="Times New Roman" w:hAnsi="Times New Roman" w:cs="Times New Roman"/>
        </w:rPr>
        <w:t xml:space="preserve"> Tapia, 2023) </w:t>
      </w:r>
      <w:r w:rsidRPr="0006640E">
        <w:rPr>
          <w:rFonts w:ascii="Times New Roman" w:hAnsi="Times New Roman" w:cs="Times New Roman"/>
        </w:rPr>
        <w:t xml:space="preserve">y educación para la paz </w:t>
      </w:r>
      <w:r w:rsidR="0068099C" w:rsidRPr="0006640E">
        <w:rPr>
          <w:rFonts w:ascii="Times New Roman" w:hAnsi="Times New Roman" w:cs="Times New Roman"/>
        </w:rPr>
        <w:t>(</w:t>
      </w:r>
      <w:r w:rsidR="00675438" w:rsidRPr="0006640E">
        <w:rPr>
          <w:rFonts w:ascii="Times New Roman" w:hAnsi="Times New Roman" w:cs="Times New Roman"/>
        </w:rPr>
        <w:t xml:space="preserve">Jares, 2012; </w:t>
      </w:r>
      <w:r w:rsidRPr="0006640E">
        <w:rPr>
          <w:rFonts w:ascii="Times New Roman" w:hAnsi="Times New Roman" w:cs="Times New Roman"/>
        </w:rPr>
        <w:t>Santamaría-</w:t>
      </w:r>
      <w:proofErr w:type="spellStart"/>
      <w:r w:rsidRPr="0006640E">
        <w:rPr>
          <w:rFonts w:ascii="Times New Roman" w:hAnsi="Times New Roman" w:cs="Times New Roman"/>
        </w:rPr>
        <w:t>Cárdaba</w:t>
      </w:r>
      <w:proofErr w:type="spellEnd"/>
      <w:r w:rsidRPr="0006640E">
        <w:rPr>
          <w:rFonts w:ascii="Times New Roman" w:hAnsi="Times New Roman" w:cs="Times New Roman"/>
        </w:rPr>
        <w:t>, 2019), entre otras perspectivas educativas.</w:t>
      </w:r>
    </w:p>
    <w:p w14:paraId="6872DA6A" w14:textId="2EEF163B" w:rsidR="000D74FB" w:rsidRPr="0006640E" w:rsidRDefault="000D74FB" w:rsidP="00FF280A">
      <w:pPr>
        <w:shd w:val="clear" w:color="auto" w:fill="FFFFFF"/>
        <w:spacing w:line="360" w:lineRule="auto"/>
        <w:ind w:firstLine="708"/>
        <w:contextualSpacing/>
        <w:rPr>
          <w:rFonts w:ascii="Times New Roman" w:hAnsi="Times New Roman" w:cs="Times New Roman"/>
        </w:rPr>
      </w:pPr>
      <w:r w:rsidRPr="0006640E">
        <w:rPr>
          <w:rFonts w:ascii="Times New Roman" w:hAnsi="Times New Roman" w:cs="Times New Roman"/>
        </w:rPr>
        <w:t>En el caso de la población estudiantil universitaria, ello coincide además con nuevas tendencias educativas orientadas a formar profesionales que posean no solo habilidades en sus campos de especialización</w:t>
      </w:r>
      <w:r w:rsidR="00BD732F" w:rsidRPr="0006640E">
        <w:rPr>
          <w:rFonts w:ascii="Times New Roman" w:hAnsi="Times New Roman" w:cs="Times New Roman"/>
        </w:rPr>
        <w:t>,</w:t>
      </w:r>
      <w:r w:rsidRPr="0006640E">
        <w:rPr>
          <w:rFonts w:ascii="Times New Roman" w:hAnsi="Times New Roman" w:cs="Times New Roman"/>
        </w:rPr>
        <w:t xml:space="preserve"> sino también fuertes competencias interpersonales (</w:t>
      </w:r>
      <w:proofErr w:type="spellStart"/>
      <w:r w:rsidRPr="0006640E">
        <w:rPr>
          <w:rFonts w:ascii="Times New Roman" w:hAnsi="Times New Roman" w:cs="Times New Roman"/>
        </w:rPr>
        <w:t>Pegalajar</w:t>
      </w:r>
      <w:proofErr w:type="spellEnd"/>
      <w:r w:rsidRPr="0006640E">
        <w:rPr>
          <w:rFonts w:ascii="Times New Roman" w:hAnsi="Times New Roman" w:cs="Times New Roman"/>
        </w:rPr>
        <w:t xml:space="preserve">, 2018), además de ser uno de los elementos para promover una cultura de paz desde un enfoque integral (Chávez </w:t>
      </w:r>
      <w:r w:rsidR="009A1F66" w:rsidRPr="0006640E">
        <w:rPr>
          <w:rFonts w:ascii="Times New Roman" w:hAnsi="Times New Roman" w:cs="Times New Roman"/>
        </w:rPr>
        <w:t>y</w:t>
      </w:r>
      <w:r w:rsidRPr="0006640E">
        <w:rPr>
          <w:rFonts w:ascii="Times New Roman" w:hAnsi="Times New Roman" w:cs="Times New Roman"/>
        </w:rPr>
        <w:t xml:space="preserve"> Norzagaray, 2021; Rivera </w:t>
      </w:r>
      <w:r w:rsidR="009A1F66" w:rsidRPr="0006640E">
        <w:rPr>
          <w:rFonts w:ascii="Times New Roman" w:hAnsi="Times New Roman" w:cs="Times New Roman"/>
        </w:rPr>
        <w:t>y</w:t>
      </w:r>
      <w:r w:rsidRPr="0006640E">
        <w:rPr>
          <w:rFonts w:ascii="Times New Roman" w:hAnsi="Times New Roman" w:cs="Times New Roman"/>
        </w:rPr>
        <w:t xml:space="preserve"> Matute, 2023).</w:t>
      </w:r>
    </w:p>
    <w:p w14:paraId="65DC23FD" w14:textId="73C5AA1D" w:rsidR="009367E8" w:rsidRPr="0006640E" w:rsidRDefault="00CA7DC0" w:rsidP="00FF280A">
      <w:pPr>
        <w:shd w:val="clear" w:color="auto" w:fill="FFFFFF"/>
        <w:spacing w:line="360" w:lineRule="auto"/>
        <w:ind w:firstLine="708"/>
        <w:contextualSpacing/>
        <w:rPr>
          <w:rFonts w:ascii="Times New Roman" w:hAnsi="Times New Roman" w:cs="Times New Roman"/>
        </w:rPr>
      </w:pPr>
      <w:r w:rsidRPr="0006640E">
        <w:rPr>
          <w:rFonts w:ascii="Times New Roman" w:hAnsi="Times New Roman" w:cs="Times New Roman"/>
        </w:rPr>
        <w:t>En la actualidad, se han elaborado distintos</w:t>
      </w:r>
      <w:r w:rsidR="009367E8" w:rsidRPr="0006640E">
        <w:rPr>
          <w:rFonts w:ascii="Times New Roman" w:hAnsi="Times New Roman" w:cs="Times New Roman"/>
        </w:rPr>
        <w:t xml:space="preserve"> instrumentos </w:t>
      </w:r>
      <w:r w:rsidRPr="0006640E">
        <w:rPr>
          <w:rFonts w:ascii="Times New Roman" w:hAnsi="Times New Roman" w:cs="Times New Roman"/>
        </w:rPr>
        <w:t xml:space="preserve">a nivel internacional </w:t>
      </w:r>
      <w:r w:rsidR="009367E8" w:rsidRPr="0006640E">
        <w:rPr>
          <w:rFonts w:ascii="Times New Roman" w:hAnsi="Times New Roman" w:cs="Times New Roman"/>
        </w:rPr>
        <w:t xml:space="preserve">para investigar </w:t>
      </w:r>
      <w:r w:rsidRPr="0006640E">
        <w:rPr>
          <w:rFonts w:ascii="Times New Roman" w:hAnsi="Times New Roman" w:cs="Times New Roman"/>
        </w:rPr>
        <w:t>los</w:t>
      </w:r>
      <w:r w:rsidR="009367E8" w:rsidRPr="0006640E">
        <w:rPr>
          <w:rFonts w:ascii="Times New Roman" w:hAnsi="Times New Roman" w:cs="Times New Roman"/>
        </w:rPr>
        <w:t xml:space="preserve"> estilos de manejo de conflictos interpersonales</w:t>
      </w:r>
      <w:r w:rsidRPr="0006640E">
        <w:rPr>
          <w:rFonts w:ascii="Times New Roman" w:hAnsi="Times New Roman" w:cs="Times New Roman"/>
        </w:rPr>
        <w:t xml:space="preserve">. </w:t>
      </w:r>
      <w:proofErr w:type="spellStart"/>
      <w:r w:rsidRPr="00D47782">
        <w:rPr>
          <w:rFonts w:ascii="Times New Roman" w:hAnsi="Times New Roman" w:cs="Times New Roman"/>
          <w:lang w:val="en-GB"/>
        </w:rPr>
        <w:t>Algunos</w:t>
      </w:r>
      <w:proofErr w:type="spellEnd"/>
      <w:r w:rsidRPr="00D47782">
        <w:rPr>
          <w:rFonts w:ascii="Times New Roman" w:hAnsi="Times New Roman" w:cs="Times New Roman"/>
          <w:lang w:val="en-GB"/>
        </w:rPr>
        <w:t xml:space="preserve"> de </w:t>
      </w:r>
      <w:proofErr w:type="spellStart"/>
      <w:r w:rsidRPr="00D47782">
        <w:rPr>
          <w:rFonts w:ascii="Times New Roman" w:hAnsi="Times New Roman" w:cs="Times New Roman"/>
          <w:lang w:val="en-GB"/>
        </w:rPr>
        <w:t>los</w:t>
      </w:r>
      <w:proofErr w:type="spellEnd"/>
      <w:r w:rsidRPr="00D47782">
        <w:rPr>
          <w:rFonts w:ascii="Times New Roman" w:hAnsi="Times New Roman" w:cs="Times New Roman"/>
          <w:lang w:val="en-GB"/>
        </w:rPr>
        <w:t xml:space="preserve"> </w:t>
      </w:r>
      <w:proofErr w:type="spellStart"/>
      <w:r w:rsidRPr="00D47782">
        <w:rPr>
          <w:rFonts w:ascii="Times New Roman" w:hAnsi="Times New Roman" w:cs="Times New Roman"/>
          <w:lang w:val="en-GB"/>
        </w:rPr>
        <w:t>más</w:t>
      </w:r>
      <w:proofErr w:type="spellEnd"/>
      <w:r w:rsidRPr="00D47782">
        <w:rPr>
          <w:rFonts w:ascii="Times New Roman" w:hAnsi="Times New Roman" w:cs="Times New Roman"/>
          <w:lang w:val="en-GB"/>
        </w:rPr>
        <w:t xml:space="preserve"> </w:t>
      </w:r>
      <w:proofErr w:type="spellStart"/>
      <w:r w:rsidRPr="00D47782">
        <w:rPr>
          <w:rFonts w:ascii="Times New Roman" w:hAnsi="Times New Roman" w:cs="Times New Roman"/>
          <w:lang w:val="en-GB"/>
        </w:rPr>
        <w:t>conocidos</w:t>
      </w:r>
      <w:proofErr w:type="spellEnd"/>
      <w:r w:rsidRPr="00D47782">
        <w:rPr>
          <w:rFonts w:ascii="Times New Roman" w:hAnsi="Times New Roman" w:cs="Times New Roman"/>
          <w:lang w:val="en-GB"/>
        </w:rPr>
        <w:t xml:space="preserve"> son </w:t>
      </w:r>
      <w:proofErr w:type="spellStart"/>
      <w:r w:rsidR="00284CCF" w:rsidRPr="00D47782">
        <w:rPr>
          <w:rFonts w:ascii="Times New Roman" w:hAnsi="Times New Roman" w:cs="Times New Roman"/>
          <w:lang w:val="en-GB"/>
        </w:rPr>
        <w:t>el</w:t>
      </w:r>
      <w:proofErr w:type="spellEnd"/>
      <w:r w:rsidR="00284CCF" w:rsidRPr="00D47782">
        <w:rPr>
          <w:rFonts w:ascii="Times New Roman" w:hAnsi="Times New Roman" w:cs="Times New Roman"/>
          <w:lang w:val="en-GB"/>
        </w:rPr>
        <w:t xml:space="preserve"> </w:t>
      </w:r>
      <w:r w:rsidR="00284CCF" w:rsidRPr="00D47782">
        <w:rPr>
          <w:rFonts w:ascii="Times New Roman" w:hAnsi="Times New Roman" w:cs="Times New Roman"/>
          <w:i/>
          <w:iCs/>
          <w:lang w:val="en-GB"/>
        </w:rPr>
        <w:t>Conflict Management Message Style Instrument</w:t>
      </w:r>
      <w:r w:rsidR="00284CCF" w:rsidRPr="00D47782">
        <w:rPr>
          <w:rFonts w:ascii="Times New Roman" w:hAnsi="Times New Roman" w:cs="Times New Roman"/>
          <w:lang w:val="en-GB"/>
        </w:rPr>
        <w:t xml:space="preserve"> (CMMS) (Ross &amp; DeWine, 1988), </w:t>
      </w:r>
      <w:proofErr w:type="spellStart"/>
      <w:r w:rsidR="00284CCF" w:rsidRPr="00D47782">
        <w:rPr>
          <w:rFonts w:ascii="Times New Roman" w:hAnsi="Times New Roman" w:cs="Times New Roman"/>
          <w:lang w:val="en-GB"/>
        </w:rPr>
        <w:t>el</w:t>
      </w:r>
      <w:proofErr w:type="spellEnd"/>
      <w:r w:rsidR="00284CCF" w:rsidRPr="00D47782">
        <w:rPr>
          <w:rFonts w:ascii="Times New Roman" w:hAnsi="Times New Roman" w:cs="Times New Roman"/>
          <w:lang w:val="en-GB"/>
        </w:rPr>
        <w:t xml:space="preserve"> </w:t>
      </w:r>
      <w:r w:rsidR="00284CCF" w:rsidRPr="00D47782">
        <w:rPr>
          <w:rFonts w:ascii="Times New Roman" w:hAnsi="Times New Roman" w:cs="Times New Roman"/>
          <w:i/>
          <w:iCs/>
          <w:lang w:val="en-GB"/>
        </w:rPr>
        <w:t>Rahim's Organizational Conflict Inventory-II</w:t>
      </w:r>
      <w:r w:rsidR="00284CCF" w:rsidRPr="00D47782">
        <w:rPr>
          <w:rFonts w:ascii="Times New Roman" w:hAnsi="Times New Roman" w:cs="Times New Roman"/>
          <w:lang w:val="en-GB"/>
        </w:rPr>
        <w:t xml:space="preserve"> (ROCI-II) (Rahim, 1983) y </w:t>
      </w:r>
      <w:proofErr w:type="spellStart"/>
      <w:r w:rsidRPr="00D47782">
        <w:rPr>
          <w:rFonts w:ascii="Times New Roman" w:hAnsi="Times New Roman" w:cs="Times New Roman"/>
          <w:lang w:val="en-GB"/>
        </w:rPr>
        <w:t>el</w:t>
      </w:r>
      <w:proofErr w:type="spellEnd"/>
      <w:r w:rsidR="009367E8" w:rsidRPr="00D47782">
        <w:rPr>
          <w:rFonts w:ascii="Times New Roman" w:hAnsi="Times New Roman" w:cs="Times New Roman"/>
          <w:lang w:val="en-GB"/>
        </w:rPr>
        <w:t xml:space="preserve"> </w:t>
      </w:r>
      <w:r w:rsidR="009367E8" w:rsidRPr="00D47782">
        <w:rPr>
          <w:rFonts w:ascii="Times New Roman" w:hAnsi="Times New Roman" w:cs="Times New Roman"/>
          <w:i/>
          <w:iCs/>
          <w:lang w:val="en-GB"/>
        </w:rPr>
        <w:t>Thomas-Kilmann Conflict Management of Differences</w:t>
      </w:r>
      <w:r w:rsidR="009367E8" w:rsidRPr="00D47782">
        <w:rPr>
          <w:rFonts w:ascii="Times New Roman" w:hAnsi="Times New Roman" w:cs="Times New Roman"/>
          <w:lang w:val="en-GB"/>
        </w:rPr>
        <w:t xml:space="preserve"> (MODE) </w:t>
      </w:r>
      <w:r w:rsidR="00284CCF" w:rsidRPr="00D47782">
        <w:rPr>
          <w:rFonts w:ascii="Times New Roman" w:hAnsi="Times New Roman" w:cs="Times New Roman"/>
          <w:lang w:val="en-GB"/>
        </w:rPr>
        <w:t>(</w:t>
      </w:r>
      <w:r w:rsidR="009367E8" w:rsidRPr="00D47782">
        <w:rPr>
          <w:rFonts w:ascii="Times New Roman" w:hAnsi="Times New Roman" w:cs="Times New Roman"/>
          <w:lang w:val="en-GB"/>
        </w:rPr>
        <w:t xml:space="preserve">Thomas </w:t>
      </w:r>
      <w:r w:rsidR="00284CCF" w:rsidRPr="00D47782">
        <w:rPr>
          <w:rFonts w:ascii="Times New Roman" w:hAnsi="Times New Roman" w:cs="Times New Roman"/>
          <w:lang w:val="en-GB"/>
        </w:rPr>
        <w:t>&amp;</w:t>
      </w:r>
      <w:r w:rsidR="009367E8" w:rsidRPr="00D47782">
        <w:rPr>
          <w:rFonts w:ascii="Times New Roman" w:hAnsi="Times New Roman" w:cs="Times New Roman"/>
          <w:lang w:val="en-GB"/>
        </w:rPr>
        <w:t xml:space="preserve"> Kilmann</w:t>
      </w:r>
      <w:r w:rsidR="00284CCF" w:rsidRPr="00D47782">
        <w:rPr>
          <w:rFonts w:ascii="Times New Roman" w:hAnsi="Times New Roman" w:cs="Times New Roman"/>
          <w:lang w:val="en-GB"/>
        </w:rPr>
        <w:t xml:space="preserve">, </w:t>
      </w:r>
      <w:r w:rsidR="009367E8" w:rsidRPr="00D47782">
        <w:rPr>
          <w:rFonts w:ascii="Times New Roman" w:hAnsi="Times New Roman" w:cs="Times New Roman"/>
          <w:lang w:val="en-GB"/>
        </w:rPr>
        <w:t>1974)</w:t>
      </w:r>
      <w:r w:rsidR="00284CCF" w:rsidRPr="00D47782">
        <w:rPr>
          <w:rFonts w:ascii="Times New Roman" w:hAnsi="Times New Roman" w:cs="Times New Roman"/>
          <w:lang w:val="en-GB"/>
        </w:rPr>
        <w:t xml:space="preserve">. </w:t>
      </w:r>
      <w:r w:rsidR="009367E8" w:rsidRPr="0006640E">
        <w:rPr>
          <w:rFonts w:ascii="Times New Roman" w:hAnsi="Times New Roman" w:cs="Times New Roman"/>
        </w:rPr>
        <w:t xml:space="preserve">Aunque estos instrumentos </w:t>
      </w:r>
      <w:r w:rsidRPr="0006640E">
        <w:rPr>
          <w:rFonts w:ascii="Times New Roman" w:hAnsi="Times New Roman" w:cs="Times New Roman"/>
        </w:rPr>
        <w:t xml:space="preserve">se han utilizado ampliamente, se observa en ellos una significativa restricción: que </w:t>
      </w:r>
      <w:r w:rsidR="009367E8" w:rsidRPr="0006640E">
        <w:rPr>
          <w:rFonts w:ascii="Times New Roman" w:hAnsi="Times New Roman" w:cs="Times New Roman"/>
        </w:rPr>
        <w:t xml:space="preserve">ninguno distingue entre </w:t>
      </w:r>
      <w:r w:rsidR="0022255C" w:rsidRPr="0006640E">
        <w:rPr>
          <w:rFonts w:ascii="Times New Roman" w:hAnsi="Times New Roman" w:cs="Times New Roman"/>
        </w:rPr>
        <w:t>las modalidades</w:t>
      </w:r>
      <w:r w:rsidR="009367E8" w:rsidRPr="0006640E">
        <w:rPr>
          <w:rFonts w:ascii="Times New Roman" w:hAnsi="Times New Roman" w:cs="Times New Roman"/>
        </w:rPr>
        <w:t xml:space="preserve"> asertiva y agresiva</w:t>
      </w:r>
      <w:r w:rsidR="0022255C" w:rsidRPr="0006640E">
        <w:rPr>
          <w:rFonts w:ascii="Times New Roman" w:hAnsi="Times New Roman" w:cs="Times New Roman"/>
        </w:rPr>
        <w:t xml:space="preserve"> en que pueden expresarse </w:t>
      </w:r>
      <w:r w:rsidRPr="0006640E">
        <w:rPr>
          <w:rFonts w:ascii="Times New Roman" w:hAnsi="Times New Roman" w:cs="Times New Roman"/>
        </w:rPr>
        <w:t>los mencionados estilos</w:t>
      </w:r>
      <w:r w:rsidR="009367E8" w:rsidRPr="0006640E">
        <w:rPr>
          <w:rFonts w:ascii="Times New Roman" w:hAnsi="Times New Roman" w:cs="Times New Roman"/>
        </w:rPr>
        <w:t xml:space="preserve">. </w:t>
      </w:r>
      <w:r w:rsidRPr="0006640E">
        <w:rPr>
          <w:rFonts w:ascii="Times New Roman" w:hAnsi="Times New Roman" w:cs="Times New Roman"/>
        </w:rPr>
        <w:t>No obstante, e</w:t>
      </w:r>
      <w:r w:rsidR="00C744FE" w:rsidRPr="0006640E">
        <w:rPr>
          <w:rFonts w:ascii="Times New Roman" w:hAnsi="Times New Roman" w:cs="Times New Roman"/>
        </w:rPr>
        <w:t>sto</w:t>
      </w:r>
      <w:r w:rsidRPr="0006640E">
        <w:rPr>
          <w:rFonts w:ascii="Times New Roman" w:hAnsi="Times New Roman" w:cs="Times New Roman"/>
        </w:rPr>
        <w:t xml:space="preserve"> </w:t>
      </w:r>
      <w:r w:rsidR="009367E8" w:rsidRPr="0006640E">
        <w:rPr>
          <w:rFonts w:ascii="Times New Roman" w:hAnsi="Times New Roman" w:cs="Times New Roman"/>
        </w:rPr>
        <w:t xml:space="preserve">es muy importante en la actualidad dada la gran relevancia de diferenciar a los conflictos constructivos o productivos respecto de los destructivos, tal como se explicará más adelante. Debido a lo anterior, es que </w:t>
      </w:r>
      <w:r w:rsidR="008176A7" w:rsidRPr="0006640E">
        <w:rPr>
          <w:rFonts w:ascii="Times New Roman" w:hAnsi="Times New Roman" w:cs="Times New Roman"/>
        </w:rPr>
        <w:t>Luna</w:t>
      </w:r>
      <w:r w:rsidR="009367E8" w:rsidRPr="0006640E">
        <w:rPr>
          <w:rFonts w:ascii="Times New Roman" w:hAnsi="Times New Roman" w:cs="Times New Roman"/>
        </w:rPr>
        <w:t xml:space="preserve"> (2020) se propuso diseñar un nuevo instrumento que tomara en cuenta esta distinción surgiendo el </w:t>
      </w:r>
      <w:r w:rsidR="009367E8" w:rsidRPr="00A93760">
        <w:rPr>
          <w:rFonts w:ascii="Times New Roman" w:hAnsi="Times New Roman" w:cs="Times New Roman"/>
        </w:rPr>
        <w:t xml:space="preserve">Cuestionario sobre </w:t>
      </w:r>
      <w:r w:rsidR="0006640E">
        <w:rPr>
          <w:rFonts w:ascii="Times New Roman" w:hAnsi="Times New Roman" w:cs="Times New Roman"/>
        </w:rPr>
        <w:t>e</w:t>
      </w:r>
      <w:r w:rsidR="009367E8" w:rsidRPr="00A93760">
        <w:rPr>
          <w:rFonts w:ascii="Times New Roman" w:hAnsi="Times New Roman" w:cs="Times New Roman"/>
        </w:rPr>
        <w:t xml:space="preserve">stilos de </w:t>
      </w:r>
      <w:r w:rsidR="0006640E">
        <w:rPr>
          <w:rFonts w:ascii="Times New Roman" w:hAnsi="Times New Roman" w:cs="Times New Roman"/>
        </w:rPr>
        <w:t>m</w:t>
      </w:r>
      <w:r w:rsidR="009367E8" w:rsidRPr="00A93760">
        <w:rPr>
          <w:rFonts w:ascii="Times New Roman" w:hAnsi="Times New Roman" w:cs="Times New Roman"/>
        </w:rPr>
        <w:t xml:space="preserve">anejo de </w:t>
      </w:r>
      <w:r w:rsidR="0006640E">
        <w:rPr>
          <w:rFonts w:ascii="Times New Roman" w:hAnsi="Times New Roman" w:cs="Times New Roman"/>
        </w:rPr>
        <w:t>c</w:t>
      </w:r>
      <w:r w:rsidR="009367E8" w:rsidRPr="00A93760">
        <w:rPr>
          <w:rFonts w:ascii="Times New Roman" w:hAnsi="Times New Roman" w:cs="Times New Roman"/>
        </w:rPr>
        <w:t xml:space="preserve">onflictos </w:t>
      </w:r>
      <w:r w:rsidR="0006640E">
        <w:rPr>
          <w:rFonts w:ascii="Times New Roman" w:hAnsi="Times New Roman" w:cs="Times New Roman"/>
        </w:rPr>
        <w:t>a</w:t>
      </w:r>
      <w:r w:rsidR="009367E8" w:rsidRPr="00A93760">
        <w:rPr>
          <w:rFonts w:ascii="Times New Roman" w:hAnsi="Times New Roman" w:cs="Times New Roman"/>
        </w:rPr>
        <w:t xml:space="preserve">gresivos y </w:t>
      </w:r>
      <w:r w:rsidR="0006640E">
        <w:rPr>
          <w:rFonts w:ascii="Times New Roman" w:hAnsi="Times New Roman" w:cs="Times New Roman"/>
        </w:rPr>
        <w:t>a</w:t>
      </w:r>
      <w:r w:rsidR="009367E8" w:rsidRPr="00A93760">
        <w:rPr>
          <w:rFonts w:ascii="Times New Roman" w:hAnsi="Times New Roman" w:cs="Times New Roman"/>
        </w:rPr>
        <w:t>sertivos</w:t>
      </w:r>
      <w:r w:rsidR="009367E8" w:rsidRPr="0006640E">
        <w:rPr>
          <w:rFonts w:ascii="Times New Roman" w:hAnsi="Times New Roman" w:cs="Times New Roman"/>
        </w:rPr>
        <w:t xml:space="preserve"> (</w:t>
      </w:r>
      <w:r w:rsidR="00A33813" w:rsidRPr="0006640E">
        <w:rPr>
          <w:rFonts w:ascii="Times New Roman" w:hAnsi="Times New Roman" w:cs="Times New Roman"/>
        </w:rPr>
        <w:t>CEMCAA</w:t>
      </w:r>
      <w:r w:rsidR="009367E8" w:rsidRPr="0006640E">
        <w:rPr>
          <w:rFonts w:ascii="Times New Roman" w:hAnsi="Times New Roman" w:cs="Times New Roman"/>
        </w:rPr>
        <w:t xml:space="preserve">). </w:t>
      </w:r>
    </w:p>
    <w:p w14:paraId="2997D6DD" w14:textId="3312517C" w:rsidR="00686AED" w:rsidRPr="0006640E" w:rsidRDefault="008176A7" w:rsidP="00FF280A">
      <w:pPr>
        <w:shd w:val="clear" w:color="auto" w:fill="FFFFFF"/>
        <w:spacing w:line="360" w:lineRule="auto"/>
        <w:ind w:firstLine="708"/>
        <w:contextualSpacing/>
        <w:rPr>
          <w:rFonts w:ascii="Times New Roman" w:hAnsi="Times New Roman" w:cs="Times New Roman"/>
          <w:bCs/>
        </w:rPr>
      </w:pPr>
      <w:r w:rsidRPr="0006640E">
        <w:rPr>
          <w:rFonts w:ascii="Times New Roman" w:hAnsi="Times New Roman" w:cs="Times New Roman"/>
        </w:rPr>
        <w:t>Luna</w:t>
      </w:r>
      <w:r w:rsidR="009367E8" w:rsidRPr="0006640E">
        <w:rPr>
          <w:rFonts w:ascii="Times New Roman" w:hAnsi="Times New Roman" w:cs="Times New Roman"/>
        </w:rPr>
        <w:t xml:space="preserve"> (2020) expuso </w:t>
      </w:r>
      <w:r w:rsidR="00C744FE" w:rsidRPr="0006640E">
        <w:rPr>
          <w:rFonts w:ascii="Times New Roman" w:hAnsi="Times New Roman" w:cs="Times New Roman"/>
        </w:rPr>
        <w:t>las bases y el diseño</w:t>
      </w:r>
      <w:r w:rsidR="009367E8" w:rsidRPr="0006640E">
        <w:rPr>
          <w:rFonts w:ascii="Times New Roman" w:hAnsi="Times New Roman" w:cs="Times New Roman"/>
        </w:rPr>
        <w:t xml:space="preserve"> del </w:t>
      </w:r>
      <w:r w:rsidR="00A33813" w:rsidRPr="0006640E">
        <w:rPr>
          <w:rFonts w:ascii="Times New Roman" w:hAnsi="Times New Roman" w:cs="Times New Roman"/>
        </w:rPr>
        <w:t>CEMCAA</w:t>
      </w:r>
      <w:r w:rsidR="009367E8" w:rsidRPr="0006640E">
        <w:rPr>
          <w:rFonts w:ascii="Times New Roman" w:hAnsi="Times New Roman" w:cs="Times New Roman"/>
        </w:rPr>
        <w:t xml:space="preserve">; sin embargo, el autor no presentó información sobre la validez psicométrica del mismo. </w:t>
      </w:r>
      <w:r w:rsidR="009367E8" w:rsidRPr="0006640E">
        <w:rPr>
          <w:rFonts w:ascii="Times New Roman" w:hAnsi="Times New Roman" w:cs="Times New Roman"/>
          <w:bCs/>
        </w:rPr>
        <w:t xml:space="preserve">En ese marco, el presente estudio se propuso realizar una primera aproximación a este respecto, planteándose como objetivo evaluar la validez de contenido del </w:t>
      </w:r>
      <w:r w:rsidR="00A33813" w:rsidRPr="0006640E">
        <w:rPr>
          <w:rFonts w:ascii="Times New Roman" w:hAnsi="Times New Roman" w:cs="Times New Roman"/>
          <w:bCs/>
        </w:rPr>
        <w:t>CEMCAA</w:t>
      </w:r>
      <w:r w:rsidR="009367E8" w:rsidRPr="0006640E">
        <w:rPr>
          <w:rFonts w:ascii="Times New Roman" w:hAnsi="Times New Roman" w:cs="Times New Roman"/>
          <w:bCs/>
        </w:rPr>
        <w:t xml:space="preserve"> </w:t>
      </w:r>
      <w:r w:rsidR="00C744FE" w:rsidRPr="0006640E">
        <w:rPr>
          <w:rFonts w:ascii="Times New Roman" w:hAnsi="Times New Roman" w:cs="Times New Roman"/>
          <w:bCs/>
        </w:rPr>
        <w:t>mediante</w:t>
      </w:r>
      <w:r w:rsidR="009367E8" w:rsidRPr="0006640E">
        <w:rPr>
          <w:rFonts w:ascii="Times New Roman" w:hAnsi="Times New Roman" w:cs="Times New Roman"/>
          <w:bCs/>
        </w:rPr>
        <w:t xml:space="preserve"> criterio de jueces.</w:t>
      </w:r>
    </w:p>
    <w:p w14:paraId="261A32D0" w14:textId="560CD842" w:rsidR="0075652A" w:rsidRPr="0006640E" w:rsidRDefault="009D631A" w:rsidP="00FF280A">
      <w:pPr>
        <w:shd w:val="clear" w:color="auto" w:fill="FFFFFF"/>
        <w:spacing w:line="360" w:lineRule="auto"/>
        <w:ind w:firstLine="708"/>
        <w:contextualSpacing/>
        <w:rPr>
          <w:rFonts w:ascii="Times New Roman" w:hAnsi="Times New Roman" w:cs="Times New Roman"/>
        </w:rPr>
      </w:pPr>
      <w:r w:rsidRPr="0006640E">
        <w:rPr>
          <w:rFonts w:ascii="Times New Roman" w:hAnsi="Times New Roman" w:cs="Times New Roman"/>
        </w:rPr>
        <w:t>El cuestionario</w:t>
      </w:r>
      <w:r w:rsidR="001A02B2" w:rsidRPr="0006640E">
        <w:rPr>
          <w:rFonts w:ascii="Times New Roman" w:hAnsi="Times New Roman" w:cs="Times New Roman"/>
        </w:rPr>
        <w:t xml:space="preserve"> </w:t>
      </w:r>
      <w:r w:rsidR="00A33813" w:rsidRPr="0006640E">
        <w:rPr>
          <w:rFonts w:ascii="Times New Roman" w:hAnsi="Times New Roman" w:cs="Times New Roman"/>
        </w:rPr>
        <w:t>CEMCAA</w:t>
      </w:r>
      <w:r w:rsidR="001C44ED" w:rsidRPr="0006640E">
        <w:rPr>
          <w:rFonts w:ascii="Times New Roman" w:hAnsi="Times New Roman" w:cs="Times New Roman"/>
        </w:rPr>
        <w:t xml:space="preserve"> </w:t>
      </w:r>
      <w:r w:rsidR="00C744FE" w:rsidRPr="0006640E">
        <w:rPr>
          <w:rFonts w:ascii="Times New Roman" w:hAnsi="Times New Roman" w:cs="Times New Roman"/>
        </w:rPr>
        <w:t xml:space="preserve">se fundamenta </w:t>
      </w:r>
      <w:r w:rsidR="001C44ED" w:rsidRPr="0006640E">
        <w:rPr>
          <w:rFonts w:ascii="Times New Roman" w:hAnsi="Times New Roman" w:cs="Times New Roman"/>
        </w:rPr>
        <w:t xml:space="preserve">inicialmente en el </w:t>
      </w:r>
      <w:r w:rsidR="00A36292">
        <w:rPr>
          <w:rFonts w:ascii="Times New Roman" w:hAnsi="Times New Roman" w:cs="Times New Roman"/>
        </w:rPr>
        <w:t>M</w:t>
      </w:r>
      <w:r w:rsidR="001C44ED" w:rsidRPr="0006640E">
        <w:rPr>
          <w:rFonts w:ascii="Times New Roman" w:hAnsi="Times New Roman" w:cs="Times New Roman"/>
        </w:rPr>
        <w:t xml:space="preserve">odelo de </w:t>
      </w:r>
      <w:r w:rsidR="00875C34">
        <w:rPr>
          <w:rFonts w:ascii="Times New Roman" w:hAnsi="Times New Roman" w:cs="Times New Roman"/>
        </w:rPr>
        <w:t>D</w:t>
      </w:r>
      <w:r w:rsidR="001C44ED" w:rsidRPr="0006640E">
        <w:rPr>
          <w:rFonts w:ascii="Times New Roman" w:hAnsi="Times New Roman" w:cs="Times New Roman"/>
        </w:rPr>
        <w:t xml:space="preserve">oble </w:t>
      </w:r>
      <w:r w:rsidR="00875C34">
        <w:rPr>
          <w:rFonts w:ascii="Times New Roman" w:hAnsi="Times New Roman" w:cs="Times New Roman"/>
        </w:rPr>
        <w:t>P</w:t>
      </w:r>
      <w:r w:rsidR="001C44ED" w:rsidRPr="0006640E">
        <w:rPr>
          <w:rFonts w:ascii="Times New Roman" w:hAnsi="Times New Roman" w:cs="Times New Roman"/>
        </w:rPr>
        <w:t>reocupación</w:t>
      </w:r>
      <w:r w:rsidRPr="0006640E">
        <w:rPr>
          <w:rFonts w:ascii="Times New Roman" w:hAnsi="Times New Roman" w:cs="Times New Roman"/>
        </w:rPr>
        <w:t xml:space="preserve"> (</w:t>
      </w:r>
      <w:r w:rsidRPr="0006640E">
        <w:rPr>
          <w:rFonts w:ascii="Times New Roman" w:hAnsi="Times New Roman" w:cs="Times New Roman"/>
          <w:i/>
          <w:iCs/>
        </w:rPr>
        <w:t xml:space="preserve">dual </w:t>
      </w:r>
      <w:proofErr w:type="spellStart"/>
      <w:r w:rsidRPr="0006640E">
        <w:rPr>
          <w:rFonts w:ascii="Times New Roman" w:hAnsi="Times New Roman" w:cs="Times New Roman"/>
          <w:i/>
          <w:iCs/>
        </w:rPr>
        <w:t>concern</w:t>
      </w:r>
      <w:proofErr w:type="spellEnd"/>
      <w:r w:rsidRPr="0006640E">
        <w:rPr>
          <w:rFonts w:ascii="Times New Roman" w:hAnsi="Times New Roman" w:cs="Times New Roman"/>
          <w:i/>
          <w:iCs/>
        </w:rPr>
        <w:t xml:space="preserve"> </w:t>
      </w:r>
      <w:proofErr w:type="spellStart"/>
      <w:r w:rsidRPr="0006640E">
        <w:rPr>
          <w:rFonts w:ascii="Times New Roman" w:hAnsi="Times New Roman" w:cs="Times New Roman"/>
          <w:i/>
          <w:iCs/>
        </w:rPr>
        <w:t>model</w:t>
      </w:r>
      <w:proofErr w:type="spellEnd"/>
      <w:r w:rsidRPr="0006640E">
        <w:rPr>
          <w:rFonts w:ascii="Times New Roman" w:hAnsi="Times New Roman" w:cs="Times New Roman"/>
        </w:rPr>
        <w:t>) sobre estilos de manejo de conflictos interpersonales</w:t>
      </w:r>
      <w:r w:rsidR="0075652A" w:rsidRPr="0006640E">
        <w:rPr>
          <w:rFonts w:ascii="Times New Roman" w:hAnsi="Times New Roman" w:cs="Times New Roman"/>
        </w:rPr>
        <w:t>, aunque incorpora importantes modificaciones al mismo, tal como se explicará</w:t>
      </w:r>
      <w:r w:rsidRPr="0006640E">
        <w:rPr>
          <w:rFonts w:ascii="Times New Roman" w:hAnsi="Times New Roman" w:cs="Times New Roman"/>
        </w:rPr>
        <w:t xml:space="preserve"> a continuación</w:t>
      </w:r>
      <w:r w:rsidR="0075652A" w:rsidRPr="0006640E">
        <w:rPr>
          <w:rFonts w:ascii="Times New Roman" w:hAnsi="Times New Roman" w:cs="Times New Roman"/>
        </w:rPr>
        <w:t xml:space="preserve">. </w:t>
      </w:r>
    </w:p>
    <w:p w14:paraId="5E4CB550" w14:textId="605DA742" w:rsidR="009D631A" w:rsidRPr="0006640E" w:rsidRDefault="009D631A" w:rsidP="00FF280A">
      <w:pPr>
        <w:shd w:val="clear" w:color="auto" w:fill="FFFFFF"/>
        <w:spacing w:line="360" w:lineRule="auto"/>
        <w:ind w:firstLine="708"/>
        <w:contextualSpacing/>
        <w:rPr>
          <w:rFonts w:ascii="Times New Roman" w:hAnsi="Times New Roman" w:cs="Times New Roman"/>
        </w:rPr>
      </w:pPr>
      <w:r w:rsidRPr="0006640E">
        <w:rPr>
          <w:rFonts w:ascii="Times New Roman" w:hAnsi="Times New Roman" w:cs="Times New Roman"/>
        </w:rPr>
        <w:lastRenderedPageBreak/>
        <w:t xml:space="preserve">El </w:t>
      </w:r>
      <w:r w:rsidR="00A36292">
        <w:rPr>
          <w:rFonts w:ascii="Times New Roman" w:hAnsi="Times New Roman" w:cs="Times New Roman"/>
        </w:rPr>
        <w:t>M</w:t>
      </w:r>
      <w:r w:rsidRPr="0006640E">
        <w:rPr>
          <w:rFonts w:ascii="Times New Roman" w:hAnsi="Times New Roman" w:cs="Times New Roman"/>
        </w:rPr>
        <w:t xml:space="preserve">odelo de Doble Preocupación fue planteado </w:t>
      </w:r>
      <w:r w:rsidR="00C42041" w:rsidRPr="0006640E">
        <w:rPr>
          <w:rFonts w:ascii="Times New Roman" w:hAnsi="Times New Roman" w:cs="Times New Roman"/>
        </w:rPr>
        <w:t>inicialmente por</w:t>
      </w:r>
      <w:r w:rsidRPr="0006640E">
        <w:rPr>
          <w:rFonts w:ascii="Times New Roman" w:hAnsi="Times New Roman" w:cs="Times New Roman"/>
        </w:rPr>
        <w:t xml:space="preserve"> Blake y </w:t>
      </w:r>
      <w:proofErr w:type="spellStart"/>
      <w:r w:rsidRPr="0006640E">
        <w:rPr>
          <w:rFonts w:ascii="Times New Roman" w:hAnsi="Times New Roman" w:cs="Times New Roman"/>
        </w:rPr>
        <w:t>Mouton</w:t>
      </w:r>
      <w:proofErr w:type="spellEnd"/>
      <w:r w:rsidRPr="0006640E">
        <w:rPr>
          <w:rFonts w:ascii="Times New Roman" w:hAnsi="Times New Roman" w:cs="Times New Roman"/>
        </w:rPr>
        <w:t xml:space="preserve"> (1964, 1970). Desde entonces, se han propuesto diferentes variantes de</w:t>
      </w:r>
      <w:r w:rsidR="00A36292">
        <w:rPr>
          <w:rFonts w:ascii="Times New Roman" w:hAnsi="Times New Roman" w:cs="Times New Roman"/>
        </w:rPr>
        <w:t xml:space="preserve"> este, </w:t>
      </w:r>
      <w:r w:rsidR="00EC0851" w:rsidRPr="0006640E">
        <w:rPr>
          <w:rFonts w:ascii="Times New Roman" w:hAnsi="Times New Roman" w:cs="Times New Roman"/>
        </w:rPr>
        <w:t>algunas de la cuales</w:t>
      </w:r>
      <w:r w:rsidRPr="0006640E">
        <w:rPr>
          <w:rFonts w:ascii="Times New Roman" w:hAnsi="Times New Roman" w:cs="Times New Roman"/>
        </w:rPr>
        <w:t xml:space="preserve"> contemplan tres estilos de manejo de conflictos (Ross &amp; De </w:t>
      </w:r>
      <w:proofErr w:type="spellStart"/>
      <w:r w:rsidRPr="0006640E">
        <w:rPr>
          <w:rFonts w:ascii="Times New Roman" w:hAnsi="Times New Roman" w:cs="Times New Roman"/>
        </w:rPr>
        <w:t>Wine</w:t>
      </w:r>
      <w:proofErr w:type="spellEnd"/>
      <w:r w:rsidRPr="0006640E">
        <w:rPr>
          <w:rFonts w:ascii="Times New Roman" w:hAnsi="Times New Roman" w:cs="Times New Roman"/>
        </w:rPr>
        <w:t>, 1988), otros cuatro estilos (</w:t>
      </w:r>
      <w:proofErr w:type="spellStart"/>
      <w:r w:rsidRPr="0006640E">
        <w:rPr>
          <w:rFonts w:ascii="Times New Roman" w:hAnsi="Times New Roman" w:cs="Times New Roman"/>
        </w:rPr>
        <w:t>Rubin</w:t>
      </w:r>
      <w:proofErr w:type="spellEnd"/>
      <w:r w:rsidRPr="0006640E">
        <w:rPr>
          <w:rFonts w:ascii="Times New Roman" w:hAnsi="Times New Roman" w:cs="Times New Roman"/>
        </w:rPr>
        <w:t xml:space="preserve"> </w:t>
      </w:r>
      <w:r w:rsidR="009A1F66" w:rsidRPr="0006640E">
        <w:rPr>
          <w:rFonts w:ascii="Times New Roman" w:hAnsi="Times New Roman" w:cs="Times New Roman"/>
          <w:i/>
        </w:rPr>
        <w:t>et al.</w:t>
      </w:r>
      <w:r w:rsidRPr="0006640E">
        <w:rPr>
          <w:rFonts w:ascii="Times New Roman" w:hAnsi="Times New Roman" w:cs="Times New Roman"/>
        </w:rPr>
        <w:t xml:space="preserve">, 1994) y otros cinco (Blake &amp; </w:t>
      </w:r>
      <w:proofErr w:type="spellStart"/>
      <w:r w:rsidRPr="0006640E">
        <w:rPr>
          <w:rFonts w:ascii="Times New Roman" w:hAnsi="Times New Roman" w:cs="Times New Roman"/>
        </w:rPr>
        <w:t>Mouton</w:t>
      </w:r>
      <w:proofErr w:type="spellEnd"/>
      <w:r w:rsidRPr="0006640E">
        <w:rPr>
          <w:rFonts w:ascii="Times New Roman" w:hAnsi="Times New Roman" w:cs="Times New Roman"/>
        </w:rPr>
        <w:t xml:space="preserve">, 1970; </w:t>
      </w:r>
      <w:proofErr w:type="spellStart"/>
      <w:r w:rsidRPr="0006640E">
        <w:rPr>
          <w:rFonts w:ascii="Times New Roman" w:hAnsi="Times New Roman" w:cs="Times New Roman"/>
        </w:rPr>
        <w:t>Rahim</w:t>
      </w:r>
      <w:proofErr w:type="spellEnd"/>
      <w:r w:rsidRPr="0006640E">
        <w:rPr>
          <w:rFonts w:ascii="Times New Roman" w:hAnsi="Times New Roman" w:cs="Times New Roman"/>
        </w:rPr>
        <w:t xml:space="preserve">, 1983; Thomas &amp; </w:t>
      </w:r>
      <w:proofErr w:type="spellStart"/>
      <w:r w:rsidRPr="0006640E">
        <w:rPr>
          <w:rFonts w:ascii="Times New Roman" w:hAnsi="Times New Roman" w:cs="Times New Roman"/>
        </w:rPr>
        <w:t>Kilmann</w:t>
      </w:r>
      <w:proofErr w:type="spellEnd"/>
      <w:r w:rsidRPr="0006640E">
        <w:rPr>
          <w:rFonts w:ascii="Times New Roman" w:hAnsi="Times New Roman" w:cs="Times New Roman"/>
        </w:rPr>
        <w:t>, 1974), siendo esta última la taxonomía más ampli</w:t>
      </w:r>
      <w:r w:rsidR="00637CE0" w:rsidRPr="0006640E">
        <w:rPr>
          <w:rFonts w:ascii="Times New Roman" w:hAnsi="Times New Roman" w:cs="Times New Roman"/>
        </w:rPr>
        <w:t>a.</w:t>
      </w:r>
      <w:r w:rsidR="006D31AC" w:rsidRPr="0006640E">
        <w:rPr>
          <w:rFonts w:ascii="Times New Roman" w:hAnsi="Times New Roman" w:cs="Times New Roman"/>
        </w:rPr>
        <w:t xml:space="preserve"> A </w:t>
      </w:r>
      <w:r w:rsidR="006055C5" w:rsidRPr="0006640E">
        <w:rPr>
          <w:rFonts w:ascii="Times New Roman" w:hAnsi="Times New Roman" w:cs="Times New Roman"/>
        </w:rPr>
        <w:t>continuación,</w:t>
      </w:r>
      <w:r w:rsidR="006D31AC" w:rsidRPr="0006640E">
        <w:rPr>
          <w:rFonts w:ascii="Times New Roman" w:hAnsi="Times New Roman" w:cs="Times New Roman"/>
        </w:rPr>
        <w:t xml:space="preserve"> se hará referencia a esta última, ya que el </w:t>
      </w:r>
      <w:r w:rsidR="00A33813" w:rsidRPr="0006640E">
        <w:rPr>
          <w:rFonts w:ascii="Times New Roman" w:hAnsi="Times New Roman" w:cs="Times New Roman"/>
        </w:rPr>
        <w:t>CEMCAA</w:t>
      </w:r>
      <w:r w:rsidR="00C82A3A">
        <w:rPr>
          <w:rFonts w:ascii="Times New Roman" w:hAnsi="Times New Roman" w:cs="Times New Roman"/>
        </w:rPr>
        <w:t xml:space="preserve"> </w:t>
      </w:r>
      <w:r w:rsidR="006D31AC" w:rsidRPr="0006640E">
        <w:rPr>
          <w:rFonts w:ascii="Times New Roman" w:hAnsi="Times New Roman" w:cs="Times New Roman"/>
        </w:rPr>
        <w:t>se basó en ella.</w:t>
      </w:r>
    </w:p>
    <w:p w14:paraId="033BE7A1" w14:textId="05EF636C" w:rsidR="00DD3DCD" w:rsidRPr="0006640E" w:rsidRDefault="00573842" w:rsidP="00FF280A">
      <w:pPr>
        <w:shd w:val="clear" w:color="auto" w:fill="FFFFFF"/>
        <w:spacing w:line="360" w:lineRule="auto"/>
        <w:ind w:firstLine="708"/>
        <w:contextualSpacing/>
        <w:rPr>
          <w:rFonts w:ascii="Times New Roman" w:hAnsi="Times New Roman" w:cs="Times New Roman"/>
        </w:rPr>
      </w:pPr>
      <w:r w:rsidRPr="0006640E">
        <w:rPr>
          <w:rFonts w:ascii="Times New Roman" w:hAnsi="Times New Roman" w:cs="Times New Roman"/>
        </w:rPr>
        <w:t>E</w:t>
      </w:r>
      <w:r w:rsidR="0075652A" w:rsidRPr="0006640E">
        <w:rPr>
          <w:rFonts w:ascii="Times New Roman" w:hAnsi="Times New Roman" w:cs="Times New Roman"/>
        </w:rPr>
        <w:t>l</w:t>
      </w:r>
      <w:r w:rsidR="001C44ED" w:rsidRPr="0006640E">
        <w:rPr>
          <w:rFonts w:ascii="Times New Roman" w:hAnsi="Times New Roman" w:cs="Times New Roman"/>
        </w:rPr>
        <w:t xml:space="preserve"> Modelo de Doble Preocupación</w:t>
      </w:r>
      <w:r w:rsidR="0075652A" w:rsidRPr="0006640E">
        <w:rPr>
          <w:rFonts w:ascii="Times New Roman" w:hAnsi="Times New Roman" w:cs="Times New Roman"/>
        </w:rPr>
        <w:t xml:space="preserve"> </w:t>
      </w:r>
      <w:r w:rsidR="00915089" w:rsidRPr="0006640E">
        <w:rPr>
          <w:rFonts w:ascii="Times New Roman" w:hAnsi="Times New Roman" w:cs="Times New Roman"/>
        </w:rPr>
        <w:t xml:space="preserve">plantea que la conducta que un ser humano adopta para manejar un conflicto interpersonal puede describirse por la interacción de dos dimensiones de interés: a) la preocupación que la persona asigne a los resultados que tendrá el conflicto para sí misma, y b) el interés que el individuo tenga en los efectos que resultarán de la interacción para la contraparte, o para la relación que mantenga con ella. De la combinación de ambas dimensiones surgen cada uno de los siguientes estilos: a) </w:t>
      </w:r>
      <w:r w:rsidR="00763118">
        <w:rPr>
          <w:rFonts w:ascii="Times New Roman" w:hAnsi="Times New Roman" w:cs="Times New Roman"/>
        </w:rPr>
        <w:t>d</w:t>
      </w:r>
      <w:r w:rsidR="00915089" w:rsidRPr="0006640E">
        <w:rPr>
          <w:rFonts w:ascii="Times New Roman" w:hAnsi="Times New Roman" w:cs="Times New Roman"/>
        </w:rPr>
        <w:t>ominante</w:t>
      </w:r>
      <w:r w:rsidR="00763118">
        <w:rPr>
          <w:rFonts w:ascii="Times New Roman" w:hAnsi="Times New Roman" w:cs="Times New Roman"/>
        </w:rPr>
        <w:t>:</w:t>
      </w:r>
      <w:r w:rsidR="00915089" w:rsidRPr="0006640E">
        <w:rPr>
          <w:rFonts w:ascii="Times New Roman" w:hAnsi="Times New Roman" w:cs="Times New Roman"/>
        </w:rPr>
        <w:t xml:space="preserve"> se mezcla un alto cuidado en los propios resultados con </w:t>
      </w:r>
      <w:r w:rsidR="003101C4" w:rsidRPr="0006640E">
        <w:rPr>
          <w:rFonts w:ascii="Times New Roman" w:hAnsi="Times New Roman" w:cs="Times New Roman"/>
        </w:rPr>
        <w:t>un bajo interés</w:t>
      </w:r>
      <w:r w:rsidR="00915089" w:rsidRPr="0006640E">
        <w:rPr>
          <w:rFonts w:ascii="Times New Roman" w:hAnsi="Times New Roman" w:cs="Times New Roman"/>
        </w:rPr>
        <w:t xml:space="preserve"> por los del oponente, el </w:t>
      </w:r>
      <w:r w:rsidR="003101C4" w:rsidRPr="0006640E">
        <w:rPr>
          <w:rFonts w:ascii="Times New Roman" w:hAnsi="Times New Roman" w:cs="Times New Roman"/>
        </w:rPr>
        <w:t>individuo</w:t>
      </w:r>
      <w:r w:rsidR="00915089" w:rsidRPr="0006640E">
        <w:rPr>
          <w:rFonts w:ascii="Times New Roman" w:hAnsi="Times New Roman" w:cs="Times New Roman"/>
        </w:rPr>
        <w:t xml:space="preserve"> tiende a imponer su interés sobre la otra parte; b) </w:t>
      </w:r>
      <w:r w:rsidR="00763118">
        <w:rPr>
          <w:rFonts w:ascii="Times New Roman" w:hAnsi="Times New Roman" w:cs="Times New Roman"/>
        </w:rPr>
        <w:t>c</w:t>
      </w:r>
      <w:r w:rsidR="00915089" w:rsidRPr="0006640E">
        <w:rPr>
          <w:rFonts w:ascii="Times New Roman" w:hAnsi="Times New Roman" w:cs="Times New Roman"/>
        </w:rPr>
        <w:t>omplaciente</w:t>
      </w:r>
      <w:r w:rsidR="00763118">
        <w:rPr>
          <w:rFonts w:ascii="Times New Roman" w:hAnsi="Times New Roman" w:cs="Times New Roman"/>
        </w:rPr>
        <w:t>:</w:t>
      </w:r>
      <w:r w:rsidR="00915089" w:rsidRPr="0006640E">
        <w:rPr>
          <w:rFonts w:ascii="Times New Roman" w:hAnsi="Times New Roman" w:cs="Times New Roman"/>
        </w:rPr>
        <w:t xml:space="preserve"> se junta una alta preocupación por los efectos que tendría el conflicto para la </w:t>
      </w:r>
      <w:r w:rsidR="003101C4" w:rsidRPr="0006640E">
        <w:rPr>
          <w:rFonts w:ascii="Times New Roman" w:hAnsi="Times New Roman" w:cs="Times New Roman"/>
        </w:rPr>
        <w:t>persona con quien se interactúa,</w:t>
      </w:r>
      <w:r w:rsidR="00915089" w:rsidRPr="0006640E">
        <w:rPr>
          <w:rFonts w:ascii="Times New Roman" w:hAnsi="Times New Roman" w:cs="Times New Roman"/>
        </w:rPr>
        <w:t xml:space="preserve"> con </w:t>
      </w:r>
      <w:r w:rsidR="003101C4" w:rsidRPr="0006640E">
        <w:rPr>
          <w:rFonts w:ascii="Times New Roman" w:hAnsi="Times New Roman" w:cs="Times New Roman"/>
        </w:rPr>
        <w:t xml:space="preserve">una importancia baja asignada a </w:t>
      </w:r>
      <w:r w:rsidR="00915089" w:rsidRPr="0006640E">
        <w:rPr>
          <w:rFonts w:ascii="Times New Roman" w:hAnsi="Times New Roman" w:cs="Times New Roman"/>
        </w:rPr>
        <w:t xml:space="preserve">los resultados </w:t>
      </w:r>
      <w:r w:rsidR="003101C4" w:rsidRPr="0006640E">
        <w:rPr>
          <w:rFonts w:ascii="Times New Roman" w:hAnsi="Times New Roman" w:cs="Times New Roman"/>
        </w:rPr>
        <w:t>para sí mismo</w:t>
      </w:r>
      <w:r w:rsidR="00915089" w:rsidRPr="0006640E">
        <w:rPr>
          <w:rFonts w:ascii="Times New Roman" w:hAnsi="Times New Roman" w:cs="Times New Roman"/>
        </w:rPr>
        <w:t>,</w:t>
      </w:r>
      <w:r w:rsidR="003101C4" w:rsidRPr="0006640E">
        <w:rPr>
          <w:rFonts w:ascii="Times New Roman" w:hAnsi="Times New Roman" w:cs="Times New Roman"/>
        </w:rPr>
        <w:t xml:space="preserve"> aquí</w:t>
      </w:r>
      <w:r w:rsidR="00915089" w:rsidRPr="0006640E">
        <w:rPr>
          <w:rFonts w:ascii="Times New Roman" w:hAnsi="Times New Roman" w:cs="Times New Roman"/>
        </w:rPr>
        <w:t xml:space="preserve"> el sujeto se inclina a </w:t>
      </w:r>
      <w:r w:rsidR="003101C4" w:rsidRPr="0006640E">
        <w:rPr>
          <w:rFonts w:ascii="Times New Roman" w:hAnsi="Times New Roman" w:cs="Times New Roman"/>
        </w:rPr>
        <w:t>dar satisfacción a</w:t>
      </w:r>
      <w:r w:rsidR="00915089" w:rsidRPr="0006640E">
        <w:rPr>
          <w:rFonts w:ascii="Times New Roman" w:hAnsi="Times New Roman" w:cs="Times New Roman"/>
        </w:rPr>
        <w:t xml:space="preserve"> las demandas de la otra persona; c) </w:t>
      </w:r>
      <w:r w:rsidR="00763118">
        <w:rPr>
          <w:rFonts w:ascii="Times New Roman" w:hAnsi="Times New Roman" w:cs="Times New Roman"/>
        </w:rPr>
        <w:t>e</w:t>
      </w:r>
      <w:r w:rsidR="00915089" w:rsidRPr="0006640E">
        <w:rPr>
          <w:rFonts w:ascii="Times New Roman" w:hAnsi="Times New Roman" w:cs="Times New Roman"/>
        </w:rPr>
        <w:t>vitativo</w:t>
      </w:r>
      <w:r w:rsidR="00763118">
        <w:rPr>
          <w:rFonts w:ascii="Times New Roman" w:hAnsi="Times New Roman" w:cs="Times New Roman"/>
        </w:rPr>
        <w:t>:</w:t>
      </w:r>
      <w:r w:rsidR="00915089" w:rsidRPr="0006640E">
        <w:rPr>
          <w:rFonts w:ascii="Times New Roman" w:hAnsi="Times New Roman" w:cs="Times New Roman"/>
        </w:rPr>
        <w:t xml:space="preserve"> el sujeto percibe poco interés en los resultados que el conflicto pudiera generar tanto para él como para el otro individuo, tiende a eludir la interacción conflictiva; d) </w:t>
      </w:r>
      <w:r w:rsidR="00DE428A">
        <w:rPr>
          <w:rFonts w:ascii="Times New Roman" w:hAnsi="Times New Roman" w:cs="Times New Roman"/>
        </w:rPr>
        <w:t>t</w:t>
      </w:r>
      <w:r w:rsidR="00915089" w:rsidRPr="0006640E">
        <w:rPr>
          <w:rFonts w:ascii="Times New Roman" w:hAnsi="Times New Roman" w:cs="Times New Roman"/>
        </w:rPr>
        <w:t>ransigente</w:t>
      </w:r>
      <w:r w:rsidR="00820E02">
        <w:rPr>
          <w:rFonts w:ascii="Times New Roman" w:hAnsi="Times New Roman" w:cs="Times New Roman"/>
        </w:rPr>
        <w:t>:</w:t>
      </w:r>
      <w:r w:rsidR="00915089" w:rsidRPr="0006640E">
        <w:rPr>
          <w:rFonts w:ascii="Times New Roman" w:hAnsi="Times New Roman" w:cs="Times New Roman"/>
        </w:rPr>
        <w:t xml:space="preserve"> el agente tiene </w:t>
      </w:r>
      <w:r w:rsidR="00F35D29" w:rsidRPr="0006640E">
        <w:rPr>
          <w:rFonts w:ascii="Times New Roman" w:hAnsi="Times New Roman" w:cs="Times New Roman"/>
        </w:rPr>
        <w:t>un interés intermedio tanto por sí mismo</w:t>
      </w:r>
      <w:r w:rsidR="00915089" w:rsidRPr="0006640E">
        <w:rPr>
          <w:rFonts w:ascii="Times New Roman" w:hAnsi="Times New Roman" w:cs="Times New Roman"/>
        </w:rPr>
        <w:t xml:space="preserve"> como por </w:t>
      </w:r>
      <w:r w:rsidR="00F35D29" w:rsidRPr="0006640E">
        <w:rPr>
          <w:rFonts w:ascii="Times New Roman" w:hAnsi="Times New Roman" w:cs="Times New Roman"/>
        </w:rPr>
        <w:t>la contraparte</w:t>
      </w:r>
      <w:r w:rsidR="00915089" w:rsidRPr="0006640E">
        <w:rPr>
          <w:rFonts w:ascii="Times New Roman" w:hAnsi="Times New Roman" w:cs="Times New Roman"/>
        </w:rPr>
        <w:t xml:space="preserve"> involucrada en el desacuerdo, opta por buscar un convenio mediante concesiones recíprocas; e) </w:t>
      </w:r>
      <w:r w:rsidR="00820E02">
        <w:rPr>
          <w:rFonts w:ascii="Times New Roman" w:hAnsi="Times New Roman" w:cs="Times New Roman"/>
        </w:rPr>
        <w:t>i</w:t>
      </w:r>
      <w:r w:rsidR="00915089" w:rsidRPr="0006640E">
        <w:rPr>
          <w:rFonts w:ascii="Times New Roman" w:hAnsi="Times New Roman" w:cs="Times New Roman"/>
        </w:rPr>
        <w:t>ntegrativo</w:t>
      </w:r>
      <w:r w:rsidR="00820E02">
        <w:rPr>
          <w:rFonts w:ascii="Times New Roman" w:hAnsi="Times New Roman" w:cs="Times New Roman"/>
        </w:rPr>
        <w:t>:</w:t>
      </w:r>
      <w:r w:rsidR="00915089" w:rsidRPr="0006640E">
        <w:rPr>
          <w:rFonts w:ascii="Times New Roman" w:hAnsi="Times New Roman" w:cs="Times New Roman"/>
        </w:rPr>
        <w:t xml:space="preserve"> se presenta una alta preocupación por los resultados que el desacuerdo tendrá para ambas partes, la persona prefiere buscar formas de integrar ambos </w:t>
      </w:r>
      <w:r w:rsidR="00AD4D7F" w:rsidRPr="0006640E">
        <w:rPr>
          <w:rFonts w:ascii="Times New Roman" w:hAnsi="Times New Roman" w:cs="Times New Roman"/>
        </w:rPr>
        <w:t>intereses</w:t>
      </w:r>
      <w:r w:rsidR="00915089" w:rsidRPr="0006640E">
        <w:rPr>
          <w:rFonts w:ascii="Times New Roman" w:hAnsi="Times New Roman" w:cs="Times New Roman"/>
        </w:rPr>
        <w:t xml:space="preserve"> en una solución de mutuo beneficio.</w:t>
      </w:r>
    </w:p>
    <w:p w14:paraId="4E543FC8" w14:textId="7A5A641D" w:rsidR="002366B4" w:rsidRPr="0006640E" w:rsidRDefault="00CF2ABF" w:rsidP="00FF280A">
      <w:pPr>
        <w:shd w:val="clear" w:color="auto" w:fill="FFFFFF"/>
        <w:spacing w:line="360" w:lineRule="auto"/>
        <w:ind w:firstLine="708"/>
        <w:contextualSpacing/>
        <w:rPr>
          <w:rFonts w:ascii="Times New Roman" w:hAnsi="Times New Roman" w:cs="Times New Roman"/>
        </w:rPr>
      </w:pPr>
      <w:r w:rsidRPr="0006640E">
        <w:rPr>
          <w:rFonts w:ascii="Times New Roman" w:hAnsi="Times New Roman" w:cs="Times New Roman"/>
        </w:rPr>
        <w:t>Si bien e</w:t>
      </w:r>
      <w:r w:rsidR="003F2B2B" w:rsidRPr="0006640E">
        <w:rPr>
          <w:rFonts w:ascii="Times New Roman" w:hAnsi="Times New Roman" w:cs="Times New Roman"/>
        </w:rPr>
        <w:t xml:space="preserve">l </w:t>
      </w:r>
      <w:r w:rsidR="00470761" w:rsidRPr="0006640E">
        <w:rPr>
          <w:rFonts w:ascii="Times New Roman" w:hAnsi="Times New Roman" w:cs="Times New Roman"/>
        </w:rPr>
        <w:t>Modelo de Doble Preocupación</w:t>
      </w:r>
      <w:r w:rsidRPr="0006640E">
        <w:rPr>
          <w:rFonts w:ascii="Times New Roman" w:hAnsi="Times New Roman" w:cs="Times New Roman"/>
        </w:rPr>
        <w:t xml:space="preserve"> es actualmente</w:t>
      </w:r>
      <w:r w:rsidR="002F4359" w:rsidRPr="0006640E">
        <w:rPr>
          <w:rFonts w:ascii="Times New Roman" w:hAnsi="Times New Roman" w:cs="Times New Roman"/>
        </w:rPr>
        <w:t xml:space="preserve"> una herramienta teórica de gran utilidad</w:t>
      </w:r>
      <w:r w:rsidRPr="0006640E">
        <w:rPr>
          <w:rFonts w:ascii="Times New Roman" w:hAnsi="Times New Roman" w:cs="Times New Roman"/>
        </w:rPr>
        <w:t xml:space="preserve">, cabe mencionar que </w:t>
      </w:r>
      <w:r w:rsidR="003F2B2B" w:rsidRPr="0006640E">
        <w:rPr>
          <w:rFonts w:ascii="Times New Roman" w:hAnsi="Times New Roman" w:cs="Times New Roman"/>
        </w:rPr>
        <w:t xml:space="preserve">no </w:t>
      </w:r>
      <w:r w:rsidRPr="0006640E">
        <w:rPr>
          <w:rFonts w:ascii="Times New Roman" w:hAnsi="Times New Roman" w:cs="Times New Roman"/>
        </w:rPr>
        <w:t>distingue entre</w:t>
      </w:r>
      <w:r w:rsidR="003F2B2B" w:rsidRPr="0006640E">
        <w:rPr>
          <w:rFonts w:ascii="Times New Roman" w:hAnsi="Times New Roman" w:cs="Times New Roman"/>
        </w:rPr>
        <w:t xml:space="preserve"> estilos</w:t>
      </w:r>
      <w:r w:rsidR="00F35D29" w:rsidRPr="0006640E">
        <w:rPr>
          <w:rFonts w:ascii="Times New Roman" w:hAnsi="Times New Roman" w:cs="Times New Roman"/>
        </w:rPr>
        <w:t xml:space="preserve"> asertivos y agresivos</w:t>
      </w:r>
      <w:r w:rsidR="003F2B2B" w:rsidRPr="0006640E">
        <w:rPr>
          <w:rFonts w:ascii="Times New Roman" w:hAnsi="Times New Roman" w:cs="Times New Roman"/>
        </w:rPr>
        <w:t xml:space="preserve">. </w:t>
      </w:r>
      <w:r w:rsidR="00AC17D0" w:rsidRPr="0006640E">
        <w:rPr>
          <w:rFonts w:ascii="Times New Roman" w:hAnsi="Times New Roman" w:cs="Times New Roman"/>
        </w:rPr>
        <w:t>Sin emba</w:t>
      </w:r>
      <w:r w:rsidR="000E6CC0" w:rsidRPr="0006640E">
        <w:rPr>
          <w:rFonts w:ascii="Times New Roman" w:hAnsi="Times New Roman" w:cs="Times New Roman"/>
        </w:rPr>
        <w:t>r</w:t>
      </w:r>
      <w:r w:rsidR="00AC17D0" w:rsidRPr="0006640E">
        <w:rPr>
          <w:rFonts w:ascii="Times New Roman" w:hAnsi="Times New Roman" w:cs="Times New Roman"/>
        </w:rPr>
        <w:t>go</w:t>
      </w:r>
      <w:r w:rsidR="00900B31" w:rsidRPr="0006640E">
        <w:rPr>
          <w:rFonts w:ascii="Times New Roman" w:hAnsi="Times New Roman" w:cs="Times New Roman"/>
        </w:rPr>
        <w:t>,</w:t>
      </w:r>
      <w:r w:rsidR="005244EC" w:rsidRPr="0006640E">
        <w:rPr>
          <w:rFonts w:ascii="Times New Roman" w:hAnsi="Times New Roman" w:cs="Times New Roman"/>
        </w:rPr>
        <w:t xml:space="preserve"> </w:t>
      </w:r>
      <w:r w:rsidR="00AC17D0" w:rsidRPr="0006640E">
        <w:rPr>
          <w:rFonts w:ascii="Times New Roman" w:hAnsi="Times New Roman" w:cs="Times New Roman"/>
        </w:rPr>
        <w:t xml:space="preserve">hacer </w:t>
      </w:r>
      <w:r w:rsidR="005244EC" w:rsidRPr="0006640E">
        <w:rPr>
          <w:rFonts w:ascii="Times New Roman" w:hAnsi="Times New Roman" w:cs="Times New Roman"/>
        </w:rPr>
        <w:t>esta distinción es</w:t>
      </w:r>
      <w:r w:rsidR="00AC17D0" w:rsidRPr="0006640E">
        <w:rPr>
          <w:rFonts w:ascii="Times New Roman" w:hAnsi="Times New Roman" w:cs="Times New Roman"/>
        </w:rPr>
        <w:t xml:space="preserve"> muy relevante y pertinente</w:t>
      </w:r>
      <w:r w:rsidR="005244EC" w:rsidRPr="0006640E">
        <w:rPr>
          <w:rFonts w:ascii="Times New Roman" w:hAnsi="Times New Roman" w:cs="Times New Roman"/>
        </w:rPr>
        <w:t xml:space="preserve"> en la actualidad, ya que</w:t>
      </w:r>
      <w:r w:rsidR="002316D5" w:rsidRPr="0006640E">
        <w:rPr>
          <w:rFonts w:ascii="Times New Roman" w:hAnsi="Times New Roman" w:cs="Times New Roman"/>
        </w:rPr>
        <w:t xml:space="preserve"> tanto desde diferentes disciplinas académicas y áreas de investigación, como en la literatura de divulgación y en la cultura popular,</w:t>
      </w:r>
      <w:r w:rsidR="005244EC" w:rsidRPr="0006640E">
        <w:rPr>
          <w:rFonts w:ascii="Times New Roman" w:hAnsi="Times New Roman" w:cs="Times New Roman"/>
        </w:rPr>
        <w:t xml:space="preserve"> </w:t>
      </w:r>
      <w:r w:rsidR="004B6747" w:rsidRPr="0006640E">
        <w:rPr>
          <w:rFonts w:ascii="Times New Roman" w:hAnsi="Times New Roman" w:cs="Times New Roman"/>
        </w:rPr>
        <w:t xml:space="preserve">existe un consenso cada vez más amplio en reconocer </w:t>
      </w:r>
      <w:r w:rsidR="008E5556" w:rsidRPr="0006640E">
        <w:rPr>
          <w:rFonts w:ascii="Times New Roman" w:hAnsi="Times New Roman" w:cs="Times New Roman"/>
        </w:rPr>
        <w:t xml:space="preserve">que los desacuerdos no conducen de manera necesaria a la violencia, ya que los humanos hemos desarrollado también estrategias para resolverlos pacíficamente </w:t>
      </w:r>
      <w:r w:rsidR="00003CE2" w:rsidRPr="0006640E">
        <w:rPr>
          <w:rFonts w:ascii="Times New Roman" w:hAnsi="Times New Roman" w:cs="Times New Roman"/>
        </w:rPr>
        <w:t xml:space="preserve">(Paris, </w:t>
      </w:r>
      <w:r w:rsidR="002366B4" w:rsidRPr="0006640E">
        <w:rPr>
          <w:rFonts w:ascii="Times New Roman" w:hAnsi="Times New Roman" w:cs="Times New Roman"/>
        </w:rPr>
        <w:t>2009)</w:t>
      </w:r>
      <w:r w:rsidR="00675438" w:rsidRPr="0006640E">
        <w:rPr>
          <w:rFonts w:ascii="Times New Roman" w:hAnsi="Times New Roman" w:cs="Times New Roman"/>
        </w:rPr>
        <w:t>.</w:t>
      </w:r>
      <w:r w:rsidR="002366B4" w:rsidRPr="0006640E">
        <w:rPr>
          <w:rFonts w:ascii="Times New Roman" w:hAnsi="Times New Roman" w:cs="Times New Roman"/>
        </w:rPr>
        <w:t xml:space="preserve"> </w:t>
      </w:r>
    </w:p>
    <w:p w14:paraId="3A46A4AA" w14:textId="76CC168F" w:rsidR="0068099C" w:rsidRPr="0006640E" w:rsidRDefault="00741CFA" w:rsidP="00B41E7C">
      <w:pPr>
        <w:shd w:val="clear" w:color="auto" w:fill="FFFFFF"/>
        <w:spacing w:line="360" w:lineRule="auto"/>
        <w:ind w:firstLine="708"/>
        <w:contextualSpacing/>
        <w:rPr>
          <w:rFonts w:ascii="Times New Roman" w:hAnsi="Times New Roman" w:cs="Times New Roman"/>
        </w:rPr>
      </w:pPr>
      <w:r>
        <w:rPr>
          <w:rFonts w:ascii="Times New Roman" w:hAnsi="Times New Roman" w:cs="Times New Roman"/>
        </w:rPr>
        <w:t>E</w:t>
      </w:r>
      <w:r w:rsidR="00CB67F6" w:rsidRPr="0006640E">
        <w:rPr>
          <w:rFonts w:ascii="Times New Roman" w:hAnsi="Times New Roman" w:cs="Times New Roman"/>
        </w:rPr>
        <w:t>n</w:t>
      </w:r>
      <w:r w:rsidR="00D958DD" w:rsidRPr="0006640E">
        <w:rPr>
          <w:rFonts w:ascii="Times New Roman" w:hAnsi="Times New Roman" w:cs="Times New Roman"/>
        </w:rPr>
        <w:t xml:space="preserve"> el ámbito educativo</w:t>
      </w:r>
      <w:r>
        <w:rPr>
          <w:rFonts w:ascii="Times New Roman" w:hAnsi="Times New Roman" w:cs="Times New Roman"/>
        </w:rPr>
        <w:t>,</w:t>
      </w:r>
      <w:r w:rsidR="00CB67F6" w:rsidRPr="0006640E">
        <w:rPr>
          <w:rFonts w:ascii="Times New Roman" w:hAnsi="Times New Roman" w:cs="Times New Roman"/>
        </w:rPr>
        <w:t xml:space="preserve"> </w:t>
      </w:r>
      <w:r w:rsidR="00001C04" w:rsidRPr="0006640E">
        <w:rPr>
          <w:rFonts w:ascii="Times New Roman" w:hAnsi="Times New Roman" w:cs="Times New Roman"/>
        </w:rPr>
        <w:t>r</w:t>
      </w:r>
      <w:r w:rsidR="00C43A2D" w:rsidRPr="0006640E">
        <w:rPr>
          <w:rFonts w:ascii="Times New Roman" w:hAnsi="Times New Roman" w:cs="Times New Roman"/>
        </w:rPr>
        <w:t>ecientemente</w:t>
      </w:r>
      <w:r>
        <w:rPr>
          <w:rFonts w:ascii="Times New Roman" w:hAnsi="Times New Roman" w:cs="Times New Roman"/>
        </w:rPr>
        <w:t>,</w:t>
      </w:r>
      <w:r w:rsidR="00001C04" w:rsidRPr="0006640E">
        <w:rPr>
          <w:rFonts w:ascii="Times New Roman" w:hAnsi="Times New Roman" w:cs="Times New Roman"/>
        </w:rPr>
        <w:t xml:space="preserve"> </w:t>
      </w:r>
      <w:r w:rsidR="007E5378" w:rsidRPr="0006640E">
        <w:rPr>
          <w:rFonts w:ascii="Times New Roman" w:hAnsi="Times New Roman" w:cs="Times New Roman"/>
        </w:rPr>
        <w:t>la</w:t>
      </w:r>
      <w:r w:rsidR="00C43A2D" w:rsidRPr="0006640E">
        <w:rPr>
          <w:rFonts w:ascii="Times New Roman" w:hAnsi="Times New Roman" w:cs="Times New Roman"/>
        </w:rPr>
        <w:t xml:space="preserve"> distinción entr</w:t>
      </w:r>
      <w:r w:rsidR="007E5378" w:rsidRPr="0006640E">
        <w:rPr>
          <w:rFonts w:ascii="Times New Roman" w:hAnsi="Times New Roman" w:cs="Times New Roman"/>
        </w:rPr>
        <w:t>e</w:t>
      </w:r>
      <w:r w:rsidR="00C43A2D" w:rsidRPr="0006640E">
        <w:rPr>
          <w:rFonts w:ascii="Times New Roman" w:hAnsi="Times New Roman" w:cs="Times New Roman"/>
        </w:rPr>
        <w:t xml:space="preserve"> conflicto y violencia ha cobrado </w:t>
      </w:r>
      <w:r w:rsidR="00D958DD" w:rsidRPr="0006640E">
        <w:rPr>
          <w:rFonts w:ascii="Times New Roman" w:hAnsi="Times New Roman" w:cs="Times New Roman"/>
        </w:rPr>
        <w:t>un mayor peso</w:t>
      </w:r>
      <w:r w:rsidR="00796821" w:rsidRPr="0006640E">
        <w:rPr>
          <w:rFonts w:ascii="Times New Roman" w:hAnsi="Times New Roman" w:cs="Times New Roman"/>
        </w:rPr>
        <w:t xml:space="preserve"> debido al enfoque positivo que</w:t>
      </w:r>
      <w:r w:rsidR="007E5378" w:rsidRPr="0006640E">
        <w:rPr>
          <w:rFonts w:ascii="Times New Roman" w:hAnsi="Times New Roman" w:cs="Times New Roman"/>
        </w:rPr>
        <w:t xml:space="preserve"> </w:t>
      </w:r>
      <w:r w:rsidR="00796821" w:rsidRPr="0006640E">
        <w:rPr>
          <w:rFonts w:ascii="Times New Roman" w:hAnsi="Times New Roman" w:cs="Times New Roman"/>
        </w:rPr>
        <w:t xml:space="preserve">se ha dado al concepto de </w:t>
      </w:r>
      <w:r w:rsidR="00796821" w:rsidRPr="0006640E">
        <w:rPr>
          <w:rFonts w:ascii="Times New Roman" w:hAnsi="Times New Roman" w:cs="Times New Roman"/>
          <w:i/>
          <w:iCs/>
        </w:rPr>
        <w:t>convivencia</w:t>
      </w:r>
      <w:r w:rsidR="00796821" w:rsidRPr="0006640E">
        <w:rPr>
          <w:rFonts w:ascii="Times New Roman" w:hAnsi="Times New Roman" w:cs="Times New Roman"/>
        </w:rPr>
        <w:t>, entendid</w:t>
      </w:r>
      <w:r w:rsidR="007E5378" w:rsidRPr="0006640E">
        <w:rPr>
          <w:rFonts w:ascii="Times New Roman" w:hAnsi="Times New Roman" w:cs="Times New Roman"/>
        </w:rPr>
        <w:t xml:space="preserve">a </w:t>
      </w:r>
      <w:r>
        <w:rPr>
          <w:rFonts w:ascii="Times New Roman" w:hAnsi="Times New Roman" w:cs="Times New Roman"/>
        </w:rPr>
        <w:t>e</w:t>
      </w:r>
      <w:r w:rsidR="007E5378" w:rsidRPr="0006640E">
        <w:rPr>
          <w:rFonts w:ascii="Times New Roman" w:hAnsi="Times New Roman" w:cs="Times New Roman"/>
        </w:rPr>
        <w:t>sta</w:t>
      </w:r>
      <w:r w:rsidR="00796821" w:rsidRPr="0006640E">
        <w:rPr>
          <w:rFonts w:ascii="Times New Roman" w:hAnsi="Times New Roman" w:cs="Times New Roman"/>
        </w:rPr>
        <w:t xml:space="preserve"> como la promoción de prácticas pacíficas</w:t>
      </w:r>
      <w:r w:rsidR="00541644" w:rsidRPr="0006640E">
        <w:rPr>
          <w:rFonts w:ascii="Times New Roman" w:hAnsi="Times New Roman" w:cs="Times New Roman"/>
        </w:rPr>
        <w:t>. Tal perspectiva está</w:t>
      </w:r>
      <w:r w:rsidR="003A3486" w:rsidRPr="0006640E">
        <w:rPr>
          <w:rFonts w:ascii="Times New Roman" w:hAnsi="Times New Roman" w:cs="Times New Roman"/>
        </w:rPr>
        <w:t xml:space="preserve"> basada en el </w:t>
      </w:r>
      <w:r w:rsidR="003A3486" w:rsidRPr="0006640E">
        <w:rPr>
          <w:rFonts w:ascii="Times New Roman" w:hAnsi="Times New Roman" w:cs="Times New Roman"/>
          <w:i/>
          <w:iCs/>
        </w:rPr>
        <w:lastRenderedPageBreak/>
        <w:t>Informe Delors</w:t>
      </w:r>
      <w:r w:rsidR="003A3486" w:rsidRPr="0006640E">
        <w:rPr>
          <w:rFonts w:ascii="Times New Roman" w:hAnsi="Times New Roman" w:cs="Times New Roman"/>
        </w:rPr>
        <w:t xml:space="preserve"> que plantea el Aprender a vivir juntos como uno de los cuatro pilares de la educación</w:t>
      </w:r>
      <w:r w:rsidR="00F1265A" w:rsidRPr="0006640E">
        <w:rPr>
          <w:rFonts w:ascii="Times New Roman" w:hAnsi="Times New Roman" w:cs="Times New Roman"/>
        </w:rPr>
        <w:t xml:space="preserve"> (Leyton-Leyton 2020)</w:t>
      </w:r>
      <w:r w:rsidR="00796821" w:rsidRPr="0006640E">
        <w:rPr>
          <w:rFonts w:ascii="Times New Roman" w:hAnsi="Times New Roman" w:cs="Times New Roman"/>
        </w:rPr>
        <w:t xml:space="preserve">. </w:t>
      </w:r>
      <w:r w:rsidR="00F1265A" w:rsidRPr="0006640E">
        <w:rPr>
          <w:rFonts w:ascii="Times New Roman" w:hAnsi="Times New Roman" w:cs="Times New Roman"/>
        </w:rPr>
        <w:t>En ese marco</w:t>
      </w:r>
      <w:r w:rsidR="00F30B25" w:rsidRPr="0006640E">
        <w:rPr>
          <w:rFonts w:ascii="Times New Roman" w:hAnsi="Times New Roman" w:cs="Times New Roman"/>
        </w:rPr>
        <w:t xml:space="preserve">, se ha señalado que el estudio de la convivencia </w:t>
      </w:r>
      <w:r w:rsidR="00CB67F6" w:rsidRPr="0006640E">
        <w:rPr>
          <w:rFonts w:ascii="Times New Roman" w:hAnsi="Times New Roman" w:cs="Times New Roman"/>
        </w:rPr>
        <w:t>pacífica,</w:t>
      </w:r>
      <w:r w:rsidR="00F30B25" w:rsidRPr="0006640E">
        <w:rPr>
          <w:rFonts w:ascii="Times New Roman" w:hAnsi="Times New Roman" w:cs="Times New Roman"/>
        </w:rPr>
        <w:t xml:space="preserve"> por un lado, y la investigación sobre la violencia, por otro, requieren aparatos conceptuales diferenciados</w:t>
      </w:r>
      <w:r w:rsidR="0068099C" w:rsidRPr="0006640E">
        <w:rPr>
          <w:rFonts w:ascii="Times New Roman" w:hAnsi="Times New Roman" w:cs="Times New Roman"/>
        </w:rPr>
        <w:t xml:space="preserve"> (</w:t>
      </w:r>
      <w:r w:rsidR="00B63C1A" w:rsidRPr="0006640E">
        <w:rPr>
          <w:rFonts w:ascii="Times New Roman" w:hAnsi="Times New Roman" w:cs="Times New Roman"/>
        </w:rPr>
        <w:t xml:space="preserve">Fierro-Evans </w:t>
      </w:r>
      <w:r w:rsidR="00920547" w:rsidRPr="0006640E">
        <w:rPr>
          <w:rFonts w:ascii="Times New Roman" w:hAnsi="Times New Roman" w:cs="Times New Roman"/>
        </w:rPr>
        <w:t>y</w:t>
      </w:r>
      <w:r w:rsidR="00B63C1A" w:rsidRPr="0006640E">
        <w:rPr>
          <w:rFonts w:ascii="Times New Roman" w:hAnsi="Times New Roman" w:cs="Times New Roman"/>
        </w:rPr>
        <w:t xml:space="preserve"> Carbajal-Padilla</w:t>
      </w:r>
      <w:r w:rsidR="0068099C" w:rsidRPr="0006640E">
        <w:rPr>
          <w:rFonts w:ascii="Times New Roman" w:hAnsi="Times New Roman" w:cs="Times New Roman"/>
        </w:rPr>
        <w:t xml:space="preserve">, </w:t>
      </w:r>
      <w:r w:rsidR="00B63C1A" w:rsidRPr="0006640E">
        <w:rPr>
          <w:rFonts w:ascii="Times New Roman" w:hAnsi="Times New Roman" w:cs="Times New Roman"/>
        </w:rPr>
        <w:t>2019)</w:t>
      </w:r>
      <w:r w:rsidR="0068099C" w:rsidRPr="0006640E">
        <w:rPr>
          <w:rFonts w:ascii="Times New Roman" w:hAnsi="Times New Roman" w:cs="Times New Roman"/>
        </w:rPr>
        <w:t>.</w:t>
      </w:r>
      <w:r w:rsidR="005526C8" w:rsidRPr="0006640E">
        <w:rPr>
          <w:rFonts w:ascii="Times New Roman" w:hAnsi="Times New Roman" w:cs="Times New Roman"/>
        </w:rPr>
        <w:t xml:space="preserve"> En ese marco, </w:t>
      </w:r>
      <w:r w:rsidR="008176A7" w:rsidRPr="0006640E">
        <w:rPr>
          <w:rFonts w:ascii="Times New Roman" w:hAnsi="Times New Roman" w:cs="Times New Roman"/>
        </w:rPr>
        <w:t>Luna</w:t>
      </w:r>
      <w:r w:rsidR="00915A75">
        <w:rPr>
          <w:rFonts w:ascii="Times New Roman" w:hAnsi="Times New Roman" w:cs="Times New Roman"/>
        </w:rPr>
        <w:t xml:space="preserve">, </w:t>
      </w:r>
      <w:r w:rsidR="00915A75" w:rsidRPr="0006640E">
        <w:rPr>
          <w:rFonts w:ascii="Times New Roman" w:hAnsi="Times New Roman" w:cs="Times New Roman"/>
        </w:rPr>
        <w:t>Nava Preciado</w:t>
      </w:r>
      <w:r w:rsidR="00915A75">
        <w:rPr>
          <w:rFonts w:ascii="Times New Roman" w:hAnsi="Times New Roman" w:cs="Times New Roman"/>
        </w:rPr>
        <w:t xml:space="preserve"> </w:t>
      </w:r>
      <w:r w:rsidR="00915A75" w:rsidRPr="0006640E">
        <w:rPr>
          <w:rFonts w:ascii="Times New Roman" w:hAnsi="Times New Roman" w:cs="Times New Roman"/>
        </w:rPr>
        <w:t xml:space="preserve">y Valencia Aguirre </w:t>
      </w:r>
      <w:r w:rsidR="005526C8" w:rsidRPr="0006640E">
        <w:rPr>
          <w:rFonts w:ascii="Times New Roman" w:hAnsi="Times New Roman" w:cs="Times New Roman"/>
        </w:rPr>
        <w:t xml:space="preserve">(2021) han propuesto concebir al conflicto desde un doble enfoque: estático y dinámico. En el </w:t>
      </w:r>
      <w:r w:rsidR="005526C8" w:rsidRPr="00A93760">
        <w:rPr>
          <w:rFonts w:ascii="Times New Roman" w:hAnsi="Times New Roman" w:cs="Times New Roman"/>
        </w:rPr>
        <w:t>enfoque estático</w:t>
      </w:r>
      <w:r w:rsidR="00915A75">
        <w:rPr>
          <w:rFonts w:ascii="Times New Roman" w:hAnsi="Times New Roman" w:cs="Times New Roman"/>
          <w:i/>
          <w:iCs/>
        </w:rPr>
        <w:t>,</w:t>
      </w:r>
      <w:r w:rsidR="005526C8" w:rsidRPr="0006640E">
        <w:rPr>
          <w:rFonts w:ascii="Times New Roman" w:hAnsi="Times New Roman" w:cs="Times New Roman"/>
        </w:rPr>
        <w:t xml:space="preserve"> se le entiende como una </w:t>
      </w:r>
      <w:r w:rsidR="005526C8" w:rsidRPr="00A93760">
        <w:rPr>
          <w:rFonts w:ascii="Times New Roman" w:hAnsi="Times New Roman" w:cs="Times New Roman"/>
        </w:rPr>
        <w:t>situación de interacción</w:t>
      </w:r>
      <w:r w:rsidR="005526C8" w:rsidRPr="00915A75">
        <w:rPr>
          <w:rFonts w:ascii="Times New Roman" w:hAnsi="Times New Roman" w:cs="Times New Roman"/>
        </w:rPr>
        <w:t>; en el</w:t>
      </w:r>
      <w:r w:rsidR="005526C8" w:rsidRPr="00A93760">
        <w:rPr>
          <w:rFonts w:ascii="Times New Roman" w:hAnsi="Times New Roman" w:cs="Times New Roman"/>
        </w:rPr>
        <w:t xml:space="preserve"> dinámico</w:t>
      </w:r>
      <w:r w:rsidR="00915A75">
        <w:rPr>
          <w:rFonts w:ascii="Times New Roman" w:hAnsi="Times New Roman" w:cs="Times New Roman"/>
        </w:rPr>
        <w:t>,</w:t>
      </w:r>
      <w:r w:rsidR="005526C8" w:rsidRPr="00915A75">
        <w:rPr>
          <w:rFonts w:ascii="Times New Roman" w:hAnsi="Times New Roman" w:cs="Times New Roman"/>
        </w:rPr>
        <w:t xml:space="preserve"> como un </w:t>
      </w:r>
      <w:r w:rsidR="005526C8" w:rsidRPr="00A93760">
        <w:rPr>
          <w:rFonts w:ascii="Times New Roman" w:hAnsi="Times New Roman" w:cs="Times New Roman"/>
        </w:rPr>
        <w:t>proceso de interacción</w:t>
      </w:r>
      <w:r w:rsidR="005526C8" w:rsidRPr="00915A75">
        <w:rPr>
          <w:rFonts w:ascii="Times New Roman" w:hAnsi="Times New Roman" w:cs="Times New Roman"/>
        </w:rPr>
        <w:t>.</w:t>
      </w:r>
      <w:r w:rsidR="005526C8" w:rsidRPr="0006640E">
        <w:rPr>
          <w:rFonts w:ascii="Times New Roman" w:hAnsi="Times New Roman" w:cs="Times New Roman"/>
        </w:rPr>
        <w:t xml:space="preserve"> </w:t>
      </w:r>
      <w:r w:rsidR="00B41E7C" w:rsidRPr="0006640E">
        <w:rPr>
          <w:rFonts w:ascii="Times New Roman" w:hAnsi="Times New Roman" w:cs="Times New Roman"/>
        </w:rPr>
        <w:t>La perspectiva estática se utiliza para analizar situaciones en las que dos o más partes creen que sus respectivas reclamaciones son irreconciliables en un momento determinado. Desde una perspectiva dinámica, la gestión de esta situación puede tener dos posibles vías: mediante el diálogo cooperativo o la discusión razonada (conflicto constructivo), o mediante la agresión verbal o física (conflicto destructivo).</w:t>
      </w:r>
    </w:p>
    <w:p w14:paraId="400FD35D" w14:textId="77777777" w:rsidR="00D63E5E" w:rsidRPr="0006640E" w:rsidRDefault="004F1089" w:rsidP="00D63E5E">
      <w:pPr>
        <w:shd w:val="clear" w:color="auto" w:fill="FFFFFF"/>
        <w:spacing w:line="360" w:lineRule="auto"/>
        <w:ind w:firstLine="708"/>
        <w:contextualSpacing/>
        <w:rPr>
          <w:rFonts w:ascii="Times New Roman" w:hAnsi="Times New Roman" w:cs="Times New Roman"/>
        </w:rPr>
      </w:pPr>
      <w:r w:rsidRPr="0006640E">
        <w:rPr>
          <w:rFonts w:ascii="Times New Roman" w:hAnsi="Times New Roman" w:cs="Times New Roman"/>
        </w:rPr>
        <w:t>En congruencia con</w:t>
      </w:r>
      <w:r w:rsidR="002F39F0" w:rsidRPr="0006640E">
        <w:rPr>
          <w:rFonts w:ascii="Times New Roman" w:hAnsi="Times New Roman" w:cs="Times New Roman"/>
        </w:rPr>
        <w:t xml:space="preserve"> todo lo anterior</w:t>
      </w:r>
      <w:r w:rsidR="00E074C2" w:rsidRPr="0006640E">
        <w:rPr>
          <w:rFonts w:ascii="Times New Roman" w:hAnsi="Times New Roman" w:cs="Times New Roman"/>
        </w:rPr>
        <w:t xml:space="preserve">, y en particular con esta distinción entre conflicto constructivo y destructivo, </w:t>
      </w:r>
      <w:r w:rsidR="002F39F0" w:rsidRPr="0006640E">
        <w:rPr>
          <w:rFonts w:ascii="Times New Roman" w:hAnsi="Times New Roman" w:cs="Times New Roman"/>
        </w:rPr>
        <w:t xml:space="preserve">es que </w:t>
      </w:r>
      <w:r w:rsidR="008176A7" w:rsidRPr="0006640E">
        <w:rPr>
          <w:rFonts w:ascii="Times New Roman" w:hAnsi="Times New Roman" w:cs="Times New Roman"/>
        </w:rPr>
        <w:t>Luna</w:t>
      </w:r>
      <w:r w:rsidR="002F39F0" w:rsidRPr="0006640E">
        <w:rPr>
          <w:rFonts w:ascii="Times New Roman" w:hAnsi="Times New Roman" w:cs="Times New Roman"/>
        </w:rPr>
        <w:t xml:space="preserve"> (2020) propuso </w:t>
      </w:r>
      <w:r w:rsidR="00E92B82" w:rsidRPr="0006640E">
        <w:rPr>
          <w:rFonts w:ascii="Times New Roman" w:hAnsi="Times New Roman" w:cs="Times New Roman"/>
        </w:rPr>
        <w:t>diferenciar entre</w:t>
      </w:r>
      <w:r w:rsidR="00E074C2" w:rsidRPr="0006640E">
        <w:rPr>
          <w:rFonts w:ascii="Times New Roman" w:hAnsi="Times New Roman" w:cs="Times New Roman"/>
        </w:rPr>
        <w:t xml:space="preserve"> los</w:t>
      </w:r>
      <w:r w:rsidR="00E92B82" w:rsidRPr="0006640E">
        <w:rPr>
          <w:rFonts w:ascii="Times New Roman" w:hAnsi="Times New Roman" w:cs="Times New Roman"/>
        </w:rPr>
        <w:t xml:space="preserve"> </w:t>
      </w:r>
      <w:r w:rsidR="00E92B82" w:rsidRPr="00A93760">
        <w:rPr>
          <w:rFonts w:ascii="Times New Roman" w:hAnsi="Times New Roman" w:cs="Times New Roman"/>
        </w:rPr>
        <w:t>estilos asertivos</w:t>
      </w:r>
      <w:r w:rsidR="00D63E5E" w:rsidRPr="00A93760">
        <w:rPr>
          <w:rFonts w:ascii="Times New Roman" w:hAnsi="Times New Roman" w:cs="Times New Roman"/>
        </w:rPr>
        <w:t xml:space="preserve"> </w:t>
      </w:r>
      <w:r w:rsidR="00E92B82" w:rsidRPr="0006640E">
        <w:rPr>
          <w:rFonts w:ascii="Times New Roman" w:hAnsi="Times New Roman" w:cs="Times New Roman"/>
        </w:rPr>
        <w:t xml:space="preserve">orientados al manejo constructivo y la convivencia, y </w:t>
      </w:r>
      <w:r w:rsidR="00E074C2" w:rsidRPr="0006640E">
        <w:rPr>
          <w:rFonts w:ascii="Times New Roman" w:hAnsi="Times New Roman" w:cs="Times New Roman"/>
        </w:rPr>
        <w:t xml:space="preserve">los </w:t>
      </w:r>
      <w:r w:rsidR="00E92B82" w:rsidRPr="00A93760">
        <w:rPr>
          <w:rFonts w:ascii="Times New Roman" w:hAnsi="Times New Roman" w:cs="Times New Roman"/>
        </w:rPr>
        <w:t>estilos agresivos</w:t>
      </w:r>
      <w:r w:rsidR="00E92B82" w:rsidRPr="0006640E">
        <w:rPr>
          <w:rFonts w:ascii="Times New Roman" w:hAnsi="Times New Roman" w:cs="Times New Roman"/>
        </w:rPr>
        <w:t xml:space="preserve"> orientados a</w:t>
      </w:r>
      <w:r w:rsidR="00C7773D" w:rsidRPr="0006640E">
        <w:rPr>
          <w:rFonts w:ascii="Times New Roman" w:hAnsi="Times New Roman" w:cs="Times New Roman"/>
        </w:rPr>
        <w:t>l manejo destructivo y a la violencia</w:t>
      </w:r>
      <w:r w:rsidR="00D54232" w:rsidRPr="0006640E">
        <w:rPr>
          <w:rFonts w:ascii="Times New Roman" w:hAnsi="Times New Roman" w:cs="Times New Roman"/>
        </w:rPr>
        <w:t xml:space="preserve">. </w:t>
      </w:r>
      <w:r w:rsidR="008269E9" w:rsidRPr="0006640E">
        <w:rPr>
          <w:rFonts w:ascii="Times New Roman" w:hAnsi="Times New Roman" w:cs="Times New Roman"/>
        </w:rPr>
        <w:t xml:space="preserve">En términos generales, </w:t>
      </w:r>
      <w:r w:rsidR="006F0927" w:rsidRPr="0006640E">
        <w:rPr>
          <w:rFonts w:ascii="Times New Roman" w:hAnsi="Times New Roman" w:cs="Times New Roman"/>
        </w:rPr>
        <w:t>un ser humano</w:t>
      </w:r>
      <w:r w:rsidR="008269E9" w:rsidRPr="0006640E">
        <w:rPr>
          <w:rFonts w:ascii="Times New Roman" w:hAnsi="Times New Roman" w:cs="Times New Roman"/>
        </w:rPr>
        <w:t xml:space="preserve"> tendría un estilo agresivo de manejo de conflictos si tiene propensión a actuar de manera que implique no respetar ni preocuparse por otras personas. Ejemplos de estos comportamientos incluyen culpar, amenazar, ridiculizar, presionar, exigir, ofender o usar la fuerza. Un estilo asertivo, por otro lado, implica que </w:t>
      </w:r>
      <w:r w:rsidR="00594A3B" w:rsidRPr="0006640E">
        <w:rPr>
          <w:rFonts w:ascii="Times New Roman" w:hAnsi="Times New Roman" w:cs="Times New Roman"/>
        </w:rPr>
        <w:t>el agente</w:t>
      </w:r>
      <w:r w:rsidR="008269E9" w:rsidRPr="0006640E">
        <w:rPr>
          <w:rFonts w:ascii="Times New Roman" w:hAnsi="Times New Roman" w:cs="Times New Roman"/>
        </w:rPr>
        <w:t xml:space="preserve"> aborda el problema de una manera que transmite respeto y consideración por otras personas. Ejemplos de tales acciones incluyen proponer, preguntar, solicitar, invitar, tratar de convencer, buscar persuadir, entre otras cosas, independientemente del objetivo que se persiga.</w:t>
      </w:r>
      <w:r w:rsidR="00594A3B" w:rsidRPr="0006640E">
        <w:rPr>
          <w:rFonts w:ascii="Times New Roman" w:hAnsi="Times New Roman" w:cs="Times New Roman"/>
        </w:rPr>
        <w:t xml:space="preserve"> </w:t>
      </w:r>
    </w:p>
    <w:p w14:paraId="3072B065" w14:textId="77AF08DD" w:rsidR="00B41E7C" w:rsidRPr="0006640E" w:rsidRDefault="00B41E7C" w:rsidP="00D63E5E">
      <w:pPr>
        <w:shd w:val="clear" w:color="auto" w:fill="FFFFFF"/>
        <w:spacing w:line="360" w:lineRule="auto"/>
        <w:ind w:firstLine="708"/>
        <w:contextualSpacing/>
        <w:rPr>
          <w:rFonts w:ascii="Times New Roman" w:hAnsi="Times New Roman" w:cs="Times New Roman"/>
        </w:rPr>
      </w:pPr>
      <w:r w:rsidRPr="0006640E">
        <w:rPr>
          <w:rFonts w:ascii="Times New Roman" w:hAnsi="Times New Roman" w:cs="Times New Roman"/>
        </w:rPr>
        <w:t>Según este planteamiento</w:t>
      </w:r>
      <w:r w:rsidR="002F39F0" w:rsidRPr="0006640E">
        <w:rPr>
          <w:rFonts w:ascii="Times New Roman" w:hAnsi="Times New Roman" w:cs="Times New Roman"/>
        </w:rPr>
        <w:t xml:space="preserve">, </w:t>
      </w:r>
      <w:r w:rsidR="00D63E5E" w:rsidRPr="0006640E">
        <w:rPr>
          <w:rFonts w:ascii="Times New Roman" w:hAnsi="Times New Roman" w:cs="Times New Roman"/>
        </w:rPr>
        <w:t xml:space="preserve">cada estilo de manejo de conflictos (integrativo, transigente, evitativo, complaciente, dominante) tendría una modalidad agresiva y una asertiva. Por ejemplo, </w:t>
      </w:r>
      <w:r w:rsidR="00125840" w:rsidRPr="0006640E">
        <w:rPr>
          <w:rFonts w:ascii="Times New Roman" w:hAnsi="Times New Roman" w:cs="Times New Roman"/>
        </w:rPr>
        <w:t xml:space="preserve">un individuo </w:t>
      </w:r>
      <w:r w:rsidR="00594A3B" w:rsidRPr="0006640E">
        <w:rPr>
          <w:rFonts w:ascii="Times New Roman" w:hAnsi="Times New Roman" w:cs="Times New Roman"/>
        </w:rPr>
        <w:t xml:space="preserve">que tuviera un estilo </w:t>
      </w:r>
      <w:r w:rsidR="00594A3B" w:rsidRPr="00A93760">
        <w:rPr>
          <w:rFonts w:ascii="Times New Roman" w:hAnsi="Times New Roman" w:cs="Times New Roman"/>
        </w:rPr>
        <w:t>dominante agresivo</w:t>
      </w:r>
      <w:r w:rsidR="00594A3B" w:rsidRPr="0006640E">
        <w:rPr>
          <w:rFonts w:ascii="Times New Roman" w:hAnsi="Times New Roman" w:cs="Times New Roman"/>
          <w:i/>
          <w:iCs/>
        </w:rPr>
        <w:t xml:space="preserve"> </w:t>
      </w:r>
      <w:r w:rsidR="00594A3B" w:rsidRPr="0006640E">
        <w:rPr>
          <w:rFonts w:ascii="Times New Roman" w:hAnsi="Times New Roman" w:cs="Times New Roman"/>
        </w:rPr>
        <w:t>estaría</w:t>
      </w:r>
      <w:r w:rsidR="00125840" w:rsidRPr="0006640E">
        <w:rPr>
          <w:rFonts w:ascii="Times New Roman" w:hAnsi="Times New Roman" w:cs="Times New Roman"/>
        </w:rPr>
        <w:t xml:space="preserve"> inclinado a imponer sus propios intereses a los demás haciendo para ello uso de agresiones de diverso</w:t>
      </w:r>
      <w:r w:rsidR="00B0170F">
        <w:rPr>
          <w:rFonts w:ascii="Times New Roman" w:hAnsi="Times New Roman" w:cs="Times New Roman"/>
        </w:rPr>
        <w:t>s</w:t>
      </w:r>
      <w:r w:rsidR="00125840" w:rsidRPr="0006640E">
        <w:rPr>
          <w:rFonts w:ascii="Times New Roman" w:hAnsi="Times New Roman" w:cs="Times New Roman"/>
        </w:rPr>
        <w:t xml:space="preserve"> tipo</w:t>
      </w:r>
      <w:r w:rsidR="00B0170F">
        <w:rPr>
          <w:rFonts w:ascii="Times New Roman" w:hAnsi="Times New Roman" w:cs="Times New Roman"/>
        </w:rPr>
        <w:t>s</w:t>
      </w:r>
      <w:r w:rsidR="00125840" w:rsidRPr="0006640E">
        <w:rPr>
          <w:rFonts w:ascii="Times New Roman" w:hAnsi="Times New Roman" w:cs="Times New Roman"/>
        </w:rPr>
        <w:t>, como ofensas y amenaza</w:t>
      </w:r>
      <w:r w:rsidR="00594A3B" w:rsidRPr="0006640E">
        <w:rPr>
          <w:rFonts w:ascii="Times New Roman" w:hAnsi="Times New Roman" w:cs="Times New Roman"/>
        </w:rPr>
        <w:t xml:space="preserve">s. Por el contrario, un </w:t>
      </w:r>
      <w:r w:rsidR="00125840" w:rsidRPr="0006640E">
        <w:rPr>
          <w:rFonts w:ascii="Times New Roman" w:hAnsi="Times New Roman" w:cs="Times New Roman"/>
        </w:rPr>
        <w:t xml:space="preserve">sujeto </w:t>
      </w:r>
      <w:r w:rsidR="00594A3B" w:rsidRPr="0006640E">
        <w:rPr>
          <w:rFonts w:ascii="Times New Roman" w:hAnsi="Times New Roman" w:cs="Times New Roman"/>
        </w:rPr>
        <w:t xml:space="preserve">con un estilo </w:t>
      </w:r>
      <w:r w:rsidR="00594A3B" w:rsidRPr="00A93760">
        <w:rPr>
          <w:rFonts w:ascii="Times New Roman" w:hAnsi="Times New Roman" w:cs="Times New Roman"/>
        </w:rPr>
        <w:t>dominante asertivo</w:t>
      </w:r>
      <w:r w:rsidR="00594A3B" w:rsidRPr="0006640E">
        <w:rPr>
          <w:rFonts w:ascii="Times New Roman" w:hAnsi="Times New Roman" w:cs="Times New Roman"/>
        </w:rPr>
        <w:t xml:space="preserve"> se esforzaría también</w:t>
      </w:r>
      <w:r w:rsidR="00125840" w:rsidRPr="0006640E">
        <w:rPr>
          <w:rFonts w:ascii="Times New Roman" w:hAnsi="Times New Roman" w:cs="Times New Roman"/>
        </w:rPr>
        <w:t xml:space="preserve"> </w:t>
      </w:r>
      <w:r w:rsidR="00594A3B" w:rsidRPr="0006640E">
        <w:rPr>
          <w:rFonts w:ascii="Times New Roman" w:hAnsi="Times New Roman" w:cs="Times New Roman"/>
        </w:rPr>
        <w:t>asegurar su propio beneficio,</w:t>
      </w:r>
      <w:r w:rsidR="00125840" w:rsidRPr="0006640E">
        <w:rPr>
          <w:rFonts w:ascii="Times New Roman" w:hAnsi="Times New Roman" w:cs="Times New Roman"/>
        </w:rPr>
        <w:t xml:space="preserve"> pero manteniendo al mismo tiempo un comportamiento cortés e incluso amable</w:t>
      </w:r>
      <w:r w:rsidR="00594A3B" w:rsidRPr="0006640E">
        <w:rPr>
          <w:rFonts w:ascii="Times New Roman" w:hAnsi="Times New Roman" w:cs="Times New Roman"/>
        </w:rPr>
        <w:t xml:space="preserve"> hacia su contraparte</w:t>
      </w:r>
      <w:r w:rsidR="00FF658F" w:rsidRPr="0006640E">
        <w:rPr>
          <w:rFonts w:ascii="Times New Roman" w:hAnsi="Times New Roman" w:cs="Times New Roman"/>
        </w:rPr>
        <w:t>.</w:t>
      </w:r>
      <w:r w:rsidRPr="0006640E">
        <w:rPr>
          <w:rFonts w:ascii="Times New Roman" w:hAnsi="Times New Roman" w:cs="Times New Roman"/>
        </w:rPr>
        <w:t xml:space="preserve"> </w:t>
      </w:r>
      <w:r w:rsidR="00594A3B" w:rsidRPr="0006640E">
        <w:rPr>
          <w:rFonts w:ascii="Times New Roman" w:hAnsi="Times New Roman" w:cs="Times New Roman"/>
        </w:rPr>
        <w:t>Est</w:t>
      </w:r>
      <w:r w:rsidR="00D63E5E" w:rsidRPr="0006640E">
        <w:rPr>
          <w:rFonts w:ascii="Times New Roman" w:hAnsi="Times New Roman" w:cs="Times New Roman"/>
        </w:rPr>
        <w:t>as mismas dos modalidades</w:t>
      </w:r>
      <w:r w:rsidR="00594A3B" w:rsidRPr="0006640E">
        <w:rPr>
          <w:rFonts w:ascii="Times New Roman" w:hAnsi="Times New Roman" w:cs="Times New Roman"/>
        </w:rPr>
        <w:t xml:space="preserve"> se aplicaría</w:t>
      </w:r>
      <w:r w:rsidR="00D63E5E" w:rsidRPr="0006640E">
        <w:rPr>
          <w:rFonts w:ascii="Times New Roman" w:hAnsi="Times New Roman" w:cs="Times New Roman"/>
        </w:rPr>
        <w:t>n</w:t>
      </w:r>
      <w:r w:rsidR="00594A3B" w:rsidRPr="0006640E">
        <w:rPr>
          <w:rFonts w:ascii="Times New Roman" w:hAnsi="Times New Roman" w:cs="Times New Roman"/>
        </w:rPr>
        <w:t xml:space="preserve"> a los demás estilos. </w:t>
      </w:r>
    </w:p>
    <w:p w14:paraId="2BF14B1A" w14:textId="753C1E4F" w:rsidR="00385262" w:rsidRPr="0006640E" w:rsidRDefault="0091338B" w:rsidP="00594A3B">
      <w:pPr>
        <w:shd w:val="clear" w:color="auto" w:fill="FFFFFF"/>
        <w:spacing w:line="360" w:lineRule="auto"/>
        <w:ind w:firstLine="708"/>
        <w:contextualSpacing/>
        <w:rPr>
          <w:rFonts w:ascii="Times New Roman" w:hAnsi="Times New Roman" w:cs="Times New Roman"/>
        </w:rPr>
      </w:pPr>
      <w:r w:rsidRPr="0006640E">
        <w:rPr>
          <w:rFonts w:ascii="Times New Roman" w:hAnsi="Times New Roman" w:cs="Times New Roman"/>
        </w:rPr>
        <w:t xml:space="preserve">Con base en este modelo teórico, el </w:t>
      </w:r>
      <w:r w:rsidR="00A33813" w:rsidRPr="0006640E">
        <w:rPr>
          <w:rFonts w:ascii="Times New Roman" w:hAnsi="Times New Roman" w:cs="Times New Roman"/>
        </w:rPr>
        <w:t>CEMCAA</w:t>
      </w:r>
      <w:r w:rsidR="008922E8" w:rsidRPr="0006640E">
        <w:rPr>
          <w:rFonts w:ascii="Times New Roman" w:hAnsi="Times New Roman" w:cs="Times New Roman"/>
        </w:rPr>
        <w:t xml:space="preserve"> </w:t>
      </w:r>
      <w:r w:rsidRPr="0006640E">
        <w:rPr>
          <w:rFonts w:ascii="Times New Roman" w:hAnsi="Times New Roman" w:cs="Times New Roman"/>
        </w:rPr>
        <w:t xml:space="preserve">fue </w:t>
      </w:r>
      <w:r w:rsidR="008922E8" w:rsidRPr="0006640E">
        <w:rPr>
          <w:rFonts w:ascii="Times New Roman" w:hAnsi="Times New Roman" w:cs="Times New Roman"/>
        </w:rPr>
        <w:t>compuesto</w:t>
      </w:r>
      <w:r w:rsidRPr="0006640E">
        <w:rPr>
          <w:rFonts w:ascii="Times New Roman" w:hAnsi="Times New Roman" w:cs="Times New Roman"/>
        </w:rPr>
        <w:t xml:space="preserve"> por dos escalas: una de estilos asertivos, y otra de agresivos. Cada una de ellas se conformó a su vez de cinco </w:t>
      </w:r>
      <w:r w:rsidRPr="0006640E">
        <w:rPr>
          <w:rFonts w:ascii="Times New Roman" w:hAnsi="Times New Roman" w:cs="Times New Roman"/>
        </w:rPr>
        <w:lastRenderedPageBreak/>
        <w:t>subescalas (dominante, complaciente, evitativo, transigente e integrativo). Se redactaron</w:t>
      </w:r>
      <w:r w:rsidR="008922E8" w:rsidRPr="0006640E">
        <w:rPr>
          <w:rFonts w:ascii="Times New Roman" w:hAnsi="Times New Roman" w:cs="Times New Roman"/>
        </w:rPr>
        <w:t xml:space="preserve"> originalmente seis reactivos por cada un</w:t>
      </w:r>
      <w:r w:rsidRPr="0006640E">
        <w:rPr>
          <w:rFonts w:ascii="Times New Roman" w:hAnsi="Times New Roman" w:cs="Times New Roman"/>
        </w:rPr>
        <w:t>a</w:t>
      </w:r>
      <w:r w:rsidR="008922E8" w:rsidRPr="0006640E">
        <w:rPr>
          <w:rFonts w:ascii="Times New Roman" w:hAnsi="Times New Roman" w:cs="Times New Roman"/>
        </w:rPr>
        <w:t xml:space="preserve"> de l</w:t>
      </w:r>
      <w:r w:rsidRPr="0006640E">
        <w:rPr>
          <w:rFonts w:ascii="Times New Roman" w:hAnsi="Times New Roman" w:cs="Times New Roman"/>
        </w:rPr>
        <w:t xml:space="preserve">as </w:t>
      </w:r>
      <w:r w:rsidR="002728B7" w:rsidRPr="0006640E">
        <w:rPr>
          <w:rFonts w:ascii="Times New Roman" w:hAnsi="Times New Roman" w:cs="Times New Roman"/>
        </w:rPr>
        <w:t xml:space="preserve">10 </w:t>
      </w:r>
      <w:r w:rsidRPr="0006640E">
        <w:rPr>
          <w:rFonts w:ascii="Times New Roman" w:hAnsi="Times New Roman" w:cs="Times New Roman"/>
        </w:rPr>
        <w:t xml:space="preserve">subescalas mencionadas, </w:t>
      </w:r>
      <w:r w:rsidR="003B40B9">
        <w:rPr>
          <w:rFonts w:ascii="Times New Roman" w:hAnsi="Times New Roman" w:cs="Times New Roman"/>
        </w:rPr>
        <w:t>con un</w:t>
      </w:r>
      <w:r w:rsidR="003B40B9" w:rsidRPr="0006640E">
        <w:rPr>
          <w:rFonts w:ascii="Times New Roman" w:hAnsi="Times New Roman" w:cs="Times New Roman"/>
        </w:rPr>
        <w:t xml:space="preserve"> </w:t>
      </w:r>
      <w:r w:rsidR="008922E8" w:rsidRPr="0006640E">
        <w:rPr>
          <w:rFonts w:ascii="Times New Roman" w:hAnsi="Times New Roman" w:cs="Times New Roman"/>
        </w:rPr>
        <w:t xml:space="preserve">en total </w:t>
      </w:r>
      <w:r w:rsidR="003B40B9">
        <w:rPr>
          <w:rFonts w:ascii="Times New Roman" w:hAnsi="Times New Roman" w:cs="Times New Roman"/>
        </w:rPr>
        <w:t xml:space="preserve">de </w:t>
      </w:r>
      <w:r w:rsidR="008922E8" w:rsidRPr="0006640E">
        <w:rPr>
          <w:rFonts w:ascii="Times New Roman" w:hAnsi="Times New Roman" w:cs="Times New Roman"/>
        </w:rPr>
        <w:t xml:space="preserve">60 </w:t>
      </w:r>
      <w:r w:rsidR="003B40B9" w:rsidRPr="0006640E">
        <w:rPr>
          <w:rFonts w:ascii="Times New Roman" w:hAnsi="Times New Roman" w:cs="Times New Roman"/>
        </w:rPr>
        <w:t>ítems</w:t>
      </w:r>
      <w:r w:rsidR="008922E8" w:rsidRPr="0006640E">
        <w:rPr>
          <w:rFonts w:ascii="Times New Roman" w:hAnsi="Times New Roman" w:cs="Times New Roman"/>
        </w:rPr>
        <w:t xml:space="preserve">. El instrumento completo puede consultarse en el anexo de </w:t>
      </w:r>
      <w:r w:rsidR="008176A7" w:rsidRPr="0006640E">
        <w:rPr>
          <w:rFonts w:ascii="Times New Roman" w:hAnsi="Times New Roman" w:cs="Times New Roman"/>
        </w:rPr>
        <w:t>Luna</w:t>
      </w:r>
      <w:r w:rsidR="008922E8" w:rsidRPr="0006640E">
        <w:rPr>
          <w:rFonts w:ascii="Times New Roman" w:hAnsi="Times New Roman" w:cs="Times New Roman"/>
        </w:rPr>
        <w:t xml:space="preserve"> (2020). En ese marco, e</w:t>
      </w:r>
      <w:r w:rsidR="009367E8" w:rsidRPr="0006640E">
        <w:rPr>
          <w:rFonts w:ascii="Times New Roman" w:hAnsi="Times New Roman" w:cs="Times New Roman"/>
          <w:bCs/>
        </w:rPr>
        <w:t xml:space="preserve">l presente estudio tuvo como objetivo evaluar la validez de contenido del </w:t>
      </w:r>
      <w:r w:rsidR="00A33813" w:rsidRPr="0006640E">
        <w:rPr>
          <w:rFonts w:ascii="Times New Roman" w:hAnsi="Times New Roman" w:cs="Times New Roman"/>
          <w:bCs/>
        </w:rPr>
        <w:t>CEMCAA</w:t>
      </w:r>
      <w:r w:rsidR="009367E8" w:rsidRPr="0006640E">
        <w:rPr>
          <w:rFonts w:ascii="Times New Roman" w:hAnsi="Times New Roman" w:cs="Times New Roman"/>
          <w:bCs/>
        </w:rPr>
        <w:t xml:space="preserve"> por criterio de jueces</w:t>
      </w:r>
      <w:r w:rsidR="002B2A22" w:rsidRPr="0006640E">
        <w:rPr>
          <w:rFonts w:ascii="Times New Roman" w:hAnsi="Times New Roman" w:cs="Times New Roman"/>
          <w:bCs/>
        </w:rPr>
        <w:t xml:space="preserve">, como una primera contribución al estudio de las propiedades </w:t>
      </w:r>
      <w:r w:rsidR="00BB3D68" w:rsidRPr="0006640E">
        <w:rPr>
          <w:rFonts w:ascii="Times New Roman" w:hAnsi="Times New Roman" w:cs="Times New Roman"/>
          <w:bCs/>
        </w:rPr>
        <w:t>psicométricas</w:t>
      </w:r>
      <w:r w:rsidR="002B2A22" w:rsidRPr="0006640E">
        <w:rPr>
          <w:rFonts w:ascii="Times New Roman" w:hAnsi="Times New Roman" w:cs="Times New Roman"/>
          <w:bCs/>
        </w:rPr>
        <w:t xml:space="preserve"> de este </w:t>
      </w:r>
      <w:r w:rsidR="00262BAF" w:rsidRPr="0006640E">
        <w:rPr>
          <w:rFonts w:ascii="Times New Roman" w:hAnsi="Times New Roman" w:cs="Times New Roman"/>
          <w:bCs/>
        </w:rPr>
        <w:t>cuestionario</w:t>
      </w:r>
      <w:r w:rsidR="002B2A22" w:rsidRPr="0006640E">
        <w:rPr>
          <w:rFonts w:ascii="Times New Roman" w:hAnsi="Times New Roman" w:cs="Times New Roman"/>
          <w:bCs/>
        </w:rPr>
        <w:t>.</w:t>
      </w:r>
    </w:p>
    <w:p w14:paraId="0241887F" w14:textId="1B5BA9BC" w:rsidR="00CF7EC5" w:rsidRPr="0006640E" w:rsidRDefault="00CF7EC5" w:rsidP="00385262">
      <w:pPr>
        <w:shd w:val="clear" w:color="auto" w:fill="FFFFFF"/>
        <w:spacing w:line="360" w:lineRule="auto"/>
        <w:ind w:firstLine="708"/>
        <w:contextualSpacing/>
        <w:rPr>
          <w:rFonts w:ascii="Times New Roman" w:hAnsi="Times New Roman" w:cs="Times New Roman"/>
          <w:bCs/>
        </w:rPr>
      </w:pPr>
      <w:r w:rsidRPr="0006640E">
        <w:rPr>
          <w:rFonts w:ascii="Times New Roman" w:hAnsi="Times New Roman" w:cs="Times New Roman"/>
          <w:bCs/>
        </w:rPr>
        <w:t>La validez de una prueba psicométrica se refiere al grado en que la evidencia y la teoría respaldan la interpretación prevista de los puntajes de dicha prueba para el uso propuesto</w:t>
      </w:r>
      <w:r w:rsidR="002B5780" w:rsidRPr="0006640E">
        <w:rPr>
          <w:rFonts w:ascii="Times New Roman" w:hAnsi="Times New Roman" w:cs="Times New Roman"/>
          <w:bCs/>
        </w:rPr>
        <w:t>. E</w:t>
      </w:r>
      <w:r w:rsidRPr="0006640E">
        <w:rPr>
          <w:rFonts w:ascii="Times New Roman" w:hAnsi="Times New Roman" w:cs="Times New Roman"/>
          <w:bCs/>
        </w:rPr>
        <w:t xml:space="preserve">n el presente caso se trataría de averiguar en qué medida los puntajes que se obtengan de la aplicación del </w:t>
      </w:r>
      <w:r w:rsidR="00A33813" w:rsidRPr="0006640E">
        <w:rPr>
          <w:rFonts w:ascii="Times New Roman" w:hAnsi="Times New Roman" w:cs="Times New Roman"/>
          <w:bCs/>
        </w:rPr>
        <w:t>CEMCAA</w:t>
      </w:r>
      <w:r w:rsidRPr="0006640E">
        <w:rPr>
          <w:rFonts w:ascii="Times New Roman" w:hAnsi="Times New Roman" w:cs="Times New Roman"/>
          <w:bCs/>
        </w:rPr>
        <w:t xml:space="preserve"> pu</w:t>
      </w:r>
      <w:r w:rsidR="00E25400" w:rsidRPr="0006640E">
        <w:rPr>
          <w:rFonts w:ascii="Times New Roman" w:hAnsi="Times New Roman" w:cs="Times New Roman"/>
          <w:bCs/>
        </w:rPr>
        <w:t>dieran</w:t>
      </w:r>
      <w:r w:rsidRPr="0006640E">
        <w:rPr>
          <w:rFonts w:ascii="Times New Roman" w:hAnsi="Times New Roman" w:cs="Times New Roman"/>
          <w:bCs/>
        </w:rPr>
        <w:t xml:space="preserve"> ser interpretados válidamente como estilos de manejo de conflictos interpersonales. Es importante notar que, en sentido estricto, la validez no se refiere al instrumento en sí, sino a la interpretación de los puntajes obtenidos con el uso del instrumento (Aragón, 2011).</w:t>
      </w:r>
    </w:p>
    <w:p w14:paraId="29638208" w14:textId="1E63BC3B" w:rsidR="00CF7EC5" w:rsidRPr="0006640E" w:rsidRDefault="00CF7EC5" w:rsidP="00FF280A">
      <w:pPr>
        <w:shd w:val="clear" w:color="auto" w:fill="FFFFFF"/>
        <w:spacing w:line="360" w:lineRule="auto"/>
        <w:ind w:firstLine="708"/>
        <w:contextualSpacing/>
        <w:rPr>
          <w:rFonts w:ascii="Times New Roman" w:hAnsi="Times New Roman" w:cs="Times New Roman"/>
          <w:bCs/>
        </w:rPr>
      </w:pPr>
      <w:r w:rsidRPr="0006640E">
        <w:rPr>
          <w:rFonts w:ascii="Times New Roman" w:hAnsi="Times New Roman" w:cs="Times New Roman"/>
          <w:bCs/>
        </w:rPr>
        <w:t xml:space="preserve">Aunque es común hablar de distintos tipos de validez, en sentido estricto es más exacto </w:t>
      </w:r>
      <w:r w:rsidR="007802B7" w:rsidRPr="0006640E">
        <w:rPr>
          <w:rFonts w:ascii="Times New Roman" w:hAnsi="Times New Roman" w:cs="Times New Roman"/>
          <w:bCs/>
        </w:rPr>
        <w:t>referirse a ello</w:t>
      </w:r>
      <w:r w:rsidR="002B5780" w:rsidRPr="0006640E">
        <w:rPr>
          <w:rFonts w:ascii="Times New Roman" w:hAnsi="Times New Roman" w:cs="Times New Roman"/>
          <w:bCs/>
        </w:rPr>
        <w:t>s</w:t>
      </w:r>
      <w:r w:rsidR="007802B7" w:rsidRPr="0006640E">
        <w:rPr>
          <w:rFonts w:ascii="Times New Roman" w:hAnsi="Times New Roman" w:cs="Times New Roman"/>
          <w:bCs/>
        </w:rPr>
        <w:t xml:space="preserve"> como </w:t>
      </w:r>
      <w:r w:rsidRPr="0006640E">
        <w:rPr>
          <w:rFonts w:ascii="Times New Roman" w:hAnsi="Times New Roman" w:cs="Times New Roman"/>
          <w:bCs/>
        </w:rPr>
        <w:t xml:space="preserve">tipos de evidencias de validez según los </w:t>
      </w:r>
      <w:proofErr w:type="spellStart"/>
      <w:r w:rsidRPr="0006640E">
        <w:rPr>
          <w:rFonts w:ascii="Times New Roman" w:hAnsi="Times New Roman" w:cs="Times New Roman"/>
          <w:bCs/>
          <w:i/>
          <w:iCs/>
        </w:rPr>
        <w:t>Standards</w:t>
      </w:r>
      <w:proofErr w:type="spellEnd"/>
      <w:r w:rsidRPr="0006640E">
        <w:rPr>
          <w:rFonts w:ascii="Times New Roman" w:hAnsi="Times New Roman" w:cs="Times New Roman"/>
          <w:bCs/>
          <w:i/>
          <w:iCs/>
        </w:rPr>
        <w:t xml:space="preserve"> </w:t>
      </w:r>
      <w:proofErr w:type="spellStart"/>
      <w:r w:rsidRPr="0006640E">
        <w:rPr>
          <w:rFonts w:ascii="Times New Roman" w:hAnsi="Times New Roman" w:cs="Times New Roman"/>
          <w:bCs/>
          <w:i/>
          <w:iCs/>
        </w:rPr>
        <w:t>for</w:t>
      </w:r>
      <w:proofErr w:type="spellEnd"/>
      <w:r w:rsidRPr="0006640E">
        <w:rPr>
          <w:rFonts w:ascii="Times New Roman" w:hAnsi="Times New Roman" w:cs="Times New Roman"/>
          <w:bCs/>
          <w:i/>
          <w:iCs/>
        </w:rPr>
        <w:t xml:space="preserve"> </w:t>
      </w:r>
      <w:proofErr w:type="spellStart"/>
      <w:r w:rsidRPr="0006640E">
        <w:rPr>
          <w:rFonts w:ascii="Times New Roman" w:hAnsi="Times New Roman" w:cs="Times New Roman"/>
          <w:bCs/>
          <w:i/>
          <w:iCs/>
        </w:rPr>
        <w:t>Educational</w:t>
      </w:r>
      <w:proofErr w:type="spellEnd"/>
      <w:r w:rsidRPr="0006640E">
        <w:rPr>
          <w:rFonts w:ascii="Times New Roman" w:hAnsi="Times New Roman" w:cs="Times New Roman"/>
          <w:bCs/>
          <w:i/>
          <w:iCs/>
        </w:rPr>
        <w:t xml:space="preserve"> and </w:t>
      </w:r>
      <w:proofErr w:type="spellStart"/>
      <w:r w:rsidRPr="0006640E">
        <w:rPr>
          <w:rFonts w:ascii="Times New Roman" w:hAnsi="Times New Roman" w:cs="Times New Roman"/>
          <w:bCs/>
          <w:i/>
          <w:iCs/>
        </w:rPr>
        <w:t>Psychological</w:t>
      </w:r>
      <w:proofErr w:type="spellEnd"/>
      <w:r w:rsidRPr="0006640E">
        <w:rPr>
          <w:rFonts w:ascii="Times New Roman" w:hAnsi="Times New Roman" w:cs="Times New Roman"/>
          <w:bCs/>
          <w:i/>
          <w:iCs/>
        </w:rPr>
        <w:t xml:space="preserve"> </w:t>
      </w:r>
      <w:proofErr w:type="spellStart"/>
      <w:r w:rsidRPr="0006640E">
        <w:rPr>
          <w:rFonts w:ascii="Times New Roman" w:hAnsi="Times New Roman" w:cs="Times New Roman"/>
          <w:bCs/>
          <w:i/>
          <w:iCs/>
        </w:rPr>
        <w:t>Testing</w:t>
      </w:r>
      <w:proofErr w:type="spellEnd"/>
      <w:r w:rsidR="008176A7" w:rsidRPr="0006640E">
        <w:rPr>
          <w:rFonts w:ascii="Times New Roman" w:hAnsi="Times New Roman" w:cs="Times New Roman"/>
          <w:bCs/>
        </w:rPr>
        <w:t xml:space="preserve">: </w:t>
      </w:r>
      <w:r w:rsidR="007802B7" w:rsidRPr="0006640E">
        <w:rPr>
          <w:rFonts w:ascii="Times New Roman" w:hAnsi="Times New Roman" w:cs="Times New Roman"/>
          <w:bCs/>
        </w:rPr>
        <w:t xml:space="preserve">evidencia </w:t>
      </w:r>
      <w:r w:rsidRPr="0006640E">
        <w:rPr>
          <w:rFonts w:ascii="Times New Roman" w:hAnsi="Times New Roman" w:cs="Times New Roman"/>
          <w:bCs/>
        </w:rPr>
        <w:t xml:space="preserve">basada en el contenido </w:t>
      </w:r>
      <w:r w:rsidR="008176A7" w:rsidRPr="0006640E">
        <w:rPr>
          <w:rFonts w:ascii="Times New Roman" w:hAnsi="Times New Roman" w:cs="Times New Roman"/>
          <w:bCs/>
        </w:rPr>
        <w:t>de la prueba</w:t>
      </w:r>
      <w:r w:rsidRPr="0006640E">
        <w:rPr>
          <w:rFonts w:ascii="Times New Roman" w:hAnsi="Times New Roman" w:cs="Times New Roman"/>
          <w:bCs/>
        </w:rPr>
        <w:t>, en el proceso de respuesta, en la estructura interna y en las relaciones con otras variables</w:t>
      </w:r>
      <w:r w:rsidR="008176A7" w:rsidRPr="0006640E">
        <w:rPr>
          <w:rFonts w:ascii="Times New Roman" w:hAnsi="Times New Roman" w:cs="Times New Roman"/>
          <w:bCs/>
        </w:rPr>
        <w:t xml:space="preserve"> (American </w:t>
      </w:r>
      <w:proofErr w:type="spellStart"/>
      <w:r w:rsidR="008176A7" w:rsidRPr="0006640E">
        <w:rPr>
          <w:rFonts w:ascii="Times New Roman" w:hAnsi="Times New Roman" w:cs="Times New Roman"/>
          <w:bCs/>
        </w:rPr>
        <w:t>Educational</w:t>
      </w:r>
      <w:proofErr w:type="spellEnd"/>
      <w:r w:rsidR="008176A7" w:rsidRPr="0006640E">
        <w:rPr>
          <w:rFonts w:ascii="Times New Roman" w:hAnsi="Times New Roman" w:cs="Times New Roman"/>
          <w:bCs/>
        </w:rPr>
        <w:t xml:space="preserve"> </w:t>
      </w:r>
      <w:proofErr w:type="spellStart"/>
      <w:r w:rsidR="008176A7" w:rsidRPr="0006640E">
        <w:rPr>
          <w:rFonts w:ascii="Times New Roman" w:hAnsi="Times New Roman" w:cs="Times New Roman"/>
          <w:bCs/>
        </w:rPr>
        <w:t>Research</w:t>
      </w:r>
      <w:proofErr w:type="spellEnd"/>
      <w:r w:rsidR="008176A7" w:rsidRPr="0006640E">
        <w:rPr>
          <w:rFonts w:ascii="Times New Roman" w:hAnsi="Times New Roman" w:cs="Times New Roman"/>
          <w:bCs/>
        </w:rPr>
        <w:t xml:space="preserve"> </w:t>
      </w:r>
      <w:proofErr w:type="spellStart"/>
      <w:r w:rsidR="008176A7" w:rsidRPr="0006640E">
        <w:rPr>
          <w:rFonts w:ascii="Times New Roman" w:hAnsi="Times New Roman" w:cs="Times New Roman"/>
          <w:bCs/>
        </w:rPr>
        <w:t>Association</w:t>
      </w:r>
      <w:proofErr w:type="spellEnd"/>
      <w:r w:rsidR="008176A7" w:rsidRPr="0006640E">
        <w:rPr>
          <w:rFonts w:ascii="Times New Roman" w:hAnsi="Times New Roman" w:cs="Times New Roman"/>
          <w:bCs/>
        </w:rPr>
        <w:t xml:space="preserve"> </w:t>
      </w:r>
      <w:r w:rsidR="009A1F66" w:rsidRPr="0006640E">
        <w:rPr>
          <w:rFonts w:ascii="Times New Roman" w:hAnsi="Times New Roman" w:cs="Times New Roman"/>
          <w:bCs/>
          <w:i/>
        </w:rPr>
        <w:t>et al.</w:t>
      </w:r>
      <w:r w:rsidR="008176A7" w:rsidRPr="0006640E">
        <w:rPr>
          <w:rFonts w:ascii="Times New Roman" w:hAnsi="Times New Roman" w:cs="Times New Roman"/>
          <w:bCs/>
        </w:rPr>
        <w:t>, 2014)</w:t>
      </w:r>
      <w:r w:rsidRPr="0006640E">
        <w:rPr>
          <w:rFonts w:ascii="Times New Roman" w:hAnsi="Times New Roman" w:cs="Times New Roman"/>
          <w:bCs/>
        </w:rPr>
        <w:t xml:space="preserve">. Tradicionalmente, se hace referencia a ellas como validez de contenido, de constructo y de criterio. El presente trabajo, como se comentó, está enfocado en la validez de contenido del </w:t>
      </w:r>
      <w:r w:rsidR="00A33813" w:rsidRPr="0006640E">
        <w:rPr>
          <w:rFonts w:ascii="Times New Roman" w:hAnsi="Times New Roman" w:cs="Times New Roman"/>
          <w:bCs/>
        </w:rPr>
        <w:t>CEMCAA</w:t>
      </w:r>
      <w:r w:rsidRPr="0006640E">
        <w:rPr>
          <w:rFonts w:ascii="Times New Roman" w:hAnsi="Times New Roman" w:cs="Times New Roman"/>
          <w:bCs/>
        </w:rPr>
        <w:t>.</w:t>
      </w:r>
    </w:p>
    <w:p w14:paraId="2AC25703" w14:textId="1419461E" w:rsidR="00FC02C2" w:rsidRPr="0006640E" w:rsidRDefault="00FC02C2" w:rsidP="00FF280A">
      <w:pPr>
        <w:shd w:val="clear" w:color="auto" w:fill="FFFFFF"/>
        <w:spacing w:line="360" w:lineRule="auto"/>
        <w:ind w:firstLine="708"/>
        <w:contextualSpacing/>
        <w:rPr>
          <w:rFonts w:ascii="Times New Roman" w:hAnsi="Times New Roman" w:cs="Times New Roman"/>
          <w:bCs/>
        </w:rPr>
      </w:pPr>
      <w:r w:rsidRPr="0006640E">
        <w:rPr>
          <w:rFonts w:ascii="Times New Roman" w:hAnsi="Times New Roman" w:cs="Times New Roman"/>
          <w:bCs/>
        </w:rPr>
        <w:t xml:space="preserve">La validez de contenido puede definirse como “el grado en que </w:t>
      </w:r>
      <w:proofErr w:type="gramStart"/>
      <w:r w:rsidRPr="0006640E">
        <w:rPr>
          <w:rFonts w:ascii="Times New Roman" w:hAnsi="Times New Roman" w:cs="Times New Roman"/>
          <w:bCs/>
        </w:rPr>
        <w:t xml:space="preserve">los </w:t>
      </w:r>
      <w:r w:rsidR="003B40B9" w:rsidRPr="0006640E">
        <w:rPr>
          <w:rFonts w:ascii="Times New Roman" w:hAnsi="Times New Roman" w:cs="Times New Roman"/>
          <w:bCs/>
        </w:rPr>
        <w:t>ítem</w:t>
      </w:r>
      <w:proofErr w:type="gramEnd"/>
      <w:r w:rsidRPr="0006640E">
        <w:rPr>
          <w:rFonts w:ascii="Times New Roman" w:hAnsi="Times New Roman" w:cs="Times New Roman"/>
          <w:bCs/>
        </w:rPr>
        <w:t xml:space="preserve"> que constituyen la prueba son una muestra representativa del dominio de contenido que mide” (</w:t>
      </w:r>
      <w:r w:rsidR="00603459" w:rsidRPr="0006640E">
        <w:rPr>
          <w:rFonts w:ascii="Times New Roman" w:hAnsi="Times New Roman" w:cs="Times New Roman"/>
          <w:bCs/>
        </w:rPr>
        <w:t>Escurra, 1988</w:t>
      </w:r>
      <w:r w:rsidRPr="0006640E">
        <w:rPr>
          <w:rFonts w:ascii="Times New Roman" w:hAnsi="Times New Roman" w:cs="Times New Roman"/>
          <w:bCs/>
        </w:rPr>
        <w:t>, p. 105)</w:t>
      </w:r>
      <w:r w:rsidR="00E9497D" w:rsidRPr="0006640E">
        <w:rPr>
          <w:rFonts w:ascii="Times New Roman" w:hAnsi="Times New Roman" w:cs="Times New Roman"/>
          <w:bCs/>
        </w:rPr>
        <w:t xml:space="preserve">, </w:t>
      </w:r>
      <w:r w:rsidR="003B40B9" w:rsidRPr="0006640E">
        <w:rPr>
          <w:rFonts w:ascii="Times New Roman" w:hAnsi="Times New Roman" w:cs="Times New Roman"/>
          <w:bCs/>
        </w:rPr>
        <w:t>o,</w:t>
      </w:r>
      <w:r w:rsidR="00E9497D" w:rsidRPr="0006640E">
        <w:rPr>
          <w:rFonts w:ascii="Times New Roman" w:hAnsi="Times New Roman" w:cs="Times New Roman"/>
          <w:bCs/>
        </w:rPr>
        <w:t xml:space="preserve"> dicho de otra manera, consiste en “qué tan adecuado es el muestreo que hace una prueba del universo de posibles conductas, de acuerdo a lo que se pretende medir” (Escobar-Pérez </w:t>
      </w:r>
      <w:r w:rsidR="00920547" w:rsidRPr="0006640E">
        <w:rPr>
          <w:rFonts w:ascii="Times New Roman" w:hAnsi="Times New Roman" w:cs="Times New Roman"/>
          <w:bCs/>
        </w:rPr>
        <w:t>y</w:t>
      </w:r>
      <w:r w:rsidR="00E9497D" w:rsidRPr="0006640E">
        <w:rPr>
          <w:rFonts w:ascii="Times New Roman" w:hAnsi="Times New Roman" w:cs="Times New Roman"/>
          <w:bCs/>
        </w:rPr>
        <w:t xml:space="preserve"> Cuervo</w:t>
      </w:r>
      <w:r w:rsidR="008176A7" w:rsidRPr="0006640E">
        <w:rPr>
          <w:rFonts w:ascii="Times New Roman" w:hAnsi="Times New Roman" w:cs="Times New Roman"/>
          <w:bCs/>
        </w:rPr>
        <w:t>-Martínez</w:t>
      </w:r>
      <w:r w:rsidR="00E9497D" w:rsidRPr="0006640E">
        <w:rPr>
          <w:rFonts w:ascii="Times New Roman" w:hAnsi="Times New Roman" w:cs="Times New Roman"/>
          <w:bCs/>
        </w:rPr>
        <w:t>, 2008</w:t>
      </w:r>
      <w:r w:rsidR="0014639C" w:rsidRPr="0006640E">
        <w:rPr>
          <w:rFonts w:ascii="Times New Roman" w:hAnsi="Times New Roman" w:cs="Times New Roman"/>
          <w:bCs/>
        </w:rPr>
        <w:t>, p. 28</w:t>
      </w:r>
      <w:r w:rsidR="00E9497D" w:rsidRPr="0006640E">
        <w:rPr>
          <w:rFonts w:ascii="Times New Roman" w:hAnsi="Times New Roman" w:cs="Times New Roman"/>
          <w:bCs/>
        </w:rPr>
        <w:t xml:space="preserve">). </w:t>
      </w:r>
      <w:r w:rsidR="009E5D5C" w:rsidRPr="0006640E">
        <w:rPr>
          <w:rFonts w:ascii="Times New Roman" w:hAnsi="Times New Roman" w:cs="Times New Roman"/>
          <w:bCs/>
        </w:rPr>
        <w:t xml:space="preserve">De acuerdo con Merino-Soto (2023), la validez de contenido es condición para otras evidencias de validez, ya que “las características del contenido del constructo son creadas a priori, vinculando la experiencia profesional, la racionalidad del investigador en el constructo de interés y la literatura relevante de </w:t>
      </w:r>
      <w:r w:rsidR="003B40B9">
        <w:rPr>
          <w:rFonts w:ascii="Times New Roman" w:hAnsi="Times New Roman" w:cs="Times New Roman"/>
          <w:bCs/>
        </w:rPr>
        <w:t>e</w:t>
      </w:r>
      <w:r w:rsidR="009E5D5C" w:rsidRPr="0006640E">
        <w:rPr>
          <w:rFonts w:ascii="Times New Roman" w:hAnsi="Times New Roman" w:cs="Times New Roman"/>
          <w:bCs/>
        </w:rPr>
        <w:t>ste” (p. 2).</w:t>
      </w:r>
      <w:r w:rsidR="004C5DF8" w:rsidRPr="0006640E">
        <w:rPr>
          <w:rFonts w:ascii="Times New Roman" w:hAnsi="Times New Roman" w:cs="Times New Roman"/>
          <w:bCs/>
        </w:rPr>
        <w:t xml:space="preserve"> </w:t>
      </w:r>
      <w:r w:rsidR="00663C10" w:rsidRPr="0006640E">
        <w:rPr>
          <w:rFonts w:ascii="Times New Roman" w:hAnsi="Times New Roman" w:cs="Times New Roman"/>
        </w:rPr>
        <w:t>La valoración de la validez de contenido se llev</w:t>
      </w:r>
      <w:r w:rsidR="001B4E75" w:rsidRPr="0006640E">
        <w:rPr>
          <w:rFonts w:ascii="Times New Roman" w:hAnsi="Times New Roman" w:cs="Times New Roman"/>
        </w:rPr>
        <w:t>a</w:t>
      </w:r>
      <w:r w:rsidR="00663C10" w:rsidRPr="0006640E">
        <w:rPr>
          <w:rFonts w:ascii="Times New Roman" w:hAnsi="Times New Roman" w:cs="Times New Roman"/>
        </w:rPr>
        <w:t xml:space="preserve"> a cabo u</w:t>
      </w:r>
      <w:r w:rsidR="001B4E75" w:rsidRPr="0006640E">
        <w:rPr>
          <w:rFonts w:ascii="Times New Roman" w:hAnsi="Times New Roman" w:cs="Times New Roman"/>
        </w:rPr>
        <w:t>sualmente mediante</w:t>
      </w:r>
      <w:r w:rsidR="00663C10" w:rsidRPr="0006640E">
        <w:rPr>
          <w:rFonts w:ascii="Times New Roman" w:hAnsi="Times New Roman" w:cs="Times New Roman"/>
        </w:rPr>
        <w:t xml:space="preserve"> la técnica del juicio de expertos, la cual actualmente es reconocida como la principal estrategia para su estimación. El juicio de expertos se define como “una opinión informada de personas con trayectoria en el tema, que son reconocidas por otros como </w:t>
      </w:r>
      <w:r w:rsidR="00663C10" w:rsidRPr="0006640E">
        <w:rPr>
          <w:rFonts w:ascii="Times New Roman" w:hAnsi="Times New Roman" w:cs="Times New Roman"/>
        </w:rPr>
        <w:lastRenderedPageBreak/>
        <w:t xml:space="preserve">expertos cualificados en </w:t>
      </w:r>
      <w:r w:rsidR="004D71CC">
        <w:rPr>
          <w:rFonts w:ascii="Times New Roman" w:hAnsi="Times New Roman" w:cs="Times New Roman"/>
        </w:rPr>
        <w:t>e</w:t>
      </w:r>
      <w:r w:rsidR="00663C10" w:rsidRPr="0006640E">
        <w:rPr>
          <w:rFonts w:ascii="Times New Roman" w:hAnsi="Times New Roman" w:cs="Times New Roman"/>
        </w:rPr>
        <w:t xml:space="preserve">ste, y que pueden dar información, evidencia, juicios y valoraciones” (Escobar-Pérez </w:t>
      </w:r>
      <w:r w:rsidR="00920547" w:rsidRPr="0006640E">
        <w:rPr>
          <w:rFonts w:ascii="Times New Roman" w:hAnsi="Times New Roman" w:cs="Times New Roman"/>
        </w:rPr>
        <w:t>y</w:t>
      </w:r>
      <w:r w:rsidR="00663C10" w:rsidRPr="0006640E">
        <w:rPr>
          <w:rFonts w:ascii="Times New Roman" w:hAnsi="Times New Roman" w:cs="Times New Roman"/>
        </w:rPr>
        <w:t xml:space="preserve"> Cuervo</w:t>
      </w:r>
      <w:r w:rsidR="008176A7" w:rsidRPr="0006640E">
        <w:rPr>
          <w:rFonts w:ascii="Times New Roman" w:hAnsi="Times New Roman" w:cs="Times New Roman"/>
        </w:rPr>
        <w:t>-</w:t>
      </w:r>
      <w:r w:rsidR="00663C10" w:rsidRPr="0006640E">
        <w:rPr>
          <w:rFonts w:ascii="Times New Roman" w:hAnsi="Times New Roman" w:cs="Times New Roman"/>
        </w:rPr>
        <w:t>Martínez, 2008, p. 29).</w:t>
      </w:r>
    </w:p>
    <w:p w14:paraId="77817075" w14:textId="77777777" w:rsidR="00A93760" w:rsidRPr="0006640E" w:rsidRDefault="00A93760" w:rsidP="00FF280A">
      <w:pPr>
        <w:spacing w:line="360" w:lineRule="auto"/>
        <w:contextualSpacing/>
        <w:rPr>
          <w:rFonts w:ascii="Times New Roman" w:hAnsi="Times New Roman" w:cs="Times New Roman"/>
          <w:b/>
          <w:bCs/>
        </w:rPr>
      </w:pPr>
    </w:p>
    <w:p w14:paraId="3F1CA011" w14:textId="60ABDA60" w:rsidR="00636380" w:rsidRPr="0006640E" w:rsidRDefault="00636380" w:rsidP="00ED343E">
      <w:pPr>
        <w:spacing w:line="360" w:lineRule="auto"/>
        <w:contextualSpacing/>
        <w:jc w:val="center"/>
        <w:rPr>
          <w:rFonts w:ascii="Times New Roman" w:hAnsi="Times New Roman" w:cs="Times New Roman"/>
          <w:b/>
          <w:bCs/>
          <w:sz w:val="32"/>
          <w:szCs w:val="32"/>
        </w:rPr>
      </w:pPr>
      <w:r w:rsidRPr="0006640E">
        <w:rPr>
          <w:rFonts w:ascii="Times New Roman" w:hAnsi="Times New Roman" w:cs="Times New Roman"/>
          <w:b/>
          <w:bCs/>
          <w:sz w:val="32"/>
          <w:szCs w:val="32"/>
        </w:rPr>
        <w:t>Materiales y método</w:t>
      </w:r>
    </w:p>
    <w:p w14:paraId="6E432B33" w14:textId="324812BE" w:rsidR="00C343D2" w:rsidRPr="0006640E" w:rsidRDefault="00F93329" w:rsidP="00A93760">
      <w:pPr>
        <w:spacing w:line="360" w:lineRule="auto"/>
        <w:contextualSpacing/>
        <w:jc w:val="center"/>
        <w:rPr>
          <w:rFonts w:ascii="Times New Roman" w:hAnsi="Times New Roman" w:cs="Times New Roman"/>
          <w:b/>
          <w:bCs/>
          <w:sz w:val="28"/>
          <w:szCs w:val="28"/>
        </w:rPr>
      </w:pPr>
      <w:r w:rsidRPr="0006640E">
        <w:rPr>
          <w:rFonts w:ascii="Times New Roman" w:hAnsi="Times New Roman" w:cs="Times New Roman"/>
          <w:b/>
          <w:bCs/>
          <w:sz w:val="28"/>
          <w:szCs w:val="28"/>
        </w:rPr>
        <w:t>Tipo de estudio</w:t>
      </w:r>
    </w:p>
    <w:p w14:paraId="018BC5BE" w14:textId="6476C442" w:rsidR="00637CE0" w:rsidRPr="0006640E" w:rsidRDefault="000F2ED7" w:rsidP="002138EC">
      <w:pPr>
        <w:spacing w:line="360" w:lineRule="auto"/>
        <w:ind w:firstLine="708"/>
        <w:contextualSpacing/>
        <w:rPr>
          <w:rFonts w:ascii="Times New Roman" w:hAnsi="Times New Roman" w:cs="Times New Roman"/>
        </w:rPr>
      </w:pPr>
      <w:r w:rsidRPr="0006640E">
        <w:rPr>
          <w:rFonts w:ascii="Times New Roman" w:hAnsi="Times New Roman" w:cs="Times New Roman"/>
        </w:rPr>
        <w:t xml:space="preserve">La presente es una investigación de </w:t>
      </w:r>
      <w:r w:rsidR="00686AED" w:rsidRPr="0006640E">
        <w:rPr>
          <w:rFonts w:ascii="Times New Roman" w:hAnsi="Times New Roman" w:cs="Times New Roman"/>
        </w:rPr>
        <w:t xml:space="preserve">tipo instrumental, ya que </w:t>
      </w:r>
      <w:r w:rsidRPr="0006640E">
        <w:rPr>
          <w:rFonts w:ascii="Times New Roman" w:hAnsi="Times New Roman" w:cs="Times New Roman"/>
        </w:rPr>
        <w:t xml:space="preserve">su propósito es </w:t>
      </w:r>
      <w:r w:rsidR="00686AED" w:rsidRPr="0006640E">
        <w:rPr>
          <w:rFonts w:ascii="Times New Roman" w:hAnsi="Times New Roman" w:cs="Times New Roman"/>
        </w:rPr>
        <w:t>e</w:t>
      </w:r>
      <w:r w:rsidRPr="0006640E">
        <w:rPr>
          <w:rFonts w:ascii="Times New Roman" w:hAnsi="Times New Roman" w:cs="Times New Roman"/>
        </w:rPr>
        <w:t>valua</w:t>
      </w:r>
      <w:r w:rsidR="00686AED" w:rsidRPr="0006640E">
        <w:rPr>
          <w:rFonts w:ascii="Times New Roman" w:hAnsi="Times New Roman" w:cs="Times New Roman"/>
        </w:rPr>
        <w:t xml:space="preserve">r las </w:t>
      </w:r>
      <w:r w:rsidRPr="0006640E">
        <w:rPr>
          <w:rFonts w:ascii="Times New Roman" w:hAnsi="Times New Roman" w:cs="Times New Roman"/>
        </w:rPr>
        <w:t xml:space="preserve">propiedades </w:t>
      </w:r>
      <w:r w:rsidR="00686AED" w:rsidRPr="0006640E">
        <w:rPr>
          <w:rFonts w:ascii="Times New Roman" w:hAnsi="Times New Roman" w:cs="Times New Roman"/>
        </w:rPr>
        <w:t xml:space="preserve">de un nuevo instrumento de medida (Ato </w:t>
      </w:r>
      <w:r w:rsidR="009A1F66" w:rsidRPr="0006640E">
        <w:rPr>
          <w:rFonts w:ascii="Times New Roman" w:hAnsi="Times New Roman" w:cs="Times New Roman"/>
          <w:i/>
        </w:rPr>
        <w:t>et al.</w:t>
      </w:r>
      <w:r w:rsidR="00686AED" w:rsidRPr="0006640E">
        <w:rPr>
          <w:rFonts w:ascii="Times New Roman" w:hAnsi="Times New Roman" w:cs="Times New Roman"/>
        </w:rPr>
        <w:t>, 2013)</w:t>
      </w:r>
      <w:r w:rsidR="00D22281" w:rsidRPr="0006640E">
        <w:rPr>
          <w:rFonts w:ascii="Times New Roman" w:hAnsi="Times New Roman" w:cs="Times New Roman"/>
        </w:rPr>
        <w:t>; e</w:t>
      </w:r>
      <w:r w:rsidR="00663C10" w:rsidRPr="0006640E">
        <w:rPr>
          <w:rFonts w:ascii="Times New Roman" w:hAnsi="Times New Roman" w:cs="Times New Roman"/>
        </w:rPr>
        <w:t xml:space="preserve">n este caso, la validez de contenido por criterio de jueces, del cuestionario </w:t>
      </w:r>
      <w:r w:rsidR="00A33813" w:rsidRPr="0006640E">
        <w:rPr>
          <w:rFonts w:ascii="Times New Roman" w:hAnsi="Times New Roman" w:cs="Times New Roman"/>
        </w:rPr>
        <w:t>CEMCAA</w:t>
      </w:r>
      <w:r w:rsidR="00663C10" w:rsidRPr="0006640E">
        <w:rPr>
          <w:rFonts w:ascii="Times New Roman" w:hAnsi="Times New Roman" w:cs="Times New Roman"/>
        </w:rPr>
        <w:t>.</w:t>
      </w:r>
    </w:p>
    <w:p w14:paraId="1D307326" w14:textId="77777777" w:rsidR="00F93329" w:rsidRPr="0006640E" w:rsidRDefault="00F93329" w:rsidP="00FF280A">
      <w:pPr>
        <w:spacing w:line="360" w:lineRule="auto"/>
        <w:contextualSpacing/>
        <w:rPr>
          <w:rFonts w:ascii="Times New Roman" w:hAnsi="Times New Roman" w:cs="Times New Roman"/>
        </w:rPr>
      </w:pPr>
    </w:p>
    <w:p w14:paraId="29C0EBCD" w14:textId="1F37F878" w:rsidR="00F93329" w:rsidRPr="0006640E" w:rsidRDefault="00262BAF" w:rsidP="00A93760">
      <w:pPr>
        <w:spacing w:line="360" w:lineRule="auto"/>
        <w:contextualSpacing/>
        <w:jc w:val="center"/>
        <w:rPr>
          <w:rFonts w:ascii="Times New Roman" w:hAnsi="Times New Roman" w:cs="Times New Roman"/>
          <w:b/>
          <w:bCs/>
          <w:sz w:val="28"/>
          <w:szCs w:val="28"/>
        </w:rPr>
      </w:pPr>
      <w:r w:rsidRPr="0006640E">
        <w:rPr>
          <w:rFonts w:ascii="Times New Roman" w:hAnsi="Times New Roman" w:cs="Times New Roman"/>
          <w:b/>
          <w:bCs/>
          <w:sz w:val="28"/>
          <w:szCs w:val="28"/>
        </w:rPr>
        <w:t>Participantes</w:t>
      </w:r>
    </w:p>
    <w:p w14:paraId="7E7BC91A" w14:textId="231E452F" w:rsidR="00727B84" w:rsidRPr="0006640E" w:rsidRDefault="00727B84" w:rsidP="002138EC">
      <w:pPr>
        <w:spacing w:line="360" w:lineRule="auto"/>
        <w:ind w:firstLine="708"/>
        <w:contextualSpacing/>
        <w:rPr>
          <w:rFonts w:ascii="Times New Roman" w:hAnsi="Times New Roman" w:cs="Times New Roman"/>
          <w:bCs/>
        </w:rPr>
      </w:pPr>
      <w:r w:rsidRPr="0006640E">
        <w:rPr>
          <w:rFonts w:ascii="Times New Roman" w:hAnsi="Times New Roman" w:cs="Times New Roman"/>
        </w:rPr>
        <w:t>Para la selección de los jueces participantes en el presente estudio se tomaron en cuenta los criterios de formación académica, experiencia académica y profesional, disponibilidad e imparcialidad (</w:t>
      </w:r>
      <w:r w:rsidRPr="0006640E">
        <w:rPr>
          <w:rFonts w:ascii="Times New Roman" w:hAnsi="Times New Roman" w:cs="Times New Roman"/>
          <w:bCs/>
        </w:rPr>
        <w:t xml:space="preserve">Escobar-Pérez </w:t>
      </w:r>
      <w:r w:rsidR="00920547" w:rsidRPr="0006640E">
        <w:rPr>
          <w:rFonts w:ascii="Times New Roman" w:hAnsi="Times New Roman" w:cs="Times New Roman"/>
          <w:bCs/>
        </w:rPr>
        <w:t>y</w:t>
      </w:r>
      <w:r w:rsidRPr="0006640E">
        <w:rPr>
          <w:rFonts w:ascii="Times New Roman" w:hAnsi="Times New Roman" w:cs="Times New Roman"/>
          <w:bCs/>
        </w:rPr>
        <w:t xml:space="preserve"> Cuervo</w:t>
      </w:r>
      <w:r w:rsidR="008176A7" w:rsidRPr="0006640E">
        <w:rPr>
          <w:rFonts w:ascii="Times New Roman" w:hAnsi="Times New Roman" w:cs="Times New Roman"/>
          <w:bCs/>
        </w:rPr>
        <w:t>-</w:t>
      </w:r>
      <w:r w:rsidRPr="0006640E">
        <w:rPr>
          <w:rFonts w:ascii="Times New Roman" w:hAnsi="Times New Roman" w:cs="Times New Roman"/>
          <w:bCs/>
        </w:rPr>
        <w:t xml:space="preserve">Martínez, 2008). El </w:t>
      </w:r>
      <w:r w:rsidR="00A33813" w:rsidRPr="0006640E">
        <w:rPr>
          <w:rFonts w:ascii="Times New Roman" w:hAnsi="Times New Roman" w:cs="Times New Roman"/>
          <w:bCs/>
        </w:rPr>
        <w:t>CEMCAA</w:t>
      </w:r>
      <w:r w:rsidRPr="0006640E">
        <w:rPr>
          <w:rFonts w:ascii="Times New Roman" w:hAnsi="Times New Roman" w:cs="Times New Roman"/>
          <w:bCs/>
        </w:rPr>
        <w:t xml:space="preserve"> es un instrumento que fue diseñado para ser aplicado a estudiantes universitarios de pregrado, por </w:t>
      </w:r>
      <w:r w:rsidR="001C47E5" w:rsidRPr="0006640E">
        <w:rPr>
          <w:rFonts w:ascii="Times New Roman" w:hAnsi="Times New Roman" w:cs="Times New Roman"/>
          <w:bCs/>
        </w:rPr>
        <w:t>tanto,</w:t>
      </w:r>
      <w:r w:rsidRPr="0006640E">
        <w:rPr>
          <w:rFonts w:ascii="Times New Roman" w:hAnsi="Times New Roman" w:cs="Times New Roman"/>
          <w:bCs/>
        </w:rPr>
        <w:t xml:space="preserve"> </w:t>
      </w:r>
      <w:r w:rsidR="0038463F" w:rsidRPr="0006640E">
        <w:rPr>
          <w:rFonts w:ascii="Times New Roman" w:hAnsi="Times New Roman" w:cs="Times New Roman"/>
          <w:bCs/>
        </w:rPr>
        <w:t xml:space="preserve">como criterios de inclusión </w:t>
      </w:r>
      <w:r w:rsidRPr="0006640E">
        <w:rPr>
          <w:rFonts w:ascii="Times New Roman" w:hAnsi="Times New Roman" w:cs="Times New Roman"/>
          <w:bCs/>
        </w:rPr>
        <w:t xml:space="preserve">se consideró que los jueces tuvieran experiencia académica como docentes en ese nivel, una formación de </w:t>
      </w:r>
      <w:r w:rsidR="001C47E5">
        <w:rPr>
          <w:rFonts w:ascii="Times New Roman" w:hAnsi="Times New Roman" w:cs="Times New Roman"/>
          <w:bCs/>
        </w:rPr>
        <w:t>m</w:t>
      </w:r>
      <w:r w:rsidRPr="0006640E">
        <w:rPr>
          <w:rFonts w:ascii="Times New Roman" w:hAnsi="Times New Roman" w:cs="Times New Roman"/>
          <w:bCs/>
        </w:rPr>
        <w:t xml:space="preserve">aestría o </w:t>
      </w:r>
      <w:r w:rsidR="001C47E5">
        <w:rPr>
          <w:rFonts w:ascii="Times New Roman" w:hAnsi="Times New Roman" w:cs="Times New Roman"/>
          <w:bCs/>
        </w:rPr>
        <w:t>d</w:t>
      </w:r>
      <w:r w:rsidRPr="0006640E">
        <w:rPr>
          <w:rFonts w:ascii="Times New Roman" w:hAnsi="Times New Roman" w:cs="Times New Roman"/>
          <w:bCs/>
        </w:rPr>
        <w:t xml:space="preserve">octorado, y haber tenido experiencia previa en la evaluación de instrumentos </w:t>
      </w:r>
      <w:r w:rsidR="001C47E5" w:rsidRPr="0006640E">
        <w:rPr>
          <w:rFonts w:ascii="Times New Roman" w:hAnsi="Times New Roman" w:cs="Times New Roman"/>
          <w:bCs/>
        </w:rPr>
        <w:t>psicométricos,</w:t>
      </w:r>
      <w:r w:rsidRPr="0006640E">
        <w:rPr>
          <w:rFonts w:ascii="Times New Roman" w:hAnsi="Times New Roman" w:cs="Times New Roman"/>
          <w:bCs/>
        </w:rPr>
        <w:t xml:space="preserve"> aunque esto último no fue requisito indispensable</w:t>
      </w:r>
      <w:r w:rsidR="001C47E5">
        <w:rPr>
          <w:rFonts w:ascii="Times New Roman" w:hAnsi="Times New Roman" w:cs="Times New Roman"/>
          <w:bCs/>
        </w:rPr>
        <w:t>,</w:t>
      </w:r>
      <w:r w:rsidRPr="0006640E">
        <w:rPr>
          <w:rFonts w:ascii="Times New Roman" w:hAnsi="Times New Roman" w:cs="Times New Roman"/>
          <w:bCs/>
        </w:rPr>
        <w:t xml:space="preserve"> sino sólo deseable. </w:t>
      </w:r>
    </w:p>
    <w:p w14:paraId="6B2A8B30" w14:textId="1CC9836F" w:rsidR="00231CE4" w:rsidRPr="0006640E" w:rsidRDefault="00727B84" w:rsidP="00FF280A">
      <w:pPr>
        <w:spacing w:line="360" w:lineRule="auto"/>
        <w:ind w:firstLine="708"/>
        <w:contextualSpacing/>
        <w:rPr>
          <w:rFonts w:ascii="Times New Roman" w:hAnsi="Times New Roman" w:cs="Times New Roman"/>
        </w:rPr>
      </w:pPr>
      <w:r w:rsidRPr="0006640E">
        <w:rPr>
          <w:rFonts w:ascii="Times New Roman" w:hAnsi="Times New Roman" w:cs="Times New Roman"/>
        </w:rPr>
        <w:t>En el marco de lo anterior, en</w:t>
      </w:r>
      <w:r w:rsidR="004B5369" w:rsidRPr="0006640E">
        <w:rPr>
          <w:rFonts w:ascii="Times New Roman" w:hAnsi="Times New Roman" w:cs="Times New Roman"/>
        </w:rPr>
        <w:t xml:space="preserve"> la presente investigación participaron 1</w:t>
      </w:r>
      <w:r w:rsidR="00BD57BB" w:rsidRPr="0006640E">
        <w:rPr>
          <w:rFonts w:ascii="Times New Roman" w:hAnsi="Times New Roman" w:cs="Times New Roman"/>
        </w:rPr>
        <w:t>3</w:t>
      </w:r>
      <w:r w:rsidR="004B5369" w:rsidRPr="0006640E">
        <w:rPr>
          <w:rFonts w:ascii="Times New Roman" w:hAnsi="Times New Roman" w:cs="Times New Roman"/>
        </w:rPr>
        <w:t xml:space="preserve"> jueces expertos</w:t>
      </w:r>
      <w:r w:rsidR="00231CE4" w:rsidRPr="0006640E">
        <w:rPr>
          <w:rFonts w:ascii="Times New Roman" w:hAnsi="Times New Roman" w:cs="Times New Roman"/>
        </w:rPr>
        <w:t>, nueve de los cuales contaba</w:t>
      </w:r>
      <w:r w:rsidR="007D32A4" w:rsidRPr="0006640E">
        <w:rPr>
          <w:rFonts w:ascii="Times New Roman" w:hAnsi="Times New Roman" w:cs="Times New Roman"/>
        </w:rPr>
        <w:t>n</w:t>
      </w:r>
      <w:r w:rsidR="00231CE4" w:rsidRPr="0006640E">
        <w:rPr>
          <w:rFonts w:ascii="Times New Roman" w:hAnsi="Times New Roman" w:cs="Times New Roman"/>
        </w:rPr>
        <w:t xml:space="preserve"> con grado de </w:t>
      </w:r>
      <w:r w:rsidR="001C47E5">
        <w:rPr>
          <w:rFonts w:ascii="Times New Roman" w:hAnsi="Times New Roman" w:cs="Times New Roman"/>
        </w:rPr>
        <w:t>d</w:t>
      </w:r>
      <w:r w:rsidR="00231CE4" w:rsidRPr="0006640E">
        <w:rPr>
          <w:rFonts w:ascii="Times New Roman" w:hAnsi="Times New Roman" w:cs="Times New Roman"/>
        </w:rPr>
        <w:t xml:space="preserve">octor, tres con grado de </w:t>
      </w:r>
      <w:r w:rsidR="001C47E5">
        <w:rPr>
          <w:rFonts w:ascii="Times New Roman" w:hAnsi="Times New Roman" w:cs="Times New Roman"/>
        </w:rPr>
        <w:t>m</w:t>
      </w:r>
      <w:r w:rsidR="00231CE4" w:rsidRPr="0006640E">
        <w:rPr>
          <w:rFonts w:ascii="Times New Roman" w:hAnsi="Times New Roman" w:cs="Times New Roman"/>
        </w:rPr>
        <w:t xml:space="preserve">aestría, y un estudiante de </w:t>
      </w:r>
      <w:r w:rsidR="001C47E5">
        <w:rPr>
          <w:rFonts w:ascii="Times New Roman" w:hAnsi="Times New Roman" w:cs="Times New Roman"/>
        </w:rPr>
        <w:t>d</w:t>
      </w:r>
      <w:r w:rsidR="00231CE4" w:rsidRPr="0006640E">
        <w:rPr>
          <w:rFonts w:ascii="Times New Roman" w:hAnsi="Times New Roman" w:cs="Times New Roman"/>
        </w:rPr>
        <w:t>octorad</w:t>
      </w:r>
      <w:r w:rsidR="007D32A4" w:rsidRPr="0006640E">
        <w:rPr>
          <w:rFonts w:ascii="Times New Roman" w:hAnsi="Times New Roman" w:cs="Times New Roman"/>
        </w:rPr>
        <w:t>o</w:t>
      </w:r>
      <w:r w:rsidR="00231CE4" w:rsidRPr="0006640E">
        <w:rPr>
          <w:rFonts w:ascii="Times New Roman" w:hAnsi="Times New Roman" w:cs="Times New Roman"/>
        </w:rPr>
        <w:t>.</w:t>
      </w:r>
      <w:r w:rsidR="007D32A4" w:rsidRPr="0006640E">
        <w:rPr>
          <w:rFonts w:ascii="Times New Roman" w:hAnsi="Times New Roman" w:cs="Times New Roman"/>
        </w:rPr>
        <w:t xml:space="preserve"> Los expertos eran un </w:t>
      </w:r>
      <w:r w:rsidR="001C47E5">
        <w:rPr>
          <w:rFonts w:ascii="Times New Roman" w:hAnsi="Times New Roman" w:cs="Times New Roman"/>
        </w:rPr>
        <w:t>d</w:t>
      </w:r>
      <w:r w:rsidR="007D32A4" w:rsidRPr="0006640E">
        <w:rPr>
          <w:rFonts w:ascii="Times New Roman" w:hAnsi="Times New Roman" w:cs="Times New Roman"/>
        </w:rPr>
        <w:t xml:space="preserve">octor en </w:t>
      </w:r>
      <w:r w:rsidR="001C47E5">
        <w:rPr>
          <w:rFonts w:ascii="Times New Roman" w:hAnsi="Times New Roman" w:cs="Times New Roman"/>
        </w:rPr>
        <w:t>E</w:t>
      </w:r>
      <w:r w:rsidR="007D32A4" w:rsidRPr="0006640E">
        <w:rPr>
          <w:rFonts w:ascii="Times New Roman" w:hAnsi="Times New Roman" w:cs="Times New Roman"/>
        </w:rPr>
        <w:t xml:space="preserve">ducación, uno en Filosofía, dos en Ciencias Sociales, cuatro en Psicología y uno en Ciencias de la Salud. De los expertos con grado de </w:t>
      </w:r>
      <w:r w:rsidR="001C47E5">
        <w:rPr>
          <w:rFonts w:ascii="Times New Roman" w:hAnsi="Times New Roman" w:cs="Times New Roman"/>
        </w:rPr>
        <w:t>m</w:t>
      </w:r>
      <w:r w:rsidR="007D32A4" w:rsidRPr="0006640E">
        <w:rPr>
          <w:rFonts w:ascii="Times New Roman" w:hAnsi="Times New Roman" w:cs="Times New Roman"/>
        </w:rPr>
        <w:t>aestría uno era en Psicología educativa, y los otros dos no especificaron. El estudiante de doctorado era en Ciencias Sociales. Nueve afirmaron haber tenido experiencia previa en evaluación de instrumentos psicométricos. Todos afirmaron interactuar con jóvenes estudiantes de pregrado ejerciendo labores docentes y en asesoría o tutoría, cinco además como directivos y uno</w:t>
      </w:r>
      <w:r w:rsidR="00576875" w:rsidRPr="0006640E">
        <w:rPr>
          <w:rFonts w:ascii="Times New Roman" w:hAnsi="Times New Roman" w:cs="Times New Roman"/>
        </w:rPr>
        <w:t xml:space="preserve"> además</w:t>
      </w:r>
      <w:r w:rsidR="007D32A4" w:rsidRPr="0006640E">
        <w:rPr>
          <w:rFonts w:ascii="Times New Roman" w:hAnsi="Times New Roman" w:cs="Times New Roman"/>
        </w:rPr>
        <w:t xml:space="preserve"> como consultor.</w:t>
      </w:r>
    </w:p>
    <w:p w14:paraId="205584CA" w14:textId="3292CA8E" w:rsidR="00262BAF" w:rsidRDefault="00262BAF" w:rsidP="00FF280A">
      <w:pPr>
        <w:spacing w:line="360" w:lineRule="auto"/>
        <w:contextualSpacing/>
        <w:rPr>
          <w:rFonts w:ascii="Times New Roman" w:hAnsi="Times New Roman" w:cs="Times New Roman"/>
        </w:rPr>
      </w:pPr>
    </w:p>
    <w:p w14:paraId="026B1329" w14:textId="77777777" w:rsidR="001C6DB7" w:rsidRDefault="001C6DB7" w:rsidP="00FF280A">
      <w:pPr>
        <w:spacing w:line="360" w:lineRule="auto"/>
        <w:contextualSpacing/>
        <w:rPr>
          <w:rFonts w:ascii="Times New Roman" w:hAnsi="Times New Roman" w:cs="Times New Roman"/>
        </w:rPr>
      </w:pPr>
    </w:p>
    <w:p w14:paraId="5D786D0C" w14:textId="77777777" w:rsidR="001C6DB7" w:rsidRDefault="001C6DB7" w:rsidP="00FF280A">
      <w:pPr>
        <w:spacing w:line="360" w:lineRule="auto"/>
        <w:contextualSpacing/>
        <w:rPr>
          <w:rFonts w:ascii="Times New Roman" w:hAnsi="Times New Roman" w:cs="Times New Roman"/>
        </w:rPr>
      </w:pPr>
    </w:p>
    <w:p w14:paraId="3BEEAF3E" w14:textId="77777777" w:rsidR="001C6DB7" w:rsidRDefault="001C6DB7" w:rsidP="00FF280A">
      <w:pPr>
        <w:spacing w:line="360" w:lineRule="auto"/>
        <w:contextualSpacing/>
        <w:rPr>
          <w:rFonts w:ascii="Times New Roman" w:hAnsi="Times New Roman" w:cs="Times New Roman"/>
        </w:rPr>
      </w:pPr>
    </w:p>
    <w:p w14:paraId="107A4F15" w14:textId="77777777" w:rsidR="001C6DB7" w:rsidRPr="0006640E" w:rsidRDefault="001C6DB7" w:rsidP="00FF280A">
      <w:pPr>
        <w:spacing w:line="360" w:lineRule="auto"/>
        <w:contextualSpacing/>
        <w:rPr>
          <w:rFonts w:ascii="Times New Roman" w:hAnsi="Times New Roman" w:cs="Times New Roman"/>
        </w:rPr>
      </w:pPr>
    </w:p>
    <w:p w14:paraId="5CEA7D51" w14:textId="72B7A001" w:rsidR="00262BAF" w:rsidRPr="0006640E" w:rsidRDefault="00262BAF" w:rsidP="00A93760">
      <w:pPr>
        <w:spacing w:line="360" w:lineRule="auto"/>
        <w:contextualSpacing/>
        <w:jc w:val="center"/>
        <w:rPr>
          <w:rFonts w:ascii="Times New Roman" w:hAnsi="Times New Roman" w:cs="Times New Roman"/>
          <w:b/>
          <w:bCs/>
          <w:sz w:val="28"/>
          <w:szCs w:val="28"/>
        </w:rPr>
      </w:pPr>
      <w:r w:rsidRPr="0006640E">
        <w:rPr>
          <w:rFonts w:ascii="Times New Roman" w:hAnsi="Times New Roman" w:cs="Times New Roman"/>
          <w:b/>
          <w:bCs/>
          <w:sz w:val="28"/>
          <w:szCs w:val="28"/>
        </w:rPr>
        <w:lastRenderedPageBreak/>
        <w:t>Instrumento</w:t>
      </w:r>
    </w:p>
    <w:p w14:paraId="0C9017F6" w14:textId="3BCC0411" w:rsidR="00B16E52" w:rsidRPr="0006640E" w:rsidRDefault="002B008C" w:rsidP="002138EC">
      <w:pPr>
        <w:spacing w:line="360" w:lineRule="auto"/>
        <w:ind w:firstLine="708"/>
        <w:contextualSpacing/>
        <w:rPr>
          <w:rFonts w:ascii="Times New Roman" w:hAnsi="Times New Roman" w:cs="Times New Roman"/>
        </w:rPr>
      </w:pPr>
      <w:r w:rsidRPr="0006640E">
        <w:rPr>
          <w:rFonts w:ascii="Times New Roman" w:hAnsi="Times New Roman" w:cs="Times New Roman"/>
        </w:rPr>
        <w:t xml:space="preserve">Se elaboró un instrumento de evaluación del </w:t>
      </w:r>
      <w:r w:rsidR="00A33813" w:rsidRPr="0006640E">
        <w:rPr>
          <w:rFonts w:ascii="Times New Roman" w:hAnsi="Times New Roman" w:cs="Times New Roman"/>
        </w:rPr>
        <w:t>CEMCAA</w:t>
      </w:r>
      <w:r w:rsidRPr="0006640E">
        <w:rPr>
          <w:rFonts w:ascii="Times New Roman" w:hAnsi="Times New Roman" w:cs="Times New Roman"/>
        </w:rPr>
        <w:t xml:space="preserve"> para ser respondido por los jueces expertos, siguiendo los lineamientos sugeridos por la literatura especializada</w:t>
      </w:r>
      <w:r w:rsidR="00257A8A" w:rsidRPr="0006640E">
        <w:rPr>
          <w:rFonts w:ascii="Times New Roman" w:hAnsi="Times New Roman" w:cs="Times New Roman"/>
        </w:rPr>
        <w:t xml:space="preserve"> (</w:t>
      </w:r>
      <w:r w:rsidR="00257A8A" w:rsidRPr="0006640E">
        <w:rPr>
          <w:rFonts w:ascii="Times New Roman" w:hAnsi="Times New Roman" w:cs="Times New Roman"/>
          <w:bCs/>
        </w:rPr>
        <w:t xml:space="preserve">Escobar-Pérez </w:t>
      </w:r>
      <w:r w:rsidR="00920547" w:rsidRPr="0006640E">
        <w:rPr>
          <w:rFonts w:ascii="Times New Roman" w:hAnsi="Times New Roman" w:cs="Times New Roman"/>
          <w:bCs/>
        </w:rPr>
        <w:t>y</w:t>
      </w:r>
      <w:r w:rsidR="00257A8A" w:rsidRPr="0006640E">
        <w:rPr>
          <w:rFonts w:ascii="Times New Roman" w:hAnsi="Times New Roman" w:cs="Times New Roman"/>
          <w:bCs/>
        </w:rPr>
        <w:t xml:space="preserve"> Cuervo</w:t>
      </w:r>
      <w:r w:rsidR="008176A7" w:rsidRPr="0006640E">
        <w:rPr>
          <w:rFonts w:ascii="Times New Roman" w:hAnsi="Times New Roman" w:cs="Times New Roman"/>
          <w:bCs/>
        </w:rPr>
        <w:t>-</w:t>
      </w:r>
      <w:r w:rsidR="00257A8A" w:rsidRPr="0006640E">
        <w:rPr>
          <w:rFonts w:ascii="Times New Roman" w:hAnsi="Times New Roman" w:cs="Times New Roman"/>
          <w:bCs/>
        </w:rPr>
        <w:t>Martínez, 2008)</w:t>
      </w:r>
      <w:r w:rsidRPr="0006640E">
        <w:rPr>
          <w:rFonts w:ascii="Times New Roman" w:hAnsi="Times New Roman" w:cs="Times New Roman"/>
        </w:rPr>
        <w:t xml:space="preserve">. Dicho instrumento se </w:t>
      </w:r>
      <w:r w:rsidR="00C85822" w:rsidRPr="0006640E">
        <w:rPr>
          <w:rFonts w:ascii="Times New Roman" w:hAnsi="Times New Roman" w:cs="Times New Roman"/>
        </w:rPr>
        <w:t xml:space="preserve">confeccionó para ser respondido </w:t>
      </w:r>
      <w:r w:rsidR="00C85822" w:rsidRPr="00A93760">
        <w:rPr>
          <w:rFonts w:ascii="Times New Roman" w:hAnsi="Times New Roman" w:cs="Times New Roman"/>
          <w:i/>
          <w:iCs/>
        </w:rPr>
        <w:t>online</w:t>
      </w:r>
      <w:r w:rsidR="00C85822" w:rsidRPr="0006640E">
        <w:rPr>
          <w:rFonts w:ascii="Times New Roman" w:hAnsi="Times New Roman" w:cs="Times New Roman"/>
        </w:rPr>
        <w:t xml:space="preserve">, utilizando Google Forms. El formulario estuvo compuesto de las siguientes secciones: </w:t>
      </w:r>
      <w:r w:rsidR="00872E62" w:rsidRPr="0006640E">
        <w:rPr>
          <w:rFonts w:ascii="Times New Roman" w:hAnsi="Times New Roman" w:cs="Times New Roman"/>
        </w:rPr>
        <w:t>I</w:t>
      </w:r>
      <w:r w:rsidR="004770DC">
        <w:rPr>
          <w:rFonts w:ascii="Times New Roman" w:hAnsi="Times New Roman" w:cs="Times New Roman"/>
        </w:rPr>
        <w:t>.</w:t>
      </w:r>
      <w:r w:rsidR="00C85822" w:rsidRPr="0006640E">
        <w:rPr>
          <w:rFonts w:ascii="Times New Roman" w:hAnsi="Times New Roman" w:cs="Times New Roman"/>
        </w:rPr>
        <w:t xml:space="preserve"> Presentació</w:t>
      </w:r>
      <w:r w:rsidR="00E86097" w:rsidRPr="0006640E">
        <w:rPr>
          <w:rFonts w:ascii="Times New Roman" w:hAnsi="Times New Roman" w:cs="Times New Roman"/>
        </w:rPr>
        <w:t>n</w:t>
      </w:r>
      <w:r w:rsidR="00711E3B" w:rsidRPr="0006640E">
        <w:rPr>
          <w:rFonts w:ascii="Times New Roman" w:hAnsi="Times New Roman" w:cs="Times New Roman"/>
        </w:rPr>
        <w:t>, en la que se les informó del objetivo del estudio, así como de la naturaleza e importancia de su participación</w:t>
      </w:r>
      <w:r w:rsidR="004770DC">
        <w:rPr>
          <w:rFonts w:ascii="Times New Roman" w:hAnsi="Times New Roman" w:cs="Times New Roman"/>
        </w:rPr>
        <w:t>.</w:t>
      </w:r>
      <w:r w:rsidR="00C85822" w:rsidRPr="0006640E">
        <w:rPr>
          <w:rFonts w:ascii="Times New Roman" w:hAnsi="Times New Roman" w:cs="Times New Roman"/>
        </w:rPr>
        <w:t xml:space="preserve"> </w:t>
      </w:r>
      <w:r w:rsidR="00872E62" w:rsidRPr="0006640E">
        <w:rPr>
          <w:rFonts w:ascii="Times New Roman" w:hAnsi="Times New Roman" w:cs="Times New Roman"/>
        </w:rPr>
        <w:t>II</w:t>
      </w:r>
      <w:r w:rsidR="004770DC">
        <w:rPr>
          <w:rFonts w:ascii="Times New Roman" w:hAnsi="Times New Roman" w:cs="Times New Roman"/>
        </w:rPr>
        <w:t xml:space="preserve">. </w:t>
      </w:r>
      <w:r w:rsidR="00C85822" w:rsidRPr="0006640E">
        <w:rPr>
          <w:rFonts w:ascii="Times New Roman" w:hAnsi="Times New Roman" w:cs="Times New Roman"/>
        </w:rPr>
        <w:t xml:space="preserve">Información sobre el </w:t>
      </w:r>
      <w:r w:rsidR="00A33813" w:rsidRPr="0006640E">
        <w:rPr>
          <w:rFonts w:ascii="Times New Roman" w:hAnsi="Times New Roman" w:cs="Times New Roman"/>
        </w:rPr>
        <w:t>CEMCAA</w:t>
      </w:r>
      <w:r w:rsidR="00711E3B" w:rsidRPr="0006640E">
        <w:rPr>
          <w:rFonts w:ascii="Times New Roman" w:hAnsi="Times New Roman" w:cs="Times New Roman"/>
        </w:rPr>
        <w:t>, en la que se detalló la información relativa al marco teórico y diseño del instrumento</w:t>
      </w:r>
      <w:r w:rsidR="004770DC">
        <w:rPr>
          <w:rFonts w:ascii="Times New Roman" w:hAnsi="Times New Roman" w:cs="Times New Roman"/>
        </w:rPr>
        <w:t>.</w:t>
      </w:r>
      <w:r w:rsidR="00C85822" w:rsidRPr="0006640E">
        <w:rPr>
          <w:rFonts w:ascii="Times New Roman" w:hAnsi="Times New Roman" w:cs="Times New Roman"/>
        </w:rPr>
        <w:t xml:space="preserve"> </w:t>
      </w:r>
      <w:r w:rsidR="00872E62" w:rsidRPr="0006640E">
        <w:rPr>
          <w:rFonts w:ascii="Times New Roman" w:hAnsi="Times New Roman" w:cs="Times New Roman"/>
        </w:rPr>
        <w:t>III</w:t>
      </w:r>
      <w:r w:rsidR="004770DC">
        <w:rPr>
          <w:rFonts w:ascii="Times New Roman" w:hAnsi="Times New Roman" w:cs="Times New Roman"/>
        </w:rPr>
        <w:t>.</w:t>
      </w:r>
      <w:r w:rsidR="00C85822" w:rsidRPr="0006640E">
        <w:rPr>
          <w:rFonts w:ascii="Times New Roman" w:hAnsi="Times New Roman" w:cs="Times New Roman"/>
        </w:rPr>
        <w:t xml:space="preserve"> Información sobre el perfil del experto</w:t>
      </w:r>
      <w:r w:rsidR="00711E3B" w:rsidRPr="0006640E">
        <w:rPr>
          <w:rFonts w:ascii="Times New Roman" w:hAnsi="Times New Roman" w:cs="Times New Roman"/>
        </w:rPr>
        <w:t>, en la que se incluyeron preguntas referentes a su formación académica, experiencia docente y profesional, publicaciones, experiencia previa en evaluación de instrumentos psicométricos, y experiencia interactuando con estudiantes de pregrado</w:t>
      </w:r>
      <w:r w:rsidR="00013E97">
        <w:rPr>
          <w:rFonts w:ascii="Times New Roman" w:hAnsi="Times New Roman" w:cs="Times New Roman"/>
        </w:rPr>
        <w:t>.</w:t>
      </w:r>
      <w:r w:rsidR="00C85822" w:rsidRPr="0006640E">
        <w:rPr>
          <w:rFonts w:ascii="Times New Roman" w:hAnsi="Times New Roman" w:cs="Times New Roman"/>
        </w:rPr>
        <w:t xml:space="preserve"> </w:t>
      </w:r>
      <w:r w:rsidR="00872E62" w:rsidRPr="0006640E">
        <w:rPr>
          <w:rFonts w:ascii="Times New Roman" w:hAnsi="Times New Roman" w:cs="Times New Roman"/>
        </w:rPr>
        <w:t>I</w:t>
      </w:r>
      <w:r w:rsidR="004770DC">
        <w:rPr>
          <w:rFonts w:ascii="Times New Roman" w:hAnsi="Times New Roman" w:cs="Times New Roman"/>
        </w:rPr>
        <w:t>V.</w:t>
      </w:r>
      <w:r w:rsidR="00C85822" w:rsidRPr="0006640E">
        <w:rPr>
          <w:rFonts w:ascii="Times New Roman" w:hAnsi="Times New Roman" w:cs="Times New Roman"/>
        </w:rPr>
        <w:t xml:space="preserve"> </w:t>
      </w:r>
      <w:r w:rsidR="004770DC">
        <w:rPr>
          <w:rFonts w:ascii="Times New Roman" w:hAnsi="Times New Roman" w:cs="Times New Roman"/>
        </w:rPr>
        <w:t>U</w:t>
      </w:r>
      <w:r w:rsidR="00C85822" w:rsidRPr="0006640E">
        <w:rPr>
          <w:rFonts w:ascii="Times New Roman" w:hAnsi="Times New Roman" w:cs="Times New Roman"/>
        </w:rPr>
        <w:t>na sección por cada una de las 10 subescalas del instrumento</w:t>
      </w:r>
      <w:r w:rsidR="00E86097" w:rsidRPr="0006640E">
        <w:rPr>
          <w:rFonts w:ascii="Times New Roman" w:hAnsi="Times New Roman" w:cs="Times New Roman"/>
        </w:rPr>
        <w:t xml:space="preserve">, para evaluar los </w:t>
      </w:r>
      <w:r w:rsidR="004770DC">
        <w:rPr>
          <w:rFonts w:ascii="Times New Roman" w:hAnsi="Times New Roman" w:cs="Times New Roman"/>
        </w:rPr>
        <w:t>í</w:t>
      </w:r>
      <w:r w:rsidR="008461F8" w:rsidRPr="0006640E">
        <w:rPr>
          <w:rFonts w:ascii="Times New Roman" w:hAnsi="Times New Roman" w:cs="Times New Roman"/>
        </w:rPr>
        <w:t>tem</w:t>
      </w:r>
      <w:r w:rsidR="00BB3D68" w:rsidRPr="0006640E">
        <w:rPr>
          <w:rFonts w:ascii="Times New Roman" w:hAnsi="Times New Roman" w:cs="Times New Roman"/>
        </w:rPr>
        <w:t>s</w:t>
      </w:r>
      <w:r w:rsidR="004770DC">
        <w:rPr>
          <w:rFonts w:ascii="Times New Roman" w:hAnsi="Times New Roman" w:cs="Times New Roman"/>
        </w:rPr>
        <w:t xml:space="preserve">. </w:t>
      </w:r>
      <w:r w:rsidR="00872E62" w:rsidRPr="0006640E">
        <w:rPr>
          <w:rFonts w:ascii="Times New Roman" w:hAnsi="Times New Roman" w:cs="Times New Roman"/>
        </w:rPr>
        <w:t>V</w:t>
      </w:r>
      <w:r w:rsidR="004770DC">
        <w:rPr>
          <w:rFonts w:ascii="Times New Roman" w:hAnsi="Times New Roman" w:cs="Times New Roman"/>
        </w:rPr>
        <w:t>.</w:t>
      </w:r>
      <w:r w:rsidR="00C85822" w:rsidRPr="0006640E">
        <w:rPr>
          <w:rFonts w:ascii="Times New Roman" w:hAnsi="Times New Roman" w:cs="Times New Roman"/>
        </w:rPr>
        <w:t xml:space="preserve"> </w:t>
      </w:r>
      <w:r w:rsidR="004770DC">
        <w:rPr>
          <w:rFonts w:ascii="Times New Roman" w:hAnsi="Times New Roman" w:cs="Times New Roman"/>
        </w:rPr>
        <w:t>U</w:t>
      </w:r>
      <w:r w:rsidR="00C85822" w:rsidRPr="0006640E">
        <w:rPr>
          <w:rFonts w:ascii="Times New Roman" w:hAnsi="Times New Roman" w:cs="Times New Roman"/>
        </w:rPr>
        <w:t>na sección final abierta de comentarios y observaciones.</w:t>
      </w:r>
      <w:r w:rsidR="00A943EB" w:rsidRPr="0006640E">
        <w:rPr>
          <w:rFonts w:ascii="Times New Roman" w:hAnsi="Times New Roman" w:cs="Times New Roman"/>
        </w:rPr>
        <w:t xml:space="preserve"> </w:t>
      </w:r>
    </w:p>
    <w:p w14:paraId="3C07057B" w14:textId="6185E98A" w:rsidR="00695642" w:rsidRPr="0006640E" w:rsidRDefault="00B16E52" w:rsidP="00FF280A">
      <w:pPr>
        <w:spacing w:line="360" w:lineRule="auto"/>
        <w:ind w:firstLine="708"/>
        <w:contextualSpacing/>
        <w:rPr>
          <w:rFonts w:ascii="Times New Roman" w:hAnsi="Times New Roman" w:cs="Times New Roman"/>
        </w:rPr>
      </w:pPr>
      <w:r w:rsidRPr="0006640E">
        <w:rPr>
          <w:rFonts w:ascii="Times New Roman" w:hAnsi="Times New Roman" w:cs="Times New Roman"/>
        </w:rPr>
        <w:t xml:space="preserve">El modelo teórico en que se basa el </w:t>
      </w:r>
      <w:r w:rsidR="00A33813" w:rsidRPr="0006640E">
        <w:rPr>
          <w:rFonts w:ascii="Times New Roman" w:hAnsi="Times New Roman" w:cs="Times New Roman"/>
        </w:rPr>
        <w:t>CEMCAA</w:t>
      </w:r>
      <w:r w:rsidRPr="0006640E">
        <w:rPr>
          <w:rFonts w:ascii="Times New Roman" w:hAnsi="Times New Roman" w:cs="Times New Roman"/>
        </w:rPr>
        <w:t xml:space="preserve"> se </w:t>
      </w:r>
      <w:r w:rsidR="00B4598C" w:rsidRPr="0006640E">
        <w:rPr>
          <w:rFonts w:ascii="Times New Roman" w:hAnsi="Times New Roman" w:cs="Times New Roman"/>
        </w:rPr>
        <w:t>expuso</w:t>
      </w:r>
      <w:r w:rsidRPr="0006640E">
        <w:rPr>
          <w:rFonts w:ascii="Times New Roman" w:hAnsi="Times New Roman" w:cs="Times New Roman"/>
        </w:rPr>
        <w:t xml:space="preserve"> </w:t>
      </w:r>
      <w:r w:rsidR="00B4598C" w:rsidRPr="0006640E">
        <w:rPr>
          <w:rFonts w:ascii="Times New Roman" w:hAnsi="Times New Roman" w:cs="Times New Roman"/>
        </w:rPr>
        <w:t xml:space="preserve">a los jueces </w:t>
      </w:r>
      <w:r w:rsidRPr="0006640E">
        <w:rPr>
          <w:rFonts w:ascii="Times New Roman" w:hAnsi="Times New Roman" w:cs="Times New Roman"/>
        </w:rPr>
        <w:t>brevemente en la segunda sección</w:t>
      </w:r>
      <w:r w:rsidR="00B4598C" w:rsidRPr="0006640E">
        <w:rPr>
          <w:rFonts w:ascii="Times New Roman" w:hAnsi="Times New Roman" w:cs="Times New Roman"/>
        </w:rPr>
        <w:t xml:space="preserve"> del instrumento de evaluación</w:t>
      </w:r>
      <w:r w:rsidRPr="0006640E">
        <w:rPr>
          <w:rFonts w:ascii="Times New Roman" w:hAnsi="Times New Roman" w:cs="Times New Roman"/>
        </w:rPr>
        <w:t>. Además, se presentó</w:t>
      </w:r>
      <w:r w:rsidR="005B5AC2" w:rsidRPr="0006640E">
        <w:rPr>
          <w:rFonts w:ascii="Times New Roman" w:hAnsi="Times New Roman" w:cs="Times New Roman"/>
        </w:rPr>
        <w:t xml:space="preserve"> la definición de cada estilo</w:t>
      </w:r>
      <w:r w:rsidRPr="0006640E">
        <w:rPr>
          <w:rFonts w:ascii="Times New Roman" w:hAnsi="Times New Roman" w:cs="Times New Roman"/>
        </w:rPr>
        <w:t xml:space="preserve"> junto con sus correspondientes reactivos, en cada una de las secciones de la cuarta parte. </w:t>
      </w:r>
      <w:r w:rsidR="00711E3B" w:rsidRPr="0006640E">
        <w:rPr>
          <w:rFonts w:ascii="Times New Roman" w:hAnsi="Times New Roman" w:cs="Times New Roman"/>
        </w:rPr>
        <w:t xml:space="preserve">Para responder, se les pidió a los jueces que fueran leyendo cada una de esas definiciones y enseguida evaluaran los reactivos correspondientes. Así, </w:t>
      </w:r>
      <w:r w:rsidR="006A4BEF" w:rsidRPr="0006640E">
        <w:rPr>
          <w:rFonts w:ascii="Times New Roman" w:hAnsi="Times New Roman" w:cs="Times New Roman"/>
        </w:rPr>
        <w:t xml:space="preserve">los </w:t>
      </w:r>
      <w:r w:rsidR="00711E3B" w:rsidRPr="0006640E">
        <w:rPr>
          <w:rFonts w:ascii="Times New Roman" w:hAnsi="Times New Roman" w:cs="Times New Roman"/>
        </w:rPr>
        <w:t>j</w:t>
      </w:r>
      <w:r w:rsidR="00695642" w:rsidRPr="0006640E">
        <w:rPr>
          <w:rFonts w:ascii="Times New Roman" w:hAnsi="Times New Roman" w:cs="Times New Roman"/>
        </w:rPr>
        <w:t xml:space="preserve">ueces tuvieron que evaluar cada uno de los 60 reactivos del </w:t>
      </w:r>
      <w:r w:rsidR="00A33813" w:rsidRPr="0006640E">
        <w:rPr>
          <w:rFonts w:ascii="Times New Roman" w:hAnsi="Times New Roman" w:cs="Times New Roman"/>
        </w:rPr>
        <w:t>CEMCAA</w:t>
      </w:r>
      <w:r w:rsidR="00711E3B" w:rsidRPr="0006640E">
        <w:rPr>
          <w:rFonts w:ascii="Times New Roman" w:hAnsi="Times New Roman" w:cs="Times New Roman"/>
        </w:rPr>
        <w:t xml:space="preserve"> (seis por cada estilo)</w:t>
      </w:r>
      <w:r w:rsidR="00695642" w:rsidRPr="0006640E">
        <w:rPr>
          <w:rFonts w:ascii="Times New Roman" w:hAnsi="Times New Roman" w:cs="Times New Roman"/>
        </w:rPr>
        <w:t xml:space="preserve"> en tres aspectos: a) Claridad, el reactivo se comprende fácilmente; b) Coherencia, el reactivo se corresponde efectivamente con la definición del constructo que, supuestamente, está midiendo; y c) Relevancia: el reactivo es esencial, debe ser incluido en el cuestionario </w:t>
      </w:r>
      <w:r w:rsidR="00A33813" w:rsidRPr="0006640E">
        <w:rPr>
          <w:rFonts w:ascii="Times New Roman" w:hAnsi="Times New Roman" w:cs="Times New Roman"/>
        </w:rPr>
        <w:t>CEMCAA</w:t>
      </w:r>
      <w:r w:rsidR="00695642" w:rsidRPr="0006640E">
        <w:rPr>
          <w:rFonts w:ascii="Times New Roman" w:hAnsi="Times New Roman" w:cs="Times New Roman"/>
        </w:rPr>
        <w:t>.</w:t>
      </w:r>
      <w:r w:rsidR="00872E62" w:rsidRPr="0006640E">
        <w:rPr>
          <w:rFonts w:ascii="Times New Roman" w:hAnsi="Times New Roman" w:cs="Times New Roman"/>
        </w:rPr>
        <w:t xml:space="preserve"> </w:t>
      </w:r>
      <w:r w:rsidR="00B55AF6" w:rsidRPr="0006640E">
        <w:rPr>
          <w:rFonts w:ascii="Times New Roman" w:hAnsi="Times New Roman" w:cs="Times New Roman"/>
        </w:rPr>
        <w:t xml:space="preserve"> El formato de respuesta fue politómico con cuatro niveles: 1.- No cumple con el criterio, 2.- Bajo nivel, 3.- Moderado nivel, y 4.- Alto nivel.</w:t>
      </w:r>
    </w:p>
    <w:p w14:paraId="78289EE0" w14:textId="77777777" w:rsidR="00695642" w:rsidRPr="0006640E" w:rsidRDefault="00695642" w:rsidP="00FF280A">
      <w:pPr>
        <w:spacing w:line="360" w:lineRule="auto"/>
        <w:contextualSpacing/>
        <w:rPr>
          <w:rFonts w:ascii="Times New Roman" w:hAnsi="Times New Roman" w:cs="Times New Roman"/>
        </w:rPr>
      </w:pPr>
    </w:p>
    <w:p w14:paraId="682EE344" w14:textId="3BC43C3A" w:rsidR="004B5369" w:rsidRPr="0006640E" w:rsidRDefault="004B5369" w:rsidP="00A93760">
      <w:pPr>
        <w:spacing w:line="360" w:lineRule="auto"/>
        <w:contextualSpacing/>
        <w:jc w:val="center"/>
        <w:rPr>
          <w:rFonts w:ascii="Times New Roman" w:hAnsi="Times New Roman" w:cs="Times New Roman"/>
          <w:b/>
          <w:bCs/>
          <w:sz w:val="28"/>
          <w:szCs w:val="28"/>
        </w:rPr>
      </w:pPr>
      <w:r w:rsidRPr="0006640E">
        <w:rPr>
          <w:rFonts w:ascii="Times New Roman" w:hAnsi="Times New Roman" w:cs="Times New Roman"/>
          <w:b/>
          <w:bCs/>
          <w:sz w:val="28"/>
          <w:szCs w:val="28"/>
        </w:rPr>
        <w:t>Procedimiento</w:t>
      </w:r>
    </w:p>
    <w:p w14:paraId="1E010850" w14:textId="385F0970" w:rsidR="00B020A5" w:rsidRPr="0006640E" w:rsidRDefault="0017088F" w:rsidP="002138EC">
      <w:pPr>
        <w:spacing w:line="360" w:lineRule="auto"/>
        <w:ind w:firstLine="708"/>
        <w:contextualSpacing/>
        <w:rPr>
          <w:rFonts w:ascii="Times New Roman" w:hAnsi="Times New Roman" w:cs="Times New Roman"/>
        </w:rPr>
      </w:pPr>
      <w:r w:rsidRPr="0006640E">
        <w:rPr>
          <w:rFonts w:ascii="Times New Roman" w:hAnsi="Times New Roman" w:cs="Times New Roman"/>
        </w:rPr>
        <w:t xml:space="preserve">Se </w:t>
      </w:r>
      <w:r w:rsidR="00FD652C" w:rsidRPr="0006640E">
        <w:rPr>
          <w:rFonts w:ascii="Times New Roman" w:hAnsi="Times New Roman" w:cs="Times New Roman"/>
        </w:rPr>
        <w:t xml:space="preserve">envió por correo electrónico la invitación a participar a </w:t>
      </w:r>
      <w:r w:rsidR="00E15EC0" w:rsidRPr="0006640E">
        <w:rPr>
          <w:rFonts w:ascii="Times New Roman" w:hAnsi="Times New Roman" w:cs="Times New Roman"/>
        </w:rPr>
        <w:t>los</w:t>
      </w:r>
      <w:r w:rsidRPr="0006640E">
        <w:rPr>
          <w:rFonts w:ascii="Times New Roman" w:hAnsi="Times New Roman" w:cs="Times New Roman"/>
        </w:rPr>
        <w:t xml:space="preserve"> expertos seleccionados</w:t>
      </w:r>
      <w:r w:rsidR="00E15EC0" w:rsidRPr="0006640E">
        <w:rPr>
          <w:rFonts w:ascii="Times New Roman" w:hAnsi="Times New Roman" w:cs="Times New Roman"/>
        </w:rPr>
        <w:t>. Por ese medio, se</w:t>
      </w:r>
      <w:r w:rsidRPr="0006640E">
        <w:rPr>
          <w:rFonts w:ascii="Times New Roman" w:hAnsi="Times New Roman" w:cs="Times New Roman"/>
        </w:rPr>
        <w:t xml:space="preserve"> les informó sobre el objetivo del estudio, y sobre la naturaleza e importancia de su participación en la evaluación del instrumento </w:t>
      </w:r>
      <w:r w:rsidR="00A33813" w:rsidRPr="0006640E">
        <w:rPr>
          <w:rFonts w:ascii="Times New Roman" w:hAnsi="Times New Roman" w:cs="Times New Roman"/>
        </w:rPr>
        <w:t>CEMCAA</w:t>
      </w:r>
      <w:r w:rsidRPr="0006640E">
        <w:rPr>
          <w:rFonts w:ascii="Times New Roman" w:hAnsi="Times New Roman" w:cs="Times New Roman"/>
        </w:rPr>
        <w:t xml:space="preserve">. Se les comentó que, en caso de aceptar, su </w:t>
      </w:r>
      <w:r w:rsidR="00E86097" w:rsidRPr="0006640E">
        <w:rPr>
          <w:rFonts w:ascii="Times New Roman" w:hAnsi="Times New Roman" w:cs="Times New Roman"/>
        </w:rPr>
        <w:t>participación ser</w:t>
      </w:r>
      <w:r w:rsidRPr="0006640E">
        <w:rPr>
          <w:rFonts w:ascii="Times New Roman" w:hAnsi="Times New Roman" w:cs="Times New Roman"/>
        </w:rPr>
        <w:t>ía</w:t>
      </w:r>
      <w:r w:rsidR="00E86097" w:rsidRPr="0006640E">
        <w:rPr>
          <w:rFonts w:ascii="Times New Roman" w:hAnsi="Times New Roman" w:cs="Times New Roman"/>
        </w:rPr>
        <w:t xml:space="preserve"> completamente voluntaria y anónim</w:t>
      </w:r>
      <w:r w:rsidRPr="0006640E">
        <w:rPr>
          <w:rFonts w:ascii="Times New Roman" w:hAnsi="Times New Roman" w:cs="Times New Roman"/>
        </w:rPr>
        <w:t>a y sólo</w:t>
      </w:r>
      <w:r w:rsidR="00E86097" w:rsidRPr="0006640E">
        <w:rPr>
          <w:rFonts w:ascii="Times New Roman" w:hAnsi="Times New Roman" w:cs="Times New Roman"/>
        </w:rPr>
        <w:t xml:space="preserve"> se le solicitar</w:t>
      </w:r>
      <w:r w:rsidRPr="0006640E">
        <w:rPr>
          <w:rFonts w:ascii="Times New Roman" w:hAnsi="Times New Roman" w:cs="Times New Roman"/>
        </w:rPr>
        <w:t>ían</w:t>
      </w:r>
      <w:r w:rsidR="00E86097" w:rsidRPr="0006640E">
        <w:rPr>
          <w:rFonts w:ascii="Times New Roman" w:hAnsi="Times New Roman" w:cs="Times New Roman"/>
        </w:rPr>
        <w:t xml:space="preserve"> algunos datos generales sobre </w:t>
      </w:r>
      <w:r w:rsidRPr="0006640E">
        <w:rPr>
          <w:rFonts w:ascii="Times New Roman" w:hAnsi="Times New Roman" w:cs="Times New Roman"/>
        </w:rPr>
        <w:t>su</w:t>
      </w:r>
      <w:r w:rsidR="00E86097" w:rsidRPr="0006640E">
        <w:rPr>
          <w:rFonts w:ascii="Times New Roman" w:hAnsi="Times New Roman" w:cs="Times New Roman"/>
        </w:rPr>
        <w:t xml:space="preserve"> perfil académico y profesional</w:t>
      </w:r>
      <w:r w:rsidRPr="0006640E">
        <w:rPr>
          <w:rFonts w:ascii="Times New Roman" w:hAnsi="Times New Roman" w:cs="Times New Roman"/>
        </w:rPr>
        <w:t xml:space="preserve"> para fines estadísticos. El </w:t>
      </w:r>
      <w:r w:rsidRPr="00A93760">
        <w:rPr>
          <w:rFonts w:ascii="Times New Roman" w:hAnsi="Times New Roman" w:cs="Times New Roman"/>
          <w:i/>
          <w:iCs/>
        </w:rPr>
        <w:t>link</w:t>
      </w:r>
      <w:r w:rsidRPr="0006640E">
        <w:rPr>
          <w:rFonts w:ascii="Times New Roman" w:hAnsi="Times New Roman" w:cs="Times New Roman"/>
        </w:rPr>
        <w:t xml:space="preserve"> para acceder al instrumento de evaluación se adjuntó al mencionado correo electrónico. </w:t>
      </w:r>
      <w:r w:rsidRPr="0006640E">
        <w:rPr>
          <w:rFonts w:ascii="Times New Roman" w:hAnsi="Times New Roman" w:cs="Times New Roman"/>
        </w:rPr>
        <w:lastRenderedPageBreak/>
        <w:t xml:space="preserve">El </w:t>
      </w:r>
      <w:r w:rsidR="00BB3D68" w:rsidRPr="0006640E">
        <w:rPr>
          <w:rFonts w:ascii="Times New Roman" w:hAnsi="Times New Roman" w:cs="Times New Roman"/>
        </w:rPr>
        <w:t>instrumento</w:t>
      </w:r>
      <w:r w:rsidRPr="0006640E">
        <w:rPr>
          <w:rFonts w:ascii="Times New Roman" w:hAnsi="Times New Roman" w:cs="Times New Roman"/>
        </w:rPr>
        <w:t xml:space="preserve"> fue respondido por los expertos participantes durante los meses de enero y febrero de 2021.</w:t>
      </w:r>
    </w:p>
    <w:p w14:paraId="03E2A037" w14:textId="7A72F901" w:rsidR="00F93329" w:rsidRPr="0006640E" w:rsidRDefault="00F93329" w:rsidP="00FF280A">
      <w:pPr>
        <w:spacing w:line="360" w:lineRule="auto"/>
        <w:contextualSpacing/>
        <w:rPr>
          <w:rFonts w:ascii="Times New Roman" w:hAnsi="Times New Roman" w:cs="Times New Roman"/>
        </w:rPr>
      </w:pPr>
    </w:p>
    <w:p w14:paraId="49B6F4EE" w14:textId="77777777" w:rsidR="004B5369" w:rsidRPr="0006640E" w:rsidRDefault="004B5369" w:rsidP="00A93760">
      <w:pPr>
        <w:spacing w:line="360" w:lineRule="auto"/>
        <w:contextualSpacing/>
        <w:jc w:val="center"/>
        <w:rPr>
          <w:rFonts w:ascii="Times New Roman" w:hAnsi="Times New Roman" w:cs="Times New Roman"/>
          <w:b/>
          <w:bCs/>
          <w:sz w:val="28"/>
          <w:szCs w:val="28"/>
        </w:rPr>
      </w:pPr>
      <w:r w:rsidRPr="0006640E">
        <w:rPr>
          <w:rFonts w:ascii="Times New Roman" w:hAnsi="Times New Roman" w:cs="Times New Roman"/>
          <w:b/>
          <w:bCs/>
          <w:sz w:val="28"/>
          <w:szCs w:val="28"/>
        </w:rPr>
        <w:t>Análisis estadístico</w:t>
      </w:r>
    </w:p>
    <w:p w14:paraId="2D867BE4" w14:textId="13798F27" w:rsidR="00E127E9" w:rsidRPr="0006640E" w:rsidRDefault="00B020A5" w:rsidP="002138EC">
      <w:pPr>
        <w:spacing w:line="360" w:lineRule="auto"/>
        <w:ind w:firstLine="708"/>
        <w:contextualSpacing/>
        <w:rPr>
          <w:rFonts w:ascii="Times New Roman" w:hAnsi="Times New Roman" w:cs="Times New Roman"/>
        </w:rPr>
      </w:pPr>
      <w:r w:rsidRPr="0006640E">
        <w:rPr>
          <w:rFonts w:ascii="Times New Roman" w:hAnsi="Times New Roman" w:cs="Times New Roman"/>
        </w:rPr>
        <w:t xml:space="preserve">Para valorar el grado de acuerdo entre los jueces, </w:t>
      </w:r>
      <w:r w:rsidR="003B455B" w:rsidRPr="0006640E">
        <w:rPr>
          <w:rFonts w:ascii="Times New Roman" w:hAnsi="Times New Roman" w:cs="Times New Roman"/>
        </w:rPr>
        <w:t>se utilizó</w:t>
      </w:r>
      <w:r w:rsidRPr="0006640E">
        <w:rPr>
          <w:rFonts w:ascii="Times New Roman" w:hAnsi="Times New Roman" w:cs="Times New Roman"/>
        </w:rPr>
        <w:t xml:space="preserve"> el coeficiente de validez V de Aiken</w:t>
      </w:r>
      <w:r w:rsidR="00B55AF6" w:rsidRPr="0006640E">
        <w:rPr>
          <w:rFonts w:ascii="Times New Roman" w:hAnsi="Times New Roman" w:cs="Times New Roman"/>
        </w:rPr>
        <w:t xml:space="preserve"> </w:t>
      </w:r>
      <w:r w:rsidR="00B55AF6" w:rsidRPr="0006640E">
        <w:rPr>
          <w:rFonts w:ascii="Times New Roman" w:hAnsi="Times New Roman" w:cs="Times New Roman"/>
          <w:bCs/>
        </w:rPr>
        <w:t xml:space="preserve">(Aiken, 1980; Escurra, 1988) </w:t>
      </w:r>
      <w:r w:rsidRPr="0006640E">
        <w:rPr>
          <w:rFonts w:ascii="Times New Roman" w:hAnsi="Times New Roman" w:cs="Times New Roman"/>
        </w:rPr>
        <w:t>complementado con el uso de intervalos de confianza al 95%</w:t>
      </w:r>
      <w:r w:rsidR="00B55AF6" w:rsidRPr="0006640E">
        <w:rPr>
          <w:rFonts w:ascii="Times New Roman" w:hAnsi="Times New Roman" w:cs="Times New Roman"/>
        </w:rPr>
        <w:t xml:space="preserve"> (</w:t>
      </w:r>
      <w:r w:rsidR="00820A54" w:rsidRPr="0006640E">
        <w:rPr>
          <w:rFonts w:ascii="Times New Roman" w:hAnsi="Times New Roman" w:cs="Times New Roman"/>
        </w:rPr>
        <w:t>Merino</w:t>
      </w:r>
      <w:r w:rsidR="00920547" w:rsidRPr="0006640E">
        <w:rPr>
          <w:rFonts w:ascii="Times New Roman" w:hAnsi="Times New Roman" w:cs="Times New Roman"/>
        </w:rPr>
        <w:t xml:space="preserve"> y</w:t>
      </w:r>
      <w:r w:rsidR="00820A54" w:rsidRPr="0006640E">
        <w:rPr>
          <w:rFonts w:ascii="Times New Roman" w:hAnsi="Times New Roman" w:cs="Times New Roman"/>
        </w:rPr>
        <w:t xml:space="preserve"> Livia, 2009</w:t>
      </w:r>
      <w:r w:rsidR="006C2972" w:rsidRPr="0006640E">
        <w:rPr>
          <w:rFonts w:ascii="Times New Roman" w:hAnsi="Times New Roman" w:cs="Times New Roman"/>
        </w:rPr>
        <w:t xml:space="preserve">; </w:t>
      </w:r>
      <w:proofErr w:type="spellStart"/>
      <w:r w:rsidR="006C2972" w:rsidRPr="0006640E">
        <w:rPr>
          <w:rFonts w:ascii="Times New Roman" w:hAnsi="Times New Roman" w:cs="Times New Roman"/>
        </w:rPr>
        <w:t>Penfield</w:t>
      </w:r>
      <w:proofErr w:type="spellEnd"/>
      <w:r w:rsidR="006C2972" w:rsidRPr="0006640E">
        <w:rPr>
          <w:rFonts w:ascii="Times New Roman" w:hAnsi="Times New Roman" w:cs="Times New Roman"/>
        </w:rPr>
        <w:t xml:space="preserve"> &amp; </w:t>
      </w:r>
      <w:proofErr w:type="spellStart"/>
      <w:r w:rsidR="006C2972" w:rsidRPr="0006640E">
        <w:rPr>
          <w:rFonts w:ascii="Times New Roman" w:hAnsi="Times New Roman" w:cs="Times New Roman"/>
        </w:rPr>
        <w:t>Giacobbi</w:t>
      </w:r>
      <w:proofErr w:type="spellEnd"/>
      <w:r w:rsidR="006C2972" w:rsidRPr="0006640E">
        <w:rPr>
          <w:rFonts w:ascii="Times New Roman" w:hAnsi="Times New Roman" w:cs="Times New Roman"/>
        </w:rPr>
        <w:t>, 2004</w:t>
      </w:r>
      <w:r w:rsidR="00820A54" w:rsidRPr="0006640E">
        <w:rPr>
          <w:rFonts w:ascii="Times New Roman" w:hAnsi="Times New Roman" w:cs="Times New Roman"/>
        </w:rPr>
        <w:t>)</w:t>
      </w:r>
      <w:r w:rsidRPr="0006640E">
        <w:rPr>
          <w:rFonts w:ascii="Times New Roman" w:hAnsi="Times New Roman" w:cs="Times New Roman"/>
        </w:rPr>
        <w:t xml:space="preserve">. </w:t>
      </w:r>
    </w:p>
    <w:p w14:paraId="19F49D07" w14:textId="6E81FBF7" w:rsidR="00457D58" w:rsidRPr="0006640E" w:rsidRDefault="00457D58" w:rsidP="00FF280A">
      <w:pPr>
        <w:spacing w:line="360" w:lineRule="auto"/>
        <w:ind w:firstLine="708"/>
        <w:contextualSpacing/>
        <w:rPr>
          <w:rFonts w:ascii="Times New Roman" w:hAnsi="Times New Roman" w:cs="Times New Roman"/>
        </w:rPr>
      </w:pPr>
      <w:r w:rsidRPr="0006640E">
        <w:rPr>
          <w:rFonts w:ascii="Times New Roman" w:hAnsi="Times New Roman" w:cs="Times New Roman"/>
        </w:rPr>
        <w:t xml:space="preserve">El coeficiente V de Aiken indica el grado de acuerdo de los jueces acerca de la medida en que el </w:t>
      </w:r>
      <w:r w:rsidR="00631EA8" w:rsidRPr="0006640E">
        <w:rPr>
          <w:rFonts w:ascii="Times New Roman" w:hAnsi="Times New Roman" w:cs="Times New Roman"/>
        </w:rPr>
        <w:t>ítem</w:t>
      </w:r>
      <w:r w:rsidRPr="0006640E">
        <w:rPr>
          <w:rFonts w:ascii="Times New Roman" w:hAnsi="Times New Roman" w:cs="Times New Roman"/>
        </w:rPr>
        <w:t xml:space="preserve"> se ajusta al criterio evaluado en cada caso (claridad, coherencia y relevancia). El tratamiento usual que se hace del mismo es como proporción con límites naturales en 0 y 1</w:t>
      </w:r>
      <w:r w:rsidR="001D4C62" w:rsidRPr="0006640E">
        <w:rPr>
          <w:rFonts w:ascii="Times New Roman" w:hAnsi="Times New Roman" w:cs="Times New Roman"/>
        </w:rPr>
        <w:t>, una mayor proximidad a 1 indica mayor validez de contenido</w:t>
      </w:r>
      <w:r w:rsidRPr="0006640E">
        <w:rPr>
          <w:rFonts w:ascii="Times New Roman" w:hAnsi="Times New Roman" w:cs="Times New Roman"/>
        </w:rPr>
        <w:t xml:space="preserve"> (Merino-Soto, 2023)</w:t>
      </w:r>
      <w:r w:rsidR="003D62CB" w:rsidRPr="0006640E">
        <w:rPr>
          <w:rFonts w:ascii="Times New Roman" w:hAnsi="Times New Roman" w:cs="Times New Roman"/>
        </w:rPr>
        <w:t xml:space="preserve">. En la actualidad, además se </w:t>
      </w:r>
      <w:r w:rsidR="00B944D3" w:rsidRPr="0006640E">
        <w:rPr>
          <w:rFonts w:ascii="Times New Roman" w:hAnsi="Times New Roman" w:cs="Times New Roman"/>
        </w:rPr>
        <w:t xml:space="preserve">recomienda considerar este valor de manera conjunta con el cálculo de intervalos de confianza, a fin de lograr mayor precisión, ya que se ha observado que el coeficiente V podría estar influido por el error muestral. </w:t>
      </w:r>
      <w:r w:rsidR="009D49A7" w:rsidRPr="0006640E">
        <w:rPr>
          <w:rFonts w:ascii="Times New Roman" w:hAnsi="Times New Roman" w:cs="Times New Roman"/>
        </w:rPr>
        <w:t xml:space="preserve">Aunque algunos autores recomiendan como punto de corte </w:t>
      </w:r>
      <w:r w:rsidR="005412DA" w:rsidRPr="0006640E">
        <w:rPr>
          <w:rFonts w:ascii="Times New Roman" w:hAnsi="Times New Roman" w:cs="Times New Roman"/>
        </w:rPr>
        <w:t>0</w:t>
      </w:r>
      <w:r w:rsidR="009D49A7" w:rsidRPr="0006640E">
        <w:rPr>
          <w:rFonts w:ascii="Times New Roman" w:hAnsi="Times New Roman" w:cs="Times New Roman"/>
        </w:rPr>
        <w:t>.70 para el límite inferior del intervalo de confianza</w:t>
      </w:r>
      <w:r w:rsidR="00600278" w:rsidRPr="0006640E">
        <w:rPr>
          <w:rFonts w:ascii="Times New Roman" w:hAnsi="Times New Roman" w:cs="Times New Roman"/>
        </w:rPr>
        <w:t xml:space="preserve"> (Caycho, 2018; Domínguez-Lara, 2016)</w:t>
      </w:r>
      <w:r w:rsidR="009D49A7" w:rsidRPr="0006640E">
        <w:rPr>
          <w:rFonts w:ascii="Times New Roman" w:hAnsi="Times New Roman" w:cs="Times New Roman"/>
        </w:rPr>
        <w:t xml:space="preserve">, otros consideran un valor de </w:t>
      </w:r>
      <w:r w:rsidR="00392DE1" w:rsidRPr="0006640E">
        <w:rPr>
          <w:rFonts w:ascii="Times New Roman" w:hAnsi="Times New Roman" w:cs="Times New Roman"/>
        </w:rPr>
        <w:t>0</w:t>
      </w:r>
      <w:r w:rsidR="009D49A7" w:rsidRPr="0006640E">
        <w:rPr>
          <w:rFonts w:ascii="Times New Roman" w:hAnsi="Times New Roman" w:cs="Times New Roman"/>
        </w:rPr>
        <w:t xml:space="preserve">.50 como aceptable, sobre todo en las fases iniciales de la construcción de </w:t>
      </w:r>
      <w:r w:rsidR="00631EA8" w:rsidRPr="0006640E">
        <w:rPr>
          <w:rFonts w:ascii="Times New Roman" w:hAnsi="Times New Roman" w:cs="Times New Roman"/>
        </w:rPr>
        <w:t>ítems</w:t>
      </w:r>
      <w:r w:rsidR="009D49A7" w:rsidRPr="0006640E">
        <w:rPr>
          <w:rFonts w:ascii="Times New Roman" w:hAnsi="Times New Roman" w:cs="Times New Roman"/>
        </w:rPr>
        <w:t xml:space="preserve"> (Merino </w:t>
      </w:r>
      <w:r w:rsidR="00911527" w:rsidRPr="0006640E">
        <w:rPr>
          <w:rFonts w:ascii="Times New Roman" w:hAnsi="Times New Roman" w:cs="Times New Roman"/>
        </w:rPr>
        <w:t>y</w:t>
      </w:r>
      <w:r w:rsidR="009D49A7" w:rsidRPr="0006640E">
        <w:rPr>
          <w:rFonts w:ascii="Times New Roman" w:hAnsi="Times New Roman" w:cs="Times New Roman"/>
        </w:rPr>
        <w:t xml:space="preserve"> </w:t>
      </w:r>
      <w:r w:rsidR="00B944D3" w:rsidRPr="0006640E">
        <w:rPr>
          <w:rFonts w:ascii="Times New Roman" w:hAnsi="Times New Roman" w:cs="Times New Roman"/>
        </w:rPr>
        <w:t>Livia</w:t>
      </w:r>
      <w:r w:rsidR="009D49A7" w:rsidRPr="0006640E">
        <w:rPr>
          <w:rFonts w:ascii="Times New Roman" w:hAnsi="Times New Roman" w:cs="Times New Roman"/>
        </w:rPr>
        <w:t xml:space="preserve">, </w:t>
      </w:r>
      <w:r w:rsidR="00B944D3" w:rsidRPr="0006640E">
        <w:rPr>
          <w:rFonts w:ascii="Times New Roman" w:hAnsi="Times New Roman" w:cs="Times New Roman"/>
        </w:rPr>
        <w:t xml:space="preserve">2009). </w:t>
      </w:r>
    </w:p>
    <w:p w14:paraId="2B0C92B8" w14:textId="0810F82E" w:rsidR="006C2972" w:rsidRPr="0006640E" w:rsidRDefault="00C6359C" w:rsidP="00FF280A">
      <w:pPr>
        <w:spacing w:line="360" w:lineRule="auto"/>
        <w:ind w:firstLine="708"/>
        <w:contextualSpacing/>
        <w:rPr>
          <w:rFonts w:ascii="Times New Roman" w:hAnsi="Times New Roman" w:cs="Times New Roman"/>
        </w:rPr>
      </w:pPr>
      <w:r w:rsidRPr="0006640E">
        <w:rPr>
          <w:rFonts w:ascii="Times New Roman" w:hAnsi="Times New Roman" w:cs="Times New Roman"/>
        </w:rPr>
        <w:t xml:space="preserve">De acuerdo con lo señalado, en este estudio </w:t>
      </w:r>
      <w:r w:rsidR="006C2972" w:rsidRPr="0006640E">
        <w:rPr>
          <w:rFonts w:ascii="Times New Roman" w:hAnsi="Times New Roman" w:cs="Times New Roman"/>
        </w:rPr>
        <w:t xml:space="preserve">se consideraron como válidos solamente aquellos reactivos que obtuvieran valores de V superiores a </w:t>
      </w:r>
      <w:r w:rsidR="00392DE1" w:rsidRPr="0006640E">
        <w:rPr>
          <w:rFonts w:ascii="Times New Roman" w:hAnsi="Times New Roman" w:cs="Times New Roman"/>
        </w:rPr>
        <w:t>0</w:t>
      </w:r>
      <w:r w:rsidR="006C2972" w:rsidRPr="0006640E">
        <w:rPr>
          <w:rFonts w:ascii="Times New Roman" w:hAnsi="Times New Roman" w:cs="Times New Roman"/>
        </w:rPr>
        <w:t xml:space="preserve">.70 y que, al mismo tiempo, presentaran un límite inferior del intervalo de confianza de </w:t>
      </w:r>
      <w:r w:rsidR="00392DE1" w:rsidRPr="0006640E">
        <w:rPr>
          <w:rFonts w:ascii="Times New Roman" w:hAnsi="Times New Roman" w:cs="Times New Roman"/>
        </w:rPr>
        <w:t>0</w:t>
      </w:r>
      <w:r w:rsidR="006C2972" w:rsidRPr="0006640E">
        <w:rPr>
          <w:rFonts w:ascii="Times New Roman" w:hAnsi="Times New Roman" w:cs="Times New Roman"/>
        </w:rPr>
        <w:t>.50 o mayor en</w:t>
      </w:r>
      <w:r w:rsidRPr="0006640E">
        <w:rPr>
          <w:rFonts w:ascii="Times New Roman" w:hAnsi="Times New Roman" w:cs="Times New Roman"/>
        </w:rPr>
        <w:t xml:space="preserve"> todos los aspectos </w:t>
      </w:r>
      <w:r w:rsidR="006C2972" w:rsidRPr="0006640E">
        <w:rPr>
          <w:rFonts w:ascii="Times New Roman" w:hAnsi="Times New Roman" w:cs="Times New Roman"/>
        </w:rPr>
        <w:t>mencionados</w:t>
      </w:r>
      <w:r w:rsidR="00E127E9" w:rsidRPr="0006640E">
        <w:rPr>
          <w:rFonts w:ascii="Times New Roman" w:hAnsi="Times New Roman" w:cs="Times New Roman"/>
        </w:rPr>
        <w:t xml:space="preserve"> (</w:t>
      </w:r>
      <w:r w:rsidR="006C2972" w:rsidRPr="0006640E">
        <w:rPr>
          <w:rFonts w:ascii="Times New Roman" w:hAnsi="Times New Roman" w:cs="Times New Roman"/>
        </w:rPr>
        <w:t>claridad, coherencia y relevancia</w:t>
      </w:r>
      <w:r w:rsidR="00E127E9" w:rsidRPr="0006640E">
        <w:rPr>
          <w:rFonts w:ascii="Times New Roman" w:hAnsi="Times New Roman" w:cs="Times New Roman"/>
        </w:rPr>
        <w:t>) simultáneamente</w:t>
      </w:r>
      <w:r w:rsidR="006C2972" w:rsidRPr="0006640E">
        <w:rPr>
          <w:rFonts w:ascii="Times New Roman" w:hAnsi="Times New Roman" w:cs="Times New Roman"/>
        </w:rPr>
        <w:t xml:space="preserve">. </w:t>
      </w:r>
      <w:r w:rsidRPr="0006640E">
        <w:rPr>
          <w:rFonts w:ascii="Times New Roman" w:hAnsi="Times New Roman" w:cs="Times New Roman"/>
        </w:rPr>
        <w:t>Se usaron</w:t>
      </w:r>
      <w:r w:rsidR="00AB198D" w:rsidRPr="0006640E">
        <w:rPr>
          <w:rFonts w:ascii="Times New Roman" w:hAnsi="Times New Roman" w:cs="Times New Roman"/>
        </w:rPr>
        <w:t xml:space="preserve"> intervalos de confianza al 95%</w:t>
      </w:r>
      <w:r w:rsidR="00F54C74" w:rsidRPr="0006640E">
        <w:rPr>
          <w:rFonts w:ascii="Times New Roman" w:hAnsi="Times New Roman" w:cs="Times New Roman"/>
        </w:rPr>
        <w:t xml:space="preserve">, </w:t>
      </w:r>
      <w:r w:rsidRPr="0006640E">
        <w:rPr>
          <w:rFonts w:ascii="Times New Roman" w:hAnsi="Times New Roman" w:cs="Times New Roman"/>
        </w:rPr>
        <w:t>calculados</w:t>
      </w:r>
      <w:r w:rsidR="00F54C74" w:rsidRPr="0006640E">
        <w:rPr>
          <w:rFonts w:ascii="Times New Roman" w:hAnsi="Times New Roman" w:cs="Times New Roman"/>
        </w:rPr>
        <w:t xml:space="preserve"> según la propuesta de </w:t>
      </w:r>
      <w:proofErr w:type="spellStart"/>
      <w:r w:rsidR="00F54C74" w:rsidRPr="0006640E">
        <w:rPr>
          <w:rFonts w:ascii="Times New Roman" w:hAnsi="Times New Roman" w:cs="Times New Roman"/>
        </w:rPr>
        <w:t>Penfield</w:t>
      </w:r>
      <w:proofErr w:type="spellEnd"/>
      <w:r w:rsidR="00F54C74" w:rsidRPr="0006640E">
        <w:rPr>
          <w:rFonts w:ascii="Times New Roman" w:hAnsi="Times New Roman" w:cs="Times New Roman"/>
        </w:rPr>
        <w:t xml:space="preserve"> y </w:t>
      </w:r>
      <w:proofErr w:type="spellStart"/>
      <w:r w:rsidR="00F54C74" w:rsidRPr="0006640E">
        <w:rPr>
          <w:rFonts w:ascii="Times New Roman" w:hAnsi="Times New Roman" w:cs="Times New Roman"/>
        </w:rPr>
        <w:t>Giacobbi</w:t>
      </w:r>
      <w:proofErr w:type="spellEnd"/>
      <w:r w:rsidR="00F54C74" w:rsidRPr="0006640E">
        <w:rPr>
          <w:rFonts w:ascii="Times New Roman" w:hAnsi="Times New Roman" w:cs="Times New Roman"/>
        </w:rPr>
        <w:t xml:space="preserve"> (2004)</w:t>
      </w:r>
      <w:r w:rsidRPr="0006640E">
        <w:rPr>
          <w:rFonts w:ascii="Times New Roman" w:hAnsi="Times New Roman" w:cs="Times New Roman"/>
        </w:rPr>
        <w:t>,</w:t>
      </w:r>
      <w:r w:rsidR="007D7E09" w:rsidRPr="0006640E">
        <w:rPr>
          <w:rFonts w:ascii="Times New Roman" w:hAnsi="Times New Roman" w:cs="Times New Roman"/>
        </w:rPr>
        <w:t xml:space="preserve"> </w:t>
      </w:r>
      <w:r w:rsidR="00102219" w:rsidRPr="0006640E">
        <w:rPr>
          <w:rFonts w:ascii="Times New Roman" w:hAnsi="Times New Roman" w:cs="Times New Roman"/>
        </w:rPr>
        <w:t>de acuerdo con</w:t>
      </w:r>
      <w:r w:rsidR="007D7E09" w:rsidRPr="0006640E">
        <w:rPr>
          <w:rFonts w:ascii="Times New Roman" w:hAnsi="Times New Roman" w:cs="Times New Roman"/>
        </w:rPr>
        <w:t xml:space="preserve"> </w:t>
      </w:r>
      <w:r w:rsidR="00F54C74" w:rsidRPr="0006640E">
        <w:rPr>
          <w:rFonts w:ascii="Times New Roman" w:hAnsi="Times New Roman" w:cs="Times New Roman"/>
        </w:rPr>
        <w:t xml:space="preserve">lo </w:t>
      </w:r>
      <w:r w:rsidR="007D7E09" w:rsidRPr="0006640E">
        <w:rPr>
          <w:rFonts w:ascii="Times New Roman" w:hAnsi="Times New Roman" w:cs="Times New Roman"/>
        </w:rPr>
        <w:t xml:space="preserve">que </w:t>
      </w:r>
      <w:r w:rsidR="00F54C74" w:rsidRPr="0006640E">
        <w:rPr>
          <w:rFonts w:ascii="Times New Roman" w:hAnsi="Times New Roman" w:cs="Times New Roman"/>
        </w:rPr>
        <w:t>recomiendan diversos autores (Caycho, 2018; Domínguez-Lara, 2016; Merino</w:t>
      </w:r>
      <w:r w:rsidR="00911527" w:rsidRPr="0006640E">
        <w:rPr>
          <w:rFonts w:ascii="Times New Roman" w:hAnsi="Times New Roman" w:cs="Times New Roman"/>
        </w:rPr>
        <w:t xml:space="preserve"> y</w:t>
      </w:r>
      <w:r w:rsidR="00F54C74" w:rsidRPr="0006640E">
        <w:rPr>
          <w:rFonts w:ascii="Times New Roman" w:hAnsi="Times New Roman" w:cs="Times New Roman"/>
        </w:rPr>
        <w:t xml:space="preserve"> Livia, 2009). </w:t>
      </w:r>
    </w:p>
    <w:p w14:paraId="79F4E047" w14:textId="4DDE6487" w:rsidR="00206E7E" w:rsidRPr="0006640E" w:rsidRDefault="00206E7E" w:rsidP="00FF280A">
      <w:pPr>
        <w:spacing w:line="360" w:lineRule="auto"/>
        <w:ind w:firstLine="708"/>
        <w:contextualSpacing/>
        <w:rPr>
          <w:rFonts w:ascii="Times New Roman" w:hAnsi="Times New Roman" w:cs="Times New Roman"/>
        </w:rPr>
      </w:pPr>
      <w:r w:rsidRPr="0006640E">
        <w:rPr>
          <w:rFonts w:ascii="Times New Roman" w:hAnsi="Times New Roman" w:cs="Times New Roman"/>
        </w:rPr>
        <w:t xml:space="preserve">El procesamiento de las respuestas de los participantes y los cálculos estadísticos se realizaron utilizando </w:t>
      </w:r>
      <w:r w:rsidRPr="00A93760">
        <w:rPr>
          <w:rFonts w:ascii="Times New Roman" w:hAnsi="Times New Roman" w:cs="Times New Roman"/>
          <w:color w:val="000000" w:themeColor="text1"/>
        </w:rPr>
        <w:t>Microsoft Excel 365</w:t>
      </w:r>
      <w:r w:rsidR="00171E2A" w:rsidRPr="00A93760">
        <w:rPr>
          <w:rFonts w:ascii="Times New Roman" w:hAnsi="Times New Roman" w:cs="Times New Roman"/>
          <w:color w:val="000000" w:themeColor="text1"/>
        </w:rPr>
        <w:t>.</w:t>
      </w:r>
      <w:r w:rsidR="00257A8A" w:rsidRPr="00A93760">
        <w:rPr>
          <w:rFonts w:ascii="Times New Roman" w:hAnsi="Times New Roman" w:cs="Times New Roman"/>
          <w:color w:val="000000" w:themeColor="text1"/>
        </w:rPr>
        <w:t xml:space="preserve"> </w:t>
      </w:r>
    </w:p>
    <w:p w14:paraId="50F6B08B" w14:textId="77777777" w:rsidR="00F93329" w:rsidRPr="0006640E" w:rsidRDefault="00F93329" w:rsidP="00FF280A">
      <w:pPr>
        <w:spacing w:line="360" w:lineRule="auto"/>
        <w:contextualSpacing/>
        <w:rPr>
          <w:rFonts w:ascii="Times New Roman" w:hAnsi="Times New Roman" w:cs="Times New Roman"/>
          <w:sz w:val="28"/>
          <w:szCs w:val="28"/>
        </w:rPr>
      </w:pPr>
    </w:p>
    <w:p w14:paraId="760F6ED4" w14:textId="5DBD5B1A" w:rsidR="00F93329" w:rsidRPr="0006640E" w:rsidRDefault="00F93329" w:rsidP="00A93760">
      <w:pPr>
        <w:spacing w:line="360" w:lineRule="auto"/>
        <w:contextualSpacing/>
        <w:jc w:val="center"/>
        <w:rPr>
          <w:rFonts w:ascii="Times New Roman" w:hAnsi="Times New Roman" w:cs="Times New Roman"/>
          <w:b/>
          <w:bCs/>
        </w:rPr>
      </w:pPr>
      <w:r w:rsidRPr="0006640E">
        <w:rPr>
          <w:rFonts w:ascii="Times New Roman" w:hAnsi="Times New Roman" w:cs="Times New Roman"/>
          <w:b/>
          <w:bCs/>
          <w:sz w:val="28"/>
          <w:szCs w:val="28"/>
        </w:rPr>
        <w:t>Aspectos éticos</w:t>
      </w:r>
    </w:p>
    <w:p w14:paraId="7F3A12C6" w14:textId="550766AA" w:rsidR="00D457F8" w:rsidRPr="0006640E" w:rsidRDefault="00B16E52" w:rsidP="002138EC">
      <w:pPr>
        <w:spacing w:line="360" w:lineRule="auto"/>
        <w:ind w:firstLine="708"/>
        <w:contextualSpacing/>
        <w:rPr>
          <w:rFonts w:ascii="Times New Roman" w:hAnsi="Times New Roman" w:cs="Times New Roman"/>
          <w:b/>
          <w:bCs/>
        </w:rPr>
      </w:pPr>
      <w:r w:rsidRPr="0006640E">
        <w:rPr>
          <w:rFonts w:ascii="Times New Roman" w:hAnsi="Times New Roman" w:cs="Times New Roman"/>
        </w:rPr>
        <w:t>En la realización del presente estudio</w:t>
      </w:r>
      <w:r w:rsidR="005D084A" w:rsidRPr="0006640E">
        <w:rPr>
          <w:rFonts w:ascii="Times New Roman" w:hAnsi="Times New Roman" w:cs="Times New Roman"/>
        </w:rPr>
        <w:t xml:space="preserve"> </w:t>
      </w:r>
      <w:r w:rsidRPr="0006640E">
        <w:rPr>
          <w:rFonts w:ascii="Times New Roman" w:hAnsi="Times New Roman" w:cs="Times New Roman"/>
        </w:rPr>
        <w:t>la participación de los expertos fue completamente voluntaria y anónima</w:t>
      </w:r>
      <w:r w:rsidR="00294452" w:rsidRPr="0006640E">
        <w:rPr>
          <w:rFonts w:ascii="Times New Roman" w:hAnsi="Times New Roman" w:cs="Times New Roman"/>
        </w:rPr>
        <w:t>, a fin de garantizar la imparcialidad</w:t>
      </w:r>
      <w:r w:rsidRPr="0006640E">
        <w:rPr>
          <w:rFonts w:ascii="Times New Roman" w:hAnsi="Times New Roman" w:cs="Times New Roman"/>
        </w:rPr>
        <w:t>. Se les solicitó</w:t>
      </w:r>
      <w:r w:rsidR="00294452" w:rsidRPr="0006640E">
        <w:rPr>
          <w:rFonts w:ascii="Times New Roman" w:hAnsi="Times New Roman" w:cs="Times New Roman"/>
        </w:rPr>
        <w:t xml:space="preserve"> responder</w:t>
      </w:r>
      <w:r w:rsidRPr="0006640E">
        <w:rPr>
          <w:rFonts w:ascii="Times New Roman" w:hAnsi="Times New Roman" w:cs="Times New Roman"/>
        </w:rPr>
        <w:t xml:space="preserve"> sol</w:t>
      </w:r>
      <w:r w:rsidR="00294452" w:rsidRPr="0006640E">
        <w:rPr>
          <w:rFonts w:ascii="Times New Roman" w:hAnsi="Times New Roman" w:cs="Times New Roman"/>
        </w:rPr>
        <w:t>amente</w:t>
      </w:r>
      <w:r w:rsidRPr="0006640E">
        <w:rPr>
          <w:rFonts w:ascii="Times New Roman" w:hAnsi="Times New Roman" w:cs="Times New Roman"/>
        </w:rPr>
        <w:t xml:space="preserve"> algunos datos generales relevantes para </w:t>
      </w:r>
      <w:r w:rsidR="00294452" w:rsidRPr="0006640E">
        <w:rPr>
          <w:rFonts w:ascii="Times New Roman" w:hAnsi="Times New Roman" w:cs="Times New Roman"/>
        </w:rPr>
        <w:t>establecer su</w:t>
      </w:r>
      <w:r w:rsidRPr="0006640E">
        <w:rPr>
          <w:rFonts w:ascii="Times New Roman" w:hAnsi="Times New Roman" w:cs="Times New Roman"/>
        </w:rPr>
        <w:t xml:space="preserve"> perfil académico y profesional</w:t>
      </w:r>
      <w:r w:rsidR="00294452" w:rsidRPr="0006640E">
        <w:rPr>
          <w:rFonts w:ascii="Times New Roman" w:hAnsi="Times New Roman" w:cs="Times New Roman"/>
        </w:rPr>
        <w:t xml:space="preserve">, en particular acerca de su formación académica, experiencia docente y </w:t>
      </w:r>
      <w:r w:rsidR="00294452" w:rsidRPr="0006640E">
        <w:rPr>
          <w:rFonts w:ascii="Times New Roman" w:hAnsi="Times New Roman" w:cs="Times New Roman"/>
        </w:rPr>
        <w:lastRenderedPageBreak/>
        <w:t>profesional, publicaciones, experiencia previa en evaluación de instrumentos psicométricos, y experiencia interactuando con estudiantes de pregrado</w:t>
      </w:r>
      <w:r w:rsidRPr="0006640E">
        <w:rPr>
          <w:rFonts w:ascii="Times New Roman" w:hAnsi="Times New Roman" w:cs="Times New Roman"/>
        </w:rPr>
        <w:t>. Se les comentó que en los informes de investigación no sería compartido ningún dato particular que permitiera identificarles, y que únicamente se daría a conocer el perfil general, académico y profesional, de los expertos que participaron en el estudio.</w:t>
      </w:r>
    </w:p>
    <w:p w14:paraId="3F4E98C9" w14:textId="77777777" w:rsidR="0058621B" w:rsidRPr="0006640E" w:rsidRDefault="0058621B" w:rsidP="00FF280A">
      <w:pPr>
        <w:spacing w:line="360" w:lineRule="auto"/>
        <w:contextualSpacing/>
        <w:jc w:val="center"/>
        <w:rPr>
          <w:rFonts w:ascii="Times New Roman" w:hAnsi="Times New Roman" w:cs="Times New Roman"/>
          <w:b/>
          <w:bCs/>
        </w:rPr>
      </w:pPr>
    </w:p>
    <w:p w14:paraId="4DB3CBB0" w14:textId="793DE765" w:rsidR="00D457F8" w:rsidRPr="0006640E" w:rsidRDefault="00C343D2" w:rsidP="00FF280A">
      <w:pPr>
        <w:spacing w:line="360" w:lineRule="auto"/>
        <w:contextualSpacing/>
        <w:jc w:val="center"/>
        <w:rPr>
          <w:rFonts w:ascii="Times New Roman" w:hAnsi="Times New Roman" w:cs="Times New Roman"/>
          <w:b/>
          <w:bCs/>
          <w:sz w:val="32"/>
          <w:szCs w:val="32"/>
        </w:rPr>
      </w:pPr>
      <w:r w:rsidRPr="0006640E">
        <w:rPr>
          <w:rFonts w:ascii="Times New Roman" w:hAnsi="Times New Roman" w:cs="Times New Roman"/>
          <w:b/>
          <w:bCs/>
          <w:sz w:val="32"/>
          <w:szCs w:val="32"/>
        </w:rPr>
        <w:t>R</w:t>
      </w:r>
      <w:r w:rsidR="005E3D33" w:rsidRPr="0006640E">
        <w:rPr>
          <w:rFonts w:ascii="Times New Roman" w:hAnsi="Times New Roman" w:cs="Times New Roman"/>
          <w:b/>
          <w:bCs/>
          <w:sz w:val="32"/>
          <w:szCs w:val="32"/>
        </w:rPr>
        <w:t>esultados</w:t>
      </w:r>
    </w:p>
    <w:p w14:paraId="7B3EBE09" w14:textId="0BAC352F" w:rsidR="00D457F8" w:rsidRDefault="00D457F8" w:rsidP="002138EC">
      <w:pPr>
        <w:spacing w:line="360" w:lineRule="auto"/>
        <w:ind w:firstLine="708"/>
        <w:contextualSpacing/>
        <w:rPr>
          <w:rFonts w:ascii="Times New Roman" w:hAnsi="Times New Roman" w:cs="Times New Roman"/>
        </w:rPr>
      </w:pPr>
      <w:bookmarkStart w:id="0" w:name="_Hlk69322275"/>
      <w:r w:rsidRPr="00A93760">
        <w:rPr>
          <w:rFonts w:ascii="Times New Roman" w:hAnsi="Times New Roman" w:cs="Times New Roman"/>
          <w:color w:val="000000" w:themeColor="text1"/>
        </w:rPr>
        <w:t xml:space="preserve">En la </w:t>
      </w:r>
      <w:r w:rsidR="005B7C5A">
        <w:rPr>
          <w:rFonts w:ascii="Times New Roman" w:hAnsi="Times New Roman" w:cs="Times New Roman"/>
          <w:color w:val="000000" w:themeColor="text1"/>
        </w:rPr>
        <w:t>T</w:t>
      </w:r>
      <w:r w:rsidRPr="00A93760">
        <w:rPr>
          <w:rFonts w:ascii="Times New Roman" w:hAnsi="Times New Roman" w:cs="Times New Roman"/>
          <w:color w:val="000000" w:themeColor="text1"/>
        </w:rPr>
        <w:t xml:space="preserve">abla </w:t>
      </w:r>
      <w:r w:rsidR="00EA6736" w:rsidRPr="0006640E">
        <w:rPr>
          <w:rFonts w:ascii="Times New Roman" w:hAnsi="Times New Roman" w:cs="Times New Roman"/>
        </w:rPr>
        <w:t>1</w:t>
      </w:r>
      <w:r w:rsidRPr="0006640E">
        <w:rPr>
          <w:rFonts w:ascii="Times New Roman" w:hAnsi="Times New Roman" w:cs="Times New Roman"/>
        </w:rPr>
        <w:t xml:space="preserve"> se presentan los resultado</w:t>
      </w:r>
      <w:r w:rsidR="005412DA" w:rsidRPr="0006640E">
        <w:rPr>
          <w:rFonts w:ascii="Times New Roman" w:hAnsi="Times New Roman" w:cs="Times New Roman"/>
        </w:rPr>
        <w:t>s de la evaluación de los jueces a los reactivos de las cinco subescalas de estilos asertivos. Como se puede observar</w:t>
      </w:r>
      <w:r w:rsidR="00392DE1" w:rsidRPr="0006640E">
        <w:rPr>
          <w:rFonts w:ascii="Times New Roman" w:hAnsi="Times New Roman" w:cs="Times New Roman"/>
        </w:rPr>
        <w:t>, todos los reactivos de los estilos asertivos transigente e integrativo obtuvieron evidencia favorable en todos los aspectos evaluados, así como la mayor parte de los reactivos de las demás subescalas. Sin embargo, los reactivos que no cumplieron con los requisitos estipulados fueron: 1, 11 y 21 en el estilo dominante asertivo, 12, 22 y 42 en el complaciente asertivo, y el 33 en el evitativo asertivo.</w:t>
      </w:r>
    </w:p>
    <w:p w14:paraId="02A015B9" w14:textId="77777777" w:rsidR="00E83403" w:rsidRDefault="00E83403" w:rsidP="002138EC">
      <w:pPr>
        <w:spacing w:line="360" w:lineRule="auto"/>
        <w:ind w:firstLine="708"/>
        <w:contextualSpacing/>
        <w:rPr>
          <w:rFonts w:ascii="Times New Roman" w:hAnsi="Times New Roman" w:cs="Times New Roman"/>
        </w:rPr>
      </w:pPr>
    </w:p>
    <w:p w14:paraId="7A045B37" w14:textId="77777777" w:rsidR="001C6DB7" w:rsidRDefault="001C6DB7" w:rsidP="002138EC">
      <w:pPr>
        <w:spacing w:line="360" w:lineRule="auto"/>
        <w:ind w:firstLine="708"/>
        <w:contextualSpacing/>
        <w:rPr>
          <w:rFonts w:ascii="Times New Roman" w:hAnsi="Times New Roman" w:cs="Times New Roman"/>
        </w:rPr>
      </w:pPr>
    </w:p>
    <w:p w14:paraId="01BF5FA7" w14:textId="77777777" w:rsidR="001C6DB7" w:rsidRDefault="001C6DB7" w:rsidP="002138EC">
      <w:pPr>
        <w:spacing w:line="360" w:lineRule="auto"/>
        <w:ind w:firstLine="708"/>
        <w:contextualSpacing/>
        <w:rPr>
          <w:rFonts w:ascii="Times New Roman" w:hAnsi="Times New Roman" w:cs="Times New Roman"/>
        </w:rPr>
      </w:pPr>
    </w:p>
    <w:p w14:paraId="1CB31001" w14:textId="77777777" w:rsidR="001C6DB7" w:rsidRDefault="001C6DB7" w:rsidP="002138EC">
      <w:pPr>
        <w:spacing w:line="360" w:lineRule="auto"/>
        <w:ind w:firstLine="708"/>
        <w:contextualSpacing/>
        <w:rPr>
          <w:rFonts w:ascii="Times New Roman" w:hAnsi="Times New Roman" w:cs="Times New Roman"/>
        </w:rPr>
      </w:pPr>
    </w:p>
    <w:p w14:paraId="03B7604C" w14:textId="77777777" w:rsidR="001C6DB7" w:rsidRDefault="001C6DB7" w:rsidP="002138EC">
      <w:pPr>
        <w:spacing w:line="360" w:lineRule="auto"/>
        <w:ind w:firstLine="708"/>
        <w:contextualSpacing/>
        <w:rPr>
          <w:rFonts w:ascii="Times New Roman" w:hAnsi="Times New Roman" w:cs="Times New Roman"/>
        </w:rPr>
      </w:pPr>
    </w:p>
    <w:p w14:paraId="72D59B82" w14:textId="77777777" w:rsidR="001C6DB7" w:rsidRDefault="001C6DB7" w:rsidP="002138EC">
      <w:pPr>
        <w:spacing w:line="360" w:lineRule="auto"/>
        <w:ind w:firstLine="708"/>
        <w:contextualSpacing/>
        <w:rPr>
          <w:rFonts w:ascii="Times New Roman" w:hAnsi="Times New Roman" w:cs="Times New Roman"/>
        </w:rPr>
      </w:pPr>
    </w:p>
    <w:p w14:paraId="46975AA5" w14:textId="77777777" w:rsidR="001C6DB7" w:rsidRDefault="001C6DB7" w:rsidP="002138EC">
      <w:pPr>
        <w:spacing w:line="360" w:lineRule="auto"/>
        <w:ind w:firstLine="708"/>
        <w:contextualSpacing/>
        <w:rPr>
          <w:rFonts w:ascii="Times New Roman" w:hAnsi="Times New Roman" w:cs="Times New Roman"/>
        </w:rPr>
      </w:pPr>
    </w:p>
    <w:p w14:paraId="5AF68652" w14:textId="77777777" w:rsidR="001C6DB7" w:rsidRDefault="001C6DB7" w:rsidP="002138EC">
      <w:pPr>
        <w:spacing w:line="360" w:lineRule="auto"/>
        <w:ind w:firstLine="708"/>
        <w:contextualSpacing/>
        <w:rPr>
          <w:rFonts w:ascii="Times New Roman" w:hAnsi="Times New Roman" w:cs="Times New Roman"/>
        </w:rPr>
      </w:pPr>
    </w:p>
    <w:p w14:paraId="15A53746" w14:textId="77777777" w:rsidR="001C6DB7" w:rsidRDefault="001C6DB7" w:rsidP="002138EC">
      <w:pPr>
        <w:spacing w:line="360" w:lineRule="auto"/>
        <w:ind w:firstLine="708"/>
        <w:contextualSpacing/>
        <w:rPr>
          <w:rFonts w:ascii="Times New Roman" w:hAnsi="Times New Roman" w:cs="Times New Roman"/>
        </w:rPr>
      </w:pPr>
    </w:p>
    <w:p w14:paraId="6790381D" w14:textId="77777777" w:rsidR="001C6DB7" w:rsidRDefault="001C6DB7" w:rsidP="002138EC">
      <w:pPr>
        <w:spacing w:line="360" w:lineRule="auto"/>
        <w:ind w:firstLine="708"/>
        <w:contextualSpacing/>
        <w:rPr>
          <w:rFonts w:ascii="Times New Roman" w:hAnsi="Times New Roman" w:cs="Times New Roman"/>
        </w:rPr>
      </w:pPr>
    </w:p>
    <w:p w14:paraId="0F8E1439" w14:textId="77777777" w:rsidR="001C6DB7" w:rsidRDefault="001C6DB7" w:rsidP="002138EC">
      <w:pPr>
        <w:spacing w:line="360" w:lineRule="auto"/>
        <w:ind w:firstLine="708"/>
        <w:contextualSpacing/>
        <w:rPr>
          <w:rFonts w:ascii="Times New Roman" w:hAnsi="Times New Roman" w:cs="Times New Roman"/>
        </w:rPr>
      </w:pPr>
    </w:p>
    <w:p w14:paraId="20A19321" w14:textId="77777777" w:rsidR="001C6DB7" w:rsidRDefault="001C6DB7" w:rsidP="002138EC">
      <w:pPr>
        <w:spacing w:line="360" w:lineRule="auto"/>
        <w:ind w:firstLine="708"/>
        <w:contextualSpacing/>
        <w:rPr>
          <w:rFonts w:ascii="Times New Roman" w:hAnsi="Times New Roman" w:cs="Times New Roman"/>
        </w:rPr>
      </w:pPr>
    </w:p>
    <w:p w14:paraId="244C4433" w14:textId="77777777" w:rsidR="001C6DB7" w:rsidRDefault="001C6DB7" w:rsidP="002138EC">
      <w:pPr>
        <w:spacing w:line="360" w:lineRule="auto"/>
        <w:ind w:firstLine="708"/>
        <w:contextualSpacing/>
        <w:rPr>
          <w:rFonts w:ascii="Times New Roman" w:hAnsi="Times New Roman" w:cs="Times New Roman"/>
        </w:rPr>
      </w:pPr>
    </w:p>
    <w:p w14:paraId="00F24FE7" w14:textId="77777777" w:rsidR="001C6DB7" w:rsidRDefault="001C6DB7" w:rsidP="002138EC">
      <w:pPr>
        <w:spacing w:line="360" w:lineRule="auto"/>
        <w:ind w:firstLine="708"/>
        <w:contextualSpacing/>
        <w:rPr>
          <w:rFonts w:ascii="Times New Roman" w:hAnsi="Times New Roman" w:cs="Times New Roman"/>
        </w:rPr>
      </w:pPr>
    </w:p>
    <w:p w14:paraId="1250461D" w14:textId="77777777" w:rsidR="001C6DB7" w:rsidRDefault="001C6DB7" w:rsidP="002138EC">
      <w:pPr>
        <w:spacing w:line="360" w:lineRule="auto"/>
        <w:ind w:firstLine="708"/>
        <w:contextualSpacing/>
        <w:rPr>
          <w:rFonts w:ascii="Times New Roman" w:hAnsi="Times New Roman" w:cs="Times New Roman"/>
        </w:rPr>
      </w:pPr>
    </w:p>
    <w:p w14:paraId="56B5D705" w14:textId="77777777" w:rsidR="001C6DB7" w:rsidRDefault="001C6DB7" w:rsidP="002138EC">
      <w:pPr>
        <w:spacing w:line="360" w:lineRule="auto"/>
        <w:ind w:firstLine="708"/>
        <w:contextualSpacing/>
        <w:rPr>
          <w:rFonts w:ascii="Times New Roman" w:hAnsi="Times New Roman" w:cs="Times New Roman"/>
        </w:rPr>
      </w:pPr>
    </w:p>
    <w:p w14:paraId="32785541" w14:textId="77777777" w:rsidR="001C6DB7" w:rsidRDefault="001C6DB7" w:rsidP="002138EC">
      <w:pPr>
        <w:spacing w:line="360" w:lineRule="auto"/>
        <w:ind w:firstLine="708"/>
        <w:contextualSpacing/>
        <w:rPr>
          <w:rFonts w:ascii="Times New Roman" w:hAnsi="Times New Roman" w:cs="Times New Roman"/>
        </w:rPr>
      </w:pPr>
    </w:p>
    <w:p w14:paraId="2DEA97F8" w14:textId="77777777" w:rsidR="001C6DB7" w:rsidRDefault="001C6DB7" w:rsidP="002138EC">
      <w:pPr>
        <w:spacing w:line="360" w:lineRule="auto"/>
        <w:ind w:firstLine="708"/>
        <w:contextualSpacing/>
        <w:rPr>
          <w:rFonts w:ascii="Times New Roman" w:hAnsi="Times New Roman" w:cs="Times New Roman"/>
        </w:rPr>
      </w:pPr>
    </w:p>
    <w:p w14:paraId="0314C138" w14:textId="77777777" w:rsidR="001C6DB7" w:rsidRPr="0006640E" w:rsidRDefault="001C6DB7" w:rsidP="002138EC">
      <w:pPr>
        <w:spacing w:line="360" w:lineRule="auto"/>
        <w:ind w:firstLine="708"/>
        <w:contextualSpacing/>
        <w:rPr>
          <w:rFonts w:ascii="Times New Roman" w:hAnsi="Times New Roman" w:cs="Times New Roman"/>
        </w:rPr>
      </w:pPr>
    </w:p>
    <w:p w14:paraId="65A9571E" w14:textId="4ED56959" w:rsidR="00913C15" w:rsidRPr="00283739" w:rsidRDefault="00C76E50" w:rsidP="00913C15">
      <w:pPr>
        <w:spacing w:line="360" w:lineRule="auto"/>
        <w:contextualSpacing/>
        <w:jc w:val="center"/>
        <w:rPr>
          <w:rFonts w:ascii="Times New Roman" w:hAnsi="Times New Roman" w:cs="Times New Roman"/>
          <w:lang w:eastAsia="es-MX"/>
        </w:rPr>
      </w:pPr>
      <w:r w:rsidRPr="00283739">
        <w:rPr>
          <w:rFonts w:ascii="Times New Roman" w:hAnsi="Times New Roman" w:cs="Times New Roman"/>
          <w:b/>
          <w:bCs/>
          <w:lang w:eastAsia="es-MX"/>
        </w:rPr>
        <w:lastRenderedPageBreak/>
        <w:t xml:space="preserve">Tabla 1. </w:t>
      </w:r>
      <w:r w:rsidRPr="00283739">
        <w:rPr>
          <w:rFonts w:ascii="Times New Roman" w:hAnsi="Times New Roman" w:cs="Times New Roman"/>
          <w:lang w:eastAsia="es-MX"/>
        </w:rPr>
        <w:t>Validez de contenido por criterio de jueces de las subescalas de estilos asertivos</w:t>
      </w:r>
    </w:p>
    <w:tbl>
      <w:tblPr>
        <w:tblStyle w:val="Tablaconcuadrcula"/>
        <w:tblW w:w="8789" w:type="dxa"/>
        <w:jc w:val="center"/>
        <w:tblLook w:val="04A0" w:firstRow="1" w:lastRow="0" w:firstColumn="1" w:lastColumn="0" w:noHBand="0" w:noVBand="1"/>
      </w:tblPr>
      <w:tblGrid>
        <w:gridCol w:w="1497"/>
        <w:gridCol w:w="1333"/>
        <w:gridCol w:w="850"/>
        <w:gridCol w:w="850"/>
        <w:gridCol w:w="850"/>
        <w:gridCol w:w="850"/>
        <w:gridCol w:w="850"/>
        <w:gridCol w:w="1709"/>
      </w:tblGrid>
      <w:tr w:rsidR="00800D77" w:rsidRPr="00DD3D5E" w14:paraId="00EBF715" w14:textId="77777777" w:rsidTr="00800D77">
        <w:trPr>
          <w:jc w:val="center"/>
        </w:trPr>
        <w:tc>
          <w:tcPr>
            <w:tcW w:w="1497" w:type="dxa"/>
          </w:tcPr>
          <w:p w14:paraId="4DA0C009" w14:textId="012580E6" w:rsidR="00800D77" w:rsidRPr="001C6DB7" w:rsidRDefault="00800D77" w:rsidP="00800D77">
            <w:pPr>
              <w:contextualSpacing/>
              <w:jc w:val="center"/>
              <w:rPr>
                <w:rFonts w:ascii="Times New Roman" w:hAnsi="Times New Roman" w:cs="Times New Roman"/>
                <w:lang w:eastAsia="es-MX"/>
              </w:rPr>
            </w:pPr>
            <w:r w:rsidRPr="001C6DB7">
              <w:rPr>
                <w:rFonts w:ascii="Times New Roman" w:hAnsi="Times New Roman" w:cs="Times New Roman"/>
              </w:rPr>
              <w:t>Subescala/ No. de reactivo</w:t>
            </w:r>
          </w:p>
        </w:tc>
        <w:tc>
          <w:tcPr>
            <w:tcW w:w="1333" w:type="dxa"/>
          </w:tcPr>
          <w:p w14:paraId="2CDA7DD7" w14:textId="7CE4CA35" w:rsidR="00800D77" w:rsidRPr="001C6DB7" w:rsidRDefault="00800D77" w:rsidP="00800D77">
            <w:pPr>
              <w:contextualSpacing/>
              <w:jc w:val="center"/>
              <w:rPr>
                <w:rFonts w:ascii="Times New Roman" w:hAnsi="Times New Roman" w:cs="Times New Roman"/>
                <w:lang w:eastAsia="es-MX"/>
              </w:rPr>
            </w:pPr>
            <w:r w:rsidRPr="001C6DB7">
              <w:rPr>
                <w:rFonts w:ascii="Times New Roman" w:hAnsi="Times New Roman" w:cs="Times New Roman"/>
                <w:lang w:eastAsia="es-MX"/>
              </w:rPr>
              <w:t>Criterio</w:t>
            </w:r>
          </w:p>
        </w:tc>
        <w:tc>
          <w:tcPr>
            <w:tcW w:w="850" w:type="dxa"/>
          </w:tcPr>
          <w:p w14:paraId="551A7BC5" w14:textId="77777777" w:rsidR="00800D77" w:rsidRPr="001C6DB7" w:rsidRDefault="00800D77" w:rsidP="00800D77">
            <w:pPr>
              <w:contextualSpacing/>
              <w:jc w:val="center"/>
              <w:rPr>
                <w:rFonts w:ascii="Times New Roman" w:hAnsi="Times New Roman" w:cs="Times New Roman"/>
              </w:rPr>
            </w:pPr>
            <w:r w:rsidRPr="001C6DB7">
              <w:rPr>
                <w:rFonts w:ascii="Times New Roman" w:hAnsi="Times New Roman" w:cs="Times New Roman"/>
              </w:rPr>
              <w:t>M</w:t>
            </w:r>
          </w:p>
        </w:tc>
        <w:tc>
          <w:tcPr>
            <w:tcW w:w="850" w:type="dxa"/>
          </w:tcPr>
          <w:p w14:paraId="740B0629" w14:textId="77777777" w:rsidR="00800D77" w:rsidRPr="001C6DB7" w:rsidRDefault="00800D77" w:rsidP="00800D77">
            <w:pPr>
              <w:contextualSpacing/>
              <w:jc w:val="center"/>
              <w:rPr>
                <w:rFonts w:ascii="Times New Roman" w:hAnsi="Times New Roman" w:cs="Times New Roman"/>
              </w:rPr>
            </w:pPr>
            <w:r w:rsidRPr="001C6DB7">
              <w:rPr>
                <w:rFonts w:ascii="Times New Roman" w:hAnsi="Times New Roman" w:cs="Times New Roman"/>
              </w:rPr>
              <w:t>SD</w:t>
            </w:r>
          </w:p>
        </w:tc>
        <w:tc>
          <w:tcPr>
            <w:tcW w:w="850" w:type="dxa"/>
          </w:tcPr>
          <w:p w14:paraId="65F84BAD" w14:textId="77777777" w:rsidR="00800D77" w:rsidRPr="001C6DB7" w:rsidRDefault="00800D77" w:rsidP="00800D77">
            <w:pPr>
              <w:contextualSpacing/>
              <w:jc w:val="center"/>
              <w:rPr>
                <w:rFonts w:ascii="Times New Roman" w:hAnsi="Times New Roman" w:cs="Times New Roman"/>
              </w:rPr>
            </w:pPr>
            <w:r w:rsidRPr="001C6DB7">
              <w:rPr>
                <w:rFonts w:ascii="Times New Roman" w:hAnsi="Times New Roman" w:cs="Times New Roman"/>
              </w:rPr>
              <w:t>V</w:t>
            </w:r>
          </w:p>
        </w:tc>
        <w:tc>
          <w:tcPr>
            <w:tcW w:w="850" w:type="dxa"/>
          </w:tcPr>
          <w:p w14:paraId="017C2490" w14:textId="77777777" w:rsidR="00800D77" w:rsidRPr="001C6DB7" w:rsidRDefault="00800D77" w:rsidP="00800D77">
            <w:pPr>
              <w:contextualSpacing/>
              <w:jc w:val="center"/>
              <w:rPr>
                <w:rFonts w:ascii="Times New Roman" w:hAnsi="Times New Roman" w:cs="Times New Roman"/>
              </w:rPr>
            </w:pPr>
            <w:r w:rsidRPr="001C6DB7">
              <w:rPr>
                <w:rFonts w:ascii="Times New Roman" w:hAnsi="Times New Roman" w:cs="Times New Roman"/>
              </w:rPr>
              <w:t>L</w:t>
            </w:r>
          </w:p>
        </w:tc>
        <w:tc>
          <w:tcPr>
            <w:tcW w:w="850" w:type="dxa"/>
          </w:tcPr>
          <w:p w14:paraId="12934D55" w14:textId="77777777" w:rsidR="00800D77" w:rsidRPr="001C6DB7" w:rsidRDefault="00800D77" w:rsidP="00800D77">
            <w:pPr>
              <w:contextualSpacing/>
              <w:jc w:val="center"/>
              <w:rPr>
                <w:rFonts w:ascii="Times New Roman" w:hAnsi="Times New Roman" w:cs="Times New Roman"/>
              </w:rPr>
            </w:pPr>
            <w:r w:rsidRPr="001C6DB7">
              <w:rPr>
                <w:rFonts w:ascii="Times New Roman" w:hAnsi="Times New Roman" w:cs="Times New Roman"/>
              </w:rPr>
              <w:t>U</w:t>
            </w:r>
          </w:p>
        </w:tc>
        <w:tc>
          <w:tcPr>
            <w:tcW w:w="1709" w:type="dxa"/>
          </w:tcPr>
          <w:p w14:paraId="380A5F04" w14:textId="77777777" w:rsidR="00800D77" w:rsidRPr="001C6DB7" w:rsidRDefault="00800D77" w:rsidP="00800D77">
            <w:pPr>
              <w:contextualSpacing/>
              <w:jc w:val="center"/>
              <w:rPr>
                <w:rFonts w:ascii="Times New Roman" w:hAnsi="Times New Roman" w:cs="Times New Roman"/>
                <w:lang w:eastAsia="es-MX"/>
              </w:rPr>
            </w:pPr>
            <w:r w:rsidRPr="001C6DB7">
              <w:rPr>
                <w:rFonts w:ascii="Times New Roman" w:hAnsi="Times New Roman" w:cs="Times New Roman"/>
                <w:lang w:eastAsia="es-MX"/>
              </w:rPr>
              <w:t>Interpretación</w:t>
            </w:r>
          </w:p>
        </w:tc>
      </w:tr>
      <w:tr w:rsidR="00800D77" w:rsidRPr="00DD3D5E" w14:paraId="2B5B4F93" w14:textId="77777777" w:rsidTr="00800D77">
        <w:trPr>
          <w:jc w:val="center"/>
        </w:trPr>
        <w:tc>
          <w:tcPr>
            <w:tcW w:w="1497" w:type="dxa"/>
          </w:tcPr>
          <w:p w14:paraId="6C0187FF" w14:textId="16CEAE41" w:rsidR="00800D77" w:rsidRPr="00DD3D5E" w:rsidRDefault="00800D77" w:rsidP="00800D77">
            <w:pPr>
              <w:contextualSpacing/>
              <w:jc w:val="center"/>
              <w:rPr>
                <w:rFonts w:ascii="Times New Roman" w:hAnsi="Times New Roman" w:cs="Times New Roman"/>
                <w:lang w:eastAsia="es-MX"/>
              </w:rPr>
            </w:pPr>
            <w:r w:rsidRPr="00913C15">
              <w:rPr>
                <w:rFonts w:ascii="Times New Roman" w:hAnsi="Times New Roman" w:cs="Times New Roman"/>
              </w:rPr>
              <w:t>Estilo dominante asertivo</w:t>
            </w:r>
          </w:p>
        </w:tc>
        <w:tc>
          <w:tcPr>
            <w:tcW w:w="1333" w:type="dxa"/>
          </w:tcPr>
          <w:p w14:paraId="2E013915" w14:textId="3D38D62F" w:rsidR="00800D77" w:rsidRPr="00DD3D5E" w:rsidRDefault="00800D77" w:rsidP="00800D77">
            <w:pPr>
              <w:contextualSpacing/>
              <w:jc w:val="center"/>
              <w:rPr>
                <w:rFonts w:ascii="Times New Roman" w:hAnsi="Times New Roman" w:cs="Times New Roman"/>
                <w:lang w:eastAsia="es-MX"/>
              </w:rPr>
            </w:pPr>
          </w:p>
        </w:tc>
        <w:tc>
          <w:tcPr>
            <w:tcW w:w="850" w:type="dxa"/>
          </w:tcPr>
          <w:p w14:paraId="7FF79F09" w14:textId="77777777" w:rsidR="00800D77" w:rsidRPr="00DD3D5E" w:rsidRDefault="00800D77" w:rsidP="00800D77">
            <w:pPr>
              <w:contextualSpacing/>
              <w:jc w:val="center"/>
              <w:rPr>
                <w:rFonts w:ascii="Times New Roman" w:hAnsi="Times New Roman" w:cs="Times New Roman"/>
              </w:rPr>
            </w:pPr>
          </w:p>
        </w:tc>
        <w:tc>
          <w:tcPr>
            <w:tcW w:w="850" w:type="dxa"/>
          </w:tcPr>
          <w:p w14:paraId="599D1640" w14:textId="77777777" w:rsidR="00800D77" w:rsidRPr="00DD3D5E" w:rsidRDefault="00800D77" w:rsidP="00800D77">
            <w:pPr>
              <w:contextualSpacing/>
              <w:jc w:val="center"/>
              <w:rPr>
                <w:rFonts w:ascii="Times New Roman" w:hAnsi="Times New Roman" w:cs="Times New Roman"/>
              </w:rPr>
            </w:pPr>
          </w:p>
        </w:tc>
        <w:tc>
          <w:tcPr>
            <w:tcW w:w="850" w:type="dxa"/>
          </w:tcPr>
          <w:p w14:paraId="7A6B8A5C" w14:textId="77777777" w:rsidR="00800D77" w:rsidRPr="00DD3D5E" w:rsidRDefault="00800D77" w:rsidP="00800D77">
            <w:pPr>
              <w:contextualSpacing/>
              <w:jc w:val="center"/>
              <w:rPr>
                <w:rFonts w:ascii="Times New Roman" w:hAnsi="Times New Roman" w:cs="Times New Roman"/>
              </w:rPr>
            </w:pPr>
          </w:p>
        </w:tc>
        <w:tc>
          <w:tcPr>
            <w:tcW w:w="850" w:type="dxa"/>
          </w:tcPr>
          <w:p w14:paraId="0AA7E7F5" w14:textId="77777777" w:rsidR="00800D77" w:rsidRPr="00DD3D5E" w:rsidRDefault="00800D77" w:rsidP="00800D77">
            <w:pPr>
              <w:contextualSpacing/>
              <w:jc w:val="center"/>
              <w:rPr>
                <w:rFonts w:ascii="Times New Roman" w:hAnsi="Times New Roman" w:cs="Times New Roman"/>
              </w:rPr>
            </w:pPr>
          </w:p>
        </w:tc>
        <w:tc>
          <w:tcPr>
            <w:tcW w:w="850" w:type="dxa"/>
          </w:tcPr>
          <w:p w14:paraId="667A5148" w14:textId="77777777" w:rsidR="00800D77" w:rsidRPr="00DD3D5E" w:rsidRDefault="00800D77" w:rsidP="00800D77">
            <w:pPr>
              <w:contextualSpacing/>
              <w:jc w:val="center"/>
              <w:rPr>
                <w:rFonts w:ascii="Times New Roman" w:hAnsi="Times New Roman" w:cs="Times New Roman"/>
              </w:rPr>
            </w:pPr>
          </w:p>
        </w:tc>
        <w:tc>
          <w:tcPr>
            <w:tcW w:w="1709" w:type="dxa"/>
          </w:tcPr>
          <w:p w14:paraId="7D8D2898" w14:textId="77777777" w:rsidR="00800D77" w:rsidRPr="00DD3D5E" w:rsidRDefault="00800D77" w:rsidP="00800D77">
            <w:pPr>
              <w:contextualSpacing/>
              <w:jc w:val="center"/>
              <w:rPr>
                <w:rFonts w:ascii="Times New Roman" w:hAnsi="Times New Roman" w:cs="Times New Roman"/>
                <w:lang w:eastAsia="es-MX"/>
              </w:rPr>
            </w:pPr>
          </w:p>
        </w:tc>
      </w:tr>
      <w:tr w:rsidR="00800D77" w:rsidRPr="00DD3D5E" w14:paraId="60D32D9C" w14:textId="77777777" w:rsidTr="00800D77">
        <w:trPr>
          <w:jc w:val="center"/>
        </w:trPr>
        <w:tc>
          <w:tcPr>
            <w:tcW w:w="1497" w:type="dxa"/>
          </w:tcPr>
          <w:p w14:paraId="3B81BFAF" w14:textId="11FFBE05"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1</w:t>
            </w:r>
          </w:p>
        </w:tc>
        <w:tc>
          <w:tcPr>
            <w:tcW w:w="1333" w:type="dxa"/>
          </w:tcPr>
          <w:p w14:paraId="02C534AF" w14:textId="1610C5FE"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6282C3D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3.38</w:t>
            </w:r>
          </w:p>
        </w:tc>
        <w:tc>
          <w:tcPr>
            <w:tcW w:w="850" w:type="dxa"/>
          </w:tcPr>
          <w:p w14:paraId="4DA0C82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0.65</w:t>
            </w:r>
          </w:p>
        </w:tc>
        <w:tc>
          <w:tcPr>
            <w:tcW w:w="850" w:type="dxa"/>
          </w:tcPr>
          <w:p w14:paraId="2C2B935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0.79</w:t>
            </w:r>
          </w:p>
        </w:tc>
        <w:tc>
          <w:tcPr>
            <w:tcW w:w="850" w:type="dxa"/>
          </w:tcPr>
          <w:p w14:paraId="1EBFCD7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0.64</w:t>
            </w:r>
          </w:p>
        </w:tc>
        <w:tc>
          <w:tcPr>
            <w:tcW w:w="850" w:type="dxa"/>
          </w:tcPr>
          <w:p w14:paraId="3F3A20C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0.89</w:t>
            </w:r>
          </w:p>
        </w:tc>
        <w:tc>
          <w:tcPr>
            <w:tcW w:w="1709" w:type="dxa"/>
          </w:tcPr>
          <w:p w14:paraId="340938C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067797F6" w14:textId="77777777" w:rsidTr="00800D77">
        <w:trPr>
          <w:jc w:val="center"/>
        </w:trPr>
        <w:tc>
          <w:tcPr>
            <w:tcW w:w="1497" w:type="dxa"/>
          </w:tcPr>
          <w:p w14:paraId="47D4BFC2"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5D3CA899" w14:textId="394FAB92"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7B1CEBB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3.08</w:t>
            </w:r>
          </w:p>
        </w:tc>
        <w:tc>
          <w:tcPr>
            <w:tcW w:w="850" w:type="dxa"/>
          </w:tcPr>
          <w:p w14:paraId="1F8CC30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0.86</w:t>
            </w:r>
          </w:p>
        </w:tc>
        <w:tc>
          <w:tcPr>
            <w:tcW w:w="850" w:type="dxa"/>
          </w:tcPr>
          <w:p w14:paraId="76227F5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0.69</w:t>
            </w:r>
          </w:p>
        </w:tc>
        <w:tc>
          <w:tcPr>
            <w:tcW w:w="850" w:type="dxa"/>
          </w:tcPr>
          <w:p w14:paraId="247C155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0.54</w:t>
            </w:r>
          </w:p>
        </w:tc>
        <w:tc>
          <w:tcPr>
            <w:tcW w:w="850" w:type="dxa"/>
          </w:tcPr>
          <w:p w14:paraId="474C1B8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0.81</w:t>
            </w:r>
          </w:p>
        </w:tc>
        <w:tc>
          <w:tcPr>
            <w:tcW w:w="1709" w:type="dxa"/>
          </w:tcPr>
          <w:p w14:paraId="4DC7D65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No válido</w:t>
            </w:r>
          </w:p>
        </w:tc>
      </w:tr>
      <w:tr w:rsidR="00800D77" w:rsidRPr="00DD3D5E" w14:paraId="0AAF84D0" w14:textId="77777777" w:rsidTr="00800D77">
        <w:trPr>
          <w:jc w:val="center"/>
        </w:trPr>
        <w:tc>
          <w:tcPr>
            <w:tcW w:w="1497" w:type="dxa"/>
          </w:tcPr>
          <w:p w14:paraId="2BF55641"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612555A9" w14:textId="0598CE61"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70542DE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3.08</w:t>
            </w:r>
          </w:p>
        </w:tc>
        <w:tc>
          <w:tcPr>
            <w:tcW w:w="850" w:type="dxa"/>
          </w:tcPr>
          <w:p w14:paraId="6872CEC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0.86</w:t>
            </w:r>
          </w:p>
        </w:tc>
        <w:tc>
          <w:tcPr>
            <w:tcW w:w="850" w:type="dxa"/>
          </w:tcPr>
          <w:p w14:paraId="1772FDD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0.69</w:t>
            </w:r>
          </w:p>
        </w:tc>
        <w:tc>
          <w:tcPr>
            <w:tcW w:w="850" w:type="dxa"/>
          </w:tcPr>
          <w:p w14:paraId="317FC86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0.54</w:t>
            </w:r>
          </w:p>
        </w:tc>
        <w:tc>
          <w:tcPr>
            <w:tcW w:w="850" w:type="dxa"/>
          </w:tcPr>
          <w:p w14:paraId="0E3858A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0.81</w:t>
            </w:r>
          </w:p>
        </w:tc>
        <w:tc>
          <w:tcPr>
            <w:tcW w:w="1709" w:type="dxa"/>
          </w:tcPr>
          <w:p w14:paraId="22AE102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No válido</w:t>
            </w:r>
          </w:p>
        </w:tc>
      </w:tr>
      <w:tr w:rsidR="00800D77" w:rsidRPr="00DD3D5E" w14:paraId="7310F7F0" w14:textId="77777777" w:rsidTr="00800D77">
        <w:trPr>
          <w:jc w:val="center"/>
        </w:trPr>
        <w:tc>
          <w:tcPr>
            <w:tcW w:w="1497" w:type="dxa"/>
          </w:tcPr>
          <w:p w14:paraId="160D4C2B" w14:textId="1B2992F5"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11</w:t>
            </w:r>
          </w:p>
        </w:tc>
        <w:tc>
          <w:tcPr>
            <w:tcW w:w="1333" w:type="dxa"/>
          </w:tcPr>
          <w:p w14:paraId="725ACCCB" w14:textId="641C1E23"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206F71F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3.23</w:t>
            </w:r>
          </w:p>
        </w:tc>
        <w:tc>
          <w:tcPr>
            <w:tcW w:w="850" w:type="dxa"/>
          </w:tcPr>
          <w:p w14:paraId="6E750CF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0.83</w:t>
            </w:r>
          </w:p>
        </w:tc>
        <w:tc>
          <w:tcPr>
            <w:tcW w:w="850" w:type="dxa"/>
          </w:tcPr>
          <w:p w14:paraId="1B803F7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0.74</w:t>
            </w:r>
          </w:p>
        </w:tc>
        <w:tc>
          <w:tcPr>
            <w:tcW w:w="850" w:type="dxa"/>
          </w:tcPr>
          <w:p w14:paraId="220EC3D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0.59</w:t>
            </w:r>
          </w:p>
        </w:tc>
        <w:tc>
          <w:tcPr>
            <w:tcW w:w="850" w:type="dxa"/>
          </w:tcPr>
          <w:p w14:paraId="2B7CF21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1709" w:type="dxa"/>
          </w:tcPr>
          <w:p w14:paraId="736133E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31898717" w14:textId="77777777" w:rsidTr="00800D77">
        <w:trPr>
          <w:jc w:val="center"/>
        </w:trPr>
        <w:tc>
          <w:tcPr>
            <w:tcW w:w="1497" w:type="dxa"/>
          </w:tcPr>
          <w:p w14:paraId="1DE1AFD3"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63F82938" w14:textId="5FEE4EB4"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425222E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2.92</w:t>
            </w:r>
          </w:p>
        </w:tc>
        <w:tc>
          <w:tcPr>
            <w:tcW w:w="850" w:type="dxa"/>
          </w:tcPr>
          <w:p w14:paraId="6411144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0.76</w:t>
            </w:r>
          </w:p>
        </w:tc>
        <w:tc>
          <w:tcPr>
            <w:tcW w:w="850" w:type="dxa"/>
          </w:tcPr>
          <w:p w14:paraId="7E43383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0.64</w:t>
            </w:r>
          </w:p>
        </w:tc>
        <w:tc>
          <w:tcPr>
            <w:tcW w:w="850" w:type="dxa"/>
          </w:tcPr>
          <w:p w14:paraId="73D062B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0.48</w:t>
            </w:r>
          </w:p>
        </w:tc>
        <w:tc>
          <w:tcPr>
            <w:tcW w:w="850" w:type="dxa"/>
          </w:tcPr>
          <w:p w14:paraId="1C67939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0.77</w:t>
            </w:r>
          </w:p>
        </w:tc>
        <w:tc>
          <w:tcPr>
            <w:tcW w:w="1709" w:type="dxa"/>
          </w:tcPr>
          <w:p w14:paraId="4C95FFF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No válido</w:t>
            </w:r>
          </w:p>
        </w:tc>
      </w:tr>
      <w:tr w:rsidR="00800D77" w:rsidRPr="00DD3D5E" w14:paraId="70778C3B" w14:textId="77777777" w:rsidTr="00800D77">
        <w:trPr>
          <w:jc w:val="center"/>
        </w:trPr>
        <w:tc>
          <w:tcPr>
            <w:tcW w:w="1497" w:type="dxa"/>
          </w:tcPr>
          <w:p w14:paraId="37CD85D8"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7F9245FE" w14:textId="56EF3E54"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2994101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2.38</w:t>
            </w:r>
          </w:p>
        </w:tc>
        <w:tc>
          <w:tcPr>
            <w:tcW w:w="850" w:type="dxa"/>
          </w:tcPr>
          <w:p w14:paraId="303A351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1.04</w:t>
            </w:r>
          </w:p>
        </w:tc>
        <w:tc>
          <w:tcPr>
            <w:tcW w:w="850" w:type="dxa"/>
          </w:tcPr>
          <w:p w14:paraId="4412D0E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0.46</w:t>
            </w:r>
          </w:p>
        </w:tc>
        <w:tc>
          <w:tcPr>
            <w:tcW w:w="850" w:type="dxa"/>
          </w:tcPr>
          <w:p w14:paraId="20E4EDD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0.32</w:t>
            </w:r>
          </w:p>
        </w:tc>
        <w:tc>
          <w:tcPr>
            <w:tcW w:w="850" w:type="dxa"/>
          </w:tcPr>
          <w:p w14:paraId="0984DBE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0.61</w:t>
            </w:r>
          </w:p>
        </w:tc>
        <w:tc>
          <w:tcPr>
            <w:tcW w:w="1709" w:type="dxa"/>
          </w:tcPr>
          <w:p w14:paraId="48F4C00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No válido</w:t>
            </w:r>
          </w:p>
        </w:tc>
      </w:tr>
      <w:tr w:rsidR="00800D77" w:rsidRPr="00DD3D5E" w14:paraId="4D74AD88" w14:textId="77777777" w:rsidTr="00800D77">
        <w:trPr>
          <w:jc w:val="center"/>
        </w:trPr>
        <w:tc>
          <w:tcPr>
            <w:tcW w:w="1497" w:type="dxa"/>
          </w:tcPr>
          <w:p w14:paraId="77F9E6A5" w14:textId="24F787A0"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21</w:t>
            </w:r>
          </w:p>
        </w:tc>
        <w:tc>
          <w:tcPr>
            <w:tcW w:w="1333" w:type="dxa"/>
          </w:tcPr>
          <w:p w14:paraId="30BC2E0E" w14:textId="5DE95A7D"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3E3F949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2.69</w:t>
            </w:r>
          </w:p>
        </w:tc>
        <w:tc>
          <w:tcPr>
            <w:tcW w:w="850" w:type="dxa"/>
          </w:tcPr>
          <w:p w14:paraId="283560D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1.18</w:t>
            </w:r>
          </w:p>
        </w:tc>
        <w:tc>
          <w:tcPr>
            <w:tcW w:w="850" w:type="dxa"/>
          </w:tcPr>
          <w:p w14:paraId="22D00F9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0.56</w:t>
            </w:r>
          </w:p>
        </w:tc>
        <w:tc>
          <w:tcPr>
            <w:tcW w:w="850" w:type="dxa"/>
          </w:tcPr>
          <w:p w14:paraId="22F2C94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0.41</w:t>
            </w:r>
          </w:p>
        </w:tc>
        <w:tc>
          <w:tcPr>
            <w:tcW w:w="850" w:type="dxa"/>
          </w:tcPr>
          <w:p w14:paraId="5720963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0.71</w:t>
            </w:r>
          </w:p>
        </w:tc>
        <w:tc>
          <w:tcPr>
            <w:tcW w:w="1709" w:type="dxa"/>
          </w:tcPr>
          <w:p w14:paraId="182E90C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No válido</w:t>
            </w:r>
          </w:p>
        </w:tc>
      </w:tr>
      <w:tr w:rsidR="00800D77" w:rsidRPr="00DD3D5E" w14:paraId="4FA5057A" w14:textId="77777777" w:rsidTr="00800D77">
        <w:trPr>
          <w:jc w:val="center"/>
        </w:trPr>
        <w:tc>
          <w:tcPr>
            <w:tcW w:w="1497" w:type="dxa"/>
          </w:tcPr>
          <w:p w14:paraId="59F6ECC3"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6DA9B643" w14:textId="51D55736"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22C2139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2.54</w:t>
            </w:r>
          </w:p>
        </w:tc>
        <w:tc>
          <w:tcPr>
            <w:tcW w:w="850" w:type="dxa"/>
          </w:tcPr>
          <w:p w14:paraId="0A75527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1.05</w:t>
            </w:r>
          </w:p>
        </w:tc>
        <w:tc>
          <w:tcPr>
            <w:tcW w:w="850" w:type="dxa"/>
          </w:tcPr>
          <w:p w14:paraId="51E90F7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0.51</w:t>
            </w:r>
          </w:p>
        </w:tc>
        <w:tc>
          <w:tcPr>
            <w:tcW w:w="850" w:type="dxa"/>
          </w:tcPr>
          <w:p w14:paraId="75044F6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0.36</w:t>
            </w:r>
          </w:p>
        </w:tc>
        <w:tc>
          <w:tcPr>
            <w:tcW w:w="850" w:type="dxa"/>
          </w:tcPr>
          <w:p w14:paraId="4168161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0.66</w:t>
            </w:r>
          </w:p>
        </w:tc>
        <w:tc>
          <w:tcPr>
            <w:tcW w:w="1709" w:type="dxa"/>
          </w:tcPr>
          <w:p w14:paraId="51233B4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No válido</w:t>
            </w:r>
          </w:p>
        </w:tc>
      </w:tr>
      <w:tr w:rsidR="00800D77" w:rsidRPr="00DD3D5E" w14:paraId="2D59F923" w14:textId="77777777" w:rsidTr="00800D77">
        <w:trPr>
          <w:jc w:val="center"/>
        </w:trPr>
        <w:tc>
          <w:tcPr>
            <w:tcW w:w="1497" w:type="dxa"/>
          </w:tcPr>
          <w:p w14:paraId="3B73182B"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2F22E160" w14:textId="390B2CDD"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682CE93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2.15</w:t>
            </w:r>
          </w:p>
        </w:tc>
        <w:tc>
          <w:tcPr>
            <w:tcW w:w="850" w:type="dxa"/>
          </w:tcPr>
          <w:p w14:paraId="1DFC4F9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0.99</w:t>
            </w:r>
          </w:p>
        </w:tc>
        <w:tc>
          <w:tcPr>
            <w:tcW w:w="850" w:type="dxa"/>
          </w:tcPr>
          <w:p w14:paraId="7386B89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0.38</w:t>
            </w:r>
          </w:p>
        </w:tc>
        <w:tc>
          <w:tcPr>
            <w:tcW w:w="850" w:type="dxa"/>
          </w:tcPr>
          <w:p w14:paraId="1265279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0.25</w:t>
            </w:r>
          </w:p>
        </w:tc>
        <w:tc>
          <w:tcPr>
            <w:tcW w:w="850" w:type="dxa"/>
          </w:tcPr>
          <w:p w14:paraId="4DABB8E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0.54</w:t>
            </w:r>
          </w:p>
        </w:tc>
        <w:tc>
          <w:tcPr>
            <w:tcW w:w="1709" w:type="dxa"/>
          </w:tcPr>
          <w:p w14:paraId="4FE2080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No válido</w:t>
            </w:r>
          </w:p>
        </w:tc>
      </w:tr>
      <w:tr w:rsidR="00800D77" w:rsidRPr="00DD3D5E" w14:paraId="55A51C92" w14:textId="77777777" w:rsidTr="00800D77">
        <w:trPr>
          <w:jc w:val="center"/>
        </w:trPr>
        <w:tc>
          <w:tcPr>
            <w:tcW w:w="1497" w:type="dxa"/>
          </w:tcPr>
          <w:p w14:paraId="5AD1A920" w14:textId="471AD350"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31</w:t>
            </w:r>
          </w:p>
        </w:tc>
        <w:tc>
          <w:tcPr>
            <w:tcW w:w="1333" w:type="dxa"/>
          </w:tcPr>
          <w:p w14:paraId="6ECFBCFD" w14:textId="2C4BFBF3"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3292328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3.31</w:t>
            </w:r>
          </w:p>
        </w:tc>
        <w:tc>
          <w:tcPr>
            <w:tcW w:w="850" w:type="dxa"/>
          </w:tcPr>
          <w:p w14:paraId="2DA8CE7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1.11</w:t>
            </w:r>
          </w:p>
        </w:tc>
        <w:tc>
          <w:tcPr>
            <w:tcW w:w="850" w:type="dxa"/>
          </w:tcPr>
          <w:p w14:paraId="400677C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0.77</w:t>
            </w:r>
          </w:p>
        </w:tc>
        <w:tc>
          <w:tcPr>
            <w:tcW w:w="850" w:type="dxa"/>
          </w:tcPr>
          <w:p w14:paraId="532D525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0.62</w:t>
            </w:r>
          </w:p>
        </w:tc>
        <w:tc>
          <w:tcPr>
            <w:tcW w:w="850" w:type="dxa"/>
          </w:tcPr>
          <w:p w14:paraId="0CBC15D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1709" w:type="dxa"/>
          </w:tcPr>
          <w:p w14:paraId="269FA5B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20F36484" w14:textId="77777777" w:rsidTr="00800D77">
        <w:trPr>
          <w:jc w:val="center"/>
        </w:trPr>
        <w:tc>
          <w:tcPr>
            <w:tcW w:w="1497" w:type="dxa"/>
          </w:tcPr>
          <w:p w14:paraId="41D7E154"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2660DB4B" w14:textId="6FF7E3B9"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6CC987D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3.54</w:t>
            </w:r>
          </w:p>
        </w:tc>
        <w:tc>
          <w:tcPr>
            <w:tcW w:w="850" w:type="dxa"/>
          </w:tcPr>
          <w:p w14:paraId="0A6C1FE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0.78</w:t>
            </w:r>
          </w:p>
        </w:tc>
        <w:tc>
          <w:tcPr>
            <w:tcW w:w="850" w:type="dxa"/>
          </w:tcPr>
          <w:p w14:paraId="7111167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850" w:type="dxa"/>
          </w:tcPr>
          <w:p w14:paraId="3797D7D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0.70</w:t>
            </w:r>
          </w:p>
        </w:tc>
        <w:tc>
          <w:tcPr>
            <w:tcW w:w="850" w:type="dxa"/>
          </w:tcPr>
          <w:p w14:paraId="5740B38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0.93</w:t>
            </w:r>
          </w:p>
        </w:tc>
        <w:tc>
          <w:tcPr>
            <w:tcW w:w="1709" w:type="dxa"/>
          </w:tcPr>
          <w:p w14:paraId="6833A95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1BC82BF5" w14:textId="77777777" w:rsidTr="00800D77">
        <w:trPr>
          <w:jc w:val="center"/>
        </w:trPr>
        <w:tc>
          <w:tcPr>
            <w:tcW w:w="1497" w:type="dxa"/>
          </w:tcPr>
          <w:p w14:paraId="2D4145F9"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757550FB" w14:textId="4E147833"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30B0AD0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3.54</w:t>
            </w:r>
          </w:p>
        </w:tc>
        <w:tc>
          <w:tcPr>
            <w:tcW w:w="850" w:type="dxa"/>
          </w:tcPr>
          <w:p w14:paraId="04EA217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0.66</w:t>
            </w:r>
          </w:p>
        </w:tc>
        <w:tc>
          <w:tcPr>
            <w:tcW w:w="850" w:type="dxa"/>
          </w:tcPr>
          <w:p w14:paraId="251174E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850" w:type="dxa"/>
          </w:tcPr>
          <w:p w14:paraId="29BE394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0.70</w:t>
            </w:r>
          </w:p>
        </w:tc>
        <w:tc>
          <w:tcPr>
            <w:tcW w:w="850" w:type="dxa"/>
          </w:tcPr>
          <w:p w14:paraId="01A91D1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0.93</w:t>
            </w:r>
          </w:p>
        </w:tc>
        <w:tc>
          <w:tcPr>
            <w:tcW w:w="1709" w:type="dxa"/>
          </w:tcPr>
          <w:p w14:paraId="4FCD8DD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0892D1DA" w14:textId="77777777" w:rsidTr="00800D77">
        <w:trPr>
          <w:jc w:val="center"/>
        </w:trPr>
        <w:tc>
          <w:tcPr>
            <w:tcW w:w="1497" w:type="dxa"/>
          </w:tcPr>
          <w:p w14:paraId="1F1D028C" w14:textId="6B297F83"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41</w:t>
            </w:r>
          </w:p>
        </w:tc>
        <w:tc>
          <w:tcPr>
            <w:tcW w:w="1333" w:type="dxa"/>
          </w:tcPr>
          <w:p w14:paraId="01E500C3" w14:textId="71776876"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495ADC8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3.62</w:t>
            </w:r>
          </w:p>
        </w:tc>
        <w:tc>
          <w:tcPr>
            <w:tcW w:w="850" w:type="dxa"/>
          </w:tcPr>
          <w:p w14:paraId="3DCA2C6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0.65</w:t>
            </w:r>
          </w:p>
        </w:tc>
        <w:tc>
          <w:tcPr>
            <w:tcW w:w="850" w:type="dxa"/>
          </w:tcPr>
          <w:p w14:paraId="1015B58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850" w:type="dxa"/>
          </w:tcPr>
          <w:p w14:paraId="2BE27EB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0.73</w:t>
            </w:r>
          </w:p>
        </w:tc>
        <w:tc>
          <w:tcPr>
            <w:tcW w:w="850" w:type="dxa"/>
          </w:tcPr>
          <w:p w14:paraId="2B234D6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0.94</w:t>
            </w:r>
          </w:p>
        </w:tc>
        <w:tc>
          <w:tcPr>
            <w:tcW w:w="1709" w:type="dxa"/>
          </w:tcPr>
          <w:p w14:paraId="045D40F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178F34CE" w14:textId="77777777" w:rsidTr="00800D77">
        <w:trPr>
          <w:jc w:val="center"/>
        </w:trPr>
        <w:tc>
          <w:tcPr>
            <w:tcW w:w="1497" w:type="dxa"/>
          </w:tcPr>
          <w:p w14:paraId="4D2274A3"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4417C371" w14:textId="5770508A"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5EB1A74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3.62</w:t>
            </w:r>
          </w:p>
        </w:tc>
        <w:tc>
          <w:tcPr>
            <w:tcW w:w="850" w:type="dxa"/>
          </w:tcPr>
          <w:p w14:paraId="606C52B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0.65</w:t>
            </w:r>
          </w:p>
        </w:tc>
        <w:tc>
          <w:tcPr>
            <w:tcW w:w="850" w:type="dxa"/>
          </w:tcPr>
          <w:p w14:paraId="36AD5E1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850" w:type="dxa"/>
          </w:tcPr>
          <w:p w14:paraId="33FE7F2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0.73</w:t>
            </w:r>
          </w:p>
        </w:tc>
        <w:tc>
          <w:tcPr>
            <w:tcW w:w="850" w:type="dxa"/>
          </w:tcPr>
          <w:p w14:paraId="455FDD5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0.94</w:t>
            </w:r>
          </w:p>
        </w:tc>
        <w:tc>
          <w:tcPr>
            <w:tcW w:w="1709" w:type="dxa"/>
          </w:tcPr>
          <w:p w14:paraId="09BC4AD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66735448" w14:textId="77777777" w:rsidTr="00800D77">
        <w:trPr>
          <w:jc w:val="center"/>
        </w:trPr>
        <w:tc>
          <w:tcPr>
            <w:tcW w:w="1497" w:type="dxa"/>
          </w:tcPr>
          <w:p w14:paraId="0C7B8243"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78D990CC" w14:textId="36EA6C1E"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4D94DA3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3.77</w:t>
            </w:r>
          </w:p>
        </w:tc>
        <w:tc>
          <w:tcPr>
            <w:tcW w:w="850" w:type="dxa"/>
          </w:tcPr>
          <w:p w14:paraId="628476C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0.44</w:t>
            </w:r>
          </w:p>
        </w:tc>
        <w:tc>
          <w:tcPr>
            <w:tcW w:w="850" w:type="dxa"/>
          </w:tcPr>
          <w:p w14:paraId="0ECD815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0.92</w:t>
            </w:r>
          </w:p>
        </w:tc>
        <w:tc>
          <w:tcPr>
            <w:tcW w:w="850" w:type="dxa"/>
          </w:tcPr>
          <w:p w14:paraId="7CE8BB2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0.80</w:t>
            </w:r>
          </w:p>
        </w:tc>
        <w:tc>
          <w:tcPr>
            <w:tcW w:w="850" w:type="dxa"/>
          </w:tcPr>
          <w:p w14:paraId="0760B65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0.97</w:t>
            </w:r>
          </w:p>
        </w:tc>
        <w:tc>
          <w:tcPr>
            <w:tcW w:w="1709" w:type="dxa"/>
          </w:tcPr>
          <w:p w14:paraId="2440D68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5466C5EE" w14:textId="77777777" w:rsidTr="00800D77">
        <w:trPr>
          <w:jc w:val="center"/>
        </w:trPr>
        <w:tc>
          <w:tcPr>
            <w:tcW w:w="1497" w:type="dxa"/>
          </w:tcPr>
          <w:p w14:paraId="4B0B6EA2" w14:textId="320DA5D9"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51</w:t>
            </w:r>
          </w:p>
        </w:tc>
        <w:tc>
          <w:tcPr>
            <w:tcW w:w="1333" w:type="dxa"/>
          </w:tcPr>
          <w:p w14:paraId="394F537F" w14:textId="43267850"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3342F83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3.77</w:t>
            </w:r>
          </w:p>
        </w:tc>
        <w:tc>
          <w:tcPr>
            <w:tcW w:w="850" w:type="dxa"/>
          </w:tcPr>
          <w:p w14:paraId="2B384D7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0.44</w:t>
            </w:r>
          </w:p>
        </w:tc>
        <w:tc>
          <w:tcPr>
            <w:tcW w:w="850" w:type="dxa"/>
          </w:tcPr>
          <w:p w14:paraId="2A0083A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0.92</w:t>
            </w:r>
          </w:p>
        </w:tc>
        <w:tc>
          <w:tcPr>
            <w:tcW w:w="850" w:type="dxa"/>
          </w:tcPr>
          <w:p w14:paraId="70C78B1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0.80</w:t>
            </w:r>
          </w:p>
        </w:tc>
        <w:tc>
          <w:tcPr>
            <w:tcW w:w="850" w:type="dxa"/>
          </w:tcPr>
          <w:p w14:paraId="322EC62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0.97</w:t>
            </w:r>
          </w:p>
        </w:tc>
        <w:tc>
          <w:tcPr>
            <w:tcW w:w="1709" w:type="dxa"/>
          </w:tcPr>
          <w:p w14:paraId="4774517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619821F5" w14:textId="77777777" w:rsidTr="00800D77">
        <w:trPr>
          <w:jc w:val="center"/>
        </w:trPr>
        <w:tc>
          <w:tcPr>
            <w:tcW w:w="1497" w:type="dxa"/>
          </w:tcPr>
          <w:p w14:paraId="6A5F4147"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51B39724" w14:textId="49DC9011"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71BA139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3.54</w:t>
            </w:r>
          </w:p>
        </w:tc>
        <w:tc>
          <w:tcPr>
            <w:tcW w:w="850" w:type="dxa"/>
          </w:tcPr>
          <w:p w14:paraId="0A8FA8E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0.66</w:t>
            </w:r>
          </w:p>
        </w:tc>
        <w:tc>
          <w:tcPr>
            <w:tcW w:w="850" w:type="dxa"/>
          </w:tcPr>
          <w:p w14:paraId="444FA6B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850" w:type="dxa"/>
          </w:tcPr>
          <w:p w14:paraId="3EBBC3E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0.70</w:t>
            </w:r>
          </w:p>
        </w:tc>
        <w:tc>
          <w:tcPr>
            <w:tcW w:w="850" w:type="dxa"/>
          </w:tcPr>
          <w:p w14:paraId="44572D5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0.93</w:t>
            </w:r>
          </w:p>
        </w:tc>
        <w:tc>
          <w:tcPr>
            <w:tcW w:w="1709" w:type="dxa"/>
          </w:tcPr>
          <w:p w14:paraId="5F7333D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2AE65B64" w14:textId="77777777" w:rsidTr="00800D77">
        <w:trPr>
          <w:jc w:val="center"/>
        </w:trPr>
        <w:tc>
          <w:tcPr>
            <w:tcW w:w="1497" w:type="dxa"/>
          </w:tcPr>
          <w:p w14:paraId="4A9D1580"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69547282" w14:textId="7B7D7DAF"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67B9C65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3.62</w:t>
            </w:r>
          </w:p>
        </w:tc>
        <w:tc>
          <w:tcPr>
            <w:tcW w:w="850" w:type="dxa"/>
          </w:tcPr>
          <w:p w14:paraId="5CFA944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0.65</w:t>
            </w:r>
          </w:p>
        </w:tc>
        <w:tc>
          <w:tcPr>
            <w:tcW w:w="850" w:type="dxa"/>
          </w:tcPr>
          <w:p w14:paraId="14183D9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850" w:type="dxa"/>
          </w:tcPr>
          <w:p w14:paraId="0100A29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0.73</w:t>
            </w:r>
          </w:p>
        </w:tc>
        <w:tc>
          <w:tcPr>
            <w:tcW w:w="850" w:type="dxa"/>
          </w:tcPr>
          <w:p w14:paraId="106ABD5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0.94</w:t>
            </w:r>
          </w:p>
        </w:tc>
        <w:tc>
          <w:tcPr>
            <w:tcW w:w="1709" w:type="dxa"/>
          </w:tcPr>
          <w:p w14:paraId="69EFADA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64C92CAC" w14:textId="77777777" w:rsidTr="00800D77">
        <w:trPr>
          <w:jc w:val="center"/>
        </w:trPr>
        <w:tc>
          <w:tcPr>
            <w:tcW w:w="1497" w:type="dxa"/>
          </w:tcPr>
          <w:p w14:paraId="6F72C3E5" w14:textId="50A046FB" w:rsidR="00800D77" w:rsidRPr="00DD3D5E" w:rsidRDefault="00800D77" w:rsidP="00800D77">
            <w:pPr>
              <w:contextualSpacing/>
              <w:jc w:val="center"/>
              <w:rPr>
                <w:rFonts w:ascii="Times New Roman" w:hAnsi="Times New Roman" w:cs="Times New Roman"/>
                <w:lang w:eastAsia="es-MX"/>
              </w:rPr>
            </w:pPr>
            <w:r w:rsidRPr="00913C15">
              <w:rPr>
                <w:rFonts w:ascii="Times New Roman" w:hAnsi="Times New Roman" w:cs="Times New Roman"/>
              </w:rPr>
              <w:t>Estilo complaciente asertivo</w:t>
            </w:r>
          </w:p>
        </w:tc>
        <w:tc>
          <w:tcPr>
            <w:tcW w:w="1333" w:type="dxa"/>
          </w:tcPr>
          <w:p w14:paraId="4D877085" w14:textId="29151997" w:rsidR="00800D77" w:rsidRPr="00DD3D5E" w:rsidRDefault="00800D77" w:rsidP="00800D77">
            <w:pPr>
              <w:contextualSpacing/>
              <w:jc w:val="center"/>
              <w:rPr>
                <w:rFonts w:ascii="Times New Roman" w:hAnsi="Times New Roman" w:cs="Times New Roman"/>
                <w:lang w:eastAsia="es-MX"/>
              </w:rPr>
            </w:pPr>
          </w:p>
        </w:tc>
        <w:tc>
          <w:tcPr>
            <w:tcW w:w="850" w:type="dxa"/>
          </w:tcPr>
          <w:p w14:paraId="5FF46CC4" w14:textId="77777777" w:rsidR="00800D77" w:rsidRPr="00DD3D5E" w:rsidRDefault="00800D77" w:rsidP="00800D77">
            <w:pPr>
              <w:contextualSpacing/>
              <w:jc w:val="center"/>
              <w:rPr>
                <w:rFonts w:ascii="Times New Roman" w:hAnsi="Times New Roman" w:cs="Times New Roman"/>
              </w:rPr>
            </w:pPr>
          </w:p>
        </w:tc>
        <w:tc>
          <w:tcPr>
            <w:tcW w:w="850" w:type="dxa"/>
          </w:tcPr>
          <w:p w14:paraId="3EFD7BDC" w14:textId="77777777" w:rsidR="00800D77" w:rsidRPr="00DD3D5E" w:rsidRDefault="00800D77" w:rsidP="00800D77">
            <w:pPr>
              <w:contextualSpacing/>
              <w:jc w:val="center"/>
              <w:rPr>
                <w:rFonts w:ascii="Times New Roman" w:hAnsi="Times New Roman" w:cs="Times New Roman"/>
              </w:rPr>
            </w:pPr>
          </w:p>
        </w:tc>
        <w:tc>
          <w:tcPr>
            <w:tcW w:w="850" w:type="dxa"/>
          </w:tcPr>
          <w:p w14:paraId="1D858CE7" w14:textId="77777777" w:rsidR="00800D77" w:rsidRPr="00DD3D5E" w:rsidRDefault="00800D77" w:rsidP="00800D77">
            <w:pPr>
              <w:contextualSpacing/>
              <w:jc w:val="center"/>
              <w:rPr>
                <w:rFonts w:ascii="Times New Roman" w:hAnsi="Times New Roman" w:cs="Times New Roman"/>
              </w:rPr>
            </w:pPr>
          </w:p>
        </w:tc>
        <w:tc>
          <w:tcPr>
            <w:tcW w:w="850" w:type="dxa"/>
          </w:tcPr>
          <w:p w14:paraId="277B3590" w14:textId="77777777" w:rsidR="00800D77" w:rsidRPr="00DD3D5E" w:rsidRDefault="00800D77" w:rsidP="00800D77">
            <w:pPr>
              <w:contextualSpacing/>
              <w:jc w:val="center"/>
              <w:rPr>
                <w:rFonts w:ascii="Times New Roman" w:hAnsi="Times New Roman" w:cs="Times New Roman"/>
              </w:rPr>
            </w:pPr>
          </w:p>
        </w:tc>
        <w:tc>
          <w:tcPr>
            <w:tcW w:w="850" w:type="dxa"/>
          </w:tcPr>
          <w:p w14:paraId="3CC29F44" w14:textId="77777777" w:rsidR="00800D77" w:rsidRPr="00DD3D5E" w:rsidRDefault="00800D77" w:rsidP="00800D77">
            <w:pPr>
              <w:contextualSpacing/>
              <w:jc w:val="center"/>
              <w:rPr>
                <w:rFonts w:ascii="Times New Roman" w:hAnsi="Times New Roman" w:cs="Times New Roman"/>
              </w:rPr>
            </w:pPr>
          </w:p>
        </w:tc>
        <w:tc>
          <w:tcPr>
            <w:tcW w:w="1709" w:type="dxa"/>
          </w:tcPr>
          <w:p w14:paraId="1164D843" w14:textId="77777777" w:rsidR="00800D77" w:rsidRPr="00DD3D5E" w:rsidRDefault="00800D77" w:rsidP="00800D77">
            <w:pPr>
              <w:contextualSpacing/>
              <w:jc w:val="center"/>
              <w:rPr>
                <w:rFonts w:ascii="Times New Roman" w:hAnsi="Times New Roman" w:cs="Times New Roman"/>
                <w:lang w:eastAsia="es-MX"/>
              </w:rPr>
            </w:pPr>
          </w:p>
        </w:tc>
      </w:tr>
      <w:tr w:rsidR="00800D77" w:rsidRPr="00DD3D5E" w14:paraId="74609594" w14:textId="77777777" w:rsidTr="00800D77">
        <w:trPr>
          <w:jc w:val="center"/>
        </w:trPr>
        <w:tc>
          <w:tcPr>
            <w:tcW w:w="1497" w:type="dxa"/>
          </w:tcPr>
          <w:p w14:paraId="395EBCB3" w14:textId="2FCFDA29"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2</w:t>
            </w:r>
          </w:p>
        </w:tc>
        <w:tc>
          <w:tcPr>
            <w:tcW w:w="1333" w:type="dxa"/>
          </w:tcPr>
          <w:p w14:paraId="67337EBE" w14:textId="34D3AC5E"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3D92208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3.77</w:t>
            </w:r>
          </w:p>
        </w:tc>
        <w:tc>
          <w:tcPr>
            <w:tcW w:w="850" w:type="dxa"/>
          </w:tcPr>
          <w:p w14:paraId="29F5DAC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0.60</w:t>
            </w:r>
          </w:p>
        </w:tc>
        <w:tc>
          <w:tcPr>
            <w:tcW w:w="850" w:type="dxa"/>
          </w:tcPr>
          <w:p w14:paraId="57D66C3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0.92</w:t>
            </w:r>
          </w:p>
        </w:tc>
        <w:tc>
          <w:tcPr>
            <w:tcW w:w="850" w:type="dxa"/>
          </w:tcPr>
          <w:p w14:paraId="5803549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0.80</w:t>
            </w:r>
          </w:p>
        </w:tc>
        <w:tc>
          <w:tcPr>
            <w:tcW w:w="850" w:type="dxa"/>
          </w:tcPr>
          <w:p w14:paraId="12D155C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0.97</w:t>
            </w:r>
          </w:p>
        </w:tc>
        <w:tc>
          <w:tcPr>
            <w:tcW w:w="1709" w:type="dxa"/>
          </w:tcPr>
          <w:p w14:paraId="03D3EE1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388B177B" w14:textId="77777777" w:rsidTr="00800D77">
        <w:trPr>
          <w:jc w:val="center"/>
        </w:trPr>
        <w:tc>
          <w:tcPr>
            <w:tcW w:w="1497" w:type="dxa"/>
          </w:tcPr>
          <w:p w14:paraId="18C3B710"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08BF6EF2" w14:textId="046A9FB4"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330FE8D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3.77</w:t>
            </w:r>
          </w:p>
        </w:tc>
        <w:tc>
          <w:tcPr>
            <w:tcW w:w="850" w:type="dxa"/>
          </w:tcPr>
          <w:p w14:paraId="04638EE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0.60</w:t>
            </w:r>
          </w:p>
        </w:tc>
        <w:tc>
          <w:tcPr>
            <w:tcW w:w="850" w:type="dxa"/>
          </w:tcPr>
          <w:p w14:paraId="7A6D890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0.92</w:t>
            </w:r>
          </w:p>
        </w:tc>
        <w:tc>
          <w:tcPr>
            <w:tcW w:w="850" w:type="dxa"/>
          </w:tcPr>
          <w:p w14:paraId="572FE22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0.80</w:t>
            </w:r>
          </w:p>
        </w:tc>
        <w:tc>
          <w:tcPr>
            <w:tcW w:w="850" w:type="dxa"/>
          </w:tcPr>
          <w:p w14:paraId="630507E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0.97</w:t>
            </w:r>
          </w:p>
        </w:tc>
        <w:tc>
          <w:tcPr>
            <w:tcW w:w="1709" w:type="dxa"/>
          </w:tcPr>
          <w:p w14:paraId="530D192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60C0873E" w14:textId="77777777" w:rsidTr="00800D77">
        <w:trPr>
          <w:jc w:val="center"/>
        </w:trPr>
        <w:tc>
          <w:tcPr>
            <w:tcW w:w="1497" w:type="dxa"/>
          </w:tcPr>
          <w:p w14:paraId="250FEF12"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579D8604" w14:textId="2B2E1559"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512B286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3.69</w:t>
            </w:r>
          </w:p>
        </w:tc>
        <w:tc>
          <w:tcPr>
            <w:tcW w:w="850" w:type="dxa"/>
          </w:tcPr>
          <w:p w14:paraId="7FBA1FA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850" w:type="dxa"/>
          </w:tcPr>
          <w:p w14:paraId="225C5B6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0.90</w:t>
            </w:r>
          </w:p>
        </w:tc>
        <w:tc>
          <w:tcPr>
            <w:tcW w:w="850" w:type="dxa"/>
          </w:tcPr>
          <w:p w14:paraId="4C2A3D5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0.76</w:t>
            </w:r>
          </w:p>
        </w:tc>
        <w:tc>
          <w:tcPr>
            <w:tcW w:w="850" w:type="dxa"/>
          </w:tcPr>
          <w:p w14:paraId="0B7F95F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0.96</w:t>
            </w:r>
          </w:p>
        </w:tc>
        <w:tc>
          <w:tcPr>
            <w:tcW w:w="1709" w:type="dxa"/>
          </w:tcPr>
          <w:p w14:paraId="38A9AF8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380B833A" w14:textId="77777777" w:rsidTr="00800D77">
        <w:trPr>
          <w:jc w:val="center"/>
        </w:trPr>
        <w:tc>
          <w:tcPr>
            <w:tcW w:w="1497" w:type="dxa"/>
          </w:tcPr>
          <w:p w14:paraId="688B0B6E" w14:textId="53F11B9A"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12</w:t>
            </w:r>
          </w:p>
        </w:tc>
        <w:tc>
          <w:tcPr>
            <w:tcW w:w="1333" w:type="dxa"/>
          </w:tcPr>
          <w:p w14:paraId="10CE4364" w14:textId="6E46B814"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53FBFF7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3.15</w:t>
            </w:r>
          </w:p>
        </w:tc>
        <w:tc>
          <w:tcPr>
            <w:tcW w:w="850" w:type="dxa"/>
          </w:tcPr>
          <w:p w14:paraId="05842B3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1.07</w:t>
            </w:r>
          </w:p>
        </w:tc>
        <w:tc>
          <w:tcPr>
            <w:tcW w:w="850" w:type="dxa"/>
          </w:tcPr>
          <w:p w14:paraId="3A79715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0.72</w:t>
            </w:r>
          </w:p>
        </w:tc>
        <w:tc>
          <w:tcPr>
            <w:tcW w:w="850" w:type="dxa"/>
          </w:tcPr>
          <w:p w14:paraId="5FFD99C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0.56</w:t>
            </w:r>
          </w:p>
        </w:tc>
        <w:tc>
          <w:tcPr>
            <w:tcW w:w="850" w:type="dxa"/>
          </w:tcPr>
          <w:p w14:paraId="1F004CB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0.83</w:t>
            </w:r>
          </w:p>
        </w:tc>
        <w:tc>
          <w:tcPr>
            <w:tcW w:w="1709" w:type="dxa"/>
          </w:tcPr>
          <w:p w14:paraId="698BECE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04CEFA57" w14:textId="77777777" w:rsidTr="00800D77">
        <w:trPr>
          <w:jc w:val="center"/>
        </w:trPr>
        <w:tc>
          <w:tcPr>
            <w:tcW w:w="1497" w:type="dxa"/>
          </w:tcPr>
          <w:p w14:paraId="455C58DD"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6156E3CA" w14:textId="5E613F61"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5D6DB0A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3.15</w:t>
            </w:r>
          </w:p>
        </w:tc>
        <w:tc>
          <w:tcPr>
            <w:tcW w:w="850" w:type="dxa"/>
          </w:tcPr>
          <w:p w14:paraId="541F8CB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0.99</w:t>
            </w:r>
          </w:p>
        </w:tc>
        <w:tc>
          <w:tcPr>
            <w:tcW w:w="850" w:type="dxa"/>
          </w:tcPr>
          <w:p w14:paraId="5966980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0.72</w:t>
            </w:r>
          </w:p>
        </w:tc>
        <w:tc>
          <w:tcPr>
            <w:tcW w:w="850" w:type="dxa"/>
          </w:tcPr>
          <w:p w14:paraId="4FE34A4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0.56</w:t>
            </w:r>
          </w:p>
        </w:tc>
        <w:tc>
          <w:tcPr>
            <w:tcW w:w="850" w:type="dxa"/>
          </w:tcPr>
          <w:p w14:paraId="5DA5DB7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0.83</w:t>
            </w:r>
          </w:p>
        </w:tc>
        <w:tc>
          <w:tcPr>
            <w:tcW w:w="1709" w:type="dxa"/>
          </w:tcPr>
          <w:p w14:paraId="3EE225C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27F76866" w14:textId="77777777" w:rsidTr="00800D77">
        <w:trPr>
          <w:jc w:val="center"/>
        </w:trPr>
        <w:tc>
          <w:tcPr>
            <w:tcW w:w="1497" w:type="dxa"/>
          </w:tcPr>
          <w:p w14:paraId="16811F26"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5FA034E7" w14:textId="6B9ADE8C"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201A7A5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3.08</w:t>
            </w:r>
          </w:p>
        </w:tc>
        <w:tc>
          <w:tcPr>
            <w:tcW w:w="850" w:type="dxa"/>
          </w:tcPr>
          <w:p w14:paraId="32D3BE6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0.86</w:t>
            </w:r>
          </w:p>
        </w:tc>
        <w:tc>
          <w:tcPr>
            <w:tcW w:w="850" w:type="dxa"/>
          </w:tcPr>
          <w:p w14:paraId="003B959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0.69</w:t>
            </w:r>
          </w:p>
        </w:tc>
        <w:tc>
          <w:tcPr>
            <w:tcW w:w="850" w:type="dxa"/>
          </w:tcPr>
          <w:p w14:paraId="08E6691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0.54</w:t>
            </w:r>
          </w:p>
        </w:tc>
        <w:tc>
          <w:tcPr>
            <w:tcW w:w="850" w:type="dxa"/>
          </w:tcPr>
          <w:p w14:paraId="0A5B84A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0.81</w:t>
            </w:r>
          </w:p>
        </w:tc>
        <w:tc>
          <w:tcPr>
            <w:tcW w:w="1709" w:type="dxa"/>
          </w:tcPr>
          <w:p w14:paraId="73FC0FC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No válido</w:t>
            </w:r>
          </w:p>
        </w:tc>
      </w:tr>
      <w:tr w:rsidR="00800D77" w:rsidRPr="00DD3D5E" w14:paraId="6D6F1649" w14:textId="77777777" w:rsidTr="00800D77">
        <w:trPr>
          <w:jc w:val="center"/>
        </w:trPr>
        <w:tc>
          <w:tcPr>
            <w:tcW w:w="1497" w:type="dxa"/>
          </w:tcPr>
          <w:p w14:paraId="4AF4C73F" w14:textId="63BCD270"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22</w:t>
            </w:r>
          </w:p>
        </w:tc>
        <w:tc>
          <w:tcPr>
            <w:tcW w:w="1333" w:type="dxa"/>
          </w:tcPr>
          <w:p w14:paraId="3D5D5FD6" w14:textId="743C2A99"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42326D8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3.15</w:t>
            </w:r>
          </w:p>
        </w:tc>
        <w:tc>
          <w:tcPr>
            <w:tcW w:w="850" w:type="dxa"/>
          </w:tcPr>
          <w:p w14:paraId="23A0DD9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1.28</w:t>
            </w:r>
          </w:p>
        </w:tc>
        <w:tc>
          <w:tcPr>
            <w:tcW w:w="850" w:type="dxa"/>
          </w:tcPr>
          <w:p w14:paraId="6D62966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0.72</w:t>
            </w:r>
          </w:p>
        </w:tc>
        <w:tc>
          <w:tcPr>
            <w:tcW w:w="850" w:type="dxa"/>
          </w:tcPr>
          <w:p w14:paraId="7A3069A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0.56</w:t>
            </w:r>
          </w:p>
        </w:tc>
        <w:tc>
          <w:tcPr>
            <w:tcW w:w="850" w:type="dxa"/>
          </w:tcPr>
          <w:p w14:paraId="2E52C25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0.83</w:t>
            </w:r>
          </w:p>
        </w:tc>
        <w:tc>
          <w:tcPr>
            <w:tcW w:w="1709" w:type="dxa"/>
          </w:tcPr>
          <w:p w14:paraId="37F5D81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65BC79F4" w14:textId="77777777" w:rsidTr="00800D77">
        <w:trPr>
          <w:jc w:val="center"/>
        </w:trPr>
        <w:tc>
          <w:tcPr>
            <w:tcW w:w="1497" w:type="dxa"/>
          </w:tcPr>
          <w:p w14:paraId="4BBA8DD8"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555675FA" w14:textId="4CF34E64"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70F8D9D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3.15</w:t>
            </w:r>
          </w:p>
        </w:tc>
        <w:tc>
          <w:tcPr>
            <w:tcW w:w="850" w:type="dxa"/>
          </w:tcPr>
          <w:p w14:paraId="15C963F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0.99</w:t>
            </w:r>
          </w:p>
        </w:tc>
        <w:tc>
          <w:tcPr>
            <w:tcW w:w="850" w:type="dxa"/>
          </w:tcPr>
          <w:p w14:paraId="6A0D05B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0.72</w:t>
            </w:r>
          </w:p>
        </w:tc>
        <w:tc>
          <w:tcPr>
            <w:tcW w:w="850" w:type="dxa"/>
          </w:tcPr>
          <w:p w14:paraId="10A161E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0.56</w:t>
            </w:r>
          </w:p>
        </w:tc>
        <w:tc>
          <w:tcPr>
            <w:tcW w:w="850" w:type="dxa"/>
          </w:tcPr>
          <w:p w14:paraId="1A3495C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0.83</w:t>
            </w:r>
          </w:p>
        </w:tc>
        <w:tc>
          <w:tcPr>
            <w:tcW w:w="1709" w:type="dxa"/>
          </w:tcPr>
          <w:p w14:paraId="6E62F77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260D5A41" w14:textId="77777777" w:rsidTr="00800D77">
        <w:trPr>
          <w:jc w:val="center"/>
        </w:trPr>
        <w:tc>
          <w:tcPr>
            <w:tcW w:w="1497" w:type="dxa"/>
          </w:tcPr>
          <w:p w14:paraId="15561F21"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20D3AFB3" w14:textId="51CEF399"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740832D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3.00</w:t>
            </w:r>
          </w:p>
        </w:tc>
        <w:tc>
          <w:tcPr>
            <w:tcW w:w="850" w:type="dxa"/>
          </w:tcPr>
          <w:p w14:paraId="7992CFD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1.00</w:t>
            </w:r>
          </w:p>
        </w:tc>
        <w:tc>
          <w:tcPr>
            <w:tcW w:w="850" w:type="dxa"/>
          </w:tcPr>
          <w:p w14:paraId="103B9F3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0.67</w:t>
            </w:r>
          </w:p>
        </w:tc>
        <w:tc>
          <w:tcPr>
            <w:tcW w:w="850" w:type="dxa"/>
          </w:tcPr>
          <w:p w14:paraId="5A5767B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0.51</w:t>
            </w:r>
          </w:p>
        </w:tc>
        <w:tc>
          <w:tcPr>
            <w:tcW w:w="850" w:type="dxa"/>
          </w:tcPr>
          <w:p w14:paraId="6633429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0.79</w:t>
            </w:r>
          </w:p>
        </w:tc>
        <w:tc>
          <w:tcPr>
            <w:tcW w:w="1709" w:type="dxa"/>
          </w:tcPr>
          <w:p w14:paraId="578F0DB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No válido</w:t>
            </w:r>
          </w:p>
        </w:tc>
      </w:tr>
      <w:tr w:rsidR="00800D77" w:rsidRPr="00DD3D5E" w14:paraId="361A1463" w14:textId="77777777" w:rsidTr="00800D77">
        <w:trPr>
          <w:jc w:val="center"/>
        </w:trPr>
        <w:tc>
          <w:tcPr>
            <w:tcW w:w="1497" w:type="dxa"/>
          </w:tcPr>
          <w:p w14:paraId="08780D06" w14:textId="5DE1F751"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32</w:t>
            </w:r>
          </w:p>
        </w:tc>
        <w:tc>
          <w:tcPr>
            <w:tcW w:w="1333" w:type="dxa"/>
          </w:tcPr>
          <w:p w14:paraId="2C8E5121" w14:textId="17B2809C"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6ACB198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3.46</w:t>
            </w:r>
          </w:p>
        </w:tc>
        <w:tc>
          <w:tcPr>
            <w:tcW w:w="850" w:type="dxa"/>
          </w:tcPr>
          <w:p w14:paraId="0C9E64C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0.66</w:t>
            </w:r>
          </w:p>
        </w:tc>
        <w:tc>
          <w:tcPr>
            <w:tcW w:w="850" w:type="dxa"/>
          </w:tcPr>
          <w:p w14:paraId="338BC90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0.82</w:t>
            </w:r>
          </w:p>
        </w:tc>
        <w:tc>
          <w:tcPr>
            <w:tcW w:w="850" w:type="dxa"/>
          </w:tcPr>
          <w:p w14:paraId="14AC02F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0.67</w:t>
            </w:r>
          </w:p>
        </w:tc>
        <w:tc>
          <w:tcPr>
            <w:tcW w:w="850" w:type="dxa"/>
          </w:tcPr>
          <w:p w14:paraId="25FB578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0.91</w:t>
            </w:r>
          </w:p>
        </w:tc>
        <w:tc>
          <w:tcPr>
            <w:tcW w:w="1709" w:type="dxa"/>
          </w:tcPr>
          <w:p w14:paraId="365A026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5D65C04B" w14:textId="77777777" w:rsidTr="00800D77">
        <w:trPr>
          <w:jc w:val="center"/>
        </w:trPr>
        <w:tc>
          <w:tcPr>
            <w:tcW w:w="1497" w:type="dxa"/>
          </w:tcPr>
          <w:p w14:paraId="6DC1D30C"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35D12A43" w14:textId="360E6481"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344F157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3.38</w:t>
            </w:r>
          </w:p>
        </w:tc>
        <w:tc>
          <w:tcPr>
            <w:tcW w:w="850" w:type="dxa"/>
          </w:tcPr>
          <w:p w14:paraId="58F7813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0.51</w:t>
            </w:r>
          </w:p>
        </w:tc>
        <w:tc>
          <w:tcPr>
            <w:tcW w:w="850" w:type="dxa"/>
          </w:tcPr>
          <w:p w14:paraId="2A253F6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0.79</w:t>
            </w:r>
          </w:p>
        </w:tc>
        <w:tc>
          <w:tcPr>
            <w:tcW w:w="850" w:type="dxa"/>
          </w:tcPr>
          <w:p w14:paraId="71FD0D4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0.64</w:t>
            </w:r>
          </w:p>
        </w:tc>
        <w:tc>
          <w:tcPr>
            <w:tcW w:w="850" w:type="dxa"/>
          </w:tcPr>
          <w:p w14:paraId="13F360F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0.89</w:t>
            </w:r>
          </w:p>
        </w:tc>
        <w:tc>
          <w:tcPr>
            <w:tcW w:w="1709" w:type="dxa"/>
          </w:tcPr>
          <w:p w14:paraId="7ADBCD7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69A5229D" w14:textId="77777777" w:rsidTr="00800D77">
        <w:trPr>
          <w:jc w:val="center"/>
        </w:trPr>
        <w:tc>
          <w:tcPr>
            <w:tcW w:w="1497" w:type="dxa"/>
          </w:tcPr>
          <w:p w14:paraId="52591446"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3B202A2E" w14:textId="67070501"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5BFEFEE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3.23</w:t>
            </w:r>
          </w:p>
        </w:tc>
        <w:tc>
          <w:tcPr>
            <w:tcW w:w="850" w:type="dxa"/>
          </w:tcPr>
          <w:p w14:paraId="6085B5B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0.60</w:t>
            </w:r>
          </w:p>
        </w:tc>
        <w:tc>
          <w:tcPr>
            <w:tcW w:w="850" w:type="dxa"/>
          </w:tcPr>
          <w:p w14:paraId="0499FAF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0.74</w:t>
            </w:r>
          </w:p>
        </w:tc>
        <w:tc>
          <w:tcPr>
            <w:tcW w:w="850" w:type="dxa"/>
          </w:tcPr>
          <w:p w14:paraId="223E81E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0.59</w:t>
            </w:r>
          </w:p>
        </w:tc>
        <w:tc>
          <w:tcPr>
            <w:tcW w:w="850" w:type="dxa"/>
          </w:tcPr>
          <w:p w14:paraId="5309FAB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1709" w:type="dxa"/>
          </w:tcPr>
          <w:p w14:paraId="40E3439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4C9EAA22" w14:textId="77777777" w:rsidTr="00800D77">
        <w:trPr>
          <w:jc w:val="center"/>
        </w:trPr>
        <w:tc>
          <w:tcPr>
            <w:tcW w:w="1497" w:type="dxa"/>
          </w:tcPr>
          <w:p w14:paraId="41F10F13" w14:textId="40D9B618"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42</w:t>
            </w:r>
          </w:p>
        </w:tc>
        <w:tc>
          <w:tcPr>
            <w:tcW w:w="1333" w:type="dxa"/>
          </w:tcPr>
          <w:p w14:paraId="1DEA558D" w14:textId="2E010709"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41E0BF2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3.54</w:t>
            </w:r>
          </w:p>
        </w:tc>
        <w:tc>
          <w:tcPr>
            <w:tcW w:w="850" w:type="dxa"/>
          </w:tcPr>
          <w:p w14:paraId="6611956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0.97</w:t>
            </w:r>
          </w:p>
        </w:tc>
        <w:tc>
          <w:tcPr>
            <w:tcW w:w="850" w:type="dxa"/>
          </w:tcPr>
          <w:p w14:paraId="4B9D7BA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850" w:type="dxa"/>
          </w:tcPr>
          <w:p w14:paraId="739D19A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0.70</w:t>
            </w:r>
          </w:p>
        </w:tc>
        <w:tc>
          <w:tcPr>
            <w:tcW w:w="850" w:type="dxa"/>
          </w:tcPr>
          <w:p w14:paraId="6CEDAB5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0.93</w:t>
            </w:r>
          </w:p>
        </w:tc>
        <w:tc>
          <w:tcPr>
            <w:tcW w:w="1709" w:type="dxa"/>
          </w:tcPr>
          <w:p w14:paraId="74D28E0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4AB7E879" w14:textId="77777777" w:rsidTr="00800D77">
        <w:trPr>
          <w:jc w:val="center"/>
        </w:trPr>
        <w:tc>
          <w:tcPr>
            <w:tcW w:w="1497" w:type="dxa"/>
          </w:tcPr>
          <w:p w14:paraId="326D2989"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3D35C67D" w14:textId="20C897C2"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530C8A7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3.62</w:t>
            </w:r>
          </w:p>
        </w:tc>
        <w:tc>
          <w:tcPr>
            <w:tcW w:w="850" w:type="dxa"/>
          </w:tcPr>
          <w:p w14:paraId="2327F38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0.65</w:t>
            </w:r>
          </w:p>
        </w:tc>
        <w:tc>
          <w:tcPr>
            <w:tcW w:w="850" w:type="dxa"/>
          </w:tcPr>
          <w:p w14:paraId="4EB58FA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850" w:type="dxa"/>
          </w:tcPr>
          <w:p w14:paraId="2653DF5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0.73</w:t>
            </w:r>
          </w:p>
        </w:tc>
        <w:tc>
          <w:tcPr>
            <w:tcW w:w="850" w:type="dxa"/>
          </w:tcPr>
          <w:p w14:paraId="7AAAF95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0.94</w:t>
            </w:r>
          </w:p>
        </w:tc>
        <w:tc>
          <w:tcPr>
            <w:tcW w:w="1709" w:type="dxa"/>
          </w:tcPr>
          <w:p w14:paraId="0C2D8E4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7132E04F" w14:textId="77777777" w:rsidTr="00800D77">
        <w:trPr>
          <w:jc w:val="center"/>
        </w:trPr>
        <w:tc>
          <w:tcPr>
            <w:tcW w:w="1497" w:type="dxa"/>
          </w:tcPr>
          <w:p w14:paraId="2DAAE29E"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184A500D" w14:textId="2B4D7A0A"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75EDB8F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3.08</w:t>
            </w:r>
          </w:p>
        </w:tc>
        <w:tc>
          <w:tcPr>
            <w:tcW w:w="850" w:type="dxa"/>
          </w:tcPr>
          <w:p w14:paraId="3BDDEF6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0.95</w:t>
            </w:r>
          </w:p>
        </w:tc>
        <w:tc>
          <w:tcPr>
            <w:tcW w:w="850" w:type="dxa"/>
          </w:tcPr>
          <w:p w14:paraId="4C368FF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0.69</w:t>
            </w:r>
          </w:p>
        </w:tc>
        <w:tc>
          <w:tcPr>
            <w:tcW w:w="850" w:type="dxa"/>
          </w:tcPr>
          <w:p w14:paraId="643D19F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0.54</w:t>
            </w:r>
          </w:p>
        </w:tc>
        <w:tc>
          <w:tcPr>
            <w:tcW w:w="850" w:type="dxa"/>
          </w:tcPr>
          <w:p w14:paraId="171A1DE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0.81</w:t>
            </w:r>
          </w:p>
        </w:tc>
        <w:tc>
          <w:tcPr>
            <w:tcW w:w="1709" w:type="dxa"/>
          </w:tcPr>
          <w:p w14:paraId="5FF911F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No válido</w:t>
            </w:r>
          </w:p>
        </w:tc>
      </w:tr>
      <w:tr w:rsidR="00800D77" w:rsidRPr="00DD3D5E" w14:paraId="2A415571" w14:textId="77777777" w:rsidTr="00800D77">
        <w:trPr>
          <w:jc w:val="center"/>
        </w:trPr>
        <w:tc>
          <w:tcPr>
            <w:tcW w:w="1497" w:type="dxa"/>
          </w:tcPr>
          <w:p w14:paraId="024876EB" w14:textId="7B2B7E1F"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52</w:t>
            </w:r>
          </w:p>
        </w:tc>
        <w:tc>
          <w:tcPr>
            <w:tcW w:w="1333" w:type="dxa"/>
          </w:tcPr>
          <w:p w14:paraId="2F825953" w14:textId="44590D58"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36A98DD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3.54</w:t>
            </w:r>
          </w:p>
        </w:tc>
        <w:tc>
          <w:tcPr>
            <w:tcW w:w="850" w:type="dxa"/>
          </w:tcPr>
          <w:p w14:paraId="21B3059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0.78</w:t>
            </w:r>
          </w:p>
        </w:tc>
        <w:tc>
          <w:tcPr>
            <w:tcW w:w="850" w:type="dxa"/>
          </w:tcPr>
          <w:p w14:paraId="6BE92F5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850" w:type="dxa"/>
          </w:tcPr>
          <w:p w14:paraId="6BCA082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0.70</w:t>
            </w:r>
          </w:p>
        </w:tc>
        <w:tc>
          <w:tcPr>
            <w:tcW w:w="850" w:type="dxa"/>
          </w:tcPr>
          <w:p w14:paraId="40A6A6A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0.93</w:t>
            </w:r>
          </w:p>
        </w:tc>
        <w:tc>
          <w:tcPr>
            <w:tcW w:w="1709" w:type="dxa"/>
          </w:tcPr>
          <w:p w14:paraId="5453B48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2C897CD8" w14:textId="77777777" w:rsidTr="00800D77">
        <w:trPr>
          <w:jc w:val="center"/>
        </w:trPr>
        <w:tc>
          <w:tcPr>
            <w:tcW w:w="1497" w:type="dxa"/>
          </w:tcPr>
          <w:p w14:paraId="6C17A138"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33FFAA09" w14:textId="6B16E0E8"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722AF81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3.38</w:t>
            </w:r>
          </w:p>
        </w:tc>
        <w:tc>
          <w:tcPr>
            <w:tcW w:w="850" w:type="dxa"/>
          </w:tcPr>
          <w:p w14:paraId="757CFFA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0.77</w:t>
            </w:r>
          </w:p>
        </w:tc>
        <w:tc>
          <w:tcPr>
            <w:tcW w:w="850" w:type="dxa"/>
          </w:tcPr>
          <w:p w14:paraId="576937A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0.79</w:t>
            </w:r>
          </w:p>
        </w:tc>
        <w:tc>
          <w:tcPr>
            <w:tcW w:w="850" w:type="dxa"/>
          </w:tcPr>
          <w:p w14:paraId="7A882D1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0.64</w:t>
            </w:r>
          </w:p>
        </w:tc>
        <w:tc>
          <w:tcPr>
            <w:tcW w:w="850" w:type="dxa"/>
          </w:tcPr>
          <w:p w14:paraId="553608F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0.89</w:t>
            </w:r>
          </w:p>
        </w:tc>
        <w:tc>
          <w:tcPr>
            <w:tcW w:w="1709" w:type="dxa"/>
          </w:tcPr>
          <w:p w14:paraId="1502EEA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32EA7116" w14:textId="77777777" w:rsidTr="00800D77">
        <w:trPr>
          <w:jc w:val="center"/>
        </w:trPr>
        <w:tc>
          <w:tcPr>
            <w:tcW w:w="1497" w:type="dxa"/>
          </w:tcPr>
          <w:p w14:paraId="0D4393F5"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2846D692" w14:textId="26EDE894"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40A25F1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3.38</w:t>
            </w:r>
          </w:p>
        </w:tc>
        <w:tc>
          <w:tcPr>
            <w:tcW w:w="850" w:type="dxa"/>
          </w:tcPr>
          <w:p w14:paraId="30274DE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0.77</w:t>
            </w:r>
          </w:p>
        </w:tc>
        <w:tc>
          <w:tcPr>
            <w:tcW w:w="850" w:type="dxa"/>
          </w:tcPr>
          <w:p w14:paraId="6EE4482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0.79</w:t>
            </w:r>
          </w:p>
        </w:tc>
        <w:tc>
          <w:tcPr>
            <w:tcW w:w="850" w:type="dxa"/>
          </w:tcPr>
          <w:p w14:paraId="46B09A3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0.64</w:t>
            </w:r>
          </w:p>
        </w:tc>
        <w:tc>
          <w:tcPr>
            <w:tcW w:w="850" w:type="dxa"/>
          </w:tcPr>
          <w:p w14:paraId="001A1E7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0.89</w:t>
            </w:r>
          </w:p>
        </w:tc>
        <w:tc>
          <w:tcPr>
            <w:tcW w:w="1709" w:type="dxa"/>
          </w:tcPr>
          <w:p w14:paraId="050F317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66BE5F98" w14:textId="77777777" w:rsidTr="00800D77">
        <w:trPr>
          <w:jc w:val="center"/>
        </w:trPr>
        <w:tc>
          <w:tcPr>
            <w:tcW w:w="1497" w:type="dxa"/>
          </w:tcPr>
          <w:p w14:paraId="4B085D01" w14:textId="4E926F6F" w:rsidR="00800D77" w:rsidRPr="00DD3D5E" w:rsidRDefault="00800D77" w:rsidP="00800D77">
            <w:pPr>
              <w:contextualSpacing/>
              <w:jc w:val="center"/>
              <w:rPr>
                <w:rFonts w:ascii="Times New Roman" w:hAnsi="Times New Roman" w:cs="Times New Roman"/>
                <w:lang w:eastAsia="es-MX"/>
              </w:rPr>
            </w:pPr>
            <w:r w:rsidRPr="00913C15">
              <w:rPr>
                <w:rFonts w:ascii="Times New Roman" w:hAnsi="Times New Roman" w:cs="Times New Roman"/>
              </w:rPr>
              <w:lastRenderedPageBreak/>
              <w:t>Estilo evitativo asertivo</w:t>
            </w:r>
          </w:p>
        </w:tc>
        <w:tc>
          <w:tcPr>
            <w:tcW w:w="1333" w:type="dxa"/>
          </w:tcPr>
          <w:p w14:paraId="30087C30" w14:textId="725D5421" w:rsidR="00800D77" w:rsidRPr="00DD3D5E" w:rsidRDefault="00800D77" w:rsidP="00800D77">
            <w:pPr>
              <w:contextualSpacing/>
              <w:jc w:val="center"/>
              <w:rPr>
                <w:rFonts w:ascii="Times New Roman" w:hAnsi="Times New Roman" w:cs="Times New Roman"/>
                <w:lang w:eastAsia="es-MX"/>
              </w:rPr>
            </w:pPr>
          </w:p>
        </w:tc>
        <w:tc>
          <w:tcPr>
            <w:tcW w:w="850" w:type="dxa"/>
          </w:tcPr>
          <w:p w14:paraId="50910871" w14:textId="77777777" w:rsidR="00800D77" w:rsidRPr="00DD3D5E" w:rsidRDefault="00800D77" w:rsidP="00800D77">
            <w:pPr>
              <w:contextualSpacing/>
              <w:jc w:val="center"/>
              <w:rPr>
                <w:rFonts w:ascii="Times New Roman" w:hAnsi="Times New Roman" w:cs="Times New Roman"/>
              </w:rPr>
            </w:pPr>
          </w:p>
        </w:tc>
        <w:tc>
          <w:tcPr>
            <w:tcW w:w="850" w:type="dxa"/>
          </w:tcPr>
          <w:p w14:paraId="66FDAA12" w14:textId="77777777" w:rsidR="00800D77" w:rsidRPr="00DD3D5E" w:rsidRDefault="00800D77" w:rsidP="00800D77">
            <w:pPr>
              <w:contextualSpacing/>
              <w:jc w:val="center"/>
              <w:rPr>
                <w:rFonts w:ascii="Times New Roman" w:hAnsi="Times New Roman" w:cs="Times New Roman"/>
              </w:rPr>
            </w:pPr>
          </w:p>
        </w:tc>
        <w:tc>
          <w:tcPr>
            <w:tcW w:w="850" w:type="dxa"/>
          </w:tcPr>
          <w:p w14:paraId="2C725845" w14:textId="77777777" w:rsidR="00800D77" w:rsidRPr="00DD3D5E" w:rsidRDefault="00800D77" w:rsidP="00800D77">
            <w:pPr>
              <w:contextualSpacing/>
              <w:jc w:val="center"/>
              <w:rPr>
                <w:rFonts w:ascii="Times New Roman" w:hAnsi="Times New Roman" w:cs="Times New Roman"/>
              </w:rPr>
            </w:pPr>
          </w:p>
        </w:tc>
        <w:tc>
          <w:tcPr>
            <w:tcW w:w="850" w:type="dxa"/>
          </w:tcPr>
          <w:p w14:paraId="39B11FD7" w14:textId="77777777" w:rsidR="00800D77" w:rsidRPr="00DD3D5E" w:rsidRDefault="00800D77" w:rsidP="00800D77">
            <w:pPr>
              <w:contextualSpacing/>
              <w:jc w:val="center"/>
              <w:rPr>
                <w:rFonts w:ascii="Times New Roman" w:hAnsi="Times New Roman" w:cs="Times New Roman"/>
              </w:rPr>
            </w:pPr>
          </w:p>
        </w:tc>
        <w:tc>
          <w:tcPr>
            <w:tcW w:w="850" w:type="dxa"/>
          </w:tcPr>
          <w:p w14:paraId="5B1F4D9A" w14:textId="77777777" w:rsidR="00800D77" w:rsidRPr="00DD3D5E" w:rsidRDefault="00800D77" w:rsidP="00800D77">
            <w:pPr>
              <w:contextualSpacing/>
              <w:jc w:val="center"/>
              <w:rPr>
                <w:rFonts w:ascii="Times New Roman" w:hAnsi="Times New Roman" w:cs="Times New Roman"/>
              </w:rPr>
            </w:pPr>
          </w:p>
        </w:tc>
        <w:tc>
          <w:tcPr>
            <w:tcW w:w="1709" w:type="dxa"/>
          </w:tcPr>
          <w:p w14:paraId="5AF0E642" w14:textId="77777777" w:rsidR="00800D77" w:rsidRPr="00DD3D5E" w:rsidRDefault="00800D77" w:rsidP="00800D77">
            <w:pPr>
              <w:contextualSpacing/>
              <w:jc w:val="center"/>
              <w:rPr>
                <w:rFonts w:ascii="Times New Roman" w:hAnsi="Times New Roman" w:cs="Times New Roman"/>
                <w:lang w:eastAsia="es-MX"/>
              </w:rPr>
            </w:pPr>
          </w:p>
        </w:tc>
      </w:tr>
      <w:tr w:rsidR="00800D77" w:rsidRPr="00DD3D5E" w14:paraId="0716D543" w14:textId="77777777" w:rsidTr="00800D77">
        <w:trPr>
          <w:jc w:val="center"/>
        </w:trPr>
        <w:tc>
          <w:tcPr>
            <w:tcW w:w="1497" w:type="dxa"/>
          </w:tcPr>
          <w:p w14:paraId="55F66256" w14:textId="62C9DF0C"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3</w:t>
            </w:r>
          </w:p>
        </w:tc>
        <w:tc>
          <w:tcPr>
            <w:tcW w:w="1333" w:type="dxa"/>
          </w:tcPr>
          <w:p w14:paraId="6DBDF399" w14:textId="799C1E70"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2B372C9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3.85</w:t>
            </w:r>
          </w:p>
        </w:tc>
        <w:tc>
          <w:tcPr>
            <w:tcW w:w="850" w:type="dxa"/>
          </w:tcPr>
          <w:p w14:paraId="7EB782E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0.38</w:t>
            </w:r>
          </w:p>
        </w:tc>
        <w:tc>
          <w:tcPr>
            <w:tcW w:w="850" w:type="dxa"/>
          </w:tcPr>
          <w:p w14:paraId="61270D5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0.95</w:t>
            </w:r>
          </w:p>
        </w:tc>
        <w:tc>
          <w:tcPr>
            <w:tcW w:w="850" w:type="dxa"/>
          </w:tcPr>
          <w:p w14:paraId="3237F95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0.83</w:t>
            </w:r>
          </w:p>
        </w:tc>
        <w:tc>
          <w:tcPr>
            <w:tcW w:w="850" w:type="dxa"/>
          </w:tcPr>
          <w:p w14:paraId="2865F2B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0.99</w:t>
            </w:r>
          </w:p>
        </w:tc>
        <w:tc>
          <w:tcPr>
            <w:tcW w:w="1709" w:type="dxa"/>
          </w:tcPr>
          <w:p w14:paraId="6A1D74C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5B7DBA15" w14:textId="77777777" w:rsidTr="00800D77">
        <w:trPr>
          <w:jc w:val="center"/>
        </w:trPr>
        <w:tc>
          <w:tcPr>
            <w:tcW w:w="1497" w:type="dxa"/>
          </w:tcPr>
          <w:p w14:paraId="4BE7E866"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288B9688" w14:textId="7ED4F045"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0E1AAEE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3.77</w:t>
            </w:r>
          </w:p>
        </w:tc>
        <w:tc>
          <w:tcPr>
            <w:tcW w:w="850" w:type="dxa"/>
          </w:tcPr>
          <w:p w14:paraId="30B4C96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0.44</w:t>
            </w:r>
          </w:p>
        </w:tc>
        <w:tc>
          <w:tcPr>
            <w:tcW w:w="850" w:type="dxa"/>
          </w:tcPr>
          <w:p w14:paraId="229F6D6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0.92</w:t>
            </w:r>
          </w:p>
        </w:tc>
        <w:tc>
          <w:tcPr>
            <w:tcW w:w="850" w:type="dxa"/>
          </w:tcPr>
          <w:p w14:paraId="5935D5D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0.80</w:t>
            </w:r>
          </w:p>
        </w:tc>
        <w:tc>
          <w:tcPr>
            <w:tcW w:w="850" w:type="dxa"/>
          </w:tcPr>
          <w:p w14:paraId="0159CB3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0.97</w:t>
            </w:r>
          </w:p>
        </w:tc>
        <w:tc>
          <w:tcPr>
            <w:tcW w:w="1709" w:type="dxa"/>
          </w:tcPr>
          <w:p w14:paraId="6CD5A73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6EF1157E" w14:textId="77777777" w:rsidTr="00800D77">
        <w:trPr>
          <w:jc w:val="center"/>
        </w:trPr>
        <w:tc>
          <w:tcPr>
            <w:tcW w:w="1497" w:type="dxa"/>
          </w:tcPr>
          <w:p w14:paraId="09DED8B6"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40B718E6" w14:textId="447D2C92"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4B4313E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3.69</w:t>
            </w:r>
          </w:p>
        </w:tc>
        <w:tc>
          <w:tcPr>
            <w:tcW w:w="850" w:type="dxa"/>
          </w:tcPr>
          <w:p w14:paraId="675EB2B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850" w:type="dxa"/>
          </w:tcPr>
          <w:p w14:paraId="36FB331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0.90</w:t>
            </w:r>
          </w:p>
        </w:tc>
        <w:tc>
          <w:tcPr>
            <w:tcW w:w="850" w:type="dxa"/>
          </w:tcPr>
          <w:p w14:paraId="5DE3783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0.76</w:t>
            </w:r>
          </w:p>
        </w:tc>
        <w:tc>
          <w:tcPr>
            <w:tcW w:w="850" w:type="dxa"/>
          </w:tcPr>
          <w:p w14:paraId="7A8853D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0.96</w:t>
            </w:r>
          </w:p>
        </w:tc>
        <w:tc>
          <w:tcPr>
            <w:tcW w:w="1709" w:type="dxa"/>
          </w:tcPr>
          <w:p w14:paraId="5B0521D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03CC5C3B" w14:textId="77777777" w:rsidTr="00800D77">
        <w:trPr>
          <w:jc w:val="center"/>
        </w:trPr>
        <w:tc>
          <w:tcPr>
            <w:tcW w:w="1497" w:type="dxa"/>
          </w:tcPr>
          <w:p w14:paraId="546DAD22" w14:textId="757EB482"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13</w:t>
            </w:r>
          </w:p>
        </w:tc>
        <w:tc>
          <w:tcPr>
            <w:tcW w:w="1333" w:type="dxa"/>
          </w:tcPr>
          <w:p w14:paraId="6FB053EA" w14:textId="230EBD32"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5A901C8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3.69</w:t>
            </w:r>
          </w:p>
        </w:tc>
        <w:tc>
          <w:tcPr>
            <w:tcW w:w="850" w:type="dxa"/>
          </w:tcPr>
          <w:p w14:paraId="65A4912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0.48</w:t>
            </w:r>
          </w:p>
        </w:tc>
        <w:tc>
          <w:tcPr>
            <w:tcW w:w="850" w:type="dxa"/>
          </w:tcPr>
          <w:p w14:paraId="7561AB5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0.90</w:t>
            </w:r>
          </w:p>
        </w:tc>
        <w:tc>
          <w:tcPr>
            <w:tcW w:w="850" w:type="dxa"/>
          </w:tcPr>
          <w:p w14:paraId="3EF7BD9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0.76</w:t>
            </w:r>
          </w:p>
        </w:tc>
        <w:tc>
          <w:tcPr>
            <w:tcW w:w="850" w:type="dxa"/>
          </w:tcPr>
          <w:p w14:paraId="41321E1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0.96</w:t>
            </w:r>
          </w:p>
        </w:tc>
        <w:tc>
          <w:tcPr>
            <w:tcW w:w="1709" w:type="dxa"/>
          </w:tcPr>
          <w:p w14:paraId="3AB9C52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11432464" w14:textId="77777777" w:rsidTr="00800D77">
        <w:trPr>
          <w:jc w:val="center"/>
        </w:trPr>
        <w:tc>
          <w:tcPr>
            <w:tcW w:w="1497" w:type="dxa"/>
          </w:tcPr>
          <w:p w14:paraId="7060A836"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25CAA434" w14:textId="5EBF5603"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6A0A2A1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3.54</w:t>
            </w:r>
          </w:p>
        </w:tc>
        <w:tc>
          <w:tcPr>
            <w:tcW w:w="850" w:type="dxa"/>
          </w:tcPr>
          <w:p w14:paraId="22FEA8D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0.66</w:t>
            </w:r>
          </w:p>
        </w:tc>
        <w:tc>
          <w:tcPr>
            <w:tcW w:w="850" w:type="dxa"/>
          </w:tcPr>
          <w:p w14:paraId="1E9F7E0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850" w:type="dxa"/>
          </w:tcPr>
          <w:p w14:paraId="67B257B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0.70</w:t>
            </w:r>
          </w:p>
        </w:tc>
        <w:tc>
          <w:tcPr>
            <w:tcW w:w="850" w:type="dxa"/>
          </w:tcPr>
          <w:p w14:paraId="3FDBCF6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0.93</w:t>
            </w:r>
          </w:p>
        </w:tc>
        <w:tc>
          <w:tcPr>
            <w:tcW w:w="1709" w:type="dxa"/>
          </w:tcPr>
          <w:p w14:paraId="6EB0D75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22C97AF9" w14:textId="77777777" w:rsidTr="00800D77">
        <w:trPr>
          <w:jc w:val="center"/>
        </w:trPr>
        <w:tc>
          <w:tcPr>
            <w:tcW w:w="1497" w:type="dxa"/>
          </w:tcPr>
          <w:p w14:paraId="01DE1C0B"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0D9BEF33" w14:textId="3B3624EA"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3234231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3.62</w:t>
            </w:r>
          </w:p>
        </w:tc>
        <w:tc>
          <w:tcPr>
            <w:tcW w:w="850" w:type="dxa"/>
          </w:tcPr>
          <w:p w14:paraId="1531E4B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0.65</w:t>
            </w:r>
          </w:p>
        </w:tc>
        <w:tc>
          <w:tcPr>
            <w:tcW w:w="850" w:type="dxa"/>
          </w:tcPr>
          <w:p w14:paraId="3621354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850" w:type="dxa"/>
          </w:tcPr>
          <w:p w14:paraId="3304A52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0.73</w:t>
            </w:r>
          </w:p>
        </w:tc>
        <w:tc>
          <w:tcPr>
            <w:tcW w:w="850" w:type="dxa"/>
          </w:tcPr>
          <w:p w14:paraId="543FA46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0.94</w:t>
            </w:r>
          </w:p>
        </w:tc>
        <w:tc>
          <w:tcPr>
            <w:tcW w:w="1709" w:type="dxa"/>
          </w:tcPr>
          <w:p w14:paraId="2892CCD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283FD7CE" w14:textId="77777777" w:rsidTr="00800D77">
        <w:trPr>
          <w:jc w:val="center"/>
        </w:trPr>
        <w:tc>
          <w:tcPr>
            <w:tcW w:w="1497" w:type="dxa"/>
          </w:tcPr>
          <w:p w14:paraId="647BFD12" w14:textId="18DFE7AC"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23</w:t>
            </w:r>
          </w:p>
        </w:tc>
        <w:tc>
          <w:tcPr>
            <w:tcW w:w="1333" w:type="dxa"/>
          </w:tcPr>
          <w:p w14:paraId="0104817D" w14:textId="6AA6D9A8"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24E841C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3.31</w:t>
            </w:r>
          </w:p>
        </w:tc>
        <w:tc>
          <w:tcPr>
            <w:tcW w:w="850" w:type="dxa"/>
          </w:tcPr>
          <w:p w14:paraId="7D30069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0.75</w:t>
            </w:r>
          </w:p>
        </w:tc>
        <w:tc>
          <w:tcPr>
            <w:tcW w:w="850" w:type="dxa"/>
          </w:tcPr>
          <w:p w14:paraId="3679ED5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0.77</w:t>
            </w:r>
          </w:p>
        </w:tc>
        <w:tc>
          <w:tcPr>
            <w:tcW w:w="850" w:type="dxa"/>
          </w:tcPr>
          <w:p w14:paraId="7E93FFD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0.62</w:t>
            </w:r>
          </w:p>
        </w:tc>
        <w:tc>
          <w:tcPr>
            <w:tcW w:w="850" w:type="dxa"/>
          </w:tcPr>
          <w:p w14:paraId="0ECAF35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1709" w:type="dxa"/>
          </w:tcPr>
          <w:p w14:paraId="1AE6EDD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79615859" w14:textId="77777777" w:rsidTr="00800D77">
        <w:trPr>
          <w:jc w:val="center"/>
        </w:trPr>
        <w:tc>
          <w:tcPr>
            <w:tcW w:w="1497" w:type="dxa"/>
          </w:tcPr>
          <w:p w14:paraId="75CAA0EF"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1B3C30A5" w14:textId="72AFA24C"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6F22E61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3.23</w:t>
            </w:r>
          </w:p>
        </w:tc>
        <w:tc>
          <w:tcPr>
            <w:tcW w:w="850" w:type="dxa"/>
          </w:tcPr>
          <w:p w14:paraId="28E2948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0.93</w:t>
            </w:r>
          </w:p>
        </w:tc>
        <w:tc>
          <w:tcPr>
            <w:tcW w:w="850" w:type="dxa"/>
          </w:tcPr>
          <w:p w14:paraId="1769605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0.74</w:t>
            </w:r>
          </w:p>
        </w:tc>
        <w:tc>
          <w:tcPr>
            <w:tcW w:w="850" w:type="dxa"/>
          </w:tcPr>
          <w:p w14:paraId="40A23DF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0.59</w:t>
            </w:r>
          </w:p>
        </w:tc>
        <w:tc>
          <w:tcPr>
            <w:tcW w:w="850" w:type="dxa"/>
          </w:tcPr>
          <w:p w14:paraId="2B2F8AA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1709" w:type="dxa"/>
          </w:tcPr>
          <w:p w14:paraId="59E6769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0FE05D6E" w14:textId="77777777" w:rsidTr="00800D77">
        <w:trPr>
          <w:jc w:val="center"/>
        </w:trPr>
        <w:tc>
          <w:tcPr>
            <w:tcW w:w="1497" w:type="dxa"/>
          </w:tcPr>
          <w:p w14:paraId="2F0D2B08"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2D3EEDBA" w14:textId="2400FFEB"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6232BAA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3.23</w:t>
            </w:r>
          </w:p>
        </w:tc>
        <w:tc>
          <w:tcPr>
            <w:tcW w:w="850" w:type="dxa"/>
          </w:tcPr>
          <w:p w14:paraId="4F2FA0D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0.93</w:t>
            </w:r>
          </w:p>
        </w:tc>
        <w:tc>
          <w:tcPr>
            <w:tcW w:w="850" w:type="dxa"/>
          </w:tcPr>
          <w:p w14:paraId="713926F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0.74</w:t>
            </w:r>
          </w:p>
        </w:tc>
        <w:tc>
          <w:tcPr>
            <w:tcW w:w="850" w:type="dxa"/>
          </w:tcPr>
          <w:p w14:paraId="38990F6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0.59</w:t>
            </w:r>
          </w:p>
        </w:tc>
        <w:tc>
          <w:tcPr>
            <w:tcW w:w="850" w:type="dxa"/>
          </w:tcPr>
          <w:p w14:paraId="62EFA58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1709" w:type="dxa"/>
          </w:tcPr>
          <w:p w14:paraId="1EADE2B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5CB72AA6" w14:textId="77777777" w:rsidTr="00800D77">
        <w:trPr>
          <w:jc w:val="center"/>
        </w:trPr>
        <w:tc>
          <w:tcPr>
            <w:tcW w:w="1497" w:type="dxa"/>
          </w:tcPr>
          <w:p w14:paraId="43E252E7" w14:textId="60C7827B"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33</w:t>
            </w:r>
          </w:p>
        </w:tc>
        <w:tc>
          <w:tcPr>
            <w:tcW w:w="1333" w:type="dxa"/>
          </w:tcPr>
          <w:p w14:paraId="4AA2F9EB" w14:textId="5CE3526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695A7A2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3.23</w:t>
            </w:r>
          </w:p>
        </w:tc>
        <w:tc>
          <w:tcPr>
            <w:tcW w:w="850" w:type="dxa"/>
          </w:tcPr>
          <w:p w14:paraId="4F0CCC1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0.93</w:t>
            </w:r>
          </w:p>
        </w:tc>
        <w:tc>
          <w:tcPr>
            <w:tcW w:w="850" w:type="dxa"/>
          </w:tcPr>
          <w:p w14:paraId="38FF32E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0.74</w:t>
            </w:r>
          </w:p>
        </w:tc>
        <w:tc>
          <w:tcPr>
            <w:tcW w:w="850" w:type="dxa"/>
          </w:tcPr>
          <w:p w14:paraId="314F9A0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0.59</w:t>
            </w:r>
          </w:p>
        </w:tc>
        <w:tc>
          <w:tcPr>
            <w:tcW w:w="850" w:type="dxa"/>
          </w:tcPr>
          <w:p w14:paraId="55D4286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1709" w:type="dxa"/>
          </w:tcPr>
          <w:p w14:paraId="471DC90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076CAA55" w14:textId="77777777" w:rsidTr="00800D77">
        <w:trPr>
          <w:jc w:val="center"/>
        </w:trPr>
        <w:tc>
          <w:tcPr>
            <w:tcW w:w="1497" w:type="dxa"/>
          </w:tcPr>
          <w:p w14:paraId="1A53E9DF"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719036EF" w14:textId="1BED06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449854A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3.08</w:t>
            </w:r>
          </w:p>
        </w:tc>
        <w:tc>
          <w:tcPr>
            <w:tcW w:w="850" w:type="dxa"/>
          </w:tcPr>
          <w:p w14:paraId="22F45ED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0.86</w:t>
            </w:r>
          </w:p>
        </w:tc>
        <w:tc>
          <w:tcPr>
            <w:tcW w:w="850" w:type="dxa"/>
          </w:tcPr>
          <w:p w14:paraId="13E62AB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0.69</w:t>
            </w:r>
          </w:p>
        </w:tc>
        <w:tc>
          <w:tcPr>
            <w:tcW w:w="850" w:type="dxa"/>
          </w:tcPr>
          <w:p w14:paraId="0002014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0.54</w:t>
            </w:r>
          </w:p>
        </w:tc>
        <w:tc>
          <w:tcPr>
            <w:tcW w:w="850" w:type="dxa"/>
          </w:tcPr>
          <w:p w14:paraId="67F6F2B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0.81</w:t>
            </w:r>
          </w:p>
        </w:tc>
        <w:tc>
          <w:tcPr>
            <w:tcW w:w="1709" w:type="dxa"/>
          </w:tcPr>
          <w:p w14:paraId="07CABAC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No válido</w:t>
            </w:r>
          </w:p>
        </w:tc>
      </w:tr>
      <w:tr w:rsidR="00800D77" w:rsidRPr="00DD3D5E" w14:paraId="28B7D9CC" w14:textId="77777777" w:rsidTr="00800D77">
        <w:trPr>
          <w:jc w:val="center"/>
        </w:trPr>
        <w:tc>
          <w:tcPr>
            <w:tcW w:w="1497" w:type="dxa"/>
          </w:tcPr>
          <w:p w14:paraId="4CFB78E3"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1E3BB9B0" w14:textId="61D770D9"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744F672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3.31</w:t>
            </w:r>
          </w:p>
        </w:tc>
        <w:tc>
          <w:tcPr>
            <w:tcW w:w="850" w:type="dxa"/>
          </w:tcPr>
          <w:p w14:paraId="2534672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850" w:type="dxa"/>
          </w:tcPr>
          <w:p w14:paraId="6666414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0.77</w:t>
            </w:r>
          </w:p>
        </w:tc>
        <w:tc>
          <w:tcPr>
            <w:tcW w:w="850" w:type="dxa"/>
          </w:tcPr>
          <w:p w14:paraId="7BE2E8C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0.62</w:t>
            </w:r>
          </w:p>
        </w:tc>
        <w:tc>
          <w:tcPr>
            <w:tcW w:w="850" w:type="dxa"/>
          </w:tcPr>
          <w:p w14:paraId="4B0A008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1709" w:type="dxa"/>
          </w:tcPr>
          <w:p w14:paraId="59C2FED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49B129BA" w14:textId="77777777" w:rsidTr="00800D77">
        <w:trPr>
          <w:jc w:val="center"/>
        </w:trPr>
        <w:tc>
          <w:tcPr>
            <w:tcW w:w="1497" w:type="dxa"/>
          </w:tcPr>
          <w:p w14:paraId="11BD58C5" w14:textId="60E59015"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43</w:t>
            </w:r>
          </w:p>
        </w:tc>
        <w:tc>
          <w:tcPr>
            <w:tcW w:w="1333" w:type="dxa"/>
          </w:tcPr>
          <w:p w14:paraId="03EF1868" w14:textId="2769A2C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0687F2B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3.62</w:t>
            </w:r>
          </w:p>
        </w:tc>
        <w:tc>
          <w:tcPr>
            <w:tcW w:w="850" w:type="dxa"/>
          </w:tcPr>
          <w:p w14:paraId="28776BB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0.65</w:t>
            </w:r>
          </w:p>
        </w:tc>
        <w:tc>
          <w:tcPr>
            <w:tcW w:w="850" w:type="dxa"/>
          </w:tcPr>
          <w:p w14:paraId="086D04E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850" w:type="dxa"/>
          </w:tcPr>
          <w:p w14:paraId="59620A8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0.73</w:t>
            </w:r>
          </w:p>
        </w:tc>
        <w:tc>
          <w:tcPr>
            <w:tcW w:w="850" w:type="dxa"/>
          </w:tcPr>
          <w:p w14:paraId="213BADF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0.94</w:t>
            </w:r>
          </w:p>
        </w:tc>
        <w:tc>
          <w:tcPr>
            <w:tcW w:w="1709" w:type="dxa"/>
          </w:tcPr>
          <w:p w14:paraId="098EE34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10AA005E" w14:textId="77777777" w:rsidTr="00800D77">
        <w:trPr>
          <w:jc w:val="center"/>
        </w:trPr>
        <w:tc>
          <w:tcPr>
            <w:tcW w:w="1497" w:type="dxa"/>
          </w:tcPr>
          <w:p w14:paraId="1D55067B"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422F1A27" w14:textId="18F876CE"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240B2DA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3.46</w:t>
            </w:r>
          </w:p>
        </w:tc>
        <w:tc>
          <w:tcPr>
            <w:tcW w:w="850" w:type="dxa"/>
          </w:tcPr>
          <w:p w14:paraId="5BE401B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0.66</w:t>
            </w:r>
          </w:p>
        </w:tc>
        <w:tc>
          <w:tcPr>
            <w:tcW w:w="850" w:type="dxa"/>
          </w:tcPr>
          <w:p w14:paraId="5522A85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0.82</w:t>
            </w:r>
          </w:p>
        </w:tc>
        <w:tc>
          <w:tcPr>
            <w:tcW w:w="850" w:type="dxa"/>
          </w:tcPr>
          <w:p w14:paraId="2DA0E9C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0.67</w:t>
            </w:r>
          </w:p>
        </w:tc>
        <w:tc>
          <w:tcPr>
            <w:tcW w:w="850" w:type="dxa"/>
          </w:tcPr>
          <w:p w14:paraId="113608E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0.91</w:t>
            </w:r>
          </w:p>
        </w:tc>
        <w:tc>
          <w:tcPr>
            <w:tcW w:w="1709" w:type="dxa"/>
          </w:tcPr>
          <w:p w14:paraId="610179C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52A6FC0C" w14:textId="77777777" w:rsidTr="00800D77">
        <w:trPr>
          <w:jc w:val="center"/>
        </w:trPr>
        <w:tc>
          <w:tcPr>
            <w:tcW w:w="1497" w:type="dxa"/>
          </w:tcPr>
          <w:p w14:paraId="5E7265FA"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08EFE59B" w14:textId="08FBDA02"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764822F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3.38</w:t>
            </w:r>
          </w:p>
        </w:tc>
        <w:tc>
          <w:tcPr>
            <w:tcW w:w="850" w:type="dxa"/>
          </w:tcPr>
          <w:p w14:paraId="4872CF7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0.77</w:t>
            </w:r>
          </w:p>
        </w:tc>
        <w:tc>
          <w:tcPr>
            <w:tcW w:w="850" w:type="dxa"/>
          </w:tcPr>
          <w:p w14:paraId="778D47B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0.79</w:t>
            </w:r>
          </w:p>
        </w:tc>
        <w:tc>
          <w:tcPr>
            <w:tcW w:w="850" w:type="dxa"/>
          </w:tcPr>
          <w:p w14:paraId="020528A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0.64</w:t>
            </w:r>
          </w:p>
        </w:tc>
        <w:tc>
          <w:tcPr>
            <w:tcW w:w="850" w:type="dxa"/>
          </w:tcPr>
          <w:p w14:paraId="1AF4406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0.89</w:t>
            </w:r>
          </w:p>
        </w:tc>
        <w:tc>
          <w:tcPr>
            <w:tcW w:w="1709" w:type="dxa"/>
          </w:tcPr>
          <w:p w14:paraId="2757140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192924C3" w14:textId="77777777" w:rsidTr="00800D77">
        <w:trPr>
          <w:jc w:val="center"/>
        </w:trPr>
        <w:tc>
          <w:tcPr>
            <w:tcW w:w="1497" w:type="dxa"/>
          </w:tcPr>
          <w:p w14:paraId="6B36C77F" w14:textId="61D568F1"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53</w:t>
            </w:r>
          </w:p>
        </w:tc>
        <w:tc>
          <w:tcPr>
            <w:tcW w:w="1333" w:type="dxa"/>
          </w:tcPr>
          <w:p w14:paraId="4C6F28FE" w14:textId="0340E6C1"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5F847D8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3.31</w:t>
            </w:r>
          </w:p>
        </w:tc>
        <w:tc>
          <w:tcPr>
            <w:tcW w:w="850" w:type="dxa"/>
          </w:tcPr>
          <w:p w14:paraId="78CF808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850" w:type="dxa"/>
          </w:tcPr>
          <w:p w14:paraId="4B836E0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0.77</w:t>
            </w:r>
          </w:p>
        </w:tc>
        <w:tc>
          <w:tcPr>
            <w:tcW w:w="850" w:type="dxa"/>
          </w:tcPr>
          <w:p w14:paraId="0C20BD1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0.62</w:t>
            </w:r>
          </w:p>
        </w:tc>
        <w:tc>
          <w:tcPr>
            <w:tcW w:w="850" w:type="dxa"/>
          </w:tcPr>
          <w:p w14:paraId="5F01E35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1709" w:type="dxa"/>
          </w:tcPr>
          <w:p w14:paraId="667B098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4D261B1C" w14:textId="77777777" w:rsidTr="00800D77">
        <w:trPr>
          <w:jc w:val="center"/>
        </w:trPr>
        <w:tc>
          <w:tcPr>
            <w:tcW w:w="1497" w:type="dxa"/>
          </w:tcPr>
          <w:p w14:paraId="4BFA2376"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2F42B4D7" w14:textId="361AE880"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2D206D4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3.15</w:t>
            </w:r>
          </w:p>
        </w:tc>
        <w:tc>
          <w:tcPr>
            <w:tcW w:w="850" w:type="dxa"/>
          </w:tcPr>
          <w:p w14:paraId="500C259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0.90</w:t>
            </w:r>
          </w:p>
        </w:tc>
        <w:tc>
          <w:tcPr>
            <w:tcW w:w="850" w:type="dxa"/>
          </w:tcPr>
          <w:p w14:paraId="7D0AD69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0.72</w:t>
            </w:r>
          </w:p>
        </w:tc>
        <w:tc>
          <w:tcPr>
            <w:tcW w:w="850" w:type="dxa"/>
          </w:tcPr>
          <w:p w14:paraId="23D641C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0.56</w:t>
            </w:r>
          </w:p>
        </w:tc>
        <w:tc>
          <w:tcPr>
            <w:tcW w:w="850" w:type="dxa"/>
          </w:tcPr>
          <w:p w14:paraId="6DA7607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0.83</w:t>
            </w:r>
          </w:p>
        </w:tc>
        <w:tc>
          <w:tcPr>
            <w:tcW w:w="1709" w:type="dxa"/>
          </w:tcPr>
          <w:p w14:paraId="492C8CE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59ECF323" w14:textId="77777777" w:rsidTr="00800D77">
        <w:trPr>
          <w:jc w:val="center"/>
        </w:trPr>
        <w:tc>
          <w:tcPr>
            <w:tcW w:w="1497" w:type="dxa"/>
          </w:tcPr>
          <w:p w14:paraId="6BC60A48"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548FD4DA" w14:textId="2555424D"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2CE5951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3.23</w:t>
            </w:r>
          </w:p>
        </w:tc>
        <w:tc>
          <w:tcPr>
            <w:tcW w:w="850" w:type="dxa"/>
          </w:tcPr>
          <w:p w14:paraId="7E95BB1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0.83</w:t>
            </w:r>
          </w:p>
        </w:tc>
        <w:tc>
          <w:tcPr>
            <w:tcW w:w="850" w:type="dxa"/>
          </w:tcPr>
          <w:p w14:paraId="5138625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0.74</w:t>
            </w:r>
          </w:p>
        </w:tc>
        <w:tc>
          <w:tcPr>
            <w:tcW w:w="850" w:type="dxa"/>
          </w:tcPr>
          <w:p w14:paraId="7B21619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0.59</w:t>
            </w:r>
          </w:p>
        </w:tc>
        <w:tc>
          <w:tcPr>
            <w:tcW w:w="850" w:type="dxa"/>
          </w:tcPr>
          <w:p w14:paraId="4AA9003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1709" w:type="dxa"/>
          </w:tcPr>
          <w:p w14:paraId="5079563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6AA869E2" w14:textId="77777777" w:rsidTr="00800D77">
        <w:trPr>
          <w:jc w:val="center"/>
        </w:trPr>
        <w:tc>
          <w:tcPr>
            <w:tcW w:w="1497" w:type="dxa"/>
          </w:tcPr>
          <w:p w14:paraId="3FACEFDE" w14:textId="5327D44B" w:rsidR="00800D77" w:rsidRPr="00DD3D5E" w:rsidRDefault="00800D77" w:rsidP="00800D77">
            <w:pPr>
              <w:contextualSpacing/>
              <w:jc w:val="center"/>
              <w:rPr>
                <w:rFonts w:ascii="Times New Roman" w:hAnsi="Times New Roman" w:cs="Times New Roman"/>
                <w:lang w:eastAsia="es-MX"/>
              </w:rPr>
            </w:pPr>
            <w:r w:rsidRPr="00913C15">
              <w:rPr>
                <w:rFonts w:ascii="Times New Roman" w:hAnsi="Times New Roman" w:cs="Times New Roman"/>
              </w:rPr>
              <w:t>Estilo transigente asertivo</w:t>
            </w:r>
          </w:p>
        </w:tc>
        <w:tc>
          <w:tcPr>
            <w:tcW w:w="1333" w:type="dxa"/>
          </w:tcPr>
          <w:p w14:paraId="759D2905" w14:textId="0C460136" w:rsidR="00800D77" w:rsidRPr="00DD3D5E" w:rsidRDefault="00800D77" w:rsidP="00800D77">
            <w:pPr>
              <w:contextualSpacing/>
              <w:jc w:val="center"/>
              <w:rPr>
                <w:rFonts w:ascii="Times New Roman" w:hAnsi="Times New Roman" w:cs="Times New Roman"/>
                <w:lang w:eastAsia="es-MX"/>
              </w:rPr>
            </w:pPr>
          </w:p>
        </w:tc>
        <w:tc>
          <w:tcPr>
            <w:tcW w:w="850" w:type="dxa"/>
          </w:tcPr>
          <w:p w14:paraId="293B8F84" w14:textId="77777777" w:rsidR="00800D77" w:rsidRPr="00DD3D5E" w:rsidRDefault="00800D77" w:rsidP="00800D77">
            <w:pPr>
              <w:contextualSpacing/>
              <w:jc w:val="center"/>
              <w:rPr>
                <w:rFonts w:ascii="Times New Roman" w:hAnsi="Times New Roman" w:cs="Times New Roman"/>
              </w:rPr>
            </w:pPr>
          </w:p>
        </w:tc>
        <w:tc>
          <w:tcPr>
            <w:tcW w:w="850" w:type="dxa"/>
          </w:tcPr>
          <w:p w14:paraId="6CFD879A" w14:textId="77777777" w:rsidR="00800D77" w:rsidRPr="00DD3D5E" w:rsidRDefault="00800D77" w:rsidP="00800D77">
            <w:pPr>
              <w:contextualSpacing/>
              <w:jc w:val="center"/>
              <w:rPr>
                <w:rFonts w:ascii="Times New Roman" w:hAnsi="Times New Roman" w:cs="Times New Roman"/>
              </w:rPr>
            </w:pPr>
          </w:p>
        </w:tc>
        <w:tc>
          <w:tcPr>
            <w:tcW w:w="850" w:type="dxa"/>
          </w:tcPr>
          <w:p w14:paraId="5548182E" w14:textId="77777777" w:rsidR="00800D77" w:rsidRPr="00DD3D5E" w:rsidRDefault="00800D77" w:rsidP="00800D77">
            <w:pPr>
              <w:contextualSpacing/>
              <w:jc w:val="center"/>
              <w:rPr>
                <w:rFonts w:ascii="Times New Roman" w:hAnsi="Times New Roman" w:cs="Times New Roman"/>
              </w:rPr>
            </w:pPr>
          </w:p>
        </w:tc>
        <w:tc>
          <w:tcPr>
            <w:tcW w:w="850" w:type="dxa"/>
          </w:tcPr>
          <w:p w14:paraId="49D472A7" w14:textId="77777777" w:rsidR="00800D77" w:rsidRPr="00DD3D5E" w:rsidRDefault="00800D77" w:rsidP="00800D77">
            <w:pPr>
              <w:contextualSpacing/>
              <w:jc w:val="center"/>
              <w:rPr>
                <w:rFonts w:ascii="Times New Roman" w:hAnsi="Times New Roman" w:cs="Times New Roman"/>
              </w:rPr>
            </w:pPr>
          </w:p>
        </w:tc>
        <w:tc>
          <w:tcPr>
            <w:tcW w:w="850" w:type="dxa"/>
          </w:tcPr>
          <w:p w14:paraId="763F579E" w14:textId="77777777" w:rsidR="00800D77" w:rsidRPr="00DD3D5E" w:rsidRDefault="00800D77" w:rsidP="00800D77">
            <w:pPr>
              <w:contextualSpacing/>
              <w:jc w:val="center"/>
              <w:rPr>
                <w:rFonts w:ascii="Times New Roman" w:hAnsi="Times New Roman" w:cs="Times New Roman"/>
              </w:rPr>
            </w:pPr>
          </w:p>
        </w:tc>
        <w:tc>
          <w:tcPr>
            <w:tcW w:w="1709" w:type="dxa"/>
          </w:tcPr>
          <w:p w14:paraId="77113843" w14:textId="77777777" w:rsidR="00800D77" w:rsidRPr="00DD3D5E" w:rsidRDefault="00800D77" w:rsidP="00800D77">
            <w:pPr>
              <w:contextualSpacing/>
              <w:jc w:val="center"/>
              <w:rPr>
                <w:rFonts w:ascii="Times New Roman" w:hAnsi="Times New Roman" w:cs="Times New Roman"/>
                <w:lang w:eastAsia="es-MX"/>
              </w:rPr>
            </w:pPr>
          </w:p>
        </w:tc>
      </w:tr>
      <w:tr w:rsidR="00800D77" w:rsidRPr="00DD3D5E" w14:paraId="207EA8AF" w14:textId="77777777" w:rsidTr="00800D77">
        <w:trPr>
          <w:jc w:val="center"/>
        </w:trPr>
        <w:tc>
          <w:tcPr>
            <w:tcW w:w="1497" w:type="dxa"/>
          </w:tcPr>
          <w:p w14:paraId="5066B062" w14:textId="3A082CEB"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4</w:t>
            </w:r>
          </w:p>
        </w:tc>
        <w:tc>
          <w:tcPr>
            <w:tcW w:w="1333" w:type="dxa"/>
          </w:tcPr>
          <w:p w14:paraId="2A00C6C9" w14:textId="184BB434"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7AD6D0A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3.85</w:t>
            </w:r>
          </w:p>
        </w:tc>
        <w:tc>
          <w:tcPr>
            <w:tcW w:w="850" w:type="dxa"/>
          </w:tcPr>
          <w:p w14:paraId="1E107DE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0.55</w:t>
            </w:r>
          </w:p>
        </w:tc>
        <w:tc>
          <w:tcPr>
            <w:tcW w:w="850" w:type="dxa"/>
          </w:tcPr>
          <w:p w14:paraId="79B9CC1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0.95</w:t>
            </w:r>
          </w:p>
        </w:tc>
        <w:tc>
          <w:tcPr>
            <w:tcW w:w="850" w:type="dxa"/>
          </w:tcPr>
          <w:p w14:paraId="67D8A19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0.83</w:t>
            </w:r>
          </w:p>
        </w:tc>
        <w:tc>
          <w:tcPr>
            <w:tcW w:w="850" w:type="dxa"/>
          </w:tcPr>
          <w:p w14:paraId="7CBD1B0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0.99</w:t>
            </w:r>
          </w:p>
        </w:tc>
        <w:tc>
          <w:tcPr>
            <w:tcW w:w="1709" w:type="dxa"/>
          </w:tcPr>
          <w:p w14:paraId="7DC2428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28C08692" w14:textId="77777777" w:rsidTr="00800D77">
        <w:trPr>
          <w:jc w:val="center"/>
        </w:trPr>
        <w:tc>
          <w:tcPr>
            <w:tcW w:w="1497" w:type="dxa"/>
          </w:tcPr>
          <w:p w14:paraId="4AA01A40"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1D08C354" w14:textId="4269613B"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743A2B5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3.77</w:t>
            </w:r>
          </w:p>
        </w:tc>
        <w:tc>
          <w:tcPr>
            <w:tcW w:w="850" w:type="dxa"/>
          </w:tcPr>
          <w:p w14:paraId="769D301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0.83</w:t>
            </w:r>
          </w:p>
        </w:tc>
        <w:tc>
          <w:tcPr>
            <w:tcW w:w="850" w:type="dxa"/>
          </w:tcPr>
          <w:p w14:paraId="074B0F3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0.92</w:t>
            </w:r>
          </w:p>
        </w:tc>
        <w:tc>
          <w:tcPr>
            <w:tcW w:w="850" w:type="dxa"/>
          </w:tcPr>
          <w:p w14:paraId="65938C9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0.80</w:t>
            </w:r>
          </w:p>
        </w:tc>
        <w:tc>
          <w:tcPr>
            <w:tcW w:w="850" w:type="dxa"/>
          </w:tcPr>
          <w:p w14:paraId="688668D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0.97</w:t>
            </w:r>
          </w:p>
        </w:tc>
        <w:tc>
          <w:tcPr>
            <w:tcW w:w="1709" w:type="dxa"/>
          </w:tcPr>
          <w:p w14:paraId="0771832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34CFA403" w14:textId="77777777" w:rsidTr="00800D77">
        <w:trPr>
          <w:jc w:val="center"/>
        </w:trPr>
        <w:tc>
          <w:tcPr>
            <w:tcW w:w="1497" w:type="dxa"/>
          </w:tcPr>
          <w:p w14:paraId="7670EBB5"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3737F72D" w14:textId="7A200A88"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79123A9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3.77</w:t>
            </w:r>
          </w:p>
        </w:tc>
        <w:tc>
          <w:tcPr>
            <w:tcW w:w="850" w:type="dxa"/>
          </w:tcPr>
          <w:p w14:paraId="4B5F548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0.83</w:t>
            </w:r>
          </w:p>
        </w:tc>
        <w:tc>
          <w:tcPr>
            <w:tcW w:w="850" w:type="dxa"/>
          </w:tcPr>
          <w:p w14:paraId="233AA19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0.92</w:t>
            </w:r>
          </w:p>
        </w:tc>
        <w:tc>
          <w:tcPr>
            <w:tcW w:w="850" w:type="dxa"/>
          </w:tcPr>
          <w:p w14:paraId="1B5558C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0.80</w:t>
            </w:r>
          </w:p>
        </w:tc>
        <w:tc>
          <w:tcPr>
            <w:tcW w:w="850" w:type="dxa"/>
          </w:tcPr>
          <w:p w14:paraId="343B6BA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0.97</w:t>
            </w:r>
          </w:p>
        </w:tc>
        <w:tc>
          <w:tcPr>
            <w:tcW w:w="1709" w:type="dxa"/>
          </w:tcPr>
          <w:p w14:paraId="669D1F8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49419C32" w14:textId="77777777" w:rsidTr="00800D77">
        <w:trPr>
          <w:jc w:val="center"/>
        </w:trPr>
        <w:tc>
          <w:tcPr>
            <w:tcW w:w="1497" w:type="dxa"/>
          </w:tcPr>
          <w:p w14:paraId="1DA618D7" w14:textId="66B00DE2"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14</w:t>
            </w:r>
          </w:p>
        </w:tc>
        <w:tc>
          <w:tcPr>
            <w:tcW w:w="1333" w:type="dxa"/>
          </w:tcPr>
          <w:p w14:paraId="0394A83D" w14:textId="68546A86"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7906D10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3.38</w:t>
            </w:r>
          </w:p>
        </w:tc>
        <w:tc>
          <w:tcPr>
            <w:tcW w:w="850" w:type="dxa"/>
          </w:tcPr>
          <w:p w14:paraId="158DBB1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0.65</w:t>
            </w:r>
          </w:p>
        </w:tc>
        <w:tc>
          <w:tcPr>
            <w:tcW w:w="850" w:type="dxa"/>
          </w:tcPr>
          <w:p w14:paraId="794FD23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0.79</w:t>
            </w:r>
          </w:p>
        </w:tc>
        <w:tc>
          <w:tcPr>
            <w:tcW w:w="850" w:type="dxa"/>
          </w:tcPr>
          <w:p w14:paraId="0641BA1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0.64</w:t>
            </w:r>
          </w:p>
        </w:tc>
        <w:tc>
          <w:tcPr>
            <w:tcW w:w="850" w:type="dxa"/>
          </w:tcPr>
          <w:p w14:paraId="228DD4D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0.89</w:t>
            </w:r>
          </w:p>
        </w:tc>
        <w:tc>
          <w:tcPr>
            <w:tcW w:w="1709" w:type="dxa"/>
          </w:tcPr>
          <w:p w14:paraId="362BCC1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3B82F72E" w14:textId="77777777" w:rsidTr="00800D77">
        <w:trPr>
          <w:jc w:val="center"/>
        </w:trPr>
        <w:tc>
          <w:tcPr>
            <w:tcW w:w="1497" w:type="dxa"/>
          </w:tcPr>
          <w:p w14:paraId="779F1875"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4E4D5640" w14:textId="2FCE63A1"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07F2C16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3.31</w:t>
            </w:r>
          </w:p>
        </w:tc>
        <w:tc>
          <w:tcPr>
            <w:tcW w:w="850" w:type="dxa"/>
          </w:tcPr>
          <w:p w14:paraId="06F1377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0.63</w:t>
            </w:r>
          </w:p>
        </w:tc>
        <w:tc>
          <w:tcPr>
            <w:tcW w:w="850" w:type="dxa"/>
          </w:tcPr>
          <w:p w14:paraId="6EE9EE4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0.77</w:t>
            </w:r>
          </w:p>
        </w:tc>
        <w:tc>
          <w:tcPr>
            <w:tcW w:w="850" w:type="dxa"/>
          </w:tcPr>
          <w:p w14:paraId="1F66108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0.62</w:t>
            </w:r>
          </w:p>
        </w:tc>
        <w:tc>
          <w:tcPr>
            <w:tcW w:w="850" w:type="dxa"/>
          </w:tcPr>
          <w:p w14:paraId="2994C78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1709" w:type="dxa"/>
          </w:tcPr>
          <w:p w14:paraId="4BB6B67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3E8C09A5" w14:textId="77777777" w:rsidTr="00800D77">
        <w:trPr>
          <w:jc w:val="center"/>
        </w:trPr>
        <w:tc>
          <w:tcPr>
            <w:tcW w:w="1497" w:type="dxa"/>
          </w:tcPr>
          <w:p w14:paraId="44EEDEA3"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11F05090" w14:textId="3A98CBBF"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4B4F5EE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3.15</w:t>
            </w:r>
          </w:p>
        </w:tc>
        <w:tc>
          <w:tcPr>
            <w:tcW w:w="850" w:type="dxa"/>
          </w:tcPr>
          <w:p w14:paraId="3EF8C5C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0.99</w:t>
            </w:r>
          </w:p>
        </w:tc>
        <w:tc>
          <w:tcPr>
            <w:tcW w:w="850" w:type="dxa"/>
          </w:tcPr>
          <w:p w14:paraId="68C7E81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0.72</w:t>
            </w:r>
          </w:p>
        </w:tc>
        <w:tc>
          <w:tcPr>
            <w:tcW w:w="850" w:type="dxa"/>
          </w:tcPr>
          <w:p w14:paraId="581F85C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0.56</w:t>
            </w:r>
          </w:p>
        </w:tc>
        <w:tc>
          <w:tcPr>
            <w:tcW w:w="850" w:type="dxa"/>
          </w:tcPr>
          <w:p w14:paraId="4C5D2CA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0.83</w:t>
            </w:r>
          </w:p>
        </w:tc>
        <w:tc>
          <w:tcPr>
            <w:tcW w:w="1709" w:type="dxa"/>
          </w:tcPr>
          <w:p w14:paraId="2D87672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30845785" w14:textId="77777777" w:rsidTr="00800D77">
        <w:trPr>
          <w:jc w:val="center"/>
        </w:trPr>
        <w:tc>
          <w:tcPr>
            <w:tcW w:w="1497" w:type="dxa"/>
          </w:tcPr>
          <w:p w14:paraId="1CBE1671" w14:textId="0B118121"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24</w:t>
            </w:r>
          </w:p>
        </w:tc>
        <w:tc>
          <w:tcPr>
            <w:tcW w:w="1333" w:type="dxa"/>
          </w:tcPr>
          <w:p w14:paraId="42B6B142" w14:textId="66CA710A"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75BB037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3.62</w:t>
            </w:r>
          </w:p>
        </w:tc>
        <w:tc>
          <w:tcPr>
            <w:tcW w:w="850" w:type="dxa"/>
          </w:tcPr>
          <w:p w14:paraId="2281124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0.65</w:t>
            </w:r>
          </w:p>
        </w:tc>
        <w:tc>
          <w:tcPr>
            <w:tcW w:w="850" w:type="dxa"/>
          </w:tcPr>
          <w:p w14:paraId="4CA6CEB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850" w:type="dxa"/>
          </w:tcPr>
          <w:p w14:paraId="365405D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0.73</w:t>
            </w:r>
          </w:p>
        </w:tc>
        <w:tc>
          <w:tcPr>
            <w:tcW w:w="850" w:type="dxa"/>
          </w:tcPr>
          <w:p w14:paraId="506FC82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0.94</w:t>
            </w:r>
          </w:p>
        </w:tc>
        <w:tc>
          <w:tcPr>
            <w:tcW w:w="1709" w:type="dxa"/>
          </w:tcPr>
          <w:p w14:paraId="6B5ED7A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153DE48A" w14:textId="77777777" w:rsidTr="00800D77">
        <w:trPr>
          <w:jc w:val="center"/>
        </w:trPr>
        <w:tc>
          <w:tcPr>
            <w:tcW w:w="1497" w:type="dxa"/>
          </w:tcPr>
          <w:p w14:paraId="2BFE11C3"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07E8D18E" w14:textId="0F4623F2"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09BBD80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3.62</w:t>
            </w:r>
          </w:p>
        </w:tc>
        <w:tc>
          <w:tcPr>
            <w:tcW w:w="850" w:type="dxa"/>
          </w:tcPr>
          <w:p w14:paraId="065B5B2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0.65</w:t>
            </w:r>
          </w:p>
        </w:tc>
        <w:tc>
          <w:tcPr>
            <w:tcW w:w="850" w:type="dxa"/>
          </w:tcPr>
          <w:p w14:paraId="79C50CD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850" w:type="dxa"/>
          </w:tcPr>
          <w:p w14:paraId="178A388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0.73</w:t>
            </w:r>
          </w:p>
        </w:tc>
        <w:tc>
          <w:tcPr>
            <w:tcW w:w="850" w:type="dxa"/>
          </w:tcPr>
          <w:p w14:paraId="2CA72AF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0.94</w:t>
            </w:r>
          </w:p>
        </w:tc>
        <w:tc>
          <w:tcPr>
            <w:tcW w:w="1709" w:type="dxa"/>
          </w:tcPr>
          <w:p w14:paraId="24275D9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4419CAF7" w14:textId="77777777" w:rsidTr="00800D77">
        <w:trPr>
          <w:jc w:val="center"/>
        </w:trPr>
        <w:tc>
          <w:tcPr>
            <w:tcW w:w="1497" w:type="dxa"/>
          </w:tcPr>
          <w:p w14:paraId="7F699E53"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662ECC7D" w14:textId="2208148E"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2C67BC9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3.62</w:t>
            </w:r>
          </w:p>
        </w:tc>
        <w:tc>
          <w:tcPr>
            <w:tcW w:w="850" w:type="dxa"/>
          </w:tcPr>
          <w:p w14:paraId="22B9D96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0.65</w:t>
            </w:r>
          </w:p>
        </w:tc>
        <w:tc>
          <w:tcPr>
            <w:tcW w:w="850" w:type="dxa"/>
          </w:tcPr>
          <w:p w14:paraId="4ED5E5E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850" w:type="dxa"/>
          </w:tcPr>
          <w:p w14:paraId="7EE1FCE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0.73</w:t>
            </w:r>
          </w:p>
        </w:tc>
        <w:tc>
          <w:tcPr>
            <w:tcW w:w="850" w:type="dxa"/>
          </w:tcPr>
          <w:p w14:paraId="3EAFFAE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0.94</w:t>
            </w:r>
          </w:p>
        </w:tc>
        <w:tc>
          <w:tcPr>
            <w:tcW w:w="1709" w:type="dxa"/>
          </w:tcPr>
          <w:p w14:paraId="0039CA7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2CAEB332" w14:textId="77777777" w:rsidTr="00800D77">
        <w:trPr>
          <w:jc w:val="center"/>
        </w:trPr>
        <w:tc>
          <w:tcPr>
            <w:tcW w:w="1497" w:type="dxa"/>
          </w:tcPr>
          <w:p w14:paraId="20C484A3" w14:textId="3993834A"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34</w:t>
            </w:r>
          </w:p>
        </w:tc>
        <w:tc>
          <w:tcPr>
            <w:tcW w:w="1333" w:type="dxa"/>
          </w:tcPr>
          <w:p w14:paraId="1DF38721" w14:textId="2103A99A"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2293CF3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3.23</w:t>
            </w:r>
          </w:p>
        </w:tc>
        <w:tc>
          <w:tcPr>
            <w:tcW w:w="850" w:type="dxa"/>
          </w:tcPr>
          <w:p w14:paraId="1B8021E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1.09</w:t>
            </w:r>
          </w:p>
        </w:tc>
        <w:tc>
          <w:tcPr>
            <w:tcW w:w="850" w:type="dxa"/>
          </w:tcPr>
          <w:p w14:paraId="1DA08C7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0.74</w:t>
            </w:r>
          </w:p>
        </w:tc>
        <w:tc>
          <w:tcPr>
            <w:tcW w:w="850" w:type="dxa"/>
          </w:tcPr>
          <w:p w14:paraId="333A190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0.59</w:t>
            </w:r>
          </w:p>
        </w:tc>
        <w:tc>
          <w:tcPr>
            <w:tcW w:w="850" w:type="dxa"/>
          </w:tcPr>
          <w:p w14:paraId="56E02E2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1709" w:type="dxa"/>
          </w:tcPr>
          <w:p w14:paraId="7156DED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38822536" w14:textId="77777777" w:rsidTr="00800D77">
        <w:trPr>
          <w:jc w:val="center"/>
        </w:trPr>
        <w:tc>
          <w:tcPr>
            <w:tcW w:w="1497" w:type="dxa"/>
          </w:tcPr>
          <w:p w14:paraId="47BEA97B"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10FB103F" w14:textId="7F7E638E"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0AAB0B9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3.38</w:t>
            </w:r>
          </w:p>
        </w:tc>
        <w:tc>
          <w:tcPr>
            <w:tcW w:w="850" w:type="dxa"/>
          </w:tcPr>
          <w:p w14:paraId="5EE87D5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0.77</w:t>
            </w:r>
          </w:p>
        </w:tc>
        <w:tc>
          <w:tcPr>
            <w:tcW w:w="850" w:type="dxa"/>
          </w:tcPr>
          <w:p w14:paraId="181E4D0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0.79</w:t>
            </w:r>
          </w:p>
        </w:tc>
        <w:tc>
          <w:tcPr>
            <w:tcW w:w="850" w:type="dxa"/>
          </w:tcPr>
          <w:p w14:paraId="5D7CC84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0.64</w:t>
            </w:r>
          </w:p>
        </w:tc>
        <w:tc>
          <w:tcPr>
            <w:tcW w:w="850" w:type="dxa"/>
          </w:tcPr>
          <w:p w14:paraId="171C060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0.89</w:t>
            </w:r>
          </w:p>
        </w:tc>
        <w:tc>
          <w:tcPr>
            <w:tcW w:w="1709" w:type="dxa"/>
          </w:tcPr>
          <w:p w14:paraId="291F801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47785E08" w14:textId="77777777" w:rsidTr="00800D77">
        <w:trPr>
          <w:jc w:val="center"/>
        </w:trPr>
        <w:tc>
          <w:tcPr>
            <w:tcW w:w="1497" w:type="dxa"/>
          </w:tcPr>
          <w:p w14:paraId="4680B80D"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1990303E" w14:textId="5319E18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4B97798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3.15</w:t>
            </w:r>
          </w:p>
        </w:tc>
        <w:tc>
          <w:tcPr>
            <w:tcW w:w="850" w:type="dxa"/>
          </w:tcPr>
          <w:p w14:paraId="0D1E73C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0.90</w:t>
            </w:r>
          </w:p>
        </w:tc>
        <w:tc>
          <w:tcPr>
            <w:tcW w:w="850" w:type="dxa"/>
          </w:tcPr>
          <w:p w14:paraId="644B9E0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0.72</w:t>
            </w:r>
          </w:p>
        </w:tc>
        <w:tc>
          <w:tcPr>
            <w:tcW w:w="850" w:type="dxa"/>
          </w:tcPr>
          <w:p w14:paraId="43FAA0D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0.56</w:t>
            </w:r>
          </w:p>
        </w:tc>
        <w:tc>
          <w:tcPr>
            <w:tcW w:w="850" w:type="dxa"/>
          </w:tcPr>
          <w:p w14:paraId="00F8AB8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0.83</w:t>
            </w:r>
          </w:p>
        </w:tc>
        <w:tc>
          <w:tcPr>
            <w:tcW w:w="1709" w:type="dxa"/>
          </w:tcPr>
          <w:p w14:paraId="5ED90A9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759FADCD" w14:textId="77777777" w:rsidTr="00800D77">
        <w:trPr>
          <w:jc w:val="center"/>
        </w:trPr>
        <w:tc>
          <w:tcPr>
            <w:tcW w:w="1497" w:type="dxa"/>
          </w:tcPr>
          <w:p w14:paraId="4F9E585C" w14:textId="6B207F7A"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44</w:t>
            </w:r>
          </w:p>
        </w:tc>
        <w:tc>
          <w:tcPr>
            <w:tcW w:w="1333" w:type="dxa"/>
          </w:tcPr>
          <w:p w14:paraId="24B0FB81" w14:textId="1794088B"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34AD555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3.46</w:t>
            </w:r>
          </w:p>
        </w:tc>
        <w:tc>
          <w:tcPr>
            <w:tcW w:w="850" w:type="dxa"/>
          </w:tcPr>
          <w:p w14:paraId="78AEA28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0.66</w:t>
            </w:r>
          </w:p>
        </w:tc>
        <w:tc>
          <w:tcPr>
            <w:tcW w:w="850" w:type="dxa"/>
          </w:tcPr>
          <w:p w14:paraId="5E9EAF7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0.82</w:t>
            </w:r>
          </w:p>
        </w:tc>
        <w:tc>
          <w:tcPr>
            <w:tcW w:w="850" w:type="dxa"/>
          </w:tcPr>
          <w:p w14:paraId="08BD997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0.67</w:t>
            </w:r>
          </w:p>
        </w:tc>
        <w:tc>
          <w:tcPr>
            <w:tcW w:w="850" w:type="dxa"/>
          </w:tcPr>
          <w:p w14:paraId="6CB5E13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0.91</w:t>
            </w:r>
          </w:p>
        </w:tc>
        <w:tc>
          <w:tcPr>
            <w:tcW w:w="1709" w:type="dxa"/>
          </w:tcPr>
          <w:p w14:paraId="188D090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42EC60A9" w14:textId="77777777" w:rsidTr="00800D77">
        <w:trPr>
          <w:jc w:val="center"/>
        </w:trPr>
        <w:tc>
          <w:tcPr>
            <w:tcW w:w="1497" w:type="dxa"/>
          </w:tcPr>
          <w:p w14:paraId="7A976721"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43BEB638" w14:textId="39F06290"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0661506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3.31</w:t>
            </w:r>
          </w:p>
        </w:tc>
        <w:tc>
          <w:tcPr>
            <w:tcW w:w="850" w:type="dxa"/>
          </w:tcPr>
          <w:p w14:paraId="5E56FD0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850" w:type="dxa"/>
          </w:tcPr>
          <w:p w14:paraId="4A36AFF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0.77</w:t>
            </w:r>
          </w:p>
        </w:tc>
        <w:tc>
          <w:tcPr>
            <w:tcW w:w="850" w:type="dxa"/>
          </w:tcPr>
          <w:p w14:paraId="2F0890A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0.62</w:t>
            </w:r>
          </w:p>
        </w:tc>
        <w:tc>
          <w:tcPr>
            <w:tcW w:w="850" w:type="dxa"/>
          </w:tcPr>
          <w:p w14:paraId="76A3652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1709" w:type="dxa"/>
          </w:tcPr>
          <w:p w14:paraId="756BC83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44352CED" w14:textId="77777777" w:rsidTr="00800D77">
        <w:trPr>
          <w:jc w:val="center"/>
        </w:trPr>
        <w:tc>
          <w:tcPr>
            <w:tcW w:w="1497" w:type="dxa"/>
          </w:tcPr>
          <w:p w14:paraId="7A170210"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51B4C17C" w14:textId="26EB72BF"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1E6F931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3.54</w:t>
            </w:r>
          </w:p>
        </w:tc>
        <w:tc>
          <w:tcPr>
            <w:tcW w:w="850" w:type="dxa"/>
          </w:tcPr>
          <w:p w14:paraId="396A543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0.66</w:t>
            </w:r>
          </w:p>
        </w:tc>
        <w:tc>
          <w:tcPr>
            <w:tcW w:w="850" w:type="dxa"/>
          </w:tcPr>
          <w:p w14:paraId="3F2C7AD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850" w:type="dxa"/>
          </w:tcPr>
          <w:p w14:paraId="2870ABC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0.70</w:t>
            </w:r>
          </w:p>
        </w:tc>
        <w:tc>
          <w:tcPr>
            <w:tcW w:w="850" w:type="dxa"/>
          </w:tcPr>
          <w:p w14:paraId="057A8A7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0.93</w:t>
            </w:r>
          </w:p>
        </w:tc>
        <w:tc>
          <w:tcPr>
            <w:tcW w:w="1709" w:type="dxa"/>
          </w:tcPr>
          <w:p w14:paraId="491EF8A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7552B476" w14:textId="77777777" w:rsidTr="00800D77">
        <w:trPr>
          <w:jc w:val="center"/>
        </w:trPr>
        <w:tc>
          <w:tcPr>
            <w:tcW w:w="1497" w:type="dxa"/>
          </w:tcPr>
          <w:p w14:paraId="0FAD2745" w14:textId="58C7641B"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54</w:t>
            </w:r>
          </w:p>
        </w:tc>
        <w:tc>
          <w:tcPr>
            <w:tcW w:w="1333" w:type="dxa"/>
          </w:tcPr>
          <w:p w14:paraId="4E58CC03" w14:textId="0FA4AAF2"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3F976F3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3.54</w:t>
            </w:r>
          </w:p>
        </w:tc>
        <w:tc>
          <w:tcPr>
            <w:tcW w:w="850" w:type="dxa"/>
          </w:tcPr>
          <w:p w14:paraId="2F92B94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0.66</w:t>
            </w:r>
          </w:p>
        </w:tc>
        <w:tc>
          <w:tcPr>
            <w:tcW w:w="850" w:type="dxa"/>
          </w:tcPr>
          <w:p w14:paraId="2ADA648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850" w:type="dxa"/>
          </w:tcPr>
          <w:p w14:paraId="1750894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0.70</w:t>
            </w:r>
          </w:p>
        </w:tc>
        <w:tc>
          <w:tcPr>
            <w:tcW w:w="850" w:type="dxa"/>
          </w:tcPr>
          <w:p w14:paraId="07AF660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0.93</w:t>
            </w:r>
          </w:p>
        </w:tc>
        <w:tc>
          <w:tcPr>
            <w:tcW w:w="1709" w:type="dxa"/>
          </w:tcPr>
          <w:p w14:paraId="6EE8D57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33B5DA92" w14:textId="77777777" w:rsidTr="00800D77">
        <w:trPr>
          <w:jc w:val="center"/>
        </w:trPr>
        <w:tc>
          <w:tcPr>
            <w:tcW w:w="1497" w:type="dxa"/>
          </w:tcPr>
          <w:p w14:paraId="1BDA85BF"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7808D910" w14:textId="71F050C3"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067C429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3.77</w:t>
            </w:r>
          </w:p>
        </w:tc>
        <w:tc>
          <w:tcPr>
            <w:tcW w:w="850" w:type="dxa"/>
          </w:tcPr>
          <w:p w14:paraId="6813389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0.60</w:t>
            </w:r>
          </w:p>
        </w:tc>
        <w:tc>
          <w:tcPr>
            <w:tcW w:w="850" w:type="dxa"/>
          </w:tcPr>
          <w:p w14:paraId="446F4A0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0.92</w:t>
            </w:r>
          </w:p>
        </w:tc>
        <w:tc>
          <w:tcPr>
            <w:tcW w:w="850" w:type="dxa"/>
          </w:tcPr>
          <w:p w14:paraId="7C78DA5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0.80</w:t>
            </w:r>
          </w:p>
        </w:tc>
        <w:tc>
          <w:tcPr>
            <w:tcW w:w="850" w:type="dxa"/>
          </w:tcPr>
          <w:p w14:paraId="435C507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0.97</w:t>
            </w:r>
          </w:p>
        </w:tc>
        <w:tc>
          <w:tcPr>
            <w:tcW w:w="1709" w:type="dxa"/>
          </w:tcPr>
          <w:p w14:paraId="47877C3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4AC0EDF2" w14:textId="77777777" w:rsidTr="00800D77">
        <w:trPr>
          <w:jc w:val="center"/>
        </w:trPr>
        <w:tc>
          <w:tcPr>
            <w:tcW w:w="1497" w:type="dxa"/>
          </w:tcPr>
          <w:p w14:paraId="0DC35D0D"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1F089216" w14:textId="4DB1274B"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26D91D4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3.54</w:t>
            </w:r>
          </w:p>
        </w:tc>
        <w:tc>
          <w:tcPr>
            <w:tcW w:w="850" w:type="dxa"/>
          </w:tcPr>
          <w:p w14:paraId="7243F01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0.66</w:t>
            </w:r>
          </w:p>
        </w:tc>
        <w:tc>
          <w:tcPr>
            <w:tcW w:w="850" w:type="dxa"/>
          </w:tcPr>
          <w:p w14:paraId="335FC73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850" w:type="dxa"/>
          </w:tcPr>
          <w:p w14:paraId="7C6AE08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0.70</w:t>
            </w:r>
          </w:p>
        </w:tc>
        <w:tc>
          <w:tcPr>
            <w:tcW w:w="850" w:type="dxa"/>
          </w:tcPr>
          <w:p w14:paraId="2B354AF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0.93</w:t>
            </w:r>
          </w:p>
        </w:tc>
        <w:tc>
          <w:tcPr>
            <w:tcW w:w="1709" w:type="dxa"/>
          </w:tcPr>
          <w:p w14:paraId="3689424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2854E1C0" w14:textId="77777777" w:rsidTr="00800D77">
        <w:trPr>
          <w:jc w:val="center"/>
        </w:trPr>
        <w:tc>
          <w:tcPr>
            <w:tcW w:w="1497" w:type="dxa"/>
          </w:tcPr>
          <w:p w14:paraId="091EF8E1" w14:textId="74583227" w:rsidR="00800D77" w:rsidRPr="00DD3D5E" w:rsidRDefault="00800D77" w:rsidP="00800D77">
            <w:pPr>
              <w:contextualSpacing/>
              <w:jc w:val="center"/>
              <w:rPr>
                <w:rFonts w:ascii="Times New Roman" w:hAnsi="Times New Roman" w:cs="Times New Roman"/>
                <w:lang w:eastAsia="es-MX"/>
              </w:rPr>
            </w:pPr>
            <w:r w:rsidRPr="00913C15">
              <w:rPr>
                <w:rFonts w:ascii="Times New Roman" w:hAnsi="Times New Roman" w:cs="Times New Roman"/>
              </w:rPr>
              <w:t>Estilo integrativo asertivo</w:t>
            </w:r>
          </w:p>
        </w:tc>
        <w:tc>
          <w:tcPr>
            <w:tcW w:w="1333" w:type="dxa"/>
          </w:tcPr>
          <w:p w14:paraId="46BC6360" w14:textId="696AB42C" w:rsidR="00800D77" w:rsidRPr="00DD3D5E" w:rsidRDefault="00800D77" w:rsidP="00800D77">
            <w:pPr>
              <w:contextualSpacing/>
              <w:jc w:val="center"/>
              <w:rPr>
                <w:rFonts w:ascii="Times New Roman" w:hAnsi="Times New Roman" w:cs="Times New Roman"/>
                <w:lang w:eastAsia="es-MX"/>
              </w:rPr>
            </w:pPr>
          </w:p>
        </w:tc>
        <w:tc>
          <w:tcPr>
            <w:tcW w:w="850" w:type="dxa"/>
          </w:tcPr>
          <w:p w14:paraId="443D228E" w14:textId="77777777" w:rsidR="00800D77" w:rsidRPr="00DD3D5E" w:rsidRDefault="00800D77" w:rsidP="00800D77">
            <w:pPr>
              <w:contextualSpacing/>
              <w:jc w:val="center"/>
              <w:rPr>
                <w:rFonts w:ascii="Times New Roman" w:hAnsi="Times New Roman" w:cs="Times New Roman"/>
              </w:rPr>
            </w:pPr>
          </w:p>
        </w:tc>
        <w:tc>
          <w:tcPr>
            <w:tcW w:w="850" w:type="dxa"/>
          </w:tcPr>
          <w:p w14:paraId="786382C4" w14:textId="77777777" w:rsidR="00800D77" w:rsidRPr="00DD3D5E" w:rsidRDefault="00800D77" w:rsidP="00800D77">
            <w:pPr>
              <w:contextualSpacing/>
              <w:jc w:val="center"/>
              <w:rPr>
                <w:rFonts w:ascii="Times New Roman" w:hAnsi="Times New Roman" w:cs="Times New Roman"/>
              </w:rPr>
            </w:pPr>
          </w:p>
        </w:tc>
        <w:tc>
          <w:tcPr>
            <w:tcW w:w="850" w:type="dxa"/>
          </w:tcPr>
          <w:p w14:paraId="1C9C8999" w14:textId="77777777" w:rsidR="00800D77" w:rsidRPr="00DD3D5E" w:rsidRDefault="00800D77" w:rsidP="00800D77">
            <w:pPr>
              <w:contextualSpacing/>
              <w:jc w:val="center"/>
              <w:rPr>
                <w:rFonts w:ascii="Times New Roman" w:hAnsi="Times New Roman" w:cs="Times New Roman"/>
              </w:rPr>
            </w:pPr>
          </w:p>
        </w:tc>
        <w:tc>
          <w:tcPr>
            <w:tcW w:w="850" w:type="dxa"/>
          </w:tcPr>
          <w:p w14:paraId="3C5777BE" w14:textId="77777777" w:rsidR="00800D77" w:rsidRPr="00DD3D5E" w:rsidRDefault="00800D77" w:rsidP="00800D77">
            <w:pPr>
              <w:contextualSpacing/>
              <w:jc w:val="center"/>
              <w:rPr>
                <w:rFonts w:ascii="Times New Roman" w:hAnsi="Times New Roman" w:cs="Times New Roman"/>
              </w:rPr>
            </w:pPr>
          </w:p>
        </w:tc>
        <w:tc>
          <w:tcPr>
            <w:tcW w:w="850" w:type="dxa"/>
          </w:tcPr>
          <w:p w14:paraId="0299809B" w14:textId="77777777" w:rsidR="00800D77" w:rsidRPr="00DD3D5E" w:rsidRDefault="00800D77" w:rsidP="00800D77">
            <w:pPr>
              <w:contextualSpacing/>
              <w:jc w:val="center"/>
              <w:rPr>
                <w:rFonts w:ascii="Times New Roman" w:hAnsi="Times New Roman" w:cs="Times New Roman"/>
              </w:rPr>
            </w:pPr>
          </w:p>
        </w:tc>
        <w:tc>
          <w:tcPr>
            <w:tcW w:w="1709" w:type="dxa"/>
          </w:tcPr>
          <w:p w14:paraId="55E75FD9" w14:textId="77777777" w:rsidR="00800D77" w:rsidRPr="00DD3D5E" w:rsidRDefault="00800D77" w:rsidP="00800D77">
            <w:pPr>
              <w:contextualSpacing/>
              <w:jc w:val="center"/>
              <w:rPr>
                <w:rFonts w:ascii="Times New Roman" w:hAnsi="Times New Roman" w:cs="Times New Roman"/>
                <w:lang w:eastAsia="es-MX"/>
              </w:rPr>
            </w:pPr>
          </w:p>
        </w:tc>
      </w:tr>
      <w:tr w:rsidR="00800D77" w:rsidRPr="00DD3D5E" w14:paraId="4152BF53" w14:textId="77777777" w:rsidTr="00800D77">
        <w:trPr>
          <w:jc w:val="center"/>
        </w:trPr>
        <w:tc>
          <w:tcPr>
            <w:tcW w:w="1497" w:type="dxa"/>
          </w:tcPr>
          <w:p w14:paraId="6E80081A" w14:textId="7688F3E8"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rPr>
              <w:t>5</w:t>
            </w:r>
          </w:p>
        </w:tc>
        <w:tc>
          <w:tcPr>
            <w:tcW w:w="1333" w:type="dxa"/>
          </w:tcPr>
          <w:p w14:paraId="5C5C96A3" w14:textId="2C2F2B82"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670BD10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3.85</w:t>
            </w:r>
          </w:p>
        </w:tc>
        <w:tc>
          <w:tcPr>
            <w:tcW w:w="850" w:type="dxa"/>
          </w:tcPr>
          <w:p w14:paraId="4B5F671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0.38</w:t>
            </w:r>
          </w:p>
        </w:tc>
        <w:tc>
          <w:tcPr>
            <w:tcW w:w="850" w:type="dxa"/>
          </w:tcPr>
          <w:p w14:paraId="2601C96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0.95</w:t>
            </w:r>
          </w:p>
        </w:tc>
        <w:tc>
          <w:tcPr>
            <w:tcW w:w="850" w:type="dxa"/>
          </w:tcPr>
          <w:p w14:paraId="2D97255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0.83</w:t>
            </w:r>
          </w:p>
        </w:tc>
        <w:tc>
          <w:tcPr>
            <w:tcW w:w="850" w:type="dxa"/>
          </w:tcPr>
          <w:p w14:paraId="1A7F6C2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0.99</w:t>
            </w:r>
          </w:p>
        </w:tc>
        <w:tc>
          <w:tcPr>
            <w:tcW w:w="1709" w:type="dxa"/>
          </w:tcPr>
          <w:p w14:paraId="25657BF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6D3CAA5E" w14:textId="77777777" w:rsidTr="00800D77">
        <w:trPr>
          <w:jc w:val="center"/>
        </w:trPr>
        <w:tc>
          <w:tcPr>
            <w:tcW w:w="1497" w:type="dxa"/>
          </w:tcPr>
          <w:p w14:paraId="2F470286"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18A321E2" w14:textId="565759D8"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4557A89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3.92</w:t>
            </w:r>
          </w:p>
        </w:tc>
        <w:tc>
          <w:tcPr>
            <w:tcW w:w="850" w:type="dxa"/>
          </w:tcPr>
          <w:p w14:paraId="4EEB089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0.28</w:t>
            </w:r>
          </w:p>
        </w:tc>
        <w:tc>
          <w:tcPr>
            <w:tcW w:w="850" w:type="dxa"/>
          </w:tcPr>
          <w:p w14:paraId="29B44B2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0.97</w:t>
            </w:r>
          </w:p>
        </w:tc>
        <w:tc>
          <w:tcPr>
            <w:tcW w:w="850" w:type="dxa"/>
          </w:tcPr>
          <w:p w14:paraId="04B35AD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850" w:type="dxa"/>
          </w:tcPr>
          <w:p w14:paraId="6FB12E9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1.00</w:t>
            </w:r>
          </w:p>
        </w:tc>
        <w:tc>
          <w:tcPr>
            <w:tcW w:w="1709" w:type="dxa"/>
          </w:tcPr>
          <w:p w14:paraId="7B54548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22187D25" w14:textId="77777777" w:rsidTr="00800D77">
        <w:trPr>
          <w:jc w:val="center"/>
        </w:trPr>
        <w:tc>
          <w:tcPr>
            <w:tcW w:w="1497" w:type="dxa"/>
          </w:tcPr>
          <w:p w14:paraId="620D6ED7"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5C11152F" w14:textId="6202A022"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166695E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3.92</w:t>
            </w:r>
          </w:p>
        </w:tc>
        <w:tc>
          <w:tcPr>
            <w:tcW w:w="850" w:type="dxa"/>
          </w:tcPr>
          <w:p w14:paraId="7890782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0.28</w:t>
            </w:r>
          </w:p>
        </w:tc>
        <w:tc>
          <w:tcPr>
            <w:tcW w:w="850" w:type="dxa"/>
          </w:tcPr>
          <w:p w14:paraId="595D8E4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0.97</w:t>
            </w:r>
          </w:p>
        </w:tc>
        <w:tc>
          <w:tcPr>
            <w:tcW w:w="850" w:type="dxa"/>
          </w:tcPr>
          <w:p w14:paraId="7529648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850" w:type="dxa"/>
          </w:tcPr>
          <w:p w14:paraId="5001BA1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1.00</w:t>
            </w:r>
          </w:p>
        </w:tc>
        <w:tc>
          <w:tcPr>
            <w:tcW w:w="1709" w:type="dxa"/>
          </w:tcPr>
          <w:p w14:paraId="6D4C45A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436A1EA3" w14:textId="77777777" w:rsidTr="00800D77">
        <w:trPr>
          <w:jc w:val="center"/>
        </w:trPr>
        <w:tc>
          <w:tcPr>
            <w:tcW w:w="1497" w:type="dxa"/>
          </w:tcPr>
          <w:p w14:paraId="27C2D374" w14:textId="7F02014A"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rPr>
              <w:lastRenderedPageBreak/>
              <w:t>15</w:t>
            </w:r>
          </w:p>
        </w:tc>
        <w:tc>
          <w:tcPr>
            <w:tcW w:w="1333" w:type="dxa"/>
          </w:tcPr>
          <w:p w14:paraId="4692857C" w14:textId="60E81A20"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7E17CC0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3.62</w:t>
            </w:r>
          </w:p>
        </w:tc>
        <w:tc>
          <w:tcPr>
            <w:tcW w:w="850" w:type="dxa"/>
          </w:tcPr>
          <w:p w14:paraId="71FAE42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0.65</w:t>
            </w:r>
          </w:p>
        </w:tc>
        <w:tc>
          <w:tcPr>
            <w:tcW w:w="850" w:type="dxa"/>
          </w:tcPr>
          <w:p w14:paraId="4110CF6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850" w:type="dxa"/>
          </w:tcPr>
          <w:p w14:paraId="3CF113F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0.73</w:t>
            </w:r>
          </w:p>
        </w:tc>
        <w:tc>
          <w:tcPr>
            <w:tcW w:w="850" w:type="dxa"/>
          </w:tcPr>
          <w:p w14:paraId="079775A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0.94</w:t>
            </w:r>
          </w:p>
        </w:tc>
        <w:tc>
          <w:tcPr>
            <w:tcW w:w="1709" w:type="dxa"/>
          </w:tcPr>
          <w:p w14:paraId="588A0EE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41298792" w14:textId="77777777" w:rsidTr="00800D77">
        <w:trPr>
          <w:jc w:val="center"/>
        </w:trPr>
        <w:tc>
          <w:tcPr>
            <w:tcW w:w="1497" w:type="dxa"/>
          </w:tcPr>
          <w:p w14:paraId="69CBCA17"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2AFCA858" w14:textId="6612464C"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39D2F3B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3.54</w:t>
            </w:r>
          </w:p>
        </w:tc>
        <w:tc>
          <w:tcPr>
            <w:tcW w:w="850" w:type="dxa"/>
          </w:tcPr>
          <w:p w14:paraId="6CDB77D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0.66</w:t>
            </w:r>
          </w:p>
        </w:tc>
        <w:tc>
          <w:tcPr>
            <w:tcW w:w="850" w:type="dxa"/>
          </w:tcPr>
          <w:p w14:paraId="3A92135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0.85</w:t>
            </w:r>
          </w:p>
        </w:tc>
        <w:tc>
          <w:tcPr>
            <w:tcW w:w="850" w:type="dxa"/>
          </w:tcPr>
          <w:p w14:paraId="10FD5B3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0.70</w:t>
            </w:r>
          </w:p>
        </w:tc>
        <w:tc>
          <w:tcPr>
            <w:tcW w:w="850" w:type="dxa"/>
          </w:tcPr>
          <w:p w14:paraId="62A0CF3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0.93</w:t>
            </w:r>
          </w:p>
        </w:tc>
        <w:tc>
          <w:tcPr>
            <w:tcW w:w="1709" w:type="dxa"/>
          </w:tcPr>
          <w:p w14:paraId="4E3ACF2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34A2D220" w14:textId="77777777" w:rsidTr="00800D77">
        <w:trPr>
          <w:jc w:val="center"/>
        </w:trPr>
        <w:tc>
          <w:tcPr>
            <w:tcW w:w="1497" w:type="dxa"/>
          </w:tcPr>
          <w:p w14:paraId="19DB1E44"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2B4C07CA" w14:textId="6BB0020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1ED397F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3.69</w:t>
            </w:r>
          </w:p>
        </w:tc>
        <w:tc>
          <w:tcPr>
            <w:tcW w:w="850" w:type="dxa"/>
          </w:tcPr>
          <w:p w14:paraId="3678BDE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0.63</w:t>
            </w:r>
          </w:p>
        </w:tc>
        <w:tc>
          <w:tcPr>
            <w:tcW w:w="850" w:type="dxa"/>
          </w:tcPr>
          <w:p w14:paraId="511B5B4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0.90</w:t>
            </w:r>
          </w:p>
        </w:tc>
        <w:tc>
          <w:tcPr>
            <w:tcW w:w="850" w:type="dxa"/>
          </w:tcPr>
          <w:p w14:paraId="218AA53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0.76</w:t>
            </w:r>
          </w:p>
        </w:tc>
        <w:tc>
          <w:tcPr>
            <w:tcW w:w="850" w:type="dxa"/>
          </w:tcPr>
          <w:p w14:paraId="5EF1F03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0.96</w:t>
            </w:r>
          </w:p>
        </w:tc>
        <w:tc>
          <w:tcPr>
            <w:tcW w:w="1709" w:type="dxa"/>
          </w:tcPr>
          <w:p w14:paraId="0298A29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6A71A699" w14:textId="77777777" w:rsidTr="00800D77">
        <w:trPr>
          <w:jc w:val="center"/>
        </w:trPr>
        <w:tc>
          <w:tcPr>
            <w:tcW w:w="1497" w:type="dxa"/>
          </w:tcPr>
          <w:p w14:paraId="4D19909F" w14:textId="0AF87763"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rPr>
              <w:t>25</w:t>
            </w:r>
          </w:p>
        </w:tc>
        <w:tc>
          <w:tcPr>
            <w:tcW w:w="1333" w:type="dxa"/>
          </w:tcPr>
          <w:p w14:paraId="450EFA9B" w14:textId="004D2F6F"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6AB0DEC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3.31</w:t>
            </w:r>
          </w:p>
        </w:tc>
        <w:tc>
          <w:tcPr>
            <w:tcW w:w="850" w:type="dxa"/>
          </w:tcPr>
          <w:p w14:paraId="1E605E2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0.75</w:t>
            </w:r>
          </w:p>
        </w:tc>
        <w:tc>
          <w:tcPr>
            <w:tcW w:w="850" w:type="dxa"/>
          </w:tcPr>
          <w:p w14:paraId="7208C56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0.77</w:t>
            </w:r>
          </w:p>
        </w:tc>
        <w:tc>
          <w:tcPr>
            <w:tcW w:w="850" w:type="dxa"/>
          </w:tcPr>
          <w:p w14:paraId="558AB67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0.62</w:t>
            </w:r>
          </w:p>
        </w:tc>
        <w:tc>
          <w:tcPr>
            <w:tcW w:w="850" w:type="dxa"/>
          </w:tcPr>
          <w:p w14:paraId="45870BB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1709" w:type="dxa"/>
          </w:tcPr>
          <w:p w14:paraId="68D9111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2675F9EF" w14:textId="77777777" w:rsidTr="00800D77">
        <w:trPr>
          <w:jc w:val="center"/>
        </w:trPr>
        <w:tc>
          <w:tcPr>
            <w:tcW w:w="1497" w:type="dxa"/>
          </w:tcPr>
          <w:p w14:paraId="44A5EAAA"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206348E0" w14:textId="170C45AD"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1BEF847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3.46</w:t>
            </w:r>
          </w:p>
        </w:tc>
        <w:tc>
          <w:tcPr>
            <w:tcW w:w="850" w:type="dxa"/>
          </w:tcPr>
          <w:p w14:paraId="4EB9302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0.78</w:t>
            </w:r>
          </w:p>
        </w:tc>
        <w:tc>
          <w:tcPr>
            <w:tcW w:w="850" w:type="dxa"/>
          </w:tcPr>
          <w:p w14:paraId="3178419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0.82</w:t>
            </w:r>
          </w:p>
        </w:tc>
        <w:tc>
          <w:tcPr>
            <w:tcW w:w="850" w:type="dxa"/>
          </w:tcPr>
          <w:p w14:paraId="6D795BB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0.67</w:t>
            </w:r>
          </w:p>
        </w:tc>
        <w:tc>
          <w:tcPr>
            <w:tcW w:w="850" w:type="dxa"/>
          </w:tcPr>
          <w:p w14:paraId="63C0E3E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0.91</w:t>
            </w:r>
          </w:p>
        </w:tc>
        <w:tc>
          <w:tcPr>
            <w:tcW w:w="1709" w:type="dxa"/>
          </w:tcPr>
          <w:p w14:paraId="79F4268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7C76D692" w14:textId="77777777" w:rsidTr="00800D77">
        <w:trPr>
          <w:jc w:val="center"/>
        </w:trPr>
        <w:tc>
          <w:tcPr>
            <w:tcW w:w="1497" w:type="dxa"/>
          </w:tcPr>
          <w:p w14:paraId="232097FB"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422D4BFD" w14:textId="59D00828"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5EC9076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3.15</w:t>
            </w:r>
          </w:p>
        </w:tc>
        <w:tc>
          <w:tcPr>
            <w:tcW w:w="850" w:type="dxa"/>
          </w:tcPr>
          <w:p w14:paraId="612D896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0.90</w:t>
            </w:r>
          </w:p>
        </w:tc>
        <w:tc>
          <w:tcPr>
            <w:tcW w:w="850" w:type="dxa"/>
          </w:tcPr>
          <w:p w14:paraId="2AFD1AD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0.72</w:t>
            </w:r>
          </w:p>
        </w:tc>
        <w:tc>
          <w:tcPr>
            <w:tcW w:w="850" w:type="dxa"/>
          </w:tcPr>
          <w:p w14:paraId="4AFBB5E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0.56</w:t>
            </w:r>
          </w:p>
        </w:tc>
        <w:tc>
          <w:tcPr>
            <w:tcW w:w="850" w:type="dxa"/>
          </w:tcPr>
          <w:p w14:paraId="357EF65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0.83</w:t>
            </w:r>
          </w:p>
        </w:tc>
        <w:tc>
          <w:tcPr>
            <w:tcW w:w="1709" w:type="dxa"/>
          </w:tcPr>
          <w:p w14:paraId="62BCB4F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5C733AD1" w14:textId="77777777" w:rsidTr="00800D77">
        <w:trPr>
          <w:jc w:val="center"/>
        </w:trPr>
        <w:tc>
          <w:tcPr>
            <w:tcW w:w="1497" w:type="dxa"/>
          </w:tcPr>
          <w:p w14:paraId="42057C91" w14:textId="7908BC0C"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rPr>
              <w:t>35</w:t>
            </w:r>
          </w:p>
        </w:tc>
        <w:tc>
          <w:tcPr>
            <w:tcW w:w="1333" w:type="dxa"/>
          </w:tcPr>
          <w:p w14:paraId="400726CA" w14:textId="4E8136D9"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6D67F1B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3.69</w:t>
            </w:r>
          </w:p>
        </w:tc>
        <w:tc>
          <w:tcPr>
            <w:tcW w:w="850" w:type="dxa"/>
          </w:tcPr>
          <w:p w14:paraId="47B0ED9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0.63</w:t>
            </w:r>
          </w:p>
        </w:tc>
        <w:tc>
          <w:tcPr>
            <w:tcW w:w="850" w:type="dxa"/>
          </w:tcPr>
          <w:p w14:paraId="6998B53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0.90</w:t>
            </w:r>
          </w:p>
        </w:tc>
        <w:tc>
          <w:tcPr>
            <w:tcW w:w="850" w:type="dxa"/>
          </w:tcPr>
          <w:p w14:paraId="226CF19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0.76</w:t>
            </w:r>
          </w:p>
        </w:tc>
        <w:tc>
          <w:tcPr>
            <w:tcW w:w="850" w:type="dxa"/>
          </w:tcPr>
          <w:p w14:paraId="487E372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0.96</w:t>
            </w:r>
          </w:p>
        </w:tc>
        <w:tc>
          <w:tcPr>
            <w:tcW w:w="1709" w:type="dxa"/>
          </w:tcPr>
          <w:p w14:paraId="2D16BD9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5FACFD03" w14:textId="77777777" w:rsidTr="00800D77">
        <w:trPr>
          <w:jc w:val="center"/>
        </w:trPr>
        <w:tc>
          <w:tcPr>
            <w:tcW w:w="1497" w:type="dxa"/>
          </w:tcPr>
          <w:p w14:paraId="7E1E49A8"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784F6973" w14:textId="09F837E0"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198D47E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3.62</w:t>
            </w:r>
          </w:p>
        </w:tc>
        <w:tc>
          <w:tcPr>
            <w:tcW w:w="850" w:type="dxa"/>
          </w:tcPr>
          <w:p w14:paraId="5C0B5A2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0.65</w:t>
            </w:r>
          </w:p>
        </w:tc>
        <w:tc>
          <w:tcPr>
            <w:tcW w:w="850" w:type="dxa"/>
          </w:tcPr>
          <w:p w14:paraId="3A8F6F9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850" w:type="dxa"/>
          </w:tcPr>
          <w:p w14:paraId="2BB84494"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0.73</w:t>
            </w:r>
          </w:p>
        </w:tc>
        <w:tc>
          <w:tcPr>
            <w:tcW w:w="850" w:type="dxa"/>
          </w:tcPr>
          <w:p w14:paraId="572BA40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0.94</w:t>
            </w:r>
          </w:p>
        </w:tc>
        <w:tc>
          <w:tcPr>
            <w:tcW w:w="1709" w:type="dxa"/>
          </w:tcPr>
          <w:p w14:paraId="403F83B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1865A18E" w14:textId="77777777" w:rsidTr="00800D77">
        <w:trPr>
          <w:jc w:val="center"/>
        </w:trPr>
        <w:tc>
          <w:tcPr>
            <w:tcW w:w="1497" w:type="dxa"/>
          </w:tcPr>
          <w:p w14:paraId="7D14A51B"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047AD403" w14:textId="75534E38"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772423F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3.69</w:t>
            </w:r>
          </w:p>
        </w:tc>
        <w:tc>
          <w:tcPr>
            <w:tcW w:w="850" w:type="dxa"/>
          </w:tcPr>
          <w:p w14:paraId="4084D9B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0.48</w:t>
            </w:r>
          </w:p>
        </w:tc>
        <w:tc>
          <w:tcPr>
            <w:tcW w:w="850" w:type="dxa"/>
          </w:tcPr>
          <w:p w14:paraId="43A19F7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0.90</w:t>
            </w:r>
          </w:p>
        </w:tc>
        <w:tc>
          <w:tcPr>
            <w:tcW w:w="850" w:type="dxa"/>
          </w:tcPr>
          <w:p w14:paraId="2A70865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0.76</w:t>
            </w:r>
          </w:p>
        </w:tc>
        <w:tc>
          <w:tcPr>
            <w:tcW w:w="850" w:type="dxa"/>
          </w:tcPr>
          <w:p w14:paraId="39DE316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0.96</w:t>
            </w:r>
          </w:p>
        </w:tc>
        <w:tc>
          <w:tcPr>
            <w:tcW w:w="1709" w:type="dxa"/>
          </w:tcPr>
          <w:p w14:paraId="1C1979E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780C7616" w14:textId="77777777" w:rsidTr="00800D77">
        <w:trPr>
          <w:jc w:val="center"/>
        </w:trPr>
        <w:tc>
          <w:tcPr>
            <w:tcW w:w="1497" w:type="dxa"/>
          </w:tcPr>
          <w:p w14:paraId="073260A6" w14:textId="5F230335"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45</w:t>
            </w:r>
          </w:p>
        </w:tc>
        <w:tc>
          <w:tcPr>
            <w:tcW w:w="1333" w:type="dxa"/>
          </w:tcPr>
          <w:p w14:paraId="515763B7" w14:textId="6F3C0480"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2099457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3.46</w:t>
            </w:r>
          </w:p>
        </w:tc>
        <w:tc>
          <w:tcPr>
            <w:tcW w:w="850" w:type="dxa"/>
          </w:tcPr>
          <w:p w14:paraId="330B965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0.52</w:t>
            </w:r>
          </w:p>
        </w:tc>
        <w:tc>
          <w:tcPr>
            <w:tcW w:w="850" w:type="dxa"/>
          </w:tcPr>
          <w:p w14:paraId="5E94525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0.82</w:t>
            </w:r>
          </w:p>
        </w:tc>
        <w:tc>
          <w:tcPr>
            <w:tcW w:w="850" w:type="dxa"/>
          </w:tcPr>
          <w:p w14:paraId="7B27A44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0.67</w:t>
            </w:r>
          </w:p>
        </w:tc>
        <w:tc>
          <w:tcPr>
            <w:tcW w:w="850" w:type="dxa"/>
          </w:tcPr>
          <w:p w14:paraId="3AD70FDD"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0.91</w:t>
            </w:r>
          </w:p>
        </w:tc>
        <w:tc>
          <w:tcPr>
            <w:tcW w:w="1709" w:type="dxa"/>
          </w:tcPr>
          <w:p w14:paraId="67886EB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70F6F82D" w14:textId="77777777" w:rsidTr="00800D77">
        <w:trPr>
          <w:jc w:val="center"/>
        </w:trPr>
        <w:tc>
          <w:tcPr>
            <w:tcW w:w="1497" w:type="dxa"/>
          </w:tcPr>
          <w:p w14:paraId="0449E33C"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59375D08" w14:textId="5910FB24"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3BF8E56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3.62</w:t>
            </w:r>
          </w:p>
        </w:tc>
        <w:tc>
          <w:tcPr>
            <w:tcW w:w="850" w:type="dxa"/>
          </w:tcPr>
          <w:p w14:paraId="5685970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0.65</w:t>
            </w:r>
          </w:p>
        </w:tc>
        <w:tc>
          <w:tcPr>
            <w:tcW w:w="850" w:type="dxa"/>
          </w:tcPr>
          <w:p w14:paraId="5DFFD5F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850" w:type="dxa"/>
          </w:tcPr>
          <w:p w14:paraId="3AC11AB6"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0.73</w:t>
            </w:r>
          </w:p>
        </w:tc>
        <w:tc>
          <w:tcPr>
            <w:tcW w:w="850" w:type="dxa"/>
          </w:tcPr>
          <w:p w14:paraId="1D2A7CC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0.94</w:t>
            </w:r>
          </w:p>
        </w:tc>
        <w:tc>
          <w:tcPr>
            <w:tcW w:w="1709" w:type="dxa"/>
          </w:tcPr>
          <w:p w14:paraId="0200BA47"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3C5B0B2E" w14:textId="77777777" w:rsidTr="00800D77">
        <w:trPr>
          <w:jc w:val="center"/>
        </w:trPr>
        <w:tc>
          <w:tcPr>
            <w:tcW w:w="1497" w:type="dxa"/>
          </w:tcPr>
          <w:p w14:paraId="7373E49B"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6E210C4B" w14:textId="63831836"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04E1829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3.46</w:t>
            </w:r>
          </w:p>
        </w:tc>
        <w:tc>
          <w:tcPr>
            <w:tcW w:w="850" w:type="dxa"/>
          </w:tcPr>
          <w:p w14:paraId="5A5BEA0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0.66</w:t>
            </w:r>
          </w:p>
        </w:tc>
        <w:tc>
          <w:tcPr>
            <w:tcW w:w="850" w:type="dxa"/>
          </w:tcPr>
          <w:p w14:paraId="132E8642"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0.82</w:t>
            </w:r>
          </w:p>
        </w:tc>
        <w:tc>
          <w:tcPr>
            <w:tcW w:w="850" w:type="dxa"/>
          </w:tcPr>
          <w:p w14:paraId="7AE158C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0.67</w:t>
            </w:r>
          </w:p>
        </w:tc>
        <w:tc>
          <w:tcPr>
            <w:tcW w:w="850" w:type="dxa"/>
          </w:tcPr>
          <w:p w14:paraId="3217E37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0.91</w:t>
            </w:r>
          </w:p>
        </w:tc>
        <w:tc>
          <w:tcPr>
            <w:tcW w:w="1709" w:type="dxa"/>
          </w:tcPr>
          <w:p w14:paraId="597D70B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36D17B3A" w14:textId="77777777" w:rsidTr="00800D77">
        <w:trPr>
          <w:jc w:val="center"/>
        </w:trPr>
        <w:tc>
          <w:tcPr>
            <w:tcW w:w="1497" w:type="dxa"/>
          </w:tcPr>
          <w:p w14:paraId="271281F7" w14:textId="5D3EE2FE" w:rsidR="00800D77" w:rsidRPr="00DD3D5E" w:rsidRDefault="00800D77" w:rsidP="00800D77">
            <w:pPr>
              <w:contextualSpacing/>
              <w:jc w:val="center"/>
              <w:rPr>
                <w:rFonts w:ascii="Times New Roman" w:hAnsi="Times New Roman" w:cs="Times New Roman"/>
                <w:lang w:eastAsia="es-MX"/>
              </w:rPr>
            </w:pPr>
            <w:r w:rsidRPr="00DD3D5E">
              <w:rPr>
                <w:rFonts w:ascii="Times New Roman" w:hAnsi="Times New Roman" w:cs="Times New Roman"/>
                <w:lang w:eastAsia="es-MX"/>
              </w:rPr>
              <w:t>55</w:t>
            </w:r>
          </w:p>
        </w:tc>
        <w:tc>
          <w:tcPr>
            <w:tcW w:w="1333" w:type="dxa"/>
          </w:tcPr>
          <w:p w14:paraId="2ED1DF42" w14:textId="64E8885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Claridad</w:t>
            </w:r>
          </w:p>
        </w:tc>
        <w:tc>
          <w:tcPr>
            <w:tcW w:w="850" w:type="dxa"/>
          </w:tcPr>
          <w:p w14:paraId="446EB86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3.77</w:t>
            </w:r>
          </w:p>
        </w:tc>
        <w:tc>
          <w:tcPr>
            <w:tcW w:w="850" w:type="dxa"/>
          </w:tcPr>
          <w:p w14:paraId="66A5F215"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0.44</w:t>
            </w:r>
          </w:p>
        </w:tc>
        <w:tc>
          <w:tcPr>
            <w:tcW w:w="850" w:type="dxa"/>
          </w:tcPr>
          <w:p w14:paraId="0744EA39"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0.92</w:t>
            </w:r>
          </w:p>
        </w:tc>
        <w:tc>
          <w:tcPr>
            <w:tcW w:w="850" w:type="dxa"/>
          </w:tcPr>
          <w:p w14:paraId="79DA30F8"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0.80</w:t>
            </w:r>
          </w:p>
        </w:tc>
        <w:tc>
          <w:tcPr>
            <w:tcW w:w="850" w:type="dxa"/>
          </w:tcPr>
          <w:p w14:paraId="4295970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0.97</w:t>
            </w:r>
          </w:p>
        </w:tc>
        <w:tc>
          <w:tcPr>
            <w:tcW w:w="1709" w:type="dxa"/>
          </w:tcPr>
          <w:p w14:paraId="7FCEAD0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2F2602C2" w14:textId="77777777" w:rsidTr="00800D77">
        <w:trPr>
          <w:jc w:val="center"/>
        </w:trPr>
        <w:tc>
          <w:tcPr>
            <w:tcW w:w="1497" w:type="dxa"/>
          </w:tcPr>
          <w:p w14:paraId="75FB056D"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1CB8E675" w14:textId="2CBBC8DC"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Coherencia</w:t>
            </w:r>
          </w:p>
        </w:tc>
        <w:tc>
          <w:tcPr>
            <w:tcW w:w="850" w:type="dxa"/>
          </w:tcPr>
          <w:p w14:paraId="7C6DC8A1"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3.85</w:t>
            </w:r>
          </w:p>
        </w:tc>
        <w:tc>
          <w:tcPr>
            <w:tcW w:w="850" w:type="dxa"/>
          </w:tcPr>
          <w:p w14:paraId="1AB6B63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0.38</w:t>
            </w:r>
          </w:p>
        </w:tc>
        <w:tc>
          <w:tcPr>
            <w:tcW w:w="850" w:type="dxa"/>
          </w:tcPr>
          <w:p w14:paraId="6E77FFE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0.95</w:t>
            </w:r>
          </w:p>
        </w:tc>
        <w:tc>
          <w:tcPr>
            <w:tcW w:w="850" w:type="dxa"/>
          </w:tcPr>
          <w:p w14:paraId="0CA1A1DB"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0.83</w:t>
            </w:r>
          </w:p>
        </w:tc>
        <w:tc>
          <w:tcPr>
            <w:tcW w:w="850" w:type="dxa"/>
          </w:tcPr>
          <w:p w14:paraId="2FCB0D20"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0.99</w:t>
            </w:r>
          </w:p>
        </w:tc>
        <w:tc>
          <w:tcPr>
            <w:tcW w:w="1709" w:type="dxa"/>
          </w:tcPr>
          <w:p w14:paraId="1BC351C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r w:rsidR="00800D77" w:rsidRPr="00DD3D5E" w14:paraId="79323C9B" w14:textId="77777777" w:rsidTr="00800D77">
        <w:trPr>
          <w:jc w:val="center"/>
        </w:trPr>
        <w:tc>
          <w:tcPr>
            <w:tcW w:w="1497" w:type="dxa"/>
          </w:tcPr>
          <w:p w14:paraId="002DAD28" w14:textId="77777777" w:rsidR="00800D77" w:rsidRPr="00DD3D5E" w:rsidRDefault="00800D77" w:rsidP="00800D77">
            <w:pPr>
              <w:contextualSpacing/>
              <w:jc w:val="center"/>
              <w:rPr>
                <w:rFonts w:ascii="Times New Roman" w:hAnsi="Times New Roman" w:cs="Times New Roman"/>
                <w:lang w:eastAsia="es-MX"/>
              </w:rPr>
            </w:pPr>
          </w:p>
        </w:tc>
        <w:tc>
          <w:tcPr>
            <w:tcW w:w="1333" w:type="dxa"/>
          </w:tcPr>
          <w:p w14:paraId="457F19A8" w14:textId="404392A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Relevancia</w:t>
            </w:r>
          </w:p>
        </w:tc>
        <w:tc>
          <w:tcPr>
            <w:tcW w:w="850" w:type="dxa"/>
          </w:tcPr>
          <w:p w14:paraId="3808217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3.62</w:t>
            </w:r>
          </w:p>
        </w:tc>
        <w:tc>
          <w:tcPr>
            <w:tcW w:w="850" w:type="dxa"/>
          </w:tcPr>
          <w:p w14:paraId="2AF9A1FC"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0.51</w:t>
            </w:r>
          </w:p>
        </w:tc>
        <w:tc>
          <w:tcPr>
            <w:tcW w:w="850" w:type="dxa"/>
          </w:tcPr>
          <w:p w14:paraId="45C817C3"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0.87</w:t>
            </w:r>
          </w:p>
        </w:tc>
        <w:tc>
          <w:tcPr>
            <w:tcW w:w="850" w:type="dxa"/>
          </w:tcPr>
          <w:p w14:paraId="28447E2A"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0.73</w:t>
            </w:r>
          </w:p>
        </w:tc>
        <w:tc>
          <w:tcPr>
            <w:tcW w:w="850" w:type="dxa"/>
          </w:tcPr>
          <w:p w14:paraId="66A8E16E"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rPr>
              <w:t>0.94</w:t>
            </w:r>
          </w:p>
        </w:tc>
        <w:tc>
          <w:tcPr>
            <w:tcW w:w="1709" w:type="dxa"/>
          </w:tcPr>
          <w:p w14:paraId="77DD206F" w14:textId="77777777" w:rsidR="00800D77" w:rsidRPr="00DD3D5E" w:rsidRDefault="00800D77" w:rsidP="00800D77">
            <w:pPr>
              <w:contextualSpacing/>
              <w:jc w:val="center"/>
              <w:rPr>
                <w:rFonts w:ascii="Times New Roman" w:hAnsi="Times New Roman" w:cs="Times New Roman"/>
              </w:rPr>
            </w:pPr>
            <w:r w:rsidRPr="00DD3D5E">
              <w:rPr>
                <w:rFonts w:ascii="Times New Roman" w:hAnsi="Times New Roman" w:cs="Times New Roman"/>
                <w:lang w:eastAsia="es-MX"/>
              </w:rPr>
              <w:t>Válido</w:t>
            </w:r>
          </w:p>
        </w:tc>
      </w:tr>
    </w:tbl>
    <w:p w14:paraId="511A12A9" w14:textId="77777777" w:rsidR="00913C15" w:rsidRDefault="00913C15" w:rsidP="001C6DB7">
      <w:pPr>
        <w:spacing w:line="360" w:lineRule="auto"/>
        <w:contextualSpacing/>
        <w:jc w:val="center"/>
        <w:rPr>
          <w:rFonts w:ascii="Times New Roman" w:hAnsi="Times New Roman" w:cs="Times New Roman"/>
        </w:rPr>
      </w:pPr>
      <w:r w:rsidRPr="00DD3D5E">
        <w:rPr>
          <w:rFonts w:ascii="Times New Roman" w:hAnsi="Times New Roman" w:cs="Times New Roman"/>
        </w:rPr>
        <w:t xml:space="preserve">Nota. </w:t>
      </w:r>
      <w:r w:rsidRPr="00DD3D5E">
        <w:rPr>
          <w:rFonts w:ascii="Times New Roman" w:hAnsi="Times New Roman" w:cs="Times New Roman"/>
          <w:i/>
          <w:iCs/>
        </w:rPr>
        <w:t xml:space="preserve">N </w:t>
      </w:r>
      <w:r w:rsidRPr="00DD3D5E">
        <w:rPr>
          <w:rFonts w:ascii="Times New Roman" w:hAnsi="Times New Roman" w:cs="Times New Roman"/>
        </w:rPr>
        <w:t>= 13 jueces expertos. V = coeficiente de Aiken. L = límite inferior del intervalo de confianza. U = límite superior del intervalo de confianza. Intervalos de confianza al 95%. La redacción de los reactivos puede consultarse en Luna (2020).</w:t>
      </w:r>
    </w:p>
    <w:p w14:paraId="304B4B4A" w14:textId="4E45447B" w:rsidR="00C76E50" w:rsidRDefault="00C76E50" w:rsidP="00283739">
      <w:pPr>
        <w:spacing w:line="360" w:lineRule="auto"/>
        <w:contextualSpacing/>
        <w:jc w:val="center"/>
        <w:rPr>
          <w:rFonts w:ascii="Times New Roman" w:hAnsi="Times New Roman" w:cs="Times New Roman"/>
        </w:rPr>
      </w:pPr>
      <w:r>
        <w:rPr>
          <w:rFonts w:ascii="Times New Roman" w:hAnsi="Times New Roman" w:cs="Times New Roman"/>
        </w:rPr>
        <w:t>Fuente: elaboración propia</w:t>
      </w:r>
    </w:p>
    <w:p w14:paraId="487DF237" w14:textId="77ED9A17" w:rsidR="00EA633F" w:rsidRPr="0006640E" w:rsidRDefault="00EA6736" w:rsidP="00283739">
      <w:pPr>
        <w:spacing w:line="360" w:lineRule="auto"/>
        <w:ind w:firstLine="708"/>
        <w:contextualSpacing/>
        <w:rPr>
          <w:rFonts w:ascii="Times New Roman" w:hAnsi="Times New Roman" w:cs="Times New Roman"/>
        </w:rPr>
      </w:pPr>
      <w:r w:rsidRPr="0006640E">
        <w:rPr>
          <w:rFonts w:ascii="Times New Roman" w:hAnsi="Times New Roman" w:cs="Times New Roman"/>
        </w:rPr>
        <w:t>A continuación</w:t>
      </w:r>
      <w:r w:rsidR="005B7C5A">
        <w:rPr>
          <w:rFonts w:ascii="Times New Roman" w:hAnsi="Times New Roman" w:cs="Times New Roman"/>
        </w:rPr>
        <w:t>,</w:t>
      </w:r>
      <w:r w:rsidRPr="0006640E">
        <w:rPr>
          <w:rFonts w:ascii="Times New Roman" w:hAnsi="Times New Roman" w:cs="Times New Roman"/>
        </w:rPr>
        <w:t xml:space="preserve"> se muestra el resultado</w:t>
      </w:r>
      <w:r w:rsidR="00EA633F" w:rsidRPr="0006640E">
        <w:rPr>
          <w:rFonts w:ascii="Times New Roman" w:hAnsi="Times New Roman" w:cs="Times New Roman"/>
        </w:rPr>
        <w:t xml:space="preserve"> de la </w:t>
      </w:r>
      <w:r w:rsidRPr="0006640E">
        <w:rPr>
          <w:rFonts w:ascii="Times New Roman" w:hAnsi="Times New Roman" w:cs="Times New Roman"/>
        </w:rPr>
        <w:t>valoración</w:t>
      </w:r>
      <w:r w:rsidR="00EA633F" w:rsidRPr="0006640E">
        <w:rPr>
          <w:rFonts w:ascii="Times New Roman" w:hAnsi="Times New Roman" w:cs="Times New Roman"/>
        </w:rPr>
        <w:t xml:space="preserve"> de los jueces a </w:t>
      </w:r>
      <w:r w:rsidRPr="0006640E">
        <w:rPr>
          <w:rFonts w:ascii="Times New Roman" w:hAnsi="Times New Roman" w:cs="Times New Roman"/>
        </w:rPr>
        <w:t xml:space="preserve">los </w:t>
      </w:r>
      <w:r w:rsidR="005B7C5A" w:rsidRPr="0006640E">
        <w:rPr>
          <w:rFonts w:ascii="Times New Roman" w:hAnsi="Times New Roman" w:cs="Times New Roman"/>
        </w:rPr>
        <w:t>ítems</w:t>
      </w:r>
      <w:r w:rsidRPr="0006640E">
        <w:rPr>
          <w:rFonts w:ascii="Times New Roman" w:hAnsi="Times New Roman" w:cs="Times New Roman"/>
        </w:rPr>
        <w:t xml:space="preserve"> </w:t>
      </w:r>
      <w:r w:rsidR="00EA633F" w:rsidRPr="0006640E">
        <w:rPr>
          <w:rFonts w:ascii="Times New Roman" w:hAnsi="Times New Roman" w:cs="Times New Roman"/>
        </w:rPr>
        <w:t>de las cinco subescalas de estilos agresivos</w:t>
      </w:r>
      <w:r w:rsidRPr="0006640E">
        <w:rPr>
          <w:rFonts w:ascii="Times New Roman" w:hAnsi="Times New Roman" w:cs="Times New Roman"/>
        </w:rPr>
        <w:t>, en la</w:t>
      </w:r>
      <w:r w:rsidRPr="0006640E">
        <w:rPr>
          <w:rFonts w:ascii="Times New Roman" w:hAnsi="Times New Roman" w:cs="Times New Roman"/>
          <w:color w:val="FF0000"/>
        </w:rPr>
        <w:t xml:space="preserve"> </w:t>
      </w:r>
      <w:r w:rsidR="005B7C5A" w:rsidRPr="00A93760">
        <w:rPr>
          <w:rFonts w:ascii="Times New Roman" w:hAnsi="Times New Roman" w:cs="Times New Roman"/>
          <w:color w:val="000000" w:themeColor="text1"/>
        </w:rPr>
        <w:t>T</w:t>
      </w:r>
      <w:r w:rsidR="0022792C" w:rsidRPr="00A93760">
        <w:rPr>
          <w:rFonts w:ascii="Times New Roman" w:hAnsi="Times New Roman" w:cs="Times New Roman"/>
          <w:color w:val="000000" w:themeColor="text1"/>
        </w:rPr>
        <w:t>abla</w:t>
      </w:r>
      <w:r w:rsidRPr="00A93760">
        <w:rPr>
          <w:rFonts w:ascii="Times New Roman" w:hAnsi="Times New Roman" w:cs="Times New Roman"/>
          <w:color w:val="000000" w:themeColor="text1"/>
        </w:rPr>
        <w:t xml:space="preserve"> </w:t>
      </w:r>
      <w:r w:rsidRPr="0006640E">
        <w:rPr>
          <w:rFonts w:ascii="Times New Roman" w:hAnsi="Times New Roman" w:cs="Times New Roman"/>
        </w:rPr>
        <w:t>2</w:t>
      </w:r>
      <w:r w:rsidR="00EA633F" w:rsidRPr="0006640E">
        <w:rPr>
          <w:rFonts w:ascii="Times New Roman" w:hAnsi="Times New Roman" w:cs="Times New Roman"/>
        </w:rPr>
        <w:t xml:space="preserve">. Como se puede observar, todos los reactivos de los estilos agresivos dominante y evitativo obtuvieron evidencia favorable en todos los aspectos evaluados, así como la mayor parte de los reactivos de las demás subescalas. Sin embargo, los reactivos que no cumplieron con los requisitos estipulados fueron: el 47 en el estilo complaciente agresivo, el 29 en el transigente agresivo, y los </w:t>
      </w:r>
      <w:r w:rsidR="005B7C5A" w:rsidRPr="0006640E">
        <w:rPr>
          <w:rFonts w:ascii="Times New Roman" w:hAnsi="Times New Roman" w:cs="Times New Roman"/>
        </w:rPr>
        <w:t>ítems</w:t>
      </w:r>
      <w:r w:rsidR="00EA633F" w:rsidRPr="0006640E">
        <w:rPr>
          <w:rFonts w:ascii="Times New Roman" w:hAnsi="Times New Roman" w:cs="Times New Roman"/>
        </w:rPr>
        <w:t xml:space="preserve"> 10 y 20 del integrativo agresivo.</w:t>
      </w:r>
    </w:p>
    <w:p w14:paraId="01736B6F" w14:textId="77777777" w:rsidR="00C76E50" w:rsidRDefault="00C76E50" w:rsidP="00283739">
      <w:pPr>
        <w:spacing w:line="360" w:lineRule="auto"/>
        <w:contextualSpacing/>
        <w:jc w:val="left"/>
        <w:rPr>
          <w:rFonts w:ascii="Times New Roman" w:hAnsi="Times New Roman" w:cs="Times New Roman"/>
          <w:b/>
          <w:bCs/>
          <w:lang w:eastAsia="es-MX"/>
        </w:rPr>
      </w:pPr>
    </w:p>
    <w:p w14:paraId="6C5499E8" w14:textId="77777777" w:rsidR="001C6DB7" w:rsidRDefault="001C6DB7" w:rsidP="00283739">
      <w:pPr>
        <w:spacing w:line="360" w:lineRule="auto"/>
        <w:contextualSpacing/>
        <w:jc w:val="left"/>
        <w:rPr>
          <w:rFonts w:ascii="Times New Roman" w:hAnsi="Times New Roman" w:cs="Times New Roman"/>
          <w:b/>
          <w:bCs/>
          <w:lang w:eastAsia="es-MX"/>
        </w:rPr>
      </w:pPr>
    </w:p>
    <w:p w14:paraId="3A15BCB3" w14:textId="77777777" w:rsidR="001C6DB7" w:rsidRDefault="001C6DB7" w:rsidP="00283739">
      <w:pPr>
        <w:spacing w:line="360" w:lineRule="auto"/>
        <w:contextualSpacing/>
        <w:jc w:val="left"/>
        <w:rPr>
          <w:rFonts w:ascii="Times New Roman" w:hAnsi="Times New Roman" w:cs="Times New Roman"/>
          <w:b/>
          <w:bCs/>
          <w:lang w:eastAsia="es-MX"/>
        </w:rPr>
      </w:pPr>
    </w:p>
    <w:p w14:paraId="436CF751" w14:textId="77777777" w:rsidR="001C6DB7" w:rsidRDefault="001C6DB7" w:rsidP="00283739">
      <w:pPr>
        <w:spacing w:line="360" w:lineRule="auto"/>
        <w:contextualSpacing/>
        <w:jc w:val="left"/>
        <w:rPr>
          <w:rFonts w:ascii="Times New Roman" w:hAnsi="Times New Roman" w:cs="Times New Roman"/>
          <w:b/>
          <w:bCs/>
          <w:lang w:eastAsia="es-MX"/>
        </w:rPr>
      </w:pPr>
    </w:p>
    <w:p w14:paraId="54E11787" w14:textId="77777777" w:rsidR="001C6DB7" w:rsidRDefault="001C6DB7" w:rsidP="00283739">
      <w:pPr>
        <w:spacing w:line="360" w:lineRule="auto"/>
        <w:contextualSpacing/>
        <w:jc w:val="left"/>
        <w:rPr>
          <w:rFonts w:ascii="Times New Roman" w:hAnsi="Times New Roman" w:cs="Times New Roman"/>
          <w:b/>
          <w:bCs/>
          <w:lang w:eastAsia="es-MX"/>
        </w:rPr>
      </w:pPr>
    </w:p>
    <w:p w14:paraId="5E78D963" w14:textId="77777777" w:rsidR="001C6DB7" w:rsidRDefault="001C6DB7" w:rsidP="00283739">
      <w:pPr>
        <w:spacing w:line="360" w:lineRule="auto"/>
        <w:contextualSpacing/>
        <w:jc w:val="left"/>
        <w:rPr>
          <w:rFonts w:ascii="Times New Roman" w:hAnsi="Times New Roman" w:cs="Times New Roman"/>
          <w:b/>
          <w:bCs/>
          <w:lang w:eastAsia="es-MX"/>
        </w:rPr>
      </w:pPr>
    </w:p>
    <w:p w14:paraId="5FD23BE6" w14:textId="77777777" w:rsidR="001C6DB7" w:rsidRDefault="001C6DB7" w:rsidP="00283739">
      <w:pPr>
        <w:spacing w:line="360" w:lineRule="auto"/>
        <w:contextualSpacing/>
        <w:jc w:val="left"/>
        <w:rPr>
          <w:rFonts w:ascii="Times New Roman" w:hAnsi="Times New Roman" w:cs="Times New Roman"/>
          <w:b/>
          <w:bCs/>
          <w:lang w:eastAsia="es-MX"/>
        </w:rPr>
      </w:pPr>
    </w:p>
    <w:p w14:paraId="796D234A" w14:textId="77777777" w:rsidR="001C6DB7" w:rsidRDefault="001C6DB7" w:rsidP="00283739">
      <w:pPr>
        <w:spacing w:line="360" w:lineRule="auto"/>
        <w:contextualSpacing/>
        <w:jc w:val="left"/>
        <w:rPr>
          <w:rFonts w:ascii="Times New Roman" w:hAnsi="Times New Roman" w:cs="Times New Roman"/>
          <w:b/>
          <w:bCs/>
          <w:lang w:eastAsia="es-MX"/>
        </w:rPr>
      </w:pPr>
    </w:p>
    <w:p w14:paraId="0BA8406B" w14:textId="77777777" w:rsidR="001C6DB7" w:rsidRDefault="001C6DB7" w:rsidP="00283739">
      <w:pPr>
        <w:spacing w:line="360" w:lineRule="auto"/>
        <w:contextualSpacing/>
        <w:jc w:val="left"/>
        <w:rPr>
          <w:rFonts w:ascii="Times New Roman" w:hAnsi="Times New Roman" w:cs="Times New Roman"/>
          <w:b/>
          <w:bCs/>
          <w:lang w:eastAsia="es-MX"/>
        </w:rPr>
      </w:pPr>
    </w:p>
    <w:p w14:paraId="551207EB" w14:textId="77777777" w:rsidR="001C6DB7" w:rsidRDefault="001C6DB7" w:rsidP="00283739">
      <w:pPr>
        <w:spacing w:line="360" w:lineRule="auto"/>
        <w:contextualSpacing/>
        <w:jc w:val="left"/>
        <w:rPr>
          <w:rFonts w:ascii="Times New Roman" w:hAnsi="Times New Roman" w:cs="Times New Roman"/>
          <w:b/>
          <w:bCs/>
          <w:lang w:eastAsia="es-MX"/>
        </w:rPr>
      </w:pPr>
    </w:p>
    <w:p w14:paraId="7471721C" w14:textId="77777777" w:rsidR="001C6DB7" w:rsidRDefault="001C6DB7" w:rsidP="00283739">
      <w:pPr>
        <w:spacing w:line="360" w:lineRule="auto"/>
        <w:contextualSpacing/>
        <w:jc w:val="left"/>
        <w:rPr>
          <w:rFonts w:ascii="Times New Roman" w:hAnsi="Times New Roman" w:cs="Times New Roman"/>
          <w:b/>
          <w:bCs/>
          <w:lang w:eastAsia="es-MX"/>
        </w:rPr>
      </w:pPr>
    </w:p>
    <w:p w14:paraId="6848AC82" w14:textId="77777777" w:rsidR="001C6DB7" w:rsidRDefault="001C6DB7" w:rsidP="00283739">
      <w:pPr>
        <w:spacing w:line="360" w:lineRule="auto"/>
        <w:contextualSpacing/>
        <w:jc w:val="left"/>
        <w:rPr>
          <w:rFonts w:ascii="Times New Roman" w:hAnsi="Times New Roman" w:cs="Times New Roman"/>
          <w:b/>
          <w:bCs/>
          <w:lang w:eastAsia="es-MX"/>
        </w:rPr>
      </w:pPr>
    </w:p>
    <w:p w14:paraId="1DABD055" w14:textId="7C85D352" w:rsidR="00DD3D5E" w:rsidRPr="00283739" w:rsidRDefault="00C76E50" w:rsidP="00913C15">
      <w:pPr>
        <w:spacing w:line="360" w:lineRule="auto"/>
        <w:contextualSpacing/>
        <w:jc w:val="center"/>
        <w:rPr>
          <w:rFonts w:ascii="Times New Roman" w:hAnsi="Times New Roman" w:cs="Times New Roman"/>
          <w:b/>
          <w:bCs/>
          <w:lang w:eastAsia="es-MX"/>
        </w:rPr>
      </w:pPr>
      <w:r w:rsidRPr="00C76E50">
        <w:rPr>
          <w:rFonts w:ascii="Times New Roman" w:hAnsi="Times New Roman" w:cs="Times New Roman"/>
          <w:b/>
          <w:bCs/>
          <w:lang w:eastAsia="es-MX"/>
        </w:rPr>
        <w:lastRenderedPageBreak/>
        <w:t xml:space="preserve">Tabla 2. </w:t>
      </w:r>
      <w:r w:rsidRPr="00C76E50">
        <w:rPr>
          <w:rFonts w:ascii="Times New Roman" w:hAnsi="Times New Roman" w:cs="Times New Roman"/>
          <w:lang w:eastAsia="es-MX"/>
        </w:rPr>
        <w:t>Validez de contenido por criterio de jueces de las subescalas de estilos agresivos</w:t>
      </w:r>
    </w:p>
    <w:tbl>
      <w:tblPr>
        <w:tblStyle w:val="Tablaconcuadrcula"/>
        <w:tblW w:w="8798" w:type="dxa"/>
        <w:jc w:val="center"/>
        <w:tblLayout w:type="fixed"/>
        <w:tblLook w:val="04A0" w:firstRow="1" w:lastRow="0" w:firstColumn="1" w:lastColumn="0" w:noHBand="0" w:noVBand="1"/>
      </w:tblPr>
      <w:tblGrid>
        <w:gridCol w:w="1271"/>
        <w:gridCol w:w="1276"/>
        <w:gridCol w:w="935"/>
        <w:gridCol w:w="936"/>
        <w:gridCol w:w="935"/>
        <w:gridCol w:w="936"/>
        <w:gridCol w:w="936"/>
        <w:gridCol w:w="1573"/>
      </w:tblGrid>
      <w:tr w:rsidR="00D950B6" w:rsidRPr="0009437B" w14:paraId="55B6B317" w14:textId="77777777" w:rsidTr="00D950B6">
        <w:trPr>
          <w:jc w:val="center"/>
        </w:trPr>
        <w:tc>
          <w:tcPr>
            <w:tcW w:w="1271" w:type="dxa"/>
          </w:tcPr>
          <w:p w14:paraId="7224732D" w14:textId="00C697FE" w:rsidR="00D950B6" w:rsidRPr="001C6DB7" w:rsidRDefault="00D950B6" w:rsidP="00D950B6">
            <w:pPr>
              <w:contextualSpacing/>
              <w:jc w:val="center"/>
              <w:rPr>
                <w:rFonts w:ascii="Times New Roman" w:hAnsi="Times New Roman" w:cs="Times New Roman"/>
                <w:lang w:eastAsia="es-MX"/>
              </w:rPr>
            </w:pPr>
            <w:r w:rsidRPr="001C6DB7">
              <w:rPr>
                <w:rFonts w:ascii="Times New Roman" w:hAnsi="Times New Roman" w:cs="Times New Roman"/>
                <w:lang w:eastAsia="es-MX"/>
              </w:rPr>
              <w:t>Subescala / No. de reactivo</w:t>
            </w:r>
          </w:p>
        </w:tc>
        <w:tc>
          <w:tcPr>
            <w:tcW w:w="1276" w:type="dxa"/>
            <w:tcMar>
              <w:left w:w="0" w:type="dxa"/>
              <w:right w:w="0" w:type="dxa"/>
            </w:tcMar>
          </w:tcPr>
          <w:p w14:paraId="70B6774F" w14:textId="0E9E31A7" w:rsidR="00D950B6" w:rsidRPr="001C6DB7" w:rsidRDefault="00D950B6" w:rsidP="00D950B6">
            <w:pPr>
              <w:contextualSpacing/>
              <w:jc w:val="center"/>
              <w:rPr>
                <w:rFonts w:ascii="Times New Roman" w:hAnsi="Times New Roman" w:cs="Times New Roman"/>
              </w:rPr>
            </w:pPr>
            <w:r w:rsidRPr="001C6DB7">
              <w:rPr>
                <w:rFonts w:ascii="Times New Roman" w:hAnsi="Times New Roman" w:cs="Times New Roman"/>
                <w:lang w:eastAsia="es-MX"/>
              </w:rPr>
              <w:t>Criterio</w:t>
            </w:r>
          </w:p>
        </w:tc>
        <w:tc>
          <w:tcPr>
            <w:tcW w:w="935" w:type="dxa"/>
            <w:tcMar>
              <w:left w:w="0" w:type="dxa"/>
              <w:right w:w="0" w:type="dxa"/>
            </w:tcMar>
          </w:tcPr>
          <w:p w14:paraId="230C1786" w14:textId="77777777" w:rsidR="00D950B6" w:rsidRPr="001C6DB7" w:rsidRDefault="00D950B6" w:rsidP="00D950B6">
            <w:pPr>
              <w:contextualSpacing/>
              <w:jc w:val="center"/>
              <w:rPr>
                <w:rFonts w:ascii="Times New Roman" w:hAnsi="Times New Roman" w:cs="Times New Roman"/>
              </w:rPr>
            </w:pPr>
            <w:r w:rsidRPr="001C6DB7">
              <w:rPr>
                <w:rFonts w:ascii="Times New Roman" w:hAnsi="Times New Roman" w:cs="Times New Roman"/>
              </w:rPr>
              <w:t>M</w:t>
            </w:r>
          </w:p>
        </w:tc>
        <w:tc>
          <w:tcPr>
            <w:tcW w:w="936" w:type="dxa"/>
            <w:tcMar>
              <w:left w:w="0" w:type="dxa"/>
              <w:right w:w="0" w:type="dxa"/>
            </w:tcMar>
          </w:tcPr>
          <w:p w14:paraId="21EF330B" w14:textId="77777777" w:rsidR="00D950B6" w:rsidRPr="001C6DB7" w:rsidRDefault="00D950B6" w:rsidP="00D950B6">
            <w:pPr>
              <w:contextualSpacing/>
              <w:jc w:val="center"/>
              <w:rPr>
                <w:rFonts w:ascii="Times New Roman" w:hAnsi="Times New Roman" w:cs="Times New Roman"/>
              </w:rPr>
            </w:pPr>
            <w:r w:rsidRPr="001C6DB7">
              <w:rPr>
                <w:rFonts w:ascii="Times New Roman" w:hAnsi="Times New Roman" w:cs="Times New Roman"/>
              </w:rPr>
              <w:t>SD</w:t>
            </w:r>
          </w:p>
        </w:tc>
        <w:tc>
          <w:tcPr>
            <w:tcW w:w="935" w:type="dxa"/>
            <w:tcMar>
              <w:left w:w="0" w:type="dxa"/>
              <w:right w:w="0" w:type="dxa"/>
            </w:tcMar>
          </w:tcPr>
          <w:p w14:paraId="7085EBC9" w14:textId="77777777" w:rsidR="00D950B6" w:rsidRPr="001C6DB7" w:rsidRDefault="00D950B6" w:rsidP="00D950B6">
            <w:pPr>
              <w:contextualSpacing/>
              <w:jc w:val="center"/>
              <w:rPr>
                <w:rFonts w:ascii="Times New Roman" w:hAnsi="Times New Roman" w:cs="Times New Roman"/>
              </w:rPr>
            </w:pPr>
            <w:r w:rsidRPr="001C6DB7">
              <w:rPr>
                <w:rFonts w:ascii="Times New Roman" w:hAnsi="Times New Roman" w:cs="Times New Roman"/>
              </w:rPr>
              <w:t>V</w:t>
            </w:r>
          </w:p>
        </w:tc>
        <w:tc>
          <w:tcPr>
            <w:tcW w:w="936" w:type="dxa"/>
            <w:tcMar>
              <w:left w:w="0" w:type="dxa"/>
              <w:right w:w="0" w:type="dxa"/>
            </w:tcMar>
          </w:tcPr>
          <w:p w14:paraId="5CB36019" w14:textId="77777777" w:rsidR="00D950B6" w:rsidRPr="001C6DB7" w:rsidRDefault="00D950B6" w:rsidP="00D950B6">
            <w:pPr>
              <w:contextualSpacing/>
              <w:jc w:val="center"/>
              <w:rPr>
                <w:rFonts w:ascii="Times New Roman" w:hAnsi="Times New Roman" w:cs="Times New Roman"/>
              </w:rPr>
            </w:pPr>
            <w:r w:rsidRPr="001C6DB7">
              <w:rPr>
                <w:rFonts w:ascii="Times New Roman" w:hAnsi="Times New Roman" w:cs="Times New Roman"/>
              </w:rPr>
              <w:t>L</w:t>
            </w:r>
          </w:p>
        </w:tc>
        <w:tc>
          <w:tcPr>
            <w:tcW w:w="936" w:type="dxa"/>
            <w:tcMar>
              <w:left w:w="0" w:type="dxa"/>
              <w:right w:w="0" w:type="dxa"/>
            </w:tcMar>
          </w:tcPr>
          <w:p w14:paraId="687A9671" w14:textId="77777777" w:rsidR="00D950B6" w:rsidRPr="001C6DB7" w:rsidRDefault="00D950B6" w:rsidP="00D950B6">
            <w:pPr>
              <w:contextualSpacing/>
              <w:jc w:val="center"/>
              <w:rPr>
                <w:rFonts w:ascii="Times New Roman" w:hAnsi="Times New Roman" w:cs="Times New Roman"/>
              </w:rPr>
            </w:pPr>
            <w:r w:rsidRPr="001C6DB7">
              <w:rPr>
                <w:rFonts w:ascii="Times New Roman" w:hAnsi="Times New Roman" w:cs="Times New Roman"/>
              </w:rPr>
              <w:t>U</w:t>
            </w:r>
          </w:p>
        </w:tc>
        <w:tc>
          <w:tcPr>
            <w:tcW w:w="1573" w:type="dxa"/>
            <w:tcMar>
              <w:left w:w="0" w:type="dxa"/>
              <w:right w:w="0" w:type="dxa"/>
            </w:tcMar>
          </w:tcPr>
          <w:p w14:paraId="41EA5474" w14:textId="77777777" w:rsidR="00D950B6" w:rsidRPr="001C6DB7" w:rsidRDefault="00D950B6" w:rsidP="00D950B6">
            <w:pPr>
              <w:contextualSpacing/>
              <w:jc w:val="center"/>
              <w:rPr>
                <w:rFonts w:ascii="Times New Roman" w:hAnsi="Times New Roman" w:cs="Times New Roman"/>
              </w:rPr>
            </w:pPr>
            <w:r w:rsidRPr="001C6DB7">
              <w:rPr>
                <w:rFonts w:ascii="Times New Roman" w:hAnsi="Times New Roman" w:cs="Times New Roman"/>
                <w:lang w:eastAsia="es-MX"/>
              </w:rPr>
              <w:t>Interpretación</w:t>
            </w:r>
          </w:p>
        </w:tc>
      </w:tr>
      <w:tr w:rsidR="00D950B6" w:rsidRPr="0009437B" w14:paraId="7D205B18" w14:textId="77777777" w:rsidTr="00D950B6">
        <w:trPr>
          <w:jc w:val="center"/>
        </w:trPr>
        <w:tc>
          <w:tcPr>
            <w:tcW w:w="1271" w:type="dxa"/>
          </w:tcPr>
          <w:p w14:paraId="33D6663E" w14:textId="5DC18B6B" w:rsidR="00D950B6" w:rsidRPr="0009437B" w:rsidRDefault="00D950B6" w:rsidP="00D950B6">
            <w:pPr>
              <w:contextualSpacing/>
              <w:jc w:val="center"/>
              <w:rPr>
                <w:rFonts w:ascii="Times New Roman" w:hAnsi="Times New Roman" w:cs="Times New Roman"/>
                <w:lang w:eastAsia="es-MX"/>
              </w:rPr>
            </w:pPr>
            <w:r w:rsidRPr="00913C15">
              <w:rPr>
                <w:rFonts w:ascii="Times New Roman" w:hAnsi="Times New Roman" w:cs="Times New Roman"/>
              </w:rPr>
              <w:t>Estilo dominante agresivo</w:t>
            </w:r>
          </w:p>
        </w:tc>
        <w:tc>
          <w:tcPr>
            <w:tcW w:w="1276" w:type="dxa"/>
            <w:tcMar>
              <w:left w:w="0" w:type="dxa"/>
              <w:right w:w="0" w:type="dxa"/>
            </w:tcMar>
          </w:tcPr>
          <w:p w14:paraId="08D618D3" w14:textId="653D22AE" w:rsidR="00D950B6" w:rsidRPr="0009437B" w:rsidRDefault="00D950B6" w:rsidP="00D950B6">
            <w:pPr>
              <w:contextualSpacing/>
              <w:jc w:val="center"/>
              <w:rPr>
                <w:rFonts w:ascii="Times New Roman" w:hAnsi="Times New Roman" w:cs="Times New Roman"/>
                <w:lang w:eastAsia="es-MX"/>
              </w:rPr>
            </w:pPr>
          </w:p>
        </w:tc>
        <w:tc>
          <w:tcPr>
            <w:tcW w:w="935" w:type="dxa"/>
            <w:tcMar>
              <w:left w:w="0" w:type="dxa"/>
              <w:right w:w="0" w:type="dxa"/>
            </w:tcMar>
          </w:tcPr>
          <w:p w14:paraId="18831C30" w14:textId="77777777" w:rsidR="00D950B6" w:rsidRPr="0009437B" w:rsidRDefault="00D950B6" w:rsidP="00D950B6">
            <w:pPr>
              <w:contextualSpacing/>
              <w:jc w:val="center"/>
              <w:rPr>
                <w:rFonts w:ascii="Times New Roman" w:hAnsi="Times New Roman" w:cs="Times New Roman"/>
              </w:rPr>
            </w:pPr>
          </w:p>
        </w:tc>
        <w:tc>
          <w:tcPr>
            <w:tcW w:w="936" w:type="dxa"/>
            <w:tcMar>
              <w:left w:w="0" w:type="dxa"/>
              <w:right w:w="0" w:type="dxa"/>
            </w:tcMar>
          </w:tcPr>
          <w:p w14:paraId="78DD267D" w14:textId="77777777" w:rsidR="00D950B6" w:rsidRPr="0009437B" w:rsidRDefault="00D950B6" w:rsidP="00D950B6">
            <w:pPr>
              <w:contextualSpacing/>
              <w:jc w:val="center"/>
              <w:rPr>
                <w:rFonts w:ascii="Times New Roman" w:hAnsi="Times New Roman" w:cs="Times New Roman"/>
              </w:rPr>
            </w:pPr>
          </w:p>
        </w:tc>
        <w:tc>
          <w:tcPr>
            <w:tcW w:w="935" w:type="dxa"/>
            <w:tcMar>
              <w:left w:w="0" w:type="dxa"/>
              <w:right w:w="0" w:type="dxa"/>
            </w:tcMar>
          </w:tcPr>
          <w:p w14:paraId="571A8D6F" w14:textId="77777777" w:rsidR="00D950B6" w:rsidRPr="0009437B" w:rsidRDefault="00D950B6" w:rsidP="00D950B6">
            <w:pPr>
              <w:contextualSpacing/>
              <w:jc w:val="center"/>
              <w:rPr>
                <w:rFonts w:ascii="Times New Roman" w:hAnsi="Times New Roman" w:cs="Times New Roman"/>
              </w:rPr>
            </w:pPr>
          </w:p>
        </w:tc>
        <w:tc>
          <w:tcPr>
            <w:tcW w:w="936" w:type="dxa"/>
            <w:tcMar>
              <w:left w:w="0" w:type="dxa"/>
              <w:right w:w="0" w:type="dxa"/>
            </w:tcMar>
          </w:tcPr>
          <w:p w14:paraId="30B0B743" w14:textId="77777777" w:rsidR="00D950B6" w:rsidRPr="0009437B" w:rsidRDefault="00D950B6" w:rsidP="00D950B6">
            <w:pPr>
              <w:contextualSpacing/>
              <w:jc w:val="center"/>
              <w:rPr>
                <w:rFonts w:ascii="Times New Roman" w:hAnsi="Times New Roman" w:cs="Times New Roman"/>
              </w:rPr>
            </w:pPr>
          </w:p>
        </w:tc>
        <w:tc>
          <w:tcPr>
            <w:tcW w:w="936" w:type="dxa"/>
            <w:tcMar>
              <w:left w:w="0" w:type="dxa"/>
              <w:right w:w="0" w:type="dxa"/>
            </w:tcMar>
          </w:tcPr>
          <w:p w14:paraId="06735A50" w14:textId="77777777" w:rsidR="00D950B6" w:rsidRPr="0009437B" w:rsidRDefault="00D950B6" w:rsidP="00D950B6">
            <w:pPr>
              <w:contextualSpacing/>
              <w:jc w:val="center"/>
              <w:rPr>
                <w:rFonts w:ascii="Times New Roman" w:hAnsi="Times New Roman" w:cs="Times New Roman"/>
              </w:rPr>
            </w:pPr>
          </w:p>
        </w:tc>
        <w:tc>
          <w:tcPr>
            <w:tcW w:w="1573" w:type="dxa"/>
            <w:tcMar>
              <w:left w:w="0" w:type="dxa"/>
              <w:right w:w="0" w:type="dxa"/>
            </w:tcMar>
          </w:tcPr>
          <w:p w14:paraId="125C61CB" w14:textId="77777777" w:rsidR="00D950B6" w:rsidRPr="0009437B" w:rsidRDefault="00D950B6" w:rsidP="00D950B6">
            <w:pPr>
              <w:contextualSpacing/>
              <w:jc w:val="center"/>
              <w:rPr>
                <w:rFonts w:ascii="Times New Roman" w:hAnsi="Times New Roman" w:cs="Times New Roman"/>
                <w:lang w:eastAsia="es-MX"/>
              </w:rPr>
            </w:pPr>
          </w:p>
        </w:tc>
      </w:tr>
      <w:tr w:rsidR="00D950B6" w:rsidRPr="0009437B" w14:paraId="7FF9225A" w14:textId="77777777" w:rsidTr="00D950B6">
        <w:trPr>
          <w:jc w:val="center"/>
        </w:trPr>
        <w:tc>
          <w:tcPr>
            <w:tcW w:w="1271" w:type="dxa"/>
          </w:tcPr>
          <w:p w14:paraId="532A5F8F" w14:textId="650E5ECA"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lang w:eastAsia="es-MX"/>
              </w:rPr>
              <w:t>6</w:t>
            </w:r>
          </w:p>
        </w:tc>
        <w:tc>
          <w:tcPr>
            <w:tcW w:w="1276" w:type="dxa"/>
            <w:tcMar>
              <w:left w:w="0" w:type="dxa"/>
              <w:right w:w="0" w:type="dxa"/>
            </w:tcMar>
          </w:tcPr>
          <w:p w14:paraId="1A0372C2" w14:textId="3F37EFD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115630A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3.62</w:t>
            </w:r>
          </w:p>
        </w:tc>
        <w:tc>
          <w:tcPr>
            <w:tcW w:w="936" w:type="dxa"/>
            <w:tcMar>
              <w:left w:w="0" w:type="dxa"/>
              <w:right w:w="0" w:type="dxa"/>
            </w:tcMar>
          </w:tcPr>
          <w:p w14:paraId="3294542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0.65</w:t>
            </w:r>
          </w:p>
        </w:tc>
        <w:tc>
          <w:tcPr>
            <w:tcW w:w="935" w:type="dxa"/>
            <w:tcMar>
              <w:left w:w="0" w:type="dxa"/>
              <w:right w:w="0" w:type="dxa"/>
            </w:tcMar>
          </w:tcPr>
          <w:p w14:paraId="7F6D107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936" w:type="dxa"/>
            <w:tcMar>
              <w:left w:w="0" w:type="dxa"/>
              <w:right w:w="0" w:type="dxa"/>
            </w:tcMar>
          </w:tcPr>
          <w:p w14:paraId="161D9D3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0.73</w:t>
            </w:r>
          </w:p>
        </w:tc>
        <w:tc>
          <w:tcPr>
            <w:tcW w:w="936" w:type="dxa"/>
            <w:tcMar>
              <w:left w:w="0" w:type="dxa"/>
              <w:right w:w="0" w:type="dxa"/>
            </w:tcMar>
          </w:tcPr>
          <w:p w14:paraId="0924334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0.94</w:t>
            </w:r>
          </w:p>
        </w:tc>
        <w:tc>
          <w:tcPr>
            <w:tcW w:w="1573" w:type="dxa"/>
            <w:tcMar>
              <w:left w:w="0" w:type="dxa"/>
              <w:right w:w="0" w:type="dxa"/>
            </w:tcMar>
          </w:tcPr>
          <w:p w14:paraId="4CD0C3E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65BCF1CF" w14:textId="77777777" w:rsidTr="00D950B6">
        <w:trPr>
          <w:jc w:val="center"/>
        </w:trPr>
        <w:tc>
          <w:tcPr>
            <w:tcW w:w="1271" w:type="dxa"/>
          </w:tcPr>
          <w:p w14:paraId="032BB213"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276DB894" w14:textId="6931F811"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374ED1B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3.69</w:t>
            </w:r>
          </w:p>
        </w:tc>
        <w:tc>
          <w:tcPr>
            <w:tcW w:w="936" w:type="dxa"/>
            <w:tcMar>
              <w:left w:w="0" w:type="dxa"/>
              <w:right w:w="0" w:type="dxa"/>
            </w:tcMar>
          </w:tcPr>
          <w:p w14:paraId="65D146E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0.63</w:t>
            </w:r>
          </w:p>
        </w:tc>
        <w:tc>
          <w:tcPr>
            <w:tcW w:w="935" w:type="dxa"/>
            <w:tcMar>
              <w:left w:w="0" w:type="dxa"/>
              <w:right w:w="0" w:type="dxa"/>
            </w:tcMar>
          </w:tcPr>
          <w:p w14:paraId="289A06C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0.90</w:t>
            </w:r>
          </w:p>
        </w:tc>
        <w:tc>
          <w:tcPr>
            <w:tcW w:w="936" w:type="dxa"/>
            <w:tcMar>
              <w:left w:w="0" w:type="dxa"/>
              <w:right w:w="0" w:type="dxa"/>
            </w:tcMar>
          </w:tcPr>
          <w:p w14:paraId="3803BC1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0.76</w:t>
            </w:r>
          </w:p>
        </w:tc>
        <w:tc>
          <w:tcPr>
            <w:tcW w:w="936" w:type="dxa"/>
            <w:tcMar>
              <w:left w:w="0" w:type="dxa"/>
              <w:right w:w="0" w:type="dxa"/>
            </w:tcMar>
          </w:tcPr>
          <w:p w14:paraId="025495F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0.96</w:t>
            </w:r>
          </w:p>
        </w:tc>
        <w:tc>
          <w:tcPr>
            <w:tcW w:w="1573" w:type="dxa"/>
            <w:tcMar>
              <w:left w:w="0" w:type="dxa"/>
              <w:right w:w="0" w:type="dxa"/>
            </w:tcMar>
          </w:tcPr>
          <w:p w14:paraId="020A71D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665CDB50" w14:textId="77777777" w:rsidTr="00D950B6">
        <w:trPr>
          <w:jc w:val="center"/>
        </w:trPr>
        <w:tc>
          <w:tcPr>
            <w:tcW w:w="1271" w:type="dxa"/>
          </w:tcPr>
          <w:p w14:paraId="4D55EC7F"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2D836699" w14:textId="42F9AD9E"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2503D34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3.23</w:t>
            </w:r>
          </w:p>
        </w:tc>
        <w:tc>
          <w:tcPr>
            <w:tcW w:w="936" w:type="dxa"/>
            <w:tcMar>
              <w:left w:w="0" w:type="dxa"/>
              <w:right w:w="0" w:type="dxa"/>
            </w:tcMar>
          </w:tcPr>
          <w:p w14:paraId="1ECC05A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1.01</w:t>
            </w:r>
          </w:p>
        </w:tc>
        <w:tc>
          <w:tcPr>
            <w:tcW w:w="935" w:type="dxa"/>
            <w:tcMar>
              <w:left w:w="0" w:type="dxa"/>
              <w:right w:w="0" w:type="dxa"/>
            </w:tcMar>
          </w:tcPr>
          <w:p w14:paraId="1401DBD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0.74</w:t>
            </w:r>
          </w:p>
        </w:tc>
        <w:tc>
          <w:tcPr>
            <w:tcW w:w="936" w:type="dxa"/>
            <w:tcMar>
              <w:left w:w="0" w:type="dxa"/>
              <w:right w:w="0" w:type="dxa"/>
            </w:tcMar>
          </w:tcPr>
          <w:p w14:paraId="265BB0D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0.59</w:t>
            </w:r>
          </w:p>
        </w:tc>
        <w:tc>
          <w:tcPr>
            <w:tcW w:w="936" w:type="dxa"/>
            <w:tcMar>
              <w:left w:w="0" w:type="dxa"/>
              <w:right w:w="0" w:type="dxa"/>
            </w:tcMar>
          </w:tcPr>
          <w:p w14:paraId="269B9A2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1573" w:type="dxa"/>
            <w:tcMar>
              <w:left w:w="0" w:type="dxa"/>
              <w:right w:w="0" w:type="dxa"/>
            </w:tcMar>
          </w:tcPr>
          <w:p w14:paraId="3A7645B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0C05C390" w14:textId="77777777" w:rsidTr="00D950B6">
        <w:trPr>
          <w:jc w:val="center"/>
        </w:trPr>
        <w:tc>
          <w:tcPr>
            <w:tcW w:w="1271" w:type="dxa"/>
          </w:tcPr>
          <w:p w14:paraId="6E749F41" w14:textId="7357454B"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lang w:eastAsia="es-MX"/>
              </w:rPr>
              <w:t>16</w:t>
            </w:r>
          </w:p>
        </w:tc>
        <w:tc>
          <w:tcPr>
            <w:tcW w:w="1276" w:type="dxa"/>
            <w:tcMar>
              <w:left w:w="0" w:type="dxa"/>
              <w:right w:w="0" w:type="dxa"/>
            </w:tcMar>
          </w:tcPr>
          <w:p w14:paraId="758D1535" w14:textId="60A85B85"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407380A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3.77</w:t>
            </w:r>
          </w:p>
        </w:tc>
        <w:tc>
          <w:tcPr>
            <w:tcW w:w="936" w:type="dxa"/>
            <w:tcMar>
              <w:left w:w="0" w:type="dxa"/>
              <w:right w:w="0" w:type="dxa"/>
            </w:tcMar>
          </w:tcPr>
          <w:p w14:paraId="2A1A430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0.44</w:t>
            </w:r>
          </w:p>
        </w:tc>
        <w:tc>
          <w:tcPr>
            <w:tcW w:w="935" w:type="dxa"/>
            <w:tcMar>
              <w:left w:w="0" w:type="dxa"/>
              <w:right w:w="0" w:type="dxa"/>
            </w:tcMar>
          </w:tcPr>
          <w:p w14:paraId="4C8A59A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0.92</w:t>
            </w:r>
          </w:p>
        </w:tc>
        <w:tc>
          <w:tcPr>
            <w:tcW w:w="936" w:type="dxa"/>
            <w:tcMar>
              <w:left w:w="0" w:type="dxa"/>
              <w:right w:w="0" w:type="dxa"/>
            </w:tcMar>
          </w:tcPr>
          <w:p w14:paraId="729D598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0.80</w:t>
            </w:r>
          </w:p>
        </w:tc>
        <w:tc>
          <w:tcPr>
            <w:tcW w:w="936" w:type="dxa"/>
            <w:tcMar>
              <w:left w:w="0" w:type="dxa"/>
              <w:right w:w="0" w:type="dxa"/>
            </w:tcMar>
          </w:tcPr>
          <w:p w14:paraId="1980099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0.97</w:t>
            </w:r>
          </w:p>
        </w:tc>
        <w:tc>
          <w:tcPr>
            <w:tcW w:w="1573" w:type="dxa"/>
            <w:tcMar>
              <w:left w:w="0" w:type="dxa"/>
              <w:right w:w="0" w:type="dxa"/>
            </w:tcMar>
          </w:tcPr>
          <w:p w14:paraId="5FFD1B1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05A80C57" w14:textId="77777777" w:rsidTr="00D950B6">
        <w:trPr>
          <w:jc w:val="center"/>
        </w:trPr>
        <w:tc>
          <w:tcPr>
            <w:tcW w:w="1271" w:type="dxa"/>
          </w:tcPr>
          <w:p w14:paraId="458AAE05"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3B444174" w14:textId="6C2BBB9C"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448FCB3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3.69</w:t>
            </w:r>
          </w:p>
        </w:tc>
        <w:tc>
          <w:tcPr>
            <w:tcW w:w="936" w:type="dxa"/>
            <w:tcMar>
              <w:left w:w="0" w:type="dxa"/>
              <w:right w:w="0" w:type="dxa"/>
            </w:tcMar>
          </w:tcPr>
          <w:p w14:paraId="5B72FEA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0.63</w:t>
            </w:r>
          </w:p>
        </w:tc>
        <w:tc>
          <w:tcPr>
            <w:tcW w:w="935" w:type="dxa"/>
            <w:tcMar>
              <w:left w:w="0" w:type="dxa"/>
              <w:right w:w="0" w:type="dxa"/>
            </w:tcMar>
          </w:tcPr>
          <w:p w14:paraId="65A01D1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0.90</w:t>
            </w:r>
          </w:p>
        </w:tc>
        <w:tc>
          <w:tcPr>
            <w:tcW w:w="936" w:type="dxa"/>
            <w:tcMar>
              <w:left w:w="0" w:type="dxa"/>
              <w:right w:w="0" w:type="dxa"/>
            </w:tcMar>
          </w:tcPr>
          <w:p w14:paraId="4A87EB3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0.76</w:t>
            </w:r>
          </w:p>
        </w:tc>
        <w:tc>
          <w:tcPr>
            <w:tcW w:w="936" w:type="dxa"/>
            <w:tcMar>
              <w:left w:w="0" w:type="dxa"/>
              <w:right w:w="0" w:type="dxa"/>
            </w:tcMar>
          </w:tcPr>
          <w:p w14:paraId="5B56A4B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0.96</w:t>
            </w:r>
          </w:p>
        </w:tc>
        <w:tc>
          <w:tcPr>
            <w:tcW w:w="1573" w:type="dxa"/>
            <w:tcMar>
              <w:left w:w="0" w:type="dxa"/>
              <w:right w:w="0" w:type="dxa"/>
            </w:tcMar>
          </w:tcPr>
          <w:p w14:paraId="25FA129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58ABC828" w14:textId="77777777" w:rsidTr="00D950B6">
        <w:trPr>
          <w:jc w:val="center"/>
        </w:trPr>
        <w:tc>
          <w:tcPr>
            <w:tcW w:w="1271" w:type="dxa"/>
          </w:tcPr>
          <w:p w14:paraId="40C9615A"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3D13D77B" w14:textId="16EAFA14"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3D3E57C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3.54</w:t>
            </w:r>
          </w:p>
        </w:tc>
        <w:tc>
          <w:tcPr>
            <w:tcW w:w="936" w:type="dxa"/>
            <w:tcMar>
              <w:left w:w="0" w:type="dxa"/>
              <w:right w:w="0" w:type="dxa"/>
            </w:tcMar>
          </w:tcPr>
          <w:p w14:paraId="1BB991A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0.66</w:t>
            </w:r>
          </w:p>
        </w:tc>
        <w:tc>
          <w:tcPr>
            <w:tcW w:w="935" w:type="dxa"/>
            <w:tcMar>
              <w:left w:w="0" w:type="dxa"/>
              <w:right w:w="0" w:type="dxa"/>
            </w:tcMar>
          </w:tcPr>
          <w:p w14:paraId="3915AE4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936" w:type="dxa"/>
            <w:tcMar>
              <w:left w:w="0" w:type="dxa"/>
              <w:right w:w="0" w:type="dxa"/>
            </w:tcMar>
          </w:tcPr>
          <w:p w14:paraId="0FCAAD6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0.70</w:t>
            </w:r>
          </w:p>
        </w:tc>
        <w:tc>
          <w:tcPr>
            <w:tcW w:w="936" w:type="dxa"/>
            <w:tcMar>
              <w:left w:w="0" w:type="dxa"/>
              <w:right w:w="0" w:type="dxa"/>
            </w:tcMar>
          </w:tcPr>
          <w:p w14:paraId="6D6A642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0.93</w:t>
            </w:r>
          </w:p>
        </w:tc>
        <w:tc>
          <w:tcPr>
            <w:tcW w:w="1573" w:type="dxa"/>
            <w:tcMar>
              <w:left w:w="0" w:type="dxa"/>
              <w:right w:w="0" w:type="dxa"/>
            </w:tcMar>
          </w:tcPr>
          <w:p w14:paraId="259177C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057F6AAA" w14:textId="77777777" w:rsidTr="00D950B6">
        <w:trPr>
          <w:jc w:val="center"/>
        </w:trPr>
        <w:tc>
          <w:tcPr>
            <w:tcW w:w="1271" w:type="dxa"/>
          </w:tcPr>
          <w:p w14:paraId="461F8138" w14:textId="760A4D3F"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lang w:eastAsia="es-MX"/>
              </w:rPr>
              <w:t>26</w:t>
            </w:r>
          </w:p>
        </w:tc>
        <w:tc>
          <w:tcPr>
            <w:tcW w:w="1276" w:type="dxa"/>
            <w:tcMar>
              <w:left w:w="0" w:type="dxa"/>
              <w:right w:w="0" w:type="dxa"/>
            </w:tcMar>
          </w:tcPr>
          <w:p w14:paraId="6723E754" w14:textId="438A1C7F"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676E66A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3.77</w:t>
            </w:r>
          </w:p>
        </w:tc>
        <w:tc>
          <w:tcPr>
            <w:tcW w:w="936" w:type="dxa"/>
            <w:tcMar>
              <w:left w:w="0" w:type="dxa"/>
              <w:right w:w="0" w:type="dxa"/>
            </w:tcMar>
          </w:tcPr>
          <w:p w14:paraId="1165903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0.44</w:t>
            </w:r>
          </w:p>
        </w:tc>
        <w:tc>
          <w:tcPr>
            <w:tcW w:w="935" w:type="dxa"/>
            <w:tcMar>
              <w:left w:w="0" w:type="dxa"/>
              <w:right w:w="0" w:type="dxa"/>
            </w:tcMar>
          </w:tcPr>
          <w:p w14:paraId="0059EBD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0.92</w:t>
            </w:r>
          </w:p>
        </w:tc>
        <w:tc>
          <w:tcPr>
            <w:tcW w:w="936" w:type="dxa"/>
            <w:tcMar>
              <w:left w:w="0" w:type="dxa"/>
              <w:right w:w="0" w:type="dxa"/>
            </w:tcMar>
          </w:tcPr>
          <w:p w14:paraId="14B86B0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0.80</w:t>
            </w:r>
          </w:p>
        </w:tc>
        <w:tc>
          <w:tcPr>
            <w:tcW w:w="936" w:type="dxa"/>
            <w:tcMar>
              <w:left w:w="0" w:type="dxa"/>
              <w:right w:w="0" w:type="dxa"/>
            </w:tcMar>
          </w:tcPr>
          <w:p w14:paraId="01ED89B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0.97</w:t>
            </w:r>
          </w:p>
        </w:tc>
        <w:tc>
          <w:tcPr>
            <w:tcW w:w="1573" w:type="dxa"/>
            <w:tcMar>
              <w:left w:w="0" w:type="dxa"/>
              <w:right w:w="0" w:type="dxa"/>
            </w:tcMar>
          </w:tcPr>
          <w:p w14:paraId="10C8E17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080995C7" w14:textId="77777777" w:rsidTr="00D950B6">
        <w:trPr>
          <w:jc w:val="center"/>
        </w:trPr>
        <w:tc>
          <w:tcPr>
            <w:tcW w:w="1271" w:type="dxa"/>
          </w:tcPr>
          <w:p w14:paraId="26DC4410"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19D1174F" w14:textId="143796C3"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0577E15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3.62</w:t>
            </w:r>
          </w:p>
        </w:tc>
        <w:tc>
          <w:tcPr>
            <w:tcW w:w="936" w:type="dxa"/>
            <w:tcMar>
              <w:left w:w="0" w:type="dxa"/>
              <w:right w:w="0" w:type="dxa"/>
            </w:tcMar>
          </w:tcPr>
          <w:p w14:paraId="630C6FA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935" w:type="dxa"/>
            <w:tcMar>
              <w:left w:w="0" w:type="dxa"/>
              <w:right w:w="0" w:type="dxa"/>
            </w:tcMar>
          </w:tcPr>
          <w:p w14:paraId="6F24034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936" w:type="dxa"/>
            <w:tcMar>
              <w:left w:w="0" w:type="dxa"/>
              <w:right w:w="0" w:type="dxa"/>
            </w:tcMar>
          </w:tcPr>
          <w:p w14:paraId="539FCF1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0.73</w:t>
            </w:r>
          </w:p>
        </w:tc>
        <w:tc>
          <w:tcPr>
            <w:tcW w:w="936" w:type="dxa"/>
            <w:tcMar>
              <w:left w:w="0" w:type="dxa"/>
              <w:right w:w="0" w:type="dxa"/>
            </w:tcMar>
          </w:tcPr>
          <w:p w14:paraId="34D91DB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0.94</w:t>
            </w:r>
          </w:p>
        </w:tc>
        <w:tc>
          <w:tcPr>
            <w:tcW w:w="1573" w:type="dxa"/>
            <w:tcMar>
              <w:left w:w="0" w:type="dxa"/>
              <w:right w:w="0" w:type="dxa"/>
            </w:tcMar>
          </w:tcPr>
          <w:p w14:paraId="0856E13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71DF422D" w14:textId="77777777" w:rsidTr="00D950B6">
        <w:trPr>
          <w:jc w:val="center"/>
        </w:trPr>
        <w:tc>
          <w:tcPr>
            <w:tcW w:w="1271" w:type="dxa"/>
          </w:tcPr>
          <w:p w14:paraId="0B7D9567"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58F56D50" w14:textId="0628D251"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5A6F746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3.46</w:t>
            </w:r>
          </w:p>
        </w:tc>
        <w:tc>
          <w:tcPr>
            <w:tcW w:w="936" w:type="dxa"/>
            <w:tcMar>
              <w:left w:w="0" w:type="dxa"/>
              <w:right w:w="0" w:type="dxa"/>
            </w:tcMar>
          </w:tcPr>
          <w:p w14:paraId="00D13AD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0.66</w:t>
            </w:r>
          </w:p>
        </w:tc>
        <w:tc>
          <w:tcPr>
            <w:tcW w:w="935" w:type="dxa"/>
            <w:tcMar>
              <w:left w:w="0" w:type="dxa"/>
              <w:right w:w="0" w:type="dxa"/>
            </w:tcMar>
          </w:tcPr>
          <w:p w14:paraId="75CAC5A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0.82</w:t>
            </w:r>
          </w:p>
        </w:tc>
        <w:tc>
          <w:tcPr>
            <w:tcW w:w="936" w:type="dxa"/>
            <w:tcMar>
              <w:left w:w="0" w:type="dxa"/>
              <w:right w:w="0" w:type="dxa"/>
            </w:tcMar>
          </w:tcPr>
          <w:p w14:paraId="7F0EAF4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0.67</w:t>
            </w:r>
          </w:p>
        </w:tc>
        <w:tc>
          <w:tcPr>
            <w:tcW w:w="936" w:type="dxa"/>
            <w:tcMar>
              <w:left w:w="0" w:type="dxa"/>
              <w:right w:w="0" w:type="dxa"/>
            </w:tcMar>
          </w:tcPr>
          <w:p w14:paraId="716720F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0.91</w:t>
            </w:r>
          </w:p>
        </w:tc>
        <w:tc>
          <w:tcPr>
            <w:tcW w:w="1573" w:type="dxa"/>
            <w:tcMar>
              <w:left w:w="0" w:type="dxa"/>
              <w:right w:w="0" w:type="dxa"/>
            </w:tcMar>
          </w:tcPr>
          <w:p w14:paraId="1C688C6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14F3057D" w14:textId="77777777" w:rsidTr="00D950B6">
        <w:trPr>
          <w:jc w:val="center"/>
        </w:trPr>
        <w:tc>
          <w:tcPr>
            <w:tcW w:w="1271" w:type="dxa"/>
          </w:tcPr>
          <w:p w14:paraId="086D811C" w14:textId="04426599"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lang w:eastAsia="es-MX"/>
              </w:rPr>
              <w:t>36</w:t>
            </w:r>
          </w:p>
        </w:tc>
        <w:tc>
          <w:tcPr>
            <w:tcW w:w="1276" w:type="dxa"/>
            <w:tcMar>
              <w:left w:w="0" w:type="dxa"/>
              <w:right w:w="0" w:type="dxa"/>
            </w:tcMar>
          </w:tcPr>
          <w:p w14:paraId="58F4317D" w14:textId="4A242EAF"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2B1B742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3.77</w:t>
            </w:r>
          </w:p>
        </w:tc>
        <w:tc>
          <w:tcPr>
            <w:tcW w:w="936" w:type="dxa"/>
            <w:tcMar>
              <w:left w:w="0" w:type="dxa"/>
              <w:right w:w="0" w:type="dxa"/>
            </w:tcMar>
          </w:tcPr>
          <w:p w14:paraId="5744040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0.60</w:t>
            </w:r>
          </w:p>
        </w:tc>
        <w:tc>
          <w:tcPr>
            <w:tcW w:w="935" w:type="dxa"/>
            <w:tcMar>
              <w:left w:w="0" w:type="dxa"/>
              <w:right w:w="0" w:type="dxa"/>
            </w:tcMar>
          </w:tcPr>
          <w:p w14:paraId="675ACCF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0.92</w:t>
            </w:r>
          </w:p>
        </w:tc>
        <w:tc>
          <w:tcPr>
            <w:tcW w:w="936" w:type="dxa"/>
            <w:tcMar>
              <w:left w:w="0" w:type="dxa"/>
              <w:right w:w="0" w:type="dxa"/>
            </w:tcMar>
          </w:tcPr>
          <w:p w14:paraId="2177075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0.80</w:t>
            </w:r>
          </w:p>
        </w:tc>
        <w:tc>
          <w:tcPr>
            <w:tcW w:w="936" w:type="dxa"/>
            <w:tcMar>
              <w:left w:w="0" w:type="dxa"/>
              <w:right w:w="0" w:type="dxa"/>
            </w:tcMar>
          </w:tcPr>
          <w:p w14:paraId="6E60562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0.97</w:t>
            </w:r>
          </w:p>
        </w:tc>
        <w:tc>
          <w:tcPr>
            <w:tcW w:w="1573" w:type="dxa"/>
            <w:tcMar>
              <w:left w:w="0" w:type="dxa"/>
              <w:right w:w="0" w:type="dxa"/>
            </w:tcMar>
          </w:tcPr>
          <w:p w14:paraId="00D560E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609CABEA" w14:textId="77777777" w:rsidTr="00D950B6">
        <w:trPr>
          <w:jc w:val="center"/>
        </w:trPr>
        <w:tc>
          <w:tcPr>
            <w:tcW w:w="1271" w:type="dxa"/>
          </w:tcPr>
          <w:p w14:paraId="2789AB76"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3A6A8DC0" w14:textId="04DA8989"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24CCBFF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3.62</w:t>
            </w:r>
          </w:p>
        </w:tc>
        <w:tc>
          <w:tcPr>
            <w:tcW w:w="936" w:type="dxa"/>
            <w:tcMar>
              <w:left w:w="0" w:type="dxa"/>
              <w:right w:w="0" w:type="dxa"/>
            </w:tcMar>
          </w:tcPr>
          <w:p w14:paraId="5DEC351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0.65</w:t>
            </w:r>
          </w:p>
        </w:tc>
        <w:tc>
          <w:tcPr>
            <w:tcW w:w="935" w:type="dxa"/>
            <w:tcMar>
              <w:left w:w="0" w:type="dxa"/>
              <w:right w:w="0" w:type="dxa"/>
            </w:tcMar>
          </w:tcPr>
          <w:p w14:paraId="49BD006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936" w:type="dxa"/>
            <w:tcMar>
              <w:left w:w="0" w:type="dxa"/>
              <w:right w:w="0" w:type="dxa"/>
            </w:tcMar>
          </w:tcPr>
          <w:p w14:paraId="72C55BD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0.73</w:t>
            </w:r>
          </w:p>
        </w:tc>
        <w:tc>
          <w:tcPr>
            <w:tcW w:w="936" w:type="dxa"/>
            <w:tcMar>
              <w:left w:w="0" w:type="dxa"/>
              <w:right w:w="0" w:type="dxa"/>
            </w:tcMar>
          </w:tcPr>
          <w:p w14:paraId="18611A9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0.94</w:t>
            </w:r>
          </w:p>
        </w:tc>
        <w:tc>
          <w:tcPr>
            <w:tcW w:w="1573" w:type="dxa"/>
            <w:tcMar>
              <w:left w:w="0" w:type="dxa"/>
              <w:right w:w="0" w:type="dxa"/>
            </w:tcMar>
          </w:tcPr>
          <w:p w14:paraId="604560B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7603BE3D" w14:textId="77777777" w:rsidTr="00D950B6">
        <w:trPr>
          <w:jc w:val="center"/>
        </w:trPr>
        <w:tc>
          <w:tcPr>
            <w:tcW w:w="1271" w:type="dxa"/>
          </w:tcPr>
          <w:p w14:paraId="3E41B965"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3652B04F" w14:textId="4296E335"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1D42A4B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3.46</w:t>
            </w:r>
          </w:p>
        </w:tc>
        <w:tc>
          <w:tcPr>
            <w:tcW w:w="936" w:type="dxa"/>
            <w:tcMar>
              <w:left w:w="0" w:type="dxa"/>
              <w:right w:w="0" w:type="dxa"/>
            </w:tcMar>
          </w:tcPr>
          <w:p w14:paraId="20B6989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0.66</w:t>
            </w:r>
          </w:p>
        </w:tc>
        <w:tc>
          <w:tcPr>
            <w:tcW w:w="935" w:type="dxa"/>
            <w:tcMar>
              <w:left w:w="0" w:type="dxa"/>
              <w:right w:w="0" w:type="dxa"/>
            </w:tcMar>
          </w:tcPr>
          <w:p w14:paraId="1807A51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0.82</w:t>
            </w:r>
          </w:p>
        </w:tc>
        <w:tc>
          <w:tcPr>
            <w:tcW w:w="936" w:type="dxa"/>
            <w:tcMar>
              <w:left w:w="0" w:type="dxa"/>
              <w:right w:w="0" w:type="dxa"/>
            </w:tcMar>
          </w:tcPr>
          <w:p w14:paraId="7855B9A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0.67</w:t>
            </w:r>
          </w:p>
        </w:tc>
        <w:tc>
          <w:tcPr>
            <w:tcW w:w="936" w:type="dxa"/>
            <w:tcMar>
              <w:left w:w="0" w:type="dxa"/>
              <w:right w:w="0" w:type="dxa"/>
            </w:tcMar>
          </w:tcPr>
          <w:p w14:paraId="0BC0020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0.91</w:t>
            </w:r>
          </w:p>
        </w:tc>
        <w:tc>
          <w:tcPr>
            <w:tcW w:w="1573" w:type="dxa"/>
            <w:tcMar>
              <w:left w:w="0" w:type="dxa"/>
              <w:right w:w="0" w:type="dxa"/>
            </w:tcMar>
          </w:tcPr>
          <w:p w14:paraId="601A8F9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374B8FBB" w14:textId="77777777" w:rsidTr="00D950B6">
        <w:trPr>
          <w:jc w:val="center"/>
        </w:trPr>
        <w:tc>
          <w:tcPr>
            <w:tcW w:w="1271" w:type="dxa"/>
          </w:tcPr>
          <w:p w14:paraId="0A2DBCB8" w14:textId="02404DDE"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lang w:eastAsia="es-MX"/>
              </w:rPr>
              <w:t>46</w:t>
            </w:r>
          </w:p>
        </w:tc>
        <w:tc>
          <w:tcPr>
            <w:tcW w:w="1276" w:type="dxa"/>
            <w:tcMar>
              <w:left w:w="0" w:type="dxa"/>
              <w:right w:w="0" w:type="dxa"/>
            </w:tcMar>
          </w:tcPr>
          <w:p w14:paraId="69FEC02B" w14:textId="1014E3D2"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6D1F19E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3.62</w:t>
            </w:r>
          </w:p>
        </w:tc>
        <w:tc>
          <w:tcPr>
            <w:tcW w:w="936" w:type="dxa"/>
            <w:tcMar>
              <w:left w:w="0" w:type="dxa"/>
              <w:right w:w="0" w:type="dxa"/>
            </w:tcMar>
          </w:tcPr>
          <w:p w14:paraId="5D32469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0.65</w:t>
            </w:r>
          </w:p>
        </w:tc>
        <w:tc>
          <w:tcPr>
            <w:tcW w:w="935" w:type="dxa"/>
            <w:tcMar>
              <w:left w:w="0" w:type="dxa"/>
              <w:right w:w="0" w:type="dxa"/>
            </w:tcMar>
          </w:tcPr>
          <w:p w14:paraId="6CCA7F7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936" w:type="dxa"/>
            <w:tcMar>
              <w:left w:w="0" w:type="dxa"/>
              <w:right w:w="0" w:type="dxa"/>
            </w:tcMar>
          </w:tcPr>
          <w:p w14:paraId="2F89FBE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0.73</w:t>
            </w:r>
          </w:p>
        </w:tc>
        <w:tc>
          <w:tcPr>
            <w:tcW w:w="936" w:type="dxa"/>
            <w:tcMar>
              <w:left w:w="0" w:type="dxa"/>
              <w:right w:w="0" w:type="dxa"/>
            </w:tcMar>
          </w:tcPr>
          <w:p w14:paraId="5B91EC4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0.94</w:t>
            </w:r>
          </w:p>
        </w:tc>
        <w:tc>
          <w:tcPr>
            <w:tcW w:w="1573" w:type="dxa"/>
            <w:tcMar>
              <w:left w:w="0" w:type="dxa"/>
              <w:right w:w="0" w:type="dxa"/>
            </w:tcMar>
          </w:tcPr>
          <w:p w14:paraId="0822BA2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635B7FA0" w14:textId="77777777" w:rsidTr="00D950B6">
        <w:trPr>
          <w:jc w:val="center"/>
        </w:trPr>
        <w:tc>
          <w:tcPr>
            <w:tcW w:w="1271" w:type="dxa"/>
          </w:tcPr>
          <w:p w14:paraId="79F29886"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6CA23782" w14:textId="721C24CB"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263857C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3.54</w:t>
            </w:r>
          </w:p>
        </w:tc>
        <w:tc>
          <w:tcPr>
            <w:tcW w:w="936" w:type="dxa"/>
            <w:tcMar>
              <w:left w:w="0" w:type="dxa"/>
              <w:right w:w="0" w:type="dxa"/>
            </w:tcMar>
          </w:tcPr>
          <w:p w14:paraId="5A8C80A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0.78</w:t>
            </w:r>
          </w:p>
        </w:tc>
        <w:tc>
          <w:tcPr>
            <w:tcW w:w="935" w:type="dxa"/>
            <w:tcMar>
              <w:left w:w="0" w:type="dxa"/>
              <w:right w:w="0" w:type="dxa"/>
            </w:tcMar>
          </w:tcPr>
          <w:p w14:paraId="5B3151B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936" w:type="dxa"/>
            <w:tcMar>
              <w:left w:w="0" w:type="dxa"/>
              <w:right w:w="0" w:type="dxa"/>
            </w:tcMar>
          </w:tcPr>
          <w:p w14:paraId="0E182C9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0.70</w:t>
            </w:r>
          </w:p>
        </w:tc>
        <w:tc>
          <w:tcPr>
            <w:tcW w:w="936" w:type="dxa"/>
            <w:tcMar>
              <w:left w:w="0" w:type="dxa"/>
              <w:right w:w="0" w:type="dxa"/>
            </w:tcMar>
          </w:tcPr>
          <w:p w14:paraId="5073CAF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0.93</w:t>
            </w:r>
          </w:p>
        </w:tc>
        <w:tc>
          <w:tcPr>
            <w:tcW w:w="1573" w:type="dxa"/>
            <w:tcMar>
              <w:left w:w="0" w:type="dxa"/>
              <w:right w:w="0" w:type="dxa"/>
            </w:tcMar>
          </w:tcPr>
          <w:p w14:paraId="053F2AD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0802AB02" w14:textId="77777777" w:rsidTr="00D950B6">
        <w:trPr>
          <w:jc w:val="center"/>
        </w:trPr>
        <w:tc>
          <w:tcPr>
            <w:tcW w:w="1271" w:type="dxa"/>
          </w:tcPr>
          <w:p w14:paraId="22467B8E"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436C4623" w14:textId="262C42F6"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2BCB958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3.31</w:t>
            </w:r>
          </w:p>
        </w:tc>
        <w:tc>
          <w:tcPr>
            <w:tcW w:w="936" w:type="dxa"/>
            <w:tcMar>
              <w:left w:w="0" w:type="dxa"/>
              <w:right w:w="0" w:type="dxa"/>
            </w:tcMar>
          </w:tcPr>
          <w:p w14:paraId="3C34AD6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1.11</w:t>
            </w:r>
          </w:p>
        </w:tc>
        <w:tc>
          <w:tcPr>
            <w:tcW w:w="935" w:type="dxa"/>
            <w:tcMar>
              <w:left w:w="0" w:type="dxa"/>
              <w:right w:w="0" w:type="dxa"/>
            </w:tcMar>
          </w:tcPr>
          <w:p w14:paraId="4BECC28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0.77</w:t>
            </w:r>
          </w:p>
        </w:tc>
        <w:tc>
          <w:tcPr>
            <w:tcW w:w="936" w:type="dxa"/>
            <w:tcMar>
              <w:left w:w="0" w:type="dxa"/>
              <w:right w:w="0" w:type="dxa"/>
            </w:tcMar>
          </w:tcPr>
          <w:p w14:paraId="54EE74E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0.62</w:t>
            </w:r>
          </w:p>
        </w:tc>
        <w:tc>
          <w:tcPr>
            <w:tcW w:w="936" w:type="dxa"/>
            <w:tcMar>
              <w:left w:w="0" w:type="dxa"/>
              <w:right w:w="0" w:type="dxa"/>
            </w:tcMar>
          </w:tcPr>
          <w:p w14:paraId="5B088C6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1573" w:type="dxa"/>
            <w:tcMar>
              <w:left w:w="0" w:type="dxa"/>
              <w:right w:w="0" w:type="dxa"/>
            </w:tcMar>
          </w:tcPr>
          <w:p w14:paraId="720013C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1BA3C942" w14:textId="77777777" w:rsidTr="00D950B6">
        <w:trPr>
          <w:jc w:val="center"/>
        </w:trPr>
        <w:tc>
          <w:tcPr>
            <w:tcW w:w="1271" w:type="dxa"/>
          </w:tcPr>
          <w:p w14:paraId="3C780F53" w14:textId="77F7E25C"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lang w:eastAsia="es-MX"/>
              </w:rPr>
              <w:t>56</w:t>
            </w:r>
          </w:p>
        </w:tc>
        <w:tc>
          <w:tcPr>
            <w:tcW w:w="1276" w:type="dxa"/>
            <w:tcMar>
              <w:left w:w="0" w:type="dxa"/>
              <w:right w:w="0" w:type="dxa"/>
            </w:tcMar>
          </w:tcPr>
          <w:p w14:paraId="34869B2B" w14:textId="3CDCDD10"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2AFB80F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3.85</w:t>
            </w:r>
          </w:p>
        </w:tc>
        <w:tc>
          <w:tcPr>
            <w:tcW w:w="936" w:type="dxa"/>
            <w:tcMar>
              <w:left w:w="0" w:type="dxa"/>
              <w:right w:w="0" w:type="dxa"/>
            </w:tcMar>
          </w:tcPr>
          <w:p w14:paraId="0D901E8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0.55</w:t>
            </w:r>
          </w:p>
        </w:tc>
        <w:tc>
          <w:tcPr>
            <w:tcW w:w="935" w:type="dxa"/>
            <w:tcMar>
              <w:left w:w="0" w:type="dxa"/>
              <w:right w:w="0" w:type="dxa"/>
            </w:tcMar>
          </w:tcPr>
          <w:p w14:paraId="6CEF4EB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0.95</w:t>
            </w:r>
          </w:p>
        </w:tc>
        <w:tc>
          <w:tcPr>
            <w:tcW w:w="936" w:type="dxa"/>
            <w:tcMar>
              <w:left w:w="0" w:type="dxa"/>
              <w:right w:w="0" w:type="dxa"/>
            </w:tcMar>
          </w:tcPr>
          <w:p w14:paraId="33AAEAF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0.83</w:t>
            </w:r>
          </w:p>
        </w:tc>
        <w:tc>
          <w:tcPr>
            <w:tcW w:w="936" w:type="dxa"/>
            <w:tcMar>
              <w:left w:w="0" w:type="dxa"/>
              <w:right w:w="0" w:type="dxa"/>
            </w:tcMar>
          </w:tcPr>
          <w:p w14:paraId="3F04D99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0.99</w:t>
            </w:r>
          </w:p>
        </w:tc>
        <w:tc>
          <w:tcPr>
            <w:tcW w:w="1573" w:type="dxa"/>
            <w:tcMar>
              <w:left w:w="0" w:type="dxa"/>
              <w:right w:w="0" w:type="dxa"/>
            </w:tcMar>
          </w:tcPr>
          <w:p w14:paraId="381BC00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3F2C102C" w14:textId="77777777" w:rsidTr="00D950B6">
        <w:trPr>
          <w:jc w:val="center"/>
        </w:trPr>
        <w:tc>
          <w:tcPr>
            <w:tcW w:w="1271" w:type="dxa"/>
          </w:tcPr>
          <w:p w14:paraId="02613005"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623F455F" w14:textId="6B9CC2DE"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30553EB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3.85</w:t>
            </w:r>
          </w:p>
        </w:tc>
        <w:tc>
          <w:tcPr>
            <w:tcW w:w="936" w:type="dxa"/>
            <w:tcMar>
              <w:left w:w="0" w:type="dxa"/>
              <w:right w:w="0" w:type="dxa"/>
            </w:tcMar>
          </w:tcPr>
          <w:p w14:paraId="5154510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0.55</w:t>
            </w:r>
          </w:p>
        </w:tc>
        <w:tc>
          <w:tcPr>
            <w:tcW w:w="935" w:type="dxa"/>
            <w:tcMar>
              <w:left w:w="0" w:type="dxa"/>
              <w:right w:w="0" w:type="dxa"/>
            </w:tcMar>
          </w:tcPr>
          <w:p w14:paraId="2AB4F26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0.95</w:t>
            </w:r>
          </w:p>
        </w:tc>
        <w:tc>
          <w:tcPr>
            <w:tcW w:w="936" w:type="dxa"/>
            <w:tcMar>
              <w:left w:w="0" w:type="dxa"/>
              <w:right w:w="0" w:type="dxa"/>
            </w:tcMar>
          </w:tcPr>
          <w:p w14:paraId="7AC50F9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0.83</w:t>
            </w:r>
          </w:p>
        </w:tc>
        <w:tc>
          <w:tcPr>
            <w:tcW w:w="936" w:type="dxa"/>
            <w:tcMar>
              <w:left w:w="0" w:type="dxa"/>
              <w:right w:w="0" w:type="dxa"/>
            </w:tcMar>
          </w:tcPr>
          <w:p w14:paraId="74F5204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0.99</w:t>
            </w:r>
          </w:p>
        </w:tc>
        <w:tc>
          <w:tcPr>
            <w:tcW w:w="1573" w:type="dxa"/>
            <w:tcMar>
              <w:left w:w="0" w:type="dxa"/>
              <w:right w:w="0" w:type="dxa"/>
            </w:tcMar>
          </w:tcPr>
          <w:p w14:paraId="7AE5063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3D56FD7D" w14:textId="77777777" w:rsidTr="00D950B6">
        <w:trPr>
          <w:jc w:val="center"/>
        </w:trPr>
        <w:tc>
          <w:tcPr>
            <w:tcW w:w="1271" w:type="dxa"/>
          </w:tcPr>
          <w:p w14:paraId="5B1C5951"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63E41EE9" w14:textId="4E7CC682"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4182C16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3.77</w:t>
            </w:r>
          </w:p>
        </w:tc>
        <w:tc>
          <w:tcPr>
            <w:tcW w:w="936" w:type="dxa"/>
            <w:tcMar>
              <w:left w:w="0" w:type="dxa"/>
              <w:right w:w="0" w:type="dxa"/>
            </w:tcMar>
          </w:tcPr>
          <w:p w14:paraId="5042C12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0.60</w:t>
            </w:r>
          </w:p>
        </w:tc>
        <w:tc>
          <w:tcPr>
            <w:tcW w:w="935" w:type="dxa"/>
            <w:tcMar>
              <w:left w:w="0" w:type="dxa"/>
              <w:right w:w="0" w:type="dxa"/>
            </w:tcMar>
          </w:tcPr>
          <w:p w14:paraId="2BF886C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0.92</w:t>
            </w:r>
          </w:p>
        </w:tc>
        <w:tc>
          <w:tcPr>
            <w:tcW w:w="936" w:type="dxa"/>
            <w:tcMar>
              <w:left w:w="0" w:type="dxa"/>
              <w:right w:w="0" w:type="dxa"/>
            </w:tcMar>
          </w:tcPr>
          <w:p w14:paraId="78574E1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0.80</w:t>
            </w:r>
          </w:p>
        </w:tc>
        <w:tc>
          <w:tcPr>
            <w:tcW w:w="936" w:type="dxa"/>
            <w:tcMar>
              <w:left w:w="0" w:type="dxa"/>
              <w:right w:w="0" w:type="dxa"/>
            </w:tcMar>
          </w:tcPr>
          <w:p w14:paraId="485AD0D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0.97</w:t>
            </w:r>
          </w:p>
        </w:tc>
        <w:tc>
          <w:tcPr>
            <w:tcW w:w="1573" w:type="dxa"/>
            <w:tcMar>
              <w:left w:w="0" w:type="dxa"/>
              <w:right w:w="0" w:type="dxa"/>
            </w:tcMar>
          </w:tcPr>
          <w:p w14:paraId="5F0AD33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024C0409" w14:textId="77777777" w:rsidTr="00D950B6">
        <w:trPr>
          <w:jc w:val="center"/>
        </w:trPr>
        <w:tc>
          <w:tcPr>
            <w:tcW w:w="1271" w:type="dxa"/>
          </w:tcPr>
          <w:p w14:paraId="0AB7BDF3" w14:textId="7BB3E3C6" w:rsidR="00D950B6" w:rsidRPr="0009437B" w:rsidRDefault="00D950B6" w:rsidP="00D950B6">
            <w:pPr>
              <w:contextualSpacing/>
              <w:jc w:val="center"/>
              <w:rPr>
                <w:rFonts w:ascii="Times New Roman" w:hAnsi="Times New Roman" w:cs="Times New Roman"/>
                <w:lang w:eastAsia="es-MX"/>
              </w:rPr>
            </w:pPr>
            <w:r w:rsidRPr="004205D0">
              <w:rPr>
                <w:rFonts w:ascii="Times New Roman" w:hAnsi="Times New Roman" w:cs="Times New Roman"/>
              </w:rPr>
              <w:t>Estilo complaciente agresivo</w:t>
            </w:r>
          </w:p>
        </w:tc>
        <w:tc>
          <w:tcPr>
            <w:tcW w:w="1276" w:type="dxa"/>
            <w:tcMar>
              <w:left w:w="0" w:type="dxa"/>
              <w:right w:w="0" w:type="dxa"/>
            </w:tcMar>
          </w:tcPr>
          <w:p w14:paraId="3194A9FC" w14:textId="3DD34F58" w:rsidR="00D950B6" w:rsidRPr="0009437B" w:rsidRDefault="00D950B6" w:rsidP="00D950B6">
            <w:pPr>
              <w:contextualSpacing/>
              <w:jc w:val="center"/>
              <w:rPr>
                <w:rFonts w:ascii="Times New Roman" w:hAnsi="Times New Roman" w:cs="Times New Roman"/>
                <w:lang w:eastAsia="es-MX"/>
              </w:rPr>
            </w:pPr>
          </w:p>
        </w:tc>
        <w:tc>
          <w:tcPr>
            <w:tcW w:w="935" w:type="dxa"/>
            <w:tcMar>
              <w:left w:w="0" w:type="dxa"/>
              <w:right w:w="0" w:type="dxa"/>
            </w:tcMar>
          </w:tcPr>
          <w:p w14:paraId="2F49EB29" w14:textId="77777777" w:rsidR="00D950B6" w:rsidRPr="0009437B" w:rsidRDefault="00D950B6" w:rsidP="00D950B6">
            <w:pPr>
              <w:contextualSpacing/>
              <w:jc w:val="center"/>
              <w:rPr>
                <w:rFonts w:ascii="Times New Roman" w:hAnsi="Times New Roman" w:cs="Times New Roman"/>
              </w:rPr>
            </w:pPr>
          </w:p>
        </w:tc>
        <w:tc>
          <w:tcPr>
            <w:tcW w:w="936" w:type="dxa"/>
            <w:tcMar>
              <w:left w:w="0" w:type="dxa"/>
              <w:right w:w="0" w:type="dxa"/>
            </w:tcMar>
          </w:tcPr>
          <w:p w14:paraId="41CF49BA" w14:textId="77777777" w:rsidR="00D950B6" w:rsidRPr="0009437B" w:rsidRDefault="00D950B6" w:rsidP="00D950B6">
            <w:pPr>
              <w:contextualSpacing/>
              <w:jc w:val="center"/>
              <w:rPr>
                <w:rFonts w:ascii="Times New Roman" w:hAnsi="Times New Roman" w:cs="Times New Roman"/>
              </w:rPr>
            </w:pPr>
          </w:p>
        </w:tc>
        <w:tc>
          <w:tcPr>
            <w:tcW w:w="935" w:type="dxa"/>
            <w:tcMar>
              <w:left w:w="0" w:type="dxa"/>
              <w:right w:w="0" w:type="dxa"/>
            </w:tcMar>
          </w:tcPr>
          <w:p w14:paraId="484C4980" w14:textId="77777777" w:rsidR="00D950B6" w:rsidRPr="0009437B" w:rsidRDefault="00D950B6" w:rsidP="00D950B6">
            <w:pPr>
              <w:contextualSpacing/>
              <w:jc w:val="center"/>
              <w:rPr>
                <w:rFonts w:ascii="Times New Roman" w:hAnsi="Times New Roman" w:cs="Times New Roman"/>
              </w:rPr>
            </w:pPr>
          </w:p>
        </w:tc>
        <w:tc>
          <w:tcPr>
            <w:tcW w:w="936" w:type="dxa"/>
            <w:tcMar>
              <w:left w:w="0" w:type="dxa"/>
              <w:right w:w="0" w:type="dxa"/>
            </w:tcMar>
          </w:tcPr>
          <w:p w14:paraId="31AC80AD" w14:textId="77777777" w:rsidR="00D950B6" w:rsidRPr="0009437B" w:rsidRDefault="00D950B6" w:rsidP="00D950B6">
            <w:pPr>
              <w:contextualSpacing/>
              <w:jc w:val="center"/>
              <w:rPr>
                <w:rFonts w:ascii="Times New Roman" w:hAnsi="Times New Roman" w:cs="Times New Roman"/>
              </w:rPr>
            </w:pPr>
          </w:p>
        </w:tc>
        <w:tc>
          <w:tcPr>
            <w:tcW w:w="936" w:type="dxa"/>
            <w:tcMar>
              <w:left w:w="0" w:type="dxa"/>
              <w:right w:w="0" w:type="dxa"/>
            </w:tcMar>
          </w:tcPr>
          <w:p w14:paraId="41D14A22" w14:textId="77777777" w:rsidR="00D950B6" w:rsidRPr="0009437B" w:rsidRDefault="00D950B6" w:rsidP="00D950B6">
            <w:pPr>
              <w:contextualSpacing/>
              <w:jc w:val="center"/>
              <w:rPr>
                <w:rFonts w:ascii="Times New Roman" w:hAnsi="Times New Roman" w:cs="Times New Roman"/>
              </w:rPr>
            </w:pPr>
          </w:p>
        </w:tc>
        <w:tc>
          <w:tcPr>
            <w:tcW w:w="1573" w:type="dxa"/>
            <w:tcMar>
              <w:left w:w="0" w:type="dxa"/>
              <w:right w:w="0" w:type="dxa"/>
            </w:tcMar>
          </w:tcPr>
          <w:p w14:paraId="1515D9AA" w14:textId="77777777" w:rsidR="00D950B6" w:rsidRPr="0009437B" w:rsidRDefault="00D950B6" w:rsidP="00D950B6">
            <w:pPr>
              <w:contextualSpacing/>
              <w:jc w:val="center"/>
              <w:rPr>
                <w:rFonts w:ascii="Times New Roman" w:hAnsi="Times New Roman" w:cs="Times New Roman"/>
                <w:lang w:eastAsia="es-MX"/>
              </w:rPr>
            </w:pPr>
          </w:p>
        </w:tc>
      </w:tr>
      <w:tr w:rsidR="00D950B6" w:rsidRPr="0009437B" w14:paraId="2810A6AB" w14:textId="77777777" w:rsidTr="00D950B6">
        <w:trPr>
          <w:jc w:val="center"/>
        </w:trPr>
        <w:tc>
          <w:tcPr>
            <w:tcW w:w="1271" w:type="dxa"/>
          </w:tcPr>
          <w:p w14:paraId="5C8B6FB8" w14:textId="3F36198B"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rPr>
              <w:t>7</w:t>
            </w:r>
          </w:p>
        </w:tc>
        <w:tc>
          <w:tcPr>
            <w:tcW w:w="1276" w:type="dxa"/>
            <w:tcMar>
              <w:left w:w="0" w:type="dxa"/>
              <w:right w:w="0" w:type="dxa"/>
            </w:tcMar>
          </w:tcPr>
          <w:p w14:paraId="1258BEC9" w14:textId="4D41ADBC"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719BE5E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3.62</w:t>
            </w:r>
          </w:p>
        </w:tc>
        <w:tc>
          <w:tcPr>
            <w:tcW w:w="936" w:type="dxa"/>
            <w:tcMar>
              <w:left w:w="0" w:type="dxa"/>
              <w:right w:w="0" w:type="dxa"/>
            </w:tcMar>
          </w:tcPr>
          <w:p w14:paraId="04CFDAA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0.51</w:t>
            </w:r>
          </w:p>
        </w:tc>
        <w:tc>
          <w:tcPr>
            <w:tcW w:w="935" w:type="dxa"/>
            <w:tcMar>
              <w:left w:w="0" w:type="dxa"/>
              <w:right w:w="0" w:type="dxa"/>
            </w:tcMar>
          </w:tcPr>
          <w:p w14:paraId="3504561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936" w:type="dxa"/>
            <w:tcMar>
              <w:left w:w="0" w:type="dxa"/>
              <w:right w:w="0" w:type="dxa"/>
            </w:tcMar>
          </w:tcPr>
          <w:p w14:paraId="0267A24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0.73</w:t>
            </w:r>
          </w:p>
        </w:tc>
        <w:tc>
          <w:tcPr>
            <w:tcW w:w="936" w:type="dxa"/>
            <w:tcMar>
              <w:left w:w="0" w:type="dxa"/>
              <w:right w:w="0" w:type="dxa"/>
            </w:tcMar>
          </w:tcPr>
          <w:p w14:paraId="5CC8285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0.94</w:t>
            </w:r>
          </w:p>
        </w:tc>
        <w:tc>
          <w:tcPr>
            <w:tcW w:w="1573" w:type="dxa"/>
            <w:tcMar>
              <w:left w:w="0" w:type="dxa"/>
              <w:right w:w="0" w:type="dxa"/>
            </w:tcMar>
          </w:tcPr>
          <w:p w14:paraId="05BFBF0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504BC56A" w14:textId="77777777" w:rsidTr="00D950B6">
        <w:trPr>
          <w:jc w:val="center"/>
        </w:trPr>
        <w:tc>
          <w:tcPr>
            <w:tcW w:w="1271" w:type="dxa"/>
          </w:tcPr>
          <w:p w14:paraId="6830E15E"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475A7EB2" w14:textId="483E125A"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75BB46F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3.46</w:t>
            </w:r>
          </w:p>
        </w:tc>
        <w:tc>
          <w:tcPr>
            <w:tcW w:w="936" w:type="dxa"/>
            <w:tcMar>
              <w:left w:w="0" w:type="dxa"/>
              <w:right w:w="0" w:type="dxa"/>
            </w:tcMar>
          </w:tcPr>
          <w:p w14:paraId="2C9E0C1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0.66</w:t>
            </w:r>
          </w:p>
        </w:tc>
        <w:tc>
          <w:tcPr>
            <w:tcW w:w="935" w:type="dxa"/>
            <w:tcMar>
              <w:left w:w="0" w:type="dxa"/>
              <w:right w:w="0" w:type="dxa"/>
            </w:tcMar>
          </w:tcPr>
          <w:p w14:paraId="46433F4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0.82</w:t>
            </w:r>
          </w:p>
        </w:tc>
        <w:tc>
          <w:tcPr>
            <w:tcW w:w="936" w:type="dxa"/>
            <w:tcMar>
              <w:left w:w="0" w:type="dxa"/>
              <w:right w:w="0" w:type="dxa"/>
            </w:tcMar>
          </w:tcPr>
          <w:p w14:paraId="1CDE531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0.67</w:t>
            </w:r>
          </w:p>
        </w:tc>
        <w:tc>
          <w:tcPr>
            <w:tcW w:w="936" w:type="dxa"/>
            <w:tcMar>
              <w:left w:w="0" w:type="dxa"/>
              <w:right w:w="0" w:type="dxa"/>
            </w:tcMar>
          </w:tcPr>
          <w:p w14:paraId="182769B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0.91</w:t>
            </w:r>
          </w:p>
        </w:tc>
        <w:tc>
          <w:tcPr>
            <w:tcW w:w="1573" w:type="dxa"/>
            <w:tcMar>
              <w:left w:w="0" w:type="dxa"/>
              <w:right w:w="0" w:type="dxa"/>
            </w:tcMar>
          </w:tcPr>
          <w:p w14:paraId="3B0F2D5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5AEB0748" w14:textId="77777777" w:rsidTr="00D950B6">
        <w:trPr>
          <w:jc w:val="center"/>
        </w:trPr>
        <w:tc>
          <w:tcPr>
            <w:tcW w:w="1271" w:type="dxa"/>
          </w:tcPr>
          <w:p w14:paraId="3B0F4840"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2E614C84" w14:textId="574030A5"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65C12C7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3.31</w:t>
            </w:r>
          </w:p>
        </w:tc>
        <w:tc>
          <w:tcPr>
            <w:tcW w:w="936" w:type="dxa"/>
            <w:tcMar>
              <w:left w:w="0" w:type="dxa"/>
              <w:right w:w="0" w:type="dxa"/>
            </w:tcMar>
          </w:tcPr>
          <w:p w14:paraId="3ED4644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935" w:type="dxa"/>
            <w:tcMar>
              <w:left w:w="0" w:type="dxa"/>
              <w:right w:w="0" w:type="dxa"/>
            </w:tcMar>
          </w:tcPr>
          <w:p w14:paraId="7518638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0.77</w:t>
            </w:r>
          </w:p>
        </w:tc>
        <w:tc>
          <w:tcPr>
            <w:tcW w:w="936" w:type="dxa"/>
            <w:tcMar>
              <w:left w:w="0" w:type="dxa"/>
              <w:right w:w="0" w:type="dxa"/>
            </w:tcMar>
          </w:tcPr>
          <w:p w14:paraId="43AEA9B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0.62</w:t>
            </w:r>
          </w:p>
        </w:tc>
        <w:tc>
          <w:tcPr>
            <w:tcW w:w="936" w:type="dxa"/>
            <w:tcMar>
              <w:left w:w="0" w:type="dxa"/>
              <w:right w:w="0" w:type="dxa"/>
            </w:tcMar>
          </w:tcPr>
          <w:p w14:paraId="1EB2184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1573" w:type="dxa"/>
            <w:tcMar>
              <w:left w:w="0" w:type="dxa"/>
              <w:right w:w="0" w:type="dxa"/>
            </w:tcMar>
          </w:tcPr>
          <w:p w14:paraId="3159BE6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48369388" w14:textId="77777777" w:rsidTr="00D950B6">
        <w:trPr>
          <w:jc w:val="center"/>
        </w:trPr>
        <w:tc>
          <w:tcPr>
            <w:tcW w:w="1271" w:type="dxa"/>
          </w:tcPr>
          <w:p w14:paraId="2441EEC2" w14:textId="197EB1A8"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lang w:eastAsia="es-MX"/>
              </w:rPr>
              <w:t>17</w:t>
            </w:r>
          </w:p>
        </w:tc>
        <w:tc>
          <w:tcPr>
            <w:tcW w:w="1276" w:type="dxa"/>
            <w:tcMar>
              <w:left w:w="0" w:type="dxa"/>
              <w:right w:w="0" w:type="dxa"/>
            </w:tcMar>
          </w:tcPr>
          <w:p w14:paraId="1416652A" w14:textId="4466F410"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3A33C9E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3.54</w:t>
            </w:r>
          </w:p>
        </w:tc>
        <w:tc>
          <w:tcPr>
            <w:tcW w:w="936" w:type="dxa"/>
            <w:tcMar>
              <w:left w:w="0" w:type="dxa"/>
              <w:right w:w="0" w:type="dxa"/>
            </w:tcMar>
          </w:tcPr>
          <w:p w14:paraId="6FD4C3D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0.66</w:t>
            </w:r>
          </w:p>
        </w:tc>
        <w:tc>
          <w:tcPr>
            <w:tcW w:w="935" w:type="dxa"/>
            <w:tcMar>
              <w:left w:w="0" w:type="dxa"/>
              <w:right w:w="0" w:type="dxa"/>
            </w:tcMar>
          </w:tcPr>
          <w:p w14:paraId="5069AF5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936" w:type="dxa"/>
            <w:tcMar>
              <w:left w:w="0" w:type="dxa"/>
              <w:right w:w="0" w:type="dxa"/>
            </w:tcMar>
          </w:tcPr>
          <w:p w14:paraId="0177E13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0.70</w:t>
            </w:r>
          </w:p>
        </w:tc>
        <w:tc>
          <w:tcPr>
            <w:tcW w:w="936" w:type="dxa"/>
            <w:tcMar>
              <w:left w:w="0" w:type="dxa"/>
              <w:right w:w="0" w:type="dxa"/>
            </w:tcMar>
          </w:tcPr>
          <w:p w14:paraId="6F06C6B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0.93</w:t>
            </w:r>
          </w:p>
        </w:tc>
        <w:tc>
          <w:tcPr>
            <w:tcW w:w="1573" w:type="dxa"/>
            <w:tcMar>
              <w:left w:w="0" w:type="dxa"/>
              <w:right w:w="0" w:type="dxa"/>
            </w:tcMar>
          </w:tcPr>
          <w:p w14:paraId="7201C02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519AE2BF" w14:textId="77777777" w:rsidTr="00D950B6">
        <w:trPr>
          <w:jc w:val="center"/>
        </w:trPr>
        <w:tc>
          <w:tcPr>
            <w:tcW w:w="1271" w:type="dxa"/>
          </w:tcPr>
          <w:p w14:paraId="63498EFC"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0D45B3D7" w14:textId="78423579"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4610FF2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3.31</w:t>
            </w:r>
          </w:p>
        </w:tc>
        <w:tc>
          <w:tcPr>
            <w:tcW w:w="936" w:type="dxa"/>
            <w:tcMar>
              <w:left w:w="0" w:type="dxa"/>
              <w:right w:w="0" w:type="dxa"/>
            </w:tcMar>
          </w:tcPr>
          <w:p w14:paraId="1519FA1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0.63</w:t>
            </w:r>
          </w:p>
        </w:tc>
        <w:tc>
          <w:tcPr>
            <w:tcW w:w="935" w:type="dxa"/>
            <w:tcMar>
              <w:left w:w="0" w:type="dxa"/>
              <w:right w:w="0" w:type="dxa"/>
            </w:tcMar>
          </w:tcPr>
          <w:p w14:paraId="209B827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0.77</w:t>
            </w:r>
          </w:p>
        </w:tc>
        <w:tc>
          <w:tcPr>
            <w:tcW w:w="936" w:type="dxa"/>
            <w:tcMar>
              <w:left w:w="0" w:type="dxa"/>
              <w:right w:w="0" w:type="dxa"/>
            </w:tcMar>
          </w:tcPr>
          <w:p w14:paraId="08EA029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0.62</w:t>
            </w:r>
          </w:p>
        </w:tc>
        <w:tc>
          <w:tcPr>
            <w:tcW w:w="936" w:type="dxa"/>
            <w:tcMar>
              <w:left w:w="0" w:type="dxa"/>
              <w:right w:w="0" w:type="dxa"/>
            </w:tcMar>
          </w:tcPr>
          <w:p w14:paraId="1471A35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1573" w:type="dxa"/>
            <w:tcMar>
              <w:left w:w="0" w:type="dxa"/>
              <w:right w:w="0" w:type="dxa"/>
            </w:tcMar>
          </w:tcPr>
          <w:p w14:paraId="6693DD3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1B4D4B94" w14:textId="77777777" w:rsidTr="00D950B6">
        <w:trPr>
          <w:jc w:val="center"/>
        </w:trPr>
        <w:tc>
          <w:tcPr>
            <w:tcW w:w="1271" w:type="dxa"/>
          </w:tcPr>
          <w:p w14:paraId="34B3AB04"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2924DA2B" w14:textId="69B0CE7D"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05D26F4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3.23</w:t>
            </w:r>
          </w:p>
        </w:tc>
        <w:tc>
          <w:tcPr>
            <w:tcW w:w="936" w:type="dxa"/>
            <w:tcMar>
              <w:left w:w="0" w:type="dxa"/>
              <w:right w:w="0" w:type="dxa"/>
            </w:tcMar>
          </w:tcPr>
          <w:p w14:paraId="7504A1F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0.73</w:t>
            </w:r>
          </w:p>
        </w:tc>
        <w:tc>
          <w:tcPr>
            <w:tcW w:w="935" w:type="dxa"/>
            <w:tcMar>
              <w:left w:w="0" w:type="dxa"/>
              <w:right w:w="0" w:type="dxa"/>
            </w:tcMar>
          </w:tcPr>
          <w:p w14:paraId="4DC6FF3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0.74</w:t>
            </w:r>
          </w:p>
        </w:tc>
        <w:tc>
          <w:tcPr>
            <w:tcW w:w="936" w:type="dxa"/>
            <w:tcMar>
              <w:left w:w="0" w:type="dxa"/>
              <w:right w:w="0" w:type="dxa"/>
            </w:tcMar>
          </w:tcPr>
          <w:p w14:paraId="6638A89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0.59</w:t>
            </w:r>
          </w:p>
        </w:tc>
        <w:tc>
          <w:tcPr>
            <w:tcW w:w="936" w:type="dxa"/>
            <w:tcMar>
              <w:left w:w="0" w:type="dxa"/>
              <w:right w:w="0" w:type="dxa"/>
            </w:tcMar>
          </w:tcPr>
          <w:p w14:paraId="26A8354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1573" w:type="dxa"/>
            <w:tcMar>
              <w:left w:w="0" w:type="dxa"/>
              <w:right w:w="0" w:type="dxa"/>
            </w:tcMar>
          </w:tcPr>
          <w:p w14:paraId="1E115DE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1A883CDA" w14:textId="77777777" w:rsidTr="00D950B6">
        <w:trPr>
          <w:jc w:val="center"/>
        </w:trPr>
        <w:tc>
          <w:tcPr>
            <w:tcW w:w="1271" w:type="dxa"/>
          </w:tcPr>
          <w:p w14:paraId="09405A37" w14:textId="2C722A70"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lang w:eastAsia="es-MX"/>
              </w:rPr>
              <w:t>27</w:t>
            </w:r>
          </w:p>
        </w:tc>
        <w:tc>
          <w:tcPr>
            <w:tcW w:w="1276" w:type="dxa"/>
            <w:tcMar>
              <w:left w:w="0" w:type="dxa"/>
              <w:right w:w="0" w:type="dxa"/>
            </w:tcMar>
          </w:tcPr>
          <w:p w14:paraId="1CB793D9" w14:textId="5E3309CA"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49AFB19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3.62</w:t>
            </w:r>
          </w:p>
        </w:tc>
        <w:tc>
          <w:tcPr>
            <w:tcW w:w="936" w:type="dxa"/>
            <w:tcMar>
              <w:left w:w="0" w:type="dxa"/>
              <w:right w:w="0" w:type="dxa"/>
            </w:tcMar>
          </w:tcPr>
          <w:p w14:paraId="743CCBD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935" w:type="dxa"/>
            <w:tcMar>
              <w:left w:w="0" w:type="dxa"/>
              <w:right w:w="0" w:type="dxa"/>
            </w:tcMar>
          </w:tcPr>
          <w:p w14:paraId="5B63E23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936" w:type="dxa"/>
            <w:tcMar>
              <w:left w:w="0" w:type="dxa"/>
              <w:right w:w="0" w:type="dxa"/>
            </w:tcMar>
          </w:tcPr>
          <w:p w14:paraId="21EA81B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0.73</w:t>
            </w:r>
          </w:p>
        </w:tc>
        <w:tc>
          <w:tcPr>
            <w:tcW w:w="936" w:type="dxa"/>
            <w:tcMar>
              <w:left w:w="0" w:type="dxa"/>
              <w:right w:w="0" w:type="dxa"/>
            </w:tcMar>
          </w:tcPr>
          <w:p w14:paraId="3C7E4D1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0.94</w:t>
            </w:r>
          </w:p>
        </w:tc>
        <w:tc>
          <w:tcPr>
            <w:tcW w:w="1573" w:type="dxa"/>
            <w:tcMar>
              <w:left w:w="0" w:type="dxa"/>
              <w:right w:w="0" w:type="dxa"/>
            </w:tcMar>
          </w:tcPr>
          <w:p w14:paraId="5460A43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6B061604" w14:textId="77777777" w:rsidTr="00D950B6">
        <w:trPr>
          <w:jc w:val="center"/>
        </w:trPr>
        <w:tc>
          <w:tcPr>
            <w:tcW w:w="1271" w:type="dxa"/>
          </w:tcPr>
          <w:p w14:paraId="79D48D09"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6850E6AF" w14:textId="3AD45318"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02AEAA6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3.62</w:t>
            </w:r>
          </w:p>
        </w:tc>
        <w:tc>
          <w:tcPr>
            <w:tcW w:w="936" w:type="dxa"/>
            <w:tcMar>
              <w:left w:w="0" w:type="dxa"/>
              <w:right w:w="0" w:type="dxa"/>
            </w:tcMar>
          </w:tcPr>
          <w:p w14:paraId="01CC21A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935" w:type="dxa"/>
            <w:tcMar>
              <w:left w:w="0" w:type="dxa"/>
              <w:right w:w="0" w:type="dxa"/>
            </w:tcMar>
          </w:tcPr>
          <w:p w14:paraId="0F342DF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936" w:type="dxa"/>
            <w:tcMar>
              <w:left w:w="0" w:type="dxa"/>
              <w:right w:w="0" w:type="dxa"/>
            </w:tcMar>
          </w:tcPr>
          <w:p w14:paraId="5FD4E20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0.73</w:t>
            </w:r>
          </w:p>
        </w:tc>
        <w:tc>
          <w:tcPr>
            <w:tcW w:w="936" w:type="dxa"/>
            <w:tcMar>
              <w:left w:w="0" w:type="dxa"/>
              <w:right w:w="0" w:type="dxa"/>
            </w:tcMar>
          </w:tcPr>
          <w:p w14:paraId="04EEFAD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0.94</w:t>
            </w:r>
          </w:p>
        </w:tc>
        <w:tc>
          <w:tcPr>
            <w:tcW w:w="1573" w:type="dxa"/>
            <w:tcMar>
              <w:left w:w="0" w:type="dxa"/>
              <w:right w:w="0" w:type="dxa"/>
            </w:tcMar>
          </w:tcPr>
          <w:p w14:paraId="5F195CB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508C58E6" w14:textId="77777777" w:rsidTr="00D950B6">
        <w:trPr>
          <w:jc w:val="center"/>
        </w:trPr>
        <w:tc>
          <w:tcPr>
            <w:tcW w:w="1271" w:type="dxa"/>
          </w:tcPr>
          <w:p w14:paraId="54F1DB73"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63284155" w14:textId="416B2475"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1A5F403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3.38</w:t>
            </w:r>
          </w:p>
        </w:tc>
        <w:tc>
          <w:tcPr>
            <w:tcW w:w="936" w:type="dxa"/>
            <w:tcMar>
              <w:left w:w="0" w:type="dxa"/>
              <w:right w:w="0" w:type="dxa"/>
            </w:tcMar>
          </w:tcPr>
          <w:p w14:paraId="532FF5E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0.96</w:t>
            </w:r>
          </w:p>
        </w:tc>
        <w:tc>
          <w:tcPr>
            <w:tcW w:w="935" w:type="dxa"/>
            <w:tcMar>
              <w:left w:w="0" w:type="dxa"/>
              <w:right w:w="0" w:type="dxa"/>
            </w:tcMar>
          </w:tcPr>
          <w:p w14:paraId="71FA141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0.79</w:t>
            </w:r>
          </w:p>
        </w:tc>
        <w:tc>
          <w:tcPr>
            <w:tcW w:w="936" w:type="dxa"/>
            <w:tcMar>
              <w:left w:w="0" w:type="dxa"/>
              <w:right w:w="0" w:type="dxa"/>
            </w:tcMar>
          </w:tcPr>
          <w:p w14:paraId="21E1500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0.64</w:t>
            </w:r>
          </w:p>
        </w:tc>
        <w:tc>
          <w:tcPr>
            <w:tcW w:w="936" w:type="dxa"/>
            <w:tcMar>
              <w:left w:w="0" w:type="dxa"/>
              <w:right w:w="0" w:type="dxa"/>
            </w:tcMar>
          </w:tcPr>
          <w:p w14:paraId="5BC90E9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0.89</w:t>
            </w:r>
          </w:p>
        </w:tc>
        <w:tc>
          <w:tcPr>
            <w:tcW w:w="1573" w:type="dxa"/>
            <w:tcMar>
              <w:left w:w="0" w:type="dxa"/>
              <w:right w:w="0" w:type="dxa"/>
            </w:tcMar>
          </w:tcPr>
          <w:p w14:paraId="4B427B9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2C5F941A" w14:textId="77777777" w:rsidTr="00D950B6">
        <w:trPr>
          <w:jc w:val="center"/>
        </w:trPr>
        <w:tc>
          <w:tcPr>
            <w:tcW w:w="1271" w:type="dxa"/>
          </w:tcPr>
          <w:p w14:paraId="110EFB39" w14:textId="32D2CB34"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lang w:eastAsia="es-MX"/>
              </w:rPr>
              <w:t>37</w:t>
            </w:r>
          </w:p>
        </w:tc>
        <w:tc>
          <w:tcPr>
            <w:tcW w:w="1276" w:type="dxa"/>
            <w:tcMar>
              <w:left w:w="0" w:type="dxa"/>
              <w:right w:w="0" w:type="dxa"/>
            </w:tcMar>
          </w:tcPr>
          <w:p w14:paraId="05C04AC1" w14:textId="47DEFC9C"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3D007BD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3.46</w:t>
            </w:r>
          </w:p>
        </w:tc>
        <w:tc>
          <w:tcPr>
            <w:tcW w:w="936" w:type="dxa"/>
            <w:tcMar>
              <w:left w:w="0" w:type="dxa"/>
              <w:right w:w="0" w:type="dxa"/>
            </w:tcMar>
          </w:tcPr>
          <w:p w14:paraId="569AF97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0.66</w:t>
            </w:r>
          </w:p>
        </w:tc>
        <w:tc>
          <w:tcPr>
            <w:tcW w:w="935" w:type="dxa"/>
            <w:tcMar>
              <w:left w:w="0" w:type="dxa"/>
              <w:right w:w="0" w:type="dxa"/>
            </w:tcMar>
          </w:tcPr>
          <w:p w14:paraId="1261EDD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0.82</w:t>
            </w:r>
          </w:p>
        </w:tc>
        <w:tc>
          <w:tcPr>
            <w:tcW w:w="936" w:type="dxa"/>
            <w:tcMar>
              <w:left w:w="0" w:type="dxa"/>
              <w:right w:w="0" w:type="dxa"/>
            </w:tcMar>
          </w:tcPr>
          <w:p w14:paraId="51EE9BF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0.67</w:t>
            </w:r>
          </w:p>
        </w:tc>
        <w:tc>
          <w:tcPr>
            <w:tcW w:w="936" w:type="dxa"/>
            <w:tcMar>
              <w:left w:w="0" w:type="dxa"/>
              <w:right w:w="0" w:type="dxa"/>
            </w:tcMar>
          </w:tcPr>
          <w:p w14:paraId="49E1149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0.91</w:t>
            </w:r>
          </w:p>
        </w:tc>
        <w:tc>
          <w:tcPr>
            <w:tcW w:w="1573" w:type="dxa"/>
            <w:tcMar>
              <w:left w:w="0" w:type="dxa"/>
              <w:right w:w="0" w:type="dxa"/>
            </w:tcMar>
          </w:tcPr>
          <w:p w14:paraId="5ADEB20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62230019" w14:textId="77777777" w:rsidTr="00D950B6">
        <w:trPr>
          <w:jc w:val="center"/>
        </w:trPr>
        <w:tc>
          <w:tcPr>
            <w:tcW w:w="1271" w:type="dxa"/>
          </w:tcPr>
          <w:p w14:paraId="50AA25E9"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3B418DF5" w14:textId="6A501DE6"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5CEFC2C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3.46</w:t>
            </w:r>
          </w:p>
        </w:tc>
        <w:tc>
          <w:tcPr>
            <w:tcW w:w="936" w:type="dxa"/>
            <w:tcMar>
              <w:left w:w="0" w:type="dxa"/>
              <w:right w:w="0" w:type="dxa"/>
            </w:tcMar>
          </w:tcPr>
          <w:p w14:paraId="7511014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0.52</w:t>
            </w:r>
          </w:p>
        </w:tc>
        <w:tc>
          <w:tcPr>
            <w:tcW w:w="935" w:type="dxa"/>
            <w:tcMar>
              <w:left w:w="0" w:type="dxa"/>
              <w:right w:w="0" w:type="dxa"/>
            </w:tcMar>
          </w:tcPr>
          <w:p w14:paraId="286B9DB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0.82</w:t>
            </w:r>
          </w:p>
        </w:tc>
        <w:tc>
          <w:tcPr>
            <w:tcW w:w="936" w:type="dxa"/>
            <w:tcMar>
              <w:left w:w="0" w:type="dxa"/>
              <w:right w:w="0" w:type="dxa"/>
            </w:tcMar>
          </w:tcPr>
          <w:p w14:paraId="438F79D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0.67</w:t>
            </w:r>
          </w:p>
        </w:tc>
        <w:tc>
          <w:tcPr>
            <w:tcW w:w="936" w:type="dxa"/>
            <w:tcMar>
              <w:left w:w="0" w:type="dxa"/>
              <w:right w:w="0" w:type="dxa"/>
            </w:tcMar>
          </w:tcPr>
          <w:p w14:paraId="7241CB3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0.91</w:t>
            </w:r>
          </w:p>
        </w:tc>
        <w:tc>
          <w:tcPr>
            <w:tcW w:w="1573" w:type="dxa"/>
            <w:tcMar>
              <w:left w:w="0" w:type="dxa"/>
              <w:right w:w="0" w:type="dxa"/>
            </w:tcMar>
          </w:tcPr>
          <w:p w14:paraId="611E4AA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0A81CD19" w14:textId="77777777" w:rsidTr="00D950B6">
        <w:trPr>
          <w:jc w:val="center"/>
        </w:trPr>
        <w:tc>
          <w:tcPr>
            <w:tcW w:w="1271" w:type="dxa"/>
          </w:tcPr>
          <w:p w14:paraId="22DDEC2D"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4BCF4112" w14:textId="43C1996E"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69001EE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3.46</w:t>
            </w:r>
          </w:p>
        </w:tc>
        <w:tc>
          <w:tcPr>
            <w:tcW w:w="936" w:type="dxa"/>
            <w:tcMar>
              <w:left w:w="0" w:type="dxa"/>
              <w:right w:w="0" w:type="dxa"/>
            </w:tcMar>
          </w:tcPr>
          <w:p w14:paraId="44ADD20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0.52</w:t>
            </w:r>
          </w:p>
        </w:tc>
        <w:tc>
          <w:tcPr>
            <w:tcW w:w="935" w:type="dxa"/>
            <w:tcMar>
              <w:left w:w="0" w:type="dxa"/>
              <w:right w:w="0" w:type="dxa"/>
            </w:tcMar>
          </w:tcPr>
          <w:p w14:paraId="5B5EBE5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0.82</w:t>
            </w:r>
          </w:p>
        </w:tc>
        <w:tc>
          <w:tcPr>
            <w:tcW w:w="936" w:type="dxa"/>
            <w:tcMar>
              <w:left w:w="0" w:type="dxa"/>
              <w:right w:w="0" w:type="dxa"/>
            </w:tcMar>
          </w:tcPr>
          <w:p w14:paraId="5CB8F61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0.67</w:t>
            </w:r>
          </w:p>
        </w:tc>
        <w:tc>
          <w:tcPr>
            <w:tcW w:w="936" w:type="dxa"/>
            <w:tcMar>
              <w:left w:w="0" w:type="dxa"/>
              <w:right w:w="0" w:type="dxa"/>
            </w:tcMar>
          </w:tcPr>
          <w:p w14:paraId="3EC6563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0.91</w:t>
            </w:r>
          </w:p>
        </w:tc>
        <w:tc>
          <w:tcPr>
            <w:tcW w:w="1573" w:type="dxa"/>
            <w:tcMar>
              <w:left w:w="0" w:type="dxa"/>
              <w:right w:w="0" w:type="dxa"/>
            </w:tcMar>
          </w:tcPr>
          <w:p w14:paraId="59E6E8E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08FE5307" w14:textId="77777777" w:rsidTr="00D950B6">
        <w:trPr>
          <w:jc w:val="center"/>
        </w:trPr>
        <w:tc>
          <w:tcPr>
            <w:tcW w:w="1271" w:type="dxa"/>
          </w:tcPr>
          <w:p w14:paraId="201AE237" w14:textId="5BCA4C6D"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lang w:eastAsia="es-MX"/>
              </w:rPr>
              <w:t>47</w:t>
            </w:r>
          </w:p>
        </w:tc>
        <w:tc>
          <w:tcPr>
            <w:tcW w:w="1276" w:type="dxa"/>
            <w:tcMar>
              <w:left w:w="0" w:type="dxa"/>
              <w:right w:w="0" w:type="dxa"/>
            </w:tcMar>
          </w:tcPr>
          <w:p w14:paraId="68F9F6BB" w14:textId="18D1BBDA"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587B4E7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3.31</w:t>
            </w:r>
          </w:p>
        </w:tc>
        <w:tc>
          <w:tcPr>
            <w:tcW w:w="936" w:type="dxa"/>
            <w:tcMar>
              <w:left w:w="0" w:type="dxa"/>
              <w:right w:w="0" w:type="dxa"/>
            </w:tcMar>
          </w:tcPr>
          <w:p w14:paraId="0D7EA9C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935" w:type="dxa"/>
            <w:tcMar>
              <w:left w:w="0" w:type="dxa"/>
              <w:right w:w="0" w:type="dxa"/>
            </w:tcMar>
          </w:tcPr>
          <w:p w14:paraId="4F4378F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0.77</w:t>
            </w:r>
          </w:p>
        </w:tc>
        <w:tc>
          <w:tcPr>
            <w:tcW w:w="936" w:type="dxa"/>
            <w:tcMar>
              <w:left w:w="0" w:type="dxa"/>
              <w:right w:w="0" w:type="dxa"/>
            </w:tcMar>
          </w:tcPr>
          <w:p w14:paraId="6A83FDA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0.62</w:t>
            </w:r>
          </w:p>
        </w:tc>
        <w:tc>
          <w:tcPr>
            <w:tcW w:w="936" w:type="dxa"/>
            <w:tcMar>
              <w:left w:w="0" w:type="dxa"/>
              <w:right w:w="0" w:type="dxa"/>
            </w:tcMar>
          </w:tcPr>
          <w:p w14:paraId="64A802A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1573" w:type="dxa"/>
            <w:tcMar>
              <w:left w:w="0" w:type="dxa"/>
              <w:right w:w="0" w:type="dxa"/>
            </w:tcMar>
          </w:tcPr>
          <w:p w14:paraId="1C79D57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1213F4F6" w14:textId="77777777" w:rsidTr="00D950B6">
        <w:trPr>
          <w:jc w:val="center"/>
        </w:trPr>
        <w:tc>
          <w:tcPr>
            <w:tcW w:w="1271" w:type="dxa"/>
          </w:tcPr>
          <w:p w14:paraId="39EB33E0"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3C6DDADD" w14:textId="11EB7328"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5D722C5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3.15</w:t>
            </w:r>
          </w:p>
        </w:tc>
        <w:tc>
          <w:tcPr>
            <w:tcW w:w="936" w:type="dxa"/>
            <w:tcMar>
              <w:left w:w="0" w:type="dxa"/>
              <w:right w:w="0" w:type="dxa"/>
            </w:tcMar>
          </w:tcPr>
          <w:p w14:paraId="001D1B6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0.80</w:t>
            </w:r>
          </w:p>
        </w:tc>
        <w:tc>
          <w:tcPr>
            <w:tcW w:w="935" w:type="dxa"/>
            <w:tcMar>
              <w:left w:w="0" w:type="dxa"/>
              <w:right w:w="0" w:type="dxa"/>
            </w:tcMar>
          </w:tcPr>
          <w:p w14:paraId="77B1A8B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0.72</w:t>
            </w:r>
          </w:p>
        </w:tc>
        <w:tc>
          <w:tcPr>
            <w:tcW w:w="936" w:type="dxa"/>
            <w:tcMar>
              <w:left w:w="0" w:type="dxa"/>
              <w:right w:w="0" w:type="dxa"/>
            </w:tcMar>
          </w:tcPr>
          <w:p w14:paraId="75A2744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0.56</w:t>
            </w:r>
          </w:p>
        </w:tc>
        <w:tc>
          <w:tcPr>
            <w:tcW w:w="936" w:type="dxa"/>
            <w:tcMar>
              <w:left w:w="0" w:type="dxa"/>
              <w:right w:w="0" w:type="dxa"/>
            </w:tcMar>
          </w:tcPr>
          <w:p w14:paraId="7454DE4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0.83</w:t>
            </w:r>
          </w:p>
        </w:tc>
        <w:tc>
          <w:tcPr>
            <w:tcW w:w="1573" w:type="dxa"/>
            <w:tcMar>
              <w:left w:w="0" w:type="dxa"/>
              <w:right w:w="0" w:type="dxa"/>
            </w:tcMar>
          </w:tcPr>
          <w:p w14:paraId="76E0331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1E1EFFD3" w14:textId="77777777" w:rsidTr="00D950B6">
        <w:trPr>
          <w:jc w:val="center"/>
        </w:trPr>
        <w:tc>
          <w:tcPr>
            <w:tcW w:w="1271" w:type="dxa"/>
          </w:tcPr>
          <w:p w14:paraId="07C1B534"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509C514B" w14:textId="6A69CF00"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17E79C1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2.77</w:t>
            </w:r>
          </w:p>
        </w:tc>
        <w:tc>
          <w:tcPr>
            <w:tcW w:w="936" w:type="dxa"/>
            <w:tcMar>
              <w:left w:w="0" w:type="dxa"/>
              <w:right w:w="0" w:type="dxa"/>
            </w:tcMar>
          </w:tcPr>
          <w:p w14:paraId="2B5AE84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1.01</w:t>
            </w:r>
          </w:p>
        </w:tc>
        <w:tc>
          <w:tcPr>
            <w:tcW w:w="935" w:type="dxa"/>
            <w:tcMar>
              <w:left w:w="0" w:type="dxa"/>
              <w:right w:w="0" w:type="dxa"/>
            </w:tcMar>
          </w:tcPr>
          <w:p w14:paraId="598DDD2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0.59</w:t>
            </w:r>
          </w:p>
        </w:tc>
        <w:tc>
          <w:tcPr>
            <w:tcW w:w="936" w:type="dxa"/>
            <w:tcMar>
              <w:left w:w="0" w:type="dxa"/>
              <w:right w:w="0" w:type="dxa"/>
            </w:tcMar>
          </w:tcPr>
          <w:p w14:paraId="326A40E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0.43</w:t>
            </w:r>
          </w:p>
        </w:tc>
        <w:tc>
          <w:tcPr>
            <w:tcW w:w="936" w:type="dxa"/>
            <w:tcMar>
              <w:left w:w="0" w:type="dxa"/>
              <w:right w:w="0" w:type="dxa"/>
            </w:tcMar>
          </w:tcPr>
          <w:p w14:paraId="314934B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0.73</w:t>
            </w:r>
          </w:p>
        </w:tc>
        <w:tc>
          <w:tcPr>
            <w:tcW w:w="1573" w:type="dxa"/>
            <w:tcMar>
              <w:left w:w="0" w:type="dxa"/>
              <w:right w:w="0" w:type="dxa"/>
            </w:tcMar>
          </w:tcPr>
          <w:p w14:paraId="6079076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No válido</w:t>
            </w:r>
          </w:p>
        </w:tc>
      </w:tr>
      <w:tr w:rsidR="00D950B6" w:rsidRPr="0009437B" w14:paraId="1DAF7DAC" w14:textId="77777777" w:rsidTr="00D950B6">
        <w:trPr>
          <w:jc w:val="center"/>
        </w:trPr>
        <w:tc>
          <w:tcPr>
            <w:tcW w:w="1271" w:type="dxa"/>
          </w:tcPr>
          <w:p w14:paraId="2038337D" w14:textId="7AE2D6D3"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lang w:eastAsia="es-MX"/>
              </w:rPr>
              <w:t>57</w:t>
            </w:r>
          </w:p>
        </w:tc>
        <w:tc>
          <w:tcPr>
            <w:tcW w:w="1276" w:type="dxa"/>
            <w:tcMar>
              <w:left w:w="0" w:type="dxa"/>
              <w:right w:w="0" w:type="dxa"/>
            </w:tcMar>
          </w:tcPr>
          <w:p w14:paraId="57DCA590" w14:textId="74E2CF88"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46C87B8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3.69</w:t>
            </w:r>
          </w:p>
        </w:tc>
        <w:tc>
          <w:tcPr>
            <w:tcW w:w="936" w:type="dxa"/>
            <w:tcMar>
              <w:left w:w="0" w:type="dxa"/>
              <w:right w:w="0" w:type="dxa"/>
            </w:tcMar>
          </w:tcPr>
          <w:p w14:paraId="14389BD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0.48</w:t>
            </w:r>
          </w:p>
        </w:tc>
        <w:tc>
          <w:tcPr>
            <w:tcW w:w="935" w:type="dxa"/>
            <w:tcMar>
              <w:left w:w="0" w:type="dxa"/>
              <w:right w:w="0" w:type="dxa"/>
            </w:tcMar>
          </w:tcPr>
          <w:p w14:paraId="5ABED20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0.90</w:t>
            </w:r>
          </w:p>
        </w:tc>
        <w:tc>
          <w:tcPr>
            <w:tcW w:w="936" w:type="dxa"/>
            <w:tcMar>
              <w:left w:w="0" w:type="dxa"/>
              <w:right w:w="0" w:type="dxa"/>
            </w:tcMar>
          </w:tcPr>
          <w:p w14:paraId="658D4C3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0.76</w:t>
            </w:r>
          </w:p>
        </w:tc>
        <w:tc>
          <w:tcPr>
            <w:tcW w:w="936" w:type="dxa"/>
            <w:tcMar>
              <w:left w:w="0" w:type="dxa"/>
              <w:right w:w="0" w:type="dxa"/>
            </w:tcMar>
          </w:tcPr>
          <w:p w14:paraId="78B1876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0.96</w:t>
            </w:r>
          </w:p>
        </w:tc>
        <w:tc>
          <w:tcPr>
            <w:tcW w:w="1573" w:type="dxa"/>
            <w:tcMar>
              <w:left w:w="0" w:type="dxa"/>
              <w:right w:w="0" w:type="dxa"/>
            </w:tcMar>
          </w:tcPr>
          <w:p w14:paraId="4DA3BDA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25CAB8B7" w14:textId="77777777" w:rsidTr="00D950B6">
        <w:trPr>
          <w:jc w:val="center"/>
        </w:trPr>
        <w:tc>
          <w:tcPr>
            <w:tcW w:w="1271" w:type="dxa"/>
          </w:tcPr>
          <w:p w14:paraId="77C5EAD9"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4FB52338" w14:textId="11C9167F"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7314FB2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3.62</w:t>
            </w:r>
          </w:p>
        </w:tc>
        <w:tc>
          <w:tcPr>
            <w:tcW w:w="936" w:type="dxa"/>
            <w:tcMar>
              <w:left w:w="0" w:type="dxa"/>
              <w:right w:w="0" w:type="dxa"/>
            </w:tcMar>
          </w:tcPr>
          <w:p w14:paraId="06F4D36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0.51</w:t>
            </w:r>
          </w:p>
        </w:tc>
        <w:tc>
          <w:tcPr>
            <w:tcW w:w="935" w:type="dxa"/>
            <w:tcMar>
              <w:left w:w="0" w:type="dxa"/>
              <w:right w:w="0" w:type="dxa"/>
            </w:tcMar>
          </w:tcPr>
          <w:p w14:paraId="795ED92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936" w:type="dxa"/>
            <w:tcMar>
              <w:left w:w="0" w:type="dxa"/>
              <w:right w:w="0" w:type="dxa"/>
            </w:tcMar>
          </w:tcPr>
          <w:p w14:paraId="46BE8D7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0.73</w:t>
            </w:r>
          </w:p>
        </w:tc>
        <w:tc>
          <w:tcPr>
            <w:tcW w:w="936" w:type="dxa"/>
            <w:tcMar>
              <w:left w:w="0" w:type="dxa"/>
              <w:right w:w="0" w:type="dxa"/>
            </w:tcMar>
          </w:tcPr>
          <w:p w14:paraId="1746848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0.94</w:t>
            </w:r>
          </w:p>
        </w:tc>
        <w:tc>
          <w:tcPr>
            <w:tcW w:w="1573" w:type="dxa"/>
            <w:tcMar>
              <w:left w:w="0" w:type="dxa"/>
              <w:right w:w="0" w:type="dxa"/>
            </w:tcMar>
          </w:tcPr>
          <w:p w14:paraId="0756BE2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210F9291" w14:textId="77777777" w:rsidTr="00D950B6">
        <w:trPr>
          <w:jc w:val="center"/>
        </w:trPr>
        <w:tc>
          <w:tcPr>
            <w:tcW w:w="1271" w:type="dxa"/>
          </w:tcPr>
          <w:p w14:paraId="793D244B"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0BE29DDC" w14:textId="0076BA41"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0FCEBA6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3.38</w:t>
            </w:r>
          </w:p>
        </w:tc>
        <w:tc>
          <w:tcPr>
            <w:tcW w:w="936" w:type="dxa"/>
            <w:tcMar>
              <w:left w:w="0" w:type="dxa"/>
              <w:right w:w="0" w:type="dxa"/>
            </w:tcMar>
          </w:tcPr>
          <w:p w14:paraId="08D1746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0.96</w:t>
            </w:r>
          </w:p>
        </w:tc>
        <w:tc>
          <w:tcPr>
            <w:tcW w:w="935" w:type="dxa"/>
            <w:tcMar>
              <w:left w:w="0" w:type="dxa"/>
              <w:right w:w="0" w:type="dxa"/>
            </w:tcMar>
          </w:tcPr>
          <w:p w14:paraId="666A963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0.79</w:t>
            </w:r>
          </w:p>
        </w:tc>
        <w:tc>
          <w:tcPr>
            <w:tcW w:w="936" w:type="dxa"/>
            <w:tcMar>
              <w:left w:w="0" w:type="dxa"/>
              <w:right w:w="0" w:type="dxa"/>
            </w:tcMar>
          </w:tcPr>
          <w:p w14:paraId="221181D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0.64</w:t>
            </w:r>
          </w:p>
        </w:tc>
        <w:tc>
          <w:tcPr>
            <w:tcW w:w="936" w:type="dxa"/>
            <w:tcMar>
              <w:left w:w="0" w:type="dxa"/>
              <w:right w:w="0" w:type="dxa"/>
            </w:tcMar>
          </w:tcPr>
          <w:p w14:paraId="14ADED7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0.89</w:t>
            </w:r>
          </w:p>
        </w:tc>
        <w:tc>
          <w:tcPr>
            <w:tcW w:w="1573" w:type="dxa"/>
            <w:tcMar>
              <w:left w:w="0" w:type="dxa"/>
              <w:right w:w="0" w:type="dxa"/>
            </w:tcMar>
          </w:tcPr>
          <w:p w14:paraId="6F7CC7F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155BB2E0" w14:textId="77777777" w:rsidTr="00D950B6">
        <w:trPr>
          <w:jc w:val="center"/>
        </w:trPr>
        <w:tc>
          <w:tcPr>
            <w:tcW w:w="1271" w:type="dxa"/>
          </w:tcPr>
          <w:p w14:paraId="3C110037" w14:textId="6B5845B3" w:rsidR="00D950B6" w:rsidRPr="0009437B" w:rsidRDefault="00D950B6" w:rsidP="00D950B6">
            <w:pPr>
              <w:contextualSpacing/>
              <w:jc w:val="center"/>
              <w:rPr>
                <w:rFonts w:ascii="Times New Roman" w:hAnsi="Times New Roman" w:cs="Times New Roman"/>
                <w:lang w:eastAsia="es-MX"/>
              </w:rPr>
            </w:pPr>
            <w:r w:rsidRPr="004205D0">
              <w:rPr>
                <w:rFonts w:ascii="Times New Roman" w:hAnsi="Times New Roman" w:cs="Times New Roman"/>
              </w:rPr>
              <w:lastRenderedPageBreak/>
              <w:t>Estilo evitativo agresivo</w:t>
            </w:r>
          </w:p>
        </w:tc>
        <w:tc>
          <w:tcPr>
            <w:tcW w:w="1276" w:type="dxa"/>
            <w:tcMar>
              <w:left w:w="0" w:type="dxa"/>
              <w:right w:w="0" w:type="dxa"/>
            </w:tcMar>
          </w:tcPr>
          <w:p w14:paraId="7D695A7F" w14:textId="13E02001" w:rsidR="00D950B6" w:rsidRPr="0009437B" w:rsidRDefault="00D950B6" w:rsidP="00D950B6">
            <w:pPr>
              <w:contextualSpacing/>
              <w:jc w:val="center"/>
              <w:rPr>
                <w:rFonts w:ascii="Times New Roman" w:hAnsi="Times New Roman" w:cs="Times New Roman"/>
                <w:lang w:eastAsia="es-MX"/>
              </w:rPr>
            </w:pPr>
          </w:p>
        </w:tc>
        <w:tc>
          <w:tcPr>
            <w:tcW w:w="935" w:type="dxa"/>
            <w:tcMar>
              <w:left w:w="0" w:type="dxa"/>
              <w:right w:w="0" w:type="dxa"/>
            </w:tcMar>
          </w:tcPr>
          <w:p w14:paraId="4DC1BB76" w14:textId="77777777" w:rsidR="00D950B6" w:rsidRPr="0009437B" w:rsidRDefault="00D950B6" w:rsidP="00D950B6">
            <w:pPr>
              <w:contextualSpacing/>
              <w:jc w:val="center"/>
              <w:rPr>
                <w:rFonts w:ascii="Times New Roman" w:hAnsi="Times New Roman" w:cs="Times New Roman"/>
              </w:rPr>
            </w:pPr>
          </w:p>
        </w:tc>
        <w:tc>
          <w:tcPr>
            <w:tcW w:w="936" w:type="dxa"/>
            <w:tcMar>
              <w:left w:w="0" w:type="dxa"/>
              <w:right w:w="0" w:type="dxa"/>
            </w:tcMar>
          </w:tcPr>
          <w:p w14:paraId="1C418B7D" w14:textId="77777777" w:rsidR="00D950B6" w:rsidRPr="0009437B" w:rsidRDefault="00D950B6" w:rsidP="00D950B6">
            <w:pPr>
              <w:contextualSpacing/>
              <w:jc w:val="center"/>
              <w:rPr>
                <w:rFonts w:ascii="Times New Roman" w:hAnsi="Times New Roman" w:cs="Times New Roman"/>
              </w:rPr>
            </w:pPr>
          </w:p>
        </w:tc>
        <w:tc>
          <w:tcPr>
            <w:tcW w:w="935" w:type="dxa"/>
            <w:tcMar>
              <w:left w:w="0" w:type="dxa"/>
              <w:right w:w="0" w:type="dxa"/>
            </w:tcMar>
          </w:tcPr>
          <w:p w14:paraId="19910A49" w14:textId="77777777" w:rsidR="00D950B6" w:rsidRPr="0009437B" w:rsidRDefault="00D950B6" w:rsidP="00D950B6">
            <w:pPr>
              <w:contextualSpacing/>
              <w:jc w:val="center"/>
              <w:rPr>
                <w:rFonts w:ascii="Times New Roman" w:hAnsi="Times New Roman" w:cs="Times New Roman"/>
              </w:rPr>
            </w:pPr>
          </w:p>
        </w:tc>
        <w:tc>
          <w:tcPr>
            <w:tcW w:w="936" w:type="dxa"/>
            <w:tcMar>
              <w:left w:w="0" w:type="dxa"/>
              <w:right w:w="0" w:type="dxa"/>
            </w:tcMar>
          </w:tcPr>
          <w:p w14:paraId="6C445E1F" w14:textId="77777777" w:rsidR="00D950B6" w:rsidRPr="0009437B" w:rsidRDefault="00D950B6" w:rsidP="00D950B6">
            <w:pPr>
              <w:contextualSpacing/>
              <w:jc w:val="center"/>
              <w:rPr>
                <w:rFonts w:ascii="Times New Roman" w:hAnsi="Times New Roman" w:cs="Times New Roman"/>
              </w:rPr>
            </w:pPr>
          </w:p>
        </w:tc>
        <w:tc>
          <w:tcPr>
            <w:tcW w:w="936" w:type="dxa"/>
            <w:tcMar>
              <w:left w:w="0" w:type="dxa"/>
              <w:right w:w="0" w:type="dxa"/>
            </w:tcMar>
          </w:tcPr>
          <w:p w14:paraId="15DBAFAB" w14:textId="77777777" w:rsidR="00D950B6" w:rsidRPr="0009437B" w:rsidRDefault="00D950B6" w:rsidP="00D950B6">
            <w:pPr>
              <w:contextualSpacing/>
              <w:jc w:val="center"/>
              <w:rPr>
                <w:rFonts w:ascii="Times New Roman" w:hAnsi="Times New Roman" w:cs="Times New Roman"/>
              </w:rPr>
            </w:pPr>
          </w:p>
        </w:tc>
        <w:tc>
          <w:tcPr>
            <w:tcW w:w="1573" w:type="dxa"/>
            <w:tcMar>
              <w:left w:w="0" w:type="dxa"/>
              <w:right w:w="0" w:type="dxa"/>
            </w:tcMar>
          </w:tcPr>
          <w:p w14:paraId="27EEF5E2" w14:textId="77777777" w:rsidR="00D950B6" w:rsidRPr="0009437B" w:rsidRDefault="00D950B6" w:rsidP="00D950B6">
            <w:pPr>
              <w:contextualSpacing/>
              <w:jc w:val="center"/>
              <w:rPr>
                <w:rFonts w:ascii="Times New Roman" w:hAnsi="Times New Roman" w:cs="Times New Roman"/>
                <w:lang w:eastAsia="es-MX"/>
              </w:rPr>
            </w:pPr>
          </w:p>
        </w:tc>
      </w:tr>
      <w:tr w:rsidR="00D950B6" w:rsidRPr="0009437B" w14:paraId="119C5472" w14:textId="77777777" w:rsidTr="00D950B6">
        <w:trPr>
          <w:jc w:val="center"/>
        </w:trPr>
        <w:tc>
          <w:tcPr>
            <w:tcW w:w="1271" w:type="dxa"/>
          </w:tcPr>
          <w:p w14:paraId="49004BD1" w14:textId="3476D758"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lang w:eastAsia="es-MX"/>
              </w:rPr>
              <w:t>8</w:t>
            </w:r>
          </w:p>
        </w:tc>
        <w:tc>
          <w:tcPr>
            <w:tcW w:w="1276" w:type="dxa"/>
            <w:tcMar>
              <w:left w:w="0" w:type="dxa"/>
              <w:right w:w="0" w:type="dxa"/>
            </w:tcMar>
          </w:tcPr>
          <w:p w14:paraId="0E5CBEF4" w14:textId="48B589A4"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1716610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3.46</w:t>
            </w:r>
          </w:p>
        </w:tc>
        <w:tc>
          <w:tcPr>
            <w:tcW w:w="936" w:type="dxa"/>
            <w:tcMar>
              <w:left w:w="0" w:type="dxa"/>
              <w:right w:w="0" w:type="dxa"/>
            </w:tcMar>
          </w:tcPr>
          <w:p w14:paraId="5095CAF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0.78</w:t>
            </w:r>
          </w:p>
        </w:tc>
        <w:tc>
          <w:tcPr>
            <w:tcW w:w="935" w:type="dxa"/>
            <w:tcMar>
              <w:left w:w="0" w:type="dxa"/>
              <w:right w:w="0" w:type="dxa"/>
            </w:tcMar>
          </w:tcPr>
          <w:p w14:paraId="1D9976F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0.82</w:t>
            </w:r>
          </w:p>
        </w:tc>
        <w:tc>
          <w:tcPr>
            <w:tcW w:w="936" w:type="dxa"/>
            <w:tcMar>
              <w:left w:w="0" w:type="dxa"/>
              <w:right w:w="0" w:type="dxa"/>
            </w:tcMar>
          </w:tcPr>
          <w:p w14:paraId="2375FC3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0.67</w:t>
            </w:r>
          </w:p>
        </w:tc>
        <w:tc>
          <w:tcPr>
            <w:tcW w:w="936" w:type="dxa"/>
            <w:tcMar>
              <w:left w:w="0" w:type="dxa"/>
              <w:right w:w="0" w:type="dxa"/>
            </w:tcMar>
          </w:tcPr>
          <w:p w14:paraId="005A521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0.91</w:t>
            </w:r>
          </w:p>
        </w:tc>
        <w:tc>
          <w:tcPr>
            <w:tcW w:w="1573" w:type="dxa"/>
            <w:tcMar>
              <w:left w:w="0" w:type="dxa"/>
              <w:right w:w="0" w:type="dxa"/>
            </w:tcMar>
          </w:tcPr>
          <w:p w14:paraId="240C942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3831A7DA" w14:textId="77777777" w:rsidTr="00D950B6">
        <w:trPr>
          <w:jc w:val="center"/>
        </w:trPr>
        <w:tc>
          <w:tcPr>
            <w:tcW w:w="1271" w:type="dxa"/>
          </w:tcPr>
          <w:p w14:paraId="046007D4"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49394699" w14:textId="59A243C4"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355629C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3.31</w:t>
            </w:r>
          </w:p>
        </w:tc>
        <w:tc>
          <w:tcPr>
            <w:tcW w:w="936" w:type="dxa"/>
            <w:tcMar>
              <w:left w:w="0" w:type="dxa"/>
              <w:right w:w="0" w:type="dxa"/>
            </w:tcMar>
          </w:tcPr>
          <w:p w14:paraId="458EB5F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0.75</w:t>
            </w:r>
          </w:p>
        </w:tc>
        <w:tc>
          <w:tcPr>
            <w:tcW w:w="935" w:type="dxa"/>
            <w:tcMar>
              <w:left w:w="0" w:type="dxa"/>
              <w:right w:w="0" w:type="dxa"/>
            </w:tcMar>
          </w:tcPr>
          <w:p w14:paraId="0EE71D9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0.77</w:t>
            </w:r>
          </w:p>
        </w:tc>
        <w:tc>
          <w:tcPr>
            <w:tcW w:w="936" w:type="dxa"/>
            <w:tcMar>
              <w:left w:w="0" w:type="dxa"/>
              <w:right w:w="0" w:type="dxa"/>
            </w:tcMar>
          </w:tcPr>
          <w:p w14:paraId="5368174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0.62</w:t>
            </w:r>
          </w:p>
        </w:tc>
        <w:tc>
          <w:tcPr>
            <w:tcW w:w="936" w:type="dxa"/>
            <w:tcMar>
              <w:left w:w="0" w:type="dxa"/>
              <w:right w:w="0" w:type="dxa"/>
            </w:tcMar>
          </w:tcPr>
          <w:p w14:paraId="5B51F9A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1573" w:type="dxa"/>
            <w:tcMar>
              <w:left w:w="0" w:type="dxa"/>
              <w:right w:w="0" w:type="dxa"/>
            </w:tcMar>
          </w:tcPr>
          <w:p w14:paraId="72E4377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7EE62946" w14:textId="77777777" w:rsidTr="00D950B6">
        <w:trPr>
          <w:jc w:val="center"/>
        </w:trPr>
        <w:tc>
          <w:tcPr>
            <w:tcW w:w="1271" w:type="dxa"/>
          </w:tcPr>
          <w:p w14:paraId="23E6B095"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1CA81A6D" w14:textId="68B2B0E8"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780A908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3.31</w:t>
            </w:r>
          </w:p>
        </w:tc>
        <w:tc>
          <w:tcPr>
            <w:tcW w:w="936" w:type="dxa"/>
            <w:tcMar>
              <w:left w:w="0" w:type="dxa"/>
              <w:right w:w="0" w:type="dxa"/>
            </w:tcMar>
          </w:tcPr>
          <w:p w14:paraId="4856749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0.63</w:t>
            </w:r>
          </w:p>
        </w:tc>
        <w:tc>
          <w:tcPr>
            <w:tcW w:w="935" w:type="dxa"/>
            <w:tcMar>
              <w:left w:w="0" w:type="dxa"/>
              <w:right w:w="0" w:type="dxa"/>
            </w:tcMar>
          </w:tcPr>
          <w:p w14:paraId="37C3828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0.77</w:t>
            </w:r>
          </w:p>
        </w:tc>
        <w:tc>
          <w:tcPr>
            <w:tcW w:w="936" w:type="dxa"/>
            <w:tcMar>
              <w:left w:w="0" w:type="dxa"/>
              <w:right w:w="0" w:type="dxa"/>
            </w:tcMar>
          </w:tcPr>
          <w:p w14:paraId="627314F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0.62</w:t>
            </w:r>
          </w:p>
        </w:tc>
        <w:tc>
          <w:tcPr>
            <w:tcW w:w="936" w:type="dxa"/>
            <w:tcMar>
              <w:left w:w="0" w:type="dxa"/>
              <w:right w:w="0" w:type="dxa"/>
            </w:tcMar>
          </w:tcPr>
          <w:p w14:paraId="73F809B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1573" w:type="dxa"/>
            <w:tcMar>
              <w:left w:w="0" w:type="dxa"/>
              <w:right w:w="0" w:type="dxa"/>
            </w:tcMar>
          </w:tcPr>
          <w:p w14:paraId="0D9A98D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69253A68" w14:textId="77777777" w:rsidTr="00D950B6">
        <w:trPr>
          <w:jc w:val="center"/>
        </w:trPr>
        <w:tc>
          <w:tcPr>
            <w:tcW w:w="1271" w:type="dxa"/>
          </w:tcPr>
          <w:p w14:paraId="7CE3255A" w14:textId="4E30136D"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lang w:eastAsia="es-MX"/>
              </w:rPr>
              <w:t>18</w:t>
            </w:r>
          </w:p>
        </w:tc>
        <w:tc>
          <w:tcPr>
            <w:tcW w:w="1276" w:type="dxa"/>
            <w:tcMar>
              <w:left w:w="0" w:type="dxa"/>
              <w:right w:w="0" w:type="dxa"/>
            </w:tcMar>
          </w:tcPr>
          <w:p w14:paraId="12DDEDB5" w14:textId="7D86C780"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66F4E4A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3.69</w:t>
            </w:r>
          </w:p>
        </w:tc>
        <w:tc>
          <w:tcPr>
            <w:tcW w:w="936" w:type="dxa"/>
            <w:tcMar>
              <w:left w:w="0" w:type="dxa"/>
              <w:right w:w="0" w:type="dxa"/>
            </w:tcMar>
          </w:tcPr>
          <w:p w14:paraId="5BF5122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0.48</w:t>
            </w:r>
          </w:p>
        </w:tc>
        <w:tc>
          <w:tcPr>
            <w:tcW w:w="935" w:type="dxa"/>
            <w:tcMar>
              <w:left w:w="0" w:type="dxa"/>
              <w:right w:w="0" w:type="dxa"/>
            </w:tcMar>
          </w:tcPr>
          <w:p w14:paraId="63C6CF3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0.90</w:t>
            </w:r>
          </w:p>
        </w:tc>
        <w:tc>
          <w:tcPr>
            <w:tcW w:w="936" w:type="dxa"/>
            <w:tcMar>
              <w:left w:w="0" w:type="dxa"/>
              <w:right w:w="0" w:type="dxa"/>
            </w:tcMar>
          </w:tcPr>
          <w:p w14:paraId="5D094C4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0.76</w:t>
            </w:r>
          </w:p>
        </w:tc>
        <w:tc>
          <w:tcPr>
            <w:tcW w:w="936" w:type="dxa"/>
            <w:tcMar>
              <w:left w:w="0" w:type="dxa"/>
              <w:right w:w="0" w:type="dxa"/>
            </w:tcMar>
          </w:tcPr>
          <w:p w14:paraId="48BFEF9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0.96</w:t>
            </w:r>
          </w:p>
        </w:tc>
        <w:tc>
          <w:tcPr>
            <w:tcW w:w="1573" w:type="dxa"/>
            <w:tcMar>
              <w:left w:w="0" w:type="dxa"/>
              <w:right w:w="0" w:type="dxa"/>
            </w:tcMar>
          </w:tcPr>
          <w:p w14:paraId="0657961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690A3DAE" w14:textId="77777777" w:rsidTr="00D950B6">
        <w:trPr>
          <w:jc w:val="center"/>
        </w:trPr>
        <w:tc>
          <w:tcPr>
            <w:tcW w:w="1271" w:type="dxa"/>
          </w:tcPr>
          <w:p w14:paraId="3E359E6C"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7E4173F2" w14:textId="426762CC"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300A097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3.31</w:t>
            </w:r>
          </w:p>
        </w:tc>
        <w:tc>
          <w:tcPr>
            <w:tcW w:w="936" w:type="dxa"/>
            <w:tcMar>
              <w:left w:w="0" w:type="dxa"/>
              <w:right w:w="0" w:type="dxa"/>
            </w:tcMar>
          </w:tcPr>
          <w:p w14:paraId="0C1A127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0.75</w:t>
            </w:r>
          </w:p>
        </w:tc>
        <w:tc>
          <w:tcPr>
            <w:tcW w:w="935" w:type="dxa"/>
            <w:tcMar>
              <w:left w:w="0" w:type="dxa"/>
              <w:right w:w="0" w:type="dxa"/>
            </w:tcMar>
          </w:tcPr>
          <w:p w14:paraId="5F4433B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0.77</w:t>
            </w:r>
          </w:p>
        </w:tc>
        <w:tc>
          <w:tcPr>
            <w:tcW w:w="936" w:type="dxa"/>
            <w:tcMar>
              <w:left w:w="0" w:type="dxa"/>
              <w:right w:w="0" w:type="dxa"/>
            </w:tcMar>
          </w:tcPr>
          <w:p w14:paraId="5680689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0.62</w:t>
            </w:r>
          </w:p>
        </w:tc>
        <w:tc>
          <w:tcPr>
            <w:tcW w:w="936" w:type="dxa"/>
            <w:tcMar>
              <w:left w:w="0" w:type="dxa"/>
              <w:right w:w="0" w:type="dxa"/>
            </w:tcMar>
          </w:tcPr>
          <w:p w14:paraId="173A424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1573" w:type="dxa"/>
            <w:tcMar>
              <w:left w:w="0" w:type="dxa"/>
              <w:right w:w="0" w:type="dxa"/>
            </w:tcMar>
          </w:tcPr>
          <w:p w14:paraId="310D5F3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2E84CA48" w14:textId="77777777" w:rsidTr="00D950B6">
        <w:trPr>
          <w:jc w:val="center"/>
        </w:trPr>
        <w:tc>
          <w:tcPr>
            <w:tcW w:w="1271" w:type="dxa"/>
          </w:tcPr>
          <w:p w14:paraId="13636112"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503EFFA9" w14:textId="0022AFAB"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1BE2E5A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3.38</w:t>
            </w:r>
          </w:p>
        </w:tc>
        <w:tc>
          <w:tcPr>
            <w:tcW w:w="936" w:type="dxa"/>
            <w:tcMar>
              <w:left w:w="0" w:type="dxa"/>
              <w:right w:w="0" w:type="dxa"/>
            </w:tcMar>
          </w:tcPr>
          <w:p w14:paraId="6A917A7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0.77</w:t>
            </w:r>
          </w:p>
        </w:tc>
        <w:tc>
          <w:tcPr>
            <w:tcW w:w="935" w:type="dxa"/>
            <w:tcMar>
              <w:left w:w="0" w:type="dxa"/>
              <w:right w:w="0" w:type="dxa"/>
            </w:tcMar>
          </w:tcPr>
          <w:p w14:paraId="6A14A4B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0.79</w:t>
            </w:r>
          </w:p>
        </w:tc>
        <w:tc>
          <w:tcPr>
            <w:tcW w:w="936" w:type="dxa"/>
            <w:tcMar>
              <w:left w:w="0" w:type="dxa"/>
              <w:right w:w="0" w:type="dxa"/>
            </w:tcMar>
          </w:tcPr>
          <w:p w14:paraId="34FFC6C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0.64</w:t>
            </w:r>
          </w:p>
        </w:tc>
        <w:tc>
          <w:tcPr>
            <w:tcW w:w="936" w:type="dxa"/>
            <w:tcMar>
              <w:left w:w="0" w:type="dxa"/>
              <w:right w:w="0" w:type="dxa"/>
            </w:tcMar>
          </w:tcPr>
          <w:p w14:paraId="53790F3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0.89</w:t>
            </w:r>
          </w:p>
        </w:tc>
        <w:tc>
          <w:tcPr>
            <w:tcW w:w="1573" w:type="dxa"/>
            <w:tcMar>
              <w:left w:w="0" w:type="dxa"/>
              <w:right w:w="0" w:type="dxa"/>
            </w:tcMar>
          </w:tcPr>
          <w:p w14:paraId="66498BC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1FAE9481" w14:textId="77777777" w:rsidTr="00D950B6">
        <w:trPr>
          <w:jc w:val="center"/>
        </w:trPr>
        <w:tc>
          <w:tcPr>
            <w:tcW w:w="1271" w:type="dxa"/>
          </w:tcPr>
          <w:p w14:paraId="2EC9C97F" w14:textId="256608E0"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lang w:eastAsia="es-MX"/>
              </w:rPr>
              <w:t>28</w:t>
            </w:r>
          </w:p>
        </w:tc>
        <w:tc>
          <w:tcPr>
            <w:tcW w:w="1276" w:type="dxa"/>
            <w:tcMar>
              <w:left w:w="0" w:type="dxa"/>
              <w:right w:w="0" w:type="dxa"/>
            </w:tcMar>
          </w:tcPr>
          <w:p w14:paraId="38071457" w14:textId="71379D16"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02A411F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3.54</w:t>
            </w:r>
          </w:p>
        </w:tc>
        <w:tc>
          <w:tcPr>
            <w:tcW w:w="936" w:type="dxa"/>
            <w:tcMar>
              <w:left w:w="0" w:type="dxa"/>
              <w:right w:w="0" w:type="dxa"/>
            </w:tcMar>
          </w:tcPr>
          <w:p w14:paraId="6B51173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0.66</w:t>
            </w:r>
          </w:p>
        </w:tc>
        <w:tc>
          <w:tcPr>
            <w:tcW w:w="935" w:type="dxa"/>
            <w:tcMar>
              <w:left w:w="0" w:type="dxa"/>
              <w:right w:w="0" w:type="dxa"/>
            </w:tcMar>
          </w:tcPr>
          <w:p w14:paraId="20F3F8C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936" w:type="dxa"/>
            <w:tcMar>
              <w:left w:w="0" w:type="dxa"/>
              <w:right w:w="0" w:type="dxa"/>
            </w:tcMar>
          </w:tcPr>
          <w:p w14:paraId="4A9B3DB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0.70</w:t>
            </w:r>
          </w:p>
        </w:tc>
        <w:tc>
          <w:tcPr>
            <w:tcW w:w="936" w:type="dxa"/>
            <w:tcMar>
              <w:left w:w="0" w:type="dxa"/>
              <w:right w:w="0" w:type="dxa"/>
            </w:tcMar>
          </w:tcPr>
          <w:p w14:paraId="409B460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0.93</w:t>
            </w:r>
          </w:p>
        </w:tc>
        <w:tc>
          <w:tcPr>
            <w:tcW w:w="1573" w:type="dxa"/>
            <w:tcMar>
              <w:left w:w="0" w:type="dxa"/>
              <w:right w:w="0" w:type="dxa"/>
            </w:tcMar>
          </w:tcPr>
          <w:p w14:paraId="1FDA95B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67A1C920" w14:textId="77777777" w:rsidTr="00D950B6">
        <w:trPr>
          <w:jc w:val="center"/>
        </w:trPr>
        <w:tc>
          <w:tcPr>
            <w:tcW w:w="1271" w:type="dxa"/>
          </w:tcPr>
          <w:p w14:paraId="5EA4AF1E"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6814A253" w14:textId="717C5540"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7AA43A7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3.62</w:t>
            </w:r>
          </w:p>
        </w:tc>
        <w:tc>
          <w:tcPr>
            <w:tcW w:w="936" w:type="dxa"/>
            <w:tcMar>
              <w:left w:w="0" w:type="dxa"/>
              <w:right w:w="0" w:type="dxa"/>
            </w:tcMar>
          </w:tcPr>
          <w:p w14:paraId="0963F22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0.65</w:t>
            </w:r>
          </w:p>
        </w:tc>
        <w:tc>
          <w:tcPr>
            <w:tcW w:w="935" w:type="dxa"/>
            <w:tcMar>
              <w:left w:w="0" w:type="dxa"/>
              <w:right w:w="0" w:type="dxa"/>
            </w:tcMar>
          </w:tcPr>
          <w:p w14:paraId="5A4D6CA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936" w:type="dxa"/>
            <w:tcMar>
              <w:left w:w="0" w:type="dxa"/>
              <w:right w:w="0" w:type="dxa"/>
            </w:tcMar>
          </w:tcPr>
          <w:p w14:paraId="674E1C2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0.73</w:t>
            </w:r>
          </w:p>
        </w:tc>
        <w:tc>
          <w:tcPr>
            <w:tcW w:w="936" w:type="dxa"/>
            <w:tcMar>
              <w:left w:w="0" w:type="dxa"/>
              <w:right w:w="0" w:type="dxa"/>
            </w:tcMar>
          </w:tcPr>
          <w:p w14:paraId="3A9A198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0.94</w:t>
            </w:r>
          </w:p>
        </w:tc>
        <w:tc>
          <w:tcPr>
            <w:tcW w:w="1573" w:type="dxa"/>
            <w:tcMar>
              <w:left w:w="0" w:type="dxa"/>
              <w:right w:w="0" w:type="dxa"/>
            </w:tcMar>
          </w:tcPr>
          <w:p w14:paraId="44D2D77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3ACAFBA7" w14:textId="77777777" w:rsidTr="00D950B6">
        <w:trPr>
          <w:jc w:val="center"/>
        </w:trPr>
        <w:tc>
          <w:tcPr>
            <w:tcW w:w="1271" w:type="dxa"/>
          </w:tcPr>
          <w:p w14:paraId="7DFFEA0A"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55F882D3" w14:textId="1C87529D"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39BFB02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3.62</w:t>
            </w:r>
          </w:p>
        </w:tc>
        <w:tc>
          <w:tcPr>
            <w:tcW w:w="936" w:type="dxa"/>
            <w:tcMar>
              <w:left w:w="0" w:type="dxa"/>
              <w:right w:w="0" w:type="dxa"/>
            </w:tcMar>
          </w:tcPr>
          <w:p w14:paraId="09D6417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0.65</w:t>
            </w:r>
          </w:p>
        </w:tc>
        <w:tc>
          <w:tcPr>
            <w:tcW w:w="935" w:type="dxa"/>
            <w:tcMar>
              <w:left w:w="0" w:type="dxa"/>
              <w:right w:w="0" w:type="dxa"/>
            </w:tcMar>
          </w:tcPr>
          <w:p w14:paraId="7B99E53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936" w:type="dxa"/>
            <w:tcMar>
              <w:left w:w="0" w:type="dxa"/>
              <w:right w:w="0" w:type="dxa"/>
            </w:tcMar>
          </w:tcPr>
          <w:p w14:paraId="59FA71C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0.73</w:t>
            </w:r>
          </w:p>
        </w:tc>
        <w:tc>
          <w:tcPr>
            <w:tcW w:w="936" w:type="dxa"/>
            <w:tcMar>
              <w:left w:w="0" w:type="dxa"/>
              <w:right w:w="0" w:type="dxa"/>
            </w:tcMar>
          </w:tcPr>
          <w:p w14:paraId="77EBA53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0.94</w:t>
            </w:r>
          </w:p>
        </w:tc>
        <w:tc>
          <w:tcPr>
            <w:tcW w:w="1573" w:type="dxa"/>
            <w:tcMar>
              <w:left w:w="0" w:type="dxa"/>
              <w:right w:w="0" w:type="dxa"/>
            </w:tcMar>
          </w:tcPr>
          <w:p w14:paraId="262D816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4D6966C3" w14:textId="77777777" w:rsidTr="00D950B6">
        <w:trPr>
          <w:jc w:val="center"/>
        </w:trPr>
        <w:tc>
          <w:tcPr>
            <w:tcW w:w="1271" w:type="dxa"/>
          </w:tcPr>
          <w:p w14:paraId="068C2811" w14:textId="566F4FC4"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lang w:eastAsia="es-MX"/>
              </w:rPr>
              <w:t>38</w:t>
            </w:r>
          </w:p>
        </w:tc>
        <w:tc>
          <w:tcPr>
            <w:tcW w:w="1276" w:type="dxa"/>
            <w:tcMar>
              <w:left w:w="0" w:type="dxa"/>
              <w:right w:w="0" w:type="dxa"/>
            </w:tcMar>
          </w:tcPr>
          <w:p w14:paraId="6163594D" w14:textId="58075536"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3B65CC5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3.38</w:t>
            </w:r>
          </w:p>
        </w:tc>
        <w:tc>
          <w:tcPr>
            <w:tcW w:w="936" w:type="dxa"/>
            <w:tcMar>
              <w:left w:w="0" w:type="dxa"/>
              <w:right w:w="0" w:type="dxa"/>
            </w:tcMar>
          </w:tcPr>
          <w:p w14:paraId="4B5E137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935" w:type="dxa"/>
            <w:tcMar>
              <w:left w:w="0" w:type="dxa"/>
              <w:right w:w="0" w:type="dxa"/>
            </w:tcMar>
          </w:tcPr>
          <w:p w14:paraId="731E2DA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0.79</w:t>
            </w:r>
          </w:p>
        </w:tc>
        <w:tc>
          <w:tcPr>
            <w:tcW w:w="936" w:type="dxa"/>
            <w:tcMar>
              <w:left w:w="0" w:type="dxa"/>
              <w:right w:w="0" w:type="dxa"/>
            </w:tcMar>
          </w:tcPr>
          <w:p w14:paraId="67CA1C9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0.64</w:t>
            </w:r>
          </w:p>
        </w:tc>
        <w:tc>
          <w:tcPr>
            <w:tcW w:w="936" w:type="dxa"/>
            <w:tcMar>
              <w:left w:w="0" w:type="dxa"/>
              <w:right w:w="0" w:type="dxa"/>
            </w:tcMar>
          </w:tcPr>
          <w:p w14:paraId="4FB773E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0.89</w:t>
            </w:r>
          </w:p>
        </w:tc>
        <w:tc>
          <w:tcPr>
            <w:tcW w:w="1573" w:type="dxa"/>
            <w:tcMar>
              <w:left w:w="0" w:type="dxa"/>
              <w:right w:w="0" w:type="dxa"/>
            </w:tcMar>
          </w:tcPr>
          <w:p w14:paraId="4BE5E40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0CEF2F96" w14:textId="77777777" w:rsidTr="00D950B6">
        <w:trPr>
          <w:jc w:val="center"/>
        </w:trPr>
        <w:tc>
          <w:tcPr>
            <w:tcW w:w="1271" w:type="dxa"/>
          </w:tcPr>
          <w:p w14:paraId="28D980A0"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6A9A9FD6" w14:textId="0266E8A2"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48F2CD3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3.38</w:t>
            </w:r>
          </w:p>
        </w:tc>
        <w:tc>
          <w:tcPr>
            <w:tcW w:w="936" w:type="dxa"/>
            <w:tcMar>
              <w:left w:w="0" w:type="dxa"/>
              <w:right w:w="0" w:type="dxa"/>
            </w:tcMar>
          </w:tcPr>
          <w:p w14:paraId="25B806E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935" w:type="dxa"/>
            <w:tcMar>
              <w:left w:w="0" w:type="dxa"/>
              <w:right w:w="0" w:type="dxa"/>
            </w:tcMar>
          </w:tcPr>
          <w:p w14:paraId="1FEDCE2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0.79</w:t>
            </w:r>
          </w:p>
        </w:tc>
        <w:tc>
          <w:tcPr>
            <w:tcW w:w="936" w:type="dxa"/>
            <w:tcMar>
              <w:left w:w="0" w:type="dxa"/>
              <w:right w:w="0" w:type="dxa"/>
            </w:tcMar>
          </w:tcPr>
          <w:p w14:paraId="010A2F7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0.64</w:t>
            </w:r>
          </w:p>
        </w:tc>
        <w:tc>
          <w:tcPr>
            <w:tcW w:w="936" w:type="dxa"/>
            <w:tcMar>
              <w:left w:w="0" w:type="dxa"/>
              <w:right w:w="0" w:type="dxa"/>
            </w:tcMar>
          </w:tcPr>
          <w:p w14:paraId="7ECADF4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0.89</w:t>
            </w:r>
          </w:p>
        </w:tc>
        <w:tc>
          <w:tcPr>
            <w:tcW w:w="1573" w:type="dxa"/>
            <w:tcMar>
              <w:left w:w="0" w:type="dxa"/>
              <w:right w:w="0" w:type="dxa"/>
            </w:tcMar>
          </w:tcPr>
          <w:p w14:paraId="47E3E5A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1054C691" w14:textId="77777777" w:rsidTr="00D950B6">
        <w:trPr>
          <w:jc w:val="center"/>
        </w:trPr>
        <w:tc>
          <w:tcPr>
            <w:tcW w:w="1271" w:type="dxa"/>
          </w:tcPr>
          <w:p w14:paraId="13A02E1F"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7FD2887E" w14:textId="69567B13"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4ACB494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3.46</w:t>
            </w:r>
          </w:p>
        </w:tc>
        <w:tc>
          <w:tcPr>
            <w:tcW w:w="936" w:type="dxa"/>
            <w:tcMar>
              <w:left w:w="0" w:type="dxa"/>
              <w:right w:w="0" w:type="dxa"/>
            </w:tcMar>
          </w:tcPr>
          <w:p w14:paraId="73C7EEC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0.66</w:t>
            </w:r>
          </w:p>
        </w:tc>
        <w:tc>
          <w:tcPr>
            <w:tcW w:w="935" w:type="dxa"/>
            <w:tcMar>
              <w:left w:w="0" w:type="dxa"/>
              <w:right w:w="0" w:type="dxa"/>
            </w:tcMar>
          </w:tcPr>
          <w:p w14:paraId="58213AE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0.82</w:t>
            </w:r>
          </w:p>
        </w:tc>
        <w:tc>
          <w:tcPr>
            <w:tcW w:w="936" w:type="dxa"/>
            <w:tcMar>
              <w:left w:w="0" w:type="dxa"/>
              <w:right w:w="0" w:type="dxa"/>
            </w:tcMar>
          </w:tcPr>
          <w:p w14:paraId="0DDCFF9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0.67</w:t>
            </w:r>
          </w:p>
        </w:tc>
        <w:tc>
          <w:tcPr>
            <w:tcW w:w="936" w:type="dxa"/>
            <w:tcMar>
              <w:left w:w="0" w:type="dxa"/>
              <w:right w:w="0" w:type="dxa"/>
            </w:tcMar>
          </w:tcPr>
          <w:p w14:paraId="7246179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0.91</w:t>
            </w:r>
          </w:p>
        </w:tc>
        <w:tc>
          <w:tcPr>
            <w:tcW w:w="1573" w:type="dxa"/>
            <w:tcMar>
              <w:left w:w="0" w:type="dxa"/>
              <w:right w:w="0" w:type="dxa"/>
            </w:tcMar>
          </w:tcPr>
          <w:p w14:paraId="060531D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297B05DB" w14:textId="77777777" w:rsidTr="00D950B6">
        <w:trPr>
          <w:jc w:val="center"/>
        </w:trPr>
        <w:tc>
          <w:tcPr>
            <w:tcW w:w="1271" w:type="dxa"/>
          </w:tcPr>
          <w:p w14:paraId="044DEBA6" w14:textId="0753FC9B"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lang w:eastAsia="es-MX"/>
              </w:rPr>
              <w:t>48</w:t>
            </w:r>
          </w:p>
        </w:tc>
        <w:tc>
          <w:tcPr>
            <w:tcW w:w="1276" w:type="dxa"/>
            <w:tcMar>
              <w:left w:w="0" w:type="dxa"/>
              <w:right w:w="0" w:type="dxa"/>
            </w:tcMar>
          </w:tcPr>
          <w:p w14:paraId="36277005" w14:textId="1AE6DAB1"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22014F9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3.77</w:t>
            </w:r>
          </w:p>
        </w:tc>
        <w:tc>
          <w:tcPr>
            <w:tcW w:w="936" w:type="dxa"/>
            <w:tcMar>
              <w:left w:w="0" w:type="dxa"/>
              <w:right w:w="0" w:type="dxa"/>
            </w:tcMar>
          </w:tcPr>
          <w:p w14:paraId="2756997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0.44</w:t>
            </w:r>
          </w:p>
        </w:tc>
        <w:tc>
          <w:tcPr>
            <w:tcW w:w="935" w:type="dxa"/>
            <w:tcMar>
              <w:left w:w="0" w:type="dxa"/>
              <w:right w:w="0" w:type="dxa"/>
            </w:tcMar>
          </w:tcPr>
          <w:p w14:paraId="404B172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0.92</w:t>
            </w:r>
          </w:p>
        </w:tc>
        <w:tc>
          <w:tcPr>
            <w:tcW w:w="936" w:type="dxa"/>
            <w:tcMar>
              <w:left w:w="0" w:type="dxa"/>
              <w:right w:w="0" w:type="dxa"/>
            </w:tcMar>
          </w:tcPr>
          <w:p w14:paraId="1BC3ABE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0.80</w:t>
            </w:r>
          </w:p>
        </w:tc>
        <w:tc>
          <w:tcPr>
            <w:tcW w:w="936" w:type="dxa"/>
            <w:tcMar>
              <w:left w:w="0" w:type="dxa"/>
              <w:right w:w="0" w:type="dxa"/>
            </w:tcMar>
          </w:tcPr>
          <w:p w14:paraId="3CA67F0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0.97</w:t>
            </w:r>
          </w:p>
        </w:tc>
        <w:tc>
          <w:tcPr>
            <w:tcW w:w="1573" w:type="dxa"/>
            <w:tcMar>
              <w:left w:w="0" w:type="dxa"/>
              <w:right w:w="0" w:type="dxa"/>
            </w:tcMar>
          </w:tcPr>
          <w:p w14:paraId="5A632B2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5E917124" w14:textId="77777777" w:rsidTr="00D950B6">
        <w:trPr>
          <w:jc w:val="center"/>
        </w:trPr>
        <w:tc>
          <w:tcPr>
            <w:tcW w:w="1271" w:type="dxa"/>
          </w:tcPr>
          <w:p w14:paraId="49835D7C"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5F12C11C" w14:textId="028E9AE1"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6D87256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3.54</w:t>
            </w:r>
          </w:p>
        </w:tc>
        <w:tc>
          <w:tcPr>
            <w:tcW w:w="936" w:type="dxa"/>
            <w:tcMar>
              <w:left w:w="0" w:type="dxa"/>
              <w:right w:w="0" w:type="dxa"/>
            </w:tcMar>
          </w:tcPr>
          <w:p w14:paraId="74B32FF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0.52</w:t>
            </w:r>
          </w:p>
        </w:tc>
        <w:tc>
          <w:tcPr>
            <w:tcW w:w="935" w:type="dxa"/>
            <w:tcMar>
              <w:left w:w="0" w:type="dxa"/>
              <w:right w:w="0" w:type="dxa"/>
            </w:tcMar>
          </w:tcPr>
          <w:p w14:paraId="19441CA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936" w:type="dxa"/>
            <w:tcMar>
              <w:left w:w="0" w:type="dxa"/>
              <w:right w:w="0" w:type="dxa"/>
            </w:tcMar>
          </w:tcPr>
          <w:p w14:paraId="650B16B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0.70</w:t>
            </w:r>
          </w:p>
        </w:tc>
        <w:tc>
          <w:tcPr>
            <w:tcW w:w="936" w:type="dxa"/>
            <w:tcMar>
              <w:left w:w="0" w:type="dxa"/>
              <w:right w:w="0" w:type="dxa"/>
            </w:tcMar>
          </w:tcPr>
          <w:p w14:paraId="7574511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0.93</w:t>
            </w:r>
          </w:p>
        </w:tc>
        <w:tc>
          <w:tcPr>
            <w:tcW w:w="1573" w:type="dxa"/>
            <w:tcMar>
              <w:left w:w="0" w:type="dxa"/>
              <w:right w:w="0" w:type="dxa"/>
            </w:tcMar>
          </w:tcPr>
          <w:p w14:paraId="0A579F9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5EFC7216" w14:textId="77777777" w:rsidTr="00D950B6">
        <w:trPr>
          <w:jc w:val="center"/>
        </w:trPr>
        <w:tc>
          <w:tcPr>
            <w:tcW w:w="1271" w:type="dxa"/>
          </w:tcPr>
          <w:p w14:paraId="35EBDA73"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151C2E20" w14:textId="0CB0ED5A"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7522368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3.31</w:t>
            </w:r>
          </w:p>
        </w:tc>
        <w:tc>
          <w:tcPr>
            <w:tcW w:w="936" w:type="dxa"/>
            <w:tcMar>
              <w:left w:w="0" w:type="dxa"/>
              <w:right w:w="0" w:type="dxa"/>
            </w:tcMar>
          </w:tcPr>
          <w:p w14:paraId="3C9295A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0.75</w:t>
            </w:r>
          </w:p>
        </w:tc>
        <w:tc>
          <w:tcPr>
            <w:tcW w:w="935" w:type="dxa"/>
            <w:tcMar>
              <w:left w:w="0" w:type="dxa"/>
              <w:right w:w="0" w:type="dxa"/>
            </w:tcMar>
          </w:tcPr>
          <w:p w14:paraId="5E844C4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0.77</w:t>
            </w:r>
          </w:p>
        </w:tc>
        <w:tc>
          <w:tcPr>
            <w:tcW w:w="936" w:type="dxa"/>
            <w:tcMar>
              <w:left w:w="0" w:type="dxa"/>
              <w:right w:w="0" w:type="dxa"/>
            </w:tcMar>
          </w:tcPr>
          <w:p w14:paraId="146F68D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0.62</w:t>
            </w:r>
          </w:p>
        </w:tc>
        <w:tc>
          <w:tcPr>
            <w:tcW w:w="936" w:type="dxa"/>
            <w:tcMar>
              <w:left w:w="0" w:type="dxa"/>
              <w:right w:w="0" w:type="dxa"/>
            </w:tcMar>
          </w:tcPr>
          <w:p w14:paraId="111584D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1573" w:type="dxa"/>
            <w:tcMar>
              <w:left w:w="0" w:type="dxa"/>
              <w:right w:w="0" w:type="dxa"/>
            </w:tcMar>
          </w:tcPr>
          <w:p w14:paraId="01957D8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749EAA24" w14:textId="77777777" w:rsidTr="00D950B6">
        <w:trPr>
          <w:jc w:val="center"/>
        </w:trPr>
        <w:tc>
          <w:tcPr>
            <w:tcW w:w="1271" w:type="dxa"/>
          </w:tcPr>
          <w:p w14:paraId="06B81C70" w14:textId="3C0E7716"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lang w:eastAsia="es-MX"/>
              </w:rPr>
              <w:t>58</w:t>
            </w:r>
          </w:p>
        </w:tc>
        <w:tc>
          <w:tcPr>
            <w:tcW w:w="1276" w:type="dxa"/>
            <w:tcMar>
              <w:left w:w="0" w:type="dxa"/>
              <w:right w:w="0" w:type="dxa"/>
            </w:tcMar>
          </w:tcPr>
          <w:p w14:paraId="5B5FF38D" w14:textId="3E4F5D8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0B0F588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3.62</w:t>
            </w:r>
          </w:p>
        </w:tc>
        <w:tc>
          <w:tcPr>
            <w:tcW w:w="936" w:type="dxa"/>
            <w:tcMar>
              <w:left w:w="0" w:type="dxa"/>
              <w:right w:w="0" w:type="dxa"/>
            </w:tcMar>
          </w:tcPr>
          <w:p w14:paraId="66C48AA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0.65</w:t>
            </w:r>
          </w:p>
        </w:tc>
        <w:tc>
          <w:tcPr>
            <w:tcW w:w="935" w:type="dxa"/>
            <w:tcMar>
              <w:left w:w="0" w:type="dxa"/>
              <w:right w:w="0" w:type="dxa"/>
            </w:tcMar>
          </w:tcPr>
          <w:p w14:paraId="1D0952A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936" w:type="dxa"/>
            <w:tcMar>
              <w:left w:w="0" w:type="dxa"/>
              <w:right w:w="0" w:type="dxa"/>
            </w:tcMar>
          </w:tcPr>
          <w:p w14:paraId="09B402B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0.73</w:t>
            </w:r>
          </w:p>
        </w:tc>
        <w:tc>
          <w:tcPr>
            <w:tcW w:w="936" w:type="dxa"/>
            <w:tcMar>
              <w:left w:w="0" w:type="dxa"/>
              <w:right w:w="0" w:type="dxa"/>
            </w:tcMar>
          </w:tcPr>
          <w:p w14:paraId="59DA107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0.94</w:t>
            </w:r>
          </w:p>
        </w:tc>
        <w:tc>
          <w:tcPr>
            <w:tcW w:w="1573" w:type="dxa"/>
            <w:tcMar>
              <w:left w:w="0" w:type="dxa"/>
              <w:right w:w="0" w:type="dxa"/>
            </w:tcMar>
          </w:tcPr>
          <w:p w14:paraId="1DB645C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735A8585" w14:textId="77777777" w:rsidTr="00D950B6">
        <w:trPr>
          <w:jc w:val="center"/>
        </w:trPr>
        <w:tc>
          <w:tcPr>
            <w:tcW w:w="1271" w:type="dxa"/>
          </w:tcPr>
          <w:p w14:paraId="6DCF94E4"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36CE1BD6" w14:textId="481DE203"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1C0EB51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3.54</w:t>
            </w:r>
          </w:p>
        </w:tc>
        <w:tc>
          <w:tcPr>
            <w:tcW w:w="936" w:type="dxa"/>
            <w:tcMar>
              <w:left w:w="0" w:type="dxa"/>
              <w:right w:w="0" w:type="dxa"/>
            </w:tcMar>
          </w:tcPr>
          <w:p w14:paraId="7B46E13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0.66</w:t>
            </w:r>
          </w:p>
        </w:tc>
        <w:tc>
          <w:tcPr>
            <w:tcW w:w="935" w:type="dxa"/>
            <w:tcMar>
              <w:left w:w="0" w:type="dxa"/>
              <w:right w:w="0" w:type="dxa"/>
            </w:tcMar>
          </w:tcPr>
          <w:p w14:paraId="693BDAD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936" w:type="dxa"/>
            <w:tcMar>
              <w:left w:w="0" w:type="dxa"/>
              <w:right w:w="0" w:type="dxa"/>
            </w:tcMar>
          </w:tcPr>
          <w:p w14:paraId="384769B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0.70</w:t>
            </w:r>
          </w:p>
        </w:tc>
        <w:tc>
          <w:tcPr>
            <w:tcW w:w="936" w:type="dxa"/>
            <w:tcMar>
              <w:left w:w="0" w:type="dxa"/>
              <w:right w:w="0" w:type="dxa"/>
            </w:tcMar>
          </w:tcPr>
          <w:p w14:paraId="26AF2B6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0.93</w:t>
            </w:r>
          </w:p>
        </w:tc>
        <w:tc>
          <w:tcPr>
            <w:tcW w:w="1573" w:type="dxa"/>
            <w:tcMar>
              <w:left w:w="0" w:type="dxa"/>
              <w:right w:w="0" w:type="dxa"/>
            </w:tcMar>
          </w:tcPr>
          <w:p w14:paraId="292108C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1060C8A2" w14:textId="77777777" w:rsidTr="00D950B6">
        <w:trPr>
          <w:jc w:val="center"/>
        </w:trPr>
        <w:tc>
          <w:tcPr>
            <w:tcW w:w="1271" w:type="dxa"/>
          </w:tcPr>
          <w:p w14:paraId="5DE92DA3"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770B4CF6" w14:textId="361644B4"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079478A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3.31</w:t>
            </w:r>
          </w:p>
        </w:tc>
        <w:tc>
          <w:tcPr>
            <w:tcW w:w="936" w:type="dxa"/>
            <w:tcMar>
              <w:left w:w="0" w:type="dxa"/>
              <w:right w:w="0" w:type="dxa"/>
            </w:tcMar>
          </w:tcPr>
          <w:p w14:paraId="65E6295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935" w:type="dxa"/>
            <w:tcMar>
              <w:left w:w="0" w:type="dxa"/>
              <w:right w:w="0" w:type="dxa"/>
            </w:tcMar>
          </w:tcPr>
          <w:p w14:paraId="49CCB3B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0.77</w:t>
            </w:r>
          </w:p>
        </w:tc>
        <w:tc>
          <w:tcPr>
            <w:tcW w:w="936" w:type="dxa"/>
            <w:tcMar>
              <w:left w:w="0" w:type="dxa"/>
              <w:right w:w="0" w:type="dxa"/>
            </w:tcMar>
          </w:tcPr>
          <w:p w14:paraId="4D1652E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0.62</w:t>
            </w:r>
          </w:p>
        </w:tc>
        <w:tc>
          <w:tcPr>
            <w:tcW w:w="936" w:type="dxa"/>
            <w:tcMar>
              <w:left w:w="0" w:type="dxa"/>
              <w:right w:w="0" w:type="dxa"/>
            </w:tcMar>
          </w:tcPr>
          <w:p w14:paraId="6C7784A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1573" w:type="dxa"/>
            <w:tcMar>
              <w:left w:w="0" w:type="dxa"/>
              <w:right w:w="0" w:type="dxa"/>
            </w:tcMar>
          </w:tcPr>
          <w:p w14:paraId="40296DA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5064CAC1" w14:textId="77777777" w:rsidTr="00D950B6">
        <w:trPr>
          <w:jc w:val="center"/>
        </w:trPr>
        <w:tc>
          <w:tcPr>
            <w:tcW w:w="1271" w:type="dxa"/>
          </w:tcPr>
          <w:p w14:paraId="77EC4E2C" w14:textId="11FB6A5A" w:rsidR="00D950B6" w:rsidRPr="0009437B" w:rsidRDefault="00D950B6" w:rsidP="00D950B6">
            <w:pPr>
              <w:contextualSpacing/>
              <w:jc w:val="center"/>
              <w:rPr>
                <w:rFonts w:ascii="Times New Roman" w:hAnsi="Times New Roman" w:cs="Times New Roman"/>
                <w:lang w:eastAsia="es-MX"/>
              </w:rPr>
            </w:pPr>
            <w:r w:rsidRPr="004205D0">
              <w:rPr>
                <w:rFonts w:ascii="Times New Roman" w:hAnsi="Times New Roman" w:cs="Times New Roman"/>
              </w:rPr>
              <w:t>Estilo transigente agresivo</w:t>
            </w:r>
          </w:p>
        </w:tc>
        <w:tc>
          <w:tcPr>
            <w:tcW w:w="1276" w:type="dxa"/>
            <w:tcMar>
              <w:left w:w="0" w:type="dxa"/>
              <w:right w:w="0" w:type="dxa"/>
            </w:tcMar>
          </w:tcPr>
          <w:p w14:paraId="429C2548" w14:textId="028C56C5" w:rsidR="00D950B6" w:rsidRPr="0009437B" w:rsidRDefault="00D950B6" w:rsidP="00D950B6">
            <w:pPr>
              <w:contextualSpacing/>
              <w:jc w:val="center"/>
              <w:rPr>
                <w:rFonts w:ascii="Times New Roman" w:hAnsi="Times New Roman" w:cs="Times New Roman"/>
                <w:lang w:eastAsia="es-MX"/>
              </w:rPr>
            </w:pPr>
          </w:p>
        </w:tc>
        <w:tc>
          <w:tcPr>
            <w:tcW w:w="935" w:type="dxa"/>
            <w:tcMar>
              <w:left w:w="0" w:type="dxa"/>
              <w:right w:w="0" w:type="dxa"/>
            </w:tcMar>
          </w:tcPr>
          <w:p w14:paraId="7B4F0C60" w14:textId="77777777" w:rsidR="00D950B6" w:rsidRPr="0009437B" w:rsidRDefault="00D950B6" w:rsidP="00D950B6">
            <w:pPr>
              <w:contextualSpacing/>
              <w:jc w:val="center"/>
              <w:rPr>
                <w:rFonts w:ascii="Times New Roman" w:hAnsi="Times New Roman" w:cs="Times New Roman"/>
              </w:rPr>
            </w:pPr>
          </w:p>
        </w:tc>
        <w:tc>
          <w:tcPr>
            <w:tcW w:w="936" w:type="dxa"/>
            <w:tcMar>
              <w:left w:w="0" w:type="dxa"/>
              <w:right w:w="0" w:type="dxa"/>
            </w:tcMar>
          </w:tcPr>
          <w:p w14:paraId="229ABB2F" w14:textId="77777777" w:rsidR="00D950B6" w:rsidRPr="0009437B" w:rsidRDefault="00D950B6" w:rsidP="00D950B6">
            <w:pPr>
              <w:contextualSpacing/>
              <w:jc w:val="center"/>
              <w:rPr>
                <w:rFonts w:ascii="Times New Roman" w:hAnsi="Times New Roman" w:cs="Times New Roman"/>
              </w:rPr>
            </w:pPr>
          </w:p>
        </w:tc>
        <w:tc>
          <w:tcPr>
            <w:tcW w:w="935" w:type="dxa"/>
            <w:tcMar>
              <w:left w:w="0" w:type="dxa"/>
              <w:right w:w="0" w:type="dxa"/>
            </w:tcMar>
          </w:tcPr>
          <w:p w14:paraId="250BBABD" w14:textId="77777777" w:rsidR="00D950B6" w:rsidRPr="0009437B" w:rsidRDefault="00D950B6" w:rsidP="00D950B6">
            <w:pPr>
              <w:contextualSpacing/>
              <w:jc w:val="center"/>
              <w:rPr>
                <w:rFonts w:ascii="Times New Roman" w:hAnsi="Times New Roman" w:cs="Times New Roman"/>
              </w:rPr>
            </w:pPr>
          </w:p>
        </w:tc>
        <w:tc>
          <w:tcPr>
            <w:tcW w:w="936" w:type="dxa"/>
            <w:tcMar>
              <w:left w:w="0" w:type="dxa"/>
              <w:right w:w="0" w:type="dxa"/>
            </w:tcMar>
          </w:tcPr>
          <w:p w14:paraId="4E07B522" w14:textId="77777777" w:rsidR="00D950B6" w:rsidRPr="0009437B" w:rsidRDefault="00D950B6" w:rsidP="00D950B6">
            <w:pPr>
              <w:contextualSpacing/>
              <w:jc w:val="center"/>
              <w:rPr>
                <w:rFonts w:ascii="Times New Roman" w:hAnsi="Times New Roman" w:cs="Times New Roman"/>
              </w:rPr>
            </w:pPr>
          </w:p>
        </w:tc>
        <w:tc>
          <w:tcPr>
            <w:tcW w:w="936" w:type="dxa"/>
            <w:tcMar>
              <w:left w:w="0" w:type="dxa"/>
              <w:right w:w="0" w:type="dxa"/>
            </w:tcMar>
          </w:tcPr>
          <w:p w14:paraId="18BCB657" w14:textId="77777777" w:rsidR="00D950B6" w:rsidRPr="0009437B" w:rsidRDefault="00D950B6" w:rsidP="00D950B6">
            <w:pPr>
              <w:contextualSpacing/>
              <w:jc w:val="center"/>
              <w:rPr>
                <w:rFonts w:ascii="Times New Roman" w:hAnsi="Times New Roman" w:cs="Times New Roman"/>
              </w:rPr>
            </w:pPr>
          </w:p>
        </w:tc>
        <w:tc>
          <w:tcPr>
            <w:tcW w:w="1573" w:type="dxa"/>
            <w:tcMar>
              <w:left w:w="0" w:type="dxa"/>
              <w:right w:w="0" w:type="dxa"/>
            </w:tcMar>
          </w:tcPr>
          <w:p w14:paraId="1AABEB0B" w14:textId="77777777" w:rsidR="00D950B6" w:rsidRPr="0009437B" w:rsidRDefault="00D950B6" w:rsidP="00D950B6">
            <w:pPr>
              <w:contextualSpacing/>
              <w:jc w:val="center"/>
              <w:rPr>
                <w:rFonts w:ascii="Times New Roman" w:hAnsi="Times New Roman" w:cs="Times New Roman"/>
                <w:lang w:eastAsia="es-MX"/>
              </w:rPr>
            </w:pPr>
          </w:p>
        </w:tc>
      </w:tr>
      <w:tr w:rsidR="00D950B6" w:rsidRPr="0009437B" w14:paraId="6C653A26" w14:textId="77777777" w:rsidTr="00D950B6">
        <w:trPr>
          <w:jc w:val="center"/>
        </w:trPr>
        <w:tc>
          <w:tcPr>
            <w:tcW w:w="1271" w:type="dxa"/>
          </w:tcPr>
          <w:p w14:paraId="2B4E88D6" w14:textId="752BACA0"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rPr>
              <w:t>9</w:t>
            </w:r>
          </w:p>
        </w:tc>
        <w:tc>
          <w:tcPr>
            <w:tcW w:w="1276" w:type="dxa"/>
            <w:tcMar>
              <w:left w:w="0" w:type="dxa"/>
              <w:right w:w="0" w:type="dxa"/>
            </w:tcMar>
          </w:tcPr>
          <w:p w14:paraId="3CA0EAF9" w14:textId="0241016B"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04631C0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3.46</w:t>
            </w:r>
          </w:p>
        </w:tc>
        <w:tc>
          <w:tcPr>
            <w:tcW w:w="936" w:type="dxa"/>
            <w:tcMar>
              <w:left w:w="0" w:type="dxa"/>
              <w:right w:w="0" w:type="dxa"/>
            </w:tcMar>
          </w:tcPr>
          <w:p w14:paraId="69376D5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0.66</w:t>
            </w:r>
          </w:p>
        </w:tc>
        <w:tc>
          <w:tcPr>
            <w:tcW w:w="935" w:type="dxa"/>
            <w:tcMar>
              <w:left w:w="0" w:type="dxa"/>
              <w:right w:w="0" w:type="dxa"/>
            </w:tcMar>
          </w:tcPr>
          <w:p w14:paraId="0E6AAE4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0.82</w:t>
            </w:r>
          </w:p>
        </w:tc>
        <w:tc>
          <w:tcPr>
            <w:tcW w:w="936" w:type="dxa"/>
            <w:tcMar>
              <w:left w:w="0" w:type="dxa"/>
              <w:right w:w="0" w:type="dxa"/>
            </w:tcMar>
          </w:tcPr>
          <w:p w14:paraId="2DAC7D1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0.67</w:t>
            </w:r>
          </w:p>
        </w:tc>
        <w:tc>
          <w:tcPr>
            <w:tcW w:w="936" w:type="dxa"/>
            <w:tcMar>
              <w:left w:w="0" w:type="dxa"/>
              <w:right w:w="0" w:type="dxa"/>
            </w:tcMar>
          </w:tcPr>
          <w:p w14:paraId="4D477DA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0.91</w:t>
            </w:r>
          </w:p>
        </w:tc>
        <w:tc>
          <w:tcPr>
            <w:tcW w:w="1573" w:type="dxa"/>
            <w:tcMar>
              <w:left w:w="0" w:type="dxa"/>
              <w:right w:w="0" w:type="dxa"/>
            </w:tcMar>
          </w:tcPr>
          <w:p w14:paraId="4AAD10A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3B17E2AF" w14:textId="77777777" w:rsidTr="00D950B6">
        <w:trPr>
          <w:jc w:val="center"/>
        </w:trPr>
        <w:tc>
          <w:tcPr>
            <w:tcW w:w="1271" w:type="dxa"/>
          </w:tcPr>
          <w:p w14:paraId="16BB0013"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5176F62B" w14:textId="3944E800"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5BCEA27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3.38</w:t>
            </w:r>
          </w:p>
        </w:tc>
        <w:tc>
          <w:tcPr>
            <w:tcW w:w="936" w:type="dxa"/>
            <w:tcMar>
              <w:left w:w="0" w:type="dxa"/>
              <w:right w:w="0" w:type="dxa"/>
            </w:tcMar>
          </w:tcPr>
          <w:p w14:paraId="213CA89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0.77</w:t>
            </w:r>
          </w:p>
        </w:tc>
        <w:tc>
          <w:tcPr>
            <w:tcW w:w="935" w:type="dxa"/>
            <w:tcMar>
              <w:left w:w="0" w:type="dxa"/>
              <w:right w:w="0" w:type="dxa"/>
            </w:tcMar>
          </w:tcPr>
          <w:p w14:paraId="2F1BB8F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0.79</w:t>
            </w:r>
          </w:p>
        </w:tc>
        <w:tc>
          <w:tcPr>
            <w:tcW w:w="936" w:type="dxa"/>
            <w:tcMar>
              <w:left w:w="0" w:type="dxa"/>
              <w:right w:w="0" w:type="dxa"/>
            </w:tcMar>
          </w:tcPr>
          <w:p w14:paraId="5594947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0.64</w:t>
            </w:r>
          </w:p>
        </w:tc>
        <w:tc>
          <w:tcPr>
            <w:tcW w:w="936" w:type="dxa"/>
            <w:tcMar>
              <w:left w:w="0" w:type="dxa"/>
              <w:right w:w="0" w:type="dxa"/>
            </w:tcMar>
          </w:tcPr>
          <w:p w14:paraId="401112F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0.89</w:t>
            </w:r>
          </w:p>
        </w:tc>
        <w:tc>
          <w:tcPr>
            <w:tcW w:w="1573" w:type="dxa"/>
            <w:tcMar>
              <w:left w:w="0" w:type="dxa"/>
              <w:right w:w="0" w:type="dxa"/>
            </w:tcMar>
          </w:tcPr>
          <w:p w14:paraId="6A11773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40B20601" w14:textId="77777777" w:rsidTr="00D950B6">
        <w:trPr>
          <w:jc w:val="center"/>
        </w:trPr>
        <w:tc>
          <w:tcPr>
            <w:tcW w:w="1271" w:type="dxa"/>
          </w:tcPr>
          <w:p w14:paraId="2656772C"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6811CBD4" w14:textId="43D21966"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0DC56F0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3.31</w:t>
            </w:r>
          </w:p>
        </w:tc>
        <w:tc>
          <w:tcPr>
            <w:tcW w:w="936" w:type="dxa"/>
            <w:tcMar>
              <w:left w:w="0" w:type="dxa"/>
              <w:right w:w="0" w:type="dxa"/>
            </w:tcMar>
          </w:tcPr>
          <w:p w14:paraId="6A40AE9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0.75</w:t>
            </w:r>
          </w:p>
        </w:tc>
        <w:tc>
          <w:tcPr>
            <w:tcW w:w="935" w:type="dxa"/>
            <w:tcMar>
              <w:left w:w="0" w:type="dxa"/>
              <w:right w:w="0" w:type="dxa"/>
            </w:tcMar>
          </w:tcPr>
          <w:p w14:paraId="4E77A5C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0.77</w:t>
            </w:r>
          </w:p>
        </w:tc>
        <w:tc>
          <w:tcPr>
            <w:tcW w:w="936" w:type="dxa"/>
            <w:tcMar>
              <w:left w:w="0" w:type="dxa"/>
              <w:right w:w="0" w:type="dxa"/>
            </w:tcMar>
          </w:tcPr>
          <w:p w14:paraId="5F1FE74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0.62</w:t>
            </w:r>
          </w:p>
        </w:tc>
        <w:tc>
          <w:tcPr>
            <w:tcW w:w="936" w:type="dxa"/>
            <w:tcMar>
              <w:left w:w="0" w:type="dxa"/>
              <w:right w:w="0" w:type="dxa"/>
            </w:tcMar>
          </w:tcPr>
          <w:p w14:paraId="65F9B2F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1573" w:type="dxa"/>
            <w:tcMar>
              <w:left w:w="0" w:type="dxa"/>
              <w:right w:w="0" w:type="dxa"/>
            </w:tcMar>
          </w:tcPr>
          <w:p w14:paraId="3754865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563B989A" w14:textId="77777777" w:rsidTr="00D950B6">
        <w:trPr>
          <w:jc w:val="center"/>
        </w:trPr>
        <w:tc>
          <w:tcPr>
            <w:tcW w:w="1271" w:type="dxa"/>
          </w:tcPr>
          <w:p w14:paraId="082C2118" w14:textId="278A5D3A"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rPr>
              <w:t>19</w:t>
            </w:r>
          </w:p>
        </w:tc>
        <w:tc>
          <w:tcPr>
            <w:tcW w:w="1276" w:type="dxa"/>
            <w:tcMar>
              <w:left w:w="0" w:type="dxa"/>
              <w:right w:w="0" w:type="dxa"/>
            </w:tcMar>
          </w:tcPr>
          <w:p w14:paraId="0F9822DC" w14:textId="277EBF9A"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5A7E197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3.38</w:t>
            </w:r>
          </w:p>
        </w:tc>
        <w:tc>
          <w:tcPr>
            <w:tcW w:w="936" w:type="dxa"/>
            <w:tcMar>
              <w:left w:w="0" w:type="dxa"/>
              <w:right w:w="0" w:type="dxa"/>
            </w:tcMar>
          </w:tcPr>
          <w:p w14:paraId="32A4491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935" w:type="dxa"/>
            <w:tcMar>
              <w:left w:w="0" w:type="dxa"/>
              <w:right w:w="0" w:type="dxa"/>
            </w:tcMar>
          </w:tcPr>
          <w:p w14:paraId="6393F2A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0.79</w:t>
            </w:r>
          </w:p>
        </w:tc>
        <w:tc>
          <w:tcPr>
            <w:tcW w:w="936" w:type="dxa"/>
            <w:tcMar>
              <w:left w:w="0" w:type="dxa"/>
              <w:right w:w="0" w:type="dxa"/>
            </w:tcMar>
          </w:tcPr>
          <w:p w14:paraId="3DD0FCE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0.64</w:t>
            </w:r>
          </w:p>
        </w:tc>
        <w:tc>
          <w:tcPr>
            <w:tcW w:w="936" w:type="dxa"/>
            <w:tcMar>
              <w:left w:w="0" w:type="dxa"/>
              <w:right w:w="0" w:type="dxa"/>
            </w:tcMar>
          </w:tcPr>
          <w:p w14:paraId="158437D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0.89</w:t>
            </w:r>
          </w:p>
        </w:tc>
        <w:tc>
          <w:tcPr>
            <w:tcW w:w="1573" w:type="dxa"/>
            <w:tcMar>
              <w:left w:w="0" w:type="dxa"/>
              <w:right w:w="0" w:type="dxa"/>
            </w:tcMar>
          </w:tcPr>
          <w:p w14:paraId="0C5FE75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3447CD00" w14:textId="77777777" w:rsidTr="00D950B6">
        <w:trPr>
          <w:jc w:val="center"/>
        </w:trPr>
        <w:tc>
          <w:tcPr>
            <w:tcW w:w="1271" w:type="dxa"/>
          </w:tcPr>
          <w:p w14:paraId="783CA0FD"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6790CB64" w14:textId="62128A85"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38D796E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3.23</w:t>
            </w:r>
          </w:p>
        </w:tc>
        <w:tc>
          <w:tcPr>
            <w:tcW w:w="936" w:type="dxa"/>
            <w:tcMar>
              <w:left w:w="0" w:type="dxa"/>
              <w:right w:w="0" w:type="dxa"/>
            </w:tcMar>
          </w:tcPr>
          <w:p w14:paraId="41C4815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0.83</w:t>
            </w:r>
          </w:p>
        </w:tc>
        <w:tc>
          <w:tcPr>
            <w:tcW w:w="935" w:type="dxa"/>
            <w:tcMar>
              <w:left w:w="0" w:type="dxa"/>
              <w:right w:w="0" w:type="dxa"/>
            </w:tcMar>
          </w:tcPr>
          <w:p w14:paraId="2AA1EE1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0.74</w:t>
            </w:r>
          </w:p>
        </w:tc>
        <w:tc>
          <w:tcPr>
            <w:tcW w:w="936" w:type="dxa"/>
            <w:tcMar>
              <w:left w:w="0" w:type="dxa"/>
              <w:right w:w="0" w:type="dxa"/>
            </w:tcMar>
          </w:tcPr>
          <w:p w14:paraId="2138F21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0.59</w:t>
            </w:r>
          </w:p>
        </w:tc>
        <w:tc>
          <w:tcPr>
            <w:tcW w:w="936" w:type="dxa"/>
            <w:tcMar>
              <w:left w:w="0" w:type="dxa"/>
              <w:right w:w="0" w:type="dxa"/>
            </w:tcMar>
          </w:tcPr>
          <w:p w14:paraId="20ACBD4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1573" w:type="dxa"/>
            <w:tcMar>
              <w:left w:w="0" w:type="dxa"/>
              <w:right w:w="0" w:type="dxa"/>
            </w:tcMar>
          </w:tcPr>
          <w:p w14:paraId="1DE6A4A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40D08965" w14:textId="77777777" w:rsidTr="00D950B6">
        <w:trPr>
          <w:jc w:val="center"/>
        </w:trPr>
        <w:tc>
          <w:tcPr>
            <w:tcW w:w="1271" w:type="dxa"/>
          </w:tcPr>
          <w:p w14:paraId="15844698"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54C781D1" w14:textId="7AFC081D"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04CC119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3.31</w:t>
            </w:r>
          </w:p>
        </w:tc>
        <w:tc>
          <w:tcPr>
            <w:tcW w:w="936" w:type="dxa"/>
            <w:tcMar>
              <w:left w:w="0" w:type="dxa"/>
              <w:right w:w="0" w:type="dxa"/>
            </w:tcMar>
          </w:tcPr>
          <w:p w14:paraId="23CC499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935" w:type="dxa"/>
            <w:tcMar>
              <w:left w:w="0" w:type="dxa"/>
              <w:right w:w="0" w:type="dxa"/>
            </w:tcMar>
          </w:tcPr>
          <w:p w14:paraId="6F30F1D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0.77</w:t>
            </w:r>
          </w:p>
        </w:tc>
        <w:tc>
          <w:tcPr>
            <w:tcW w:w="936" w:type="dxa"/>
            <w:tcMar>
              <w:left w:w="0" w:type="dxa"/>
              <w:right w:w="0" w:type="dxa"/>
            </w:tcMar>
          </w:tcPr>
          <w:p w14:paraId="43BB7F5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0.62</w:t>
            </w:r>
          </w:p>
        </w:tc>
        <w:tc>
          <w:tcPr>
            <w:tcW w:w="936" w:type="dxa"/>
            <w:tcMar>
              <w:left w:w="0" w:type="dxa"/>
              <w:right w:w="0" w:type="dxa"/>
            </w:tcMar>
          </w:tcPr>
          <w:p w14:paraId="0B11986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1573" w:type="dxa"/>
            <w:tcMar>
              <w:left w:w="0" w:type="dxa"/>
              <w:right w:w="0" w:type="dxa"/>
            </w:tcMar>
          </w:tcPr>
          <w:p w14:paraId="3D10992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5945DDDD" w14:textId="77777777" w:rsidTr="00D950B6">
        <w:trPr>
          <w:jc w:val="center"/>
        </w:trPr>
        <w:tc>
          <w:tcPr>
            <w:tcW w:w="1271" w:type="dxa"/>
          </w:tcPr>
          <w:p w14:paraId="043C48FC" w14:textId="02275184"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rPr>
              <w:t>29</w:t>
            </w:r>
          </w:p>
        </w:tc>
        <w:tc>
          <w:tcPr>
            <w:tcW w:w="1276" w:type="dxa"/>
            <w:tcMar>
              <w:left w:w="0" w:type="dxa"/>
              <w:right w:w="0" w:type="dxa"/>
            </w:tcMar>
          </w:tcPr>
          <w:p w14:paraId="29F94293" w14:textId="1B117E46"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5A7BC24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3.31</w:t>
            </w:r>
          </w:p>
        </w:tc>
        <w:tc>
          <w:tcPr>
            <w:tcW w:w="936" w:type="dxa"/>
            <w:tcMar>
              <w:left w:w="0" w:type="dxa"/>
              <w:right w:w="0" w:type="dxa"/>
            </w:tcMar>
          </w:tcPr>
          <w:p w14:paraId="58D9764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0.95</w:t>
            </w:r>
          </w:p>
        </w:tc>
        <w:tc>
          <w:tcPr>
            <w:tcW w:w="935" w:type="dxa"/>
            <w:tcMar>
              <w:left w:w="0" w:type="dxa"/>
              <w:right w:w="0" w:type="dxa"/>
            </w:tcMar>
          </w:tcPr>
          <w:p w14:paraId="299AB8F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0.77</w:t>
            </w:r>
          </w:p>
        </w:tc>
        <w:tc>
          <w:tcPr>
            <w:tcW w:w="936" w:type="dxa"/>
            <w:tcMar>
              <w:left w:w="0" w:type="dxa"/>
              <w:right w:w="0" w:type="dxa"/>
            </w:tcMar>
          </w:tcPr>
          <w:p w14:paraId="2FB6A04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0.62</w:t>
            </w:r>
          </w:p>
        </w:tc>
        <w:tc>
          <w:tcPr>
            <w:tcW w:w="936" w:type="dxa"/>
            <w:tcMar>
              <w:left w:w="0" w:type="dxa"/>
              <w:right w:w="0" w:type="dxa"/>
            </w:tcMar>
          </w:tcPr>
          <w:p w14:paraId="0C30187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1573" w:type="dxa"/>
            <w:tcMar>
              <w:left w:w="0" w:type="dxa"/>
              <w:right w:w="0" w:type="dxa"/>
            </w:tcMar>
          </w:tcPr>
          <w:p w14:paraId="2C266D8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0666E0C5" w14:textId="77777777" w:rsidTr="00D950B6">
        <w:trPr>
          <w:jc w:val="center"/>
        </w:trPr>
        <w:tc>
          <w:tcPr>
            <w:tcW w:w="1271" w:type="dxa"/>
          </w:tcPr>
          <w:p w14:paraId="0441F51C"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60A30BBD" w14:textId="1440E8A2"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6A0637A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3.31</w:t>
            </w:r>
          </w:p>
        </w:tc>
        <w:tc>
          <w:tcPr>
            <w:tcW w:w="936" w:type="dxa"/>
            <w:tcMar>
              <w:left w:w="0" w:type="dxa"/>
              <w:right w:w="0" w:type="dxa"/>
            </w:tcMar>
          </w:tcPr>
          <w:p w14:paraId="0B914A3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1.11</w:t>
            </w:r>
          </w:p>
        </w:tc>
        <w:tc>
          <w:tcPr>
            <w:tcW w:w="935" w:type="dxa"/>
            <w:tcMar>
              <w:left w:w="0" w:type="dxa"/>
              <w:right w:w="0" w:type="dxa"/>
            </w:tcMar>
          </w:tcPr>
          <w:p w14:paraId="5FD936A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0.77</w:t>
            </w:r>
          </w:p>
        </w:tc>
        <w:tc>
          <w:tcPr>
            <w:tcW w:w="936" w:type="dxa"/>
            <w:tcMar>
              <w:left w:w="0" w:type="dxa"/>
              <w:right w:w="0" w:type="dxa"/>
            </w:tcMar>
          </w:tcPr>
          <w:p w14:paraId="2B12D5F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0.62</w:t>
            </w:r>
          </w:p>
        </w:tc>
        <w:tc>
          <w:tcPr>
            <w:tcW w:w="936" w:type="dxa"/>
            <w:tcMar>
              <w:left w:w="0" w:type="dxa"/>
              <w:right w:w="0" w:type="dxa"/>
            </w:tcMar>
          </w:tcPr>
          <w:p w14:paraId="0CA69BF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1573" w:type="dxa"/>
            <w:tcMar>
              <w:left w:w="0" w:type="dxa"/>
              <w:right w:w="0" w:type="dxa"/>
            </w:tcMar>
          </w:tcPr>
          <w:p w14:paraId="6EBA915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3DAE838F" w14:textId="77777777" w:rsidTr="00D950B6">
        <w:trPr>
          <w:jc w:val="center"/>
        </w:trPr>
        <w:tc>
          <w:tcPr>
            <w:tcW w:w="1271" w:type="dxa"/>
          </w:tcPr>
          <w:p w14:paraId="45C36D8E"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5AEC6B0B" w14:textId="5EE5420E"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3AD3611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3.00</w:t>
            </w:r>
          </w:p>
        </w:tc>
        <w:tc>
          <w:tcPr>
            <w:tcW w:w="936" w:type="dxa"/>
            <w:tcMar>
              <w:left w:w="0" w:type="dxa"/>
              <w:right w:w="0" w:type="dxa"/>
            </w:tcMar>
          </w:tcPr>
          <w:p w14:paraId="5A40458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1.00</w:t>
            </w:r>
          </w:p>
        </w:tc>
        <w:tc>
          <w:tcPr>
            <w:tcW w:w="935" w:type="dxa"/>
            <w:tcMar>
              <w:left w:w="0" w:type="dxa"/>
              <w:right w:w="0" w:type="dxa"/>
            </w:tcMar>
          </w:tcPr>
          <w:p w14:paraId="6EB8699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0.67</w:t>
            </w:r>
          </w:p>
        </w:tc>
        <w:tc>
          <w:tcPr>
            <w:tcW w:w="936" w:type="dxa"/>
            <w:tcMar>
              <w:left w:w="0" w:type="dxa"/>
              <w:right w:w="0" w:type="dxa"/>
            </w:tcMar>
          </w:tcPr>
          <w:p w14:paraId="33B8ABD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0.51</w:t>
            </w:r>
          </w:p>
        </w:tc>
        <w:tc>
          <w:tcPr>
            <w:tcW w:w="936" w:type="dxa"/>
            <w:tcMar>
              <w:left w:w="0" w:type="dxa"/>
              <w:right w:w="0" w:type="dxa"/>
            </w:tcMar>
          </w:tcPr>
          <w:p w14:paraId="4EA612A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0.79</w:t>
            </w:r>
          </w:p>
        </w:tc>
        <w:tc>
          <w:tcPr>
            <w:tcW w:w="1573" w:type="dxa"/>
            <w:tcMar>
              <w:left w:w="0" w:type="dxa"/>
              <w:right w:w="0" w:type="dxa"/>
            </w:tcMar>
          </w:tcPr>
          <w:p w14:paraId="5425800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No válido</w:t>
            </w:r>
          </w:p>
        </w:tc>
      </w:tr>
      <w:tr w:rsidR="00D950B6" w:rsidRPr="0009437B" w14:paraId="5E748C4C" w14:textId="77777777" w:rsidTr="00D950B6">
        <w:trPr>
          <w:jc w:val="center"/>
        </w:trPr>
        <w:tc>
          <w:tcPr>
            <w:tcW w:w="1271" w:type="dxa"/>
          </w:tcPr>
          <w:p w14:paraId="69DF676C" w14:textId="396EE775"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rPr>
              <w:t>39</w:t>
            </w:r>
          </w:p>
        </w:tc>
        <w:tc>
          <w:tcPr>
            <w:tcW w:w="1276" w:type="dxa"/>
            <w:tcMar>
              <w:left w:w="0" w:type="dxa"/>
              <w:right w:w="0" w:type="dxa"/>
            </w:tcMar>
          </w:tcPr>
          <w:p w14:paraId="0F8895B0" w14:textId="2E557772"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05E32F5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3.46</w:t>
            </w:r>
          </w:p>
        </w:tc>
        <w:tc>
          <w:tcPr>
            <w:tcW w:w="936" w:type="dxa"/>
            <w:tcMar>
              <w:left w:w="0" w:type="dxa"/>
              <w:right w:w="0" w:type="dxa"/>
            </w:tcMar>
          </w:tcPr>
          <w:p w14:paraId="779B20F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0.78</w:t>
            </w:r>
          </w:p>
        </w:tc>
        <w:tc>
          <w:tcPr>
            <w:tcW w:w="935" w:type="dxa"/>
            <w:tcMar>
              <w:left w:w="0" w:type="dxa"/>
              <w:right w:w="0" w:type="dxa"/>
            </w:tcMar>
          </w:tcPr>
          <w:p w14:paraId="154CD58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0.82</w:t>
            </w:r>
          </w:p>
        </w:tc>
        <w:tc>
          <w:tcPr>
            <w:tcW w:w="936" w:type="dxa"/>
            <w:tcMar>
              <w:left w:w="0" w:type="dxa"/>
              <w:right w:w="0" w:type="dxa"/>
            </w:tcMar>
          </w:tcPr>
          <w:p w14:paraId="3FA8C3F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0.67</w:t>
            </w:r>
          </w:p>
        </w:tc>
        <w:tc>
          <w:tcPr>
            <w:tcW w:w="936" w:type="dxa"/>
            <w:tcMar>
              <w:left w:w="0" w:type="dxa"/>
              <w:right w:w="0" w:type="dxa"/>
            </w:tcMar>
          </w:tcPr>
          <w:p w14:paraId="48726A0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0.91</w:t>
            </w:r>
          </w:p>
        </w:tc>
        <w:tc>
          <w:tcPr>
            <w:tcW w:w="1573" w:type="dxa"/>
            <w:tcMar>
              <w:left w:w="0" w:type="dxa"/>
              <w:right w:w="0" w:type="dxa"/>
            </w:tcMar>
          </w:tcPr>
          <w:p w14:paraId="6859F76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1884D3EC" w14:textId="77777777" w:rsidTr="00D950B6">
        <w:trPr>
          <w:jc w:val="center"/>
        </w:trPr>
        <w:tc>
          <w:tcPr>
            <w:tcW w:w="1271" w:type="dxa"/>
          </w:tcPr>
          <w:p w14:paraId="2D5643B6"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34BB63BE" w14:textId="26C24FAE"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13EE4C4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3.38</w:t>
            </w:r>
          </w:p>
        </w:tc>
        <w:tc>
          <w:tcPr>
            <w:tcW w:w="936" w:type="dxa"/>
            <w:tcMar>
              <w:left w:w="0" w:type="dxa"/>
              <w:right w:w="0" w:type="dxa"/>
            </w:tcMar>
          </w:tcPr>
          <w:p w14:paraId="37F070D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0.96</w:t>
            </w:r>
          </w:p>
        </w:tc>
        <w:tc>
          <w:tcPr>
            <w:tcW w:w="935" w:type="dxa"/>
            <w:tcMar>
              <w:left w:w="0" w:type="dxa"/>
              <w:right w:w="0" w:type="dxa"/>
            </w:tcMar>
          </w:tcPr>
          <w:p w14:paraId="1E24F0E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0.79</w:t>
            </w:r>
          </w:p>
        </w:tc>
        <w:tc>
          <w:tcPr>
            <w:tcW w:w="936" w:type="dxa"/>
            <w:tcMar>
              <w:left w:w="0" w:type="dxa"/>
              <w:right w:w="0" w:type="dxa"/>
            </w:tcMar>
          </w:tcPr>
          <w:p w14:paraId="0A3A5B6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0.64</w:t>
            </w:r>
          </w:p>
        </w:tc>
        <w:tc>
          <w:tcPr>
            <w:tcW w:w="936" w:type="dxa"/>
            <w:tcMar>
              <w:left w:w="0" w:type="dxa"/>
              <w:right w:w="0" w:type="dxa"/>
            </w:tcMar>
          </w:tcPr>
          <w:p w14:paraId="7BD172E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0.89</w:t>
            </w:r>
          </w:p>
        </w:tc>
        <w:tc>
          <w:tcPr>
            <w:tcW w:w="1573" w:type="dxa"/>
            <w:tcMar>
              <w:left w:w="0" w:type="dxa"/>
              <w:right w:w="0" w:type="dxa"/>
            </w:tcMar>
          </w:tcPr>
          <w:p w14:paraId="2D32FF9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6E7F08C9" w14:textId="77777777" w:rsidTr="00D950B6">
        <w:trPr>
          <w:jc w:val="center"/>
        </w:trPr>
        <w:tc>
          <w:tcPr>
            <w:tcW w:w="1271" w:type="dxa"/>
          </w:tcPr>
          <w:p w14:paraId="325CA901"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5E383DB9" w14:textId="0EDA3739"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2EA4CD3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3.54</w:t>
            </w:r>
          </w:p>
        </w:tc>
        <w:tc>
          <w:tcPr>
            <w:tcW w:w="936" w:type="dxa"/>
            <w:tcMar>
              <w:left w:w="0" w:type="dxa"/>
              <w:right w:w="0" w:type="dxa"/>
            </w:tcMar>
          </w:tcPr>
          <w:p w14:paraId="03612C6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0.78</w:t>
            </w:r>
          </w:p>
        </w:tc>
        <w:tc>
          <w:tcPr>
            <w:tcW w:w="935" w:type="dxa"/>
            <w:tcMar>
              <w:left w:w="0" w:type="dxa"/>
              <w:right w:w="0" w:type="dxa"/>
            </w:tcMar>
          </w:tcPr>
          <w:p w14:paraId="41F1C74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936" w:type="dxa"/>
            <w:tcMar>
              <w:left w:w="0" w:type="dxa"/>
              <w:right w:w="0" w:type="dxa"/>
            </w:tcMar>
          </w:tcPr>
          <w:p w14:paraId="7376064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0.70</w:t>
            </w:r>
          </w:p>
        </w:tc>
        <w:tc>
          <w:tcPr>
            <w:tcW w:w="936" w:type="dxa"/>
            <w:tcMar>
              <w:left w:w="0" w:type="dxa"/>
              <w:right w:w="0" w:type="dxa"/>
            </w:tcMar>
          </w:tcPr>
          <w:p w14:paraId="11DB4FF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0.93</w:t>
            </w:r>
          </w:p>
        </w:tc>
        <w:tc>
          <w:tcPr>
            <w:tcW w:w="1573" w:type="dxa"/>
            <w:tcMar>
              <w:left w:w="0" w:type="dxa"/>
              <w:right w:w="0" w:type="dxa"/>
            </w:tcMar>
          </w:tcPr>
          <w:p w14:paraId="2598B5B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2E6FF9BF" w14:textId="77777777" w:rsidTr="00D950B6">
        <w:trPr>
          <w:jc w:val="center"/>
        </w:trPr>
        <w:tc>
          <w:tcPr>
            <w:tcW w:w="1271" w:type="dxa"/>
          </w:tcPr>
          <w:p w14:paraId="66E052BC" w14:textId="6EB23750"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rPr>
              <w:t>49</w:t>
            </w:r>
          </w:p>
        </w:tc>
        <w:tc>
          <w:tcPr>
            <w:tcW w:w="1276" w:type="dxa"/>
            <w:tcMar>
              <w:left w:w="0" w:type="dxa"/>
              <w:right w:w="0" w:type="dxa"/>
            </w:tcMar>
          </w:tcPr>
          <w:p w14:paraId="6194B7BF" w14:textId="671D642A"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215A0F4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3.38</w:t>
            </w:r>
          </w:p>
        </w:tc>
        <w:tc>
          <w:tcPr>
            <w:tcW w:w="936" w:type="dxa"/>
            <w:tcMar>
              <w:left w:w="0" w:type="dxa"/>
              <w:right w:w="0" w:type="dxa"/>
            </w:tcMar>
          </w:tcPr>
          <w:p w14:paraId="1708D80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0.77</w:t>
            </w:r>
          </w:p>
        </w:tc>
        <w:tc>
          <w:tcPr>
            <w:tcW w:w="935" w:type="dxa"/>
            <w:tcMar>
              <w:left w:w="0" w:type="dxa"/>
              <w:right w:w="0" w:type="dxa"/>
            </w:tcMar>
          </w:tcPr>
          <w:p w14:paraId="495572F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0.79</w:t>
            </w:r>
          </w:p>
        </w:tc>
        <w:tc>
          <w:tcPr>
            <w:tcW w:w="936" w:type="dxa"/>
            <w:tcMar>
              <w:left w:w="0" w:type="dxa"/>
              <w:right w:w="0" w:type="dxa"/>
            </w:tcMar>
          </w:tcPr>
          <w:p w14:paraId="6E2769E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0.64</w:t>
            </w:r>
          </w:p>
        </w:tc>
        <w:tc>
          <w:tcPr>
            <w:tcW w:w="936" w:type="dxa"/>
            <w:tcMar>
              <w:left w:w="0" w:type="dxa"/>
              <w:right w:w="0" w:type="dxa"/>
            </w:tcMar>
          </w:tcPr>
          <w:p w14:paraId="7917BC4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0.89</w:t>
            </w:r>
          </w:p>
        </w:tc>
        <w:tc>
          <w:tcPr>
            <w:tcW w:w="1573" w:type="dxa"/>
            <w:tcMar>
              <w:left w:w="0" w:type="dxa"/>
              <w:right w:w="0" w:type="dxa"/>
            </w:tcMar>
          </w:tcPr>
          <w:p w14:paraId="1E9DFFE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17409C4D" w14:textId="77777777" w:rsidTr="00D950B6">
        <w:trPr>
          <w:jc w:val="center"/>
        </w:trPr>
        <w:tc>
          <w:tcPr>
            <w:tcW w:w="1271" w:type="dxa"/>
          </w:tcPr>
          <w:p w14:paraId="222B4D82"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051EC3D0" w14:textId="117DF6D0"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084AACD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3.46</w:t>
            </w:r>
          </w:p>
        </w:tc>
        <w:tc>
          <w:tcPr>
            <w:tcW w:w="936" w:type="dxa"/>
            <w:tcMar>
              <w:left w:w="0" w:type="dxa"/>
              <w:right w:w="0" w:type="dxa"/>
            </w:tcMar>
          </w:tcPr>
          <w:p w14:paraId="33D4DF3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0.66</w:t>
            </w:r>
          </w:p>
        </w:tc>
        <w:tc>
          <w:tcPr>
            <w:tcW w:w="935" w:type="dxa"/>
            <w:tcMar>
              <w:left w:w="0" w:type="dxa"/>
              <w:right w:w="0" w:type="dxa"/>
            </w:tcMar>
          </w:tcPr>
          <w:p w14:paraId="0883FC2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0.82</w:t>
            </w:r>
          </w:p>
        </w:tc>
        <w:tc>
          <w:tcPr>
            <w:tcW w:w="936" w:type="dxa"/>
            <w:tcMar>
              <w:left w:w="0" w:type="dxa"/>
              <w:right w:w="0" w:type="dxa"/>
            </w:tcMar>
          </w:tcPr>
          <w:p w14:paraId="4A6E10D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0.67</w:t>
            </w:r>
          </w:p>
        </w:tc>
        <w:tc>
          <w:tcPr>
            <w:tcW w:w="936" w:type="dxa"/>
            <w:tcMar>
              <w:left w:w="0" w:type="dxa"/>
              <w:right w:w="0" w:type="dxa"/>
            </w:tcMar>
          </w:tcPr>
          <w:p w14:paraId="7B89787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0.91</w:t>
            </w:r>
          </w:p>
        </w:tc>
        <w:tc>
          <w:tcPr>
            <w:tcW w:w="1573" w:type="dxa"/>
            <w:tcMar>
              <w:left w:w="0" w:type="dxa"/>
              <w:right w:w="0" w:type="dxa"/>
            </w:tcMar>
          </w:tcPr>
          <w:p w14:paraId="63DFAEC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6C735B90" w14:textId="77777777" w:rsidTr="00D950B6">
        <w:trPr>
          <w:jc w:val="center"/>
        </w:trPr>
        <w:tc>
          <w:tcPr>
            <w:tcW w:w="1271" w:type="dxa"/>
          </w:tcPr>
          <w:p w14:paraId="7D4561E2"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67BDB178" w14:textId="4196BA90"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734E394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3.23</w:t>
            </w:r>
          </w:p>
        </w:tc>
        <w:tc>
          <w:tcPr>
            <w:tcW w:w="936" w:type="dxa"/>
            <w:tcMar>
              <w:left w:w="0" w:type="dxa"/>
              <w:right w:w="0" w:type="dxa"/>
            </w:tcMar>
          </w:tcPr>
          <w:p w14:paraId="1AF8868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0.83</w:t>
            </w:r>
          </w:p>
        </w:tc>
        <w:tc>
          <w:tcPr>
            <w:tcW w:w="935" w:type="dxa"/>
            <w:tcMar>
              <w:left w:w="0" w:type="dxa"/>
              <w:right w:w="0" w:type="dxa"/>
            </w:tcMar>
          </w:tcPr>
          <w:p w14:paraId="4B4EB1C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0.74</w:t>
            </w:r>
          </w:p>
        </w:tc>
        <w:tc>
          <w:tcPr>
            <w:tcW w:w="936" w:type="dxa"/>
            <w:tcMar>
              <w:left w:w="0" w:type="dxa"/>
              <w:right w:w="0" w:type="dxa"/>
            </w:tcMar>
          </w:tcPr>
          <w:p w14:paraId="25060D7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0.59</w:t>
            </w:r>
          </w:p>
        </w:tc>
        <w:tc>
          <w:tcPr>
            <w:tcW w:w="936" w:type="dxa"/>
            <w:tcMar>
              <w:left w:w="0" w:type="dxa"/>
              <w:right w:w="0" w:type="dxa"/>
            </w:tcMar>
          </w:tcPr>
          <w:p w14:paraId="744015C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1573" w:type="dxa"/>
            <w:tcMar>
              <w:left w:w="0" w:type="dxa"/>
              <w:right w:w="0" w:type="dxa"/>
            </w:tcMar>
          </w:tcPr>
          <w:p w14:paraId="598F606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07BA3B3B" w14:textId="77777777" w:rsidTr="00D950B6">
        <w:trPr>
          <w:jc w:val="center"/>
        </w:trPr>
        <w:tc>
          <w:tcPr>
            <w:tcW w:w="1271" w:type="dxa"/>
          </w:tcPr>
          <w:p w14:paraId="64824190" w14:textId="4600F7AA"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rPr>
              <w:t>59</w:t>
            </w:r>
          </w:p>
        </w:tc>
        <w:tc>
          <w:tcPr>
            <w:tcW w:w="1276" w:type="dxa"/>
            <w:tcMar>
              <w:left w:w="0" w:type="dxa"/>
              <w:right w:w="0" w:type="dxa"/>
            </w:tcMar>
          </w:tcPr>
          <w:p w14:paraId="4A959CE0" w14:textId="20BD9C64"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68B0168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3.46</w:t>
            </w:r>
          </w:p>
        </w:tc>
        <w:tc>
          <w:tcPr>
            <w:tcW w:w="936" w:type="dxa"/>
            <w:tcMar>
              <w:left w:w="0" w:type="dxa"/>
              <w:right w:w="0" w:type="dxa"/>
            </w:tcMar>
          </w:tcPr>
          <w:p w14:paraId="465D8BD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0.97</w:t>
            </w:r>
          </w:p>
        </w:tc>
        <w:tc>
          <w:tcPr>
            <w:tcW w:w="935" w:type="dxa"/>
            <w:tcMar>
              <w:left w:w="0" w:type="dxa"/>
              <w:right w:w="0" w:type="dxa"/>
            </w:tcMar>
          </w:tcPr>
          <w:p w14:paraId="0DC9A90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0.82</w:t>
            </w:r>
          </w:p>
        </w:tc>
        <w:tc>
          <w:tcPr>
            <w:tcW w:w="936" w:type="dxa"/>
            <w:tcMar>
              <w:left w:w="0" w:type="dxa"/>
              <w:right w:w="0" w:type="dxa"/>
            </w:tcMar>
          </w:tcPr>
          <w:p w14:paraId="0C66D5D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0.67</w:t>
            </w:r>
          </w:p>
        </w:tc>
        <w:tc>
          <w:tcPr>
            <w:tcW w:w="936" w:type="dxa"/>
            <w:tcMar>
              <w:left w:w="0" w:type="dxa"/>
              <w:right w:w="0" w:type="dxa"/>
            </w:tcMar>
          </w:tcPr>
          <w:p w14:paraId="6026D14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0.91</w:t>
            </w:r>
          </w:p>
        </w:tc>
        <w:tc>
          <w:tcPr>
            <w:tcW w:w="1573" w:type="dxa"/>
            <w:tcMar>
              <w:left w:w="0" w:type="dxa"/>
              <w:right w:w="0" w:type="dxa"/>
            </w:tcMar>
          </w:tcPr>
          <w:p w14:paraId="4C377CC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42DFA46C" w14:textId="77777777" w:rsidTr="00D950B6">
        <w:trPr>
          <w:jc w:val="center"/>
        </w:trPr>
        <w:tc>
          <w:tcPr>
            <w:tcW w:w="1271" w:type="dxa"/>
          </w:tcPr>
          <w:p w14:paraId="27C5B659"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383AB1D6" w14:textId="29F14974"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3EC5224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3.54</w:t>
            </w:r>
          </w:p>
        </w:tc>
        <w:tc>
          <w:tcPr>
            <w:tcW w:w="936" w:type="dxa"/>
            <w:tcMar>
              <w:left w:w="0" w:type="dxa"/>
              <w:right w:w="0" w:type="dxa"/>
            </w:tcMar>
          </w:tcPr>
          <w:p w14:paraId="2BBFE45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0.78</w:t>
            </w:r>
          </w:p>
        </w:tc>
        <w:tc>
          <w:tcPr>
            <w:tcW w:w="935" w:type="dxa"/>
            <w:tcMar>
              <w:left w:w="0" w:type="dxa"/>
              <w:right w:w="0" w:type="dxa"/>
            </w:tcMar>
          </w:tcPr>
          <w:p w14:paraId="7BA7B77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936" w:type="dxa"/>
            <w:tcMar>
              <w:left w:w="0" w:type="dxa"/>
              <w:right w:w="0" w:type="dxa"/>
            </w:tcMar>
          </w:tcPr>
          <w:p w14:paraId="6C35621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0.70</w:t>
            </w:r>
          </w:p>
        </w:tc>
        <w:tc>
          <w:tcPr>
            <w:tcW w:w="936" w:type="dxa"/>
            <w:tcMar>
              <w:left w:w="0" w:type="dxa"/>
              <w:right w:w="0" w:type="dxa"/>
            </w:tcMar>
          </w:tcPr>
          <w:p w14:paraId="5700BF8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0.93</w:t>
            </w:r>
          </w:p>
        </w:tc>
        <w:tc>
          <w:tcPr>
            <w:tcW w:w="1573" w:type="dxa"/>
            <w:tcMar>
              <w:left w:w="0" w:type="dxa"/>
              <w:right w:w="0" w:type="dxa"/>
            </w:tcMar>
          </w:tcPr>
          <w:p w14:paraId="52C0A0A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08AD1FE0" w14:textId="77777777" w:rsidTr="00D950B6">
        <w:trPr>
          <w:jc w:val="center"/>
        </w:trPr>
        <w:tc>
          <w:tcPr>
            <w:tcW w:w="1271" w:type="dxa"/>
          </w:tcPr>
          <w:p w14:paraId="502E983A"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3B089152" w14:textId="7505EB61"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52BBC4F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3.38</w:t>
            </w:r>
          </w:p>
        </w:tc>
        <w:tc>
          <w:tcPr>
            <w:tcW w:w="936" w:type="dxa"/>
            <w:tcMar>
              <w:left w:w="0" w:type="dxa"/>
              <w:right w:w="0" w:type="dxa"/>
            </w:tcMar>
          </w:tcPr>
          <w:p w14:paraId="087F165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935" w:type="dxa"/>
            <w:tcMar>
              <w:left w:w="0" w:type="dxa"/>
              <w:right w:w="0" w:type="dxa"/>
            </w:tcMar>
          </w:tcPr>
          <w:p w14:paraId="0E88B15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0.79</w:t>
            </w:r>
          </w:p>
        </w:tc>
        <w:tc>
          <w:tcPr>
            <w:tcW w:w="936" w:type="dxa"/>
            <w:tcMar>
              <w:left w:w="0" w:type="dxa"/>
              <w:right w:w="0" w:type="dxa"/>
            </w:tcMar>
          </w:tcPr>
          <w:p w14:paraId="2D08371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0.64</w:t>
            </w:r>
          </w:p>
        </w:tc>
        <w:tc>
          <w:tcPr>
            <w:tcW w:w="936" w:type="dxa"/>
            <w:tcMar>
              <w:left w:w="0" w:type="dxa"/>
              <w:right w:w="0" w:type="dxa"/>
            </w:tcMar>
          </w:tcPr>
          <w:p w14:paraId="2F372B9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0.89</w:t>
            </w:r>
          </w:p>
        </w:tc>
        <w:tc>
          <w:tcPr>
            <w:tcW w:w="1573" w:type="dxa"/>
            <w:tcMar>
              <w:left w:w="0" w:type="dxa"/>
              <w:right w:w="0" w:type="dxa"/>
            </w:tcMar>
          </w:tcPr>
          <w:p w14:paraId="728F90A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5A90B373" w14:textId="77777777" w:rsidTr="00D950B6">
        <w:trPr>
          <w:jc w:val="center"/>
        </w:trPr>
        <w:tc>
          <w:tcPr>
            <w:tcW w:w="1271" w:type="dxa"/>
          </w:tcPr>
          <w:p w14:paraId="69969BEF" w14:textId="2E2A1B7C" w:rsidR="00D950B6" w:rsidRPr="0009437B" w:rsidRDefault="00D950B6" w:rsidP="00D950B6">
            <w:pPr>
              <w:contextualSpacing/>
              <w:jc w:val="center"/>
              <w:rPr>
                <w:rFonts w:ascii="Times New Roman" w:hAnsi="Times New Roman" w:cs="Times New Roman"/>
                <w:lang w:eastAsia="es-MX"/>
              </w:rPr>
            </w:pPr>
            <w:r w:rsidRPr="004205D0">
              <w:rPr>
                <w:rFonts w:ascii="Times New Roman" w:hAnsi="Times New Roman" w:cs="Times New Roman"/>
              </w:rPr>
              <w:t>Estilo integrativo agresivo</w:t>
            </w:r>
          </w:p>
        </w:tc>
        <w:tc>
          <w:tcPr>
            <w:tcW w:w="1276" w:type="dxa"/>
            <w:tcMar>
              <w:left w:w="0" w:type="dxa"/>
              <w:right w:w="0" w:type="dxa"/>
            </w:tcMar>
          </w:tcPr>
          <w:p w14:paraId="796B0596" w14:textId="1B5A79AF" w:rsidR="00D950B6" w:rsidRPr="0009437B" w:rsidRDefault="00D950B6" w:rsidP="00D950B6">
            <w:pPr>
              <w:contextualSpacing/>
              <w:jc w:val="center"/>
              <w:rPr>
                <w:rFonts w:ascii="Times New Roman" w:hAnsi="Times New Roman" w:cs="Times New Roman"/>
                <w:lang w:eastAsia="es-MX"/>
              </w:rPr>
            </w:pPr>
          </w:p>
        </w:tc>
        <w:tc>
          <w:tcPr>
            <w:tcW w:w="935" w:type="dxa"/>
            <w:tcMar>
              <w:left w:w="0" w:type="dxa"/>
              <w:right w:w="0" w:type="dxa"/>
            </w:tcMar>
          </w:tcPr>
          <w:p w14:paraId="19C23F7C" w14:textId="77777777" w:rsidR="00D950B6" w:rsidRPr="0009437B" w:rsidRDefault="00D950B6" w:rsidP="00D950B6">
            <w:pPr>
              <w:contextualSpacing/>
              <w:jc w:val="center"/>
              <w:rPr>
                <w:rFonts w:ascii="Times New Roman" w:hAnsi="Times New Roman" w:cs="Times New Roman"/>
              </w:rPr>
            </w:pPr>
          </w:p>
        </w:tc>
        <w:tc>
          <w:tcPr>
            <w:tcW w:w="936" w:type="dxa"/>
            <w:tcMar>
              <w:left w:w="0" w:type="dxa"/>
              <w:right w:w="0" w:type="dxa"/>
            </w:tcMar>
          </w:tcPr>
          <w:p w14:paraId="4C0A326A" w14:textId="77777777" w:rsidR="00D950B6" w:rsidRPr="0009437B" w:rsidRDefault="00D950B6" w:rsidP="00D950B6">
            <w:pPr>
              <w:contextualSpacing/>
              <w:jc w:val="center"/>
              <w:rPr>
                <w:rFonts w:ascii="Times New Roman" w:hAnsi="Times New Roman" w:cs="Times New Roman"/>
              </w:rPr>
            </w:pPr>
          </w:p>
        </w:tc>
        <w:tc>
          <w:tcPr>
            <w:tcW w:w="935" w:type="dxa"/>
            <w:tcMar>
              <w:left w:w="0" w:type="dxa"/>
              <w:right w:w="0" w:type="dxa"/>
            </w:tcMar>
          </w:tcPr>
          <w:p w14:paraId="3E3CF974" w14:textId="77777777" w:rsidR="00D950B6" w:rsidRPr="0009437B" w:rsidRDefault="00D950B6" w:rsidP="00D950B6">
            <w:pPr>
              <w:contextualSpacing/>
              <w:jc w:val="center"/>
              <w:rPr>
                <w:rFonts w:ascii="Times New Roman" w:hAnsi="Times New Roman" w:cs="Times New Roman"/>
              </w:rPr>
            </w:pPr>
          </w:p>
        </w:tc>
        <w:tc>
          <w:tcPr>
            <w:tcW w:w="936" w:type="dxa"/>
            <w:tcMar>
              <w:left w:w="0" w:type="dxa"/>
              <w:right w:w="0" w:type="dxa"/>
            </w:tcMar>
          </w:tcPr>
          <w:p w14:paraId="443AB507" w14:textId="77777777" w:rsidR="00D950B6" w:rsidRPr="0009437B" w:rsidRDefault="00D950B6" w:rsidP="00D950B6">
            <w:pPr>
              <w:contextualSpacing/>
              <w:jc w:val="center"/>
              <w:rPr>
                <w:rFonts w:ascii="Times New Roman" w:hAnsi="Times New Roman" w:cs="Times New Roman"/>
              </w:rPr>
            </w:pPr>
          </w:p>
        </w:tc>
        <w:tc>
          <w:tcPr>
            <w:tcW w:w="936" w:type="dxa"/>
            <w:tcMar>
              <w:left w:w="0" w:type="dxa"/>
              <w:right w:w="0" w:type="dxa"/>
            </w:tcMar>
          </w:tcPr>
          <w:p w14:paraId="1B3F97E0" w14:textId="77777777" w:rsidR="00D950B6" w:rsidRPr="0009437B" w:rsidRDefault="00D950B6" w:rsidP="00D950B6">
            <w:pPr>
              <w:contextualSpacing/>
              <w:jc w:val="center"/>
              <w:rPr>
                <w:rFonts w:ascii="Times New Roman" w:hAnsi="Times New Roman" w:cs="Times New Roman"/>
              </w:rPr>
            </w:pPr>
          </w:p>
        </w:tc>
        <w:tc>
          <w:tcPr>
            <w:tcW w:w="1573" w:type="dxa"/>
            <w:tcMar>
              <w:left w:w="0" w:type="dxa"/>
              <w:right w:w="0" w:type="dxa"/>
            </w:tcMar>
          </w:tcPr>
          <w:p w14:paraId="71B2270B" w14:textId="77777777" w:rsidR="00D950B6" w:rsidRPr="0009437B" w:rsidRDefault="00D950B6" w:rsidP="00D950B6">
            <w:pPr>
              <w:contextualSpacing/>
              <w:jc w:val="center"/>
              <w:rPr>
                <w:rFonts w:ascii="Times New Roman" w:hAnsi="Times New Roman" w:cs="Times New Roman"/>
                <w:lang w:eastAsia="es-MX"/>
              </w:rPr>
            </w:pPr>
          </w:p>
        </w:tc>
      </w:tr>
      <w:tr w:rsidR="00D950B6" w:rsidRPr="0009437B" w14:paraId="2F92ACF9" w14:textId="77777777" w:rsidTr="00D950B6">
        <w:trPr>
          <w:jc w:val="center"/>
        </w:trPr>
        <w:tc>
          <w:tcPr>
            <w:tcW w:w="1271" w:type="dxa"/>
          </w:tcPr>
          <w:p w14:paraId="722BFB83" w14:textId="206D3F03"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lang w:eastAsia="es-MX"/>
              </w:rPr>
              <w:t>10</w:t>
            </w:r>
          </w:p>
        </w:tc>
        <w:tc>
          <w:tcPr>
            <w:tcW w:w="1276" w:type="dxa"/>
            <w:tcMar>
              <w:left w:w="0" w:type="dxa"/>
              <w:right w:w="0" w:type="dxa"/>
            </w:tcMar>
          </w:tcPr>
          <w:p w14:paraId="63B13105" w14:textId="5036EAEC"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1FB2773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3.15</w:t>
            </w:r>
          </w:p>
        </w:tc>
        <w:tc>
          <w:tcPr>
            <w:tcW w:w="936" w:type="dxa"/>
            <w:tcMar>
              <w:left w:w="0" w:type="dxa"/>
              <w:right w:w="0" w:type="dxa"/>
            </w:tcMar>
          </w:tcPr>
          <w:p w14:paraId="1C94502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0.99</w:t>
            </w:r>
          </w:p>
        </w:tc>
        <w:tc>
          <w:tcPr>
            <w:tcW w:w="935" w:type="dxa"/>
            <w:tcMar>
              <w:left w:w="0" w:type="dxa"/>
              <w:right w:w="0" w:type="dxa"/>
            </w:tcMar>
          </w:tcPr>
          <w:p w14:paraId="00D2989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0.72</w:t>
            </w:r>
          </w:p>
        </w:tc>
        <w:tc>
          <w:tcPr>
            <w:tcW w:w="936" w:type="dxa"/>
            <w:tcMar>
              <w:left w:w="0" w:type="dxa"/>
              <w:right w:w="0" w:type="dxa"/>
            </w:tcMar>
          </w:tcPr>
          <w:p w14:paraId="2A35B9B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0.56</w:t>
            </w:r>
          </w:p>
        </w:tc>
        <w:tc>
          <w:tcPr>
            <w:tcW w:w="936" w:type="dxa"/>
            <w:tcMar>
              <w:left w:w="0" w:type="dxa"/>
              <w:right w:w="0" w:type="dxa"/>
            </w:tcMar>
          </w:tcPr>
          <w:p w14:paraId="6A21A26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0.83</w:t>
            </w:r>
          </w:p>
        </w:tc>
        <w:tc>
          <w:tcPr>
            <w:tcW w:w="1573" w:type="dxa"/>
            <w:tcMar>
              <w:left w:w="0" w:type="dxa"/>
              <w:right w:w="0" w:type="dxa"/>
            </w:tcMar>
          </w:tcPr>
          <w:p w14:paraId="27602C5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4E860B64" w14:textId="77777777" w:rsidTr="00D950B6">
        <w:trPr>
          <w:jc w:val="center"/>
        </w:trPr>
        <w:tc>
          <w:tcPr>
            <w:tcW w:w="1271" w:type="dxa"/>
          </w:tcPr>
          <w:p w14:paraId="2F38D3B4"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65DAC178" w14:textId="41097E8E"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143D050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3.08</w:t>
            </w:r>
          </w:p>
        </w:tc>
        <w:tc>
          <w:tcPr>
            <w:tcW w:w="936" w:type="dxa"/>
            <w:tcMar>
              <w:left w:w="0" w:type="dxa"/>
              <w:right w:w="0" w:type="dxa"/>
            </w:tcMar>
          </w:tcPr>
          <w:p w14:paraId="03F63DE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1.04</w:t>
            </w:r>
          </w:p>
        </w:tc>
        <w:tc>
          <w:tcPr>
            <w:tcW w:w="935" w:type="dxa"/>
            <w:tcMar>
              <w:left w:w="0" w:type="dxa"/>
              <w:right w:w="0" w:type="dxa"/>
            </w:tcMar>
          </w:tcPr>
          <w:p w14:paraId="18B26DE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0.69</w:t>
            </w:r>
          </w:p>
        </w:tc>
        <w:tc>
          <w:tcPr>
            <w:tcW w:w="936" w:type="dxa"/>
            <w:tcMar>
              <w:left w:w="0" w:type="dxa"/>
              <w:right w:w="0" w:type="dxa"/>
            </w:tcMar>
          </w:tcPr>
          <w:p w14:paraId="102F620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0.54</w:t>
            </w:r>
          </w:p>
        </w:tc>
        <w:tc>
          <w:tcPr>
            <w:tcW w:w="936" w:type="dxa"/>
            <w:tcMar>
              <w:left w:w="0" w:type="dxa"/>
              <w:right w:w="0" w:type="dxa"/>
            </w:tcMar>
          </w:tcPr>
          <w:p w14:paraId="04D187D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0.81</w:t>
            </w:r>
          </w:p>
        </w:tc>
        <w:tc>
          <w:tcPr>
            <w:tcW w:w="1573" w:type="dxa"/>
            <w:tcMar>
              <w:left w:w="0" w:type="dxa"/>
              <w:right w:w="0" w:type="dxa"/>
            </w:tcMar>
          </w:tcPr>
          <w:p w14:paraId="7554BA9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No válido</w:t>
            </w:r>
          </w:p>
        </w:tc>
      </w:tr>
      <w:tr w:rsidR="00D950B6" w:rsidRPr="0009437B" w14:paraId="7EB744F9" w14:textId="77777777" w:rsidTr="00D950B6">
        <w:trPr>
          <w:jc w:val="center"/>
        </w:trPr>
        <w:tc>
          <w:tcPr>
            <w:tcW w:w="1271" w:type="dxa"/>
          </w:tcPr>
          <w:p w14:paraId="526447B9"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688561F7" w14:textId="1C72CBCE"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600C1CA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3.08</w:t>
            </w:r>
          </w:p>
        </w:tc>
        <w:tc>
          <w:tcPr>
            <w:tcW w:w="936" w:type="dxa"/>
            <w:tcMar>
              <w:left w:w="0" w:type="dxa"/>
              <w:right w:w="0" w:type="dxa"/>
            </w:tcMar>
          </w:tcPr>
          <w:p w14:paraId="4BB4A11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1.04</w:t>
            </w:r>
          </w:p>
        </w:tc>
        <w:tc>
          <w:tcPr>
            <w:tcW w:w="935" w:type="dxa"/>
            <w:tcMar>
              <w:left w:w="0" w:type="dxa"/>
              <w:right w:w="0" w:type="dxa"/>
            </w:tcMar>
          </w:tcPr>
          <w:p w14:paraId="6B94C87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0.69</w:t>
            </w:r>
          </w:p>
        </w:tc>
        <w:tc>
          <w:tcPr>
            <w:tcW w:w="936" w:type="dxa"/>
            <w:tcMar>
              <w:left w:w="0" w:type="dxa"/>
              <w:right w:w="0" w:type="dxa"/>
            </w:tcMar>
          </w:tcPr>
          <w:p w14:paraId="45DA962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0.54</w:t>
            </w:r>
          </w:p>
        </w:tc>
        <w:tc>
          <w:tcPr>
            <w:tcW w:w="936" w:type="dxa"/>
            <w:tcMar>
              <w:left w:w="0" w:type="dxa"/>
              <w:right w:w="0" w:type="dxa"/>
            </w:tcMar>
          </w:tcPr>
          <w:p w14:paraId="6DBE4C3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0.81</w:t>
            </w:r>
          </w:p>
        </w:tc>
        <w:tc>
          <w:tcPr>
            <w:tcW w:w="1573" w:type="dxa"/>
            <w:tcMar>
              <w:left w:w="0" w:type="dxa"/>
              <w:right w:w="0" w:type="dxa"/>
            </w:tcMar>
          </w:tcPr>
          <w:p w14:paraId="387F178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No válido</w:t>
            </w:r>
          </w:p>
        </w:tc>
      </w:tr>
      <w:tr w:rsidR="00D950B6" w:rsidRPr="0009437B" w14:paraId="6E969DC0" w14:textId="77777777" w:rsidTr="00D950B6">
        <w:trPr>
          <w:jc w:val="center"/>
        </w:trPr>
        <w:tc>
          <w:tcPr>
            <w:tcW w:w="1271" w:type="dxa"/>
          </w:tcPr>
          <w:p w14:paraId="310CA0CD" w14:textId="1A171D33"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lang w:eastAsia="es-MX"/>
              </w:rPr>
              <w:lastRenderedPageBreak/>
              <w:t>20</w:t>
            </w:r>
          </w:p>
        </w:tc>
        <w:tc>
          <w:tcPr>
            <w:tcW w:w="1276" w:type="dxa"/>
            <w:tcMar>
              <w:left w:w="0" w:type="dxa"/>
              <w:right w:w="0" w:type="dxa"/>
            </w:tcMar>
          </w:tcPr>
          <w:p w14:paraId="7D8AA083" w14:textId="002592DF"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4A3CBB6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3.23</w:t>
            </w:r>
          </w:p>
        </w:tc>
        <w:tc>
          <w:tcPr>
            <w:tcW w:w="936" w:type="dxa"/>
            <w:tcMar>
              <w:left w:w="0" w:type="dxa"/>
              <w:right w:w="0" w:type="dxa"/>
            </w:tcMar>
          </w:tcPr>
          <w:p w14:paraId="16EF059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0.73</w:t>
            </w:r>
          </w:p>
        </w:tc>
        <w:tc>
          <w:tcPr>
            <w:tcW w:w="935" w:type="dxa"/>
            <w:tcMar>
              <w:left w:w="0" w:type="dxa"/>
              <w:right w:w="0" w:type="dxa"/>
            </w:tcMar>
          </w:tcPr>
          <w:p w14:paraId="6AB52B4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0.74</w:t>
            </w:r>
          </w:p>
        </w:tc>
        <w:tc>
          <w:tcPr>
            <w:tcW w:w="936" w:type="dxa"/>
            <w:tcMar>
              <w:left w:w="0" w:type="dxa"/>
              <w:right w:w="0" w:type="dxa"/>
            </w:tcMar>
          </w:tcPr>
          <w:p w14:paraId="434ACF1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0.59</w:t>
            </w:r>
          </w:p>
        </w:tc>
        <w:tc>
          <w:tcPr>
            <w:tcW w:w="936" w:type="dxa"/>
            <w:tcMar>
              <w:left w:w="0" w:type="dxa"/>
              <w:right w:w="0" w:type="dxa"/>
            </w:tcMar>
          </w:tcPr>
          <w:p w14:paraId="27F8507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1573" w:type="dxa"/>
            <w:tcMar>
              <w:left w:w="0" w:type="dxa"/>
              <w:right w:w="0" w:type="dxa"/>
            </w:tcMar>
          </w:tcPr>
          <w:p w14:paraId="7C33E9A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32A1B33A" w14:textId="77777777" w:rsidTr="00D950B6">
        <w:trPr>
          <w:jc w:val="center"/>
        </w:trPr>
        <w:tc>
          <w:tcPr>
            <w:tcW w:w="1271" w:type="dxa"/>
          </w:tcPr>
          <w:p w14:paraId="22A326C7"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55A3B9F0" w14:textId="1BE311FB"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052117A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3.00</w:t>
            </w:r>
          </w:p>
        </w:tc>
        <w:tc>
          <w:tcPr>
            <w:tcW w:w="936" w:type="dxa"/>
            <w:tcMar>
              <w:left w:w="0" w:type="dxa"/>
              <w:right w:w="0" w:type="dxa"/>
            </w:tcMar>
          </w:tcPr>
          <w:p w14:paraId="61948DD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1.00</w:t>
            </w:r>
          </w:p>
        </w:tc>
        <w:tc>
          <w:tcPr>
            <w:tcW w:w="935" w:type="dxa"/>
            <w:tcMar>
              <w:left w:w="0" w:type="dxa"/>
              <w:right w:w="0" w:type="dxa"/>
            </w:tcMar>
          </w:tcPr>
          <w:p w14:paraId="1B11A7A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0.67</w:t>
            </w:r>
          </w:p>
        </w:tc>
        <w:tc>
          <w:tcPr>
            <w:tcW w:w="936" w:type="dxa"/>
            <w:tcMar>
              <w:left w:w="0" w:type="dxa"/>
              <w:right w:w="0" w:type="dxa"/>
            </w:tcMar>
          </w:tcPr>
          <w:p w14:paraId="0F5A716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0.51</w:t>
            </w:r>
          </w:p>
        </w:tc>
        <w:tc>
          <w:tcPr>
            <w:tcW w:w="936" w:type="dxa"/>
            <w:tcMar>
              <w:left w:w="0" w:type="dxa"/>
              <w:right w:w="0" w:type="dxa"/>
            </w:tcMar>
          </w:tcPr>
          <w:p w14:paraId="1BBCBF2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0.79</w:t>
            </w:r>
          </w:p>
        </w:tc>
        <w:tc>
          <w:tcPr>
            <w:tcW w:w="1573" w:type="dxa"/>
            <w:tcMar>
              <w:left w:w="0" w:type="dxa"/>
              <w:right w:w="0" w:type="dxa"/>
            </w:tcMar>
          </w:tcPr>
          <w:p w14:paraId="32FD188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No válido</w:t>
            </w:r>
          </w:p>
        </w:tc>
      </w:tr>
      <w:tr w:rsidR="00D950B6" w:rsidRPr="0009437B" w14:paraId="1EBB4E00" w14:textId="77777777" w:rsidTr="00D950B6">
        <w:trPr>
          <w:jc w:val="center"/>
        </w:trPr>
        <w:tc>
          <w:tcPr>
            <w:tcW w:w="1271" w:type="dxa"/>
          </w:tcPr>
          <w:p w14:paraId="49D4AEFA"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539B6951" w14:textId="30A61A14"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0C2421D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3.00</w:t>
            </w:r>
          </w:p>
        </w:tc>
        <w:tc>
          <w:tcPr>
            <w:tcW w:w="936" w:type="dxa"/>
            <w:tcMar>
              <w:left w:w="0" w:type="dxa"/>
              <w:right w:w="0" w:type="dxa"/>
            </w:tcMar>
          </w:tcPr>
          <w:p w14:paraId="61322B8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1.00</w:t>
            </w:r>
          </w:p>
        </w:tc>
        <w:tc>
          <w:tcPr>
            <w:tcW w:w="935" w:type="dxa"/>
            <w:tcMar>
              <w:left w:w="0" w:type="dxa"/>
              <w:right w:w="0" w:type="dxa"/>
            </w:tcMar>
          </w:tcPr>
          <w:p w14:paraId="5CBD141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0.67</w:t>
            </w:r>
          </w:p>
        </w:tc>
        <w:tc>
          <w:tcPr>
            <w:tcW w:w="936" w:type="dxa"/>
            <w:tcMar>
              <w:left w:w="0" w:type="dxa"/>
              <w:right w:w="0" w:type="dxa"/>
            </w:tcMar>
          </w:tcPr>
          <w:p w14:paraId="5CB890B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0.51</w:t>
            </w:r>
          </w:p>
        </w:tc>
        <w:tc>
          <w:tcPr>
            <w:tcW w:w="936" w:type="dxa"/>
            <w:tcMar>
              <w:left w:w="0" w:type="dxa"/>
              <w:right w:w="0" w:type="dxa"/>
            </w:tcMar>
          </w:tcPr>
          <w:p w14:paraId="2F94BEE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0.79</w:t>
            </w:r>
          </w:p>
        </w:tc>
        <w:tc>
          <w:tcPr>
            <w:tcW w:w="1573" w:type="dxa"/>
            <w:tcMar>
              <w:left w:w="0" w:type="dxa"/>
              <w:right w:w="0" w:type="dxa"/>
            </w:tcMar>
          </w:tcPr>
          <w:p w14:paraId="786D935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No válido</w:t>
            </w:r>
          </w:p>
        </w:tc>
      </w:tr>
      <w:tr w:rsidR="00D950B6" w:rsidRPr="0009437B" w14:paraId="4C9855DE" w14:textId="77777777" w:rsidTr="00D950B6">
        <w:trPr>
          <w:jc w:val="center"/>
        </w:trPr>
        <w:tc>
          <w:tcPr>
            <w:tcW w:w="1271" w:type="dxa"/>
          </w:tcPr>
          <w:p w14:paraId="448BBE60" w14:textId="03C7EF78"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rPr>
              <w:t>30</w:t>
            </w:r>
          </w:p>
        </w:tc>
        <w:tc>
          <w:tcPr>
            <w:tcW w:w="1276" w:type="dxa"/>
            <w:tcMar>
              <w:left w:w="0" w:type="dxa"/>
              <w:right w:w="0" w:type="dxa"/>
            </w:tcMar>
          </w:tcPr>
          <w:p w14:paraId="6CE8DF82" w14:textId="0285A96B"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3CD3681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3.38</w:t>
            </w:r>
          </w:p>
        </w:tc>
        <w:tc>
          <w:tcPr>
            <w:tcW w:w="936" w:type="dxa"/>
            <w:tcMar>
              <w:left w:w="0" w:type="dxa"/>
              <w:right w:w="0" w:type="dxa"/>
            </w:tcMar>
          </w:tcPr>
          <w:p w14:paraId="154D7A4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0.77</w:t>
            </w:r>
          </w:p>
        </w:tc>
        <w:tc>
          <w:tcPr>
            <w:tcW w:w="935" w:type="dxa"/>
            <w:tcMar>
              <w:left w:w="0" w:type="dxa"/>
              <w:right w:w="0" w:type="dxa"/>
            </w:tcMar>
          </w:tcPr>
          <w:p w14:paraId="5857A3B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0.79</w:t>
            </w:r>
          </w:p>
        </w:tc>
        <w:tc>
          <w:tcPr>
            <w:tcW w:w="936" w:type="dxa"/>
            <w:tcMar>
              <w:left w:w="0" w:type="dxa"/>
              <w:right w:w="0" w:type="dxa"/>
            </w:tcMar>
          </w:tcPr>
          <w:p w14:paraId="352FB13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0.64</w:t>
            </w:r>
          </w:p>
        </w:tc>
        <w:tc>
          <w:tcPr>
            <w:tcW w:w="936" w:type="dxa"/>
            <w:tcMar>
              <w:left w:w="0" w:type="dxa"/>
              <w:right w:w="0" w:type="dxa"/>
            </w:tcMar>
          </w:tcPr>
          <w:p w14:paraId="01AE64C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0.89</w:t>
            </w:r>
          </w:p>
        </w:tc>
        <w:tc>
          <w:tcPr>
            <w:tcW w:w="1573" w:type="dxa"/>
            <w:tcMar>
              <w:left w:w="0" w:type="dxa"/>
              <w:right w:w="0" w:type="dxa"/>
            </w:tcMar>
          </w:tcPr>
          <w:p w14:paraId="1A5BBE1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6B23AA87" w14:textId="77777777" w:rsidTr="00D950B6">
        <w:trPr>
          <w:jc w:val="center"/>
        </w:trPr>
        <w:tc>
          <w:tcPr>
            <w:tcW w:w="1271" w:type="dxa"/>
          </w:tcPr>
          <w:p w14:paraId="3CD3C516"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5A56BD12" w14:textId="76A2369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4CA03CF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3.23</w:t>
            </w:r>
          </w:p>
        </w:tc>
        <w:tc>
          <w:tcPr>
            <w:tcW w:w="936" w:type="dxa"/>
            <w:tcMar>
              <w:left w:w="0" w:type="dxa"/>
              <w:right w:w="0" w:type="dxa"/>
            </w:tcMar>
          </w:tcPr>
          <w:p w14:paraId="3A4EEED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1.09</w:t>
            </w:r>
          </w:p>
        </w:tc>
        <w:tc>
          <w:tcPr>
            <w:tcW w:w="935" w:type="dxa"/>
            <w:tcMar>
              <w:left w:w="0" w:type="dxa"/>
              <w:right w:w="0" w:type="dxa"/>
            </w:tcMar>
          </w:tcPr>
          <w:p w14:paraId="012DD9F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0.74</w:t>
            </w:r>
          </w:p>
        </w:tc>
        <w:tc>
          <w:tcPr>
            <w:tcW w:w="936" w:type="dxa"/>
            <w:tcMar>
              <w:left w:w="0" w:type="dxa"/>
              <w:right w:w="0" w:type="dxa"/>
            </w:tcMar>
          </w:tcPr>
          <w:p w14:paraId="5710B2F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0.59</w:t>
            </w:r>
          </w:p>
        </w:tc>
        <w:tc>
          <w:tcPr>
            <w:tcW w:w="936" w:type="dxa"/>
            <w:tcMar>
              <w:left w:w="0" w:type="dxa"/>
              <w:right w:w="0" w:type="dxa"/>
            </w:tcMar>
          </w:tcPr>
          <w:p w14:paraId="36AEE22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1573" w:type="dxa"/>
            <w:tcMar>
              <w:left w:w="0" w:type="dxa"/>
              <w:right w:w="0" w:type="dxa"/>
            </w:tcMar>
          </w:tcPr>
          <w:p w14:paraId="6E270CD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33959895" w14:textId="77777777" w:rsidTr="00D950B6">
        <w:trPr>
          <w:jc w:val="center"/>
        </w:trPr>
        <w:tc>
          <w:tcPr>
            <w:tcW w:w="1271" w:type="dxa"/>
          </w:tcPr>
          <w:p w14:paraId="69B22CE5"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2ED4A6FB" w14:textId="7343470E"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2F16AA4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3.31</w:t>
            </w:r>
          </w:p>
        </w:tc>
        <w:tc>
          <w:tcPr>
            <w:tcW w:w="936" w:type="dxa"/>
            <w:tcMar>
              <w:left w:w="0" w:type="dxa"/>
              <w:right w:w="0" w:type="dxa"/>
            </w:tcMar>
          </w:tcPr>
          <w:p w14:paraId="138F170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935" w:type="dxa"/>
            <w:tcMar>
              <w:left w:w="0" w:type="dxa"/>
              <w:right w:w="0" w:type="dxa"/>
            </w:tcMar>
          </w:tcPr>
          <w:p w14:paraId="7373019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0.77</w:t>
            </w:r>
          </w:p>
        </w:tc>
        <w:tc>
          <w:tcPr>
            <w:tcW w:w="936" w:type="dxa"/>
            <w:tcMar>
              <w:left w:w="0" w:type="dxa"/>
              <w:right w:w="0" w:type="dxa"/>
            </w:tcMar>
          </w:tcPr>
          <w:p w14:paraId="1E11EC5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0.62</w:t>
            </w:r>
          </w:p>
        </w:tc>
        <w:tc>
          <w:tcPr>
            <w:tcW w:w="936" w:type="dxa"/>
            <w:tcMar>
              <w:left w:w="0" w:type="dxa"/>
              <w:right w:w="0" w:type="dxa"/>
            </w:tcMar>
          </w:tcPr>
          <w:p w14:paraId="30A43BF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1573" w:type="dxa"/>
            <w:tcMar>
              <w:left w:w="0" w:type="dxa"/>
              <w:right w:w="0" w:type="dxa"/>
            </w:tcMar>
          </w:tcPr>
          <w:p w14:paraId="279C55D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01065F93" w14:textId="77777777" w:rsidTr="00D950B6">
        <w:trPr>
          <w:jc w:val="center"/>
        </w:trPr>
        <w:tc>
          <w:tcPr>
            <w:tcW w:w="1271" w:type="dxa"/>
          </w:tcPr>
          <w:p w14:paraId="5B9EF9C7" w14:textId="283A7C14"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rPr>
              <w:t>40</w:t>
            </w:r>
          </w:p>
        </w:tc>
        <w:tc>
          <w:tcPr>
            <w:tcW w:w="1276" w:type="dxa"/>
            <w:tcMar>
              <w:left w:w="0" w:type="dxa"/>
              <w:right w:w="0" w:type="dxa"/>
            </w:tcMar>
          </w:tcPr>
          <w:p w14:paraId="07C41EBF" w14:textId="5253D386"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09DC35C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3.54</w:t>
            </w:r>
          </w:p>
        </w:tc>
        <w:tc>
          <w:tcPr>
            <w:tcW w:w="936" w:type="dxa"/>
            <w:tcMar>
              <w:left w:w="0" w:type="dxa"/>
              <w:right w:w="0" w:type="dxa"/>
            </w:tcMar>
          </w:tcPr>
          <w:p w14:paraId="60086D4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0.52</w:t>
            </w:r>
          </w:p>
        </w:tc>
        <w:tc>
          <w:tcPr>
            <w:tcW w:w="935" w:type="dxa"/>
            <w:tcMar>
              <w:left w:w="0" w:type="dxa"/>
              <w:right w:w="0" w:type="dxa"/>
            </w:tcMar>
          </w:tcPr>
          <w:p w14:paraId="3E5465E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936" w:type="dxa"/>
            <w:tcMar>
              <w:left w:w="0" w:type="dxa"/>
              <w:right w:w="0" w:type="dxa"/>
            </w:tcMar>
          </w:tcPr>
          <w:p w14:paraId="46D5279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0.70</w:t>
            </w:r>
          </w:p>
        </w:tc>
        <w:tc>
          <w:tcPr>
            <w:tcW w:w="936" w:type="dxa"/>
            <w:tcMar>
              <w:left w:w="0" w:type="dxa"/>
              <w:right w:w="0" w:type="dxa"/>
            </w:tcMar>
          </w:tcPr>
          <w:p w14:paraId="7A5D27F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0.93</w:t>
            </w:r>
          </w:p>
        </w:tc>
        <w:tc>
          <w:tcPr>
            <w:tcW w:w="1573" w:type="dxa"/>
            <w:tcMar>
              <w:left w:w="0" w:type="dxa"/>
              <w:right w:w="0" w:type="dxa"/>
            </w:tcMar>
          </w:tcPr>
          <w:p w14:paraId="62D42E7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5B3ADAAE" w14:textId="77777777" w:rsidTr="00D950B6">
        <w:trPr>
          <w:jc w:val="center"/>
        </w:trPr>
        <w:tc>
          <w:tcPr>
            <w:tcW w:w="1271" w:type="dxa"/>
          </w:tcPr>
          <w:p w14:paraId="658152D9"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00BF9B99" w14:textId="4B707318"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51C0ECE9"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3.62</w:t>
            </w:r>
          </w:p>
        </w:tc>
        <w:tc>
          <w:tcPr>
            <w:tcW w:w="936" w:type="dxa"/>
            <w:tcMar>
              <w:left w:w="0" w:type="dxa"/>
              <w:right w:w="0" w:type="dxa"/>
            </w:tcMar>
          </w:tcPr>
          <w:p w14:paraId="714D868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0.51</w:t>
            </w:r>
          </w:p>
        </w:tc>
        <w:tc>
          <w:tcPr>
            <w:tcW w:w="935" w:type="dxa"/>
            <w:tcMar>
              <w:left w:w="0" w:type="dxa"/>
              <w:right w:w="0" w:type="dxa"/>
            </w:tcMar>
          </w:tcPr>
          <w:p w14:paraId="462FC7B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936" w:type="dxa"/>
            <w:tcMar>
              <w:left w:w="0" w:type="dxa"/>
              <w:right w:w="0" w:type="dxa"/>
            </w:tcMar>
          </w:tcPr>
          <w:p w14:paraId="320D479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0.73</w:t>
            </w:r>
          </w:p>
        </w:tc>
        <w:tc>
          <w:tcPr>
            <w:tcW w:w="936" w:type="dxa"/>
            <w:tcMar>
              <w:left w:w="0" w:type="dxa"/>
              <w:right w:w="0" w:type="dxa"/>
            </w:tcMar>
          </w:tcPr>
          <w:p w14:paraId="428047B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0.94</w:t>
            </w:r>
          </w:p>
        </w:tc>
        <w:tc>
          <w:tcPr>
            <w:tcW w:w="1573" w:type="dxa"/>
            <w:tcMar>
              <w:left w:w="0" w:type="dxa"/>
              <w:right w:w="0" w:type="dxa"/>
            </w:tcMar>
          </w:tcPr>
          <w:p w14:paraId="4E4C2BD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0F20B345" w14:textId="77777777" w:rsidTr="00D950B6">
        <w:trPr>
          <w:jc w:val="center"/>
        </w:trPr>
        <w:tc>
          <w:tcPr>
            <w:tcW w:w="1271" w:type="dxa"/>
          </w:tcPr>
          <w:p w14:paraId="120210A4"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794E89FA" w14:textId="6E66F28D"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5510416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3.46</w:t>
            </w:r>
          </w:p>
        </w:tc>
        <w:tc>
          <w:tcPr>
            <w:tcW w:w="936" w:type="dxa"/>
            <w:tcMar>
              <w:left w:w="0" w:type="dxa"/>
              <w:right w:w="0" w:type="dxa"/>
            </w:tcMar>
          </w:tcPr>
          <w:p w14:paraId="6BAA7A9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0.52</w:t>
            </w:r>
          </w:p>
        </w:tc>
        <w:tc>
          <w:tcPr>
            <w:tcW w:w="935" w:type="dxa"/>
            <w:tcMar>
              <w:left w:w="0" w:type="dxa"/>
              <w:right w:w="0" w:type="dxa"/>
            </w:tcMar>
          </w:tcPr>
          <w:p w14:paraId="062EC39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0.82</w:t>
            </w:r>
          </w:p>
        </w:tc>
        <w:tc>
          <w:tcPr>
            <w:tcW w:w="936" w:type="dxa"/>
            <w:tcMar>
              <w:left w:w="0" w:type="dxa"/>
              <w:right w:w="0" w:type="dxa"/>
            </w:tcMar>
          </w:tcPr>
          <w:p w14:paraId="4B12105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0.67</w:t>
            </w:r>
          </w:p>
        </w:tc>
        <w:tc>
          <w:tcPr>
            <w:tcW w:w="936" w:type="dxa"/>
            <w:tcMar>
              <w:left w:w="0" w:type="dxa"/>
              <w:right w:w="0" w:type="dxa"/>
            </w:tcMar>
          </w:tcPr>
          <w:p w14:paraId="0F0A5C1D"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0.91</w:t>
            </w:r>
          </w:p>
        </w:tc>
        <w:tc>
          <w:tcPr>
            <w:tcW w:w="1573" w:type="dxa"/>
            <w:tcMar>
              <w:left w:w="0" w:type="dxa"/>
              <w:right w:w="0" w:type="dxa"/>
            </w:tcMar>
          </w:tcPr>
          <w:p w14:paraId="1B7C6AF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2C3D2C3C" w14:textId="77777777" w:rsidTr="00D950B6">
        <w:trPr>
          <w:jc w:val="center"/>
        </w:trPr>
        <w:tc>
          <w:tcPr>
            <w:tcW w:w="1271" w:type="dxa"/>
          </w:tcPr>
          <w:p w14:paraId="1A21FF4B" w14:textId="66B6C88E"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rPr>
              <w:t>50</w:t>
            </w:r>
          </w:p>
        </w:tc>
        <w:tc>
          <w:tcPr>
            <w:tcW w:w="1276" w:type="dxa"/>
            <w:tcMar>
              <w:left w:w="0" w:type="dxa"/>
              <w:right w:w="0" w:type="dxa"/>
            </w:tcMar>
          </w:tcPr>
          <w:p w14:paraId="6DF86860" w14:textId="40B416B6"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6DC91C1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3.38</w:t>
            </w:r>
          </w:p>
        </w:tc>
        <w:tc>
          <w:tcPr>
            <w:tcW w:w="936" w:type="dxa"/>
            <w:tcMar>
              <w:left w:w="0" w:type="dxa"/>
              <w:right w:w="0" w:type="dxa"/>
            </w:tcMar>
          </w:tcPr>
          <w:p w14:paraId="574789E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0.65</w:t>
            </w:r>
          </w:p>
        </w:tc>
        <w:tc>
          <w:tcPr>
            <w:tcW w:w="935" w:type="dxa"/>
            <w:tcMar>
              <w:left w:w="0" w:type="dxa"/>
              <w:right w:w="0" w:type="dxa"/>
            </w:tcMar>
          </w:tcPr>
          <w:p w14:paraId="6E81496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0.79</w:t>
            </w:r>
          </w:p>
        </w:tc>
        <w:tc>
          <w:tcPr>
            <w:tcW w:w="936" w:type="dxa"/>
            <w:tcMar>
              <w:left w:w="0" w:type="dxa"/>
              <w:right w:w="0" w:type="dxa"/>
            </w:tcMar>
          </w:tcPr>
          <w:p w14:paraId="70E9543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0.64</w:t>
            </w:r>
          </w:p>
        </w:tc>
        <w:tc>
          <w:tcPr>
            <w:tcW w:w="936" w:type="dxa"/>
            <w:tcMar>
              <w:left w:w="0" w:type="dxa"/>
              <w:right w:w="0" w:type="dxa"/>
            </w:tcMar>
          </w:tcPr>
          <w:p w14:paraId="424FFE78"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0.89</w:t>
            </w:r>
          </w:p>
        </w:tc>
        <w:tc>
          <w:tcPr>
            <w:tcW w:w="1573" w:type="dxa"/>
            <w:tcMar>
              <w:left w:w="0" w:type="dxa"/>
              <w:right w:w="0" w:type="dxa"/>
            </w:tcMar>
          </w:tcPr>
          <w:p w14:paraId="11E228A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68A01971" w14:textId="77777777" w:rsidTr="00D950B6">
        <w:trPr>
          <w:jc w:val="center"/>
        </w:trPr>
        <w:tc>
          <w:tcPr>
            <w:tcW w:w="1271" w:type="dxa"/>
          </w:tcPr>
          <w:p w14:paraId="62FB4903"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69FAA074" w14:textId="1B01BAA9"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4EEA6E4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3.23</w:t>
            </w:r>
          </w:p>
        </w:tc>
        <w:tc>
          <w:tcPr>
            <w:tcW w:w="936" w:type="dxa"/>
            <w:tcMar>
              <w:left w:w="0" w:type="dxa"/>
              <w:right w:w="0" w:type="dxa"/>
            </w:tcMar>
          </w:tcPr>
          <w:p w14:paraId="1294DE4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0.83</w:t>
            </w:r>
          </w:p>
        </w:tc>
        <w:tc>
          <w:tcPr>
            <w:tcW w:w="935" w:type="dxa"/>
            <w:tcMar>
              <w:left w:w="0" w:type="dxa"/>
              <w:right w:w="0" w:type="dxa"/>
            </w:tcMar>
          </w:tcPr>
          <w:p w14:paraId="7421014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0.74</w:t>
            </w:r>
          </w:p>
        </w:tc>
        <w:tc>
          <w:tcPr>
            <w:tcW w:w="936" w:type="dxa"/>
            <w:tcMar>
              <w:left w:w="0" w:type="dxa"/>
              <w:right w:w="0" w:type="dxa"/>
            </w:tcMar>
          </w:tcPr>
          <w:p w14:paraId="313A90F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0.59</w:t>
            </w:r>
          </w:p>
        </w:tc>
        <w:tc>
          <w:tcPr>
            <w:tcW w:w="936" w:type="dxa"/>
            <w:tcMar>
              <w:left w:w="0" w:type="dxa"/>
              <w:right w:w="0" w:type="dxa"/>
            </w:tcMar>
          </w:tcPr>
          <w:p w14:paraId="2ED8A9A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1573" w:type="dxa"/>
            <w:tcMar>
              <w:left w:w="0" w:type="dxa"/>
              <w:right w:w="0" w:type="dxa"/>
            </w:tcMar>
          </w:tcPr>
          <w:p w14:paraId="48F1358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620A24D9" w14:textId="77777777" w:rsidTr="00D950B6">
        <w:trPr>
          <w:jc w:val="center"/>
        </w:trPr>
        <w:tc>
          <w:tcPr>
            <w:tcW w:w="1271" w:type="dxa"/>
          </w:tcPr>
          <w:p w14:paraId="1BBDA64A"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64D86BF3" w14:textId="5CCBFD7A"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5DB22A3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3.15</w:t>
            </w:r>
          </w:p>
        </w:tc>
        <w:tc>
          <w:tcPr>
            <w:tcW w:w="936" w:type="dxa"/>
            <w:tcMar>
              <w:left w:w="0" w:type="dxa"/>
              <w:right w:w="0" w:type="dxa"/>
            </w:tcMar>
          </w:tcPr>
          <w:p w14:paraId="170B1B4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0.99</w:t>
            </w:r>
          </w:p>
        </w:tc>
        <w:tc>
          <w:tcPr>
            <w:tcW w:w="935" w:type="dxa"/>
            <w:tcMar>
              <w:left w:w="0" w:type="dxa"/>
              <w:right w:w="0" w:type="dxa"/>
            </w:tcMar>
          </w:tcPr>
          <w:p w14:paraId="2022910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0.72</w:t>
            </w:r>
          </w:p>
        </w:tc>
        <w:tc>
          <w:tcPr>
            <w:tcW w:w="936" w:type="dxa"/>
            <w:tcMar>
              <w:left w:w="0" w:type="dxa"/>
              <w:right w:w="0" w:type="dxa"/>
            </w:tcMar>
          </w:tcPr>
          <w:p w14:paraId="69231E7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0.56</w:t>
            </w:r>
          </w:p>
        </w:tc>
        <w:tc>
          <w:tcPr>
            <w:tcW w:w="936" w:type="dxa"/>
            <w:tcMar>
              <w:left w:w="0" w:type="dxa"/>
              <w:right w:w="0" w:type="dxa"/>
            </w:tcMar>
          </w:tcPr>
          <w:p w14:paraId="0353F840"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0.83</w:t>
            </w:r>
          </w:p>
        </w:tc>
        <w:tc>
          <w:tcPr>
            <w:tcW w:w="1573" w:type="dxa"/>
            <w:tcMar>
              <w:left w:w="0" w:type="dxa"/>
              <w:right w:w="0" w:type="dxa"/>
            </w:tcMar>
          </w:tcPr>
          <w:p w14:paraId="476753E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42E213D8" w14:textId="77777777" w:rsidTr="00D950B6">
        <w:trPr>
          <w:jc w:val="center"/>
        </w:trPr>
        <w:tc>
          <w:tcPr>
            <w:tcW w:w="1271" w:type="dxa"/>
          </w:tcPr>
          <w:p w14:paraId="23C829B6" w14:textId="0D38DFC2" w:rsidR="00D950B6" w:rsidRPr="0009437B" w:rsidRDefault="00D950B6" w:rsidP="00D950B6">
            <w:pPr>
              <w:contextualSpacing/>
              <w:jc w:val="center"/>
              <w:rPr>
                <w:rFonts w:ascii="Times New Roman" w:hAnsi="Times New Roman" w:cs="Times New Roman"/>
                <w:lang w:eastAsia="es-MX"/>
              </w:rPr>
            </w:pPr>
            <w:r w:rsidRPr="0009437B">
              <w:rPr>
                <w:rFonts w:ascii="Times New Roman" w:hAnsi="Times New Roman" w:cs="Times New Roman"/>
                <w:lang w:eastAsia="es-MX"/>
              </w:rPr>
              <w:t>60</w:t>
            </w:r>
          </w:p>
        </w:tc>
        <w:tc>
          <w:tcPr>
            <w:tcW w:w="1276" w:type="dxa"/>
            <w:tcMar>
              <w:left w:w="0" w:type="dxa"/>
              <w:right w:w="0" w:type="dxa"/>
            </w:tcMar>
          </w:tcPr>
          <w:p w14:paraId="0E0DE963" w14:textId="4F10222B"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Claridad</w:t>
            </w:r>
          </w:p>
        </w:tc>
        <w:tc>
          <w:tcPr>
            <w:tcW w:w="935" w:type="dxa"/>
            <w:tcMar>
              <w:left w:w="0" w:type="dxa"/>
              <w:right w:w="0" w:type="dxa"/>
            </w:tcMar>
          </w:tcPr>
          <w:p w14:paraId="46BF27E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3.46</w:t>
            </w:r>
          </w:p>
        </w:tc>
        <w:tc>
          <w:tcPr>
            <w:tcW w:w="936" w:type="dxa"/>
            <w:tcMar>
              <w:left w:w="0" w:type="dxa"/>
              <w:right w:w="0" w:type="dxa"/>
            </w:tcMar>
          </w:tcPr>
          <w:p w14:paraId="2E6B61F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0.66</w:t>
            </w:r>
          </w:p>
        </w:tc>
        <w:tc>
          <w:tcPr>
            <w:tcW w:w="935" w:type="dxa"/>
            <w:tcMar>
              <w:left w:w="0" w:type="dxa"/>
              <w:right w:w="0" w:type="dxa"/>
            </w:tcMar>
          </w:tcPr>
          <w:p w14:paraId="689A741B"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0.82</w:t>
            </w:r>
          </w:p>
        </w:tc>
        <w:tc>
          <w:tcPr>
            <w:tcW w:w="936" w:type="dxa"/>
            <w:tcMar>
              <w:left w:w="0" w:type="dxa"/>
              <w:right w:w="0" w:type="dxa"/>
            </w:tcMar>
          </w:tcPr>
          <w:p w14:paraId="08652A2C"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0.67</w:t>
            </w:r>
          </w:p>
        </w:tc>
        <w:tc>
          <w:tcPr>
            <w:tcW w:w="936" w:type="dxa"/>
            <w:tcMar>
              <w:left w:w="0" w:type="dxa"/>
              <w:right w:w="0" w:type="dxa"/>
            </w:tcMar>
          </w:tcPr>
          <w:p w14:paraId="2C0F7ED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0.91</w:t>
            </w:r>
          </w:p>
        </w:tc>
        <w:tc>
          <w:tcPr>
            <w:tcW w:w="1573" w:type="dxa"/>
            <w:tcMar>
              <w:left w:w="0" w:type="dxa"/>
              <w:right w:w="0" w:type="dxa"/>
            </w:tcMar>
          </w:tcPr>
          <w:p w14:paraId="698232C1"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2FA8F68A" w14:textId="77777777" w:rsidTr="00D950B6">
        <w:trPr>
          <w:jc w:val="center"/>
        </w:trPr>
        <w:tc>
          <w:tcPr>
            <w:tcW w:w="1271" w:type="dxa"/>
          </w:tcPr>
          <w:p w14:paraId="6092D648"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482D3914" w14:textId="284F79D1"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Coherencia</w:t>
            </w:r>
          </w:p>
        </w:tc>
        <w:tc>
          <w:tcPr>
            <w:tcW w:w="935" w:type="dxa"/>
            <w:tcMar>
              <w:left w:w="0" w:type="dxa"/>
              <w:right w:w="0" w:type="dxa"/>
            </w:tcMar>
          </w:tcPr>
          <w:p w14:paraId="09F39C7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3.31</w:t>
            </w:r>
          </w:p>
        </w:tc>
        <w:tc>
          <w:tcPr>
            <w:tcW w:w="936" w:type="dxa"/>
            <w:tcMar>
              <w:left w:w="0" w:type="dxa"/>
              <w:right w:w="0" w:type="dxa"/>
            </w:tcMar>
          </w:tcPr>
          <w:p w14:paraId="61C75AA6"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0.85</w:t>
            </w:r>
          </w:p>
        </w:tc>
        <w:tc>
          <w:tcPr>
            <w:tcW w:w="935" w:type="dxa"/>
            <w:tcMar>
              <w:left w:w="0" w:type="dxa"/>
              <w:right w:w="0" w:type="dxa"/>
            </w:tcMar>
          </w:tcPr>
          <w:p w14:paraId="37ED7A15"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0.77</w:t>
            </w:r>
          </w:p>
        </w:tc>
        <w:tc>
          <w:tcPr>
            <w:tcW w:w="936" w:type="dxa"/>
            <w:tcMar>
              <w:left w:w="0" w:type="dxa"/>
              <w:right w:w="0" w:type="dxa"/>
            </w:tcMar>
          </w:tcPr>
          <w:p w14:paraId="2C71410F"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0.62</w:t>
            </w:r>
          </w:p>
        </w:tc>
        <w:tc>
          <w:tcPr>
            <w:tcW w:w="936" w:type="dxa"/>
            <w:tcMar>
              <w:left w:w="0" w:type="dxa"/>
              <w:right w:w="0" w:type="dxa"/>
            </w:tcMar>
          </w:tcPr>
          <w:p w14:paraId="0FD9B697"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1573" w:type="dxa"/>
            <w:tcMar>
              <w:left w:w="0" w:type="dxa"/>
              <w:right w:w="0" w:type="dxa"/>
            </w:tcMar>
          </w:tcPr>
          <w:p w14:paraId="2E3E860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r w:rsidR="00D950B6" w:rsidRPr="0009437B" w14:paraId="7EB2E049" w14:textId="77777777" w:rsidTr="00D950B6">
        <w:trPr>
          <w:jc w:val="center"/>
        </w:trPr>
        <w:tc>
          <w:tcPr>
            <w:tcW w:w="1271" w:type="dxa"/>
          </w:tcPr>
          <w:p w14:paraId="5BBEB43C" w14:textId="77777777" w:rsidR="00D950B6" w:rsidRPr="0009437B" w:rsidRDefault="00D950B6" w:rsidP="00D950B6">
            <w:pPr>
              <w:contextualSpacing/>
              <w:jc w:val="center"/>
              <w:rPr>
                <w:rFonts w:ascii="Times New Roman" w:hAnsi="Times New Roman" w:cs="Times New Roman"/>
                <w:lang w:eastAsia="es-MX"/>
              </w:rPr>
            </w:pPr>
          </w:p>
        </w:tc>
        <w:tc>
          <w:tcPr>
            <w:tcW w:w="1276" w:type="dxa"/>
            <w:tcMar>
              <w:left w:w="0" w:type="dxa"/>
              <w:right w:w="0" w:type="dxa"/>
            </w:tcMar>
          </w:tcPr>
          <w:p w14:paraId="222D4497" w14:textId="218999EE"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Relevancia</w:t>
            </w:r>
          </w:p>
        </w:tc>
        <w:tc>
          <w:tcPr>
            <w:tcW w:w="935" w:type="dxa"/>
            <w:tcMar>
              <w:left w:w="0" w:type="dxa"/>
              <w:right w:w="0" w:type="dxa"/>
            </w:tcMar>
          </w:tcPr>
          <w:p w14:paraId="3DAD1B24"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3.31</w:t>
            </w:r>
          </w:p>
        </w:tc>
        <w:tc>
          <w:tcPr>
            <w:tcW w:w="936" w:type="dxa"/>
            <w:tcMar>
              <w:left w:w="0" w:type="dxa"/>
              <w:right w:w="0" w:type="dxa"/>
            </w:tcMar>
          </w:tcPr>
          <w:p w14:paraId="34F703BA"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0.75</w:t>
            </w:r>
          </w:p>
        </w:tc>
        <w:tc>
          <w:tcPr>
            <w:tcW w:w="935" w:type="dxa"/>
            <w:tcMar>
              <w:left w:w="0" w:type="dxa"/>
              <w:right w:w="0" w:type="dxa"/>
            </w:tcMar>
          </w:tcPr>
          <w:p w14:paraId="0356D3A3"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0.77</w:t>
            </w:r>
          </w:p>
        </w:tc>
        <w:tc>
          <w:tcPr>
            <w:tcW w:w="936" w:type="dxa"/>
            <w:tcMar>
              <w:left w:w="0" w:type="dxa"/>
              <w:right w:w="0" w:type="dxa"/>
            </w:tcMar>
          </w:tcPr>
          <w:p w14:paraId="3501B842"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0.62</w:t>
            </w:r>
          </w:p>
        </w:tc>
        <w:tc>
          <w:tcPr>
            <w:tcW w:w="936" w:type="dxa"/>
            <w:tcMar>
              <w:left w:w="0" w:type="dxa"/>
              <w:right w:w="0" w:type="dxa"/>
            </w:tcMar>
          </w:tcPr>
          <w:p w14:paraId="1E067D9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rPr>
              <w:t>0.87</w:t>
            </w:r>
          </w:p>
        </w:tc>
        <w:tc>
          <w:tcPr>
            <w:tcW w:w="1573" w:type="dxa"/>
            <w:tcMar>
              <w:left w:w="0" w:type="dxa"/>
              <w:right w:w="0" w:type="dxa"/>
            </w:tcMar>
          </w:tcPr>
          <w:p w14:paraId="7A0DCE5E" w14:textId="77777777" w:rsidR="00D950B6" w:rsidRPr="0009437B" w:rsidRDefault="00D950B6" w:rsidP="00D950B6">
            <w:pPr>
              <w:contextualSpacing/>
              <w:jc w:val="center"/>
              <w:rPr>
                <w:rFonts w:ascii="Times New Roman" w:hAnsi="Times New Roman" w:cs="Times New Roman"/>
              </w:rPr>
            </w:pPr>
            <w:r w:rsidRPr="0009437B">
              <w:rPr>
                <w:rFonts w:ascii="Times New Roman" w:hAnsi="Times New Roman" w:cs="Times New Roman"/>
                <w:lang w:eastAsia="es-MX"/>
              </w:rPr>
              <w:t>Válido</w:t>
            </w:r>
          </w:p>
        </w:tc>
      </w:tr>
    </w:tbl>
    <w:p w14:paraId="73EA6BE7" w14:textId="77777777" w:rsidR="004205D0" w:rsidRDefault="004205D0" w:rsidP="004205D0">
      <w:pPr>
        <w:spacing w:line="360" w:lineRule="auto"/>
        <w:contextualSpacing/>
        <w:rPr>
          <w:rFonts w:ascii="Times New Roman" w:hAnsi="Times New Roman" w:cs="Times New Roman"/>
        </w:rPr>
      </w:pPr>
      <w:r w:rsidRPr="0009437B">
        <w:rPr>
          <w:rFonts w:ascii="Times New Roman" w:hAnsi="Times New Roman" w:cs="Times New Roman"/>
        </w:rPr>
        <w:t xml:space="preserve">Nota. </w:t>
      </w:r>
      <w:r w:rsidRPr="0009437B">
        <w:rPr>
          <w:rFonts w:ascii="Times New Roman" w:hAnsi="Times New Roman" w:cs="Times New Roman"/>
          <w:i/>
          <w:iCs/>
        </w:rPr>
        <w:t xml:space="preserve">N </w:t>
      </w:r>
      <w:r w:rsidRPr="0009437B">
        <w:rPr>
          <w:rFonts w:ascii="Times New Roman" w:hAnsi="Times New Roman" w:cs="Times New Roman"/>
        </w:rPr>
        <w:t>= 13 jueces expertos. V = coeficiente de Aiken. L = límite inferior del intervalo de confianza. U = límite superior del intervalo de confianza. Intervalos de confianza al 95%. La redacción de los reactivos puede consultarse en Luna (2020).</w:t>
      </w:r>
    </w:p>
    <w:p w14:paraId="038E6618" w14:textId="5B9B67D0" w:rsidR="00C76E50" w:rsidRDefault="00C76E50" w:rsidP="00283739">
      <w:pPr>
        <w:spacing w:line="360" w:lineRule="auto"/>
        <w:contextualSpacing/>
        <w:jc w:val="center"/>
        <w:rPr>
          <w:rFonts w:ascii="Times New Roman" w:hAnsi="Times New Roman" w:cs="Times New Roman"/>
        </w:rPr>
      </w:pPr>
      <w:r>
        <w:rPr>
          <w:rFonts w:ascii="Times New Roman" w:hAnsi="Times New Roman" w:cs="Times New Roman"/>
        </w:rPr>
        <w:t>Fuente: elaboración propia.</w:t>
      </w:r>
    </w:p>
    <w:p w14:paraId="7A653DAC" w14:textId="77777777" w:rsidR="0058621B" w:rsidRPr="0006640E" w:rsidRDefault="0058621B" w:rsidP="00283739">
      <w:pPr>
        <w:spacing w:line="360" w:lineRule="auto"/>
        <w:contextualSpacing/>
        <w:rPr>
          <w:rFonts w:ascii="Times New Roman" w:hAnsi="Times New Roman" w:cs="Times New Roman"/>
        </w:rPr>
      </w:pPr>
    </w:p>
    <w:bookmarkEnd w:id="0"/>
    <w:p w14:paraId="1138FA4F" w14:textId="28715097" w:rsidR="00F93329" w:rsidRPr="0006640E" w:rsidRDefault="00F93329" w:rsidP="00FF280A">
      <w:pPr>
        <w:spacing w:line="360" w:lineRule="auto"/>
        <w:contextualSpacing/>
        <w:jc w:val="center"/>
        <w:rPr>
          <w:rFonts w:ascii="Times New Roman" w:hAnsi="Times New Roman" w:cs="Times New Roman"/>
          <w:b/>
          <w:bCs/>
          <w:sz w:val="32"/>
          <w:szCs w:val="32"/>
        </w:rPr>
      </w:pPr>
      <w:r w:rsidRPr="0006640E">
        <w:rPr>
          <w:rFonts w:ascii="Times New Roman" w:hAnsi="Times New Roman" w:cs="Times New Roman"/>
          <w:b/>
          <w:bCs/>
          <w:sz w:val="32"/>
          <w:szCs w:val="32"/>
        </w:rPr>
        <w:t>D</w:t>
      </w:r>
      <w:r w:rsidR="005E3D33" w:rsidRPr="0006640E">
        <w:rPr>
          <w:rFonts w:ascii="Times New Roman" w:hAnsi="Times New Roman" w:cs="Times New Roman"/>
          <w:b/>
          <w:bCs/>
          <w:sz w:val="32"/>
          <w:szCs w:val="32"/>
        </w:rPr>
        <w:t>iscusión</w:t>
      </w:r>
    </w:p>
    <w:p w14:paraId="6D7C0FC7" w14:textId="7E8E5861" w:rsidR="003F3089" w:rsidRPr="0006640E" w:rsidRDefault="00204A08" w:rsidP="002138EC">
      <w:pPr>
        <w:shd w:val="clear" w:color="auto" w:fill="FFFFFF"/>
        <w:spacing w:line="360" w:lineRule="auto"/>
        <w:ind w:firstLine="708"/>
        <w:contextualSpacing/>
        <w:rPr>
          <w:rFonts w:ascii="Times New Roman" w:hAnsi="Times New Roman" w:cs="Times New Roman"/>
          <w:bCs/>
        </w:rPr>
      </w:pPr>
      <w:r w:rsidRPr="0006640E">
        <w:rPr>
          <w:rFonts w:ascii="Times New Roman" w:hAnsi="Times New Roman" w:cs="Times New Roman"/>
          <w:bCs/>
        </w:rPr>
        <w:t xml:space="preserve">Como se señaló, el objetivo del presente estudio fue evaluar la validez de contenido del </w:t>
      </w:r>
      <w:r w:rsidR="00A33813" w:rsidRPr="0006640E">
        <w:rPr>
          <w:rFonts w:ascii="Times New Roman" w:hAnsi="Times New Roman" w:cs="Times New Roman"/>
          <w:bCs/>
        </w:rPr>
        <w:t>CEMCAA</w:t>
      </w:r>
      <w:r w:rsidRPr="0006640E">
        <w:rPr>
          <w:rFonts w:ascii="Times New Roman" w:hAnsi="Times New Roman" w:cs="Times New Roman"/>
          <w:bCs/>
        </w:rPr>
        <w:t>, utilizando la técnica de criterio de jueces.</w:t>
      </w:r>
      <w:r w:rsidR="003F3089" w:rsidRPr="0006640E">
        <w:rPr>
          <w:rFonts w:ascii="Times New Roman" w:hAnsi="Times New Roman" w:cs="Times New Roman"/>
          <w:bCs/>
        </w:rPr>
        <w:t xml:space="preserve"> Como se pudo observar, en total 49 de los 60 reactivos evaluados cumplieron con los criterios estipulados, lo cual constituye evidencia a favor de </w:t>
      </w:r>
      <w:r w:rsidR="00423B96" w:rsidRPr="0006640E">
        <w:rPr>
          <w:rFonts w:ascii="Times New Roman" w:hAnsi="Times New Roman" w:cs="Times New Roman"/>
          <w:bCs/>
        </w:rPr>
        <w:t xml:space="preserve">su validez en cuanto a claridad, coherencia y relevancia. </w:t>
      </w:r>
      <w:r w:rsidR="00423B96" w:rsidRPr="0006640E">
        <w:rPr>
          <w:rFonts w:ascii="Times New Roman" w:hAnsi="Times New Roman" w:cs="Times New Roman"/>
        </w:rPr>
        <w:t xml:space="preserve">Los once </w:t>
      </w:r>
      <w:r w:rsidR="005B7C5A" w:rsidRPr="0006640E">
        <w:rPr>
          <w:rFonts w:ascii="Times New Roman" w:hAnsi="Times New Roman" w:cs="Times New Roman"/>
        </w:rPr>
        <w:t>ítems</w:t>
      </w:r>
      <w:r w:rsidR="00423B96" w:rsidRPr="0006640E">
        <w:rPr>
          <w:rFonts w:ascii="Times New Roman" w:hAnsi="Times New Roman" w:cs="Times New Roman"/>
        </w:rPr>
        <w:t xml:space="preserve"> que presentaron problemas en alguno o algunos de los criterios </w:t>
      </w:r>
      <w:proofErr w:type="gramStart"/>
      <w:r w:rsidR="00423B96" w:rsidRPr="0006640E">
        <w:rPr>
          <w:rFonts w:ascii="Times New Roman" w:hAnsi="Times New Roman" w:cs="Times New Roman"/>
        </w:rPr>
        <w:t>fueron  1</w:t>
      </w:r>
      <w:proofErr w:type="gramEnd"/>
      <w:r w:rsidR="00423B96" w:rsidRPr="0006640E">
        <w:rPr>
          <w:rFonts w:ascii="Times New Roman" w:hAnsi="Times New Roman" w:cs="Times New Roman"/>
        </w:rPr>
        <w:t xml:space="preserve">, 10, 11, 12, 20, 21, 22, 29, 33, 42 y 47. </w:t>
      </w:r>
      <w:r w:rsidR="00930F50" w:rsidRPr="0006640E">
        <w:rPr>
          <w:rFonts w:ascii="Times New Roman" w:hAnsi="Times New Roman" w:cs="Times New Roman"/>
        </w:rPr>
        <w:t xml:space="preserve">Se recuerda al lector que la redacción de </w:t>
      </w:r>
      <w:r w:rsidR="00BF59E6" w:rsidRPr="0006640E">
        <w:rPr>
          <w:rFonts w:ascii="Times New Roman" w:hAnsi="Times New Roman" w:cs="Times New Roman"/>
        </w:rPr>
        <w:t>estos</w:t>
      </w:r>
      <w:r w:rsidR="00930F50" w:rsidRPr="0006640E">
        <w:rPr>
          <w:rFonts w:ascii="Times New Roman" w:hAnsi="Times New Roman" w:cs="Times New Roman"/>
        </w:rPr>
        <w:t xml:space="preserve"> reactivos puede consultarse en el apéndice del artículo de Luna (2020).</w:t>
      </w:r>
    </w:p>
    <w:p w14:paraId="2777C833" w14:textId="28017449" w:rsidR="00A73E85" w:rsidRPr="0006640E" w:rsidRDefault="00F65DC3" w:rsidP="00F65DC3">
      <w:pPr>
        <w:spacing w:line="360" w:lineRule="auto"/>
        <w:ind w:firstLine="708"/>
        <w:contextualSpacing/>
        <w:rPr>
          <w:rFonts w:ascii="Times New Roman" w:hAnsi="Times New Roman" w:cs="Times New Roman"/>
        </w:rPr>
      </w:pPr>
      <w:r w:rsidRPr="0006640E">
        <w:rPr>
          <w:rFonts w:ascii="Times New Roman" w:hAnsi="Times New Roman" w:cs="Times New Roman"/>
        </w:rPr>
        <w:t>De acuerdo con la definición correspondiente al estilo dominante asertivo, este se presenta cuando la persona tiende a</w:t>
      </w:r>
      <w:r w:rsidR="00C91A77" w:rsidRPr="0006640E">
        <w:rPr>
          <w:rFonts w:ascii="Times New Roman" w:hAnsi="Times New Roman" w:cs="Times New Roman"/>
        </w:rPr>
        <w:t xml:space="preserve"> afirmar</w:t>
      </w:r>
      <w:r w:rsidRPr="0006640E">
        <w:rPr>
          <w:rFonts w:ascii="Times New Roman" w:hAnsi="Times New Roman" w:cs="Times New Roman"/>
        </w:rPr>
        <w:t xml:space="preserve"> su posición a</w:t>
      </w:r>
      <w:r w:rsidR="00C91A77" w:rsidRPr="0006640E">
        <w:rPr>
          <w:rFonts w:ascii="Times New Roman" w:hAnsi="Times New Roman" w:cs="Times New Roman"/>
        </w:rPr>
        <w:t>nte</w:t>
      </w:r>
      <w:r w:rsidRPr="0006640E">
        <w:rPr>
          <w:rFonts w:ascii="Times New Roman" w:hAnsi="Times New Roman" w:cs="Times New Roman"/>
        </w:rPr>
        <w:t xml:space="preserve"> los demás utilizando acciones como sugerir, preguntar, solicitar, invitar, intentar persuadir o tratar de convence</w:t>
      </w:r>
      <w:r w:rsidR="00C91A77" w:rsidRPr="0006640E">
        <w:rPr>
          <w:rFonts w:ascii="Times New Roman" w:hAnsi="Times New Roman" w:cs="Times New Roman"/>
        </w:rPr>
        <w:t>r</w:t>
      </w:r>
      <w:r w:rsidRPr="0006640E">
        <w:rPr>
          <w:rFonts w:ascii="Times New Roman" w:hAnsi="Times New Roman" w:cs="Times New Roman"/>
        </w:rPr>
        <w:t>, las cuales demuestr</w:t>
      </w:r>
      <w:r w:rsidR="00C91A77" w:rsidRPr="0006640E">
        <w:rPr>
          <w:rFonts w:ascii="Times New Roman" w:hAnsi="Times New Roman" w:cs="Times New Roman"/>
        </w:rPr>
        <w:t>a</w:t>
      </w:r>
      <w:r w:rsidRPr="0006640E">
        <w:rPr>
          <w:rFonts w:ascii="Times New Roman" w:hAnsi="Times New Roman" w:cs="Times New Roman"/>
        </w:rPr>
        <w:t>n respeto y consideración por otras personas (Luna, 2020). E</w:t>
      </w:r>
      <w:r w:rsidR="00C94E5D" w:rsidRPr="0006640E">
        <w:rPr>
          <w:rFonts w:ascii="Times New Roman" w:hAnsi="Times New Roman" w:cs="Times New Roman"/>
        </w:rPr>
        <w:t xml:space="preserve">n la subescala correspondiente </w:t>
      </w:r>
      <w:r w:rsidR="00C91A77" w:rsidRPr="0006640E">
        <w:rPr>
          <w:rFonts w:ascii="Times New Roman" w:hAnsi="Times New Roman" w:cs="Times New Roman"/>
        </w:rPr>
        <w:t>a este estilo</w:t>
      </w:r>
      <w:r w:rsidRPr="0006640E">
        <w:rPr>
          <w:rFonts w:ascii="Times New Roman" w:hAnsi="Times New Roman" w:cs="Times New Roman"/>
        </w:rPr>
        <w:t xml:space="preserve"> se observa que</w:t>
      </w:r>
      <w:r w:rsidR="00C94E5D" w:rsidRPr="0006640E">
        <w:rPr>
          <w:rFonts w:ascii="Times New Roman" w:hAnsi="Times New Roman" w:cs="Times New Roman"/>
        </w:rPr>
        <w:t xml:space="preserve"> los </w:t>
      </w:r>
      <w:r w:rsidR="005B7C5A" w:rsidRPr="0006640E">
        <w:rPr>
          <w:rFonts w:ascii="Times New Roman" w:hAnsi="Times New Roman" w:cs="Times New Roman"/>
        </w:rPr>
        <w:t>ítems</w:t>
      </w:r>
      <w:r w:rsidR="00C94E5D" w:rsidRPr="0006640E">
        <w:rPr>
          <w:rFonts w:ascii="Times New Roman" w:hAnsi="Times New Roman" w:cs="Times New Roman"/>
        </w:rPr>
        <w:t xml:space="preserve"> peor evaluados</w:t>
      </w:r>
      <w:r w:rsidR="00C91A77" w:rsidRPr="0006640E">
        <w:rPr>
          <w:rFonts w:ascii="Times New Roman" w:hAnsi="Times New Roman" w:cs="Times New Roman"/>
        </w:rPr>
        <w:t xml:space="preserve"> en el presente estudio</w:t>
      </w:r>
      <w:r w:rsidR="00C94E5D" w:rsidRPr="0006640E">
        <w:rPr>
          <w:rFonts w:ascii="Times New Roman" w:hAnsi="Times New Roman" w:cs="Times New Roman"/>
        </w:rPr>
        <w:t xml:space="preserve"> </w:t>
      </w:r>
      <w:r w:rsidR="00C91A77" w:rsidRPr="0006640E">
        <w:rPr>
          <w:rFonts w:ascii="Times New Roman" w:hAnsi="Times New Roman" w:cs="Times New Roman"/>
        </w:rPr>
        <w:t xml:space="preserve">parecen alejarse de esa definición del constructo: </w:t>
      </w:r>
      <w:r w:rsidR="00C94E5D" w:rsidRPr="0006640E">
        <w:rPr>
          <w:rFonts w:ascii="Times New Roman" w:hAnsi="Times New Roman" w:cs="Times New Roman"/>
        </w:rPr>
        <w:t xml:space="preserve">el 21 </w:t>
      </w:r>
      <w:r w:rsidR="00930F50" w:rsidRPr="0006640E">
        <w:rPr>
          <w:rFonts w:ascii="Times New Roman" w:hAnsi="Times New Roman" w:cs="Times New Roman"/>
        </w:rPr>
        <w:t xml:space="preserve">se refiere a suplicar, </w:t>
      </w:r>
      <w:r w:rsidR="00C94E5D" w:rsidRPr="0006640E">
        <w:rPr>
          <w:rFonts w:ascii="Times New Roman" w:hAnsi="Times New Roman" w:cs="Times New Roman"/>
        </w:rPr>
        <w:t xml:space="preserve">el 11 </w:t>
      </w:r>
      <w:r w:rsidR="00930F50" w:rsidRPr="0006640E">
        <w:rPr>
          <w:rFonts w:ascii="Times New Roman" w:hAnsi="Times New Roman" w:cs="Times New Roman"/>
        </w:rPr>
        <w:t>a rogar,</w:t>
      </w:r>
      <w:r w:rsidR="00C94E5D" w:rsidRPr="0006640E">
        <w:rPr>
          <w:rFonts w:ascii="Times New Roman" w:hAnsi="Times New Roman" w:cs="Times New Roman"/>
        </w:rPr>
        <w:t xml:space="preserve"> y el 1 </w:t>
      </w:r>
      <w:r w:rsidR="00C91A77" w:rsidRPr="0006640E">
        <w:rPr>
          <w:rFonts w:ascii="Times New Roman" w:hAnsi="Times New Roman" w:cs="Times New Roman"/>
        </w:rPr>
        <w:t>a</w:t>
      </w:r>
      <w:r w:rsidR="00930F50" w:rsidRPr="0006640E">
        <w:rPr>
          <w:rFonts w:ascii="Times New Roman" w:hAnsi="Times New Roman" w:cs="Times New Roman"/>
        </w:rPr>
        <w:t xml:space="preserve"> pedir favor</w:t>
      </w:r>
      <w:r w:rsidR="00C91A77" w:rsidRPr="0006640E">
        <w:rPr>
          <w:rFonts w:ascii="Times New Roman" w:hAnsi="Times New Roman" w:cs="Times New Roman"/>
        </w:rPr>
        <w:t>. En contraste, se aprecia que los</w:t>
      </w:r>
      <w:r w:rsidR="00C94E5D" w:rsidRPr="0006640E">
        <w:rPr>
          <w:rFonts w:ascii="Times New Roman" w:hAnsi="Times New Roman" w:cs="Times New Roman"/>
        </w:rPr>
        <w:t xml:space="preserve"> </w:t>
      </w:r>
      <w:r w:rsidR="00156A78" w:rsidRPr="0006640E">
        <w:rPr>
          <w:rFonts w:ascii="Times New Roman" w:hAnsi="Times New Roman" w:cs="Times New Roman"/>
        </w:rPr>
        <w:t xml:space="preserve">tres </w:t>
      </w:r>
      <w:r w:rsidR="00C94E5D" w:rsidRPr="0006640E">
        <w:rPr>
          <w:rFonts w:ascii="Times New Roman" w:hAnsi="Times New Roman" w:cs="Times New Roman"/>
        </w:rPr>
        <w:t xml:space="preserve">reactivos restantes sí se ajustan a </w:t>
      </w:r>
      <w:r w:rsidR="00C91A77" w:rsidRPr="0006640E">
        <w:rPr>
          <w:rFonts w:ascii="Times New Roman" w:hAnsi="Times New Roman" w:cs="Times New Roman"/>
        </w:rPr>
        <w:t>tal definición</w:t>
      </w:r>
      <w:r w:rsidR="00C94E5D" w:rsidRPr="0006640E">
        <w:rPr>
          <w:rFonts w:ascii="Times New Roman" w:hAnsi="Times New Roman" w:cs="Times New Roman"/>
        </w:rPr>
        <w:t xml:space="preserve"> de manera más evidente</w:t>
      </w:r>
      <w:r w:rsidR="00930F50" w:rsidRPr="0006640E">
        <w:rPr>
          <w:rFonts w:ascii="Times New Roman" w:hAnsi="Times New Roman" w:cs="Times New Roman"/>
        </w:rPr>
        <w:t xml:space="preserve"> ya que refieren a las acciones de </w:t>
      </w:r>
      <w:r w:rsidR="00C94E5D" w:rsidRPr="0006640E">
        <w:rPr>
          <w:rFonts w:ascii="Times New Roman" w:hAnsi="Times New Roman" w:cs="Times New Roman"/>
        </w:rPr>
        <w:t>solicitar amablemente, intentar convencer y tratar de persuadir.</w:t>
      </w:r>
      <w:r w:rsidRPr="0006640E">
        <w:rPr>
          <w:rFonts w:ascii="Times New Roman" w:hAnsi="Times New Roman" w:cs="Times New Roman"/>
        </w:rPr>
        <w:t xml:space="preserve"> </w:t>
      </w:r>
    </w:p>
    <w:p w14:paraId="61B9BD47" w14:textId="5AD6CD9D" w:rsidR="00817700" w:rsidRPr="0006640E" w:rsidRDefault="00817700" w:rsidP="00FF280A">
      <w:pPr>
        <w:spacing w:line="360" w:lineRule="auto"/>
        <w:ind w:firstLine="708"/>
        <w:contextualSpacing/>
        <w:rPr>
          <w:rFonts w:ascii="Times New Roman" w:hAnsi="Times New Roman" w:cs="Times New Roman"/>
        </w:rPr>
      </w:pPr>
      <w:r w:rsidRPr="0006640E">
        <w:rPr>
          <w:rFonts w:ascii="Times New Roman" w:hAnsi="Times New Roman" w:cs="Times New Roman"/>
        </w:rPr>
        <w:lastRenderedPageBreak/>
        <w:t xml:space="preserve">En cuanto al reactivo 33 perteneciente al estilo evitativo asertivo, obtuvo valores aceptables tanto en claridad como en relevancia, y si bien presentó un valor de V menor a 0.70 en coherencia, dicho puntaje se ubicó muy cerca del mismo (0.69). Es probable que este reactivo haya sido considerado como menos relevante que los demás que componen esta subescala, sobre todo observando que su redacción es muy parecida a la del </w:t>
      </w:r>
      <w:r w:rsidR="00A5278D" w:rsidRPr="0006640E">
        <w:rPr>
          <w:rFonts w:ascii="Times New Roman" w:hAnsi="Times New Roman" w:cs="Times New Roman"/>
        </w:rPr>
        <w:t>ítem</w:t>
      </w:r>
      <w:r w:rsidRPr="0006640E">
        <w:rPr>
          <w:rFonts w:ascii="Times New Roman" w:hAnsi="Times New Roman" w:cs="Times New Roman"/>
        </w:rPr>
        <w:t xml:space="preserve"> 13</w:t>
      </w:r>
      <w:r w:rsidR="00156A78" w:rsidRPr="0006640E">
        <w:rPr>
          <w:rFonts w:ascii="Times New Roman" w:hAnsi="Times New Roman" w:cs="Times New Roman"/>
        </w:rPr>
        <w:t>, lo cual parece hacerlo redundante.</w:t>
      </w:r>
    </w:p>
    <w:p w14:paraId="150EFD66" w14:textId="1559FA11" w:rsidR="00C94E5D" w:rsidRPr="0006640E" w:rsidRDefault="00672F07" w:rsidP="00FF280A">
      <w:pPr>
        <w:spacing w:line="360" w:lineRule="auto"/>
        <w:ind w:firstLine="708"/>
        <w:contextualSpacing/>
        <w:rPr>
          <w:rFonts w:ascii="Times New Roman" w:hAnsi="Times New Roman" w:cs="Times New Roman"/>
        </w:rPr>
      </w:pPr>
      <w:r w:rsidRPr="0006640E">
        <w:rPr>
          <w:rFonts w:ascii="Times New Roman" w:hAnsi="Times New Roman" w:cs="Times New Roman"/>
        </w:rPr>
        <w:t xml:space="preserve">En el caso del estilo integrativo agresivo, los </w:t>
      </w:r>
      <w:r w:rsidR="00A5278D" w:rsidRPr="0006640E">
        <w:rPr>
          <w:rFonts w:ascii="Times New Roman" w:hAnsi="Times New Roman" w:cs="Times New Roman"/>
        </w:rPr>
        <w:t>ítems</w:t>
      </w:r>
      <w:r w:rsidRPr="0006640E">
        <w:rPr>
          <w:rFonts w:ascii="Times New Roman" w:hAnsi="Times New Roman" w:cs="Times New Roman"/>
        </w:rPr>
        <w:t xml:space="preserve"> peor evaluados fueron el 10 y el 20, lo</w:t>
      </w:r>
      <w:r w:rsidR="002B5780" w:rsidRPr="0006640E">
        <w:rPr>
          <w:rFonts w:ascii="Times New Roman" w:hAnsi="Times New Roman" w:cs="Times New Roman"/>
        </w:rPr>
        <w:t>s</w:t>
      </w:r>
      <w:r w:rsidRPr="0006640E">
        <w:rPr>
          <w:rFonts w:ascii="Times New Roman" w:hAnsi="Times New Roman" w:cs="Times New Roman"/>
        </w:rPr>
        <w:t xml:space="preserve"> cuales obtuvieron puntajes de V menores a 0.70 aunque cercanos a él en los </w:t>
      </w:r>
      <w:r w:rsidR="00F65DC3" w:rsidRPr="0006640E">
        <w:rPr>
          <w:rFonts w:ascii="Times New Roman" w:hAnsi="Times New Roman" w:cs="Times New Roman"/>
        </w:rPr>
        <w:t>aspectos de relevancia y de coherencia</w:t>
      </w:r>
      <w:r w:rsidRPr="0006640E">
        <w:rPr>
          <w:rFonts w:ascii="Times New Roman" w:hAnsi="Times New Roman" w:cs="Times New Roman"/>
        </w:rPr>
        <w:t xml:space="preserve">. </w:t>
      </w:r>
      <w:r w:rsidR="0010589F" w:rsidRPr="0006640E">
        <w:rPr>
          <w:rFonts w:ascii="Times New Roman" w:hAnsi="Times New Roman" w:cs="Times New Roman"/>
        </w:rPr>
        <w:t xml:space="preserve">De acuerdo con la definición teórica, este estilo se presenta cuando </w:t>
      </w:r>
      <w:r w:rsidRPr="0006640E">
        <w:rPr>
          <w:rFonts w:ascii="Times New Roman" w:hAnsi="Times New Roman" w:cs="Times New Roman"/>
        </w:rPr>
        <w:t xml:space="preserve">la persona tiende a buscar alternativas de solución de mutuo </w:t>
      </w:r>
      <w:r w:rsidR="00A5278D" w:rsidRPr="0006640E">
        <w:rPr>
          <w:rFonts w:ascii="Times New Roman" w:hAnsi="Times New Roman" w:cs="Times New Roman"/>
        </w:rPr>
        <w:t>beneficio,</w:t>
      </w:r>
      <w:r w:rsidRPr="0006640E">
        <w:rPr>
          <w:rFonts w:ascii="Times New Roman" w:hAnsi="Times New Roman" w:cs="Times New Roman"/>
        </w:rPr>
        <w:t xml:space="preserve"> pero </w:t>
      </w:r>
      <w:r w:rsidR="00F65DC3" w:rsidRPr="0006640E">
        <w:rPr>
          <w:rFonts w:ascii="Times New Roman" w:hAnsi="Times New Roman" w:cs="Times New Roman"/>
        </w:rPr>
        <w:t>utilizando</w:t>
      </w:r>
      <w:r w:rsidRPr="0006640E">
        <w:rPr>
          <w:rFonts w:ascii="Times New Roman" w:hAnsi="Times New Roman" w:cs="Times New Roman"/>
        </w:rPr>
        <w:t xml:space="preserve"> </w:t>
      </w:r>
      <w:r w:rsidR="00F65DC3" w:rsidRPr="0006640E">
        <w:rPr>
          <w:rFonts w:ascii="Times New Roman" w:hAnsi="Times New Roman" w:cs="Times New Roman"/>
        </w:rPr>
        <w:t>comportamientos que suponen falta</w:t>
      </w:r>
      <w:r w:rsidRPr="0006640E">
        <w:rPr>
          <w:rFonts w:ascii="Times New Roman" w:hAnsi="Times New Roman" w:cs="Times New Roman"/>
        </w:rPr>
        <w:t xml:space="preserve"> de </w:t>
      </w:r>
      <w:r w:rsidR="00F65DC3" w:rsidRPr="0006640E">
        <w:rPr>
          <w:rFonts w:ascii="Times New Roman" w:hAnsi="Times New Roman" w:cs="Times New Roman"/>
        </w:rPr>
        <w:t xml:space="preserve">consideración y </w:t>
      </w:r>
      <w:r w:rsidRPr="0006640E">
        <w:rPr>
          <w:rFonts w:ascii="Times New Roman" w:hAnsi="Times New Roman" w:cs="Times New Roman"/>
        </w:rPr>
        <w:t>respeto</w:t>
      </w:r>
      <w:r w:rsidR="00F65DC3" w:rsidRPr="0006640E">
        <w:rPr>
          <w:rFonts w:ascii="Times New Roman" w:hAnsi="Times New Roman" w:cs="Times New Roman"/>
        </w:rPr>
        <w:t xml:space="preserve"> </w:t>
      </w:r>
      <w:r w:rsidRPr="0006640E">
        <w:rPr>
          <w:rFonts w:ascii="Times New Roman" w:hAnsi="Times New Roman" w:cs="Times New Roman"/>
        </w:rPr>
        <w:t xml:space="preserve">hacia </w:t>
      </w:r>
      <w:r w:rsidR="002B5780" w:rsidRPr="0006640E">
        <w:rPr>
          <w:rFonts w:ascii="Times New Roman" w:hAnsi="Times New Roman" w:cs="Times New Roman"/>
        </w:rPr>
        <w:t>la</w:t>
      </w:r>
      <w:r w:rsidRPr="0006640E">
        <w:rPr>
          <w:rFonts w:ascii="Times New Roman" w:hAnsi="Times New Roman" w:cs="Times New Roman"/>
        </w:rPr>
        <w:t xml:space="preserve"> contraparte</w:t>
      </w:r>
      <w:r w:rsidR="0010589F" w:rsidRPr="0006640E">
        <w:rPr>
          <w:rFonts w:ascii="Times New Roman" w:hAnsi="Times New Roman" w:cs="Times New Roman"/>
        </w:rPr>
        <w:t xml:space="preserve"> (</w:t>
      </w:r>
      <w:r w:rsidR="008176A7" w:rsidRPr="0006640E">
        <w:rPr>
          <w:rFonts w:ascii="Times New Roman" w:hAnsi="Times New Roman" w:cs="Times New Roman"/>
        </w:rPr>
        <w:t>Luna</w:t>
      </w:r>
      <w:r w:rsidR="0010589F" w:rsidRPr="0006640E">
        <w:rPr>
          <w:rFonts w:ascii="Times New Roman" w:hAnsi="Times New Roman" w:cs="Times New Roman"/>
        </w:rPr>
        <w:t>, 2020)</w:t>
      </w:r>
      <w:r w:rsidRPr="0006640E">
        <w:rPr>
          <w:rFonts w:ascii="Times New Roman" w:hAnsi="Times New Roman" w:cs="Times New Roman"/>
        </w:rPr>
        <w:t xml:space="preserve">. Entre los modos de comportamiento agresivo se mencionan </w:t>
      </w:r>
      <w:r w:rsidR="00F65DC3" w:rsidRPr="0006640E">
        <w:rPr>
          <w:rFonts w:ascii="Times New Roman" w:hAnsi="Times New Roman" w:cs="Times New Roman"/>
        </w:rPr>
        <w:t xml:space="preserve">ridiculizar, reclamar, exigir, insultar, presionar, culpar, </w:t>
      </w:r>
      <w:r w:rsidRPr="0006640E">
        <w:rPr>
          <w:rFonts w:ascii="Times New Roman" w:hAnsi="Times New Roman" w:cs="Times New Roman"/>
        </w:rPr>
        <w:t xml:space="preserve">amenazar, </w:t>
      </w:r>
      <w:r w:rsidR="00F65DC3" w:rsidRPr="0006640E">
        <w:rPr>
          <w:rFonts w:ascii="Times New Roman" w:hAnsi="Times New Roman" w:cs="Times New Roman"/>
        </w:rPr>
        <w:t xml:space="preserve">forzar, </w:t>
      </w:r>
      <w:r w:rsidRPr="0006640E">
        <w:rPr>
          <w:rFonts w:ascii="Times New Roman" w:hAnsi="Times New Roman" w:cs="Times New Roman"/>
        </w:rPr>
        <w:t>ofender, entre otros. Por tanto, al revisar la redacción de ambos reactivos</w:t>
      </w:r>
      <w:r w:rsidR="00F65DC3" w:rsidRPr="0006640E">
        <w:rPr>
          <w:rFonts w:ascii="Times New Roman" w:hAnsi="Times New Roman" w:cs="Times New Roman"/>
        </w:rPr>
        <w:t xml:space="preserve"> en el artículo de Luna (2020)</w:t>
      </w:r>
      <w:r w:rsidRPr="0006640E">
        <w:rPr>
          <w:rFonts w:ascii="Times New Roman" w:hAnsi="Times New Roman" w:cs="Times New Roman"/>
        </w:rPr>
        <w:t xml:space="preserve"> se puede apreciar que </w:t>
      </w:r>
      <w:r w:rsidR="0010589F" w:rsidRPr="0006640E">
        <w:rPr>
          <w:rFonts w:ascii="Times New Roman" w:hAnsi="Times New Roman" w:cs="Times New Roman"/>
        </w:rPr>
        <w:t>tanto</w:t>
      </w:r>
      <w:r w:rsidRPr="0006640E">
        <w:rPr>
          <w:rFonts w:ascii="Times New Roman" w:hAnsi="Times New Roman" w:cs="Times New Roman"/>
        </w:rPr>
        <w:t xml:space="preserve"> el 10</w:t>
      </w:r>
      <w:r w:rsidR="005513B5" w:rsidRPr="0006640E">
        <w:rPr>
          <w:rFonts w:ascii="Times New Roman" w:hAnsi="Times New Roman" w:cs="Times New Roman"/>
        </w:rPr>
        <w:t xml:space="preserve"> </w:t>
      </w:r>
      <w:r w:rsidR="0010589F" w:rsidRPr="0006640E">
        <w:rPr>
          <w:rFonts w:ascii="Times New Roman" w:hAnsi="Times New Roman" w:cs="Times New Roman"/>
        </w:rPr>
        <w:t>como el</w:t>
      </w:r>
      <w:r w:rsidR="005513B5" w:rsidRPr="0006640E">
        <w:rPr>
          <w:rFonts w:ascii="Times New Roman" w:hAnsi="Times New Roman" w:cs="Times New Roman"/>
        </w:rPr>
        <w:t xml:space="preserve"> 20 </w:t>
      </w:r>
      <w:r w:rsidR="0010589F" w:rsidRPr="0006640E">
        <w:rPr>
          <w:rFonts w:ascii="Times New Roman" w:hAnsi="Times New Roman" w:cs="Times New Roman"/>
        </w:rPr>
        <w:t>parecen ajustarse a la citada definición</w:t>
      </w:r>
      <w:r w:rsidRPr="0006640E">
        <w:rPr>
          <w:rFonts w:ascii="Times New Roman" w:hAnsi="Times New Roman" w:cs="Times New Roman"/>
        </w:rPr>
        <w:t>.</w:t>
      </w:r>
      <w:r w:rsidR="0010589F" w:rsidRPr="0006640E">
        <w:rPr>
          <w:rFonts w:ascii="Times New Roman" w:hAnsi="Times New Roman" w:cs="Times New Roman"/>
        </w:rPr>
        <w:t xml:space="preserve"> </w:t>
      </w:r>
      <w:r w:rsidR="005614E9" w:rsidRPr="0006640E">
        <w:rPr>
          <w:rFonts w:ascii="Times New Roman" w:hAnsi="Times New Roman" w:cs="Times New Roman"/>
        </w:rPr>
        <w:t>En ese marco,</w:t>
      </w:r>
      <w:r w:rsidR="0010589F" w:rsidRPr="0006640E">
        <w:rPr>
          <w:rFonts w:ascii="Times New Roman" w:hAnsi="Times New Roman" w:cs="Times New Roman"/>
        </w:rPr>
        <w:t xml:space="preserve"> es posible que los jueces consideraran menos relevantes a estos reactivos de una manera relativa, es decir, en comparación con los otros cuatro </w:t>
      </w:r>
      <w:r w:rsidR="00A5278D" w:rsidRPr="0006640E">
        <w:rPr>
          <w:rFonts w:ascii="Times New Roman" w:hAnsi="Times New Roman" w:cs="Times New Roman"/>
        </w:rPr>
        <w:t>ítems</w:t>
      </w:r>
      <w:r w:rsidR="0010589F" w:rsidRPr="0006640E">
        <w:rPr>
          <w:rFonts w:ascii="Times New Roman" w:hAnsi="Times New Roman" w:cs="Times New Roman"/>
        </w:rPr>
        <w:t xml:space="preserve"> que componen la escala, aunque no de manera absoluta.</w:t>
      </w:r>
    </w:p>
    <w:p w14:paraId="1F5C4F67" w14:textId="53BC06A2" w:rsidR="00D93239" w:rsidRPr="0006640E" w:rsidRDefault="00817700" w:rsidP="00FF280A">
      <w:pPr>
        <w:spacing w:line="360" w:lineRule="auto"/>
        <w:ind w:firstLine="708"/>
        <w:contextualSpacing/>
        <w:rPr>
          <w:rFonts w:ascii="Times New Roman" w:hAnsi="Times New Roman" w:cs="Times New Roman"/>
        </w:rPr>
      </w:pPr>
      <w:r w:rsidRPr="0006640E">
        <w:rPr>
          <w:rFonts w:ascii="Times New Roman" w:hAnsi="Times New Roman" w:cs="Times New Roman"/>
        </w:rPr>
        <w:t xml:space="preserve">Finalmente, el resto de los </w:t>
      </w:r>
      <w:r w:rsidR="00A5278D" w:rsidRPr="0006640E">
        <w:rPr>
          <w:rFonts w:ascii="Times New Roman" w:hAnsi="Times New Roman" w:cs="Times New Roman"/>
        </w:rPr>
        <w:t>ítems</w:t>
      </w:r>
      <w:r w:rsidRPr="0006640E">
        <w:rPr>
          <w:rFonts w:ascii="Times New Roman" w:hAnsi="Times New Roman" w:cs="Times New Roman"/>
        </w:rPr>
        <w:t xml:space="preserve"> </w:t>
      </w:r>
      <w:r w:rsidR="005614E9" w:rsidRPr="0006640E">
        <w:rPr>
          <w:rFonts w:ascii="Times New Roman" w:hAnsi="Times New Roman" w:cs="Times New Roman"/>
        </w:rPr>
        <w:t>que presentaron problemas (</w:t>
      </w:r>
      <w:r w:rsidRPr="0006640E">
        <w:rPr>
          <w:rFonts w:ascii="Times New Roman" w:hAnsi="Times New Roman" w:cs="Times New Roman"/>
        </w:rPr>
        <w:t>12, 22, 29, 42 y 47</w:t>
      </w:r>
      <w:r w:rsidR="005614E9" w:rsidRPr="0006640E">
        <w:rPr>
          <w:rFonts w:ascii="Times New Roman" w:hAnsi="Times New Roman" w:cs="Times New Roman"/>
        </w:rPr>
        <w:t>)</w:t>
      </w:r>
      <w:r w:rsidRPr="0006640E">
        <w:rPr>
          <w:rFonts w:ascii="Times New Roman" w:hAnsi="Times New Roman" w:cs="Times New Roman"/>
        </w:rPr>
        <w:t xml:space="preserve"> </w:t>
      </w:r>
      <w:r w:rsidR="005614E9" w:rsidRPr="0006640E">
        <w:rPr>
          <w:rFonts w:ascii="Times New Roman" w:hAnsi="Times New Roman" w:cs="Times New Roman"/>
        </w:rPr>
        <w:t xml:space="preserve">lo hicieron únicamente </w:t>
      </w:r>
      <w:r w:rsidRPr="0006640E">
        <w:rPr>
          <w:rFonts w:ascii="Times New Roman" w:hAnsi="Times New Roman" w:cs="Times New Roman"/>
        </w:rPr>
        <w:t xml:space="preserve">en el criterio de relevancia, aunque no en claridad ni en coherencia, lo cual indica que si bien los jueces opinaron que respondían a su respectivo constructo y se comprendían fácilmente, no son esenciales para ser incluidos en el cuestionario </w:t>
      </w:r>
      <w:r w:rsidR="00A33813" w:rsidRPr="0006640E">
        <w:rPr>
          <w:rFonts w:ascii="Times New Roman" w:hAnsi="Times New Roman" w:cs="Times New Roman"/>
        </w:rPr>
        <w:t>CEMCAA</w:t>
      </w:r>
      <w:r w:rsidRPr="0006640E">
        <w:rPr>
          <w:rFonts w:ascii="Times New Roman" w:hAnsi="Times New Roman" w:cs="Times New Roman"/>
        </w:rPr>
        <w:t>.</w:t>
      </w:r>
    </w:p>
    <w:p w14:paraId="68633E62" w14:textId="6F574BD7" w:rsidR="004D1A39" w:rsidRPr="0006640E" w:rsidRDefault="004D1A39" w:rsidP="004D1A39">
      <w:pPr>
        <w:spacing w:line="360" w:lineRule="auto"/>
        <w:ind w:firstLine="708"/>
        <w:contextualSpacing/>
        <w:rPr>
          <w:rFonts w:ascii="Times New Roman" w:hAnsi="Times New Roman" w:cs="Times New Roman"/>
        </w:rPr>
      </w:pPr>
      <w:r w:rsidRPr="0006640E">
        <w:rPr>
          <w:rFonts w:ascii="Times New Roman" w:hAnsi="Times New Roman" w:cs="Times New Roman"/>
        </w:rPr>
        <w:t>Dentro de las limitaciones del presente trabajo cabe mencionar lo señalado por Merino-Soto (2023), en el sentido de que sería recomendable diseñar estudios comparativos en validez de contenido, los cuales permitan comparar grupos de jueces con diferentes características a fin de considerar si sus evaluaciones de los reactivos cambian en función de variables como su estatus, experticia, o sus conocimientos</w:t>
      </w:r>
      <w:r w:rsidR="009A5A07">
        <w:rPr>
          <w:rFonts w:ascii="Times New Roman" w:hAnsi="Times New Roman" w:cs="Times New Roman"/>
        </w:rPr>
        <w:t>, l</w:t>
      </w:r>
      <w:r w:rsidRPr="0006640E">
        <w:rPr>
          <w:rFonts w:ascii="Times New Roman" w:hAnsi="Times New Roman" w:cs="Times New Roman"/>
        </w:rPr>
        <w:t>o cual queda como recomendación para futuros estudios.</w:t>
      </w:r>
      <w:r w:rsidR="00101F8A" w:rsidRPr="0006640E">
        <w:rPr>
          <w:rFonts w:ascii="Times New Roman" w:hAnsi="Times New Roman" w:cs="Times New Roman"/>
        </w:rPr>
        <w:t xml:space="preserve"> </w:t>
      </w:r>
    </w:p>
    <w:p w14:paraId="5DC01E82" w14:textId="77777777" w:rsidR="00DD51AA" w:rsidRDefault="00DD51AA" w:rsidP="004E7D4E">
      <w:pPr>
        <w:shd w:val="clear" w:color="auto" w:fill="FFFFFF"/>
        <w:spacing w:line="360" w:lineRule="auto"/>
        <w:contextualSpacing/>
        <w:jc w:val="center"/>
        <w:rPr>
          <w:rFonts w:ascii="Times New Roman" w:hAnsi="Times New Roman" w:cs="Times New Roman"/>
          <w:b/>
          <w:bCs/>
        </w:rPr>
      </w:pPr>
    </w:p>
    <w:p w14:paraId="20575541" w14:textId="77777777" w:rsidR="001C6DB7" w:rsidRDefault="001C6DB7" w:rsidP="004E7D4E">
      <w:pPr>
        <w:shd w:val="clear" w:color="auto" w:fill="FFFFFF"/>
        <w:spacing w:line="360" w:lineRule="auto"/>
        <w:contextualSpacing/>
        <w:jc w:val="center"/>
        <w:rPr>
          <w:rFonts w:ascii="Times New Roman" w:hAnsi="Times New Roman" w:cs="Times New Roman"/>
          <w:b/>
          <w:bCs/>
        </w:rPr>
      </w:pPr>
    </w:p>
    <w:p w14:paraId="1097EACC" w14:textId="77777777" w:rsidR="001C6DB7" w:rsidRDefault="001C6DB7" w:rsidP="004E7D4E">
      <w:pPr>
        <w:shd w:val="clear" w:color="auto" w:fill="FFFFFF"/>
        <w:spacing w:line="360" w:lineRule="auto"/>
        <w:contextualSpacing/>
        <w:jc w:val="center"/>
        <w:rPr>
          <w:rFonts w:ascii="Times New Roman" w:hAnsi="Times New Roman" w:cs="Times New Roman"/>
          <w:b/>
          <w:bCs/>
        </w:rPr>
      </w:pPr>
    </w:p>
    <w:p w14:paraId="2CDFA31F" w14:textId="77777777" w:rsidR="001C6DB7" w:rsidRDefault="001C6DB7" w:rsidP="004E7D4E">
      <w:pPr>
        <w:shd w:val="clear" w:color="auto" w:fill="FFFFFF"/>
        <w:spacing w:line="360" w:lineRule="auto"/>
        <w:contextualSpacing/>
        <w:jc w:val="center"/>
        <w:rPr>
          <w:rFonts w:ascii="Times New Roman" w:hAnsi="Times New Roman" w:cs="Times New Roman"/>
          <w:b/>
          <w:bCs/>
        </w:rPr>
      </w:pPr>
    </w:p>
    <w:p w14:paraId="796560F5" w14:textId="77777777" w:rsidR="001C6DB7" w:rsidRPr="0006640E" w:rsidRDefault="001C6DB7" w:rsidP="004E7D4E">
      <w:pPr>
        <w:shd w:val="clear" w:color="auto" w:fill="FFFFFF"/>
        <w:spacing w:line="360" w:lineRule="auto"/>
        <w:contextualSpacing/>
        <w:jc w:val="center"/>
        <w:rPr>
          <w:rFonts w:ascii="Times New Roman" w:hAnsi="Times New Roman" w:cs="Times New Roman"/>
          <w:b/>
          <w:bCs/>
        </w:rPr>
      </w:pPr>
    </w:p>
    <w:p w14:paraId="624B9828" w14:textId="6B273CF5" w:rsidR="004E7D4E" w:rsidRPr="0006640E" w:rsidRDefault="004E7D4E" w:rsidP="004E7D4E">
      <w:pPr>
        <w:shd w:val="clear" w:color="auto" w:fill="FFFFFF"/>
        <w:spacing w:line="360" w:lineRule="auto"/>
        <w:contextualSpacing/>
        <w:jc w:val="center"/>
        <w:rPr>
          <w:rFonts w:ascii="Times New Roman" w:hAnsi="Times New Roman" w:cs="Times New Roman"/>
          <w:b/>
          <w:bCs/>
          <w:sz w:val="32"/>
          <w:szCs w:val="32"/>
        </w:rPr>
      </w:pPr>
      <w:r w:rsidRPr="0006640E">
        <w:rPr>
          <w:rFonts w:ascii="Times New Roman" w:hAnsi="Times New Roman" w:cs="Times New Roman"/>
          <w:b/>
          <w:bCs/>
          <w:sz w:val="32"/>
          <w:szCs w:val="32"/>
        </w:rPr>
        <w:lastRenderedPageBreak/>
        <w:t>C</w:t>
      </w:r>
      <w:r w:rsidR="005E3D33" w:rsidRPr="0006640E">
        <w:rPr>
          <w:rFonts w:ascii="Times New Roman" w:hAnsi="Times New Roman" w:cs="Times New Roman"/>
          <w:b/>
          <w:bCs/>
          <w:sz w:val="32"/>
          <w:szCs w:val="32"/>
        </w:rPr>
        <w:t>onclusión</w:t>
      </w:r>
    </w:p>
    <w:p w14:paraId="1650F5A7" w14:textId="7204E32D" w:rsidR="00110810" w:rsidRPr="0006640E" w:rsidRDefault="00110810" w:rsidP="002138EC">
      <w:pPr>
        <w:shd w:val="clear" w:color="auto" w:fill="FFFFFF"/>
        <w:spacing w:line="360" w:lineRule="auto"/>
        <w:ind w:firstLine="708"/>
        <w:contextualSpacing/>
        <w:rPr>
          <w:rFonts w:ascii="Times New Roman" w:hAnsi="Times New Roman" w:cs="Times New Roman"/>
        </w:rPr>
      </w:pPr>
      <w:r w:rsidRPr="0006640E">
        <w:rPr>
          <w:rFonts w:ascii="Times New Roman" w:hAnsi="Times New Roman" w:cs="Times New Roman"/>
          <w:bCs/>
        </w:rPr>
        <w:t>De conformidad con todo lo expuesto, el</w:t>
      </w:r>
      <w:r w:rsidR="00DD51AA" w:rsidRPr="0006640E">
        <w:rPr>
          <w:rFonts w:ascii="Times New Roman" w:hAnsi="Times New Roman" w:cs="Times New Roman"/>
          <w:bCs/>
        </w:rPr>
        <w:t xml:space="preserve"> presente estudio aporta evidencias a favor de sustentar la validez de contenido del </w:t>
      </w:r>
      <w:r w:rsidR="00A33813" w:rsidRPr="0006640E">
        <w:rPr>
          <w:rFonts w:ascii="Times New Roman" w:hAnsi="Times New Roman" w:cs="Times New Roman"/>
          <w:bCs/>
        </w:rPr>
        <w:t>CEMCAA</w:t>
      </w:r>
      <w:r w:rsidR="00F1135A">
        <w:rPr>
          <w:rFonts w:ascii="Times New Roman" w:hAnsi="Times New Roman" w:cs="Times New Roman"/>
          <w:bCs/>
        </w:rPr>
        <w:t>,</w:t>
      </w:r>
      <w:r w:rsidR="00DD51AA" w:rsidRPr="0006640E">
        <w:rPr>
          <w:rFonts w:ascii="Times New Roman" w:hAnsi="Times New Roman" w:cs="Times New Roman"/>
          <w:bCs/>
        </w:rPr>
        <w:t xml:space="preserve"> en particular, de 49 de los 60 reactivos evaluados en </w:t>
      </w:r>
      <w:r w:rsidR="00C91A77" w:rsidRPr="0006640E">
        <w:rPr>
          <w:rFonts w:ascii="Times New Roman" w:hAnsi="Times New Roman" w:cs="Times New Roman"/>
          <w:bCs/>
        </w:rPr>
        <w:t>función</w:t>
      </w:r>
      <w:r w:rsidR="00DD51AA" w:rsidRPr="0006640E">
        <w:rPr>
          <w:rFonts w:ascii="Times New Roman" w:hAnsi="Times New Roman" w:cs="Times New Roman"/>
          <w:bCs/>
        </w:rPr>
        <w:t xml:space="preserve"> a su coherencia</w:t>
      </w:r>
      <w:r w:rsidR="00C91A77" w:rsidRPr="0006640E">
        <w:rPr>
          <w:rFonts w:ascii="Times New Roman" w:hAnsi="Times New Roman" w:cs="Times New Roman"/>
          <w:bCs/>
        </w:rPr>
        <w:t>, claridad</w:t>
      </w:r>
      <w:r w:rsidR="00DD51AA" w:rsidRPr="0006640E">
        <w:rPr>
          <w:rFonts w:ascii="Times New Roman" w:hAnsi="Times New Roman" w:cs="Times New Roman"/>
          <w:bCs/>
        </w:rPr>
        <w:t xml:space="preserve"> y relevancia.</w:t>
      </w:r>
      <w:r w:rsidR="009515FD" w:rsidRPr="0006640E">
        <w:rPr>
          <w:rFonts w:ascii="Times New Roman" w:hAnsi="Times New Roman" w:cs="Times New Roman"/>
          <w:bCs/>
        </w:rPr>
        <w:t xml:space="preserve"> Con respecto a los</w:t>
      </w:r>
      <w:r w:rsidR="00DD51AA" w:rsidRPr="0006640E">
        <w:rPr>
          <w:rFonts w:ascii="Times New Roman" w:hAnsi="Times New Roman" w:cs="Times New Roman"/>
        </w:rPr>
        <w:t xml:space="preserve"> once </w:t>
      </w:r>
      <w:r w:rsidR="00F1135A">
        <w:rPr>
          <w:rFonts w:ascii="Times New Roman" w:hAnsi="Times New Roman" w:cs="Times New Roman"/>
        </w:rPr>
        <w:t>í</w:t>
      </w:r>
      <w:r w:rsidR="008461F8" w:rsidRPr="0006640E">
        <w:rPr>
          <w:rFonts w:ascii="Times New Roman" w:hAnsi="Times New Roman" w:cs="Times New Roman"/>
        </w:rPr>
        <w:t>tem</w:t>
      </w:r>
      <w:r w:rsidR="00DD51AA" w:rsidRPr="0006640E">
        <w:rPr>
          <w:rFonts w:ascii="Times New Roman" w:hAnsi="Times New Roman" w:cs="Times New Roman"/>
        </w:rPr>
        <w:t>s que presentaron problemas en alguno o algunos de los criterios</w:t>
      </w:r>
      <w:r w:rsidR="009515FD" w:rsidRPr="0006640E">
        <w:rPr>
          <w:rFonts w:ascii="Times New Roman" w:hAnsi="Times New Roman" w:cs="Times New Roman"/>
        </w:rPr>
        <w:t>, se recomienda remover o eliminar en</w:t>
      </w:r>
      <w:r w:rsidR="00DD51AA" w:rsidRPr="0006640E">
        <w:rPr>
          <w:rFonts w:ascii="Times New Roman" w:hAnsi="Times New Roman" w:cs="Times New Roman"/>
        </w:rPr>
        <w:t xml:space="preserve"> futuras versiones del instrumento. </w:t>
      </w:r>
      <w:r w:rsidR="00C91A77" w:rsidRPr="0006640E">
        <w:rPr>
          <w:rFonts w:ascii="Times New Roman" w:hAnsi="Times New Roman" w:cs="Times New Roman"/>
        </w:rPr>
        <w:t>E</w:t>
      </w:r>
      <w:r w:rsidRPr="0006640E">
        <w:rPr>
          <w:rFonts w:ascii="Times New Roman" w:hAnsi="Times New Roman" w:cs="Times New Roman"/>
        </w:rPr>
        <w:t>n conclusión, el</w:t>
      </w:r>
      <w:r w:rsidR="00AD38AD" w:rsidRPr="0006640E">
        <w:rPr>
          <w:rFonts w:ascii="Times New Roman" w:hAnsi="Times New Roman" w:cs="Times New Roman"/>
        </w:rPr>
        <w:t xml:space="preserve"> </w:t>
      </w:r>
      <w:r w:rsidR="00A33813" w:rsidRPr="0006640E">
        <w:rPr>
          <w:rFonts w:ascii="Times New Roman" w:hAnsi="Times New Roman" w:cs="Times New Roman"/>
        </w:rPr>
        <w:t>CEMCAA</w:t>
      </w:r>
      <w:r w:rsidR="00AD38AD" w:rsidRPr="0006640E">
        <w:rPr>
          <w:rFonts w:ascii="Times New Roman" w:hAnsi="Times New Roman" w:cs="Times New Roman"/>
        </w:rPr>
        <w:t xml:space="preserve"> </w:t>
      </w:r>
      <w:r w:rsidRPr="0006640E">
        <w:rPr>
          <w:rFonts w:ascii="Times New Roman" w:hAnsi="Times New Roman" w:cs="Times New Roman"/>
        </w:rPr>
        <w:t>puede</w:t>
      </w:r>
      <w:r w:rsidR="00AD38AD" w:rsidRPr="0006640E">
        <w:rPr>
          <w:rFonts w:ascii="Times New Roman" w:hAnsi="Times New Roman" w:cs="Times New Roman"/>
        </w:rPr>
        <w:t xml:space="preserve"> ser</w:t>
      </w:r>
      <w:r w:rsidRPr="0006640E">
        <w:rPr>
          <w:rFonts w:ascii="Times New Roman" w:hAnsi="Times New Roman" w:cs="Times New Roman"/>
        </w:rPr>
        <w:t xml:space="preserve"> considerad</w:t>
      </w:r>
      <w:r w:rsidR="002B5780" w:rsidRPr="0006640E">
        <w:rPr>
          <w:rFonts w:ascii="Times New Roman" w:hAnsi="Times New Roman" w:cs="Times New Roman"/>
        </w:rPr>
        <w:t>o</w:t>
      </w:r>
      <w:r w:rsidRPr="0006640E">
        <w:rPr>
          <w:rFonts w:ascii="Times New Roman" w:hAnsi="Times New Roman" w:cs="Times New Roman"/>
        </w:rPr>
        <w:t xml:space="preserve"> herramienta válida en su contenido para ser aplicada</w:t>
      </w:r>
      <w:r w:rsidR="00AD38AD" w:rsidRPr="0006640E">
        <w:rPr>
          <w:rFonts w:ascii="Times New Roman" w:hAnsi="Times New Roman" w:cs="Times New Roman"/>
        </w:rPr>
        <w:t xml:space="preserve"> </w:t>
      </w:r>
      <w:r w:rsidRPr="0006640E">
        <w:rPr>
          <w:rFonts w:ascii="Times New Roman" w:hAnsi="Times New Roman" w:cs="Times New Roman"/>
        </w:rPr>
        <w:t>en trabajos con</w:t>
      </w:r>
      <w:r w:rsidR="00AD38AD" w:rsidRPr="0006640E">
        <w:rPr>
          <w:rFonts w:ascii="Times New Roman" w:hAnsi="Times New Roman" w:cs="Times New Roman"/>
        </w:rPr>
        <w:t xml:space="preserve"> muestras de estudiantes universitarios de pregrado, exceptuando los </w:t>
      </w:r>
      <w:r w:rsidR="00F1135A" w:rsidRPr="0006640E">
        <w:rPr>
          <w:rFonts w:ascii="Times New Roman" w:hAnsi="Times New Roman" w:cs="Times New Roman"/>
        </w:rPr>
        <w:t>ítems</w:t>
      </w:r>
      <w:r w:rsidR="00AD38AD" w:rsidRPr="0006640E">
        <w:rPr>
          <w:rFonts w:ascii="Times New Roman" w:hAnsi="Times New Roman" w:cs="Times New Roman"/>
        </w:rPr>
        <w:t xml:space="preserve"> señalados</w:t>
      </w:r>
      <w:r w:rsidRPr="0006640E">
        <w:rPr>
          <w:rFonts w:ascii="Times New Roman" w:hAnsi="Times New Roman" w:cs="Times New Roman"/>
        </w:rPr>
        <w:t>.</w:t>
      </w:r>
    </w:p>
    <w:p w14:paraId="28278B39" w14:textId="77777777" w:rsidR="00110810" w:rsidRPr="0006640E" w:rsidRDefault="00110810" w:rsidP="00DD51AA">
      <w:pPr>
        <w:shd w:val="clear" w:color="auto" w:fill="FFFFFF"/>
        <w:spacing w:line="360" w:lineRule="auto"/>
        <w:contextualSpacing/>
        <w:rPr>
          <w:rFonts w:ascii="Times New Roman" w:hAnsi="Times New Roman" w:cs="Times New Roman"/>
        </w:rPr>
      </w:pPr>
    </w:p>
    <w:p w14:paraId="08EC4BC1" w14:textId="372ACC15" w:rsidR="00110810" w:rsidRPr="0006640E" w:rsidRDefault="00110810" w:rsidP="00110810">
      <w:pPr>
        <w:shd w:val="clear" w:color="auto" w:fill="FFFFFF"/>
        <w:spacing w:line="360" w:lineRule="auto"/>
        <w:contextualSpacing/>
        <w:jc w:val="center"/>
        <w:rPr>
          <w:rFonts w:ascii="Times New Roman" w:hAnsi="Times New Roman" w:cs="Times New Roman"/>
          <w:b/>
          <w:bCs/>
          <w:sz w:val="32"/>
          <w:szCs w:val="32"/>
        </w:rPr>
      </w:pPr>
      <w:r w:rsidRPr="0006640E">
        <w:rPr>
          <w:rFonts w:ascii="Times New Roman" w:hAnsi="Times New Roman" w:cs="Times New Roman"/>
          <w:b/>
          <w:bCs/>
          <w:sz w:val="32"/>
          <w:szCs w:val="32"/>
        </w:rPr>
        <w:t>F</w:t>
      </w:r>
      <w:r w:rsidR="005E3D33" w:rsidRPr="0006640E">
        <w:rPr>
          <w:rFonts w:ascii="Times New Roman" w:hAnsi="Times New Roman" w:cs="Times New Roman"/>
          <w:b/>
          <w:bCs/>
          <w:sz w:val="32"/>
          <w:szCs w:val="32"/>
        </w:rPr>
        <w:t>uturas líneas de investigación</w:t>
      </w:r>
    </w:p>
    <w:p w14:paraId="28DD9AEF" w14:textId="7233AB19" w:rsidR="00110810" w:rsidRPr="0006640E" w:rsidRDefault="00110810" w:rsidP="002138EC">
      <w:pPr>
        <w:spacing w:line="360" w:lineRule="auto"/>
        <w:ind w:firstLine="708"/>
        <w:contextualSpacing/>
        <w:rPr>
          <w:rFonts w:ascii="Times New Roman" w:hAnsi="Times New Roman" w:cs="Times New Roman"/>
        </w:rPr>
      </w:pPr>
      <w:r w:rsidRPr="0006640E">
        <w:rPr>
          <w:rFonts w:ascii="Times New Roman" w:hAnsi="Times New Roman" w:cs="Times New Roman"/>
        </w:rPr>
        <w:t>La validez de contenido cubre sólo un aspecto de las evidencias que deben sustentar la validez de un instrumento psicométrico</w:t>
      </w:r>
      <w:r w:rsidRPr="0006640E">
        <w:rPr>
          <w:rFonts w:ascii="Times New Roman" w:hAnsi="Times New Roman" w:cs="Times New Roman"/>
          <w:bCs/>
        </w:rPr>
        <w:t>.</w:t>
      </w:r>
      <w:r w:rsidRPr="0006640E">
        <w:rPr>
          <w:rFonts w:ascii="Times New Roman" w:hAnsi="Times New Roman" w:cs="Times New Roman"/>
        </w:rPr>
        <w:t xml:space="preserve"> Además de ello, deben realizarse investigaciones que examinen lo relativo a la validez de constructo y de criterio</w:t>
      </w:r>
      <w:r w:rsidRPr="0006640E">
        <w:rPr>
          <w:rFonts w:ascii="Times New Roman" w:hAnsi="Times New Roman" w:cs="Times New Roman"/>
          <w:bCs/>
        </w:rPr>
        <w:t>, así como lo referente a la confiabilidad</w:t>
      </w:r>
      <w:r w:rsidR="006B5493">
        <w:rPr>
          <w:rFonts w:ascii="Times New Roman" w:hAnsi="Times New Roman" w:cs="Times New Roman"/>
          <w:bCs/>
        </w:rPr>
        <w:t>, p</w:t>
      </w:r>
      <w:r w:rsidRPr="0006640E">
        <w:rPr>
          <w:rFonts w:ascii="Times New Roman" w:hAnsi="Times New Roman" w:cs="Times New Roman"/>
          <w:bCs/>
        </w:rPr>
        <w:t xml:space="preserve">or lo cual se recomienda proceder al análisis de estas propiedades del </w:t>
      </w:r>
      <w:r w:rsidR="00A33813" w:rsidRPr="0006640E">
        <w:rPr>
          <w:rFonts w:ascii="Times New Roman" w:hAnsi="Times New Roman" w:cs="Times New Roman"/>
          <w:bCs/>
        </w:rPr>
        <w:t>CEMCAA</w:t>
      </w:r>
      <w:r w:rsidRPr="0006640E">
        <w:rPr>
          <w:rFonts w:ascii="Times New Roman" w:hAnsi="Times New Roman" w:cs="Times New Roman"/>
          <w:bCs/>
        </w:rPr>
        <w:t xml:space="preserve"> en futuros trabajos. Asimismo, se recomienda llevar a cabo más estudios sobre validez de </w:t>
      </w:r>
      <w:r w:rsidR="006B5493" w:rsidRPr="0006640E">
        <w:rPr>
          <w:rFonts w:ascii="Times New Roman" w:hAnsi="Times New Roman" w:cs="Times New Roman"/>
          <w:bCs/>
        </w:rPr>
        <w:t>contenido,</w:t>
      </w:r>
      <w:r w:rsidRPr="0006640E">
        <w:rPr>
          <w:rFonts w:ascii="Times New Roman" w:hAnsi="Times New Roman" w:cs="Times New Roman"/>
          <w:bCs/>
        </w:rPr>
        <w:t xml:space="preserve"> pero empleando diseños comparativos según lo apuntado más arriba, a fin de generar evidencias que pudieran contrastarse con los presentes hallazgos.</w:t>
      </w:r>
      <w:r w:rsidR="00024450">
        <w:rPr>
          <w:rFonts w:ascii="Times New Roman" w:hAnsi="Times New Roman" w:cs="Times New Roman"/>
          <w:bCs/>
        </w:rPr>
        <w:t xml:space="preserve"> </w:t>
      </w:r>
    </w:p>
    <w:p w14:paraId="266BD416" w14:textId="77777777" w:rsidR="004209FC" w:rsidRDefault="004209FC" w:rsidP="00FF280A">
      <w:pPr>
        <w:spacing w:line="360" w:lineRule="auto"/>
        <w:contextualSpacing/>
        <w:rPr>
          <w:rFonts w:ascii="Times New Roman" w:hAnsi="Times New Roman" w:cs="Times New Roman"/>
          <w:b/>
          <w:bCs/>
        </w:rPr>
      </w:pPr>
    </w:p>
    <w:p w14:paraId="2CD9C30B" w14:textId="77777777" w:rsidR="0058621B" w:rsidRDefault="0058621B" w:rsidP="00FF280A">
      <w:pPr>
        <w:spacing w:line="360" w:lineRule="auto"/>
        <w:contextualSpacing/>
        <w:rPr>
          <w:rFonts w:ascii="Times New Roman" w:hAnsi="Times New Roman" w:cs="Times New Roman"/>
          <w:b/>
          <w:bCs/>
        </w:rPr>
      </w:pPr>
    </w:p>
    <w:p w14:paraId="2259E586" w14:textId="77777777" w:rsidR="001C6DB7" w:rsidRDefault="001C6DB7" w:rsidP="00FF280A">
      <w:pPr>
        <w:spacing w:line="360" w:lineRule="auto"/>
        <w:contextualSpacing/>
        <w:rPr>
          <w:rFonts w:ascii="Times New Roman" w:hAnsi="Times New Roman" w:cs="Times New Roman"/>
          <w:b/>
          <w:bCs/>
        </w:rPr>
      </w:pPr>
    </w:p>
    <w:p w14:paraId="05FADD94" w14:textId="77777777" w:rsidR="001C6DB7" w:rsidRDefault="001C6DB7" w:rsidP="00FF280A">
      <w:pPr>
        <w:spacing w:line="360" w:lineRule="auto"/>
        <w:contextualSpacing/>
        <w:rPr>
          <w:rFonts w:ascii="Times New Roman" w:hAnsi="Times New Roman" w:cs="Times New Roman"/>
          <w:b/>
          <w:bCs/>
        </w:rPr>
      </w:pPr>
    </w:p>
    <w:p w14:paraId="6C48B537" w14:textId="77777777" w:rsidR="001C6DB7" w:rsidRDefault="001C6DB7" w:rsidP="00FF280A">
      <w:pPr>
        <w:spacing w:line="360" w:lineRule="auto"/>
        <w:contextualSpacing/>
        <w:rPr>
          <w:rFonts w:ascii="Times New Roman" w:hAnsi="Times New Roman" w:cs="Times New Roman"/>
          <w:b/>
          <w:bCs/>
        </w:rPr>
      </w:pPr>
    </w:p>
    <w:p w14:paraId="5197BACB" w14:textId="77777777" w:rsidR="001C6DB7" w:rsidRDefault="001C6DB7" w:rsidP="00FF280A">
      <w:pPr>
        <w:spacing w:line="360" w:lineRule="auto"/>
        <w:contextualSpacing/>
        <w:rPr>
          <w:rFonts w:ascii="Times New Roman" w:hAnsi="Times New Roman" w:cs="Times New Roman"/>
          <w:b/>
          <w:bCs/>
        </w:rPr>
      </w:pPr>
    </w:p>
    <w:p w14:paraId="416F7CF3" w14:textId="77777777" w:rsidR="001C6DB7" w:rsidRDefault="001C6DB7" w:rsidP="00FF280A">
      <w:pPr>
        <w:spacing w:line="360" w:lineRule="auto"/>
        <w:contextualSpacing/>
        <w:rPr>
          <w:rFonts w:ascii="Times New Roman" w:hAnsi="Times New Roman" w:cs="Times New Roman"/>
          <w:b/>
          <w:bCs/>
        </w:rPr>
      </w:pPr>
    </w:p>
    <w:p w14:paraId="7C46618C" w14:textId="77777777" w:rsidR="001C6DB7" w:rsidRDefault="001C6DB7" w:rsidP="00FF280A">
      <w:pPr>
        <w:spacing w:line="360" w:lineRule="auto"/>
        <w:contextualSpacing/>
        <w:rPr>
          <w:rFonts w:ascii="Times New Roman" w:hAnsi="Times New Roman" w:cs="Times New Roman"/>
          <w:b/>
          <w:bCs/>
        </w:rPr>
      </w:pPr>
    </w:p>
    <w:p w14:paraId="65FC386D" w14:textId="77777777" w:rsidR="001C6DB7" w:rsidRDefault="001C6DB7" w:rsidP="00FF280A">
      <w:pPr>
        <w:spacing w:line="360" w:lineRule="auto"/>
        <w:contextualSpacing/>
        <w:rPr>
          <w:rFonts w:ascii="Times New Roman" w:hAnsi="Times New Roman" w:cs="Times New Roman"/>
          <w:b/>
          <w:bCs/>
        </w:rPr>
      </w:pPr>
    </w:p>
    <w:p w14:paraId="5ABB3DBA" w14:textId="77777777" w:rsidR="001C6DB7" w:rsidRDefault="001C6DB7" w:rsidP="00FF280A">
      <w:pPr>
        <w:spacing w:line="360" w:lineRule="auto"/>
        <w:contextualSpacing/>
        <w:rPr>
          <w:rFonts w:ascii="Times New Roman" w:hAnsi="Times New Roman" w:cs="Times New Roman"/>
          <w:b/>
          <w:bCs/>
        </w:rPr>
      </w:pPr>
    </w:p>
    <w:p w14:paraId="0426DCC1" w14:textId="77777777" w:rsidR="001C6DB7" w:rsidRDefault="001C6DB7" w:rsidP="00FF280A">
      <w:pPr>
        <w:spacing w:line="360" w:lineRule="auto"/>
        <w:contextualSpacing/>
        <w:rPr>
          <w:rFonts w:ascii="Times New Roman" w:hAnsi="Times New Roman" w:cs="Times New Roman"/>
          <w:b/>
          <w:bCs/>
        </w:rPr>
      </w:pPr>
    </w:p>
    <w:p w14:paraId="3F0A032C" w14:textId="77777777" w:rsidR="001C6DB7" w:rsidRDefault="001C6DB7" w:rsidP="00FF280A">
      <w:pPr>
        <w:spacing w:line="360" w:lineRule="auto"/>
        <w:contextualSpacing/>
        <w:rPr>
          <w:rFonts w:ascii="Times New Roman" w:hAnsi="Times New Roman" w:cs="Times New Roman"/>
          <w:b/>
          <w:bCs/>
        </w:rPr>
      </w:pPr>
    </w:p>
    <w:p w14:paraId="7474B40E" w14:textId="77777777" w:rsidR="001C6DB7" w:rsidRDefault="001C6DB7" w:rsidP="00FF280A">
      <w:pPr>
        <w:spacing w:line="360" w:lineRule="auto"/>
        <w:contextualSpacing/>
        <w:rPr>
          <w:rFonts w:ascii="Times New Roman" w:hAnsi="Times New Roman" w:cs="Times New Roman"/>
          <w:b/>
          <w:bCs/>
        </w:rPr>
      </w:pPr>
    </w:p>
    <w:p w14:paraId="0E9EF65D" w14:textId="77777777" w:rsidR="001C6DB7" w:rsidRDefault="001C6DB7" w:rsidP="00FF280A">
      <w:pPr>
        <w:spacing w:line="360" w:lineRule="auto"/>
        <w:contextualSpacing/>
        <w:rPr>
          <w:rFonts w:ascii="Times New Roman" w:hAnsi="Times New Roman" w:cs="Times New Roman"/>
          <w:b/>
          <w:bCs/>
        </w:rPr>
      </w:pPr>
    </w:p>
    <w:p w14:paraId="3EF355AF" w14:textId="77777777" w:rsidR="001C6DB7" w:rsidRPr="0006640E" w:rsidRDefault="001C6DB7" w:rsidP="00FF280A">
      <w:pPr>
        <w:spacing w:line="360" w:lineRule="auto"/>
        <w:contextualSpacing/>
        <w:rPr>
          <w:rFonts w:ascii="Times New Roman" w:hAnsi="Times New Roman" w:cs="Times New Roman"/>
          <w:b/>
          <w:bCs/>
        </w:rPr>
      </w:pPr>
    </w:p>
    <w:p w14:paraId="774D6C81" w14:textId="4900027C" w:rsidR="00976DD0" w:rsidRPr="0009437B" w:rsidRDefault="00976DD0" w:rsidP="00A433DD">
      <w:pPr>
        <w:spacing w:line="360" w:lineRule="auto"/>
        <w:contextualSpacing/>
        <w:rPr>
          <w:rFonts w:asciiTheme="minorHAnsi" w:hAnsiTheme="minorHAnsi" w:cstheme="minorHAnsi"/>
          <w:b/>
          <w:bCs/>
          <w:sz w:val="28"/>
          <w:szCs w:val="28"/>
          <w:lang w:val="en-GB"/>
        </w:rPr>
      </w:pPr>
      <w:proofErr w:type="spellStart"/>
      <w:r w:rsidRPr="0009437B">
        <w:rPr>
          <w:rFonts w:asciiTheme="minorHAnsi" w:hAnsiTheme="minorHAnsi" w:cstheme="minorHAnsi"/>
          <w:b/>
          <w:bCs/>
          <w:sz w:val="28"/>
          <w:szCs w:val="28"/>
          <w:lang w:val="en-GB"/>
        </w:rPr>
        <w:lastRenderedPageBreak/>
        <w:t>R</w:t>
      </w:r>
      <w:r w:rsidR="00A433DD" w:rsidRPr="0009437B">
        <w:rPr>
          <w:rFonts w:asciiTheme="minorHAnsi" w:hAnsiTheme="minorHAnsi" w:cstheme="minorHAnsi"/>
          <w:b/>
          <w:bCs/>
          <w:sz w:val="28"/>
          <w:szCs w:val="28"/>
          <w:lang w:val="en-GB"/>
        </w:rPr>
        <w:t>eferencias</w:t>
      </w:r>
      <w:proofErr w:type="spellEnd"/>
    </w:p>
    <w:p w14:paraId="1CA3C3B9" w14:textId="4337D119" w:rsidR="00E86564" w:rsidRPr="001C6DB7" w:rsidRDefault="00E86564" w:rsidP="00FF280A">
      <w:pPr>
        <w:spacing w:line="360" w:lineRule="auto"/>
        <w:ind w:left="709" w:hanging="709"/>
        <w:contextualSpacing/>
        <w:rPr>
          <w:rFonts w:ascii="Times New Roman" w:hAnsi="Times New Roman" w:cs="Times New Roman"/>
          <w:lang w:val="en-GB"/>
        </w:rPr>
      </w:pPr>
      <w:r w:rsidRPr="001C6DB7">
        <w:rPr>
          <w:rFonts w:ascii="Times New Roman" w:hAnsi="Times New Roman" w:cs="Times New Roman"/>
          <w:lang w:val="en-GB"/>
        </w:rPr>
        <w:t xml:space="preserve">Aiken, L. R. (1980). Content validity and reliability of single items or questionnaires. </w:t>
      </w:r>
      <w:r w:rsidRPr="001C6DB7">
        <w:rPr>
          <w:rFonts w:ascii="Times New Roman" w:hAnsi="Times New Roman" w:cs="Times New Roman"/>
          <w:i/>
          <w:iCs/>
          <w:lang w:val="en-GB"/>
        </w:rPr>
        <w:t>Educational and Psychological Measurement, 40</w:t>
      </w:r>
      <w:r w:rsidRPr="001C6DB7">
        <w:rPr>
          <w:rFonts w:ascii="Times New Roman" w:hAnsi="Times New Roman" w:cs="Times New Roman"/>
          <w:lang w:val="en-GB"/>
        </w:rPr>
        <w:t xml:space="preserve">(4), 955-959. </w:t>
      </w:r>
      <w:r w:rsidR="00024450" w:rsidRPr="001C6DB7">
        <w:rPr>
          <w:rFonts w:ascii="Times New Roman" w:hAnsi="Times New Roman" w:cs="Times New Roman"/>
          <w:lang w:val="en-GB"/>
        </w:rPr>
        <w:t>DOI: 10.1177/001316448004000419</w:t>
      </w:r>
      <w:r w:rsidRPr="001C6DB7">
        <w:rPr>
          <w:rFonts w:ascii="Times New Roman" w:hAnsi="Times New Roman" w:cs="Times New Roman"/>
          <w:lang w:val="en-GB"/>
        </w:rPr>
        <w:t xml:space="preserve"> </w:t>
      </w:r>
    </w:p>
    <w:p w14:paraId="7CCE54AE" w14:textId="35B8668E" w:rsidR="008176A7" w:rsidRPr="001C6DB7" w:rsidRDefault="00A270C0" w:rsidP="008176A7">
      <w:pPr>
        <w:spacing w:line="360" w:lineRule="auto"/>
        <w:ind w:left="709" w:hanging="709"/>
        <w:contextualSpacing/>
        <w:rPr>
          <w:rFonts w:ascii="Times New Roman" w:hAnsi="Times New Roman" w:cs="Times New Roman"/>
          <w:color w:val="000000" w:themeColor="text1"/>
          <w:lang w:val="en-GB"/>
        </w:rPr>
      </w:pPr>
      <w:r w:rsidRPr="001C6DB7">
        <w:rPr>
          <w:rFonts w:ascii="Times New Roman" w:hAnsi="Times New Roman" w:cs="Times New Roman"/>
          <w:color w:val="000000" w:themeColor="text1"/>
          <w:lang w:val="en-GB"/>
        </w:rPr>
        <w:t>American Educational Research Association</w:t>
      </w:r>
      <w:r w:rsidR="00A14F2E" w:rsidRPr="001C6DB7">
        <w:rPr>
          <w:rFonts w:ascii="Times New Roman" w:hAnsi="Times New Roman" w:cs="Times New Roman"/>
          <w:color w:val="000000" w:themeColor="text1"/>
          <w:lang w:val="en-GB"/>
        </w:rPr>
        <w:t xml:space="preserve"> [A</w:t>
      </w:r>
      <w:r w:rsidR="00024450" w:rsidRPr="001C6DB7">
        <w:rPr>
          <w:rFonts w:ascii="Times New Roman" w:hAnsi="Times New Roman" w:cs="Times New Roman"/>
          <w:color w:val="000000" w:themeColor="text1"/>
          <w:lang w:val="en-GB"/>
        </w:rPr>
        <w:t>ERA</w:t>
      </w:r>
      <w:r w:rsidR="00A14F2E" w:rsidRPr="001C6DB7">
        <w:rPr>
          <w:rFonts w:ascii="Times New Roman" w:hAnsi="Times New Roman" w:cs="Times New Roman"/>
          <w:color w:val="000000" w:themeColor="text1"/>
          <w:lang w:val="en-GB"/>
        </w:rPr>
        <w:t>]</w:t>
      </w:r>
      <w:r w:rsidRPr="001C6DB7">
        <w:rPr>
          <w:rFonts w:ascii="Times New Roman" w:hAnsi="Times New Roman" w:cs="Times New Roman"/>
          <w:color w:val="000000" w:themeColor="text1"/>
          <w:lang w:val="en-GB"/>
        </w:rPr>
        <w:t>, American Psychological Association</w:t>
      </w:r>
      <w:r w:rsidR="00A14F2E" w:rsidRPr="001C6DB7">
        <w:rPr>
          <w:rFonts w:ascii="Times New Roman" w:hAnsi="Times New Roman" w:cs="Times New Roman"/>
          <w:color w:val="000000" w:themeColor="text1"/>
          <w:lang w:val="en-GB"/>
        </w:rPr>
        <w:t xml:space="preserve"> [A</w:t>
      </w:r>
      <w:r w:rsidR="00024450" w:rsidRPr="001C6DB7">
        <w:rPr>
          <w:rFonts w:ascii="Times New Roman" w:hAnsi="Times New Roman" w:cs="Times New Roman"/>
          <w:color w:val="000000" w:themeColor="text1"/>
          <w:lang w:val="en-GB"/>
        </w:rPr>
        <w:t>PA</w:t>
      </w:r>
      <w:r w:rsidR="00A14F2E" w:rsidRPr="001C6DB7">
        <w:rPr>
          <w:rFonts w:ascii="Times New Roman" w:hAnsi="Times New Roman" w:cs="Times New Roman"/>
          <w:color w:val="000000" w:themeColor="text1"/>
          <w:lang w:val="en-GB"/>
        </w:rPr>
        <w:t>]</w:t>
      </w:r>
      <w:r w:rsidR="00160CC3" w:rsidRPr="001C6DB7">
        <w:rPr>
          <w:rFonts w:ascii="Times New Roman" w:hAnsi="Times New Roman" w:cs="Times New Roman"/>
          <w:color w:val="000000" w:themeColor="text1"/>
          <w:lang w:val="en-GB"/>
        </w:rPr>
        <w:t xml:space="preserve">, </w:t>
      </w:r>
      <w:r w:rsidRPr="001C6DB7">
        <w:rPr>
          <w:rFonts w:ascii="Times New Roman" w:hAnsi="Times New Roman" w:cs="Times New Roman"/>
          <w:color w:val="000000" w:themeColor="text1"/>
          <w:lang w:val="en-GB"/>
        </w:rPr>
        <w:t>National Council on Measurement in Education</w:t>
      </w:r>
      <w:r w:rsidR="0012369C" w:rsidRPr="001C6DB7">
        <w:rPr>
          <w:rFonts w:ascii="Times New Roman" w:hAnsi="Times New Roman" w:cs="Times New Roman"/>
          <w:color w:val="000000" w:themeColor="text1"/>
          <w:lang w:val="en-GB"/>
        </w:rPr>
        <w:t xml:space="preserve"> [N</w:t>
      </w:r>
      <w:r w:rsidR="00024450" w:rsidRPr="001C6DB7">
        <w:rPr>
          <w:rFonts w:ascii="Times New Roman" w:hAnsi="Times New Roman" w:cs="Times New Roman"/>
          <w:color w:val="000000" w:themeColor="text1"/>
          <w:lang w:val="en-GB"/>
        </w:rPr>
        <w:t>CME</w:t>
      </w:r>
      <w:r w:rsidR="0012369C" w:rsidRPr="001C6DB7">
        <w:rPr>
          <w:rFonts w:ascii="Times New Roman" w:hAnsi="Times New Roman" w:cs="Times New Roman"/>
          <w:color w:val="000000" w:themeColor="text1"/>
          <w:lang w:val="en-GB"/>
        </w:rPr>
        <w:t>]</w:t>
      </w:r>
      <w:r w:rsidRPr="001C6DB7">
        <w:rPr>
          <w:rFonts w:ascii="Times New Roman" w:hAnsi="Times New Roman" w:cs="Times New Roman"/>
          <w:color w:val="000000" w:themeColor="text1"/>
          <w:lang w:val="en-GB"/>
        </w:rPr>
        <w:t xml:space="preserve"> </w:t>
      </w:r>
      <w:r w:rsidR="00352E40" w:rsidRPr="001C6DB7">
        <w:rPr>
          <w:rFonts w:ascii="Times New Roman" w:hAnsi="Times New Roman" w:cs="Times New Roman"/>
          <w:color w:val="000000" w:themeColor="text1"/>
          <w:lang w:val="en-GB"/>
        </w:rPr>
        <w:t>and</w:t>
      </w:r>
      <w:r w:rsidRPr="001C6DB7">
        <w:rPr>
          <w:rFonts w:ascii="Times New Roman" w:hAnsi="Times New Roman" w:cs="Times New Roman"/>
          <w:color w:val="000000" w:themeColor="text1"/>
          <w:lang w:val="en-GB"/>
        </w:rPr>
        <w:t xml:space="preserve"> Joint Committee on Standards for Educational and Psychological Testing (2014). </w:t>
      </w:r>
      <w:r w:rsidRPr="001C6DB7">
        <w:rPr>
          <w:rFonts w:ascii="Times New Roman" w:hAnsi="Times New Roman" w:cs="Times New Roman"/>
          <w:i/>
          <w:iCs/>
          <w:color w:val="000000" w:themeColor="text1"/>
          <w:lang w:val="en-GB"/>
        </w:rPr>
        <w:t>Standards for educational and psychological testing</w:t>
      </w:r>
      <w:r w:rsidRPr="001C6DB7">
        <w:rPr>
          <w:rFonts w:ascii="Times New Roman" w:hAnsi="Times New Roman" w:cs="Times New Roman"/>
          <w:color w:val="000000" w:themeColor="text1"/>
          <w:lang w:val="en-GB"/>
        </w:rPr>
        <w:t>. A</w:t>
      </w:r>
      <w:r w:rsidR="00024450" w:rsidRPr="001C6DB7">
        <w:rPr>
          <w:rFonts w:ascii="Times New Roman" w:hAnsi="Times New Roman" w:cs="Times New Roman"/>
          <w:color w:val="000000" w:themeColor="text1"/>
          <w:lang w:val="en-GB"/>
        </w:rPr>
        <w:t>ERA</w:t>
      </w:r>
      <w:r w:rsidRPr="001C6DB7">
        <w:rPr>
          <w:rFonts w:ascii="Times New Roman" w:hAnsi="Times New Roman" w:cs="Times New Roman"/>
          <w:color w:val="000000" w:themeColor="text1"/>
          <w:lang w:val="en-GB"/>
        </w:rPr>
        <w:t xml:space="preserve">. </w:t>
      </w:r>
    </w:p>
    <w:p w14:paraId="468B8491" w14:textId="7FB92506" w:rsidR="00DE69F1" w:rsidRPr="001C6DB7" w:rsidRDefault="00DE69F1" w:rsidP="008176A7">
      <w:pPr>
        <w:spacing w:line="360" w:lineRule="auto"/>
        <w:ind w:left="709" w:hanging="709"/>
        <w:contextualSpacing/>
        <w:rPr>
          <w:rFonts w:ascii="Times New Roman" w:hAnsi="Times New Roman" w:cs="Times New Roman"/>
        </w:rPr>
      </w:pPr>
      <w:r w:rsidRPr="001C6DB7">
        <w:rPr>
          <w:rFonts w:ascii="Times New Roman" w:hAnsi="Times New Roman" w:cs="Times New Roman"/>
          <w:lang w:val="en-GB"/>
        </w:rPr>
        <w:t>Aragó</w:t>
      </w:r>
      <w:r w:rsidR="00E40BA3" w:rsidRPr="001C6DB7">
        <w:rPr>
          <w:rFonts w:ascii="Times New Roman" w:hAnsi="Times New Roman" w:cs="Times New Roman"/>
          <w:lang w:val="en-GB"/>
        </w:rPr>
        <w:t>n</w:t>
      </w:r>
      <w:r w:rsidRPr="001C6DB7">
        <w:rPr>
          <w:rFonts w:ascii="Times New Roman" w:hAnsi="Times New Roman" w:cs="Times New Roman"/>
          <w:lang w:val="en-GB"/>
        </w:rPr>
        <w:t xml:space="preserve">, L. E. (2011). </w:t>
      </w:r>
      <w:r w:rsidRPr="001C6DB7">
        <w:rPr>
          <w:rFonts w:ascii="Times New Roman" w:hAnsi="Times New Roman" w:cs="Times New Roman"/>
          <w:i/>
          <w:iCs/>
        </w:rPr>
        <w:t>Evaluación psicológica. Historia, fundamentos teórico-conceptuales y psicometría.</w:t>
      </w:r>
      <w:r w:rsidRPr="001C6DB7">
        <w:rPr>
          <w:rFonts w:ascii="Times New Roman" w:hAnsi="Times New Roman" w:cs="Times New Roman"/>
        </w:rPr>
        <w:t xml:space="preserve"> Manual Moderno.</w:t>
      </w:r>
    </w:p>
    <w:p w14:paraId="107C7675" w14:textId="7E43326B" w:rsidR="00B12EE4" w:rsidRPr="001C6DB7" w:rsidRDefault="00B12EE4" w:rsidP="00FF280A">
      <w:pPr>
        <w:spacing w:line="360" w:lineRule="auto"/>
        <w:ind w:left="709" w:hanging="709"/>
        <w:contextualSpacing/>
        <w:rPr>
          <w:rFonts w:ascii="Times New Roman" w:hAnsi="Times New Roman" w:cs="Times New Roman"/>
        </w:rPr>
      </w:pPr>
      <w:r w:rsidRPr="001C6DB7">
        <w:rPr>
          <w:rFonts w:ascii="Times New Roman" w:hAnsi="Times New Roman" w:cs="Times New Roman"/>
        </w:rPr>
        <w:t xml:space="preserve">Arce, H. (2019). Competencias ciudadanas: una reconstrucción conceptual en el marco de la Educación Cívica costarricense. </w:t>
      </w:r>
      <w:r w:rsidRPr="001C6DB7">
        <w:rPr>
          <w:rFonts w:ascii="Times New Roman" w:hAnsi="Times New Roman" w:cs="Times New Roman"/>
          <w:i/>
          <w:iCs/>
        </w:rPr>
        <w:t>Revista Actualidades Investigativas en Educación, 19</w:t>
      </w:r>
      <w:r w:rsidRPr="001C6DB7">
        <w:rPr>
          <w:rFonts w:ascii="Times New Roman" w:hAnsi="Times New Roman" w:cs="Times New Roman"/>
        </w:rPr>
        <w:t xml:space="preserve">(2), 1-20. </w:t>
      </w:r>
      <w:r w:rsidR="00024450" w:rsidRPr="001C6DB7">
        <w:rPr>
          <w:rFonts w:ascii="Times New Roman" w:hAnsi="Times New Roman" w:cs="Times New Roman"/>
        </w:rPr>
        <w:t xml:space="preserve">DOI: </w:t>
      </w:r>
      <w:hyperlink r:id="rId10" w:history="1">
        <w:r w:rsidRPr="001C6DB7">
          <w:rPr>
            <w:rStyle w:val="Hipervnculo"/>
            <w:rFonts w:ascii="Times New Roman" w:hAnsi="Times New Roman" w:cs="Times New Roman"/>
            <w:color w:val="auto"/>
            <w:u w:val="none"/>
          </w:rPr>
          <w:t>10.15517/</w:t>
        </w:r>
        <w:proofErr w:type="gramStart"/>
        <w:r w:rsidRPr="001C6DB7">
          <w:rPr>
            <w:rStyle w:val="Hipervnculo"/>
            <w:rFonts w:ascii="Times New Roman" w:hAnsi="Times New Roman" w:cs="Times New Roman"/>
            <w:color w:val="auto"/>
            <w:u w:val="none"/>
          </w:rPr>
          <w:t>aie.v</w:t>
        </w:r>
        <w:proofErr w:type="gramEnd"/>
        <w:r w:rsidRPr="001C6DB7">
          <w:rPr>
            <w:rStyle w:val="Hipervnculo"/>
            <w:rFonts w:ascii="Times New Roman" w:hAnsi="Times New Roman" w:cs="Times New Roman"/>
            <w:color w:val="auto"/>
            <w:u w:val="none"/>
          </w:rPr>
          <w:t>19i2.36904</w:t>
        </w:r>
      </w:hyperlink>
    </w:p>
    <w:p w14:paraId="5E9EF854" w14:textId="72F23518" w:rsidR="00A42585" w:rsidRPr="001C6DB7" w:rsidRDefault="00A42585" w:rsidP="00FF280A">
      <w:pPr>
        <w:spacing w:line="360" w:lineRule="auto"/>
        <w:ind w:left="709" w:hanging="709"/>
        <w:contextualSpacing/>
        <w:rPr>
          <w:rFonts w:ascii="Times New Roman" w:hAnsi="Times New Roman" w:cs="Times New Roman"/>
        </w:rPr>
      </w:pPr>
      <w:r w:rsidRPr="001C6DB7">
        <w:rPr>
          <w:rFonts w:ascii="Times New Roman" w:hAnsi="Times New Roman" w:cs="Times New Roman"/>
        </w:rPr>
        <w:t>Ato, M., López-García, J. J.</w:t>
      </w:r>
      <w:r w:rsidR="00352E40" w:rsidRPr="001C6DB7">
        <w:rPr>
          <w:rFonts w:ascii="Times New Roman" w:hAnsi="Times New Roman" w:cs="Times New Roman"/>
        </w:rPr>
        <w:t xml:space="preserve"> y</w:t>
      </w:r>
      <w:r w:rsidRPr="001C6DB7">
        <w:rPr>
          <w:rFonts w:ascii="Times New Roman" w:hAnsi="Times New Roman" w:cs="Times New Roman"/>
        </w:rPr>
        <w:t xml:space="preserve"> Benavente, A. (2013). Un sistema de clasificación de los diseños de investigación en psicología. </w:t>
      </w:r>
      <w:r w:rsidRPr="001C6DB7">
        <w:rPr>
          <w:rFonts w:ascii="Times New Roman" w:hAnsi="Times New Roman" w:cs="Times New Roman"/>
          <w:i/>
          <w:iCs/>
        </w:rPr>
        <w:t>Anales de Psicología, 29</w:t>
      </w:r>
      <w:r w:rsidRPr="001C6DB7">
        <w:rPr>
          <w:rFonts w:ascii="Times New Roman" w:hAnsi="Times New Roman" w:cs="Times New Roman"/>
        </w:rPr>
        <w:t xml:space="preserve">(3), 1038-1059. </w:t>
      </w:r>
      <w:r w:rsidR="00024450" w:rsidRPr="001C6DB7">
        <w:rPr>
          <w:rFonts w:ascii="Times New Roman" w:hAnsi="Times New Roman" w:cs="Times New Roman"/>
        </w:rPr>
        <w:t xml:space="preserve">DOI: </w:t>
      </w:r>
      <w:hyperlink r:id="rId11" w:history="1">
        <w:r w:rsidRPr="001C6DB7">
          <w:rPr>
            <w:rStyle w:val="Hipervnculo"/>
            <w:rFonts w:ascii="Times New Roman" w:hAnsi="Times New Roman" w:cs="Times New Roman"/>
            <w:color w:val="auto"/>
            <w:u w:val="none"/>
          </w:rPr>
          <w:t>10.6018/analesps.29.3.178511</w:t>
        </w:r>
      </w:hyperlink>
    </w:p>
    <w:p w14:paraId="0B1458CF" w14:textId="424AC219" w:rsidR="00EE338C" w:rsidRPr="001C6DB7" w:rsidRDefault="00EE338C" w:rsidP="00FF280A">
      <w:pPr>
        <w:spacing w:line="360" w:lineRule="auto"/>
        <w:ind w:left="709" w:hanging="709"/>
        <w:contextualSpacing/>
        <w:rPr>
          <w:rFonts w:ascii="Times New Roman" w:hAnsi="Times New Roman" w:cs="Times New Roman"/>
          <w:lang w:val="en-GB"/>
        </w:rPr>
      </w:pPr>
      <w:r w:rsidRPr="001C6DB7">
        <w:rPr>
          <w:rFonts w:ascii="Times New Roman" w:hAnsi="Times New Roman" w:cs="Times New Roman"/>
        </w:rPr>
        <w:t>Blake R.</w:t>
      </w:r>
      <w:r w:rsidR="009A1F66" w:rsidRPr="001C6DB7">
        <w:rPr>
          <w:rFonts w:ascii="Times New Roman" w:hAnsi="Times New Roman" w:cs="Times New Roman"/>
        </w:rPr>
        <w:t xml:space="preserve"> and</w:t>
      </w:r>
      <w:r w:rsidRPr="001C6DB7">
        <w:rPr>
          <w:rFonts w:ascii="Times New Roman" w:hAnsi="Times New Roman" w:cs="Times New Roman"/>
        </w:rPr>
        <w:t xml:space="preserve"> </w:t>
      </w:r>
      <w:proofErr w:type="spellStart"/>
      <w:r w:rsidRPr="001C6DB7">
        <w:rPr>
          <w:rFonts w:ascii="Times New Roman" w:hAnsi="Times New Roman" w:cs="Times New Roman"/>
        </w:rPr>
        <w:t>Mouton</w:t>
      </w:r>
      <w:proofErr w:type="spellEnd"/>
      <w:r w:rsidRPr="001C6DB7">
        <w:rPr>
          <w:rFonts w:ascii="Times New Roman" w:hAnsi="Times New Roman" w:cs="Times New Roman"/>
        </w:rPr>
        <w:t xml:space="preserve">, J. (1964). </w:t>
      </w:r>
      <w:r w:rsidRPr="001C6DB7">
        <w:rPr>
          <w:rFonts w:ascii="Times New Roman" w:hAnsi="Times New Roman" w:cs="Times New Roman"/>
          <w:i/>
          <w:iCs/>
          <w:lang w:val="en-GB"/>
        </w:rPr>
        <w:t>The Managerial Grid. Key orientations for achieving production through people.</w:t>
      </w:r>
      <w:r w:rsidRPr="001C6DB7">
        <w:rPr>
          <w:rFonts w:ascii="Times New Roman" w:hAnsi="Times New Roman" w:cs="Times New Roman"/>
          <w:lang w:val="en-GB"/>
        </w:rPr>
        <w:t xml:space="preserve"> Gulf Publishing Company. </w:t>
      </w:r>
    </w:p>
    <w:p w14:paraId="4E85AE94" w14:textId="50EBCE3B" w:rsidR="00EE338C" w:rsidRPr="001C6DB7" w:rsidRDefault="00EE338C" w:rsidP="00FF280A">
      <w:pPr>
        <w:spacing w:line="360" w:lineRule="auto"/>
        <w:ind w:left="709" w:hanging="709"/>
        <w:contextualSpacing/>
        <w:rPr>
          <w:rFonts w:ascii="Times New Roman" w:hAnsi="Times New Roman" w:cs="Times New Roman"/>
          <w:lang w:val="en-GB"/>
        </w:rPr>
      </w:pPr>
      <w:r w:rsidRPr="001C6DB7">
        <w:rPr>
          <w:rFonts w:ascii="Times New Roman" w:hAnsi="Times New Roman" w:cs="Times New Roman"/>
          <w:lang w:val="en-GB"/>
        </w:rPr>
        <w:t>Blake, R. R.</w:t>
      </w:r>
      <w:r w:rsidR="009A1F66" w:rsidRPr="001C6DB7">
        <w:rPr>
          <w:rFonts w:ascii="Times New Roman" w:hAnsi="Times New Roman" w:cs="Times New Roman"/>
          <w:lang w:val="en-GB"/>
        </w:rPr>
        <w:t xml:space="preserve"> and</w:t>
      </w:r>
      <w:r w:rsidRPr="001C6DB7">
        <w:rPr>
          <w:rFonts w:ascii="Times New Roman" w:hAnsi="Times New Roman" w:cs="Times New Roman"/>
          <w:lang w:val="en-GB"/>
        </w:rPr>
        <w:t xml:space="preserve"> Mouton, J. S. (1970). The fifth achievement. </w:t>
      </w:r>
      <w:r w:rsidRPr="001C6DB7">
        <w:rPr>
          <w:rFonts w:ascii="Times New Roman" w:hAnsi="Times New Roman" w:cs="Times New Roman"/>
          <w:i/>
          <w:iCs/>
          <w:lang w:val="en-GB"/>
        </w:rPr>
        <w:t xml:space="preserve">Journal of Applied </w:t>
      </w:r>
      <w:proofErr w:type="spellStart"/>
      <w:r w:rsidRPr="001C6DB7">
        <w:rPr>
          <w:rFonts w:ascii="Times New Roman" w:hAnsi="Times New Roman" w:cs="Times New Roman"/>
          <w:i/>
          <w:iCs/>
          <w:lang w:val="en-GB"/>
        </w:rPr>
        <w:t>Behavioral</w:t>
      </w:r>
      <w:proofErr w:type="spellEnd"/>
      <w:r w:rsidRPr="001C6DB7">
        <w:rPr>
          <w:rFonts w:ascii="Times New Roman" w:hAnsi="Times New Roman" w:cs="Times New Roman"/>
          <w:i/>
          <w:iCs/>
          <w:lang w:val="en-GB"/>
        </w:rPr>
        <w:t xml:space="preserve"> Science, 6</w:t>
      </w:r>
      <w:r w:rsidRPr="001C6DB7">
        <w:rPr>
          <w:rFonts w:ascii="Times New Roman" w:hAnsi="Times New Roman" w:cs="Times New Roman"/>
          <w:lang w:val="en-GB"/>
        </w:rPr>
        <w:t xml:space="preserve">(4), 413-426. </w:t>
      </w:r>
      <w:r w:rsidR="00024450" w:rsidRPr="001C6DB7">
        <w:rPr>
          <w:rFonts w:ascii="Times New Roman" w:hAnsi="Times New Roman" w:cs="Times New Roman"/>
          <w:lang w:val="en-GB"/>
        </w:rPr>
        <w:t xml:space="preserve">DOI: </w:t>
      </w:r>
      <w:hyperlink r:id="rId12" w:history="1">
        <w:r w:rsidRPr="001C6DB7">
          <w:rPr>
            <w:rStyle w:val="Hipervnculo"/>
            <w:rFonts w:ascii="Times New Roman" w:hAnsi="Times New Roman" w:cs="Times New Roman"/>
            <w:color w:val="auto"/>
            <w:u w:val="none"/>
            <w:lang w:val="en-GB"/>
          </w:rPr>
          <w:t>10.1177/002188637000600403</w:t>
        </w:r>
      </w:hyperlink>
    </w:p>
    <w:p w14:paraId="71FBAAD2" w14:textId="015398A9" w:rsidR="007F3E33" w:rsidRPr="001C6DB7" w:rsidRDefault="007F3E33" w:rsidP="00FF280A">
      <w:pPr>
        <w:spacing w:line="360" w:lineRule="auto"/>
        <w:ind w:left="709" w:hanging="709"/>
        <w:contextualSpacing/>
        <w:rPr>
          <w:rFonts w:ascii="Times New Roman" w:hAnsi="Times New Roman" w:cs="Times New Roman"/>
        </w:rPr>
      </w:pPr>
      <w:r w:rsidRPr="001C6DB7">
        <w:rPr>
          <w:rFonts w:ascii="Times New Roman" w:hAnsi="Times New Roman" w:cs="Times New Roman"/>
          <w:lang w:val="en-GB"/>
        </w:rPr>
        <w:t>Caputo, A., Marzi, G., Maley, J.</w:t>
      </w:r>
      <w:r w:rsidR="00371232" w:rsidRPr="001C6DB7">
        <w:rPr>
          <w:rFonts w:ascii="Times New Roman" w:hAnsi="Times New Roman" w:cs="Times New Roman"/>
          <w:lang w:val="en-GB"/>
        </w:rPr>
        <w:t xml:space="preserve"> </w:t>
      </w:r>
      <w:r w:rsidR="009A1F66" w:rsidRPr="001C6DB7">
        <w:rPr>
          <w:rFonts w:ascii="Times New Roman" w:hAnsi="Times New Roman" w:cs="Times New Roman"/>
          <w:lang w:val="en-GB"/>
        </w:rPr>
        <w:t>and</w:t>
      </w:r>
      <w:r w:rsidRPr="001C6DB7">
        <w:rPr>
          <w:rFonts w:ascii="Times New Roman" w:hAnsi="Times New Roman" w:cs="Times New Roman"/>
          <w:lang w:val="en-GB"/>
        </w:rPr>
        <w:t xml:space="preserve"> </w:t>
      </w:r>
      <w:proofErr w:type="spellStart"/>
      <w:r w:rsidRPr="001C6DB7">
        <w:rPr>
          <w:rFonts w:ascii="Times New Roman" w:hAnsi="Times New Roman" w:cs="Times New Roman"/>
          <w:lang w:val="en-GB"/>
        </w:rPr>
        <w:t>Silic</w:t>
      </w:r>
      <w:proofErr w:type="spellEnd"/>
      <w:r w:rsidRPr="001C6DB7">
        <w:rPr>
          <w:rFonts w:ascii="Times New Roman" w:hAnsi="Times New Roman" w:cs="Times New Roman"/>
          <w:lang w:val="en-GB"/>
        </w:rPr>
        <w:t xml:space="preserve">, M. (2019). Ten years of conflict management research 2007-2017: An update on themes, concepts and relationships. </w:t>
      </w:r>
      <w:r w:rsidRPr="001C6DB7">
        <w:rPr>
          <w:rFonts w:ascii="Times New Roman" w:hAnsi="Times New Roman" w:cs="Times New Roman"/>
          <w:i/>
          <w:iCs/>
        </w:rPr>
        <w:t xml:space="preserve">International </w:t>
      </w:r>
      <w:proofErr w:type="spellStart"/>
      <w:r w:rsidRPr="001C6DB7">
        <w:rPr>
          <w:rFonts w:ascii="Times New Roman" w:hAnsi="Times New Roman" w:cs="Times New Roman"/>
          <w:i/>
          <w:iCs/>
        </w:rPr>
        <w:t>Journal</w:t>
      </w:r>
      <w:proofErr w:type="spellEnd"/>
      <w:r w:rsidRPr="001C6DB7">
        <w:rPr>
          <w:rFonts w:ascii="Times New Roman" w:hAnsi="Times New Roman" w:cs="Times New Roman"/>
          <w:i/>
          <w:iCs/>
        </w:rPr>
        <w:t xml:space="preserve"> </w:t>
      </w:r>
      <w:proofErr w:type="spellStart"/>
      <w:r w:rsidRPr="001C6DB7">
        <w:rPr>
          <w:rFonts w:ascii="Times New Roman" w:hAnsi="Times New Roman" w:cs="Times New Roman"/>
          <w:i/>
          <w:iCs/>
        </w:rPr>
        <w:t>of</w:t>
      </w:r>
      <w:proofErr w:type="spellEnd"/>
      <w:r w:rsidRPr="001C6DB7">
        <w:rPr>
          <w:rFonts w:ascii="Times New Roman" w:hAnsi="Times New Roman" w:cs="Times New Roman"/>
          <w:i/>
          <w:iCs/>
        </w:rPr>
        <w:t xml:space="preserve"> </w:t>
      </w:r>
      <w:proofErr w:type="spellStart"/>
      <w:r w:rsidRPr="001C6DB7">
        <w:rPr>
          <w:rFonts w:ascii="Times New Roman" w:hAnsi="Times New Roman" w:cs="Times New Roman"/>
          <w:i/>
          <w:iCs/>
        </w:rPr>
        <w:t>Conflict</w:t>
      </w:r>
      <w:proofErr w:type="spellEnd"/>
      <w:r w:rsidRPr="001C6DB7">
        <w:rPr>
          <w:rFonts w:ascii="Times New Roman" w:hAnsi="Times New Roman" w:cs="Times New Roman"/>
          <w:i/>
          <w:iCs/>
        </w:rPr>
        <w:t xml:space="preserve"> Management, 30</w:t>
      </w:r>
      <w:r w:rsidRPr="001C6DB7">
        <w:rPr>
          <w:rFonts w:ascii="Times New Roman" w:hAnsi="Times New Roman" w:cs="Times New Roman"/>
        </w:rPr>
        <w:t xml:space="preserve">(1), 87–110. </w:t>
      </w:r>
      <w:r w:rsidR="00024450" w:rsidRPr="001C6DB7">
        <w:rPr>
          <w:rFonts w:ascii="Times New Roman" w:hAnsi="Times New Roman" w:cs="Times New Roman"/>
        </w:rPr>
        <w:t xml:space="preserve">DOI: </w:t>
      </w:r>
      <w:hyperlink r:id="rId13" w:history="1">
        <w:r w:rsidRPr="001C6DB7">
          <w:rPr>
            <w:rStyle w:val="Hipervnculo"/>
            <w:rFonts w:ascii="Times New Roman" w:hAnsi="Times New Roman" w:cs="Times New Roman"/>
            <w:color w:val="auto"/>
            <w:u w:val="none"/>
          </w:rPr>
          <w:t>10.1108/IJCMA-06-2018-0078</w:t>
        </w:r>
      </w:hyperlink>
    </w:p>
    <w:p w14:paraId="18D62819" w14:textId="01D214AD" w:rsidR="00CE60F9" w:rsidRPr="001C6DB7" w:rsidRDefault="00CE60F9" w:rsidP="00FF280A">
      <w:pPr>
        <w:spacing w:line="360" w:lineRule="auto"/>
        <w:ind w:left="709" w:hanging="709"/>
        <w:contextualSpacing/>
        <w:rPr>
          <w:rFonts w:ascii="Times New Roman" w:hAnsi="Times New Roman" w:cs="Times New Roman"/>
        </w:rPr>
      </w:pPr>
      <w:r w:rsidRPr="001C6DB7">
        <w:rPr>
          <w:rFonts w:ascii="Times New Roman" w:hAnsi="Times New Roman" w:cs="Times New Roman"/>
        </w:rPr>
        <w:t xml:space="preserve">Caycho, T. (2018). Contribuciones a la cuantificación de la validez de contenido en cuestionarios de enfermería. </w:t>
      </w:r>
      <w:r w:rsidRPr="001C6DB7">
        <w:rPr>
          <w:rFonts w:ascii="Times New Roman" w:hAnsi="Times New Roman" w:cs="Times New Roman"/>
          <w:i/>
          <w:iCs/>
        </w:rPr>
        <w:t>Revista Cubana de Enfermería, 34</w:t>
      </w:r>
      <w:r w:rsidRPr="001C6DB7">
        <w:rPr>
          <w:rFonts w:ascii="Times New Roman" w:hAnsi="Times New Roman" w:cs="Times New Roman"/>
        </w:rPr>
        <w:t xml:space="preserve">(2), 262-264. </w:t>
      </w:r>
    </w:p>
    <w:p w14:paraId="6F1761A5" w14:textId="7F143C18" w:rsidR="00EE338C" w:rsidRPr="001C6DB7" w:rsidRDefault="00EE338C" w:rsidP="00FF280A">
      <w:pPr>
        <w:spacing w:line="360" w:lineRule="auto"/>
        <w:ind w:left="709" w:hanging="709"/>
        <w:contextualSpacing/>
        <w:rPr>
          <w:rFonts w:ascii="Times New Roman" w:hAnsi="Times New Roman" w:cs="Times New Roman"/>
        </w:rPr>
      </w:pPr>
      <w:r w:rsidRPr="001C6DB7">
        <w:rPr>
          <w:rFonts w:ascii="Times New Roman" w:hAnsi="Times New Roman" w:cs="Times New Roman"/>
        </w:rPr>
        <w:t>Chávez, D. F.</w:t>
      </w:r>
      <w:r w:rsidR="009A1F66" w:rsidRPr="001C6DB7">
        <w:rPr>
          <w:rFonts w:ascii="Times New Roman" w:hAnsi="Times New Roman" w:cs="Times New Roman"/>
        </w:rPr>
        <w:t xml:space="preserve"> y</w:t>
      </w:r>
      <w:r w:rsidRPr="001C6DB7">
        <w:rPr>
          <w:rFonts w:ascii="Times New Roman" w:hAnsi="Times New Roman" w:cs="Times New Roman"/>
        </w:rPr>
        <w:t xml:space="preserve"> Norzagaray, C. C. (2021). Construyendo ciudadanía en la universidad: Una propuesta para la convivencia y resolución de conflictos. </w:t>
      </w:r>
      <w:r w:rsidRPr="001C6DB7">
        <w:rPr>
          <w:rFonts w:ascii="Times New Roman" w:hAnsi="Times New Roman" w:cs="Times New Roman"/>
          <w:i/>
          <w:iCs/>
        </w:rPr>
        <w:t xml:space="preserve">Vértice </w:t>
      </w:r>
      <w:r w:rsidR="007F03C8" w:rsidRPr="001C6DB7">
        <w:rPr>
          <w:rFonts w:ascii="Times New Roman" w:hAnsi="Times New Roman" w:cs="Times New Roman"/>
          <w:i/>
          <w:iCs/>
          <w:color w:val="FF0000"/>
        </w:rPr>
        <w:t>U</w:t>
      </w:r>
      <w:r w:rsidRPr="001C6DB7">
        <w:rPr>
          <w:rFonts w:ascii="Times New Roman" w:hAnsi="Times New Roman" w:cs="Times New Roman"/>
          <w:i/>
          <w:iCs/>
        </w:rPr>
        <w:t>niversitario, 23</w:t>
      </w:r>
      <w:r w:rsidRPr="001C6DB7">
        <w:rPr>
          <w:rFonts w:ascii="Times New Roman" w:hAnsi="Times New Roman" w:cs="Times New Roman"/>
        </w:rPr>
        <w:t xml:space="preserve">(92), 28-37. </w:t>
      </w:r>
      <w:r w:rsidR="00024450" w:rsidRPr="001C6DB7">
        <w:rPr>
          <w:rFonts w:ascii="Times New Roman" w:hAnsi="Times New Roman" w:cs="Times New Roman"/>
        </w:rPr>
        <w:t xml:space="preserve">DOI: </w:t>
      </w:r>
      <w:hyperlink r:id="rId14" w:history="1">
        <w:r w:rsidRPr="001C6DB7">
          <w:rPr>
            <w:rStyle w:val="Hipervnculo"/>
            <w:rFonts w:ascii="Times New Roman" w:hAnsi="Times New Roman" w:cs="Times New Roman"/>
            <w:color w:val="auto"/>
            <w:u w:val="none"/>
          </w:rPr>
          <w:t>10.36792/</w:t>
        </w:r>
        <w:proofErr w:type="gramStart"/>
        <w:r w:rsidRPr="001C6DB7">
          <w:rPr>
            <w:rStyle w:val="Hipervnculo"/>
            <w:rFonts w:ascii="Times New Roman" w:hAnsi="Times New Roman" w:cs="Times New Roman"/>
            <w:color w:val="auto"/>
            <w:u w:val="none"/>
          </w:rPr>
          <w:t>rvu.v</w:t>
        </w:r>
        <w:proofErr w:type="gramEnd"/>
        <w:r w:rsidRPr="001C6DB7">
          <w:rPr>
            <w:rStyle w:val="Hipervnculo"/>
            <w:rFonts w:ascii="Times New Roman" w:hAnsi="Times New Roman" w:cs="Times New Roman"/>
            <w:color w:val="auto"/>
            <w:u w:val="none"/>
          </w:rPr>
          <w:t>92i92.39</w:t>
        </w:r>
      </w:hyperlink>
      <w:r w:rsidRPr="001C6DB7">
        <w:rPr>
          <w:rFonts w:ascii="Times New Roman" w:hAnsi="Times New Roman" w:cs="Times New Roman"/>
        </w:rPr>
        <w:t xml:space="preserve"> </w:t>
      </w:r>
    </w:p>
    <w:p w14:paraId="6861E558" w14:textId="5F5E76D4" w:rsidR="00F54C74" w:rsidRPr="001C6DB7" w:rsidRDefault="00F54C74" w:rsidP="00FF280A">
      <w:pPr>
        <w:spacing w:line="360" w:lineRule="auto"/>
        <w:ind w:left="709" w:hanging="709"/>
        <w:contextualSpacing/>
        <w:rPr>
          <w:rFonts w:ascii="Times New Roman" w:hAnsi="Times New Roman" w:cs="Times New Roman"/>
          <w:color w:val="000000" w:themeColor="text1"/>
        </w:rPr>
      </w:pPr>
      <w:r w:rsidRPr="001C6DB7">
        <w:rPr>
          <w:rFonts w:ascii="Times New Roman" w:hAnsi="Times New Roman" w:cs="Times New Roman"/>
        </w:rPr>
        <w:t xml:space="preserve">Domínguez-Lara, S. A. (2016). </w:t>
      </w:r>
      <w:r w:rsidRPr="001C6DB7">
        <w:rPr>
          <w:rFonts w:ascii="Times New Roman" w:hAnsi="Times New Roman" w:cs="Times New Roman"/>
          <w:color w:val="000000" w:themeColor="text1"/>
        </w:rPr>
        <w:t xml:space="preserve">Validez de contenido usando la V de Aiken con intervalos de confianza: aportes a Rodríguez </w:t>
      </w:r>
      <w:r w:rsidR="009A1F66" w:rsidRPr="001C6DB7">
        <w:rPr>
          <w:rFonts w:ascii="Times New Roman" w:hAnsi="Times New Roman" w:cs="Times New Roman"/>
          <w:i/>
          <w:color w:val="000000" w:themeColor="text1"/>
        </w:rPr>
        <w:t>et al.</w:t>
      </w:r>
      <w:r w:rsidRPr="001C6DB7">
        <w:rPr>
          <w:rFonts w:ascii="Times New Roman" w:hAnsi="Times New Roman" w:cs="Times New Roman"/>
          <w:color w:val="000000" w:themeColor="text1"/>
        </w:rPr>
        <w:t xml:space="preserve"> </w:t>
      </w:r>
      <w:r w:rsidRPr="001C6DB7">
        <w:rPr>
          <w:rFonts w:ascii="Times New Roman" w:hAnsi="Times New Roman" w:cs="Times New Roman"/>
          <w:i/>
          <w:iCs/>
          <w:color w:val="000000" w:themeColor="text1"/>
        </w:rPr>
        <w:t xml:space="preserve">Archivos </w:t>
      </w:r>
      <w:r w:rsidR="007F03C8" w:rsidRPr="001C6DB7">
        <w:rPr>
          <w:rFonts w:ascii="Times New Roman" w:hAnsi="Times New Roman" w:cs="Times New Roman"/>
          <w:i/>
          <w:iCs/>
          <w:color w:val="000000" w:themeColor="text1"/>
        </w:rPr>
        <w:t>A</w:t>
      </w:r>
      <w:r w:rsidRPr="001C6DB7">
        <w:rPr>
          <w:rFonts w:ascii="Times New Roman" w:hAnsi="Times New Roman" w:cs="Times New Roman"/>
          <w:i/>
          <w:iCs/>
          <w:color w:val="000000" w:themeColor="text1"/>
        </w:rPr>
        <w:t xml:space="preserve">rgentinos de </w:t>
      </w:r>
      <w:r w:rsidR="007F03C8" w:rsidRPr="001C6DB7">
        <w:rPr>
          <w:rFonts w:ascii="Times New Roman" w:hAnsi="Times New Roman" w:cs="Times New Roman"/>
          <w:i/>
          <w:iCs/>
          <w:color w:val="000000" w:themeColor="text1"/>
        </w:rPr>
        <w:t>P</w:t>
      </w:r>
      <w:r w:rsidRPr="001C6DB7">
        <w:rPr>
          <w:rFonts w:ascii="Times New Roman" w:hAnsi="Times New Roman" w:cs="Times New Roman"/>
          <w:i/>
          <w:iCs/>
          <w:color w:val="000000" w:themeColor="text1"/>
        </w:rPr>
        <w:t>ediatría, 114</w:t>
      </w:r>
      <w:r w:rsidRPr="001C6DB7">
        <w:rPr>
          <w:rFonts w:ascii="Times New Roman" w:hAnsi="Times New Roman" w:cs="Times New Roman"/>
          <w:color w:val="000000" w:themeColor="text1"/>
        </w:rPr>
        <w:t xml:space="preserve">(3), e221-e223. </w:t>
      </w:r>
    </w:p>
    <w:p w14:paraId="758BAAF6" w14:textId="1C466976" w:rsidR="006D542B" w:rsidRPr="001C6DB7" w:rsidRDefault="006D542B" w:rsidP="00FF280A">
      <w:pPr>
        <w:spacing w:line="360" w:lineRule="auto"/>
        <w:ind w:left="709" w:hanging="709"/>
        <w:contextualSpacing/>
        <w:rPr>
          <w:rFonts w:ascii="Times New Roman" w:hAnsi="Times New Roman" w:cs="Times New Roman"/>
          <w:color w:val="000000" w:themeColor="text1"/>
        </w:rPr>
      </w:pPr>
      <w:r w:rsidRPr="001C6DB7">
        <w:rPr>
          <w:rFonts w:ascii="Times New Roman" w:hAnsi="Times New Roman" w:cs="Times New Roman"/>
          <w:color w:val="000000" w:themeColor="text1"/>
        </w:rPr>
        <w:lastRenderedPageBreak/>
        <w:t>Escobar-Pérez, J.</w:t>
      </w:r>
      <w:r w:rsidR="009A1F66" w:rsidRPr="001C6DB7">
        <w:rPr>
          <w:rFonts w:ascii="Times New Roman" w:hAnsi="Times New Roman" w:cs="Times New Roman"/>
          <w:color w:val="000000" w:themeColor="text1"/>
        </w:rPr>
        <w:t xml:space="preserve"> y</w:t>
      </w:r>
      <w:r w:rsidRPr="001C6DB7">
        <w:rPr>
          <w:rFonts w:ascii="Times New Roman" w:hAnsi="Times New Roman" w:cs="Times New Roman"/>
          <w:color w:val="000000" w:themeColor="text1"/>
        </w:rPr>
        <w:t xml:space="preserve"> Cuervo-Martínez, Á. (2008). Validez de contenido y juicio de expertos: una aproximación a su utilización. </w:t>
      </w:r>
      <w:r w:rsidRPr="001C6DB7">
        <w:rPr>
          <w:rFonts w:ascii="Times New Roman" w:hAnsi="Times New Roman" w:cs="Times New Roman"/>
          <w:i/>
          <w:iCs/>
          <w:color w:val="000000" w:themeColor="text1"/>
        </w:rPr>
        <w:t>Avances en Medición, 6</w:t>
      </w:r>
      <w:r w:rsidR="002906B5" w:rsidRPr="001C6DB7">
        <w:rPr>
          <w:rFonts w:ascii="Times New Roman" w:hAnsi="Times New Roman" w:cs="Times New Roman"/>
          <w:color w:val="000000" w:themeColor="text1"/>
        </w:rPr>
        <w:t>(1)</w:t>
      </w:r>
      <w:r w:rsidRPr="001C6DB7">
        <w:rPr>
          <w:rFonts w:ascii="Times New Roman" w:hAnsi="Times New Roman" w:cs="Times New Roman"/>
          <w:color w:val="000000" w:themeColor="text1"/>
        </w:rPr>
        <w:t xml:space="preserve">, 27-36. </w:t>
      </w:r>
    </w:p>
    <w:p w14:paraId="1B79785E" w14:textId="46526778" w:rsidR="00A42585" w:rsidRPr="001C6DB7" w:rsidRDefault="00A42585" w:rsidP="00FF280A">
      <w:pPr>
        <w:spacing w:line="360" w:lineRule="auto"/>
        <w:ind w:left="709" w:hanging="709"/>
        <w:contextualSpacing/>
        <w:rPr>
          <w:rFonts w:ascii="Times New Roman" w:hAnsi="Times New Roman" w:cs="Times New Roman"/>
        </w:rPr>
      </w:pPr>
      <w:bookmarkStart w:id="1" w:name="_Hlk169890249"/>
      <w:r w:rsidRPr="001C6DB7">
        <w:rPr>
          <w:rFonts w:ascii="Times New Roman" w:hAnsi="Times New Roman" w:cs="Times New Roman"/>
        </w:rPr>
        <w:t xml:space="preserve">Escurra, L. M. (1988). Cuantificación de la validez de contenido por criterio de jueces. </w:t>
      </w:r>
      <w:r w:rsidRPr="001C6DB7">
        <w:rPr>
          <w:rFonts w:ascii="Times New Roman" w:hAnsi="Times New Roman" w:cs="Times New Roman"/>
          <w:i/>
          <w:iCs/>
          <w:color w:val="000000" w:themeColor="text1"/>
        </w:rPr>
        <w:t xml:space="preserve">Revista </w:t>
      </w:r>
      <w:r w:rsidR="006E572C" w:rsidRPr="001C6DB7">
        <w:rPr>
          <w:rFonts w:ascii="Times New Roman" w:hAnsi="Times New Roman" w:cs="Times New Roman"/>
          <w:i/>
          <w:iCs/>
          <w:color w:val="000000" w:themeColor="text1"/>
        </w:rPr>
        <w:t>d</w:t>
      </w:r>
      <w:r w:rsidRPr="001C6DB7">
        <w:rPr>
          <w:rFonts w:ascii="Times New Roman" w:hAnsi="Times New Roman" w:cs="Times New Roman"/>
          <w:i/>
          <w:iCs/>
          <w:color w:val="000000" w:themeColor="text1"/>
        </w:rPr>
        <w:t xml:space="preserve">e </w:t>
      </w:r>
      <w:r w:rsidRPr="001C6DB7">
        <w:rPr>
          <w:rFonts w:ascii="Times New Roman" w:hAnsi="Times New Roman" w:cs="Times New Roman"/>
          <w:i/>
          <w:iCs/>
        </w:rPr>
        <w:t>Psicología, 6</w:t>
      </w:r>
      <w:r w:rsidRPr="001C6DB7">
        <w:rPr>
          <w:rFonts w:ascii="Times New Roman" w:hAnsi="Times New Roman" w:cs="Times New Roman"/>
        </w:rPr>
        <w:t xml:space="preserve">(1-2), 103-111. </w:t>
      </w:r>
      <w:r w:rsidR="00024450" w:rsidRPr="001C6DB7">
        <w:rPr>
          <w:rFonts w:ascii="Times New Roman" w:hAnsi="Times New Roman" w:cs="Times New Roman"/>
        </w:rPr>
        <w:t xml:space="preserve">DOI: </w:t>
      </w:r>
      <w:hyperlink r:id="rId15" w:history="1">
        <w:r w:rsidRPr="001C6DB7">
          <w:rPr>
            <w:rStyle w:val="Hipervnculo"/>
            <w:rFonts w:ascii="Times New Roman" w:hAnsi="Times New Roman" w:cs="Times New Roman"/>
            <w:color w:val="auto"/>
            <w:u w:val="none"/>
          </w:rPr>
          <w:t>10.18800/psico.198801-02.008</w:t>
        </w:r>
      </w:hyperlink>
    </w:p>
    <w:bookmarkEnd w:id="1"/>
    <w:p w14:paraId="39BA0E8A" w14:textId="7FBB496C" w:rsidR="00B12EE4" w:rsidRPr="001C6DB7" w:rsidRDefault="00B12EE4" w:rsidP="00FF280A">
      <w:pPr>
        <w:spacing w:line="360" w:lineRule="auto"/>
        <w:ind w:left="709" w:hanging="709"/>
        <w:contextualSpacing/>
        <w:rPr>
          <w:rFonts w:ascii="Times New Roman" w:hAnsi="Times New Roman" w:cs="Times New Roman"/>
        </w:rPr>
      </w:pPr>
      <w:r w:rsidRPr="001C6DB7">
        <w:rPr>
          <w:rFonts w:ascii="Times New Roman" w:hAnsi="Times New Roman" w:cs="Times New Roman"/>
        </w:rPr>
        <w:t>Fierro-Evans, C.</w:t>
      </w:r>
      <w:r w:rsidR="009A1F66" w:rsidRPr="001C6DB7">
        <w:rPr>
          <w:rFonts w:ascii="Times New Roman" w:hAnsi="Times New Roman" w:cs="Times New Roman"/>
        </w:rPr>
        <w:t xml:space="preserve"> y</w:t>
      </w:r>
      <w:r w:rsidRPr="001C6DB7">
        <w:rPr>
          <w:rFonts w:ascii="Times New Roman" w:hAnsi="Times New Roman" w:cs="Times New Roman"/>
        </w:rPr>
        <w:t xml:space="preserve"> Carbajal-Padilla, P. (2019). Convivencia escolar: Una revisión del concepto. </w:t>
      </w:r>
      <w:proofErr w:type="spellStart"/>
      <w:r w:rsidRPr="001C6DB7">
        <w:rPr>
          <w:rFonts w:ascii="Times New Roman" w:hAnsi="Times New Roman" w:cs="Times New Roman"/>
          <w:i/>
          <w:iCs/>
        </w:rPr>
        <w:t>Psicoperspectivas</w:t>
      </w:r>
      <w:proofErr w:type="spellEnd"/>
      <w:r w:rsidRPr="001C6DB7">
        <w:rPr>
          <w:rFonts w:ascii="Times New Roman" w:hAnsi="Times New Roman" w:cs="Times New Roman"/>
          <w:i/>
          <w:iCs/>
        </w:rPr>
        <w:t>, 18</w:t>
      </w:r>
      <w:r w:rsidRPr="001C6DB7">
        <w:rPr>
          <w:rFonts w:ascii="Times New Roman" w:hAnsi="Times New Roman" w:cs="Times New Roman"/>
        </w:rPr>
        <w:t xml:space="preserve">(1), 1-19. </w:t>
      </w:r>
      <w:hyperlink r:id="rId16" w:history="1">
        <w:r w:rsidR="00024450" w:rsidRPr="001C6DB7">
          <w:rPr>
            <w:rFonts w:ascii="Times New Roman" w:hAnsi="Times New Roman" w:cs="Times New Roman"/>
          </w:rPr>
          <w:t xml:space="preserve"> DOI: </w:t>
        </w:r>
        <w:r w:rsidRPr="001C6DB7">
          <w:rPr>
            <w:rStyle w:val="Hipervnculo"/>
            <w:rFonts w:ascii="Times New Roman" w:hAnsi="Times New Roman" w:cs="Times New Roman"/>
            <w:color w:val="auto"/>
            <w:u w:val="none"/>
          </w:rPr>
          <w:t>10.5027/psicoperspectivas-vol18-issue1-fulltext-1486</w:t>
        </w:r>
      </w:hyperlink>
    </w:p>
    <w:p w14:paraId="74C7A344" w14:textId="4EFCA7B3" w:rsidR="007F3E33" w:rsidRPr="001C6DB7" w:rsidRDefault="007F3E33" w:rsidP="00FF280A">
      <w:pPr>
        <w:spacing w:line="360" w:lineRule="auto"/>
        <w:ind w:left="709" w:hanging="709"/>
        <w:contextualSpacing/>
        <w:rPr>
          <w:rFonts w:ascii="Times New Roman" w:hAnsi="Times New Roman" w:cs="Times New Roman"/>
          <w:lang w:val="en-GB"/>
        </w:rPr>
      </w:pPr>
      <w:r w:rsidRPr="001C6DB7">
        <w:rPr>
          <w:rFonts w:ascii="Times New Roman" w:hAnsi="Times New Roman" w:cs="Times New Roman"/>
        </w:rPr>
        <w:t>González, A.</w:t>
      </w:r>
      <w:r w:rsidR="009A1F66" w:rsidRPr="001C6DB7">
        <w:rPr>
          <w:rFonts w:ascii="Times New Roman" w:hAnsi="Times New Roman" w:cs="Times New Roman"/>
        </w:rPr>
        <w:t xml:space="preserve"> y</w:t>
      </w:r>
      <w:r w:rsidRPr="001C6DB7">
        <w:rPr>
          <w:rFonts w:ascii="Times New Roman" w:hAnsi="Times New Roman" w:cs="Times New Roman"/>
        </w:rPr>
        <w:t xml:space="preserve"> Molero, M. del M. (2022). Estrategias de afrontamiento en los conflictos entre adolescentes: revisión sistemática. </w:t>
      </w:r>
      <w:r w:rsidRPr="001C6DB7">
        <w:rPr>
          <w:rFonts w:ascii="Times New Roman" w:hAnsi="Times New Roman" w:cs="Times New Roman"/>
          <w:i/>
          <w:iCs/>
          <w:lang w:val="en-GB"/>
        </w:rPr>
        <w:t>Multidisciplinary Journal of Educational Research, 12</w:t>
      </w:r>
      <w:r w:rsidRPr="001C6DB7">
        <w:rPr>
          <w:rFonts w:ascii="Times New Roman" w:hAnsi="Times New Roman" w:cs="Times New Roman"/>
          <w:lang w:val="en-GB"/>
        </w:rPr>
        <w:t xml:space="preserve">(2), 146-170. </w:t>
      </w:r>
      <w:r w:rsidR="00024450" w:rsidRPr="001C6DB7">
        <w:rPr>
          <w:rFonts w:ascii="Times New Roman" w:hAnsi="Times New Roman" w:cs="Times New Roman"/>
          <w:lang w:val="en-GB"/>
        </w:rPr>
        <w:t xml:space="preserve">DOI: </w:t>
      </w:r>
      <w:hyperlink r:id="rId17" w:history="1">
        <w:r w:rsidRPr="001C6DB7">
          <w:rPr>
            <w:rStyle w:val="Hipervnculo"/>
            <w:rFonts w:ascii="Times New Roman" w:hAnsi="Times New Roman" w:cs="Times New Roman"/>
            <w:color w:val="auto"/>
            <w:u w:val="none"/>
            <w:lang w:val="en-GB"/>
          </w:rPr>
          <w:t>10.17583/remie.8383</w:t>
        </w:r>
      </w:hyperlink>
    </w:p>
    <w:p w14:paraId="3E554656" w14:textId="00CEF40B" w:rsidR="00D10A02" w:rsidRPr="001C6DB7" w:rsidRDefault="00D10A02" w:rsidP="00FF280A">
      <w:pPr>
        <w:spacing w:line="360" w:lineRule="auto"/>
        <w:ind w:left="709" w:hanging="709"/>
        <w:contextualSpacing/>
        <w:rPr>
          <w:rFonts w:ascii="Times New Roman" w:hAnsi="Times New Roman" w:cs="Times New Roman"/>
        </w:rPr>
      </w:pPr>
      <w:r w:rsidRPr="001C6DB7">
        <w:rPr>
          <w:rFonts w:ascii="Times New Roman" w:hAnsi="Times New Roman" w:cs="Times New Roman"/>
          <w:lang w:val="en-GB"/>
        </w:rPr>
        <w:t xml:space="preserve">Jares, X. R. (2012). </w:t>
      </w:r>
      <w:r w:rsidRPr="001C6DB7">
        <w:rPr>
          <w:rFonts w:ascii="Times New Roman" w:hAnsi="Times New Roman" w:cs="Times New Roman"/>
          <w:i/>
          <w:iCs/>
        </w:rPr>
        <w:t>Educación para la paz. Su teoría y su práctica</w:t>
      </w:r>
      <w:r w:rsidRPr="001C6DB7">
        <w:rPr>
          <w:rFonts w:ascii="Times New Roman" w:hAnsi="Times New Roman" w:cs="Times New Roman"/>
        </w:rPr>
        <w:t xml:space="preserve"> (3a ed.). Editorial Popular.</w:t>
      </w:r>
    </w:p>
    <w:p w14:paraId="6E5D26CD" w14:textId="74B1CA98" w:rsidR="00E40BA3" w:rsidRPr="001C6DB7" w:rsidRDefault="00E40BA3" w:rsidP="00E40BA3">
      <w:pPr>
        <w:spacing w:line="360" w:lineRule="auto"/>
        <w:ind w:left="709" w:hanging="709"/>
        <w:contextualSpacing/>
        <w:rPr>
          <w:rFonts w:ascii="Times New Roman" w:hAnsi="Times New Roman" w:cs="Times New Roman"/>
        </w:rPr>
      </w:pPr>
      <w:r w:rsidRPr="001C6DB7">
        <w:rPr>
          <w:rFonts w:ascii="Times New Roman" w:hAnsi="Times New Roman" w:cs="Times New Roman"/>
        </w:rPr>
        <w:t>Merino, C.</w:t>
      </w:r>
      <w:r w:rsidR="009A1F66" w:rsidRPr="001C6DB7">
        <w:rPr>
          <w:rFonts w:ascii="Times New Roman" w:hAnsi="Times New Roman" w:cs="Times New Roman"/>
        </w:rPr>
        <w:t xml:space="preserve"> y</w:t>
      </w:r>
      <w:r w:rsidRPr="001C6DB7">
        <w:rPr>
          <w:rFonts w:ascii="Times New Roman" w:hAnsi="Times New Roman" w:cs="Times New Roman"/>
        </w:rPr>
        <w:t xml:space="preserve"> Livia, J. (2009). Intervalos de confianza para el índice de la validez de contenido: Un programa de Visual Basic para la V de Aiken. </w:t>
      </w:r>
      <w:r w:rsidRPr="001C6DB7">
        <w:rPr>
          <w:rFonts w:ascii="Times New Roman" w:hAnsi="Times New Roman" w:cs="Times New Roman"/>
          <w:i/>
          <w:iCs/>
        </w:rPr>
        <w:t xml:space="preserve">Anales de Psicología / </w:t>
      </w:r>
      <w:proofErr w:type="spellStart"/>
      <w:r w:rsidRPr="001C6DB7">
        <w:rPr>
          <w:rFonts w:ascii="Times New Roman" w:hAnsi="Times New Roman" w:cs="Times New Roman"/>
          <w:i/>
          <w:iCs/>
        </w:rPr>
        <w:t>Annals</w:t>
      </w:r>
      <w:proofErr w:type="spellEnd"/>
      <w:r w:rsidRPr="001C6DB7">
        <w:rPr>
          <w:rFonts w:ascii="Times New Roman" w:hAnsi="Times New Roman" w:cs="Times New Roman"/>
          <w:i/>
          <w:iCs/>
        </w:rPr>
        <w:t xml:space="preserve"> </w:t>
      </w:r>
      <w:proofErr w:type="spellStart"/>
      <w:r w:rsidRPr="001C6DB7">
        <w:rPr>
          <w:rFonts w:ascii="Times New Roman" w:hAnsi="Times New Roman" w:cs="Times New Roman"/>
          <w:i/>
          <w:iCs/>
        </w:rPr>
        <w:t>of</w:t>
      </w:r>
      <w:proofErr w:type="spellEnd"/>
      <w:r w:rsidRPr="001C6DB7">
        <w:rPr>
          <w:rFonts w:ascii="Times New Roman" w:hAnsi="Times New Roman" w:cs="Times New Roman"/>
          <w:i/>
          <w:iCs/>
        </w:rPr>
        <w:t xml:space="preserve"> </w:t>
      </w:r>
      <w:proofErr w:type="spellStart"/>
      <w:r w:rsidRPr="001C6DB7">
        <w:rPr>
          <w:rFonts w:ascii="Times New Roman" w:hAnsi="Times New Roman" w:cs="Times New Roman"/>
          <w:i/>
          <w:iCs/>
        </w:rPr>
        <w:t>Psychology</w:t>
      </w:r>
      <w:proofErr w:type="spellEnd"/>
      <w:r w:rsidRPr="001C6DB7">
        <w:rPr>
          <w:rFonts w:ascii="Times New Roman" w:hAnsi="Times New Roman" w:cs="Times New Roman"/>
          <w:i/>
          <w:iCs/>
        </w:rPr>
        <w:t>, 25</w:t>
      </w:r>
      <w:r w:rsidRPr="001C6DB7">
        <w:rPr>
          <w:rFonts w:ascii="Times New Roman" w:hAnsi="Times New Roman" w:cs="Times New Roman"/>
        </w:rPr>
        <w:t xml:space="preserve">(1), 169–171. </w:t>
      </w:r>
    </w:p>
    <w:p w14:paraId="5719589C" w14:textId="4DBA546B" w:rsidR="00832482" w:rsidRPr="001C6DB7" w:rsidRDefault="00832482" w:rsidP="00FF280A">
      <w:pPr>
        <w:spacing w:line="360" w:lineRule="auto"/>
        <w:ind w:left="709" w:hanging="709"/>
        <w:contextualSpacing/>
        <w:rPr>
          <w:rFonts w:ascii="Times New Roman" w:hAnsi="Times New Roman" w:cs="Times New Roman"/>
        </w:rPr>
      </w:pPr>
      <w:r w:rsidRPr="001C6DB7">
        <w:rPr>
          <w:rFonts w:ascii="Times New Roman" w:hAnsi="Times New Roman" w:cs="Times New Roman"/>
        </w:rPr>
        <w:t xml:space="preserve">Merino-Soto, C. (2023). Coeficiente V de Aiken: diferencias en los juicios de validez del contenido. </w:t>
      </w:r>
      <w:proofErr w:type="spellStart"/>
      <w:r w:rsidRPr="001C6DB7">
        <w:rPr>
          <w:rFonts w:ascii="Times New Roman" w:hAnsi="Times New Roman" w:cs="Times New Roman"/>
          <w:i/>
          <w:iCs/>
        </w:rPr>
        <w:t>MHSalud</w:t>
      </w:r>
      <w:proofErr w:type="spellEnd"/>
      <w:r w:rsidRPr="001C6DB7">
        <w:rPr>
          <w:rFonts w:ascii="Times New Roman" w:hAnsi="Times New Roman" w:cs="Times New Roman"/>
          <w:i/>
          <w:iCs/>
        </w:rPr>
        <w:t xml:space="preserve">: Revista en Ciencias del Movimiento Humano </w:t>
      </w:r>
      <w:r w:rsidRPr="001C6DB7">
        <w:rPr>
          <w:rFonts w:ascii="Times New Roman" w:hAnsi="Times New Roman" w:cs="Times New Roman"/>
          <w:i/>
          <w:iCs/>
          <w:color w:val="000000" w:themeColor="text1"/>
        </w:rPr>
        <w:t xml:space="preserve">y </w:t>
      </w:r>
      <w:r w:rsidR="00605C1C" w:rsidRPr="001C6DB7">
        <w:rPr>
          <w:rFonts w:ascii="Times New Roman" w:hAnsi="Times New Roman" w:cs="Times New Roman"/>
          <w:i/>
          <w:iCs/>
          <w:color w:val="000000" w:themeColor="text1"/>
        </w:rPr>
        <w:t>Salud,</w:t>
      </w:r>
      <w:r w:rsidRPr="001C6DB7">
        <w:rPr>
          <w:rFonts w:ascii="Times New Roman" w:hAnsi="Times New Roman" w:cs="Times New Roman"/>
          <w:i/>
          <w:iCs/>
          <w:color w:val="000000" w:themeColor="text1"/>
        </w:rPr>
        <w:t xml:space="preserve"> </w:t>
      </w:r>
      <w:r w:rsidRPr="001C6DB7">
        <w:rPr>
          <w:rFonts w:ascii="Times New Roman" w:hAnsi="Times New Roman" w:cs="Times New Roman"/>
          <w:i/>
          <w:iCs/>
        </w:rPr>
        <w:t>20</w:t>
      </w:r>
      <w:r w:rsidRPr="001C6DB7">
        <w:rPr>
          <w:rFonts w:ascii="Times New Roman" w:hAnsi="Times New Roman" w:cs="Times New Roman"/>
        </w:rPr>
        <w:t xml:space="preserve">(1), 1-10. </w:t>
      </w:r>
      <w:r w:rsidR="00024450" w:rsidRPr="001C6DB7">
        <w:rPr>
          <w:rFonts w:ascii="Times New Roman" w:hAnsi="Times New Roman" w:cs="Times New Roman"/>
        </w:rPr>
        <w:t xml:space="preserve">DOI: </w:t>
      </w:r>
      <w:hyperlink r:id="rId18" w:history="1">
        <w:r w:rsidRPr="001C6DB7">
          <w:rPr>
            <w:rStyle w:val="Hipervnculo"/>
            <w:rFonts w:ascii="Times New Roman" w:hAnsi="Times New Roman" w:cs="Times New Roman"/>
            <w:color w:val="auto"/>
            <w:u w:val="none"/>
          </w:rPr>
          <w:t>10.15359/mhs.20-1.3</w:t>
        </w:r>
      </w:hyperlink>
      <w:r w:rsidRPr="001C6DB7">
        <w:rPr>
          <w:rFonts w:ascii="Times New Roman" w:hAnsi="Times New Roman" w:cs="Times New Roman"/>
        </w:rPr>
        <w:t xml:space="preserve"> </w:t>
      </w:r>
    </w:p>
    <w:p w14:paraId="13FAF3CB" w14:textId="20840738" w:rsidR="00EE338C" w:rsidRPr="001C6DB7" w:rsidRDefault="007F3E33" w:rsidP="00FF280A">
      <w:pPr>
        <w:spacing w:line="360" w:lineRule="auto"/>
        <w:ind w:left="709" w:hanging="709"/>
        <w:contextualSpacing/>
        <w:rPr>
          <w:rFonts w:ascii="Times New Roman" w:hAnsi="Times New Roman" w:cs="Times New Roman"/>
        </w:rPr>
      </w:pPr>
      <w:r w:rsidRPr="001C6DB7">
        <w:rPr>
          <w:rFonts w:ascii="Times New Roman" w:hAnsi="Times New Roman" w:cs="Times New Roman"/>
        </w:rPr>
        <w:t xml:space="preserve">Moreno, M. A. (2023). Estrategias de manejo conductual en el abordaje de los conflictos. </w:t>
      </w:r>
      <w:r w:rsidRPr="001C6DB7">
        <w:rPr>
          <w:rFonts w:ascii="Times New Roman" w:hAnsi="Times New Roman" w:cs="Times New Roman"/>
          <w:i/>
          <w:iCs/>
        </w:rPr>
        <w:t>REDES, 15</w:t>
      </w:r>
      <w:r w:rsidRPr="001C6DB7">
        <w:rPr>
          <w:rFonts w:ascii="Times New Roman" w:hAnsi="Times New Roman" w:cs="Times New Roman"/>
        </w:rPr>
        <w:t xml:space="preserve">(1), 164–180. </w:t>
      </w:r>
    </w:p>
    <w:p w14:paraId="7CB05E53" w14:textId="00457746" w:rsidR="000223EF" w:rsidRPr="001C6DB7" w:rsidRDefault="000223EF" w:rsidP="00FF280A">
      <w:pPr>
        <w:spacing w:line="360" w:lineRule="auto"/>
        <w:ind w:left="709" w:hanging="709"/>
        <w:contextualSpacing/>
        <w:rPr>
          <w:rFonts w:ascii="Times New Roman" w:hAnsi="Times New Roman" w:cs="Times New Roman"/>
          <w:color w:val="000000" w:themeColor="text1"/>
        </w:rPr>
      </w:pPr>
      <w:r w:rsidRPr="001C6DB7">
        <w:rPr>
          <w:rFonts w:ascii="Times New Roman" w:hAnsi="Times New Roman" w:cs="Times New Roman"/>
          <w:color w:val="000000" w:themeColor="text1"/>
        </w:rPr>
        <w:t xml:space="preserve">Leyton-Leyton, I. (2020). Convivencia escolar en Latinoamérica: una revisión de literatura latinoamericana (2007-2017). </w:t>
      </w:r>
      <w:r w:rsidRPr="001C6DB7">
        <w:rPr>
          <w:rFonts w:ascii="Times New Roman" w:hAnsi="Times New Roman" w:cs="Times New Roman"/>
          <w:i/>
          <w:iCs/>
          <w:color w:val="000000" w:themeColor="text1"/>
        </w:rPr>
        <w:t>Revista Colombiana de Educación, 1</w:t>
      </w:r>
      <w:r w:rsidRPr="001C6DB7">
        <w:rPr>
          <w:rFonts w:ascii="Times New Roman" w:hAnsi="Times New Roman" w:cs="Times New Roman"/>
          <w:color w:val="000000" w:themeColor="text1"/>
        </w:rPr>
        <w:t>(80)</w:t>
      </w:r>
      <w:r w:rsidR="00605C1C" w:rsidRPr="001C6DB7">
        <w:rPr>
          <w:rFonts w:ascii="Times New Roman" w:hAnsi="Times New Roman" w:cs="Times New Roman"/>
          <w:color w:val="000000" w:themeColor="text1"/>
        </w:rPr>
        <w:t>, 227-260</w:t>
      </w:r>
      <w:r w:rsidRPr="001C6DB7">
        <w:rPr>
          <w:rFonts w:ascii="Times New Roman" w:hAnsi="Times New Roman" w:cs="Times New Roman"/>
          <w:color w:val="000000" w:themeColor="text1"/>
        </w:rPr>
        <w:t xml:space="preserve">. </w:t>
      </w:r>
      <w:r w:rsidR="00024450" w:rsidRPr="001C6DB7">
        <w:rPr>
          <w:rFonts w:ascii="Times New Roman" w:hAnsi="Times New Roman" w:cs="Times New Roman"/>
        </w:rPr>
        <w:t xml:space="preserve">DOI: </w:t>
      </w:r>
      <w:hyperlink r:id="rId19" w:history="1">
        <w:r w:rsidRPr="001C6DB7">
          <w:rPr>
            <w:rStyle w:val="Hipervnculo"/>
            <w:rFonts w:ascii="Times New Roman" w:hAnsi="Times New Roman" w:cs="Times New Roman"/>
            <w:color w:val="000000" w:themeColor="text1"/>
            <w:u w:val="none"/>
          </w:rPr>
          <w:t>10.17227/rce.num80-8219</w:t>
        </w:r>
      </w:hyperlink>
    </w:p>
    <w:p w14:paraId="590D326F" w14:textId="60510D9C" w:rsidR="00EE338C" w:rsidRPr="001C6DB7" w:rsidRDefault="00EE338C" w:rsidP="00FF280A">
      <w:pPr>
        <w:spacing w:line="360" w:lineRule="auto"/>
        <w:ind w:left="709" w:hanging="709"/>
        <w:contextualSpacing/>
        <w:rPr>
          <w:rFonts w:ascii="Times New Roman" w:hAnsi="Times New Roman" w:cs="Times New Roman"/>
        </w:rPr>
      </w:pPr>
      <w:r w:rsidRPr="001C6DB7">
        <w:rPr>
          <w:rFonts w:ascii="Times New Roman" w:hAnsi="Times New Roman" w:cs="Times New Roman"/>
        </w:rPr>
        <w:t xml:space="preserve">Luna, A. C. A. (2020). Propuesta de un instrumento para evaluar estilos agresivos y asertivos de manejo de conflictos interpersonales. </w:t>
      </w:r>
      <w:r w:rsidRPr="001C6DB7">
        <w:rPr>
          <w:rFonts w:ascii="Times New Roman" w:hAnsi="Times New Roman" w:cs="Times New Roman"/>
          <w:i/>
          <w:iCs/>
        </w:rPr>
        <w:t>Sincronía. Revista de Filosofía, Letras y Humanidades, 24</w:t>
      </w:r>
      <w:r w:rsidRPr="001C6DB7">
        <w:rPr>
          <w:rFonts w:ascii="Times New Roman" w:hAnsi="Times New Roman" w:cs="Times New Roman"/>
        </w:rPr>
        <w:t>(78), 3-39</w:t>
      </w:r>
      <w:r w:rsidR="008176A7" w:rsidRPr="001C6DB7">
        <w:rPr>
          <w:rFonts w:ascii="Times New Roman" w:hAnsi="Times New Roman" w:cs="Times New Roman"/>
        </w:rPr>
        <w:t>.</w:t>
      </w:r>
      <w:r w:rsidRPr="001C6DB7">
        <w:rPr>
          <w:rFonts w:ascii="Times New Roman" w:hAnsi="Times New Roman" w:cs="Times New Roman"/>
        </w:rPr>
        <w:t xml:space="preserve"> </w:t>
      </w:r>
    </w:p>
    <w:p w14:paraId="07B96098" w14:textId="7ED7420C" w:rsidR="0044391F" w:rsidRPr="001C6DB7" w:rsidRDefault="0044391F" w:rsidP="00FF280A">
      <w:pPr>
        <w:spacing w:line="360" w:lineRule="auto"/>
        <w:ind w:left="709" w:hanging="709"/>
        <w:contextualSpacing/>
        <w:rPr>
          <w:rFonts w:ascii="Times New Roman" w:hAnsi="Times New Roman" w:cs="Times New Roman"/>
        </w:rPr>
      </w:pPr>
      <w:r w:rsidRPr="001C6DB7">
        <w:rPr>
          <w:rFonts w:ascii="Times New Roman" w:hAnsi="Times New Roman" w:cs="Times New Roman"/>
        </w:rPr>
        <w:t xml:space="preserve">Luna, A. C. A. (2022). </w:t>
      </w:r>
      <w:r w:rsidRPr="001C6DB7">
        <w:rPr>
          <w:rFonts w:ascii="Times New Roman" w:hAnsi="Times New Roman" w:cs="Times New Roman"/>
          <w:i/>
          <w:iCs/>
        </w:rPr>
        <w:t>Estilos de comunicación en el manejo de conflictos interpersonales: Tres estudios de adolescentes mexicanos</w:t>
      </w:r>
      <w:r w:rsidRPr="001C6DB7">
        <w:rPr>
          <w:rFonts w:ascii="Times New Roman" w:hAnsi="Times New Roman" w:cs="Times New Roman"/>
        </w:rPr>
        <w:t xml:space="preserve">. Universidad de Guadalajara, Centro Universitario de Ciencias Sociales y Humanidades. </w:t>
      </w:r>
    </w:p>
    <w:p w14:paraId="11A6667A" w14:textId="5DC4ACF7" w:rsidR="00942623" w:rsidRPr="001C6DB7" w:rsidRDefault="00942623" w:rsidP="00FF280A">
      <w:pPr>
        <w:spacing w:line="360" w:lineRule="auto"/>
        <w:ind w:left="709" w:hanging="709"/>
        <w:contextualSpacing/>
        <w:rPr>
          <w:rFonts w:ascii="Times New Roman" w:hAnsi="Times New Roman" w:cs="Times New Roman"/>
        </w:rPr>
      </w:pPr>
      <w:r w:rsidRPr="001C6DB7">
        <w:rPr>
          <w:rFonts w:ascii="Times New Roman" w:hAnsi="Times New Roman" w:cs="Times New Roman"/>
        </w:rPr>
        <w:t>Luna</w:t>
      </w:r>
      <w:r w:rsidR="00E40BA3" w:rsidRPr="001C6DB7">
        <w:rPr>
          <w:rFonts w:ascii="Times New Roman" w:hAnsi="Times New Roman" w:cs="Times New Roman"/>
        </w:rPr>
        <w:t>,</w:t>
      </w:r>
      <w:r w:rsidRPr="001C6DB7">
        <w:rPr>
          <w:rFonts w:ascii="Times New Roman" w:hAnsi="Times New Roman" w:cs="Times New Roman"/>
        </w:rPr>
        <w:t xml:space="preserve"> A. C. A., Nava Preciado, J. M.</w:t>
      </w:r>
      <w:r w:rsidR="009A1F66" w:rsidRPr="001C6DB7">
        <w:rPr>
          <w:rFonts w:ascii="Times New Roman" w:hAnsi="Times New Roman" w:cs="Times New Roman"/>
        </w:rPr>
        <w:t xml:space="preserve"> y</w:t>
      </w:r>
      <w:r w:rsidRPr="001C6DB7">
        <w:rPr>
          <w:rFonts w:ascii="Times New Roman" w:hAnsi="Times New Roman" w:cs="Times New Roman"/>
        </w:rPr>
        <w:t xml:space="preserve"> Valencia Aguirre, A. C. (2021). </w:t>
      </w:r>
      <w:r w:rsidRPr="001C6DB7">
        <w:rPr>
          <w:rFonts w:ascii="Times New Roman" w:hAnsi="Times New Roman" w:cs="Times New Roman"/>
          <w:i/>
          <w:iCs/>
        </w:rPr>
        <w:t>Manejo de conflictos interpersonales y violencia escolar en estudiantes de bachillerato: aproximación conceptual y estudio empírico</w:t>
      </w:r>
      <w:r w:rsidRPr="001C6DB7">
        <w:rPr>
          <w:rFonts w:ascii="Times New Roman" w:hAnsi="Times New Roman" w:cs="Times New Roman"/>
        </w:rPr>
        <w:t xml:space="preserve">. Universidad de Guadalajara. </w:t>
      </w:r>
    </w:p>
    <w:p w14:paraId="76B256A7" w14:textId="0CC5841A" w:rsidR="00903850" w:rsidRPr="001C6DB7" w:rsidRDefault="00903850" w:rsidP="00FF280A">
      <w:pPr>
        <w:spacing w:line="360" w:lineRule="auto"/>
        <w:ind w:left="709" w:hanging="709"/>
        <w:contextualSpacing/>
        <w:rPr>
          <w:rFonts w:ascii="Times New Roman" w:hAnsi="Times New Roman" w:cs="Times New Roman"/>
        </w:rPr>
      </w:pPr>
      <w:r w:rsidRPr="001C6DB7">
        <w:rPr>
          <w:rFonts w:ascii="Times New Roman" w:hAnsi="Times New Roman" w:cs="Times New Roman"/>
        </w:rPr>
        <w:t xml:space="preserve">Paris, S. (2009). </w:t>
      </w:r>
      <w:r w:rsidRPr="001C6DB7">
        <w:rPr>
          <w:rFonts w:ascii="Times New Roman" w:hAnsi="Times New Roman" w:cs="Times New Roman"/>
          <w:i/>
          <w:iCs/>
        </w:rPr>
        <w:t>Filosofía de los conflictos. Una teoría para su transformación pacífica.</w:t>
      </w:r>
      <w:r w:rsidRPr="001C6DB7">
        <w:rPr>
          <w:rFonts w:ascii="Times New Roman" w:hAnsi="Times New Roman" w:cs="Times New Roman"/>
        </w:rPr>
        <w:t xml:space="preserve"> Icaria </w:t>
      </w:r>
      <w:r w:rsidR="00C41607" w:rsidRPr="001C6DB7">
        <w:rPr>
          <w:rFonts w:ascii="Times New Roman" w:hAnsi="Times New Roman" w:cs="Times New Roman"/>
        </w:rPr>
        <w:t>E</w:t>
      </w:r>
      <w:r w:rsidRPr="001C6DB7">
        <w:rPr>
          <w:rFonts w:ascii="Times New Roman" w:hAnsi="Times New Roman" w:cs="Times New Roman"/>
        </w:rPr>
        <w:t>ditorial.</w:t>
      </w:r>
    </w:p>
    <w:p w14:paraId="4694805A" w14:textId="03FD6936" w:rsidR="00B846CF" w:rsidRPr="001C6DB7" w:rsidRDefault="00B846CF" w:rsidP="00FF280A">
      <w:pPr>
        <w:spacing w:line="360" w:lineRule="auto"/>
        <w:ind w:left="709" w:hanging="709"/>
        <w:contextualSpacing/>
        <w:rPr>
          <w:rFonts w:ascii="Times New Roman" w:hAnsi="Times New Roman" w:cs="Times New Roman"/>
        </w:rPr>
      </w:pPr>
      <w:proofErr w:type="spellStart"/>
      <w:r w:rsidRPr="001C6DB7">
        <w:rPr>
          <w:rFonts w:ascii="Times New Roman" w:hAnsi="Times New Roman" w:cs="Times New Roman"/>
        </w:rPr>
        <w:lastRenderedPageBreak/>
        <w:t>Pegalajar</w:t>
      </w:r>
      <w:proofErr w:type="spellEnd"/>
      <w:r w:rsidRPr="001C6DB7">
        <w:rPr>
          <w:rFonts w:ascii="Times New Roman" w:hAnsi="Times New Roman" w:cs="Times New Roman"/>
        </w:rPr>
        <w:t xml:space="preserve">, M. C. (2018). Análisis del estilo de gestión del conflicto interpersonal en estudiantes universitarios. </w:t>
      </w:r>
      <w:r w:rsidRPr="001C6DB7">
        <w:rPr>
          <w:rFonts w:ascii="Times New Roman" w:hAnsi="Times New Roman" w:cs="Times New Roman"/>
          <w:i/>
          <w:iCs/>
        </w:rPr>
        <w:t>Revista Iberoamericana de Educación, 77</w:t>
      </w:r>
      <w:r w:rsidRPr="001C6DB7">
        <w:rPr>
          <w:rFonts w:ascii="Times New Roman" w:hAnsi="Times New Roman" w:cs="Times New Roman"/>
        </w:rPr>
        <w:t xml:space="preserve">(2), 9-30. </w:t>
      </w:r>
      <w:r w:rsidR="00024450" w:rsidRPr="001C6DB7">
        <w:rPr>
          <w:rFonts w:ascii="Times New Roman" w:hAnsi="Times New Roman" w:cs="Times New Roman"/>
        </w:rPr>
        <w:t xml:space="preserve">DOI: </w:t>
      </w:r>
      <w:hyperlink r:id="rId20" w:history="1">
        <w:r w:rsidRPr="001C6DB7">
          <w:rPr>
            <w:rStyle w:val="Hipervnculo"/>
            <w:rFonts w:ascii="Times New Roman" w:hAnsi="Times New Roman" w:cs="Times New Roman"/>
            <w:color w:val="auto"/>
            <w:u w:val="none"/>
          </w:rPr>
          <w:t>10.35362/rie7723178</w:t>
        </w:r>
      </w:hyperlink>
    </w:p>
    <w:p w14:paraId="2D82E6A8" w14:textId="2BB9F99D" w:rsidR="00C81C9E" w:rsidRPr="001C6DB7" w:rsidRDefault="00C81C9E" w:rsidP="00FF280A">
      <w:pPr>
        <w:spacing w:line="360" w:lineRule="auto"/>
        <w:ind w:left="709" w:hanging="709"/>
        <w:contextualSpacing/>
        <w:rPr>
          <w:rFonts w:ascii="Times New Roman" w:hAnsi="Times New Roman" w:cs="Times New Roman"/>
          <w:lang w:val="en-GB"/>
        </w:rPr>
      </w:pPr>
      <w:proofErr w:type="spellStart"/>
      <w:r w:rsidRPr="001C6DB7">
        <w:rPr>
          <w:rFonts w:ascii="Times New Roman" w:hAnsi="Times New Roman" w:cs="Times New Roman"/>
        </w:rPr>
        <w:t>Penfield</w:t>
      </w:r>
      <w:proofErr w:type="spellEnd"/>
      <w:r w:rsidRPr="001C6DB7">
        <w:rPr>
          <w:rFonts w:ascii="Times New Roman" w:hAnsi="Times New Roman" w:cs="Times New Roman"/>
        </w:rPr>
        <w:t>, R. D.</w:t>
      </w:r>
      <w:r w:rsidR="009A1F66" w:rsidRPr="001C6DB7">
        <w:rPr>
          <w:rFonts w:ascii="Times New Roman" w:hAnsi="Times New Roman" w:cs="Times New Roman"/>
        </w:rPr>
        <w:t xml:space="preserve"> and</w:t>
      </w:r>
      <w:r w:rsidRPr="001C6DB7">
        <w:rPr>
          <w:rFonts w:ascii="Times New Roman" w:hAnsi="Times New Roman" w:cs="Times New Roman"/>
        </w:rPr>
        <w:t xml:space="preserve"> </w:t>
      </w:r>
      <w:proofErr w:type="spellStart"/>
      <w:r w:rsidRPr="001C6DB7">
        <w:rPr>
          <w:rFonts w:ascii="Times New Roman" w:hAnsi="Times New Roman" w:cs="Times New Roman"/>
        </w:rPr>
        <w:t>Giacobbi</w:t>
      </w:r>
      <w:proofErr w:type="spellEnd"/>
      <w:r w:rsidRPr="001C6DB7">
        <w:rPr>
          <w:rFonts w:ascii="Times New Roman" w:hAnsi="Times New Roman" w:cs="Times New Roman"/>
        </w:rPr>
        <w:t xml:space="preserve">, Jr., P. R. (2004). </w:t>
      </w:r>
      <w:r w:rsidRPr="001C6DB7">
        <w:rPr>
          <w:rFonts w:ascii="Times New Roman" w:hAnsi="Times New Roman" w:cs="Times New Roman"/>
          <w:lang w:val="en-GB"/>
        </w:rPr>
        <w:t xml:space="preserve">Applying a Score Confidence Interval to Aiken’s Item Content-Relevance Index. </w:t>
      </w:r>
      <w:r w:rsidRPr="001C6DB7">
        <w:rPr>
          <w:rFonts w:ascii="Times New Roman" w:hAnsi="Times New Roman" w:cs="Times New Roman"/>
          <w:i/>
          <w:iCs/>
          <w:lang w:val="en-GB"/>
        </w:rPr>
        <w:t>Measurement in Physical Education and Exercise Science, 8</w:t>
      </w:r>
      <w:r w:rsidRPr="001C6DB7">
        <w:rPr>
          <w:rFonts w:ascii="Times New Roman" w:hAnsi="Times New Roman" w:cs="Times New Roman"/>
          <w:lang w:val="en-GB"/>
        </w:rPr>
        <w:t xml:space="preserve">(4), 213–225. </w:t>
      </w:r>
      <w:r w:rsidR="00024450" w:rsidRPr="001C6DB7">
        <w:rPr>
          <w:rFonts w:ascii="Times New Roman" w:hAnsi="Times New Roman" w:cs="Times New Roman"/>
          <w:lang w:val="en-GB"/>
        </w:rPr>
        <w:t xml:space="preserve">DOI: </w:t>
      </w:r>
      <w:hyperlink r:id="rId21" w:history="1">
        <w:r w:rsidRPr="001C6DB7">
          <w:rPr>
            <w:rStyle w:val="Hipervnculo"/>
            <w:rFonts w:ascii="Times New Roman" w:hAnsi="Times New Roman" w:cs="Times New Roman"/>
            <w:color w:val="auto"/>
            <w:u w:val="none"/>
            <w:lang w:val="en-GB"/>
          </w:rPr>
          <w:t>10.1207/s15327841mpee0804_3</w:t>
        </w:r>
      </w:hyperlink>
    </w:p>
    <w:p w14:paraId="00A1BC29" w14:textId="7C360700" w:rsidR="00E101A3" w:rsidRPr="001C6DB7" w:rsidRDefault="00E101A3" w:rsidP="00FF280A">
      <w:pPr>
        <w:spacing w:line="360" w:lineRule="auto"/>
        <w:ind w:left="709" w:hanging="709"/>
        <w:contextualSpacing/>
        <w:rPr>
          <w:rFonts w:ascii="Times New Roman" w:hAnsi="Times New Roman" w:cs="Times New Roman"/>
          <w:lang w:val="en-GB"/>
        </w:rPr>
      </w:pPr>
      <w:r w:rsidRPr="001C6DB7">
        <w:rPr>
          <w:rFonts w:ascii="Times New Roman" w:hAnsi="Times New Roman" w:cs="Times New Roman"/>
          <w:lang w:val="en-GB"/>
        </w:rPr>
        <w:t xml:space="preserve">Rahim, M. A. (1983). A measure of styles of handling interpersonal conflict. </w:t>
      </w:r>
      <w:r w:rsidRPr="001C6DB7">
        <w:rPr>
          <w:rFonts w:ascii="Times New Roman" w:hAnsi="Times New Roman" w:cs="Times New Roman"/>
          <w:i/>
          <w:iCs/>
          <w:lang w:val="en-GB"/>
        </w:rPr>
        <w:t>Academy of Management Journal, 26</w:t>
      </w:r>
      <w:r w:rsidRPr="001C6DB7">
        <w:rPr>
          <w:rFonts w:ascii="Times New Roman" w:hAnsi="Times New Roman" w:cs="Times New Roman"/>
          <w:lang w:val="en-GB"/>
        </w:rPr>
        <w:t xml:space="preserve">(2), 368-376. </w:t>
      </w:r>
    </w:p>
    <w:p w14:paraId="5059AAC4" w14:textId="18A9B857" w:rsidR="005560AB" w:rsidRPr="001C6DB7" w:rsidRDefault="005560AB" w:rsidP="00FF280A">
      <w:pPr>
        <w:spacing w:line="360" w:lineRule="auto"/>
        <w:ind w:left="709" w:hanging="709"/>
        <w:contextualSpacing/>
        <w:rPr>
          <w:rFonts w:ascii="Times New Roman" w:hAnsi="Times New Roman" w:cs="Times New Roman"/>
          <w:lang w:val="en-GB"/>
        </w:rPr>
      </w:pPr>
      <w:r w:rsidRPr="001C6DB7">
        <w:rPr>
          <w:rFonts w:ascii="Times New Roman" w:hAnsi="Times New Roman" w:cs="Times New Roman"/>
          <w:lang w:val="en-GB"/>
        </w:rPr>
        <w:t>Rivera, M. J.</w:t>
      </w:r>
      <w:r w:rsidR="00371232" w:rsidRPr="001C6DB7">
        <w:rPr>
          <w:rFonts w:ascii="Times New Roman" w:hAnsi="Times New Roman" w:cs="Times New Roman"/>
          <w:lang w:val="en-GB"/>
        </w:rPr>
        <w:t xml:space="preserve"> y</w:t>
      </w:r>
      <w:r w:rsidRPr="001C6DB7">
        <w:rPr>
          <w:rFonts w:ascii="Times New Roman" w:hAnsi="Times New Roman" w:cs="Times New Roman"/>
          <w:lang w:val="en-GB"/>
        </w:rPr>
        <w:t xml:space="preserve"> Matute, R. (2023). </w:t>
      </w:r>
      <w:r w:rsidRPr="001C6DB7">
        <w:rPr>
          <w:rFonts w:ascii="Times New Roman" w:hAnsi="Times New Roman" w:cs="Times New Roman"/>
        </w:rPr>
        <w:t xml:space="preserve">Resolución de conflictos para estudiantes de psicología: Una propuesta de Cultura de Paz. </w:t>
      </w:r>
      <w:proofErr w:type="spellStart"/>
      <w:r w:rsidRPr="001C6DB7">
        <w:rPr>
          <w:rFonts w:ascii="Times New Roman" w:hAnsi="Times New Roman" w:cs="Times New Roman"/>
          <w:i/>
          <w:iCs/>
          <w:lang w:val="en-GB"/>
        </w:rPr>
        <w:t>Psicoperspectivas</w:t>
      </w:r>
      <w:proofErr w:type="spellEnd"/>
      <w:r w:rsidRPr="001C6DB7">
        <w:rPr>
          <w:rFonts w:ascii="Times New Roman" w:hAnsi="Times New Roman" w:cs="Times New Roman"/>
          <w:i/>
          <w:iCs/>
          <w:lang w:val="en-GB"/>
        </w:rPr>
        <w:t>, 22</w:t>
      </w:r>
      <w:r w:rsidRPr="001C6DB7">
        <w:rPr>
          <w:rFonts w:ascii="Times New Roman" w:hAnsi="Times New Roman" w:cs="Times New Roman"/>
          <w:lang w:val="en-GB"/>
        </w:rPr>
        <w:t xml:space="preserve">(1), 31-45. </w:t>
      </w:r>
      <w:r w:rsidR="00024450" w:rsidRPr="001C6DB7">
        <w:rPr>
          <w:rFonts w:ascii="Times New Roman" w:hAnsi="Times New Roman" w:cs="Times New Roman"/>
          <w:lang w:val="en-GB"/>
        </w:rPr>
        <w:t xml:space="preserve">DOI: </w:t>
      </w:r>
      <w:hyperlink r:id="rId22" w:history="1">
        <w:r w:rsidRPr="001C6DB7">
          <w:rPr>
            <w:rStyle w:val="Hipervnculo"/>
            <w:rFonts w:ascii="Times New Roman" w:hAnsi="Times New Roman" w:cs="Times New Roman"/>
            <w:color w:val="auto"/>
            <w:u w:val="none"/>
            <w:lang w:val="en-GB"/>
          </w:rPr>
          <w:t>10.5027/psicoperspectivas-vol22-issue1-fulltext-2769</w:t>
        </w:r>
      </w:hyperlink>
      <w:r w:rsidRPr="001C6DB7">
        <w:rPr>
          <w:rFonts w:ascii="Times New Roman" w:hAnsi="Times New Roman" w:cs="Times New Roman"/>
          <w:lang w:val="en-GB"/>
        </w:rPr>
        <w:t xml:space="preserve"> </w:t>
      </w:r>
    </w:p>
    <w:p w14:paraId="57BC256B" w14:textId="4211AD05" w:rsidR="00E101A3" w:rsidRPr="001C6DB7" w:rsidRDefault="00E101A3" w:rsidP="00FF280A">
      <w:pPr>
        <w:spacing w:line="360" w:lineRule="auto"/>
        <w:ind w:left="709" w:hanging="709"/>
        <w:contextualSpacing/>
        <w:rPr>
          <w:rFonts w:ascii="Times New Roman" w:hAnsi="Times New Roman" w:cs="Times New Roman"/>
          <w:lang w:val="en-GB"/>
        </w:rPr>
      </w:pPr>
      <w:r w:rsidRPr="001C6DB7">
        <w:rPr>
          <w:rFonts w:ascii="Times New Roman" w:hAnsi="Times New Roman" w:cs="Times New Roman"/>
          <w:lang w:val="en-GB"/>
        </w:rPr>
        <w:t>Ross, R. G.</w:t>
      </w:r>
      <w:r w:rsidR="009A1F66" w:rsidRPr="001C6DB7">
        <w:rPr>
          <w:rFonts w:ascii="Times New Roman" w:hAnsi="Times New Roman" w:cs="Times New Roman"/>
          <w:lang w:val="en-GB"/>
        </w:rPr>
        <w:t xml:space="preserve"> and</w:t>
      </w:r>
      <w:r w:rsidRPr="001C6DB7">
        <w:rPr>
          <w:rFonts w:ascii="Times New Roman" w:hAnsi="Times New Roman" w:cs="Times New Roman"/>
          <w:lang w:val="en-GB"/>
        </w:rPr>
        <w:t xml:space="preserve"> DeWine, S. (1988). Assessing the Ross-DeWine Conflict Management Message Style (CMMS). </w:t>
      </w:r>
      <w:r w:rsidRPr="001C6DB7">
        <w:rPr>
          <w:rFonts w:ascii="Times New Roman" w:hAnsi="Times New Roman" w:cs="Times New Roman"/>
          <w:i/>
          <w:iCs/>
          <w:lang w:val="en-GB"/>
        </w:rPr>
        <w:t>Management Communication Quarterly, 1</w:t>
      </w:r>
      <w:r w:rsidRPr="001C6DB7">
        <w:rPr>
          <w:rFonts w:ascii="Times New Roman" w:hAnsi="Times New Roman" w:cs="Times New Roman"/>
          <w:lang w:val="en-GB"/>
        </w:rPr>
        <w:t xml:space="preserve">(3), 389-413. </w:t>
      </w:r>
      <w:r w:rsidR="00024450" w:rsidRPr="001C6DB7">
        <w:rPr>
          <w:rFonts w:ascii="Times New Roman" w:hAnsi="Times New Roman" w:cs="Times New Roman"/>
          <w:lang w:val="en-GB"/>
        </w:rPr>
        <w:t xml:space="preserve">DOI: </w:t>
      </w:r>
      <w:hyperlink r:id="rId23" w:history="1">
        <w:r w:rsidRPr="001C6DB7">
          <w:rPr>
            <w:rStyle w:val="Hipervnculo"/>
            <w:rFonts w:ascii="Times New Roman" w:hAnsi="Times New Roman" w:cs="Times New Roman"/>
            <w:color w:val="auto"/>
            <w:u w:val="none"/>
            <w:lang w:val="en-GB"/>
          </w:rPr>
          <w:t>10.1177/0893318988001003007</w:t>
        </w:r>
      </w:hyperlink>
    </w:p>
    <w:p w14:paraId="57C0EB2B" w14:textId="6260DEFB" w:rsidR="00190BBA" w:rsidRPr="001C6DB7" w:rsidRDefault="00190BBA" w:rsidP="00FF280A">
      <w:pPr>
        <w:spacing w:line="360" w:lineRule="auto"/>
        <w:ind w:left="709" w:hanging="709"/>
        <w:contextualSpacing/>
        <w:rPr>
          <w:rFonts w:ascii="Times New Roman" w:hAnsi="Times New Roman" w:cs="Times New Roman"/>
        </w:rPr>
      </w:pPr>
      <w:r w:rsidRPr="001C6DB7">
        <w:rPr>
          <w:rFonts w:ascii="Times New Roman" w:hAnsi="Times New Roman" w:cs="Times New Roman"/>
          <w:lang w:val="en-GB"/>
        </w:rPr>
        <w:t>Rubin, J. Z., Pruitt, D. G.</w:t>
      </w:r>
      <w:r w:rsidR="009A1F66" w:rsidRPr="001C6DB7">
        <w:rPr>
          <w:rFonts w:ascii="Times New Roman" w:hAnsi="Times New Roman" w:cs="Times New Roman"/>
          <w:lang w:val="en-GB"/>
        </w:rPr>
        <w:t xml:space="preserve"> and</w:t>
      </w:r>
      <w:r w:rsidRPr="001C6DB7">
        <w:rPr>
          <w:rFonts w:ascii="Times New Roman" w:hAnsi="Times New Roman" w:cs="Times New Roman"/>
          <w:lang w:val="en-GB"/>
        </w:rPr>
        <w:t xml:space="preserve"> Kim</w:t>
      </w:r>
      <w:r w:rsidR="001A0AE4" w:rsidRPr="001C6DB7">
        <w:rPr>
          <w:rFonts w:ascii="Times New Roman" w:hAnsi="Times New Roman" w:cs="Times New Roman"/>
          <w:lang w:val="en-GB"/>
        </w:rPr>
        <w:t>,</w:t>
      </w:r>
      <w:r w:rsidRPr="001C6DB7">
        <w:rPr>
          <w:rFonts w:ascii="Times New Roman" w:hAnsi="Times New Roman" w:cs="Times New Roman"/>
          <w:lang w:val="en-GB"/>
        </w:rPr>
        <w:t xml:space="preserve"> S. H. (1994). </w:t>
      </w:r>
      <w:r w:rsidRPr="001C6DB7">
        <w:rPr>
          <w:rFonts w:ascii="Times New Roman" w:hAnsi="Times New Roman" w:cs="Times New Roman"/>
          <w:i/>
          <w:iCs/>
          <w:lang w:val="en-GB"/>
        </w:rPr>
        <w:t xml:space="preserve">Social conflict: escalation, stalemate and </w:t>
      </w:r>
      <w:r w:rsidRPr="001C6DB7">
        <w:rPr>
          <w:rFonts w:ascii="Times New Roman" w:hAnsi="Times New Roman" w:cs="Times New Roman"/>
          <w:i/>
          <w:iCs/>
          <w:color w:val="000000" w:themeColor="text1"/>
          <w:lang w:val="en-GB"/>
        </w:rPr>
        <w:t>settlement</w:t>
      </w:r>
      <w:r w:rsidRPr="001C6DB7">
        <w:rPr>
          <w:rFonts w:ascii="Times New Roman" w:hAnsi="Times New Roman" w:cs="Times New Roman"/>
          <w:color w:val="000000" w:themeColor="text1"/>
          <w:lang w:val="en-GB"/>
        </w:rPr>
        <w:t xml:space="preserve"> (2a </w:t>
      </w:r>
      <w:r w:rsidRPr="001C6DB7">
        <w:rPr>
          <w:rFonts w:ascii="Times New Roman" w:hAnsi="Times New Roman" w:cs="Times New Roman"/>
          <w:lang w:val="en-GB"/>
        </w:rPr>
        <w:t xml:space="preserve">ed.). </w:t>
      </w:r>
      <w:r w:rsidRPr="001C6DB7">
        <w:rPr>
          <w:rFonts w:ascii="Times New Roman" w:hAnsi="Times New Roman" w:cs="Times New Roman"/>
        </w:rPr>
        <w:t>McGraw-Hill Inc.</w:t>
      </w:r>
    </w:p>
    <w:p w14:paraId="1A90420B" w14:textId="3B277EFB" w:rsidR="00C40E17" w:rsidRPr="001C6DB7" w:rsidRDefault="00C40E17" w:rsidP="00FF280A">
      <w:pPr>
        <w:spacing w:line="360" w:lineRule="auto"/>
        <w:ind w:left="709" w:hanging="709"/>
        <w:contextualSpacing/>
        <w:rPr>
          <w:rFonts w:ascii="Times New Roman" w:hAnsi="Times New Roman" w:cs="Times New Roman"/>
        </w:rPr>
      </w:pPr>
      <w:r w:rsidRPr="001C6DB7">
        <w:rPr>
          <w:rFonts w:ascii="Times New Roman" w:hAnsi="Times New Roman" w:cs="Times New Roman"/>
        </w:rPr>
        <w:t>Sanmartín, R. C.</w:t>
      </w:r>
      <w:r w:rsidR="001A0AE4" w:rsidRPr="001C6DB7">
        <w:rPr>
          <w:rFonts w:ascii="Times New Roman" w:hAnsi="Times New Roman" w:cs="Times New Roman"/>
        </w:rPr>
        <w:t xml:space="preserve"> y</w:t>
      </w:r>
      <w:r w:rsidRPr="001C6DB7">
        <w:rPr>
          <w:rFonts w:ascii="Times New Roman" w:hAnsi="Times New Roman" w:cs="Times New Roman"/>
        </w:rPr>
        <w:t xml:space="preserve"> Tapia, S. R. (2023). La importancia de la educación emocional en la formación integral de los estudiantes. </w:t>
      </w:r>
      <w:r w:rsidRPr="001C6DB7">
        <w:rPr>
          <w:rFonts w:ascii="Times New Roman" w:hAnsi="Times New Roman" w:cs="Times New Roman"/>
          <w:i/>
          <w:iCs/>
        </w:rPr>
        <w:t>Ciencia Latina Revista Científica Multidisciplinar, 7</w:t>
      </w:r>
      <w:r w:rsidRPr="001C6DB7">
        <w:rPr>
          <w:rFonts w:ascii="Times New Roman" w:hAnsi="Times New Roman" w:cs="Times New Roman"/>
        </w:rPr>
        <w:t xml:space="preserve">(3), 1398-1413. </w:t>
      </w:r>
      <w:r w:rsidR="00024450" w:rsidRPr="001C6DB7">
        <w:rPr>
          <w:rFonts w:ascii="Times New Roman" w:hAnsi="Times New Roman" w:cs="Times New Roman"/>
        </w:rPr>
        <w:t xml:space="preserve">DOI: </w:t>
      </w:r>
      <w:hyperlink r:id="rId24" w:history="1">
        <w:r w:rsidRPr="001C6DB7">
          <w:rPr>
            <w:rStyle w:val="Hipervnculo"/>
            <w:rFonts w:ascii="Times New Roman" w:hAnsi="Times New Roman" w:cs="Times New Roman"/>
            <w:color w:val="auto"/>
            <w:u w:val="none"/>
          </w:rPr>
          <w:t>10.37811/cl_</w:t>
        </w:r>
        <w:proofErr w:type="gramStart"/>
        <w:r w:rsidRPr="001C6DB7">
          <w:rPr>
            <w:rStyle w:val="Hipervnculo"/>
            <w:rFonts w:ascii="Times New Roman" w:hAnsi="Times New Roman" w:cs="Times New Roman"/>
            <w:color w:val="auto"/>
            <w:u w:val="none"/>
          </w:rPr>
          <w:t>rcm.v</w:t>
        </w:r>
        <w:proofErr w:type="gramEnd"/>
        <w:r w:rsidRPr="001C6DB7">
          <w:rPr>
            <w:rStyle w:val="Hipervnculo"/>
            <w:rFonts w:ascii="Times New Roman" w:hAnsi="Times New Roman" w:cs="Times New Roman"/>
            <w:color w:val="auto"/>
            <w:u w:val="none"/>
          </w:rPr>
          <w:t>7i3.6285</w:t>
        </w:r>
      </w:hyperlink>
      <w:r w:rsidRPr="001C6DB7">
        <w:rPr>
          <w:rFonts w:ascii="Times New Roman" w:hAnsi="Times New Roman" w:cs="Times New Roman"/>
        </w:rPr>
        <w:t xml:space="preserve"> </w:t>
      </w:r>
    </w:p>
    <w:p w14:paraId="2A14035E" w14:textId="753F4363" w:rsidR="00C40E17" w:rsidRPr="001C6DB7" w:rsidRDefault="00C40E17" w:rsidP="00FF280A">
      <w:pPr>
        <w:spacing w:line="360" w:lineRule="auto"/>
        <w:ind w:left="709" w:hanging="709"/>
        <w:contextualSpacing/>
        <w:rPr>
          <w:rFonts w:ascii="Times New Roman" w:hAnsi="Times New Roman" w:cs="Times New Roman"/>
        </w:rPr>
      </w:pPr>
      <w:r w:rsidRPr="001C6DB7">
        <w:rPr>
          <w:rFonts w:ascii="Times New Roman" w:hAnsi="Times New Roman" w:cs="Times New Roman"/>
        </w:rPr>
        <w:t>Santamaría-</w:t>
      </w:r>
      <w:proofErr w:type="spellStart"/>
      <w:r w:rsidRPr="001C6DB7">
        <w:rPr>
          <w:rFonts w:ascii="Times New Roman" w:hAnsi="Times New Roman" w:cs="Times New Roman"/>
        </w:rPr>
        <w:t>Cárdaba</w:t>
      </w:r>
      <w:proofErr w:type="spellEnd"/>
      <w:r w:rsidRPr="001C6DB7">
        <w:rPr>
          <w:rFonts w:ascii="Times New Roman" w:hAnsi="Times New Roman" w:cs="Times New Roman"/>
        </w:rPr>
        <w:t xml:space="preserve">, N. (2019). ¿Cuál es el estatus de la educación para la paz en el ámbito científico actual? </w:t>
      </w:r>
      <w:r w:rsidRPr="001C6DB7">
        <w:rPr>
          <w:rFonts w:ascii="Times New Roman" w:hAnsi="Times New Roman" w:cs="Times New Roman"/>
          <w:i/>
          <w:iCs/>
        </w:rPr>
        <w:t>MODULEMA. Revista científica Sobre Diversidad Cultural, 3</w:t>
      </w:r>
      <w:r w:rsidRPr="001C6DB7">
        <w:rPr>
          <w:rFonts w:ascii="Times New Roman" w:hAnsi="Times New Roman" w:cs="Times New Roman"/>
        </w:rPr>
        <w:t xml:space="preserve">, 63-77. </w:t>
      </w:r>
      <w:r w:rsidR="00024450" w:rsidRPr="001C6DB7">
        <w:rPr>
          <w:rFonts w:ascii="Times New Roman" w:hAnsi="Times New Roman" w:cs="Times New Roman"/>
        </w:rPr>
        <w:t xml:space="preserve">DOI: </w:t>
      </w:r>
      <w:hyperlink r:id="rId25" w:history="1">
        <w:r w:rsidRPr="001C6DB7">
          <w:rPr>
            <w:rStyle w:val="Hipervnculo"/>
            <w:rFonts w:ascii="Times New Roman" w:hAnsi="Times New Roman" w:cs="Times New Roman"/>
            <w:color w:val="auto"/>
            <w:u w:val="none"/>
          </w:rPr>
          <w:t>10.30827/</w:t>
        </w:r>
        <w:proofErr w:type="gramStart"/>
        <w:r w:rsidRPr="001C6DB7">
          <w:rPr>
            <w:rStyle w:val="Hipervnculo"/>
            <w:rFonts w:ascii="Times New Roman" w:hAnsi="Times New Roman" w:cs="Times New Roman"/>
            <w:color w:val="auto"/>
            <w:u w:val="none"/>
          </w:rPr>
          <w:t>modulema.v</w:t>
        </w:r>
        <w:proofErr w:type="gramEnd"/>
        <w:r w:rsidRPr="001C6DB7">
          <w:rPr>
            <w:rStyle w:val="Hipervnculo"/>
            <w:rFonts w:ascii="Times New Roman" w:hAnsi="Times New Roman" w:cs="Times New Roman"/>
            <w:color w:val="auto"/>
            <w:u w:val="none"/>
          </w:rPr>
          <w:t>3i0.9249</w:t>
        </w:r>
      </w:hyperlink>
    </w:p>
    <w:p w14:paraId="3BFFE0A2" w14:textId="7666EE30" w:rsidR="00E564FA" w:rsidRPr="001C6DB7" w:rsidRDefault="00E564FA" w:rsidP="00FF280A">
      <w:pPr>
        <w:spacing w:line="360" w:lineRule="auto"/>
        <w:ind w:left="709" w:hanging="709"/>
        <w:contextualSpacing/>
        <w:rPr>
          <w:rFonts w:ascii="Times New Roman" w:hAnsi="Times New Roman" w:cs="Times New Roman"/>
        </w:rPr>
      </w:pPr>
      <w:r w:rsidRPr="001C6DB7">
        <w:rPr>
          <w:rFonts w:ascii="Times New Roman" w:hAnsi="Times New Roman" w:cs="Times New Roman"/>
        </w:rPr>
        <w:t>Talavera-Salas, I. X., Zela-</w:t>
      </w:r>
      <w:proofErr w:type="spellStart"/>
      <w:r w:rsidRPr="001C6DB7">
        <w:rPr>
          <w:rFonts w:ascii="Times New Roman" w:hAnsi="Times New Roman" w:cs="Times New Roman"/>
        </w:rPr>
        <w:t>Pacori</w:t>
      </w:r>
      <w:proofErr w:type="spellEnd"/>
      <w:r w:rsidRPr="001C6DB7">
        <w:rPr>
          <w:rFonts w:ascii="Times New Roman" w:hAnsi="Times New Roman" w:cs="Times New Roman"/>
        </w:rPr>
        <w:t>, C. E., Parillo-Sosa, E. G.</w:t>
      </w:r>
      <w:r w:rsidR="001A0AE4" w:rsidRPr="001C6DB7">
        <w:rPr>
          <w:rFonts w:ascii="Times New Roman" w:hAnsi="Times New Roman" w:cs="Times New Roman"/>
        </w:rPr>
        <w:t xml:space="preserve"> y</w:t>
      </w:r>
      <w:r w:rsidRPr="001C6DB7">
        <w:rPr>
          <w:rFonts w:ascii="Times New Roman" w:hAnsi="Times New Roman" w:cs="Times New Roman"/>
        </w:rPr>
        <w:t xml:space="preserve"> Calcina-Cuevas, S. C. (2021). Inteligencia emocional y estilos para el manejo de conflictos sociales en estudiantes universitarios. </w:t>
      </w:r>
      <w:r w:rsidRPr="001C6DB7">
        <w:rPr>
          <w:rFonts w:ascii="Times New Roman" w:hAnsi="Times New Roman" w:cs="Times New Roman"/>
          <w:i/>
          <w:iCs/>
          <w:color w:val="000000" w:themeColor="text1"/>
        </w:rPr>
        <w:t xml:space="preserve">Dominio </w:t>
      </w:r>
      <w:r w:rsidR="006E572C" w:rsidRPr="001C6DB7">
        <w:rPr>
          <w:rFonts w:ascii="Times New Roman" w:hAnsi="Times New Roman" w:cs="Times New Roman"/>
          <w:i/>
          <w:iCs/>
          <w:color w:val="000000" w:themeColor="text1"/>
        </w:rPr>
        <w:t>d</w:t>
      </w:r>
      <w:r w:rsidRPr="001C6DB7">
        <w:rPr>
          <w:rFonts w:ascii="Times New Roman" w:hAnsi="Times New Roman" w:cs="Times New Roman"/>
          <w:i/>
          <w:iCs/>
          <w:color w:val="000000" w:themeColor="text1"/>
        </w:rPr>
        <w:t xml:space="preserve">e </w:t>
      </w:r>
      <w:r w:rsidR="006E572C" w:rsidRPr="001C6DB7">
        <w:rPr>
          <w:rFonts w:ascii="Times New Roman" w:hAnsi="Times New Roman" w:cs="Times New Roman"/>
          <w:i/>
          <w:iCs/>
          <w:color w:val="000000" w:themeColor="text1"/>
        </w:rPr>
        <w:t>l</w:t>
      </w:r>
      <w:r w:rsidRPr="001C6DB7">
        <w:rPr>
          <w:rFonts w:ascii="Times New Roman" w:hAnsi="Times New Roman" w:cs="Times New Roman"/>
          <w:i/>
          <w:iCs/>
          <w:color w:val="000000" w:themeColor="text1"/>
        </w:rPr>
        <w:t xml:space="preserve">as </w:t>
      </w:r>
      <w:r w:rsidRPr="001C6DB7">
        <w:rPr>
          <w:rFonts w:ascii="Times New Roman" w:hAnsi="Times New Roman" w:cs="Times New Roman"/>
          <w:i/>
          <w:iCs/>
        </w:rPr>
        <w:t>Ciencias, 7</w:t>
      </w:r>
      <w:r w:rsidRPr="001C6DB7">
        <w:rPr>
          <w:rFonts w:ascii="Times New Roman" w:hAnsi="Times New Roman" w:cs="Times New Roman"/>
        </w:rPr>
        <w:t>(2), 180–194.</w:t>
      </w:r>
      <w:r w:rsidR="00F67218" w:rsidRPr="001C6DB7">
        <w:rPr>
          <w:rFonts w:ascii="Times New Roman" w:hAnsi="Times New Roman" w:cs="Times New Roman"/>
        </w:rPr>
        <w:t xml:space="preserve"> </w:t>
      </w:r>
    </w:p>
    <w:p w14:paraId="67F4605F" w14:textId="5A03066D" w:rsidR="00E101A3" w:rsidRPr="001C6DB7" w:rsidRDefault="00E101A3" w:rsidP="00FF280A">
      <w:pPr>
        <w:spacing w:line="360" w:lineRule="auto"/>
        <w:ind w:left="709" w:hanging="709"/>
        <w:contextualSpacing/>
        <w:rPr>
          <w:rFonts w:ascii="Times New Roman" w:hAnsi="Times New Roman" w:cs="Times New Roman"/>
          <w:lang w:val="en-GB"/>
        </w:rPr>
      </w:pPr>
      <w:r w:rsidRPr="001C6DB7">
        <w:rPr>
          <w:rFonts w:ascii="Times New Roman" w:hAnsi="Times New Roman" w:cs="Times New Roman"/>
        </w:rPr>
        <w:t xml:space="preserve">Thomas, K. W. </w:t>
      </w:r>
      <w:r w:rsidR="00CF27A1" w:rsidRPr="001C6DB7">
        <w:rPr>
          <w:rFonts w:ascii="Times New Roman" w:hAnsi="Times New Roman" w:cs="Times New Roman"/>
        </w:rPr>
        <w:t>and</w:t>
      </w:r>
      <w:r w:rsidRPr="001C6DB7">
        <w:rPr>
          <w:rFonts w:ascii="Times New Roman" w:hAnsi="Times New Roman" w:cs="Times New Roman"/>
        </w:rPr>
        <w:t xml:space="preserve"> </w:t>
      </w:r>
      <w:proofErr w:type="spellStart"/>
      <w:r w:rsidRPr="001C6DB7">
        <w:rPr>
          <w:rFonts w:ascii="Times New Roman" w:hAnsi="Times New Roman" w:cs="Times New Roman"/>
        </w:rPr>
        <w:t>Kilmann</w:t>
      </w:r>
      <w:proofErr w:type="spellEnd"/>
      <w:r w:rsidRPr="001C6DB7">
        <w:rPr>
          <w:rFonts w:ascii="Times New Roman" w:hAnsi="Times New Roman" w:cs="Times New Roman"/>
        </w:rPr>
        <w:t xml:space="preserve">, R. H. (1974). </w:t>
      </w:r>
      <w:r w:rsidRPr="001C6DB7">
        <w:rPr>
          <w:rFonts w:ascii="Times New Roman" w:hAnsi="Times New Roman" w:cs="Times New Roman"/>
          <w:i/>
          <w:iCs/>
          <w:lang w:val="en-GB"/>
        </w:rPr>
        <w:t>Thomas-Kilmann Conflict Mode Instrument</w:t>
      </w:r>
      <w:r w:rsidRPr="001C6DB7">
        <w:rPr>
          <w:rFonts w:ascii="Times New Roman" w:hAnsi="Times New Roman" w:cs="Times New Roman"/>
          <w:lang w:val="en-GB"/>
        </w:rPr>
        <w:t xml:space="preserve">. </w:t>
      </w:r>
      <w:proofErr w:type="spellStart"/>
      <w:r w:rsidRPr="001C6DB7">
        <w:rPr>
          <w:rFonts w:ascii="Times New Roman" w:hAnsi="Times New Roman" w:cs="Times New Roman"/>
        </w:rPr>
        <w:t>Consulting</w:t>
      </w:r>
      <w:proofErr w:type="spellEnd"/>
      <w:r w:rsidRPr="001C6DB7">
        <w:rPr>
          <w:rFonts w:ascii="Times New Roman" w:hAnsi="Times New Roman" w:cs="Times New Roman"/>
        </w:rPr>
        <w:t xml:space="preserve"> </w:t>
      </w:r>
      <w:proofErr w:type="spellStart"/>
      <w:r w:rsidRPr="001C6DB7">
        <w:rPr>
          <w:rFonts w:ascii="Times New Roman" w:hAnsi="Times New Roman" w:cs="Times New Roman"/>
        </w:rPr>
        <w:t>Psychologists</w:t>
      </w:r>
      <w:proofErr w:type="spellEnd"/>
      <w:r w:rsidRPr="001C6DB7">
        <w:rPr>
          <w:rFonts w:ascii="Times New Roman" w:hAnsi="Times New Roman" w:cs="Times New Roman"/>
        </w:rPr>
        <w:t xml:space="preserve"> </w:t>
      </w:r>
      <w:proofErr w:type="spellStart"/>
      <w:r w:rsidRPr="001C6DB7">
        <w:rPr>
          <w:rFonts w:ascii="Times New Roman" w:hAnsi="Times New Roman" w:cs="Times New Roman"/>
        </w:rPr>
        <w:t>Press</w:t>
      </w:r>
      <w:proofErr w:type="spellEnd"/>
      <w:r w:rsidRPr="001C6DB7">
        <w:rPr>
          <w:rFonts w:ascii="Times New Roman" w:hAnsi="Times New Roman" w:cs="Times New Roman"/>
        </w:rPr>
        <w:t>, Inc.</w:t>
      </w:r>
    </w:p>
    <w:sectPr w:rsidR="00E101A3" w:rsidRPr="001C6DB7" w:rsidSect="00A93760">
      <w:headerReference w:type="default" r:id="rId26"/>
      <w:footerReference w:type="default" r:id="rId27"/>
      <w:type w:val="continuous"/>
      <w:pgSz w:w="12240" w:h="15840" w:code="1"/>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332D4" w14:textId="77777777" w:rsidR="00E63497" w:rsidRPr="0006640E" w:rsidRDefault="00E63497" w:rsidP="00BF5BB7">
      <w:r w:rsidRPr="0006640E">
        <w:separator/>
      </w:r>
    </w:p>
    <w:p w14:paraId="3431D465" w14:textId="77777777" w:rsidR="00E63497" w:rsidRPr="0006640E" w:rsidRDefault="00E63497"/>
  </w:endnote>
  <w:endnote w:type="continuationSeparator" w:id="0">
    <w:p w14:paraId="0AF5A2FD" w14:textId="77777777" w:rsidR="00E63497" w:rsidRPr="0006640E" w:rsidRDefault="00E63497" w:rsidP="00BF5BB7">
      <w:r w:rsidRPr="0006640E">
        <w:continuationSeparator/>
      </w:r>
    </w:p>
    <w:p w14:paraId="0C7A7F2F" w14:textId="77777777" w:rsidR="00E63497" w:rsidRPr="0006640E" w:rsidRDefault="00E63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2"/>
        <w:szCs w:val="22"/>
      </w:rPr>
      <w:id w:val="-133103600"/>
      <w:docPartObj>
        <w:docPartGallery w:val="Page Numbers (Bottom of Page)"/>
        <w:docPartUnique/>
      </w:docPartObj>
    </w:sdtPr>
    <w:sdtContent>
      <w:p w14:paraId="28A17388" w14:textId="5639312A" w:rsidR="00154B10" w:rsidRPr="0006640E" w:rsidRDefault="00A93760" w:rsidP="00A93760">
        <w:pPr>
          <w:pStyle w:val="Piedepgina"/>
          <w:jc w:val="center"/>
          <w:rPr>
            <w:rFonts w:ascii="Times New Roman" w:hAnsi="Times New Roman" w:cs="Times New Roman"/>
            <w:sz w:val="22"/>
            <w:szCs w:val="22"/>
          </w:rPr>
        </w:pPr>
        <w:r w:rsidRPr="002A3D98">
          <w:rPr>
            <w:noProof/>
            <w:lang w:eastAsia="es-MX"/>
          </w:rPr>
          <w:drawing>
            <wp:inline distT="0" distB="0" distL="0" distR="0" wp14:anchorId="0C57E44F" wp14:editId="22DE5230">
              <wp:extent cx="1600200" cy="419100"/>
              <wp:effectExtent l="0" t="0" r="0" b="0"/>
              <wp:docPr id="1045254903" name="Imagen 104525490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Times New Roman" w:hAnsi="Times New Roman" w:cs="Times New Roman"/>
            <w:sz w:val="22"/>
            <w:szCs w:val="22"/>
          </w:rPr>
          <w:t xml:space="preserve">       </w:t>
        </w:r>
        <w:r w:rsidRPr="00A93760">
          <w:rPr>
            <w:rFonts w:ascii="Calibri" w:hAnsi="Calibri" w:cs="Calibri"/>
            <w:b/>
            <w:sz w:val="22"/>
            <w:szCs w:val="22"/>
          </w:rPr>
          <w:t xml:space="preserve">Vol. 15, Núm. 29 Julio – </w:t>
        </w:r>
        <w:proofErr w:type="gramStart"/>
        <w:r w:rsidRPr="00A93760">
          <w:rPr>
            <w:rFonts w:ascii="Calibri" w:hAnsi="Calibri" w:cs="Calibri"/>
            <w:b/>
            <w:sz w:val="22"/>
            <w:szCs w:val="22"/>
          </w:rPr>
          <w:t>Diciembre</w:t>
        </w:r>
        <w:proofErr w:type="gramEnd"/>
        <w:r w:rsidRPr="00A93760">
          <w:rPr>
            <w:rFonts w:ascii="Calibri" w:hAnsi="Calibri" w:cs="Calibri"/>
            <w:b/>
            <w:sz w:val="22"/>
            <w:szCs w:val="22"/>
          </w:rPr>
          <w:t xml:space="preserve"> 2024, e</w:t>
        </w:r>
        <w:r w:rsidR="001C6DB7">
          <w:rPr>
            <w:rFonts w:ascii="Calibri" w:hAnsi="Calibri" w:cs="Calibri"/>
            <w:b/>
            <w:sz w:val="22"/>
            <w:szCs w:val="22"/>
          </w:rPr>
          <w:t>785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FFD75" w14:textId="77777777" w:rsidR="00E63497" w:rsidRPr="0006640E" w:rsidRDefault="00E63497" w:rsidP="00BF5BB7">
      <w:r w:rsidRPr="0006640E">
        <w:separator/>
      </w:r>
    </w:p>
    <w:p w14:paraId="62FB43D9" w14:textId="77777777" w:rsidR="00E63497" w:rsidRPr="0006640E" w:rsidRDefault="00E63497"/>
  </w:footnote>
  <w:footnote w:type="continuationSeparator" w:id="0">
    <w:p w14:paraId="6EE94FE6" w14:textId="77777777" w:rsidR="00E63497" w:rsidRPr="0006640E" w:rsidRDefault="00E63497" w:rsidP="00BF5BB7">
      <w:r w:rsidRPr="0006640E">
        <w:continuationSeparator/>
      </w:r>
    </w:p>
    <w:p w14:paraId="07AB200C" w14:textId="77777777" w:rsidR="00E63497" w:rsidRPr="0006640E" w:rsidRDefault="00E63497"/>
  </w:footnote>
  <w:footnote w:id="1">
    <w:p w14:paraId="3045F07F" w14:textId="77777777" w:rsidR="00FF280A" w:rsidRPr="00CC564E" w:rsidRDefault="00FF280A" w:rsidP="00FF280A">
      <w:pPr>
        <w:pStyle w:val="Textonotapie"/>
        <w:jc w:val="both"/>
      </w:pPr>
      <w:r w:rsidRPr="0006640E">
        <w:rPr>
          <w:rStyle w:val="Refdenotaalpie"/>
        </w:rPr>
        <w:footnoteRef/>
      </w:r>
      <w:r w:rsidRPr="0006640E">
        <w:t xml:space="preserve"> Profesor de Tiempo Completo en el Departamento de Filosofía de la Universidad de Guadalajara, y miembro del Sistema Nacional de Investigadoras e Investigadores (SNII, Nivel 1). Miembro del Cuerpo Académico "Adolescentes: mundo y vida" (UDG-CA-967). Contacto: Universidad de Guadalajara, Departamento de Filosofía. Los Belenes. Av. José Parres Arias #150, San José del Bajío, Jalisco México. Teléfono: (5233) (01-33) 3819-3300 Ext. 235277. Correo electrónico: alejandro.luna@academicos.udg.mx ORCID:  https://orcid.org/0000-0002-3371-5999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1FA6D" w14:textId="617D0EC3" w:rsidR="00741CFA" w:rsidRPr="0006640E" w:rsidRDefault="00A93760" w:rsidP="00A93760">
    <w:pPr>
      <w:jc w:val="center"/>
    </w:pPr>
    <w:r w:rsidRPr="002A3D98">
      <w:rPr>
        <w:noProof/>
        <w:lang w:eastAsia="es-MX"/>
      </w:rPr>
      <w:drawing>
        <wp:inline distT="0" distB="0" distL="0" distR="0" wp14:anchorId="15AC29BB" wp14:editId="08C9AB13">
          <wp:extent cx="5397500" cy="635000"/>
          <wp:effectExtent l="0" t="0" r="0" b="0"/>
          <wp:docPr id="1917254498" name="Imagen 191725449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C775A"/>
    <w:multiLevelType w:val="hybridMultilevel"/>
    <w:tmpl w:val="2BFCE1C6"/>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29BC44AE"/>
    <w:multiLevelType w:val="hybridMultilevel"/>
    <w:tmpl w:val="1C1A84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F71CC6"/>
    <w:multiLevelType w:val="hybridMultilevel"/>
    <w:tmpl w:val="1ED675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BFA1850"/>
    <w:multiLevelType w:val="hybridMultilevel"/>
    <w:tmpl w:val="FADA1C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1E59B6"/>
    <w:multiLevelType w:val="hybridMultilevel"/>
    <w:tmpl w:val="C2329E9C"/>
    <w:lvl w:ilvl="0" w:tplc="D66C6EC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39043891">
    <w:abstractNumId w:val="4"/>
  </w:num>
  <w:num w:numId="2" w16cid:durableId="977107462">
    <w:abstractNumId w:val="3"/>
  </w:num>
  <w:num w:numId="3" w16cid:durableId="1935358665">
    <w:abstractNumId w:val="0"/>
  </w:num>
  <w:num w:numId="4" w16cid:durableId="2045401952">
    <w:abstractNumId w:val="2"/>
  </w:num>
  <w:num w:numId="5" w16cid:durableId="147857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285"/>
    <w:rsid w:val="00001C04"/>
    <w:rsid w:val="00002DA3"/>
    <w:rsid w:val="00003CE2"/>
    <w:rsid w:val="00004A53"/>
    <w:rsid w:val="000052FE"/>
    <w:rsid w:val="00006B9A"/>
    <w:rsid w:val="00006E40"/>
    <w:rsid w:val="000071BB"/>
    <w:rsid w:val="00013529"/>
    <w:rsid w:val="00013E97"/>
    <w:rsid w:val="00014501"/>
    <w:rsid w:val="00014B9D"/>
    <w:rsid w:val="00016340"/>
    <w:rsid w:val="00016FD2"/>
    <w:rsid w:val="0001725C"/>
    <w:rsid w:val="000223EF"/>
    <w:rsid w:val="000224AF"/>
    <w:rsid w:val="00024450"/>
    <w:rsid w:val="00024B8F"/>
    <w:rsid w:val="00025532"/>
    <w:rsid w:val="00025A84"/>
    <w:rsid w:val="00027122"/>
    <w:rsid w:val="00030DCE"/>
    <w:rsid w:val="000310DC"/>
    <w:rsid w:val="00036F35"/>
    <w:rsid w:val="000373CD"/>
    <w:rsid w:val="00037E7C"/>
    <w:rsid w:val="0004067C"/>
    <w:rsid w:val="000407FD"/>
    <w:rsid w:val="00041079"/>
    <w:rsid w:val="0004352C"/>
    <w:rsid w:val="00044347"/>
    <w:rsid w:val="00044606"/>
    <w:rsid w:val="00045076"/>
    <w:rsid w:val="00047473"/>
    <w:rsid w:val="0005164B"/>
    <w:rsid w:val="000539E4"/>
    <w:rsid w:val="00054700"/>
    <w:rsid w:val="00057444"/>
    <w:rsid w:val="00057A52"/>
    <w:rsid w:val="000601E0"/>
    <w:rsid w:val="00060FFB"/>
    <w:rsid w:val="00061556"/>
    <w:rsid w:val="000618CA"/>
    <w:rsid w:val="00063F68"/>
    <w:rsid w:val="00064671"/>
    <w:rsid w:val="000662AB"/>
    <w:rsid w:val="0006640E"/>
    <w:rsid w:val="00066E53"/>
    <w:rsid w:val="0007024A"/>
    <w:rsid w:val="00073536"/>
    <w:rsid w:val="00073D6E"/>
    <w:rsid w:val="0007566D"/>
    <w:rsid w:val="00075954"/>
    <w:rsid w:val="00077683"/>
    <w:rsid w:val="00077C50"/>
    <w:rsid w:val="00077FAF"/>
    <w:rsid w:val="00081933"/>
    <w:rsid w:val="00081C72"/>
    <w:rsid w:val="00082E0A"/>
    <w:rsid w:val="00086D9B"/>
    <w:rsid w:val="00087B0A"/>
    <w:rsid w:val="000902F1"/>
    <w:rsid w:val="0009146D"/>
    <w:rsid w:val="0009206A"/>
    <w:rsid w:val="00092D55"/>
    <w:rsid w:val="0009437B"/>
    <w:rsid w:val="00095245"/>
    <w:rsid w:val="00096125"/>
    <w:rsid w:val="0009697D"/>
    <w:rsid w:val="00097523"/>
    <w:rsid w:val="000A0A18"/>
    <w:rsid w:val="000A2065"/>
    <w:rsid w:val="000A4AA7"/>
    <w:rsid w:val="000A6816"/>
    <w:rsid w:val="000A6D79"/>
    <w:rsid w:val="000A7AA0"/>
    <w:rsid w:val="000B02D6"/>
    <w:rsid w:val="000B0FA4"/>
    <w:rsid w:val="000B1DF6"/>
    <w:rsid w:val="000C1574"/>
    <w:rsid w:val="000C30D9"/>
    <w:rsid w:val="000C6BFB"/>
    <w:rsid w:val="000C6BFC"/>
    <w:rsid w:val="000C73C5"/>
    <w:rsid w:val="000D148C"/>
    <w:rsid w:val="000D4D5D"/>
    <w:rsid w:val="000D74FB"/>
    <w:rsid w:val="000E22EA"/>
    <w:rsid w:val="000E2730"/>
    <w:rsid w:val="000E2D4C"/>
    <w:rsid w:val="000E4372"/>
    <w:rsid w:val="000E5B18"/>
    <w:rsid w:val="000E5E8C"/>
    <w:rsid w:val="000E612B"/>
    <w:rsid w:val="000E6CC0"/>
    <w:rsid w:val="000F021E"/>
    <w:rsid w:val="000F0773"/>
    <w:rsid w:val="000F0E31"/>
    <w:rsid w:val="000F1FF4"/>
    <w:rsid w:val="000F2C66"/>
    <w:rsid w:val="000F2ED7"/>
    <w:rsid w:val="000F3367"/>
    <w:rsid w:val="000F461D"/>
    <w:rsid w:val="000F4A3A"/>
    <w:rsid w:val="000F6464"/>
    <w:rsid w:val="0010165E"/>
    <w:rsid w:val="00101F8A"/>
    <w:rsid w:val="00102219"/>
    <w:rsid w:val="001037AA"/>
    <w:rsid w:val="00103968"/>
    <w:rsid w:val="00104B1F"/>
    <w:rsid w:val="00105730"/>
    <w:rsid w:val="0010589F"/>
    <w:rsid w:val="00106D4D"/>
    <w:rsid w:val="00107722"/>
    <w:rsid w:val="0011036F"/>
    <w:rsid w:val="00110810"/>
    <w:rsid w:val="00110A68"/>
    <w:rsid w:val="00111D29"/>
    <w:rsid w:val="00114667"/>
    <w:rsid w:val="00114949"/>
    <w:rsid w:val="00116FD7"/>
    <w:rsid w:val="0012039F"/>
    <w:rsid w:val="00120FF3"/>
    <w:rsid w:val="00121BBF"/>
    <w:rsid w:val="00121EE9"/>
    <w:rsid w:val="00121FEF"/>
    <w:rsid w:val="00122880"/>
    <w:rsid w:val="00123511"/>
    <w:rsid w:val="0012369C"/>
    <w:rsid w:val="00125840"/>
    <w:rsid w:val="001258F6"/>
    <w:rsid w:val="001272D2"/>
    <w:rsid w:val="001279D2"/>
    <w:rsid w:val="00127BED"/>
    <w:rsid w:val="001303DB"/>
    <w:rsid w:val="001311C9"/>
    <w:rsid w:val="00132754"/>
    <w:rsid w:val="00132E0E"/>
    <w:rsid w:val="00134993"/>
    <w:rsid w:val="00136BB4"/>
    <w:rsid w:val="00137F7C"/>
    <w:rsid w:val="0014269F"/>
    <w:rsid w:val="00143833"/>
    <w:rsid w:val="0014450B"/>
    <w:rsid w:val="001447B3"/>
    <w:rsid w:val="00145469"/>
    <w:rsid w:val="001462F2"/>
    <w:rsid w:val="0014639C"/>
    <w:rsid w:val="00146C80"/>
    <w:rsid w:val="00147170"/>
    <w:rsid w:val="0014793A"/>
    <w:rsid w:val="00151469"/>
    <w:rsid w:val="00154B10"/>
    <w:rsid w:val="00155C39"/>
    <w:rsid w:val="00156A78"/>
    <w:rsid w:val="0016048E"/>
    <w:rsid w:val="00160CC3"/>
    <w:rsid w:val="00162E11"/>
    <w:rsid w:val="00165655"/>
    <w:rsid w:val="00165A7B"/>
    <w:rsid w:val="00165C53"/>
    <w:rsid w:val="001664C0"/>
    <w:rsid w:val="00167930"/>
    <w:rsid w:val="00167B51"/>
    <w:rsid w:val="0017088F"/>
    <w:rsid w:val="00171E2A"/>
    <w:rsid w:val="001739B9"/>
    <w:rsid w:val="00174C4C"/>
    <w:rsid w:val="001754D6"/>
    <w:rsid w:val="001756C2"/>
    <w:rsid w:val="00176133"/>
    <w:rsid w:val="001779B8"/>
    <w:rsid w:val="00180EB2"/>
    <w:rsid w:val="001823E6"/>
    <w:rsid w:val="00182DC9"/>
    <w:rsid w:val="00183691"/>
    <w:rsid w:val="00184957"/>
    <w:rsid w:val="00185557"/>
    <w:rsid w:val="001855E6"/>
    <w:rsid w:val="00185F7D"/>
    <w:rsid w:val="0019092F"/>
    <w:rsid w:val="00190BBA"/>
    <w:rsid w:val="00197DF5"/>
    <w:rsid w:val="001A02B2"/>
    <w:rsid w:val="001A0AE4"/>
    <w:rsid w:val="001A1A1D"/>
    <w:rsid w:val="001A393A"/>
    <w:rsid w:val="001A3C3B"/>
    <w:rsid w:val="001A67BC"/>
    <w:rsid w:val="001A7DFD"/>
    <w:rsid w:val="001B107F"/>
    <w:rsid w:val="001B1B36"/>
    <w:rsid w:val="001B1DB4"/>
    <w:rsid w:val="001B2BF3"/>
    <w:rsid w:val="001B353A"/>
    <w:rsid w:val="001B3563"/>
    <w:rsid w:val="001B3B2D"/>
    <w:rsid w:val="001B4E75"/>
    <w:rsid w:val="001B6857"/>
    <w:rsid w:val="001B7E81"/>
    <w:rsid w:val="001C1340"/>
    <w:rsid w:val="001C28AB"/>
    <w:rsid w:val="001C2A17"/>
    <w:rsid w:val="001C44ED"/>
    <w:rsid w:val="001C47E5"/>
    <w:rsid w:val="001C48A2"/>
    <w:rsid w:val="001C4AF2"/>
    <w:rsid w:val="001C5D01"/>
    <w:rsid w:val="001C6C9B"/>
    <w:rsid w:val="001C6DB7"/>
    <w:rsid w:val="001C761F"/>
    <w:rsid w:val="001D00AA"/>
    <w:rsid w:val="001D0FB6"/>
    <w:rsid w:val="001D3001"/>
    <w:rsid w:val="001D33DC"/>
    <w:rsid w:val="001D4C62"/>
    <w:rsid w:val="001D5E6E"/>
    <w:rsid w:val="001D5F8E"/>
    <w:rsid w:val="001D68E1"/>
    <w:rsid w:val="001E1CDB"/>
    <w:rsid w:val="001F0B3E"/>
    <w:rsid w:val="001F2C82"/>
    <w:rsid w:val="001F37D0"/>
    <w:rsid w:val="001F4612"/>
    <w:rsid w:val="001F6039"/>
    <w:rsid w:val="001F63BE"/>
    <w:rsid w:val="001F76FD"/>
    <w:rsid w:val="001F7C1A"/>
    <w:rsid w:val="00204A08"/>
    <w:rsid w:val="00204E98"/>
    <w:rsid w:val="0020557A"/>
    <w:rsid w:val="002060A6"/>
    <w:rsid w:val="00206240"/>
    <w:rsid w:val="00206E7E"/>
    <w:rsid w:val="0020773A"/>
    <w:rsid w:val="00211A5F"/>
    <w:rsid w:val="002138EC"/>
    <w:rsid w:val="00213F7C"/>
    <w:rsid w:val="00216887"/>
    <w:rsid w:val="00216C6C"/>
    <w:rsid w:val="002172AB"/>
    <w:rsid w:val="0021748D"/>
    <w:rsid w:val="0022255C"/>
    <w:rsid w:val="0022289D"/>
    <w:rsid w:val="002239AC"/>
    <w:rsid w:val="00223E23"/>
    <w:rsid w:val="002243AE"/>
    <w:rsid w:val="00225756"/>
    <w:rsid w:val="00225EB6"/>
    <w:rsid w:val="0022792C"/>
    <w:rsid w:val="002308CE"/>
    <w:rsid w:val="002316D5"/>
    <w:rsid w:val="00231CE4"/>
    <w:rsid w:val="002321E3"/>
    <w:rsid w:val="00232225"/>
    <w:rsid w:val="00236143"/>
    <w:rsid w:val="002366B4"/>
    <w:rsid w:val="00237B69"/>
    <w:rsid w:val="00245817"/>
    <w:rsid w:val="00246D39"/>
    <w:rsid w:val="00247717"/>
    <w:rsid w:val="00251E5F"/>
    <w:rsid w:val="00252AB2"/>
    <w:rsid w:val="00253C2D"/>
    <w:rsid w:val="00253DD0"/>
    <w:rsid w:val="00257343"/>
    <w:rsid w:val="00257A8A"/>
    <w:rsid w:val="002610EC"/>
    <w:rsid w:val="0026295E"/>
    <w:rsid w:val="00262BAF"/>
    <w:rsid w:val="002637DA"/>
    <w:rsid w:val="00263DDF"/>
    <w:rsid w:val="00264F47"/>
    <w:rsid w:val="00265D26"/>
    <w:rsid w:val="00266E09"/>
    <w:rsid w:val="00267B7E"/>
    <w:rsid w:val="00270A60"/>
    <w:rsid w:val="00270EAA"/>
    <w:rsid w:val="002712E6"/>
    <w:rsid w:val="002713B4"/>
    <w:rsid w:val="002722D2"/>
    <w:rsid w:val="002728B7"/>
    <w:rsid w:val="002744E1"/>
    <w:rsid w:val="0027588B"/>
    <w:rsid w:val="00275CC4"/>
    <w:rsid w:val="00276E36"/>
    <w:rsid w:val="00280ABE"/>
    <w:rsid w:val="00283118"/>
    <w:rsid w:val="00283174"/>
    <w:rsid w:val="002834A0"/>
    <w:rsid w:val="00283739"/>
    <w:rsid w:val="002844EA"/>
    <w:rsid w:val="00284CCF"/>
    <w:rsid w:val="00290148"/>
    <w:rsid w:val="002906B5"/>
    <w:rsid w:val="00292797"/>
    <w:rsid w:val="00292B0B"/>
    <w:rsid w:val="00294065"/>
    <w:rsid w:val="00294452"/>
    <w:rsid w:val="00296C07"/>
    <w:rsid w:val="0029769E"/>
    <w:rsid w:val="002A2CF4"/>
    <w:rsid w:val="002A3001"/>
    <w:rsid w:val="002A6EF0"/>
    <w:rsid w:val="002A78B9"/>
    <w:rsid w:val="002B008C"/>
    <w:rsid w:val="002B0529"/>
    <w:rsid w:val="002B11B8"/>
    <w:rsid w:val="002B2A22"/>
    <w:rsid w:val="002B3197"/>
    <w:rsid w:val="002B3872"/>
    <w:rsid w:val="002B5780"/>
    <w:rsid w:val="002B79D3"/>
    <w:rsid w:val="002C2243"/>
    <w:rsid w:val="002C2A4A"/>
    <w:rsid w:val="002C3119"/>
    <w:rsid w:val="002C49DF"/>
    <w:rsid w:val="002C5CC5"/>
    <w:rsid w:val="002C791E"/>
    <w:rsid w:val="002D036F"/>
    <w:rsid w:val="002D260F"/>
    <w:rsid w:val="002D2C50"/>
    <w:rsid w:val="002D2DC6"/>
    <w:rsid w:val="002D2EA1"/>
    <w:rsid w:val="002D3624"/>
    <w:rsid w:val="002D3695"/>
    <w:rsid w:val="002D4C75"/>
    <w:rsid w:val="002D5DEC"/>
    <w:rsid w:val="002D7408"/>
    <w:rsid w:val="002D788B"/>
    <w:rsid w:val="002E3124"/>
    <w:rsid w:val="002E3390"/>
    <w:rsid w:val="002E51D7"/>
    <w:rsid w:val="002E530E"/>
    <w:rsid w:val="002E558F"/>
    <w:rsid w:val="002E6E3F"/>
    <w:rsid w:val="002F0D62"/>
    <w:rsid w:val="002F17C5"/>
    <w:rsid w:val="002F2414"/>
    <w:rsid w:val="002F2808"/>
    <w:rsid w:val="002F2A2E"/>
    <w:rsid w:val="002F2DC1"/>
    <w:rsid w:val="002F39F0"/>
    <w:rsid w:val="002F4359"/>
    <w:rsid w:val="002F4505"/>
    <w:rsid w:val="002F466D"/>
    <w:rsid w:val="002F4EE2"/>
    <w:rsid w:val="002F593C"/>
    <w:rsid w:val="002F5D72"/>
    <w:rsid w:val="002F6A88"/>
    <w:rsid w:val="002F73FD"/>
    <w:rsid w:val="0030093D"/>
    <w:rsid w:val="00302CA0"/>
    <w:rsid w:val="0030780B"/>
    <w:rsid w:val="00310186"/>
    <w:rsid w:val="003101C4"/>
    <w:rsid w:val="00312458"/>
    <w:rsid w:val="00312CB9"/>
    <w:rsid w:val="003138B5"/>
    <w:rsid w:val="0031472E"/>
    <w:rsid w:val="0031489E"/>
    <w:rsid w:val="00314F8B"/>
    <w:rsid w:val="003151E6"/>
    <w:rsid w:val="00317C8E"/>
    <w:rsid w:val="003213E7"/>
    <w:rsid w:val="0032217F"/>
    <w:rsid w:val="00324ED2"/>
    <w:rsid w:val="00325E21"/>
    <w:rsid w:val="00327352"/>
    <w:rsid w:val="00327C6C"/>
    <w:rsid w:val="00330384"/>
    <w:rsid w:val="00331D40"/>
    <w:rsid w:val="003339A0"/>
    <w:rsid w:val="00333A54"/>
    <w:rsid w:val="0033402F"/>
    <w:rsid w:val="003345FD"/>
    <w:rsid w:val="00335C33"/>
    <w:rsid w:val="003404F7"/>
    <w:rsid w:val="00341DB6"/>
    <w:rsid w:val="00343B94"/>
    <w:rsid w:val="003440D0"/>
    <w:rsid w:val="003442D1"/>
    <w:rsid w:val="00344BD3"/>
    <w:rsid w:val="003467DF"/>
    <w:rsid w:val="003472BB"/>
    <w:rsid w:val="00347CB8"/>
    <w:rsid w:val="00351175"/>
    <w:rsid w:val="00352E40"/>
    <w:rsid w:val="0035476E"/>
    <w:rsid w:val="00356104"/>
    <w:rsid w:val="003564B5"/>
    <w:rsid w:val="00362EBA"/>
    <w:rsid w:val="00364B30"/>
    <w:rsid w:val="00371232"/>
    <w:rsid w:val="00371F6C"/>
    <w:rsid w:val="00373254"/>
    <w:rsid w:val="003736B7"/>
    <w:rsid w:val="003737CD"/>
    <w:rsid w:val="003737D9"/>
    <w:rsid w:val="00373F55"/>
    <w:rsid w:val="00374DE8"/>
    <w:rsid w:val="00376FA4"/>
    <w:rsid w:val="00382663"/>
    <w:rsid w:val="0038463F"/>
    <w:rsid w:val="00384E4F"/>
    <w:rsid w:val="00385262"/>
    <w:rsid w:val="00392DE1"/>
    <w:rsid w:val="003930F6"/>
    <w:rsid w:val="00393A82"/>
    <w:rsid w:val="00393C86"/>
    <w:rsid w:val="00397548"/>
    <w:rsid w:val="003A0A3F"/>
    <w:rsid w:val="003A1587"/>
    <w:rsid w:val="003A1B69"/>
    <w:rsid w:val="003A3486"/>
    <w:rsid w:val="003A4EB3"/>
    <w:rsid w:val="003A5419"/>
    <w:rsid w:val="003A6AB5"/>
    <w:rsid w:val="003A71C8"/>
    <w:rsid w:val="003A7B58"/>
    <w:rsid w:val="003B044B"/>
    <w:rsid w:val="003B1E28"/>
    <w:rsid w:val="003B40B9"/>
    <w:rsid w:val="003B44B3"/>
    <w:rsid w:val="003B455B"/>
    <w:rsid w:val="003B4E3F"/>
    <w:rsid w:val="003B5589"/>
    <w:rsid w:val="003B5B47"/>
    <w:rsid w:val="003B5B65"/>
    <w:rsid w:val="003B6CC8"/>
    <w:rsid w:val="003B72E3"/>
    <w:rsid w:val="003C156A"/>
    <w:rsid w:val="003C15AA"/>
    <w:rsid w:val="003C3E95"/>
    <w:rsid w:val="003C470E"/>
    <w:rsid w:val="003C5012"/>
    <w:rsid w:val="003C55CD"/>
    <w:rsid w:val="003C631C"/>
    <w:rsid w:val="003C74B5"/>
    <w:rsid w:val="003D0104"/>
    <w:rsid w:val="003D01FF"/>
    <w:rsid w:val="003D0A00"/>
    <w:rsid w:val="003D1966"/>
    <w:rsid w:val="003D1E15"/>
    <w:rsid w:val="003D2D5B"/>
    <w:rsid w:val="003D62CB"/>
    <w:rsid w:val="003D718A"/>
    <w:rsid w:val="003D7B06"/>
    <w:rsid w:val="003E279D"/>
    <w:rsid w:val="003E3B0C"/>
    <w:rsid w:val="003F0A76"/>
    <w:rsid w:val="003F194C"/>
    <w:rsid w:val="003F2856"/>
    <w:rsid w:val="003F2B2B"/>
    <w:rsid w:val="003F3089"/>
    <w:rsid w:val="003F39F4"/>
    <w:rsid w:val="003F43FC"/>
    <w:rsid w:val="003F46E5"/>
    <w:rsid w:val="003F683A"/>
    <w:rsid w:val="003F79E3"/>
    <w:rsid w:val="004008B9"/>
    <w:rsid w:val="00401774"/>
    <w:rsid w:val="00402828"/>
    <w:rsid w:val="004030CC"/>
    <w:rsid w:val="00403401"/>
    <w:rsid w:val="00403EAC"/>
    <w:rsid w:val="004043A1"/>
    <w:rsid w:val="00405A22"/>
    <w:rsid w:val="0040614A"/>
    <w:rsid w:val="00413108"/>
    <w:rsid w:val="00416F98"/>
    <w:rsid w:val="00416FAB"/>
    <w:rsid w:val="004205D0"/>
    <w:rsid w:val="004209FC"/>
    <w:rsid w:val="00420E4A"/>
    <w:rsid w:val="00422136"/>
    <w:rsid w:val="00423B96"/>
    <w:rsid w:val="00424BC7"/>
    <w:rsid w:val="00424FA3"/>
    <w:rsid w:val="00425B23"/>
    <w:rsid w:val="00430644"/>
    <w:rsid w:val="00432028"/>
    <w:rsid w:val="00432E41"/>
    <w:rsid w:val="00433F8A"/>
    <w:rsid w:val="004359E9"/>
    <w:rsid w:val="00436684"/>
    <w:rsid w:val="00436FFC"/>
    <w:rsid w:val="00441821"/>
    <w:rsid w:val="00441E1C"/>
    <w:rsid w:val="004430E5"/>
    <w:rsid w:val="00443512"/>
    <w:rsid w:val="0044391F"/>
    <w:rsid w:val="00446168"/>
    <w:rsid w:val="00447B68"/>
    <w:rsid w:val="004523C5"/>
    <w:rsid w:val="00453FAA"/>
    <w:rsid w:val="00454223"/>
    <w:rsid w:val="00455D55"/>
    <w:rsid w:val="004564AC"/>
    <w:rsid w:val="00456BB3"/>
    <w:rsid w:val="00456F32"/>
    <w:rsid w:val="00457D58"/>
    <w:rsid w:val="004604EF"/>
    <w:rsid w:val="004607B7"/>
    <w:rsid w:val="00460B5D"/>
    <w:rsid w:val="00460EA3"/>
    <w:rsid w:val="004623A7"/>
    <w:rsid w:val="00462D66"/>
    <w:rsid w:val="00464EFF"/>
    <w:rsid w:val="0046524B"/>
    <w:rsid w:val="0046630D"/>
    <w:rsid w:val="004665BF"/>
    <w:rsid w:val="00466971"/>
    <w:rsid w:val="004701DB"/>
    <w:rsid w:val="004704A1"/>
    <w:rsid w:val="00470761"/>
    <w:rsid w:val="004708B8"/>
    <w:rsid w:val="004716E5"/>
    <w:rsid w:val="00471840"/>
    <w:rsid w:val="00472BC2"/>
    <w:rsid w:val="00473618"/>
    <w:rsid w:val="004770DC"/>
    <w:rsid w:val="00481194"/>
    <w:rsid w:val="00485023"/>
    <w:rsid w:val="00486B23"/>
    <w:rsid w:val="00487593"/>
    <w:rsid w:val="00490091"/>
    <w:rsid w:val="00492EF3"/>
    <w:rsid w:val="004945D7"/>
    <w:rsid w:val="00494C04"/>
    <w:rsid w:val="004A0557"/>
    <w:rsid w:val="004A0F40"/>
    <w:rsid w:val="004A1482"/>
    <w:rsid w:val="004A1B78"/>
    <w:rsid w:val="004A2003"/>
    <w:rsid w:val="004A20E9"/>
    <w:rsid w:val="004A2711"/>
    <w:rsid w:val="004A7202"/>
    <w:rsid w:val="004A7849"/>
    <w:rsid w:val="004A7B75"/>
    <w:rsid w:val="004B14A4"/>
    <w:rsid w:val="004B2285"/>
    <w:rsid w:val="004B3189"/>
    <w:rsid w:val="004B5369"/>
    <w:rsid w:val="004B6747"/>
    <w:rsid w:val="004C0474"/>
    <w:rsid w:val="004C1111"/>
    <w:rsid w:val="004C2285"/>
    <w:rsid w:val="004C248C"/>
    <w:rsid w:val="004C359E"/>
    <w:rsid w:val="004C4AD7"/>
    <w:rsid w:val="004C5DF8"/>
    <w:rsid w:val="004C5E43"/>
    <w:rsid w:val="004C7250"/>
    <w:rsid w:val="004C7768"/>
    <w:rsid w:val="004D03E7"/>
    <w:rsid w:val="004D042B"/>
    <w:rsid w:val="004D15CD"/>
    <w:rsid w:val="004D1A39"/>
    <w:rsid w:val="004D25AA"/>
    <w:rsid w:val="004D378B"/>
    <w:rsid w:val="004D6F71"/>
    <w:rsid w:val="004D71CC"/>
    <w:rsid w:val="004E06ED"/>
    <w:rsid w:val="004E0BAD"/>
    <w:rsid w:val="004E28FB"/>
    <w:rsid w:val="004E3608"/>
    <w:rsid w:val="004E599C"/>
    <w:rsid w:val="004E6B4C"/>
    <w:rsid w:val="004E6F6A"/>
    <w:rsid w:val="004E7D4E"/>
    <w:rsid w:val="004F1089"/>
    <w:rsid w:val="004F3E57"/>
    <w:rsid w:val="004F4103"/>
    <w:rsid w:val="004F4C04"/>
    <w:rsid w:val="004F54B2"/>
    <w:rsid w:val="004F5657"/>
    <w:rsid w:val="004F5EAD"/>
    <w:rsid w:val="004F6A55"/>
    <w:rsid w:val="004F7E2A"/>
    <w:rsid w:val="004F7FF4"/>
    <w:rsid w:val="005008E6"/>
    <w:rsid w:val="00501787"/>
    <w:rsid w:val="00502BC0"/>
    <w:rsid w:val="005052DB"/>
    <w:rsid w:val="0051386C"/>
    <w:rsid w:val="00513EFA"/>
    <w:rsid w:val="0051508D"/>
    <w:rsid w:val="005171D6"/>
    <w:rsid w:val="005201AB"/>
    <w:rsid w:val="0052360E"/>
    <w:rsid w:val="005244EC"/>
    <w:rsid w:val="00524E7F"/>
    <w:rsid w:val="00525A8A"/>
    <w:rsid w:val="005309B4"/>
    <w:rsid w:val="00533CC2"/>
    <w:rsid w:val="00535F82"/>
    <w:rsid w:val="00536529"/>
    <w:rsid w:val="00536C8E"/>
    <w:rsid w:val="005401E4"/>
    <w:rsid w:val="005404D6"/>
    <w:rsid w:val="005412DA"/>
    <w:rsid w:val="00541644"/>
    <w:rsid w:val="0054170B"/>
    <w:rsid w:val="005431FE"/>
    <w:rsid w:val="005447D9"/>
    <w:rsid w:val="00545CD7"/>
    <w:rsid w:val="005477EC"/>
    <w:rsid w:val="005513B5"/>
    <w:rsid w:val="00552241"/>
    <w:rsid w:val="005526C8"/>
    <w:rsid w:val="00553D9F"/>
    <w:rsid w:val="00555441"/>
    <w:rsid w:val="00555CB4"/>
    <w:rsid w:val="00555D24"/>
    <w:rsid w:val="00556029"/>
    <w:rsid w:val="005560AB"/>
    <w:rsid w:val="00556218"/>
    <w:rsid w:val="0055764E"/>
    <w:rsid w:val="005603E5"/>
    <w:rsid w:val="005614E9"/>
    <w:rsid w:val="0056204F"/>
    <w:rsid w:val="00562264"/>
    <w:rsid w:val="0056400A"/>
    <w:rsid w:val="00565921"/>
    <w:rsid w:val="00566A53"/>
    <w:rsid w:val="00567191"/>
    <w:rsid w:val="0056762D"/>
    <w:rsid w:val="005708FB"/>
    <w:rsid w:val="00572A61"/>
    <w:rsid w:val="00572AFA"/>
    <w:rsid w:val="00573842"/>
    <w:rsid w:val="00576410"/>
    <w:rsid w:val="00576875"/>
    <w:rsid w:val="005769D8"/>
    <w:rsid w:val="00577122"/>
    <w:rsid w:val="00581347"/>
    <w:rsid w:val="00581D19"/>
    <w:rsid w:val="005832A5"/>
    <w:rsid w:val="005844EC"/>
    <w:rsid w:val="0058621B"/>
    <w:rsid w:val="0058754F"/>
    <w:rsid w:val="005875EC"/>
    <w:rsid w:val="0059079D"/>
    <w:rsid w:val="0059275F"/>
    <w:rsid w:val="005931E0"/>
    <w:rsid w:val="00593A46"/>
    <w:rsid w:val="00593AB8"/>
    <w:rsid w:val="00593B72"/>
    <w:rsid w:val="00594A3B"/>
    <w:rsid w:val="005A200F"/>
    <w:rsid w:val="005A3482"/>
    <w:rsid w:val="005A475C"/>
    <w:rsid w:val="005A5E37"/>
    <w:rsid w:val="005B3EBA"/>
    <w:rsid w:val="005B4084"/>
    <w:rsid w:val="005B59E7"/>
    <w:rsid w:val="005B5A6C"/>
    <w:rsid w:val="005B5AC2"/>
    <w:rsid w:val="005B6677"/>
    <w:rsid w:val="005B6960"/>
    <w:rsid w:val="005B7A15"/>
    <w:rsid w:val="005B7C5A"/>
    <w:rsid w:val="005C0627"/>
    <w:rsid w:val="005C0A00"/>
    <w:rsid w:val="005C420A"/>
    <w:rsid w:val="005C5E93"/>
    <w:rsid w:val="005C705B"/>
    <w:rsid w:val="005D084A"/>
    <w:rsid w:val="005D0C7B"/>
    <w:rsid w:val="005D0E5F"/>
    <w:rsid w:val="005D1A1A"/>
    <w:rsid w:val="005D4C26"/>
    <w:rsid w:val="005D4F68"/>
    <w:rsid w:val="005D62B5"/>
    <w:rsid w:val="005D7CFA"/>
    <w:rsid w:val="005D7D39"/>
    <w:rsid w:val="005E1507"/>
    <w:rsid w:val="005E1B4E"/>
    <w:rsid w:val="005E34F3"/>
    <w:rsid w:val="005E3D33"/>
    <w:rsid w:val="005E58F8"/>
    <w:rsid w:val="005E745E"/>
    <w:rsid w:val="005E7494"/>
    <w:rsid w:val="005F0014"/>
    <w:rsid w:val="005F2C85"/>
    <w:rsid w:val="005F480F"/>
    <w:rsid w:val="005F4F82"/>
    <w:rsid w:val="005F54AB"/>
    <w:rsid w:val="005F77B7"/>
    <w:rsid w:val="005F7E94"/>
    <w:rsid w:val="00600278"/>
    <w:rsid w:val="00600C18"/>
    <w:rsid w:val="00601276"/>
    <w:rsid w:val="0060261C"/>
    <w:rsid w:val="00602E7C"/>
    <w:rsid w:val="00603459"/>
    <w:rsid w:val="006055C5"/>
    <w:rsid w:val="00605C1C"/>
    <w:rsid w:val="00607313"/>
    <w:rsid w:val="00607CC2"/>
    <w:rsid w:val="006117E6"/>
    <w:rsid w:val="0061229A"/>
    <w:rsid w:val="006147FB"/>
    <w:rsid w:val="00620AEC"/>
    <w:rsid w:val="00620FE1"/>
    <w:rsid w:val="00623217"/>
    <w:rsid w:val="00623D3D"/>
    <w:rsid w:val="00623D65"/>
    <w:rsid w:val="00623DA3"/>
    <w:rsid w:val="00624430"/>
    <w:rsid w:val="00626F81"/>
    <w:rsid w:val="006278AE"/>
    <w:rsid w:val="00627D03"/>
    <w:rsid w:val="00631604"/>
    <w:rsid w:val="00631EA8"/>
    <w:rsid w:val="00633C1F"/>
    <w:rsid w:val="0063502A"/>
    <w:rsid w:val="00636380"/>
    <w:rsid w:val="00636BB3"/>
    <w:rsid w:val="00637CE0"/>
    <w:rsid w:val="0064163B"/>
    <w:rsid w:val="00641D78"/>
    <w:rsid w:val="0064212B"/>
    <w:rsid w:val="00643231"/>
    <w:rsid w:val="006448CB"/>
    <w:rsid w:val="00646DD4"/>
    <w:rsid w:val="00646E61"/>
    <w:rsid w:val="0065070F"/>
    <w:rsid w:val="00651E78"/>
    <w:rsid w:val="0065298A"/>
    <w:rsid w:val="00653B6A"/>
    <w:rsid w:val="00654D41"/>
    <w:rsid w:val="00654F41"/>
    <w:rsid w:val="00655A65"/>
    <w:rsid w:val="00656399"/>
    <w:rsid w:val="00657CC7"/>
    <w:rsid w:val="00660372"/>
    <w:rsid w:val="00663C10"/>
    <w:rsid w:val="00663DC6"/>
    <w:rsid w:val="0066547C"/>
    <w:rsid w:val="00670872"/>
    <w:rsid w:val="00670A36"/>
    <w:rsid w:val="0067149E"/>
    <w:rsid w:val="006723F2"/>
    <w:rsid w:val="00672F07"/>
    <w:rsid w:val="00675438"/>
    <w:rsid w:val="006761A7"/>
    <w:rsid w:val="00676934"/>
    <w:rsid w:val="00676ADA"/>
    <w:rsid w:val="00677DC5"/>
    <w:rsid w:val="0068099C"/>
    <w:rsid w:val="00680E41"/>
    <w:rsid w:val="0068314D"/>
    <w:rsid w:val="0068323A"/>
    <w:rsid w:val="00684F09"/>
    <w:rsid w:val="00685296"/>
    <w:rsid w:val="00686AED"/>
    <w:rsid w:val="0069274B"/>
    <w:rsid w:val="00693A96"/>
    <w:rsid w:val="00694A7E"/>
    <w:rsid w:val="006951C6"/>
    <w:rsid w:val="00695317"/>
    <w:rsid w:val="00695642"/>
    <w:rsid w:val="0069589D"/>
    <w:rsid w:val="00696AD1"/>
    <w:rsid w:val="00697073"/>
    <w:rsid w:val="00697826"/>
    <w:rsid w:val="006A05F9"/>
    <w:rsid w:val="006A4BEF"/>
    <w:rsid w:val="006A5308"/>
    <w:rsid w:val="006A6F63"/>
    <w:rsid w:val="006A7775"/>
    <w:rsid w:val="006B231B"/>
    <w:rsid w:val="006B2831"/>
    <w:rsid w:val="006B40D6"/>
    <w:rsid w:val="006B4CAF"/>
    <w:rsid w:val="006B5493"/>
    <w:rsid w:val="006B6F5D"/>
    <w:rsid w:val="006B72E8"/>
    <w:rsid w:val="006C0AEA"/>
    <w:rsid w:val="006C0B77"/>
    <w:rsid w:val="006C0E8A"/>
    <w:rsid w:val="006C1371"/>
    <w:rsid w:val="006C13B1"/>
    <w:rsid w:val="006C2841"/>
    <w:rsid w:val="006C2972"/>
    <w:rsid w:val="006C44BF"/>
    <w:rsid w:val="006C6147"/>
    <w:rsid w:val="006D199B"/>
    <w:rsid w:val="006D1C3C"/>
    <w:rsid w:val="006D2175"/>
    <w:rsid w:val="006D2246"/>
    <w:rsid w:val="006D259D"/>
    <w:rsid w:val="006D31AC"/>
    <w:rsid w:val="006D3881"/>
    <w:rsid w:val="006D41C9"/>
    <w:rsid w:val="006D4413"/>
    <w:rsid w:val="006D542B"/>
    <w:rsid w:val="006D65E9"/>
    <w:rsid w:val="006E09F0"/>
    <w:rsid w:val="006E0BFA"/>
    <w:rsid w:val="006E1D5A"/>
    <w:rsid w:val="006E572C"/>
    <w:rsid w:val="006E588D"/>
    <w:rsid w:val="006E7D69"/>
    <w:rsid w:val="006F01B4"/>
    <w:rsid w:val="006F0927"/>
    <w:rsid w:val="006F1642"/>
    <w:rsid w:val="006F20EC"/>
    <w:rsid w:val="006F3B65"/>
    <w:rsid w:val="006F4B82"/>
    <w:rsid w:val="006F6482"/>
    <w:rsid w:val="006F7099"/>
    <w:rsid w:val="0070130E"/>
    <w:rsid w:val="0070266E"/>
    <w:rsid w:val="00705595"/>
    <w:rsid w:val="0071087D"/>
    <w:rsid w:val="00711E3B"/>
    <w:rsid w:val="00712283"/>
    <w:rsid w:val="00712B83"/>
    <w:rsid w:val="007145EA"/>
    <w:rsid w:val="00714895"/>
    <w:rsid w:val="00717D7D"/>
    <w:rsid w:val="0072035E"/>
    <w:rsid w:val="00720F72"/>
    <w:rsid w:val="0072359D"/>
    <w:rsid w:val="00723A92"/>
    <w:rsid w:val="00723AF4"/>
    <w:rsid w:val="00726B97"/>
    <w:rsid w:val="00727B84"/>
    <w:rsid w:val="007321DB"/>
    <w:rsid w:val="007324B3"/>
    <w:rsid w:val="0073315C"/>
    <w:rsid w:val="0073498A"/>
    <w:rsid w:val="007358A2"/>
    <w:rsid w:val="00741861"/>
    <w:rsid w:val="00741C1F"/>
    <w:rsid w:val="00741CFA"/>
    <w:rsid w:val="007421BC"/>
    <w:rsid w:val="00744328"/>
    <w:rsid w:val="007443AA"/>
    <w:rsid w:val="00745217"/>
    <w:rsid w:val="007466F2"/>
    <w:rsid w:val="00747873"/>
    <w:rsid w:val="00750136"/>
    <w:rsid w:val="0075103D"/>
    <w:rsid w:val="00752276"/>
    <w:rsid w:val="00752911"/>
    <w:rsid w:val="0075652A"/>
    <w:rsid w:val="00756C20"/>
    <w:rsid w:val="00757EEF"/>
    <w:rsid w:val="00760DD6"/>
    <w:rsid w:val="00763118"/>
    <w:rsid w:val="00763588"/>
    <w:rsid w:val="007643C7"/>
    <w:rsid w:val="0076540E"/>
    <w:rsid w:val="00765474"/>
    <w:rsid w:val="00766A39"/>
    <w:rsid w:val="00767299"/>
    <w:rsid w:val="00772D49"/>
    <w:rsid w:val="00773435"/>
    <w:rsid w:val="0077700A"/>
    <w:rsid w:val="0077775F"/>
    <w:rsid w:val="007802B7"/>
    <w:rsid w:val="00784150"/>
    <w:rsid w:val="007857D0"/>
    <w:rsid w:val="0078587F"/>
    <w:rsid w:val="00785D91"/>
    <w:rsid w:val="0079054C"/>
    <w:rsid w:val="00794403"/>
    <w:rsid w:val="00796821"/>
    <w:rsid w:val="00797DAD"/>
    <w:rsid w:val="007A199E"/>
    <w:rsid w:val="007A4C7D"/>
    <w:rsid w:val="007A6219"/>
    <w:rsid w:val="007B0C4D"/>
    <w:rsid w:val="007B0DA3"/>
    <w:rsid w:val="007B1A2E"/>
    <w:rsid w:val="007B20CB"/>
    <w:rsid w:val="007B5996"/>
    <w:rsid w:val="007B5D4E"/>
    <w:rsid w:val="007B7432"/>
    <w:rsid w:val="007C1ED6"/>
    <w:rsid w:val="007C2B29"/>
    <w:rsid w:val="007C4AF4"/>
    <w:rsid w:val="007C588F"/>
    <w:rsid w:val="007C67D7"/>
    <w:rsid w:val="007D32A4"/>
    <w:rsid w:val="007D348C"/>
    <w:rsid w:val="007D4017"/>
    <w:rsid w:val="007D500E"/>
    <w:rsid w:val="007D5411"/>
    <w:rsid w:val="007D64A5"/>
    <w:rsid w:val="007D7E09"/>
    <w:rsid w:val="007E2658"/>
    <w:rsid w:val="007E2C3F"/>
    <w:rsid w:val="007E474D"/>
    <w:rsid w:val="007E5378"/>
    <w:rsid w:val="007E5626"/>
    <w:rsid w:val="007F03C8"/>
    <w:rsid w:val="007F3E33"/>
    <w:rsid w:val="007F3E73"/>
    <w:rsid w:val="007F4A06"/>
    <w:rsid w:val="007F65DB"/>
    <w:rsid w:val="007F6688"/>
    <w:rsid w:val="007F675B"/>
    <w:rsid w:val="007F69BD"/>
    <w:rsid w:val="007F71A1"/>
    <w:rsid w:val="0080007C"/>
    <w:rsid w:val="00800D77"/>
    <w:rsid w:val="0080281E"/>
    <w:rsid w:val="0080373C"/>
    <w:rsid w:val="00806935"/>
    <w:rsid w:val="00806E11"/>
    <w:rsid w:val="0081014A"/>
    <w:rsid w:val="008176A7"/>
    <w:rsid w:val="00817700"/>
    <w:rsid w:val="00820A54"/>
    <w:rsid w:val="00820E02"/>
    <w:rsid w:val="00822039"/>
    <w:rsid w:val="008223D0"/>
    <w:rsid w:val="00823E52"/>
    <w:rsid w:val="0082416C"/>
    <w:rsid w:val="00824583"/>
    <w:rsid w:val="00825BB0"/>
    <w:rsid w:val="008269E9"/>
    <w:rsid w:val="00826D08"/>
    <w:rsid w:val="00830940"/>
    <w:rsid w:val="008315FF"/>
    <w:rsid w:val="00832482"/>
    <w:rsid w:val="00833674"/>
    <w:rsid w:val="00833C6A"/>
    <w:rsid w:val="00834093"/>
    <w:rsid w:val="00835DA0"/>
    <w:rsid w:val="00835DB5"/>
    <w:rsid w:val="00836352"/>
    <w:rsid w:val="008411CF"/>
    <w:rsid w:val="0084334C"/>
    <w:rsid w:val="0084376E"/>
    <w:rsid w:val="0084613C"/>
    <w:rsid w:val="008461F8"/>
    <w:rsid w:val="0085032F"/>
    <w:rsid w:val="008511E1"/>
    <w:rsid w:val="00852029"/>
    <w:rsid w:val="00853E46"/>
    <w:rsid w:val="008544E6"/>
    <w:rsid w:val="0085547F"/>
    <w:rsid w:val="00856488"/>
    <w:rsid w:val="00856864"/>
    <w:rsid w:val="00856B3E"/>
    <w:rsid w:val="0085766C"/>
    <w:rsid w:val="00857674"/>
    <w:rsid w:val="00860BF0"/>
    <w:rsid w:val="008610FD"/>
    <w:rsid w:val="00861E2C"/>
    <w:rsid w:val="00862AA2"/>
    <w:rsid w:val="0086504A"/>
    <w:rsid w:val="008652A3"/>
    <w:rsid w:val="008654BA"/>
    <w:rsid w:val="008654CA"/>
    <w:rsid w:val="0086555E"/>
    <w:rsid w:val="00865FE6"/>
    <w:rsid w:val="00866357"/>
    <w:rsid w:val="0086724A"/>
    <w:rsid w:val="00872E62"/>
    <w:rsid w:val="00872E8E"/>
    <w:rsid w:val="008731C3"/>
    <w:rsid w:val="00873692"/>
    <w:rsid w:val="00875C34"/>
    <w:rsid w:val="0087665A"/>
    <w:rsid w:val="00877510"/>
    <w:rsid w:val="0087785D"/>
    <w:rsid w:val="00880079"/>
    <w:rsid w:val="00881D68"/>
    <w:rsid w:val="008843A5"/>
    <w:rsid w:val="00890D18"/>
    <w:rsid w:val="00890E9B"/>
    <w:rsid w:val="008914E3"/>
    <w:rsid w:val="00891E3B"/>
    <w:rsid w:val="008922E8"/>
    <w:rsid w:val="00893596"/>
    <w:rsid w:val="008942E2"/>
    <w:rsid w:val="0089533E"/>
    <w:rsid w:val="00896AA3"/>
    <w:rsid w:val="00897867"/>
    <w:rsid w:val="00897D29"/>
    <w:rsid w:val="008A068A"/>
    <w:rsid w:val="008A0B5C"/>
    <w:rsid w:val="008A1BE1"/>
    <w:rsid w:val="008A2F65"/>
    <w:rsid w:val="008A3CB2"/>
    <w:rsid w:val="008A7133"/>
    <w:rsid w:val="008A722A"/>
    <w:rsid w:val="008A7912"/>
    <w:rsid w:val="008B1E90"/>
    <w:rsid w:val="008B2D9D"/>
    <w:rsid w:val="008B3B9E"/>
    <w:rsid w:val="008B4996"/>
    <w:rsid w:val="008B6E6C"/>
    <w:rsid w:val="008B7820"/>
    <w:rsid w:val="008C01FA"/>
    <w:rsid w:val="008C13D0"/>
    <w:rsid w:val="008C270C"/>
    <w:rsid w:val="008C5C1B"/>
    <w:rsid w:val="008C791B"/>
    <w:rsid w:val="008D29D4"/>
    <w:rsid w:val="008D354B"/>
    <w:rsid w:val="008D3BA8"/>
    <w:rsid w:val="008D5C6A"/>
    <w:rsid w:val="008D632A"/>
    <w:rsid w:val="008E0DFC"/>
    <w:rsid w:val="008E0F01"/>
    <w:rsid w:val="008E11C5"/>
    <w:rsid w:val="008E20CC"/>
    <w:rsid w:val="008E36FA"/>
    <w:rsid w:val="008E50D1"/>
    <w:rsid w:val="008E5556"/>
    <w:rsid w:val="008E77BD"/>
    <w:rsid w:val="008E7AA7"/>
    <w:rsid w:val="008F05A8"/>
    <w:rsid w:val="008F2A7E"/>
    <w:rsid w:val="008F3E8B"/>
    <w:rsid w:val="008F50CD"/>
    <w:rsid w:val="00900B31"/>
    <w:rsid w:val="009026EC"/>
    <w:rsid w:val="0090291B"/>
    <w:rsid w:val="00903248"/>
    <w:rsid w:val="00903850"/>
    <w:rsid w:val="00903A6E"/>
    <w:rsid w:val="009042AC"/>
    <w:rsid w:val="0090490B"/>
    <w:rsid w:val="00904B8F"/>
    <w:rsid w:val="009055EA"/>
    <w:rsid w:val="00911527"/>
    <w:rsid w:val="00911ACF"/>
    <w:rsid w:val="0091338B"/>
    <w:rsid w:val="00913C15"/>
    <w:rsid w:val="00913D43"/>
    <w:rsid w:val="0091501F"/>
    <w:rsid w:val="00915089"/>
    <w:rsid w:val="009151B8"/>
    <w:rsid w:val="00915673"/>
    <w:rsid w:val="00915A75"/>
    <w:rsid w:val="009165A2"/>
    <w:rsid w:val="00920547"/>
    <w:rsid w:val="0092068F"/>
    <w:rsid w:val="0092161E"/>
    <w:rsid w:val="00921887"/>
    <w:rsid w:val="00924903"/>
    <w:rsid w:val="0092777A"/>
    <w:rsid w:val="00927981"/>
    <w:rsid w:val="00930447"/>
    <w:rsid w:val="00930F50"/>
    <w:rsid w:val="00931799"/>
    <w:rsid w:val="00931C3B"/>
    <w:rsid w:val="0093206F"/>
    <w:rsid w:val="00933C5F"/>
    <w:rsid w:val="00933CD8"/>
    <w:rsid w:val="00936544"/>
    <w:rsid w:val="009367E8"/>
    <w:rsid w:val="009377AA"/>
    <w:rsid w:val="009406F7"/>
    <w:rsid w:val="00940785"/>
    <w:rsid w:val="00940F6B"/>
    <w:rsid w:val="00942623"/>
    <w:rsid w:val="00942B96"/>
    <w:rsid w:val="00942E90"/>
    <w:rsid w:val="0094325C"/>
    <w:rsid w:val="00943B9B"/>
    <w:rsid w:val="009443DD"/>
    <w:rsid w:val="0094501D"/>
    <w:rsid w:val="009466B6"/>
    <w:rsid w:val="00947C69"/>
    <w:rsid w:val="009515FD"/>
    <w:rsid w:val="00951945"/>
    <w:rsid w:val="00954496"/>
    <w:rsid w:val="00954B65"/>
    <w:rsid w:val="00955C93"/>
    <w:rsid w:val="00957605"/>
    <w:rsid w:val="00960347"/>
    <w:rsid w:val="00961A26"/>
    <w:rsid w:val="009621BE"/>
    <w:rsid w:val="009641A2"/>
    <w:rsid w:val="00970C91"/>
    <w:rsid w:val="009723DC"/>
    <w:rsid w:val="0097241E"/>
    <w:rsid w:val="009725F6"/>
    <w:rsid w:val="0097437E"/>
    <w:rsid w:val="009748A8"/>
    <w:rsid w:val="00974C9F"/>
    <w:rsid w:val="00976DD0"/>
    <w:rsid w:val="00983376"/>
    <w:rsid w:val="00983BEA"/>
    <w:rsid w:val="009844C5"/>
    <w:rsid w:val="00986B65"/>
    <w:rsid w:val="00987954"/>
    <w:rsid w:val="0099042D"/>
    <w:rsid w:val="009925E4"/>
    <w:rsid w:val="009928E9"/>
    <w:rsid w:val="0099298F"/>
    <w:rsid w:val="00993E3B"/>
    <w:rsid w:val="00994C23"/>
    <w:rsid w:val="00995F82"/>
    <w:rsid w:val="00997896"/>
    <w:rsid w:val="009A1F66"/>
    <w:rsid w:val="009A56FF"/>
    <w:rsid w:val="009A5A07"/>
    <w:rsid w:val="009A609C"/>
    <w:rsid w:val="009A6AB3"/>
    <w:rsid w:val="009B1941"/>
    <w:rsid w:val="009B6C18"/>
    <w:rsid w:val="009B7AA2"/>
    <w:rsid w:val="009B7CC1"/>
    <w:rsid w:val="009C088A"/>
    <w:rsid w:val="009C17A2"/>
    <w:rsid w:val="009C2C55"/>
    <w:rsid w:val="009C422B"/>
    <w:rsid w:val="009C59FE"/>
    <w:rsid w:val="009C71E1"/>
    <w:rsid w:val="009C7814"/>
    <w:rsid w:val="009D00AB"/>
    <w:rsid w:val="009D1B08"/>
    <w:rsid w:val="009D49A7"/>
    <w:rsid w:val="009D631A"/>
    <w:rsid w:val="009D6BF7"/>
    <w:rsid w:val="009D7D74"/>
    <w:rsid w:val="009E2404"/>
    <w:rsid w:val="009E30A9"/>
    <w:rsid w:val="009E503C"/>
    <w:rsid w:val="009E5D5C"/>
    <w:rsid w:val="009F03A6"/>
    <w:rsid w:val="009F4817"/>
    <w:rsid w:val="009F4CDB"/>
    <w:rsid w:val="009F59A1"/>
    <w:rsid w:val="00A009BA"/>
    <w:rsid w:val="00A01452"/>
    <w:rsid w:val="00A0317D"/>
    <w:rsid w:val="00A03BAD"/>
    <w:rsid w:val="00A04810"/>
    <w:rsid w:val="00A048F6"/>
    <w:rsid w:val="00A0515B"/>
    <w:rsid w:val="00A06779"/>
    <w:rsid w:val="00A109CC"/>
    <w:rsid w:val="00A11691"/>
    <w:rsid w:val="00A12378"/>
    <w:rsid w:val="00A129A4"/>
    <w:rsid w:val="00A1360A"/>
    <w:rsid w:val="00A13DF2"/>
    <w:rsid w:val="00A14C4E"/>
    <w:rsid w:val="00A14F2E"/>
    <w:rsid w:val="00A15A08"/>
    <w:rsid w:val="00A16941"/>
    <w:rsid w:val="00A17F29"/>
    <w:rsid w:val="00A2010E"/>
    <w:rsid w:val="00A22046"/>
    <w:rsid w:val="00A22D79"/>
    <w:rsid w:val="00A270C0"/>
    <w:rsid w:val="00A33813"/>
    <w:rsid w:val="00A35B67"/>
    <w:rsid w:val="00A36292"/>
    <w:rsid w:val="00A367FD"/>
    <w:rsid w:val="00A3741C"/>
    <w:rsid w:val="00A40810"/>
    <w:rsid w:val="00A40B37"/>
    <w:rsid w:val="00A40F9B"/>
    <w:rsid w:val="00A410A6"/>
    <w:rsid w:val="00A42585"/>
    <w:rsid w:val="00A425ED"/>
    <w:rsid w:val="00A42D2B"/>
    <w:rsid w:val="00A433DD"/>
    <w:rsid w:val="00A445B8"/>
    <w:rsid w:val="00A44D74"/>
    <w:rsid w:val="00A5278D"/>
    <w:rsid w:val="00A5326C"/>
    <w:rsid w:val="00A5442C"/>
    <w:rsid w:val="00A56A14"/>
    <w:rsid w:val="00A56F8C"/>
    <w:rsid w:val="00A57431"/>
    <w:rsid w:val="00A6165E"/>
    <w:rsid w:val="00A73E85"/>
    <w:rsid w:val="00A74F3F"/>
    <w:rsid w:val="00A75204"/>
    <w:rsid w:val="00A759FA"/>
    <w:rsid w:val="00A75F1F"/>
    <w:rsid w:val="00A76C7C"/>
    <w:rsid w:val="00A776F7"/>
    <w:rsid w:val="00A77B33"/>
    <w:rsid w:val="00A80936"/>
    <w:rsid w:val="00A8467F"/>
    <w:rsid w:val="00A85243"/>
    <w:rsid w:val="00A8589D"/>
    <w:rsid w:val="00A85E1D"/>
    <w:rsid w:val="00A8616C"/>
    <w:rsid w:val="00A908C7"/>
    <w:rsid w:val="00A90914"/>
    <w:rsid w:val="00A912E5"/>
    <w:rsid w:val="00A93760"/>
    <w:rsid w:val="00A943EB"/>
    <w:rsid w:val="00A9512B"/>
    <w:rsid w:val="00A96382"/>
    <w:rsid w:val="00A97BFD"/>
    <w:rsid w:val="00AA0018"/>
    <w:rsid w:val="00AA5E57"/>
    <w:rsid w:val="00AA6F0F"/>
    <w:rsid w:val="00AB04A1"/>
    <w:rsid w:val="00AB198D"/>
    <w:rsid w:val="00AB4431"/>
    <w:rsid w:val="00AB6D21"/>
    <w:rsid w:val="00AC08F0"/>
    <w:rsid w:val="00AC17D0"/>
    <w:rsid w:val="00AC31E3"/>
    <w:rsid w:val="00AC3448"/>
    <w:rsid w:val="00AC3A5E"/>
    <w:rsid w:val="00AC54ED"/>
    <w:rsid w:val="00AC55CA"/>
    <w:rsid w:val="00AD23A4"/>
    <w:rsid w:val="00AD3567"/>
    <w:rsid w:val="00AD38AD"/>
    <w:rsid w:val="00AD39F5"/>
    <w:rsid w:val="00AD3DC5"/>
    <w:rsid w:val="00AD4D7F"/>
    <w:rsid w:val="00AD58CD"/>
    <w:rsid w:val="00AD68E2"/>
    <w:rsid w:val="00AD69F3"/>
    <w:rsid w:val="00AD7469"/>
    <w:rsid w:val="00AE0468"/>
    <w:rsid w:val="00AE0A3A"/>
    <w:rsid w:val="00AE46FF"/>
    <w:rsid w:val="00AE548F"/>
    <w:rsid w:val="00AE5556"/>
    <w:rsid w:val="00AE5FD5"/>
    <w:rsid w:val="00AE6263"/>
    <w:rsid w:val="00AF0C26"/>
    <w:rsid w:val="00AF41E1"/>
    <w:rsid w:val="00B00573"/>
    <w:rsid w:val="00B0170F"/>
    <w:rsid w:val="00B020A5"/>
    <w:rsid w:val="00B0362F"/>
    <w:rsid w:val="00B04807"/>
    <w:rsid w:val="00B050CA"/>
    <w:rsid w:val="00B129CD"/>
    <w:rsid w:val="00B12AB7"/>
    <w:rsid w:val="00B12D42"/>
    <w:rsid w:val="00B12EE4"/>
    <w:rsid w:val="00B154C6"/>
    <w:rsid w:val="00B16E52"/>
    <w:rsid w:val="00B17AE1"/>
    <w:rsid w:val="00B20AB1"/>
    <w:rsid w:val="00B226F0"/>
    <w:rsid w:val="00B22E2C"/>
    <w:rsid w:val="00B22F5F"/>
    <w:rsid w:val="00B25700"/>
    <w:rsid w:val="00B2618B"/>
    <w:rsid w:val="00B2628F"/>
    <w:rsid w:val="00B26455"/>
    <w:rsid w:val="00B26837"/>
    <w:rsid w:val="00B26D83"/>
    <w:rsid w:val="00B31186"/>
    <w:rsid w:val="00B3441B"/>
    <w:rsid w:val="00B352C3"/>
    <w:rsid w:val="00B354CA"/>
    <w:rsid w:val="00B35B77"/>
    <w:rsid w:val="00B415FF"/>
    <w:rsid w:val="00B41E7C"/>
    <w:rsid w:val="00B42F33"/>
    <w:rsid w:val="00B4598C"/>
    <w:rsid w:val="00B52159"/>
    <w:rsid w:val="00B535A4"/>
    <w:rsid w:val="00B54371"/>
    <w:rsid w:val="00B55AF6"/>
    <w:rsid w:val="00B57303"/>
    <w:rsid w:val="00B618B8"/>
    <w:rsid w:val="00B61E2E"/>
    <w:rsid w:val="00B63118"/>
    <w:rsid w:val="00B63C1A"/>
    <w:rsid w:val="00B65187"/>
    <w:rsid w:val="00B6585C"/>
    <w:rsid w:val="00B67A0D"/>
    <w:rsid w:val="00B70F15"/>
    <w:rsid w:val="00B72345"/>
    <w:rsid w:val="00B72B5C"/>
    <w:rsid w:val="00B73F72"/>
    <w:rsid w:val="00B758FA"/>
    <w:rsid w:val="00B75905"/>
    <w:rsid w:val="00B76370"/>
    <w:rsid w:val="00B7737A"/>
    <w:rsid w:val="00B805DD"/>
    <w:rsid w:val="00B81397"/>
    <w:rsid w:val="00B81802"/>
    <w:rsid w:val="00B82C90"/>
    <w:rsid w:val="00B83943"/>
    <w:rsid w:val="00B846CF"/>
    <w:rsid w:val="00B85574"/>
    <w:rsid w:val="00B864B2"/>
    <w:rsid w:val="00B92CF4"/>
    <w:rsid w:val="00B93287"/>
    <w:rsid w:val="00B944D3"/>
    <w:rsid w:val="00B95B52"/>
    <w:rsid w:val="00B977BA"/>
    <w:rsid w:val="00BA12D6"/>
    <w:rsid w:val="00BA1D23"/>
    <w:rsid w:val="00BA35CC"/>
    <w:rsid w:val="00BA52E1"/>
    <w:rsid w:val="00BA60BA"/>
    <w:rsid w:val="00BA7871"/>
    <w:rsid w:val="00BA79EE"/>
    <w:rsid w:val="00BB0156"/>
    <w:rsid w:val="00BB1D08"/>
    <w:rsid w:val="00BB32F7"/>
    <w:rsid w:val="00BB3D68"/>
    <w:rsid w:val="00BB53A0"/>
    <w:rsid w:val="00BB5B04"/>
    <w:rsid w:val="00BB6745"/>
    <w:rsid w:val="00BC0F70"/>
    <w:rsid w:val="00BC1948"/>
    <w:rsid w:val="00BC1EFC"/>
    <w:rsid w:val="00BC34D5"/>
    <w:rsid w:val="00BC598B"/>
    <w:rsid w:val="00BC5ABD"/>
    <w:rsid w:val="00BD163A"/>
    <w:rsid w:val="00BD1EB1"/>
    <w:rsid w:val="00BD2134"/>
    <w:rsid w:val="00BD44DE"/>
    <w:rsid w:val="00BD5437"/>
    <w:rsid w:val="00BD57BB"/>
    <w:rsid w:val="00BD696C"/>
    <w:rsid w:val="00BD732F"/>
    <w:rsid w:val="00BD7540"/>
    <w:rsid w:val="00BE25AC"/>
    <w:rsid w:val="00BE4515"/>
    <w:rsid w:val="00BE4B19"/>
    <w:rsid w:val="00BE6D75"/>
    <w:rsid w:val="00BF046A"/>
    <w:rsid w:val="00BF3983"/>
    <w:rsid w:val="00BF4767"/>
    <w:rsid w:val="00BF59E6"/>
    <w:rsid w:val="00BF5BB7"/>
    <w:rsid w:val="00BF6A66"/>
    <w:rsid w:val="00BF6FC1"/>
    <w:rsid w:val="00BF78B1"/>
    <w:rsid w:val="00BF7A04"/>
    <w:rsid w:val="00C0075F"/>
    <w:rsid w:val="00C00D6B"/>
    <w:rsid w:val="00C01E55"/>
    <w:rsid w:val="00C0311E"/>
    <w:rsid w:val="00C0369B"/>
    <w:rsid w:val="00C06BD7"/>
    <w:rsid w:val="00C11D13"/>
    <w:rsid w:val="00C1208E"/>
    <w:rsid w:val="00C14CD8"/>
    <w:rsid w:val="00C15E23"/>
    <w:rsid w:val="00C17565"/>
    <w:rsid w:val="00C20E84"/>
    <w:rsid w:val="00C251CB"/>
    <w:rsid w:val="00C254E5"/>
    <w:rsid w:val="00C26695"/>
    <w:rsid w:val="00C272C8"/>
    <w:rsid w:val="00C27ED5"/>
    <w:rsid w:val="00C33F41"/>
    <w:rsid w:val="00C343D2"/>
    <w:rsid w:val="00C36411"/>
    <w:rsid w:val="00C37F94"/>
    <w:rsid w:val="00C40E17"/>
    <w:rsid w:val="00C41607"/>
    <w:rsid w:val="00C4174D"/>
    <w:rsid w:val="00C42041"/>
    <w:rsid w:val="00C423AB"/>
    <w:rsid w:val="00C42A67"/>
    <w:rsid w:val="00C43A2D"/>
    <w:rsid w:val="00C44421"/>
    <w:rsid w:val="00C46808"/>
    <w:rsid w:val="00C471F8"/>
    <w:rsid w:val="00C47C9B"/>
    <w:rsid w:val="00C50C91"/>
    <w:rsid w:val="00C5370F"/>
    <w:rsid w:val="00C5412E"/>
    <w:rsid w:val="00C5499D"/>
    <w:rsid w:val="00C550EB"/>
    <w:rsid w:val="00C55778"/>
    <w:rsid w:val="00C57A7B"/>
    <w:rsid w:val="00C57B30"/>
    <w:rsid w:val="00C60533"/>
    <w:rsid w:val="00C607A8"/>
    <w:rsid w:val="00C6165E"/>
    <w:rsid w:val="00C62048"/>
    <w:rsid w:val="00C62105"/>
    <w:rsid w:val="00C6359C"/>
    <w:rsid w:val="00C6535E"/>
    <w:rsid w:val="00C653B3"/>
    <w:rsid w:val="00C67B25"/>
    <w:rsid w:val="00C7033B"/>
    <w:rsid w:val="00C72495"/>
    <w:rsid w:val="00C72ADB"/>
    <w:rsid w:val="00C73380"/>
    <w:rsid w:val="00C73CCB"/>
    <w:rsid w:val="00C744FE"/>
    <w:rsid w:val="00C76E50"/>
    <w:rsid w:val="00C7773D"/>
    <w:rsid w:val="00C81C9E"/>
    <w:rsid w:val="00C81F41"/>
    <w:rsid w:val="00C82A3A"/>
    <w:rsid w:val="00C82C1E"/>
    <w:rsid w:val="00C851FF"/>
    <w:rsid w:val="00C85822"/>
    <w:rsid w:val="00C8610E"/>
    <w:rsid w:val="00C864B5"/>
    <w:rsid w:val="00C86C68"/>
    <w:rsid w:val="00C86F9E"/>
    <w:rsid w:val="00C876D9"/>
    <w:rsid w:val="00C91A77"/>
    <w:rsid w:val="00C92539"/>
    <w:rsid w:val="00C92B5F"/>
    <w:rsid w:val="00C939FB"/>
    <w:rsid w:val="00C93B99"/>
    <w:rsid w:val="00C94E5D"/>
    <w:rsid w:val="00C95F9B"/>
    <w:rsid w:val="00CA0317"/>
    <w:rsid w:val="00CA3524"/>
    <w:rsid w:val="00CA5A44"/>
    <w:rsid w:val="00CA5CD0"/>
    <w:rsid w:val="00CA72F7"/>
    <w:rsid w:val="00CA7839"/>
    <w:rsid w:val="00CA7DC0"/>
    <w:rsid w:val="00CB0177"/>
    <w:rsid w:val="00CB4B73"/>
    <w:rsid w:val="00CB54A9"/>
    <w:rsid w:val="00CB67F6"/>
    <w:rsid w:val="00CB680F"/>
    <w:rsid w:val="00CB7DA4"/>
    <w:rsid w:val="00CC2D95"/>
    <w:rsid w:val="00CC32B4"/>
    <w:rsid w:val="00CC49F9"/>
    <w:rsid w:val="00CC4EED"/>
    <w:rsid w:val="00CD0126"/>
    <w:rsid w:val="00CD1195"/>
    <w:rsid w:val="00CD1A28"/>
    <w:rsid w:val="00CD2858"/>
    <w:rsid w:val="00CD2E58"/>
    <w:rsid w:val="00CD2ED9"/>
    <w:rsid w:val="00CD316F"/>
    <w:rsid w:val="00CD471A"/>
    <w:rsid w:val="00CD4ABD"/>
    <w:rsid w:val="00CD6053"/>
    <w:rsid w:val="00CE2799"/>
    <w:rsid w:val="00CE2C78"/>
    <w:rsid w:val="00CE4404"/>
    <w:rsid w:val="00CE4824"/>
    <w:rsid w:val="00CE60F9"/>
    <w:rsid w:val="00CF0E74"/>
    <w:rsid w:val="00CF27A1"/>
    <w:rsid w:val="00CF2ABF"/>
    <w:rsid w:val="00CF504A"/>
    <w:rsid w:val="00CF7BB7"/>
    <w:rsid w:val="00CF7EC5"/>
    <w:rsid w:val="00D00657"/>
    <w:rsid w:val="00D006F9"/>
    <w:rsid w:val="00D0078C"/>
    <w:rsid w:val="00D015DF"/>
    <w:rsid w:val="00D01C6C"/>
    <w:rsid w:val="00D02CA4"/>
    <w:rsid w:val="00D03761"/>
    <w:rsid w:val="00D0469B"/>
    <w:rsid w:val="00D05F54"/>
    <w:rsid w:val="00D05F66"/>
    <w:rsid w:val="00D06632"/>
    <w:rsid w:val="00D10A02"/>
    <w:rsid w:val="00D16069"/>
    <w:rsid w:val="00D17A2E"/>
    <w:rsid w:val="00D22280"/>
    <w:rsid w:val="00D22281"/>
    <w:rsid w:val="00D24147"/>
    <w:rsid w:val="00D2483B"/>
    <w:rsid w:val="00D2546B"/>
    <w:rsid w:val="00D26298"/>
    <w:rsid w:val="00D303CC"/>
    <w:rsid w:val="00D339F3"/>
    <w:rsid w:val="00D34814"/>
    <w:rsid w:val="00D34921"/>
    <w:rsid w:val="00D36EC0"/>
    <w:rsid w:val="00D37421"/>
    <w:rsid w:val="00D37BD7"/>
    <w:rsid w:val="00D43603"/>
    <w:rsid w:val="00D446ED"/>
    <w:rsid w:val="00D44E79"/>
    <w:rsid w:val="00D45180"/>
    <w:rsid w:val="00D457F8"/>
    <w:rsid w:val="00D46015"/>
    <w:rsid w:val="00D47782"/>
    <w:rsid w:val="00D47B7B"/>
    <w:rsid w:val="00D500F1"/>
    <w:rsid w:val="00D516DD"/>
    <w:rsid w:val="00D54232"/>
    <w:rsid w:val="00D55600"/>
    <w:rsid w:val="00D563F3"/>
    <w:rsid w:val="00D57BF6"/>
    <w:rsid w:val="00D600E7"/>
    <w:rsid w:val="00D6054B"/>
    <w:rsid w:val="00D60938"/>
    <w:rsid w:val="00D609FD"/>
    <w:rsid w:val="00D61C93"/>
    <w:rsid w:val="00D6247F"/>
    <w:rsid w:val="00D6308D"/>
    <w:rsid w:val="00D63E5E"/>
    <w:rsid w:val="00D6436A"/>
    <w:rsid w:val="00D643D0"/>
    <w:rsid w:val="00D65F91"/>
    <w:rsid w:val="00D67DF0"/>
    <w:rsid w:val="00D713F2"/>
    <w:rsid w:val="00D72E0D"/>
    <w:rsid w:val="00D72EF2"/>
    <w:rsid w:val="00D73056"/>
    <w:rsid w:val="00D7329B"/>
    <w:rsid w:val="00D738BB"/>
    <w:rsid w:val="00D740DE"/>
    <w:rsid w:val="00D74E1D"/>
    <w:rsid w:val="00D75519"/>
    <w:rsid w:val="00D75599"/>
    <w:rsid w:val="00D75C8D"/>
    <w:rsid w:val="00D7790C"/>
    <w:rsid w:val="00D77E36"/>
    <w:rsid w:val="00D813DA"/>
    <w:rsid w:val="00D83859"/>
    <w:rsid w:val="00D84702"/>
    <w:rsid w:val="00D86329"/>
    <w:rsid w:val="00D90CE4"/>
    <w:rsid w:val="00D91C2B"/>
    <w:rsid w:val="00D93239"/>
    <w:rsid w:val="00D941C7"/>
    <w:rsid w:val="00D947C9"/>
    <w:rsid w:val="00D950B6"/>
    <w:rsid w:val="00D95368"/>
    <w:rsid w:val="00D956C1"/>
    <w:rsid w:val="00D958DD"/>
    <w:rsid w:val="00DA01BD"/>
    <w:rsid w:val="00DA0CC8"/>
    <w:rsid w:val="00DA1793"/>
    <w:rsid w:val="00DA1B8B"/>
    <w:rsid w:val="00DA2DAA"/>
    <w:rsid w:val="00DA2ECA"/>
    <w:rsid w:val="00DA3CC8"/>
    <w:rsid w:val="00DA59FF"/>
    <w:rsid w:val="00DA7CDA"/>
    <w:rsid w:val="00DA7D29"/>
    <w:rsid w:val="00DB06F2"/>
    <w:rsid w:val="00DB1A7F"/>
    <w:rsid w:val="00DB1DAF"/>
    <w:rsid w:val="00DB46BF"/>
    <w:rsid w:val="00DB4DDA"/>
    <w:rsid w:val="00DB4EF2"/>
    <w:rsid w:val="00DB569A"/>
    <w:rsid w:val="00DB65E2"/>
    <w:rsid w:val="00DB69DE"/>
    <w:rsid w:val="00DC04A8"/>
    <w:rsid w:val="00DC23FD"/>
    <w:rsid w:val="00DC278C"/>
    <w:rsid w:val="00DC619D"/>
    <w:rsid w:val="00DD12C8"/>
    <w:rsid w:val="00DD2575"/>
    <w:rsid w:val="00DD26FD"/>
    <w:rsid w:val="00DD3D5E"/>
    <w:rsid w:val="00DD3DCD"/>
    <w:rsid w:val="00DD51AA"/>
    <w:rsid w:val="00DD5CE4"/>
    <w:rsid w:val="00DD6930"/>
    <w:rsid w:val="00DD73D2"/>
    <w:rsid w:val="00DD7EF0"/>
    <w:rsid w:val="00DD7F89"/>
    <w:rsid w:val="00DE1570"/>
    <w:rsid w:val="00DE3F0E"/>
    <w:rsid w:val="00DE428A"/>
    <w:rsid w:val="00DE431D"/>
    <w:rsid w:val="00DE640A"/>
    <w:rsid w:val="00DE69F1"/>
    <w:rsid w:val="00DF1B13"/>
    <w:rsid w:val="00DF4149"/>
    <w:rsid w:val="00DF7F5D"/>
    <w:rsid w:val="00E01983"/>
    <w:rsid w:val="00E01BE3"/>
    <w:rsid w:val="00E042C5"/>
    <w:rsid w:val="00E074C2"/>
    <w:rsid w:val="00E101A3"/>
    <w:rsid w:val="00E10484"/>
    <w:rsid w:val="00E11612"/>
    <w:rsid w:val="00E11629"/>
    <w:rsid w:val="00E11A09"/>
    <w:rsid w:val="00E127E9"/>
    <w:rsid w:val="00E15962"/>
    <w:rsid w:val="00E15EC0"/>
    <w:rsid w:val="00E16DDA"/>
    <w:rsid w:val="00E17449"/>
    <w:rsid w:val="00E20967"/>
    <w:rsid w:val="00E20F7A"/>
    <w:rsid w:val="00E24072"/>
    <w:rsid w:val="00E25400"/>
    <w:rsid w:val="00E25824"/>
    <w:rsid w:val="00E30E99"/>
    <w:rsid w:val="00E333C8"/>
    <w:rsid w:val="00E33591"/>
    <w:rsid w:val="00E3545F"/>
    <w:rsid w:val="00E35473"/>
    <w:rsid w:val="00E3712D"/>
    <w:rsid w:val="00E40081"/>
    <w:rsid w:val="00E400EE"/>
    <w:rsid w:val="00E40BA3"/>
    <w:rsid w:val="00E419D8"/>
    <w:rsid w:val="00E41ECE"/>
    <w:rsid w:val="00E42041"/>
    <w:rsid w:val="00E43507"/>
    <w:rsid w:val="00E443BC"/>
    <w:rsid w:val="00E45C0E"/>
    <w:rsid w:val="00E471F5"/>
    <w:rsid w:val="00E47F6B"/>
    <w:rsid w:val="00E500A4"/>
    <w:rsid w:val="00E5020C"/>
    <w:rsid w:val="00E505D6"/>
    <w:rsid w:val="00E5125C"/>
    <w:rsid w:val="00E543DA"/>
    <w:rsid w:val="00E54E4D"/>
    <w:rsid w:val="00E55E7A"/>
    <w:rsid w:val="00E5649A"/>
    <w:rsid w:val="00E564FA"/>
    <w:rsid w:val="00E61AC4"/>
    <w:rsid w:val="00E62792"/>
    <w:rsid w:val="00E63015"/>
    <w:rsid w:val="00E63497"/>
    <w:rsid w:val="00E65601"/>
    <w:rsid w:val="00E706F2"/>
    <w:rsid w:val="00E70E56"/>
    <w:rsid w:val="00E72EE4"/>
    <w:rsid w:val="00E7366C"/>
    <w:rsid w:val="00E74F80"/>
    <w:rsid w:val="00E76995"/>
    <w:rsid w:val="00E7726E"/>
    <w:rsid w:val="00E775CB"/>
    <w:rsid w:val="00E80165"/>
    <w:rsid w:val="00E81AB6"/>
    <w:rsid w:val="00E8261C"/>
    <w:rsid w:val="00E828AC"/>
    <w:rsid w:val="00E83403"/>
    <w:rsid w:val="00E84F34"/>
    <w:rsid w:val="00E84FC5"/>
    <w:rsid w:val="00E855AB"/>
    <w:rsid w:val="00E86097"/>
    <w:rsid w:val="00E86564"/>
    <w:rsid w:val="00E91481"/>
    <w:rsid w:val="00E9224F"/>
    <w:rsid w:val="00E929E3"/>
    <w:rsid w:val="00E92B82"/>
    <w:rsid w:val="00E9497D"/>
    <w:rsid w:val="00E949FF"/>
    <w:rsid w:val="00E95AA0"/>
    <w:rsid w:val="00E96131"/>
    <w:rsid w:val="00E966F2"/>
    <w:rsid w:val="00E96FDC"/>
    <w:rsid w:val="00EA2CDE"/>
    <w:rsid w:val="00EA6003"/>
    <w:rsid w:val="00EA633F"/>
    <w:rsid w:val="00EA656C"/>
    <w:rsid w:val="00EA6736"/>
    <w:rsid w:val="00EB18C5"/>
    <w:rsid w:val="00EB2C61"/>
    <w:rsid w:val="00EB2F76"/>
    <w:rsid w:val="00EB4B4B"/>
    <w:rsid w:val="00EB6ADC"/>
    <w:rsid w:val="00EB71CA"/>
    <w:rsid w:val="00EC0851"/>
    <w:rsid w:val="00EC087B"/>
    <w:rsid w:val="00EC2977"/>
    <w:rsid w:val="00EC6393"/>
    <w:rsid w:val="00ED04E2"/>
    <w:rsid w:val="00ED14C9"/>
    <w:rsid w:val="00ED2849"/>
    <w:rsid w:val="00ED343E"/>
    <w:rsid w:val="00ED3539"/>
    <w:rsid w:val="00ED4E87"/>
    <w:rsid w:val="00ED730B"/>
    <w:rsid w:val="00ED7C9C"/>
    <w:rsid w:val="00EE02F6"/>
    <w:rsid w:val="00EE0D62"/>
    <w:rsid w:val="00EE1237"/>
    <w:rsid w:val="00EE2AC4"/>
    <w:rsid w:val="00EE32E9"/>
    <w:rsid w:val="00EE338C"/>
    <w:rsid w:val="00EE390B"/>
    <w:rsid w:val="00EE5412"/>
    <w:rsid w:val="00EE5F21"/>
    <w:rsid w:val="00EE676C"/>
    <w:rsid w:val="00EE6E1B"/>
    <w:rsid w:val="00EE7FEB"/>
    <w:rsid w:val="00EF0853"/>
    <w:rsid w:val="00EF11D6"/>
    <w:rsid w:val="00EF1683"/>
    <w:rsid w:val="00EF182B"/>
    <w:rsid w:val="00EF3F94"/>
    <w:rsid w:val="00EF51D1"/>
    <w:rsid w:val="00F022CD"/>
    <w:rsid w:val="00F034A5"/>
    <w:rsid w:val="00F03AA0"/>
    <w:rsid w:val="00F04CBF"/>
    <w:rsid w:val="00F04E1F"/>
    <w:rsid w:val="00F0570E"/>
    <w:rsid w:val="00F061A9"/>
    <w:rsid w:val="00F07777"/>
    <w:rsid w:val="00F079EE"/>
    <w:rsid w:val="00F07C44"/>
    <w:rsid w:val="00F102B6"/>
    <w:rsid w:val="00F1135A"/>
    <w:rsid w:val="00F11B25"/>
    <w:rsid w:val="00F125DD"/>
    <w:rsid w:val="00F1265A"/>
    <w:rsid w:val="00F16CBC"/>
    <w:rsid w:val="00F21F7C"/>
    <w:rsid w:val="00F23998"/>
    <w:rsid w:val="00F24701"/>
    <w:rsid w:val="00F24F39"/>
    <w:rsid w:val="00F30B25"/>
    <w:rsid w:val="00F3102C"/>
    <w:rsid w:val="00F33B90"/>
    <w:rsid w:val="00F33E58"/>
    <w:rsid w:val="00F33E5C"/>
    <w:rsid w:val="00F34DC9"/>
    <w:rsid w:val="00F35D29"/>
    <w:rsid w:val="00F361C9"/>
    <w:rsid w:val="00F4035D"/>
    <w:rsid w:val="00F404FD"/>
    <w:rsid w:val="00F41E99"/>
    <w:rsid w:val="00F42E7B"/>
    <w:rsid w:val="00F52165"/>
    <w:rsid w:val="00F54C74"/>
    <w:rsid w:val="00F5553C"/>
    <w:rsid w:val="00F60AAE"/>
    <w:rsid w:val="00F634C4"/>
    <w:rsid w:val="00F65350"/>
    <w:rsid w:val="00F65DC3"/>
    <w:rsid w:val="00F663DF"/>
    <w:rsid w:val="00F66801"/>
    <w:rsid w:val="00F67218"/>
    <w:rsid w:val="00F70279"/>
    <w:rsid w:val="00F72073"/>
    <w:rsid w:val="00F72734"/>
    <w:rsid w:val="00F72865"/>
    <w:rsid w:val="00F73313"/>
    <w:rsid w:val="00F75C52"/>
    <w:rsid w:val="00F7602D"/>
    <w:rsid w:val="00F7667E"/>
    <w:rsid w:val="00F80A5F"/>
    <w:rsid w:val="00F81EEC"/>
    <w:rsid w:val="00F82CEA"/>
    <w:rsid w:val="00F83301"/>
    <w:rsid w:val="00F84C3B"/>
    <w:rsid w:val="00F85A98"/>
    <w:rsid w:val="00F85D62"/>
    <w:rsid w:val="00F85E89"/>
    <w:rsid w:val="00F860B5"/>
    <w:rsid w:val="00F904D4"/>
    <w:rsid w:val="00F93329"/>
    <w:rsid w:val="00F94701"/>
    <w:rsid w:val="00F94AB0"/>
    <w:rsid w:val="00F94DFF"/>
    <w:rsid w:val="00F94F30"/>
    <w:rsid w:val="00F970B4"/>
    <w:rsid w:val="00F971E0"/>
    <w:rsid w:val="00FA1C4F"/>
    <w:rsid w:val="00FA2793"/>
    <w:rsid w:val="00FA35AC"/>
    <w:rsid w:val="00FA3A44"/>
    <w:rsid w:val="00FA41DF"/>
    <w:rsid w:val="00FA477E"/>
    <w:rsid w:val="00FA79EE"/>
    <w:rsid w:val="00FB2831"/>
    <w:rsid w:val="00FB37E9"/>
    <w:rsid w:val="00FB47D6"/>
    <w:rsid w:val="00FB4848"/>
    <w:rsid w:val="00FB48A4"/>
    <w:rsid w:val="00FB6921"/>
    <w:rsid w:val="00FB7DB3"/>
    <w:rsid w:val="00FC02C2"/>
    <w:rsid w:val="00FC0751"/>
    <w:rsid w:val="00FC07F6"/>
    <w:rsid w:val="00FC16E2"/>
    <w:rsid w:val="00FC193C"/>
    <w:rsid w:val="00FC3779"/>
    <w:rsid w:val="00FC45B9"/>
    <w:rsid w:val="00FC59B9"/>
    <w:rsid w:val="00FD0D1D"/>
    <w:rsid w:val="00FD28AD"/>
    <w:rsid w:val="00FD330C"/>
    <w:rsid w:val="00FD3B9F"/>
    <w:rsid w:val="00FD41B3"/>
    <w:rsid w:val="00FD45C9"/>
    <w:rsid w:val="00FD5281"/>
    <w:rsid w:val="00FD652C"/>
    <w:rsid w:val="00FD6F9D"/>
    <w:rsid w:val="00FD7776"/>
    <w:rsid w:val="00FE00C0"/>
    <w:rsid w:val="00FE0E3F"/>
    <w:rsid w:val="00FE0FEF"/>
    <w:rsid w:val="00FE221B"/>
    <w:rsid w:val="00FE38A5"/>
    <w:rsid w:val="00FE4442"/>
    <w:rsid w:val="00FE6982"/>
    <w:rsid w:val="00FF0036"/>
    <w:rsid w:val="00FF0FE3"/>
    <w:rsid w:val="00FF19AD"/>
    <w:rsid w:val="00FF273B"/>
    <w:rsid w:val="00FF280A"/>
    <w:rsid w:val="00FF2AB5"/>
    <w:rsid w:val="00FF5CF8"/>
    <w:rsid w:val="00FF658F"/>
    <w:rsid w:val="00FF74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49B4F"/>
  <w15:chartTrackingRefBased/>
  <w15:docId w15:val="{36B4484F-89B9-4BD2-AE95-4754B595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285"/>
    <w:pPr>
      <w:spacing w:after="0" w:line="240" w:lineRule="auto"/>
      <w:jc w:val="both"/>
    </w:pPr>
    <w:rPr>
      <w:rFonts w:ascii="Arial" w:hAnsi="Arial" w:cs="Arial"/>
      <w:sz w:val="24"/>
      <w:szCs w:val="24"/>
    </w:rPr>
  </w:style>
  <w:style w:type="paragraph" w:styleId="Ttulo1">
    <w:name w:val="heading 1"/>
    <w:basedOn w:val="Normal"/>
    <w:next w:val="Normal"/>
    <w:link w:val="Ttulo1Car"/>
    <w:uiPriority w:val="9"/>
    <w:qFormat/>
    <w:rsid w:val="004B5369"/>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Ttulo2">
    <w:name w:val="heading 2"/>
    <w:basedOn w:val="Normal"/>
    <w:next w:val="Normal"/>
    <w:link w:val="Ttulo2Car"/>
    <w:uiPriority w:val="9"/>
    <w:unhideWhenUsed/>
    <w:qFormat/>
    <w:rsid w:val="004B5369"/>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tulo3">
    <w:name w:val="heading 3"/>
    <w:basedOn w:val="Normal"/>
    <w:next w:val="Normal"/>
    <w:link w:val="Ttulo3Car"/>
    <w:uiPriority w:val="9"/>
    <w:unhideWhenUsed/>
    <w:qFormat/>
    <w:rsid w:val="004B5369"/>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tulo4">
    <w:name w:val="heading 4"/>
    <w:basedOn w:val="Normal"/>
    <w:next w:val="Normal"/>
    <w:link w:val="Ttulo4Car"/>
    <w:uiPriority w:val="9"/>
    <w:unhideWhenUsed/>
    <w:qFormat/>
    <w:rsid w:val="004B5369"/>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Ttulo5">
    <w:name w:val="heading 5"/>
    <w:basedOn w:val="Normal"/>
    <w:next w:val="Normal"/>
    <w:link w:val="Ttulo5Car"/>
    <w:uiPriority w:val="9"/>
    <w:unhideWhenUsed/>
    <w:qFormat/>
    <w:rsid w:val="004B5369"/>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Ttulo6">
    <w:name w:val="heading 6"/>
    <w:basedOn w:val="Normal"/>
    <w:next w:val="Normal"/>
    <w:link w:val="Ttulo6Car"/>
    <w:uiPriority w:val="9"/>
    <w:unhideWhenUsed/>
    <w:qFormat/>
    <w:rsid w:val="004B5369"/>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Ttulo7">
    <w:name w:val="heading 7"/>
    <w:basedOn w:val="Normal"/>
    <w:next w:val="Normal"/>
    <w:link w:val="Ttulo7Car"/>
    <w:uiPriority w:val="9"/>
    <w:unhideWhenUsed/>
    <w:qFormat/>
    <w:rsid w:val="004B5369"/>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Ttulo8">
    <w:name w:val="heading 8"/>
    <w:basedOn w:val="Normal"/>
    <w:next w:val="Normal"/>
    <w:link w:val="Ttulo8Car"/>
    <w:uiPriority w:val="9"/>
    <w:semiHidden/>
    <w:unhideWhenUsed/>
    <w:qFormat/>
    <w:rsid w:val="004B5369"/>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Ttulo9">
    <w:name w:val="heading 9"/>
    <w:basedOn w:val="Normal"/>
    <w:next w:val="Normal"/>
    <w:link w:val="Ttulo9Car"/>
    <w:uiPriority w:val="9"/>
    <w:semiHidden/>
    <w:unhideWhenUsed/>
    <w:qFormat/>
    <w:rsid w:val="004B5369"/>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BF5BB7"/>
    <w:pPr>
      <w:jc w:val="left"/>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BF5BB7"/>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F5BB7"/>
    <w:rPr>
      <w:vertAlign w:val="superscript"/>
    </w:rPr>
  </w:style>
  <w:style w:type="table" w:styleId="Tablaconcuadrcula">
    <w:name w:val="Table Grid"/>
    <w:basedOn w:val="Tablanormal"/>
    <w:uiPriority w:val="39"/>
    <w:rsid w:val="00AD7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930F6"/>
    <w:pPr>
      <w:ind w:left="720"/>
      <w:contextualSpacing/>
    </w:pPr>
  </w:style>
  <w:style w:type="paragraph" w:styleId="Encabezado">
    <w:name w:val="header"/>
    <w:basedOn w:val="Normal"/>
    <w:link w:val="EncabezadoCar"/>
    <w:uiPriority w:val="99"/>
    <w:unhideWhenUsed/>
    <w:rsid w:val="005F77B7"/>
    <w:pPr>
      <w:tabs>
        <w:tab w:val="center" w:pos="4419"/>
        <w:tab w:val="right" w:pos="8838"/>
      </w:tabs>
    </w:pPr>
  </w:style>
  <w:style w:type="character" w:customStyle="1" w:styleId="EncabezadoCar">
    <w:name w:val="Encabezado Car"/>
    <w:basedOn w:val="Fuentedeprrafopredeter"/>
    <w:link w:val="Encabezado"/>
    <w:uiPriority w:val="99"/>
    <w:rsid w:val="005F77B7"/>
    <w:rPr>
      <w:rFonts w:ascii="Arial" w:hAnsi="Arial" w:cs="Arial"/>
      <w:sz w:val="24"/>
      <w:szCs w:val="24"/>
    </w:rPr>
  </w:style>
  <w:style w:type="paragraph" w:styleId="Piedepgina">
    <w:name w:val="footer"/>
    <w:basedOn w:val="Normal"/>
    <w:link w:val="PiedepginaCar"/>
    <w:uiPriority w:val="99"/>
    <w:unhideWhenUsed/>
    <w:rsid w:val="005F77B7"/>
    <w:pPr>
      <w:tabs>
        <w:tab w:val="center" w:pos="4419"/>
        <w:tab w:val="right" w:pos="8838"/>
      </w:tabs>
    </w:pPr>
  </w:style>
  <w:style w:type="character" w:customStyle="1" w:styleId="PiedepginaCar">
    <w:name w:val="Pie de página Car"/>
    <w:basedOn w:val="Fuentedeprrafopredeter"/>
    <w:link w:val="Piedepgina"/>
    <w:uiPriority w:val="99"/>
    <w:rsid w:val="005F77B7"/>
    <w:rPr>
      <w:rFonts w:ascii="Arial" w:hAnsi="Arial" w:cs="Arial"/>
      <w:sz w:val="24"/>
      <w:szCs w:val="24"/>
    </w:rPr>
  </w:style>
  <w:style w:type="paragraph" w:customStyle="1" w:styleId="msonormalcxspmiddle">
    <w:name w:val="msonormalcxspmiddle"/>
    <w:basedOn w:val="Normal"/>
    <w:uiPriority w:val="99"/>
    <w:rsid w:val="00D26298"/>
    <w:pPr>
      <w:spacing w:before="100" w:beforeAutospacing="1" w:after="100" w:afterAutospacing="1" w:line="360" w:lineRule="auto"/>
      <w:ind w:firstLine="397"/>
    </w:pPr>
    <w:rPr>
      <w:rFonts w:ascii="Times New Roman" w:eastAsia="Times New Roman" w:hAnsi="Times New Roman" w:cs="Times New Roman"/>
      <w:lang w:val="es-ES" w:eastAsia="es-ES"/>
    </w:rPr>
  </w:style>
  <w:style w:type="character" w:styleId="Refdecomentario">
    <w:name w:val="annotation reference"/>
    <w:basedOn w:val="Fuentedeprrafopredeter"/>
    <w:uiPriority w:val="99"/>
    <w:semiHidden/>
    <w:unhideWhenUsed/>
    <w:rsid w:val="00402828"/>
    <w:rPr>
      <w:sz w:val="16"/>
      <w:szCs w:val="16"/>
    </w:rPr>
  </w:style>
  <w:style w:type="paragraph" w:styleId="Textocomentario">
    <w:name w:val="annotation text"/>
    <w:basedOn w:val="Normal"/>
    <w:link w:val="TextocomentarioCar"/>
    <w:uiPriority w:val="99"/>
    <w:semiHidden/>
    <w:unhideWhenUsed/>
    <w:rsid w:val="00402828"/>
    <w:rPr>
      <w:sz w:val="20"/>
      <w:szCs w:val="20"/>
    </w:rPr>
  </w:style>
  <w:style w:type="character" w:customStyle="1" w:styleId="TextocomentarioCar">
    <w:name w:val="Texto comentario Car"/>
    <w:basedOn w:val="Fuentedeprrafopredeter"/>
    <w:link w:val="Textocomentario"/>
    <w:uiPriority w:val="99"/>
    <w:semiHidden/>
    <w:rsid w:val="00402828"/>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402828"/>
    <w:rPr>
      <w:b/>
      <w:bCs/>
    </w:rPr>
  </w:style>
  <w:style w:type="character" w:customStyle="1" w:styleId="AsuntodelcomentarioCar">
    <w:name w:val="Asunto del comentario Car"/>
    <w:basedOn w:val="TextocomentarioCar"/>
    <w:link w:val="Asuntodelcomentario"/>
    <w:uiPriority w:val="99"/>
    <w:semiHidden/>
    <w:rsid w:val="00402828"/>
    <w:rPr>
      <w:rFonts w:ascii="Arial" w:hAnsi="Arial" w:cs="Arial"/>
      <w:b/>
      <w:bCs/>
      <w:sz w:val="20"/>
      <w:szCs w:val="20"/>
    </w:rPr>
  </w:style>
  <w:style w:type="paragraph" w:styleId="Textodeglobo">
    <w:name w:val="Balloon Text"/>
    <w:basedOn w:val="Normal"/>
    <w:link w:val="TextodegloboCar"/>
    <w:uiPriority w:val="99"/>
    <w:semiHidden/>
    <w:unhideWhenUsed/>
    <w:rsid w:val="004028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2828"/>
    <w:rPr>
      <w:rFonts w:ascii="Segoe UI" w:hAnsi="Segoe UI" w:cs="Segoe UI"/>
      <w:sz w:val="18"/>
      <w:szCs w:val="18"/>
    </w:rPr>
  </w:style>
  <w:style w:type="paragraph" w:customStyle="1" w:styleId="APRRAFOCUERPO">
    <w:name w:val="A PÁRRAFO CUERPO"/>
    <w:basedOn w:val="Normal"/>
    <w:link w:val="APRRAFOCUERPOCar"/>
    <w:qFormat/>
    <w:rsid w:val="001B3563"/>
    <w:pPr>
      <w:spacing w:line="360" w:lineRule="auto"/>
      <w:ind w:firstLine="397"/>
    </w:pPr>
    <w:rPr>
      <w:rFonts w:ascii="Times New Roman" w:eastAsia="Times New Roman" w:hAnsi="Times New Roman"/>
      <w:lang w:eastAsia="es-ES"/>
    </w:rPr>
  </w:style>
  <w:style w:type="character" w:customStyle="1" w:styleId="APRRAFOCUERPOCar">
    <w:name w:val="A PÁRRAFO CUERPO Car"/>
    <w:link w:val="APRRAFOCUERPO"/>
    <w:locked/>
    <w:rsid w:val="001B3563"/>
    <w:rPr>
      <w:rFonts w:ascii="Times New Roman" w:eastAsia="Times New Roman" w:hAnsi="Times New Roman" w:cs="Arial"/>
      <w:sz w:val="24"/>
      <w:szCs w:val="24"/>
      <w:lang w:eastAsia="es-ES"/>
    </w:rPr>
  </w:style>
  <w:style w:type="paragraph" w:customStyle="1" w:styleId="ESPACIOBAJOTITULO">
    <w:name w:val="ESPACIO BAJO TITULO"/>
    <w:basedOn w:val="Normal"/>
    <w:link w:val="ESPACIOBAJOTITULOCar"/>
    <w:qFormat/>
    <w:rsid w:val="001B3563"/>
    <w:pPr>
      <w:spacing w:line="480" w:lineRule="auto"/>
    </w:pPr>
    <w:rPr>
      <w:rFonts w:ascii="Times New Roman" w:eastAsia="Times New Roman" w:hAnsi="Times New Roman"/>
      <w:b/>
      <w:lang w:eastAsia="es-ES"/>
    </w:rPr>
  </w:style>
  <w:style w:type="paragraph" w:customStyle="1" w:styleId="asubseccion">
    <w:name w:val="a subseccion"/>
    <w:basedOn w:val="APRRAFOCUERPO"/>
    <w:link w:val="asubseccionCar"/>
    <w:rsid w:val="001B3563"/>
    <w:pPr>
      <w:spacing w:line="480" w:lineRule="auto"/>
    </w:pPr>
    <w:rPr>
      <w:b/>
      <w:i/>
      <w:szCs w:val="28"/>
    </w:rPr>
  </w:style>
  <w:style w:type="character" w:customStyle="1" w:styleId="ESPACIOBAJOTITULOCar">
    <w:name w:val="ESPACIO BAJO TITULO Car"/>
    <w:link w:val="ESPACIOBAJOTITULO"/>
    <w:locked/>
    <w:rsid w:val="001B3563"/>
    <w:rPr>
      <w:rFonts w:ascii="Times New Roman" w:eastAsia="Times New Roman" w:hAnsi="Times New Roman" w:cs="Arial"/>
      <w:b/>
      <w:sz w:val="24"/>
      <w:szCs w:val="24"/>
      <w:lang w:eastAsia="es-ES"/>
    </w:rPr>
  </w:style>
  <w:style w:type="character" w:customStyle="1" w:styleId="asubseccionCar">
    <w:name w:val="a subseccion Car"/>
    <w:link w:val="asubseccion"/>
    <w:locked/>
    <w:rsid w:val="001B3563"/>
    <w:rPr>
      <w:rFonts w:ascii="Times New Roman" w:eastAsia="Times New Roman" w:hAnsi="Times New Roman" w:cs="Arial"/>
      <w:b/>
      <w:i/>
      <w:sz w:val="24"/>
      <w:szCs w:val="28"/>
      <w:lang w:eastAsia="es-ES"/>
    </w:rPr>
  </w:style>
  <w:style w:type="character" w:styleId="Hipervnculo">
    <w:name w:val="Hyperlink"/>
    <w:basedOn w:val="Fuentedeprrafopredeter"/>
    <w:uiPriority w:val="99"/>
    <w:unhideWhenUsed/>
    <w:rsid w:val="00723AF4"/>
    <w:rPr>
      <w:color w:val="0000FF"/>
      <w:u w:val="single"/>
    </w:rPr>
  </w:style>
  <w:style w:type="character" w:styleId="Hipervnculovisitado">
    <w:name w:val="FollowedHyperlink"/>
    <w:basedOn w:val="Fuentedeprrafopredeter"/>
    <w:uiPriority w:val="99"/>
    <w:unhideWhenUsed/>
    <w:rsid w:val="00CE2C78"/>
    <w:rPr>
      <w:color w:val="954F72" w:themeColor="followedHyperlink"/>
      <w:u w:val="single"/>
    </w:rPr>
  </w:style>
  <w:style w:type="character" w:styleId="Mencinsinresolver">
    <w:name w:val="Unresolved Mention"/>
    <w:basedOn w:val="Fuentedeprrafopredeter"/>
    <w:uiPriority w:val="99"/>
    <w:semiHidden/>
    <w:unhideWhenUsed/>
    <w:rsid w:val="00896AA3"/>
    <w:rPr>
      <w:color w:val="605E5C"/>
      <w:shd w:val="clear" w:color="auto" w:fill="E1DFDD"/>
    </w:rPr>
  </w:style>
  <w:style w:type="paragraph" w:customStyle="1" w:styleId="AATITULODEAPARTADO">
    <w:name w:val="A A TITULO DE APARTADO"/>
    <w:basedOn w:val="Normal"/>
    <w:link w:val="AATITULODEAPARTADOCar"/>
    <w:uiPriority w:val="99"/>
    <w:rsid w:val="008223D0"/>
    <w:rPr>
      <w:rFonts w:ascii="Times New Roman" w:eastAsia="Times New Roman" w:hAnsi="Times New Roman"/>
      <w:b/>
      <w:sz w:val="28"/>
      <w:szCs w:val="28"/>
      <w:lang w:eastAsia="es-ES"/>
    </w:rPr>
  </w:style>
  <w:style w:type="character" w:customStyle="1" w:styleId="AATITULODEAPARTADOCar">
    <w:name w:val="A A TITULO DE APARTADO Car"/>
    <w:link w:val="AATITULODEAPARTADO"/>
    <w:uiPriority w:val="99"/>
    <w:locked/>
    <w:rsid w:val="008223D0"/>
    <w:rPr>
      <w:rFonts w:ascii="Times New Roman" w:eastAsia="Times New Roman" w:hAnsi="Times New Roman" w:cs="Arial"/>
      <w:b/>
      <w:sz w:val="28"/>
      <w:szCs w:val="28"/>
      <w:lang w:eastAsia="es-ES"/>
    </w:rPr>
  </w:style>
  <w:style w:type="character" w:customStyle="1" w:styleId="Ttulo1Car">
    <w:name w:val="Título 1 Car"/>
    <w:basedOn w:val="Fuentedeprrafopredeter"/>
    <w:link w:val="Ttulo1"/>
    <w:uiPriority w:val="9"/>
    <w:rsid w:val="004B5369"/>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rsid w:val="004B5369"/>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rsid w:val="004B5369"/>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rsid w:val="004B5369"/>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rsid w:val="004B5369"/>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rsid w:val="004B5369"/>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rsid w:val="004B5369"/>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4B5369"/>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4B5369"/>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4B536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4B5369"/>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4B5369"/>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4B5369"/>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4B5369"/>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CitaCar">
    <w:name w:val="Cita Car"/>
    <w:basedOn w:val="Fuentedeprrafopredeter"/>
    <w:link w:val="Cita"/>
    <w:uiPriority w:val="29"/>
    <w:rsid w:val="004B5369"/>
    <w:rPr>
      <w:i/>
      <w:iCs/>
      <w:color w:val="404040" w:themeColor="text1" w:themeTint="BF"/>
      <w:kern w:val="2"/>
      <w14:ligatures w14:val="standardContextual"/>
    </w:rPr>
  </w:style>
  <w:style w:type="character" w:styleId="nfasisintenso">
    <w:name w:val="Intense Emphasis"/>
    <w:basedOn w:val="Fuentedeprrafopredeter"/>
    <w:uiPriority w:val="21"/>
    <w:qFormat/>
    <w:rsid w:val="004B5369"/>
    <w:rPr>
      <w:i/>
      <w:iCs/>
      <w:color w:val="2E74B5" w:themeColor="accent1" w:themeShade="BF"/>
    </w:rPr>
  </w:style>
  <w:style w:type="paragraph" w:styleId="Citadestacada">
    <w:name w:val="Intense Quote"/>
    <w:basedOn w:val="Normal"/>
    <w:next w:val="Normal"/>
    <w:link w:val="CitadestacadaCar"/>
    <w:uiPriority w:val="30"/>
    <w:qFormat/>
    <w:rsid w:val="004B5369"/>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heme="minorBidi"/>
      <w:i/>
      <w:iCs/>
      <w:color w:val="2E74B5" w:themeColor="accent1" w:themeShade="BF"/>
      <w:kern w:val="2"/>
      <w:sz w:val="22"/>
      <w:szCs w:val="22"/>
      <w14:ligatures w14:val="standardContextual"/>
    </w:rPr>
  </w:style>
  <w:style w:type="character" w:customStyle="1" w:styleId="CitadestacadaCar">
    <w:name w:val="Cita destacada Car"/>
    <w:basedOn w:val="Fuentedeprrafopredeter"/>
    <w:link w:val="Citadestacada"/>
    <w:uiPriority w:val="30"/>
    <w:rsid w:val="004B5369"/>
    <w:rPr>
      <w:i/>
      <w:iCs/>
      <w:color w:val="2E74B5" w:themeColor="accent1" w:themeShade="BF"/>
      <w:kern w:val="2"/>
      <w14:ligatures w14:val="standardContextual"/>
    </w:rPr>
  </w:style>
  <w:style w:type="character" w:styleId="Referenciaintensa">
    <w:name w:val="Intense Reference"/>
    <w:basedOn w:val="Fuentedeprrafopredeter"/>
    <w:uiPriority w:val="32"/>
    <w:qFormat/>
    <w:rsid w:val="004B5369"/>
    <w:rPr>
      <w:b/>
      <w:bCs/>
      <w:smallCaps/>
      <w:color w:val="2E74B5" w:themeColor="accent1" w:themeShade="BF"/>
      <w:spacing w:val="5"/>
    </w:rPr>
  </w:style>
  <w:style w:type="character" w:customStyle="1" w:styleId="in-toolbar">
    <w:name w:val="in-toolbar"/>
    <w:basedOn w:val="Fuentedeprrafopredeter"/>
    <w:rsid w:val="004B5369"/>
  </w:style>
  <w:style w:type="character" w:styleId="nfasis">
    <w:name w:val="Emphasis"/>
    <w:basedOn w:val="Fuentedeprrafopredeter"/>
    <w:uiPriority w:val="20"/>
    <w:qFormat/>
    <w:rsid w:val="004B5369"/>
    <w:rPr>
      <w:i/>
      <w:iCs/>
    </w:rPr>
  </w:style>
  <w:style w:type="character" w:customStyle="1" w:styleId="apple-converted-space">
    <w:name w:val="apple-converted-space"/>
    <w:rsid w:val="004B5369"/>
  </w:style>
  <w:style w:type="paragraph" w:customStyle="1" w:styleId="xp1">
    <w:name w:val="x_p1"/>
    <w:basedOn w:val="Normal"/>
    <w:rsid w:val="004B5369"/>
    <w:pPr>
      <w:spacing w:before="100" w:beforeAutospacing="1" w:after="100" w:afterAutospacing="1"/>
      <w:jc w:val="left"/>
    </w:pPr>
    <w:rPr>
      <w:rFonts w:ascii="Times New Roman" w:eastAsia="Times New Roman" w:hAnsi="Times New Roman" w:cs="Times New Roman"/>
      <w:lang w:eastAsia="es-MX"/>
    </w:rPr>
  </w:style>
  <w:style w:type="character" w:customStyle="1" w:styleId="xs1">
    <w:name w:val="x_s1"/>
    <w:basedOn w:val="Fuentedeprrafopredeter"/>
    <w:rsid w:val="004B5369"/>
  </w:style>
  <w:style w:type="table" w:customStyle="1" w:styleId="TableNormal">
    <w:name w:val="Table Normal"/>
    <w:rsid w:val="004B5369"/>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customStyle="1" w:styleId="Ttulo10">
    <w:name w:val="Título1"/>
    <w:basedOn w:val="Normal"/>
    <w:qFormat/>
    <w:rsid w:val="004B5369"/>
    <w:pPr>
      <w:spacing w:line="480" w:lineRule="auto"/>
      <w:jc w:val="center"/>
    </w:pPr>
    <w:rPr>
      <w:rFonts w:ascii="Times New Roman" w:eastAsia="Times New Roman" w:hAnsi="Times New Roman" w:cs="Times New Roman"/>
      <w:sz w:val="36"/>
      <w:lang w:val="es-ES" w:eastAsia="es-ES"/>
    </w:rPr>
  </w:style>
  <w:style w:type="character" w:styleId="Nmerodepgina">
    <w:name w:val="page number"/>
    <w:basedOn w:val="Fuentedeprrafopredeter"/>
    <w:rsid w:val="004B5369"/>
  </w:style>
  <w:style w:type="paragraph" w:styleId="Textoindependiente2">
    <w:name w:val="Body Text 2"/>
    <w:basedOn w:val="Normal"/>
    <w:link w:val="Textoindependiente2Car"/>
    <w:rsid w:val="004B5369"/>
    <w:pPr>
      <w:jc w:val="left"/>
    </w:pPr>
    <w:rPr>
      <w:rFonts w:eastAsia="Times New Roman" w:cs="Times New Roman"/>
      <w:color w:val="000000"/>
      <w:szCs w:val="20"/>
      <w:lang w:val="en-GB"/>
    </w:rPr>
  </w:style>
  <w:style w:type="character" w:customStyle="1" w:styleId="Textoindependiente2Car">
    <w:name w:val="Texto independiente 2 Car"/>
    <w:basedOn w:val="Fuentedeprrafopredeter"/>
    <w:link w:val="Textoindependiente2"/>
    <w:rsid w:val="004B5369"/>
    <w:rPr>
      <w:rFonts w:ascii="Arial" w:eastAsia="Times New Roman" w:hAnsi="Arial" w:cs="Times New Roman"/>
      <w:color w:val="000000"/>
      <w:sz w:val="24"/>
      <w:szCs w:val="20"/>
      <w:lang w:val="en-GB"/>
    </w:rPr>
  </w:style>
  <w:style w:type="paragraph" w:styleId="Sangradetextonormal">
    <w:name w:val="Body Text Indent"/>
    <w:basedOn w:val="Normal"/>
    <w:link w:val="SangradetextonormalCar"/>
    <w:rsid w:val="004B5369"/>
    <w:pPr>
      <w:ind w:left="567" w:hanging="567"/>
      <w:jc w:val="left"/>
    </w:pPr>
    <w:rPr>
      <w:rFonts w:eastAsia="Times New Roman" w:cs="Times New Roman"/>
      <w:color w:val="000000"/>
      <w:szCs w:val="20"/>
      <w:lang w:val="en-GB"/>
    </w:rPr>
  </w:style>
  <w:style w:type="character" w:customStyle="1" w:styleId="SangradetextonormalCar">
    <w:name w:val="Sangría de texto normal Car"/>
    <w:basedOn w:val="Fuentedeprrafopredeter"/>
    <w:link w:val="Sangradetextonormal"/>
    <w:rsid w:val="004B5369"/>
    <w:rPr>
      <w:rFonts w:ascii="Arial" w:eastAsia="Times New Roman" w:hAnsi="Arial" w:cs="Times New Roman"/>
      <w:color w:val="000000"/>
      <w:sz w:val="24"/>
      <w:szCs w:val="20"/>
      <w:lang w:val="en-GB"/>
    </w:rPr>
  </w:style>
  <w:style w:type="paragraph" w:styleId="Textonotaalfinal">
    <w:name w:val="endnote text"/>
    <w:basedOn w:val="Normal"/>
    <w:link w:val="TextonotaalfinalCar"/>
    <w:semiHidden/>
    <w:rsid w:val="004B5369"/>
    <w:pPr>
      <w:jc w:val="left"/>
    </w:pPr>
    <w:rPr>
      <w:rFonts w:eastAsia="Times New Roman" w:cs="Times New Roman"/>
      <w:sz w:val="20"/>
      <w:szCs w:val="20"/>
      <w:lang w:val="en-GB"/>
    </w:rPr>
  </w:style>
  <w:style w:type="character" w:customStyle="1" w:styleId="TextonotaalfinalCar">
    <w:name w:val="Texto nota al final Car"/>
    <w:basedOn w:val="Fuentedeprrafopredeter"/>
    <w:link w:val="Textonotaalfinal"/>
    <w:semiHidden/>
    <w:rsid w:val="004B5369"/>
    <w:rPr>
      <w:rFonts w:ascii="Arial" w:eastAsia="Times New Roman" w:hAnsi="Arial" w:cs="Times New Roman"/>
      <w:sz w:val="20"/>
      <w:szCs w:val="20"/>
      <w:lang w:val="en-GB"/>
    </w:rPr>
  </w:style>
  <w:style w:type="paragraph" w:styleId="Sangra3detindependiente">
    <w:name w:val="Body Text Indent 3"/>
    <w:basedOn w:val="Normal"/>
    <w:link w:val="Sangra3detindependienteCar"/>
    <w:rsid w:val="004B5369"/>
    <w:pPr>
      <w:ind w:left="993" w:hanging="993"/>
      <w:jc w:val="left"/>
    </w:pPr>
    <w:rPr>
      <w:rFonts w:eastAsia="Times New Roman" w:cs="Times New Roman"/>
      <w:b/>
      <w:szCs w:val="20"/>
      <w:lang w:val="en-GB"/>
    </w:rPr>
  </w:style>
  <w:style w:type="character" w:customStyle="1" w:styleId="Sangra3detindependienteCar">
    <w:name w:val="Sangría 3 de t. independiente Car"/>
    <w:basedOn w:val="Fuentedeprrafopredeter"/>
    <w:link w:val="Sangra3detindependiente"/>
    <w:rsid w:val="004B5369"/>
    <w:rPr>
      <w:rFonts w:ascii="Arial" w:eastAsia="Times New Roman" w:hAnsi="Arial" w:cs="Times New Roman"/>
      <w:b/>
      <w:sz w:val="24"/>
      <w:szCs w:val="20"/>
      <w:lang w:val="en-GB"/>
    </w:rPr>
  </w:style>
  <w:style w:type="paragraph" w:styleId="HTMLconformatoprevio">
    <w:name w:val="HTML Preformatted"/>
    <w:basedOn w:val="Normal"/>
    <w:link w:val="HTMLconformatoprevioCar"/>
    <w:uiPriority w:val="99"/>
    <w:rsid w:val="004B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Times New Roman"/>
      <w:sz w:val="20"/>
      <w:szCs w:val="20"/>
      <w:lang w:val="es-ES" w:eastAsia="es-ES"/>
    </w:rPr>
  </w:style>
  <w:style w:type="character" w:customStyle="1" w:styleId="HTMLconformatoprevioCar">
    <w:name w:val="HTML con formato previo Car"/>
    <w:basedOn w:val="Fuentedeprrafopredeter"/>
    <w:link w:val="HTMLconformatoprevio"/>
    <w:uiPriority w:val="99"/>
    <w:rsid w:val="004B5369"/>
    <w:rPr>
      <w:rFonts w:ascii="Courier New" w:eastAsia="Courier New" w:hAnsi="Courier New" w:cs="Times New Roman"/>
      <w:sz w:val="20"/>
      <w:szCs w:val="20"/>
      <w:lang w:val="es-ES" w:eastAsia="es-ES"/>
    </w:rPr>
  </w:style>
  <w:style w:type="paragraph" w:styleId="NormalWeb">
    <w:name w:val="Normal (Web)"/>
    <w:basedOn w:val="Normal"/>
    <w:rsid w:val="004B5369"/>
    <w:pPr>
      <w:spacing w:before="100" w:beforeAutospacing="1" w:after="100" w:afterAutospacing="1"/>
      <w:jc w:val="left"/>
    </w:pPr>
    <w:rPr>
      <w:rFonts w:ascii="Times New Roman" w:eastAsia="Times New Roman" w:hAnsi="Times New Roman" w:cs="Times New Roman"/>
      <w:lang w:val="es-ES" w:eastAsia="es-ES"/>
    </w:rPr>
  </w:style>
  <w:style w:type="paragraph" w:styleId="Textoindependiente">
    <w:name w:val="Body Text"/>
    <w:basedOn w:val="Normal"/>
    <w:link w:val="TextoindependienteCar"/>
    <w:rsid w:val="004B5369"/>
    <w:pPr>
      <w:spacing w:after="120"/>
      <w:jc w:val="left"/>
    </w:pPr>
    <w:rPr>
      <w:rFonts w:ascii="Times New Roman" w:eastAsia="Times New Roman" w:hAnsi="Times New Roman" w:cs="Times New Roman"/>
      <w:lang w:val="es-ES" w:eastAsia="es-ES"/>
    </w:rPr>
  </w:style>
  <w:style w:type="character" w:customStyle="1" w:styleId="TextoindependienteCar">
    <w:name w:val="Texto independiente Car"/>
    <w:basedOn w:val="Fuentedeprrafopredeter"/>
    <w:link w:val="Textoindependiente"/>
    <w:rsid w:val="004B5369"/>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4B5369"/>
    <w:pPr>
      <w:ind w:firstLine="210"/>
    </w:pPr>
  </w:style>
  <w:style w:type="character" w:customStyle="1" w:styleId="TextoindependienteprimerasangraCar">
    <w:name w:val="Texto independiente primera sangría Car"/>
    <w:basedOn w:val="TextoindependienteCar"/>
    <w:link w:val="Textoindependienteprimerasangra"/>
    <w:rsid w:val="004B5369"/>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4B5369"/>
    <w:pPr>
      <w:spacing w:after="120"/>
      <w:ind w:left="283" w:firstLine="210"/>
    </w:pPr>
    <w:rPr>
      <w:rFonts w:ascii="Times New Roman" w:hAnsi="Times New Roman"/>
      <w:color w:val="auto"/>
      <w:szCs w:val="24"/>
      <w:lang w:val="es-ES" w:eastAsia="es-ES"/>
    </w:rPr>
  </w:style>
  <w:style w:type="character" w:customStyle="1" w:styleId="Textoindependienteprimerasangra2Car">
    <w:name w:val="Texto independiente primera sangría 2 Car"/>
    <w:basedOn w:val="SangradetextonormalCar"/>
    <w:link w:val="Textoindependienteprimerasangra2"/>
    <w:rsid w:val="004B5369"/>
    <w:rPr>
      <w:rFonts w:ascii="Times New Roman" w:eastAsia="Times New Roman" w:hAnsi="Times New Roman" w:cs="Times New Roman"/>
      <w:color w:val="000000"/>
      <w:sz w:val="24"/>
      <w:szCs w:val="24"/>
      <w:lang w:val="es-ES" w:eastAsia="es-ES"/>
    </w:rPr>
  </w:style>
  <w:style w:type="paragraph" w:styleId="Sinespaciado">
    <w:name w:val="No Spacing"/>
    <w:uiPriority w:val="1"/>
    <w:qFormat/>
    <w:rsid w:val="00343B94"/>
    <w:pPr>
      <w:spacing w:after="0" w:line="240" w:lineRule="auto"/>
    </w:pPr>
  </w:style>
  <w:style w:type="paragraph" w:styleId="Revisin">
    <w:name w:val="Revision"/>
    <w:hidden/>
    <w:uiPriority w:val="99"/>
    <w:semiHidden/>
    <w:rsid w:val="004523C5"/>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006784">
      <w:bodyDiv w:val="1"/>
      <w:marLeft w:val="0"/>
      <w:marRight w:val="0"/>
      <w:marTop w:val="0"/>
      <w:marBottom w:val="0"/>
      <w:divBdr>
        <w:top w:val="none" w:sz="0" w:space="0" w:color="auto"/>
        <w:left w:val="none" w:sz="0" w:space="0" w:color="auto"/>
        <w:bottom w:val="none" w:sz="0" w:space="0" w:color="auto"/>
        <w:right w:val="none" w:sz="0" w:space="0" w:color="auto"/>
      </w:divBdr>
    </w:div>
    <w:div w:id="1256553661">
      <w:bodyDiv w:val="1"/>
      <w:marLeft w:val="0"/>
      <w:marRight w:val="0"/>
      <w:marTop w:val="0"/>
      <w:marBottom w:val="0"/>
      <w:divBdr>
        <w:top w:val="none" w:sz="0" w:space="0" w:color="auto"/>
        <w:left w:val="none" w:sz="0" w:space="0" w:color="auto"/>
        <w:bottom w:val="none" w:sz="0" w:space="0" w:color="auto"/>
        <w:right w:val="none" w:sz="0" w:space="0" w:color="auto"/>
      </w:divBdr>
    </w:div>
    <w:div w:id="140872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jandro.luna@academicos.udg.mx" TargetMode="External"/><Relationship Id="rId13" Type="http://schemas.openxmlformats.org/officeDocument/2006/relationships/hyperlink" Target="https://doi.org/10.1108/IJCMA-06-2018-0078" TargetMode="External"/><Relationship Id="rId18" Type="http://schemas.openxmlformats.org/officeDocument/2006/relationships/hyperlink" Target="https://doi.org/10.15359/mhs.20-1.3%2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207/s15327841mpee0804_3" TargetMode="External"/><Relationship Id="rId7" Type="http://schemas.openxmlformats.org/officeDocument/2006/relationships/endnotes" Target="endnotes.xml"/><Relationship Id="rId12" Type="http://schemas.openxmlformats.org/officeDocument/2006/relationships/hyperlink" Target="http://dx.doi.org/10.1177/002188637000600403" TargetMode="External"/><Relationship Id="rId17" Type="http://schemas.openxmlformats.org/officeDocument/2006/relationships/hyperlink" Target="https://doi.org/10.17583/remie.8383" TargetMode="External"/><Relationship Id="rId25" Type="http://schemas.openxmlformats.org/officeDocument/2006/relationships/hyperlink" Target="https://doi.org/10.30827/modulema.v3i0.9249" TargetMode="External"/><Relationship Id="rId2" Type="http://schemas.openxmlformats.org/officeDocument/2006/relationships/numbering" Target="numbering.xml"/><Relationship Id="rId16" Type="http://schemas.openxmlformats.org/officeDocument/2006/relationships/hyperlink" Target="http://dx.doi.org/10.5027/psicoperspectivas-vol18-issue1-fulltext-1486" TargetMode="External"/><Relationship Id="rId20" Type="http://schemas.openxmlformats.org/officeDocument/2006/relationships/hyperlink" Target="https://doi.org/10.35362/rie772317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6018/analesps.29.3.178511" TargetMode="External"/><Relationship Id="rId24" Type="http://schemas.openxmlformats.org/officeDocument/2006/relationships/hyperlink" Target="https://doi.org/10.37811/cl_rcm.v7i3.6285%20" TargetMode="External"/><Relationship Id="rId5" Type="http://schemas.openxmlformats.org/officeDocument/2006/relationships/webSettings" Target="webSettings.xml"/><Relationship Id="rId15" Type="http://schemas.openxmlformats.org/officeDocument/2006/relationships/hyperlink" Target="https://doi.org/10.18800/psico.198801-02.008" TargetMode="External"/><Relationship Id="rId23" Type="http://schemas.openxmlformats.org/officeDocument/2006/relationships/hyperlink" Target="https://doi.org/10.1177/0893318988001003007" TargetMode="External"/><Relationship Id="rId28" Type="http://schemas.openxmlformats.org/officeDocument/2006/relationships/fontTable" Target="fontTable.xml"/><Relationship Id="rId10" Type="http://schemas.openxmlformats.org/officeDocument/2006/relationships/hyperlink" Target="http://dx.doi.org/10.15517/aie.v19i2.36904" TargetMode="External"/><Relationship Id="rId19" Type="http://schemas.openxmlformats.org/officeDocument/2006/relationships/hyperlink" Target="https://doi.org/10.17227/rce.num80-8219" TargetMode="External"/><Relationship Id="rId4" Type="http://schemas.openxmlformats.org/officeDocument/2006/relationships/settings" Target="settings.xml"/><Relationship Id="rId9" Type="http://schemas.openxmlformats.org/officeDocument/2006/relationships/hyperlink" Target="https://orcid.org/0000-0002-3371-5999" TargetMode="External"/><Relationship Id="rId14" Type="http://schemas.openxmlformats.org/officeDocument/2006/relationships/hyperlink" Target="https://doi.org/10.36792/rvu.v92i92.39%20" TargetMode="External"/><Relationship Id="rId22" Type="http://schemas.openxmlformats.org/officeDocument/2006/relationships/hyperlink" Target="https://dx.doi.org/10.5027/psicoperspectivas-vol22-issue1-fulltext-2769%20"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054A5-C9B3-4A0F-9B26-B2254E49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22</Pages>
  <Words>7285</Words>
  <Characters>40072</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LUNA BERNAL</dc:creator>
  <cp:keywords/>
  <dc:description/>
  <cp:lastModifiedBy>Gustavo Toledo</cp:lastModifiedBy>
  <cp:revision>11</cp:revision>
  <cp:lastPrinted>2024-07-18T03:47:00Z</cp:lastPrinted>
  <dcterms:created xsi:type="dcterms:W3CDTF">2024-12-01T13:28:00Z</dcterms:created>
  <dcterms:modified xsi:type="dcterms:W3CDTF">2024-12-05T14:01:00Z</dcterms:modified>
</cp:coreProperties>
</file>