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58E09" w14:textId="75710891" w:rsidR="00BC5E1A" w:rsidRDefault="00F62795" w:rsidP="00F53E98">
      <w:pPr>
        <w:spacing w:before="240" w:after="240" w:line="360" w:lineRule="auto"/>
        <w:jc w:val="right"/>
        <w:rPr>
          <w:rFonts w:ascii="Times New Roman" w:hAnsi="Times New Roman"/>
          <w:b/>
          <w:i/>
          <w:iCs/>
          <w:color w:val="000000" w:themeColor="text1"/>
        </w:rPr>
      </w:pPr>
      <w:r w:rsidRPr="00F62795">
        <w:rPr>
          <w:rFonts w:ascii="Times New Roman" w:hAnsi="Times New Roman"/>
          <w:b/>
          <w:i/>
          <w:iCs/>
          <w:color w:val="000000" w:themeColor="text1"/>
        </w:rPr>
        <w:t>https://doi.org/10.23913/ride.v15i29.2180</w:t>
      </w:r>
    </w:p>
    <w:p w14:paraId="17637A37" w14:textId="769F8A9D" w:rsidR="00F53E98" w:rsidRPr="00F53E98" w:rsidRDefault="00F53E98" w:rsidP="00F53E98">
      <w:pPr>
        <w:spacing w:before="240" w:after="240" w:line="360" w:lineRule="auto"/>
        <w:jc w:val="right"/>
        <w:rPr>
          <w:rFonts w:ascii="Times New Roman" w:hAnsi="Times New Roman" w:cs="Times New Roman"/>
          <w:b/>
          <w:sz w:val="32"/>
          <w:szCs w:val="32"/>
        </w:rPr>
      </w:pPr>
      <w:r w:rsidRPr="00F53E98">
        <w:rPr>
          <w:rFonts w:ascii="Times New Roman" w:hAnsi="Times New Roman"/>
          <w:b/>
          <w:i/>
          <w:iCs/>
          <w:color w:val="000000" w:themeColor="text1"/>
        </w:rPr>
        <w:t>Artículos científicos</w:t>
      </w:r>
    </w:p>
    <w:p w14:paraId="3F6E8BDB" w14:textId="2E22D1EB" w:rsidR="00B71795" w:rsidRPr="00F53E98" w:rsidRDefault="00CA4D81" w:rsidP="00F53E98">
      <w:pPr>
        <w:spacing w:line="276" w:lineRule="auto"/>
        <w:jc w:val="right"/>
        <w:rPr>
          <w:rFonts w:ascii="Calibri" w:hAnsi="Calibri" w:cs="Calibri"/>
          <w:b/>
          <w:sz w:val="32"/>
          <w:szCs w:val="32"/>
        </w:rPr>
      </w:pPr>
      <w:r w:rsidRPr="00F53E98">
        <w:rPr>
          <w:rFonts w:ascii="Calibri" w:hAnsi="Calibri" w:cs="Calibri"/>
          <w:b/>
          <w:sz w:val="32"/>
          <w:szCs w:val="32"/>
        </w:rPr>
        <w:t xml:space="preserve">Análisis </w:t>
      </w:r>
      <w:r w:rsidR="008009B9" w:rsidRPr="00F53E98">
        <w:rPr>
          <w:rFonts w:ascii="Calibri" w:hAnsi="Calibri" w:cs="Calibri"/>
          <w:b/>
          <w:sz w:val="32"/>
          <w:szCs w:val="32"/>
        </w:rPr>
        <w:t>en</w:t>
      </w:r>
      <w:r w:rsidR="00DC325E">
        <w:rPr>
          <w:rFonts w:ascii="Calibri" w:hAnsi="Calibri" w:cs="Calibri"/>
          <w:b/>
          <w:sz w:val="32"/>
          <w:szCs w:val="32"/>
        </w:rPr>
        <w:t xml:space="preserve"> </w:t>
      </w:r>
      <w:r w:rsidR="008009B9" w:rsidRPr="00F53E98">
        <w:rPr>
          <w:rFonts w:ascii="Calibri" w:hAnsi="Calibri" w:cs="Calibri"/>
          <w:b/>
          <w:sz w:val="32"/>
          <w:szCs w:val="32"/>
        </w:rPr>
        <w:t>torno a</w:t>
      </w:r>
      <w:r w:rsidRPr="00F53E98">
        <w:rPr>
          <w:rFonts w:ascii="Calibri" w:hAnsi="Calibri" w:cs="Calibri"/>
          <w:b/>
          <w:sz w:val="32"/>
          <w:szCs w:val="32"/>
        </w:rPr>
        <w:t xml:space="preserve"> la cultura fiscal</w:t>
      </w:r>
      <w:r w:rsidR="008009B9" w:rsidRPr="00F53E98">
        <w:rPr>
          <w:rFonts w:ascii="Calibri" w:hAnsi="Calibri" w:cs="Calibri"/>
          <w:b/>
          <w:sz w:val="32"/>
          <w:szCs w:val="32"/>
        </w:rPr>
        <w:t xml:space="preserve"> a partir de sus principales factores influyentes</w:t>
      </w:r>
      <w:r w:rsidRPr="00F53E98">
        <w:rPr>
          <w:rFonts w:ascii="Calibri" w:hAnsi="Calibri" w:cs="Calibri"/>
          <w:b/>
          <w:sz w:val="32"/>
          <w:szCs w:val="32"/>
        </w:rPr>
        <w:t xml:space="preserve">: </w:t>
      </w:r>
      <w:r w:rsidR="000A6D7F">
        <w:rPr>
          <w:rFonts w:ascii="Calibri" w:hAnsi="Calibri" w:cs="Calibri"/>
          <w:b/>
          <w:sz w:val="32"/>
          <w:szCs w:val="32"/>
        </w:rPr>
        <w:t>u</w:t>
      </w:r>
      <w:r w:rsidR="008009B9" w:rsidRPr="00F53E98">
        <w:rPr>
          <w:rFonts w:ascii="Calibri" w:hAnsi="Calibri" w:cs="Calibri"/>
          <w:b/>
          <w:sz w:val="32"/>
          <w:szCs w:val="32"/>
        </w:rPr>
        <w:t>n estudio bibliométrico</w:t>
      </w:r>
      <w:r w:rsidR="00B71795" w:rsidRPr="00F53E98">
        <w:rPr>
          <w:rFonts w:ascii="Calibri" w:hAnsi="Calibri" w:cs="Calibri"/>
          <w:b/>
          <w:sz w:val="32"/>
          <w:szCs w:val="32"/>
        </w:rPr>
        <w:t xml:space="preserve"> </w:t>
      </w:r>
    </w:p>
    <w:p w14:paraId="6256F306" w14:textId="262B6039" w:rsidR="00B71795" w:rsidRPr="00F53E98" w:rsidRDefault="00B71795" w:rsidP="00F53E98">
      <w:pPr>
        <w:spacing w:line="276" w:lineRule="auto"/>
        <w:jc w:val="right"/>
        <w:rPr>
          <w:rFonts w:ascii="Calibri" w:hAnsi="Calibri" w:cs="Calibri"/>
          <w:b/>
        </w:rPr>
      </w:pPr>
    </w:p>
    <w:p w14:paraId="481CFB8C" w14:textId="2C89E786" w:rsidR="00983335" w:rsidRPr="00F53E98" w:rsidRDefault="002642BE" w:rsidP="00F53E98">
      <w:pPr>
        <w:spacing w:line="276" w:lineRule="auto"/>
        <w:jc w:val="right"/>
        <w:rPr>
          <w:rFonts w:ascii="Calibri" w:hAnsi="Calibri" w:cs="Calibri"/>
          <w:b/>
          <w:i/>
          <w:iCs/>
          <w:sz w:val="28"/>
          <w:szCs w:val="28"/>
        </w:rPr>
      </w:pPr>
      <w:r w:rsidRPr="00F53E98">
        <w:rPr>
          <w:rFonts w:ascii="Calibri" w:hAnsi="Calibri" w:cs="Calibri"/>
          <w:b/>
          <w:sz w:val="32"/>
          <w:szCs w:val="32"/>
        </w:rPr>
        <w:t xml:space="preserve"> </w:t>
      </w:r>
      <w:r w:rsidR="008009B9" w:rsidRPr="00F53E98">
        <w:rPr>
          <w:rFonts w:ascii="Calibri" w:hAnsi="Calibri" w:cs="Calibri"/>
          <w:b/>
          <w:i/>
          <w:iCs/>
          <w:sz w:val="28"/>
          <w:szCs w:val="28"/>
        </w:rPr>
        <w:t xml:space="preserve">Analysis of tax culture based on its main influencing factors: </w:t>
      </w:r>
    </w:p>
    <w:p w14:paraId="0996CB09" w14:textId="212E4BCF" w:rsidR="008009B9" w:rsidRPr="00F53E98" w:rsidRDefault="000A6D7F" w:rsidP="00F53E98">
      <w:pPr>
        <w:spacing w:line="276" w:lineRule="auto"/>
        <w:jc w:val="right"/>
        <w:rPr>
          <w:rFonts w:ascii="Calibri" w:hAnsi="Calibri" w:cs="Calibri"/>
          <w:b/>
          <w:i/>
          <w:iCs/>
          <w:sz w:val="28"/>
          <w:szCs w:val="28"/>
        </w:rPr>
      </w:pPr>
      <w:r>
        <w:rPr>
          <w:rFonts w:ascii="Calibri" w:hAnsi="Calibri" w:cs="Calibri"/>
          <w:b/>
          <w:i/>
          <w:iCs/>
          <w:sz w:val="28"/>
          <w:szCs w:val="28"/>
        </w:rPr>
        <w:t>a</w:t>
      </w:r>
      <w:r w:rsidR="008009B9" w:rsidRPr="00F53E98">
        <w:rPr>
          <w:rFonts w:ascii="Calibri" w:hAnsi="Calibri" w:cs="Calibri"/>
          <w:b/>
          <w:i/>
          <w:iCs/>
          <w:sz w:val="28"/>
          <w:szCs w:val="28"/>
        </w:rPr>
        <w:t xml:space="preserve"> bibliometric study</w:t>
      </w:r>
    </w:p>
    <w:p w14:paraId="46437055" w14:textId="6F37D399" w:rsidR="008009B9" w:rsidRPr="00F53E98" w:rsidRDefault="00F53E98" w:rsidP="00F53E98">
      <w:pPr>
        <w:spacing w:line="276" w:lineRule="auto"/>
        <w:jc w:val="right"/>
        <w:rPr>
          <w:rFonts w:ascii="Calibri" w:hAnsi="Calibri" w:cs="Calibri"/>
          <w:b/>
          <w:i/>
          <w:iCs/>
          <w:sz w:val="28"/>
          <w:szCs w:val="28"/>
        </w:rPr>
      </w:pPr>
      <w:r>
        <w:rPr>
          <w:rFonts w:ascii="Calibri" w:hAnsi="Calibri" w:cs="Calibri"/>
          <w:b/>
          <w:i/>
          <w:iCs/>
          <w:sz w:val="28"/>
          <w:szCs w:val="28"/>
        </w:rPr>
        <w:br/>
      </w:r>
      <w:r w:rsidR="008009B9" w:rsidRPr="00F53E98">
        <w:rPr>
          <w:rFonts w:ascii="Calibri" w:hAnsi="Calibri" w:cs="Calibri"/>
          <w:b/>
          <w:i/>
          <w:iCs/>
          <w:sz w:val="28"/>
          <w:szCs w:val="28"/>
        </w:rPr>
        <w:t xml:space="preserve">Análise da cultura tributária a partir de seus principais fatores de influência: </w:t>
      </w:r>
      <w:r w:rsidR="00B83D3C">
        <w:rPr>
          <w:rFonts w:ascii="Calibri" w:hAnsi="Calibri" w:cs="Calibri"/>
          <w:b/>
          <w:i/>
          <w:iCs/>
          <w:sz w:val="28"/>
          <w:szCs w:val="28"/>
        </w:rPr>
        <w:t>u</w:t>
      </w:r>
      <w:r w:rsidR="008009B9" w:rsidRPr="00F53E98">
        <w:rPr>
          <w:rFonts w:ascii="Calibri" w:hAnsi="Calibri" w:cs="Calibri"/>
          <w:b/>
          <w:i/>
          <w:iCs/>
          <w:sz w:val="28"/>
          <w:szCs w:val="28"/>
        </w:rPr>
        <w:t>m estudo bibliométrico</w:t>
      </w:r>
    </w:p>
    <w:p w14:paraId="37B02157" w14:textId="77777777" w:rsidR="00F53E98" w:rsidRDefault="00F53E98" w:rsidP="00D528C5">
      <w:pPr>
        <w:jc w:val="right"/>
        <w:rPr>
          <w:rFonts w:ascii="Times New Roman" w:hAnsi="Times New Roman" w:cs="Times New Roman"/>
          <w:b/>
          <w:bCs/>
        </w:rPr>
      </w:pPr>
    </w:p>
    <w:p w14:paraId="2D33158B" w14:textId="69E956B4" w:rsidR="00D528C5" w:rsidRPr="00F53E98" w:rsidRDefault="00DB0910" w:rsidP="00F53E98">
      <w:pPr>
        <w:spacing w:line="276" w:lineRule="auto"/>
        <w:jc w:val="right"/>
        <w:rPr>
          <w:rFonts w:cstheme="minorHAnsi"/>
          <w:b/>
          <w:bCs/>
        </w:rPr>
      </w:pPr>
      <w:r w:rsidRPr="00F53E98">
        <w:rPr>
          <w:rFonts w:cstheme="minorHAnsi"/>
          <w:b/>
          <w:bCs/>
        </w:rPr>
        <w:t>Gabriela Jiménez Arteaga</w:t>
      </w:r>
      <w:r w:rsidR="00D528C5" w:rsidRPr="00F53E98">
        <w:rPr>
          <w:rFonts w:cstheme="minorHAnsi"/>
          <w:b/>
          <w:bCs/>
        </w:rPr>
        <w:t xml:space="preserve"> </w:t>
      </w:r>
    </w:p>
    <w:p w14:paraId="1BCE411A" w14:textId="711EACBF" w:rsidR="00D528C5" w:rsidRPr="009E1DC0" w:rsidRDefault="00374FBB" w:rsidP="00F53E98">
      <w:pPr>
        <w:spacing w:line="276" w:lineRule="auto"/>
        <w:jc w:val="right"/>
        <w:rPr>
          <w:rFonts w:ascii="Times New Roman" w:hAnsi="Times New Roman" w:cs="Times New Roman"/>
        </w:rPr>
      </w:pPr>
      <w:r>
        <w:rPr>
          <w:rFonts w:ascii="Times New Roman" w:hAnsi="Times New Roman" w:cs="Times New Roman"/>
        </w:rPr>
        <w:t>Tecnológico Nacional de México, Campus Coatzacoalcos</w:t>
      </w:r>
      <w:r w:rsidR="00F53E98">
        <w:rPr>
          <w:rFonts w:ascii="Times New Roman" w:hAnsi="Times New Roman" w:cs="Times New Roman"/>
        </w:rPr>
        <w:t>, México</w:t>
      </w:r>
    </w:p>
    <w:p w14:paraId="38CCF158" w14:textId="7066279A" w:rsidR="00861137" w:rsidRPr="00F53E98" w:rsidRDefault="00861137" w:rsidP="00F53E98">
      <w:pPr>
        <w:spacing w:line="276" w:lineRule="auto"/>
        <w:jc w:val="right"/>
        <w:rPr>
          <w:rFonts w:cstheme="minorHAnsi"/>
        </w:rPr>
      </w:pPr>
      <w:r w:rsidRPr="00F53E98">
        <w:rPr>
          <w:rFonts w:cstheme="minorHAnsi"/>
          <w:color w:val="FF0000"/>
        </w:rPr>
        <w:t>gjimeneza@itesco.edu.mx</w:t>
      </w:r>
    </w:p>
    <w:p w14:paraId="381BBB96" w14:textId="1AEB0B45" w:rsidR="00570609" w:rsidRPr="00570609" w:rsidRDefault="00570609" w:rsidP="00F53E98">
      <w:pPr>
        <w:spacing w:line="276" w:lineRule="auto"/>
        <w:jc w:val="right"/>
        <w:rPr>
          <w:rFonts w:ascii="Times New Roman" w:hAnsi="Times New Roman" w:cs="Times New Roman"/>
        </w:rPr>
      </w:pPr>
      <w:hyperlink r:id="rId8" w:history="1">
        <w:r w:rsidRPr="00570609">
          <w:rPr>
            <w:rFonts w:ascii="Times New Roman" w:hAnsi="Times New Roman" w:cs="Times New Roman"/>
          </w:rPr>
          <w:t>https://orcid.org/0009-0006-1924-1439</w:t>
        </w:r>
      </w:hyperlink>
      <w:r w:rsidR="00983335">
        <w:rPr>
          <w:rFonts w:ascii="Times New Roman" w:hAnsi="Times New Roman" w:cs="Times New Roman"/>
        </w:rPr>
        <w:t xml:space="preserve"> </w:t>
      </w:r>
    </w:p>
    <w:p w14:paraId="6D32B723" w14:textId="77777777" w:rsidR="00C22E28" w:rsidRDefault="00C22E28" w:rsidP="00407613">
      <w:pPr>
        <w:spacing w:line="360" w:lineRule="auto"/>
        <w:rPr>
          <w:rFonts w:cstheme="minorHAnsi"/>
          <w:b/>
          <w:bCs/>
          <w:sz w:val="28"/>
          <w:szCs w:val="28"/>
        </w:rPr>
      </w:pPr>
    </w:p>
    <w:p w14:paraId="64BB8F00" w14:textId="663A7F4E" w:rsidR="00723978" w:rsidRPr="00F53E98" w:rsidRDefault="00B255D9" w:rsidP="00407613">
      <w:pPr>
        <w:spacing w:line="360" w:lineRule="auto"/>
        <w:rPr>
          <w:rFonts w:cstheme="minorHAnsi"/>
          <w:b/>
          <w:bCs/>
          <w:sz w:val="28"/>
          <w:szCs w:val="28"/>
        </w:rPr>
      </w:pPr>
      <w:r w:rsidRPr="00F53E98">
        <w:rPr>
          <w:rFonts w:cstheme="minorHAnsi"/>
          <w:b/>
          <w:bCs/>
          <w:sz w:val="28"/>
          <w:szCs w:val="28"/>
        </w:rPr>
        <w:t>Resumen</w:t>
      </w:r>
    </w:p>
    <w:p w14:paraId="12EA2CD5" w14:textId="77777777" w:rsidR="00835190" w:rsidRDefault="002A650E" w:rsidP="00BE638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La cultura fiscal es un concepto emergente que está siendo abordado por la universidad y el mercado, es relevante entender su alcance e importancia que contribuy</w:t>
      </w:r>
      <w:r w:rsidR="003162B5" w:rsidRPr="005B4ACB">
        <w:rPr>
          <w:rFonts w:ascii="Times New Roman" w:hAnsi="Times New Roman" w:cs="Times New Roman"/>
          <w:color w:val="000000" w:themeColor="text1"/>
        </w:rPr>
        <w:t>e</w:t>
      </w:r>
      <w:r w:rsidRPr="005B4ACB">
        <w:rPr>
          <w:rFonts w:ascii="Times New Roman" w:hAnsi="Times New Roman" w:cs="Times New Roman"/>
          <w:color w:val="000000" w:themeColor="text1"/>
        </w:rPr>
        <w:t>n</w:t>
      </w:r>
      <w:r>
        <w:rPr>
          <w:rFonts w:ascii="Times New Roman" w:hAnsi="Times New Roman" w:cs="Times New Roman"/>
          <w:color w:val="000000" w:themeColor="text1"/>
        </w:rPr>
        <w:t xml:space="preserve"> al desarrollo empresarial, además de proponer medidas gubernamentales contra el fraude fiscal que coadyuven al crecimiento económico de un país</w:t>
      </w:r>
      <w:r w:rsidR="00EB1213">
        <w:rPr>
          <w:rFonts w:ascii="Times New Roman" w:hAnsi="Times New Roman" w:cs="Times New Roman"/>
          <w:color w:val="000000" w:themeColor="text1"/>
        </w:rPr>
        <w:t xml:space="preserve"> </w:t>
      </w:r>
      <w:r w:rsidR="00EB1213" w:rsidRPr="005B4ACB">
        <w:rPr>
          <w:rFonts w:ascii="Times New Roman" w:hAnsi="Times New Roman" w:cs="Times New Roman"/>
          <w:color w:val="000000" w:themeColor="text1"/>
        </w:rPr>
        <w:t>tal</w:t>
      </w:r>
      <w:r w:rsidR="00EB1213">
        <w:rPr>
          <w:rFonts w:ascii="Times New Roman" w:hAnsi="Times New Roman" w:cs="Times New Roman"/>
          <w:color w:val="000000" w:themeColor="text1"/>
        </w:rPr>
        <w:t xml:space="preserve"> es el caso de los países de América Latina que padecen las consecuencias por la falta de cultura fiscal entre sus habitantes</w:t>
      </w:r>
      <w:r w:rsidR="00835190">
        <w:rPr>
          <w:rFonts w:ascii="Times New Roman" w:hAnsi="Times New Roman" w:cs="Times New Roman"/>
          <w:color w:val="000000" w:themeColor="text1"/>
        </w:rPr>
        <w:t>.</w:t>
      </w:r>
    </w:p>
    <w:p w14:paraId="49B13FA8" w14:textId="2D2952F6" w:rsidR="00BE6382" w:rsidRDefault="00EB1213" w:rsidP="00BE6382">
      <w:pPr>
        <w:spacing w:line="360" w:lineRule="auto"/>
        <w:jc w:val="both"/>
        <w:rPr>
          <w:rFonts w:ascii="Times New Roman" w:hAnsi="Times New Roman" w:cs="Times New Roman"/>
          <w:color w:val="FF0000"/>
        </w:rPr>
      </w:pPr>
      <w:r>
        <w:rPr>
          <w:rFonts w:ascii="Times New Roman" w:hAnsi="Times New Roman" w:cs="Times New Roman"/>
          <w:color w:val="000000" w:themeColor="text1"/>
        </w:rPr>
        <w:t>El objetivo de esta investigación es realizar un análisis bibliométrico de la base de datos de Elsevier Scopus</w:t>
      </w:r>
      <w:r w:rsidR="00DE5CBC">
        <w:rPr>
          <w:rFonts w:ascii="Times New Roman" w:hAnsi="Times New Roman" w:cs="Times New Roman"/>
          <w:color w:val="000000" w:themeColor="text1"/>
        </w:rPr>
        <w:t xml:space="preserve"> sobre el concepto de cultura fiscal</w:t>
      </w:r>
      <w:r>
        <w:rPr>
          <w:rFonts w:ascii="Times New Roman" w:hAnsi="Times New Roman" w:cs="Times New Roman"/>
          <w:color w:val="000000" w:themeColor="text1"/>
        </w:rPr>
        <w:t xml:space="preserve"> que permita la discusión teórica </w:t>
      </w:r>
      <w:r w:rsidRPr="00835190">
        <w:rPr>
          <w:rFonts w:ascii="Times New Roman" w:hAnsi="Times New Roman" w:cs="Times New Roman"/>
          <w:color w:val="000000" w:themeColor="text1"/>
        </w:rPr>
        <w:t>en</w:t>
      </w:r>
      <w:r w:rsidR="00835190">
        <w:rPr>
          <w:rFonts w:ascii="Times New Roman" w:hAnsi="Times New Roman" w:cs="Times New Roman"/>
          <w:color w:val="000000" w:themeColor="text1"/>
        </w:rPr>
        <w:t xml:space="preserve"> </w:t>
      </w:r>
      <w:r w:rsidRPr="00835190">
        <w:rPr>
          <w:rFonts w:ascii="Times New Roman" w:hAnsi="Times New Roman" w:cs="Times New Roman"/>
          <w:color w:val="000000" w:themeColor="text1"/>
        </w:rPr>
        <w:t>torno</w:t>
      </w:r>
      <w:r>
        <w:rPr>
          <w:rFonts w:ascii="Times New Roman" w:hAnsi="Times New Roman" w:cs="Times New Roman"/>
          <w:color w:val="000000" w:themeColor="text1"/>
        </w:rPr>
        <w:t xml:space="preserve"> a sus principales factores influyentes.</w:t>
      </w:r>
      <w:r w:rsidR="002045D8">
        <w:rPr>
          <w:rFonts w:ascii="Times New Roman" w:hAnsi="Times New Roman" w:cs="Times New Roman"/>
          <w:color w:val="000000" w:themeColor="text1"/>
        </w:rPr>
        <w:t xml:space="preserve"> </w:t>
      </w:r>
      <w:r w:rsidR="00723978" w:rsidRPr="00723978">
        <w:rPr>
          <w:rFonts w:ascii="Times New Roman" w:hAnsi="Times New Roman" w:cs="Times New Roman"/>
          <w:color w:val="000000" w:themeColor="text1"/>
        </w:rPr>
        <w:t>Se analiza</w:t>
      </w:r>
      <w:r w:rsidR="00723978">
        <w:rPr>
          <w:rFonts w:ascii="Times New Roman" w:hAnsi="Times New Roman" w:cs="Times New Roman"/>
          <w:color w:val="000000" w:themeColor="text1"/>
        </w:rPr>
        <w:t>ron</w:t>
      </w:r>
      <w:r w:rsidR="00723978" w:rsidRPr="00723978">
        <w:rPr>
          <w:rFonts w:ascii="Times New Roman" w:hAnsi="Times New Roman" w:cs="Times New Roman"/>
          <w:color w:val="000000" w:themeColor="text1"/>
        </w:rPr>
        <w:t xml:space="preserve"> 76 documentos científicos, extraídos de la base de datos de </w:t>
      </w:r>
      <w:r w:rsidR="00723978" w:rsidRPr="00FE2B0D">
        <w:rPr>
          <w:rFonts w:ascii="Times New Roman" w:hAnsi="Times New Roman" w:cs="Times New Roman"/>
          <w:color w:val="000000" w:themeColor="text1"/>
        </w:rPr>
        <w:t>Elsevier Scopus</w:t>
      </w:r>
      <w:r w:rsidR="00723978" w:rsidRPr="00723978">
        <w:rPr>
          <w:rFonts w:ascii="Times New Roman" w:hAnsi="Times New Roman" w:cs="Times New Roman"/>
          <w:color w:val="000000" w:themeColor="text1"/>
        </w:rPr>
        <w:t xml:space="preserve"> sobre cultura fiscal, para lo cual se realiz</w:t>
      </w:r>
      <w:r w:rsidR="00FE2B0D">
        <w:rPr>
          <w:rFonts w:ascii="Times New Roman" w:hAnsi="Times New Roman" w:cs="Times New Roman"/>
          <w:color w:val="000000" w:themeColor="text1"/>
        </w:rPr>
        <w:t>ó</w:t>
      </w:r>
      <w:r w:rsidR="00723978" w:rsidRPr="00723978">
        <w:rPr>
          <w:rFonts w:ascii="Times New Roman" w:hAnsi="Times New Roman" w:cs="Times New Roman"/>
          <w:color w:val="000000" w:themeColor="text1"/>
        </w:rPr>
        <w:t xml:space="preserve"> un análisis </w:t>
      </w:r>
      <w:r w:rsidR="00DE5CBC">
        <w:rPr>
          <w:rFonts w:ascii="Times New Roman" w:hAnsi="Times New Roman" w:cs="Times New Roman"/>
          <w:color w:val="000000" w:themeColor="text1"/>
        </w:rPr>
        <w:t xml:space="preserve">de tipo </w:t>
      </w:r>
      <w:r w:rsidR="00723978" w:rsidRPr="00723978">
        <w:rPr>
          <w:rFonts w:ascii="Times New Roman" w:hAnsi="Times New Roman" w:cs="Times New Roman"/>
          <w:color w:val="000000" w:themeColor="text1"/>
        </w:rPr>
        <w:t xml:space="preserve">bibliométrico cuantitativo y descriptivo. </w:t>
      </w:r>
      <w:r w:rsidR="008C7EE9">
        <w:rPr>
          <w:rFonts w:ascii="Times New Roman" w:hAnsi="Times New Roman" w:cs="Times New Roman"/>
          <w:color w:val="000000" w:themeColor="text1"/>
        </w:rPr>
        <w:t>Los resultados muestran que el concepto de cultura fiscal es una variable que ha sido poco explorada por la comunidad científica</w:t>
      </w:r>
      <w:r w:rsidR="008C7EE9" w:rsidRPr="00B049DF">
        <w:rPr>
          <w:rFonts w:ascii="Times New Roman" w:hAnsi="Times New Roman" w:cs="Times New Roman"/>
        </w:rPr>
        <w:t xml:space="preserve">, </w:t>
      </w:r>
      <w:r w:rsidR="003261E4" w:rsidRPr="00B049DF">
        <w:rPr>
          <w:rFonts w:ascii="Times New Roman" w:hAnsi="Times New Roman" w:cs="Times New Roman"/>
        </w:rPr>
        <w:t>y se</w:t>
      </w:r>
      <w:r w:rsidR="008C7EE9" w:rsidRPr="00B049DF">
        <w:rPr>
          <w:rFonts w:ascii="Times New Roman" w:hAnsi="Times New Roman" w:cs="Times New Roman"/>
        </w:rPr>
        <w:t xml:space="preserve"> concluye que</w:t>
      </w:r>
      <w:r w:rsidR="003261E4" w:rsidRPr="00B049DF">
        <w:rPr>
          <w:rFonts w:ascii="Times New Roman" w:hAnsi="Times New Roman" w:cs="Times New Roman"/>
        </w:rPr>
        <w:t xml:space="preserve"> dentro de sus principales factores influyentes se encuentran la cultura cívica, los valores, la formación académica, la capacitación</w:t>
      </w:r>
      <w:r w:rsidR="00BE6382" w:rsidRPr="00B049DF">
        <w:rPr>
          <w:rFonts w:ascii="Times New Roman" w:hAnsi="Times New Roman" w:cs="Times New Roman"/>
        </w:rPr>
        <w:t xml:space="preserve"> y</w:t>
      </w:r>
      <w:r w:rsidR="003261E4" w:rsidRPr="00B049DF">
        <w:rPr>
          <w:rFonts w:ascii="Times New Roman" w:hAnsi="Times New Roman" w:cs="Times New Roman"/>
        </w:rPr>
        <w:t xml:space="preserve"> el contrato fiscal asumido entre gobierno y ciudadanos,</w:t>
      </w:r>
      <w:r w:rsidR="00BE6382" w:rsidRPr="00B049DF">
        <w:rPr>
          <w:rFonts w:ascii="Times New Roman" w:hAnsi="Times New Roman" w:cs="Times New Roman"/>
        </w:rPr>
        <w:t xml:space="preserve"> </w:t>
      </w:r>
      <w:r w:rsidR="00AD5CE1" w:rsidRPr="00B049DF">
        <w:rPr>
          <w:rFonts w:ascii="Times New Roman" w:hAnsi="Times New Roman" w:cs="Times New Roman"/>
        </w:rPr>
        <w:t xml:space="preserve">además de que es </w:t>
      </w:r>
      <w:r w:rsidR="001D01C4" w:rsidRPr="00B049DF">
        <w:rPr>
          <w:rFonts w:ascii="Times New Roman" w:hAnsi="Times New Roman" w:cs="Times New Roman"/>
        </w:rPr>
        <w:t xml:space="preserve">tarea </w:t>
      </w:r>
      <w:r w:rsidR="00BE6382" w:rsidRPr="00B049DF">
        <w:rPr>
          <w:rFonts w:ascii="Times New Roman" w:hAnsi="Times New Roman" w:cs="Times New Roman"/>
        </w:rPr>
        <w:t xml:space="preserve"> </w:t>
      </w:r>
      <w:r w:rsidR="001D01C4" w:rsidRPr="00B049DF">
        <w:rPr>
          <w:rFonts w:ascii="Times New Roman" w:hAnsi="Times New Roman" w:cs="Times New Roman"/>
        </w:rPr>
        <w:t>primordial de todo</w:t>
      </w:r>
      <w:r w:rsidR="00BE6382" w:rsidRPr="00B049DF">
        <w:rPr>
          <w:rFonts w:ascii="Times New Roman" w:hAnsi="Times New Roman" w:cs="Times New Roman"/>
        </w:rPr>
        <w:t xml:space="preserve"> país</w:t>
      </w:r>
      <w:r w:rsidR="00AD5CE1" w:rsidRPr="00B049DF">
        <w:rPr>
          <w:rFonts w:ascii="Times New Roman" w:hAnsi="Times New Roman" w:cs="Times New Roman"/>
        </w:rPr>
        <w:t>,</w:t>
      </w:r>
      <w:r w:rsidR="00BE6382" w:rsidRPr="00B049DF">
        <w:rPr>
          <w:rFonts w:ascii="Times New Roman" w:hAnsi="Times New Roman" w:cs="Times New Roman"/>
        </w:rPr>
        <w:t xml:space="preserve"> generar </w:t>
      </w:r>
      <w:r w:rsidR="00BE6382">
        <w:rPr>
          <w:rFonts w:ascii="Times New Roman" w:hAnsi="Times New Roman" w:cs="Times New Roman"/>
          <w:color w:val="000000" w:themeColor="text1"/>
        </w:rPr>
        <w:t>mecanismos de fiscalización efectivos a través del esfuerzo conjunto entre la Universidad, las autoridades fiscales y el sector productivo, que contribuyan a</w:t>
      </w:r>
      <w:r w:rsidR="001D01C4">
        <w:rPr>
          <w:rFonts w:ascii="Times New Roman" w:hAnsi="Times New Roman" w:cs="Times New Roman"/>
          <w:color w:val="000000" w:themeColor="text1"/>
        </w:rPr>
        <w:t xml:space="preserve"> erradicar</w:t>
      </w:r>
      <w:r w:rsidR="00BE6382">
        <w:rPr>
          <w:rFonts w:ascii="Times New Roman" w:hAnsi="Times New Roman" w:cs="Times New Roman"/>
          <w:color w:val="000000" w:themeColor="text1"/>
        </w:rPr>
        <w:t xml:space="preserve"> la evasión fiscal.</w:t>
      </w:r>
    </w:p>
    <w:p w14:paraId="6DBB2EDF" w14:textId="3FD0F722" w:rsidR="00B255D9" w:rsidRPr="007635A3" w:rsidRDefault="00B255D9" w:rsidP="00B255D9">
      <w:pPr>
        <w:spacing w:line="360" w:lineRule="auto"/>
        <w:jc w:val="both"/>
        <w:rPr>
          <w:rFonts w:ascii="Times New Roman" w:hAnsi="Times New Roman" w:cs="Times New Roman"/>
        </w:rPr>
      </w:pPr>
      <w:r w:rsidRPr="00F53E98">
        <w:rPr>
          <w:rFonts w:cstheme="minorHAnsi"/>
          <w:b/>
          <w:bCs/>
          <w:sz w:val="28"/>
          <w:szCs w:val="28"/>
        </w:rPr>
        <w:t>Palabras clave:</w:t>
      </w:r>
      <w:r w:rsidRPr="007635A3">
        <w:rPr>
          <w:rFonts w:ascii="Times New Roman" w:hAnsi="Times New Roman" w:cs="Times New Roman"/>
          <w:sz w:val="28"/>
          <w:szCs w:val="28"/>
        </w:rPr>
        <w:t xml:space="preserve"> </w:t>
      </w:r>
      <w:r w:rsidR="00723978">
        <w:rPr>
          <w:rFonts w:ascii="Times New Roman" w:hAnsi="Times New Roman" w:cs="Times New Roman"/>
        </w:rPr>
        <w:t>cultura fiscal</w:t>
      </w:r>
      <w:r w:rsidRPr="007635A3">
        <w:rPr>
          <w:rFonts w:ascii="Times New Roman" w:hAnsi="Times New Roman" w:cs="Times New Roman"/>
        </w:rPr>
        <w:t xml:space="preserve">, </w:t>
      </w:r>
      <w:r w:rsidR="00723978">
        <w:rPr>
          <w:rFonts w:ascii="Times New Roman" w:hAnsi="Times New Roman" w:cs="Times New Roman"/>
        </w:rPr>
        <w:t>fiscalización</w:t>
      </w:r>
      <w:r w:rsidRPr="007635A3">
        <w:rPr>
          <w:rFonts w:ascii="Times New Roman" w:hAnsi="Times New Roman" w:cs="Times New Roman"/>
        </w:rPr>
        <w:t>, c</w:t>
      </w:r>
      <w:r w:rsidR="00723978">
        <w:rPr>
          <w:rFonts w:ascii="Times New Roman" w:hAnsi="Times New Roman" w:cs="Times New Roman"/>
        </w:rPr>
        <w:t>ontrato fiscal</w:t>
      </w:r>
      <w:r w:rsidRPr="007635A3">
        <w:rPr>
          <w:rFonts w:ascii="Times New Roman" w:hAnsi="Times New Roman" w:cs="Times New Roman"/>
        </w:rPr>
        <w:t xml:space="preserve"> y </w:t>
      </w:r>
      <w:r w:rsidR="00723978">
        <w:rPr>
          <w:rFonts w:ascii="Times New Roman" w:hAnsi="Times New Roman" w:cs="Times New Roman"/>
        </w:rPr>
        <w:t>evasión fiscal.</w:t>
      </w:r>
      <w:r w:rsidR="0090102D" w:rsidRPr="0090102D">
        <w:t xml:space="preserve"> </w:t>
      </w:r>
    </w:p>
    <w:p w14:paraId="410205A4" w14:textId="2D32A312" w:rsidR="00B255D9" w:rsidRDefault="00B255D9" w:rsidP="00B255D9">
      <w:pPr>
        <w:spacing w:line="360" w:lineRule="auto"/>
        <w:jc w:val="both"/>
        <w:rPr>
          <w:rFonts w:cstheme="minorHAnsi"/>
          <w:b/>
          <w:bCs/>
          <w:sz w:val="28"/>
          <w:szCs w:val="28"/>
        </w:rPr>
      </w:pPr>
      <w:proofErr w:type="spellStart"/>
      <w:r w:rsidRPr="00F53E98">
        <w:rPr>
          <w:rFonts w:cstheme="minorHAnsi"/>
          <w:b/>
          <w:bCs/>
          <w:sz w:val="28"/>
          <w:szCs w:val="28"/>
        </w:rPr>
        <w:lastRenderedPageBreak/>
        <w:t>Abstract</w:t>
      </w:r>
      <w:proofErr w:type="spellEnd"/>
      <w:r w:rsidR="00B049DF" w:rsidRPr="00F53E98">
        <w:rPr>
          <w:rFonts w:cstheme="minorHAnsi"/>
          <w:b/>
          <w:bCs/>
          <w:sz w:val="28"/>
          <w:szCs w:val="28"/>
        </w:rPr>
        <w:t xml:space="preserve"> </w:t>
      </w:r>
    </w:p>
    <w:p w14:paraId="20B884E6" w14:textId="77777777" w:rsidR="00C22E28" w:rsidRPr="00C22E28" w:rsidRDefault="00C22E28" w:rsidP="00C22E28">
      <w:pPr>
        <w:spacing w:line="360" w:lineRule="auto"/>
        <w:jc w:val="both"/>
        <w:rPr>
          <w:rFonts w:ascii="Times New Roman" w:hAnsi="Times New Roman" w:cs="Times New Roman"/>
          <w:color w:val="000000" w:themeColor="text1"/>
        </w:rPr>
      </w:pPr>
      <w:r w:rsidRPr="00C22E28">
        <w:rPr>
          <w:rFonts w:ascii="Times New Roman" w:hAnsi="Times New Roman" w:cs="Times New Roman"/>
          <w:color w:val="000000" w:themeColor="text1"/>
        </w:rPr>
        <w:t>Tax culture is an emerging concept that is being addressed by the university and the market, it is relevant to understand its scope and importance that contribute to business development, in addition to proposing government measures against tax fraud that contribute to the economic growth of such a country. the case of Latin American countries that suffer the consequences of the lack of fiscal culture among their inhabitants.</w:t>
      </w:r>
    </w:p>
    <w:p w14:paraId="7E571966" w14:textId="16AE1745" w:rsidR="00C22E28" w:rsidRPr="00C22E28" w:rsidRDefault="00C22E28" w:rsidP="00B255D9">
      <w:pPr>
        <w:spacing w:line="360" w:lineRule="auto"/>
        <w:jc w:val="both"/>
        <w:rPr>
          <w:rFonts w:ascii="Times New Roman" w:hAnsi="Times New Roman" w:cs="Times New Roman"/>
          <w:color w:val="000000" w:themeColor="text1"/>
        </w:rPr>
      </w:pPr>
      <w:r w:rsidRPr="00C22E28">
        <w:rPr>
          <w:rFonts w:ascii="Times New Roman" w:hAnsi="Times New Roman" w:cs="Times New Roman"/>
          <w:color w:val="000000" w:themeColor="text1"/>
        </w:rPr>
        <w:t>The objective of this research is to carry out a bibliometric analysis of the Elsevier Scopus database on the concept of tax culture that allows theoretical discussion around its main influencing factors. 76 scientific documents were analyzed, extracted from the Elsevier Scopus database on tax culture, for which a quantitative and descriptive bibliometric analysis was carried out. The results show that the concept of fiscal culture is a variable that has been little explored by the scientific community, and it is concluded that among its main influencing factors are civic culture, values, academic training, training and contract. fiscal responsibility assumed between the government and citizens, in addition to the fact that it is the primary task of every country to generate effective inspection mechanisms through the joint effort between the University, the tax authorities and the productive sector, which contribute to eradicating tax evasion.</w:t>
      </w:r>
    </w:p>
    <w:p w14:paraId="74503035" w14:textId="60C0EDB5" w:rsidR="0090102D" w:rsidRPr="002C4550" w:rsidRDefault="00B255D9" w:rsidP="0090102D">
      <w:pPr>
        <w:spacing w:line="360" w:lineRule="auto"/>
        <w:jc w:val="both"/>
        <w:rPr>
          <w:rFonts w:ascii="Times New Roman" w:hAnsi="Times New Roman" w:cs="Times New Roman"/>
          <w:lang w:val="en-US"/>
        </w:rPr>
      </w:pPr>
      <w:r w:rsidRPr="00F53E98">
        <w:rPr>
          <w:rFonts w:cstheme="minorHAnsi"/>
          <w:b/>
          <w:bCs/>
          <w:sz w:val="28"/>
          <w:szCs w:val="28"/>
        </w:rPr>
        <w:t>Keywords:</w:t>
      </w:r>
      <w:r w:rsidRPr="007635A3">
        <w:rPr>
          <w:rFonts w:ascii="Times New Roman" w:hAnsi="Times New Roman" w:cs="Times New Roman"/>
          <w:sz w:val="28"/>
          <w:szCs w:val="28"/>
          <w:lang w:val="en-US"/>
        </w:rPr>
        <w:t xml:space="preserve"> </w:t>
      </w:r>
      <w:r w:rsidR="0090102D" w:rsidRPr="002C4550">
        <w:rPr>
          <w:rFonts w:ascii="Times New Roman" w:hAnsi="Times New Roman" w:cs="Times New Roman"/>
          <w:lang w:val="en-US"/>
        </w:rPr>
        <w:t>tax culture, inspection, tax contract and tax evasion.</w:t>
      </w:r>
    </w:p>
    <w:p w14:paraId="31D07881" w14:textId="77777777" w:rsidR="000A43DD" w:rsidRDefault="000A43DD" w:rsidP="000A43DD">
      <w:pPr>
        <w:spacing w:line="360" w:lineRule="auto"/>
        <w:jc w:val="both"/>
        <w:rPr>
          <w:rFonts w:ascii="Times New Roman" w:hAnsi="Times New Roman" w:cs="Times New Roman"/>
          <w:b/>
          <w:bCs/>
          <w:sz w:val="28"/>
          <w:szCs w:val="28"/>
        </w:rPr>
      </w:pPr>
    </w:p>
    <w:p w14:paraId="6A12F8F2" w14:textId="49D7BE79" w:rsidR="00B255D9" w:rsidRPr="00F53E98" w:rsidRDefault="00B255D9" w:rsidP="000A43DD">
      <w:pPr>
        <w:spacing w:line="360" w:lineRule="auto"/>
        <w:jc w:val="both"/>
        <w:rPr>
          <w:rFonts w:cstheme="minorHAnsi"/>
          <w:b/>
          <w:bCs/>
          <w:sz w:val="28"/>
          <w:szCs w:val="28"/>
        </w:rPr>
      </w:pPr>
      <w:r w:rsidRPr="00F53E98">
        <w:rPr>
          <w:rFonts w:cstheme="minorHAnsi"/>
          <w:b/>
          <w:bCs/>
          <w:sz w:val="28"/>
          <w:szCs w:val="28"/>
        </w:rPr>
        <w:t xml:space="preserve">Resumo </w:t>
      </w:r>
    </w:p>
    <w:p w14:paraId="6703F088" w14:textId="7944554E" w:rsidR="000A43DD" w:rsidRPr="000A43DD" w:rsidRDefault="000A43DD" w:rsidP="000A43DD">
      <w:pPr>
        <w:spacing w:line="360" w:lineRule="auto"/>
        <w:jc w:val="both"/>
        <w:rPr>
          <w:rFonts w:ascii="Times New Roman" w:hAnsi="Times New Roman" w:cs="Times New Roman"/>
          <w:color w:val="000000" w:themeColor="text1"/>
          <w:lang w:val="en-US"/>
        </w:rPr>
      </w:pPr>
      <w:r w:rsidRPr="000A43DD">
        <w:rPr>
          <w:rFonts w:ascii="Times New Roman" w:hAnsi="Times New Roman" w:cs="Times New Roman"/>
          <w:color w:val="000000" w:themeColor="text1"/>
        </w:rPr>
        <w:t xml:space="preserve">A cultura tributária é um conceito emergente que está sendo abordado pela universidade e pelo mercado, é relevante entender sua abrangência e importância que contribuem para o desenvolvimento empresarial, além de propor medidas governamentais contra fraudes fiscais que contribuam para o crescimento econômico de um </w:t>
      </w:r>
      <w:r w:rsidR="006D3B8B" w:rsidRPr="000A43DD">
        <w:rPr>
          <w:rFonts w:ascii="Times New Roman" w:hAnsi="Times New Roman" w:cs="Times New Roman"/>
          <w:color w:val="000000" w:themeColor="text1"/>
        </w:rPr>
        <w:t>país,</w:t>
      </w:r>
      <w:r w:rsidRPr="000A43DD">
        <w:rPr>
          <w:rFonts w:ascii="Times New Roman" w:hAnsi="Times New Roman" w:cs="Times New Roman"/>
          <w:color w:val="000000" w:themeColor="text1"/>
        </w:rPr>
        <w:t xml:space="preserve"> tal É o caso dos países latino-americanos que sofrem as consequências da falta de cultura fiscal entre os seus habitantes. </w:t>
      </w:r>
      <w:r w:rsidRPr="000A43DD">
        <w:rPr>
          <w:rFonts w:ascii="Times New Roman" w:hAnsi="Times New Roman" w:cs="Times New Roman"/>
          <w:color w:val="000000" w:themeColor="text1"/>
          <w:lang w:val="en-US"/>
        </w:rPr>
        <w:t xml:space="preserve">O objetivo desta pesquisa é realizar uma análise bibliométrica da base de dados Elsevier Scopus sobre o conceito de cultura tributária que permita a discussão teórica em torno de seus principais fatores de influência. Foram analisados ​​76 documentos científicos, extraídos da base de dados Elsevier Scopus sobre cultura tributária, para os quais foi realizada uma análise bibliométrica quantitativa e descritiva. Os resultados mostram que o conceito de cultura fiscal é uma variável pouco explorada pela comunidade científica, concluindo-se que entre os seus principais fatores de influência estão a cultura cívica, os valores, a formação académica, a formação e a responsabilidade fiscal contratual assumida entre os. governo e cidadãos, além de ser tarefa primordial de cada país gerar mecanismos eficazes de fiscalização, através do </w:t>
      </w:r>
      <w:r w:rsidRPr="000A43DD">
        <w:rPr>
          <w:rFonts w:ascii="Times New Roman" w:hAnsi="Times New Roman" w:cs="Times New Roman"/>
          <w:color w:val="000000" w:themeColor="text1"/>
          <w:lang w:val="en-US"/>
        </w:rPr>
        <w:lastRenderedPageBreak/>
        <w:t>esforço conjunto entre a Universidade, o fisco e o setor produtivo, que contribuam para erradicar a evasão fiscal.</w:t>
      </w:r>
    </w:p>
    <w:p w14:paraId="1ABBC2B9" w14:textId="699F867F" w:rsidR="00B255D9" w:rsidRDefault="00B255D9" w:rsidP="003B29BC">
      <w:pPr>
        <w:spacing w:line="360" w:lineRule="auto"/>
        <w:jc w:val="both"/>
        <w:rPr>
          <w:rFonts w:ascii="Times New Roman" w:hAnsi="Times New Roman" w:cs="Times New Roman"/>
          <w:color w:val="000000" w:themeColor="text1"/>
        </w:rPr>
      </w:pPr>
      <w:r w:rsidRPr="00F53E98">
        <w:rPr>
          <w:rFonts w:cstheme="minorHAnsi"/>
          <w:b/>
          <w:bCs/>
          <w:sz w:val="28"/>
          <w:szCs w:val="28"/>
        </w:rPr>
        <w:t>Palavras chave:</w:t>
      </w:r>
      <w:r w:rsidRPr="007635A3">
        <w:rPr>
          <w:rFonts w:ascii="Times New Roman" w:hAnsi="Times New Roman" w:cs="Times New Roman"/>
          <w:color w:val="000000" w:themeColor="text1"/>
        </w:rPr>
        <w:t xml:space="preserve"> </w:t>
      </w:r>
      <w:r w:rsidR="002642BE" w:rsidRPr="002642BE">
        <w:rPr>
          <w:rFonts w:ascii="Times New Roman" w:hAnsi="Times New Roman" w:cs="Times New Roman"/>
          <w:color w:val="000000" w:themeColor="text1"/>
        </w:rPr>
        <w:t>cultura tributária, fiscalização, contrato tributário e evasão fiscal.</w:t>
      </w:r>
    </w:p>
    <w:p w14:paraId="6BBDC73B" w14:textId="53BC9916" w:rsidR="00F53E98" w:rsidRPr="004334EF" w:rsidRDefault="00F53E98" w:rsidP="00F53E9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7F1A3758" w14:textId="6A911931" w:rsidR="00F53E98" w:rsidRPr="003B29BC" w:rsidRDefault="00000000" w:rsidP="00F53E98">
      <w:pPr>
        <w:spacing w:line="360" w:lineRule="auto"/>
        <w:jc w:val="both"/>
        <w:rPr>
          <w:rFonts w:ascii="Times New Roman" w:hAnsi="Times New Roman" w:cs="Times New Roman"/>
          <w:color w:val="000000" w:themeColor="text1"/>
        </w:rPr>
      </w:pPr>
      <w:r>
        <w:rPr>
          <w:noProof/>
        </w:rPr>
        <w:pict w14:anchorId="053F62CB">
          <v:rect id="_x0000_i1025" style="width:441.9pt;height:.05pt" o:hralign="center" o:hrstd="t" o:hr="t" fillcolor="#a0a0a0" stroked="f"/>
        </w:pict>
      </w:r>
    </w:p>
    <w:p w14:paraId="6C2A7F72" w14:textId="57204B6F" w:rsidR="00B71795" w:rsidRPr="00BC5E1A" w:rsidRDefault="00B255D9" w:rsidP="00803D4D">
      <w:pPr>
        <w:spacing w:line="360" w:lineRule="auto"/>
        <w:jc w:val="center"/>
        <w:rPr>
          <w:rFonts w:ascii="Times New Roman" w:hAnsi="Times New Roman" w:cs="Times New Roman"/>
          <w:b/>
          <w:bCs/>
          <w:sz w:val="32"/>
          <w:szCs w:val="32"/>
        </w:rPr>
      </w:pPr>
      <w:r w:rsidRPr="00BC5E1A">
        <w:rPr>
          <w:rFonts w:ascii="Times New Roman" w:hAnsi="Times New Roman" w:cs="Times New Roman"/>
          <w:b/>
          <w:bCs/>
          <w:sz w:val="32"/>
          <w:szCs w:val="32"/>
        </w:rPr>
        <w:t>Introducción</w:t>
      </w:r>
    </w:p>
    <w:p w14:paraId="6C14377A" w14:textId="77777777" w:rsidR="0089138F" w:rsidRPr="0089138F" w:rsidRDefault="0089138F" w:rsidP="00803D4D">
      <w:pPr>
        <w:spacing w:line="360" w:lineRule="auto"/>
        <w:ind w:firstLine="709"/>
        <w:jc w:val="both"/>
        <w:rPr>
          <w:rFonts w:ascii="Times New Roman" w:hAnsi="Times New Roman" w:cs="Times New Roman"/>
        </w:rPr>
      </w:pPr>
      <w:r w:rsidRPr="0089138F">
        <w:rPr>
          <w:rFonts w:ascii="Times New Roman" w:hAnsi="Times New Roman" w:cs="Times New Roman"/>
        </w:rPr>
        <w:t xml:space="preserve">La cultura fiscal se refiere al conjunto de actitudes, valores, creencias y comportamientos de una sociedad en relación con el sistema fiscal y el pago de impuestos. En Latinoamérica existe carencia de cultura tributaria, por lo que es de suma importancia para los países latinoamericanos, elevar el nivel de cultura fiscal de sus ciudadanos, ya que ello contribuirá al funcionamiento efectivo del sistema tributario y a la estabilidad económica del país, esto último debido a que se dispondrá de los recursos necesarios para cubrir el gasto social. </w:t>
      </w:r>
    </w:p>
    <w:p w14:paraId="5EA13F8D" w14:textId="7F8DC786" w:rsidR="0089138F" w:rsidRDefault="0089138F" w:rsidP="00157FE9">
      <w:pPr>
        <w:spacing w:line="360" w:lineRule="auto"/>
        <w:ind w:firstLine="709"/>
        <w:jc w:val="both"/>
        <w:rPr>
          <w:rFonts w:ascii="Times New Roman" w:hAnsi="Times New Roman" w:cs="Times New Roman"/>
        </w:rPr>
      </w:pPr>
      <w:r w:rsidRPr="0089138F">
        <w:rPr>
          <w:rFonts w:ascii="Times New Roman" w:hAnsi="Times New Roman" w:cs="Times New Roman"/>
        </w:rPr>
        <w:t xml:space="preserve">México no es la excepción respecto </w:t>
      </w:r>
      <w:r w:rsidR="00275F84">
        <w:rPr>
          <w:rFonts w:ascii="Times New Roman" w:hAnsi="Times New Roman" w:cs="Times New Roman"/>
        </w:rPr>
        <w:t>de</w:t>
      </w:r>
      <w:r w:rsidRPr="0089138F">
        <w:rPr>
          <w:rFonts w:ascii="Times New Roman" w:hAnsi="Times New Roman" w:cs="Times New Roman"/>
        </w:rPr>
        <w:t xml:space="preserve"> la falta de cultura fiscal de sus ciudadanos, </w:t>
      </w:r>
      <w:r w:rsidR="00275F84">
        <w:rPr>
          <w:rFonts w:ascii="Times New Roman" w:hAnsi="Times New Roman" w:cs="Times New Roman"/>
        </w:rPr>
        <w:t xml:space="preserve">por lo </w:t>
      </w:r>
      <w:r w:rsidR="00803D4D">
        <w:rPr>
          <w:rFonts w:ascii="Times New Roman" w:hAnsi="Times New Roman" w:cs="Times New Roman"/>
        </w:rPr>
        <w:t>cual se</w:t>
      </w:r>
      <w:r w:rsidR="009057F6">
        <w:rPr>
          <w:rFonts w:ascii="Times New Roman" w:hAnsi="Times New Roman" w:cs="Times New Roman"/>
        </w:rPr>
        <w:t xml:space="preserve"> tiene que </w:t>
      </w:r>
      <w:r w:rsidR="00275F84">
        <w:rPr>
          <w:rFonts w:ascii="Times New Roman" w:hAnsi="Times New Roman" w:cs="Times New Roman"/>
        </w:rPr>
        <w:t xml:space="preserve">trabajar </w:t>
      </w:r>
      <w:r w:rsidR="009057F6">
        <w:rPr>
          <w:rFonts w:ascii="Times New Roman" w:hAnsi="Times New Roman" w:cs="Times New Roman"/>
        </w:rPr>
        <w:t xml:space="preserve">en ello, ya que la propia </w:t>
      </w:r>
      <w:r w:rsidR="00275F84" w:rsidRPr="0089138F">
        <w:rPr>
          <w:rFonts w:ascii="Times New Roman" w:hAnsi="Times New Roman" w:cs="Times New Roman"/>
        </w:rPr>
        <w:t>Constitución</w:t>
      </w:r>
      <w:r w:rsidR="00275F84">
        <w:rPr>
          <w:rFonts w:ascii="Times New Roman" w:hAnsi="Times New Roman" w:cs="Times New Roman"/>
        </w:rPr>
        <w:t xml:space="preserve"> Política</w:t>
      </w:r>
      <w:r w:rsidR="00445C85">
        <w:rPr>
          <w:rFonts w:ascii="Times New Roman" w:hAnsi="Times New Roman" w:cs="Times New Roman"/>
        </w:rPr>
        <w:t xml:space="preserve"> de los Estados Unidos Mexicanos</w:t>
      </w:r>
      <w:r w:rsidR="00803D4D">
        <w:rPr>
          <w:rFonts w:ascii="Times New Roman" w:hAnsi="Times New Roman" w:cs="Times New Roman"/>
        </w:rPr>
        <w:t>, establece</w:t>
      </w:r>
      <w:r w:rsidR="009057F6">
        <w:rPr>
          <w:rFonts w:ascii="Times New Roman" w:hAnsi="Times New Roman" w:cs="Times New Roman"/>
        </w:rPr>
        <w:t xml:space="preserve"> </w:t>
      </w:r>
      <w:r w:rsidR="00803D4D">
        <w:rPr>
          <w:rFonts w:ascii="Times New Roman" w:hAnsi="Times New Roman" w:cs="Times New Roman"/>
        </w:rPr>
        <w:t xml:space="preserve">en </w:t>
      </w:r>
      <w:r w:rsidR="00803D4D" w:rsidRPr="0089138F">
        <w:rPr>
          <w:rFonts w:ascii="Times New Roman" w:hAnsi="Times New Roman" w:cs="Times New Roman"/>
        </w:rPr>
        <w:t>su</w:t>
      </w:r>
      <w:r w:rsidRPr="0089138F">
        <w:rPr>
          <w:rFonts w:ascii="Times New Roman" w:hAnsi="Times New Roman" w:cs="Times New Roman"/>
        </w:rPr>
        <w:t xml:space="preserve"> artículo 31, fracción </w:t>
      </w:r>
      <w:r w:rsidR="00803D4D" w:rsidRPr="0089138F">
        <w:rPr>
          <w:rFonts w:ascii="Times New Roman" w:hAnsi="Times New Roman" w:cs="Times New Roman"/>
        </w:rPr>
        <w:t>IV,</w:t>
      </w:r>
      <w:r w:rsidR="00803D4D">
        <w:rPr>
          <w:rFonts w:ascii="Times New Roman" w:hAnsi="Times New Roman" w:cs="Times New Roman"/>
        </w:rPr>
        <w:t xml:space="preserve"> </w:t>
      </w:r>
      <w:r w:rsidR="00803D4D" w:rsidRPr="0089138F">
        <w:rPr>
          <w:rFonts w:ascii="Times New Roman" w:hAnsi="Times New Roman" w:cs="Times New Roman"/>
        </w:rPr>
        <w:t>que</w:t>
      </w:r>
      <w:r w:rsidRPr="0089138F">
        <w:rPr>
          <w:rFonts w:ascii="Times New Roman" w:hAnsi="Times New Roman" w:cs="Times New Roman"/>
        </w:rPr>
        <w:t xml:space="preserve"> es obligación de los mexicanos contribuir para los gastos públicos, así de la Federación</w:t>
      </w:r>
      <w:r w:rsidR="003533A8">
        <w:rPr>
          <w:rFonts w:ascii="Times New Roman" w:hAnsi="Times New Roman" w:cs="Times New Roman"/>
        </w:rPr>
        <w:t>,</w:t>
      </w:r>
      <w:r w:rsidRPr="0089138F">
        <w:rPr>
          <w:rFonts w:ascii="Times New Roman" w:hAnsi="Times New Roman" w:cs="Times New Roman"/>
        </w:rPr>
        <w:t xml:space="preserve"> como de los Estados, de la Ciudad de México y del Municipio en que residan, de la manera proporcional y equitativa que dispongan las leyes</w:t>
      </w:r>
      <w:r w:rsidR="00955190">
        <w:rPr>
          <w:rFonts w:ascii="Times New Roman" w:hAnsi="Times New Roman" w:cs="Times New Roman"/>
        </w:rPr>
        <w:t xml:space="preserve"> (H. Congreso de la Unión de los Estados Unidos Mexicanos, 1917).</w:t>
      </w:r>
    </w:p>
    <w:p w14:paraId="6CD0D608" w14:textId="69E244B9" w:rsidR="009530F6" w:rsidRDefault="009530F6" w:rsidP="00157FE9">
      <w:pPr>
        <w:spacing w:line="360" w:lineRule="auto"/>
        <w:ind w:firstLine="709"/>
        <w:jc w:val="both"/>
        <w:rPr>
          <w:rFonts w:ascii="Times New Roman" w:hAnsi="Times New Roman" w:cs="Times New Roman"/>
        </w:rPr>
      </w:pPr>
      <w:r w:rsidRPr="0089138F">
        <w:rPr>
          <w:rFonts w:ascii="Times New Roman" w:hAnsi="Times New Roman" w:cs="Times New Roman"/>
        </w:rPr>
        <w:t>La cultura fiscal es una práctica que debe inculcarse a las personas desde la educación básica, como parte de su formación cívica, para que, una vez llegado el momento de tributar, el ciudadano cumpla consciente y oportunamente con el pago de sus impuestos.</w:t>
      </w:r>
    </w:p>
    <w:p w14:paraId="6AD25983" w14:textId="5B397849" w:rsidR="00FE6869" w:rsidRPr="0089138F" w:rsidRDefault="00E303D6" w:rsidP="00157FE9">
      <w:pPr>
        <w:spacing w:line="360" w:lineRule="auto"/>
        <w:ind w:firstLine="709"/>
        <w:jc w:val="both"/>
        <w:rPr>
          <w:rFonts w:ascii="Times New Roman" w:hAnsi="Times New Roman" w:cs="Times New Roman"/>
        </w:rPr>
      </w:pPr>
      <w:r>
        <w:rPr>
          <w:rFonts w:ascii="Times New Roman" w:hAnsi="Times New Roman" w:cs="Times New Roman"/>
        </w:rPr>
        <w:t>La presente investigación</w:t>
      </w:r>
      <w:r w:rsidR="00FE6869">
        <w:rPr>
          <w:rFonts w:ascii="Times New Roman" w:hAnsi="Times New Roman" w:cs="Times New Roman"/>
        </w:rPr>
        <w:t xml:space="preserve"> emplea </w:t>
      </w:r>
      <w:r w:rsidR="00FE6869" w:rsidRPr="0089138F">
        <w:rPr>
          <w:rFonts w:ascii="Times New Roman" w:hAnsi="Times New Roman" w:cs="Times New Roman"/>
        </w:rPr>
        <w:t xml:space="preserve">un diseño metodológico basado en un enfoque descriptivo, longitudinal, retrospectivo y univariado, basándose en estudios de referencia en el ámbito de la bibliometría como son los de </w:t>
      </w:r>
      <w:r w:rsidR="00FE6869" w:rsidRPr="00FE6869">
        <w:rPr>
          <w:rFonts w:ascii="Times New Roman" w:hAnsi="Times New Roman" w:cs="Times New Roman"/>
        </w:rPr>
        <w:t>Calabuig y Olcina (2023), y Agustí y Rahman (2023),</w:t>
      </w:r>
      <w:r w:rsidR="00FE6869" w:rsidRPr="0089138F">
        <w:rPr>
          <w:rFonts w:ascii="Times New Roman" w:hAnsi="Times New Roman" w:cs="Times New Roman"/>
        </w:rPr>
        <w:t xml:space="preserve"> referenciados en el presente estudio. </w:t>
      </w:r>
    </w:p>
    <w:p w14:paraId="0D0169D4" w14:textId="557B8979" w:rsidR="00FE6869" w:rsidRDefault="009530F6" w:rsidP="00157FE9">
      <w:pPr>
        <w:spacing w:line="360" w:lineRule="auto"/>
        <w:ind w:firstLine="708"/>
        <w:jc w:val="both"/>
        <w:rPr>
          <w:rFonts w:ascii="Times New Roman" w:hAnsi="Times New Roman" w:cs="Times New Roman"/>
        </w:rPr>
      </w:pPr>
      <w:r>
        <w:rPr>
          <w:rFonts w:ascii="Times New Roman" w:hAnsi="Times New Roman" w:cs="Times New Roman"/>
        </w:rPr>
        <w:t>El objetivo de</w:t>
      </w:r>
      <w:r w:rsidR="00E303D6">
        <w:rPr>
          <w:rFonts w:ascii="Times New Roman" w:hAnsi="Times New Roman" w:cs="Times New Roman"/>
        </w:rPr>
        <w:t xml:space="preserve"> la</w:t>
      </w:r>
      <w:r>
        <w:rPr>
          <w:rFonts w:ascii="Times New Roman" w:hAnsi="Times New Roman" w:cs="Times New Roman"/>
        </w:rPr>
        <w:t xml:space="preserve"> investigación es realizar un estudio bibliométrico sobre cultura fiscal que permita la discusión de sus principales factores influyentes, considerando el periodo 2009-2023. </w:t>
      </w:r>
      <w:r w:rsidR="00FE6869">
        <w:rPr>
          <w:rFonts w:ascii="Times New Roman" w:hAnsi="Times New Roman" w:cs="Times New Roman"/>
        </w:rPr>
        <w:t xml:space="preserve">Se aborda el tema de cultura fiscal desde los ámbitos de: </w:t>
      </w:r>
      <w:r w:rsidR="00FE6869" w:rsidRPr="00E303D6">
        <w:rPr>
          <w:rFonts w:ascii="Times New Roman" w:hAnsi="Times New Roman" w:cs="Times New Roman"/>
        </w:rPr>
        <w:t>la persona física; la micro, pequeña y mediana empresa; el contrato fiscal; la capacitación en materia tributaria y la función de las Instituciones Educativas como principales promotoras de la Educación fiscal.</w:t>
      </w:r>
    </w:p>
    <w:p w14:paraId="0A0C4F60" w14:textId="77777777" w:rsidR="00BC5E1A" w:rsidRDefault="00BC5E1A" w:rsidP="00157FE9">
      <w:pPr>
        <w:spacing w:line="360" w:lineRule="auto"/>
        <w:ind w:firstLine="708"/>
        <w:jc w:val="both"/>
        <w:rPr>
          <w:rFonts w:ascii="Times New Roman" w:hAnsi="Times New Roman" w:cs="Times New Roman"/>
        </w:rPr>
      </w:pPr>
    </w:p>
    <w:p w14:paraId="798DEB81" w14:textId="77777777" w:rsidR="00F56975" w:rsidRPr="007635A3" w:rsidRDefault="00F56975" w:rsidP="0016747C">
      <w:pPr>
        <w:spacing w:line="360" w:lineRule="auto"/>
        <w:ind w:firstLine="708"/>
        <w:jc w:val="center"/>
        <w:rPr>
          <w:rFonts w:ascii="Times New Roman" w:hAnsi="Times New Roman" w:cs="Times New Roman"/>
          <w:b/>
          <w:bCs/>
          <w:sz w:val="28"/>
          <w:szCs w:val="28"/>
        </w:rPr>
      </w:pPr>
      <w:r w:rsidRPr="007635A3">
        <w:rPr>
          <w:rFonts w:ascii="Times New Roman" w:hAnsi="Times New Roman" w:cs="Times New Roman"/>
          <w:b/>
          <w:bCs/>
          <w:sz w:val="28"/>
          <w:szCs w:val="28"/>
        </w:rPr>
        <w:lastRenderedPageBreak/>
        <w:t>Revisión de literatura</w:t>
      </w:r>
    </w:p>
    <w:p w14:paraId="19BD7C48" w14:textId="697EBC5C" w:rsidR="00D76AC8" w:rsidRPr="00D76AC8" w:rsidRDefault="00D76AC8" w:rsidP="0016747C">
      <w:pPr>
        <w:spacing w:line="360" w:lineRule="auto"/>
        <w:ind w:firstLine="709"/>
        <w:jc w:val="both"/>
        <w:rPr>
          <w:rFonts w:ascii="Times New Roman" w:hAnsi="Times New Roman" w:cs="Times New Roman"/>
        </w:rPr>
      </w:pPr>
      <w:r w:rsidRPr="00D76AC8">
        <w:rPr>
          <w:rFonts w:ascii="Times New Roman" w:hAnsi="Times New Roman" w:cs="Times New Roman"/>
        </w:rPr>
        <w:t xml:space="preserve">El pago de impuestos ha sido una práctica mundial que data desde las organizaciones sociales primitivas para cubrir las necesidades de la vida en comunidad. Posteriormente con el surgimiento de la figura del Estado se crean los impuestos con bases jurídicas-legales para sufragar los gastos del mismo. A su vez el Estado tiene a su cargo el </w:t>
      </w:r>
      <w:r w:rsidR="007575B2" w:rsidRPr="00D76AC8">
        <w:rPr>
          <w:rFonts w:ascii="Times New Roman" w:hAnsi="Times New Roman" w:cs="Times New Roman"/>
        </w:rPr>
        <w:t>sistema tributario</w:t>
      </w:r>
      <w:r w:rsidRPr="00D76AC8">
        <w:rPr>
          <w:rFonts w:ascii="Times New Roman" w:hAnsi="Times New Roman" w:cs="Times New Roman"/>
        </w:rPr>
        <w:t xml:space="preserve">, quien será la autoridad facultada para hacer la recaudación y gestión de los impuestos tanto de las personas físicas como de </w:t>
      </w:r>
      <w:r w:rsidR="001018F8" w:rsidRPr="00D76AC8">
        <w:rPr>
          <w:rFonts w:ascii="Times New Roman" w:hAnsi="Times New Roman" w:cs="Times New Roman"/>
        </w:rPr>
        <w:t>las jurídicas</w:t>
      </w:r>
      <w:r w:rsidRPr="00D76AC8">
        <w:rPr>
          <w:rFonts w:ascii="Times New Roman" w:hAnsi="Times New Roman" w:cs="Times New Roman"/>
        </w:rPr>
        <w:t xml:space="preserve"> y de esta manera se pueda obtener el recurso económico para ser aplicado en el gasto social de una nación.</w:t>
      </w:r>
    </w:p>
    <w:p w14:paraId="11C0ED29" w14:textId="481D70E0" w:rsidR="00D76AC8" w:rsidRPr="00D76AC8" w:rsidRDefault="00D76AC8" w:rsidP="00157FE9">
      <w:pPr>
        <w:spacing w:line="360" w:lineRule="auto"/>
        <w:ind w:firstLine="709"/>
        <w:jc w:val="both"/>
        <w:rPr>
          <w:rFonts w:ascii="Times New Roman" w:hAnsi="Times New Roman" w:cs="Times New Roman"/>
        </w:rPr>
      </w:pPr>
      <w:r w:rsidRPr="00D76AC8">
        <w:rPr>
          <w:rFonts w:ascii="Times New Roman" w:hAnsi="Times New Roman" w:cs="Times New Roman"/>
        </w:rPr>
        <w:t xml:space="preserve">El pago de impuestos se ha asumido por los contribuyentes como una obligación, más que como un deber cívico y ético, lo que ha conducido a la evasión fiscal que tanto lastima al progreso económico de un país, tal es el caso de América Latina que refleja altos índices de evasión. Ante el fenómeno de la evasión, la autoridad fiscal impone medidas coercitivas a sus contribuyentes, lo que convierte el pago de impuestos en una práctica reacia e impositiva.  Al respecto de esta situación la administración tributaria del Estado debe erigirse en agente socializador que, mediante la utilización de estrategias educativas propias, vaya formando la conciencia fiscal de los ciudadanos </w:t>
      </w:r>
      <w:r w:rsidRPr="009419BD">
        <w:rPr>
          <w:rFonts w:ascii="Times New Roman" w:hAnsi="Times New Roman" w:cs="Times New Roman"/>
        </w:rPr>
        <w:t>(Delgado y Valdenebro, 2010).</w:t>
      </w:r>
      <w:r w:rsidRPr="00D76AC8">
        <w:rPr>
          <w:rFonts w:ascii="Times New Roman" w:hAnsi="Times New Roman" w:cs="Times New Roman"/>
        </w:rPr>
        <w:t xml:space="preserve"> Esto contribuirá al pago voluntario de los impuestos con plena conciencia del beneficio social que se obtiene.</w:t>
      </w:r>
    </w:p>
    <w:p w14:paraId="6E62A799" w14:textId="525AB1AE" w:rsidR="00D76AC8" w:rsidRPr="00D916F2" w:rsidRDefault="00D76AC8" w:rsidP="00157FE9">
      <w:pPr>
        <w:spacing w:line="360" w:lineRule="auto"/>
        <w:ind w:firstLine="709"/>
        <w:jc w:val="both"/>
        <w:rPr>
          <w:rFonts w:ascii="Times New Roman" w:hAnsi="Times New Roman" w:cs="Times New Roman"/>
        </w:rPr>
      </w:pPr>
      <w:r w:rsidRPr="00D76AC8">
        <w:rPr>
          <w:rFonts w:ascii="Times New Roman" w:hAnsi="Times New Roman" w:cs="Times New Roman"/>
        </w:rPr>
        <w:t>La fiscalidad es una cuestión cultural, porque involucra los valores éticos de los contribuyentes, y las prácticas del Estado en cuanto a la gestión, cobro y distribución de los ingresos tributarios.</w:t>
      </w:r>
      <w:r w:rsidR="00CE536A">
        <w:rPr>
          <w:rFonts w:ascii="Times New Roman" w:hAnsi="Times New Roman" w:cs="Times New Roman"/>
        </w:rPr>
        <w:t xml:space="preserve"> </w:t>
      </w:r>
      <w:r w:rsidRPr="00D76AC8">
        <w:rPr>
          <w:rFonts w:ascii="Times New Roman" w:hAnsi="Times New Roman" w:cs="Times New Roman"/>
        </w:rPr>
        <w:t xml:space="preserve">El tema de cultura fiscal puede abordarse desde distintos </w:t>
      </w:r>
      <w:r>
        <w:rPr>
          <w:rFonts w:ascii="Times New Roman" w:hAnsi="Times New Roman" w:cs="Times New Roman"/>
        </w:rPr>
        <w:t>ámbitos</w:t>
      </w:r>
      <w:r w:rsidRPr="00D76AC8">
        <w:rPr>
          <w:rFonts w:ascii="Times New Roman" w:hAnsi="Times New Roman" w:cs="Times New Roman"/>
        </w:rPr>
        <w:t xml:space="preserve">, como es el caso </w:t>
      </w:r>
      <w:r w:rsidRPr="00D916F2">
        <w:rPr>
          <w:rFonts w:ascii="Times New Roman" w:hAnsi="Times New Roman" w:cs="Times New Roman"/>
        </w:rPr>
        <w:t>de la posición que asumen las personas físicas y la</w:t>
      </w:r>
      <w:r w:rsidR="00E4079C" w:rsidRPr="00D916F2">
        <w:rPr>
          <w:rFonts w:ascii="Times New Roman" w:hAnsi="Times New Roman" w:cs="Times New Roman"/>
        </w:rPr>
        <w:t>s</w:t>
      </w:r>
      <w:r w:rsidRPr="00D916F2">
        <w:rPr>
          <w:rFonts w:ascii="Times New Roman" w:hAnsi="Times New Roman" w:cs="Times New Roman"/>
        </w:rPr>
        <w:t xml:space="preserve"> micro</w:t>
      </w:r>
      <w:r w:rsidR="00E4079C" w:rsidRPr="00D916F2">
        <w:rPr>
          <w:rFonts w:ascii="Times New Roman" w:hAnsi="Times New Roman" w:cs="Times New Roman"/>
        </w:rPr>
        <w:t>s</w:t>
      </w:r>
      <w:r w:rsidRPr="00D916F2">
        <w:rPr>
          <w:rFonts w:ascii="Times New Roman" w:hAnsi="Times New Roman" w:cs="Times New Roman"/>
        </w:rPr>
        <w:t>, pequeña</w:t>
      </w:r>
      <w:r w:rsidR="00E4079C" w:rsidRPr="00D916F2">
        <w:rPr>
          <w:rFonts w:ascii="Times New Roman" w:hAnsi="Times New Roman" w:cs="Times New Roman"/>
        </w:rPr>
        <w:t>s</w:t>
      </w:r>
      <w:r w:rsidRPr="00D916F2">
        <w:rPr>
          <w:rFonts w:ascii="Times New Roman" w:hAnsi="Times New Roman" w:cs="Times New Roman"/>
        </w:rPr>
        <w:t xml:space="preserve"> y mediana</w:t>
      </w:r>
      <w:r w:rsidR="00E4079C" w:rsidRPr="00D916F2">
        <w:rPr>
          <w:rFonts w:ascii="Times New Roman" w:hAnsi="Times New Roman" w:cs="Times New Roman"/>
        </w:rPr>
        <w:t>s</w:t>
      </w:r>
      <w:r w:rsidRPr="00D916F2">
        <w:rPr>
          <w:rFonts w:ascii="Times New Roman" w:hAnsi="Times New Roman" w:cs="Times New Roman"/>
        </w:rPr>
        <w:t xml:space="preserve"> empresa</w:t>
      </w:r>
      <w:r w:rsidR="00E4079C" w:rsidRPr="00D916F2">
        <w:rPr>
          <w:rFonts w:ascii="Times New Roman" w:hAnsi="Times New Roman" w:cs="Times New Roman"/>
        </w:rPr>
        <w:t>s</w:t>
      </w:r>
      <w:r w:rsidRPr="00D916F2">
        <w:rPr>
          <w:rFonts w:ascii="Times New Roman" w:hAnsi="Times New Roman" w:cs="Times New Roman"/>
        </w:rPr>
        <w:t xml:space="preserve"> respecto a la obligación del pago de impuestos; desde la perspectiva del contrato fiscal</w:t>
      </w:r>
      <w:r w:rsidR="002250F1" w:rsidRPr="00D916F2">
        <w:rPr>
          <w:rFonts w:ascii="Times New Roman" w:hAnsi="Times New Roman" w:cs="Times New Roman"/>
        </w:rPr>
        <w:t>; desde</w:t>
      </w:r>
      <w:r w:rsidRPr="00D916F2">
        <w:rPr>
          <w:rFonts w:ascii="Times New Roman" w:hAnsi="Times New Roman" w:cs="Times New Roman"/>
        </w:rPr>
        <w:t xml:space="preserve"> la capacitación en materia tributaria y</w:t>
      </w:r>
      <w:r w:rsidR="002250F1" w:rsidRPr="00D916F2">
        <w:rPr>
          <w:rFonts w:ascii="Times New Roman" w:hAnsi="Times New Roman" w:cs="Times New Roman"/>
        </w:rPr>
        <w:t xml:space="preserve"> desde</w:t>
      </w:r>
      <w:r w:rsidRPr="00D916F2">
        <w:rPr>
          <w:rFonts w:ascii="Times New Roman" w:hAnsi="Times New Roman" w:cs="Times New Roman"/>
        </w:rPr>
        <w:t xml:space="preserve"> la función de las Instituciones Educativas como principales promotoras de la educación fiscal. Lo anterior con la finalidad de determinar aquellos factores que influyen en la cultura fiscal de la sociedad.</w:t>
      </w:r>
    </w:p>
    <w:p w14:paraId="59C47DF5" w14:textId="57B4540A" w:rsidR="00D76AC8" w:rsidRPr="00D76AC8" w:rsidRDefault="00D76AC8" w:rsidP="00157FE9">
      <w:pPr>
        <w:spacing w:line="360" w:lineRule="auto"/>
        <w:ind w:firstLine="709"/>
        <w:jc w:val="both"/>
        <w:rPr>
          <w:rFonts w:ascii="Times New Roman" w:hAnsi="Times New Roman" w:cs="Times New Roman"/>
        </w:rPr>
      </w:pPr>
      <w:r w:rsidRPr="00B54848">
        <w:rPr>
          <w:rFonts w:ascii="Times New Roman" w:hAnsi="Times New Roman" w:cs="Times New Roman"/>
        </w:rPr>
        <w:t>Roca (2008) refirió que la cultura tributaria es un “conjunto de información y el grado de conocimientos que en un determinado país se tiene sobre los impuestos, así como el conjunto de percepciones, criterios, hábitos y actitudes que la sociedad tiene respecto a la tributación” (p.5).</w:t>
      </w:r>
    </w:p>
    <w:p w14:paraId="62211710" w14:textId="0E634C9A" w:rsidR="00D76AC8" w:rsidRPr="00D76AC8" w:rsidRDefault="00D76AC8" w:rsidP="00157FE9">
      <w:pPr>
        <w:spacing w:line="360" w:lineRule="auto"/>
        <w:ind w:firstLine="709"/>
        <w:jc w:val="both"/>
        <w:rPr>
          <w:rFonts w:ascii="Times New Roman" w:hAnsi="Times New Roman" w:cs="Times New Roman"/>
        </w:rPr>
      </w:pPr>
      <w:r w:rsidRPr="00D916F2">
        <w:rPr>
          <w:rFonts w:ascii="Times New Roman" w:hAnsi="Times New Roman" w:cs="Times New Roman"/>
        </w:rPr>
        <w:t>Tualombo et al. (2023)</w:t>
      </w:r>
      <w:r w:rsidRPr="00D76AC8">
        <w:rPr>
          <w:rFonts w:ascii="Times New Roman" w:hAnsi="Times New Roman" w:cs="Times New Roman"/>
        </w:rPr>
        <w:t xml:space="preserve"> definen la </w:t>
      </w:r>
      <w:r w:rsidR="00E4079C">
        <w:rPr>
          <w:rFonts w:ascii="Times New Roman" w:hAnsi="Times New Roman" w:cs="Times New Roman"/>
        </w:rPr>
        <w:t>c</w:t>
      </w:r>
      <w:r w:rsidRPr="00D76AC8">
        <w:rPr>
          <w:rFonts w:ascii="Times New Roman" w:hAnsi="Times New Roman" w:cs="Times New Roman"/>
        </w:rPr>
        <w:t xml:space="preserve">ultura </w:t>
      </w:r>
      <w:r w:rsidR="00E4079C">
        <w:rPr>
          <w:rFonts w:ascii="Times New Roman" w:hAnsi="Times New Roman" w:cs="Times New Roman"/>
        </w:rPr>
        <w:t>t</w:t>
      </w:r>
      <w:r w:rsidRPr="00D76AC8">
        <w:rPr>
          <w:rFonts w:ascii="Times New Roman" w:hAnsi="Times New Roman" w:cs="Times New Roman"/>
        </w:rPr>
        <w:t>ributaria como la actitud que poseen los ciudadanos en cuanto al pago de impuestos, los cuales son obligaciones que se tienen con el Estado tal como lo ampara la ley y dicho valor se paga de acuerdo con la capacidad contributiva de cada ciudadano.</w:t>
      </w:r>
    </w:p>
    <w:p w14:paraId="663317BA" w14:textId="6310ED00" w:rsidR="005F27F2" w:rsidRDefault="005F27F2" w:rsidP="00F53E98">
      <w:pPr>
        <w:spacing w:line="360" w:lineRule="auto"/>
        <w:jc w:val="center"/>
        <w:rPr>
          <w:rFonts w:ascii="Times New Roman" w:hAnsi="Times New Roman" w:cs="Times New Roman"/>
          <w:b/>
          <w:bCs/>
        </w:rPr>
      </w:pPr>
      <w:r w:rsidRPr="005F27F2">
        <w:rPr>
          <w:rFonts w:ascii="Times New Roman" w:hAnsi="Times New Roman" w:cs="Times New Roman"/>
          <w:b/>
          <w:bCs/>
        </w:rPr>
        <w:lastRenderedPageBreak/>
        <w:t>Persona física</w:t>
      </w:r>
    </w:p>
    <w:p w14:paraId="06C06E60" w14:textId="4DCDCBD9" w:rsidR="00A10B8C" w:rsidRDefault="00872D47" w:rsidP="00157FE9">
      <w:pPr>
        <w:spacing w:line="360" w:lineRule="auto"/>
        <w:ind w:firstLine="709"/>
        <w:jc w:val="both"/>
        <w:rPr>
          <w:rFonts w:ascii="Times New Roman" w:hAnsi="Times New Roman" w:cs="Times New Roman"/>
        </w:rPr>
      </w:pPr>
      <w:r>
        <w:rPr>
          <w:rFonts w:ascii="Times New Roman" w:hAnsi="Times New Roman" w:cs="Times New Roman"/>
        </w:rPr>
        <w:t>La cultura fiscal empieza</w:t>
      </w:r>
      <w:r w:rsidR="006A690E">
        <w:rPr>
          <w:rFonts w:ascii="Times New Roman" w:hAnsi="Times New Roman" w:cs="Times New Roman"/>
        </w:rPr>
        <w:t xml:space="preserve"> </w:t>
      </w:r>
      <w:r w:rsidR="00A10B8C">
        <w:rPr>
          <w:rFonts w:ascii="Times New Roman" w:hAnsi="Times New Roman" w:cs="Times New Roman"/>
        </w:rPr>
        <w:t>en la persona</w:t>
      </w:r>
      <w:r>
        <w:rPr>
          <w:rFonts w:ascii="Times New Roman" w:hAnsi="Times New Roman" w:cs="Times New Roman"/>
        </w:rPr>
        <w:t xml:space="preserve"> </w:t>
      </w:r>
      <w:r w:rsidR="00A86B41">
        <w:rPr>
          <w:rFonts w:ascii="Times New Roman" w:hAnsi="Times New Roman" w:cs="Times New Roman"/>
        </w:rPr>
        <w:t>física</w:t>
      </w:r>
      <w:r>
        <w:rPr>
          <w:rFonts w:ascii="Times New Roman" w:hAnsi="Times New Roman" w:cs="Times New Roman"/>
        </w:rPr>
        <w:t>, al respecto el Código Fiscal de la Federación de México</w:t>
      </w:r>
      <w:r w:rsidR="00F5033B">
        <w:rPr>
          <w:rFonts w:ascii="Times New Roman" w:hAnsi="Times New Roman" w:cs="Times New Roman"/>
        </w:rPr>
        <w:t xml:space="preserve"> </w:t>
      </w:r>
      <w:r w:rsidR="001018F8">
        <w:rPr>
          <w:rFonts w:ascii="Times New Roman" w:hAnsi="Times New Roman" w:cs="Times New Roman"/>
        </w:rPr>
        <w:t>(CFF)</w:t>
      </w:r>
      <w:r w:rsidR="00F5033B">
        <w:rPr>
          <w:rFonts w:ascii="Times New Roman" w:hAnsi="Times New Roman" w:cs="Times New Roman"/>
        </w:rPr>
        <w:t>,</w:t>
      </w:r>
      <w:r>
        <w:rPr>
          <w:rFonts w:ascii="Times New Roman" w:hAnsi="Times New Roman" w:cs="Times New Roman"/>
        </w:rPr>
        <w:t xml:space="preserve"> en su artículo</w:t>
      </w:r>
      <w:r w:rsidR="00A86B41">
        <w:rPr>
          <w:rFonts w:ascii="Times New Roman" w:hAnsi="Times New Roman" w:cs="Times New Roman"/>
        </w:rPr>
        <w:t xml:space="preserve"> 11</w:t>
      </w:r>
      <w:r w:rsidR="00F5033B">
        <w:rPr>
          <w:rFonts w:ascii="Times New Roman" w:hAnsi="Times New Roman" w:cs="Times New Roman"/>
        </w:rPr>
        <w:t>,</w:t>
      </w:r>
      <w:r w:rsidR="00A86B41">
        <w:rPr>
          <w:rFonts w:ascii="Times New Roman" w:hAnsi="Times New Roman" w:cs="Times New Roman"/>
        </w:rPr>
        <w:t xml:space="preserve"> </w:t>
      </w:r>
      <w:r w:rsidR="00F5033B">
        <w:rPr>
          <w:rFonts w:ascii="Times New Roman" w:hAnsi="Times New Roman" w:cs="Times New Roman"/>
        </w:rPr>
        <w:t>menciona que la</w:t>
      </w:r>
      <w:r w:rsidR="00A86B41">
        <w:rPr>
          <w:rFonts w:ascii="Times New Roman" w:hAnsi="Times New Roman" w:cs="Times New Roman"/>
        </w:rPr>
        <w:t xml:space="preserve"> persona física </w:t>
      </w:r>
      <w:r w:rsidR="00F5033B">
        <w:rPr>
          <w:rFonts w:ascii="Times New Roman" w:hAnsi="Times New Roman" w:cs="Times New Roman"/>
        </w:rPr>
        <w:t>es aquella persona</w:t>
      </w:r>
      <w:r w:rsidR="00A86B41">
        <w:rPr>
          <w:rFonts w:ascii="Times New Roman" w:hAnsi="Times New Roman" w:cs="Times New Roman"/>
        </w:rPr>
        <w:t xml:space="preserve"> individual, miembro de la sociedad, con capacidad para contraer obligaciones y ejercer derechos</w:t>
      </w:r>
      <w:r w:rsidR="001018F8">
        <w:rPr>
          <w:rFonts w:ascii="Times New Roman" w:hAnsi="Times New Roman" w:cs="Times New Roman"/>
        </w:rPr>
        <w:t xml:space="preserve"> (H</w:t>
      </w:r>
      <w:r w:rsidR="00F5033B">
        <w:rPr>
          <w:rFonts w:ascii="Times New Roman" w:hAnsi="Times New Roman" w:cs="Times New Roman"/>
        </w:rPr>
        <w:t>.</w:t>
      </w:r>
      <w:r w:rsidR="001018F8">
        <w:rPr>
          <w:rFonts w:ascii="Times New Roman" w:hAnsi="Times New Roman" w:cs="Times New Roman"/>
        </w:rPr>
        <w:t xml:space="preserve"> Congreso de la Unión de los Estados Unidos Mexicanos, 1981).</w:t>
      </w:r>
      <w:r w:rsidR="00F5033B">
        <w:rPr>
          <w:rFonts w:ascii="Times New Roman" w:hAnsi="Times New Roman" w:cs="Times New Roman"/>
        </w:rPr>
        <w:t xml:space="preserve"> </w:t>
      </w:r>
      <w:r w:rsidR="006A690E">
        <w:rPr>
          <w:rFonts w:ascii="Times New Roman" w:hAnsi="Times New Roman" w:cs="Times New Roman"/>
        </w:rPr>
        <w:t xml:space="preserve">Por lo tanto, es a la persona física a quien se le tiene que concientizar de ser un contribuyente </w:t>
      </w:r>
      <w:r w:rsidR="00A10B8C">
        <w:rPr>
          <w:rFonts w:ascii="Times New Roman" w:hAnsi="Times New Roman" w:cs="Times New Roman"/>
        </w:rPr>
        <w:t>responsable</w:t>
      </w:r>
      <w:r w:rsidR="00513EDB">
        <w:rPr>
          <w:rFonts w:ascii="Times New Roman" w:hAnsi="Times New Roman" w:cs="Times New Roman"/>
        </w:rPr>
        <w:t xml:space="preserve"> y </w:t>
      </w:r>
      <w:r w:rsidR="00A10B8C">
        <w:rPr>
          <w:rFonts w:ascii="Times New Roman" w:hAnsi="Times New Roman" w:cs="Times New Roman"/>
        </w:rPr>
        <w:t xml:space="preserve">finalmente resulte en un beneficio colectivo </w:t>
      </w:r>
      <w:r w:rsidR="00513EDB">
        <w:rPr>
          <w:rFonts w:ascii="Times New Roman" w:hAnsi="Times New Roman" w:cs="Times New Roman"/>
        </w:rPr>
        <w:t>para la</w:t>
      </w:r>
      <w:r w:rsidR="00A10B8C">
        <w:rPr>
          <w:rFonts w:ascii="Times New Roman" w:hAnsi="Times New Roman" w:cs="Times New Roman"/>
        </w:rPr>
        <w:t xml:space="preserve"> </w:t>
      </w:r>
      <w:r w:rsidR="00513EDB">
        <w:rPr>
          <w:rFonts w:ascii="Times New Roman" w:hAnsi="Times New Roman" w:cs="Times New Roman"/>
        </w:rPr>
        <w:t>s</w:t>
      </w:r>
      <w:r w:rsidR="00A10B8C">
        <w:rPr>
          <w:rFonts w:ascii="Times New Roman" w:hAnsi="Times New Roman" w:cs="Times New Roman"/>
        </w:rPr>
        <w:t>ociedad.</w:t>
      </w:r>
    </w:p>
    <w:p w14:paraId="706DE807" w14:textId="38BAD0C1" w:rsidR="00E4079C" w:rsidRDefault="00E4079C" w:rsidP="00157FE9">
      <w:pPr>
        <w:spacing w:line="360" w:lineRule="auto"/>
        <w:ind w:firstLine="709"/>
        <w:jc w:val="both"/>
        <w:rPr>
          <w:rFonts w:ascii="Times New Roman" w:hAnsi="Times New Roman" w:cs="Times New Roman"/>
        </w:rPr>
      </w:pPr>
      <w:r w:rsidRPr="00803D4D">
        <w:rPr>
          <w:rFonts w:ascii="Times New Roman" w:hAnsi="Times New Roman" w:cs="Times New Roman"/>
        </w:rPr>
        <w:t xml:space="preserve">La carencia </w:t>
      </w:r>
      <w:r w:rsidR="00513EDB" w:rsidRPr="00803D4D">
        <w:rPr>
          <w:rFonts w:ascii="Times New Roman" w:hAnsi="Times New Roman" w:cs="Times New Roman"/>
        </w:rPr>
        <w:t>de cultura</w:t>
      </w:r>
      <w:r w:rsidR="00A10B8C" w:rsidRPr="00803D4D">
        <w:rPr>
          <w:rFonts w:ascii="Times New Roman" w:hAnsi="Times New Roman" w:cs="Times New Roman"/>
        </w:rPr>
        <w:t xml:space="preserve"> fiscal en las personas</w:t>
      </w:r>
      <w:r w:rsidRPr="00803D4D">
        <w:rPr>
          <w:rFonts w:ascii="Times New Roman" w:hAnsi="Times New Roman" w:cs="Times New Roman"/>
        </w:rPr>
        <w:t>, provoca la evasión de impuestos, que, de manera significativa frena el crecimiento económico de un país, al respecto Cabrera et al. (2021) plantean que la evasión tributaria tiene como origen la cultura fiscal de la ciudadanía, es decir la falta de conciencia para tributar</w:t>
      </w:r>
      <w:r w:rsidR="00A10B8C" w:rsidRPr="00803D4D">
        <w:rPr>
          <w:rFonts w:ascii="Times New Roman" w:hAnsi="Times New Roman" w:cs="Times New Roman"/>
        </w:rPr>
        <w:t>.</w:t>
      </w:r>
      <w:r w:rsidR="00A10B8C">
        <w:rPr>
          <w:rFonts w:ascii="Times New Roman" w:hAnsi="Times New Roman" w:cs="Times New Roman"/>
        </w:rPr>
        <w:t xml:space="preserve"> </w:t>
      </w:r>
      <w:r w:rsidRPr="00E4079C">
        <w:rPr>
          <w:rFonts w:ascii="Times New Roman" w:hAnsi="Times New Roman" w:cs="Times New Roman"/>
        </w:rPr>
        <w:t>De la misma manera estos investigadores afirman que, aunque el sistema tributario diseñe nuevas estrategias, con el fin de evitar la evasión tributaria, se va a encontrar siempre con una gran mayoría de contribuyentes que se muestran reacios a cumplir con sus obligaciones fiscales y pondrán muchos pretextos para justificar la evasión tributaria.</w:t>
      </w:r>
    </w:p>
    <w:p w14:paraId="436B3A72" w14:textId="53B64EAF" w:rsidR="00E4079C" w:rsidRP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Contrario a la falta de cultura fiscal en contribuyentes, que provoca la evasión de impuestos, se encuentran los contribuyentes que sí poseen cultura fiscal y que cumplen de manera voluntaria con sus impuestos, tal es el caso de  </w:t>
      </w:r>
      <w:r w:rsidRPr="00230D2C">
        <w:rPr>
          <w:rFonts w:ascii="Times New Roman" w:hAnsi="Times New Roman" w:cs="Times New Roman"/>
        </w:rPr>
        <w:t>Cabrera y Zapata (2021),</w:t>
      </w:r>
      <w:r w:rsidRPr="00E4079C">
        <w:rPr>
          <w:rFonts w:ascii="Times New Roman" w:hAnsi="Times New Roman" w:cs="Times New Roman"/>
        </w:rPr>
        <w:t xml:space="preserve"> quienes analizaron mediante un estudio descriptivo-comparativo, la cultura fiscal desde la perspectiva de las personas físicas asalariadas, al tomar una muestra de 267 asalariados del Estado de Yucatán, México, con el objetivo de determinar si tienen la disposición de tributar al Estado de manera consciente, solidaria y responsable, basados en tres variables: creencias, actitudes y valores. En este estudio se concluyó que los trabajadores encuestados sí poseen una cultura fiscal que los dispone a tributar de manera consciente, solidaria y responsable al Estado. Además, se encontró que existe una relación positiva entre el nivel salarial y las creencias y valores relativos al pago de impuestos.</w:t>
      </w:r>
    </w:p>
    <w:p w14:paraId="45A0EA37" w14:textId="0ABCE27E" w:rsidR="00E4079C" w:rsidRPr="00E4079C" w:rsidRDefault="00E4079C" w:rsidP="00157FE9">
      <w:pPr>
        <w:spacing w:line="360" w:lineRule="auto"/>
        <w:ind w:firstLine="709"/>
        <w:jc w:val="both"/>
        <w:rPr>
          <w:rFonts w:ascii="Times New Roman" w:hAnsi="Times New Roman" w:cs="Times New Roman"/>
        </w:rPr>
      </w:pPr>
      <w:r w:rsidRPr="00A86614">
        <w:rPr>
          <w:rFonts w:ascii="Times New Roman" w:hAnsi="Times New Roman" w:cs="Times New Roman"/>
        </w:rPr>
        <w:t>Baylón et al. (2023</w:t>
      </w:r>
      <w:r w:rsidR="00070206" w:rsidRPr="00A86614">
        <w:rPr>
          <w:rFonts w:ascii="Times New Roman" w:hAnsi="Times New Roman" w:cs="Times New Roman"/>
        </w:rPr>
        <w:t>a</w:t>
      </w:r>
      <w:r w:rsidRPr="00A86614">
        <w:rPr>
          <w:rFonts w:ascii="Times New Roman" w:hAnsi="Times New Roman" w:cs="Times New Roman"/>
        </w:rPr>
        <w:t>)</w:t>
      </w:r>
      <w:r w:rsidR="00EC4D3E" w:rsidRPr="00A86614">
        <w:rPr>
          <w:rFonts w:ascii="Times New Roman" w:hAnsi="Times New Roman" w:cs="Times New Roman"/>
        </w:rPr>
        <w:t xml:space="preserve"> </w:t>
      </w:r>
      <w:r w:rsidRPr="00803D4D">
        <w:rPr>
          <w:rFonts w:ascii="Times New Roman" w:hAnsi="Times New Roman" w:cs="Times New Roman"/>
        </w:rPr>
        <w:t>aseveran que los valores tributarios de los ciudadanos son parte importante de la cultura tributaria</w:t>
      </w:r>
      <w:r w:rsidRPr="00E4079C">
        <w:rPr>
          <w:rFonts w:ascii="Times New Roman" w:hAnsi="Times New Roman" w:cs="Times New Roman"/>
        </w:rPr>
        <w:t>.</w:t>
      </w:r>
      <w:r w:rsidR="00513EDB">
        <w:rPr>
          <w:rFonts w:ascii="Times New Roman" w:hAnsi="Times New Roman" w:cs="Times New Roman"/>
        </w:rPr>
        <w:t xml:space="preserve"> Por su parte</w:t>
      </w:r>
      <w:r w:rsidRPr="00E4079C">
        <w:rPr>
          <w:rFonts w:ascii="Times New Roman" w:hAnsi="Times New Roman" w:cs="Times New Roman"/>
        </w:rPr>
        <w:t xml:space="preserve"> </w:t>
      </w:r>
      <w:r w:rsidRPr="006B031D">
        <w:rPr>
          <w:rFonts w:ascii="Times New Roman" w:hAnsi="Times New Roman" w:cs="Times New Roman"/>
        </w:rPr>
        <w:t>Macías et al. (2023</w:t>
      </w:r>
      <w:r w:rsidR="00803D4D" w:rsidRPr="006B031D">
        <w:rPr>
          <w:rFonts w:ascii="Times New Roman" w:hAnsi="Times New Roman" w:cs="Times New Roman"/>
        </w:rPr>
        <w:t>),</w:t>
      </w:r>
      <w:r w:rsidR="00803D4D" w:rsidRPr="00E4079C">
        <w:rPr>
          <w:rFonts w:ascii="Times New Roman" w:hAnsi="Times New Roman" w:cs="Times New Roman"/>
        </w:rPr>
        <w:t xml:space="preserve"> </w:t>
      </w:r>
      <w:r w:rsidR="00803D4D">
        <w:rPr>
          <w:rFonts w:ascii="Times New Roman" w:hAnsi="Times New Roman" w:cs="Times New Roman"/>
        </w:rPr>
        <w:t>realizaron</w:t>
      </w:r>
      <w:r w:rsidR="00513EDB">
        <w:rPr>
          <w:rFonts w:ascii="Times New Roman" w:hAnsi="Times New Roman" w:cs="Times New Roman"/>
        </w:rPr>
        <w:t xml:space="preserve"> un estudio para</w:t>
      </w:r>
      <w:r w:rsidRPr="00E4079C">
        <w:rPr>
          <w:rFonts w:ascii="Times New Roman" w:hAnsi="Times New Roman" w:cs="Times New Roman"/>
        </w:rPr>
        <w:t xml:space="preserve"> determinar la cultura tributaria y su incidencia con las obligaciones fiscales</w:t>
      </w:r>
      <w:r w:rsidR="00C852B6">
        <w:rPr>
          <w:rFonts w:ascii="Times New Roman" w:hAnsi="Times New Roman" w:cs="Times New Roman"/>
        </w:rPr>
        <w:t xml:space="preserve">, </w:t>
      </w:r>
      <w:r w:rsidRPr="00E4079C">
        <w:rPr>
          <w:rFonts w:ascii="Times New Roman" w:hAnsi="Times New Roman" w:cs="Times New Roman"/>
        </w:rPr>
        <w:t>en la empresa de mariscos de la ciudad de Manta Ecuador, periodo 2022</w:t>
      </w:r>
      <w:r w:rsidR="00513EDB">
        <w:rPr>
          <w:rFonts w:ascii="Times New Roman" w:hAnsi="Times New Roman" w:cs="Times New Roman"/>
        </w:rPr>
        <w:t>, con</w:t>
      </w:r>
      <w:r w:rsidRPr="00E4079C">
        <w:rPr>
          <w:rFonts w:ascii="Times New Roman" w:hAnsi="Times New Roman" w:cs="Times New Roman"/>
        </w:rPr>
        <w:t xml:space="preserve"> 80 personas involucradas, tales como trabajadores, socios y directivos de la empresa,</w:t>
      </w:r>
      <w:r w:rsidR="00C852B6">
        <w:rPr>
          <w:rFonts w:ascii="Times New Roman" w:hAnsi="Times New Roman" w:cs="Times New Roman"/>
        </w:rPr>
        <w:t xml:space="preserve"> </w:t>
      </w:r>
      <w:r w:rsidR="00803D4D">
        <w:rPr>
          <w:rFonts w:ascii="Times New Roman" w:hAnsi="Times New Roman" w:cs="Times New Roman"/>
        </w:rPr>
        <w:t>y demostraron</w:t>
      </w:r>
      <w:r w:rsidR="00C852B6">
        <w:rPr>
          <w:rFonts w:ascii="Times New Roman" w:hAnsi="Times New Roman" w:cs="Times New Roman"/>
        </w:rPr>
        <w:t xml:space="preserve"> que los trabajadores tienen</w:t>
      </w:r>
      <w:r w:rsidRPr="00E4079C">
        <w:rPr>
          <w:rFonts w:ascii="Times New Roman" w:hAnsi="Times New Roman" w:cs="Times New Roman"/>
        </w:rPr>
        <w:t xml:space="preserve"> baja cultura tributaria por la falta de conocimientos y capacitación.</w:t>
      </w:r>
    </w:p>
    <w:p w14:paraId="49462429" w14:textId="71FDE982" w:rsidR="00E4079C" w:rsidRPr="00E4079C" w:rsidRDefault="00E4079C" w:rsidP="00157FE9">
      <w:pPr>
        <w:spacing w:line="360" w:lineRule="auto"/>
        <w:ind w:firstLine="709"/>
        <w:jc w:val="both"/>
        <w:rPr>
          <w:rFonts w:ascii="Times New Roman" w:hAnsi="Times New Roman" w:cs="Times New Roman"/>
        </w:rPr>
      </w:pPr>
      <w:r w:rsidRPr="006B031D">
        <w:rPr>
          <w:rFonts w:ascii="Times New Roman" w:hAnsi="Times New Roman" w:cs="Times New Roman"/>
        </w:rPr>
        <w:t>Tualombo</w:t>
      </w:r>
      <w:r w:rsidRPr="009829D3">
        <w:rPr>
          <w:rFonts w:ascii="Times New Roman" w:hAnsi="Times New Roman" w:cs="Times New Roman"/>
          <w:color w:val="FF0000"/>
        </w:rPr>
        <w:t xml:space="preserve"> </w:t>
      </w:r>
      <w:r w:rsidRPr="006B031D">
        <w:rPr>
          <w:rFonts w:ascii="Times New Roman" w:hAnsi="Times New Roman" w:cs="Times New Roman"/>
        </w:rPr>
        <w:t>et al</w:t>
      </w:r>
      <w:r w:rsidR="0029712D" w:rsidRPr="006B031D">
        <w:rPr>
          <w:rFonts w:ascii="Times New Roman" w:hAnsi="Times New Roman" w:cs="Times New Roman"/>
        </w:rPr>
        <w:t>.</w:t>
      </w:r>
      <w:r w:rsidRPr="006B031D">
        <w:rPr>
          <w:rFonts w:ascii="Times New Roman" w:hAnsi="Times New Roman" w:cs="Times New Roman"/>
        </w:rPr>
        <w:t xml:space="preserve"> (2023)</w:t>
      </w:r>
      <w:r w:rsidRPr="00E4079C">
        <w:rPr>
          <w:rFonts w:ascii="Times New Roman" w:hAnsi="Times New Roman" w:cs="Times New Roman"/>
        </w:rPr>
        <w:t xml:space="preserve"> establecen que cultura tributaria es la actitud que poseen los ciudadanos ecuatorianos en cuanto al pago de los impuestos, los cuales son obligaciones que se tienen con el Estado tal como lo ampara la ley y que dicho valor se </w:t>
      </w:r>
      <w:r w:rsidRPr="00E4079C">
        <w:rPr>
          <w:rFonts w:ascii="Times New Roman" w:hAnsi="Times New Roman" w:cs="Times New Roman"/>
        </w:rPr>
        <w:lastRenderedPageBreak/>
        <w:t xml:space="preserve">paga </w:t>
      </w:r>
      <w:r w:rsidR="00E57BE6" w:rsidRPr="00E4079C">
        <w:rPr>
          <w:rFonts w:ascii="Times New Roman" w:hAnsi="Times New Roman" w:cs="Times New Roman"/>
        </w:rPr>
        <w:t>de acuerdo con</w:t>
      </w:r>
      <w:r w:rsidRPr="00E4079C">
        <w:rPr>
          <w:rFonts w:ascii="Times New Roman" w:hAnsi="Times New Roman" w:cs="Times New Roman"/>
        </w:rPr>
        <w:t xml:space="preserve"> la capacidad contributiva de cada ciudadano o ciudadana. A diferencia de otras investigaciones realizadas para evaluar la cultura fiscal en contribuyentes personas físicas con </w:t>
      </w:r>
      <w:r w:rsidR="00E57BE6" w:rsidRPr="00E4079C">
        <w:rPr>
          <w:rFonts w:ascii="Times New Roman" w:hAnsi="Times New Roman" w:cs="Times New Roman"/>
        </w:rPr>
        <w:t xml:space="preserve">base </w:t>
      </w:r>
      <w:r w:rsidR="00E57BE6">
        <w:rPr>
          <w:rFonts w:ascii="Times New Roman" w:hAnsi="Times New Roman" w:cs="Times New Roman"/>
        </w:rPr>
        <w:t>en</w:t>
      </w:r>
      <w:r w:rsidRPr="00E4079C">
        <w:rPr>
          <w:rFonts w:ascii="Times New Roman" w:hAnsi="Times New Roman" w:cs="Times New Roman"/>
        </w:rPr>
        <w:t xml:space="preserve"> estudio</w:t>
      </w:r>
      <w:r w:rsidR="00896853" w:rsidRPr="00E57BE6">
        <w:rPr>
          <w:rFonts w:ascii="Times New Roman" w:hAnsi="Times New Roman" w:cs="Times New Roman"/>
        </w:rPr>
        <w:t>s</w:t>
      </w:r>
      <w:r w:rsidRPr="00E4079C">
        <w:rPr>
          <w:rFonts w:ascii="Times New Roman" w:hAnsi="Times New Roman" w:cs="Times New Roman"/>
        </w:rPr>
        <w:t xml:space="preserve"> empíricos, esta investigación se llevó a cabo con el uso de información documental extraída de la </w:t>
      </w:r>
      <w:r w:rsidR="00896853">
        <w:rPr>
          <w:rFonts w:ascii="Times New Roman" w:hAnsi="Times New Roman" w:cs="Times New Roman"/>
        </w:rPr>
        <w:t>I</w:t>
      </w:r>
      <w:r w:rsidRPr="00E4079C">
        <w:rPr>
          <w:rFonts w:ascii="Times New Roman" w:hAnsi="Times New Roman" w:cs="Times New Roman"/>
        </w:rPr>
        <w:t>nternet como son artículos científicos, libro</w:t>
      </w:r>
      <w:r w:rsidRPr="00E57BE6">
        <w:rPr>
          <w:rFonts w:ascii="Times New Roman" w:hAnsi="Times New Roman" w:cs="Times New Roman"/>
        </w:rPr>
        <w:t>s</w:t>
      </w:r>
      <w:r w:rsidR="00896853" w:rsidRPr="00E57BE6">
        <w:rPr>
          <w:rFonts w:ascii="Times New Roman" w:hAnsi="Times New Roman" w:cs="Times New Roman"/>
        </w:rPr>
        <w:t>,</w:t>
      </w:r>
      <w:r w:rsidRPr="00E4079C">
        <w:rPr>
          <w:rFonts w:ascii="Times New Roman" w:hAnsi="Times New Roman" w:cs="Times New Roman"/>
        </w:rPr>
        <w:t xml:space="preserve"> tesis de grado y p</w:t>
      </w:r>
      <w:r w:rsidR="00896853" w:rsidRPr="00E57BE6">
        <w:rPr>
          <w:rFonts w:ascii="Times New Roman" w:hAnsi="Times New Roman" w:cs="Times New Roman"/>
        </w:rPr>
        <w:t>á</w:t>
      </w:r>
      <w:r w:rsidRPr="00E57BE6">
        <w:rPr>
          <w:rFonts w:ascii="Times New Roman" w:hAnsi="Times New Roman" w:cs="Times New Roman"/>
        </w:rPr>
        <w:t>g</w:t>
      </w:r>
      <w:r w:rsidRPr="00E4079C">
        <w:rPr>
          <w:rFonts w:ascii="Times New Roman" w:hAnsi="Times New Roman" w:cs="Times New Roman"/>
        </w:rPr>
        <w:t>inas oficiales, basándose en las variables de investigación predefinidas. Se hizo uso</w:t>
      </w:r>
      <w:r w:rsidR="00E57BE6">
        <w:rPr>
          <w:rFonts w:ascii="Times New Roman" w:hAnsi="Times New Roman" w:cs="Times New Roman"/>
        </w:rPr>
        <w:t xml:space="preserve"> de</w:t>
      </w:r>
      <w:r w:rsidRPr="00896853">
        <w:rPr>
          <w:rFonts w:ascii="Times New Roman" w:hAnsi="Times New Roman" w:cs="Times New Roman"/>
          <w:color w:val="FF0000"/>
        </w:rPr>
        <w:t xml:space="preserve"> </w:t>
      </w:r>
      <w:r w:rsidR="00896853" w:rsidRPr="00E57BE6">
        <w:rPr>
          <w:rFonts w:ascii="Times New Roman" w:hAnsi="Times New Roman" w:cs="Times New Roman"/>
        </w:rPr>
        <w:t xml:space="preserve">los métodos: </w:t>
      </w:r>
      <w:r w:rsidRPr="00E57BE6">
        <w:rPr>
          <w:rFonts w:ascii="Times New Roman" w:hAnsi="Times New Roman" w:cs="Times New Roman"/>
        </w:rPr>
        <w:t>deductivo</w:t>
      </w:r>
      <w:r w:rsidRPr="00E4079C">
        <w:rPr>
          <w:rFonts w:ascii="Times New Roman" w:hAnsi="Times New Roman" w:cs="Times New Roman"/>
        </w:rPr>
        <w:t>,</w:t>
      </w:r>
      <w:r w:rsidRPr="00896853">
        <w:rPr>
          <w:rFonts w:ascii="Times New Roman" w:hAnsi="Times New Roman" w:cs="Times New Roman"/>
          <w:color w:val="FF0000"/>
        </w:rPr>
        <w:t xml:space="preserve"> </w:t>
      </w:r>
      <w:r w:rsidRPr="00E4079C">
        <w:rPr>
          <w:rFonts w:ascii="Times New Roman" w:hAnsi="Times New Roman" w:cs="Times New Roman"/>
        </w:rPr>
        <w:t>dialectico y sintético.</w:t>
      </w:r>
    </w:p>
    <w:p w14:paraId="478ECE2D" w14:textId="41DC4147" w:rsidR="0016747C" w:rsidRDefault="00E4079C" w:rsidP="00157FE9">
      <w:pPr>
        <w:spacing w:line="360" w:lineRule="auto"/>
        <w:ind w:firstLine="709"/>
        <w:jc w:val="both"/>
        <w:rPr>
          <w:rFonts w:ascii="Times New Roman" w:hAnsi="Times New Roman" w:cs="Times New Roman"/>
        </w:rPr>
      </w:pPr>
      <w:r w:rsidRPr="006B031D">
        <w:rPr>
          <w:rFonts w:ascii="Times New Roman" w:hAnsi="Times New Roman" w:cs="Times New Roman"/>
        </w:rPr>
        <w:t>Cabrera</w:t>
      </w:r>
      <w:r w:rsidRPr="00896853">
        <w:rPr>
          <w:rFonts w:ascii="Times New Roman" w:hAnsi="Times New Roman" w:cs="Times New Roman"/>
          <w:color w:val="FF0000"/>
        </w:rPr>
        <w:t xml:space="preserve"> </w:t>
      </w:r>
      <w:r w:rsidRPr="006B031D">
        <w:rPr>
          <w:rFonts w:ascii="Times New Roman" w:hAnsi="Times New Roman" w:cs="Times New Roman"/>
        </w:rPr>
        <w:t>et al</w:t>
      </w:r>
      <w:r w:rsidR="0029712D" w:rsidRPr="006B031D">
        <w:rPr>
          <w:rFonts w:ascii="Times New Roman" w:hAnsi="Times New Roman" w:cs="Times New Roman"/>
        </w:rPr>
        <w:t>.</w:t>
      </w:r>
      <w:r w:rsidRPr="006B031D">
        <w:rPr>
          <w:rFonts w:ascii="Times New Roman" w:hAnsi="Times New Roman" w:cs="Times New Roman"/>
        </w:rPr>
        <w:t xml:space="preserve"> (2017)</w:t>
      </w:r>
      <w:r w:rsidRPr="00E4079C">
        <w:rPr>
          <w:rFonts w:ascii="Times New Roman" w:hAnsi="Times New Roman" w:cs="Times New Roman"/>
        </w:rPr>
        <w:t xml:space="preserve"> aseveran que el tener conocimiento sobre las obligaciones fiscales puede ayudar a los trabajadores asalariados a planear sus finanzas personales y administrar correctamente sus impuestos. </w:t>
      </w:r>
    </w:p>
    <w:p w14:paraId="277D18FF" w14:textId="77777777" w:rsidR="00F53E98" w:rsidRDefault="00F53E98" w:rsidP="00F53E98">
      <w:pPr>
        <w:spacing w:line="360" w:lineRule="auto"/>
        <w:jc w:val="both"/>
        <w:rPr>
          <w:rFonts w:ascii="Times New Roman" w:hAnsi="Times New Roman" w:cs="Times New Roman"/>
          <w:b/>
          <w:bCs/>
        </w:rPr>
      </w:pPr>
    </w:p>
    <w:p w14:paraId="26AECCB4" w14:textId="756464D4" w:rsidR="005F27F2" w:rsidRPr="005F27F2" w:rsidRDefault="005F27F2" w:rsidP="00F53E98">
      <w:pPr>
        <w:spacing w:line="360" w:lineRule="auto"/>
        <w:jc w:val="center"/>
        <w:rPr>
          <w:rFonts w:ascii="Times New Roman" w:hAnsi="Times New Roman" w:cs="Times New Roman"/>
          <w:b/>
          <w:bCs/>
        </w:rPr>
      </w:pPr>
      <w:r w:rsidRPr="005F27F2">
        <w:rPr>
          <w:rFonts w:ascii="Times New Roman" w:hAnsi="Times New Roman" w:cs="Times New Roman"/>
          <w:b/>
          <w:bCs/>
        </w:rPr>
        <w:t>Micro, pequeña y mediana empresa</w:t>
      </w:r>
    </w:p>
    <w:p w14:paraId="0CE6FA38" w14:textId="61009707" w:rsid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El tema de falta de cultura tributaria no solo es de las personas físicas o naturales también lo es de las personas jurídicas. Para </w:t>
      </w:r>
      <w:r w:rsidR="00D3512D" w:rsidRPr="006B031D">
        <w:rPr>
          <w:rFonts w:ascii="Times New Roman" w:hAnsi="Times New Roman" w:cs="Times New Roman"/>
        </w:rPr>
        <w:t>Betancur</w:t>
      </w:r>
      <w:r w:rsidRPr="006B031D">
        <w:rPr>
          <w:rFonts w:ascii="Times New Roman" w:hAnsi="Times New Roman" w:cs="Times New Roman"/>
        </w:rPr>
        <w:t xml:space="preserve"> (201</w:t>
      </w:r>
      <w:r w:rsidR="00D3512D" w:rsidRPr="006B031D">
        <w:rPr>
          <w:rFonts w:ascii="Times New Roman" w:hAnsi="Times New Roman" w:cs="Times New Roman"/>
        </w:rPr>
        <w:t>5</w:t>
      </w:r>
      <w:r w:rsidRPr="006B031D">
        <w:rPr>
          <w:rFonts w:ascii="Times New Roman" w:hAnsi="Times New Roman" w:cs="Times New Roman"/>
        </w:rPr>
        <w:t>),</w:t>
      </w:r>
      <w:r w:rsidRPr="00E4079C">
        <w:rPr>
          <w:rFonts w:ascii="Times New Roman" w:hAnsi="Times New Roman" w:cs="Times New Roman"/>
        </w:rPr>
        <w:t xml:space="preserve"> la persona jurídica es </w:t>
      </w:r>
      <w:r w:rsidR="00D3512D">
        <w:rPr>
          <w:rFonts w:ascii="Times New Roman" w:hAnsi="Times New Roman" w:cs="Times New Roman"/>
        </w:rPr>
        <w:t>aquella conformada por personas naturales, y que es sujeta</w:t>
      </w:r>
      <w:r w:rsidRPr="00E4079C">
        <w:rPr>
          <w:rFonts w:ascii="Times New Roman" w:hAnsi="Times New Roman" w:cs="Times New Roman"/>
        </w:rPr>
        <w:t xml:space="preserve"> de derechos y </w:t>
      </w:r>
      <w:r w:rsidR="00D3512D">
        <w:rPr>
          <w:rFonts w:ascii="Times New Roman" w:hAnsi="Times New Roman" w:cs="Times New Roman"/>
        </w:rPr>
        <w:t>obligaciones, convirtiéndose esencialmente en una persona jurídica estatutaria</w:t>
      </w:r>
      <w:r w:rsidRPr="00E4079C">
        <w:rPr>
          <w:rFonts w:ascii="Times New Roman" w:hAnsi="Times New Roman" w:cs="Times New Roman"/>
        </w:rPr>
        <w:t xml:space="preserve">. Para </w:t>
      </w:r>
      <w:r w:rsidRPr="006B031D">
        <w:rPr>
          <w:rFonts w:ascii="Times New Roman" w:hAnsi="Times New Roman" w:cs="Times New Roman"/>
        </w:rPr>
        <w:t xml:space="preserve">Toala </w:t>
      </w:r>
      <w:r w:rsidR="003A54CF" w:rsidRPr="006B031D">
        <w:rPr>
          <w:rFonts w:ascii="Times New Roman" w:hAnsi="Times New Roman" w:cs="Times New Roman"/>
        </w:rPr>
        <w:t>et al. (</w:t>
      </w:r>
      <w:r w:rsidRPr="006B031D">
        <w:rPr>
          <w:rFonts w:ascii="Times New Roman" w:hAnsi="Times New Roman" w:cs="Times New Roman"/>
        </w:rPr>
        <w:t>2023</w:t>
      </w:r>
      <w:r w:rsidRPr="00EC4D3E">
        <w:rPr>
          <w:rFonts w:ascii="Times New Roman" w:hAnsi="Times New Roman" w:cs="Times New Roman"/>
          <w:b/>
          <w:bCs/>
        </w:rPr>
        <w:t>),</w:t>
      </w:r>
      <w:r w:rsidRPr="00E4079C">
        <w:rPr>
          <w:rFonts w:ascii="Times New Roman" w:hAnsi="Times New Roman" w:cs="Times New Roman"/>
        </w:rPr>
        <w:t xml:space="preserve"> es un ente que tiene un objetivo social con o sin ánimo de lucro y está creado por una o más personas físicas; este tiene la capacidad de adquirir derechos y contraer obligaciones y que nace como consecuencia de un acto jurídico o de constitución.</w:t>
      </w:r>
    </w:p>
    <w:p w14:paraId="05696070" w14:textId="3A7B7473" w:rsidR="006B031D" w:rsidRPr="00E4079C" w:rsidRDefault="006B031D" w:rsidP="00157FE9">
      <w:pPr>
        <w:spacing w:line="360" w:lineRule="auto"/>
        <w:ind w:firstLine="709"/>
        <w:jc w:val="both"/>
        <w:rPr>
          <w:rFonts w:ascii="Times New Roman" w:hAnsi="Times New Roman" w:cs="Times New Roman"/>
        </w:rPr>
      </w:pPr>
      <w:r>
        <w:rPr>
          <w:rFonts w:ascii="Times New Roman" w:hAnsi="Times New Roman" w:cs="Times New Roman"/>
        </w:rPr>
        <w:t xml:space="preserve">Después de la concientización de las personas físicas con respecto </w:t>
      </w:r>
      <w:r w:rsidR="00703E38">
        <w:rPr>
          <w:rFonts w:ascii="Times New Roman" w:hAnsi="Times New Roman" w:cs="Times New Roman"/>
        </w:rPr>
        <w:t>al pago</w:t>
      </w:r>
      <w:r>
        <w:rPr>
          <w:rFonts w:ascii="Times New Roman" w:hAnsi="Times New Roman" w:cs="Times New Roman"/>
        </w:rPr>
        <w:t xml:space="preserve"> de impuestos, deberán seguir las Micro, Pequeñas y Medianas Empresas (MIPYMES) en cuanto a esta </w:t>
      </w:r>
      <w:r w:rsidR="00397712">
        <w:rPr>
          <w:rFonts w:ascii="Times New Roman" w:hAnsi="Times New Roman" w:cs="Times New Roman"/>
        </w:rPr>
        <w:t>práctica, por ser las que existen en mayor cantidad debido a su número de trabajadores y nivel de facturación</w:t>
      </w:r>
      <w:r w:rsidR="00703E38">
        <w:rPr>
          <w:rFonts w:ascii="Times New Roman" w:hAnsi="Times New Roman" w:cs="Times New Roman"/>
        </w:rPr>
        <w:t xml:space="preserve"> de ventas</w:t>
      </w:r>
      <w:r w:rsidR="00397712">
        <w:rPr>
          <w:rFonts w:ascii="Times New Roman" w:hAnsi="Times New Roman" w:cs="Times New Roman"/>
        </w:rPr>
        <w:t>.</w:t>
      </w:r>
    </w:p>
    <w:p w14:paraId="74FA5B50" w14:textId="69303CF2" w:rsidR="00E4079C" w:rsidRP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En una investigación realizada por </w:t>
      </w:r>
      <w:r w:rsidR="00CE442B">
        <w:rPr>
          <w:rFonts w:ascii="Times New Roman" w:hAnsi="Times New Roman" w:cs="Times New Roman"/>
        </w:rPr>
        <w:t>Aparicio</w:t>
      </w:r>
      <w:r w:rsidRPr="00397712">
        <w:rPr>
          <w:rFonts w:ascii="Times New Roman" w:hAnsi="Times New Roman" w:cs="Times New Roman"/>
        </w:rPr>
        <w:t xml:space="preserve"> et al. (2023),</w:t>
      </w:r>
      <w:r w:rsidRPr="00E4079C">
        <w:rPr>
          <w:rFonts w:ascii="Times New Roman" w:hAnsi="Times New Roman" w:cs="Times New Roman"/>
        </w:rPr>
        <w:t xml:space="preserve"> cuyo objetivo fue explicar la influencia de la cultura tributaria en la evasión fiscal de las micro y pequeñas empresas comerciales del distrito de San Juan de Lurigancho, Lima, Perú, se concluyó que fomentar e incentivar la cultura tributaria desde el Estado y sector privado mejora la recaudación tributaria, influyendo significativamente en la reducción de la evasión fiscal. También se determinó que la cultura tributaria en Perú se enfrenta a diversas dificultades como resultado   de   ausencia   de   educación   tributaria a los contribuyentes por parte de la administración tributaria y la falta de capacitación a trabajadores por parte de los líderes empresariales. La investigación desarrollada fue de alcance explicativo (correlacional – causal).</w:t>
      </w:r>
    </w:p>
    <w:p w14:paraId="438E1089" w14:textId="08A32710" w:rsidR="00E4079C" w:rsidRPr="00E4079C" w:rsidRDefault="00E4079C" w:rsidP="00157FE9">
      <w:pPr>
        <w:spacing w:line="360" w:lineRule="auto"/>
        <w:ind w:firstLine="709"/>
        <w:jc w:val="both"/>
        <w:rPr>
          <w:rFonts w:ascii="Times New Roman" w:hAnsi="Times New Roman" w:cs="Times New Roman"/>
        </w:rPr>
      </w:pPr>
      <w:r w:rsidRPr="00A86614">
        <w:rPr>
          <w:rFonts w:ascii="Times New Roman" w:hAnsi="Times New Roman" w:cs="Times New Roman"/>
        </w:rPr>
        <w:t>Bayl</w:t>
      </w:r>
      <w:r w:rsidR="00A86614">
        <w:rPr>
          <w:rFonts w:ascii="Times New Roman" w:hAnsi="Times New Roman" w:cs="Times New Roman"/>
        </w:rPr>
        <w:t>ón</w:t>
      </w:r>
      <w:r w:rsidR="007F043E" w:rsidRPr="00A86614">
        <w:rPr>
          <w:rFonts w:ascii="Times New Roman" w:hAnsi="Times New Roman" w:cs="Times New Roman"/>
        </w:rPr>
        <w:t xml:space="preserve"> et al. </w:t>
      </w:r>
      <w:r w:rsidRPr="00A86614">
        <w:rPr>
          <w:rFonts w:ascii="Times New Roman" w:hAnsi="Times New Roman" w:cs="Times New Roman"/>
        </w:rPr>
        <w:t>(2023</w:t>
      </w:r>
      <w:r w:rsidR="00070206" w:rsidRPr="00A86614">
        <w:rPr>
          <w:rFonts w:ascii="Times New Roman" w:hAnsi="Times New Roman" w:cs="Times New Roman"/>
        </w:rPr>
        <w:t>b</w:t>
      </w:r>
      <w:r w:rsidRPr="00A86614">
        <w:rPr>
          <w:rFonts w:ascii="Times New Roman" w:hAnsi="Times New Roman" w:cs="Times New Roman"/>
        </w:rPr>
        <w:t>)</w:t>
      </w:r>
      <w:r w:rsidRPr="00E4079C">
        <w:rPr>
          <w:rFonts w:ascii="Times New Roman" w:hAnsi="Times New Roman" w:cs="Times New Roman"/>
        </w:rPr>
        <w:t xml:space="preserve"> plantean que la baja recaudación tributaria es resultado de la falta de compromiso de los contribuyentes respecto del cumplimiento de sus obligaciones tributarias, lo que lleva a la conclusión de que la cultura tributaria se da en </w:t>
      </w:r>
      <w:r w:rsidRPr="00E4079C">
        <w:rPr>
          <w:rFonts w:ascii="Times New Roman" w:hAnsi="Times New Roman" w:cs="Times New Roman"/>
        </w:rPr>
        <w:lastRenderedPageBreak/>
        <w:t xml:space="preserve">cuanto se incrementa la motivación intrínseca de los contribuyentes respecto al cumplimiento de sus obligaciones fiscales. </w:t>
      </w:r>
    </w:p>
    <w:p w14:paraId="3C1D3701" w14:textId="65D4FC5E" w:rsidR="00E4079C" w:rsidRPr="00E4079C" w:rsidRDefault="00E4079C" w:rsidP="00157FE9">
      <w:pPr>
        <w:spacing w:line="360" w:lineRule="auto"/>
        <w:ind w:firstLine="709"/>
        <w:jc w:val="both"/>
        <w:rPr>
          <w:rFonts w:ascii="Times New Roman" w:hAnsi="Times New Roman" w:cs="Times New Roman"/>
        </w:rPr>
      </w:pPr>
      <w:r w:rsidRPr="00397712">
        <w:rPr>
          <w:rFonts w:ascii="Times New Roman" w:hAnsi="Times New Roman" w:cs="Times New Roman"/>
        </w:rPr>
        <w:t>Vite et al. (2021</w:t>
      </w:r>
      <w:r w:rsidRPr="00EC4D3E">
        <w:rPr>
          <w:rFonts w:ascii="Times New Roman" w:hAnsi="Times New Roman" w:cs="Times New Roman"/>
          <w:b/>
          <w:bCs/>
        </w:rPr>
        <w:t>)</w:t>
      </w:r>
      <w:r w:rsidRPr="00E4079C">
        <w:rPr>
          <w:rFonts w:ascii="Times New Roman" w:hAnsi="Times New Roman" w:cs="Times New Roman"/>
        </w:rPr>
        <w:t xml:space="preserve"> abordan el tema de cultura fiscal de las Pequeñas y Medianas Empresas (PYMES) desde el ámbito organizacional, al enunciar que los factores claves identificados a la cultura tributaria se asocian al nivel de organización que tengan las empresas contribuyentes</w:t>
      </w:r>
      <w:r w:rsidR="00896853" w:rsidRPr="00992BFB">
        <w:rPr>
          <w:rFonts w:ascii="Times New Roman" w:hAnsi="Times New Roman" w:cs="Times New Roman"/>
        </w:rPr>
        <w:t>;</w:t>
      </w:r>
      <w:r w:rsidRPr="00E4079C">
        <w:rPr>
          <w:rFonts w:ascii="Times New Roman" w:hAnsi="Times New Roman" w:cs="Times New Roman"/>
        </w:rPr>
        <w:t xml:space="preserve"> en tal sentido, establecen que, a mejor organización estructural de la em</w:t>
      </w:r>
      <w:r w:rsidRPr="00E4079C">
        <w:rPr>
          <w:rFonts w:ascii="Times New Roman" w:hAnsi="Times New Roman" w:cs="Times New Roman"/>
        </w:rPr>
        <w:softHyphen/>
        <w:t>presa, se obtiene un mejor cumplimiento de los impuestos.</w:t>
      </w:r>
    </w:p>
    <w:p w14:paraId="47D3F608" w14:textId="37B8E9FB" w:rsidR="00E4079C" w:rsidRPr="00E4079C" w:rsidRDefault="00E4079C" w:rsidP="00157FE9">
      <w:pPr>
        <w:spacing w:line="360" w:lineRule="auto"/>
        <w:ind w:firstLine="709"/>
        <w:jc w:val="both"/>
        <w:rPr>
          <w:rFonts w:ascii="Times New Roman" w:hAnsi="Times New Roman" w:cs="Times New Roman"/>
        </w:rPr>
      </w:pPr>
      <w:r w:rsidRPr="00397712">
        <w:rPr>
          <w:rFonts w:ascii="Times New Roman" w:hAnsi="Times New Roman" w:cs="Times New Roman"/>
        </w:rPr>
        <w:t>Ávila</w:t>
      </w:r>
      <w:r w:rsidR="00992BFB" w:rsidRPr="00992BFB">
        <w:rPr>
          <w:rFonts w:ascii="Times New Roman" w:hAnsi="Times New Roman" w:cs="Times New Roman"/>
        </w:rPr>
        <w:t xml:space="preserve"> et al.</w:t>
      </w:r>
      <w:r w:rsidRPr="00992BFB">
        <w:rPr>
          <w:rFonts w:ascii="Times New Roman" w:hAnsi="Times New Roman" w:cs="Times New Roman"/>
        </w:rPr>
        <w:t xml:space="preserve"> </w:t>
      </w:r>
      <w:r w:rsidRPr="00397712">
        <w:rPr>
          <w:rFonts w:ascii="Times New Roman" w:hAnsi="Times New Roman" w:cs="Times New Roman"/>
        </w:rPr>
        <w:t>(2023),</w:t>
      </w:r>
      <w:r w:rsidRPr="00E4079C">
        <w:rPr>
          <w:rFonts w:ascii="Times New Roman" w:hAnsi="Times New Roman" w:cs="Times New Roman"/>
        </w:rPr>
        <w:t xml:space="preserve"> realizaron una investigación cuyo objetivo principal fue analizar el impacto que genera la cultura tributaria en el cumplimiento de las obligaciones tributarias en la sociedad abastecedora del mercado central de Jipijapa Ecuador. Los métodos utilizados en la investigación fueron de nivel descriptivo, de campo y bibliográfica, la población estuvo conformada por 70 socios y se utilizó como técnica la encuesta para recolectar información que permitió establecer la relación que existe entre la conciencia de la cultura tributaria de los socios en el cumplimiento de las obligaciones. Se concluyó que los comerciantes del mercado central de Jipijapa tienen legalizada su actividad económica, sin embargo, no poseen un óptimo conocimiento en cuanto a los deberes formales que como contribuyente tienen que cumplir.</w:t>
      </w:r>
    </w:p>
    <w:p w14:paraId="2992747D" w14:textId="54F65B2C" w:rsidR="00E4079C" w:rsidRPr="0029712D" w:rsidRDefault="00E4079C" w:rsidP="00157FE9">
      <w:pPr>
        <w:spacing w:line="360" w:lineRule="auto"/>
        <w:ind w:firstLine="709"/>
        <w:jc w:val="both"/>
        <w:rPr>
          <w:rFonts w:ascii="Times New Roman" w:hAnsi="Times New Roman" w:cs="Times New Roman"/>
          <w:b/>
          <w:bCs/>
        </w:rPr>
      </w:pPr>
      <w:r w:rsidRPr="00E4079C">
        <w:rPr>
          <w:rFonts w:ascii="Times New Roman" w:hAnsi="Times New Roman" w:cs="Times New Roman"/>
        </w:rPr>
        <w:t xml:space="preserve">Los investigadores </w:t>
      </w:r>
      <w:r w:rsidRPr="00397712">
        <w:rPr>
          <w:rFonts w:ascii="Times New Roman" w:hAnsi="Times New Roman" w:cs="Times New Roman"/>
        </w:rPr>
        <w:t>Hlastec et</w:t>
      </w:r>
      <w:r w:rsidR="003A54CF" w:rsidRPr="00397712">
        <w:rPr>
          <w:rFonts w:ascii="Times New Roman" w:hAnsi="Times New Roman" w:cs="Times New Roman"/>
        </w:rPr>
        <w:t xml:space="preserve"> </w:t>
      </w:r>
      <w:r w:rsidRPr="00397712">
        <w:rPr>
          <w:rFonts w:ascii="Times New Roman" w:hAnsi="Times New Roman" w:cs="Times New Roman"/>
        </w:rPr>
        <w:t>al</w:t>
      </w:r>
      <w:r w:rsidR="003A54CF" w:rsidRPr="00397712">
        <w:rPr>
          <w:rFonts w:ascii="Times New Roman" w:hAnsi="Times New Roman" w:cs="Times New Roman"/>
        </w:rPr>
        <w:t>.</w:t>
      </w:r>
      <w:r w:rsidRPr="00397712">
        <w:rPr>
          <w:rFonts w:ascii="Times New Roman" w:hAnsi="Times New Roman" w:cs="Times New Roman"/>
        </w:rPr>
        <w:t xml:space="preserve"> (2023),</w:t>
      </w:r>
      <w:r w:rsidRPr="00E4079C">
        <w:rPr>
          <w:rFonts w:ascii="Times New Roman" w:hAnsi="Times New Roman" w:cs="Times New Roman"/>
        </w:rPr>
        <w:t xml:space="preserve"> trasladan el concepto de cultura fiscal al ámbito de la sostenibilidad, para ellos la sostenibilidad ocupa un lugar alto en la agenda política de muchos países en términos de la ONU, metas de desarrollo sostenible, al respecto declaran que el comportamiento fiscal poco ético disminuye la sostenibilidad del sistema tributario por lo que pagar impuestos es necesario si queremos contribuir al desarrollo económico de la sociedad.</w:t>
      </w:r>
    </w:p>
    <w:p w14:paraId="728BA23E" w14:textId="0F28CA40" w:rsidR="00E4079C" w:rsidRPr="00E4079C" w:rsidRDefault="00E4079C" w:rsidP="00157FE9">
      <w:pPr>
        <w:spacing w:line="360" w:lineRule="auto"/>
        <w:ind w:firstLine="709"/>
        <w:jc w:val="both"/>
        <w:rPr>
          <w:rFonts w:ascii="Times New Roman" w:hAnsi="Times New Roman" w:cs="Times New Roman"/>
        </w:rPr>
      </w:pPr>
      <w:r w:rsidRPr="00397712">
        <w:rPr>
          <w:rFonts w:ascii="Times New Roman" w:hAnsi="Times New Roman" w:cs="Times New Roman"/>
        </w:rPr>
        <w:t>Ramírez et al</w:t>
      </w:r>
      <w:r w:rsidR="003A54CF" w:rsidRPr="00397712">
        <w:rPr>
          <w:rFonts w:ascii="Times New Roman" w:hAnsi="Times New Roman" w:cs="Times New Roman"/>
        </w:rPr>
        <w:t>.</w:t>
      </w:r>
      <w:r w:rsidRPr="00397712">
        <w:rPr>
          <w:rFonts w:ascii="Times New Roman" w:hAnsi="Times New Roman" w:cs="Times New Roman"/>
        </w:rPr>
        <w:t xml:space="preserve"> (2023),</w:t>
      </w:r>
      <w:r w:rsidRPr="00E4079C">
        <w:rPr>
          <w:rFonts w:ascii="Times New Roman" w:hAnsi="Times New Roman" w:cs="Times New Roman"/>
        </w:rPr>
        <w:t xml:space="preserve"> en su artículo </w:t>
      </w:r>
      <w:r w:rsidR="00896853" w:rsidRPr="00992BFB">
        <w:rPr>
          <w:rFonts w:ascii="Times New Roman" w:hAnsi="Times New Roman" w:cs="Times New Roman"/>
        </w:rPr>
        <w:t>“</w:t>
      </w:r>
      <w:r w:rsidRPr="00992BFB">
        <w:rPr>
          <w:rFonts w:ascii="Times New Roman" w:hAnsi="Times New Roman" w:cs="Times New Roman"/>
        </w:rPr>
        <w:t>C</w:t>
      </w:r>
      <w:r w:rsidRPr="00E4079C">
        <w:rPr>
          <w:rFonts w:ascii="Times New Roman" w:hAnsi="Times New Roman" w:cs="Times New Roman"/>
        </w:rPr>
        <w:t>ultura tributaria de los microempresarios rurales peruanos</w:t>
      </w:r>
      <w:r w:rsidR="00896853" w:rsidRPr="00992BFB">
        <w:rPr>
          <w:rFonts w:ascii="Times New Roman" w:hAnsi="Times New Roman" w:cs="Times New Roman"/>
        </w:rPr>
        <w:t>”</w:t>
      </w:r>
      <w:r w:rsidRPr="00992BFB">
        <w:rPr>
          <w:rFonts w:ascii="Times New Roman" w:hAnsi="Times New Roman" w:cs="Times New Roman"/>
        </w:rPr>
        <w:t>,</w:t>
      </w:r>
      <w:r w:rsidRPr="00E4079C">
        <w:rPr>
          <w:rFonts w:ascii="Times New Roman" w:hAnsi="Times New Roman" w:cs="Times New Roman"/>
        </w:rPr>
        <w:t xml:space="preserve"> se propusieron investigar cómo la cultura tributaria de dichos microempresarios influye en el pago de sus impuestos, tomaron una muestra de 214 microempresarios y llevaron a cabo un análisis transversal no experimental y de diseño correlacional. Según los resultados de este estudio el 37.6% de los microempresarios no cumplen con los impuestos y tienen una cultura fiscal deficiente, además de que se logra demostrar que la cultura tributaria se correlaciona significativamente con el propósito de la economía rural. Se deduce entonces que la propensión de los microempresarios para pagar sus impuestos recae principalmente en los objetivos que persiguen sus actividades económicas y no en la actitud personal de ejercer dicha obligación. </w:t>
      </w:r>
    </w:p>
    <w:p w14:paraId="524CBBF0" w14:textId="2C17FFCE" w:rsidR="00157FE9" w:rsidRDefault="00E4079C" w:rsidP="00157FE9">
      <w:pPr>
        <w:spacing w:line="360" w:lineRule="auto"/>
        <w:ind w:firstLine="709"/>
        <w:jc w:val="both"/>
        <w:rPr>
          <w:rFonts w:ascii="Times New Roman" w:hAnsi="Times New Roman" w:cs="Times New Roman"/>
        </w:rPr>
      </w:pPr>
      <w:r w:rsidRPr="00397712">
        <w:rPr>
          <w:rFonts w:ascii="Times New Roman" w:hAnsi="Times New Roman" w:cs="Times New Roman"/>
        </w:rPr>
        <w:t>Crespo y Romero (2023)</w:t>
      </w:r>
      <w:r w:rsidRPr="00E4079C">
        <w:rPr>
          <w:rFonts w:ascii="Times New Roman" w:hAnsi="Times New Roman" w:cs="Times New Roman"/>
        </w:rPr>
        <w:t xml:space="preserve"> resaltan el impacto que tienen las micro empresas en el desarrollo económico y la generación de empleos y aportan el dato de las Naciones Unidades de 2017, acerca de que, a nivel mundial, el 90% de las empresas pertenecen al </w:t>
      </w:r>
      <w:r w:rsidRPr="00E4079C">
        <w:rPr>
          <w:rFonts w:ascii="Times New Roman" w:hAnsi="Times New Roman" w:cs="Times New Roman"/>
        </w:rPr>
        <w:lastRenderedPageBreak/>
        <w:t>sector microempresarial, subrayan que en Latinoamérica  este tipo de empresas en su gran mayoría operan en la informalidad debido a factores como la baja conciencia social, la baja productividad, la falta de información y la mala imagen que los emprendedores tienen hacia la administración tributaria. Debido a lo anterior la Universidad Metropolitana del Ecuador Sede Machala, en convenio con el Servicio de Rentas Internas (de ahora en adelante SRI) da inicio al “Proyecto de Asesoría Tributaria Gratuita Mediante los Núcleos de Apoyo Contable y Fiscal Creados por el SRI”, a través del Consultorio UMET a la Comunidad Orense; con la finalidad de fomentar una cultura tributaria en la población. haciendo hincapié a partir del 2020 en la realización de capacitaciones al sujeto pasivo a través del uso de herramientas TIC’s.</w:t>
      </w:r>
    </w:p>
    <w:p w14:paraId="50A0742B" w14:textId="77777777" w:rsidR="00F53E98" w:rsidRDefault="00F53E98" w:rsidP="00F53E98">
      <w:pPr>
        <w:spacing w:line="360" w:lineRule="auto"/>
        <w:jc w:val="both"/>
        <w:rPr>
          <w:rFonts w:ascii="Times New Roman" w:hAnsi="Times New Roman" w:cs="Times New Roman"/>
          <w:b/>
          <w:bCs/>
        </w:rPr>
      </w:pPr>
    </w:p>
    <w:p w14:paraId="57D29433" w14:textId="0534AB68" w:rsidR="005F27F2" w:rsidRPr="005F27F2" w:rsidRDefault="005F27F2" w:rsidP="00F53E98">
      <w:pPr>
        <w:spacing w:line="360" w:lineRule="auto"/>
        <w:jc w:val="center"/>
        <w:rPr>
          <w:rFonts w:ascii="Times New Roman" w:hAnsi="Times New Roman" w:cs="Times New Roman"/>
          <w:b/>
          <w:bCs/>
        </w:rPr>
      </w:pPr>
      <w:r w:rsidRPr="005F27F2">
        <w:rPr>
          <w:rFonts w:ascii="Times New Roman" w:hAnsi="Times New Roman" w:cs="Times New Roman"/>
          <w:b/>
          <w:bCs/>
        </w:rPr>
        <w:t>El Contrato Fiscal</w:t>
      </w:r>
    </w:p>
    <w:p w14:paraId="104C9765" w14:textId="533A9940" w:rsidR="00E4079C" w:rsidRPr="00E4079C" w:rsidRDefault="00BF2896" w:rsidP="00157FE9">
      <w:pPr>
        <w:spacing w:line="360" w:lineRule="auto"/>
        <w:ind w:firstLine="709"/>
        <w:jc w:val="both"/>
        <w:rPr>
          <w:rFonts w:ascii="Times New Roman" w:hAnsi="Times New Roman" w:cs="Times New Roman"/>
        </w:rPr>
      </w:pPr>
      <w:r>
        <w:rPr>
          <w:rFonts w:ascii="Times New Roman" w:hAnsi="Times New Roman" w:cs="Times New Roman"/>
        </w:rPr>
        <w:t xml:space="preserve">En otro contexto, el pago de impuestos no solo deriva de la obligación del contribuyente persona física o persona jurídica, si no del Contrato Fiscal establecido. </w:t>
      </w:r>
      <w:r w:rsidR="00E4079C" w:rsidRPr="00E4079C">
        <w:rPr>
          <w:rFonts w:ascii="Times New Roman" w:hAnsi="Times New Roman" w:cs="Times New Roman"/>
        </w:rPr>
        <w:t xml:space="preserve">El pago de impuestos efectuado por los ciudadanos y la contraprestación que reciben en servicios públicos y prestaciones sociales por parte del Estado, constituyen las bases del Contrato Fiscal. Al respecto </w:t>
      </w:r>
      <w:r w:rsidR="0076745F" w:rsidRPr="00BF2896">
        <w:rPr>
          <w:rFonts w:ascii="Times New Roman" w:hAnsi="Times New Roman" w:cs="Times New Roman"/>
        </w:rPr>
        <w:t>Mayer</w:t>
      </w:r>
      <w:r w:rsidR="00E4079C" w:rsidRPr="00BF2896">
        <w:rPr>
          <w:rFonts w:ascii="Times New Roman" w:hAnsi="Times New Roman" w:cs="Times New Roman"/>
        </w:rPr>
        <w:t xml:space="preserve"> (2014)</w:t>
      </w:r>
      <w:r w:rsidR="00E4079C" w:rsidRPr="00E4079C">
        <w:rPr>
          <w:rFonts w:ascii="Times New Roman" w:hAnsi="Times New Roman" w:cs="Times New Roman"/>
        </w:rPr>
        <w:t xml:space="preserve"> apunta que el </w:t>
      </w:r>
      <w:r w:rsidR="00F0669F">
        <w:rPr>
          <w:rFonts w:ascii="Times New Roman" w:hAnsi="Times New Roman" w:cs="Times New Roman"/>
        </w:rPr>
        <w:t>contrato</w:t>
      </w:r>
      <w:r w:rsidR="00E4079C" w:rsidRPr="00E4079C">
        <w:rPr>
          <w:rFonts w:ascii="Times New Roman" w:hAnsi="Times New Roman" w:cs="Times New Roman"/>
        </w:rPr>
        <w:t xml:space="preserve"> fiscal es la relación más importante entre los ciudadanos y el Gobierno, que especifica quién paga cuánto en impuestos y cómo se gastan esos recursos.</w:t>
      </w:r>
    </w:p>
    <w:p w14:paraId="6558AE51" w14:textId="77777777" w:rsidR="00E4079C" w:rsidRP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De acuerdo a la mecánica del Contrato Fiscal, el ciudadano cumplirá con sus obligaciones fiscales en la medida que vea reflejado sus impuestos en beneficios sociales, de lo contrario se origina una actitud de resistencia tributaria.</w:t>
      </w:r>
    </w:p>
    <w:p w14:paraId="286F61BD" w14:textId="27428143" w:rsidR="00E4079C" w:rsidRP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Por su parte </w:t>
      </w:r>
      <w:r w:rsidRPr="00BF2896">
        <w:rPr>
          <w:rFonts w:ascii="Times New Roman" w:hAnsi="Times New Roman" w:cs="Times New Roman"/>
        </w:rPr>
        <w:t>Moerenhout</w:t>
      </w:r>
      <w:r w:rsidR="003A54CF" w:rsidRPr="00BF2896">
        <w:rPr>
          <w:rFonts w:ascii="Times New Roman" w:hAnsi="Times New Roman" w:cs="Times New Roman"/>
        </w:rPr>
        <w:t xml:space="preserve"> y</w:t>
      </w:r>
      <w:r w:rsidRPr="00BF2896">
        <w:rPr>
          <w:rFonts w:ascii="Times New Roman" w:hAnsi="Times New Roman" w:cs="Times New Roman"/>
        </w:rPr>
        <w:t> Yang, J. (2022),</w:t>
      </w:r>
      <w:r w:rsidRPr="00E4079C">
        <w:rPr>
          <w:rFonts w:ascii="Times New Roman" w:hAnsi="Times New Roman" w:cs="Times New Roman"/>
        </w:rPr>
        <w:t xml:space="preserve"> al estudiar la evasión fiscal de pequeñas empresas en países de ingresos bajos y medios: evidencia de Nigeria, encontraron que aquellas empresas que   tienen una mayor confianza en el gobierno parecen tener una mejor moral fiscal, pero las empresas que creen que la corrupción es relativamente frecuente tienen notablemente peor moral. Es decir, el factor corrupción influye en la voluntad tributaria. Otro estudio que enmarca que la confianza en las autoridades tributarias crea un clima sinérgico para el pago voluntario de los impuestos es el de Agustí y Rahman (2023) llevado a cabo en las pequeñas y medianas empresas de Indonesia.</w:t>
      </w:r>
    </w:p>
    <w:p w14:paraId="540547C8" w14:textId="4577AE41" w:rsidR="00E4079C" w:rsidRPr="00E4079C" w:rsidRDefault="00992BFB" w:rsidP="00157FE9">
      <w:pPr>
        <w:spacing w:line="360" w:lineRule="auto"/>
        <w:ind w:firstLine="709"/>
        <w:jc w:val="both"/>
        <w:rPr>
          <w:rFonts w:ascii="Times New Roman" w:hAnsi="Times New Roman" w:cs="Times New Roman"/>
        </w:rPr>
      </w:pPr>
      <w:r>
        <w:rPr>
          <w:rFonts w:ascii="Times New Roman" w:hAnsi="Times New Roman" w:cs="Times New Roman"/>
        </w:rPr>
        <w:t>La recepción de impue</w:t>
      </w:r>
      <w:r w:rsidR="007609C7">
        <w:rPr>
          <w:rFonts w:ascii="Times New Roman" w:hAnsi="Times New Roman" w:cs="Times New Roman"/>
        </w:rPr>
        <w:t>stos es parte fundamental para el desarrollo de un país, en tanto que la evasión es un problema que causa pérdidas económicas.</w:t>
      </w:r>
      <w:r w:rsidR="00E4079C" w:rsidRPr="00E4079C">
        <w:rPr>
          <w:rFonts w:ascii="Times New Roman" w:hAnsi="Times New Roman" w:cs="Times New Roman"/>
        </w:rPr>
        <w:t xml:space="preserve"> Al respecto</w:t>
      </w:r>
      <w:r w:rsidR="007609C7">
        <w:rPr>
          <w:rFonts w:ascii="Times New Roman" w:hAnsi="Times New Roman" w:cs="Times New Roman"/>
        </w:rPr>
        <w:t xml:space="preserve"> en el Ecuador</w:t>
      </w:r>
      <w:r w:rsidR="00E4079C" w:rsidRPr="00E4079C">
        <w:rPr>
          <w:rFonts w:ascii="Times New Roman" w:hAnsi="Times New Roman" w:cs="Times New Roman"/>
        </w:rPr>
        <w:t xml:space="preserve"> se han implementado estrategias de comunicación entre el gobierno y población con respecto a sus planes, presupuestos, ejecuciones y proyecciones, lo que ha permitido fomentar la cultura tributaria en una cantidad considerable de ecuatorianos, sin embargo, </w:t>
      </w:r>
      <w:r w:rsidR="007609C7" w:rsidRPr="00E4079C">
        <w:rPr>
          <w:rFonts w:ascii="Times New Roman" w:hAnsi="Times New Roman" w:cs="Times New Roman"/>
        </w:rPr>
        <w:lastRenderedPageBreak/>
        <w:t>existe</w:t>
      </w:r>
      <w:r w:rsidR="007609C7">
        <w:rPr>
          <w:rFonts w:ascii="Times New Roman" w:hAnsi="Times New Roman" w:cs="Times New Roman"/>
        </w:rPr>
        <w:t>n</w:t>
      </w:r>
      <w:r w:rsidR="007609C7" w:rsidRPr="00E4079C">
        <w:rPr>
          <w:rFonts w:ascii="Times New Roman" w:hAnsi="Times New Roman" w:cs="Times New Roman"/>
        </w:rPr>
        <w:t xml:space="preserve"> </w:t>
      </w:r>
      <w:r w:rsidR="007609C7" w:rsidRPr="007609C7">
        <w:rPr>
          <w:rFonts w:ascii="Times New Roman" w:hAnsi="Times New Roman" w:cs="Times New Roman"/>
        </w:rPr>
        <w:t>otros</w:t>
      </w:r>
      <w:r w:rsidR="00896853">
        <w:rPr>
          <w:rFonts w:ascii="Times New Roman" w:hAnsi="Times New Roman" w:cs="Times New Roman"/>
        </w:rPr>
        <w:t xml:space="preserve"> </w:t>
      </w:r>
      <w:r w:rsidR="00E4079C" w:rsidRPr="00E4079C">
        <w:rPr>
          <w:rFonts w:ascii="Times New Roman" w:hAnsi="Times New Roman" w:cs="Times New Roman"/>
        </w:rPr>
        <w:t>contribuyentes que debido al desconocimiento o al hecho de no someterse a las leyes tributarias siguen evadiendo impuestos.</w:t>
      </w:r>
    </w:p>
    <w:p w14:paraId="699F9F5E" w14:textId="643C14FB" w:rsidR="00E4079C" w:rsidRPr="00E4079C" w:rsidRDefault="00E4079C" w:rsidP="00157FE9">
      <w:pPr>
        <w:spacing w:line="360" w:lineRule="auto"/>
        <w:ind w:firstLine="709"/>
        <w:jc w:val="both"/>
        <w:rPr>
          <w:rFonts w:ascii="Times New Roman" w:hAnsi="Times New Roman" w:cs="Times New Roman"/>
        </w:rPr>
      </w:pPr>
      <w:r w:rsidRPr="00BF2896">
        <w:rPr>
          <w:rFonts w:ascii="Times New Roman" w:hAnsi="Times New Roman" w:cs="Times New Roman"/>
        </w:rPr>
        <w:t>Hlastec et al</w:t>
      </w:r>
      <w:r w:rsidR="003A54CF" w:rsidRPr="00BF2896">
        <w:rPr>
          <w:rFonts w:ascii="Times New Roman" w:hAnsi="Times New Roman" w:cs="Times New Roman"/>
        </w:rPr>
        <w:t>.</w:t>
      </w:r>
      <w:r w:rsidRPr="00BF2896">
        <w:rPr>
          <w:rFonts w:ascii="Times New Roman" w:hAnsi="Times New Roman" w:cs="Times New Roman"/>
        </w:rPr>
        <w:t xml:space="preserve"> (2023),</w:t>
      </w:r>
      <w:r w:rsidRPr="00E4079C">
        <w:rPr>
          <w:rFonts w:ascii="Times New Roman" w:hAnsi="Times New Roman" w:cs="Times New Roman"/>
        </w:rPr>
        <w:t xml:space="preserve"> desarrollaron un modelo conceptual y la relación entre valores personales (conservación/superación personal), medidos por los valores ampliamente aceptados y reconocidos. Se analizó el modelo circular de Schwartz y la cultura tributaria personal con el objetivo de formular recomendaciones para los responsables de la formulación de políticas fiscales. Si se logra comprender las relaciones entre los impuestos personales y fiscales de los individuos, se tendrá una base para que los creadores de políticas públicas ficales puedan lograr un sistema tributario más sostenible.</w:t>
      </w:r>
    </w:p>
    <w:p w14:paraId="2BB1BF94" w14:textId="7584F0A8" w:rsidR="00E4079C" w:rsidRPr="00E4079C" w:rsidRDefault="00E4079C" w:rsidP="00157FE9">
      <w:pPr>
        <w:spacing w:line="360" w:lineRule="auto"/>
        <w:ind w:firstLine="709"/>
        <w:jc w:val="both"/>
        <w:rPr>
          <w:rFonts w:ascii="Times New Roman" w:hAnsi="Times New Roman" w:cs="Times New Roman"/>
        </w:rPr>
      </w:pPr>
      <w:r w:rsidRPr="00BF2896">
        <w:rPr>
          <w:rFonts w:ascii="Times New Roman" w:hAnsi="Times New Roman" w:cs="Times New Roman"/>
        </w:rPr>
        <w:t>Sánchez (2016),</w:t>
      </w:r>
      <w:r w:rsidRPr="005A3131">
        <w:rPr>
          <w:rFonts w:ascii="Times New Roman" w:hAnsi="Times New Roman" w:cs="Times New Roman"/>
        </w:rPr>
        <w:t xml:space="preserve"> </w:t>
      </w:r>
      <w:r w:rsidRPr="00E4079C">
        <w:rPr>
          <w:rFonts w:ascii="Times New Roman" w:hAnsi="Times New Roman" w:cs="Times New Roman"/>
        </w:rPr>
        <w:t>realiz</w:t>
      </w:r>
      <w:r w:rsidR="005A3131">
        <w:rPr>
          <w:rFonts w:ascii="Times New Roman" w:hAnsi="Times New Roman" w:cs="Times New Roman"/>
        </w:rPr>
        <w:t>ó</w:t>
      </w:r>
      <w:r w:rsidRPr="00E4079C">
        <w:rPr>
          <w:rFonts w:ascii="Times New Roman" w:hAnsi="Times New Roman" w:cs="Times New Roman"/>
        </w:rPr>
        <w:t xml:space="preserve"> una investigación para determinar el efecto en el recaudo del impuesto Predial y la cultura tributaria de los contribuyentes de la ciudad de Cartagena Colombia por la falta de aplicación de la administración tributaria de los principios de progresividad y eficiencia tributaria. De dicha investigación se concluyó que los municipios de Colombia, deben volverse unos verdaderos gestores de sus impuestos, en especial del impuesto predial, aprovechando las prerrogativas que les brinda la ley de ser los únicos con la legitimidad para gravar los inmuebles.</w:t>
      </w:r>
    </w:p>
    <w:p w14:paraId="5D0F4FDB" w14:textId="59AF8019" w:rsidR="00E4079C" w:rsidRP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 </w:t>
      </w:r>
      <w:r w:rsidRPr="00BF2896">
        <w:rPr>
          <w:rFonts w:ascii="Times New Roman" w:hAnsi="Times New Roman" w:cs="Times New Roman"/>
        </w:rPr>
        <w:t>Sebá (2014)</w:t>
      </w:r>
      <w:r w:rsidRPr="00E4079C">
        <w:rPr>
          <w:rFonts w:ascii="Times New Roman" w:hAnsi="Times New Roman" w:cs="Times New Roman"/>
        </w:rPr>
        <w:t xml:space="preserve"> determina </w:t>
      </w:r>
      <w:r w:rsidR="003A54CF" w:rsidRPr="00E4079C">
        <w:rPr>
          <w:rFonts w:ascii="Times New Roman" w:hAnsi="Times New Roman" w:cs="Times New Roman"/>
        </w:rPr>
        <w:t>que,</w:t>
      </w:r>
      <w:r w:rsidRPr="00E4079C">
        <w:rPr>
          <w:rFonts w:ascii="Times New Roman" w:hAnsi="Times New Roman" w:cs="Times New Roman"/>
        </w:rPr>
        <w:t xml:space="preserve"> así como desde el punto de vista de la justicia, no es suficiente recaudar sin una política redistributiva clara, desde la perspectiva de la legitimidad, es necesario recaudar con una aceptación voluntaria de los impuestos por parte de los ciudadanos. La cultura tributaria es uno de los mecanismos que contribuyen a hacer más completos los sistemas tributarios.</w:t>
      </w:r>
    </w:p>
    <w:p w14:paraId="56D17547" w14:textId="481530B6" w:rsidR="00464D49"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Por su parte </w:t>
      </w:r>
      <w:r w:rsidRPr="00BF2896">
        <w:rPr>
          <w:rFonts w:ascii="Times New Roman" w:hAnsi="Times New Roman" w:cs="Times New Roman"/>
        </w:rPr>
        <w:t>Calubuig y Olcina (2023)</w:t>
      </w:r>
      <w:r w:rsidRPr="00E4079C">
        <w:rPr>
          <w:rFonts w:ascii="Times New Roman" w:hAnsi="Times New Roman" w:cs="Times New Roman"/>
        </w:rPr>
        <w:t xml:space="preserve"> analizan el modelo dinámico de la economía, que establece que es la élite rica o quienes ostentan el poder, los que toman la decisión sobre los impuestos que deben pagar los ciudadanos más pobres. Esta situación genera desigualdad en la adquisición de la riqueza, puesto que los ricos se harán más ricos con las políticas tributarias a su favor y los pobres más pobres al tener que pagar impuestos que se convierten una fuerte carga económica, lo que conducirá a muchos de ellos a la evasión fiscal.  Lo anterior impacta en el nivel de reciprocidad que el ciudadano tenga con el Estado para contribuir al gasto social, ya que entre mayor capacidad económica posea el ciudadano, mayor será su disposición para el pago de impuestos. </w:t>
      </w:r>
    </w:p>
    <w:p w14:paraId="72C5408C" w14:textId="77777777" w:rsidR="00991F07" w:rsidRDefault="00991F07" w:rsidP="00157FE9">
      <w:pPr>
        <w:spacing w:line="360" w:lineRule="auto"/>
        <w:ind w:firstLine="709"/>
        <w:jc w:val="both"/>
        <w:rPr>
          <w:rFonts w:ascii="Times New Roman" w:hAnsi="Times New Roman" w:cs="Times New Roman"/>
        </w:rPr>
      </w:pPr>
    </w:p>
    <w:p w14:paraId="7E9A983A" w14:textId="77777777" w:rsidR="00F62795" w:rsidRDefault="00F62795" w:rsidP="00157FE9">
      <w:pPr>
        <w:spacing w:line="360" w:lineRule="auto"/>
        <w:ind w:firstLine="709"/>
        <w:jc w:val="both"/>
        <w:rPr>
          <w:rFonts w:ascii="Times New Roman" w:hAnsi="Times New Roman" w:cs="Times New Roman"/>
        </w:rPr>
      </w:pPr>
    </w:p>
    <w:p w14:paraId="197F2F48" w14:textId="77777777" w:rsidR="00F62795" w:rsidRDefault="00F62795" w:rsidP="00157FE9">
      <w:pPr>
        <w:spacing w:line="360" w:lineRule="auto"/>
        <w:ind w:firstLine="709"/>
        <w:jc w:val="both"/>
        <w:rPr>
          <w:rFonts w:ascii="Times New Roman" w:hAnsi="Times New Roman" w:cs="Times New Roman"/>
        </w:rPr>
      </w:pPr>
    </w:p>
    <w:p w14:paraId="6F67D35E" w14:textId="77777777" w:rsidR="00F62795" w:rsidRDefault="00F62795" w:rsidP="00157FE9">
      <w:pPr>
        <w:spacing w:line="360" w:lineRule="auto"/>
        <w:ind w:firstLine="709"/>
        <w:jc w:val="both"/>
        <w:rPr>
          <w:rFonts w:ascii="Times New Roman" w:hAnsi="Times New Roman" w:cs="Times New Roman"/>
        </w:rPr>
      </w:pPr>
    </w:p>
    <w:p w14:paraId="0492621B" w14:textId="77777777" w:rsidR="00F62795" w:rsidRDefault="00F62795" w:rsidP="00157FE9">
      <w:pPr>
        <w:spacing w:line="360" w:lineRule="auto"/>
        <w:ind w:firstLine="709"/>
        <w:jc w:val="both"/>
        <w:rPr>
          <w:rFonts w:ascii="Times New Roman" w:hAnsi="Times New Roman" w:cs="Times New Roman"/>
        </w:rPr>
      </w:pPr>
    </w:p>
    <w:p w14:paraId="77EAAEAD" w14:textId="4321C44A" w:rsidR="005F27F2" w:rsidRPr="005F27F2" w:rsidRDefault="005F27F2" w:rsidP="00F53E98">
      <w:pPr>
        <w:spacing w:line="360" w:lineRule="auto"/>
        <w:jc w:val="center"/>
        <w:rPr>
          <w:rFonts w:ascii="Times New Roman" w:hAnsi="Times New Roman" w:cs="Times New Roman"/>
          <w:b/>
          <w:bCs/>
        </w:rPr>
      </w:pPr>
      <w:r w:rsidRPr="005F27F2">
        <w:rPr>
          <w:rFonts w:ascii="Times New Roman" w:hAnsi="Times New Roman" w:cs="Times New Roman"/>
          <w:b/>
          <w:bCs/>
        </w:rPr>
        <w:lastRenderedPageBreak/>
        <w:t>Capacitación en materia tributaria</w:t>
      </w:r>
    </w:p>
    <w:p w14:paraId="30AA2CE7" w14:textId="0DB7D8B0" w:rsidR="00E4079C" w:rsidRPr="00E4079C" w:rsidRDefault="00E736B0" w:rsidP="00157FE9">
      <w:pPr>
        <w:spacing w:line="360" w:lineRule="auto"/>
        <w:ind w:firstLine="709"/>
        <w:jc w:val="both"/>
        <w:rPr>
          <w:rFonts w:ascii="Times New Roman" w:hAnsi="Times New Roman" w:cs="Times New Roman"/>
        </w:rPr>
      </w:pPr>
      <w:r w:rsidRPr="00E736B0">
        <w:rPr>
          <w:rFonts w:ascii="Times New Roman" w:hAnsi="Times New Roman" w:cs="Times New Roman"/>
        </w:rPr>
        <w:t>La capacitación en materia tributaria es otro factor esencial para fomentar la cultura fiscal en los habitantes de un país</w:t>
      </w:r>
      <w:r>
        <w:rPr>
          <w:rFonts w:ascii="Times New Roman" w:hAnsi="Times New Roman" w:cs="Times New Roman"/>
          <w:b/>
          <w:bCs/>
        </w:rPr>
        <w:t xml:space="preserve">. </w:t>
      </w:r>
      <w:r w:rsidR="00E4079C" w:rsidRPr="00E736B0">
        <w:rPr>
          <w:rFonts w:ascii="Times New Roman" w:hAnsi="Times New Roman" w:cs="Times New Roman"/>
        </w:rPr>
        <w:t>Puigví (2022)</w:t>
      </w:r>
      <w:r w:rsidR="00E4079C" w:rsidRPr="00E4079C">
        <w:rPr>
          <w:rFonts w:ascii="Times New Roman" w:hAnsi="Times New Roman" w:cs="Times New Roman"/>
        </w:rPr>
        <w:t xml:space="preserve"> establece la importancia de la educación fiscal y el fomento de la pedagogía tributaria como eje estratégico en la lucha contra el fraude fiscal y la mejora de la conciencia tributaria de los ciudadanos. También destaca que en la actualidad es muy importante cómo se comunica la información fiscal y se hace llegar a la ciudadanía, fungiendo las redes sociales y la tecnología un papel importante. Describe la experiencia de la Agencia Tributaria de Catalunya, comunidad autónoma de España, a través del actual Plan de prevención y reducción del fraude fiscal y fomento de buenas prácticas tributarias. Dicho plan comprende el período 2019-2023 e incorpora un conjunto de medidas de educación y pedagogía fiscal.</w:t>
      </w:r>
    </w:p>
    <w:p w14:paraId="0B896A3F" w14:textId="2CDCAF72" w:rsidR="00E4079C" w:rsidRDefault="00E4079C" w:rsidP="00157FE9">
      <w:pPr>
        <w:spacing w:line="360" w:lineRule="auto"/>
        <w:ind w:firstLine="709"/>
        <w:jc w:val="both"/>
        <w:rPr>
          <w:rFonts w:ascii="Times New Roman" w:hAnsi="Times New Roman" w:cs="Times New Roman"/>
        </w:rPr>
      </w:pPr>
      <w:r w:rsidRPr="00E4079C">
        <w:rPr>
          <w:rFonts w:ascii="Times New Roman" w:hAnsi="Times New Roman" w:cs="Times New Roman"/>
        </w:rPr>
        <w:t xml:space="preserve">En un estudio realizado por </w:t>
      </w:r>
      <w:r w:rsidRPr="00EA2CFD">
        <w:rPr>
          <w:rFonts w:ascii="Times New Roman" w:hAnsi="Times New Roman" w:cs="Times New Roman"/>
        </w:rPr>
        <w:t>Moran y Proano (2023)</w:t>
      </w:r>
      <w:r w:rsidRPr="00E4079C">
        <w:rPr>
          <w:rFonts w:ascii="Times New Roman" w:hAnsi="Times New Roman" w:cs="Times New Roman"/>
        </w:rPr>
        <w:t xml:space="preserve"> respecto de la Cultura tributaria y recaudación de los impuestos prediales en Lomas de Sargentillo Ecuador, los resultados permitieron señalar que hay relación entre cultura tributaria y recaudación de impuestos, además de una deficiente recaudación como consecuencia de la falta de conocimiento del ciudadano en cultura de tributos. Se concluye señalando que es oportuno y pertinente emprender acciones por parte de las autoridades fiscales que fortalezcan esta debilidad, entre las cuales pueden llevarse a cabo campañas divulgativas por redes sociales y capacitaciones.</w:t>
      </w:r>
    </w:p>
    <w:p w14:paraId="21B8E750" w14:textId="77777777" w:rsidR="00F53E98" w:rsidRDefault="00F53E98" w:rsidP="00F53E98">
      <w:pPr>
        <w:spacing w:line="360" w:lineRule="auto"/>
        <w:jc w:val="both"/>
        <w:rPr>
          <w:rFonts w:ascii="Times New Roman" w:hAnsi="Times New Roman" w:cs="Times New Roman"/>
          <w:b/>
          <w:bCs/>
        </w:rPr>
      </w:pPr>
    </w:p>
    <w:p w14:paraId="60F39065" w14:textId="36958916" w:rsidR="005F27F2" w:rsidRPr="005F27F2" w:rsidRDefault="005F27F2" w:rsidP="00F53E98">
      <w:pPr>
        <w:spacing w:line="360" w:lineRule="auto"/>
        <w:jc w:val="center"/>
        <w:rPr>
          <w:rFonts w:ascii="Times New Roman" w:hAnsi="Times New Roman" w:cs="Times New Roman"/>
          <w:b/>
          <w:bCs/>
        </w:rPr>
      </w:pPr>
      <w:r w:rsidRPr="005F27F2">
        <w:rPr>
          <w:rFonts w:ascii="Times New Roman" w:hAnsi="Times New Roman" w:cs="Times New Roman"/>
          <w:b/>
          <w:bCs/>
        </w:rPr>
        <w:t>La Universidad como Institución promotora de la Educación Fiscal</w:t>
      </w:r>
    </w:p>
    <w:p w14:paraId="52062214" w14:textId="34436EEB" w:rsidR="00E4079C" w:rsidRPr="00AA2682" w:rsidRDefault="00E4079C" w:rsidP="001A4756">
      <w:pPr>
        <w:spacing w:line="360" w:lineRule="auto"/>
        <w:ind w:firstLine="709"/>
        <w:jc w:val="both"/>
        <w:rPr>
          <w:rFonts w:ascii="Times New Roman" w:hAnsi="Times New Roman" w:cs="Times New Roman"/>
        </w:rPr>
      </w:pPr>
      <w:r w:rsidRPr="004333E4">
        <w:rPr>
          <w:rFonts w:ascii="Times New Roman" w:hAnsi="Times New Roman" w:cs="Times New Roman"/>
        </w:rPr>
        <w:t>Las Instituciones Educa</w:t>
      </w:r>
      <w:r w:rsidR="002A5B12">
        <w:rPr>
          <w:rFonts w:ascii="Times New Roman" w:hAnsi="Times New Roman" w:cs="Times New Roman"/>
        </w:rPr>
        <w:t>ción Superior</w:t>
      </w:r>
      <w:r w:rsidRPr="004333E4">
        <w:rPr>
          <w:rFonts w:ascii="Times New Roman" w:hAnsi="Times New Roman" w:cs="Times New Roman"/>
        </w:rPr>
        <w:t xml:space="preserve"> </w:t>
      </w:r>
      <w:r w:rsidR="00EA2CFD" w:rsidRPr="004333E4">
        <w:rPr>
          <w:rFonts w:ascii="Times New Roman" w:hAnsi="Times New Roman" w:cs="Times New Roman"/>
        </w:rPr>
        <w:t xml:space="preserve">ejercen también un papel primordial en la construcción de </w:t>
      </w:r>
      <w:r w:rsidRPr="004333E4">
        <w:rPr>
          <w:rFonts w:ascii="Times New Roman" w:hAnsi="Times New Roman" w:cs="Times New Roman"/>
        </w:rPr>
        <w:t xml:space="preserve"> Educación fiscal</w:t>
      </w:r>
      <w:r w:rsidR="00EA2CFD" w:rsidRPr="004333E4">
        <w:rPr>
          <w:rFonts w:ascii="Times New Roman" w:hAnsi="Times New Roman" w:cs="Times New Roman"/>
        </w:rPr>
        <w:t>, tal es el caso de la Universidad</w:t>
      </w:r>
      <w:r w:rsidR="004C3144" w:rsidRPr="004333E4">
        <w:rPr>
          <w:rFonts w:ascii="Times New Roman" w:hAnsi="Times New Roman" w:cs="Times New Roman"/>
        </w:rPr>
        <w:t>, especialmente en las áreas de conocimiento económico-administrativas donde se</w:t>
      </w:r>
      <w:r w:rsidR="00EA2CFD" w:rsidRPr="004333E4">
        <w:rPr>
          <w:rFonts w:ascii="Times New Roman" w:hAnsi="Times New Roman" w:cs="Times New Roman"/>
        </w:rPr>
        <w:t xml:space="preserve"> instruye</w:t>
      </w:r>
      <w:r w:rsidR="004333E4" w:rsidRPr="004333E4">
        <w:rPr>
          <w:rFonts w:ascii="Times New Roman" w:hAnsi="Times New Roman" w:cs="Times New Roman"/>
        </w:rPr>
        <w:t xml:space="preserve"> a</w:t>
      </w:r>
      <w:r w:rsidR="00EA2CFD" w:rsidRPr="004333E4">
        <w:rPr>
          <w:rFonts w:ascii="Times New Roman" w:hAnsi="Times New Roman" w:cs="Times New Roman"/>
        </w:rPr>
        <w:t xml:space="preserve">  personas que poseen ya cierto grado de madurez intelectual y de pensamiento crítico</w:t>
      </w:r>
      <w:r w:rsidR="001A4756">
        <w:rPr>
          <w:rFonts w:ascii="Times New Roman" w:hAnsi="Times New Roman" w:cs="Times New Roman"/>
        </w:rPr>
        <w:t xml:space="preserve"> (Clara y Vega, 202</w:t>
      </w:r>
      <w:r w:rsidR="001A4756" w:rsidRPr="00F66C57">
        <w:rPr>
          <w:rFonts w:ascii="Times New Roman" w:hAnsi="Times New Roman" w:cs="Times New Roman"/>
        </w:rPr>
        <w:t>0</w:t>
      </w:r>
      <w:r w:rsidR="00896853" w:rsidRPr="00F66C57">
        <w:rPr>
          <w:rFonts w:ascii="Times New Roman" w:hAnsi="Times New Roman" w:cs="Times New Roman"/>
        </w:rPr>
        <w:t>,</w:t>
      </w:r>
      <w:r w:rsidR="00896853">
        <w:rPr>
          <w:rFonts w:ascii="Times New Roman" w:hAnsi="Times New Roman" w:cs="Times New Roman"/>
        </w:rPr>
        <w:t xml:space="preserve"> </w:t>
      </w:r>
      <w:r w:rsidR="001A4756">
        <w:rPr>
          <w:rFonts w:ascii="Times New Roman" w:hAnsi="Times New Roman" w:cs="Times New Roman"/>
        </w:rPr>
        <w:t>2021</w:t>
      </w:r>
      <w:r w:rsidR="009A3603">
        <w:rPr>
          <w:rFonts w:ascii="Times New Roman" w:hAnsi="Times New Roman" w:cs="Times New Roman"/>
        </w:rPr>
        <w:t xml:space="preserve">) </w:t>
      </w:r>
      <w:r w:rsidR="004C3144" w:rsidRPr="004333E4">
        <w:rPr>
          <w:rFonts w:ascii="Times New Roman" w:hAnsi="Times New Roman" w:cs="Times New Roman"/>
        </w:rPr>
        <w:t xml:space="preserve">y en  donde </w:t>
      </w:r>
      <w:r w:rsidR="004333E4" w:rsidRPr="004333E4">
        <w:rPr>
          <w:rFonts w:ascii="Times New Roman" w:hAnsi="Times New Roman" w:cs="Times New Roman"/>
        </w:rPr>
        <w:t>no solo se</w:t>
      </w:r>
      <w:r w:rsidR="004C3144" w:rsidRPr="004333E4">
        <w:rPr>
          <w:rFonts w:ascii="Times New Roman" w:hAnsi="Times New Roman" w:cs="Times New Roman"/>
        </w:rPr>
        <w:t xml:space="preserve"> les transmite a los estudiantes  la importancia de ser  contribuyentes responsables si no la forma</w:t>
      </w:r>
      <w:r w:rsidR="004333E4" w:rsidRPr="004333E4">
        <w:rPr>
          <w:rFonts w:ascii="Times New Roman" w:hAnsi="Times New Roman" w:cs="Times New Roman"/>
        </w:rPr>
        <w:t xml:space="preserve"> en cómo se utilizan los impuestos para financiar servicios esenciales del gasto social como son educación, salud, infraestructura, entre otros</w:t>
      </w:r>
      <w:r w:rsidR="00F9447B">
        <w:rPr>
          <w:rFonts w:ascii="Times New Roman" w:hAnsi="Times New Roman" w:cs="Times New Roman"/>
        </w:rPr>
        <w:t xml:space="preserve"> (Clara et al., 2019; Céspedes et al., 2023</w:t>
      </w:r>
      <w:r w:rsidR="009A3603">
        <w:rPr>
          <w:rFonts w:ascii="Times New Roman" w:hAnsi="Times New Roman" w:cs="Times New Roman"/>
        </w:rPr>
        <w:t>; Sánchez et al., 2023</w:t>
      </w:r>
      <w:r w:rsidR="00F9447B">
        <w:rPr>
          <w:rFonts w:ascii="Times New Roman" w:hAnsi="Times New Roman" w:cs="Times New Roman"/>
        </w:rPr>
        <w:t>)</w:t>
      </w:r>
      <w:r w:rsidR="004333E4" w:rsidRPr="004333E4">
        <w:rPr>
          <w:rFonts w:ascii="Times New Roman" w:hAnsi="Times New Roman" w:cs="Times New Roman"/>
        </w:rPr>
        <w:t>, lo cual es fundamental porque es de la Universidad donde saldrán lo</w:t>
      </w:r>
      <w:r w:rsidR="00922F24">
        <w:rPr>
          <w:rFonts w:ascii="Times New Roman" w:hAnsi="Times New Roman" w:cs="Times New Roman"/>
        </w:rPr>
        <w:t>s</w:t>
      </w:r>
      <w:r w:rsidR="004333E4" w:rsidRPr="004333E4">
        <w:rPr>
          <w:rFonts w:ascii="Times New Roman" w:hAnsi="Times New Roman" w:cs="Times New Roman"/>
        </w:rPr>
        <w:t xml:space="preserve"> futuros legisladores en materia </w:t>
      </w:r>
      <w:r w:rsidR="004333E4" w:rsidRPr="00AA2682">
        <w:rPr>
          <w:rFonts w:ascii="Times New Roman" w:hAnsi="Times New Roman" w:cs="Times New Roman"/>
        </w:rPr>
        <w:t>fiscal.</w:t>
      </w:r>
    </w:p>
    <w:p w14:paraId="2C30A568" w14:textId="7C7AACB2" w:rsidR="00712658" w:rsidRPr="00E4079C" w:rsidRDefault="00E4079C" w:rsidP="00157FE9">
      <w:pPr>
        <w:spacing w:line="360" w:lineRule="auto"/>
        <w:ind w:firstLine="709"/>
        <w:jc w:val="both"/>
        <w:rPr>
          <w:rFonts w:ascii="Times New Roman" w:hAnsi="Times New Roman" w:cs="Times New Roman"/>
        </w:rPr>
      </w:pPr>
      <w:r w:rsidRPr="00AA2682">
        <w:rPr>
          <w:rFonts w:ascii="Times New Roman" w:hAnsi="Times New Roman" w:cs="Times New Roman"/>
        </w:rPr>
        <w:t>De acuerdo a Quintanilla</w:t>
      </w:r>
      <w:r w:rsidRPr="002241A9">
        <w:rPr>
          <w:rFonts w:ascii="Times New Roman" w:hAnsi="Times New Roman" w:cs="Times New Roman"/>
          <w:b/>
          <w:bCs/>
        </w:rPr>
        <w:t xml:space="preserve"> </w:t>
      </w:r>
      <w:r w:rsidRPr="00AA2682">
        <w:rPr>
          <w:rFonts w:ascii="Times New Roman" w:hAnsi="Times New Roman" w:cs="Times New Roman"/>
        </w:rPr>
        <w:t>(2012)</w:t>
      </w:r>
      <w:r w:rsidR="009A3603">
        <w:rPr>
          <w:rFonts w:ascii="Times New Roman" w:hAnsi="Times New Roman" w:cs="Times New Roman"/>
        </w:rPr>
        <w:t xml:space="preserve"> y Céspedes et al</w:t>
      </w:r>
      <w:r w:rsidR="00922F24">
        <w:rPr>
          <w:rFonts w:ascii="Times New Roman" w:hAnsi="Times New Roman" w:cs="Times New Roman"/>
        </w:rPr>
        <w:t>.</w:t>
      </w:r>
      <w:r w:rsidR="009A3603">
        <w:rPr>
          <w:rFonts w:ascii="Times New Roman" w:hAnsi="Times New Roman" w:cs="Times New Roman"/>
        </w:rPr>
        <w:t xml:space="preserve"> (2024)</w:t>
      </w:r>
      <w:r w:rsidRPr="00AA2682">
        <w:rPr>
          <w:rFonts w:ascii="Times New Roman" w:hAnsi="Times New Roman" w:cs="Times New Roman"/>
        </w:rPr>
        <w:t>,</w:t>
      </w:r>
      <w:r w:rsidRPr="00E4079C">
        <w:rPr>
          <w:rFonts w:ascii="Times New Roman" w:hAnsi="Times New Roman" w:cs="Times New Roman"/>
        </w:rPr>
        <w:t xml:space="preserve"> el rol o función de la </w:t>
      </w:r>
      <w:r w:rsidR="005F27F2">
        <w:rPr>
          <w:rFonts w:ascii="Times New Roman" w:hAnsi="Times New Roman" w:cs="Times New Roman"/>
        </w:rPr>
        <w:t>U</w:t>
      </w:r>
      <w:r w:rsidRPr="00E4079C">
        <w:rPr>
          <w:rFonts w:ascii="Times New Roman" w:hAnsi="Times New Roman" w:cs="Times New Roman"/>
        </w:rPr>
        <w:t xml:space="preserve">niversidad es buscar el bien común o buen vivir de toda la comunidad, y esto es posible si la universidad se </w:t>
      </w:r>
      <w:r w:rsidR="002241A9" w:rsidRPr="00E4079C">
        <w:rPr>
          <w:rFonts w:ascii="Times New Roman" w:hAnsi="Times New Roman" w:cs="Times New Roman"/>
        </w:rPr>
        <w:t>orienta también</w:t>
      </w:r>
      <w:r w:rsidRPr="00E4079C">
        <w:rPr>
          <w:rFonts w:ascii="Times New Roman" w:hAnsi="Times New Roman" w:cs="Times New Roman"/>
        </w:rPr>
        <w:t xml:space="preserve"> a obtener los fines de los sistemas económicos, sociales, políticos, culturales y ambientales que conforman el régimen de desarrollo. Ahora bien, entre los componentes del sistema económico está el régimen tributario, por </w:t>
      </w:r>
      <w:r w:rsidRPr="00E4079C">
        <w:rPr>
          <w:rFonts w:ascii="Times New Roman" w:hAnsi="Times New Roman" w:cs="Times New Roman"/>
        </w:rPr>
        <w:lastRenderedPageBreak/>
        <w:t xml:space="preserve">tanto, cultivar en los estudiantes, docentes y público en general el conocimiento acerca de la naturaleza y funciones del tributo constituye una de las tareas primordiales que debe asumir la universidad ecuatoriana. Para este autor, no se trata simplemente de impartir las asignaturas relacionadas con la tributación, es preciso profundizar en el rol de la universidad para causar, mantener, fortalecer y divulgar la cultura tributaria </w:t>
      </w:r>
      <w:r w:rsidR="00712658" w:rsidRPr="00E4079C">
        <w:rPr>
          <w:rFonts w:ascii="Times New Roman" w:hAnsi="Times New Roman" w:cs="Times New Roman"/>
        </w:rPr>
        <w:t>en el</w:t>
      </w:r>
      <w:r w:rsidRPr="00E4079C">
        <w:rPr>
          <w:rFonts w:ascii="Times New Roman" w:hAnsi="Times New Roman" w:cs="Times New Roman"/>
        </w:rPr>
        <w:t xml:space="preserve"> país </w:t>
      </w:r>
      <w:r w:rsidR="00803D4D" w:rsidRPr="00E4079C">
        <w:rPr>
          <w:rFonts w:ascii="Times New Roman" w:hAnsi="Times New Roman" w:cs="Times New Roman"/>
        </w:rPr>
        <w:t>ecuatoriano</w:t>
      </w:r>
      <w:r w:rsidRPr="00E4079C">
        <w:rPr>
          <w:rFonts w:ascii="Times New Roman" w:hAnsi="Times New Roman" w:cs="Times New Roman"/>
        </w:rPr>
        <w:t>.</w:t>
      </w:r>
    </w:p>
    <w:p w14:paraId="6D28C116" w14:textId="01D3F2D8" w:rsidR="00E4079C" w:rsidRPr="00E4079C" w:rsidRDefault="00E4079C" w:rsidP="00157FE9">
      <w:pPr>
        <w:spacing w:line="360" w:lineRule="auto"/>
        <w:ind w:firstLine="709"/>
        <w:jc w:val="both"/>
        <w:rPr>
          <w:rFonts w:ascii="Times New Roman" w:hAnsi="Times New Roman" w:cs="Times New Roman"/>
        </w:rPr>
      </w:pPr>
      <w:r w:rsidRPr="000C36B2">
        <w:rPr>
          <w:rFonts w:ascii="Times New Roman" w:hAnsi="Times New Roman" w:cs="Times New Roman"/>
        </w:rPr>
        <w:t>Muñoz</w:t>
      </w:r>
      <w:r w:rsidR="000C36B2">
        <w:rPr>
          <w:rFonts w:ascii="Times New Roman" w:hAnsi="Times New Roman" w:cs="Times New Roman"/>
        </w:rPr>
        <w:t xml:space="preserve"> (2022)</w:t>
      </w:r>
      <w:r w:rsidRPr="00E4079C">
        <w:rPr>
          <w:rFonts w:ascii="Times New Roman" w:hAnsi="Times New Roman" w:cs="Times New Roman"/>
        </w:rPr>
        <w:t xml:space="preserve"> sostiene que la realidad de la cultura tributaria va más allá de obtención de mejores ingresos por parte del Estado, es más bien crear una conciencia individual, y al mismo tiempo colectiva, de que cumplir con los deberes fiscales, es un ganar-ganar para toda la sociedad, pues los recursos fiscales aportan a la construcción del proyecto de ciudadanía y nación. Así, crear dicha conciencia comienza con un proceso educativo para que los miembros de la comunidad entiendan la importancia de esta situación. En segunda instancia, por un sistema legal que sea justo, así como equitativo, y que otorgue seguridad jurídica, que evite equívocos, además de ser transparente, eficaz y eficiente.</w:t>
      </w:r>
    </w:p>
    <w:p w14:paraId="4F84581C" w14:textId="57B65842" w:rsidR="00E4079C" w:rsidRDefault="00E4079C" w:rsidP="00157FE9">
      <w:pPr>
        <w:spacing w:line="360" w:lineRule="auto"/>
        <w:ind w:firstLine="709"/>
        <w:jc w:val="both"/>
        <w:rPr>
          <w:rFonts w:ascii="Times New Roman" w:hAnsi="Times New Roman" w:cs="Times New Roman"/>
        </w:rPr>
      </w:pPr>
      <w:r w:rsidRPr="0055277B">
        <w:rPr>
          <w:rFonts w:ascii="Times New Roman" w:hAnsi="Times New Roman" w:cs="Times New Roman"/>
        </w:rPr>
        <w:t>Pirela (2022),</w:t>
      </w:r>
      <w:r w:rsidRPr="00E4079C">
        <w:rPr>
          <w:rFonts w:ascii="Times New Roman" w:hAnsi="Times New Roman" w:cs="Times New Roman"/>
        </w:rPr>
        <w:t xml:space="preserve"> llevó a cabo un estudio donde se concluyó que la estructura curricular en la formación universitaria del contador público debe incluir programas de enseñanza orientados a fortalecer valores ciudadanos; siendo importante una relación combinada entre los órganos de la administración tributaria, la empresa privada y las instituciones universitarias para que de forma conjunta contribuyan con la generación de cultura tributaria en los ciudadanos. siendo el contador público el profesional principal que contribuya al fortalecimiento de la cultura tributaria dentro de las organizaciones y la comunidad.</w:t>
      </w:r>
    </w:p>
    <w:p w14:paraId="7461BE40" w14:textId="77777777" w:rsidR="00F53E98" w:rsidRDefault="00F53E98" w:rsidP="00F53E98">
      <w:pPr>
        <w:spacing w:line="360" w:lineRule="auto"/>
        <w:rPr>
          <w:rFonts w:ascii="Times New Roman" w:eastAsia="Times New Roman" w:hAnsi="Times New Roman" w:cs="Times New Roman"/>
          <w:b/>
          <w:bCs/>
          <w:sz w:val="28"/>
          <w:szCs w:val="28"/>
          <w:lang w:eastAsia="es-ES_tradnl"/>
        </w:rPr>
      </w:pPr>
    </w:p>
    <w:p w14:paraId="05494F02" w14:textId="4D8EA521" w:rsidR="00524CFA" w:rsidRPr="00F53E98" w:rsidRDefault="00524CFA" w:rsidP="00F53E98">
      <w:pPr>
        <w:spacing w:line="360" w:lineRule="auto"/>
        <w:jc w:val="center"/>
        <w:rPr>
          <w:rFonts w:ascii="Times New Roman" w:eastAsia="Times New Roman" w:hAnsi="Times New Roman" w:cs="Times New Roman"/>
          <w:sz w:val="32"/>
          <w:szCs w:val="32"/>
          <w:lang w:eastAsia="es-ES_tradnl"/>
        </w:rPr>
      </w:pPr>
      <w:r w:rsidRPr="00F53E98">
        <w:rPr>
          <w:rFonts w:ascii="Times New Roman" w:eastAsia="Times New Roman" w:hAnsi="Times New Roman" w:cs="Times New Roman"/>
          <w:b/>
          <w:bCs/>
          <w:sz w:val="32"/>
          <w:szCs w:val="32"/>
          <w:lang w:eastAsia="es-ES_tradnl"/>
        </w:rPr>
        <w:t>Metodología</w:t>
      </w:r>
    </w:p>
    <w:p w14:paraId="788957C0" w14:textId="3DA111AA" w:rsidR="007D2876" w:rsidRDefault="007D2876" w:rsidP="000C7B56">
      <w:pPr>
        <w:spacing w:line="360" w:lineRule="auto"/>
        <w:ind w:firstLine="709"/>
        <w:contextualSpacing/>
        <w:jc w:val="both"/>
        <w:rPr>
          <w:rFonts w:ascii="Times New Roman" w:hAnsi="Times New Roman" w:cs="Times New Roman"/>
        </w:rPr>
      </w:pPr>
      <w:r w:rsidRPr="00B35D11">
        <w:rPr>
          <w:rFonts w:ascii="Times New Roman" w:hAnsi="Times New Roman" w:cs="Times New Roman"/>
        </w:rPr>
        <w:t>En est</w:t>
      </w:r>
      <w:r w:rsidR="007810B5" w:rsidRPr="00B35D11">
        <w:rPr>
          <w:rFonts w:ascii="Times New Roman" w:hAnsi="Times New Roman" w:cs="Times New Roman"/>
        </w:rPr>
        <w:t>e</w:t>
      </w:r>
      <w:r w:rsidR="007810B5">
        <w:rPr>
          <w:rFonts w:ascii="Times New Roman" w:hAnsi="Times New Roman" w:cs="Times New Roman"/>
        </w:rPr>
        <w:t xml:space="preserve"> estudio</w:t>
      </w:r>
      <w:r w:rsidRPr="007D2876">
        <w:rPr>
          <w:rFonts w:ascii="Times New Roman" w:hAnsi="Times New Roman" w:cs="Times New Roman"/>
        </w:rPr>
        <w:t xml:space="preserve">, </w:t>
      </w:r>
      <w:r w:rsidR="007810B5">
        <w:rPr>
          <w:rFonts w:ascii="Times New Roman" w:hAnsi="Times New Roman" w:cs="Times New Roman"/>
        </w:rPr>
        <w:t>mediante</w:t>
      </w:r>
      <w:r w:rsidRPr="007D2876">
        <w:rPr>
          <w:rFonts w:ascii="Times New Roman" w:hAnsi="Times New Roman" w:cs="Times New Roman"/>
        </w:rPr>
        <w:t xml:space="preserve"> un análisis bibliométrico de </w:t>
      </w:r>
      <w:r w:rsidR="007810B5">
        <w:rPr>
          <w:rFonts w:ascii="Times New Roman" w:hAnsi="Times New Roman" w:cs="Times New Roman"/>
        </w:rPr>
        <w:t>los documentos científicos recopilados de la base de datos de Elsevier Scopus</w:t>
      </w:r>
      <w:r w:rsidRPr="007D2876">
        <w:rPr>
          <w:rFonts w:ascii="Times New Roman" w:hAnsi="Times New Roman" w:cs="Times New Roman"/>
        </w:rPr>
        <w:t xml:space="preserve"> (Ardanuy, 2012; Otalora, 2008), se </w:t>
      </w:r>
      <w:r w:rsidR="007810B5">
        <w:rPr>
          <w:rFonts w:ascii="Times New Roman" w:hAnsi="Times New Roman" w:cs="Times New Roman"/>
        </w:rPr>
        <w:t xml:space="preserve">analiza de manera crítica </w:t>
      </w:r>
      <w:r w:rsidRPr="007D2876">
        <w:rPr>
          <w:rFonts w:ascii="Times New Roman" w:hAnsi="Times New Roman" w:cs="Times New Roman"/>
        </w:rPr>
        <w:t>los</w:t>
      </w:r>
      <w:r w:rsidR="007810B5">
        <w:rPr>
          <w:rFonts w:ascii="Times New Roman" w:hAnsi="Times New Roman" w:cs="Times New Roman"/>
        </w:rPr>
        <w:t xml:space="preserve"> principales</w:t>
      </w:r>
      <w:r w:rsidRPr="007D2876">
        <w:rPr>
          <w:rFonts w:ascii="Times New Roman" w:hAnsi="Times New Roman" w:cs="Times New Roman"/>
        </w:rPr>
        <w:t xml:space="preserve"> factores que influyen en la cultura fiscal</w:t>
      </w:r>
      <w:r w:rsidR="007810B5">
        <w:rPr>
          <w:rFonts w:ascii="Times New Roman" w:hAnsi="Times New Roman" w:cs="Times New Roman"/>
        </w:rPr>
        <w:t xml:space="preserve"> que permiten establecer la discusión del término en la actualidad.</w:t>
      </w:r>
      <w:r w:rsidRPr="007D2876">
        <w:rPr>
          <w:rFonts w:ascii="Times New Roman" w:hAnsi="Times New Roman" w:cs="Times New Roman"/>
        </w:rPr>
        <w:t xml:space="preserve"> </w:t>
      </w:r>
      <w:r w:rsidR="00447B6A" w:rsidRPr="00447B6A">
        <w:rPr>
          <w:rFonts w:ascii="Times New Roman" w:hAnsi="Times New Roman" w:cs="Times New Roman"/>
        </w:rPr>
        <w:t xml:space="preserve">De acuerdo con </w:t>
      </w:r>
      <w:r w:rsidR="00447B6A" w:rsidRPr="007E054D">
        <w:rPr>
          <w:rFonts w:ascii="Times New Roman" w:hAnsi="Times New Roman" w:cs="Times New Roman"/>
        </w:rPr>
        <w:t>Spinak (2001),</w:t>
      </w:r>
      <w:r w:rsidR="00447B6A">
        <w:rPr>
          <w:rFonts w:ascii="Times New Roman" w:hAnsi="Times New Roman" w:cs="Times New Roman"/>
        </w:rPr>
        <w:t xml:space="preserve"> la bibliometría</w:t>
      </w:r>
      <w:r w:rsidR="00447B6A" w:rsidRPr="00447B6A">
        <w:rPr>
          <w:rFonts w:ascii="Times New Roman" w:hAnsi="Times New Roman" w:cs="Times New Roman"/>
        </w:rPr>
        <w:t xml:space="preserve"> estudia la organización de los sectores científicos y tecnológicos a partir de las fuentes bibliográficas para identificar a los autores, sus relaciones, y sus tendencias.</w:t>
      </w:r>
      <w:r w:rsidR="00447B6A">
        <w:rPr>
          <w:rFonts w:ascii="Times New Roman" w:hAnsi="Times New Roman" w:cs="Times New Roman"/>
        </w:rPr>
        <w:t xml:space="preserve"> </w:t>
      </w:r>
      <w:r w:rsidR="00447B6A" w:rsidRPr="00447B6A">
        <w:rPr>
          <w:rFonts w:ascii="Times New Roman" w:hAnsi="Times New Roman" w:cs="Times New Roman"/>
        </w:rPr>
        <w:t xml:space="preserve">Según </w:t>
      </w:r>
      <w:r w:rsidR="00447B6A" w:rsidRPr="007E054D">
        <w:rPr>
          <w:rFonts w:ascii="Times New Roman" w:hAnsi="Times New Roman" w:cs="Times New Roman"/>
        </w:rPr>
        <w:t>Pérez (20</w:t>
      </w:r>
      <w:r w:rsidR="007E16D2" w:rsidRPr="007E054D">
        <w:rPr>
          <w:rFonts w:ascii="Times New Roman" w:hAnsi="Times New Roman" w:cs="Times New Roman"/>
        </w:rPr>
        <w:t>02</w:t>
      </w:r>
      <w:r w:rsidR="00447B6A" w:rsidRPr="007E054D">
        <w:rPr>
          <w:rFonts w:ascii="Times New Roman" w:hAnsi="Times New Roman" w:cs="Times New Roman"/>
        </w:rPr>
        <w:t>),</w:t>
      </w:r>
      <w:r w:rsidR="00447B6A" w:rsidRPr="00447B6A">
        <w:rPr>
          <w:rFonts w:ascii="Times New Roman" w:hAnsi="Times New Roman" w:cs="Times New Roman"/>
        </w:rPr>
        <w:t xml:space="preserve"> la bibliometría es una herramienta capaz de determinar fenómenos, tendencias y regularidades que acontecen en el ámbito científico a partir de su literatura, con independencia de que muchos conocimientos y elementos de los fenómenos científicos no se encuentran escritos.</w:t>
      </w:r>
      <w:r w:rsidRPr="007D2876">
        <w:rPr>
          <w:rFonts w:ascii="Times New Roman" w:hAnsi="Times New Roman" w:cs="Times New Roman"/>
        </w:rPr>
        <w:t xml:space="preserve"> </w:t>
      </w:r>
      <w:r w:rsidR="00B35D11">
        <w:rPr>
          <w:rFonts w:ascii="Times New Roman" w:hAnsi="Times New Roman" w:cs="Times New Roman"/>
        </w:rPr>
        <w:t>De esta manera</w:t>
      </w:r>
      <w:r w:rsidRPr="007D2876">
        <w:rPr>
          <w:rFonts w:ascii="Times New Roman" w:hAnsi="Times New Roman" w:cs="Times New Roman"/>
        </w:rPr>
        <w:t xml:space="preserve"> se ha </w:t>
      </w:r>
      <w:r w:rsidR="00B35D11">
        <w:rPr>
          <w:rFonts w:ascii="Times New Roman" w:hAnsi="Times New Roman" w:cs="Times New Roman"/>
        </w:rPr>
        <w:t>establecido</w:t>
      </w:r>
      <w:r w:rsidRPr="007D2876">
        <w:rPr>
          <w:rFonts w:ascii="Times New Roman" w:hAnsi="Times New Roman" w:cs="Times New Roman"/>
        </w:rPr>
        <w:t xml:space="preserve"> </w:t>
      </w:r>
      <w:r w:rsidR="00B35D11">
        <w:rPr>
          <w:rFonts w:ascii="Times New Roman" w:hAnsi="Times New Roman" w:cs="Times New Roman"/>
        </w:rPr>
        <w:t>un</w:t>
      </w:r>
      <w:r w:rsidRPr="007D2876">
        <w:rPr>
          <w:rFonts w:ascii="Times New Roman" w:hAnsi="Times New Roman" w:cs="Times New Roman"/>
        </w:rPr>
        <w:t xml:space="preserve"> </w:t>
      </w:r>
      <w:r w:rsidRPr="007D2876">
        <w:rPr>
          <w:rFonts w:ascii="Times New Roman" w:hAnsi="Times New Roman" w:cs="Times New Roman"/>
        </w:rPr>
        <w:lastRenderedPageBreak/>
        <w:t xml:space="preserve">análisis bibliométrico </w:t>
      </w:r>
      <w:r w:rsidR="00B35D11">
        <w:rPr>
          <w:rFonts w:ascii="Times New Roman" w:hAnsi="Times New Roman" w:cs="Times New Roman"/>
        </w:rPr>
        <w:t>empleando</w:t>
      </w:r>
      <w:r w:rsidRPr="007D2876">
        <w:rPr>
          <w:rFonts w:ascii="Times New Roman" w:hAnsi="Times New Roman" w:cs="Times New Roman"/>
        </w:rPr>
        <w:t xml:space="preserve"> los estudios previos abordados y justificados con las siguientes estrategias metodológicas: </w:t>
      </w:r>
    </w:p>
    <w:p w14:paraId="47F85560" w14:textId="6FF08F5B" w:rsidR="007D2876" w:rsidRPr="00403B9E" w:rsidRDefault="007D2876" w:rsidP="00F53E98">
      <w:pPr>
        <w:pStyle w:val="Prrafodelista"/>
        <w:numPr>
          <w:ilvl w:val="0"/>
          <w:numId w:val="5"/>
        </w:numPr>
        <w:spacing w:line="360" w:lineRule="auto"/>
        <w:jc w:val="both"/>
        <w:rPr>
          <w:rFonts w:ascii="Times New Roman" w:hAnsi="Times New Roman" w:cs="Times New Roman"/>
        </w:rPr>
      </w:pPr>
      <w:r w:rsidRPr="00403B9E">
        <w:rPr>
          <w:rFonts w:ascii="Times New Roman" w:hAnsi="Times New Roman" w:cs="Times New Roman"/>
        </w:rPr>
        <w:t xml:space="preserve">Definir el concepto de cultura fiscal como una variable emergente que encuentra sus origines en la alfabetización fiscal, donde </w:t>
      </w:r>
      <w:r w:rsidR="00B35D11" w:rsidRPr="00403B9E">
        <w:rPr>
          <w:rFonts w:ascii="Times New Roman" w:hAnsi="Times New Roman" w:cs="Times New Roman"/>
        </w:rPr>
        <w:t>diversos actores</w:t>
      </w:r>
      <w:r w:rsidRPr="00403B9E">
        <w:rPr>
          <w:rFonts w:ascii="Times New Roman" w:hAnsi="Times New Roman" w:cs="Times New Roman"/>
        </w:rPr>
        <w:t xml:space="preserve"> se </w:t>
      </w:r>
      <w:r w:rsidR="00896853" w:rsidRPr="00253682">
        <w:rPr>
          <w:rFonts w:ascii="Times New Roman" w:hAnsi="Times New Roman" w:cs="Times New Roman"/>
        </w:rPr>
        <w:t>hallan</w:t>
      </w:r>
      <w:r w:rsidR="00896853">
        <w:rPr>
          <w:rFonts w:ascii="Times New Roman" w:hAnsi="Times New Roman" w:cs="Times New Roman"/>
        </w:rPr>
        <w:t xml:space="preserve"> </w:t>
      </w:r>
      <w:r w:rsidRPr="00403B9E">
        <w:rPr>
          <w:rFonts w:ascii="Times New Roman" w:hAnsi="Times New Roman" w:cs="Times New Roman"/>
        </w:rPr>
        <w:t>involucrad</w:t>
      </w:r>
      <w:r w:rsidR="00B35D11">
        <w:rPr>
          <w:rFonts w:ascii="Times New Roman" w:hAnsi="Times New Roman" w:cs="Times New Roman"/>
        </w:rPr>
        <w:t>o</w:t>
      </w:r>
      <w:r w:rsidRPr="00403B9E">
        <w:rPr>
          <w:rFonts w:ascii="Times New Roman" w:hAnsi="Times New Roman" w:cs="Times New Roman"/>
        </w:rPr>
        <w:t>s.</w:t>
      </w:r>
    </w:p>
    <w:p w14:paraId="1CF02668" w14:textId="4DE95BC4" w:rsidR="007D2876" w:rsidRPr="00403B9E" w:rsidRDefault="007D2876" w:rsidP="00403B9E">
      <w:pPr>
        <w:pStyle w:val="Prrafodelista"/>
        <w:numPr>
          <w:ilvl w:val="0"/>
          <w:numId w:val="5"/>
        </w:numPr>
        <w:spacing w:before="100" w:beforeAutospacing="1" w:after="100" w:afterAutospacing="1" w:line="360" w:lineRule="auto"/>
        <w:jc w:val="both"/>
        <w:rPr>
          <w:rFonts w:ascii="Times New Roman" w:hAnsi="Times New Roman" w:cs="Times New Roman"/>
        </w:rPr>
      </w:pPr>
      <w:r w:rsidRPr="00403B9E">
        <w:rPr>
          <w:rFonts w:ascii="Times New Roman" w:hAnsi="Times New Roman" w:cs="Times New Roman"/>
        </w:rPr>
        <w:t xml:space="preserve">La búsqueda y exploración en la base de datos en los idiomas español e inglés con la intención de establecer una investigación de carácter y representación internacional derivado que la cultura fiscal es una variable emergente. </w:t>
      </w:r>
    </w:p>
    <w:p w14:paraId="43FE3827" w14:textId="15AAC699" w:rsidR="007D2876" w:rsidRPr="00403B9E" w:rsidRDefault="007D2876" w:rsidP="00F62795">
      <w:pPr>
        <w:pStyle w:val="Prrafodelista"/>
        <w:numPr>
          <w:ilvl w:val="0"/>
          <w:numId w:val="5"/>
        </w:numPr>
        <w:spacing w:before="100" w:beforeAutospacing="1" w:line="360" w:lineRule="auto"/>
        <w:jc w:val="both"/>
        <w:rPr>
          <w:rFonts w:ascii="Times New Roman" w:hAnsi="Times New Roman" w:cs="Times New Roman"/>
        </w:rPr>
      </w:pPr>
      <w:r w:rsidRPr="00403B9E">
        <w:rPr>
          <w:rFonts w:ascii="Times New Roman" w:hAnsi="Times New Roman" w:cs="Times New Roman"/>
        </w:rPr>
        <w:t xml:space="preserve">Considerando que la variable ha sido poco explorada se considera un análisis longitudinal con base en la recopilación a lo largo de </w:t>
      </w:r>
      <w:r w:rsidRPr="00B35D11">
        <w:rPr>
          <w:rFonts w:ascii="Times New Roman" w:hAnsi="Times New Roman" w:cs="Times New Roman"/>
        </w:rPr>
        <w:t>1</w:t>
      </w:r>
      <w:r w:rsidR="004223B9" w:rsidRPr="00B35D11">
        <w:rPr>
          <w:rFonts w:ascii="Times New Roman" w:hAnsi="Times New Roman" w:cs="Times New Roman"/>
        </w:rPr>
        <w:t>5</w:t>
      </w:r>
      <w:r w:rsidRPr="00B35D11">
        <w:rPr>
          <w:rFonts w:ascii="Times New Roman" w:hAnsi="Times New Roman" w:cs="Times New Roman"/>
        </w:rPr>
        <w:t xml:space="preserve"> años</w:t>
      </w:r>
      <w:r w:rsidRPr="00403B9E">
        <w:rPr>
          <w:rFonts w:ascii="Times New Roman" w:hAnsi="Times New Roman" w:cs="Times New Roman"/>
        </w:rPr>
        <w:t xml:space="preserve"> cubriendo la temporalidad de </w:t>
      </w:r>
      <w:r w:rsidRPr="00B35D11">
        <w:rPr>
          <w:rFonts w:ascii="Times New Roman" w:hAnsi="Times New Roman" w:cs="Times New Roman"/>
        </w:rPr>
        <w:t>2009 a 2023.</w:t>
      </w:r>
    </w:p>
    <w:p w14:paraId="3F026115" w14:textId="6FFA94F9" w:rsidR="00F53E98" w:rsidRDefault="007D2876" w:rsidP="00A61FCE">
      <w:pPr>
        <w:spacing w:after="40" w:line="360" w:lineRule="auto"/>
        <w:ind w:firstLine="709"/>
        <w:jc w:val="both"/>
        <w:rPr>
          <w:rFonts w:ascii="Times New Roman" w:hAnsi="Times New Roman" w:cs="Times New Roman"/>
        </w:rPr>
      </w:pPr>
      <w:r w:rsidRPr="007D2876">
        <w:rPr>
          <w:rFonts w:ascii="Times New Roman" w:hAnsi="Times New Roman" w:cs="Times New Roman"/>
        </w:rPr>
        <w:t xml:space="preserve">Cabe señalar que dentro de los artículos publicados se carece de análisis bibliométrico, inclusive la revisión sistemática de la literatura, las más recientes obras son de Calabuig y Olcina (2023), quienes hacen un esfuerzo por entender la relación de la cultura tributaria con las élites, algunos otros estudios hacen hincapié sobre que la falta de cultura fiscal orienta a las personas hacia la evasión fiscal (Agustí y Rahman, 2023). Sin embargo, se carece de documentos que permitan entender como la cultura fiscal se ha construido a través del tiempo y sus principales exponentes. Derivado que la cultura fiscal es una variable emergente, se utilizó el 100% del total de publicaciones sobre el área de investigación con la finalidad de ofrecer un análisis de las diversas posiciones de los exponentes en el mundo. </w:t>
      </w:r>
    </w:p>
    <w:p w14:paraId="044C4E7D" w14:textId="77777777" w:rsidR="00F62795" w:rsidRDefault="00F62795" w:rsidP="00A61FCE">
      <w:pPr>
        <w:spacing w:after="40" w:line="360" w:lineRule="auto"/>
        <w:ind w:firstLine="709"/>
        <w:jc w:val="both"/>
        <w:rPr>
          <w:rFonts w:ascii="Times New Roman" w:hAnsi="Times New Roman" w:cs="Times New Roman"/>
          <w:b/>
          <w:bCs/>
        </w:rPr>
      </w:pPr>
    </w:p>
    <w:p w14:paraId="20E4B109" w14:textId="5953435C" w:rsidR="007D2876" w:rsidRPr="007D2876" w:rsidRDefault="007D2876" w:rsidP="00F53E98">
      <w:pPr>
        <w:spacing w:line="360" w:lineRule="auto"/>
        <w:jc w:val="center"/>
        <w:rPr>
          <w:rFonts w:ascii="Times New Roman" w:hAnsi="Times New Roman" w:cs="Times New Roman"/>
          <w:b/>
          <w:bCs/>
        </w:rPr>
      </w:pPr>
      <w:r w:rsidRPr="007D2876">
        <w:rPr>
          <w:rFonts w:ascii="Times New Roman" w:hAnsi="Times New Roman" w:cs="Times New Roman"/>
          <w:b/>
          <w:bCs/>
        </w:rPr>
        <w:t>Fuentes de datos</w:t>
      </w:r>
    </w:p>
    <w:p w14:paraId="6D21533E" w14:textId="7B321302" w:rsidR="00AA0C40" w:rsidRDefault="007D2876" w:rsidP="00A61FCE">
      <w:pPr>
        <w:spacing w:line="360" w:lineRule="auto"/>
        <w:ind w:firstLine="708"/>
        <w:jc w:val="both"/>
        <w:rPr>
          <w:rFonts w:ascii="Times New Roman" w:hAnsi="Times New Roman" w:cs="Times New Roman"/>
          <w:b/>
          <w:bCs/>
        </w:rPr>
      </w:pPr>
      <w:r w:rsidRPr="007D2876">
        <w:rPr>
          <w:rFonts w:ascii="Times New Roman" w:hAnsi="Times New Roman" w:cs="Times New Roman"/>
        </w:rPr>
        <w:t xml:space="preserve">Las fuentes de información utilizada para realizar el análisis y búsqueda fue Elsevier Scopus y todas las revistas indexadas a esta base de datos. La decisión de esta base de datos es sobre el prestigio y confianza que recoge en el mundo científico, las revistas más importantes en el mundo están incluidas, considerando que se está estudiando una variable emergente, es necesario observar que se está publicando sobre el tema y donde se está haciendo. En este sentido, el estudio responde al tipo empírico-analítico con la intención de identificar los trabajos científicos a nivel internacional más sobresalientes que puedan coadyuvar a la construcción de una </w:t>
      </w:r>
      <w:r w:rsidRPr="004A7C1D">
        <w:rPr>
          <w:rFonts w:ascii="Times New Roman" w:hAnsi="Times New Roman" w:cs="Times New Roman"/>
        </w:rPr>
        <w:t xml:space="preserve">teoría </w:t>
      </w:r>
      <w:r w:rsidR="004A7C1D" w:rsidRPr="004A7C1D">
        <w:rPr>
          <w:rFonts w:ascii="Times New Roman" w:hAnsi="Times New Roman" w:cs="Times New Roman"/>
        </w:rPr>
        <w:t>ampliamente</w:t>
      </w:r>
      <w:r w:rsidRPr="004A7C1D">
        <w:rPr>
          <w:rFonts w:ascii="Times New Roman" w:hAnsi="Times New Roman" w:cs="Times New Roman"/>
        </w:rPr>
        <w:t xml:space="preserve"> justificada</w:t>
      </w:r>
      <w:r w:rsidRPr="007D2876">
        <w:rPr>
          <w:rFonts w:ascii="Times New Roman" w:hAnsi="Times New Roman" w:cs="Times New Roman"/>
          <w:b/>
          <w:bCs/>
        </w:rPr>
        <w:t xml:space="preserve">. </w:t>
      </w:r>
    </w:p>
    <w:p w14:paraId="057320E7" w14:textId="77777777" w:rsidR="00F62795" w:rsidRDefault="00F62795" w:rsidP="00A61FCE">
      <w:pPr>
        <w:spacing w:line="360" w:lineRule="auto"/>
        <w:ind w:firstLine="708"/>
        <w:jc w:val="both"/>
        <w:rPr>
          <w:rFonts w:ascii="Times New Roman" w:hAnsi="Times New Roman" w:cs="Times New Roman"/>
          <w:b/>
          <w:bCs/>
        </w:rPr>
      </w:pPr>
    </w:p>
    <w:p w14:paraId="26C10817" w14:textId="77777777" w:rsidR="00F62795" w:rsidRDefault="00F62795" w:rsidP="00A61FCE">
      <w:pPr>
        <w:spacing w:line="360" w:lineRule="auto"/>
        <w:ind w:firstLine="708"/>
        <w:jc w:val="both"/>
        <w:rPr>
          <w:rFonts w:ascii="Times New Roman" w:hAnsi="Times New Roman" w:cs="Times New Roman"/>
          <w:b/>
          <w:bCs/>
        </w:rPr>
      </w:pPr>
    </w:p>
    <w:p w14:paraId="2EF4DB25" w14:textId="4623327E" w:rsidR="007D2876" w:rsidRPr="007D2876" w:rsidRDefault="007D2876" w:rsidP="00F53E98">
      <w:pPr>
        <w:spacing w:line="360" w:lineRule="auto"/>
        <w:jc w:val="center"/>
        <w:rPr>
          <w:rFonts w:ascii="Times New Roman" w:hAnsi="Times New Roman" w:cs="Times New Roman"/>
          <w:b/>
          <w:bCs/>
        </w:rPr>
      </w:pPr>
      <w:r w:rsidRPr="007D2876">
        <w:rPr>
          <w:rFonts w:ascii="Times New Roman" w:hAnsi="Times New Roman" w:cs="Times New Roman"/>
          <w:b/>
          <w:bCs/>
        </w:rPr>
        <w:lastRenderedPageBreak/>
        <w:t>Estrategias de búsqueda</w:t>
      </w:r>
    </w:p>
    <w:p w14:paraId="0287D617" w14:textId="3471408A" w:rsidR="007D2876" w:rsidRDefault="007D2876" w:rsidP="00157FE9">
      <w:pPr>
        <w:spacing w:line="360" w:lineRule="auto"/>
        <w:ind w:firstLine="708"/>
        <w:jc w:val="both"/>
        <w:rPr>
          <w:rFonts w:ascii="Times New Roman" w:hAnsi="Times New Roman" w:cs="Times New Roman"/>
        </w:rPr>
      </w:pPr>
      <w:r w:rsidRPr="007D2876">
        <w:rPr>
          <w:rFonts w:ascii="Times New Roman" w:hAnsi="Times New Roman" w:cs="Times New Roman"/>
        </w:rPr>
        <w:t xml:space="preserve">La estrategia de </w:t>
      </w:r>
      <w:r w:rsidR="00157FE9" w:rsidRPr="007D2876">
        <w:rPr>
          <w:rFonts w:ascii="Times New Roman" w:hAnsi="Times New Roman" w:cs="Times New Roman"/>
        </w:rPr>
        <w:t xml:space="preserve">búsqueda </w:t>
      </w:r>
      <w:r w:rsidR="00896853" w:rsidRPr="00447259">
        <w:rPr>
          <w:rFonts w:ascii="Times New Roman" w:hAnsi="Times New Roman" w:cs="Times New Roman"/>
        </w:rPr>
        <w:t>que</w:t>
      </w:r>
      <w:r w:rsidR="00896853">
        <w:rPr>
          <w:rFonts w:ascii="Times New Roman" w:hAnsi="Times New Roman" w:cs="Times New Roman"/>
        </w:rPr>
        <w:t xml:space="preserve"> </w:t>
      </w:r>
      <w:r w:rsidR="00157FE9" w:rsidRPr="007D2876">
        <w:rPr>
          <w:rFonts w:ascii="Times New Roman" w:hAnsi="Times New Roman" w:cs="Times New Roman"/>
        </w:rPr>
        <w:t>se</w:t>
      </w:r>
      <w:r w:rsidRPr="007D2876">
        <w:rPr>
          <w:rFonts w:ascii="Times New Roman" w:hAnsi="Times New Roman" w:cs="Times New Roman"/>
        </w:rPr>
        <w:t xml:space="preserve"> empleó se planteó con los siguientes criterios: </w:t>
      </w:r>
    </w:p>
    <w:p w14:paraId="302CD3F3" w14:textId="67AC296B" w:rsidR="007D2876" w:rsidRPr="00403B9E" w:rsidRDefault="007D2876" w:rsidP="00157FE9">
      <w:pPr>
        <w:pStyle w:val="Prrafodelista"/>
        <w:numPr>
          <w:ilvl w:val="0"/>
          <w:numId w:val="6"/>
        </w:numPr>
        <w:spacing w:line="360" w:lineRule="auto"/>
        <w:jc w:val="both"/>
        <w:rPr>
          <w:rFonts w:ascii="Times New Roman" w:hAnsi="Times New Roman" w:cs="Times New Roman"/>
        </w:rPr>
      </w:pPr>
      <w:r w:rsidRPr="00403B9E">
        <w:rPr>
          <w:rFonts w:ascii="Times New Roman" w:hAnsi="Times New Roman" w:cs="Times New Roman"/>
        </w:rPr>
        <w:t>Se accedió a la base de datos de Elsevier Scopus, con respecto a la temática de cultura fisca</w:t>
      </w:r>
      <w:r w:rsidRPr="00447259">
        <w:rPr>
          <w:rFonts w:ascii="Times New Roman" w:hAnsi="Times New Roman" w:cs="Times New Roman"/>
        </w:rPr>
        <w:t>l</w:t>
      </w:r>
      <w:r w:rsidR="00896853" w:rsidRPr="00447259">
        <w:rPr>
          <w:rFonts w:ascii="Times New Roman" w:hAnsi="Times New Roman" w:cs="Times New Roman"/>
        </w:rPr>
        <w:t>,</w:t>
      </w:r>
      <w:r w:rsidRPr="00403B9E">
        <w:rPr>
          <w:rFonts w:ascii="Times New Roman" w:hAnsi="Times New Roman" w:cs="Times New Roman"/>
        </w:rPr>
        <w:t xml:space="preserve"> se indaga en inglés como “Tax culture”, derivado </w:t>
      </w:r>
      <w:r w:rsidR="00896853" w:rsidRPr="00447259">
        <w:rPr>
          <w:rFonts w:ascii="Times New Roman" w:hAnsi="Times New Roman" w:cs="Times New Roman"/>
        </w:rPr>
        <w:t>de</w:t>
      </w:r>
      <w:r w:rsidR="00896853">
        <w:rPr>
          <w:rFonts w:ascii="Times New Roman" w:hAnsi="Times New Roman" w:cs="Times New Roman"/>
        </w:rPr>
        <w:t xml:space="preserve"> </w:t>
      </w:r>
      <w:r w:rsidRPr="00403B9E">
        <w:rPr>
          <w:rFonts w:ascii="Times New Roman" w:hAnsi="Times New Roman" w:cs="Times New Roman"/>
        </w:rPr>
        <w:t xml:space="preserve">que es emergente se recurrió a una búsqueda sencilla colocando “Tax culture” en el buscador (Search within) en Article title, Abstract, Keywords. </w:t>
      </w:r>
    </w:p>
    <w:p w14:paraId="42CBCF78" w14:textId="78B076AC" w:rsidR="007D2876" w:rsidRPr="00403B9E" w:rsidRDefault="007D2876" w:rsidP="00157FE9">
      <w:pPr>
        <w:pStyle w:val="Prrafodelista"/>
        <w:numPr>
          <w:ilvl w:val="0"/>
          <w:numId w:val="6"/>
        </w:numPr>
        <w:spacing w:line="360" w:lineRule="auto"/>
        <w:jc w:val="both"/>
        <w:rPr>
          <w:rFonts w:ascii="Times New Roman" w:hAnsi="Times New Roman" w:cs="Times New Roman"/>
        </w:rPr>
      </w:pPr>
      <w:r w:rsidRPr="00403B9E">
        <w:rPr>
          <w:rFonts w:ascii="Times New Roman" w:hAnsi="Times New Roman" w:cs="Times New Roman"/>
        </w:rPr>
        <w:t xml:space="preserve">Se estableció el periodo de análisis de acuerdo con </w:t>
      </w:r>
      <w:proofErr w:type="gramStart"/>
      <w:r w:rsidRPr="00403B9E">
        <w:rPr>
          <w:rFonts w:ascii="Times New Roman" w:hAnsi="Times New Roman" w:cs="Times New Roman"/>
        </w:rPr>
        <w:t xml:space="preserve">el </w:t>
      </w:r>
      <w:r w:rsidRPr="00896853">
        <w:rPr>
          <w:rFonts w:ascii="Times New Roman" w:hAnsi="Times New Roman" w:cs="Times New Roman"/>
          <w:color w:val="FF0000"/>
        </w:rPr>
        <w:t xml:space="preserve"> </w:t>
      </w:r>
      <w:r w:rsidR="00896853" w:rsidRPr="00447259">
        <w:rPr>
          <w:rFonts w:ascii="Times New Roman" w:hAnsi="Times New Roman" w:cs="Times New Roman"/>
        </w:rPr>
        <w:t>examen</w:t>
      </w:r>
      <w:proofErr w:type="gramEnd"/>
      <w:r w:rsidR="00896853">
        <w:rPr>
          <w:rFonts w:ascii="Times New Roman" w:hAnsi="Times New Roman" w:cs="Times New Roman"/>
        </w:rPr>
        <w:t xml:space="preserve"> </w:t>
      </w:r>
      <w:r w:rsidRPr="00403B9E">
        <w:rPr>
          <w:rFonts w:ascii="Times New Roman" w:hAnsi="Times New Roman" w:cs="Times New Roman"/>
        </w:rPr>
        <w:t xml:space="preserve">exploratorio previo, qué consistió en </w:t>
      </w:r>
      <w:r w:rsidRPr="004A7C1D">
        <w:rPr>
          <w:rFonts w:ascii="Times New Roman" w:hAnsi="Times New Roman" w:cs="Times New Roman"/>
        </w:rPr>
        <w:t>1</w:t>
      </w:r>
      <w:r w:rsidR="004223B9" w:rsidRPr="004A7C1D">
        <w:rPr>
          <w:rFonts w:ascii="Times New Roman" w:hAnsi="Times New Roman" w:cs="Times New Roman"/>
        </w:rPr>
        <w:t>5</w:t>
      </w:r>
      <w:r w:rsidRPr="004A7C1D">
        <w:rPr>
          <w:rFonts w:ascii="Times New Roman" w:hAnsi="Times New Roman" w:cs="Times New Roman"/>
        </w:rPr>
        <w:t xml:space="preserve"> años, de 2009 a 2023</w:t>
      </w:r>
      <w:r w:rsidRPr="00403B9E">
        <w:rPr>
          <w:rFonts w:ascii="Times New Roman" w:hAnsi="Times New Roman" w:cs="Times New Roman"/>
        </w:rPr>
        <w:t>. Las primeras aportaciones fueron de Goldschmidt et al. (2006), quienes colocaron en el debate de como la cultura tributaria de una nación tiene implicaciones para la política tributaria, especialmente en el contexto de los procesos de transformación, derivado de esto, se toma este año como el inicio formal de una teoría emergente de la cultura fiscal.</w:t>
      </w:r>
    </w:p>
    <w:p w14:paraId="3CCE6CD0" w14:textId="3C8D0B38" w:rsidR="0016747C" w:rsidRDefault="007D2876" w:rsidP="002A5B12">
      <w:pPr>
        <w:pStyle w:val="Prrafodelista"/>
        <w:numPr>
          <w:ilvl w:val="0"/>
          <w:numId w:val="6"/>
        </w:numPr>
        <w:spacing w:line="360" w:lineRule="auto"/>
        <w:jc w:val="both"/>
        <w:rPr>
          <w:rFonts w:ascii="Times New Roman" w:hAnsi="Times New Roman" w:cs="Times New Roman"/>
        </w:rPr>
      </w:pPr>
      <w:r w:rsidRPr="00403B9E">
        <w:rPr>
          <w:rFonts w:ascii="Times New Roman" w:hAnsi="Times New Roman" w:cs="Times New Roman"/>
        </w:rPr>
        <w:t xml:space="preserve">La ecuación de búsqueda entonces resultó de la siguiente manera: “Tax culture”, de manera simple para indagar el comportamiento de la variable en los documentos científicos. </w:t>
      </w:r>
    </w:p>
    <w:p w14:paraId="09832C7C" w14:textId="77777777" w:rsidR="00F53E98" w:rsidRDefault="00F53E98" w:rsidP="00F53E98">
      <w:pPr>
        <w:spacing w:line="360" w:lineRule="auto"/>
        <w:jc w:val="both"/>
        <w:rPr>
          <w:rFonts w:ascii="Times New Roman" w:hAnsi="Times New Roman" w:cs="Times New Roman"/>
          <w:b/>
          <w:bCs/>
        </w:rPr>
      </w:pPr>
    </w:p>
    <w:p w14:paraId="2303A4CD" w14:textId="4F54F68C" w:rsidR="007D2876" w:rsidRPr="007D2876" w:rsidRDefault="007D2876" w:rsidP="00F53E98">
      <w:pPr>
        <w:spacing w:line="360" w:lineRule="auto"/>
        <w:jc w:val="center"/>
        <w:rPr>
          <w:rFonts w:ascii="Times New Roman" w:hAnsi="Times New Roman" w:cs="Times New Roman"/>
          <w:b/>
          <w:bCs/>
        </w:rPr>
      </w:pPr>
      <w:r w:rsidRPr="007D2876">
        <w:rPr>
          <w:rFonts w:ascii="Times New Roman" w:hAnsi="Times New Roman" w:cs="Times New Roman"/>
          <w:b/>
          <w:bCs/>
        </w:rPr>
        <w:t>Extracción de datos</w:t>
      </w:r>
    </w:p>
    <w:p w14:paraId="78AE7D94" w14:textId="56314F56" w:rsidR="007D2876" w:rsidRDefault="007D2876" w:rsidP="00157FE9">
      <w:pPr>
        <w:spacing w:line="360" w:lineRule="auto"/>
        <w:ind w:firstLine="708"/>
        <w:jc w:val="both"/>
        <w:rPr>
          <w:rFonts w:ascii="Times New Roman" w:hAnsi="Times New Roman" w:cs="Times New Roman"/>
        </w:rPr>
      </w:pPr>
      <w:r w:rsidRPr="007D2876">
        <w:rPr>
          <w:rFonts w:ascii="Times New Roman" w:hAnsi="Times New Roman" w:cs="Times New Roman"/>
        </w:rPr>
        <w:t>Para la obtención de los datos se recurrió a extraer la base de datos en formato RIS, recabando de esta manera información para su procesamiento en Vosviewer. Sin embargo, apoyándose de la base de Scopus de la opción “Analize results” se obtuvieron las estadísticas del comportamiento de las publicaciones, donde resaltan el número de publicaciones por año, los autores, adscripción de la universidad de origen del autor, país de origen, investigación por área de conocimiento, entre otros. Además, con la ayuda de Vosviewer se estableció un análisis de las palabras clave resaltando una nube de palabras que permita observar el comportamiento de la variable.</w:t>
      </w:r>
    </w:p>
    <w:p w14:paraId="3BFE2D7E" w14:textId="77777777" w:rsidR="00F53E98" w:rsidRDefault="00F53E98" w:rsidP="00F53E98">
      <w:pPr>
        <w:spacing w:line="360" w:lineRule="auto"/>
        <w:jc w:val="both"/>
        <w:rPr>
          <w:rFonts w:ascii="Times New Roman" w:hAnsi="Times New Roman" w:cs="Times New Roman"/>
          <w:b/>
          <w:bCs/>
        </w:rPr>
      </w:pPr>
    </w:p>
    <w:p w14:paraId="5914A175" w14:textId="084E3970" w:rsidR="007D2876" w:rsidRPr="007D2876" w:rsidRDefault="007D2876" w:rsidP="00F53E98">
      <w:pPr>
        <w:spacing w:line="360" w:lineRule="auto"/>
        <w:jc w:val="center"/>
        <w:rPr>
          <w:rFonts w:ascii="Times New Roman" w:hAnsi="Times New Roman" w:cs="Times New Roman"/>
          <w:b/>
          <w:bCs/>
        </w:rPr>
      </w:pPr>
      <w:r w:rsidRPr="007D2876">
        <w:rPr>
          <w:rFonts w:ascii="Times New Roman" w:hAnsi="Times New Roman" w:cs="Times New Roman"/>
          <w:b/>
          <w:bCs/>
        </w:rPr>
        <w:t>Análisis de datos</w:t>
      </w:r>
    </w:p>
    <w:p w14:paraId="0782E7BD" w14:textId="56F01A1A" w:rsidR="007D2876" w:rsidRDefault="007D2876" w:rsidP="00157FE9">
      <w:pPr>
        <w:spacing w:line="360" w:lineRule="auto"/>
        <w:ind w:firstLine="708"/>
        <w:jc w:val="both"/>
        <w:rPr>
          <w:rFonts w:ascii="Times New Roman" w:hAnsi="Times New Roman" w:cs="Times New Roman"/>
        </w:rPr>
      </w:pPr>
      <w:r w:rsidRPr="007D2876">
        <w:rPr>
          <w:rFonts w:ascii="Times New Roman" w:hAnsi="Times New Roman" w:cs="Times New Roman"/>
        </w:rPr>
        <w:t xml:space="preserve">Para analizar los datos se empleó un enfoque cuantitativo de los datos, que permitiera resaltar como las publicaciones han surgido y le han dado fuerza a la cultura fiscal como una variable de estudio que está iniciando un proceso de consolidación. Se observa la producción científica y derivado de ello, se empiezan a generar reflexiones y juicios de valor sobre la variable. </w:t>
      </w:r>
    </w:p>
    <w:p w14:paraId="7680EBF8" w14:textId="77777777" w:rsidR="00AA0C40" w:rsidRDefault="00AA0C40" w:rsidP="00157FE9">
      <w:pPr>
        <w:spacing w:line="360" w:lineRule="auto"/>
        <w:ind w:firstLine="708"/>
        <w:jc w:val="both"/>
        <w:rPr>
          <w:rFonts w:ascii="Times New Roman" w:hAnsi="Times New Roman" w:cs="Times New Roman"/>
        </w:rPr>
      </w:pPr>
    </w:p>
    <w:p w14:paraId="414C9007" w14:textId="77777777" w:rsidR="00F62795" w:rsidRDefault="00F62795" w:rsidP="00157FE9">
      <w:pPr>
        <w:spacing w:line="360" w:lineRule="auto"/>
        <w:ind w:firstLine="708"/>
        <w:jc w:val="both"/>
        <w:rPr>
          <w:rFonts w:ascii="Times New Roman" w:hAnsi="Times New Roman" w:cs="Times New Roman"/>
        </w:rPr>
      </w:pPr>
    </w:p>
    <w:p w14:paraId="69A0A720" w14:textId="4984612C" w:rsidR="00E3731E" w:rsidRPr="00F53E98" w:rsidRDefault="00E3731E" w:rsidP="0016747C">
      <w:pPr>
        <w:spacing w:line="360" w:lineRule="auto"/>
        <w:jc w:val="center"/>
        <w:rPr>
          <w:rFonts w:ascii="Times New Roman" w:eastAsia="Times New Roman" w:hAnsi="Times New Roman" w:cs="Times New Roman"/>
          <w:b/>
          <w:bCs/>
          <w:sz w:val="32"/>
          <w:szCs w:val="32"/>
          <w:lang w:eastAsia="es-ES_tradnl"/>
        </w:rPr>
      </w:pPr>
      <w:r w:rsidRPr="00F53E98">
        <w:rPr>
          <w:rFonts w:ascii="Times New Roman" w:eastAsia="Times New Roman" w:hAnsi="Times New Roman" w:cs="Times New Roman"/>
          <w:b/>
          <w:bCs/>
          <w:sz w:val="32"/>
          <w:szCs w:val="32"/>
          <w:lang w:eastAsia="es-ES_tradnl"/>
        </w:rPr>
        <w:lastRenderedPageBreak/>
        <w:t>Resultados</w:t>
      </w:r>
    </w:p>
    <w:p w14:paraId="01AF69E2" w14:textId="3A9D2AFC" w:rsidR="00464D49" w:rsidRDefault="00D72498" w:rsidP="0016747C">
      <w:pPr>
        <w:spacing w:line="360" w:lineRule="auto"/>
        <w:ind w:firstLine="709"/>
        <w:jc w:val="both"/>
        <w:rPr>
          <w:rFonts w:ascii="Times New Roman" w:eastAsia="Times New Roman" w:hAnsi="Times New Roman" w:cs="Times New Roman"/>
          <w:lang w:eastAsia="es-ES_tradnl"/>
        </w:rPr>
      </w:pPr>
      <w:r w:rsidRPr="00D72498">
        <w:rPr>
          <w:rFonts w:ascii="Times New Roman" w:eastAsia="Times New Roman" w:hAnsi="Times New Roman" w:cs="Times New Roman"/>
          <w:lang w:eastAsia="es-ES_tradnl"/>
        </w:rPr>
        <w:t>Este trabajo se centra en la medición de la producción científica, analizando la evolución cronológica y el cálculo para la elaboración de listados de productividad científica por países, organizaciones, autores y revistas involucrados</w:t>
      </w:r>
      <w:r w:rsidR="0054672B">
        <w:rPr>
          <w:rFonts w:ascii="Times New Roman" w:eastAsia="Times New Roman" w:hAnsi="Times New Roman" w:cs="Times New Roman"/>
          <w:lang w:eastAsia="es-ES_tradnl"/>
        </w:rPr>
        <w:t xml:space="preserve"> en el tema de cultura fiscal.</w:t>
      </w:r>
    </w:p>
    <w:p w14:paraId="2150BE03" w14:textId="25883EBA" w:rsidR="00D72498" w:rsidRPr="00D72498" w:rsidRDefault="00D72498" w:rsidP="00F53E98">
      <w:pPr>
        <w:spacing w:line="360" w:lineRule="auto"/>
        <w:jc w:val="center"/>
        <w:rPr>
          <w:rFonts w:ascii="Times New Roman" w:eastAsia="Times New Roman" w:hAnsi="Times New Roman" w:cs="Times New Roman"/>
          <w:b/>
          <w:bCs/>
          <w:lang w:eastAsia="es-ES_tradnl"/>
        </w:rPr>
      </w:pPr>
      <w:r w:rsidRPr="00D72498">
        <w:rPr>
          <w:rFonts w:ascii="Times New Roman" w:eastAsia="Times New Roman" w:hAnsi="Times New Roman" w:cs="Times New Roman"/>
          <w:b/>
          <w:bCs/>
          <w:lang w:eastAsia="es-ES_tradnl"/>
        </w:rPr>
        <w:t>Evolución cronológica de la productividad</w:t>
      </w:r>
    </w:p>
    <w:p w14:paraId="251645F1" w14:textId="033D9CE9" w:rsidR="000A1A1D" w:rsidRDefault="00D72498" w:rsidP="00157FE9">
      <w:pPr>
        <w:spacing w:line="360" w:lineRule="auto"/>
        <w:ind w:firstLine="709"/>
        <w:jc w:val="both"/>
        <w:rPr>
          <w:rFonts w:ascii="Times New Roman" w:hAnsi="Times New Roman" w:cs="Times New Roman"/>
          <w:b/>
          <w:bCs/>
        </w:rPr>
      </w:pPr>
      <w:r w:rsidRPr="00D72498">
        <w:rPr>
          <w:rFonts w:ascii="Times New Roman" w:eastAsia="Times New Roman" w:hAnsi="Times New Roman" w:cs="Times New Roman"/>
          <w:lang w:eastAsia="es-ES_tradnl"/>
        </w:rPr>
        <w:t>En la Figura 1</w:t>
      </w:r>
      <w:r w:rsidR="0054672B">
        <w:rPr>
          <w:rFonts w:ascii="Times New Roman" w:eastAsia="Times New Roman" w:hAnsi="Times New Roman" w:cs="Times New Roman"/>
          <w:lang w:eastAsia="es-ES_tradnl"/>
        </w:rPr>
        <w:t>,</w:t>
      </w:r>
      <w:r w:rsidRPr="00D72498">
        <w:rPr>
          <w:rFonts w:ascii="Times New Roman" w:eastAsia="Times New Roman" w:hAnsi="Times New Roman" w:cs="Times New Roman"/>
          <w:lang w:eastAsia="es-ES_tradnl"/>
        </w:rPr>
        <w:t xml:space="preserve"> se aprecia un crecimiento irregular del número de trabajos que tratan el tema de cultura fiscal en un horizonte de </w:t>
      </w:r>
      <w:r w:rsidRPr="007E054D">
        <w:rPr>
          <w:rFonts w:ascii="Times New Roman" w:eastAsia="Times New Roman" w:hAnsi="Times New Roman" w:cs="Times New Roman"/>
          <w:lang w:eastAsia="es-ES_tradnl"/>
        </w:rPr>
        <w:t>1</w:t>
      </w:r>
      <w:r w:rsidR="000A1A1D" w:rsidRPr="007E054D">
        <w:rPr>
          <w:rFonts w:ascii="Times New Roman" w:eastAsia="Times New Roman" w:hAnsi="Times New Roman" w:cs="Times New Roman"/>
          <w:lang w:eastAsia="es-ES_tradnl"/>
        </w:rPr>
        <w:t>5</w:t>
      </w:r>
      <w:r w:rsidRPr="007E054D">
        <w:rPr>
          <w:rFonts w:ascii="Times New Roman" w:eastAsia="Times New Roman" w:hAnsi="Times New Roman" w:cs="Times New Roman"/>
          <w:lang w:eastAsia="es-ES_tradnl"/>
        </w:rPr>
        <w:t xml:space="preserve"> años</w:t>
      </w:r>
      <w:r w:rsidRPr="00D72498">
        <w:rPr>
          <w:rFonts w:ascii="Times New Roman" w:eastAsia="Times New Roman" w:hAnsi="Times New Roman" w:cs="Times New Roman"/>
          <w:lang w:eastAsia="es-ES_tradnl"/>
        </w:rPr>
        <w:t>. Los años 2018 y 2021 tienen un pronunciamiento similar al alza respecto a la producción de investigaciones y es en el año 2023 donde el tema cobra relevancia, al verse incrementadas las publicaciones en seis números de veces respecto a 2021, lo cual quiere decir que es un tema que está siendo de interés en la actualidad para la comunidad científica.</w:t>
      </w:r>
      <w:r w:rsidR="000A1A1D" w:rsidRPr="000A1A1D">
        <w:rPr>
          <w:rFonts w:ascii="Times New Roman" w:hAnsi="Times New Roman" w:cs="Times New Roman"/>
          <w:b/>
          <w:bCs/>
        </w:rPr>
        <w:t xml:space="preserve"> </w:t>
      </w:r>
    </w:p>
    <w:p w14:paraId="49254B36" w14:textId="098D309E" w:rsidR="000A1A1D" w:rsidRDefault="007433D0" w:rsidP="0054672B">
      <w:pPr>
        <w:spacing w:before="100" w:beforeAutospacing="1" w:after="100" w:afterAutospacing="1" w:line="360" w:lineRule="auto"/>
        <w:ind w:firstLine="709"/>
        <w:jc w:val="center"/>
        <w:rPr>
          <w:rFonts w:ascii="Times New Roman" w:hAnsi="Times New Roman" w:cs="Times New Roman"/>
          <w:b/>
          <w:bCs/>
        </w:rPr>
      </w:pPr>
      <w:r>
        <w:rPr>
          <w:noProof/>
        </w:rPr>
        <w:drawing>
          <wp:anchor distT="0" distB="0" distL="114300" distR="114300" simplePos="0" relativeHeight="251667456" behindDoc="0" locked="0" layoutInCell="1" allowOverlap="1" wp14:anchorId="0E219568" wp14:editId="0A9CC0C8">
            <wp:simplePos x="0" y="0"/>
            <wp:positionH relativeFrom="margin">
              <wp:align>left</wp:align>
            </wp:positionH>
            <wp:positionV relativeFrom="paragraph">
              <wp:posOffset>436245</wp:posOffset>
            </wp:positionV>
            <wp:extent cx="5501640" cy="2377440"/>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164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672B" w:rsidRPr="009A5142">
        <w:rPr>
          <w:rFonts w:ascii="Times New Roman" w:hAnsi="Times New Roman" w:cs="Times New Roman"/>
          <w:b/>
          <w:bCs/>
        </w:rPr>
        <w:t>Figura 1.</w:t>
      </w:r>
      <w:r w:rsidR="0054672B" w:rsidRPr="009A5142">
        <w:rPr>
          <w:rFonts w:ascii="Times New Roman" w:hAnsi="Times New Roman" w:cs="Times New Roman"/>
        </w:rPr>
        <w:t xml:space="preserve"> Gráfico de</w:t>
      </w:r>
      <w:r w:rsidR="00B8735C">
        <w:rPr>
          <w:rFonts w:ascii="Times New Roman" w:hAnsi="Times New Roman" w:cs="Times New Roman"/>
        </w:rPr>
        <w:t xml:space="preserve"> </w:t>
      </w:r>
      <w:r w:rsidR="004A0E5E">
        <w:rPr>
          <w:rFonts w:ascii="Times New Roman" w:hAnsi="Times New Roman" w:cs="Times New Roman"/>
        </w:rPr>
        <w:t>documentos por año</w:t>
      </w:r>
      <w:r w:rsidR="004A0E5E" w:rsidRPr="00B2525E">
        <w:rPr>
          <w:rFonts w:ascii="Gill Sans MT" w:hAnsi="Gill Sans MT"/>
          <w:noProof/>
          <w:color w:val="FF0000"/>
          <w:sz w:val="32"/>
          <w:szCs w:val="32"/>
          <w:lang w:val="es-ES"/>
        </w:rPr>
        <w:t xml:space="preserve"> </w:t>
      </w:r>
    </w:p>
    <w:p w14:paraId="76E2244C" w14:textId="75FA7832" w:rsidR="000A1A1D" w:rsidRDefault="000A1A1D" w:rsidP="00D72498">
      <w:pPr>
        <w:spacing w:before="100" w:beforeAutospacing="1" w:after="100" w:afterAutospacing="1" w:line="360" w:lineRule="auto"/>
        <w:ind w:firstLine="709"/>
        <w:jc w:val="both"/>
        <w:rPr>
          <w:rFonts w:ascii="Times New Roman" w:hAnsi="Times New Roman" w:cs="Times New Roman"/>
          <w:b/>
          <w:bCs/>
        </w:rPr>
      </w:pPr>
    </w:p>
    <w:p w14:paraId="38104D01" w14:textId="77777777" w:rsidR="000A1A1D" w:rsidRDefault="000A1A1D" w:rsidP="00D72498">
      <w:pPr>
        <w:spacing w:before="100" w:beforeAutospacing="1" w:after="100" w:afterAutospacing="1" w:line="360" w:lineRule="auto"/>
        <w:ind w:firstLine="709"/>
        <w:jc w:val="both"/>
        <w:rPr>
          <w:rFonts w:ascii="Times New Roman" w:hAnsi="Times New Roman" w:cs="Times New Roman"/>
          <w:b/>
          <w:bCs/>
        </w:rPr>
      </w:pPr>
    </w:p>
    <w:p w14:paraId="59C15C1C" w14:textId="77777777" w:rsidR="000A1A1D" w:rsidRDefault="000A1A1D" w:rsidP="00D72498">
      <w:pPr>
        <w:spacing w:before="100" w:beforeAutospacing="1" w:after="100" w:afterAutospacing="1" w:line="360" w:lineRule="auto"/>
        <w:ind w:firstLine="709"/>
        <w:jc w:val="both"/>
        <w:rPr>
          <w:rFonts w:ascii="Times New Roman" w:hAnsi="Times New Roman" w:cs="Times New Roman"/>
          <w:b/>
          <w:bCs/>
        </w:rPr>
      </w:pPr>
    </w:p>
    <w:p w14:paraId="57A9A6E8" w14:textId="77777777" w:rsidR="000A1A1D" w:rsidRDefault="000A1A1D" w:rsidP="00D72498">
      <w:pPr>
        <w:spacing w:before="100" w:beforeAutospacing="1" w:after="100" w:afterAutospacing="1" w:line="360" w:lineRule="auto"/>
        <w:ind w:firstLine="709"/>
        <w:jc w:val="both"/>
        <w:rPr>
          <w:rFonts w:ascii="Times New Roman" w:hAnsi="Times New Roman" w:cs="Times New Roman"/>
          <w:b/>
          <w:bCs/>
        </w:rPr>
      </w:pPr>
    </w:p>
    <w:p w14:paraId="799EDDEC" w14:textId="2AC91225" w:rsidR="000A1A1D" w:rsidRDefault="000A1A1D" w:rsidP="00D72498">
      <w:pPr>
        <w:spacing w:before="100" w:beforeAutospacing="1" w:after="100" w:afterAutospacing="1" w:line="360" w:lineRule="auto"/>
        <w:ind w:firstLine="709"/>
        <w:jc w:val="both"/>
        <w:rPr>
          <w:rFonts w:ascii="Times New Roman" w:hAnsi="Times New Roman" w:cs="Times New Roman"/>
          <w:b/>
          <w:bCs/>
        </w:rPr>
      </w:pPr>
    </w:p>
    <w:p w14:paraId="7EC9D56D" w14:textId="0B68D425" w:rsidR="0054672B" w:rsidRDefault="0054672B" w:rsidP="00F62795">
      <w:pPr>
        <w:spacing w:before="100" w:beforeAutospacing="1" w:line="360" w:lineRule="auto"/>
        <w:ind w:firstLine="709"/>
        <w:jc w:val="center"/>
        <w:rPr>
          <w:rFonts w:ascii="Times New Roman" w:hAnsi="Times New Roman" w:cs="Times New Roman"/>
          <w:b/>
          <w:bCs/>
        </w:rPr>
      </w:pPr>
      <w:r w:rsidRPr="009A5142">
        <w:rPr>
          <w:rFonts w:ascii="Times New Roman" w:hAnsi="Times New Roman" w:cs="Times New Roman"/>
        </w:rPr>
        <w:t>Fuente: Elaboración propia</w:t>
      </w:r>
      <w:r>
        <w:rPr>
          <w:rFonts w:ascii="Times New Roman" w:hAnsi="Times New Roman" w:cs="Times New Roman"/>
        </w:rPr>
        <w:t xml:space="preserve"> con base en la base de datos Scopus</w:t>
      </w:r>
    </w:p>
    <w:p w14:paraId="0FF5252A" w14:textId="77777777" w:rsidR="008B68D1" w:rsidRDefault="008B68D1" w:rsidP="00F62795">
      <w:pPr>
        <w:spacing w:line="360" w:lineRule="auto"/>
        <w:rPr>
          <w:rFonts w:ascii="Times New Roman" w:eastAsia="Times New Roman" w:hAnsi="Times New Roman" w:cs="Times New Roman"/>
          <w:b/>
          <w:bCs/>
          <w:lang w:eastAsia="es-ES_tradnl"/>
        </w:rPr>
      </w:pPr>
    </w:p>
    <w:p w14:paraId="66706B3F" w14:textId="491A45D0" w:rsidR="00B8735C" w:rsidRPr="00B8735C" w:rsidRDefault="00B8735C" w:rsidP="00F53E98">
      <w:pPr>
        <w:spacing w:line="360" w:lineRule="auto"/>
        <w:jc w:val="center"/>
        <w:rPr>
          <w:rFonts w:ascii="Times New Roman" w:eastAsia="Times New Roman" w:hAnsi="Times New Roman" w:cs="Times New Roman"/>
          <w:lang w:eastAsia="es-ES_tradnl"/>
        </w:rPr>
      </w:pPr>
      <w:r w:rsidRPr="00B8735C">
        <w:rPr>
          <w:rFonts w:ascii="Times New Roman" w:eastAsia="Times New Roman" w:hAnsi="Times New Roman" w:cs="Times New Roman"/>
          <w:b/>
          <w:bCs/>
          <w:lang w:eastAsia="es-ES_tradnl"/>
        </w:rPr>
        <w:t>Productividad por instituciones</w:t>
      </w:r>
    </w:p>
    <w:p w14:paraId="01CF3A84" w14:textId="019B4A41" w:rsidR="00B8735C" w:rsidRDefault="00B8735C" w:rsidP="00157FE9">
      <w:pPr>
        <w:spacing w:line="360" w:lineRule="auto"/>
        <w:ind w:firstLine="709"/>
        <w:jc w:val="both"/>
        <w:rPr>
          <w:rFonts w:ascii="Times New Roman" w:eastAsia="Times New Roman" w:hAnsi="Times New Roman" w:cs="Times New Roman"/>
          <w:lang w:eastAsia="es-ES_tradnl"/>
        </w:rPr>
      </w:pPr>
      <w:r w:rsidRPr="00B8735C">
        <w:rPr>
          <w:rFonts w:ascii="Times New Roman" w:eastAsia="Times New Roman" w:hAnsi="Times New Roman" w:cs="Times New Roman"/>
          <w:lang w:eastAsia="es-ES_tradnl"/>
        </w:rPr>
        <w:t>En la Figura 2</w:t>
      </w:r>
      <w:r>
        <w:rPr>
          <w:rFonts w:ascii="Times New Roman" w:eastAsia="Times New Roman" w:hAnsi="Times New Roman" w:cs="Times New Roman"/>
          <w:lang w:eastAsia="es-ES_tradnl"/>
        </w:rPr>
        <w:t>,</w:t>
      </w:r>
      <w:r w:rsidRPr="00B8735C">
        <w:rPr>
          <w:rFonts w:ascii="Times New Roman" w:eastAsia="Times New Roman" w:hAnsi="Times New Roman" w:cs="Times New Roman"/>
          <w:lang w:eastAsia="es-ES_tradnl"/>
        </w:rPr>
        <w:t xml:space="preserve"> se muestra una diversidad institucional, porque, aunque solo tres instituciones publicaron por encima de la tendencia central, el 70% de los estudios han sido realizados por diferentes organizaciones. La tipología que ha contribuido al conocimiento de la cultura fiscal se encuentra equilibrada entre las universidades (50%) con las escuelas de negocios y empresas privadas (50%).</w:t>
      </w:r>
    </w:p>
    <w:p w14:paraId="3D7C483A" w14:textId="77777777" w:rsidR="00255724" w:rsidRDefault="00255724" w:rsidP="00157FE9">
      <w:pPr>
        <w:spacing w:line="360" w:lineRule="auto"/>
        <w:ind w:firstLine="709"/>
        <w:jc w:val="both"/>
        <w:rPr>
          <w:rFonts w:ascii="Times New Roman" w:eastAsia="Times New Roman" w:hAnsi="Times New Roman" w:cs="Times New Roman"/>
          <w:lang w:eastAsia="es-ES_tradnl"/>
        </w:rPr>
      </w:pPr>
    </w:p>
    <w:p w14:paraId="467450EB" w14:textId="77777777" w:rsidR="00A61FCE" w:rsidRDefault="00A61FCE" w:rsidP="00157FE9">
      <w:pPr>
        <w:spacing w:line="360" w:lineRule="auto"/>
        <w:ind w:firstLine="709"/>
        <w:jc w:val="both"/>
        <w:rPr>
          <w:rFonts w:ascii="Times New Roman" w:eastAsia="Times New Roman" w:hAnsi="Times New Roman" w:cs="Times New Roman"/>
          <w:lang w:eastAsia="es-ES_tradnl"/>
        </w:rPr>
      </w:pPr>
    </w:p>
    <w:p w14:paraId="7BE763A5" w14:textId="77777777" w:rsidR="00A61FCE" w:rsidRDefault="00A61FCE" w:rsidP="00157FE9">
      <w:pPr>
        <w:spacing w:line="360" w:lineRule="auto"/>
        <w:ind w:firstLine="709"/>
        <w:jc w:val="both"/>
        <w:rPr>
          <w:rFonts w:ascii="Times New Roman" w:eastAsia="Times New Roman" w:hAnsi="Times New Roman" w:cs="Times New Roman"/>
          <w:lang w:eastAsia="es-ES_tradnl"/>
        </w:rPr>
      </w:pPr>
    </w:p>
    <w:p w14:paraId="078ED394" w14:textId="77777777" w:rsidR="00A61FCE" w:rsidRDefault="00A61FCE" w:rsidP="00157FE9">
      <w:pPr>
        <w:spacing w:line="360" w:lineRule="auto"/>
        <w:ind w:firstLine="709"/>
        <w:jc w:val="both"/>
        <w:rPr>
          <w:rFonts w:ascii="Times New Roman" w:eastAsia="Times New Roman" w:hAnsi="Times New Roman" w:cs="Times New Roman"/>
          <w:lang w:eastAsia="es-ES_tradnl"/>
        </w:rPr>
      </w:pPr>
    </w:p>
    <w:p w14:paraId="6F77A232" w14:textId="77777777" w:rsidR="00A61FCE" w:rsidRDefault="00A61FCE" w:rsidP="00157FE9">
      <w:pPr>
        <w:spacing w:line="360" w:lineRule="auto"/>
        <w:ind w:firstLine="709"/>
        <w:jc w:val="both"/>
        <w:rPr>
          <w:rFonts w:ascii="Times New Roman" w:eastAsia="Times New Roman" w:hAnsi="Times New Roman" w:cs="Times New Roman"/>
          <w:lang w:eastAsia="es-ES_tradnl"/>
        </w:rPr>
      </w:pPr>
    </w:p>
    <w:p w14:paraId="74997CB4" w14:textId="2EC95F6C" w:rsidR="004A0E5E" w:rsidRDefault="00B8735C" w:rsidP="00F14BE6">
      <w:pPr>
        <w:jc w:val="center"/>
        <w:rPr>
          <w:rFonts w:ascii="Gill Sans MT" w:hAnsi="Gill Sans MT"/>
          <w:lang w:val="es-ES"/>
        </w:rPr>
      </w:pPr>
      <w:r w:rsidRPr="009A5142">
        <w:rPr>
          <w:rFonts w:ascii="Times New Roman" w:hAnsi="Times New Roman" w:cs="Times New Roman"/>
          <w:b/>
          <w:bCs/>
        </w:rPr>
        <w:lastRenderedPageBreak/>
        <w:t xml:space="preserve">Figura </w:t>
      </w:r>
      <w:r w:rsidR="00F14BE6">
        <w:rPr>
          <w:rFonts w:ascii="Times New Roman" w:hAnsi="Times New Roman" w:cs="Times New Roman"/>
          <w:b/>
          <w:bCs/>
        </w:rPr>
        <w:t>2</w:t>
      </w:r>
      <w:r w:rsidRPr="009A5142">
        <w:rPr>
          <w:rFonts w:ascii="Times New Roman" w:hAnsi="Times New Roman" w:cs="Times New Roman"/>
          <w:b/>
          <w:bCs/>
        </w:rPr>
        <w:t>.</w:t>
      </w:r>
      <w:r w:rsidRPr="009A5142">
        <w:rPr>
          <w:rFonts w:ascii="Times New Roman" w:hAnsi="Times New Roman" w:cs="Times New Roman"/>
        </w:rPr>
        <w:t xml:space="preserve"> </w:t>
      </w:r>
      <w:r>
        <w:rPr>
          <w:rFonts w:ascii="Times New Roman" w:hAnsi="Times New Roman" w:cs="Times New Roman"/>
        </w:rPr>
        <w:t xml:space="preserve">Documentos por </w:t>
      </w:r>
      <w:r w:rsidR="00F14BE6">
        <w:rPr>
          <w:rFonts w:ascii="Times New Roman" w:hAnsi="Times New Roman" w:cs="Times New Roman"/>
        </w:rPr>
        <w:t>Instituciones</w:t>
      </w:r>
      <w:r w:rsidR="002A5B12">
        <w:rPr>
          <w:rFonts w:ascii="Times New Roman" w:hAnsi="Times New Roman" w:cs="Times New Roman"/>
        </w:rPr>
        <w:t xml:space="preserve"> Educativas</w:t>
      </w:r>
      <w:r w:rsidR="004A0E5E">
        <w:rPr>
          <w:rFonts w:ascii="Gill Sans MT" w:hAnsi="Gill Sans MT"/>
          <w:lang w:val="es-ES"/>
        </w:rPr>
        <w:t xml:space="preserve"> </w:t>
      </w:r>
    </w:p>
    <w:p w14:paraId="5A46F1C9" w14:textId="64FF5DD1" w:rsidR="003C7D7B" w:rsidRDefault="003C7D7B" w:rsidP="00480E90">
      <w:pPr>
        <w:jc w:val="center"/>
        <w:rPr>
          <w:rFonts w:ascii="Times New Roman" w:hAnsi="Times New Roman" w:cs="Times New Roman"/>
        </w:rPr>
      </w:pPr>
      <w:r w:rsidRPr="002B71FF">
        <w:rPr>
          <w:rFonts w:ascii="Gill Sans MT" w:hAnsi="Gill Sans MT"/>
          <w:noProof/>
          <w:lang w:val="es-ES"/>
        </w:rPr>
        <w:drawing>
          <wp:anchor distT="0" distB="0" distL="114300" distR="114300" simplePos="0" relativeHeight="251670528" behindDoc="0" locked="0" layoutInCell="1" allowOverlap="1" wp14:anchorId="59E9AFC3" wp14:editId="1609A76E">
            <wp:simplePos x="0" y="0"/>
            <wp:positionH relativeFrom="margin">
              <wp:posOffset>40005</wp:posOffset>
            </wp:positionH>
            <wp:positionV relativeFrom="paragraph">
              <wp:posOffset>66040</wp:posOffset>
            </wp:positionV>
            <wp:extent cx="5448300" cy="2872740"/>
            <wp:effectExtent l="0" t="0" r="0" b="3810"/>
            <wp:wrapNone/>
            <wp:docPr id="92282047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20477" name="Imagen 1"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448300" cy="2872740"/>
                    </a:xfrm>
                    <a:prstGeom prst="rect">
                      <a:avLst/>
                    </a:prstGeom>
                  </pic:spPr>
                </pic:pic>
              </a:graphicData>
            </a:graphic>
            <wp14:sizeRelH relativeFrom="margin">
              <wp14:pctWidth>0</wp14:pctWidth>
            </wp14:sizeRelH>
            <wp14:sizeRelV relativeFrom="margin">
              <wp14:pctHeight>0</wp14:pctHeight>
            </wp14:sizeRelV>
          </wp:anchor>
        </w:drawing>
      </w:r>
    </w:p>
    <w:p w14:paraId="6DC0DD7E" w14:textId="2015C778" w:rsidR="003C7D7B" w:rsidRDefault="003C7D7B" w:rsidP="00480E90">
      <w:pPr>
        <w:jc w:val="center"/>
        <w:rPr>
          <w:rFonts w:ascii="Times New Roman" w:hAnsi="Times New Roman" w:cs="Times New Roman"/>
        </w:rPr>
      </w:pPr>
    </w:p>
    <w:p w14:paraId="22BB1678" w14:textId="3F152D97" w:rsidR="003C7D7B" w:rsidRDefault="003C7D7B" w:rsidP="00480E90">
      <w:pPr>
        <w:jc w:val="center"/>
        <w:rPr>
          <w:rFonts w:ascii="Times New Roman" w:hAnsi="Times New Roman" w:cs="Times New Roman"/>
        </w:rPr>
      </w:pPr>
    </w:p>
    <w:p w14:paraId="519EF9B8" w14:textId="02674B5F" w:rsidR="003C7D7B" w:rsidRDefault="003C7D7B" w:rsidP="00480E90">
      <w:pPr>
        <w:jc w:val="center"/>
        <w:rPr>
          <w:rFonts w:ascii="Times New Roman" w:hAnsi="Times New Roman" w:cs="Times New Roman"/>
        </w:rPr>
      </w:pPr>
    </w:p>
    <w:p w14:paraId="3409024C" w14:textId="77777777" w:rsidR="003C7D7B" w:rsidRDefault="003C7D7B" w:rsidP="00480E90">
      <w:pPr>
        <w:jc w:val="center"/>
        <w:rPr>
          <w:rFonts w:ascii="Times New Roman" w:hAnsi="Times New Roman" w:cs="Times New Roman"/>
        </w:rPr>
      </w:pPr>
    </w:p>
    <w:p w14:paraId="0BCBC559" w14:textId="576C219F" w:rsidR="003C7D7B" w:rsidRDefault="003C7D7B" w:rsidP="00480E90">
      <w:pPr>
        <w:jc w:val="center"/>
        <w:rPr>
          <w:rFonts w:ascii="Times New Roman" w:hAnsi="Times New Roman" w:cs="Times New Roman"/>
        </w:rPr>
      </w:pPr>
    </w:p>
    <w:p w14:paraId="01C16DB7" w14:textId="5418DE60" w:rsidR="003C7D7B" w:rsidRDefault="003C7D7B" w:rsidP="00480E90">
      <w:pPr>
        <w:jc w:val="center"/>
        <w:rPr>
          <w:rFonts w:ascii="Times New Roman" w:hAnsi="Times New Roman" w:cs="Times New Roman"/>
        </w:rPr>
      </w:pPr>
    </w:p>
    <w:p w14:paraId="712EC439" w14:textId="56E2E99E" w:rsidR="003C7D7B" w:rsidRDefault="003C7D7B" w:rsidP="00480E90">
      <w:pPr>
        <w:jc w:val="center"/>
        <w:rPr>
          <w:rFonts w:ascii="Times New Roman" w:hAnsi="Times New Roman" w:cs="Times New Roman"/>
        </w:rPr>
      </w:pPr>
    </w:p>
    <w:p w14:paraId="44AB853D" w14:textId="77777777" w:rsidR="003C7D7B" w:rsidRDefault="003C7D7B" w:rsidP="00480E90">
      <w:pPr>
        <w:jc w:val="center"/>
        <w:rPr>
          <w:rFonts w:ascii="Times New Roman" w:hAnsi="Times New Roman" w:cs="Times New Roman"/>
        </w:rPr>
      </w:pPr>
    </w:p>
    <w:p w14:paraId="79EB8394" w14:textId="0C8FF009" w:rsidR="003C7D7B" w:rsidRDefault="003C7D7B" w:rsidP="00480E90">
      <w:pPr>
        <w:jc w:val="center"/>
        <w:rPr>
          <w:rFonts w:ascii="Times New Roman" w:hAnsi="Times New Roman" w:cs="Times New Roman"/>
        </w:rPr>
      </w:pPr>
    </w:p>
    <w:p w14:paraId="0456FD39" w14:textId="77777777" w:rsidR="003C7D7B" w:rsidRDefault="003C7D7B" w:rsidP="00480E90">
      <w:pPr>
        <w:jc w:val="center"/>
        <w:rPr>
          <w:rFonts w:ascii="Times New Roman" w:hAnsi="Times New Roman" w:cs="Times New Roman"/>
        </w:rPr>
      </w:pPr>
    </w:p>
    <w:p w14:paraId="7A4F07B0" w14:textId="0A3FE7C3" w:rsidR="003C7D7B" w:rsidRDefault="003C7D7B" w:rsidP="00480E90">
      <w:pPr>
        <w:jc w:val="center"/>
        <w:rPr>
          <w:rFonts w:ascii="Times New Roman" w:hAnsi="Times New Roman" w:cs="Times New Roman"/>
        </w:rPr>
      </w:pPr>
    </w:p>
    <w:p w14:paraId="67175595" w14:textId="77777777" w:rsidR="003C7D7B" w:rsidRDefault="003C7D7B" w:rsidP="00480E90">
      <w:pPr>
        <w:jc w:val="center"/>
        <w:rPr>
          <w:rFonts w:ascii="Times New Roman" w:hAnsi="Times New Roman" w:cs="Times New Roman"/>
        </w:rPr>
      </w:pPr>
    </w:p>
    <w:p w14:paraId="49940568" w14:textId="4AD5B51D" w:rsidR="003C7D7B" w:rsidRDefault="003C7D7B" w:rsidP="00480E90">
      <w:pPr>
        <w:jc w:val="center"/>
        <w:rPr>
          <w:rFonts w:ascii="Times New Roman" w:hAnsi="Times New Roman" w:cs="Times New Roman"/>
        </w:rPr>
      </w:pPr>
    </w:p>
    <w:p w14:paraId="75ADBBFD" w14:textId="77777777" w:rsidR="003C7D7B" w:rsidRDefault="003C7D7B" w:rsidP="00480E90">
      <w:pPr>
        <w:jc w:val="center"/>
        <w:rPr>
          <w:rFonts w:ascii="Times New Roman" w:hAnsi="Times New Roman" w:cs="Times New Roman"/>
        </w:rPr>
      </w:pPr>
    </w:p>
    <w:p w14:paraId="399A95A8" w14:textId="77777777" w:rsidR="003C7D7B" w:rsidRDefault="003C7D7B" w:rsidP="00480E90">
      <w:pPr>
        <w:jc w:val="center"/>
        <w:rPr>
          <w:rFonts w:ascii="Times New Roman" w:hAnsi="Times New Roman" w:cs="Times New Roman"/>
        </w:rPr>
      </w:pPr>
    </w:p>
    <w:p w14:paraId="66CD7009" w14:textId="77777777" w:rsidR="001B3DEB" w:rsidRDefault="001B3DEB" w:rsidP="00480E90">
      <w:pPr>
        <w:jc w:val="center"/>
        <w:rPr>
          <w:rFonts w:ascii="Times New Roman" w:hAnsi="Times New Roman" w:cs="Times New Roman"/>
        </w:rPr>
      </w:pPr>
    </w:p>
    <w:p w14:paraId="287F47B8" w14:textId="26ECD5A9" w:rsidR="00F14BE6" w:rsidRDefault="00F14BE6" w:rsidP="00F62795">
      <w:pPr>
        <w:spacing w:line="360" w:lineRule="auto"/>
        <w:jc w:val="center"/>
        <w:rPr>
          <w:rFonts w:ascii="Times New Roman" w:hAnsi="Times New Roman" w:cs="Times New Roman"/>
        </w:rPr>
      </w:pPr>
      <w:r w:rsidRPr="009A5142">
        <w:rPr>
          <w:rFonts w:ascii="Times New Roman" w:hAnsi="Times New Roman" w:cs="Times New Roman"/>
        </w:rPr>
        <w:t>Fuente: Elaboración propia</w:t>
      </w:r>
      <w:r>
        <w:rPr>
          <w:rFonts w:ascii="Times New Roman" w:hAnsi="Times New Roman" w:cs="Times New Roman"/>
        </w:rPr>
        <w:t xml:space="preserve"> con base en la base de datos Scopus</w:t>
      </w:r>
    </w:p>
    <w:p w14:paraId="2A7FFBB8" w14:textId="77777777" w:rsidR="003C7D7B" w:rsidRDefault="003C7D7B" w:rsidP="00F53E98">
      <w:pPr>
        <w:spacing w:line="360" w:lineRule="auto"/>
        <w:jc w:val="center"/>
        <w:rPr>
          <w:rFonts w:ascii="Times New Roman" w:eastAsia="Times New Roman" w:hAnsi="Times New Roman" w:cs="Times New Roman"/>
          <w:b/>
          <w:bCs/>
          <w:lang w:eastAsia="es-ES_tradnl"/>
        </w:rPr>
      </w:pPr>
    </w:p>
    <w:p w14:paraId="4F3BB20F" w14:textId="2AFC4215" w:rsidR="00235353" w:rsidRPr="00235353" w:rsidRDefault="00235353" w:rsidP="00F53E98">
      <w:pPr>
        <w:spacing w:line="360" w:lineRule="auto"/>
        <w:jc w:val="center"/>
        <w:rPr>
          <w:rFonts w:ascii="Times New Roman" w:eastAsia="Times New Roman" w:hAnsi="Times New Roman" w:cs="Times New Roman"/>
          <w:lang w:eastAsia="es-ES_tradnl"/>
        </w:rPr>
      </w:pPr>
      <w:r w:rsidRPr="00235353">
        <w:rPr>
          <w:rFonts w:ascii="Times New Roman" w:eastAsia="Times New Roman" w:hAnsi="Times New Roman" w:cs="Times New Roman"/>
          <w:b/>
          <w:bCs/>
          <w:lang w:eastAsia="es-ES_tradnl"/>
        </w:rPr>
        <w:t>Productividad autoral</w:t>
      </w:r>
    </w:p>
    <w:p w14:paraId="55E4F973" w14:textId="12731BD4" w:rsidR="004A0E5E" w:rsidRDefault="00235353" w:rsidP="00157FE9">
      <w:pPr>
        <w:spacing w:line="360" w:lineRule="auto"/>
        <w:ind w:firstLine="709"/>
        <w:jc w:val="both"/>
        <w:rPr>
          <w:rFonts w:ascii="Times New Roman" w:eastAsia="Times New Roman" w:hAnsi="Times New Roman" w:cs="Times New Roman"/>
          <w:lang w:eastAsia="es-ES_tradnl"/>
        </w:rPr>
      </w:pPr>
      <w:r w:rsidRPr="00235353">
        <w:rPr>
          <w:rFonts w:ascii="Times New Roman" w:eastAsia="Times New Roman" w:hAnsi="Times New Roman" w:cs="Times New Roman"/>
          <w:lang w:eastAsia="es-ES_tradnl"/>
        </w:rPr>
        <w:t>En la Figura 3, puede observarse la productividad autoral a nivel mundial, considerándose a 15 autores como los que más han hecho publicaciones científicas en el tema de cultura fiscal. Puede observarse al croata Bejakoviç, del Instituto Público de Finanzas de Zagreb y a la Peruana Vega-Rosales, de la Universidad de Ciencias y Humanidades de Lima Perú, como los autores que superan en un 100% por encima de la tendencia central en cuanto al número de publicaciones.</w:t>
      </w:r>
      <w:r w:rsidR="002B71FF" w:rsidRPr="002B71FF">
        <w:rPr>
          <w:noProof/>
        </w:rPr>
        <w:t xml:space="preserve"> </w:t>
      </w:r>
    </w:p>
    <w:p w14:paraId="010CEB84" w14:textId="77777777" w:rsidR="00F53E98" w:rsidRDefault="00F53E98" w:rsidP="00F53E98">
      <w:pPr>
        <w:rPr>
          <w:rFonts w:ascii="Times New Roman" w:eastAsia="Times New Roman" w:hAnsi="Times New Roman" w:cs="Times New Roman"/>
          <w:lang w:eastAsia="es-ES_tradnl"/>
        </w:rPr>
      </w:pPr>
    </w:p>
    <w:p w14:paraId="70724349" w14:textId="209DC1F6" w:rsidR="00235353" w:rsidRPr="00235353" w:rsidRDefault="00235353" w:rsidP="00F53E98">
      <w:pPr>
        <w:jc w:val="center"/>
        <w:rPr>
          <w:rFonts w:ascii="Times New Roman" w:eastAsia="Times New Roman" w:hAnsi="Times New Roman" w:cs="Times New Roman"/>
          <w:lang w:eastAsia="es-ES_tradnl"/>
        </w:rPr>
      </w:pPr>
      <w:r w:rsidRPr="009A5142">
        <w:rPr>
          <w:rFonts w:ascii="Times New Roman" w:hAnsi="Times New Roman" w:cs="Times New Roman"/>
          <w:b/>
          <w:bCs/>
        </w:rPr>
        <w:t xml:space="preserve">Figura </w:t>
      </w:r>
      <w:r>
        <w:rPr>
          <w:rFonts w:ascii="Times New Roman" w:hAnsi="Times New Roman" w:cs="Times New Roman"/>
          <w:b/>
          <w:bCs/>
        </w:rPr>
        <w:t>3</w:t>
      </w:r>
      <w:r w:rsidRPr="009A5142">
        <w:rPr>
          <w:rFonts w:ascii="Times New Roman" w:hAnsi="Times New Roman" w:cs="Times New Roman"/>
          <w:b/>
          <w:bCs/>
        </w:rPr>
        <w:t>.</w:t>
      </w:r>
      <w:r w:rsidRPr="009A5142">
        <w:rPr>
          <w:rFonts w:ascii="Times New Roman" w:hAnsi="Times New Roman" w:cs="Times New Roman"/>
        </w:rPr>
        <w:t xml:space="preserve"> </w:t>
      </w:r>
      <w:r w:rsidR="002A5B12">
        <w:rPr>
          <w:rFonts w:ascii="Times New Roman" w:hAnsi="Times New Roman" w:cs="Times New Roman"/>
        </w:rPr>
        <w:t>D</w:t>
      </w:r>
      <w:r>
        <w:rPr>
          <w:rFonts w:ascii="Times New Roman" w:hAnsi="Times New Roman" w:cs="Times New Roman"/>
        </w:rPr>
        <w:t xml:space="preserve">ocumentos por </w:t>
      </w:r>
      <w:r w:rsidR="004A0E5E">
        <w:rPr>
          <w:rFonts w:ascii="Times New Roman" w:hAnsi="Times New Roman" w:cs="Times New Roman"/>
        </w:rPr>
        <w:t>a</w:t>
      </w:r>
      <w:r>
        <w:rPr>
          <w:rFonts w:ascii="Times New Roman" w:hAnsi="Times New Roman" w:cs="Times New Roman"/>
        </w:rPr>
        <w:t>utor</w:t>
      </w:r>
    </w:p>
    <w:p w14:paraId="56FAAB1D" w14:textId="5F26C525" w:rsidR="00B8735C" w:rsidRDefault="003C7D7B" w:rsidP="000A1A1D">
      <w:pPr>
        <w:spacing w:before="100" w:beforeAutospacing="1" w:after="100" w:afterAutospacing="1" w:line="360" w:lineRule="auto"/>
        <w:ind w:firstLine="709"/>
        <w:jc w:val="center"/>
        <w:rPr>
          <w:rFonts w:ascii="Times New Roman" w:hAnsi="Times New Roman" w:cs="Times New Roman"/>
          <w:b/>
          <w:bCs/>
        </w:rPr>
      </w:pPr>
      <w:r>
        <w:rPr>
          <w:noProof/>
        </w:rPr>
        <w:drawing>
          <wp:anchor distT="0" distB="0" distL="114300" distR="114300" simplePos="0" relativeHeight="251669504" behindDoc="0" locked="0" layoutInCell="1" allowOverlap="1" wp14:anchorId="3BF58EB1" wp14:editId="1B5588BD">
            <wp:simplePos x="0" y="0"/>
            <wp:positionH relativeFrom="margin">
              <wp:posOffset>162560</wp:posOffset>
            </wp:positionH>
            <wp:positionV relativeFrom="paragraph">
              <wp:posOffset>78105</wp:posOffset>
            </wp:positionV>
            <wp:extent cx="5374640" cy="26822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4640" cy="2682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78282" w14:textId="576FE244" w:rsidR="00B8735C" w:rsidRDefault="00B8735C" w:rsidP="000A1A1D">
      <w:pPr>
        <w:spacing w:before="100" w:beforeAutospacing="1" w:after="100" w:afterAutospacing="1" w:line="360" w:lineRule="auto"/>
        <w:ind w:firstLine="709"/>
        <w:jc w:val="center"/>
        <w:rPr>
          <w:rFonts w:ascii="Times New Roman" w:hAnsi="Times New Roman" w:cs="Times New Roman"/>
          <w:b/>
          <w:bCs/>
        </w:rPr>
      </w:pPr>
    </w:p>
    <w:p w14:paraId="26FC0337" w14:textId="5AEF6ADE" w:rsidR="00B8735C" w:rsidRDefault="00B8735C" w:rsidP="000A1A1D">
      <w:pPr>
        <w:spacing w:before="100" w:beforeAutospacing="1" w:after="100" w:afterAutospacing="1" w:line="360" w:lineRule="auto"/>
        <w:ind w:firstLine="709"/>
        <w:jc w:val="center"/>
        <w:rPr>
          <w:rFonts w:ascii="Times New Roman" w:hAnsi="Times New Roman" w:cs="Times New Roman"/>
          <w:b/>
          <w:bCs/>
        </w:rPr>
      </w:pPr>
    </w:p>
    <w:p w14:paraId="7915EE50" w14:textId="75ACA282" w:rsidR="00B8735C" w:rsidRDefault="00B8735C" w:rsidP="000A1A1D">
      <w:pPr>
        <w:spacing w:before="100" w:beforeAutospacing="1" w:after="100" w:afterAutospacing="1" w:line="360" w:lineRule="auto"/>
        <w:ind w:firstLine="709"/>
        <w:jc w:val="center"/>
        <w:rPr>
          <w:rFonts w:ascii="Times New Roman" w:hAnsi="Times New Roman" w:cs="Times New Roman"/>
          <w:b/>
          <w:bCs/>
        </w:rPr>
      </w:pPr>
    </w:p>
    <w:p w14:paraId="7D256F57" w14:textId="20E93729" w:rsidR="00B8735C" w:rsidRDefault="00B8735C" w:rsidP="000A1A1D">
      <w:pPr>
        <w:spacing w:before="100" w:beforeAutospacing="1" w:after="100" w:afterAutospacing="1" w:line="360" w:lineRule="auto"/>
        <w:ind w:firstLine="709"/>
        <w:jc w:val="center"/>
        <w:rPr>
          <w:rFonts w:ascii="Times New Roman" w:hAnsi="Times New Roman" w:cs="Times New Roman"/>
          <w:b/>
          <w:bCs/>
        </w:rPr>
      </w:pPr>
    </w:p>
    <w:p w14:paraId="4988A0DA" w14:textId="451ABEDC" w:rsidR="00480E90" w:rsidRDefault="00480E90" w:rsidP="00235353">
      <w:pPr>
        <w:spacing w:before="100" w:beforeAutospacing="1" w:after="100" w:afterAutospacing="1" w:line="360" w:lineRule="auto"/>
        <w:ind w:firstLine="709"/>
        <w:jc w:val="center"/>
        <w:rPr>
          <w:rFonts w:ascii="Times New Roman" w:hAnsi="Times New Roman" w:cs="Times New Roman"/>
        </w:rPr>
      </w:pPr>
    </w:p>
    <w:p w14:paraId="44802283" w14:textId="64A00873" w:rsidR="00235353" w:rsidRDefault="00235353" w:rsidP="00235353">
      <w:pPr>
        <w:spacing w:before="100" w:beforeAutospacing="1" w:after="100" w:afterAutospacing="1" w:line="360" w:lineRule="auto"/>
        <w:ind w:firstLine="709"/>
        <w:jc w:val="center"/>
        <w:rPr>
          <w:rFonts w:ascii="Times New Roman" w:hAnsi="Times New Roman" w:cs="Times New Roman"/>
        </w:rPr>
      </w:pPr>
      <w:r w:rsidRPr="009A5142">
        <w:rPr>
          <w:rFonts w:ascii="Times New Roman" w:hAnsi="Times New Roman" w:cs="Times New Roman"/>
        </w:rPr>
        <w:t>Fuente: Elaboración propia</w:t>
      </w:r>
      <w:r>
        <w:rPr>
          <w:rFonts w:ascii="Times New Roman" w:hAnsi="Times New Roman" w:cs="Times New Roman"/>
        </w:rPr>
        <w:t xml:space="preserve"> con base en la base de datos Scopus</w:t>
      </w:r>
    </w:p>
    <w:p w14:paraId="782B4EC3" w14:textId="77777777" w:rsidR="00F62795" w:rsidRDefault="00F62795" w:rsidP="00F53E98">
      <w:pPr>
        <w:spacing w:line="360" w:lineRule="auto"/>
        <w:jc w:val="center"/>
        <w:rPr>
          <w:rFonts w:ascii="Times New Roman" w:eastAsia="Times New Roman" w:hAnsi="Times New Roman" w:cs="Times New Roman"/>
          <w:b/>
          <w:bCs/>
          <w:lang w:eastAsia="es-ES_tradnl"/>
        </w:rPr>
      </w:pPr>
    </w:p>
    <w:p w14:paraId="2EC0DA32" w14:textId="4648F6A7" w:rsidR="009551B7" w:rsidRPr="009551B7" w:rsidRDefault="009551B7" w:rsidP="00F53E98">
      <w:pPr>
        <w:spacing w:line="360" w:lineRule="auto"/>
        <w:jc w:val="center"/>
        <w:rPr>
          <w:rFonts w:ascii="Times New Roman" w:eastAsia="Times New Roman" w:hAnsi="Times New Roman" w:cs="Times New Roman"/>
          <w:b/>
          <w:bCs/>
          <w:lang w:eastAsia="es-ES_tradnl"/>
        </w:rPr>
      </w:pPr>
      <w:r w:rsidRPr="009551B7">
        <w:rPr>
          <w:rFonts w:ascii="Times New Roman" w:eastAsia="Times New Roman" w:hAnsi="Times New Roman" w:cs="Times New Roman"/>
          <w:b/>
          <w:bCs/>
          <w:lang w:eastAsia="es-ES_tradnl"/>
        </w:rPr>
        <w:lastRenderedPageBreak/>
        <w:t>Evolución cronológica de la productividad por países</w:t>
      </w:r>
    </w:p>
    <w:p w14:paraId="382AA93E" w14:textId="76D22346" w:rsidR="00F53E98" w:rsidRDefault="009551B7" w:rsidP="00AA0C40">
      <w:pPr>
        <w:spacing w:line="360" w:lineRule="auto"/>
        <w:ind w:firstLine="709"/>
        <w:jc w:val="both"/>
        <w:rPr>
          <w:rFonts w:ascii="Times New Roman" w:hAnsi="Times New Roman" w:cs="Times New Roman"/>
          <w:b/>
          <w:bCs/>
        </w:rPr>
      </w:pPr>
      <w:r w:rsidRPr="009551B7">
        <w:rPr>
          <w:rFonts w:ascii="Times New Roman" w:eastAsia="Times New Roman" w:hAnsi="Times New Roman" w:cs="Times New Roman"/>
          <w:lang w:eastAsia="es-ES_tradnl"/>
        </w:rPr>
        <w:t xml:space="preserve">En la </w:t>
      </w:r>
      <w:r>
        <w:rPr>
          <w:rFonts w:ascii="Times New Roman" w:eastAsia="Times New Roman" w:hAnsi="Times New Roman" w:cs="Times New Roman"/>
          <w:lang w:eastAsia="es-ES_tradnl"/>
        </w:rPr>
        <w:t>F</w:t>
      </w:r>
      <w:r w:rsidRPr="009551B7">
        <w:rPr>
          <w:rFonts w:ascii="Times New Roman" w:eastAsia="Times New Roman" w:hAnsi="Times New Roman" w:cs="Times New Roman"/>
          <w:lang w:eastAsia="es-ES_tradnl"/>
        </w:rPr>
        <w:t>igura 4</w:t>
      </w:r>
      <w:r>
        <w:rPr>
          <w:rFonts w:ascii="Times New Roman" w:eastAsia="Times New Roman" w:hAnsi="Times New Roman" w:cs="Times New Roman"/>
          <w:lang w:eastAsia="es-ES_tradnl"/>
        </w:rPr>
        <w:t>,</w:t>
      </w:r>
      <w:r w:rsidRPr="009551B7">
        <w:rPr>
          <w:rFonts w:ascii="Times New Roman" w:eastAsia="Times New Roman" w:hAnsi="Times New Roman" w:cs="Times New Roman"/>
          <w:lang w:eastAsia="es-ES_tradnl"/>
        </w:rPr>
        <w:t xml:space="preserve"> se presenta la productividad científica de los países con más de un trabajo de investigación en el tema de cultura fiscal, para cuya extracción se utilizó la herramienta Scopus. Puede observarse que solo 10 países son los que se han interesado en el tema, dentro de los cuales Perú destaca como el país con mayor número de publicaciones en el área de investigación, seguido por Rusia que ocupa el segundo lugar y los países de Ecuador, Irán y Ucrania en tercer lugar cuya productividad corresponde aproximadamente a un 38% de las publicaciones peruanas.</w:t>
      </w:r>
    </w:p>
    <w:p w14:paraId="2F7DCFBD" w14:textId="3A865A4A" w:rsidR="009551B7" w:rsidRDefault="001B3DEB" w:rsidP="000A1A1D">
      <w:pPr>
        <w:spacing w:before="100" w:beforeAutospacing="1" w:after="100" w:afterAutospacing="1" w:line="360" w:lineRule="auto"/>
        <w:ind w:firstLine="709"/>
        <w:jc w:val="center"/>
        <w:rPr>
          <w:rFonts w:ascii="Times New Roman" w:hAnsi="Times New Roman" w:cs="Times New Roman"/>
        </w:rPr>
      </w:pPr>
      <w:r w:rsidRPr="002B71FF">
        <w:rPr>
          <w:rFonts w:ascii="Times New Roman" w:hAnsi="Times New Roman" w:cs="Times New Roman"/>
          <w:noProof/>
        </w:rPr>
        <w:drawing>
          <wp:anchor distT="0" distB="0" distL="114300" distR="114300" simplePos="0" relativeHeight="251671552" behindDoc="0" locked="0" layoutInCell="1" allowOverlap="1" wp14:anchorId="3F42686B" wp14:editId="3D939AFD">
            <wp:simplePos x="0" y="0"/>
            <wp:positionH relativeFrom="margin">
              <wp:align>left</wp:align>
            </wp:positionH>
            <wp:positionV relativeFrom="paragraph">
              <wp:posOffset>408940</wp:posOffset>
            </wp:positionV>
            <wp:extent cx="5412740" cy="2727960"/>
            <wp:effectExtent l="0" t="0" r="0" b="0"/>
            <wp:wrapNone/>
            <wp:docPr id="187048103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81033" name="Imagen 1"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412740" cy="2727960"/>
                    </a:xfrm>
                    <a:prstGeom prst="rect">
                      <a:avLst/>
                    </a:prstGeom>
                  </pic:spPr>
                </pic:pic>
              </a:graphicData>
            </a:graphic>
            <wp14:sizeRelH relativeFrom="margin">
              <wp14:pctWidth>0</wp14:pctWidth>
            </wp14:sizeRelH>
            <wp14:sizeRelV relativeFrom="margin">
              <wp14:pctHeight>0</wp14:pctHeight>
            </wp14:sizeRelV>
          </wp:anchor>
        </w:drawing>
      </w:r>
      <w:r w:rsidR="000A1A1D" w:rsidRPr="009A5142">
        <w:rPr>
          <w:rFonts w:ascii="Times New Roman" w:hAnsi="Times New Roman" w:cs="Times New Roman"/>
          <w:b/>
          <w:bCs/>
        </w:rPr>
        <w:t xml:space="preserve">Figura </w:t>
      </w:r>
      <w:r w:rsidR="009551B7">
        <w:rPr>
          <w:rFonts w:ascii="Times New Roman" w:hAnsi="Times New Roman" w:cs="Times New Roman"/>
          <w:b/>
          <w:bCs/>
        </w:rPr>
        <w:t>4</w:t>
      </w:r>
      <w:r w:rsidR="000A1A1D" w:rsidRPr="009A5142">
        <w:rPr>
          <w:rFonts w:ascii="Times New Roman" w:hAnsi="Times New Roman" w:cs="Times New Roman"/>
          <w:b/>
          <w:bCs/>
        </w:rPr>
        <w:t>.</w:t>
      </w:r>
      <w:r w:rsidR="000A1A1D" w:rsidRPr="009A5142">
        <w:rPr>
          <w:rFonts w:ascii="Times New Roman" w:hAnsi="Times New Roman" w:cs="Times New Roman"/>
        </w:rPr>
        <w:t xml:space="preserve"> </w:t>
      </w:r>
      <w:r w:rsidR="009551B7">
        <w:rPr>
          <w:rFonts w:ascii="Times New Roman" w:hAnsi="Times New Roman" w:cs="Times New Roman"/>
        </w:rPr>
        <w:t xml:space="preserve">Documentos por </w:t>
      </w:r>
      <w:r w:rsidR="002A5B12">
        <w:rPr>
          <w:rFonts w:ascii="Times New Roman" w:hAnsi="Times New Roman" w:cs="Times New Roman"/>
        </w:rPr>
        <w:t>p</w:t>
      </w:r>
      <w:r w:rsidR="009551B7">
        <w:rPr>
          <w:rFonts w:ascii="Times New Roman" w:hAnsi="Times New Roman" w:cs="Times New Roman"/>
        </w:rPr>
        <w:t>aís</w:t>
      </w:r>
    </w:p>
    <w:p w14:paraId="4BF659FB" w14:textId="47BB689F" w:rsidR="002B71FF" w:rsidRDefault="002B71FF" w:rsidP="000A1A1D">
      <w:pPr>
        <w:spacing w:before="100" w:beforeAutospacing="1" w:after="100" w:afterAutospacing="1" w:line="360" w:lineRule="auto"/>
        <w:ind w:firstLine="709"/>
        <w:jc w:val="center"/>
        <w:rPr>
          <w:rFonts w:ascii="Times New Roman" w:hAnsi="Times New Roman" w:cs="Times New Roman"/>
        </w:rPr>
      </w:pPr>
    </w:p>
    <w:p w14:paraId="7A10167E" w14:textId="7C589C3B" w:rsidR="001B3DEB" w:rsidRDefault="001B3DEB" w:rsidP="007804DE">
      <w:pPr>
        <w:jc w:val="center"/>
        <w:rPr>
          <w:rFonts w:ascii="Times New Roman" w:hAnsi="Times New Roman" w:cs="Times New Roman"/>
        </w:rPr>
      </w:pPr>
    </w:p>
    <w:p w14:paraId="500CA296" w14:textId="77777777" w:rsidR="001B3DEB" w:rsidRDefault="001B3DEB" w:rsidP="007804DE">
      <w:pPr>
        <w:jc w:val="center"/>
        <w:rPr>
          <w:rFonts w:ascii="Times New Roman" w:hAnsi="Times New Roman" w:cs="Times New Roman"/>
        </w:rPr>
      </w:pPr>
    </w:p>
    <w:p w14:paraId="42989148" w14:textId="7F72DC70" w:rsidR="001B3DEB" w:rsidRDefault="001B3DEB" w:rsidP="007804DE">
      <w:pPr>
        <w:jc w:val="center"/>
        <w:rPr>
          <w:rFonts w:ascii="Times New Roman" w:hAnsi="Times New Roman" w:cs="Times New Roman"/>
        </w:rPr>
      </w:pPr>
    </w:p>
    <w:p w14:paraId="10B8397A" w14:textId="5E6EDA2D" w:rsidR="001B3DEB" w:rsidRDefault="001B3DEB" w:rsidP="007804DE">
      <w:pPr>
        <w:jc w:val="center"/>
        <w:rPr>
          <w:rFonts w:ascii="Times New Roman" w:hAnsi="Times New Roman" w:cs="Times New Roman"/>
        </w:rPr>
      </w:pPr>
    </w:p>
    <w:p w14:paraId="382916A1" w14:textId="77777777" w:rsidR="001B3DEB" w:rsidRDefault="001B3DEB" w:rsidP="007804DE">
      <w:pPr>
        <w:jc w:val="center"/>
        <w:rPr>
          <w:rFonts w:ascii="Times New Roman" w:hAnsi="Times New Roman" w:cs="Times New Roman"/>
        </w:rPr>
      </w:pPr>
    </w:p>
    <w:p w14:paraId="486A2B20" w14:textId="5818BCCA" w:rsidR="001B3DEB" w:rsidRDefault="001B3DEB" w:rsidP="007804DE">
      <w:pPr>
        <w:jc w:val="center"/>
        <w:rPr>
          <w:rFonts w:ascii="Times New Roman" w:hAnsi="Times New Roman" w:cs="Times New Roman"/>
        </w:rPr>
      </w:pPr>
    </w:p>
    <w:p w14:paraId="5F20B1EC" w14:textId="77777777" w:rsidR="001B3DEB" w:rsidRDefault="001B3DEB" w:rsidP="007804DE">
      <w:pPr>
        <w:jc w:val="center"/>
        <w:rPr>
          <w:rFonts w:ascii="Times New Roman" w:hAnsi="Times New Roman" w:cs="Times New Roman"/>
        </w:rPr>
      </w:pPr>
    </w:p>
    <w:p w14:paraId="06C9C5D6" w14:textId="77777777" w:rsidR="001B3DEB" w:rsidRDefault="001B3DEB" w:rsidP="007804DE">
      <w:pPr>
        <w:jc w:val="center"/>
        <w:rPr>
          <w:rFonts w:ascii="Times New Roman" w:hAnsi="Times New Roman" w:cs="Times New Roman"/>
        </w:rPr>
      </w:pPr>
    </w:p>
    <w:p w14:paraId="654B35D3" w14:textId="7347B690" w:rsidR="001B3DEB" w:rsidRDefault="001B3DEB" w:rsidP="007804DE">
      <w:pPr>
        <w:jc w:val="center"/>
        <w:rPr>
          <w:rFonts w:ascii="Times New Roman" w:hAnsi="Times New Roman" w:cs="Times New Roman"/>
        </w:rPr>
      </w:pPr>
    </w:p>
    <w:p w14:paraId="301947DB" w14:textId="77777777" w:rsidR="001B3DEB" w:rsidRDefault="001B3DEB" w:rsidP="007804DE">
      <w:pPr>
        <w:jc w:val="center"/>
        <w:rPr>
          <w:rFonts w:ascii="Times New Roman" w:hAnsi="Times New Roman" w:cs="Times New Roman"/>
        </w:rPr>
      </w:pPr>
    </w:p>
    <w:p w14:paraId="27E03E29" w14:textId="77777777" w:rsidR="001B3DEB" w:rsidRDefault="001B3DEB" w:rsidP="007804DE">
      <w:pPr>
        <w:jc w:val="center"/>
        <w:rPr>
          <w:rFonts w:ascii="Times New Roman" w:hAnsi="Times New Roman" w:cs="Times New Roman"/>
        </w:rPr>
      </w:pPr>
    </w:p>
    <w:p w14:paraId="18D1525B" w14:textId="77777777" w:rsidR="001B3DEB" w:rsidRDefault="001B3DEB" w:rsidP="007804DE">
      <w:pPr>
        <w:jc w:val="center"/>
        <w:rPr>
          <w:rFonts w:ascii="Times New Roman" w:hAnsi="Times New Roman" w:cs="Times New Roman"/>
        </w:rPr>
      </w:pPr>
    </w:p>
    <w:p w14:paraId="01BC1F1C" w14:textId="497E9971" w:rsidR="000A1A1D" w:rsidRDefault="000A1A1D" w:rsidP="007804DE">
      <w:pPr>
        <w:jc w:val="center"/>
        <w:rPr>
          <w:rFonts w:ascii="Times New Roman" w:hAnsi="Times New Roman" w:cs="Times New Roman"/>
        </w:rPr>
      </w:pPr>
      <w:r w:rsidRPr="009A5142">
        <w:rPr>
          <w:rFonts w:ascii="Times New Roman" w:hAnsi="Times New Roman" w:cs="Times New Roman"/>
        </w:rPr>
        <w:t>Fuente: Elaboración propia</w:t>
      </w:r>
      <w:r w:rsidR="009551B7">
        <w:rPr>
          <w:rFonts w:ascii="Times New Roman" w:hAnsi="Times New Roman" w:cs="Times New Roman"/>
        </w:rPr>
        <w:t xml:space="preserve"> con base en la base de datos Scopus</w:t>
      </w:r>
    </w:p>
    <w:p w14:paraId="679CAAAB" w14:textId="6928DCE1" w:rsidR="00F53E98" w:rsidRDefault="00F53E98" w:rsidP="00F53E98">
      <w:pPr>
        <w:spacing w:line="360" w:lineRule="auto"/>
        <w:jc w:val="both"/>
        <w:rPr>
          <w:rFonts w:ascii="Times New Roman" w:eastAsia="Times New Roman" w:hAnsi="Times New Roman" w:cs="Times New Roman"/>
          <w:b/>
          <w:bCs/>
          <w:lang w:eastAsia="es-ES_tradnl"/>
        </w:rPr>
      </w:pPr>
    </w:p>
    <w:p w14:paraId="79F4ED65" w14:textId="2043C427" w:rsidR="007804DE" w:rsidRPr="007804DE" w:rsidRDefault="007804DE" w:rsidP="00F53E98">
      <w:pPr>
        <w:spacing w:line="360" w:lineRule="auto"/>
        <w:jc w:val="center"/>
        <w:rPr>
          <w:rFonts w:ascii="Times New Roman" w:eastAsia="Times New Roman" w:hAnsi="Times New Roman" w:cs="Times New Roman"/>
          <w:lang w:eastAsia="es-ES_tradnl"/>
        </w:rPr>
      </w:pPr>
      <w:r w:rsidRPr="007804DE">
        <w:rPr>
          <w:rFonts w:ascii="Times New Roman" w:eastAsia="Times New Roman" w:hAnsi="Times New Roman" w:cs="Times New Roman"/>
          <w:b/>
          <w:bCs/>
          <w:lang w:eastAsia="es-ES_tradnl"/>
        </w:rPr>
        <w:t>Productividad por tipo de documento científico</w:t>
      </w:r>
    </w:p>
    <w:p w14:paraId="44443659" w14:textId="013FB6E5" w:rsidR="007804DE" w:rsidRDefault="007804DE" w:rsidP="00157FE9">
      <w:pPr>
        <w:spacing w:line="360" w:lineRule="auto"/>
        <w:ind w:firstLine="709"/>
        <w:jc w:val="both"/>
        <w:rPr>
          <w:rFonts w:ascii="Times New Roman" w:eastAsia="Times New Roman" w:hAnsi="Times New Roman" w:cs="Times New Roman"/>
          <w:lang w:eastAsia="es-ES_tradnl"/>
        </w:rPr>
      </w:pPr>
      <w:r w:rsidRPr="007804DE">
        <w:rPr>
          <w:rFonts w:ascii="Times New Roman" w:eastAsia="Times New Roman" w:hAnsi="Times New Roman" w:cs="Times New Roman"/>
          <w:lang w:eastAsia="es-ES_tradnl"/>
        </w:rPr>
        <w:t>En la Figura 5</w:t>
      </w:r>
      <w:r>
        <w:rPr>
          <w:rFonts w:ascii="Times New Roman" w:eastAsia="Times New Roman" w:hAnsi="Times New Roman" w:cs="Times New Roman"/>
          <w:lang w:eastAsia="es-ES_tradnl"/>
        </w:rPr>
        <w:t>,</w:t>
      </w:r>
      <w:r w:rsidRPr="007804DE">
        <w:rPr>
          <w:rFonts w:ascii="Times New Roman" w:eastAsia="Times New Roman" w:hAnsi="Times New Roman" w:cs="Times New Roman"/>
          <w:lang w:eastAsia="es-ES_tradnl"/>
        </w:rPr>
        <w:t xml:space="preserve"> puede observarse que el número de trabajos en el área han sido en su mayoría artículos científicos con el 84%, seguidos de los artículos para conferencia con el 13% y los capítulos de libros con el 3%.</w:t>
      </w:r>
    </w:p>
    <w:p w14:paraId="35A1A8B0"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1503C16E"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0DD95999"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7C6264B7"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6188702E"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4031F34C"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20E0DE38"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0B717EEB"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62677000" w14:textId="77777777" w:rsidR="00AA0C40" w:rsidRDefault="00AA0C40" w:rsidP="00157FE9">
      <w:pPr>
        <w:spacing w:line="360" w:lineRule="auto"/>
        <w:ind w:firstLine="709"/>
        <w:jc w:val="both"/>
        <w:rPr>
          <w:rFonts w:ascii="Times New Roman" w:eastAsia="Times New Roman" w:hAnsi="Times New Roman" w:cs="Times New Roman"/>
          <w:lang w:eastAsia="es-ES_tradnl"/>
        </w:rPr>
      </w:pPr>
    </w:p>
    <w:p w14:paraId="38C109DA" w14:textId="2A752C2C" w:rsidR="007804DE" w:rsidRDefault="009B0543" w:rsidP="00777815">
      <w:pPr>
        <w:spacing w:before="100" w:beforeAutospacing="1" w:after="100" w:afterAutospacing="1" w:line="360" w:lineRule="auto"/>
        <w:ind w:firstLine="709"/>
        <w:jc w:val="center"/>
        <w:rPr>
          <w:rFonts w:ascii="Times New Roman" w:eastAsia="Times New Roman" w:hAnsi="Times New Roman" w:cs="Times New Roman"/>
          <w:lang w:eastAsia="es-ES_tradnl"/>
        </w:rPr>
      </w:pPr>
      <w:r w:rsidRPr="00480E90">
        <w:rPr>
          <w:rFonts w:ascii="Times New Roman" w:eastAsia="Times New Roman" w:hAnsi="Times New Roman" w:cs="Times New Roman"/>
          <w:noProof/>
          <w:lang w:eastAsia="es-ES_tradnl"/>
        </w:rPr>
        <w:lastRenderedPageBreak/>
        <w:drawing>
          <wp:anchor distT="0" distB="0" distL="114300" distR="114300" simplePos="0" relativeHeight="251672576" behindDoc="0" locked="0" layoutInCell="1" allowOverlap="1" wp14:anchorId="08BFE71B" wp14:editId="2CCC79AD">
            <wp:simplePos x="0" y="0"/>
            <wp:positionH relativeFrom="margin">
              <wp:posOffset>154305</wp:posOffset>
            </wp:positionH>
            <wp:positionV relativeFrom="paragraph">
              <wp:posOffset>233680</wp:posOffset>
            </wp:positionV>
            <wp:extent cx="5238750" cy="2560320"/>
            <wp:effectExtent l="0" t="0" r="0" b="0"/>
            <wp:wrapNone/>
            <wp:docPr id="528353379"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53379" name="Imagen 1" descr="Gráfico, Gráfico circula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238750" cy="2560320"/>
                    </a:xfrm>
                    <a:prstGeom prst="rect">
                      <a:avLst/>
                    </a:prstGeom>
                  </pic:spPr>
                </pic:pic>
              </a:graphicData>
            </a:graphic>
            <wp14:sizeRelH relativeFrom="margin">
              <wp14:pctWidth>0</wp14:pctWidth>
            </wp14:sizeRelH>
            <wp14:sizeRelV relativeFrom="margin">
              <wp14:pctHeight>0</wp14:pctHeight>
            </wp14:sizeRelV>
          </wp:anchor>
        </w:drawing>
      </w:r>
      <w:r w:rsidR="007804DE" w:rsidRPr="009A5142">
        <w:rPr>
          <w:rFonts w:ascii="Times New Roman" w:hAnsi="Times New Roman" w:cs="Times New Roman"/>
          <w:b/>
          <w:bCs/>
        </w:rPr>
        <w:t xml:space="preserve">Figura </w:t>
      </w:r>
      <w:r w:rsidR="007804DE">
        <w:rPr>
          <w:rFonts w:ascii="Times New Roman" w:hAnsi="Times New Roman" w:cs="Times New Roman"/>
          <w:b/>
          <w:bCs/>
        </w:rPr>
        <w:t>5</w:t>
      </w:r>
      <w:r w:rsidR="007804DE" w:rsidRPr="009A5142">
        <w:rPr>
          <w:rFonts w:ascii="Times New Roman" w:hAnsi="Times New Roman" w:cs="Times New Roman"/>
          <w:b/>
          <w:bCs/>
        </w:rPr>
        <w:t>.</w:t>
      </w:r>
      <w:r w:rsidR="007804DE" w:rsidRPr="009A5142">
        <w:rPr>
          <w:rFonts w:ascii="Times New Roman" w:hAnsi="Times New Roman" w:cs="Times New Roman"/>
        </w:rPr>
        <w:t xml:space="preserve"> </w:t>
      </w:r>
      <w:r w:rsidR="007804DE">
        <w:rPr>
          <w:rFonts w:ascii="Times New Roman" w:hAnsi="Times New Roman" w:cs="Times New Roman"/>
        </w:rPr>
        <w:t>Documentos por tipo</w:t>
      </w:r>
    </w:p>
    <w:p w14:paraId="7D028504" w14:textId="0072B52C" w:rsidR="00480E90" w:rsidRDefault="00480E90" w:rsidP="00777815">
      <w:pPr>
        <w:spacing w:before="100" w:beforeAutospacing="1" w:after="100" w:afterAutospacing="1" w:line="360" w:lineRule="auto"/>
        <w:ind w:firstLine="709"/>
        <w:jc w:val="center"/>
        <w:rPr>
          <w:rFonts w:ascii="Times New Roman" w:eastAsia="Times New Roman" w:hAnsi="Times New Roman" w:cs="Times New Roman"/>
          <w:lang w:eastAsia="es-ES_tradnl"/>
        </w:rPr>
      </w:pPr>
    </w:p>
    <w:p w14:paraId="3BC199BE" w14:textId="77777777" w:rsidR="001B3DEB" w:rsidRDefault="001B3DEB" w:rsidP="00680F8B">
      <w:pPr>
        <w:jc w:val="center"/>
        <w:rPr>
          <w:rFonts w:ascii="Times New Roman" w:hAnsi="Times New Roman" w:cs="Times New Roman"/>
        </w:rPr>
      </w:pPr>
    </w:p>
    <w:p w14:paraId="1A028A17" w14:textId="77E52F1D" w:rsidR="001B3DEB" w:rsidRDefault="001B3DEB" w:rsidP="00680F8B">
      <w:pPr>
        <w:jc w:val="center"/>
        <w:rPr>
          <w:rFonts w:ascii="Times New Roman" w:hAnsi="Times New Roman" w:cs="Times New Roman"/>
        </w:rPr>
      </w:pPr>
    </w:p>
    <w:p w14:paraId="1A9BC332" w14:textId="77777777" w:rsidR="001B3DEB" w:rsidRDefault="001B3DEB" w:rsidP="00680F8B">
      <w:pPr>
        <w:jc w:val="center"/>
        <w:rPr>
          <w:rFonts w:ascii="Times New Roman" w:hAnsi="Times New Roman" w:cs="Times New Roman"/>
        </w:rPr>
      </w:pPr>
    </w:p>
    <w:p w14:paraId="532C346B" w14:textId="0DB8406C" w:rsidR="001B3DEB" w:rsidRDefault="001B3DEB" w:rsidP="00680F8B">
      <w:pPr>
        <w:jc w:val="center"/>
        <w:rPr>
          <w:rFonts w:ascii="Times New Roman" w:hAnsi="Times New Roman" w:cs="Times New Roman"/>
        </w:rPr>
      </w:pPr>
    </w:p>
    <w:p w14:paraId="7C61ADBB" w14:textId="77777777" w:rsidR="001B3DEB" w:rsidRDefault="001B3DEB" w:rsidP="00680F8B">
      <w:pPr>
        <w:jc w:val="center"/>
        <w:rPr>
          <w:rFonts w:ascii="Times New Roman" w:hAnsi="Times New Roman" w:cs="Times New Roman"/>
        </w:rPr>
      </w:pPr>
    </w:p>
    <w:p w14:paraId="685292F1" w14:textId="77777777" w:rsidR="001B3DEB" w:rsidRDefault="001B3DEB" w:rsidP="00680F8B">
      <w:pPr>
        <w:jc w:val="center"/>
        <w:rPr>
          <w:rFonts w:ascii="Times New Roman" w:hAnsi="Times New Roman" w:cs="Times New Roman"/>
        </w:rPr>
      </w:pPr>
    </w:p>
    <w:p w14:paraId="116F99FD" w14:textId="499FEC95" w:rsidR="001B3DEB" w:rsidRDefault="001B3DEB" w:rsidP="00680F8B">
      <w:pPr>
        <w:jc w:val="center"/>
        <w:rPr>
          <w:rFonts w:ascii="Times New Roman" w:hAnsi="Times New Roman" w:cs="Times New Roman"/>
        </w:rPr>
      </w:pPr>
    </w:p>
    <w:p w14:paraId="3CF61F67" w14:textId="77777777" w:rsidR="001B3DEB" w:rsidRDefault="001B3DEB" w:rsidP="00680F8B">
      <w:pPr>
        <w:jc w:val="center"/>
        <w:rPr>
          <w:rFonts w:ascii="Times New Roman" w:hAnsi="Times New Roman" w:cs="Times New Roman"/>
        </w:rPr>
      </w:pPr>
    </w:p>
    <w:p w14:paraId="596BC796" w14:textId="77777777" w:rsidR="001B3DEB" w:rsidRDefault="001B3DEB" w:rsidP="00680F8B">
      <w:pPr>
        <w:jc w:val="center"/>
        <w:rPr>
          <w:rFonts w:ascii="Times New Roman" w:hAnsi="Times New Roman" w:cs="Times New Roman"/>
        </w:rPr>
      </w:pPr>
    </w:p>
    <w:p w14:paraId="78B471BC" w14:textId="77777777" w:rsidR="001B3DEB" w:rsidRDefault="001B3DEB" w:rsidP="00680F8B">
      <w:pPr>
        <w:jc w:val="center"/>
        <w:rPr>
          <w:rFonts w:ascii="Times New Roman" w:hAnsi="Times New Roman" w:cs="Times New Roman"/>
        </w:rPr>
      </w:pPr>
    </w:p>
    <w:p w14:paraId="5F32D237" w14:textId="1227534D" w:rsidR="001B3DEB" w:rsidRDefault="001B3DEB" w:rsidP="00680F8B">
      <w:pPr>
        <w:jc w:val="center"/>
        <w:rPr>
          <w:rFonts w:ascii="Times New Roman" w:hAnsi="Times New Roman" w:cs="Times New Roman"/>
        </w:rPr>
      </w:pPr>
    </w:p>
    <w:p w14:paraId="15BE0115" w14:textId="00BA22CF" w:rsidR="00777815" w:rsidRDefault="00777815" w:rsidP="00680F8B">
      <w:pPr>
        <w:jc w:val="center"/>
        <w:rPr>
          <w:rFonts w:ascii="Times New Roman" w:hAnsi="Times New Roman" w:cs="Times New Roman"/>
        </w:rPr>
      </w:pPr>
      <w:r w:rsidRPr="009A5142">
        <w:rPr>
          <w:rFonts w:ascii="Times New Roman" w:hAnsi="Times New Roman" w:cs="Times New Roman"/>
        </w:rPr>
        <w:t>Fuente: Elaboración propia</w:t>
      </w:r>
      <w:r>
        <w:rPr>
          <w:rFonts w:ascii="Times New Roman" w:hAnsi="Times New Roman" w:cs="Times New Roman"/>
        </w:rPr>
        <w:t xml:space="preserve"> con base en la base de datos Scopus</w:t>
      </w:r>
    </w:p>
    <w:p w14:paraId="7AC6FA8D" w14:textId="3F8446E0" w:rsidR="00502470" w:rsidRDefault="00502470" w:rsidP="00157FE9">
      <w:pPr>
        <w:spacing w:line="360" w:lineRule="auto"/>
        <w:ind w:firstLine="709"/>
        <w:jc w:val="both"/>
        <w:rPr>
          <w:rFonts w:ascii="Times New Roman" w:eastAsia="Times New Roman" w:hAnsi="Times New Roman" w:cs="Times New Roman"/>
          <w:b/>
          <w:bCs/>
          <w:lang w:eastAsia="es-ES_tradnl"/>
        </w:rPr>
      </w:pPr>
    </w:p>
    <w:p w14:paraId="58BF9869" w14:textId="77777777" w:rsidR="00FE2760" w:rsidRDefault="00FE2760" w:rsidP="00F53E98">
      <w:pPr>
        <w:spacing w:line="360" w:lineRule="auto"/>
        <w:jc w:val="center"/>
        <w:rPr>
          <w:rFonts w:ascii="Times New Roman" w:eastAsia="Times New Roman" w:hAnsi="Times New Roman" w:cs="Times New Roman"/>
          <w:b/>
          <w:bCs/>
          <w:lang w:eastAsia="es-ES_tradnl"/>
        </w:rPr>
      </w:pPr>
    </w:p>
    <w:p w14:paraId="382DB18F" w14:textId="04936F1D" w:rsidR="00005C97" w:rsidRPr="00005C97" w:rsidRDefault="00005C97" w:rsidP="00F53E98">
      <w:pPr>
        <w:spacing w:line="360" w:lineRule="auto"/>
        <w:jc w:val="center"/>
        <w:rPr>
          <w:rFonts w:ascii="Times New Roman" w:eastAsia="Times New Roman" w:hAnsi="Times New Roman" w:cs="Times New Roman"/>
          <w:b/>
          <w:bCs/>
          <w:lang w:eastAsia="es-ES_tradnl"/>
        </w:rPr>
      </w:pPr>
      <w:r w:rsidRPr="00005C97">
        <w:rPr>
          <w:rFonts w:ascii="Times New Roman" w:eastAsia="Times New Roman" w:hAnsi="Times New Roman" w:cs="Times New Roman"/>
          <w:b/>
          <w:bCs/>
          <w:lang w:eastAsia="es-ES_tradnl"/>
        </w:rPr>
        <w:t>Productividad por área de conocimiento</w:t>
      </w:r>
    </w:p>
    <w:p w14:paraId="73859C86" w14:textId="77777777" w:rsidR="00FE2760" w:rsidRDefault="00005C97" w:rsidP="00FE2760">
      <w:pPr>
        <w:spacing w:line="360" w:lineRule="auto"/>
        <w:ind w:firstLine="709"/>
        <w:jc w:val="both"/>
        <w:rPr>
          <w:rFonts w:ascii="Times New Roman" w:eastAsia="Times New Roman" w:hAnsi="Times New Roman" w:cs="Times New Roman"/>
          <w:lang w:eastAsia="es-ES_tradnl"/>
        </w:rPr>
      </w:pPr>
      <w:r w:rsidRPr="00005C97">
        <w:rPr>
          <w:rFonts w:ascii="Times New Roman" w:eastAsia="Times New Roman" w:hAnsi="Times New Roman" w:cs="Times New Roman"/>
          <w:lang w:eastAsia="es-ES_tradnl"/>
        </w:rPr>
        <w:t>En la Figura 6</w:t>
      </w:r>
      <w:r>
        <w:rPr>
          <w:rFonts w:ascii="Times New Roman" w:eastAsia="Times New Roman" w:hAnsi="Times New Roman" w:cs="Times New Roman"/>
          <w:lang w:eastAsia="es-ES_tradnl"/>
        </w:rPr>
        <w:t>,</w:t>
      </w:r>
      <w:r w:rsidRPr="00005C97">
        <w:rPr>
          <w:rFonts w:ascii="Times New Roman" w:eastAsia="Times New Roman" w:hAnsi="Times New Roman" w:cs="Times New Roman"/>
          <w:lang w:eastAsia="es-ES_tradnl"/>
        </w:rPr>
        <w:t xml:space="preserve"> puede observarse que los trabajos en el área de cultura fiscal han impactado principalmente en las siguientes áreas del conocimiento: Ciencias sociales (27%), Administración y negocios (19%), Economía (19%), Ciencias de la computación (7%), y otras áreas en porcentajes menores, pero que en conjunto hacen una cantidad significativa (28%).</w:t>
      </w:r>
    </w:p>
    <w:p w14:paraId="439C5D4B" w14:textId="77777777" w:rsidR="00F62795" w:rsidRDefault="00F62795" w:rsidP="00FE2760">
      <w:pPr>
        <w:spacing w:line="360" w:lineRule="auto"/>
        <w:ind w:firstLine="709"/>
        <w:jc w:val="both"/>
        <w:rPr>
          <w:rFonts w:ascii="Times New Roman" w:eastAsia="Times New Roman" w:hAnsi="Times New Roman" w:cs="Times New Roman"/>
          <w:lang w:eastAsia="es-ES_tradnl"/>
        </w:rPr>
      </w:pPr>
    </w:p>
    <w:p w14:paraId="4636C9E4" w14:textId="615B57B1" w:rsidR="00005C97" w:rsidRDefault="00005C97" w:rsidP="00FE2760">
      <w:pPr>
        <w:spacing w:line="360" w:lineRule="auto"/>
        <w:ind w:firstLine="709"/>
        <w:jc w:val="center"/>
        <w:rPr>
          <w:rFonts w:ascii="Times New Roman" w:eastAsia="Times New Roman" w:hAnsi="Times New Roman" w:cs="Times New Roman"/>
          <w:lang w:eastAsia="es-ES_tradnl"/>
        </w:rPr>
      </w:pPr>
      <w:r w:rsidRPr="009A5142">
        <w:rPr>
          <w:rFonts w:ascii="Times New Roman" w:hAnsi="Times New Roman" w:cs="Times New Roman"/>
          <w:b/>
          <w:bCs/>
        </w:rPr>
        <w:t xml:space="preserve">Figura </w:t>
      </w:r>
      <w:r>
        <w:rPr>
          <w:rFonts w:ascii="Times New Roman" w:hAnsi="Times New Roman" w:cs="Times New Roman"/>
          <w:b/>
          <w:bCs/>
        </w:rPr>
        <w:t>6</w:t>
      </w:r>
      <w:r w:rsidRPr="009A5142">
        <w:rPr>
          <w:rFonts w:ascii="Times New Roman" w:hAnsi="Times New Roman" w:cs="Times New Roman"/>
          <w:b/>
          <w:bCs/>
        </w:rPr>
        <w:t>.</w:t>
      </w:r>
      <w:r w:rsidRPr="009A5142">
        <w:rPr>
          <w:rFonts w:ascii="Times New Roman" w:hAnsi="Times New Roman" w:cs="Times New Roman"/>
        </w:rPr>
        <w:t xml:space="preserve"> </w:t>
      </w:r>
      <w:r>
        <w:rPr>
          <w:rFonts w:ascii="Times New Roman" w:hAnsi="Times New Roman" w:cs="Times New Roman"/>
        </w:rPr>
        <w:t>Documentos por área de conocimiento</w:t>
      </w:r>
    </w:p>
    <w:p w14:paraId="009BF99B" w14:textId="0840069C" w:rsidR="004A0E5E" w:rsidRDefault="00FE2760" w:rsidP="00005C97">
      <w:pPr>
        <w:spacing w:before="100" w:beforeAutospacing="1" w:after="100" w:afterAutospacing="1" w:line="360" w:lineRule="auto"/>
        <w:ind w:firstLine="709"/>
        <w:jc w:val="both"/>
        <w:rPr>
          <w:rFonts w:ascii="Times New Roman" w:eastAsia="Times New Roman" w:hAnsi="Times New Roman" w:cs="Times New Roman"/>
          <w:lang w:eastAsia="es-ES_tradnl"/>
        </w:rPr>
      </w:pPr>
      <w:r>
        <w:rPr>
          <w:noProof/>
        </w:rPr>
        <w:drawing>
          <wp:anchor distT="0" distB="0" distL="114300" distR="114300" simplePos="0" relativeHeight="251673600" behindDoc="0" locked="0" layoutInCell="1" allowOverlap="1" wp14:anchorId="1C0FA733" wp14:editId="656C51FE">
            <wp:simplePos x="0" y="0"/>
            <wp:positionH relativeFrom="page">
              <wp:posOffset>1150620</wp:posOffset>
            </wp:positionH>
            <wp:positionV relativeFrom="paragraph">
              <wp:posOffset>19685</wp:posOffset>
            </wp:positionV>
            <wp:extent cx="5425999" cy="3360420"/>
            <wp:effectExtent l="0" t="0" r="3810" b="0"/>
            <wp:wrapNone/>
            <wp:docPr id="1653255399"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55399" name="Imagen 3" descr="Gráfico, Gráfico circular&#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5999" cy="336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54A2A" w14:textId="0148D383" w:rsidR="00400F17" w:rsidRDefault="00400F17" w:rsidP="00005C97">
      <w:pPr>
        <w:jc w:val="center"/>
        <w:rPr>
          <w:rFonts w:ascii="Times New Roman" w:hAnsi="Times New Roman" w:cs="Times New Roman"/>
        </w:rPr>
      </w:pPr>
    </w:p>
    <w:p w14:paraId="592AA077" w14:textId="77777777" w:rsidR="00400F17" w:rsidRDefault="00400F17" w:rsidP="00005C97">
      <w:pPr>
        <w:jc w:val="center"/>
        <w:rPr>
          <w:rFonts w:ascii="Times New Roman" w:hAnsi="Times New Roman" w:cs="Times New Roman"/>
        </w:rPr>
      </w:pPr>
    </w:p>
    <w:p w14:paraId="5FA101DF" w14:textId="77777777" w:rsidR="00400F17" w:rsidRDefault="00400F17" w:rsidP="00005C97">
      <w:pPr>
        <w:jc w:val="center"/>
        <w:rPr>
          <w:rFonts w:ascii="Times New Roman" w:hAnsi="Times New Roman" w:cs="Times New Roman"/>
        </w:rPr>
      </w:pPr>
    </w:p>
    <w:p w14:paraId="0CBF0869" w14:textId="624104C1" w:rsidR="00400F17" w:rsidRDefault="00400F17" w:rsidP="00005C97">
      <w:pPr>
        <w:jc w:val="center"/>
        <w:rPr>
          <w:rFonts w:ascii="Times New Roman" w:hAnsi="Times New Roman" w:cs="Times New Roman"/>
        </w:rPr>
      </w:pPr>
    </w:p>
    <w:p w14:paraId="32A4003C" w14:textId="77777777" w:rsidR="00400F17" w:rsidRDefault="00400F17" w:rsidP="00005C97">
      <w:pPr>
        <w:jc w:val="center"/>
        <w:rPr>
          <w:rFonts w:ascii="Times New Roman" w:hAnsi="Times New Roman" w:cs="Times New Roman"/>
        </w:rPr>
      </w:pPr>
    </w:p>
    <w:p w14:paraId="02642C33" w14:textId="77777777" w:rsidR="00400F17" w:rsidRDefault="00400F17" w:rsidP="00005C97">
      <w:pPr>
        <w:jc w:val="center"/>
        <w:rPr>
          <w:rFonts w:ascii="Times New Roman" w:hAnsi="Times New Roman" w:cs="Times New Roman"/>
        </w:rPr>
      </w:pPr>
    </w:p>
    <w:p w14:paraId="1E58EAEA" w14:textId="715B6F6A" w:rsidR="00400F17" w:rsidRDefault="00400F17" w:rsidP="00005C97">
      <w:pPr>
        <w:jc w:val="center"/>
        <w:rPr>
          <w:rFonts w:ascii="Times New Roman" w:hAnsi="Times New Roman" w:cs="Times New Roman"/>
        </w:rPr>
      </w:pPr>
    </w:p>
    <w:p w14:paraId="20CD189A" w14:textId="77777777" w:rsidR="00400F17" w:rsidRDefault="00400F17" w:rsidP="00005C97">
      <w:pPr>
        <w:jc w:val="center"/>
        <w:rPr>
          <w:rFonts w:ascii="Times New Roman" w:hAnsi="Times New Roman" w:cs="Times New Roman"/>
        </w:rPr>
      </w:pPr>
    </w:p>
    <w:p w14:paraId="5B9C95F0" w14:textId="0EB7473A" w:rsidR="00400F17" w:rsidRDefault="00400F17" w:rsidP="00005C97">
      <w:pPr>
        <w:jc w:val="center"/>
        <w:rPr>
          <w:rFonts w:ascii="Times New Roman" w:hAnsi="Times New Roman" w:cs="Times New Roman"/>
        </w:rPr>
      </w:pPr>
    </w:p>
    <w:p w14:paraId="7000AE59" w14:textId="77777777" w:rsidR="00400F17" w:rsidRDefault="00400F17" w:rsidP="00005C97">
      <w:pPr>
        <w:jc w:val="center"/>
        <w:rPr>
          <w:rFonts w:ascii="Times New Roman" w:hAnsi="Times New Roman" w:cs="Times New Roman"/>
        </w:rPr>
      </w:pPr>
    </w:p>
    <w:p w14:paraId="1C9B165E" w14:textId="54795A97" w:rsidR="00400F17" w:rsidRDefault="00400F17" w:rsidP="00005C97">
      <w:pPr>
        <w:jc w:val="center"/>
        <w:rPr>
          <w:rFonts w:ascii="Times New Roman" w:hAnsi="Times New Roman" w:cs="Times New Roman"/>
        </w:rPr>
      </w:pPr>
    </w:p>
    <w:p w14:paraId="4F55D8AA" w14:textId="77777777" w:rsidR="00400F17" w:rsidRDefault="00400F17" w:rsidP="00005C97">
      <w:pPr>
        <w:jc w:val="center"/>
        <w:rPr>
          <w:rFonts w:ascii="Times New Roman" w:hAnsi="Times New Roman" w:cs="Times New Roman"/>
        </w:rPr>
      </w:pPr>
    </w:p>
    <w:p w14:paraId="7B0420F7" w14:textId="77777777" w:rsidR="00400F17" w:rsidRDefault="00400F17" w:rsidP="00005C97">
      <w:pPr>
        <w:jc w:val="center"/>
        <w:rPr>
          <w:rFonts w:ascii="Times New Roman" w:hAnsi="Times New Roman" w:cs="Times New Roman"/>
        </w:rPr>
      </w:pPr>
    </w:p>
    <w:p w14:paraId="6C122954" w14:textId="26FCBD3C" w:rsidR="00400F17" w:rsidRDefault="00400F17" w:rsidP="00005C97">
      <w:pPr>
        <w:jc w:val="center"/>
        <w:rPr>
          <w:rFonts w:ascii="Times New Roman" w:hAnsi="Times New Roman" w:cs="Times New Roman"/>
        </w:rPr>
      </w:pPr>
    </w:p>
    <w:p w14:paraId="16B850C4" w14:textId="77777777" w:rsidR="00400F17" w:rsidRDefault="00400F17" w:rsidP="00005C97">
      <w:pPr>
        <w:jc w:val="center"/>
        <w:rPr>
          <w:rFonts w:ascii="Times New Roman" w:hAnsi="Times New Roman" w:cs="Times New Roman"/>
        </w:rPr>
      </w:pPr>
    </w:p>
    <w:p w14:paraId="156509C3" w14:textId="77777777" w:rsidR="00400F17" w:rsidRDefault="00400F17" w:rsidP="00005C97">
      <w:pPr>
        <w:jc w:val="center"/>
        <w:rPr>
          <w:rFonts w:ascii="Times New Roman" w:hAnsi="Times New Roman" w:cs="Times New Roman"/>
        </w:rPr>
      </w:pPr>
    </w:p>
    <w:p w14:paraId="74E1CB6B" w14:textId="346803C2" w:rsidR="00005C97" w:rsidRDefault="00005C97" w:rsidP="00005C97">
      <w:pPr>
        <w:jc w:val="center"/>
        <w:rPr>
          <w:rFonts w:ascii="Times New Roman" w:hAnsi="Times New Roman" w:cs="Times New Roman"/>
        </w:rPr>
      </w:pPr>
      <w:r w:rsidRPr="009A5142">
        <w:rPr>
          <w:rFonts w:ascii="Times New Roman" w:hAnsi="Times New Roman" w:cs="Times New Roman"/>
        </w:rPr>
        <w:t>Fuente: Elaboración propia</w:t>
      </w:r>
      <w:r>
        <w:rPr>
          <w:rFonts w:ascii="Times New Roman" w:hAnsi="Times New Roman" w:cs="Times New Roman"/>
        </w:rPr>
        <w:t xml:space="preserve"> con base en la base de datos Scopus</w:t>
      </w:r>
    </w:p>
    <w:p w14:paraId="58BCDF36" w14:textId="77777777" w:rsidR="00502470" w:rsidRDefault="00502470" w:rsidP="00680F8B">
      <w:pPr>
        <w:spacing w:line="360" w:lineRule="auto"/>
        <w:ind w:firstLine="709"/>
        <w:jc w:val="both"/>
        <w:rPr>
          <w:rFonts w:ascii="Times New Roman" w:eastAsia="Times New Roman" w:hAnsi="Times New Roman" w:cs="Times New Roman"/>
          <w:b/>
          <w:bCs/>
          <w:lang w:eastAsia="es-ES_tradnl"/>
        </w:rPr>
      </w:pPr>
    </w:p>
    <w:p w14:paraId="2D758258" w14:textId="54DEDD93" w:rsidR="00680F8B" w:rsidRDefault="0019492B" w:rsidP="00F53E98">
      <w:pPr>
        <w:spacing w:line="360" w:lineRule="auto"/>
        <w:jc w:val="center"/>
        <w:rPr>
          <w:rFonts w:ascii="Times New Roman" w:eastAsia="Times New Roman" w:hAnsi="Times New Roman" w:cs="Times New Roman"/>
          <w:b/>
          <w:bCs/>
          <w:lang w:eastAsia="es-ES_tradnl"/>
        </w:rPr>
      </w:pPr>
      <w:r>
        <w:rPr>
          <w:rFonts w:ascii="Times New Roman" w:eastAsia="Times New Roman" w:hAnsi="Times New Roman" w:cs="Times New Roman"/>
          <w:b/>
          <w:bCs/>
          <w:lang w:eastAsia="es-ES_tradnl"/>
        </w:rPr>
        <w:lastRenderedPageBreak/>
        <w:t>Mapa</w:t>
      </w:r>
      <w:r w:rsidR="00005C97" w:rsidRPr="00005C97">
        <w:rPr>
          <w:rFonts w:ascii="Times New Roman" w:eastAsia="Times New Roman" w:hAnsi="Times New Roman" w:cs="Times New Roman"/>
          <w:b/>
          <w:bCs/>
          <w:lang w:eastAsia="es-ES_tradnl"/>
        </w:rPr>
        <w:t xml:space="preserve"> de palabras</w:t>
      </w:r>
    </w:p>
    <w:p w14:paraId="08D60562" w14:textId="2F1BBBDA" w:rsidR="00005C97" w:rsidRPr="00005C97" w:rsidRDefault="00005C97" w:rsidP="00680F8B">
      <w:pPr>
        <w:spacing w:line="360" w:lineRule="auto"/>
        <w:ind w:firstLine="709"/>
        <w:jc w:val="both"/>
        <w:rPr>
          <w:rFonts w:ascii="Times New Roman" w:eastAsia="Times New Roman" w:hAnsi="Times New Roman" w:cs="Times New Roman"/>
          <w:lang w:eastAsia="es-ES_tradnl"/>
        </w:rPr>
      </w:pPr>
      <w:r w:rsidRPr="00005C97">
        <w:rPr>
          <w:rFonts w:ascii="Times New Roman" w:eastAsia="Times New Roman" w:hAnsi="Times New Roman" w:cs="Times New Roman"/>
          <w:lang w:eastAsia="es-ES_tradnl"/>
        </w:rPr>
        <w:t>Utilizando el software Vosviewer, se puede observar en la Figura 7, el mapa de palabras de Cultura Fiscal, y la cual está relacionada con distintos términos.</w:t>
      </w:r>
    </w:p>
    <w:p w14:paraId="313FA9CA" w14:textId="1D7538C9" w:rsidR="00005C97" w:rsidRDefault="00FE2760"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r w:rsidRPr="00C03B1D">
        <w:rPr>
          <w:rFonts w:ascii="Gill Sans MT" w:hAnsi="Gill Sans MT"/>
          <w:noProof/>
          <w:color w:val="FF0000"/>
          <w:sz w:val="32"/>
          <w:szCs w:val="32"/>
          <w:lang w:val="es-ES"/>
        </w:rPr>
        <w:drawing>
          <wp:anchor distT="0" distB="0" distL="114300" distR="114300" simplePos="0" relativeHeight="251665408" behindDoc="0" locked="0" layoutInCell="1" allowOverlap="1" wp14:anchorId="40AA7895" wp14:editId="7CE853DD">
            <wp:simplePos x="0" y="0"/>
            <wp:positionH relativeFrom="margin">
              <wp:align>left</wp:align>
            </wp:positionH>
            <wp:positionV relativeFrom="paragraph">
              <wp:posOffset>397510</wp:posOffset>
            </wp:positionV>
            <wp:extent cx="5570220" cy="3863340"/>
            <wp:effectExtent l="0" t="0" r="0" b="3810"/>
            <wp:wrapNone/>
            <wp:docPr id="74223227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32277" name="Imagen 74223227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0220" cy="3863340"/>
                    </a:xfrm>
                    <a:prstGeom prst="rect">
                      <a:avLst/>
                    </a:prstGeom>
                  </pic:spPr>
                </pic:pic>
              </a:graphicData>
            </a:graphic>
            <wp14:sizeRelH relativeFrom="margin">
              <wp14:pctWidth>0</wp14:pctWidth>
            </wp14:sizeRelH>
            <wp14:sizeRelV relativeFrom="margin">
              <wp14:pctHeight>0</wp14:pctHeight>
            </wp14:sizeRelV>
          </wp:anchor>
        </w:drawing>
      </w:r>
      <w:r w:rsidR="0019492B" w:rsidRPr="009A5142">
        <w:rPr>
          <w:rFonts w:ascii="Times New Roman" w:hAnsi="Times New Roman" w:cs="Times New Roman"/>
          <w:b/>
          <w:bCs/>
        </w:rPr>
        <w:t xml:space="preserve">Figura </w:t>
      </w:r>
      <w:r w:rsidR="0019492B">
        <w:rPr>
          <w:rFonts w:ascii="Times New Roman" w:hAnsi="Times New Roman" w:cs="Times New Roman"/>
          <w:b/>
          <w:bCs/>
        </w:rPr>
        <w:t>7</w:t>
      </w:r>
      <w:r w:rsidR="0019492B" w:rsidRPr="009A5142">
        <w:rPr>
          <w:rFonts w:ascii="Times New Roman" w:hAnsi="Times New Roman" w:cs="Times New Roman"/>
          <w:b/>
          <w:bCs/>
        </w:rPr>
        <w:t>.</w:t>
      </w:r>
      <w:r w:rsidR="0019492B" w:rsidRPr="009A5142">
        <w:rPr>
          <w:rFonts w:ascii="Times New Roman" w:hAnsi="Times New Roman" w:cs="Times New Roman"/>
        </w:rPr>
        <w:t xml:space="preserve"> </w:t>
      </w:r>
      <w:r w:rsidR="0019492B">
        <w:rPr>
          <w:rFonts w:ascii="Times New Roman" w:hAnsi="Times New Roman" w:cs="Times New Roman"/>
        </w:rPr>
        <w:t>Mapa de palabras</w:t>
      </w:r>
      <w:r w:rsidR="0019492B" w:rsidRPr="00C03B1D">
        <w:rPr>
          <w:rFonts w:ascii="Gill Sans MT" w:hAnsi="Gill Sans MT"/>
          <w:noProof/>
          <w:color w:val="FF0000"/>
          <w:sz w:val="32"/>
          <w:szCs w:val="32"/>
          <w:lang w:val="es-ES"/>
        </w:rPr>
        <w:t xml:space="preserve"> </w:t>
      </w:r>
    </w:p>
    <w:p w14:paraId="21AFF52B" w14:textId="4F30C7FE" w:rsidR="00005C97" w:rsidRDefault="00005C97"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p>
    <w:p w14:paraId="6E57A114" w14:textId="540F3E7A" w:rsidR="00005C97" w:rsidRDefault="00005C97"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p>
    <w:p w14:paraId="42FFDE84" w14:textId="6F2A781C" w:rsidR="00005C97" w:rsidRDefault="00005C97"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p>
    <w:p w14:paraId="6EA64BB9" w14:textId="3E8E62BF" w:rsidR="00005C97" w:rsidRDefault="00005C97"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p>
    <w:p w14:paraId="1B5F9328" w14:textId="5C31A5C2" w:rsidR="00005C97" w:rsidRDefault="00005C97" w:rsidP="000F0304">
      <w:pPr>
        <w:spacing w:before="100" w:beforeAutospacing="1" w:after="100" w:afterAutospacing="1" w:line="360" w:lineRule="auto"/>
        <w:ind w:firstLine="709"/>
        <w:jc w:val="center"/>
        <w:rPr>
          <w:rFonts w:ascii="Times New Roman" w:eastAsia="Times New Roman" w:hAnsi="Times New Roman" w:cs="Times New Roman"/>
          <w:b/>
          <w:bCs/>
          <w:sz w:val="28"/>
          <w:szCs w:val="28"/>
          <w:highlight w:val="cyan"/>
          <w:lang w:eastAsia="es-ES_tradnl"/>
        </w:rPr>
      </w:pPr>
    </w:p>
    <w:p w14:paraId="494EE501" w14:textId="77777777" w:rsidR="00FE2760" w:rsidRDefault="00FE2760" w:rsidP="0019492B">
      <w:pPr>
        <w:jc w:val="center"/>
        <w:rPr>
          <w:rFonts w:ascii="Times New Roman" w:hAnsi="Times New Roman" w:cs="Times New Roman"/>
        </w:rPr>
      </w:pPr>
    </w:p>
    <w:p w14:paraId="03BCA17E" w14:textId="77777777" w:rsidR="00FE2760" w:rsidRDefault="00FE2760" w:rsidP="0019492B">
      <w:pPr>
        <w:jc w:val="center"/>
        <w:rPr>
          <w:rFonts w:ascii="Times New Roman" w:hAnsi="Times New Roman" w:cs="Times New Roman"/>
        </w:rPr>
      </w:pPr>
    </w:p>
    <w:p w14:paraId="75DBBBF9" w14:textId="6945268A" w:rsidR="00FE2760" w:rsidRDefault="00FE2760" w:rsidP="0019492B">
      <w:pPr>
        <w:jc w:val="center"/>
        <w:rPr>
          <w:rFonts w:ascii="Times New Roman" w:hAnsi="Times New Roman" w:cs="Times New Roman"/>
        </w:rPr>
      </w:pPr>
    </w:p>
    <w:p w14:paraId="390DA8BB" w14:textId="77777777" w:rsidR="00FE2760" w:rsidRDefault="00FE2760" w:rsidP="0019492B">
      <w:pPr>
        <w:jc w:val="center"/>
        <w:rPr>
          <w:rFonts w:ascii="Times New Roman" w:hAnsi="Times New Roman" w:cs="Times New Roman"/>
        </w:rPr>
      </w:pPr>
    </w:p>
    <w:p w14:paraId="443FF8B2" w14:textId="77777777" w:rsidR="00FE2760" w:rsidRDefault="00FE2760" w:rsidP="0019492B">
      <w:pPr>
        <w:jc w:val="center"/>
        <w:rPr>
          <w:rFonts w:ascii="Times New Roman" w:hAnsi="Times New Roman" w:cs="Times New Roman"/>
        </w:rPr>
      </w:pPr>
    </w:p>
    <w:p w14:paraId="2D66FB69" w14:textId="77777777" w:rsidR="00FE2760" w:rsidRDefault="00FE2760" w:rsidP="0019492B">
      <w:pPr>
        <w:jc w:val="center"/>
        <w:rPr>
          <w:rFonts w:ascii="Times New Roman" w:hAnsi="Times New Roman" w:cs="Times New Roman"/>
        </w:rPr>
      </w:pPr>
    </w:p>
    <w:p w14:paraId="7F5DA865" w14:textId="77777777" w:rsidR="00FE2760" w:rsidRDefault="00FE2760" w:rsidP="0019492B">
      <w:pPr>
        <w:jc w:val="center"/>
        <w:rPr>
          <w:rFonts w:ascii="Times New Roman" w:hAnsi="Times New Roman" w:cs="Times New Roman"/>
        </w:rPr>
      </w:pPr>
    </w:p>
    <w:p w14:paraId="0BB03739" w14:textId="47121C82" w:rsidR="0019492B" w:rsidRDefault="0019492B" w:rsidP="0019492B">
      <w:pPr>
        <w:jc w:val="center"/>
        <w:rPr>
          <w:rFonts w:ascii="Times New Roman" w:eastAsia="Times New Roman" w:hAnsi="Times New Roman" w:cs="Times New Roman"/>
          <w:lang w:eastAsia="es-ES_tradnl"/>
        </w:rPr>
      </w:pPr>
      <w:r w:rsidRPr="009A5142">
        <w:rPr>
          <w:rFonts w:ascii="Times New Roman" w:hAnsi="Times New Roman" w:cs="Times New Roman"/>
        </w:rPr>
        <w:t xml:space="preserve">Fuente: </w:t>
      </w:r>
      <w:r w:rsidR="001A4756">
        <w:rPr>
          <w:rFonts w:ascii="Times New Roman" w:hAnsi="Times New Roman" w:cs="Times New Roman"/>
        </w:rPr>
        <w:t xml:space="preserve">Procesado con apoyo de </w:t>
      </w:r>
      <w:r w:rsidRPr="00005C97">
        <w:rPr>
          <w:rFonts w:ascii="Times New Roman" w:eastAsia="Times New Roman" w:hAnsi="Times New Roman" w:cs="Times New Roman"/>
          <w:lang w:eastAsia="es-ES_tradnl"/>
        </w:rPr>
        <w:t>Vosviewer</w:t>
      </w:r>
    </w:p>
    <w:p w14:paraId="6EFBCF83" w14:textId="07638084" w:rsidR="00FF2970" w:rsidRDefault="00AC3592" w:rsidP="00502470">
      <w:pPr>
        <w:spacing w:before="100" w:beforeAutospacing="1" w:after="100" w:afterAutospacing="1" w:line="360" w:lineRule="auto"/>
        <w:ind w:firstLine="709"/>
        <w:jc w:val="both"/>
        <w:rPr>
          <w:rFonts w:ascii="Times New Roman" w:eastAsia="Times New Roman" w:hAnsi="Times New Roman" w:cs="Times New Roman"/>
          <w:b/>
          <w:bCs/>
          <w:sz w:val="28"/>
          <w:szCs w:val="28"/>
          <w:lang w:eastAsia="es-ES_tradnl"/>
        </w:rPr>
      </w:pPr>
      <w:r>
        <w:rPr>
          <w:rFonts w:ascii="Times New Roman" w:eastAsia="Times New Roman" w:hAnsi="Times New Roman" w:cs="Times New Roman"/>
          <w:lang w:eastAsia="es-ES_tradnl"/>
        </w:rPr>
        <w:t xml:space="preserve">El mapa de palabras refleja diferentes aspectos interrelacionados con el tema de cultura fiscal, incluyendo aspectos normativos, éticos y comparativos de fiscalidad entre países desarrollados, lo que ayuda a comprender la cultura fiscal. Entre los términos identificados se encuentran: </w:t>
      </w:r>
      <w:r w:rsidR="004A0E5E" w:rsidRPr="00447259">
        <w:rPr>
          <w:rFonts w:ascii="Times New Roman" w:eastAsia="Times New Roman" w:hAnsi="Times New Roman" w:cs="Times New Roman"/>
          <w:lang w:eastAsia="es-ES_tradnl"/>
        </w:rPr>
        <w:t>s</w:t>
      </w:r>
      <w:r w:rsidRPr="00447259">
        <w:rPr>
          <w:rFonts w:ascii="Times New Roman" w:eastAsia="Times New Roman" w:hAnsi="Times New Roman" w:cs="Times New Roman"/>
          <w:lang w:eastAsia="es-ES_tradnl"/>
        </w:rPr>
        <w:t>i</w:t>
      </w:r>
      <w:r>
        <w:rPr>
          <w:rFonts w:ascii="Times New Roman" w:eastAsia="Times New Roman" w:hAnsi="Times New Roman" w:cs="Times New Roman"/>
          <w:lang w:eastAsia="es-ES_tradnl"/>
        </w:rPr>
        <w:t>stema de impuestos, obligaciones tributarias, conocimiento fiscal, conciencia fiscal, evasión fiscal, equidad fiscal, responsabilidad social corporativa, y la palabra Perú, por ser el país que más publicaciones tiene en el tema de cultura fiscal. Se identificaron tres temas claves como el cumplimiento tributario, la equidad fiscal y la responsabilidad social de las empresas, que son la base para promover una cultura sólida y justa. Lo anterior ofrece la posibilidad de investigar a futuro en distintas aristas relacionadas con la cultura fiscal y conocer más a fondo sus implicaciones en el ámbito económico y social de un país.</w:t>
      </w:r>
    </w:p>
    <w:p w14:paraId="47EDC320" w14:textId="77777777" w:rsidR="00FE2760" w:rsidRDefault="00FE2760" w:rsidP="00026969">
      <w:pPr>
        <w:spacing w:line="360" w:lineRule="auto"/>
        <w:jc w:val="center"/>
        <w:rPr>
          <w:rFonts w:ascii="Times New Roman" w:eastAsia="Times New Roman" w:hAnsi="Times New Roman" w:cs="Times New Roman"/>
          <w:b/>
          <w:bCs/>
          <w:sz w:val="32"/>
          <w:szCs w:val="32"/>
          <w:lang w:eastAsia="es-ES_tradnl"/>
        </w:rPr>
      </w:pPr>
    </w:p>
    <w:p w14:paraId="6FA59DCA" w14:textId="77777777" w:rsidR="00F62795" w:rsidRDefault="00F62795" w:rsidP="00026969">
      <w:pPr>
        <w:spacing w:line="360" w:lineRule="auto"/>
        <w:jc w:val="center"/>
        <w:rPr>
          <w:rFonts w:ascii="Times New Roman" w:eastAsia="Times New Roman" w:hAnsi="Times New Roman" w:cs="Times New Roman"/>
          <w:b/>
          <w:bCs/>
          <w:sz w:val="32"/>
          <w:szCs w:val="32"/>
          <w:lang w:eastAsia="es-ES_tradnl"/>
        </w:rPr>
      </w:pPr>
    </w:p>
    <w:p w14:paraId="77977BD3" w14:textId="77777777" w:rsidR="00F62795" w:rsidRDefault="00F62795" w:rsidP="00026969">
      <w:pPr>
        <w:spacing w:line="360" w:lineRule="auto"/>
        <w:jc w:val="center"/>
        <w:rPr>
          <w:rFonts w:ascii="Times New Roman" w:eastAsia="Times New Roman" w:hAnsi="Times New Roman" w:cs="Times New Roman"/>
          <w:b/>
          <w:bCs/>
          <w:sz w:val="32"/>
          <w:szCs w:val="32"/>
          <w:lang w:eastAsia="es-ES_tradnl"/>
        </w:rPr>
      </w:pPr>
    </w:p>
    <w:p w14:paraId="76A4691F" w14:textId="3480B007" w:rsidR="00026969" w:rsidRPr="00F53E98" w:rsidRDefault="00026969" w:rsidP="00026969">
      <w:pPr>
        <w:spacing w:line="360" w:lineRule="auto"/>
        <w:jc w:val="center"/>
        <w:rPr>
          <w:rFonts w:ascii="Times New Roman" w:eastAsia="Times New Roman" w:hAnsi="Times New Roman" w:cs="Times New Roman"/>
          <w:b/>
          <w:bCs/>
          <w:sz w:val="32"/>
          <w:szCs w:val="32"/>
          <w:lang w:eastAsia="es-ES_tradnl"/>
        </w:rPr>
      </w:pPr>
      <w:r w:rsidRPr="00F53E98">
        <w:rPr>
          <w:rFonts w:ascii="Times New Roman" w:eastAsia="Times New Roman" w:hAnsi="Times New Roman" w:cs="Times New Roman"/>
          <w:b/>
          <w:bCs/>
          <w:sz w:val="32"/>
          <w:szCs w:val="32"/>
          <w:lang w:eastAsia="es-ES_tradnl"/>
        </w:rPr>
        <w:lastRenderedPageBreak/>
        <w:t>Discusión</w:t>
      </w:r>
    </w:p>
    <w:p w14:paraId="4F9344EA" w14:textId="1A6EA8E7" w:rsidR="00712658" w:rsidRPr="00464D49" w:rsidRDefault="00712658" w:rsidP="00712658">
      <w:pPr>
        <w:spacing w:line="360" w:lineRule="auto"/>
        <w:ind w:firstLine="709"/>
        <w:jc w:val="both"/>
        <w:rPr>
          <w:rFonts w:ascii="Times New Roman" w:hAnsi="Times New Roman" w:cs="Times New Roman"/>
        </w:rPr>
      </w:pPr>
      <w:r w:rsidRPr="00464D49">
        <w:rPr>
          <w:rFonts w:ascii="Times New Roman" w:hAnsi="Times New Roman" w:cs="Times New Roman"/>
        </w:rPr>
        <w:t xml:space="preserve">La teoría abordada plantea que la conciencia cívico‐fiscal no es algo natural; sino un producto social, y por lo tanto cultural que deriva de la educación, criterios, hábitos y valores de las personas (Roca, 2008; Baylón et al.,2023). </w:t>
      </w:r>
    </w:p>
    <w:p w14:paraId="7D54DD0F" w14:textId="19761046" w:rsidR="001075A5" w:rsidRDefault="005E048C" w:rsidP="006B3F4E">
      <w:pPr>
        <w:spacing w:line="360" w:lineRule="auto"/>
        <w:ind w:firstLine="709"/>
        <w:jc w:val="both"/>
        <w:rPr>
          <w:rFonts w:ascii="Times New Roman" w:hAnsi="Times New Roman" w:cs="Times New Roman"/>
        </w:rPr>
      </w:pPr>
      <w:r w:rsidRPr="00464D49">
        <w:rPr>
          <w:rFonts w:ascii="Times New Roman" w:hAnsi="Times New Roman" w:cs="Times New Roman"/>
        </w:rPr>
        <w:t xml:space="preserve">Por otra </w:t>
      </w:r>
      <w:r w:rsidR="00464D49" w:rsidRPr="00464D49">
        <w:rPr>
          <w:rFonts w:ascii="Times New Roman" w:hAnsi="Times New Roman" w:cs="Times New Roman"/>
        </w:rPr>
        <w:t>parte,</w:t>
      </w:r>
      <w:r w:rsidRPr="00464D49">
        <w:rPr>
          <w:rFonts w:ascii="Times New Roman" w:hAnsi="Times New Roman" w:cs="Times New Roman"/>
        </w:rPr>
        <w:t xml:space="preserve"> la Universidad realiza una función importante en la formación de cultura fiscal, pues busca el bien común o buen vivir de la comunidad (Quintanilla, 2012; Céspedes et al., 2024). Y es en las áreas </w:t>
      </w:r>
      <w:r w:rsidR="00464D49" w:rsidRPr="00464D49">
        <w:rPr>
          <w:rFonts w:ascii="Times New Roman" w:hAnsi="Times New Roman" w:cs="Times New Roman"/>
        </w:rPr>
        <w:t xml:space="preserve">de </w:t>
      </w:r>
      <w:r w:rsidR="00464D49" w:rsidRPr="004333E4">
        <w:rPr>
          <w:rFonts w:ascii="Times New Roman" w:hAnsi="Times New Roman" w:cs="Times New Roman"/>
        </w:rPr>
        <w:t>conocimiento</w:t>
      </w:r>
      <w:r w:rsidRPr="004333E4">
        <w:rPr>
          <w:rFonts w:ascii="Times New Roman" w:hAnsi="Times New Roman" w:cs="Times New Roman"/>
        </w:rPr>
        <w:t xml:space="preserve"> económico-administrativas</w:t>
      </w:r>
      <w:r>
        <w:rPr>
          <w:rFonts w:ascii="Times New Roman" w:hAnsi="Times New Roman" w:cs="Times New Roman"/>
        </w:rPr>
        <w:t xml:space="preserve"> donde debe priorizarse la educación fiscal, por el perfil que representan</w:t>
      </w:r>
      <w:r w:rsidR="000B3F7A">
        <w:rPr>
          <w:rFonts w:ascii="Times New Roman" w:hAnsi="Times New Roman" w:cs="Times New Roman"/>
        </w:rPr>
        <w:t xml:space="preserve">, además que son personas que </w:t>
      </w:r>
      <w:r w:rsidR="00464D49">
        <w:rPr>
          <w:rFonts w:ascii="Times New Roman" w:hAnsi="Times New Roman" w:cs="Times New Roman"/>
        </w:rPr>
        <w:t xml:space="preserve">ya </w:t>
      </w:r>
      <w:r w:rsidR="00464D49" w:rsidRPr="004333E4">
        <w:rPr>
          <w:rFonts w:ascii="Times New Roman" w:hAnsi="Times New Roman" w:cs="Times New Roman"/>
        </w:rPr>
        <w:t>poseen cierto</w:t>
      </w:r>
      <w:r w:rsidRPr="004333E4">
        <w:rPr>
          <w:rFonts w:ascii="Times New Roman" w:hAnsi="Times New Roman" w:cs="Times New Roman"/>
        </w:rPr>
        <w:t xml:space="preserve"> grado de madurez intelectual y de pensamiento crítico</w:t>
      </w:r>
      <w:r>
        <w:rPr>
          <w:rFonts w:ascii="Times New Roman" w:hAnsi="Times New Roman" w:cs="Times New Roman"/>
        </w:rPr>
        <w:t xml:space="preserve"> (Clara y Vega, 202</w:t>
      </w:r>
      <w:r w:rsidRPr="00447259">
        <w:rPr>
          <w:rFonts w:ascii="Times New Roman" w:hAnsi="Times New Roman" w:cs="Times New Roman"/>
        </w:rPr>
        <w:t>0</w:t>
      </w:r>
      <w:r w:rsidR="004A0E5E" w:rsidRPr="00447259">
        <w:rPr>
          <w:rFonts w:ascii="Times New Roman" w:hAnsi="Times New Roman" w:cs="Times New Roman"/>
        </w:rPr>
        <w:t>,</w:t>
      </w:r>
      <w:r w:rsidR="004A0E5E">
        <w:rPr>
          <w:rFonts w:ascii="Times New Roman" w:hAnsi="Times New Roman" w:cs="Times New Roman"/>
        </w:rPr>
        <w:t xml:space="preserve"> </w:t>
      </w:r>
      <w:r>
        <w:rPr>
          <w:rFonts w:ascii="Times New Roman" w:hAnsi="Times New Roman" w:cs="Times New Roman"/>
        </w:rPr>
        <w:t xml:space="preserve">2021), y las cuales pueden llegar a convertirse en </w:t>
      </w:r>
      <w:r w:rsidR="00464D49">
        <w:rPr>
          <w:rFonts w:ascii="Times New Roman" w:hAnsi="Times New Roman" w:cs="Times New Roman"/>
        </w:rPr>
        <w:t>los futuros</w:t>
      </w:r>
      <w:r>
        <w:rPr>
          <w:rFonts w:ascii="Times New Roman" w:hAnsi="Times New Roman" w:cs="Times New Roman"/>
        </w:rPr>
        <w:t xml:space="preserve"> administradores o legisladores de los recursos públicos. Aunada a la labor de la Universidad para la formación de cultura </w:t>
      </w:r>
      <w:r w:rsidR="000B3F7A">
        <w:rPr>
          <w:rFonts w:ascii="Times New Roman" w:hAnsi="Times New Roman" w:cs="Times New Roman"/>
        </w:rPr>
        <w:t>fiscal, se</w:t>
      </w:r>
      <w:r>
        <w:rPr>
          <w:rFonts w:ascii="Times New Roman" w:hAnsi="Times New Roman" w:cs="Times New Roman"/>
        </w:rPr>
        <w:t xml:space="preserve"> encuentran los programas de capacitación de los gobiernos, impartidos por las autoridades </w:t>
      </w:r>
      <w:r w:rsidR="00464D49">
        <w:rPr>
          <w:rFonts w:ascii="Times New Roman" w:hAnsi="Times New Roman" w:cs="Times New Roman"/>
        </w:rPr>
        <w:t>fiscales</w:t>
      </w:r>
      <w:r w:rsidR="004A0E5E" w:rsidRPr="00447259">
        <w:rPr>
          <w:rFonts w:ascii="Times New Roman" w:hAnsi="Times New Roman" w:cs="Times New Roman"/>
        </w:rPr>
        <w:t>;</w:t>
      </w:r>
      <w:r w:rsidR="00464D49">
        <w:rPr>
          <w:rFonts w:ascii="Times New Roman" w:hAnsi="Times New Roman" w:cs="Times New Roman"/>
        </w:rPr>
        <w:t xml:space="preserve"> al</w:t>
      </w:r>
      <w:r>
        <w:rPr>
          <w:rFonts w:ascii="Times New Roman" w:hAnsi="Times New Roman" w:cs="Times New Roman"/>
        </w:rPr>
        <w:t xml:space="preserve"> respecto </w:t>
      </w:r>
      <w:r w:rsidRPr="00E736B0">
        <w:rPr>
          <w:rFonts w:ascii="Times New Roman" w:hAnsi="Times New Roman" w:cs="Times New Roman"/>
        </w:rPr>
        <w:t>Puigví (2022)</w:t>
      </w:r>
      <w:r w:rsidRPr="00E4079C">
        <w:rPr>
          <w:rFonts w:ascii="Times New Roman" w:hAnsi="Times New Roman" w:cs="Times New Roman"/>
        </w:rPr>
        <w:t xml:space="preserve"> establece la importancia de la </w:t>
      </w:r>
      <w:r>
        <w:rPr>
          <w:rFonts w:ascii="Times New Roman" w:hAnsi="Times New Roman" w:cs="Times New Roman"/>
        </w:rPr>
        <w:t>capacitación</w:t>
      </w:r>
      <w:r w:rsidRPr="00E4079C">
        <w:rPr>
          <w:rFonts w:ascii="Times New Roman" w:hAnsi="Times New Roman" w:cs="Times New Roman"/>
        </w:rPr>
        <w:t xml:space="preserve"> tributaria como eje estratégico en la lucha contra el fraude fiscal y la mejora de la conciencia tributaria de los </w:t>
      </w:r>
      <w:r>
        <w:rPr>
          <w:rFonts w:ascii="Times New Roman" w:hAnsi="Times New Roman" w:cs="Times New Roman"/>
        </w:rPr>
        <w:t>ciudadanos</w:t>
      </w:r>
      <w:r w:rsidRPr="00464D49">
        <w:rPr>
          <w:rFonts w:ascii="Times New Roman" w:hAnsi="Times New Roman" w:cs="Times New Roman"/>
        </w:rPr>
        <w:t xml:space="preserve">. Lo anterior hace </w:t>
      </w:r>
      <w:r w:rsidR="00464D49">
        <w:rPr>
          <w:rFonts w:ascii="Times New Roman" w:hAnsi="Times New Roman" w:cs="Times New Roman"/>
        </w:rPr>
        <w:t>denotar</w:t>
      </w:r>
      <w:r w:rsidR="000B3F7A" w:rsidRPr="00464D49">
        <w:rPr>
          <w:rFonts w:ascii="Times New Roman" w:hAnsi="Times New Roman" w:cs="Times New Roman"/>
        </w:rPr>
        <w:t xml:space="preserve"> que</w:t>
      </w:r>
      <w:r w:rsidRPr="00464D49">
        <w:rPr>
          <w:rFonts w:ascii="Times New Roman" w:hAnsi="Times New Roman" w:cs="Times New Roman"/>
        </w:rPr>
        <w:t xml:space="preserve"> el comportamiento fiscal correcto se aprende, por lo que en   América Latina que padece altos índices de evasión de impuestos, es necesario formar la cultura fiscal de sus habitantes desde la Educación básica, hasta la Universidad y durante el ejercicio como contribuyentes.</w:t>
      </w:r>
      <w:r>
        <w:rPr>
          <w:rFonts w:ascii="Times New Roman" w:hAnsi="Times New Roman" w:cs="Times New Roman"/>
        </w:rPr>
        <w:t xml:space="preserve"> </w:t>
      </w:r>
    </w:p>
    <w:p w14:paraId="1190A8F0" w14:textId="011C32D7" w:rsidR="00AE3F6F" w:rsidRDefault="000029E7" w:rsidP="009D4E2D">
      <w:pPr>
        <w:spacing w:line="360" w:lineRule="auto"/>
        <w:ind w:firstLine="709"/>
        <w:jc w:val="both"/>
        <w:rPr>
          <w:rFonts w:ascii="Times New Roman" w:hAnsi="Times New Roman" w:cs="Times New Roman"/>
        </w:rPr>
      </w:pPr>
      <w:r>
        <w:rPr>
          <w:rFonts w:ascii="Times New Roman" w:hAnsi="Times New Roman" w:cs="Times New Roman"/>
        </w:rPr>
        <w:t>Desde otra perspectiva</w:t>
      </w:r>
      <w:r w:rsidR="001075A5">
        <w:rPr>
          <w:rFonts w:ascii="Times New Roman" w:hAnsi="Times New Roman" w:cs="Times New Roman"/>
        </w:rPr>
        <w:t xml:space="preserve"> algunos teóricos aseguran que la acción de pagar impuestos está en </w:t>
      </w:r>
      <w:r w:rsidR="00BC0375">
        <w:rPr>
          <w:rFonts w:ascii="Times New Roman" w:hAnsi="Times New Roman" w:cs="Times New Roman"/>
        </w:rPr>
        <w:t>función del</w:t>
      </w:r>
      <w:r w:rsidR="001075A5">
        <w:rPr>
          <w:rFonts w:ascii="Times New Roman" w:hAnsi="Times New Roman" w:cs="Times New Roman"/>
        </w:rPr>
        <w:t xml:space="preserve"> contrato fiscal e</w:t>
      </w:r>
      <w:r w:rsidR="00AE3F6F">
        <w:rPr>
          <w:rFonts w:ascii="Times New Roman" w:hAnsi="Times New Roman" w:cs="Times New Roman"/>
        </w:rPr>
        <w:t>stablecido</w:t>
      </w:r>
      <w:r w:rsidR="001075A5">
        <w:rPr>
          <w:rFonts w:ascii="Times New Roman" w:hAnsi="Times New Roman" w:cs="Times New Roman"/>
        </w:rPr>
        <w:t xml:space="preserve"> </w:t>
      </w:r>
      <w:r w:rsidR="006D2BFB">
        <w:rPr>
          <w:rFonts w:ascii="Times New Roman" w:hAnsi="Times New Roman" w:cs="Times New Roman"/>
        </w:rPr>
        <w:t xml:space="preserve">entre </w:t>
      </w:r>
      <w:r w:rsidR="001075A5">
        <w:rPr>
          <w:rFonts w:ascii="Times New Roman" w:hAnsi="Times New Roman" w:cs="Times New Roman"/>
        </w:rPr>
        <w:t xml:space="preserve">el gobierno y sus </w:t>
      </w:r>
      <w:r w:rsidR="00AE3F6F">
        <w:rPr>
          <w:rFonts w:ascii="Times New Roman" w:hAnsi="Times New Roman" w:cs="Times New Roman"/>
        </w:rPr>
        <w:t>ciudadanos, es decir que entre más trasparente sea la distribución de recursos</w:t>
      </w:r>
      <w:r w:rsidR="006B3F4E" w:rsidRPr="00F720CC">
        <w:rPr>
          <w:rFonts w:ascii="Times New Roman" w:hAnsi="Times New Roman" w:cs="Times New Roman"/>
        </w:rPr>
        <w:t xml:space="preserve"> </w:t>
      </w:r>
      <w:r w:rsidR="00AE3F6F">
        <w:rPr>
          <w:rFonts w:ascii="Times New Roman" w:hAnsi="Times New Roman" w:cs="Times New Roman"/>
        </w:rPr>
        <w:t>por parte</w:t>
      </w:r>
      <w:r w:rsidR="006B3F4E" w:rsidRPr="00F720CC">
        <w:rPr>
          <w:rFonts w:ascii="Times New Roman" w:hAnsi="Times New Roman" w:cs="Times New Roman"/>
        </w:rPr>
        <w:t xml:space="preserve"> </w:t>
      </w:r>
      <w:r w:rsidR="00BC0375">
        <w:rPr>
          <w:rFonts w:ascii="Times New Roman" w:hAnsi="Times New Roman" w:cs="Times New Roman"/>
        </w:rPr>
        <w:t xml:space="preserve">de </w:t>
      </w:r>
      <w:r w:rsidR="00BC0375" w:rsidRPr="00F720CC">
        <w:rPr>
          <w:rFonts w:ascii="Times New Roman" w:hAnsi="Times New Roman" w:cs="Times New Roman"/>
        </w:rPr>
        <w:t>las</w:t>
      </w:r>
      <w:r w:rsidR="006B3F4E" w:rsidRPr="00F720CC">
        <w:rPr>
          <w:rFonts w:ascii="Times New Roman" w:hAnsi="Times New Roman" w:cs="Times New Roman"/>
        </w:rPr>
        <w:t xml:space="preserve"> Instituciones del Estado </w:t>
      </w:r>
      <w:r w:rsidR="00AE3F6F">
        <w:rPr>
          <w:rFonts w:ascii="Times New Roman" w:hAnsi="Times New Roman" w:cs="Times New Roman"/>
        </w:rPr>
        <w:t>para el gasto social, mayor será el compromiso que asumirán los contribuyentes con sus obligaciones fiscales</w:t>
      </w:r>
      <w:r w:rsidR="00E234D9">
        <w:rPr>
          <w:rFonts w:ascii="Times New Roman" w:hAnsi="Times New Roman" w:cs="Times New Roman"/>
        </w:rPr>
        <w:t xml:space="preserve"> </w:t>
      </w:r>
      <w:r w:rsidR="00835AE5">
        <w:rPr>
          <w:rFonts w:ascii="Times New Roman" w:hAnsi="Times New Roman" w:cs="Times New Roman"/>
        </w:rPr>
        <w:t>(</w:t>
      </w:r>
      <w:r w:rsidR="00E234D9">
        <w:rPr>
          <w:rFonts w:ascii="Times New Roman" w:hAnsi="Times New Roman" w:cs="Times New Roman"/>
        </w:rPr>
        <w:t>Mayer, 2014; Moerenhout y Yang, 2022; Agustí y Rahman, 2023</w:t>
      </w:r>
      <w:r w:rsidR="00835AE5">
        <w:rPr>
          <w:rFonts w:ascii="Times New Roman" w:hAnsi="Times New Roman" w:cs="Times New Roman"/>
        </w:rPr>
        <w:t>)</w:t>
      </w:r>
      <w:r w:rsidR="00AE3F6F">
        <w:rPr>
          <w:rFonts w:ascii="Times New Roman" w:hAnsi="Times New Roman" w:cs="Times New Roman"/>
        </w:rPr>
        <w:t>.</w:t>
      </w:r>
      <w:r w:rsidR="006B3F4E" w:rsidRPr="00F720CC">
        <w:rPr>
          <w:rFonts w:ascii="Times New Roman" w:hAnsi="Times New Roman" w:cs="Times New Roman"/>
        </w:rPr>
        <w:t xml:space="preserve"> </w:t>
      </w:r>
      <w:r w:rsidR="00E234D9">
        <w:rPr>
          <w:rFonts w:ascii="Times New Roman" w:hAnsi="Times New Roman" w:cs="Times New Roman"/>
        </w:rPr>
        <w:t xml:space="preserve">La acción de informar la aplicación de los recursos públicos </w:t>
      </w:r>
      <w:r w:rsidR="00E234D9" w:rsidRPr="00F720CC">
        <w:rPr>
          <w:rFonts w:ascii="Times New Roman" w:hAnsi="Times New Roman" w:cs="Times New Roman"/>
        </w:rPr>
        <w:t>en</w:t>
      </w:r>
      <w:r w:rsidR="006B3F4E" w:rsidRPr="00F720CC">
        <w:rPr>
          <w:rFonts w:ascii="Times New Roman" w:hAnsi="Times New Roman" w:cs="Times New Roman"/>
        </w:rPr>
        <w:t xml:space="preserve"> los servicios e infraestructura pública y prestaciones sociales, tales como educación, salud, seguridad social, carreteras, etc</w:t>
      </w:r>
      <w:r w:rsidR="00E234D9">
        <w:rPr>
          <w:rFonts w:ascii="Times New Roman" w:hAnsi="Times New Roman" w:cs="Times New Roman"/>
        </w:rPr>
        <w:t xml:space="preserve">., genera confianza en los ciudadanos y los conduce a ejercer </w:t>
      </w:r>
      <w:r w:rsidR="00EF3D88">
        <w:rPr>
          <w:rFonts w:ascii="Times New Roman" w:hAnsi="Times New Roman" w:cs="Times New Roman"/>
        </w:rPr>
        <w:t xml:space="preserve">el pago de </w:t>
      </w:r>
      <w:r w:rsidR="00464D49">
        <w:rPr>
          <w:rFonts w:ascii="Times New Roman" w:hAnsi="Times New Roman" w:cs="Times New Roman"/>
        </w:rPr>
        <w:t>impuestos no</w:t>
      </w:r>
      <w:r w:rsidR="00EF3D88">
        <w:rPr>
          <w:rFonts w:ascii="Times New Roman" w:hAnsi="Times New Roman" w:cs="Times New Roman"/>
        </w:rPr>
        <w:t xml:space="preserve"> por imposición sino como un deber para el propio bienestar económico de un país que contribuya a la reducción de la pobreza y la desigualdad.</w:t>
      </w:r>
    </w:p>
    <w:p w14:paraId="09D84F4F" w14:textId="77777777" w:rsidR="00F53E98" w:rsidRPr="00F53E98" w:rsidRDefault="00F53E98" w:rsidP="00F53E98">
      <w:pPr>
        <w:spacing w:line="360" w:lineRule="auto"/>
        <w:jc w:val="center"/>
        <w:rPr>
          <w:rFonts w:ascii="Times New Roman" w:eastAsia="Times New Roman" w:hAnsi="Times New Roman" w:cs="Times New Roman"/>
          <w:b/>
          <w:bCs/>
          <w:lang w:eastAsia="es-ES_tradnl"/>
        </w:rPr>
      </w:pPr>
    </w:p>
    <w:p w14:paraId="10898CE1" w14:textId="77777777" w:rsidR="00FE2760" w:rsidRDefault="00FE2760" w:rsidP="009D4E2D">
      <w:pPr>
        <w:spacing w:after="40" w:line="360" w:lineRule="auto"/>
        <w:jc w:val="center"/>
        <w:rPr>
          <w:rFonts w:ascii="Times New Roman" w:eastAsia="Times New Roman" w:hAnsi="Times New Roman" w:cs="Times New Roman"/>
          <w:b/>
          <w:bCs/>
          <w:sz w:val="32"/>
          <w:szCs w:val="32"/>
          <w:lang w:eastAsia="es-ES_tradnl"/>
        </w:rPr>
      </w:pPr>
    </w:p>
    <w:p w14:paraId="5951B01F" w14:textId="77777777" w:rsidR="00FE2760" w:rsidRDefault="00FE2760" w:rsidP="009D4E2D">
      <w:pPr>
        <w:spacing w:after="40" w:line="360" w:lineRule="auto"/>
        <w:jc w:val="center"/>
        <w:rPr>
          <w:rFonts w:ascii="Times New Roman" w:eastAsia="Times New Roman" w:hAnsi="Times New Roman" w:cs="Times New Roman"/>
          <w:b/>
          <w:bCs/>
          <w:sz w:val="32"/>
          <w:szCs w:val="32"/>
          <w:lang w:eastAsia="es-ES_tradnl"/>
        </w:rPr>
      </w:pPr>
    </w:p>
    <w:p w14:paraId="48509604" w14:textId="77777777" w:rsidR="00FE2760" w:rsidRDefault="00FE2760" w:rsidP="009D4E2D">
      <w:pPr>
        <w:spacing w:after="40" w:line="360" w:lineRule="auto"/>
        <w:jc w:val="center"/>
        <w:rPr>
          <w:rFonts w:ascii="Times New Roman" w:eastAsia="Times New Roman" w:hAnsi="Times New Roman" w:cs="Times New Roman"/>
          <w:b/>
          <w:bCs/>
          <w:sz w:val="32"/>
          <w:szCs w:val="32"/>
          <w:lang w:eastAsia="es-ES_tradnl"/>
        </w:rPr>
      </w:pPr>
    </w:p>
    <w:p w14:paraId="3C7587C7" w14:textId="2DDE6835" w:rsidR="004B7AC0" w:rsidRPr="00F53E98" w:rsidRDefault="004B7AC0" w:rsidP="009D4E2D">
      <w:pPr>
        <w:spacing w:after="40" w:line="360" w:lineRule="auto"/>
        <w:jc w:val="center"/>
        <w:rPr>
          <w:rFonts w:ascii="Times New Roman" w:eastAsia="Times New Roman" w:hAnsi="Times New Roman" w:cs="Times New Roman"/>
          <w:b/>
          <w:bCs/>
          <w:sz w:val="32"/>
          <w:szCs w:val="32"/>
          <w:lang w:eastAsia="es-ES_tradnl"/>
        </w:rPr>
      </w:pPr>
      <w:r w:rsidRPr="00F53E98">
        <w:rPr>
          <w:rFonts w:ascii="Times New Roman" w:eastAsia="Times New Roman" w:hAnsi="Times New Roman" w:cs="Times New Roman"/>
          <w:b/>
          <w:bCs/>
          <w:sz w:val="32"/>
          <w:szCs w:val="32"/>
          <w:lang w:eastAsia="es-ES_tradnl"/>
        </w:rPr>
        <w:lastRenderedPageBreak/>
        <w:t>Conclusiones</w:t>
      </w:r>
    </w:p>
    <w:p w14:paraId="720EB34A" w14:textId="48C89420" w:rsidR="00F31DA8" w:rsidRDefault="00A06DA5" w:rsidP="00D8486C">
      <w:pPr>
        <w:spacing w:line="360" w:lineRule="auto"/>
        <w:ind w:firstLine="709"/>
        <w:jc w:val="both"/>
        <w:rPr>
          <w:rFonts w:ascii="Times New Roman" w:hAnsi="Times New Roman" w:cs="Times New Roman"/>
        </w:rPr>
      </w:pPr>
      <w:r>
        <w:rPr>
          <w:rFonts w:ascii="Times New Roman" w:hAnsi="Times New Roman" w:cs="Times New Roman"/>
        </w:rPr>
        <w:t>E</w:t>
      </w:r>
      <w:r w:rsidR="0047006D">
        <w:rPr>
          <w:rFonts w:ascii="Times New Roman" w:hAnsi="Times New Roman" w:cs="Times New Roman"/>
        </w:rPr>
        <w:t>n esta</w:t>
      </w:r>
      <w:r>
        <w:rPr>
          <w:rFonts w:ascii="Times New Roman" w:hAnsi="Times New Roman" w:cs="Times New Roman"/>
        </w:rPr>
        <w:t xml:space="preserve"> investigación</w:t>
      </w:r>
      <w:r w:rsidR="0047006D">
        <w:rPr>
          <w:rFonts w:ascii="Times New Roman" w:hAnsi="Times New Roman" w:cs="Times New Roman"/>
        </w:rPr>
        <w:t xml:space="preserve"> se abordó la cultura fiscal desde la perspectiva cuantitativa y </w:t>
      </w:r>
      <w:r>
        <w:rPr>
          <w:rFonts w:ascii="Times New Roman" w:hAnsi="Times New Roman" w:cs="Times New Roman"/>
        </w:rPr>
        <w:t xml:space="preserve">  reflexiva </w:t>
      </w:r>
      <w:r w:rsidR="004D7B53">
        <w:rPr>
          <w:rFonts w:ascii="Times New Roman" w:hAnsi="Times New Roman" w:cs="Times New Roman"/>
        </w:rPr>
        <w:t>empleando</w:t>
      </w:r>
      <w:r>
        <w:rPr>
          <w:rFonts w:ascii="Times New Roman" w:hAnsi="Times New Roman" w:cs="Times New Roman"/>
        </w:rPr>
        <w:t xml:space="preserve"> un análisis bibliométrico descriptivo, haciendo uso de la base de datos de Elsevier Scopus.</w:t>
      </w:r>
      <w:r w:rsidR="00F31DA8">
        <w:rPr>
          <w:rFonts w:ascii="Times New Roman" w:hAnsi="Times New Roman" w:cs="Times New Roman"/>
        </w:rPr>
        <w:t xml:space="preserve"> </w:t>
      </w:r>
      <w:r>
        <w:rPr>
          <w:rFonts w:ascii="Times New Roman" w:hAnsi="Times New Roman" w:cs="Times New Roman"/>
        </w:rPr>
        <w:t xml:space="preserve"> </w:t>
      </w:r>
      <w:r w:rsidR="00EC1A9C" w:rsidRPr="00D8486C">
        <w:rPr>
          <w:rFonts w:ascii="Times New Roman" w:hAnsi="Times New Roman" w:cs="Times New Roman"/>
        </w:rPr>
        <w:t>Con el análisis referido</w:t>
      </w:r>
      <w:r w:rsidR="00F31DA8">
        <w:rPr>
          <w:rFonts w:ascii="Times New Roman" w:hAnsi="Times New Roman" w:cs="Times New Roman"/>
        </w:rPr>
        <w:t xml:space="preserve"> se pudo observar que el concepto de cultura fiscal es una variable que ha sido poco explorada por la comunidad</w:t>
      </w:r>
      <w:r w:rsidR="0029036F">
        <w:rPr>
          <w:rFonts w:ascii="Times New Roman" w:hAnsi="Times New Roman" w:cs="Times New Roman"/>
        </w:rPr>
        <w:t xml:space="preserve"> científica y que dentro de sus principales factores influyentes se encuentran </w:t>
      </w:r>
      <w:r w:rsidR="0029036F" w:rsidRPr="00D8486C">
        <w:rPr>
          <w:rFonts w:ascii="Times New Roman" w:hAnsi="Times New Roman" w:cs="Times New Roman"/>
        </w:rPr>
        <w:t>la cultura cívica, los valores, la formación académica, la capacitación, y el grado de compromiso moral con el contrato fiscal asumido entre gobierno y ciudadanos.</w:t>
      </w:r>
    </w:p>
    <w:p w14:paraId="1221F56A" w14:textId="05D4376A" w:rsidR="00BA07A8" w:rsidRDefault="00BA07A8" w:rsidP="00D8486C">
      <w:pPr>
        <w:spacing w:line="360" w:lineRule="auto"/>
        <w:ind w:firstLine="709"/>
        <w:jc w:val="both"/>
        <w:rPr>
          <w:rFonts w:ascii="Times New Roman" w:hAnsi="Times New Roman" w:cs="Times New Roman"/>
        </w:rPr>
      </w:pPr>
      <w:r>
        <w:rPr>
          <w:rFonts w:ascii="Times New Roman" w:hAnsi="Times New Roman" w:cs="Times New Roman"/>
        </w:rPr>
        <w:t xml:space="preserve">La cultura fiscal </w:t>
      </w:r>
      <w:r w:rsidRPr="00D1042A">
        <w:rPr>
          <w:rFonts w:ascii="Times New Roman" w:hAnsi="Times New Roman" w:cs="Times New Roman"/>
        </w:rPr>
        <w:t>deriva de la educación cívica de las personas, al igual que de sus valores éticos en cuanto al compromiso de aportar para el gasto social, por lo que es fundamental que el Estado promueva desde la Educación básica la formación de la conciencia fiscal para el cumplimiento de obligaciones tributarias, y sea aceptada dicha práctica como necesaria y primordial para el crecimiento económico de un país.</w:t>
      </w:r>
    </w:p>
    <w:p w14:paraId="1F0544C4" w14:textId="77777777" w:rsidR="00D8486C" w:rsidRDefault="004D7B53" w:rsidP="00D8486C">
      <w:pPr>
        <w:pStyle w:val="Prrafodelista"/>
        <w:spacing w:line="360" w:lineRule="auto"/>
        <w:ind w:left="0" w:firstLine="709"/>
        <w:contextualSpacing w:val="0"/>
        <w:jc w:val="both"/>
        <w:rPr>
          <w:rFonts w:ascii="Times New Roman" w:hAnsi="Times New Roman" w:cs="Times New Roman"/>
        </w:rPr>
      </w:pPr>
      <w:r>
        <w:rPr>
          <w:rFonts w:ascii="Times New Roman" w:hAnsi="Times New Roman" w:cs="Times New Roman"/>
        </w:rPr>
        <w:t>La Universidad ejerce un papel primordial en la formación de la cultura fiscal, puesto que en ella no solo se inculcan los valores para ser contribuyentes responsables, sino que en ella se forman a los futuros administradores y legisladores en materia tributaria.</w:t>
      </w:r>
      <w:r w:rsidR="00D8486C">
        <w:rPr>
          <w:rFonts w:ascii="Times New Roman" w:hAnsi="Times New Roman" w:cs="Times New Roman"/>
        </w:rPr>
        <w:t xml:space="preserve"> </w:t>
      </w:r>
      <w:r w:rsidR="00006DA6" w:rsidRPr="00D1042A">
        <w:rPr>
          <w:rFonts w:ascii="Times New Roman" w:hAnsi="Times New Roman" w:cs="Times New Roman"/>
        </w:rPr>
        <w:t>El que no exista cultura fiscal en los contribuyentes, conlleva a la evasión, lo cual perjudica a la economía de un país.</w:t>
      </w:r>
    </w:p>
    <w:p w14:paraId="53956C12" w14:textId="205CB129" w:rsidR="00D1042A" w:rsidRDefault="00006DA6" w:rsidP="00D8486C">
      <w:pPr>
        <w:pStyle w:val="Prrafodelista"/>
        <w:spacing w:line="360" w:lineRule="auto"/>
        <w:ind w:left="0" w:firstLine="709"/>
        <w:contextualSpacing w:val="0"/>
        <w:jc w:val="both"/>
        <w:rPr>
          <w:rFonts w:ascii="Times New Roman" w:hAnsi="Times New Roman" w:cs="Times New Roman"/>
        </w:rPr>
      </w:pPr>
      <w:r w:rsidRPr="00D1042A">
        <w:rPr>
          <w:rFonts w:ascii="Times New Roman" w:hAnsi="Times New Roman" w:cs="Times New Roman"/>
        </w:rPr>
        <w:t xml:space="preserve"> Las micro y pequeñas empresas son las que mayormente carecen de cultura fiscal, pues por lo general operan en la informalidad y manifiestan tener poca confianza al Estado como organismo tributario. Para este sector será necesario operar programas fiscales que ayuden a regular sus actividades comerciales y disminuir la evasión.</w:t>
      </w:r>
    </w:p>
    <w:p w14:paraId="77FFC140" w14:textId="77777777" w:rsidR="00D1042A" w:rsidRDefault="00B60A4A" w:rsidP="00EC1A9C">
      <w:pPr>
        <w:pStyle w:val="Prrafodelista"/>
        <w:spacing w:before="100" w:beforeAutospacing="1" w:after="100" w:afterAutospacing="1" w:line="360" w:lineRule="auto"/>
        <w:ind w:left="0" w:firstLine="709"/>
        <w:jc w:val="both"/>
        <w:rPr>
          <w:rFonts w:ascii="Times New Roman" w:hAnsi="Times New Roman" w:cs="Times New Roman"/>
        </w:rPr>
      </w:pPr>
      <w:r w:rsidRPr="00D1042A">
        <w:rPr>
          <w:rFonts w:ascii="Times New Roman" w:hAnsi="Times New Roman" w:cs="Times New Roman"/>
        </w:rPr>
        <w:t>Las autoridades fiscales por su parte tienen el deber de capacitar al contribuyente</w:t>
      </w:r>
      <w:r w:rsidR="00180F9E" w:rsidRPr="00D1042A">
        <w:rPr>
          <w:rFonts w:ascii="Times New Roman" w:hAnsi="Times New Roman" w:cs="Times New Roman"/>
        </w:rPr>
        <w:t xml:space="preserve"> de forma continua</w:t>
      </w:r>
      <w:r w:rsidRPr="00D1042A">
        <w:rPr>
          <w:rFonts w:ascii="Times New Roman" w:hAnsi="Times New Roman" w:cs="Times New Roman"/>
        </w:rPr>
        <w:t xml:space="preserve">, aprovechando las ventajas </w:t>
      </w:r>
      <w:r w:rsidR="00180F9E" w:rsidRPr="00D1042A">
        <w:rPr>
          <w:rFonts w:ascii="Times New Roman" w:hAnsi="Times New Roman" w:cs="Times New Roman"/>
        </w:rPr>
        <w:t>que ofrecen las tecnologías de la información, esto contribuirá a la lucha contra el fraude fiscal y a la mejora de la conciencia tributaria de los ciudadanos.</w:t>
      </w:r>
    </w:p>
    <w:p w14:paraId="051F45C9" w14:textId="67D4FA6F" w:rsidR="00D1042A" w:rsidRDefault="002B6D41" w:rsidP="00EC1A9C">
      <w:pPr>
        <w:pStyle w:val="Prrafodelista"/>
        <w:spacing w:before="100" w:beforeAutospacing="1" w:after="100" w:afterAutospacing="1" w:line="360" w:lineRule="auto"/>
        <w:ind w:left="0" w:firstLine="709"/>
        <w:jc w:val="both"/>
        <w:rPr>
          <w:rFonts w:ascii="Times New Roman" w:hAnsi="Times New Roman" w:cs="Times New Roman"/>
        </w:rPr>
      </w:pPr>
      <w:r w:rsidRPr="00D1042A">
        <w:rPr>
          <w:rFonts w:ascii="Times New Roman" w:hAnsi="Times New Roman" w:cs="Times New Roman"/>
        </w:rPr>
        <w:t>Las empresas también deben ser promotoras de la cultura fiscal en sus trabajadores, esto permitirá que sean empresas competitivas al contar con personal que posea disciplina y habilidades fiscales.</w:t>
      </w:r>
    </w:p>
    <w:p w14:paraId="4F70D41C" w14:textId="77777777" w:rsidR="00FC6F34" w:rsidRDefault="00FF2970" w:rsidP="00FC6F34">
      <w:pPr>
        <w:pStyle w:val="Prrafodelista"/>
        <w:spacing w:before="100" w:beforeAutospacing="1" w:after="100" w:afterAutospacing="1" w:line="360" w:lineRule="auto"/>
        <w:ind w:left="0" w:firstLine="709"/>
        <w:jc w:val="both"/>
        <w:rPr>
          <w:rFonts w:ascii="Times New Roman" w:hAnsi="Times New Roman" w:cs="Times New Roman"/>
        </w:rPr>
      </w:pPr>
      <w:r w:rsidRPr="00D1042A">
        <w:rPr>
          <w:rFonts w:ascii="Times New Roman" w:hAnsi="Times New Roman" w:cs="Times New Roman"/>
        </w:rPr>
        <w:t>El pago de impuestos se da bajo la figura de un Contrato Fiscal, ya que el ciudadano cumplirá con sus obligaciones fiscales en la medida que vea reflejado dicho recurso en beneficios sociales, de lo contrario se origina una actitud de resistencia tributaria. Por ello es fundamental que haya transparencia en la aplicación de los recursos públicos por parte del Estado</w:t>
      </w:r>
      <w:r>
        <w:rPr>
          <w:rFonts w:ascii="Times New Roman" w:hAnsi="Times New Roman" w:cs="Times New Roman"/>
        </w:rPr>
        <w:t>.</w:t>
      </w:r>
    </w:p>
    <w:p w14:paraId="5CF2B392" w14:textId="65DFD32F" w:rsidR="00B23B1B" w:rsidRDefault="00D36BDD" w:rsidP="00FC6F34">
      <w:pPr>
        <w:pStyle w:val="Prrafodelista"/>
        <w:spacing w:before="100" w:beforeAutospacing="1" w:after="100" w:afterAutospacing="1" w:line="360" w:lineRule="auto"/>
        <w:ind w:left="0" w:firstLine="709"/>
        <w:jc w:val="both"/>
        <w:rPr>
          <w:rFonts w:ascii="Times New Roman" w:hAnsi="Times New Roman" w:cs="Times New Roman"/>
          <w:color w:val="000000" w:themeColor="text1"/>
        </w:rPr>
      </w:pPr>
      <w:r w:rsidRPr="00BB7AFF">
        <w:rPr>
          <w:rFonts w:ascii="Times New Roman" w:hAnsi="Times New Roman" w:cs="Times New Roman"/>
        </w:rPr>
        <w:lastRenderedPageBreak/>
        <w:t>El comportamiento fiscal correcto se aprende.  En América Latina donde los niveles de evasión son altos, es necesario educar la conciencia cívica de las personas</w:t>
      </w:r>
      <w:r w:rsidR="00B049DF">
        <w:rPr>
          <w:rFonts w:ascii="Times New Roman" w:hAnsi="Times New Roman" w:cs="Times New Roman"/>
        </w:rPr>
        <w:t xml:space="preserve">, además de generar mecanismos de </w:t>
      </w:r>
      <w:r w:rsidR="00B049DF">
        <w:rPr>
          <w:rFonts w:ascii="Times New Roman" w:hAnsi="Times New Roman" w:cs="Times New Roman"/>
          <w:color w:val="000000" w:themeColor="text1"/>
        </w:rPr>
        <w:t>fiscalización efectivos a través del esfuerzo conjunto entre la Universidad, las autoridades fiscales y el sector productivo, que contribuyan a erradicar la evasión fiscal.</w:t>
      </w:r>
    </w:p>
    <w:p w14:paraId="5D47333B" w14:textId="1082C4B8" w:rsidR="003261E4" w:rsidRPr="00F53E98" w:rsidRDefault="00B049DF" w:rsidP="00F53E98">
      <w:pPr>
        <w:spacing w:before="40" w:line="360" w:lineRule="auto"/>
        <w:jc w:val="center"/>
        <w:rPr>
          <w:rFonts w:ascii="Times New Roman" w:hAnsi="Times New Roman" w:cs="Times New Roman"/>
          <w:b/>
          <w:bCs/>
          <w:sz w:val="28"/>
          <w:szCs w:val="28"/>
        </w:rPr>
      </w:pPr>
      <w:r w:rsidRPr="00F53E98">
        <w:rPr>
          <w:rFonts w:ascii="Times New Roman" w:hAnsi="Times New Roman" w:cs="Times New Roman"/>
          <w:b/>
          <w:bCs/>
          <w:sz w:val="28"/>
          <w:szCs w:val="28"/>
        </w:rPr>
        <w:t>F</w:t>
      </w:r>
      <w:r w:rsidR="003261E4" w:rsidRPr="00F53E98">
        <w:rPr>
          <w:rFonts w:ascii="Times New Roman" w:hAnsi="Times New Roman" w:cs="Times New Roman"/>
          <w:b/>
          <w:bCs/>
          <w:sz w:val="28"/>
          <w:szCs w:val="28"/>
        </w:rPr>
        <w:t>uturas líneas de investigación</w:t>
      </w:r>
    </w:p>
    <w:p w14:paraId="3AEF348F" w14:textId="7FD08150" w:rsidR="00DE0D61" w:rsidRDefault="00FC6F34" w:rsidP="009D4E2D">
      <w:pPr>
        <w:spacing w:line="360" w:lineRule="auto"/>
        <w:ind w:firstLine="709"/>
        <w:jc w:val="both"/>
        <w:rPr>
          <w:rFonts w:ascii="Times New Roman" w:hAnsi="Times New Roman" w:cs="Times New Roman"/>
        </w:rPr>
      </w:pPr>
      <w:r>
        <w:rPr>
          <w:rFonts w:ascii="Times New Roman" w:hAnsi="Times New Roman" w:cs="Times New Roman"/>
        </w:rPr>
        <w:t xml:space="preserve">En el presente estudio bibliométrico se plantearon las principales posturas teóricas que ayudaron a </w:t>
      </w:r>
      <w:r w:rsidR="00DF7122">
        <w:rPr>
          <w:rFonts w:ascii="Times New Roman" w:hAnsi="Times New Roman" w:cs="Times New Roman"/>
        </w:rPr>
        <w:t>entender</w:t>
      </w:r>
      <w:r>
        <w:rPr>
          <w:rFonts w:ascii="Times New Roman" w:hAnsi="Times New Roman" w:cs="Times New Roman"/>
        </w:rPr>
        <w:t xml:space="preserve"> </w:t>
      </w:r>
      <w:r w:rsidR="00DF7122">
        <w:rPr>
          <w:rFonts w:ascii="Times New Roman" w:hAnsi="Times New Roman" w:cs="Times New Roman"/>
        </w:rPr>
        <w:t xml:space="preserve">a </w:t>
      </w:r>
      <w:r>
        <w:rPr>
          <w:rFonts w:ascii="Times New Roman" w:hAnsi="Times New Roman" w:cs="Times New Roman"/>
        </w:rPr>
        <w:t>la cultura fiscal y sus principales factores influyentes, sin embargo es necesario seguir explorando sobre el tema</w:t>
      </w:r>
      <w:r w:rsidR="00DE0D61">
        <w:rPr>
          <w:rFonts w:ascii="Times New Roman" w:hAnsi="Times New Roman" w:cs="Times New Roman"/>
        </w:rPr>
        <w:t xml:space="preserve"> a través de futuras líneas de investigación como: </w:t>
      </w:r>
      <w:r w:rsidR="00DA64BA">
        <w:rPr>
          <w:rFonts w:ascii="Times New Roman" w:hAnsi="Times New Roman" w:cs="Times New Roman"/>
        </w:rPr>
        <w:t>1) comparación de cultura fiscal entre países, 2) cultura fiscal y desarrollo económico y</w:t>
      </w:r>
      <w:r w:rsidR="004A0E5E">
        <w:rPr>
          <w:rFonts w:ascii="Times New Roman" w:hAnsi="Times New Roman" w:cs="Times New Roman"/>
        </w:rPr>
        <w:t>,</w:t>
      </w:r>
      <w:r w:rsidR="00DA64BA">
        <w:rPr>
          <w:rFonts w:ascii="Times New Roman" w:hAnsi="Times New Roman" w:cs="Times New Roman"/>
        </w:rPr>
        <w:t xml:space="preserve"> 3) educación fiscal y cambio cultural, </w:t>
      </w:r>
      <w:r w:rsidR="00DE0D61">
        <w:rPr>
          <w:rFonts w:ascii="Times New Roman" w:hAnsi="Times New Roman" w:cs="Times New Roman"/>
        </w:rPr>
        <w:t xml:space="preserve">que </w:t>
      </w:r>
      <w:r w:rsidR="00DF7122">
        <w:rPr>
          <w:rFonts w:ascii="Times New Roman" w:hAnsi="Times New Roman" w:cs="Times New Roman"/>
        </w:rPr>
        <w:t xml:space="preserve">harán posible </w:t>
      </w:r>
      <w:r w:rsidR="00DE0D61">
        <w:rPr>
          <w:rFonts w:ascii="Times New Roman" w:hAnsi="Times New Roman" w:cs="Times New Roman"/>
        </w:rPr>
        <w:t>tener un conocimiento más profundo de la cultura fiscal  y su</w:t>
      </w:r>
      <w:r w:rsidR="00DA64BA">
        <w:rPr>
          <w:rFonts w:ascii="Times New Roman" w:hAnsi="Times New Roman" w:cs="Times New Roman"/>
        </w:rPr>
        <w:t xml:space="preserve"> implicación en distintos ámbitos</w:t>
      </w:r>
      <w:r w:rsidR="00DE0D61">
        <w:rPr>
          <w:rFonts w:ascii="Times New Roman" w:hAnsi="Times New Roman" w:cs="Times New Roman"/>
        </w:rPr>
        <w:t>.</w:t>
      </w:r>
    </w:p>
    <w:p w14:paraId="2EADE3C0" w14:textId="77777777" w:rsidR="00F53E98" w:rsidRDefault="00F53E98" w:rsidP="00F53E98">
      <w:pPr>
        <w:spacing w:line="360" w:lineRule="auto"/>
        <w:jc w:val="both"/>
        <w:rPr>
          <w:rFonts w:cstheme="minorHAnsi"/>
          <w:b/>
          <w:bCs/>
          <w:sz w:val="28"/>
          <w:szCs w:val="28"/>
        </w:rPr>
      </w:pPr>
    </w:p>
    <w:p w14:paraId="1D6CD0C4" w14:textId="77777777" w:rsidR="005B28FE" w:rsidRDefault="005B28FE" w:rsidP="00F53E98">
      <w:pPr>
        <w:spacing w:line="360" w:lineRule="auto"/>
        <w:jc w:val="both"/>
        <w:rPr>
          <w:rFonts w:cstheme="minorHAnsi"/>
          <w:b/>
          <w:bCs/>
          <w:sz w:val="28"/>
          <w:szCs w:val="28"/>
        </w:rPr>
      </w:pPr>
    </w:p>
    <w:p w14:paraId="57CA4281" w14:textId="77777777" w:rsidR="005B28FE" w:rsidRDefault="005B28FE" w:rsidP="00F53E98">
      <w:pPr>
        <w:spacing w:line="360" w:lineRule="auto"/>
        <w:jc w:val="both"/>
        <w:rPr>
          <w:rFonts w:cstheme="minorHAnsi"/>
          <w:b/>
          <w:bCs/>
          <w:sz w:val="28"/>
          <w:szCs w:val="28"/>
        </w:rPr>
      </w:pPr>
    </w:p>
    <w:p w14:paraId="3B345310" w14:textId="77777777" w:rsidR="005B28FE" w:rsidRDefault="005B28FE" w:rsidP="00F53E98">
      <w:pPr>
        <w:spacing w:line="360" w:lineRule="auto"/>
        <w:jc w:val="both"/>
        <w:rPr>
          <w:rFonts w:cstheme="minorHAnsi"/>
          <w:b/>
          <w:bCs/>
          <w:sz w:val="28"/>
          <w:szCs w:val="28"/>
        </w:rPr>
      </w:pPr>
    </w:p>
    <w:p w14:paraId="3D54A71E" w14:textId="77777777" w:rsidR="005B28FE" w:rsidRDefault="005B28FE" w:rsidP="00F53E98">
      <w:pPr>
        <w:spacing w:line="360" w:lineRule="auto"/>
        <w:jc w:val="both"/>
        <w:rPr>
          <w:rFonts w:cstheme="minorHAnsi"/>
          <w:b/>
          <w:bCs/>
          <w:sz w:val="28"/>
          <w:szCs w:val="28"/>
        </w:rPr>
      </w:pPr>
    </w:p>
    <w:p w14:paraId="412BD3A5" w14:textId="77777777" w:rsidR="005B28FE" w:rsidRDefault="005B28FE" w:rsidP="00F53E98">
      <w:pPr>
        <w:spacing w:line="360" w:lineRule="auto"/>
        <w:jc w:val="both"/>
        <w:rPr>
          <w:rFonts w:cstheme="minorHAnsi"/>
          <w:b/>
          <w:bCs/>
          <w:sz w:val="28"/>
          <w:szCs w:val="28"/>
        </w:rPr>
      </w:pPr>
    </w:p>
    <w:p w14:paraId="7FE6CFE9" w14:textId="77777777" w:rsidR="005B28FE" w:rsidRDefault="005B28FE" w:rsidP="00F53E98">
      <w:pPr>
        <w:spacing w:line="360" w:lineRule="auto"/>
        <w:jc w:val="both"/>
        <w:rPr>
          <w:rFonts w:cstheme="minorHAnsi"/>
          <w:b/>
          <w:bCs/>
          <w:sz w:val="28"/>
          <w:szCs w:val="28"/>
        </w:rPr>
      </w:pPr>
    </w:p>
    <w:p w14:paraId="5A7FB50C" w14:textId="77777777" w:rsidR="005B28FE" w:rsidRDefault="005B28FE" w:rsidP="00F53E98">
      <w:pPr>
        <w:spacing w:line="360" w:lineRule="auto"/>
        <w:jc w:val="both"/>
        <w:rPr>
          <w:rFonts w:cstheme="minorHAnsi"/>
          <w:b/>
          <w:bCs/>
          <w:sz w:val="28"/>
          <w:szCs w:val="28"/>
        </w:rPr>
      </w:pPr>
    </w:p>
    <w:p w14:paraId="7DF3C111" w14:textId="77777777" w:rsidR="005B28FE" w:rsidRDefault="005B28FE" w:rsidP="00F53E98">
      <w:pPr>
        <w:spacing w:line="360" w:lineRule="auto"/>
        <w:jc w:val="both"/>
        <w:rPr>
          <w:rFonts w:cstheme="minorHAnsi"/>
          <w:b/>
          <w:bCs/>
          <w:sz w:val="28"/>
          <w:szCs w:val="28"/>
        </w:rPr>
      </w:pPr>
    </w:p>
    <w:p w14:paraId="16BC47BF" w14:textId="77777777" w:rsidR="005B28FE" w:rsidRDefault="005B28FE" w:rsidP="00F53E98">
      <w:pPr>
        <w:spacing w:line="360" w:lineRule="auto"/>
        <w:jc w:val="both"/>
        <w:rPr>
          <w:rFonts w:cstheme="minorHAnsi"/>
          <w:b/>
          <w:bCs/>
          <w:sz w:val="28"/>
          <w:szCs w:val="28"/>
        </w:rPr>
      </w:pPr>
    </w:p>
    <w:p w14:paraId="7224F037" w14:textId="77777777" w:rsidR="005B28FE" w:rsidRDefault="005B28FE" w:rsidP="00F53E98">
      <w:pPr>
        <w:spacing w:line="360" w:lineRule="auto"/>
        <w:jc w:val="both"/>
        <w:rPr>
          <w:rFonts w:cstheme="minorHAnsi"/>
          <w:b/>
          <w:bCs/>
          <w:sz w:val="28"/>
          <w:szCs w:val="28"/>
        </w:rPr>
      </w:pPr>
    </w:p>
    <w:p w14:paraId="0E0D28CB" w14:textId="77777777" w:rsidR="005B28FE" w:rsidRDefault="005B28FE" w:rsidP="00F53E98">
      <w:pPr>
        <w:spacing w:line="360" w:lineRule="auto"/>
        <w:jc w:val="both"/>
        <w:rPr>
          <w:rFonts w:cstheme="minorHAnsi"/>
          <w:b/>
          <w:bCs/>
          <w:sz w:val="28"/>
          <w:szCs w:val="28"/>
        </w:rPr>
      </w:pPr>
    </w:p>
    <w:p w14:paraId="1D52E475" w14:textId="77777777" w:rsidR="00FE2760" w:rsidRDefault="00FE2760" w:rsidP="00F53E98">
      <w:pPr>
        <w:spacing w:line="360" w:lineRule="auto"/>
        <w:jc w:val="both"/>
        <w:rPr>
          <w:rFonts w:cstheme="minorHAnsi"/>
          <w:b/>
          <w:bCs/>
          <w:sz w:val="28"/>
          <w:szCs w:val="28"/>
        </w:rPr>
      </w:pPr>
    </w:p>
    <w:p w14:paraId="46CBDCAF" w14:textId="77777777" w:rsidR="00FE2760" w:rsidRDefault="00FE2760" w:rsidP="00F53E98">
      <w:pPr>
        <w:spacing w:line="360" w:lineRule="auto"/>
        <w:jc w:val="both"/>
        <w:rPr>
          <w:rFonts w:cstheme="minorHAnsi"/>
          <w:b/>
          <w:bCs/>
          <w:sz w:val="28"/>
          <w:szCs w:val="28"/>
        </w:rPr>
      </w:pPr>
    </w:p>
    <w:p w14:paraId="7ED62B9C" w14:textId="77777777" w:rsidR="00FE2760" w:rsidRDefault="00FE2760" w:rsidP="00F53E98">
      <w:pPr>
        <w:spacing w:line="360" w:lineRule="auto"/>
        <w:jc w:val="both"/>
        <w:rPr>
          <w:rFonts w:cstheme="minorHAnsi"/>
          <w:b/>
          <w:bCs/>
          <w:sz w:val="28"/>
          <w:szCs w:val="28"/>
        </w:rPr>
      </w:pPr>
    </w:p>
    <w:p w14:paraId="265288B6" w14:textId="77777777" w:rsidR="00FE2760" w:rsidRDefault="00FE2760" w:rsidP="00F53E98">
      <w:pPr>
        <w:spacing w:line="360" w:lineRule="auto"/>
        <w:jc w:val="both"/>
        <w:rPr>
          <w:rFonts w:cstheme="minorHAnsi"/>
          <w:b/>
          <w:bCs/>
          <w:sz w:val="28"/>
          <w:szCs w:val="28"/>
        </w:rPr>
      </w:pPr>
    </w:p>
    <w:p w14:paraId="66AB40AE" w14:textId="77777777" w:rsidR="00FE2760" w:rsidRDefault="00FE2760" w:rsidP="00F53E98">
      <w:pPr>
        <w:spacing w:line="360" w:lineRule="auto"/>
        <w:jc w:val="both"/>
        <w:rPr>
          <w:rFonts w:cstheme="minorHAnsi"/>
          <w:b/>
          <w:bCs/>
          <w:sz w:val="28"/>
          <w:szCs w:val="28"/>
        </w:rPr>
      </w:pPr>
    </w:p>
    <w:p w14:paraId="0C3844D3" w14:textId="77777777" w:rsidR="00FE2760" w:rsidRDefault="00FE2760" w:rsidP="00F53E98">
      <w:pPr>
        <w:spacing w:line="360" w:lineRule="auto"/>
        <w:jc w:val="both"/>
        <w:rPr>
          <w:rFonts w:cstheme="minorHAnsi"/>
          <w:b/>
          <w:bCs/>
          <w:sz w:val="28"/>
          <w:szCs w:val="28"/>
        </w:rPr>
      </w:pPr>
    </w:p>
    <w:p w14:paraId="2E7C5BE7" w14:textId="52DD3B49" w:rsidR="00CC751C" w:rsidRPr="00F53E98" w:rsidRDefault="00C411CA" w:rsidP="00F53E98">
      <w:pPr>
        <w:spacing w:line="360" w:lineRule="auto"/>
        <w:jc w:val="both"/>
        <w:rPr>
          <w:rFonts w:eastAsia="Times New Roman" w:cstheme="minorHAnsi"/>
          <w:lang w:eastAsia="es-MX"/>
        </w:rPr>
      </w:pPr>
      <w:r w:rsidRPr="00F53E98">
        <w:rPr>
          <w:rFonts w:cstheme="minorHAnsi"/>
          <w:b/>
          <w:bCs/>
          <w:sz w:val="28"/>
          <w:szCs w:val="28"/>
        </w:rPr>
        <w:lastRenderedPageBreak/>
        <w:t>Referencias</w:t>
      </w:r>
    </w:p>
    <w:p w14:paraId="6D1BC603" w14:textId="77777777" w:rsidR="003533A8" w:rsidRPr="00DB3B42" w:rsidRDefault="003533A8" w:rsidP="009D4E2D">
      <w:pPr>
        <w:shd w:val="clear" w:color="auto" w:fill="FFFFFF"/>
        <w:spacing w:line="360" w:lineRule="auto"/>
        <w:ind w:left="709" w:hanging="709"/>
        <w:jc w:val="both"/>
        <w:rPr>
          <w:rFonts w:ascii="Times New Roman" w:hAnsi="Times New Roman" w:cs="Times New Roman"/>
          <w:lang w:val="en-US"/>
        </w:rPr>
      </w:pPr>
      <w:r w:rsidRPr="00DB3B42">
        <w:rPr>
          <w:rFonts w:ascii="Times New Roman" w:hAnsi="Times New Roman" w:cs="Times New Roman"/>
          <w:lang w:val="es-ES_tradnl"/>
        </w:rPr>
        <w:t>Agustí, R</w:t>
      </w:r>
      <w:r>
        <w:rPr>
          <w:rFonts w:ascii="Times New Roman" w:hAnsi="Times New Roman" w:cs="Times New Roman"/>
          <w:lang w:val="es-ES_tradnl"/>
        </w:rPr>
        <w:t>.</w:t>
      </w:r>
      <w:r w:rsidRPr="00DB3B42">
        <w:rPr>
          <w:rFonts w:ascii="Times New Roman" w:hAnsi="Times New Roman" w:cs="Times New Roman"/>
          <w:lang w:val="es-ES_tradnl"/>
        </w:rPr>
        <w:t xml:space="preserve"> y Rahman, A</w:t>
      </w:r>
      <w:r>
        <w:rPr>
          <w:rFonts w:ascii="Times New Roman" w:hAnsi="Times New Roman" w:cs="Times New Roman"/>
          <w:lang w:val="es-ES_tradnl"/>
        </w:rPr>
        <w:t xml:space="preserve">. </w:t>
      </w:r>
      <w:r w:rsidRPr="002E0D5E">
        <w:rPr>
          <w:rFonts w:ascii="Times New Roman" w:hAnsi="Times New Roman" w:cs="Times New Roman"/>
        </w:rPr>
        <w:t xml:space="preserve">(2023). </w:t>
      </w:r>
      <w:r w:rsidRPr="00DB3B42">
        <w:rPr>
          <w:rFonts w:ascii="Times New Roman" w:hAnsi="Times New Roman" w:cs="Times New Roman"/>
          <w:lang w:val="en-US"/>
        </w:rPr>
        <w:t>Determinants of tax attitude in small and medium enterprises: Evidence from Indonesia</w:t>
      </w:r>
      <w:r>
        <w:rPr>
          <w:rFonts w:ascii="Times New Roman" w:hAnsi="Times New Roman" w:cs="Times New Roman"/>
          <w:lang w:val="en-US"/>
        </w:rPr>
        <w:t>.</w:t>
      </w:r>
      <w:r w:rsidRPr="00DB3B42">
        <w:rPr>
          <w:rFonts w:ascii="Times New Roman" w:hAnsi="Times New Roman" w:cs="Times New Roman"/>
          <w:lang w:val="en-US"/>
        </w:rPr>
        <w:t xml:space="preserve"> </w:t>
      </w:r>
      <w:r w:rsidRPr="002E0D5E">
        <w:rPr>
          <w:rFonts w:ascii="Times New Roman" w:hAnsi="Times New Roman" w:cs="Times New Roman"/>
          <w:i/>
          <w:iCs/>
          <w:lang w:val="en-US"/>
        </w:rPr>
        <w:t>Cogent Business &amp; Management, 10</w:t>
      </w:r>
      <w:r>
        <w:rPr>
          <w:rFonts w:ascii="Times New Roman" w:hAnsi="Times New Roman" w:cs="Times New Roman"/>
          <w:lang w:val="en-US"/>
        </w:rPr>
        <w:t>(</w:t>
      </w:r>
      <w:r w:rsidRPr="00DB3B42">
        <w:rPr>
          <w:rFonts w:ascii="Times New Roman" w:hAnsi="Times New Roman" w:cs="Times New Roman"/>
          <w:lang w:val="en-US"/>
        </w:rPr>
        <w:t>1</w:t>
      </w:r>
      <w:r>
        <w:rPr>
          <w:rFonts w:ascii="Times New Roman" w:hAnsi="Times New Roman" w:cs="Times New Roman"/>
          <w:lang w:val="en-US"/>
        </w:rPr>
        <w:t>).</w:t>
      </w:r>
      <w:r w:rsidRPr="00DB3B42">
        <w:rPr>
          <w:rFonts w:ascii="Times New Roman" w:hAnsi="Times New Roman" w:cs="Times New Roman"/>
          <w:lang w:val="en-US"/>
        </w:rPr>
        <w:t xml:space="preserve"> </w:t>
      </w:r>
      <w:hyperlink r:id="rId16" w:history="1">
        <w:r w:rsidRPr="00DB3B42">
          <w:rPr>
            <w:rStyle w:val="Hipervnculo"/>
            <w:rFonts w:ascii="Times New Roman" w:hAnsi="Times New Roman" w:cs="Times New Roman"/>
            <w:lang w:val="en-US"/>
          </w:rPr>
          <w:t>https://doi.org/10.1080/23311975.2022.2160585</w:t>
        </w:r>
      </w:hyperlink>
    </w:p>
    <w:p w14:paraId="5D8861D1" w14:textId="5291525E" w:rsidR="003533A8" w:rsidRPr="00DB3B42" w:rsidRDefault="003533A8" w:rsidP="009D4E2D">
      <w:pPr>
        <w:autoSpaceDE w:val="0"/>
        <w:autoSpaceDN w:val="0"/>
        <w:adjustRightInd w:val="0"/>
        <w:spacing w:line="360" w:lineRule="auto"/>
        <w:ind w:left="709" w:hanging="709"/>
        <w:jc w:val="both"/>
        <w:rPr>
          <w:rStyle w:val="Hipervnculo"/>
          <w:rFonts w:ascii="Times New Roman" w:hAnsi="Times New Roman" w:cs="Times New Roman"/>
        </w:rPr>
      </w:pPr>
      <w:r w:rsidRPr="000029E7">
        <w:rPr>
          <w:rStyle w:val="A2"/>
          <w:rFonts w:ascii="Times New Roman" w:hAnsi="Times New Roman" w:cs="Times New Roman"/>
          <w:sz w:val="24"/>
          <w:szCs w:val="24"/>
        </w:rPr>
        <w:t xml:space="preserve">Aparicio, S. S. P., Taipe, M. A. V., Camargo, M. R. S. y Bedoya, L. (2023). </w:t>
      </w:r>
      <w:r w:rsidRPr="00DB3B42">
        <w:rPr>
          <w:rStyle w:val="A2"/>
          <w:rFonts w:ascii="Times New Roman" w:hAnsi="Times New Roman" w:cs="Times New Roman"/>
          <w:sz w:val="24"/>
          <w:szCs w:val="24"/>
        </w:rPr>
        <w:t xml:space="preserve">Cultura tributaria y evasión fiscal en micro y pequeñas empresas comerciales. </w:t>
      </w:r>
      <w:r w:rsidRPr="00DB3B42">
        <w:rPr>
          <w:rStyle w:val="A2"/>
          <w:rFonts w:ascii="Times New Roman" w:hAnsi="Times New Roman" w:cs="Times New Roman"/>
          <w:i/>
          <w:iCs/>
          <w:sz w:val="24"/>
          <w:szCs w:val="24"/>
        </w:rPr>
        <w:t xml:space="preserve">Revista Venezolana </w:t>
      </w:r>
      <w:r w:rsidR="004E4794">
        <w:rPr>
          <w:rStyle w:val="A2"/>
          <w:rFonts w:ascii="Times New Roman" w:hAnsi="Times New Roman" w:cs="Times New Roman"/>
          <w:i/>
          <w:iCs/>
          <w:sz w:val="24"/>
          <w:szCs w:val="24"/>
        </w:rPr>
        <w:t>d</w:t>
      </w:r>
      <w:r w:rsidRPr="00DB3B42">
        <w:rPr>
          <w:rStyle w:val="A2"/>
          <w:rFonts w:ascii="Times New Roman" w:hAnsi="Times New Roman" w:cs="Times New Roman"/>
          <w:i/>
          <w:iCs/>
          <w:sz w:val="24"/>
          <w:szCs w:val="24"/>
        </w:rPr>
        <w:t>e Gerencia</w:t>
      </w:r>
      <w:r w:rsidRPr="00DB3B42">
        <w:rPr>
          <w:rStyle w:val="A2"/>
          <w:rFonts w:ascii="Times New Roman" w:hAnsi="Times New Roman" w:cs="Times New Roman"/>
          <w:sz w:val="24"/>
          <w:szCs w:val="24"/>
        </w:rPr>
        <w:t xml:space="preserve">, </w:t>
      </w:r>
      <w:r w:rsidRPr="00DB3B42">
        <w:rPr>
          <w:rStyle w:val="A2"/>
          <w:rFonts w:ascii="Times New Roman" w:hAnsi="Times New Roman" w:cs="Times New Roman"/>
          <w:i/>
          <w:iCs/>
          <w:sz w:val="24"/>
          <w:szCs w:val="24"/>
        </w:rPr>
        <w:t>28</w:t>
      </w:r>
      <w:r w:rsidRPr="00DB3B42">
        <w:rPr>
          <w:rStyle w:val="A2"/>
          <w:rFonts w:ascii="Times New Roman" w:hAnsi="Times New Roman" w:cs="Times New Roman"/>
          <w:sz w:val="24"/>
          <w:szCs w:val="24"/>
        </w:rPr>
        <w:t xml:space="preserve">(Especial 9), 518-530. </w:t>
      </w:r>
      <w:r>
        <w:rPr>
          <w:rStyle w:val="A2"/>
          <w:rFonts w:ascii="Times New Roman" w:hAnsi="Times New Roman" w:cs="Times New Roman"/>
          <w:sz w:val="24"/>
          <w:szCs w:val="24"/>
        </w:rPr>
        <w:t xml:space="preserve"> </w:t>
      </w:r>
      <w:r w:rsidRPr="00DB3B42">
        <w:rPr>
          <w:rStyle w:val="Hipervnculo"/>
          <w:rFonts w:ascii="Times New Roman" w:hAnsi="Times New Roman" w:cs="Times New Roman"/>
        </w:rPr>
        <w:t>https:// doi.org/10.52080/rvgluz.28.e9.32</w:t>
      </w:r>
    </w:p>
    <w:p w14:paraId="541D6B29" w14:textId="77777777" w:rsidR="003533A8" w:rsidRPr="00DB3B42" w:rsidRDefault="003533A8" w:rsidP="009D4E2D">
      <w:pPr>
        <w:spacing w:line="360" w:lineRule="auto"/>
        <w:ind w:left="709" w:hanging="709"/>
        <w:jc w:val="both"/>
        <w:rPr>
          <w:rStyle w:val="Hipervnculo"/>
          <w:rFonts w:ascii="Times New Roman" w:hAnsi="Times New Roman" w:cs="Times New Roman"/>
          <w:lang w:val="es-ES_tradnl"/>
        </w:rPr>
      </w:pPr>
      <w:r w:rsidRPr="00DB3B42">
        <w:rPr>
          <w:rFonts w:ascii="Times New Roman" w:hAnsi="Times New Roman" w:cs="Times New Roman"/>
          <w:lang w:val="es-ES_tradnl"/>
        </w:rPr>
        <w:t xml:space="preserve">Ardanuy, J. (2012). </w:t>
      </w:r>
      <w:r w:rsidRPr="002E0D5E">
        <w:rPr>
          <w:rFonts w:ascii="Times New Roman" w:hAnsi="Times New Roman" w:cs="Times New Roman"/>
          <w:i/>
          <w:iCs/>
          <w:lang w:val="es-ES_tradnl"/>
        </w:rPr>
        <w:t>Breve introducción a la bibliometría</w:t>
      </w:r>
      <w:r w:rsidRPr="00DB3B42">
        <w:rPr>
          <w:rFonts w:ascii="Times New Roman" w:hAnsi="Times New Roman" w:cs="Times New Roman"/>
          <w:lang w:val="es-ES_tradnl"/>
        </w:rPr>
        <w:t xml:space="preserve">. </w:t>
      </w:r>
      <w:hyperlink r:id="rId17" w:history="1">
        <w:r w:rsidRPr="00DB3B42">
          <w:rPr>
            <w:rStyle w:val="Hipervnculo"/>
            <w:rFonts w:ascii="Times New Roman" w:hAnsi="Times New Roman" w:cs="Times New Roman"/>
            <w:lang w:val="es-ES_tradnl"/>
          </w:rPr>
          <w:t>http://hdl.handle.net/2445/30962</w:t>
        </w:r>
      </w:hyperlink>
    </w:p>
    <w:p w14:paraId="07A4F4BE" w14:textId="77777777" w:rsidR="003533A8" w:rsidRPr="00DB3B42" w:rsidRDefault="003533A8" w:rsidP="009D4E2D">
      <w:pPr>
        <w:autoSpaceDE w:val="0"/>
        <w:autoSpaceDN w:val="0"/>
        <w:adjustRightInd w:val="0"/>
        <w:spacing w:line="360" w:lineRule="auto"/>
        <w:ind w:left="709" w:hanging="709"/>
        <w:jc w:val="both"/>
        <w:rPr>
          <w:rFonts w:ascii="Times New Roman" w:hAnsi="Times New Roman" w:cs="Times New Roman"/>
        </w:rPr>
      </w:pPr>
      <w:r w:rsidRPr="00DB3B42">
        <w:rPr>
          <w:rFonts w:ascii="Times New Roman" w:hAnsi="Times New Roman" w:cs="Times New Roman"/>
        </w:rPr>
        <w:t xml:space="preserve">Ávila, A., Moreira, M. y Marcillo, D. (2023). </w:t>
      </w:r>
      <w:r w:rsidRPr="00DB3B42">
        <w:rPr>
          <w:rFonts w:ascii="Times New Roman" w:hAnsi="Times New Roman" w:cs="Times New Roman"/>
          <w:color w:val="000000"/>
        </w:rPr>
        <w:t>Cultura tributaria y las obligaciones fiscales en comerciantes del cantón Jipijapa. En W. Proaño, J. Tualombo, F. Macías y D. Marcillo (Eds)</w:t>
      </w:r>
      <w:r>
        <w:rPr>
          <w:rFonts w:ascii="Times New Roman" w:hAnsi="Times New Roman" w:cs="Times New Roman"/>
          <w:color w:val="000000"/>
        </w:rPr>
        <w:t>,</w:t>
      </w:r>
      <w:r w:rsidRPr="00DB3B42">
        <w:rPr>
          <w:rFonts w:ascii="Times New Roman" w:hAnsi="Times New Roman" w:cs="Times New Roman"/>
          <w:color w:val="000000"/>
        </w:rPr>
        <w:t xml:space="preserve"> </w:t>
      </w:r>
      <w:r w:rsidRPr="00DB3B42">
        <w:rPr>
          <w:rFonts w:ascii="Times New Roman" w:hAnsi="Times New Roman" w:cs="Times New Roman"/>
          <w:i/>
          <w:iCs/>
          <w:color w:val="000000"/>
        </w:rPr>
        <w:t>C</w:t>
      </w:r>
      <w:r>
        <w:rPr>
          <w:rFonts w:ascii="Times New Roman" w:hAnsi="Times New Roman" w:cs="Times New Roman"/>
          <w:i/>
          <w:iCs/>
          <w:color w:val="000000"/>
        </w:rPr>
        <w:t>ultura</w:t>
      </w:r>
      <w:r w:rsidRPr="00DB3B42">
        <w:rPr>
          <w:rFonts w:ascii="Times New Roman" w:hAnsi="Times New Roman" w:cs="Times New Roman"/>
          <w:i/>
          <w:iCs/>
          <w:color w:val="000000"/>
        </w:rPr>
        <w:t xml:space="preserve"> T</w:t>
      </w:r>
      <w:r>
        <w:rPr>
          <w:rFonts w:ascii="Times New Roman" w:hAnsi="Times New Roman" w:cs="Times New Roman"/>
          <w:i/>
          <w:iCs/>
          <w:color w:val="000000"/>
        </w:rPr>
        <w:t>ributaria en</w:t>
      </w:r>
      <w:r w:rsidRPr="00DB3B42">
        <w:rPr>
          <w:rFonts w:ascii="Times New Roman" w:hAnsi="Times New Roman" w:cs="Times New Roman"/>
          <w:i/>
          <w:iCs/>
          <w:color w:val="000000"/>
        </w:rPr>
        <w:t xml:space="preserve"> E</w:t>
      </w:r>
      <w:r>
        <w:rPr>
          <w:rFonts w:ascii="Times New Roman" w:hAnsi="Times New Roman" w:cs="Times New Roman"/>
          <w:i/>
          <w:iCs/>
          <w:color w:val="000000"/>
        </w:rPr>
        <w:t>ntidades</w:t>
      </w:r>
      <w:r w:rsidRPr="00DB3B42">
        <w:rPr>
          <w:rFonts w:ascii="Times New Roman" w:hAnsi="Times New Roman" w:cs="Times New Roman"/>
          <w:i/>
          <w:iCs/>
          <w:color w:val="000000"/>
        </w:rPr>
        <w:t xml:space="preserve"> P</w:t>
      </w:r>
      <w:r>
        <w:rPr>
          <w:rFonts w:ascii="Times New Roman" w:hAnsi="Times New Roman" w:cs="Times New Roman"/>
          <w:i/>
          <w:iCs/>
          <w:color w:val="000000"/>
        </w:rPr>
        <w:t>úblicas y</w:t>
      </w:r>
      <w:r w:rsidRPr="00DB3B42">
        <w:rPr>
          <w:rFonts w:ascii="Times New Roman" w:hAnsi="Times New Roman" w:cs="Times New Roman"/>
          <w:i/>
          <w:iCs/>
          <w:color w:val="000000"/>
        </w:rPr>
        <w:t xml:space="preserve"> P</w:t>
      </w:r>
      <w:r>
        <w:rPr>
          <w:rFonts w:ascii="Times New Roman" w:hAnsi="Times New Roman" w:cs="Times New Roman"/>
          <w:i/>
          <w:iCs/>
          <w:color w:val="000000"/>
        </w:rPr>
        <w:t>rivadas</w:t>
      </w:r>
      <w:r w:rsidRPr="00DB3B42">
        <w:rPr>
          <w:rFonts w:ascii="Times New Roman" w:hAnsi="Times New Roman" w:cs="Times New Roman"/>
          <w:color w:val="000000"/>
        </w:rPr>
        <w:t xml:space="preserve"> (pp. 86-97). </w:t>
      </w:r>
      <w:r w:rsidRPr="004F7063">
        <w:rPr>
          <w:rFonts w:ascii="Times New Roman" w:hAnsi="Times New Roman" w:cs="Times New Roman"/>
        </w:rPr>
        <w:t xml:space="preserve">ALEMA. </w:t>
      </w:r>
    </w:p>
    <w:p w14:paraId="5E4DBF44" w14:textId="535574F1" w:rsidR="003533A8" w:rsidRPr="00CC751C" w:rsidRDefault="003533A8" w:rsidP="009D4E2D">
      <w:pPr>
        <w:shd w:val="clear" w:color="auto" w:fill="FFFFFF"/>
        <w:spacing w:line="360" w:lineRule="auto"/>
        <w:ind w:left="709" w:hanging="709"/>
        <w:jc w:val="both"/>
        <w:rPr>
          <w:rStyle w:val="Hipervnculo"/>
          <w:rFonts w:ascii="Times New Roman" w:eastAsia="Times New Roman" w:hAnsi="Times New Roman" w:cs="Times New Roman"/>
          <w:lang w:eastAsia="es-MX"/>
        </w:rPr>
      </w:pPr>
      <w:r w:rsidRPr="00CC751C">
        <w:rPr>
          <w:rFonts w:ascii="Times New Roman" w:hAnsi="Times New Roman" w:cs="Times New Roman"/>
        </w:rPr>
        <w:t>Baylón-Gonzales, B., Vega-Rosales, K.</w:t>
      </w:r>
      <w:r w:rsidR="004E4794">
        <w:rPr>
          <w:rFonts w:ascii="Times New Roman" w:hAnsi="Times New Roman" w:cs="Times New Roman"/>
        </w:rPr>
        <w:t xml:space="preserve"> e</w:t>
      </w:r>
      <w:r w:rsidRPr="00CC751C">
        <w:rPr>
          <w:rFonts w:ascii="Times New Roman" w:hAnsi="Times New Roman" w:cs="Times New Roman"/>
        </w:rPr>
        <w:t xml:space="preserve"> Iraola-Real, I. (2023</w:t>
      </w:r>
      <w:r w:rsidR="0040755A">
        <w:rPr>
          <w:rFonts w:ascii="Times New Roman" w:hAnsi="Times New Roman" w:cs="Times New Roman"/>
        </w:rPr>
        <w:t>a</w:t>
      </w:r>
      <w:r w:rsidRPr="00CC751C">
        <w:rPr>
          <w:rFonts w:ascii="Times New Roman" w:hAnsi="Times New Roman" w:cs="Times New Roman"/>
        </w:rPr>
        <w:t>).</w:t>
      </w:r>
      <w:r w:rsidRPr="00CC751C">
        <w:rPr>
          <w:rFonts w:ascii="Times New Roman" w:hAnsi="Times New Roman" w:cs="Times New Roman"/>
          <w:b/>
          <w:bCs/>
          <w:color w:val="0000FF"/>
        </w:rPr>
        <w:t xml:space="preserve"> </w:t>
      </w:r>
      <w:r w:rsidRPr="00CC751C">
        <w:rPr>
          <w:rStyle w:val="A2"/>
          <w:rFonts w:ascii="Times New Roman" w:hAnsi="Times New Roman" w:cs="Times New Roman"/>
          <w:sz w:val="24"/>
          <w:szCs w:val="24"/>
          <w:lang w:val="en-US"/>
        </w:rPr>
        <w:t>Factors of Tax Culture Predicting the Compliance of the Tax Obligations of the Micro-enterprises</w:t>
      </w:r>
      <w:r w:rsidRPr="00CC751C">
        <w:rPr>
          <w:rFonts w:ascii="Times New Roman" w:hAnsi="Times New Roman" w:cs="Times New Roman"/>
          <w:color w:val="000000"/>
          <w:lang w:val="en-US"/>
        </w:rPr>
        <w:t>. En A. Rocha, C. Fajardo-Toro y J. Riola (Eds</w:t>
      </w:r>
      <w:r w:rsidRPr="00CC751C">
        <w:rPr>
          <w:rFonts w:ascii="Times New Roman" w:hAnsi="Times New Roman" w:cs="Times New Roman"/>
          <w:i/>
          <w:iCs/>
          <w:color w:val="000000"/>
          <w:lang w:val="en-US"/>
        </w:rPr>
        <w:t>), Developments</w:t>
      </w:r>
      <w:r w:rsidRPr="00CC751C">
        <w:rPr>
          <w:rFonts w:ascii="Times New Roman" w:eastAsia="Times New Roman" w:hAnsi="Times New Roman" w:cs="Times New Roman"/>
          <w:i/>
          <w:iCs/>
          <w:lang w:val="en-US" w:eastAsia="es-MX"/>
        </w:rPr>
        <w:t xml:space="preserve"> and Advances in Defense and Security </w:t>
      </w:r>
      <w:r w:rsidRPr="00CC751C">
        <w:rPr>
          <w:rFonts w:ascii="Times New Roman" w:eastAsia="Times New Roman" w:hAnsi="Times New Roman" w:cs="Times New Roman"/>
          <w:lang w:val="en-US" w:eastAsia="es-MX"/>
        </w:rPr>
        <w:t xml:space="preserve">(pp. 263-272). </w:t>
      </w:r>
      <w:r w:rsidRPr="008C7EE9">
        <w:rPr>
          <w:rFonts w:ascii="Times New Roman" w:eastAsia="Times New Roman" w:hAnsi="Times New Roman" w:cs="Times New Roman"/>
          <w:lang w:eastAsia="es-MX"/>
        </w:rPr>
        <w:t xml:space="preserve">Springer. </w:t>
      </w:r>
      <w:hyperlink r:id="rId18" w:history="1">
        <w:r w:rsidRPr="00CC751C">
          <w:rPr>
            <w:rStyle w:val="Hipervnculo"/>
            <w:rFonts w:ascii="Times New Roman" w:eastAsia="Times New Roman" w:hAnsi="Times New Roman" w:cs="Times New Roman"/>
            <w:lang w:eastAsia="es-MX"/>
          </w:rPr>
          <w:t>https://doi.org/10.1007/978-981-19-7689-6_22</w:t>
        </w:r>
      </w:hyperlink>
      <w:r w:rsidRPr="00CC751C">
        <w:rPr>
          <w:rStyle w:val="Hipervnculo"/>
          <w:rFonts w:ascii="Times New Roman" w:eastAsia="Times New Roman" w:hAnsi="Times New Roman" w:cs="Times New Roman"/>
          <w:lang w:eastAsia="es-MX"/>
        </w:rPr>
        <w:t xml:space="preserve">    </w:t>
      </w:r>
    </w:p>
    <w:p w14:paraId="67AF6DEA" w14:textId="107418D8" w:rsidR="003533A8" w:rsidRPr="008C7EE9" w:rsidRDefault="003533A8" w:rsidP="009D4E2D">
      <w:pPr>
        <w:shd w:val="clear" w:color="auto" w:fill="FFFFFF"/>
        <w:spacing w:line="360" w:lineRule="auto"/>
        <w:ind w:left="709" w:hanging="709"/>
        <w:jc w:val="both"/>
        <w:rPr>
          <w:rFonts w:ascii="Times New Roman" w:hAnsi="Times New Roman" w:cs="Times New Roman"/>
          <w:lang w:eastAsia="es-MX"/>
        </w:rPr>
      </w:pPr>
      <w:r w:rsidRPr="00DB3B42">
        <w:rPr>
          <w:rFonts w:ascii="Times New Roman" w:hAnsi="Times New Roman" w:cs="Times New Roman"/>
        </w:rPr>
        <w:t>Baylón-Gonzales, B., Vega-Rosales, K., Yarleque-Bayona, G. y Curi-Condemayta, N. (2023</w:t>
      </w:r>
      <w:r w:rsidR="0040755A">
        <w:rPr>
          <w:rFonts w:ascii="Times New Roman" w:hAnsi="Times New Roman" w:cs="Times New Roman"/>
        </w:rPr>
        <w:t>b</w:t>
      </w:r>
      <w:r w:rsidRPr="00DB3B42">
        <w:rPr>
          <w:rFonts w:ascii="Times New Roman" w:hAnsi="Times New Roman" w:cs="Times New Roman"/>
        </w:rPr>
        <w:t>).</w:t>
      </w:r>
      <w:r w:rsidRPr="00DB3B42">
        <w:rPr>
          <w:rFonts w:ascii="Times New Roman" w:hAnsi="Times New Roman" w:cs="Times New Roman"/>
          <w:b/>
          <w:bCs/>
        </w:rPr>
        <w:t xml:space="preserve"> </w:t>
      </w:r>
      <w:r w:rsidRPr="00DB3B42">
        <w:rPr>
          <w:rFonts w:ascii="Times New Roman" w:hAnsi="Times New Roman" w:cs="Times New Roman"/>
          <w:color w:val="000000"/>
          <w:lang w:val="en-US"/>
        </w:rPr>
        <w:t xml:space="preserve">Tax Culture and Its Correlational Effect on the Payment of Real Estate Income Tax. </w:t>
      </w:r>
      <w:r w:rsidRPr="00AD7760">
        <w:rPr>
          <w:rFonts w:ascii="Times New Roman" w:hAnsi="Times New Roman" w:cs="Times New Roman"/>
          <w:color w:val="000000"/>
          <w:lang w:val="en-US"/>
        </w:rPr>
        <w:t>En A. Rocha, C. Fajardo-Toro y J. Riola (Eds</w:t>
      </w:r>
      <w:r w:rsidR="003860DD" w:rsidRPr="00AD7760">
        <w:rPr>
          <w:rFonts w:ascii="Times New Roman" w:hAnsi="Times New Roman" w:cs="Times New Roman"/>
          <w:color w:val="000000"/>
          <w:lang w:val="en-US"/>
        </w:rPr>
        <w:t>), Developments</w:t>
      </w:r>
      <w:r w:rsidRPr="00DB3B42">
        <w:rPr>
          <w:rFonts w:ascii="Times New Roman" w:eastAsia="Times New Roman" w:hAnsi="Times New Roman" w:cs="Times New Roman"/>
          <w:i/>
          <w:iCs/>
          <w:lang w:val="en-US" w:eastAsia="es-MX"/>
        </w:rPr>
        <w:t xml:space="preserve"> and Advances in Defense and Security </w:t>
      </w:r>
      <w:r w:rsidRPr="00DB3B42">
        <w:rPr>
          <w:rFonts w:ascii="Times New Roman" w:eastAsia="Times New Roman" w:hAnsi="Times New Roman" w:cs="Times New Roman"/>
          <w:lang w:val="en-US" w:eastAsia="es-MX"/>
        </w:rPr>
        <w:t xml:space="preserve">(pp. 273-282). </w:t>
      </w:r>
      <w:r w:rsidRPr="008C7EE9">
        <w:rPr>
          <w:rFonts w:ascii="Times New Roman" w:eastAsia="Times New Roman" w:hAnsi="Times New Roman" w:cs="Times New Roman"/>
          <w:lang w:eastAsia="es-MX"/>
        </w:rPr>
        <w:t xml:space="preserve">Springer. </w:t>
      </w:r>
      <w:hyperlink r:id="rId19" w:history="1">
        <w:r w:rsidRPr="008C7EE9">
          <w:rPr>
            <w:rStyle w:val="Hipervnculo"/>
            <w:rFonts w:ascii="Times New Roman" w:hAnsi="Times New Roman" w:cs="Times New Roman"/>
            <w:lang w:eastAsia="es-MX"/>
          </w:rPr>
          <w:t>https://doi.org/10.1007/978-981-19-7689-6_23</w:t>
        </w:r>
      </w:hyperlink>
    </w:p>
    <w:p w14:paraId="50189E85" w14:textId="77777777" w:rsidR="003533A8" w:rsidRPr="00DB3B42" w:rsidRDefault="003533A8" w:rsidP="009D4E2D">
      <w:pPr>
        <w:spacing w:line="360" w:lineRule="auto"/>
        <w:ind w:left="709" w:hanging="709"/>
        <w:jc w:val="both"/>
        <w:rPr>
          <w:rFonts w:ascii="Times New Roman" w:hAnsi="Times New Roman" w:cs="Times New Roman"/>
        </w:rPr>
      </w:pPr>
      <w:bookmarkStart w:id="0" w:name="_Hlk158922032"/>
      <w:r w:rsidRPr="00DB3B42">
        <w:rPr>
          <w:rFonts w:ascii="Times New Roman" w:hAnsi="Times New Roman" w:cs="Times New Roman"/>
          <w:color w:val="222222"/>
          <w:shd w:val="clear" w:color="auto" w:fill="FFFFFF"/>
        </w:rPr>
        <w:t xml:space="preserve">Betancur Hincapié, G. L., (2015). Las personas “jurídicas” ¿Es adecuado denominar “ficticias” a las personas jurídicas? ¿Un pseudo-problema de esencias o un problema de significados? </w:t>
      </w:r>
      <w:r w:rsidRPr="00963A7A">
        <w:rPr>
          <w:rFonts w:ascii="Times New Roman" w:hAnsi="Times New Roman" w:cs="Times New Roman"/>
          <w:i/>
          <w:iCs/>
          <w:color w:val="222222"/>
          <w:shd w:val="clear" w:color="auto" w:fill="FFFFFF"/>
        </w:rPr>
        <w:t>Nuevo Derecho, 11</w:t>
      </w:r>
      <w:r w:rsidRPr="00DB3B42">
        <w:rPr>
          <w:rFonts w:ascii="Times New Roman" w:hAnsi="Times New Roman" w:cs="Times New Roman"/>
          <w:color w:val="222222"/>
          <w:shd w:val="clear" w:color="auto" w:fill="FFFFFF"/>
        </w:rPr>
        <w:t xml:space="preserve">(16), 57-67. </w:t>
      </w:r>
      <w:hyperlink r:id="rId20" w:history="1">
        <w:r w:rsidRPr="00DB3B42">
          <w:rPr>
            <w:rStyle w:val="Hipervnculo"/>
            <w:rFonts w:ascii="Times New Roman" w:hAnsi="Times New Roman" w:cs="Times New Roman"/>
          </w:rPr>
          <w:t>https://www.redalyc.org/articulo.oa?id=669770727004</w:t>
        </w:r>
      </w:hyperlink>
    </w:p>
    <w:p w14:paraId="5B863F76" w14:textId="77777777" w:rsidR="003533A8" w:rsidRPr="00DB3B42" w:rsidRDefault="003533A8" w:rsidP="009D4E2D">
      <w:pPr>
        <w:autoSpaceDE w:val="0"/>
        <w:autoSpaceDN w:val="0"/>
        <w:adjustRightInd w:val="0"/>
        <w:spacing w:line="360" w:lineRule="auto"/>
        <w:ind w:left="567" w:hanging="567"/>
        <w:jc w:val="both"/>
        <w:rPr>
          <w:rFonts w:ascii="Times New Roman" w:hAnsi="Times New Roman" w:cs="Times New Roman"/>
          <w:color w:val="0563C1" w:themeColor="hyperlink"/>
          <w:u w:val="single"/>
        </w:rPr>
      </w:pPr>
      <w:r w:rsidRPr="00DB3B42">
        <w:rPr>
          <w:rFonts w:ascii="Times New Roman" w:hAnsi="Times New Roman" w:cs="Times New Roman"/>
        </w:rPr>
        <w:t xml:space="preserve">Cabrera Sánchez, M. A., Sánchez-Chero, M., Cachay Sánchez, L. D. y Rosas-Prado, C. E.  (2021). Cultura tributaria y su relación con la evasión fiscal en Perú. </w:t>
      </w:r>
      <w:r w:rsidRPr="00DB3B42">
        <w:rPr>
          <w:rFonts w:ascii="Times New Roman" w:hAnsi="Times New Roman" w:cs="Times New Roman"/>
          <w:i/>
          <w:iCs/>
        </w:rPr>
        <w:t>Revista de Ciencias Sociales (Ve), 27</w:t>
      </w:r>
      <w:r w:rsidRPr="00DB3B42">
        <w:rPr>
          <w:rFonts w:ascii="Times New Roman" w:hAnsi="Times New Roman" w:cs="Times New Roman"/>
        </w:rPr>
        <w:t xml:space="preserve">(3), 204-218. </w:t>
      </w:r>
      <w:hyperlink r:id="rId21" w:history="1">
        <w:r w:rsidRPr="00DB3B42">
          <w:rPr>
            <w:rStyle w:val="Hipervnculo"/>
            <w:rFonts w:ascii="Times New Roman" w:hAnsi="Times New Roman" w:cs="Times New Roman"/>
          </w:rPr>
          <w:t>https://www.redalyc.org/articulo.oa?id=28068276018</w:t>
        </w:r>
      </w:hyperlink>
    </w:p>
    <w:p w14:paraId="483D8854" w14:textId="77777777" w:rsidR="003533A8" w:rsidRPr="008C7EE9" w:rsidRDefault="003533A8" w:rsidP="009D4E2D">
      <w:pPr>
        <w:shd w:val="clear" w:color="auto" w:fill="FFFFFF"/>
        <w:spacing w:line="360" w:lineRule="auto"/>
        <w:ind w:left="709" w:hanging="709"/>
        <w:jc w:val="both"/>
        <w:rPr>
          <w:rFonts w:ascii="Times New Roman" w:hAnsi="Times New Roman" w:cs="Times New Roman"/>
          <w:color w:val="222222"/>
          <w:shd w:val="clear" w:color="auto" w:fill="FFFFFF"/>
        </w:rPr>
      </w:pPr>
      <w:r w:rsidRPr="00DB3B42">
        <w:rPr>
          <w:rFonts w:ascii="Times New Roman" w:hAnsi="Times New Roman" w:cs="Times New Roman"/>
          <w:color w:val="222222"/>
          <w:shd w:val="clear" w:color="auto" w:fill="FFFFFF"/>
        </w:rPr>
        <w:t xml:space="preserve">Cabrera-Ignacio, E., Cupul-Rosado, C. A., Moo-Novelo, C. </w:t>
      </w:r>
      <w:r>
        <w:rPr>
          <w:rFonts w:ascii="Times New Roman" w:hAnsi="Times New Roman" w:cs="Times New Roman"/>
          <w:color w:val="222222"/>
          <w:shd w:val="clear" w:color="auto" w:fill="FFFFFF"/>
        </w:rPr>
        <w:t xml:space="preserve">y Zapata-Aguilar, J. </w:t>
      </w:r>
      <w:r w:rsidRPr="00DB3B42">
        <w:rPr>
          <w:rFonts w:ascii="Times New Roman" w:hAnsi="Times New Roman" w:cs="Times New Roman"/>
          <w:color w:val="222222"/>
          <w:shd w:val="clear" w:color="auto" w:fill="FFFFFF"/>
        </w:rPr>
        <w:t>(2017). Conocimiento y cultura fiscal que poseen los trabajadores asalariados sobre sus obligaciones fiscales.</w:t>
      </w:r>
      <w:r>
        <w:rPr>
          <w:rFonts w:ascii="Times New Roman" w:hAnsi="Times New Roman" w:cs="Times New Roman"/>
          <w:color w:val="222222"/>
          <w:shd w:val="clear" w:color="auto" w:fill="FFFFFF"/>
        </w:rPr>
        <w:t xml:space="preserve"> En K. González, L. Morán y J. Negron (Eds), </w:t>
      </w:r>
      <w:r w:rsidRPr="004054C3">
        <w:rPr>
          <w:rFonts w:ascii="Times New Roman" w:hAnsi="Times New Roman" w:cs="Times New Roman"/>
          <w:i/>
          <w:iCs/>
          <w:color w:val="222222"/>
          <w:shd w:val="clear" w:color="auto" w:fill="FFFFFF"/>
        </w:rPr>
        <w:t xml:space="preserve">Los procesos </w:t>
      </w:r>
      <w:r w:rsidRPr="004054C3">
        <w:rPr>
          <w:rFonts w:ascii="Times New Roman" w:hAnsi="Times New Roman" w:cs="Times New Roman"/>
          <w:i/>
          <w:iCs/>
          <w:color w:val="222222"/>
          <w:shd w:val="clear" w:color="auto" w:fill="FFFFFF"/>
        </w:rPr>
        <w:lastRenderedPageBreak/>
        <w:t>administrativos aplicados a las actividades productivas y de servicios.</w:t>
      </w:r>
      <w:r>
        <w:rPr>
          <w:rFonts w:ascii="Times New Roman" w:hAnsi="Times New Roman" w:cs="Times New Roman"/>
          <w:color w:val="222222"/>
          <w:shd w:val="clear" w:color="auto" w:fill="FFFFFF"/>
        </w:rPr>
        <w:t xml:space="preserve"> </w:t>
      </w:r>
      <w:r w:rsidRPr="008C7EE9">
        <w:rPr>
          <w:rFonts w:ascii="Times New Roman" w:hAnsi="Times New Roman" w:cs="Times New Roman"/>
          <w:color w:val="222222"/>
          <w:shd w:val="clear" w:color="auto" w:fill="FFFFFF"/>
        </w:rPr>
        <w:t xml:space="preserve">ECORFAN. </w:t>
      </w:r>
    </w:p>
    <w:p w14:paraId="7BA3DF05" w14:textId="6B8D426D" w:rsidR="003533A8" w:rsidRPr="00DB3B42" w:rsidRDefault="003533A8" w:rsidP="009D4E2D">
      <w:pPr>
        <w:autoSpaceDE w:val="0"/>
        <w:autoSpaceDN w:val="0"/>
        <w:adjustRightInd w:val="0"/>
        <w:spacing w:line="360" w:lineRule="auto"/>
        <w:ind w:left="567" w:hanging="567"/>
        <w:jc w:val="both"/>
        <w:rPr>
          <w:rFonts w:ascii="Times New Roman" w:hAnsi="Times New Roman" w:cs="Times New Roman"/>
        </w:rPr>
      </w:pPr>
      <w:r w:rsidRPr="00DB3B42">
        <w:rPr>
          <w:rFonts w:ascii="Times New Roman" w:hAnsi="Times New Roman" w:cs="Times New Roman"/>
        </w:rPr>
        <w:t xml:space="preserve">Cabrera-Ignacio, E. y Zapata-Aguilar, J. A.  (2021). Cultura fiscal en los asalariados de Yucatán, México. </w:t>
      </w:r>
      <w:r w:rsidRPr="00DB3B42">
        <w:rPr>
          <w:rFonts w:ascii="Times New Roman" w:hAnsi="Times New Roman" w:cs="Times New Roman"/>
          <w:i/>
          <w:iCs/>
        </w:rPr>
        <w:t>Revista CEA, 7</w:t>
      </w:r>
      <w:r w:rsidRPr="00DB3B42">
        <w:rPr>
          <w:rFonts w:ascii="Times New Roman" w:hAnsi="Times New Roman" w:cs="Times New Roman"/>
        </w:rPr>
        <w:t>(14)</w:t>
      </w:r>
      <w:r>
        <w:rPr>
          <w:rFonts w:ascii="Times New Roman" w:hAnsi="Times New Roman" w:cs="Times New Roman"/>
        </w:rPr>
        <w:t>.</w:t>
      </w:r>
      <w:r w:rsidRPr="00DB3B42">
        <w:rPr>
          <w:rFonts w:ascii="Times New Roman" w:hAnsi="Times New Roman" w:cs="Times New Roman"/>
        </w:rPr>
        <w:t xml:space="preserve">  </w:t>
      </w:r>
      <w:hyperlink r:id="rId22" w:history="1">
        <w:r w:rsidRPr="00DB3B42">
          <w:rPr>
            <w:rStyle w:val="Hipervnculo"/>
            <w:rFonts w:ascii="Times New Roman" w:hAnsi="Times New Roman" w:cs="Times New Roman"/>
          </w:rPr>
          <w:t>https://doi.org/10.22430/24223182.1653</w:t>
        </w:r>
      </w:hyperlink>
    </w:p>
    <w:p w14:paraId="58AFC138" w14:textId="4B53DE8A" w:rsidR="003533A8" w:rsidRPr="00CC751C" w:rsidRDefault="003533A8" w:rsidP="009D4E2D">
      <w:pPr>
        <w:spacing w:line="360" w:lineRule="auto"/>
        <w:ind w:left="709" w:hanging="709"/>
        <w:jc w:val="both"/>
        <w:rPr>
          <w:rFonts w:ascii="Times New Roman" w:hAnsi="Times New Roman" w:cs="Times New Roman"/>
        </w:rPr>
      </w:pPr>
      <w:r w:rsidRPr="00DB3B42">
        <w:rPr>
          <w:rFonts w:ascii="Times New Roman" w:hAnsi="Times New Roman" w:cs="Times New Roman"/>
          <w:lang w:val="es-ES_tradnl"/>
        </w:rPr>
        <w:t xml:space="preserve">Calabuig, V. y Olcina, G. (2023). </w:t>
      </w:r>
      <w:r w:rsidRPr="00DB3B42">
        <w:rPr>
          <w:rFonts w:ascii="Times New Roman" w:hAnsi="Times New Roman" w:cs="Times New Roman"/>
          <w:lang w:val="en-US"/>
        </w:rPr>
        <w:t xml:space="preserve">The elite, inequality and the emergence of progressive taxation. </w:t>
      </w:r>
      <w:r w:rsidRPr="00CC751C">
        <w:rPr>
          <w:rFonts w:ascii="Times New Roman" w:hAnsi="Times New Roman" w:cs="Times New Roman"/>
          <w:i/>
          <w:iCs/>
        </w:rPr>
        <w:t>European Journal of Political Economy, 79</w:t>
      </w:r>
      <w:r w:rsidRPr="00CC751C">
        <w:rPr>
          <w:rFonts w:ascii="Times New Roman" w:hAnsi="Times New Roman" w:cs="Times New Roman"/>
        </w:rPr>
        <w:t xml:space="preserve">. </w:t>
      </w:r>
      <w:hyperlink r:id="rId23" w:history="1">
        <w:r w:rsidRPr="00CC751C">
          <w:rPr>
            <w:rStyle w:val="Hipervnculo"/>
            <w:rFonts w:ascii="Times New Roman" w:hAnsi="Times New Roman" w:cs="Times New Roman"/>
          </w:rPr>
          <w:t>http://10.1016/j.ejpoleco.2023.102433</w:t>
        </w:r>
      </w:hyperlink>
      <w:r w:rsidRPr="00CC751C">
        <w:rPr>
          <w:rFonts w:ascii="Times New Roman" w:hAnsi="Times New Roman" w:cs="Times New Roman"/>
        </w:rPr>
        <w:t xml:space="preserve"> </w:t>
      </w:r>
    </w:p>
    <w:p w14:paraId="69946BAA" w14:textId="4F821B9C" w:rsidR="003533A8" w:rsidRDefault="003533A8" w:rsidP="009D4E2D">
      <w:pPr>
        <w:spacing w:line="360" w:lineRule="auto"/>
        <w:ind w:left="709" w:hanging="709"/>
        <w:jc w:val="both"/>
        <w:rPr>
          <w:rFonts w:ascii="Times New Roman" w:hAnsi="Times New Roman" w:cs="Times New Roman"/>
        </w:rPr>
      </w:pPr>
      <w:bookmarkStart w:id="1" w:name="_Hlk158923605"/>
      <w:r w:rsidRPr="00DB3B42">
        <w:rPr>
          <w:rFonts w:ascii="Times New Roman" w:hAnsi="Times New Roman" w:cs="Times New Roman"/>
        </w:rPr>
        <w:t xml:space="preserve">Céspedes-Gallegos, S., Vázquez-González, L., Pacheco-López, E., Ceja-Romay, S., Clara-Zafra, M. </w:t>
      </w:r>
      <w:r>
        <w:rPr>
          <w:rFonts w:ascii="Times New Roman" w:hAnsi="Times New Roman" w:cs="Times New Roman"/>
        </w:rPr>
        <w:t>y</w:t>
      </w:r>
      <w:r w:rsidRPr="00DB3B42">
        <w:rPr>
          <w:rFonts w:ascii="Times New Roman" w:hAnsi="Times New Roman" w:cs="Times New Roman"/>
        </w:rPr>
        <w:t xml:space="preserve"> de-León-Cortés, G. (2023). Cultura organizacional, competitividad y teoría del caos desde la perspectiva de los profesores en educación superior.</w:t>
      </w:r>
      <w:r w:rsidR="0070202A">
        <w:rPr>
          <w:rFonts w:ascii="Times New Roman" w:hAnsi="Times New Roman" w:cs="Times New Roman"/>
        </w:rPr>
        <w:t xml:space="preserve"> </w:t>
      </w:r>
      <w:r w:rsidRPr="00DB3B42">
        <w:rPr>
          <w:rFonts w:ascii="Times New Roman" w:hAnsi="Times New Roman" w:cs="Times New Roman"/>
          <w:i/>
          <w:iCs/>
        </w:rPr>
        <w:t>IPSA Scientia, revista científica multidisciplinaria</w:t>
      </w:r>
      <w:r w:rsidRPr="00DB3B42">
        <w:rPr>
          <w:rFonts w:ascii="Times New Roman" w:hAnsi="Times New Roman" w:cs="Times New Roman"/>
        </w:rPr>
        <w:t>,</w:t>
      </w:r>
      <w:r w:rsidR="0070202A">
        <w:rPr>
          <w:rFonts w:ascii="Times New Roman" w:hAnsi="Times New Roman" w:cs="Times New Roman"/>
        </w:rPr>
        <w:t xml:space="preserve"> </w:t>
      </w:r>
      <w:r w:rsidRPr="00DB3B42">
        <w:rPr>
          <w:rFonts w:ascii="Times New Roman" w:hAnsi="Times New Roman" w:cs="Times New Roman"/>
          <w:i/>
          <w:iCs/>
        </w:rPr>
        <w:t>8</w:t>
      </w:r>
      <w:r w:rsidRPr="00DB3B42">
        <w:rPr>
          <w:rFonts w:ascii="Times New Roman" w:hAnsi="Times New Roman" w:cs="Times New Roman"/>
        </w:rPr>
        <w:t xml:space="preserve">(1), 43-66. </w:t>
      </w:r>
      <w:hyperlink r:id="rId24" w:history="1">
        <w:r w:rsidRPr="0042082C">
          <w:rPr>
            <w:rStyle w:val="Hipervnculo"/>
            <w:rFonts w:ascii="Times New Roman" w:hAnsi="Times New Roman" w:cs="Times New Roman"/>
          </w:rPr>
          <w:t>https://doi.org/10.25214/27114406.1548</w:t>
        </w:r>
      </w:hyperlink>
    </w:p>
    <w:p w14:paraId="7DF34F4A" w14:textId="0AB2FEF8" w:rsidR="003533A8" w:rsidRPr="00DB3B42" w:rsidRDefault="003533A8" w:rsidP="009D4E2D">
      <w:pPr>
        <w:spacing w:line="360" w:lineRule="auto"/>
        <w:ind w:left="709" w:hanging="709"/>
        <w:jc w:val="both"/>
        <w:rPr>
          <w:rFonts w:ascii="Times New Roman" w:hAnsi="Times New Roman" w:cs="Times New Roman"/>
        </w:rPr>
      </w:pPr>
      <w:r w:rsidRPr="00CC751C">
        <w:rPr>
          <w:rFonts w:ascii="Times New Roman" w:hAnsi="Times New Roman" w:cs="Times New Roman"/>
        </w:rPr>
        <w:t xml:space="preserve">Céspedes-Gallegos, S. y Clara-Zafra, M. (2024). </w:t>
      </w:r>
      <w:r w:rsidRPr="00DB3B42">
        <w:rPr>
          <w:rFonts w:ascii="Times New Roman" w:hAnsi="Times New Roman" w:cs="Times New Roman"/>
        </w:rPr>
        <w:t>La resiliencia organizacional en las universidades: un análisis desde la reflexión y crítica.</w:t>
      </w:r>
      <w:r w:rsidR="009C7BE0">
        <w:rPr>
          <w:rFonts w:ascii="Times New Roman" w:hAnsi="Times New Roman" w:cs="Times New Roman"/>
          <w:i/>
          <w:iCs/>
        </w:rPr>
        <w:t xml:space="preserve"> </w:t>
      </w:r>
      <w:r w:rsidRPr="00DB3B42">
        <w:rPr>
          <w:rFonts w:ascii="Times New Roman" w:hAnsi="Times New Roman" w:cs="Times New Roman"/>
          <w:i/>
          <w:iCs/>
        </w:rPr>
        <w:t>IPSA Scientia, Revista científica Multidisciplinaria</w:t>
      </w:r>
      <w:r w:rsidRPr="00DB3B42">
        <w:rPr>
          <w:rFonts w:ascii="Times New Roman" w:hAnsi="Times New Roman" w:cs="Times New Roman"/>
        </w:rPr>
        <w:t>,</w:t>
      </w:r>
      <w:r w:rsidR="009C7BE0">
        <w:rPr>
          <w:rFonts w:ascii="Times New Roman" w:hAnsi="Times New Roman" w:cs="Times New Roman"/>
        </w:rPr>
        <w:t xml:space="preserve"> </w:t>
      </w:r>
      <w:r w:rsidRPr="001605FA">
        <w:rPr>
          <w:rFonts w:ascii="Times New Roman" w:hAnsi="Times New Roman" w:cs="Times New Roman"/>
          <w:i/>
          <w:iCs/>
        </w:rPr>
        <w:t>9</w:t>
      </w:r>
      <w:r w:rsidRPr="00DB3B42">
        <w:rPr>
          <w:rFonts w:ascii="Times New Roman" w:hAnsi="Times New Roman" w:cs="Times New Roman"/>
        </w:rPr>
        <w:t>, ev9r1.</w:t>
      </w:r>
      <w:r w:rsidR="009C7BE0">
        <w:rPr>
          <w:rFonts w:ascii="Times New Roman" w:hAnsi="Times New Roman" w:cs="Times New Roman"/>
        </w:rPr>
        <w:t xml:space="preserve"> </w:t>
      </w:r>
      <w:hyperlink r:id="rId25" w:history="1">
        <w:r w:rsidR="009C7BE0" w:rsidRPr="00692A3C">
          <w:rPr>
            <w:rStyle w:val="Hipervnculo"/>
            <w:rFonts w:ascii="Times New Roman" w:hAnsi="Times New Roman" w:cs="Times New Roman"/>
          </w:rPr>
          <w:t>https://doi.org/10.62580/ipsc.2024.9.151</w:t>
        </w:r>
      </w:hyperlink>
    </w:p>
    <w:p w14:paraId="7A35D7B8" w14:textId="77777777" w:rsidR="003533A8" w:rsidRDefault="003533A8" w:rsidP="009D4E2D">
      <w:pPr>
        <w:spacing w:line="360" w:lineRule="auto"/>
        <w:ind w:left="709" w:hanging="709"/>
        <w:jc w:val="both"/>
        <w:rPr>
          <w:rFonts w:ascii="Times New Roman" w:hAnsi="Times New Roman" w:cs="Times New Roman"/>
        </w:rPr>
      </w:pPr>
      <w:r w:rsidRPr="00DB3B42">
        <w:rPr>
          <w:rFonts w:ascii="Times New Roman" w:hAnsi="Times New Roman" w:cs="Times New Roman"/>
        </w:rPr>
        <w:t xml:space="preserve">Clara, M. Á. </w:t>
      </w:r>
      <w:r>
        <w:rPr>
          <w:rFonts w:ascii="Times New Roman" w:hAnsi="Times New Roman" w:cs="Times New Roman"/>
        </w:rPr>
        <w:t>y</w:t>
      </w:r>
      <w:r w:rsidRPr="00DB3B42">
        <w:rPr>
          <w:rFonts w:ascii="Times New Roman" w:hAnsi="Times New Roman" w:cs="Times New Roman"/>
        </w:rPr>
        <w:t xml:space="preserve"> Vega, C. (2021). El carácter polisémico de educación de calidad en el nivel universitario: una aproximación desde sus actores principales. </w:t>
      </w:r>
      <w:r w:rsidRPr="00DB3B42">
        <w:rPr>
          <w:rFonts w:ascii="Times New Roman" w:hAnsi="Times New Roman" w:cs="Times New Roman"/>
          <w:i/>
          <w:iCs/>
        </w:rPr>
        <w:t>RIDE. Revista Iberoamericana para la Investigación y el Desarrollo Educativo</w:t>
      </w:r>
      <w:r w:rsidRPr="00DB3B42">
        <w:rPr>
          <w:rFonts w:ascii="Times New Roman" w:hAnsi="Times New Roman" w:cs="Times New Roman"/>
        </w:rPr>
        <w:t>, </w:t>
      </w:r>
      <w:r w:rsidRPr="00DB3B42">
        <w:rPr>
          <w:rFonts w:ascii="Times New Roman" w:hAnsi="Times New Roman" w:cs="Times New Roman"/>
          <w:i/>
          <w:iCs/>
        </w:rPr>
        <w:t>12</w:t>
      </w:r>
      <w:r w:rsidRPr="00DB3B42">
        <w:rPr>
          <w:rFonts w:ascii="Times New Roman" w:hAnsi="Times New Roman" w:cs="Times New Roman"/>
        </w:rPr>
        <w:t xml:space="preserve">(23). </w:t>
      </w:r>
      <w:hyperlink r:id="rId26" w:history="1">
        <w:r w:rsidRPr="0042082C">
          <w:rPr>
            <w:rStyle w:val="Hipervnculo"/>
            <w:rFonts w:ascii="Times New Roman" w:hAnsi="Times New Roman" w:cs="Times New Roman"/>
          </w:rPr>
          <w:t>https://doi.org/10.23913/ride.v12i23.983</w:t>
        </w:r>
      </w:hyperlink>
    </w:p>
    <w:p w14:paraId="7EA1A833" w14:textId="2DA5421C" w:rsidR="003533A8" w:rsidRDefault="003533A8" w:rsidP="009D4E2D">
      <w:pPr>
        <w:spacing w:line="360" w:lineRule="auto"/>
        <w:ind w:left="709" w:hanging="709"/>
        <w:jc w:val="both"/>
        <w:rPr>
          <w:rFonts w:ascii="Times New Roman" w:hAnsi="Times New Roman" w:cs="Times New Roman"/>
        </w:rPr>
      </w:pPr>
      <w:r w:rsidRPr="00DB3B42">
        <w:rPr>
          <w:rFonts w:ascii="Times New Roman" w:hAnsi="Times New Roman" w:cs="Times New Roman"/>
        </w:rPr>
        <w:t xml:space="preserve">Clara, M. Ángel </w:t>
      </w:r>
      <w:r>
        <w:rPr>
          <w:rFonts w:ascii="Times New Roman" w:hAnsi="Times New Roman" w:cs="Times New Roman"/>
        </w:rPr>
        <w:t>y</w:t>
      </w:r>
      <w:r w:rsidRPr="00DB3B42">
        <w:rPr>
          <w:rFonts w:ascii="Times New Roman" w:hAnsi="Times New Roman" w:cs="Times New Roman"/>
        </w:rPr>
        <w:t xml:space="preserve"> Vega, C. (2020). La noción de Educación de Calidad a nivel superior: una reflexión crítica desde el discurso del desarrollo. </w:t>
      </w:r>
      <w:r w:rsidRPr="00DB3B42">
        <w:rPr>
          <w:rFonts w:ascii="Times New Roman" w:hAnsi="Times New Roman" w:cs="Times New Roman"/>
          <w:i/>
          <w:iCs/>
        </w:rPr>
        <w:t>Interconectando Saberes</w:t>
      </w:r>
      <w:r w:rsidRPr="00DB3B42">
        <w:rPr>
          <w:rFonts w:ascii="Times New Roman" w:hAnsi="Times New Roman" w:cs="Times New Roman"/>
        </w:rPr>
        <w:t xml:space="preserve">, (10). </w:t>
      </w:r>
      <w:hyperlink r:id="rId27" w:history="1">
        <w:r w:rsidRPr="0042082C">
          <w:rPr>
            <w:rStyle w:val="Hipervnculo"/>
            <w:rFonts w:ascii="Times New Roman" w:hAnsi="Times New Roman" w:cs="Times New Roman"/>
          </w:rPr>
          <w:t>https://doi.org/10.25009/is.v0i10.2672</w:t>
        </w:r>
      </w:hyperlink>
    </w:p>
    <w:p w14:paraId="1ABE9E32" w14:textId="77777777" w:rsidR="003533A8" w:rsidRDefault="003533A8" w:rsidP="009D4E2D">
      <w:pPr>
        <w:shd w:val="clear" w:color="auto" w:fill="FFFFFF"/>
        <w:spacing w:line="360" w:lineRule="auto"/>
        <w:ind w:left="709" w:hanging="709"/>
        <w:jc w:val="both"/>
        <w:rPr>
          <w:rFonts w:ascii="Times New Roman" w:hAnsi="Times New Roman" w:cs="Times New Roman"/>
        </w:rPr>
      </w:pPr>
      <w:r w:rsidRPr="00DB3B42">
        <w:rPr>
          <w:rFonts w:ascii="Times New Roman" w:hAnsi="Times New Roman" w:cs="Times New Roman"/>
        </w:rPr>
        <w:t xml:space="preserve">Clara-Zafra, M. Á., de la Luz Sainz, M. T. </w:t>
      </w:r>
      <w:r>
        <w:rPr>
          <w:rFonts w:ascii="Times New Roman" w:hAnsi="Times New Roman" w:cs="Times New Roman"/>
        </w:rPr>
        <w:t>y</w:t>
      </w:r>
      <w:r w:rsidRPr="00DB3B42">
        <w:rPr>
          <w:rFonts w:ascii="Times New Roman" w:hAnsi="Times New Roman" w:cs="Times New Roman"/>
        </w:rPr>
        <w:t xml:space="preserve"> Chiñas-Valencia, J. J. (2019). Percepción de RSU en estudiantes de contaduría pública de una IES. </w:t>
      </w:r>
      <w:r w:rsidRPr="00DB3B42">
        <w:rPr>
          <w:rFonts w:ascii="Times New Roman" w:hAnsi="Times New Roman" w:cs="Times New Roman"/>
          <w:i/>
          <w:iCs/>
        </w:rPr>
        <w:t>Vinculatégica EFAN</w:t>
      </w:r>
      <w:r w:rsidRPr="00DB3B42">
        <w:rPr>
          <w:rFonts w:ascii="Times New Roman" w:hAnsi="Times New Roman" w:cs="Times New Roman"/>
        </w:rPr>
        <w:t>, </w:t>
      </w:r>
      <w:r w:rsidRPr="00DB3B42">
        <w:rPr>
          <w:rFonts w:ascii="Times New Roman" w:hAnsi="Times New Roman" w:cs="Times New Roman"/>
          <w:i/>
          <w:iCs/>
        </w:rPr>
        <w:t>5</w:t>
      </w:r>
      <w:r w:rsidRPr="00DB3B42">
        <w:rPr>
          <w:rFonts w:ascii="Times New Roman" w:hAnsi="Times New Roman" w:cs="Times New Roman"/>
        </w:rPr>
        <w:t xml:space="preserve">(2), 1582-1595. </w:t>
      </w:r>
      <w:hyperlink r:id="rId28" w:history="1">
        <w:r w:rsidRPr="0042082C">
          <w:rPr>
            <w:rStyle w:val="Hipervnculo"/>
            <w:rFonts w:ascii="Times New Roman" w:hAnsi="Times New Roman" w:cs="Times New Roman"/>
          </w:rPr>
          <w:t>https://doi.org/10.29105/vtga5.2-767</w:t>
        </w:r>
      </w:hyperlink>
    </w:p>
    <w:p w14:paraId="1DC7ACC6" w14:textId="0A00C6A0" w:rsidR="003533A8" w:rsidRPr="008C7EE9" w:rsidRDefault="003533A8" w:rsidP="009D4E2D">
      <w:pPr>
        <w:shd w:val="clear" w:color="auto" w:fill="FFFFFF"/>
        <w:spacing w:line="360" w:lineRule="auto"/>
        <w:ind w:left="709" w:hanging="709"/>
        <w:jc w:val="both"/>
        <w:rPr>
          <w:rFonts w:ascii="Times New Roman" w:hAnsi="Times New Roman" w:cs="Times New Roman"/>
          <w:shd w:val="clear" w:color="auto" w:fill="FFFFFF"/>
          <w:lang w:val="en-US"/>
        </w:rPr>
      </w:pPr>
      <w:bookmarkStart w:id="2" w:name="_Hlk146955405"/>
      <w:r w:rsidRPr="00DB3B42">
        <w:rPr>
          <w:rFonts w:ascii="Times New Roman" w:hAnsi="Times New Roman" w:cs="Times New Roman"/>
          <w:shd w:val="clear" w:color="auto" w:fill="FFFFFF"/>
        </w:rPr>
        <w:t>Crespo García, M. K.</w:t>
      </w:r>
      <w:r>
        <w:rPr>
          <w:rFonts w:ascii="Times New Roman" w:hAnsi="Times New Roman" w:cs="Times New Roman"/>
          <w:shd w:val="clear" w:color="auto" w:fill="FFFFFF"/>
        </w:rPr>
        <w:t xml:space="preserve"> y</w:t>
      </w:r>
      <w:r w:rsidRPr="00DB3B42">
        <w:rPr>
          <w:rFonts w:ascii="Times New Roman" w:hAnsi="Times New Roman" w:cs="Times New Roman"/>
          <w:shd w:val="clear" w:color="auto" w:fill="FFFFFF"/>
        </w:rPr>
        <w:t xml:space="preserve"> Romero Lalangui, M. A. (2023). </w:t>
      </w:r>
      <w:r w:rsidRPr="00DB3B42">
        <w:rPr>
          <w:rFonts w:ascii="Times New Roman" w:hAnsi="Times New Roman" w:cs="Times New Roman"/>
          <w:shd w:val="clear" w:color="auto" w:fill="FFFFFF"/>
          <w:lang w:val="en-US"/>
        </w:rPr>
        <w:t>Promotion of Tax Culture through Tax Advisory Centers: Impact of the NAF over the Recaudation and the Knowledge of the Machala Canton. </w:t>
      </w:r>
      <w:r w:rsidRPr="00BB5973">
        <w:rPr>
          <w:rFonts w:ascii="Times New Roman" w:hAnsi="Times New Roman" w:cs="Times New Roman"/>
          <w:i/>
          <w:iCs/>
          <w:shd w:val="clear" w:color="auto" w:fill="FFFFFF"/>
          <w:lang w:val="en-US"/>
        </w:rPr>
        <w:t xml:space="preserve"> </w:t>
      </w:r>
      <w:r w:rsidRPr="008C7EE9">
        <w:rPr>
          <w:rFonts w:ascii="Times New Roman" w:hAnsi="Times New Roman" w:cs="Times New Roman"/>
          <w:i/>
          <w:iCs/>
          <w:shd w:val="clear" w:color="auto" w:fill="FFFFFF"/>
          <w:lang w:val="en-US"/>
        </w:rPr>
        <w:t>International Technology, Science and Society Review,</w:t>
      </w:r>
      <w:r w:rsidRPr="008C7EE9">
        <w:rPr>
          <w:rFonts w:ascii="Times New Roman" w:hAnsi="Times New Roman" w:cs="Times New Roman"/>
          <w:shd w:val="clear" w:color="auto" w:fill="FFFFFF"/>
          <w:lang w:val="en-US"/>
        </w:rPr>
        <w:t> </w:t>
      </w:r>
      <w:r w:rsidRPr="008C7EE9">
        <w:rPr>
          <w:rFonts w:ascii="Times New Roman" w:hAnsi="Times New Roman" w:cs="Times New Roman"/>
          <w:i/>
          <w:iCs/>
          <w:shd w:val="clear" w:color="auto" w:fill="FFFFFF"/>
          <w:lang w:val="en-US"/>
        </w:rPr>
        <w:t>14</w:t>
      </w:r>
      <w:r w:rsidRPr="008C7EE9">
        <w:rPr>
          <w:rFonts w:ascii="Times New Roman" w:hAnsi="Times New Roman" w:cs="Times New Roman"/>
          <w:shd w:val="clear" w:color="auto" w:fill="FFFFFF"/>
          <w:lang w:val="en-US"/>
        </w:rPr>
        <w:t>(3), 1</w:t>
      </w:r>
      <w:r w:rsidR="002645AC">
        <w:rPr>
          <w:rFonts w:ascii="Times New Roman" w:hAnsi="Times New Roman" w:cs="Times New Roman"/>
          <w:shd w:val="clear" w:color="auto" w:fill="FFFFFF"/>
          <w:lang w:val="en-US"/>
        </w:rPr>
        <w:t>-</w:t>
      </w:r>
      <w:r w:rsidRPr="008C7EE9">
        <w:rPr>
          <w:rFonts w:ascii="Times New Roman" w:hAnsi="Times New Roman" w:cs="Times New Roman"/>
          <w:shd w:val="clear" w:color="auto" w:fill="FFFFFF"/>
          <w:lang w:val="en-US"/>
        </w:rPr>
        <w:t xml:space="preserve">15. </w:t>
      </w:r>
      <w:bookmarkEnd w:id="2"/>
      <w:r w:rsidRPr="00DB3B42">
        <w:rPr>
          <w:rFonts w:ascii="Times New Roman" w:hAnsi="Times New Roman" w:cs="Times New Roman"/>
          <w:shd w:val="clear" w:color="auto" w:fill="FFFFFF"/>
        </w:rPr>
        <w:fldChar w:fldCharType="begin"/>
      </w:r>
      <w:r w:rsidRPr="008C7EE9">
        <w:rPr>
          <w:rFonts w:ascii="Times New Roman" w:hAnsi="Times New Roman" w:cs="Times New Roman"/>
          <w:shd w:val="clear" w:color="auto" w:fill="FFFFFF"/>
          <w:lang w:val="en-US"/>
        </w:rPr>
        <w:instrText xml:space="preserve"> HYPERLINK "https://doi.org/10.37467/revtechno.v14" </w:instrText>
      </w:r>
      <w:r w:rsidRPr="00DB3B42">
        <w:rPr>
          <w:rFonts w:ascii="Times New Roman" w:hAnsi="Times New Roman" w:cs="Times New Roman"/>
          <w:shd w:val="clear" w:color="auto" w:fill="FFFFFF"/>
        </w:rPr>
      </w:r>
      <w:r w:rsidRPr="00DB3B42">
        <w:rPr>
          <w:rFonts w:ascii="Times New Roman" w:hAnsi="Times New Roman" w:cs="Times New Roman"/>
          <w:shd w:val="clear" w:color="auto" w:fill="FFFFFF"/>
        </w:rPr>
        <w:fldChar w:fldCharType="separate"/>
      </w:r>
      <w:r w:rsidRPr="008C7EE9">
        <w:rPr>
          <w:rStyle w:val="Hipervnculo"/>
          <w:rFonts w:ascii="Times New Roman" w:hAnsi="Times New Roman" w:cs="Times New Roman"/>
          <w:shd w:val="clear" w:color="auto" w:fill="FFFFFF"/>
          <w:lang w:val="en-US"/>
        </w:rPr>
        <w:t>https://doi.org/10.37467/revtechno.v14</w:t>
      </w:r>
      <w:r w:rsidRPr="00DB3B42">
        <w:rPr>
          <w:rFonts w:ascii="Times New Roman" w:hAnsi="Times New Roman" w:cs="Times New Roman"/>
          <w:shd w:val="clear" w:color="auto" w:fill="FFFFFF"/>
        </w:rPr>
        <w:fldChar w:fldCharType="end"/>
      </w:r>
      <w:r w:rsidRPr="008C7EE9">
        <w:rPr>
          <w:rFonts w:ascii="Times New Roman" w:hAnsi="Times New Roman" w:cs="Times New Roman"/>
          <w:shd w:val="clear" w:color="auto" w:fill="FFFFFF"/>
          <w:lang w:val="en-US"/>
        </w:rPr>
        <w:t xml:space="preserve">     </w:t>
      </w:r>
    </w:p>
    <w:p w14:paraId="103BDBC9" w14:textId="3E3A10AD" w:rsidR="003533A8" w:rsidRPr="00DB3B42" w:rsidRDefault="003533A8" w:rsidP="009D4E2D">
      <w:pPr>
        <w:shd w:val="clear" w:color="auto" w:fill="FFFFFF"/>
        <w:spacing w:line="360" w:lineRule="auto"/>
        <w:ind w:left="709" w:hanging="709"/>
        <w:jc w:val="both"/>
        <w:rPr>
          <w:rFonts w:ascii="Times New Roman" w:hAnsi="Times New Roman" w:cs="Times New Roman"/>
          <w:shd w:val="clear" w:color="auto" w:fill="FFFFFF"/>
        </w:rPr>
      </w:pPr>
      <w:r w:rsidRPr="00DB3B42">
        <w:rPr>
          <w:rFonts w:ascii="Times New Roman" w:hAnsi="Times New Roman" w:cs="Times New Roman"/>
          <w:color w:val="222222"/>
          <w:shd w:val="clear" w:color="auto" w:fill="FFFFFF"/>
        </w:rPr>
        <w:t>Delgado, M. L.</w:t>
      </w:r>
      <w:r>
        <w:rPr>
          <w:rFonts w:ascii="Times New Roman" w:hAnsi="Times New Roman" w:cs="Times New Roman"/>
          <w:color w:val="222222"/>
          <w:shd w:val="clear" w:color="auto" w:fill="FFFFFF"/>
        </w:rPr>
        <w:t xml:space="preserve"> </w:t>
      </w:r>
      <w:r w:rsidRPr="00DB3B42">
        <w:rPr>
          <w:rFonts w:ascii="Times New Roman" w:hAnsi="Times New Roman" w:cs="Times New Roman"/>
          <w:color w:val="222222"/>
          <w:shd w:val="clear" w:color="auto" w:fill="FFFFFF"/>
        </w:rPr>
        <w:t>y Valdenebro, M. L. (2010). La Educación Fiscal: ¿por qué y para qué</w:t>
      </w:r>
      <w:r>
        <w:rPr>
          <w:rFonts w:ascii="Times New Roman" w:hAnsi="Times New Roman" w:cs="Times New Roman"/>
          <w:color w:val="222222"/>
          <w:shd w:val="clear" w:color="auto" w:fill="FFFFFF"/>
        </w:rPr>
        <w:t>?</w:t>
      </w:r>
      <w:r w:rsidR="002645AC">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En B. </w:t>
      </w:r>
      <w:r w:rsidRPr="00E965FC">
        <w:rPr>
          <w:rFonts w:ascii="Times New Roman" w:hAnsi="Times New Roman" w:cs="Times New Roman"/>
          <w:color w:val="222222"/>
          <w:shd w:val="clear" w:color="auto" w:fill="FFFFFF"/>
        </w:rPr>
        <w:t>Díaz Rivillas y A. Fernández Pérez (</w:t>
      </w:r>
      <w:r>
        <w:rPr>
          <w:rFonts w:ascii="Times New Roman" w:hAnsi="Times New Roman" w:cs="Times New Roman"/>
          <w:color w:val="222222"/>
          <w:shd w:val="clear" w:color="auto" w:fill="FFFFFF"/>
        </w:rPr>
        <w:t>c</w:t>
      </w:r>
      <w:r w:rsidRPr="00E965FC">
        <w:rPr>
          <w:rFonts w:ascii="Times New Roman" w:hAnsi="Times New Roman" w:cs="Times New Roman"/>
          <w:color w:val="222222"/>
          <w:shd w:val="clear" w:color="auto" w:fill="FFFFFF"/>
        </w:rPr>
        <w:t>oord</w:t>
      </w:r>
      <w:r>
        <w:rPr>
          <w:rFonts w:ascii="Times New Roman" w:hAnsi="Times New Roman" w:cs="Times New Roman"/>
          <w:color w:val="222222"/>
          <w:shd w:val="clear" w:color="auto" w:fill="FFFFFF"/>
        </w:rPr>
        <w:t>s.</w:t>
      </w:r>
      <w:r w:rsidRPr="00E965F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Pr="00DB3B42">
        <w:rPr>
          <w:rFonts w:ascii="Times New Roman" w:hAnsi="Times New Roman" w:cs="Times New Roman"/>
          <w:i/>
          <w:iCs/>
          <w:color w:val="222222"/>
          <w:shd w:val="clear" w:color="auto" w:fill="FFFFFF"/>
        </w:rPr>
        <w:t xml:space="preserve"> Educación Fiscal y cohesión fiscal: experiencias de América Latina. </w:t>
      </w:r>
      <w:r w:rsidRPr="00E965FC">
        <w:rPr>
          <w:rFonts w:ascii="Times New Roman" w:hAnsi="Times New Roman" w:cs="Times New Roman"/>
          <w:color w:val="222222"/>
          <w:shd w:val="clear" w:color="auto" w:fill="FFFFFF"/>
        </w:rPr>
        <w:t>Instituto de Estudios Fiscales de España.</w:t>
      </w:r>
      <w:r w:rsidRPr="00DB3B42">
        <w:rPr>
          <w:rFonts w:ascii="Times New Roman" w:hAnsi="Times New Roman" w:cs="Times New Roman"/>
          <w:i/>
          <w:iCs/>
          <w:color w:val="222222"/>
          <w:shd w:val="clear" w:color="auto" w:fill="FFFFFF"/>
        </w:rPr>
        <w:t xml:space="preserve"> </w:t>
      </w:r>
      <w:hyperlink r:id="rId29" w:history="1">
        <w:r w:rsidRPr="00DB3B42">
          <w:rPr>
            <w:rStyle w:val="Hipervnculo"/>
            <w:rFonts w:ascii="Times New Roman" w:hAnsi="Times New Roman" w:cs="Times New Roman"/>
          </w:rPr>
          <w:t>https://acortar.link/AZkJd1</w:t>
        </w:r>
      </w:hyperlink>
    </w:p>
    <w:p w14:paraId="27C7AAFC" w14:textId="77777777" w:rsidR="003533A8" w:rsidRPr="008C7EE9" w:rsidRDefault="003533A8" w:rsidP="009D4E2D">
      <w:pPr>
        <w:spacing w:line="360" w:lineRule="auto"/>
        <w:ind w:left="709" w:hanging="709"/>
        <w:jc w:val="both"/>
        <w:rPr>
          <w:rFonts w:ascii="Times New Roman" w:hAnsi="Times New Roman" w:cs="Times New Roman"/>
          <w:lang w:val="en-US"/>
        </w:rPr>
      </w:pPr>
      <w:bookmarkStart w:id="3" w:name="_Hlk146956010"/>
      <w:bookmarkEnd w:id="1"/>
      <w:r w:rsidRPr="004C2D80">
        <w:rPr>
          <w:rFonts w:ascii="Times New Roman" w:hAnsi="Times New Roman" w:cs="Times New Roman"/>
        </w:rPr>
        <w:t xml:space="preserve">Goldschmidt, N., Zweynert J., Nerré, B. y Schuß, H. (2006). </w:t>
      </w:r>
      <w:r w:rsidRPr="00DB3B42">
        <w:rPr>
          <w:rFonts w:ascii="Times New Roman" w:hAnsi="Times New Roman" w:cs="Times New Roman"/>
          <w:lang w:val="en-US"/>
        </w:rPr>
        <w:t xml:space="preserve">Culture and economics. </w:t>
      </w:r>
      <w:r w:rsidRPr="008C7EE9">
        <w:rPr>
          <w:rFonts w:ascii="Times New Roman" w:hAnsi="Times New Roman" w:cs="Times New Roman"/>
          <w:i/>
          <w:iCs/>
          <w:lang w:val="en-US"/>
        </w:rPr>
        <w:t>Intereconomics</w:t>
      </w:r>
      <w:r w:rsidRPr="008C7EE9">
        <w:rPr>
          <w:rFonts w:ascii="Times New Roman" w:hAnsi="Times New Roman" w:cs="Times New Roman"/>
          <w:lang w:val="en-US"/>
        </w:rPr>
        <w:t xml:space="preserve">, </w:t>
      </w:r>
      <w:r w:rsidRPr="008C7EE9">
        <w:rPr>
          <w:rFonts w:ascii="Times New Roman" w:hAnsi="Times New Roman" w:cs="Times New Roman"/>
          <w:i/>
          <w:iCs/>
          <w:lang w:val="en-US"/>
        </w:rPr>
        <w:t>41</w:t>
      </w:r>
      <w:r w:rsidRPr="008C7EE9">
        <w:rPr>
          <w:rFonts w:ascii="Times New Roman" w:hAnsi="Times New Roman" w:cs="Times New Roman"/>
          <w:lang w:val="en-US"/>
        </w:rPr>
        <w:t xml:space="preserve">(4), 176-199.  </w:t>
      </w:r>
      <w:hyperlink r:id="rId30" w:history="1">
        <w:r w:rsidRPr="008C7EE9">
          <w:rPr>
            <w:rStyle w:val="Hipervnculo"/>
            <w:rFonts w:ascii="Times New Roman" w:hAnsi="Times New Roman" w:cs="Times New Roman"/>
            <w:lang w:val="en-US"/>
          </w:rPr>
          <w:t>http://10.1007/s10272-006-0188-1</w:t>
        </w:r>
      </w:hyperlink>
      <w:r w:rsidRPr="008C7EE9">
        <w:rPr>
          <w:rFonts w:ascii="Times New Roman" w:hAnsi="Times New Roman" w:cs="Times New Roman"/>
          <w:lang w:val="en-US"/>
        </w:rPr>
        <w:t xml:space="preserve"> </w:t>
      </w:r>
    </w:p>
    <w:p w14:paraId="31F755A5" w14:textId="1D453CDA" w:rsidR="003533A8" w:rsidRPr="00DB3B42" w:rsidRDefault="003533A8" w:rsidP="009D4E2D">
      <w:pPr>
        <w:spacing w:line="360" w:lineRule="auto"/>
        <w:ind w:left="709" w:hanging="709"/>
        <w:jc w:val="both"/>
        <w:rPr>
          <w:rFonts w:ascii="Times New Roman" w:hAnsi="Times New Roman" w:cs="Times New Roman"/>
          <w:lang w:val="es-ES_tradnl"/>
        </w:rPr>
      </w:pPr>
      <w:r w:rsidRPr="003533A8">
        <w:rPr>
          <w:rFonts w:ascii="Times New Roman" w:hAnsi="Times New Roman" w:cs="Times New Roman"/>
          <w:lang w:val="es-ES_tradnl"/>
        </w:rPr>
        <w:lastRenderedPageBreak/>
        <w:t xml:space="preserve">H. Congreso de la Unión de los Estados Unidos Mexicanos (1917). Constitución Política de los Estados Unidos Mexicanos. </w:t>
      </w:r>
      <w:r w:rsidRPr="002645AC">
        <w:rPr>
          <w:rFonts w:ascii="Times New Roman" w:hAnsi="Times New Roman" w:cs="Times New Roman"/>
          <w:i/>
          <w:lang w:val="es-ES_tradnl"/>
        </w:rPr>
        <w:t>Diario Oficial de la Federación</w:t>
      </w:r>
      <w:r w:rsidRPr="003533A8">
        <w:rPr>
          <w:rFonts w:ascii="Times New Roman" w:hAnsi="Times New Roman" w:cs="Times New Roman"/>
          <w:lang w:val="es-ES_tradnl"/>
        </w:rPr>
        <w:t xml:space="preserve"> 22-03-2024.</w:t>
      </w:r>
      <w:r w:rsidR="002320D9">
        <w:rPr>
          <w:rFonts w:ascii="Times New Roman" w:hAnsi="Times New Roman" w:cs="Times New Roman"/>
          <w:lang w:val="es-ES_tradnl"/>
        </w:rPr>
        <w:t xml:space="preserve"> </w:t>
      </w:r>
    </w:p>
    <w:p w14:paraId="789D7B72" w14:textId="4BDFC56D" w:rsidR="003533A8" w:rsidRPr="003533A8" w:rsidRDefault="003533A8" w:rsidP="009D4E2D">
      <w:pPr>
        <w:spacing w:line="360" w:lineRule="auto"/>
        <w:ind w:left="709" w:hanging="709"/>
        <w:jc w:val="both"/>
        <w:rPr>
          <w:rFonts w:ascii="Times New Roman" w:hAnsi="Times New Roman" w:cs="Times New Roman"/>
          <w:lang w:val="es-ES_tradnl"/>
        </w:rPr>
      </w:pPr>
      <w:r w:rsidRPr="003533A8">
        <w:rPr>
          <w:rFonts w:ascii="Times New Roman" w:hAnsi="Times New Roman" w:cs="Times New Roman"/>
          <w:lang w:val="es-ES_tradnl"/>
        </w:rPr>
        <w:t xml:space="preserve">H. Congreso de la Unión de los Estados Unidos Mexicanos. (1981). Código Fiscal de la Federación. </w:t>
      </w:r>
      <w:r w:rsidRPr="002645AC">
        <w:rPr>
          <w:rFonts w:ascii="Times New Roman" w:hAnsi="Times New Roman" w:cs="Times New Roman"/>
          <w:i/>
          <w:lang w:val="es-ES_tradnl"/>
        </w:rPr>
        <w:t>Diario Oficial de la Federación</w:t>
      </w:r>
      <w:r w:rsidRPr="003533A8">
        <w:rPr>
          <w:rFonts w:ascii="Times New Roman" w:hAnsi="Times New Roman" w:cs="Times New Roman"/>
          <w:lang w:val="es-ES_tradnl"/>
        </w:rPr>
        <w:t xml:space="preserve"> 12-11-2021.</w:t>
      </w:r>
      <w:r w:rsidR="002320D9">
        <w:rPr>
          <w:rFonts w:ascii="Times New Roman" w:hAnsi="Times New Roman" w:cs="Times New Roman"/>
          <w:lang w:val="es-ES_tradnl"/>
        </w:rPr>
        <w:t xml:space="preserve"> </w:t>
      </w:r>
    </w:p>
    <w:p w14:paraId="4C95C2D1" w14:textId="17713436" w:rsidR="003533A8" w:rsidRPr="00DB3B42" w:rsidRDefault="003533A8" w:rsidP="009D4E2D">
      <w:pPr>
        <w:spacing w:line="360" w:lineRule="auto"/>
        <w:ind w:left="709" w:hanging="709"/>
        <w:jc w:val="both"/>
        <w:rPr>
          <w:rFonts w:ascii="Times New Roman" w:hAnsi="Times New Roman" w:cs="Times New Roman"/>
          <w:color w:val="0563C1" w:themeColor="hyperlink"/>
          <w:u w:val="single"/>
        </w:rPr>
      </w:pPr>
      <w:r w:rsidRPr="00BB7AFF">
        <w:rPr>
          <w:rFonts w:ascii="Times New Roman" w:hAnsi="Times New Roman" w:cs="Times New Roman"/>
          <w:color w:val="000000"/>
        </w:rPr>
        <w:t xml:space="preserve">Hlastec, A., Mumel, D. </w:t>
      </w:r>
      <w:r w:rsidR="00C51E1F" w:rsidRPr="00BB7AFF">
        <w:rPr>
          <w:rFonts w:ascii="Times New Roman" w:hAnsi="Times New Roman" w:cs="Times New Roman"/>
          <w:color w:val="000000"/>
        </w:rPr>
        <w:t>y</w:t>
      </w:r>
      <w:r w:rsidRPr="00BB7AFF">
        <w:rPr>
          <w:rFonts w:ascii="Times New Roman" w:hAnsi="Times New Roman" w:cs="Times New Roman"/>
          <w:color w:val="000000"/>
        </w:rPr>
        <w:t xml:space="preserve"> Hauptman, L. (2023). </w:t>
      </w:r>
      <w:r w:rsidRPr="00DB3B42">
        <w:rPr>
          <w:rFonts w:ascii="Times New Roman" w:hAnsi="Times New Roman" w:cs="Times New Roman"/>
          <w:color w:val="000000"/>
          <w:lang w:val="en-US"/>
        </w:rPr>
        <w:t>Is There a Relationship between Self-Enhancement, Conservation and Personal Tax Culture? </w:t>
      </w:r>
      <w:r w:rsidRPr="00DB3B42">
        <w:rPr>
          <w:rFonts w:ascii="Times New Roman" w:hAnsi="Times New Roman" w:cs="Times New Roman"/>
          <w:i/>
          <w:iCs/>
          <w:color w:val="000000"/>
        </w:rPr>
        <w:t>Sustainability</w:t>
      </w:r>
      <w:r w:rsidRPr="00DB3B42">
        <w:rPr>
          <w:rFonts w:ascii="Times New Roman" w:hAnsi="Times New Roman" w:cs="Times New Roman"/>
          <w:color w:val="000000"/>
        </w:rPr>
        <w:t>, </w:t>
      </w:r>
      <w:r w:rsidRPr="00DB3B42">
        <w:rPr>
          <w:rFonts w:ascii="Times New Roman" w:hAnsi="Times New Roman" w:cs="Times New Roman"/>
          <w:i/>
          <w:iCs/>
          <w:color w:val="000000"/>
        </w:rPr>
        <w:t>15</w:t>
      </w:r>
      <w:r w:rsidRPr="00DB3B42">
        <w:rPr>
          <w:rFonts w:ascii="Times New Roman" w:hAnsi="Times New Roman" w:cs="Times New Roman"/>
          <w:color w:val="000000"/>
        </w:rPr>
        <w:t>(7), 5797</w:t>
      </w:r>
      <w:r w:rsidR="002645AC">
        <w:rPr>
          <w:rFonts w:ascii="Times New Roman" w:hAnsi="Times New Roman" w:cs="Times New Roman"/>
          <w:color w:val="000000"/>
        </w:rPr>
        <w:t>-</w:t>
      </w:r>
      <w:r w:rsidRPr="00DB3B42">
        <w:rPr>
          <w:rFonts w:ascii="Times New Roman" w:hAnsi="Times New Roman" w:cs="Times New Roman"/>
          <w:color w:val="000000"/>
        </w:rPr>
        <w:t xml:space="preserve">5797. </w:t>
      </w:r>
      <w:hyperlink r:id="rId31" w:history="1">
        <w:r w:rsidRPr="00DB3B42">
          <w:rPr>
            <w:rStyle w:val="Hipervnculo"/>
            <w:rFonts w:ascii="Times New Roman" w:hAnsi="Times New Roman" w:cs="Times New Roman"/>
          </w:rPr>
          <w:t>https://doi.org/10.3390/su15075797</w:t>
        </w:r>
      </w:hyperlink>
    </w:p>
    <w:p w14:paraId="285FB640" w14:textId="77777777" w:rsidR="003533A8" w:rsidRPr="00DB3B42" w:rsidRDefault="003533A8" w:rsidP="009D4E2D">
      <w:pPr>
        <w:autoSpaceDE w:val="0"/>
        <w:autoSpaceDN w:val="0"/>
        <w:adjustRightInd w:val="0"/>
        <w:spacing w:line="360" w:lineRule="auto"/>
        <w:ind w:left="567" w:hanging="567"/>
        <w:jc w:val="both"/>
        <w:rPr>
          <w:rFonts w:ascii="Times New Roman" w:hAnsi="Times New Roman" w:cs="Times New Roman"/>
        </w:rPr>
      </w:pPr>
      <w:r w:rsidRPr="00DB3B42">
        <w:rPr>
          <w:rFonts w:ascii="Times New Roman" w:hAnsi="Times New Roman" w:cs="Times New Roman"/>
        </w:rPr>
        <w:t xml:space="preserve">Macías, F., Quiñones, M. y Cedeño, B. (2023). </w:t>
      </w:r>
      <w:r w:rsidRPr="00DB3B42">
        <w:rPr>
          <w:rFonts w:ascii="Times New Roman" w:hAnsi="Times New Roman" w:cs="Times New Roman"/>
          <w:color w:val="000000"/>
        </w:rPr>
        <w:t>Cultura tributaria y las obligaciones fiscales de la empresa ROSUPESMAR S.A. En W. Proaño, J. Tualombo, F. Macías y D. Marcillo (Eds)</w:t>
      </w:r>
      <w:r>
        <w:rPr>
          <w:rFonts w:ascii="Times New Roman" w:hAnsi="Times New Roman" w:cs="Times New Roman"/>
          <w:color w:val="000000"/>
        </w:rPr>
        <w:t xml:space="preserve">, </w:t>
      </w:r>
      <w:r w:rsidRPr="00DB3B42">
        <w:rPr>
          <w:rFonts w:ascii="Times New Roman" w:hAnsi="Times New Roman" w:cs="Times New Roman"/>
          <w:i/>
          <w:iCs/>
          <w:color w:val="000000"/>
        </w:rPr>
        <w:t xml:space="preserve">Cultura </w:t>
      </w:r>
      <w:r>
        <w:rPr>
          <w:rFonts w:ascii="Times New Roman" w:hAnsi="Times New Roman" w:cs="Times New Roman"/>
          <w:i/>
          <w:iCs/>
          <w:color w:val="000000"/>
        </w:rPr>
        <w:t>T</w:t>
      </w:r>
      <w:r w:rsidRPr="00DB3B42">
        <w:rPr>
          <w:rFonts w:ascii="Times New Roman" w:hAnsi="Times New Roman" w:cs="Times New Roman"/>
          <w:i/>
          <w:iCs/>
          <w:color w:val="000000"/>
        </w:rPr>
        <w:t xml:space="preserve">ributaria en </w:t>
      </w:r>
      <w:r>
        <w:rPr>
          <w:rFonts w:ascii="Times New Roman" w:hAnsi="Times New Roman" w:cs="Times New Roman"/>
          <w:i/>
          <w:iCs/>
          <w:color w:val="000000"/>
        </w:rPr>
        <w:t>E</w:t>
      </w:r>
      <w:r w:rsidRPr="00DB3B42">
        <w:rPr>
          <w:rFonts w:ascii="Times New Roman" w:hAnsi="Times New Roman" w:cs="Times New Roman"/>
          <w:i/>
          <w:iCs/>
          <w:color w:val="000000"/>
        </w:rPr>
        <w:t xml:space="preserve">ntidades </w:t>
      </w:r>
      <w:r>
        <w:rPr>
          <w:rFonts w:ascii="Times New Roman" w:hAnsi="Times New Roman" w:cs="Times New Roman"/>
          <w:i/>
          <w:iCs/>
          <w:color w:val="000000"/>
        </w:rPr>
        <w:t>P</w:t>
      </w:r>
      <w:r w:rsidRPr="00DB3B42">
        <w:rPr>
          <w:rFonts w:ascii="Times New Roman" w:hAnsi="Times New Roman" w:cs="Times New Roman"/>
          <w:i/>
          <w:iCs/>
          <w:color w:val="000000"/>
        </w:rPr>
        <w:t xml:space="preserve">úblicas y </w:t>
      </w:r>
      <w:r>
        <w:rPr>
          <w:rFonts w:ascii="Times New Roman" w:hAnsi="Times New Roman" w:cs="Times New Roman"/>
          <w:i/>
          <w:iCs/>
          <w:color w:val="000000"/>
        </w:rPr>
        <w:t>P</w:t>
      </w:r>
      <w:r w:rsidRPr="00DB3B42">
        <w:rPr>
          <w:rFonts w:ascii="Times New Roman" w:hAnsi="Times New Roman" w:cs="Times New Roman"/>
          <w:i/>
          <w:iCs/>
          <w:color w:val="000000"/>
        </w:rPr>
        <w:t>rivadas</w:t>
      </w:r>
      <w:r w:rsidRPr="00DB3B42">
        <w:rPr>
          <w:rFonts w:ascii="Times New Roman" w:hAnsi="Times New Roman" w:cs="Times New Roman"/>
          <w:color w:val="000000"/>
        </w:rPr>
        <w:t xml:space="preserve"> (pp. 1-9). </w:t>
      </w:r>
      <w:r w:rsidRPr="00DB3B42">
        <w:rPr>
          <w:rFonts w:ascii="Times New Roman" w:hAnsi="Times New Roman" w:cs="Times New Roman"/>
        </w:rPr>
        <w:t>ALEMA</w:t>
      </w:r>
      <w:r>
        <w:rPr>
          <w:rFonts w:ascii="Times New Roman" w:hAnsi="Times New Roman" w:cs="Times New Roman"/>
        </w:rPr>
        <w:t>.</w:t>
      </w:r>
      <w:r w:rsidRPr="00DB3B42">
        <w:rPr>
          <w:rFonts w:ascii="Times New Roman" w:hAnsi="Times New Roman" w:cs="Times New Roman"/>
        </w:rPr>
        <w:t xml:space="preserve"> </w:t>
      </w:r>
    </w:p>
    <w:p w14:paraId="7ADF856C" w14:textId="77777777" w:rsidR="003533A8" w:rsidRPr="008C7EE9" w:rsidRDefault="003533A8" w:rsidP="009D4E2D">
      <w:pPr>
        <w:shd w:val="clear" w:color="auto" w:fill="FFFFFF"/>
        <w:spacing w:line="360" w:lineRule="auto"/>
        <w:ind w:left="709" w:hanging="709"/>
        <w:jc w:val="both"/>
        <w:rPr>
          <w:rFonts w:ascii="Times New Roman" w:hAnsi="Times New Roman" w:cs="Times New Roman"/>
          <w:color w:val="222222"/>
          <w:shd w:val="clear" w:color="auto" w:fill="FFFFFF"/>
          <w:lang w:val="en-US"/>
        </w:rPr>
      </w:pPr>
      <w:r w:rsidRPr="00DB3B42">
        <w:rPr>
          <w:rFonts w:ascii="Times New Roman" w:hAnsi="Times New Roman" w:cs="Times New Roman"/>
          <w:color w:val="222222"/>
          <w:shd w:val="clear" w:color="auto" w:fill="FFFFFF"/>
        </w:rPr>
        <w:t>Mayer-Serra, C. E. (2014). Progresividad y eficacia del gasto público en México: Precondición para una política recaudatoria efectiva. </w:t>
      </w:r>
      <w:r w:rsidRPr="008C7EE9">
        <w:rPr>
          <w:rFonts w:ascii="Times New Roman" w:hAnsi="Times New Roman" w:cs="Times New Roman"/>
          <w:i/>
          <w:iCs/>
          <w:color w:val="222222"/>
          <w:shd w:val="clear" w:color="auto" w:fill="FFFFFF"/>
          <w:lang w:val="en-US"/>
        </w:rPr>
        <w:t>Woodrow Wilson Center, Latin American Program</w:t>
      </w:r>
      <w:r w:rsidRPr="008C7EE9">
        <w:rPr>
          <w:rFonts w:ascii="Times New Roman" w:hAnsi="Times New Roman" w:cs="Times New Roman"/>
          <w:color w:val="222222"/>
          <w:shd w:val="clear" w:color="auto" w:fill="FFFFFF"/>
          <w:lang w:val="en-US"/>
        </w:rPr>
        <w:t xml:space="preserve">. </w:t>
      </w:r>
      <w:hyperlink r:id="rId32" w:history="1">
        <w:r w:rsidRPr="008C7EE9">
          <w:rPr>
            <w:rStyle w:val="Hipervnculo"/>
            <w:rFonts w:ascii="Times New Roman" w:hAnsi="Times New Roman" w:cs="Times New Roman"/>
            <w:shd w:val="clear" w:color="auto" w:fill="FFFFFF"/>
            <w:lang w:val="en-US"/>
          </w:rPr>
          <w:t>http://economia.unam.mx/profesores/blopez/fiscal-elizondo.pdf</w:t>
        </w:r>
      </w:hyperlink>
    </w:p>
    <w:p w14:paraId="6C0E67B5" w14:textId="77777777" w:rsidR="003533A8" w:rsidRPr="008C7EE9" w:rsidRDefault="003533A8" w:rsidP="009D4E2D">
      <w:pPr>
        <w:shd w:val="clear" w:color="auto" w:fill="FFFFFF"/>
        <w:spacing w:line="360" w:lineRule="auto"/>
        <w:ind w:left="709" w:hanging="709"/>
        <w:jc w:val="both"/>
        <w:rPr>
          <w:rFonts w:ascii="Times New Roman" w:eastAsia="Times New Roman" w:hAnsi="Times New Roman" w:cs="Times New Roman"/>
          <w:lang w:val="en-US" w:eastAsia="es-MX"/>
        </w:rPr>
      </w:pPr>
      <w:bookmarkStart w:id="4" w:name="_Hlk146955690"/>
      <w:r w:rsidRPr="008C7EE9">
        <w:rPr>
          <w:rFonts w:ascii="Times New Roman" w:eastAsia="Times New Roman" w:hAnsi="Times New Roman" w:cs="Times New Roman"/>
          <w:lang w:val="en-US" w:eastAsia="es-MX"/>
        </w:rPr>
        <w:t>Moerenhout, T. y Yang, J. (2022). </w:t>
      </w:r>
      <w:r w:rsidRPr="00DB3B42">
        <w:rPr>
          <w:rFonts w:ascii="Times New Roman" w:eastAsia="Times New Roman" w:hAnsi="Times New Roman" w:cs="Times New Roman"/>
          <w:lang w:val="en-US" w:eastAsia="es-MX"/>
        </w:rPr>
        <w:t>Tax Evasion Attitudes of Small Firms in Low- and Middle-income Countries: Evidence from Nigeria. </w:t>
      </w:r>
      <w:r w:rsidRPr="00FB3334">
        <w:rPr>
          <w:rFonts w:ascii="Times New Roman" w:eastAsia="Times New Roman" w:hAnsi="Times New Roman" w:cs="Times New Roman"/>
          <w:i/>
          <w:iCs/>
          <w:lang w:val="en-US" w:eastAsia="es-MX"/>
        </w:rPr>
        <w:t>Development Policy Review, 40</w:t>
      </w:r>
      <w:r w:rsidRPr="00DB3B42">
        <w:rPr>
          <w:rFonts w:ascii="Times New Roman" w:eastAsia="Times New Roman" w:hAnsi="Times New Roman" w:cs="Times New Roman"/>
          <w:lang w:val="en-US" w:eastAsia="es-MX"/>
        </w:rPr>
        <w:t>, e12616. </w:t>
      </w:r>
      <w:r>
        <w:rPr>
          <w:rFonts w:ascii="Times New Roman" w:eastAsia="Times New Roman" w:hAnsi="Times New Roman" w:cs="Times New Roman"/>
          <w:lang w:val="en-US" w:eastAsia="es-MX"/>
        </w:rPr>
        <w:t xml:space="preserve"> </w:t>
      </w:r>
      <w:hyperlink r:id="rId33" w:history="1">
        <w:r w:rsidRPr="0042082C">
          <w:rPr>
            <w:rStyle w:val="Hipervnculo"/>
            <w:rFonts w:ascii="Times New Roman" w:eastAsia="Times New Roman" w:hAnsi="Times New Roman" w:cs="Times New Roman"/>
            <w:lang w:val="en-US" w:eastAsia="es-MX"/>
          </w:rPr>
          <w:t>https://doi.org/10.1111/dpr.12616</w:t>
        </w:r>
      </w:hyperlink>
      <w:bookmarkEnd w:id="4"/>
    </w:p>
    <w:p w14:paraId="7FAD851C" w14:textId="77777777" w:rsidR="003533A8" w:rsidRPr="00DB3B42" w:rsidRDefault="003533A8" w:rsidP="009D4E2D">
      <w:pPr>
        <w:autoSpaceDE w:val="0"/>
        <w:autoSpaceDN w:val="0"/>
        <w:adjustRightInd w:val="0"/>
        <w:spacing w:line="360" w:lineRule="auto"/>
        <w:ind w:left="567" w:hanging="567"/>
        <w:jc w:val="both"/>
        <w:rPr>
          <w:rFonts w:ascii="Times New Roman" w:hAnsi="Times New Roman" w:cs="Times New Roman"/>
        </w:rPr>
      </w:pPr>
      <w:r w:rsidRPr="00DB3B42">
        <w:rPr>
          <w:rFonts w:ascii="Times New Roman" w:hAnsi="Times New Roman" w:cs="Times New Roman"/>
          <w:lang w:val="en-US"/>
        </w:rPr>
        <w:t xml:space="preserve">Morán, G. y Proaño, W. (2023). </w:t>
      </w:r>
      <w:r w:rsidRPr="00DB3B42">
        <w:rPr>
          <w:rFonts w:ascii="Times New Roman" w:hAnsi="Times New Roman" w:cs="Times New Roman"/>
        </w:rPr>
        <w:t>Cultura tributaria y recaudación de los impuestos prediales en Lomas de Sargentillo</w:t>
      </w:r>
      <w:r w:rsidRPr="00DB3B42">
        <w:rPr>
          <w:rFonts w:ascii="Times New Roman" w:hAnsi="Times New Roman" w:cs="Times New Roman"/>
          <w:color w:val="000000"/>
        </w:rPr>
        <w:t>. En W. Proaño, J. Tualombo, F. Macías, y D. Marcillo (Eds)</w:t>
      </w:r>
      <w:r>
        <w:rPr>
          <w:rFonts w:ascii="Times New Roman" w:hAnsi="Times New Roman" w:cs="Times New Roman"/>
          <w:color w:val="000000"/>
        </w:rPr>
        <w:t>,</w:t>
      </w:r>
      <w:r w:rsidRPr="00DB3B42">
        <w:rPr>
          <w:rFonts w:ascii="Times New Roman" w:hAnsi="Times New Roman" w:cs="Times New Roman"/>
          <w:color w:val="000000"/>
        </w:rPr>
        <w:t xml:space="preserve"> </w:t>
      </w:r>
      <w:r w:rsidRPr="00DB3B42">
        <w:rPr>
          <w:rFonts w:ascii="Times New Roman" w:hAnsi="Times New Roman" w:cs="Times New Roman"/>
          <w:i/>
          <w:iCs/>
          <w:color w:val="000000"/>
        </w:rPr>
        <w:t xml:space="preserve">Cultura </w:t>
      </w:r>
      <w:r>
        <w:rPr>
          <w:rFonts w:ascii="Times New Roman" w:hAnsi="Times New Roman" w:cs="Times New Roman"/>
          <w:i/>
          <w:iCs/>
          <w:color w:val="000000"/>
        </w:rPr>
        <w:t>T</w:t>
      </w:r>
      <w:r w:rsidRPr="00DB3B42">
        <w:rPr>
          <w:rFonts w:ascii="Times New Roman" w:hAnsi="Times New Roman" w:cs="Times New Roman"/>
          <w:i/>
          <w:iCs/>
          <w:color w:val="000000"/>
        </w:rPr>
        <w:t xml:space="preserve">ributaria en </w:t>
      </w:r>
      <w:r>
        <w:rPr>
          <w:rFonts w:ascii="Times New Roman" w:hAnsi="Times New Roman" w:cs="Times New Roman"/>
          <w:i/>
          <w:iCs/>
          <w:color w:val="000000"/>
        </w:rPr>
        <w:t>E</w:t>
      </w:r>
      <w:r w:rsidRPr="00DB3B42">
        <w:rPr>
          <w:rFonts w:ascii="Times New Roman" w:hAnsi="Times New Roman" w:cs="Times New Roman"/>
          <w:i/>
          <w:iCs/>
          <w:color w:val="000000"/>
        </w:rPr>
        <w:t xml:space="preserve">ntidades </w:t>
      </w:r>
      <w:r>
        <w:rPr>
          <w:rFonts w:ascii="Times New Roman" w:hAnsi="Times New Roman" w:cs="Times New Roman"/>
          <w:i/>
          <w:iCs/>
          <w:color w:val="000000"/>
        </w:rPr>
        <w:t>P</w:t>
      </w:r>
      <w:r w:rsidRPr="00DB3B42">
        <w:rPr>
          <w:rFonts w:ascii="Times New Roman" w:hAnsi="Times New Roman" w:cs="Times New Roman"/>
          <w:i/>
          <w:iCs/>
          <w:color w:val="000000"/>
        </w:rPr>
        <w:t xml:space="preserve">úblicas y </w:t>
      </w:r>
      <w:r>
        <w:rPr>
          <w:rFonts w:ascii="Times New Roman" w:hAnsi="Times New Roman" w:cs="Times New Roman"/>
          <w:i/>
          <w:iCs/>
          <w:color w:val="000000"/>
        </w:rPr>
        <w:t>P</w:t>
      </w:r>
      <w:r w:rsidRPr="00DB3B42">
        <w:rPr>
          <w:rFonts w:ascii="Times New Roman" w:hAnsi="Times New Roman" w:cs="Times New Roman"/>
          <w:i/>
          <w:iCs/>
          <w:color w:val="000000"/>
        </w:rPr>
        <w:t>rivadas</w:t>
      </w:r>
      <w:r w:rsidRPr="00DB3B42">
        <w:rPr>
          <w:rFonts w:ascii="Times New Roman" w:hAnsi="Times New Roman" w:cs="Times New Roman"/>
          <w:color w:val="000000"/>
        </w:rPr>
        <w:t xml:space="preserve"> (pp. 48-59). </w:t>
      </w:r>
      <w:r w:rsidRPr="00DB3B42">
        <w:rPr>
          <w:rFonts w:ascii="Times New Roman" w:hAnsi="Times New Roman" w:cs="Times New Roman"/>
        </w:rPr>
        <w:t>ALEMA</w:t>
      </w:r>
      <w:r>
        <w:rPr>
          <w:rFonts w:ascii="Times New Roman" w:hAnsi="Times New Roman" w:cs="Times New Roman"/>
        </w:rPr>
        <w:t>.</w:t>
      </w:r>
      <w:r w:rsidRPr="00DB3B42">
        <w:rPr>
          <w:rFonts w:ascii="Times New Roman" w:hAnsi="Times New Roman" w:cs="Times New Roman"/>
        </w:rPr>
        <w:t xml:space="preserve"> </w:t>
      </w:r>
    </w:p>
    <w:p w14:paraId="3ED874D7" w14:textId="77777777" w:rsidR="003533A8" w:rsidRPr="00DB3B42" w:rsidRDefault="003533A8" w:rsidP="009D4E2D">
      <w:pPr>
        <w:spacing w:line="360" w:lineRule="auto"/>
        <w:ind w:left="709" w:hanging="709"/>
        <w:jc w:val="both"/>
        <w:rPr>
          <w:rFonts w:ascii="Times New Roman" w:hAnsi="Times New Roman" w:cs="Times New Roman"/>
        </w:rPr>
      </w:pPr>
      <w:bookmarkStart w:id="5" w:name="_Hlk146956561"/>
      <w:r w:rsidRPr="00DB3B42">
        <w:rPr>
          <w:rFonts w:ascii="Times New Roman" w:hAnsi="Times New Roman" w:cs="Times New Roman"/>
        </w:rPr>
        <w:t xml:space="preserve">Muñoz, C. S., (2022). Blockchain y cultura tributaria en Colombia. </w:t>
      </w:r>
      <w:r w:rsidRPr="00DB3B42">
        <w:rPr>
          <w:rFonts w:ascii="Times New Roman" w:hAnsi="Times New Roman" w:cs="Times New Roman"/>
          <w:i/>
          <w:iCs/>
        </w:rPr>
        <w:t xml:space="preserve">Revista de Derecho Fiscal, </w:t>
      </w:r>
      <w:r w:rsidRPr="00DB3B42">
        <w:rPr>
          <w:rFonts w:ascii="Times New Roman" w:hAnsi="Times New Roman" w:cs="Times New Roman"/>
        </w:rPr>
        <w:t>(20),</w:t>
      </w:r>
      <w:r>
        <w:rPr>
          <w:rFonts w:ascii="Times New Roman" w:hAnsi="Times New Roman" w:cs="Times New Roman"/>
        </w:rPr>
        <w:t xml:space="preserve"> </w:t>
      </w:r>
      <w:r w:rsidRPr="00DB3B42">
        <w:rPr>
          <w:rFonts w:ascii="Times New Roman" w:hAnsi="Times New Roman" w:cs="Times New Roman"/>
        </w:rPr>
        <w:t xml:space="preserve">57-71. </w:t>
      </w:r>
      <w:hyperlink r:id="rId34" w:history="1">
        <w:r w:rsidRPr="00DB3B42">
          <w:rPr>
            <w:rStyle w:val="Hipervnculo"/>
            <w:rFonts w:ascii="Times New Roman" w:hAnsi="Times New Roman" w:cs="Times New Roman"/>
          </w:rPr>
          <w:t>https://www.redalyc.org/articulo.oa?id=684372883003</w:t>
        </w:r>
      </w:hyperlink>
      <w:bookmarkEnd w:id="5"/>
    </w:p>
    <w:p w14:paraId="110724B7" w14:textId="3324E391" w:rsidR="003533A8" w:rsidRPr="00DB3B42" w:rsidRDefault="003533A8" w:rsidP="009D4E2D">
      <w:pPr>
        <w:spacing w:line="360" w:lineRule="auto"/>
        <w:ind w:left="709" w:hanging="709"/>
        <w:jc w:val="both"/>
        <w:rPr>
          <w:rFonts w:ascii="Times New Roman" w:hAnsi="Times New Roman" w:cs="Times New Roman"/>
          <w:lang w:val="es-ES_tradnl"/>
        </w:rPr>
      </w:pPr>
      <w:r w:rsidRPr="00DB3B42">
        <w:rPr>
          <w:rFonts w:ascii="Times New Roman" w:hAnsi="Times New Roman" w:cs="Times New Roman"/>
          <w:lang w:val="es-ES_tradnl"/>
        </w:rPr>
        <w:t xml:space="preserve">Otalora, T. A. E. (2008). </w:t>
      </w:r>
      <w:r w:rsidRPr="00082F29">
        <w:rPr>
          <w:rFonts w:ascii="Times New Roman" w:hAnsi="Times New Roman" w:cs="Times New Roman"/>
          <w:i/>
          <w:iCs/>
          <w:lang w:val="es-ES_tradnl"/>
        </w:rPr>
        <w:t>El análisis bibliométrico como herramienta para el seguimiento de publicaciones científicas</w:t>
      </w:r>
      <w:r w:rsidR="00C04A56">
        <w:rPr>
          <w:rFonts w:ascii="Times New Roman" w:hAnsi="Times New Roman" w:cs="Times New Roman"/>
          <w:i/>
          <w:iCs/>
          <w:lang w:val="es-ES_tradnl"/>
        </w:rPr>
        <w:t>, tesis y trabajos de grado</w:t>
      </w:r>
      <w:r w:rsidR="00C04A56">
        <w:rPr>
          <w:rFonts w:ascii="Times New Roman" w:hAnsi="Times New Roman" w:cs="Times New Roman"/>
          <w:lang w:val="es-ES_tradnl"/>
        </w:rPr>
        <w:t xml:space="preserve">. </w:t>
      </w:r>
      <w:r w:rsidRPr="00DB3B42">
        <w:rPr>
          <w:rFonts w:ascii="Times New Roman" w:hAnsi="Times New Roman" w:cs="Times New Roman"/>
          <w:lang w:val="es-ES_tradnl"/>
        </w:rPr>
        <w:t>Pontificia Universidad Javeriana</w:t>
      </w:r>
      <w:r>
        <w:rPr>
          <w:rFonts w:ascii="Times New Roman" w:hAnsi="Times New Roman" w:cs="Times New Roman"/>
          <w:lang w:val="es-ES_tradnl"/>
        </w:rPr>
        <w:t>.</w:t>
      </w:r>
      <w:r w:rsidR="00C04A56">
        <w:rPr>
          <w:rFonts w:ascii="Times New Roman" w:hAnsi="Times New Roman" w:cs="Times New Roman"/>
          <w:lang w:val="es-ES_tradnl"/>
        </w:rPr>
        <w:t xml:space="preserve"> </w:t>
      </w:r>
    </w:p>
    <w:p w14:paraId="5A183454" w14:textId="77777777" w:rsidR="003533A8" w:rsidRPr="00DB3B42" w:rsidRDefault="003533A8" w:rsidP="009D4E2D">
      <w:pPr>
        <w:spacing w:line="360" w:lineRule="auto"/>
        <w:ind w:left="709" w:hanging="709"/>
        <w:jc w:val="both"/>
        <w:rPr>
          <w:rFonts w:ascii="Times New Roman" w:hAnsi="Times New Roman" w:cs="Times New Roman"/>
          <w:sz w:val="20"/>
          <w:szCs w:val="20"/>
        </w:rPr>
      </w:pPr>
      <w:r w:rsidRPr="00DB3B42">
        <w:rPr>
          <w:rFonts w:ascii="Times New Roman" w:hAnsi="Times New Roman" w:cs="Times New Roman"/>
          <w:color w:val="000000"/>
        </w:rPr>
        <w:t xml:space="preserve">Pérez, N. (2002). La bibliografía, bibliometría y las ciencias afines. </w:t>
      </w:r>
      <w:r w:rsidRPr="00543519">
        <w:rPr>
          <w:rFonts w:ascii="Times New Roman" w:hAnsi="Times New Roman" w:cs="Times New Roman"/>
          <w:i/>
          <w:iCs/>
          <w:color w:val="000000"/>
        </w:rPr>
        <w:t>ACIMED.</w:t>
      </w:r>
      <w:r w:rsidRPr="00DB3B42">
        <w:rPr>
          <w:rFonts w:ascii="Times New Roman" w:hAnsi="Times New Roman" w:cs="Times New Roman"/>
          <w:color w:val="000000"/>
        </w:rPr>
        <w:t xml:space="preserve"> </w:t>
      </w:r>
      <w:hyperlink r:id="rId35" w:history="1">
        <w:r w:rsidRPr="00DB3B42">
          <w:rPr>
            <w:rStyle w:val="Hipervnculo"/>
            <w:rFonts w:ascii="Times New Roman" w:hAnsi="Times New Roman" w:cs="Times New Roman"/>
          </w:rPr>
          <w:t>http://bvs.sld.cu/revistas/aci/vol10_3_02 /Aci012002.htm</w:t>
        </w:r>
      </w:hyperlink>
    </w:p>
    <w:p w14:paraId="6D9C6F07" w14:textId="6C36ADE8" w:rsidR="003533A8" w:rsidRPr="00DB3B42" w:rsidRDefault="003533A8" w:rsidP="009D4E2D">
      <w:pPr>
        <w:spacing w:line="360" w:lineRule="auto"/>
        <w:ind w:left="709" w:hanging="709"/>
        <w:jc w:val="both"/>
        <w:rPr>
          <w:rStyle w:val="Hipervnculo"/>
          <w:rFonts w:ascii="Times New Roman" w:hAnsi="Times New Roman" w:cs="Times New Roman"/>
        </w:rPr>
      </w:pPr>
      <w:bookmarkStart w:id="6" w:name="_Hlk146956633"/>
      <w:r w:rsidRPr="00DB3B42">
        <w:rPr>
          <w:rFonts w:ascii="Times New Roman" w:hAnsi="Times New Roman" w:cs="Times New Roman"/>
          <w:color w:val="000000"/>
        </w:rPr>
        <w:t>Pirela Espina, W. A., (2022). I</w:t>
      </w:r>
      <w:r>
        <w:rPr>
          <w:rFonts w:ascii="Times New Roman" w:hAnsi="Times New Roman" w:cs="Times New Roman"/>
          <w:color w:val="000000"/>
        </w:rPr>
        <w:t>nfluencia</w:t>
      </w:r>
      <w:r w:rsidRPr="00DB3B42">
        <w:rPr>
          <w:rFonts w:ascii="Times New Roman" w:hAnsi="Times New Roman" w:cs="Times New Roman"/>
          <w:color w:val="000000"/>
        </w:rPr>
        <w:t xml:space="preserve"> </w:t>
      </w:r>
      <w:r>
        <w:rPr>
          <w:rFonts w:ascii="Times New Roman" w:hAnsi="Times New Roman" w:cs="Times New Roman"/>
          <w:color w:val="000000"/>
        </w:rPr>
        <w:t>de</w:t>
      </w:r>
      <w:r w:rsidRPr="00DB3B42">
        <w:rPr>
          <w:rFonts w:ascii="Times New Roman" w:hAnsi="Times New Roman" w:cs="Times New Roman"/>
          <w:color w:val="000000"/>
        </w:rPr>
        <w:t xml:space="preserve"> </w:t>
      </w:r>
      <w:r>
        <w:rPr>
          <w:rFonts w:ascii="Times New Roman" w:hAnsi="Times New Roman" w:cs="Times New Roman"/>
          <w:color w:val="000000"/>
        </w:rPr>
        <w:t>la</w:t>
      </w:r>
      <w:r w:rsidRPr="00DB3B42">
        <w:rPr>
          <w:rFonts w:ascii="Times New Roman" w:hAnsi="Times New Roman" w:cs="Times New Roman"/>
          <w:color w:val="000000"/>
        </w:rPr>
        <w:t xml:space="preserve"> </w:t>
      </w:r>
      <w:r>
        <w:rPr>
          <w:rFonts w:ascii="Times New Roman" w:hAnsi="Times New Roman" w:cs="Times New Roman"/>
          <w:color w:val="000000"/>
        </w:rPr>
        <w:t>Educación</w:t>
      </w:r>
      <w:r w:rsidRPr="00DB3B42">
        <w:rPr>
          <w:rFonts w:ascii="Times New Roman" w:hAnsi="Times New Roman" w:cs="Times New Roman"/>
          <w:color w:val="000000"/>
        </w:rPr>
        <w:t xml:space="preserve"> U</w:t>
      </w:r>
      <w:r>
        <w:rPr>
          <w:rFonts w:ascii="Times New Roman" w:hAnsi="Times New Roman" w:cs="Times New Roman"/>
          <w:color w:val="000000"/>
        </w:rPr>
        <w:t>niversitaria</w:t>
      </w:r>
      <w:r w:rsidRPr="00DB3B42">
        <w:rPr>
          <w:rFonts w:ascii="Times New Roman" w:hAnsi="Times New Roman" w:cs="Times New Roman"/>
          <w:color w:val="000000"/>
        </w:rPr>
        <w:t xml:space="preserve"> </w:t>
      </w:r>
      <w:r>
        <w:rPr>
          <w:rFonts w:ascii="Times New Roman" w:hAnsi="Times New Roman" w:cs="Times New Roman"/>
          <w:color w:val="000000"/>
        </w:rPr>
        <w:t>en</w:t>
      </w:r>
      <w:r w:rsidRPr="00DB3B42">
        <w:rPr>
          <w:rFonts w:ascii="Times New Roman" w:hAnsi="Times New Roman" w:cs="Times New Roman"/>
          <w:color w:val="000000"/>
        </w:rPr>
        <w:t xml:space="preserve"> </w:t>
      </w:r>
      <w:r>
        <w:rPr>
          <w:rFonts w:ascii="Times New Roman" w:hAnsi="Times New Roman" w:cs="Times New Roman"/>
          <w:color w:val="000000"/>
        </w:rPr>
        <w:t>la formación</w:t>
      </w:r>
      <w:r w:rsidRPr="00DB3B42">
        <w:rPr>
          <w:rFonts w:ascii="Times New Roman" w:hAnsi="Times New Roman" w:cs="Times New Roman"/>
          <w:color w:val="000000"/>
        </w:rPr>
        <w:t xml:space="preserve"> </w:t>
      </w:r>
      <w:r>
        <w:rPr>
          <w:rFonts w:ascii="Times New Roman" w:hAnsi="Times New Roman" w:cs="Times New Roman"/>
          <w:color w:val="000000"/>
        </w:rPr>
        <w:t>de la</w:t>
      </w:r>
      <w:r w:rsidRPr="00DB3B42">
        <w:rPr>
          <w:rFonts w:ascii="Times New Roman" w:hAnsi="Times New Roman" w:cs="Times New Roman"/>
          <w:color w:val="000000"/>
        </w:rPr>
        <w:t xml:space="preserve"> C</w:t>
      </w:r>
      <w:r>
        <w:rPr>
          <w:rFonts w:ascii="Times New Roman" w:hAnsi="Times New Roman" w:cs="Times New Roman"/>
          <w:color w:val="000000"/>
        </w:rPr>
        <w:t>ultura</w:t>
      </w:r>
      <w:r w:rsidRPr="00DB3B42">
        <w:rPr>
          <w:rFonts w:ascii="Times New Roman" w:hAnsi="Times New Roman" w:cs="Times New Roman"/>
          <w:color w:val="000000"/>
        </w:rPr>
        <w:t xml:space="preserve"> T</w:t>
      </w:r>
      <w:r>
        <w:rPr>
          <w:rFonts w:ascii="Times New Roman" w:hAnsi="Times New Roman" w:cs="Times New Roman"/>
          <w:color w:val="000000"/>
        </w:rPr>
        <w:t>ributaria</w:t>
      </w:r>
      <w:r w:rsidRPr="00DB3B42">
        <w:rPr>
          <w:rFonts w:ascii="Times New Roman" w:hAnsi="Times New Roman" w:cs="Times New Roman"/>
          <w:color w:val="000000"/>
        </w:rPr>
        <w:t xml:space="preserve"> </w:t>
      </w:r>
      <w:r>
        <w:rPr>
          <w:rFonts w:ascii="Times New Roman" w:hAnsi="Times New Roman" w:cs="Times New Roman"/>
          <w:color w:val="000000"/>
        </w:rPr>
        <w:t>del</w:t>
      </w:r>
      <w:r w:rsidRPr="00DB3B42">
        <w:rPr>
          <w:rFonts w:ascii="Times New Roman" w:hAnsi="Times New Roman" w:cs="Times New Roman"/>
          <w:color w:val="000000"/>
        </w:rPr>
        <w:t xml:space="preserve"> C</w:t>
      </w:r>
      <w:r>
        <w:rPr>
          <w:rFonts w:ascii="Times New Roman" w:hAnsi="Times New Roman" w:cs="Times New Roman"/>
          <w:color w:val="000000"/>
        </w:rPr>
        <w:t>ontador</w:t>
      </w:r>
      <w:r w:rsidRPr="00DB3B42">
        <w:rPr>
          <w:rFonts w:ascii="Times New Roman" w:hAnsi="Times New Roman" w:cs="Times New Roman"/>
          <w:color w:val="000000"/>
        </w:rPr>
        <w:t xml:space="preserve"> </w:t>
      </w:r>
      <w:r>
        <w:rPr>
          <w:rFonts w:ascii="Times New Roman" w:hAnsi="Times New Roman" w:cs="Times New Roman"/>
          <w:color w:val="000000"/>
        </w:rPr>
        <w:t>Público</w:t>
      </w:r>
      <w:r w:rsidRPr="00DB3B42">
        <w:rPr>
          <w:rFonts w:ascii="Times New Roman" w:hAnsi="Times New Roman" w:cs="Times New Roman"/>
          <w:color w:val="000000"/>
        </w:rPr>
        <w:t xml:space="preserve">. </w:t>
      </w:r>
      <w:r w:rsidRPr="00DB3B42">
        <w:rPr>
          <w:rFonts w:ascii="Times New Roman" w:hAnsi="Times New Roman" w:cs="Times New Roman"/>
          <w:i/>
          <w:iCs/>
          <w:color w:val="000000"/>
        </w:rPr>
        <w:t>Revista Científica Visión de Futuro, 26</w:t>
      </w:r>
      <w:r w:rsidRPr="00DB3B42">
        <w:rPr>
          <w:rFonts w:ascii="Times New Roman" w:hAnsi="Times New Roman" w:cs="Times New Roman"/>
          <w:color w:val="000000"/>
        </w:rPr>
        <w:t>(1),</w:t>
      </w:r>
      <w:r>
        <w:rPr>
          <w:rFonts w:ascii="Times New Roman" w:hAnsi="Times New Roman" w:cs="Times New Roman"/>
          <w:color w:val="000000"/>
        </w:rPr>
        <w:t xml:space="preserve"> </w:t>
      </w:r>
      <w:r w:rsidRPr="00DB3B42">
        <w:rPr>
          <w:rFonts w:ascii="Times New Roman" w:hAnsi="Times New Roman" w:cs="Times New Roman"/>
          <w:color w:val="000000"/>
        </w:rPr>
        <w:t xml:space="preserve">1-21. </w:t>
      </w:r>
      <w:hyperlink r:id="rId36" w:history="1">
        <w:r w:rsidRPr="00DB3B42">
          <w:rPr>
            <w:rStyle w:val="Hipervnculo"/>
            <w:rFonts w:ascii="Times New Roman" w:hAnsi="Times New Roman" w:cs="Times New Roman"/>
          </w:rPr>
          <w:t>https://www.redalyc.org/articulo.oa?id=357967638001</w:t>
        </w:r>
      </w:hyperlink>
      <w:bookmarkEnd w:id="6"/>
    </w:p>
    <w:p w14:paraId="255C4AB1" w14:textId="77777777" w:rsidR="003533A8" w:rsidRPr="00DB3B42" w:rsidRDefault="003533A8" w:rsidP="009D4E2D">
      <w:pPr>
        <w:shd w:val="clear" w:color="auto" w:fill="FFFFFF"/>
        <w:spacing w:line="360" w:lineRule="auto"/>
        <w:ind w:left="709" w:hanging="709"/>
        <w:jc w:val="both"/>
        <w:outlineLvl w:val="0"/>
        <w:rPr>
          <w:rFonts w:ascii="Times New Roman" w:hAnsi="Times New Roman" w:cs="Times New Roman"/>
          <w:color w:val="222222"/>
          <w:shd w:val="clear" w:color="auto" w:fill="FFFFFF"/>
        </w:rPr>
      </w:pPr>
      <w:r w:rsidRPr="00DB3B42">
        <w:rPr>
          <w:rFonts w:ascii="Times New Roman" w:hAnsi="Times New Roman" w:cs="Times New Roman"/>
          <w:color w:val="222222"/>
          <w:shd w:val="clear" w:color="auto" w:fill="FFFFFF"/>
        </w:rPr>
        <w:t>Puigví, T. M. (2022). La educación fiscal, una estrategia para mejorar la cultura fiscal: la experiencia de la Agencia Tributaria de Catalunya. </w:t>
      </w:r>
      <w:r w:rsidRPr="00DB3B42">
        <w:rPr>
          <w:rFonts w:ascii="Times New Roman" w:hAnsi="Times New Roman" w:cs="Times New Roman"/>
          <w:i/>
          <w:iCs/>
          <w:color w:val="222222"/>
          <w:shd w:val="clear" w:color="auto" w:fill="FFFFFF"/>
        </w:rPr>
        <w:t>Revista de Educación y Derecho</w:t>
      </w:r>
      <w:r w:rsidRPr="00DB3B42">
        <w:rPr>
          <w:rFonts w:ascii="Times New Roman" w:hAnsi="Times New Roman" w:cs="Times New Roman"/>
          <w:color w:val="222222"/>
          <w:shd w:val="clear" w:color="auto" w:fill="FFFFFF"/>
        </w:rPr>
        <w:t xml:space="preserve">, (26). </w:t>
      </w:r>
      <w:hyperlink r:id="rId37" w:history="1">
        <w:r w:rsidRPr="00DB3B42">
          <w:rPr>
            <w:rStyle w:val="Hipervnculo"/>
            <w:rFonts w:ascii="Times New Roman" w:hAnsi="Times New Roman" w:cs="Times New Roman"/>
            <w:shd w:val="clear" w:color="auto" w:fill="FFFFFF"/>
          </w:rPr>
          <w:t>https://revistes.ub.edu/index.php/RED/article/download/40643/38227</w:t>
        </w:r>
      </w:hyperlink>
    </w:p>
    <w:p w14:paraId="60AA388C" w14:textId="77777777" w:rsidR="003533A8" w:rsidRPr="00DB3B42" w:rsidRDefault="003533A8" w:rsidP="009D4E2D">
      <w:pPr>
        <w:spacing w:line="360" w:lineRule="auto"/>
        <w:ind w:left="709" w:hanging="709"/>
        <w:jc w:val="both"/>
        <w:rPr>
          <w:rStyle w:val="Hipervnculo"/>
          <w:rFonts w:ascii="Times New Roman" w:hAnsi="Times New Roman" w:cs="Times New Roman"/>
        </w:rPr>
      </w:pPr>
      <w:r w:rsidRPr="00DB3B42">
        <w:rPr>
          <w:rFonts w:ascii="Times New Roman" w:hAnsi="Times New Roman" w:cs="Times New Roman"/>
          <w:color w:val="000000"/>
        </w:rPr>
        <w:lastRenderedPageBreak/>
        <w:t xml:space="preserve">Quintanilla Gavilánez, J., (2012). La universidad en la cultura tributaria. </w:t>
      </w:r>
      <w:r w:rsidRPr="00543519">
        <w:rPr>
          <w:rFonts w:ascii="Times New Roman" w:hAnsi="Times New Roman" w:cs="Times New Roman"/>
          <w:i/>
          <w:iCs/>
          <w:color w:val="000000"/>
        </w:rPr>
        <w:t>RETOS.</w:t>
      </w:r>
      <w:r w:rsidRPr="00DB3B42">
        <w:rPr>
          <w:rFonts w:ascii="Times New Roman" w:hAnsi="Times New Roman" w:cs="Times New Roman"/>
          <w:color w:val="000000"/>
        </w:rPr>
        <w:t xml:space="preserve"> </w:t>
      </w:r>
      <w:r w:rsidRPr="00DB3B42">
        <w:rPr>
          <w:rFonts w:ascii="Times New Roman" w:hAnsi="Times New Roman" w:cs="Times New Roman"/>
          <w:i/>
          <w:iCs/>
          <w:color w:val="000000"/>
        </w:rPr>
        <w:t>Revista de Ciencias de la Administración y Economía, 2</w:t>
      </w:r>
      <w:r w:rsidRPr="00DB3B42">
        <w:rPr>
          <w:rFonts w:ascii="Times New Roman" w:hAnsi="Times New Roman" w:cs="Times New Roman"/>
          <w:color w:val="000000"/>
        </w:rPr>
        <w:t>(3),</w:t>
      </w:r>
      <w:r>
        <w:rPr>
          <w:rFonts w:ascii="Times New Roman" w:hAnsi="Times New Roman" w:cs="Times New Roman"/>
          <w:color w:val="000000"/>
        </w:rPr>
        <w:t xml:space="preserve"> </w:t>
      </w:r>
      <w:r w:rsidRPr="00DB3B42">
        <w:rPr>
          <w:rFonts w:ascii="Times New Roman" w:hAnsi="Times New Roman" w:cs="Times New Roman"/>
          <w:color w:val="000000"/>
        </w:rPr>
        <w:t xml:space="preserve">105-114. </w:t>
      </w:r>
      <w:hyperlink r:id="rId38" w:history="1">
        <w:r w:rsidRPr="00DB3B42">
          <w:rPr>
            <w:rStyle w:val="Hipervnculo"/>
            <w:rFonts w:ascii="Times New Roman" w:hAnsi="Times New Roman" w:cs="Times New Roman"/>
          </w:rPr>
          <w:t>https://www.redalyc.org/articulo.oa?id=504550953007</w:t>
        </w:r>
      </w:hyperlink>
    </w:p>
    <w:p w14:paraId="7D48414D" w14:textId="77777777" w:rsidR="003533A8" w:rsidRPr="008C7EE9" w:rsidRDefault="003533A8" w:rsidP="009D4E2D">
      <w:pPr>
        <w:autoSpaceDE w:val="0"/>
        <w:autoSpaceDN w:val="0"/>
        <w:adjustRightInd w:val="0"/>
        <w:spacing w:line="360" w:lineRule="auto"/>
        <w:ind w:left="709" w:hanging="709"/>
        <w:jc w:val="both"/>
        <w:rPr>
          <w:rFonts w:ascii="Times New Roman" w:hAnsi="Times New Roman" w:cs="Times New Roman"/>
          <w:color w:val="0000FF"/>
        </w:rPr>
      </w:pPr>
      <w:r w:rsidRPr="00DB3B42">
        <w:rPr>
          <w:rFonts w:ascii="Times New Roman" w:hAnsi="Times New Roman" w:cs="Times New Roman"/>
        </w:rPr>
        <w:t xml:space="preserve">Ramirez-Asis, E., Garcia-Figueroa, M., Jaheer Mukthar, K.P., Silva-Gonzales, L., Del-Carpio-García, J. y Concepción-Lázaro, R. (2023). </w:t>
      </w:r>
      <w:r w:rsidRPr="00DB3B42">
        <w:rPr>
          <w:rFonts w:ascii="Times New Roman" w:hAnsi="Times New Roman" w:cs="Times New Roman"/>
          <w:b/>
          <w:bCs/>
          <w:color w:val="000000"/>
        </w:rPr>
        <w:t xml:space="preserve"> </w:t>
      </w:r>
      <w:r w:rsidRPr="00E003A8">
        <w:rPr>
          <w:rFonts w:ascii="Times New Roman" w:hAnsi="Times New Roman" w:cs="Times New Roman"/>
          <w:color w:val="000000"/>
          <w:lang w:val="en-US"/>
        </w:rPr>
        <w:t>Tax Culture and Compliance with Tax Obligations of Peruvian Rural Microentrepreneurs</w:t>
      </w:r>
      <w:r w:rsidRPr="00DB3B42">
        <w:rPr>
          <w:rFonts w:ascii="Times New Roman" w:hAnsi="Times New Roman" w:cs="Times New Roman"/>
          <w:i/>
          <w:iCs/>
          <w:color w:val="000000"/>
          <w:lang w:val="en-US"/>
        </w:rPr>
        <w:t>.</w:t>
      </w:r>
      <w:r w:rsidRPr="00DB3B42">
        <w:rPr>
          <w:rFonts w:ascii="Times New Roman" w:hAnsi="Times New Roman" w:cs="Times New Roman"/>
          <w:color w:val="000000"/>
          <w:lang w:val="en-US"/>
        </w:rPr>
        <w:t xml:space="preserve"> </w:t>
      </w:r>
      <w:r w:rsidRPr="00E003A8">
        <w:rPr>
          <w:rFonts w:ascii="Times New Roman" w:hAnsi="Times New Roman" w:cs="Times New Roman"/>
          <w:color w:val="000000"/>
          <w:lang w:val="en-US"/>
        </w:rPr>
        <w:t xml:space="preserve">En B. Alareeni, A. Hamdan, R. Khamis, y R. El Khoury </w:t>
      </w:r>
      <w:r w:rsidRPr="00DB3B42">
        <w:rPr>
          <w:rFonts w:ascii="Times New Roman" w:hAnsi="Times New Roman" w:cs="Times New Roman"/>
          <w:color w:val="000000"/>
          <w:lang w:val="en-US"/>
        </w:rPr>
        <w:t>(Eds)</w:t>
      </w:r>
      <w:r>
        <w:rPr>
          <w:rFonts w:ascii="Times New Roman" w:hAnsi="Times New Roman" w:cs="Times New Roman"/>
          <w:color w:val="000000"/>
          <w:lang w:val="en-US"/>
        </w:rPr>
        <w:t>,</w:t>
      </w:r>
      <w:r w:rsidRPr="00DB3B42">
        <w:rPr>
          <w:rFonts w:ascii="Times New Roman" w:hAnsi="Times New Roman" w:cs="Times New Roman"/>
          <w:color w:val="000000"/>
          <w:lang w:val="en-US"/>
        </w:rPr>
        <w:t xml:space="preserve"> </w:t>
      </w:r>
      <w:r w:rsidRPr="00E003A8">
        <w:rPr>
          <w:rFonts w:ascii="Times New Roman" w:hAnsi="Times New Roman" w:cs="Times New Roman"/>
          <w:i/>
          <w:iCs/>
          <w:color w:val="000000"/>
          <w:lang w:val="en-US"/>
        </w:rPr>
        <w:t xml:space="preserve">Digitalisation: Opportunities and Challenges for Business </w:t>
      </w:r>
      <w:r w:rsidRPr="00DB3B42">
        <w:rPr>
          <w:rFonts w:ascii="Times New Roman" w:hAnsi="Times New Roman" w:cs="Times New Roman"/>
          <w:color w:val="000000"/>
          <w:lang w:val="en-US"/>
        </w:rPr>
        <w:t xml:space="preserve">(pp. 217-225). </w:t>
      </w:r>
      <w:r w:rsidRPr="008C7EE9">
        <w:rPr>
          <w:rFonts w:ascii="Times New Roman" w:hAnsi="Times New Roman" w:cs="Times New Roman"/>
        </w:rPr>
        <w:t xml:space="preserve">Springer. </w:t>
      </w:r>
      <w:hyperlink r:id="rId39" w:history="1">
        <w:r w:rsidRPr="008C7EE9">
          <w:rPr>
            <w:rStyle w:val="Hipervnculo"/>
            <w:rFonts w:ascii="Times New Roman" w:hAnsi="Times New Roman" w:cs="Times New Roman"/>
          </w:rPr>
          <w:t>https://doi.org/10.1007/978-3-031-26956-1</w:t>
        </w:r>
      </w:hyperlink>
    </w:p>
    <w:p w14:paraId="57FE1D22" w14:textId="77777777" w:rsidR="003533A8" w:rsidRPr="00DB3B42" w:rsidRDefault="003533A8" w:rsidP="009D4E2D">
      <w:pPr>
        <w:spacing w:line="360" w:lineRule="auto"/>
        <w:ind w:left="709" w:hanging="709"/>
        <w:jc w:val="both"/>
        <w:rPr>
          <w:rStyle w:val="Hipervnculo"/>
          <w:rFonts w:ascii="Times New Roman" w:hAnsi="Times New Roman" w:cs="Times New Roman"/>
        </w:rPr>
      </w:pPr>
      <w:r w:rsidRPr="00DB3B42">
        <w:rPr>
          <w:rFonts w:ascii="Times New Roman" w:hAnsi="Times New Roman" w:cs="Times New Roman"/>
          <w:color w:val="222222"/>
          <w:shd w:val="clear" w:color="auto" w:fill="FFFFFF"/>
        </w:rPr>
        <w:t>Roca, C. (2008). Estrategias para la formación de la cultura tributaria. </w:t>
      </w:r>
      <w:r w:rsidRPr="006C02BA">
        <w:rPr>
          <w:rFonts w:ascii="Times New Roman" w:hAnsi="Times New Roman" w:cs="Times New Roman"/>
          <w:i/>
          <w:iCs/>
          <w:color w:val="222222"/>
          <w:shd w:val="clear" w:color="auto" w:fill="FFFFFF"/>
        </w:rPr>
        <w:t>42ª Asamblea general del CIAT, 10.</w:t>
      </w:r>
      <w:r w:rsidRPr="00DB3B42">
        <w:rPr>
          <w:rFonts w:ascii="Times New Roman" w:hAnsi="Times New Roman" w:cs="Times New Roman"/>
          <w:color w:val="222222"/>
          <w:shd w:val="clear" w:color="auto" w:fill="FFFFFF"/>
        </w:rPr>
        <w:t xml:space="preserve"> </w:t>
      </w:r>
      <w:r w:rsidRPr="00DB3B42">
        <w:rPr>
          <w:rStyle w:val="Hipervnculo"/>
          <w:rFonts w:ascii="Times New Roman" w:hAnsi="Times New Roman" w:cs="Times New Roman"/>
        </w:rPr>
        <w:t>https://www.ciat.org/Biblioteca/ AsambleasGenerales/2008/Espanol/ guatemala42_2008_tema1_ Guatemala.pdf</w:t>
      </w:r>
    </w:p>
    <w:p w14:paraId="4AB08C6C" w14:textId="77777777" w:rsidR="003533A8" w:rsidRPr="00DB3B42" w:rsidRDefault="003533A8" w:rsidP="009D4E2D">
      <w:pPr>
        <w:shd w:val="clear" w:color="auto" w:fill="FFFFFF"/>
        <w:spacing w:line="360" w:lineRule="auto"/>
        <w:ind w:left="709" w:hanging="709"/>
        <w:jc w:val="both"/>
        <w:outlineLvl w:val="0"/>
        <w:rPr>
          <w:rFonts w:ascii="Times New Roman" w:hAnsi="Times New Roman" w:cs="Times New Roman"/>
          <w:color w:val="222222"/>
          <w:shd w:val="clear" w:color="auto" w:fill="FFFFFF"/>
        </w:rPr>
      </w:pPr>
      <w:r w:rsidRPr="00DB3B42">
        <w:rPr>
          <w:rFonts w:ascii="Times New Roman" w:hAnsi="Times New Roman" w:cs="Times New Roman"/>
          <w:color w:val="222222"/>
          <w:shd w:val="clear" w:color="auto" w:fill="FFFFFF"/>
        </w:rPr>
        <w:t>Sánchez, A. D. J. P. (2016). Ausencia de los principios de progresividad y eficiencia tributaria, efectos negativos sobre la cultura fiscal y el recaudo del impuesto predial en Cartagena de indias. </w:t>
      </w:r>
      <w:r w:rsidRPr="00DB3B42">
        <w:rPr>
          <w:rFonts w:ascii="Times New Roman" w:hAnsi="Times New Roman" w:cs="Times New Roman"/>
          <w:i/>
          <w:iCs/>
          <w:color w:val="222222"/>
          <w:shd w:val="clear" w:color="auto" w:fill="FFFFFF"/>
        </w:rPr>
        <w:t>Gerencia Libre</w:t>
      </w:r>
      <w:r w:rsidRPr="00DB3B42">
        <w:rPr>
          <w:rFonts w:ascii="Times New Roman" w:hAnsi="Times New Roman" w:cs="Times New Roman"/>
          <w:color w:val="222222"/>
          <w:shd w:val="clear" w:color="auto" w:fill="FFFFFF"/>
        </w:rPr>
        <w:t>, </w:t>
      </w:r>
      <w:r w:rsidRPr="00DB3B42">
        <w:rPr>
          <w:rFonts w:ascii="Times New Roman" w:hAnsi="Times New Roman" w:cs="Times New Roman"/>
          <w:i/>
          <w:iCs/>
          <w:color w:val="222222"/>
          <w:shd w:val="clear" w:color="auto" w:fill="FFFFFF"/>
        </w:rPr>
        <w:t>2</w:t>
      </w:r>
      <w:r w:rsidRPr="00DB3B42">
        <w:rPr>
          <w:rFonts w:ascii="Times New Roman" w:hAnsi="Times New Roman" w:cs="Times New Roman"/>
          <w:color w:val="222222"/>
          <w:shd w:val="clear" w:color="auto" w:fill="FFFFFF"/>
        </w:rPr>
        <w:t xml:space="preserve">, 107-117. </w:t>
      </w:r>
      <w:hyperlink r:id="rId40" w:history="1">
        <w:r w:rsidRPr="00DB3B42">
          <w:rPr>
            <w:rStyle w:val="Hipervnculo"/>
            <w:rFonts w:ascii="Times New Roman" w:hAnsi="Times New Roman" w:cs="Times New Roman"/>
            <w:shd w:val="clear" w:color="auto" w:fill="FFFFFF"/>
          </w:rPr>
          <w:t>https://revistas.unilibre.edu.co/index.php/gerencia_libre/article/download/3184/2593</w:t>
        </w:r>
      </w:hyperlink>
    </w:p>
    <w:p w14:paraId="7207FABA" w14:textId="32D119FD" w:rsidR="003533A8" w:rsidRDefault="003533A8" w:rsidP="009D4E2D">
      <w:pPr>
        <w:spacing w:line="360" w:lineRule="auto"/>
        <w:ind w:left="709" w:hanging="709"/>
        <w:jc w:val="both"/>
        <w:rPr>
          <w:rFonts w:ascii="Times New Roman" w:hAnsi="Times New Roman" w:cs="Times New Roman"/>
        </w:rPr>
      </w:pPr>
      <w:r w:rsidRPr="00DB3B42">
        <w:rPr>
          <w:rFonts w:ascii="Times New Roman" w:hAnsi="Times New Roman" w:cs="Times New Roman"/>
        </w:rPr>
        <w:t>Sánchez, J. L., Clara, M. Á</w:t>
      </w:r>
      <w:r>
        <w:rPr>
          <w:rFonts w:ascii="Times New Roman" w:hAnsi="Times New Roman" w:cs="Times New Roman"/>
        </w:rPr>
        <w:t>.</w:t>
      </w:r>
      <w:r w:rsidRPr="00DB3B42">
        <w:rPr>
          <w:rFonts w:ascii="Times New Roman" w:hAnsi="Times New Roman" w:cs="Times New Roman"/>
        </w:rPr>
        <w:t xml:space="preserve">, Zapata, H. del C. </w:t>
      </w:r>
      <w:r>
        <w:rPr>
          <w:rFonts w:ascii="Times New Roman" w:hAnsi="Times New Roman" w:cs="Times New Roman"/>
        </w:rPr>
        <w:t>y</w:t>
      </w:r>
      <w:r w:rsidRPr="00DB3B42">
        <w:rPr>
          <w:rFonts w:ascii="Times New Roman" w:hAnsi="Times New Roman" w:cs="Times New Roman"/>
        </w:rPr>
        <w:t xml:space="preserve"> Bozas, V. (2023). Evidencia empírica de la actitud de estudiantes universitarios ante la educación online en tiempos de covid-19. </w:t>
      </w:r>
      <w:r w:rsidRPr="00DB3B42">
        <w:rPr>
          <w:rFonts w:ascii="Times New Roman" w:hAnsi="Times New Roman" w:cs="Times New Roman"/>
          <w:i/>
          <w:iCs/>
        </w:rPr>
        <w:t xml:space="preserve">RIDE Revista Iberoamericana </w:t>
      </w:r>
      <w:r w:rsidR="00332B9F" w:rsidRPr="00DB3B42">
        <w:rPr>
          <w:rFonts w:ascii="Times New Roman" w:hAnsi="Times New Roman" w:cs="Times New Roman"/>
          <w:i/>
          <w:iCs/>
        </w:rPr>
        <w:t xml:space="preserve">para la investigación y el desarrollo </w:t>
      </w:r>
      <w:r w:rsidRPr="00DB3B42">
        <w:rPr>
          <w:rFonts w:ascii="Times New Roman" w:hAnsi="Times New Roman" w:cs="Times New Roman"/>
          <w:i/>
          <w:iCs/>
        </w:rPr>
        <w:t>Educativo</w:t>
      </w:r>
      <w:r w:rsidRPr="00DB3B42">
        <w:rPr>
          <w:rFonts w:ascii="Times New Roman" w:hAnsi="Times New Roman" w:cs="Times New Roman"/>
        </w:rPr>
        <w:t>, </w:t>
      </w:r>
      <w:r w:rsidRPr="00DB3B42">
        <w:rPr>
          <w:rFonts w:ascii="Times New Roman" w:hAnsi="Times New Roman" w:cs="Times New Roman"/>
          <w:i/>
          <w:iCs/>
        </w:rPr>
        <w:t>14</w:t>
      </w:r>
      <w:r w:rsidRPr="00DB3B42">
        <w:rPr>
          <w:rFonts w:ascii="Times New Roman" w:hAnsi="Times New Roman" w:cs="Times New Roman"/>
        </w:rPr>
        <w:t xml:space="preserve">(27). </w:t>
      </w:r>
      <w:hyperlink r:id="rId41" w:history="1">
        <w:r w:rsidRPr="0042082C">
          <w:rPr>
            <w:rStyle w:val="Hipervnculo"/>
            <w:rFonts w:ascii="Times New Roman" w:hAnsi="Times New Roman" w:cs="Times New Roman"/>
          </w:rPr>
          <w:t>https://doi.org/10.23913/ride.v14i27.1705</w:t>
        </w:r>
      </w:hyperlink>
    </w:p>
    <w:p w14:paraId="372A9633" w14:textId="77777777" w:rsidR="003533A8" w:rsidRPr="00DB3B42" w:rsidRDefault="003533A8" w:rsidP="009D4E2D">
      <w:pPr>
        <w:shd w:val="clear" w:color="auto" w:fill="FFFFFF"/>
        <w:spacing w:line="360" w:lineRule="auto"/>
        <w:ind w:left="709" w:hanging="709"/>
        <w:jc w:val="both"/>
        <w:outlineLvl w:val="0"/>
        <w:rPr>
          <w:rFonts w:ascii="Times New Roman" w:hAnsi="Times New Roman" w:cs="Times New Roman"/>
          <w:color w:val="222222"/>
          <w:shd w:val="clear" w:color="auto" w:fill="FFFFFF"/>
        </w:rPr>
      </w:pPr>
      <w:r w:rsidRPr="00DB3B42">
        <w:rPr>
          <w:rFonts w:ascii="Times New Roman" w:hAnsi="Times New Roman" w:cs="Times New Roman"/>
          <w:color w:val="222222"/>
          <w:shd w:val="clear" w:color="auto" w:fill="FFFFFF"/>
        </w:rPr>
        <w:t>Sebá, E. C. B. (2014). La cultura tributaria como herramienta de política fiscal: la experiencia de Bogotá. </w:t>
      </w:r>
      <w:r w:rsidRPr="00DB3B42">
        <w:rPr>
          <w:rFonts w:ascii="Times New Roman" w:hAnsi="Times New Roman" w:cs="Times New Roman"/>
          <w:i/>
          <w:iCs/>
          <w:color w:val="222222"/>
          <w:shd w:val="clear" w:color="auto" w:fill="FFFFFF"/>
        </w:rPr>
        <w:t>Revista Ciudades, estados y política</w:t>
      </w:r>
      <w:r w:rsidRPr="00DB3B42">
        <w:rPr>
          <w:rFonts w:ascii="Times New Roman" w:hAnsi="Times New Roman" w:cs="Times New Roman"/>
          <w:color w:val="222222"/>
          <w:shd w:val="clear" w:color="auto" w:fill="FFFFFF"/>
        </w:rPr>
        <w:t>, </w:t>
      </w:r>
      <w:r w:rsidRPr="00DB3B42">
        <w:rPr>
          <w:rFonts w:ascii="Times New Roman" w:hAnsi="Times New Roman" w:cs="Times New Roman"/>
          <w:i/>
          <w:iCs/>
          <w:color w:val="222222"/>
          <w:shd w:val="clear" w:color="auto" w:fill="FFFFFF"/>
        </w:rPr>
        <w:t>1</w:t>
      </w:r>
      <w:r w:rsidRPr="00DB3B42">
        <w:rPr>
          <w:rFonts w:ascii="Times New Roman" w:hAnsi="Times New Roman" w:cs="Times New Roman"/>
          <w:color w:val="222222"/>
          <w:shd w:val="clear" w:color="auto" w:fill="FFFFFF"/>
        </w:rPr>
        <w:t xml:space="preserve">(1), 21-35. </w:t>
      </w:r>
      <w:hyperlink r:id="rId42" w:history="1">
        <w:r w:rsidRPr="00DB3B42">
          <w:rPr>
            <w:rStyle w:val="Hipervnculo"/>
            <w:rFonts w:ascii="Times New Roman" w:hAnsi="Times New Roman" w:cs="Times New Roman"/>
            <w:shd w:val="clear" w:color="auto" w:fill="FFFFFF"/>
          </w:rPr>
          <w:t>https://revistas.unal.edu.co/index.php/revcep/article/view/44456</w:t>
        </w:r>
      </w:hyperlink>
    </w:p>
    <w:p w14:paraId="77D0FA44" w14:textId="77777777" w:rsidR="003533A8" w:rsidRPr="00DB3B42" w:rsidRDefault="003533A8" w:rsidP="009D4E2D">
      <w:pPr>
        <w:spacing w:line="360" w:lineRule="auto"/>
        <w:ind w:left="709" w:hanging="709"/>
        <w:jc w:val="both"/>
        <w:rPr>
          <w:rFonts w:ascii="Times New Roman" w:hAnsi="Times New Roman" w:cs="Times New Roman"/>
          <w:color w:val="000000"/>
        </w:rPr>
      </w:pPr>
      <w:r w:rsidRPr="00DB3B42">
        <w:rPr>
          <w:rFonts w:ascii="Times New Roman" w:hAnsi="Times New Roman" w:cs="Times New Roman"/>
          <w:color w:val="000000"/>
        </w:rPr>
        <w:t xml:space="preserve">Spinak, E. (2001). Indicadores cienciométricos. </w:t>
      </w:r>
      <w:r w:rsidRPr="006C02BA">
        <w:rPr>
          <w:rFonts w:ascii="Times New Roman" w:hAnsi="Times New Roman" w:cs="Times New Roman"/>
          <w:i/>
          <w:iCs/>
          <w:color w:val="000000"/>
        </w:rPr>
        <w:t>ACIMED.</w:t>
      </w:r>
      <w:r w:rsidRPr="00DB3B42">
        <w:rPr>
          <w:rFonts w:ascii="Times New Roman" w:hAnsi="Times New Roman" w:cs="Times New Roman"/>
          <w:color w:val="000000"/>
        </w:rPr>
        <w:t xml:space="preserve"> </w:t>
      </w:r>
      <w:r w:rsidRPr="006C02BA">
        <w:rPr>
          <w:rFonts w:ascii="Times New Roman" w:hAnsi="Times New Roman" w:cs="Times New Roman"/>
          <w:i/>
          <w:iCs/>
          <w:color w:val="000000"/>
        </w:rPr>
        <w:t>9</w:t>
      </w:r>
      <w:r w:rsidRPr="00DB3B42">
        <w:rPr>
          <w:rFonts w:ascii="Times New Roman" w:hAnsi="Times New Roman" w:cs="Times New Roman"/>
          <w:color w:val="000000"/>
        </w:rPr>
        <w:t xml:space="preserve">. </w:t>
      </w:r>
      <w:hyperlink r:id="rId43" w:history="1">
        <w:r w:rsidRPr="00DB3B42">
          <w:rPr>
            <w:rStyle w:val="Hipervnculo"/>
            <w:rFonts w:ascii="Times New Roman" w:hAnsi="Times New Roman" w:cs="Times New Roman"/>
          </w:rPr>
          <w:t>http://bvs.sld.cu/revistas/aci/vol9_s_01/sci07200.htm</w:t>
        </w:r>
      </w:hyperlink>
    </w:p>
    <w:p w14:paraId="271DF771" w14:textId="77777777" w:rsidR="003533A8" w:rsidRPr="00DB3B42" w:rsidRDefault="003533A8" w:rsidP="009D4E2D">
      <w:pPr>
        <w:autoSpaceDE w:val="0"/>
        <w:autoSpaceDN w:val="0"/>
        <w:adjustRightInd w:val="0"/>
        <w:spacing w:line="360" w:lineRule="auto"/>
        <w:ind w:left="567" w:hanging="709"/>
        <w:jc w:val="both"/>
        <w:rPr>
          <w:rFonts w:ascii="Times New Roman" w:hAnsi="Times New Roman" w:cs="Times New Roman"/>
        </w:rPr>
      </w:pPr>
      <w:r w:rsidRPr="00DB3B42">
        <w:rPr>
          <w:rFonts w:ascii="Times New Roman" w:hAnsi="Times New Roman" w:cs="Times New Roman"/>
        </w:rPr>
        <w:t xml:space="preserve">Toala, S., Santander, D. y Zavala, E. (2023). </w:t>
      </w:r>
      <w:r w:rsidRPr="00DB3B42">
        <w:rPr>
          <w:rFonts w:ascii="Times New Roman" w:hAnsi="Times New Roman" w:cs="Times New Roman"/>
          <w:color w:val="000000"/>
        </w:rPr>
        <w:t>Rol de la educación contable y tributaria en personas naturales y jurídicas del cantón Jipijapa. En W. Proaño, J. Tualombo, F. Macías y D. Marcillo</w:t>
      </w:r>
      <w:r>
        <w:rPr>
          <w:rFonts w:ascii="Times New Roman" w:hAnsi="Times New Roman" w:cs="Times New Roman"/>
          <w:color w:val="000000"/>
        </w:rPr>
        <w:t xml:space="preserve"> </w:t>
      </w:r>
      <w:r w:rsidRPr="00DB3B42">
        <w:rPr>
          <w:rFonts w:ascii="Times New Roman" w:hAnsi="Times New Roman" w:cs="Times New Roman"/>
          <w:color w:val="000000"/>
        </w:rPr>
        <w:t>(Eds)</w:t>
      </w:r>
      <w:r>
        <w:rPr>
          <w:rFonts w:ascii="Times New Roman" w:hAnsi="Times New Roman" w:cs="Times New Roman"/>
          <w:color w:val="000000"/>
        </w:rPr>
        <w:t>,</w:t>
      </w:r>
      <w:r w:rsidRPr="00DB3B42">
        <w:rPr>
          <w:rFonts w:ascii="Times New Roman" w:hAnsi="Times New Roman" w:cs="Times New Roman"/>
          <w:color w:val="000000"/>
        </w:rPr>
        <w:t xml:space="preserve"> </w:t>
      </w:r>
      <w:r w:rsidRPr="00DB3B42">
        <w:rPr>
          <w:rFonts w:ascii="Times New Roman" w:hAnsi="Times New Roman" w:cs="Times New Roman"/>
          <w:i/>
          <w:iCs/>
          <w:color w:val="000000"/>
        </w:rPr>
        <w:t>C</w:t>
      </w:r>
      <w:r>
        <w:rPr>
          <w:rFonts w:ascii="Times New Roman" w:hAnsi="Times New Roman" w:cs="Times New Roman"/>
          <w:i/>
          <w:iCs/>
          <w:color w:val="000000"/>
        </w:rPr>
        <w:t>ultura</w:t>
      </w:r>
      <w:r w:rsidRPr="00DB3B42">
        <w:rPr>
          <w:rFonts w:ascii="Times New Roman" w:hAnsi="Times New Roman" w:cs="Times New Roman"/>
          <w:i/>
          <w:iCs/>
          <w:color w:val="000000"/>
        </w:rPr>
        <w:t xml:space="preserve"> T</w:t>
      </w:r>
      <w:r>
        <w:rPr>
          <w:rFonts w:ascii="Times New Roman" w:hAnsi="Times New Roman" w:cs="Times New Roman"/>
          <w:i/>
          <w:iCs/>
          <w:color w:val="000000"/>
        </w:rPr>
        <w:t>ributaria</w:t>
      </w:r>
      <w:r w:rsidRPr="00DB3B42">
        <w:rPr>
          <w:rFonts w:ascii="Times New Roman" w:hAnsi="Times New Roman" w:cs="Times New Roman"/>
          <w:i/>
          <w:iCs/>
          <w:color w:val="000000"/>
        </w:rPr>
        <w:t xml:space="preserve"> </w:t>
      </w:r>
      <w:r>
        <w:rPr>
          <w:rFonts w:ascii="Times New Roman" w:hAnsi="Times New Roman" w:cs="Times New Roman"/>
          <w:i/>
          <w:iCs/>
          <w:color w:val="000000"/>
        </w:rPr>
        <w:t>en</w:t>
      </w:r>
      <w:r w:rsidRPr="00DB3B42">
        <w:rPr>
          <w:rFonts w:ascii="Times New Roman" w:hAnsi="Times New Roman" w:cs="Times New Roman"/>
          <w:i/>
          <w:iCs/>
          <w:color w:val="000000"/>
        </w:rPr>
        <w:t xml:space="preserve"> E</w:t>
      </w:r>
      <w:r>
        <w:rPr>
          <w:rFonts w:ascii="Times New Roman" w:hAnsi="Times New Roman" w:cs="Times New Roman"/>
          <w:i/>
          <w:iCs/>
          <w:color w:val="000000"/>
        </w:rPr>
        <w:t>ntidades</w:t>
      </w:r>
      <w:r w:rsidRPr="00DB3B42">
        <w:rPr>
          <w:rFonts w:ascii="Times New Roman" w:hAnsi="Times New Roman" w:cs="Times New Roman"/>
          <w:i/>
          <w:iCs/>
          <w:color w:val="000000"/>
        </w:rPr>
        <w:t xml:space="preserve"> P</w:t>
      </w:r>
      <w:r>
        <w:rPr>
          <w:rFonts w:ascii="Times New Roman" w:hAnsi="Times New Roman" w:cs="Times New Roman"/>
          <w:i/>
          <w:iCs/>
          <w:color w:val="000000"/>
        </w:rPr>
        <w:t>úblicas</w:t>
      </w:r>
      <w:r w:rsidRPr="00DB3B42">
        <w:rPr>
          <w:rFonts w:ascii="Times New Roman" w:hAnsi="Times New Roman" w:cs="Times New Roman"/>
          <w:i/>
          <w:iCs/>
          <w:color w:val="000000"/>
        </w:rPr>
        <w:t xml:space="preserve"> </w:t>
      </w:r>
      <w:r>
        <w:rPr>
          <w:rFonts w:ascii="Times New Roman" w:hAnsi="Times New Roman" w:cs="Times New Roman"/>
          <w:i/>
          <w:iCs/>
          <w:color w:val="000000"/>
        </w:rPr>
        <w:t>y</w:t>
      </w:r>
      <w:r w:rsidRPr="00DB3B42">
        <w:rPr>
          <w:rFonts w:ascii="Times New Roman" w:hAnsi="Times New Roman" w:cs="Times New Roman"/>
          <w:i/>
          <w:iCs/>
          <w:color w:val="000000"/>
        </w:rPr>
        <w:t xml:space="preserve"> P</w:t>
      </w:r>
      <w:r>
        <w:rPr>
          <w:rFonts w:ascii="Times New Roman" w:hAnsi="Times New Roman" w:cs="Times New Roman"/>
          <w:i/>
          <w:iCs/>
          <w:color w:val="000000"/>
        </w:rPr>
        <w:t>rivadas</w:t>
      </w:r>
      <w:r w:rsidRPr="00DB3B42">
        <w:rPr>
          <w:rFonts w:ascii="Times New Roman" w:hAnsi="Times New Roman" w:cs="Times New Roman"/>
          <w:color w:val="000000"/>
        </w:rPr>
        <w:t xml:space="preserve"> (pp. 41-47). </w:t>
      </w:r>
      <w:r w:rsidRPr="00DB3B42">
        <w:rPr>
          <w:rFonts w:ascii="Times New Roman" w:hAnsi="Times New Roman" w:cs="Times New Roman"/>
        </w:rPr>
        <w:t>ALEMA</w:t>
      </w:r>
      <w:r>
        <w:rPr>
          <w:rFonts w:ascii="Times New Roman" w:hAnsi="Times New Roman" w:cs="Times New Roman"/>
        </w:rPr>
        <w:t>.</w:t>
      </w:r>
      <w:r w:rsidRPr="00DB3B42">
        <w:rPr>
          <w:rFonts w:ascii="Times New Roman" w:hAnsi="Times New Roman" w:cs="Times New Roman"/>
        </w:rPr>
        <w:t xml:space="preserve"> </w:t>
      </w:r>
    </w:p>
    <w:p w14:paraId="43AA83E4" w14:textId="77777777" w:rsidR="003533A8" w:rsidRPr="00DB3B42" w:rsidRDefault="003533A8" w:rsidP="009D4E2D">
      <w:pPr>
        <w:autoSpaceDE w:val="0"/>
        <w:autoSpaceDN w:val="0"/>
        <w:adjustRightInd w:val="0"/>
        <w:spacing w:line="360" w:lineRule="auto"/>
        <w:ind w:left="567" w:hanging="709"/>
        <w:jc w:val="both"/>
        <w:rPr>
          <w:rFonts w:ascii="Times New Roman" w:hAnsi="Times New Roman" w:cs="Times New Roman"/>
        </w:rPr>
      </w:pPr>
      <w:r w:rsidRPr="00DB3B42">
        <w:rPr>
          <w:rFonts w:ascii="Times New Roman" w:hAnsi="Times New Roman" w:cs="Times New Roman"/>
        </w:rPr>
        <w:t xml:space="preserve">Tualombo, J., Bravo, M. y Macías, F. (2023). </w:t>
      </w:r>
      <w:r w:rsidRPr="00DB3B42">
        <w:rPr>
          <w:rFonts w:ascii="Times New Roman" w:hAnsi="Times New Roman" w:cs="Times New Roman"/>
          <w:color w:val="000000"/>
        </w:rPr>
        <w:t>Evolución de la cultura tributaria en el Ecuador. En W. Proaño, J. Tualombo, F. Macías, y D. Marcillo (Eds)</w:t>
      </w:r>
      <w:r>
        <w:rPr>
          <w:rFonts w:ascii="Times New Roman" w:hAnsi="Times New Roman" w:cs="Times New Roman"/>
          <w:color w:val="000000"/>
        </w:rPr>
        <w:t xml:space="preserve">, </w:t>
      </w:r>
      <w:r w:rsidRPr="00E70F32">
        <w:rPr>
          <w:rFonts w:ascii="Times New Roman" w:hAnsi="Times New Roman" w:cs="Times New Roman"/>
          <w:i/>
          <w:iCs/>
          <w:color w:val="000000"/>
        </w:rPr>
        <w:t>Cultura</w:t>
      </w:r>
      <w:r w:rsidRPr="00DB3B42">
        <w:rPr>
          <w:rFonts w:ascii="Times New Roman" w:hAnsi="Times New Roman" w:cs="Times New Roman"/>
          <w:i/>
          <w:iCs/>
          <w:color w:val="000000"/>
        </w:rPr>
        <w:t xml:space="preserve"> T</w:t>
      </w:r>
      <w:r>
        <w:rPr>
          <w:rFonts w:ascii="Times New Roman" w:hAnsi="Times New Roman" w:cs="Times New Roman"/>
          <w:i/>
          <w:iCs/>
          <w:color w:val="000000"/>
        </w:rPr>
        <w:t>ributaria</w:t>
      </w:r>
      <w:r w:rsidRPr="00DB3B42">
        <w:rPr>
          <w:rFonts w:ascii="Times New Roman" w:hAnsi="Times New Roman" w:cs="Times New Roman"/>
          <w:i/>
          <w:iCs/>
          <w:color w:val="000000"/>
        </w:rPr>
        <w:t xml:space="preserve"> </w:t>
      </w:r>
      <w:r>
        <w:rPr>
          <w:rFonts w:ascii="Times New Roman" w:hAnsi="Times New Roman" w:cs="Times New Roman"/>
          <w:i/>
          <w:iCs/>
          <w:color w:val="000000"/>
        </w:rPr>
        <w:t>en</w:t>
      </w:r>
      <w:r w:rsidRPr="00DB3B42">
        <w:rPr>
          <w:rFonts w:ascii="Times New Roman" w:hAnsi="Times New Roman" w:cs="Times New Roman"/>
          <w:i/>
          <w:iCs/>
          <w:color w:val="000000"/>
        </w:rPr>
        <w:t xml:space="preserve"> E</w:t>
      </w:r>
      <w:r>
        <w:rPr>
          <w:rFonts w:ascii="Times New Roman" w:hAnsi="Times New Roman" w:cs="Times New Roman"/>
          <w:i/>
          <w:iCs/>
          <w:color w:val="000000"/>
        </w:rPr>
        <w:t>ntidades</w:t>
      </w:r>
      <w:r w:rsidRPr="00DB3B42">
        <w:rPr>
          <w:rFonts w:ascii="Times New Roman" w:hAnsi="Times New Roman" w:cs="Times New Roman"/>
          <w:i/>
          <w:iCs/>
          <w:color w:val="000000"/>
        </w:rPr>
        <w:t xml:space="preserve"> P</w:t>
      </w:r>
      <w:r>
        <w:rPr>
          <w:rFonts w:ascii="Times New Roman" w:hAnsi="Times New Roman" w:cs="Times New Roman"/>
          <w:i/>
          <w:iCs/>
          <w:color w:val="000000"/>
        </w:rPr>
        <w:t>úblicas</w:t>
      </w:r>
      <w:r w:rsidRPr="00DB3B42">
        <w:rPr>
          <w:rFonts w:ascii="Times New Roman" w:hAnsi="Times New Roman" w:cs="Times New Roman"/>
          <w:i/>
          <w:iCs/>
          <w:color w:val="000000"/>
        </w:rPr>
        <w:t xml:space="preserve"> </w:t>
      </w:r>
      <w:r>
        <w:rPr>
          <w:rFonts w:ascii="Times New Roman" w:hAnsi="Times New Roman" w:cs="Times New Roman"/>
          <w:i/>
          <w:iCs/>
          <w:color w:val="000000"/>
        </w:rPr>
        <w:t>y</w:t>
      </w:r>
      <w:r w:rsidRPr="00DB3B42">
        <w:rPr>
          <w:rFonts w:ascii="Times New Roman" w:hAnsi="Times New Roman" w:cs="Times New Roman"/>
          <w:i/>
          <w:iCs/>
          <w:color w:val="000000"/>
        </w:rPr>
        <w:t xml:space="preserve"> P</w:t>
      </w:r>
      <w:r>
        <w:rPr>
          <w:rFonts w:ascii="Times New Roman" w:hAnsi="Times New Roman" w:cs="Times New Roman"/>
          <w:i/>
          <w:iCs/>
          <w:color w:val="000000"/>
        </w:rPr>
        <w:t>rivadas</w:t>
      </w:r>
      <w:r w:rsidRPr="00DB3B42">
        <w:rPr>
          <w:rFonts w:ascii="Times New Roman" w:hAnsi="Times New Roman" w:cs="Times New Roman"/>
          <w:color w:val="000000"/>
        </w:rPr>
        <w:t xml:space="preserve"> (pp. 79-85). </w:t>
      </w:r>
      <w:r w:rsidRPr="00DB3B42">
        <w:rPr>
          <w:rFonts w:ascii="Times New Roman" w:hAnsi="Times New Roman" w:cs="Times New Roman"/>
        </w:rPr>
        <w:t>ALEMA</w:t>
      </w:r>
      <w:r>
        <w:rPr>
          <w:rFonts w:ascii="Times New Roman" w:hAnsi="Times New Roman" w:cs="Times New Roman"/>
        </w:rPr>
        <w:t>.</w:t>
      </w:r>
      <w:r w:rsidRPr="00DB3B42">
        <w:rPr>
          <w:rFonts w:ascii="Times New Roman" w:hAnsi="Times New Roman" w:cs="Times New Roman"/>
        </w:rPr>
        <w:t xml:space="preserve"> </w:t>
      </w:r>
    </w:p>
    <w:bookmarkEnd w:id="0"/>
    <w:bookmarkEnd w:id="3"/>
    <w:p w14:paraId="7F92937F" w14:textId="11848CFB" w:rsidR="003533A8" w:rsidRDefault="003533A8" w:rsidP="009D4E2D">
      <w:pPr>
        <w:spacing w:line="360" w:lineRule="auto"/>
        <w:ind w:left="709" w:hanging="709"/>
        <w:jc w:val="both"/>
        <w:rPr>
          <w:rFonts w:ascii="Times New Roman" w:hAnsi="Times New Roman" w:cs="Times New Roman"/>
        </w:rPr>
      </w:pPr>
      <w:r w:rsidRPr="00DB3B42">
        <w:rPr>
          <w:rFonts w:ascii="Times New Roman" w:hAnsi="Times New Roman" w:cs="Times New Roman"/>
          <w:color w:val="000000"/>
        </w:rPr>
        <w:t>Vite Cevallos, H., Carvajal Romero, H., Gutiérrez Jarramillo, D., Borja Herrera, A.</w:t>
      </w:r>
      <w:r>
        <w:rPr>
          <w:rFonts w:ascii="Times New Roman" w:hAnsi="Times New Roman" w:cs="Times New Roman"/>
          <w:color w:val="000000"/>
        </w:rPr>
        <w:t xml:space="preserve"> y </w:t>
      </w:r>
      <w:r w:rsidRPr="00DB3B42">
        <w:rPr>
          <w:rFonts w:ascii="Times New Roman" w:hAnsi="Times New Roman" w:cs="Times New Roman"/>
          <w:color w:val="000000"/>
        </w:rPr>
        <w:t xml:space="preserve">Feijoo González, E. (2021). Factores claves para el fortalecimiento de la cultura tributaria en PYMES de la ciudad de Machala. </w:t>
      </w:r>
      <w:r w:rsidRPr="00DB3B42">
        <w:rPr>
          <w:rFonts w:ascii="Times New Roman" w:hAnsi="Times New Roman" w:cs="Times New Roman"/>
          <w:i/>
          <w:iCs/>
          <w:color w:val="000000"/>
        </w:rPr>
        <w:t>Revista Universidad y Sociedad</w:t>
      </w:r>
      <w:r w:rsidRPr="00DB3B42">
        <w:rPr>
          <w:rFonts w:ascii="Times New Roman" w:hAnsi="Times New Roman" w:cs="Times New Roman"/>
          <w:color w:val="000000"/>
        </w:rPr>
        <w:t xml:space="preserve">, </w:t>
      </w:r>
      <w:r w:rsidRPr="00DB3B42">
        <w:rPr>
          <w:rFonts w:ascii="Times New Roman" w:hAnsi="Times New Roman" w:cs="Times New Roman"/>
          <w:color w:val="000000"/>
        </w:rPr>
        <w:lastRenderedPageBreak/>
        <w:t xml:space="preserve">13(5), 463-471. </w:t>
      </w:r>
      <w:hyperlink r:id="rId44" w:history="1">
        <w:r w:rsidR="00726DF7" w:rsidRPr="0042082C">
          <w:rPr>
            <w:rStyle w:val="Hipervnculo"/>
            <w:rFonts w:ascii="Times New Roman" w:hAnsi="Times New Roman" w:cs="Times New Roman"/>
          </w:rPr>
          <w:t>http://scielo.sld.cu/scielo.php?pid=S2218-36202021000500463&amp;script=sci_arttext&amp;tlng=pt</w:t>
        </w:r>
      </w:hyperlink>
    </w:p>
    <w:sectPr w:rsidR="003533A8" w:rsidSect="00F53E98">
      <w:headerReference w:type="default" r:id="rId45"/>
      <w:footerReference w:type="default" r:id="rId46"/>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6F06" w14:textId="77777777" w:rsidR="001D1F34" w:rsidRDefault="001D1F34" w:rsidP="00680F8B">
      <w:r>
        <w:separator/>
      </w:r>
    </w:p>
  </w:endnote>
  <w:endnote w:type="continuationSeparator" w:id="0">
    <w:p w14:paraId="3AEED9CC" w14:textId="77777777" w:rsidR="001D1F34" w:rsidRDefault="001D1F34" w:rsidP="0068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FDD2" w14:textId="74277A22" w:rsidR="00F53E98" w:rsidRDefault="00F53E98">
    <w:pPr>
      <w:pStyle w:val="Piedepgina"/>
    </w:pPr>
    <w:r>
      <w:t xml:space="preserve">              </w:t>
    </w:r>
    <w:r w:rsidRPr="002A3D98">
      <w:rPr>
        <w:noProof/>
        <w:lang w:val="en-US"/>
      </w:rPr>
      <w:drawing>
        <wp:inline distT="0" distB="0" distL="0" distR="0" wp14:anchorId="379AB223" wp14:editId="44B0AF86">
          <wp:extent cx="1600200" cy="419100"/>
          <wp:effectExtent l="0" t="0" r="0" b="0"/>
          <wp:docPr id="826332332" name="Imagen 8263323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53E98">
      <w:rPr>
        <w:rFonts w:ascii="Calibri" w:hAnsi="Calibri" w:cs="Calibri"/>
        <w:b/>
        <w:sz w:val="22"/>
        <w:szCs w:val="22"/>
      </w:rPr>
      <w:t xml:space="preserve">Vol. 15 </w:t>
    </w:r>
    <w:proofErr w:type="spellStart"/>
    <w:r w:rsidRPr="00F53E98">
      <w:rPr>
        <w:rFonts w:ascii="Calibri" w:hAnsi="Calibri" w:cs="Calibri"/>
        <w:b/>
        <w:sz w:val="22"/>
        <w:szCs w:val="22"/>
      </w:rPr>
      <w:t>Num</w:t>
    </w:r>
    <w:proofErr w:type="spellEnd"/>
    <w:r w:rsidRPr="00F53E98">
      <w:rPr>
        <w:rFonts w:ascii="Calibri" w:hAnsi="Calibri" w:cs="Calibri"/>
        <w:b/>
        <w:sz w:val="22"/>
        <w:szCs w:val="22"/>
      </w:rPr>
      <w:t xml:space="preserve">. 29 Julio - </w:t>
    </w:r>
    <w:proofErr w:type="gramStart"/>
    <w:r w:rsidRPr="00F53E98">
      <w:rPr>
        <w:rFonts w:ascii="Calibri" w:hAnsi="Calibri" w:cs="Calibri"/>
        <w:b/>
        <w:sz w:val="22"/>
        <w:szCs w:val="22"/>
      </w:rPr>
      <w:t>Diciembre</w:t>
    </w:r>
    <w:proofErr w:type="gramEnd"/>
    <w:r w:rsidRPr="00F53E98">
      <w:rPr>
        <w:rFonts w:ascii="Calibri" w:hAnsi="Calibri" w:cs="Calibri"/>
        <w:b/>
        <w:sz w:val="22"/>
        <w:szCs w:val="22"/>
      </w:rPr>
      <w:t xml:space="preserve"> 2024, e</w:t>
    </w:r>
    <w:r w:rsidR="00F62795">
      <w:rPr>
        <w:rFonts w:ascii="Calibri" w:hAnsi="Calibri" w:cs="Calibri"/>
        <w:b/>
        <w:sz w:val="22"/>
        <w:szCs w:val="22"/>
      </w:rPr>
      <w:t>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6024" w14:textId="77777777" w:rsidR="001D1F34" w:rsidRDefault="001D1F34" w:rsidP="00680F8B">
      <w:r>
        <w:separator/>
      </w:r>
    </w:p>
  </w:footnote>
  <w:footnote w:type="continuationSeparator" w:id="0">
    <w:p w14:paraId="697D844F" w14:textId="77777777" w:rsidR="001D1F34" w:rsidRDefault="001D1F34" w:rsidP="00680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E618" w14:textId="0607138F" w:rsidR="00F53E98" w:rsidRDefault="00F53E98" w:rsidP="00F53E98">
    <w:pPr>
      <w:pStyle w:val="Encabezado"/>
      <w:jc w:val="center"/>
    </w:pPr>
    <w:r w:rsidRPr="002A3D98">
      <w:rPr>
        <w:noProof/>
        <w:lang w:val="en-US"/>
      </w:rPr>
      <w:drawing>
        <wp:inline distT="0" distB="0" distL="0" distR="0" wp14:anchorId="5885FF22" wp14:editId="27999F4F">
          <wp:extent cx="5397500" cy="635000"/>
          <wp:effectExtent l="0" t="0" r="0" b="0"/>
          <wp:docPr id="1799310893" name="Imagen 179931089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D00"/>
    <w:multiLevelType w:val="hybridMultilevel"/>
    <w:tmpl w:val="F0FA3A5A"/>
    <w:lvl w:ilvl="0" w:tplc="080A000F">
      <w:start w:val="1"/>
      <w:numFmt w:val="decimal"/>
      <w:lvlText w:val="%1."/>
      <w:lvlJc w:val="left"/>
      <w:pPr>
        <w:ind w:left="1488" w:hanging="360"/>
      </w:pPr>
    </w:lvl>
    <w:lvl w:ilvl="1" w:tplc="080A0019" w:tentative="1">
      <w:start w:val="1"/>
      <w:numFmt w:val="lowerLetter"/>
      <w:lvlText w:val="%2."/>
      <w:lvlJc w:val="left"/>
      <w:pPr>
        <w:ind w:left="2208" w:hanging="360"/>
      </w:pPr>
    </w:lvl>
    <w:lvl w:ilvl="2" w:tplc="080A001B" w:tentative="1">
      <w:start w:val="1"/>
      <w:numFmt w:val="lowerRoman"/>
      <w:lvlText w:val="%3."/>
      <w:lvlJc w:val="right"/>
      <w:pPr>
        <w:ind w:left="2928" w:hanging="180"/>
      </w:pPr>
    </w:lvl>
    <w:lvl w:ilvl="3" w:tplc="080A000F" w:tentative="1">
      <w:start w:val="1"/>
      <w:numFmt w:val="decimal"/>
      <w:lvlText w:val="%4."/>
      <w:lvlJc w:val="left"/>
      <w:pPr>
        <w:ind w:left="3648" w:hanging="360"/>
      </w:pPr>
    </w:lvl>
    <w:lvl w:ilvl="4" w:tplc="080A0019" w:tentative="1">
      <w:start w:val="1"/>
      <w:numFmt w:val="lowerLetter"/>
      <w:lvlText w:val="%5."/>
      <w:lvlJc w:val="left"/>
      <w:pPr>
        <w:ind w:left="4368" w:hanging="360"/>
      </w:pPr>
    </w:lvl>
    <w:lvl w:ilvl="5" w:tplc="080A001B" w:tentative="1">
      <w:start w:val="1"/>
      <w:numFmt w:val="lowerRoman"/>
      <w:lvlText w:val="%6."/>
      <w:lvlJc w:val="right"/>
      <w:pPr>
        <w:ind w:left="5088" w:hanging="180"/>
      </w:pPr>
    </w:lvl>
    <w:lvl w:ilvl="6" w:tplc="080A000F" w:tentative="1">
      <w:start w:val="1"/>
      <w:numFmt w:val="decimal"/>
      <w:lvlText w:val="%7."/>
      <w:lvlJc w:val="left"/>
      <w:pPr>
        <w:ind w:left="5808" w:hanging="360"/>
      </w:pPr>
    </w:lvl>
    <w:lvl w:ilvl="7" w:tplc="080A0019" w:tentative="1">
      <w:start w:val="1"/>
      <w:numFmt w:val="lowerLetter"/>
      <w:lvlText w:val="%8."/>
      <w:lvlJc w:val="left"/>
      <w:pPr>
        <w:ind w:left="6528" w:hanging="360"/>
      </w:pPr>
    </w:lvl>
    <w:lvl w:ilvl="8" w:tplc="080A001B" w:tentative="1">
      <w:start w:val="1"/>
      <w:numFmt w:val="lowerRoman"/>
      <w:lvlText w:val="%9."/>
      <w:lvlJc w:val="right"/>
      <w:pPr>
        <w:ind w:left="7248" w:hanging="180"/>
      </w:pPr>
    </w:lvl>
  </w:abstractNum>
  <w:abstractNum w:abstractNumId="1" w15:restartNumberingAfterBreak="0">
    <w:nsid w:val="214A5786"/>
    <w:multiLevelType w:val="hybridMultilevel"/>
    <w:tmpl w:val="D44CF48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265B1814"/>
    <w:multiLevelType w:val="hybridMultilevel"/>
    <w:tmpl w:val="F8DCCDA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C156521"/>
    <w:multiLevelType w:val="hybridMultilevel"/>
    <w:tmpl w:val="DB9A3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B83D11"/>
    <w:multiLevelType w:val="hybridMultilevel"/>
    <w:tmpl w:val="5A62CE0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6B932A52"/>
    <w:multiLevelType w:val="hybridMultilevel"/>
    <w:tmpl w:val="96744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CC1D96"/>
    <w:multiLevelType w:val="hybridMultilevel"/>
    <w:tmpl w:val="5404A1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8976F9"/>
    <w:multiLevelType w:val="hybridMultilevel"/>
    <w:tmpl w:val="F0FA3A5A"/>
    <w:lvl w:ilvl="0" w:tplc="080A000F">
      <w:start w:val="1"/>
      <w:numFmt w:val="decimal"/>
      <w:lvlText w:val="%1."/>
      <w:lvlJc w:val="left"/>
      <w:pPr>
        <w:ind w:left="1488" w:hanging="360"/>
      </w:pPr>
    </w:lvl>
    <w:lvl w:ilvl="1" w:tplc="080A0019" w:tentative="1">
      <w:start w:val="1"/>
      <w:numFmt w:val="lowerLetter"/>
      <w:lvlText w:val="%2."/>
      <w:lvlJc w:val="left"/>
      <w:pPr>
        <w:ind w:left="2208" w:hanging="360"/>
      </w:pPr>
    </w:lvl>
    <w:lvl w:ilvl="2" w:tplc="080A001B" w:tentative="1">
      <w:start w:val="1"/>
      <w:numFmt w:val="lowerRoman"/>
      <w:lvlText w:val="%3."/>
      <w:lvlJc w:val="right"/>
      <w:pPr>
        <w:ind w:left="2928" w:hanging="180"/>
      </w:pPr>
    </w:lvl>
    <w:lvl w:ilvl="3" w:tplc="080A000F" w:tentative="1">
      <w:start w:val="1"/>
      <w:numFmt w:val="decimal"/>
      <w:lvlText w:val="%4."/>
      <w:lvlJc w:val="left"/>
      <w:pPr>
        <w:ind w:left="3648" w:hanging="360"/>
      </w:pPr>
    </w:lvl>
    <w:lvl w:ilvl="4" w:tplc="080A0019" w:tentative="1">
      <w:start w:val="1"/>
      <w:numFmt w:val="lowerLetter"/>
      <w:lvlText w:val="%5."/>
      <w:lvlJc w:val="left"/>
      <w:pPr>
        <w:ind w:left="4368" w:hanging="360"/>
      </w:pPr>
    </w:lvl>
    <w:lvl w:ilvl="5" w:tplc="080A001B" w:tentative="1">
      <w:start w:val="1"/>
      <w:numFmt w:val="lowerRoman"/>
      <w:lvlText w:val="%6."/>
      <w:lvlJc w:val="right"/>
      <w:pPr>
        <w:ind w:left="5088" w:hanging="180"/>
      </w:pPr>
    </w:lvl>
    <w:lvl w:ilvl="6" w:tplc="080A000F" w:tentative="1">
      <w:start w:val="1"/>
      <w:numFmt w:val="decimal"/>
      <w:lvlText w:val="%7."/>
      <w:lvlJc w:val="left"/>
      <w:pPr>
        <w:ind w:left="5808" w:hanging="360"/>
      </w:pPr>
    </w:lvl>
    <w:lvl w:ilvl="7" w:tplc="080A0019" w:tentative="1">
      <w:start w:val="1"/>
      <w:numFmt w:val="lowerLetter"/>
      <w:lvlText w:val="%8."/>
      <w:lvlJc w:val="left"/>
      <w:pPr>
        <w:ind w:left="6528" w:hanging="360"/>
      </w:pPr>
    </w:lvl>
    <w:lvl w:ilvl="8" w:tplc="080A001B" w:tentative="1">
      <w:start w:val="1"/>
      <w:numFmt w:val="lowerRoman"/>
      <w:lvlText w:val="%9."/>
      <w:lvlJc w:val="right"/>
      <w:pPr>
        <w:ind w:left="7248" w:hanging="180"/>
      </w:pPr>
    </w:lvl>
  </w:abstractNum>
  <w:num w:numId="1" w16cid:durableId="1805079350">
    <w:abstractNumId w:val="6"/>
  </w:num>
  <w:num w:numId="2" w16cid:durableId="1511291878">
    <w:abstractNumId w:val="5"/>
  </w:num>
  <w:num w:numId="3" w16cid:durableId="38475414">
    <w:abstractNumId w:val="1"/>
  </w:num>
  <w:num w:numId="4" w16cid:durableId="1525484152">
    <w:abstractNumId w:val="2"/>
  </w:num>
  <w:num w:numId="5" w16cid:durableId="654188405">
    <w:abstractNumId w:val="0"/>
  </w:num>
  <w:num w:numId="6" w16cid:durableId="1462386125">
    <w:abstractNumId w:val="4"/>
  </w:num>
  <w:num w:numId="7" w16cid:durableId="1018238671">
    <w:abstractNumId w:val="7"/>
  </w:num>
  <w:num w:numId="8" w16cid:durableId="87570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95"/>
    <w:rsid w:val="000029E7"/>
    <w:rsid w:val="00005C97"/>
    <w:rsid w:val="00006DA6"/>
    <w:rsid w:val="00007AC7"/>
    <w:rsid w:val="00012FEB"/>
    <w:rsid w:val="00022F7E"/>
    <w:rsid w:val="00026969"/>
    <w:rsid w:val="000277A3"/>
    <w:rsid w:val="00056939"/>
    <w:rsid w:val="00060563"/>
    <w:rsid w:val="000634E5"/>
    <w:rsid w:val="00065FE9"/>
    <w:rsid w:val="00070206"/>
    <w:rsid w:val="00082F29"/>
    <w:rsid w:val="00091583"/>
    <w:rsid w:val="000932FE"/>
    <w:rsid w:val="000A1A1D"/>
    <w:rsid w:val="000A43DD"/>
    <w:rsid w:val="000A664A"/>
    <w:rsid w:val="000A6D7F"/>
    <w:rsid w:val="000B3F7A"/>
    <w:rsid w:val="000B5A2B"/>
    <w:rsid w:val="000C36B2"/>
    <w:rsid w:val="000C7B56"/>
    <w:rsid w:val="000D05D7"/>
    <w:rsid w:val="000F0304"/>
    <w:rsid w:val="000F251D"/>
    <w:rsid w:val="001008C1"/>
    <w:rsid w:val="001018F8"/>
    <w:rsid w:val="00102237"/>
    <w:rsid w:val="001075A5"/>
    <w:rsid w:val="00117623"/>
    <w:rsid w:val="00120FE2"/>
    <w:rsid w:val="00157FE9"/>
    <w:rsid w:val="001605FA"/>
    <w:rsid w:val="0016747C"/>
    <w:rsid w:val="00180F9E"/>
    <w:rsid w:val="001835A1"/>
    <w:rsid w:val="00190B4A"/>
    <w:rsid w:val="0019492B"/>
    <w:rsid w:val="00196450"/>
    <w:rsid w:val="001A4756"/>
    <w:rsid w:val="001B14EE"/>
    <w:rsid w:val="001B3DEB"/>
    <w:rsid w:val="001C02BD"/>
    <w:rsid w:val="001C46A0"/>
    <w:rsid w:val="001D01C4"/>
    <w:rsid w:val="001D1F34"/>
    <w:rsid w:val="001D3AB6"/>
    <w:rsid w:val="001D7011"/>
    <w:rsid w:val="002045D8"/>
    <w:rsid w:val="0021065C"/>
    <w:rsid w:val="002202B4"/>
    <w:rsid w:val="002241A9"/>
    <w:rsid w:val="002250F1"/>
    <w:rsid w:val="00230D2C"/>
    <w:rsid w:val="002320D9"/>
    <w:rsid w:val="00234EBB"/>
    <w:rsid w:val="00235353"/>
    <w:rsid w:val="00237675"/>
    <w:rsid w:val="002420F5"/>
    <w:rsid w:val="002436C0"/>
    <w:rsid w:val="00245B46"/>
    <w:rsid w:val="00253682"/>
    <w:rsid w:val="00255724"/>
    <w:rsid w:val="00255A26"/>
    <w:rsid w:val="002642BE"/>
    <w:rsid w:val="002645AC"/>
    <w:rsid w:val="00272066"/>
    <w:rsid w:val="00275F84"/>
    <w:rsid w:val="0028024F"/>
    <w:rsid w:val="002829A7"/>
    <w:rsid w:val="0029036F"/>
    <w:rsid w:val="00291146"/>
    <w:rsid w:val="0029712D"/>
    <w:rsid w:val="00297781"/>
    <w:rsid w:val="002A1760"/>
    <w:rsid w:val="002A1D14"/>
    <w:rsid w:val="002A4C81"/>
    <w:rsid w:val="002A5B12"/>
    <w:rsid w:val="002A650E"/>
    <w:rsid w:val="002A67B7"/>
    <w:rsid w:val="002B0312"/>
    <w:rsid w:val="002B6D41"/>
    <w:rsid w:val="002B71FF"/>
    <w:rsid w:val="002C4550"/>
    <w:rsid w:val="002C76B8"/>
    <w:rsid w:val="002D5408"/>
    <w:rsid w:val="002D6790"/>
    <w:rsid w:val="002E0D5E"/>
    <w:rsid w:val="002E598B"/>
    <w:rsid w:val="002E718A"/>
    <w:rsid w:val="002F2399"/>
    <w:rsid w:val="00311E46"/>
    <w:rsid w:val="003162B5"/>
    <w:rsid w:val="00322E8D"/>
    <w:rsid w:val="003261E4"/>
    <w:rsid w:val="00332B5E"/>
    <w:rsid w:val="00332B9F"/>
    <w:rsid w:val="0034464E"/>
    <w:rsid w:val="00351694"/>
    <w:rsid w:val="003533A8"/>
    <w:rsid w:val="00364DF3"/>
    <w:rsid w:val="0037161A"/>
    <w:rsid w:val="00374FBB"/>
    <w:rsid w:val="003762E1"/>
    <w:rsid w:val="003860DD"/>
    <w:rsid w:val="0039291E"/>
    <w:rsid w:val="00397712"/>
    <w:rsid w:val="003A3C87"/>
    <w:rsid w:val="003A4E4D"/>
    <w:rsid w:val="003A54CF"/>
    <w:rsid w:val="003A6453"/>
    <w:rsid w:val="003A7542"/>
    <w:rsid w:val="003B104A"/>
    <w:rsid w:val="003B29BC"/>
    <w:rsid w:val="003C40EE"/>
    <w:rsid w:val="003C7D7B"/>
    <w:rsid w:val="003D0D68"/>
    <w:rsid w:val="003D393C"/>
    <w:rsid w:val="003E0FED"/>
    <w:rsid w:val="003E56B2"/>
    <w:rsid w:val="003E5BE8"/>
    <w:rsid w:val="003F12E9"/>
    <w:rsid w:val="003F6743"/>
    <w:rsid w:val="00400F17"/>
    <w:rsid w:val="00403B9E"/>
    <w:rsid w:val="004054C3"/>
    <w:rsid w:val="0040755A"/>
    <w:rsid w:val="00407613"/>
    <w:rsid w:val="00411DC8"/>
    <w:rsid w:val="00420C18"/>
    <w:rsid w:val="004223B9"/>
    <w:rsid w:val="0043064F"/>
    <w:rsid w:val="004333E4"/>
    <w:rsid w:val="00445C85"/>
    <w:rsid w:val="00447259"/>
    <w:rsid w:val="00447B6A"/>
    <w:rsid w:val="00464D49"/>
    <w:rsid w:val="0047006D"/>
    <w:rsid w:val="00475649"/>
    <w:rsid w:val="004805C7"/>
    <w:rsid w:val="00480E90"/>
    <w:rsid w:val="0049124A"/>
    <w:rsid w:val="00494093"/>
    <w:rsid w:val="004A0E5E"/>
    <w:rsid w:val="004A30D6"/>
    <w:rsid w:val="004A7C1D"/>
    <w:rsid w:val="004B07A0"/>
    <w:rsid w:val="004B4C17"/>
    <w:rsid w:val="004B5199"/>
    <w:rsid w:val="004B7AC0"/>
    <w:rsid w:val="004C025C"/>
    <w:rsid w:val="004C2D80"/>
    <w:rsid w:val="004C3144"/>
    <w:rsid w:val="004C73DC"/>
    <w:rsid w:val="004D1D5A"/>
    <w:rsid w:val="004D7B53"/>
    <w:rsid w:val="004E34A4"/>
    <w:rsid w:val="004E4794"/>
    <w:rsid w:val="004F0E03"/>
    <w:rsid w:val="004F41A3"/>
    <w:rsid w:val="004F5AF2"/>
    <w:rsid w:val="004F7063"/>
    <w:rsid w:val="00502470"/>
    <w:rsid w:val="00511B53"/>
    <w:rsid w:val="00513EDB"/>
    <w:rsid w:val="00515D69"/>
    <w:rsid w:val="005221EA"/>
    <w:rsid w:val="00522B0A"/>
    <w:rsid w:val="00523ED8"/>
    <w:rsid w:val="00524CFA"/>
    <w:rsid w:val="0052660E"/>
    <w:rsid w:val="00537AF3"/>
    <w:rsid w:val="00542A79"/>
    <w:rsid w:val="00542F09"/>
    <w:rsid w:val="00543519"/>
    <w:rsid w:val="0054672B"/>
    <w:rsid w:val="005503AB"/>
    <w:rsid w:val="005524D5"/>
    <w:rsid w:val="0055277B"/>
    <w:rsid w:val="005543E1"/>
    <w:rsid w:val="00563BE5"/>
    <w:rsid w:val="0056636D"/>
    <w:rsid w:val="00570609"/>
    <w:rsid w:val="00573400"/>
    <w:rsid w:val="005769CA"/>
    <w:rsid w:val="0058758D"/>
    <w:rsid w:val="0059194E"/>
    <w:rsid w:val="00591D65"/>
    <w:rsid w:val="00592E2A"/>
    <w:rsid w:val="005A1B97"/>
    <w:rsid w:val="005A3131"/>
    <w:rsid w:val="005B28FE"/>
    <w:rsid w:val="005B4ACB"/>
    <w:rsid w:val="005B681B"/>
    <w:rsid w:val="005D4A6C"/>
    <w:rsid w:val="005E048C"/>
    <w:rsid w:val="005F27F2"/>
    <w:rsid w:val="005F5B7B"/>
    <w:rsid w:val="0060060B"/>
    <w:rsid w:val="00600BF2"/>
    <w:rsid w:val="00607E9A"/>
    <w:rsid w:val="00615997"/>
    <w:rsid w:val="0062106F"/>
    <w:rsid w:val="00622A85"/>
    <w:rsid w:val="0062467C"/>
    <w:rsid w:val="00634132"/>
    <w:rsid w:val="00635141"/>
    <w:rsid w:val="0064545E"/>
    <w:rsid w:val="00647C2A"/>
    <w:rsid w:val="00650849"/>
    <w:rsid w:val="006560A5"/>
    <w:rsid w:val="00667591"/>
    <w:rsid w:val="0067579D"/>
    <w:rsid w:val="00675900"/>
    <w:rsid w:val="00680F8B"/>
    <w:rsid w:val="006941F2"/>
    <w:rsid w:val="00696E66"/>
    <w:rsid w:val="006A385C"/>
    <w:rsid w:val="006A690E"/>
    <w:rsid w:val="006B031D"/>
    <w:rsid w:val="006B3F4E"/>
    <w:rsid w:val="006C02BA"/>
    <w:rsid w:val="006D2BFB"/>
    <w:rsid w:val="006D39E6"/>
    <w:rsid w:val="006D3B8B"/>
    <w:rsid w:val="006D55E7"/>
    <w:rsid w:val="006F2E47"/>
    <w:rsid w:val="0070202A"/>
    <w:rsid w:val="00703E38"/>
    <w:rsid w:val="0070527D"/>
    <w:rsid w:val="00712658"/>
    <w:rsid w:val="00723978"/>
    <w:rsid w:val="00726DF7"/>
    <w:rsid w:val="007274BB"/>
    <w:rsid w:val="007300E0"/>
    <w:rsid w:val="00731DFE"/>
    <w:rsid w:val="007433D0"/>
    <w:rsid w:val="00743DDC"/>
    <w:rsid w:val="00753FE1"/>
    <w:rsid w:val="007575B2"/>
    <w:rsid w:val="007609C7"/>
    <w:rsid w:val="007635A3"/>
    <w:rsid w:val="00765698"/>
    <w:rsid w:val="0076745F"/>
    <w:rsid w:val="00770D57"/>
    <w:rsid w:val="007713C2"/>
    <w:rsid w:val="00776EC3"/>
    <w:rsid w:val="00777815"/>
    <w:rsid w:val="007804DE"/>
    <w:rsid w:val="007810B5"/>
    <w:rsid w:val="00781B86"/>
    <w:rsid w:val="00790803"/>
    <w:rsid w:val="007A1141"/>
    <w:rsid w:val="007D2876"/>
    <w:rsid w:val="007D49DD"/>
    <w:rsid w:val="007E054D"/>
    <w:rsid w:val="007E119D"/>
    <w:rsid w:val="007E16D2"/>
    <w:rsid w:val="007F043E"/>
    <w:rsid w:val="008009B9"/>
    <w:rsid w:val="00803D4D"/>
    <w:rsid w:val="00824AF6"/>
    <w:rsid w:val="00825DEA"/>
    <w:rsid w:val="008330BD"/>
    <w:rsid w:val="00833ED5"/>
    <w:rsid w:val="00835190"/>
    <w:rsid w:val="00835AE5"/>
    <w:rsid w:val="008503B2"/>
    <w:rsid w:val="00861137"/>
    <w:rsid w:val="00861302"/>
    <w:rsid w:val="00864ED6"/>
    <w:rsid w:val="00872D47"/>
    <w:rsid w:val="00876486"/>
    <w:rsid w:val="0088005B"/>
    <w:rsid w:val="008860D4"/>
    <w:rsid w:val="0089138F"/>
    <w:rsid w:val="00896853"/>
    <w:rsid w:val="008971DC"/>
    <w:rsid w:val="00897315"/>
    <w:rsid w:val="00897EA3"/>
    <w:rsid w:val="008B244C"/>
    <w:rsid w:val="008B37FC"/>
    <w:rsid w:val="008B5007"/>
    <w:rsid w:val="008B667E"/>
    <w:rsid w:val="008B68D1"/>
    <w:rsid w:val="008C5784"/>
    <w:rsid w:val="008C7EE9"/>
    <w:rsid w:val="008D420F"/>
    <w:rsid w:val="008D64F7"/>
    <w:rsid w:val="008F3B17"/>
    <w:rsid w:val="008F3BF5"/>
    <w:rsid w:val="008F3C74"/>
    <w:rsid w:val="0090102D"/>
    <w:rsid w:val="009057F6"/>
    <w:rsid w:val="00905DBD"/>
    <w:rsid w:val="00907F7F"/>
    <w:rsid w:val="00922F24"/>
    <w:rsid w:val="009238AF"/>
    <w:rsid w:val="0092718E"/>
    <w:rsid w:val="00931C20"/>
    <w:rsid w:val="009419BD"/>
    <w:rsid w:val="00950DBB"/>
    <w:rsid w:val="009530F6"/>
    <w:rsid w:val="00955190"/>
    <w:rsid w:val="009551B7"/>
    <w:rsid w:val="00960A70"/>
    <w:rsid w:val="0096171A"/>
    <w:rsid w:val="00963A7A"/>
    <w:rsid w:val="009829D3"/>
    <w:rsid w:val="00983335"/>
    <w:rsid w:val="0099160A"/>
    <w:rsid w:val="00991F07"/>
    <w:rsid w:val="00992BFB"/>
    <w:rsid w:val="00994071"/>
    <w:rsid w:val="00997139"/>
    <w:rsid w:val="009A3603"/>
    <w:rsid w:val="009A5142"/>
    <w:rsid w:val="009B0543"/>
    <w:rsid w:val="009C7BE0"/>
    <w:rsid w:val="009D4265"/>
    <w:rsid w:val="009D4E2D"/>
    <w:rsid w:val="009E6067"/>
    <w:rsid w:val="009E7D9A"/>
    <w:rsid w:val="009F3C95"/>
    <w:rsid w:val="009F6D7D"/>
    <w:rsid w:val="00A014EF"/>
    <w:rsid w:val="00A04D66"/>
    <w:rsid w:val="00A06DA5"/>
    <w:rsid w:val="00A07B4A"/>
    <w:rsid w:val="00A10B8C"/>
    <w:rsid w:val="00A11AC1"/>
    <w:rsid w:val="00A17591"/>
    <w:rsid w:val="00A5071F"/>
    <w:rsid w:val="00A54D51"/>
    <w:rsid w:val="00A61FCE"/>
    <w:rsid w:val="00A659C6"/>
    <w:rsid w:val="00A71D5B"/>
    <w:rsid w:val="00A77EC1"/>
    <w:rsid w:val="00A80C16"/>
    <w:rsid w:val="00A86614"/>
    <w:rsid w:val="00A86A13"/>
    <w:rsid w:val="00A86B41"/>
    <w:rsid w:val="00AA0C40"/>
    <w:rsid w:val="00AA2682"/>
    <w:rsid w:val="00AC3592"/>
    <w:rsid w:val="00AC7006"/>
    <w:rsid w:val="00AD5CE1"/>
    <w:rsid w:val="00AD7760"/>
    <w:rsid w:val="00AE3F6F"/>
    <w:rsid w:val="00AF2E37"/>
    <w:rsid w:val="00AF6A4D"/>
    <w:rsid w:val="00B02EDF"/>
    <w:rsid w:val="00B049DF"/>
    <w:rsid w:val="00B058E3"/>
    <w:rsid w:val="00B05E72"/>
    <w:rsid w:val="00B07341"/>
    <w:rsid w:val="00B12AD0"/>
    <w:rsid w:val="00B140C1"/>
    <w:rsid w:val="00B14881"/>
    <w:rsid w:val="00B16283"/>
    <w:rsid w:val="00B23B1B"/>
    <w:rsid w:val="00B255D9"/>
    <w:rsid w:val="00B35D11"/>
    <w:rsid w:val="00B36584"/>
    <w:rsid w:val="00B402CE"/>
    <w:rsid w:val="00B473DC"/>
    <w:rsid w:val="00B50375"/>
    <w:rsid w:val="00B51906"/>
    <w:rsid w:val="00B5198D"/>
    <w:rsid w:val="00B54848"/>
    <w:rsid w:val="00B60A4A"/>
    <w:rsid w:val="00B71795"/>
    <w:rsid w:val="00B8383A"/>
    <w:rsid w:val="00B83D3C"/>
    <w:rsid w:val="00B8735C"/>
    <w:rsid w:val="00B92371"/>
    <w:rsid w:val="00B92E08"/>
    <w:rsid w:val="00B93745"/>
    <w:rsid w:val="00BA07A8"/>
    <w:rsid w:val="00BB5973"/>
    <w:rsid w:val="00BB7AFF"/>
    <w:rsid w:val="00BC0375"/>
    <w:rsid w:val="00BC256D"/>
    <w:rsid w:val="00BC5E1A"/>
    <w:rsid w:val="00BE2402"/>
    <w:rsid w:val="00BE3BDE"/>
    <w:rsid w:val="00BE6382"/>
    <w:rsid w:val="00BF2896"/>
    <w:rsid w:val="00BF77F4"/>
    <w:rsid w:val="00C04A56"/>
    <w:rsid w:val="00C11102"/>
    <w:rsid w:val="00C15DB0"/>
    <w:rsid w:val="00C212A0"/>
    <w:rsid w:val="00C22E28"/>
    <w:rsid w:val="00C3377E"/>
    <w:rsid w:val="00C411CA"/>
    <w:rsid w:val="00C427D7"/>
    <w:rsid w:val="00C47CED"/>
    <w:rsid w:val="00C5055D"/>
    <w:rsid w:val="00C51E1F"/>
    <w:rsid w:val="00C5619C"/>
    <w:rsid w:val="00C576C4"/>
    <w:rsid w:val="00C63E26"/>
    <w:rsid w:val="00C711A3"/>
    <w:rsid w:val="00C71C7B"/>
    <w:rsid w:val="00C75B78"/>
    <w:rsid w:val="00C82C6D"/>
    <w:rsid w:val="00C8348A"/>
    <w:rsid w:val="00C852B6"/>
    <w:rsid w:val="00CA130B"/>
    <w:rsid w:val="00CA4D81"/>
    <w:rsid w:val="00CB5547"/>
    <w:rsid w:val="00CB6EDA"/>
    <w:rsid w:val="00CC377D"/>
    <w:rsid w:val="00CC4DAD"/>
    <w:rsid w:val="00CC751C"/>
    <w:rsid w:val="00CD04C8"/>
    <w:rsid w:val="00CD4CE7"/>
    <w:rsid w:val="00CD7877"/>
    <w:rsid w:val="00CE442B"/>
    <w:rsid w:val="00CE536A"/>
    <w:rsid w:val="00CF468B"/>
    <w:rsid w:val="00CF7052"/>
    <w:rsid w:val="00D0104A"/>
    <w:rsid w:val="00D03AAF"/>
    <w:rsid w:val="00D1042A"/>
    <w:rsid w:val="00D118A6"/>
    <w:rsid w:val="00D12B4B"/>
    <w:rsid w:val="00D1619E"/>
    <w:rsid w:val="00D1637A"/>
    <w:rsid w:val="00D23A0E"/>
    <w:rsid w:val="00D26301"/>
    <w:rsid w:val="00D3512D"/>
    <w:rsid w:val="00D36BDD"/>
    <w:rsid w:val="00D36FD6"/>
    <w:rsid w:val="00D46CAE"/>
    <w:rsid w:val="00D528C5"/>
    <w:rsid w:val="00D528FB"/>
    <w:rsid w:val="00D72498"/>
    <w:rsid w:val="00D76AC8"/>
    <w:rsid w:val="00D80F7B"/>
    <w:rsid w:val="00D8486C"/>
    <w:rsid w:val="00D87C57"/>
    <w:rsid w:val="00D916F2"/>
    <w:rsid w:val="00DA3D9F"/>
    <w:rsid w:val="00DA64BA"/>
    <w:rsid w:val="00DB0910"/>
    <w:rsid w:val="00DB3B42"/>
    <w:rsid w:val="00DC325E"/>
    <w:rsid w:val="00DD1CB1"/>
    <w:rsid w:val="00DE0D61"/>
    <w:rsid w:val="00DE5CBC"/>
    <w:rsid w:val="00DF5506"/>
    <w:rsid w:val="00DF7122"/>
    <w:rsid w:val="00DF7C53"/>
    <w:rsid w:val="00E003A8"/>
    <w:rsid w:val="00E0684D"/>
    <w:rsid w:val="00E164EB"/>
    <w:rsid w:val="00E234D9"/>
    <w:rsid w:val="00E2556B"/>
    <w:rsid w:val="00E303D6"/>
    <w:rsid w:val="00E32459"/>
    <w:rsid w:val="00E338E0"/>
    <w:rsid w:val="00E3731E"/>
    <w:rsid w:val="00E4079C"/>
    <w:rsid w:val="00E412EC"/>
    <w:rsid w:val="00E57BE6"/>
    <w:rsid w:val="00E57F4B"/>
    <w:rsid w:val="00E64D41"/>
    <w:rsid w:val="00E70F32"/>
    <w:rsid w:val="00E72E61"/>
    <w:rsid w:val="00E736B0"/>
    <w:rsid w:val="00E82321"/>
    <w:rsid w:val="00E87E4C"/>
    <w:rsid w:val="00E91FDC"/>
    <w:rsid w:val="00E965FC"/>
    <w:rsid w:val="00EA1CCE"/>
    <w:rsid w:val="00EA2CFD"/>
    <w:rsid w:val="00EB1213"/>
    <w:rsid w:val="00EC0F3B"/>
    <w:rsid w:val="00EC1A9C"/>
    <w:rsid w:val="00EC2D7B"/>
    <w:rsid w:val="00EC4D3E"/>
    <w:rsid w:val="00ED1E9C"/>
    <w:rsid w:val="00EF3D88"/>
    <w:rsid w:val="00F036A8"/>
    <w:rsid w:val="00F0669F"/>
    <w:rsid w:val="00F070C2"/>
    <w:rsid w:val="00F14BE6"/>
    <w:rsid w:val="00F14C60"/>
    <w:rsid w:val="00F16050"/>
    <w:rsid w:val="00F23ABB"/>
    <w:rsid w:val="00F31DA8"/>
    <w:rsid w:val="00F40E96"/>
    <w:rsid w:val="00F5033B"/>
    <w:rsid w:val="00F51521"/>
    <w:rsid w:val="00F53E98"/>
    <w:rsid w:val="00F5516B"/>
    <w:rsid w:val="00F56975"/>
    <w:rsid w:val="00F62795"/>
    <w:rsid w:val="00F66C57"/>
    <w:rsid w:val="00F720CC"/>
    <w:rsid w:val="00F723CB"/>
    <w:rsid w:val="00F86BDB"/>
    <w:rsid w:val="00F86BF9"/>
    <w:rsid w:val="00F9447B"/>
    <w:rsid w:val="00FA433B"/>
    <w:rsid w:val="00FB3334"/>
    <w:rsid w:val="00FB5E8A"/>
    <w:rsid w:val="00FC3F35"/>
    <w:rsid w:val="00FC6F34"/>
    <w:rsid w:val="00FC7CC6"/>
    <w:rsid w:val="00FD2405"/>
    <w:rsid w:val="00FD5677"/>
    <w:rsid w:val="00FE2760"/>
    <w:rsid w:val="00FE2B0D"/>
    <w:rsid w:val="00FE423D"/>
    <w:rsid w:val="00FE5CBC"/>
    <w:rsid w:val="00FE6869"/>
    <w:rsid w:val="00FE7255"/>
    <w:rsid w:val="00FF2970"/>
    <w:rsid w:val="00FF3940"/>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0BE2"/>
  <w15:docId w15:val="{BE5E508A-5D4C-40A2-A90E-5575F949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52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A3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E373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6050"/>
    <w:rPr>
      <w:color w:val="0563C1" w:themeColor="hyperlink"/>
      <w:u w:val="single"/>
    </w:rPr>
  </w:style>
  <w:style w:type="character" w:styleId="Mencinsinresolver">
    <w:name w:val="Unresolved Mention"/>
    <w:basedOn w:val="Fuentedeprrafopredeter"/>
    <w:uiPriority w:val="99"/>
    <w:semiHidden/>
    <w:unhideWhenUsed/>
    <w:rsid w:val="00F16050"/>
    <w:rPr>
      <w:color w:val="605E5C"/>
      <w:shd w:val="clear" w:color="auto" w:fill="E1DFDD"/>
    </w:rPr>
  </w:style>
  <w:style w:type="character" w:styleId="Refdecomentario">
    <w:name w:val="annotation reference"/>
    <w:basedOn w:val="Fuentedeprrafopredeter"/>
    <w:uiPriority w:val="99"/>
    <w:semiHidden/>
    <w:unhideWhenUsed/>
    <w:rsid w:val="00864ED6"/>
    <w:rPr>
      <w:sz w:val="16"/>
      <w:szCs w:val="16"/>
    </w:rPr>
  </w:style>
  <w:style w:type="paragraph" w:styleId="Textocomentario">
    <w:name w:val="annotation text"/>
    <w:basedOn w:val="Normal"/>
    <w:link w:val="TextocomentarioCar"/>
    <w:uiPriority w:val="99"/>
    <w:semiHidden/>
    <w:unhideWhenUsed/>
    <w:rsid w:val="00864ED6"/>
    <w:rPr>
      <w:sz w:val="20"/>
      <w:szCs w:val="20"/>
    </w:rPr>
  </w:style>
  <w:style w:type="character" w:customStyle="1" w:styleId="TextocomentarioCar">
    <w:name w:val="Texto comentario Car"/>
    <w:basedOn w:val="Fuentedeprrafopredeter"/>
    <w:link w:val="Textocomentario"/>
    <w:uiPriority w:val="99"/>
    <w:semiHidden/>
    <w:rsid w:val="00864ED6"/>
    <w:rPr>
      <w:sz w:val="20"/>
      <w:szCs w:val="20"/>
    </w:rPr>
  </w:style>
  <w:style w:type="character" w:styleId="Hipervnculovisitado">
    <w:name w:val="FollowedHyperlink"/>
    <w:basedOn w:val="Fuentedeprrafopredeter"/>
    <w:uiPriority w:val="99"/>
    <w:semiHidden/>
    <w:unhideWhenUsed/>
    <w:rsid w:val="00B5198D"/>
    <w:rPr>
      <w:color w:val="954F72" w:themeColor="followedHyperlink"/>
      <w:u w:val="single"/>
    </w:rPr>
  </w:style>
  <w:style w:type="table" w:styleId="Tablaconcuadrcula">
    <w:name w:val="Table Grid"/>
    <w:basedOn w:val="Tablanormal"/>
    <w:uiPriority w:val="39"/>
    <w:rsid w:val="00C5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0527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0527D"/>
    <w:rPr>
      <w:rFonts w:ascii="Times New Roman" w:hAnsi="Times New Roman" w:cs="Times New Roman"/>
    </w:rPr>
  </w:style>
  <w:style w:type="character" w:customStyle="1" w:styleId="Ttulo4Car">
    <w:name w:val="Título 4 Car"/>
    <w:basedOn w:val="Fuentedeprrafopredeter"/>
    <w:link w:val="Ttulo4"/>
    <w:uiPriority w:val="9"/>
    <w:semiHidden/>
    <w:rsid w:val="00E3731E"/>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723978"/>
    <w:pPr>
      <w:ind w:left="720"/>
      <w:contextualSpacing/>
    </w:pPr>
    <w:rPr>
      <w:kern w:val="2"/>
      <w14:ligatures w14:val="standardContextual"/>
    </w:rPr>
  </w:style>
  <w:style w:type="character" w:customStyle="1" w:styleId="A8">
    <w:name w:val="A8"/>
    <w:uiPriority w:val="99"/>
    <w:rsid w:val="00F40E96"/>
    <w:rPr>
      <w:color w:val="0000FF"/>
      <w:sz w:val="18"/>
      <w:szCs w:val="18"/>
      <w:u w:val="single"/>
    </w:rPr>
  </w:style>
  <w:style w:type="character" w:customStyle="1" w:styleId="A2">
    <w:name w:val="A2"/>
    <w:uiPriority w:val="99"/>
    <w:rsid w:val="004F41A3"/>
    <w:rPr>
      <w:color w:val="000000"/>
      <w:sz w:val="14"/>
      <w:szCs w:val="14"/>
    </w:rPr>
  </w:style>
  <w:style w:type="character" w:customStyle="1" w:styleId="A3">
    <w:name w:val="A3"/>
    <w:uiPriority w:val="99"/>
    <w:rsid w:val="004F41A3"/>
    <w:rPr>
      <w:color w:val="0000FF"/>
      <w:sz w:val="14"/>
      <w:szCs w:val="14"/>
      <w:u w:val="single"/>
    </w:rPr>
  </w:style>
  <w:style w:type="character" w:customStyle="1" w:styleId="Ttulo3Car">
    <w:name w:val="Título 3 Car"/>
    <w:basedOn w:val="Fuentedeprrafopredeter"/>
    <w:link w:val="Ttulo3"/>
    <w:uiPriority w:val="9"/>
    <w:semiHidden/>
    <w:rsid w:val="005A3131"/>
    <w:rPr>
      <w:rFonts w:asciiTheme="majorHAnsi" w:eastAsiaTheme="majorEastAsia" w:hAnsiTheme="majorHAnsi" w:cstheme="majorBidi"/>
      <w:color w:val="1F3763" w:themeColor="accent1" w:themeShade="7F"/>
    </w:rPr>
  </w:style>
  <w:style w:type="paragraph" w:styleId="Asuntodelcomentario">
    <w:name w:val="annotation subject"/>
    <w:basedOn w:val="Textocomentario"/>
    <w:next w:val="Textocomentario"/>
    <w:link w:val="AsuntodelcomentarioCar"/>
    <w:uiPriority w:val="99"/>
    <w:semiHidden/>
    <w:unhideWhenUsed/>
    <w:rsid w:val="008F3BF5"/>
    <w:rPr>
      <w:b/>
      <w:bCs/>
    </w:rPr>
  </w:style>
  <w:style w:type="character" w:customStyle="1" w:styleId="AsuntodelcomentarioCar">
    <w:name w:val="Asunto del comentario Car"/>
    <w:basedOn w:val="TextocomentarioCar"/>
    <w:link w:val="Asuntodelcomentario"/>
    <w:uiPriority w:val="99"/>
    <w:semiHidden/>
    <w:rsid w:val="008F3BF5"/>
    <w:rPr>
      <w:b/>
      <w:bCs/>
      <w:sz w:val="20"/>
      <w:szCs w:val="20"/>
    </w:rPr>
  </w:style>
  <w:style w:type="paragraph" w:styleId="HTMLconformatoprevio">
    <w:name w:val="HTML Preformatted"/>
    <w:basedOn w:val="Normal"/>
    <w:link w:val="HTMLconformatoprevioCar"/>
    <w:uiPriority w:val="99"/>
    <w:unhideWhenUsed/>
    <w:rsid w:val="0080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009B9"/>
    <w:rPr>
      <w:rFonts w:ascii="Courier New" w:eastAsia="Times New Roman" w:hAnsi="Courier New" w:cs="Courier New"/>
      <w:sz w:val="20"/>
      <w:szCs w:val="20"/>
      <w:lang w:eastAsia="es-MX"/>
    </w:rPr>
  </w:style>
  <w:style w:type="character" w:customStyle="1" w:styleId="y2iqfc">
    <w:name w:val="y2iqfc"/>
    <w:basedOn w:val="Fuentedeprrafopredeter"/>
    <w:rsid w:val="008009B9"/>
  </w:style>
  <w:style w:type="paragraph" w:styleId="Encabezado">
    <w:name w:val="header"/>
    <w:basedOn w:val="Normal"/>
    <w:link w:val="EncabezadoCar"/>
    <w:uiPriority w:val="99"/>
    <w:unhideWhenUsed/>
    <w:rsid w:val="00680F8B"/>
    <w:pPr>
      <w:tabs>
        <w:tab w:val="center" w:pos="4419"/>
        <w:tab w:val="right" w:pos="8838"/>
      </w:tabs>
    </w:pPr>
  </w:style>
  <w:style w:type="character" w:customStyle="1" w:styleId="EncabezadoCar">
    <w:name w:val="Encabezado Car"/>
    <w:basedOn w:val="Fuentedeprrafopredeter"/>
    <w:link w:val="Encabezado"/>
    <w:uiPriority w:val="99"/>
    <w:rsid w:val="00680F8B"/>
  </w:style>
  <w:style w:type="paragraph" w:styleId="Piedepgina">
    <w:name w:val="footer"/>
    <w:basedOn w:val="Normal"/>
    <w:link w:val="PiedepginaCar"/>
    <w:uiPriority w:val="99"/>
    <w:unhideWhenUsed/>
    <w:rsid w:val="00680F8B"/>
    <w:pPr>
      <w:tabs>
        <w:tab w:val="center" w:pos="4419"/>
        <w:tab w:val="right" w:pos="8838"/>
      </w:tabs>
    </w:pPr>
  </w:style>
  <w:style w:type="character" w:customStyle="1" w:styleId="PiedepginaCar">
    <w:name w:val="Pie de página Car"/>
    <w:basedOn w:val="Fuentedeprrafopredeter"/>
    <w:link w:val="Piedepgina"/>
    <w:uiPriority w:val="99"/>
    <w:rsid w:val="00680F8B"/>
  </w:style>
  <w:style w:type="paragraph" w:styleId="Textoindependiente">
    <w:name w:val="Body Text"/>
    <w:basedOn w:val="Normal"/>
    <w:link w:val="TextoindependienteCar"/>
    <w:uiPriority w:val="1"/>
    <w:qFormat/>
    <w:rsid w:val="00D12B4B"/>
    <w:pPr>
      <w:widowControl w:val="0"/>
      <w:autoSpaceDE w:val="0"/>
      <w:autoSpaceDN w:val="0"/>
      <w:ind w:left="402"/>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D12B4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792">
      <w:bodyDiv w:val="1"/>
      <w:marLeft w:val="0"/>
      <w:marRight w:val="0"/>
      <w:marTop w:val="0"/>
      <w:marBottom w:val="0"/>
      <w:divBdr>
        <w:top w:val="none" w:sz="0" w:space="0" w:color="auto"/>
        <w:left w:val="none" w:sz="0" w:space="0" w:color="auto"/>
        <w:bottom w:val="none" w:sz="0" w:space="0" w:color="auto"/>
        <w:right w:val="none" w:sz="0" w:space="0" w:color="auto"/>
      </w:divBdr>
    </w:div>
    <w:div w:id="15236456">
      <w:bodyDiv w:val="1"/>
      <w:marLeft w:val="0"/>
      <w:marRight w:val="0"/>
      <w:marTop w:val="0"/>
      <w:marBottom w:val="0"/>
      <w:divBdr>
        <w:top w:val="none" w:sz="0" w:space="0" w:color="auto"/>
        <w:left w:val="none" w:sz="0" w:space="0" w:color="auto"/>
        <w:bottom w:val="none" w:sz="0" w:space="0" w:color="auto"/>
        <w:right w:val="none" w:sz="0" w:space="0" w:color="auto"/>
      </w:divBdr>
      <w:divsChild>
        <w:div w:id="1744329484">
          <w:marLeft w:val="0"/>
          <w:marRight w:val="0"/>
          <w:marTop w:val="0"/>
          <w:marBottom w:val="0"/>
          <w:divBdr>
            <w:top w:val="none" w:sz="0" w:space="0" w:color="auto"/>
            <w:left w:val="none" w:sz="0" w:space="0" w:color="auto"/>
            <w:bottom w:val="none" w:sz="0" w:space="0" w:color="auto"/>
            <w:right w:val="none" w:sz="0" w:space="0" w:color="auto"/>
          </w:divBdr>
          <w:divsChild>
            <w:div w:id="1245650328">
              <w:marLeft w:val="0"/>
              <w:marRight w:val="0"/>
              <w:marTop w:val="0"/>
              <w:marBottom w:val="0"/>
              <w:divBdr>
                <w:top w:val="none" w:sz="0" w:space="0" w:color="auto"/>
                <w:left w:val="none" w:sz="0" w:space="0" w:color="auto"/>
                <w:bottom w:val="none" w:sz="0" w:space="0" w:color="auto"/>
                <w:right w:val="none" w:sz="0" w:space="0" w:color="auto"/>
              </w:divBdr>
              <w:divsChild>
                <w:div w:id="74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1398">
      <w:bodyDiv w:val="1"/>
      <w:marLeft w:val="0"/>
      <w:marRight w:val="0"/>
      <w:marTop w:val="0"/>
      <w:marBottom w:val="0"/>
      <w:divBdr>
        <w:top w:val="none" w:sz="0" w:space="0" w:color="auto"/>
        <w:left w:val="none" w:sz="0" w:space="0" w:color="auto"/>
        <w:bottom w:val="none" w:sz="0" w:space="0" w:color="auto"/>
        <w:right w:val="none" w:sz="0" w:space="0" w:color="auto"/>
      </w:divBdr>
    </w:div>
    <w:div w:id="93595656">
      <w:bodyDiv w:val="1"/>
      <w:marLeft w:val="0"/>
      <w:marRight w:val="0"/>
      <w:marTop w:val="0"/>
      <w:marBottom w:val="0"/>
      <w:divBdr>
        <w:top w:val="none" w:sz="0" w:space="0" w:color="auto"/>
        <w:left w:val="none" w:sz="0" w:space="0" w:color="auto"/>
        <w:bottom w:val="none" w:sz="0" w:space="0" w:color="auto"/>
        <w:right w:val="none" w:sz="0" w:space="0" w:color="auto"/>
      </w:divBdr>
    </w:div>
    <w:div w:id="113254798">
      <w:bodyDiv w:val="1"/>
      <w:marLeft w:val="0"/>
      <w:marRight w:val="0"/>
      <w:marTop w:val="0"/>
      <w:marBottom w:val="0"/>
      <w:divBdr>
        <w:top w:val="none" w:sz="0" w:space="0" w:color="auto"/>
        <w:left w:val="none" w:sz="0" w:space="0" w:color="auto"/>
        <w:bottom w:val="none" w:sz="0" w:space="0" w:color="auto"/>
        <w:right w:val="none" w:sz="0" w:space="0" w:color="auto"/>
      </w:divBdr>
    </w:div>
    <w:div w:id="116335047">
      <w:bodyDiv w:val="1"/>
      <w:marLeft w:val="0"/>
      <w:marRight w:val="0"/>
      <w:marTop w:val="0"/>
      <w:marBottom w:val="0"/>
      <w:divBdr>
        <w:top w:val="none" w:sz="0" w:space="0" w:color="auto"/>
        <w:left w:val="none" w:sz="0" w:space="0" w:color="auto"/>
        <w:bottom w:val="none" w:sz="0" w:space="0" w:color="auto"/>
        <w:right w:val="none" w:sz="0" w:space="0" w:color="auto"/>
      </w:divBdr>
    </w:div>
    <w:div w:id="151604686">
      <w:bodyDiv w:val="1"/>
      <w:marLeft w:val="0"/>
      <w:marRight w:val="0"/>
      <w:marTop w:val="0"/>
      <w:marBottom w:val="0"/>
      <w:divBdr>
        <w:top w:val="none" w:sz="0" w:space="0" w:color="auto"/>
        <w:left w:val="none" w:sz="0" w:space="0" w:color="auto"/>
        <w:bottom w:val="none" w:sz="0" w:space="0" w:color="auto"/>
        <w:right w:val="none" w:sz="0" w:space="0" w:color="auto"/>
      </w:divBdr>
    </w:div>
    <w:div w:id="187917373">
      <w:bodyDiv w:val="1"/>
      <w:marLeft w:val="0"/>
      <w:marRight w:val="0"/>
      <w:marTop w:val="0"/>
      <w:marBottom w:val="0"/>
      <w:divBdr>
        <w:top w:val="none" w:sz="0" w:space="0" w:color="auto"/>
        <w:left w:val="none" w:sz="0" w:space="0" w:color="auto"/>
        <w:bottom w:val="none" w:sz="0" w:space="0" w:color="auto"/>
        <w:right w:val="none" w:sz="0" w:space="0" w:color="auto"/>
      </w:divBdr>
    </w:div>
    <w:div w:id="188302939">
      <w:bodyDiv w:val="1"/>
      <w:marLeft w:val="0"/>
      <w:marRight w:val="0"/>
      <w:marTop w:val="0"/>
      <w:marBottom w:val="0"/>
      <w:divBdr>
        <w:top w:val="none" w:sz="0" w:space="0" w:color="auto"/>
        <w:left w:val="none" w:sz="0" w:space="0" w:color="auto"/>
        <w:bottom w:val="none" w:sz="0" w:space="0" w:color="auto"/>
        <w:right w:val="none" w:sz="0" w:space="0" w:color="auto"/>
      </w:divBdr>
    </w:div>
    <w:div w:id="192233419">
      <w:bodyDiv w:val="1"/>
      <w:marLeft w:val="0"/>
      <w:marRight w:val="0"/>
      <w:marTop w:val="0"/>
      <w:marBottom w:val="0"/>
      <w:divBdr>
        <w:top w:val="none" w:sz="0" w:space="0" w:color="auto"/>
        <w:left w:val="none" w:sz="0" w:space="0" w:color="auto"/>
        <w:bottom w:val="none" w:sz="0" w:space="0" w:color="auto"/>
        <w:right w:val="none" w:sz="0" w:space="0" w:color="auto"/>
      </w:divBdr>
    </w:div>
    <w:div w:id="196042472">
      <w:bodyDiv w:val="1"/>
      <w:marLeft w:val="0"/>
      <w:marRight w:val="0"/>
      <w:marTop w:val="0"/>
      <w:marBottom w:val="0"/>
      <w:divBdr>
        <w:top w:val="none" w:sz="0" w:space="0" w:color="auto"/>
        <w:left w:val="none" w:sz="0" w:space="0" w:color="auto"/>
        <w:bottom w:val="none" w:sz="0" w:space="0" w:color="auto"/>
        <w:right w:val="none" w:sz="0" w:space="0" w:color="auto"/>
      </w:divBdr>
    </w:div>
    <w:div w:id="219175491">
      <w:bodyDiv w:val="1"/>
      <w:marLeft w:val="0"/>
      <w:marRight w:val="0"/>
      <w:marTop w:val="0"/>
      <w:marBottom w:val="0"/>
      <w:divBdr>
        <w:top w:val="none" w:sz="0" w:space="0" w:color="auto"/>
        <w:left w:val="none" w:sz="0" w:space="0" w:color="auto"/>
        <w:bottom w:val="none" w:sz="0" w:space="0" w:color="auto"/>
        <w:right w:val="none" w:sz="0" w:space="0" w:color="auto"/>
      </w:divBdr>
    </w:div>
    <w:div w:id="221449128">
      <w:bodyDiv w:val="1"/>
      <w:marLeft w:val="0"/>
      <w:marRight w:val="0"/>
      <w:marTop w:val="0"/>
      <w:marBottom w:val="0"/>
      <w:divBdr>
        <w:top w:val="none" w:sz="0" w:space="0" w:color="auto"/>
        <w:left w:val="none" w:sz="0" w:space="0" w:color="auto"/>
        <w:bottom w:val="none" w:sz="0" w:space="0" w:color="auto"/>
        <w:right w:val="none" w:sz="0" w:space="0" w:color="auto"/>
      </w:divBdr>
    </w:div>
    <w:div w:id="267349681">
      <w:bodyDiv w:val="1"/>
      <w:marLeft w:val="0"/>
      <w:marRight w:val="0"/>
      <w:marTop w:val="0"/>
      <w:marBottom w:val="0"/>
      <w:divBdr>
        <w:top w:val="none" w:sz="0" w:space="0" w:color="auto"/>
        <w:left w:val="none" w:sz="0" w:space="0" w:color="auto"/>
        <w:bottom w:val="none" w:sz="0" w:space="0" w:color="auto"/>
        <w:right w:val="none" w:sz="0" w:space="0" w:color="auto"/>
      </w:divBdr>
    </w:div>
    <w:div w:id="270282349">
      <w:bodyDiv w:val="1"/>
      <w:marLeft w:val="0"/>
      <w:marRight w:val="0"/>
      <w:marTop w:val="0"/>
      <w:marBottom w:val="0"/>
      <w:divBdr>
        <w:top w:val="none" w:sz="0" w:space="0" w:color="auto"/>
        <w:left w:val="none" w:sz="0" w:space="0" w:color="auto"/>
        <w:bottom w:val="none" w:sz="0" w:space="0" w:color="auto"/>
        <w:right w:val="none" w:sz="0" w:space="0" w:color="auto"/>
      </w:divBdr>
      <w:divsChild>
        <w:div w:id="41634802">
          <w:marLeft w:val="0"/>
          <w:marRight w:val="0"/>
          <w:marTop w:val="0"/>
          <w:marBottom w:val="0"/>
          <w:divBdr>
            <w:top w:val="none" w:sz="0" w:space="0" w:color="auto"/>
            <w:left w:val="none" w:sz="0" w:space="0" w:color="auto"/>
            <w:bottom w:val="none" w:sz="0" w:space="0" w:color="auto"/>
            <w:right w:val="none" w:sz="0" w:space="0" w:color="auto"/>
          </w:divBdr>
          <w:divsChild>
            <w:div w:id="1508252277">
              <w:marLeft w:val="0"/>
              <w:marRight w:val="0"/>
              <w:marTop w:val="0"/>
              <w:marBottom w:val="0"/>
              <w:divBdr>
                <w:top w:val="none" w:sz="0" w:space="0" w:color="auto"/>
                <w:left w:val="none" w:sz="0" w:space="0" w:color="auto"/>
                <w:bottom w:val="none" w:sz="0" w:space="0" w:color="auto"/>
                <w:right w:val="none" w:sz="0" w:space="0" w:color="auto"/>
              </w:divBdr>
              <w:divsChild>
                <w:div w:id="242224438">
                  <w:marLeft w:val="0"/>
                  <w:marRight w:val="0"/>
                  <w:marTop w:val="0"/>
                  <w:marBottom w:val="0"/>
                  <w:divBdr>
                    <w:top w:val="none" w:sz="0" w:space="0" w:color="auto"/>
                    <w:left w:val="none" w:sz="0" w:space="0" w:color="auto"/>
                    <w:bottom w:val="none" w:sz="0" w:space="0" w:color="auto"/>
                    <w:right w:val="none" w:sz="0" w:space="0" w:color="auto"/>
                  </w:divBdr>
                </w:div>
                <w:div w:id="566378591">
                  <w:marLeft w:val="0"/>
                  <w:marRight w:val="0"/>
                  <w:marTop w:val="0"/>
                  <w:marBottom w:val="0"/>
                  <w:divBdr>
                    <w:top w:val="none" w:sz="0" w:space="0" w:color="auto"/>
                    <w:left w:val="none" w:sz="0" w:space="0" w:color="auto"/>
                    <w:bottom w:val="none" w:sz="0" w:space="0" w:color="auto"/>
                    <w:right w:val="none" w:sz="0" w:space="0" w:color="auto"/>
                  </w:divBdr>
                  <w:divsChild>
                    <w:div w:id="1782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2251">
          <w:marLeft w:val="0"/>
          <w:marRight w:val="0"/>
          <w:marTop w:val="0"/>
          <w:marBottom w:val="0"/>
          <w:divBdr>
            <w:top w:val="none" w:sz="0" w:space="0" w:color="auto"/>
            <w:left w:val="none" w:sz="0" w:space="0" w:color="auto"/>
            <w:bottom w:val="none" w:sz="0" w:space="0" w:color="auto"/>
            <w:right w:val="none" w:sz="0" w:space="0" w:color="auto"/>
          </w:divBdr>
        </w:div>
      </w:divsChild>
    </w:div>
    <w:div w:id="273751077">
      <w:bodyDiv w:val="1"/>
      <w:marLeft w:val="0"/>
      <w:marRight w:val="0"/>
      <w:marTop w:val="0"/>
      <w:marBottom w:val="0"/>
      <w:divBdr>
        <w:top w:val="none" w:sz="0" w:space="0" w:color="auto"/>
        <w:left w:val="none" w:sz="0" w:space="0" w:color="auto"/>
        <w:bottom w:val="none" w:sz="0" w:space="0" w:color="auto"/>
        <w:right w:val="none" w:sz="0" w:space="0" w:color="auto"/>
      </w:divBdr>
    </w:div>
    <w:div w:id="316419734">
      <w:bodyDiv w:val="1"/>
      <w:marLeft w:val="0"/>
      <w:marRight w:val="0"/>
      <w:marTop w:val="0"/>
      <w:marBottom w:val="0"/>
      <w:divBdr>
        <w:top w:val="none" w:sz="0" w:space="0" w:color="auto"/>
        <w:left w:val="none" w:sz="0" w:space="0" w:color="auto"/>
        <w:bottom w:val="none" w:sz="0" w:space="0" w:color="auto"/>
        <w:right w:val="none" w:sz="0" w:space="0" w:color="auto"/>
      </w:divBdr>
    </w:div>
    <w:div w:id="329528514">
      <w:bodyDiv w:val="1"/>
      <w:marLeft w:val="0"/>
      <w:marRight w:val="0"/>
      <w:marTop w:val="0"/>
      <w:marBottom w:val="0"/>
      <w:divBdr>
        <w:top w:val="none" w:sz="0" w:space="0" w:color="auto"/>
        <w:left w:val="none" w:sz="0" w:space="0" w:color="auto"/>
        <w:bottom w:val="none" w:sz="0" w:space="0" w:color="auto"/>
        <w:right w:val="none" w:sz="0" w:space="0" w:color="auto"/>
      </w:divBdr>
    </w:div>
    <w:div w:id="330255076">
      <w:bodyDiv w:val="1"/>
      <w:marLeft w:val="0"/>
      <w:marRight w:val="0"/>
      <w:marTop w:val="0"/>
      <w:marBottom w:val="0"/>
      <w:divBdr>
        <w:top w:val="none" w:sz="0" w:space="0" w:color="auto"/>
        <w:left w:val="none" w:sz="0" w:space="0" w:color="auto"/>
        <w:bottom w:val="none" w:sz="0" w:space="0" w:color="auto"/>
        <w:right w:val="none" w:sz="0" w:space="0" w:color="auto"/>
      </w:divBdr>
      <w:divsChild>
        <w:div w:id="938296298">
          <w:marLeft w:val="0"/>
          <w:marRight w:val="0"/>
          <w:marTop w:val="0"/>
          <w:marBottom w:val="0"/>
          <w:divBdr>
            <w:top w:val="none" w:sz="0" w:space="0" w:color="auto"/>
            <w:left w:val="none" w:sz="0" w:space="0" w:color="auto"/>
            <w:bottom w:val="none" w:sz="0" w:space="0" w:color="auto"/>
            <w:right w:val="none" w:sz="0" w:space="0" w:color="auto"/>
          </w:divBdr>
          <w:divsChild>
            <w:div w:id="59135761">
              <w:marLeft w:val="0"/>
              <w:marRight w:val="0"/>
              <w:marTop w:val="0"/>
              <w:marBottom w:val="0"/>
              <w:divBdr>
                <w:top w:val="none" w:sz="0" w:space="0" w:color="auto"/>
                <w:left w:val="none" w:sz="0" w:space="0" w:color="auto"/>
                <w:bottom w:val="none" w:sz="0" w:space="0" w:color="auto"/>
                <w:right w:val="none" w:sz="0" w:space="0" w:color="auto"/>
              </w:divBdr>
              <w:divsChild>
                <w:div w:id="20147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6891">
      <w:bodyDiv w:val="1"/>
      <w:marLeft w:val="0"/>
      <w:marRight w:val="0"/>
      <w:marTop w:val="0"/>
      <w:marBottom w:val="0"/>
      <w:divBdr>
        <w:top w:val="none" w:sz="0" w:space="0" w:color="auto"/>
        <w:left w:val="none" w:sz="0" w:space="0" w:color="auto"/>
        <w:bottom w:val="none" w:sz="0" w:space="0" w:color="auto"/>
        <w:right w:val="none" w:sz="0" w:space="0" w:color="auto"/>
      </w:divBdr>
    </w:div>
    <w:div w:id="390035758">
      <w:bodyDiv w:val="1"/>
      <w:marLeft w:val="0"/>
      <w:marRight w:val="0"/>
      <w:marTop w:val="0"/>
      <w:marBottom w:val="0"/>
      <w:divBdr>
        <w:top w:val="none" w:sz="0" w:space="0" w:color="auto"/>
        <w:left w:val="none" w:sz="0" w:space="0" w:color="auto"/>
        <w:bottom w:val="none" w:sz="0" w:space="0" w:color="auto"/>
        <w:right w:val="none" w:sz="0" w:space="0" w:color="auto"/>
      </w:divBdr>
    </w:div>
    <w:div w:id="426464859">
      <w:bodyDiv w:val="1"/>
      <w:marLeft w:val="0"/>
      <w:marRight w:val="0"/>
      <w:marTop w:val="0"/>
      <w:marBottom w:val="0"/>
      <w:divBdr>
        <w:top w:val="none" w:sz="0" w:space="0" w:color="auto"/>
        <w:left w:val="none" w:sz="0" w:space="0" w:color="auto"/>
        <w:bottom w:val="none" w:sz="0" w:space="0" w:color="auto"/>
        <w:right w:val="none" w:sz="0" w:space="0" w:color="auto"/>
      </w:divBdr>
    </w:div>
    <w:div w:id="428741340">
      <w:bodyDiv w:val="1"/>
      <w:marLeft w:val="0"/>
      <w:marRight w:val="0"/>
      <w:marTop w:val="0"/>
      <w:marBottom w:val="0"/>
      <w:divBdr>
        <w:top w:val="none" w:sz="0" w:space="0" w:color="auto"/>
        <w:left w:val="none" w:sz="0" w:space="0" w:color="auto"/>
        <w:bottom w:val="none" w:sz="0" w:space="0" w:color="auto"/>
        <w:right w:val="none" w:sz="0" w:space="0" w:color="auto"/>
      </w:divBdr>
    </w:div>
    <w:div w:id="461190502">
      <w:bodyDiv w:val="1"/>
      <w:marLeft w:val="0"/>
      <w:marRight w:val="0"/>
      <w:marTop w:val="0"/>
      <w:marBottom w:val="0"/>
      <w:divBdr>
        <w:top w:val="none" w:sz="0" w:space="0" w:color="auto"/>
        <w:left w:val="none" w:sz="0" w:space="0" w:color="auto"/>
        <w:bottom w:val="none" w:sz="0" w:space="0" w:color="auto"/>
        <w:right w:val="none" w:sz="0" w:space="0" w:color="auto"/>
      </w:divBdr>
    </w:div>
    <w:div w:id="462039547">
      <w:bodyDiv w:val="1"/>
      <w:marLeft w:val="0"/>
      <w:marRight w:val="0"/>
      <w:marTop w:val="0"/>
      <w:marBottom w:val="0"/>
      <w:divBdr>
        <w:top w:val="none" w:sz="0" w:space="0" w:color="auto"/>
        <w:left w:val="none" w:sz="0" w:space="0" w:color="auto"/>
        <w:bottom w:val="none" w:sz="0" w:space="0" w:color="auto"/>
        <w:right w:val="none" w:sz="0" w:space="0" w:color="auto"/>
      </w:divBdr>
    </w:div>
    <w:div w:id="469176827">
      <w:bodyDiv w:val="1"/>
      <w:marLeft w:val="0"/>
      <w:marRight w:val="0"/>
      <w:marTop w:val="0"/>
      <w:marBottom w:val="0"/>
      <w:divBdr>
        <w:top w:val="none" w:sz="0" w:space="0" w:color="auto"/>
        <w:left w:val="none" w:sz="0" w:space="0" w:color="auto"/>
        <w:bottom w:val="none" w:sz="0" w:space="0" w:color="auto"/>
        <w:right w:val="none" w:sz="0" w:space="0" w:color="auto"/>
      </w:divBdr>
    </w:div>
    <w:div w:id="484661488">
      <w:bodyDiv w:val="1"/>
      <w:marLeft w:val="0"/>
      <w:marRight w:val="0"/>
      <w:marTop w:val="0"/>
      <w:marBottom w:val="0"/>
      <w:divBdr>
        <w:top w:val="none" w:sz="0" w:space="0" w:color="auto"/>
        <w:left w:val="none" w:sz="0" w:space="0" w:color="auto"/>
        <w:bottom w:val="none" w:sz="0" w:space="0" w:color="auto"/>
        <w:right w:val="none" w:sz="0" w:space="0" w:color="auto"/>
      </w:divBdr>
      <w:divsChild>
        <w:div w:id="300117834">
          <w:marLeft w:val="0"/>
          <w:marRight w:val="0"/>
          <w:marTop w:val="0"/>
          <w:marBottom w:val="0"/>
          <w:divBdr>
            <w:top w:val="none" w:sz="0" w:space="0" w:color="auto"/>
            <w:left w:val="none" w:sz="0" w:space="0" w:color="auto"/>
            <w:bottom w:val="none" w:sz="0" w:space="0" w:color="auto"/>
            <w:right w:val="none" w:sz="0" w:space="0" w:color="auto"/>
          </w:divBdr>
        </w:div>
        <w:div w:id="672412919">
          <w:marLeft w:val="0"/>
          <w:marRight w:val="0"/>
          <w:marTop w:val="0"/>
          <w:marBottom w:val="0"/>
          <w:divBdr>
            <w:top w:val="none" w:sz="0" w:space="0" w:color="auto"/>
            <w:left w:val="none" w:sz="0" w:space="0" w:color="auto"/>
            <w:bottom w:val="none" w:sz="0" w:space="0" w:color="auto"/>
            <w:right w:val="none" w:sz="0" w:space="0" w:color="auto"/>
          </w:divBdr>
          <w:divsChild>
            <w:div w:id="605699484">
              <w:marLeft w:val="0"/>
              <w:marRight w:val="0"/>
              <w:marTop w:val="0"/>
              <w:marBottom w:val="0"/>
              <w:divBdr>
                <w:top w:val="none" w:sz="0" w:space="0" w:color="auto"/>
                <w:left w:val="none" w:sz="0" w:space="0" w:color="auto"/>
                <w:bottom w:val="none" w:sz="0" w:space="0" w:color="auto"/>
                <w:right w:val="none" w:sz="0" w:space="0" w:color="auto"/>
              </w:divBdr>
              <w:divsChild>
                <w:div w:id="715542831">
                  <w:marLeft w:val="0"/>
                  <w:marRight w:val="0"/>
                  <w:marTop w:val="0"/>
                  <w:marBottom w:val="0"/>
                  <w:divBdr>
                    <w:top w:val="none" w:sz="0" w:space="0" w:color="auto"/>
                    <w:left w:val="none" w:sz="0" w:space="0" w:color="auto"/>
                    <w:bottom w:val="none" w:sz="0" w:space="0" w:color="auto"/>
                    <w:right w:val="none" w:sz="0" w:space="0" w:color="auto"/>
                  </w:divBdr>
                </w:div>
                <w:div w:id="884027727">
                  <w:marLeft w:val="0"/>
                  <w:marRight w:val="0"/>
                  <w:marTop w:val="0"/>
                  <w:marBottom w:val="0"/>
                  <w:divBdr>
                    <w:top w:val="none" w:sz="0" w:space="0" w:color="auto"/>
                    <w:left w:val="none" w:sz="0" w:space="0" w:color="auto"/>
                    <w:bottom w:val="none" w:sz="0" w:space="0" w:color="auto"/>
                    <w:right w:val="none" w:sz="0" w:space="0" w:color="auto"/>
                  </w:divBdr>
                  <w:divsChild>
                    <w:div w:id="20517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8517">
      <w:bodyDiv w:val="1"/>
      <w:marLeft w:val="0"/>
      <w:marRight w:val="0"/>
      <w:marTop w:val="0"/>
      <w:marBottom w:val="0"/>
      <w:divBdr>
        <w:top w:val="none" w:sz="0" w:space="0" w:color="auto"/>
        <w:left w:val="none" w:sz="0" w:space="0" w:color="auto"/>
        <w:bottom w:val="none" w:sz="0" w:space="0" w:color="auto"/>
        <w:right w:val="none" w:sz="0" w:space="0" w:color="auto"/>
      </w:divBdr>
      <w:divsChild>
        <w:div w:id="998465663">
          <w:marLeft w:val="0"/>
          <w:marRight w:val="0"/>
          <w:marTop w:val="0"/>
          <w:marBottom w:val="0"/>
          <w:divBdr>
            <w:top w:val="none" w:sz="0" w:space="0" w:color="auto"/>
            <w:left w:val="none" w:sz="0" w:space="0" w:color="auto"/>
            <w:bottom w:val="none" w:sz="0" w:space="0" w:color="auto"/>
            <w:right w:val="none" w:sz="0" w:space="0" w:color="auto"/>
          </w:divBdr>
          <w:divsChild>
            <w:div w:id="627011313">
              <w:marLeft w:val="0"/>
              <w:marRight w:val="0"/>
              <w:marTop w:val="0"/>
              <w:marBottom w:val="0"/>
              <w:divBdr>
                <w:top w:val="none" w:sz="0" w:space="0" w:color="auto"/>
                <w:left w:val="none" w:sz="0" w:space="0" w:color="auto"/>
                <w:bottom w:val="none" w:sz="0" w:space="0" w:color="auto"/>
                <w:right w:val="none" w:sz="0" w:space="0" w:color="auto"/>
              </w:divBdr>
              <w:divsChild>
                <w:div w:id="3439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2047">
      <w:bodyDiv w:val="1"/>
      <w:marLeft w:val="0"/>
      <w:marRight w:val="0"/>
      <w:marTop w:val="0"/>
      <w:marBottom w:val="0"/>
      <w:divBdr>
        <w:top w:val="none" w:sz="0" w:space="0" w:color="auto"/>
        <w:left w:val="none" w:sz="0" w:space="0" w:color="auto"/>
        <w:bottom w:val="none" w:sz="0" w:space="0" w:color="auto"/>
        <w:right w:val="none" w:sz="0" w:space="0" w:color="auto"/>
      </w:divBdr>
    </w:div>
    <w:div w:id="534390080">
      <w:bodyDiv w:val="1"/>
      <w:marLeft w:val="0"/>
      <w:marRight w:val="0"/>
      <w:marTop w:val="0"/>
      <w:marBottom w:val="0"/>
      <w:divBdr>
        <w:top w:val="none" w:sz="0" w:space="0" w:color="auto"/>
        <w:left w:val="none" w:sz="0" w:space="0" w:color="auto"/>
        <w:bottom w:val="none" w:sz="0" w:space="0" w:color="auto"/>
        <w:right w:val="none" w:sz="0" w:space="0" w:color="auto"/>
      </w:divBdr>
    </w:div>
    <w:div w:id="535049709">
      <w:bodyDiv w:val="1"/>
      <w:marLeft w:val="0"/>
      <w:marRight w:val="0"/>
      <w:marTop w:val="0"/>
      <w:marBottom w:val="0"/>
      <w:divBdr>
        <w:top w:val="none" w:sz="0" w:space="0" w:color="auto"/>
        <w:left w:val="none" w:sz="0" w:space="0" w:color="auto"/>
        <w:bottom w:val="none" w:sz="0" w:space="0" w:color="auto"/>
        <w:right w:val="none" w:sz="0" w:space="0" w:color="auto"/>
      </w:divBdr>
    </w:div>
    <w:div w:id="567301297">
      <w:bodyDiv w:val="1"/>
      <w:marLeft w:val="0"/>
      <w:marRight w:val="0"/>
      <w:marTop w:val="0"/>
      <w:marBottom w:val="0"/>
      <w:divBdr>
        <w:top w:val="none" w:sz="0" w:space="0" w:color="auto"/>
        <w:left w:val="none" w:sz="0" w:space="0" w:color="auto"/>
        <w:bottom w:val="none" w:sz="0" w:space="0" w:color="auto"/>
        <w:right w:val="none" w:sz="0" w:space="0" w:color="auto"/>
      </w:divBdr>
    </w:div>
    <w:div w:id="606623834">
      <w:bodyDiv w:val="1"/>
      <w:marLeft w:val="0"/>
      <w:marRight w:val="0"/>
      <w:marTop w:val="0"/>
      <w:marBottom w:val="0"/>
      <w:divBdr>
        <w:top w:val="none" w:sz="0" w:space="0" w:color="auto"/>
        <w:left w:val="none" w:sz="0" w:space="0" w:color="auto"/>
        <w:bottom w:val="none" w:sz="0" w:space="0" w:color="auto"/>
        <w:right w:val="none" w:sz="0" w:space="0" w:color="auto"/>
      </w:divBdr>
    </w:div>
    <w:div w:id="609513893">
      <w:bodyDiv w:val="1"/>
      <w:marLeft w:val="0"/>
      <w:marRight w:val="0"/>
      <w:marTop w:val="0"/>
      <w:marBottom w:val="0"/>
      <w:divBdr>
        <w:top w:val="none" w:sz="0" w:space="0" w:color="auto"/>
        <w:left w:val="none" w:sz="0" w:space="0" w:color="auto"/>
        <w:bottom w:val="none" w:sz="0" w:space="0" w:color="auto"/>
        <w:right w:val="none" w:sz="0" w:space="0" w:color="auto"/>
      </w:divBdr>
    </w:div>
    <w:div w:id="631399536">
      <w:bodyDiv w:val="1"/>
      <w:marLeft w:val="0"/>
      <w:marRight w:val="0"/>
      <w:marTop w:val="0"/>
      <w:marBottom w:val="0"/>
      <w:divBdr>
        <w:top w:val="none" w:sz="0" w:space="0" w:color="auto"/>
        <w:left w:val="none" w:sz="0" w:space="0" w:color="auto"/>
        <w:bottom w:val="none" w:sz="0" w:space="0" w:color="auto"/>
        <w:right w:val="none" w:sz="0" w:space="0" w:color="auto"/>
      </w:divBdr>
    </w:div>
    <w:div w:id="654265008">
      <w:bodyDiv w:val="1"/>
      <w:marLeft w:val="0"/>
      <w:marRight w:val="0"/>
      <w:marTop w:val="0"/>
      <w:marBottom w:val="0"/>
      <w:divBdr>
        <w:top w:val="none" w:sz="0" w:space="0" w:color="auto"/>
        <w:left w:val="none" w:sz="0" w:space="0" w:color="auto"/>
        <w:bottom w:val="none" w:sz="0" w:space="0" w:color="auto"/>
        <w:right w:val="none" w:sz="0" w:space="0" w:color="auto"/>
      </w:divBdr>
      <w:divsChild>
        <w:div w:id="2146585146">
          <w:marLeft w:val="0"/>
          <w:marRight w:val="0"/>
          <w:marTop w:val="0"/>
          <w:marBottom w:val="0"/>
          <w:divBdr>
            <w:top w:val="none" w:sz="0" w:space="0" w:color="auto"/>
            <w:left w:val="none" w:sz="0" w:space="0" w:color="auto"/>
            <w:bottom w:val="none" w:sz="0" w:space="0" w:color="auto"/>
            <w:right w:val="none" w:sz="0" w:space="0" w:color="auto"/>
          </w:divBdr>
        </w:div>
      </w:divsChild>
    </w:div>
    <w:div w:id="734276248">
      <w:bodyDiv w:val="1"/>
      <w:marLeft w:val="0"/>
      <w:marRight w:val="0"/>
      <w:marTop w:val="0"/>
      <w:marBottom w:val="0"/>
      <w:divBdr>
        <w:top w:val="none" w:sz="0" w:space="0" w:color="auto"/>
        <w:left w:val="none" w:sz="0" w:space="0" w:color="auto"/>
        <w:bottom w:val="none" w:sz="0" w:space="0" w:color="auto"/>
        <w:right w:val="none" w:sz="0" w:space="0" w:color="auto"/>
      </w:divBdr>
    </w:div>
    <w:div w:id="741295376">
      <w:bodyDiv w:val="1"/>
      <w:marLeft w:val="0"/>
      <w:marRight w:val="0"/>
      <w:marTop w:val="0"/>
      <w:marBottom w:val="0"/>
      <w:divBdr>
        <w:top w:val="none" w:sz="0" w:space="0" w:color="auto"/>
        <w:left w:val="none" w:sz="0" w:space="0" w:color="auto"/>
        <w:bottom w:val="none" w:sz="0" w:space="0" w:color="auto"/>
        <w:right w:val="none" w:sz="0" w:space="0" w:color="auto"/>
      </w:divBdr>
    </w:div>
    <w:div w:id="752816175">
      <w:bodyDiv w:val="1"/>
      <w:marLeft w:val="0"/>
      <w:marRight w:val="0"/>
      <w:marTop w:val="0"/>
      <w:marBottom w:val="0"/>
      <w:divBdr>
        <w:top w:val="none" w:sz="0" w:space="0" w:color="auto"/>
        <w:left w:val="none" w:sz="0" w:space="0" w:color="auto"/>
        <w:bottom w:val="none" w:sz="0" w:space="0" w:color="auto"/>
        <w:right w:val="none" w:sz="0" w:space="0" w:color="auto"/>
      </w:divBdr>
    </w:div>
    <w:div w:id="911475177">
      <w:bodyDiv w:val="1"/>
      <w:marLeft w:val="0"/>
      <w:marRight w:val="0"/>
      <w:marTop w:val="0"/>
      <w:marBottom w:val="0"/>
      <w:divBdr>
        <w:top w:val="none" w:sz="0" w:space="0" w:color="auto"/>
        <w:left w:val="none" w:sz="0" w:space="0" w:color="auto"/>
        <w:bottom w:val="none" w:sz="0" w:space="0" w:color="auto"/>
        <w:right w:val="none" w:sz="0" w:space="0" w:color="auto"/>
      </w:divBdr>
    </w:div>
    <w:div w:id="923535625">
      <w:bodyDiv w:val="1"/>
      <w:marLeft w:val="0"/>
      <w:marRight w:val="0"/>
      <w:marTop w:val="0"/>
      <w:marBottom w:val="0"/>
      <w:divBdr>
        <w:top w:val="none" w:sz="0" w:space="0" w:color="auto"/>
        <w:left w:val="none" w:sz="0" w:space="0" w:color="auto"/>
        <w:bottom w:val="none" w:sz="0" w:space="0" w:color="auto"/>
        <w:right w:val="none" w:sz="0" w:space="0" w:color="auto"/>
      </w:divBdr>
    </w:div>
    <w:div w:id="928806464">
      <w:bodyDiv w:val="1"/>
      <w:marLeft w:val="0"/>
      <w:marRight w:val="0"/>
      <w:marTop w:val="0"/>
      <w:marBottom w:val="0"/>
      <w:divBdr>
        <w:top w:val="none" w:sz="0" w:space="0" w:color="auto"/>
        <w:left w:val="none" w:sz="0" w:space="0" w:color="auto"/>
        <w:bottom w:val="none" w:sz="0" w:space="0" w:color="auto"/>
        <w:right w:val="none" w:sz="0" w:space="0" w:color="auto"/>
      </w:divBdr>
    </w:div>
    <w:div w:id="939024744">
      <w:bodyDiv w:val="1"/>
      <w:marLeft w:val="0"/>
      <w:marRight w:val="0"/>
      <w:marTop w:val="0"/>
      <w:marBottom w:val="0"/>
      <w:divBdr>
        <w:top w:val="none" w:sz="0" w:space="0" w:color="auto"/>
        <w:left w:val="none" w:sz="0" w:space="0" w:color="auto"/>
        <w:bottom w:val="none" w:sz="0" w:space="0" w:color="auto"/>
        <w:right w:val="none" w:sz="0" w:space="0" w:color="auto"/>
      </w:divBdr>
    </w:div>
    <w:div w:id="951136169">
      <w:bodyDiv w:val="1"/>
      <w:marLeft w:val="0"/>
      <w:marRight w:val="0"/>
      <w:marTop w:val="0"/>
      <w:marBottom w:val="0"/>
      <w:divBdr>
        <w:top w:val="none" w:sz="0" w:space="0" w:color="auto"/>
        <w:left w:val="none" w:sz="0" w:space="0" w:color="auto"/>
        <w:bottom w:val="none" w:sz="0" w:space="0" w:color="auto"/>
        <w:right w:val="none" w:sz="0" w:space="0" w:color="auto"/>
      </w:divBdr>
    </w:div>
    <w:div w:id="962662264">
      <w:bodyDiv w:val="1"/>
      <w:marLeft w:val="0"/>
      <w:marRight w:val="0"/>
      <w:marTop w:val="0"/>
      <w:marBottom w:val="0"/>
      <w:divBdr>
        <w:top w:val="none" w:sz="0" w:space="0" w:color="auto"/>
        <w:left w:val="none" w:sz="0" w:space="0" w:color="auto"/>
        <w:bottom w:val="none" w:sz="0" w:space="0" w:color="auto"/>
        <w:right w:val="none" w:sz="0" w:space="0" w:color="auto"/>
      </w:divBdr>
    </w:div>
    <w:div w:id="980187049">
      <w:bodyDiv w:val="1"/>
      <w:marLeft w:val="0"/>
      <w:marRight w:val="0"/>
      <w:marTop w:val="0"/>
      <w:marBottom w:val="0"/>
      <w:divBdr>
        <w:top w:val="none" w:sz="0" w:space="0" w:color="auto"/>
        <w:left w:val="none" w:sz="0" w:space="0" w:color="auto"/>
        <w:bottom w:val="none" w:sz="0" w:space="0" w:color="auto"/>
        <w:right w:val="none" w:sz="0" w:space="0" w:color="auto"/>
      </w:divBdr>
    </w:div>
    <w:div w:id="1011105373">
      <w:bodyDiv w:val="1"/>
      <w:marLeft w:val="0"/>
      <w:marRight w:val="0"/>
      <w:marTop w:val="0"/>
      <w:marBottom w:val="0"/>
      <w:divBdr>
        <w:top w:val="none" w:sz="0" w:space="0" w:color="auto"/>
        <w:left w:val="none" w:sz="0" w:space="0" w:color="auto"/>
        <w:bottom w:val="none" w:sz="0" w:space="0" w:color="auto"/>
        <w:right w:val="none" w:sz="0" w:space="0" w:color="auto"/>
      </w:divBdr>
    </w:div>
    <w:div w:id="1016345998">
      <w:bodyDiv w:val="1"/>
      <w:marLeft w:val="0"/>
      <w:marRight w:val="0"/>
      <w:marTop w:val="0"/>
      <w:marBottom w:val="0"/>
      <w:divBdr>
        <w:top w:val="none" w:sz="0" w:space="0" w:color="auto"/>
        <w:left w:val="none" w:sz="0" w:space="0" w:color="auto"/>
        <w:bottom w:val="none" w:sz="0" w:space="0" w:color="auto"/>
        <w:right w:val="none" w:sz="0" w:space="0" w:color="auto"/>
      </w:divBdr>
    </w:div>
    <w:div w:id="1018435827">
      <w:bodyDiv w:val="1"/>
      <w:marLeft w:val="0"/>
      <w:marRight w:val="0"/>
      <w:marTop w:val="0"/>
      <w:marBottom w:val="0"/>
      <w:divBdr>
        <w:top w:val="none" w:sz="0" w:space="0" w:color="auto"/>
        <w:left w:val="none" w:sz="0" w:space="0" w:color="auto"/>
        <w:bottom w:val="none" w:sz="0" w:space="0" w:color="auto"/>
        <w:right w:val="none" w:sz="0" w:space="0" w:color="auto"/>
      </w:divBdr>
    </w:div>
    <w:div w:id="1042099679">
      <w:bodyDiv w:val="1"/>
      <w:marLeft w:val="0"/>
      <w:marRight w:val="0"/>
      <w:marTop w:val="0"/>
      <w:marBottom w:val="0"/>
      <w:divBdr>
        <w:top w:val="none" w:sz="0" w:space="0" w:color="auto"/>
        <w:left w:val="none" w:sz="0" w:space="0" w:color="auto"/>
        <w:bottom w:val="none" w:sz="0" w:space="0" w:color="auto"/>
        <w:right w:val="none" w:sz="0" w:space="0" w:color="auto"/>
      </w:divBdr>
    </w:div>
    <w:div w:id="1043098422">
      <w:bodyDiv w:val="1"/>
      <w:marLeft w:val="0"/>
      <w:marRight w:val="0"/>
      <w:marTop w:val="0"/>
      <w:marBottom w:val="0"/>
      <w:divBdr>
        <w:top w:val="none" w:sz="0" w:space="0" w:color="auto"/>
        <w:left w:val="none" w:sz="0" w:space="0" w:color="auto"/>
        <w:bottom w:val="none" w:sz="0" w:space="0" w:color="auto"/>
        <w:right w:val="none" w:sz="0" w:space="0" w:color="auto"/>
      </w:divBdr>
    </w:div>
    <w:div w:id="1108309224">
      <w:bodyDiv w:val="1"/>
      <w:marLeft w:val="0"/>
      <w:marRight w:val="0"/>
      <w:marTop w:val="0"/>
      <w:marBottom w:val="0"/>
      <w:divBdr>
        <w:top w:val="none" w:sz="0" w:space="0" w:color="auto"/>
        <w:left w:val="none" w:sz="0" w:space="0" w:color="auto"/>
        <w:bottom w:val="none" w:sz="0" w:space="0" w:color="auto"/>
        <w:right w:val="none" w:sz="0" w:space="0" w:color="auto"/>
      </w:divBdr>
    </w:div>
    <w:div w:id="1136143246">
      <w:bodyDiv w:val="1"/>
      <w:marLeft w:val="0"/>
      <w:marRight w:val="0"/>
      <w:marTop w:val="0"/>
      <w:marBottom w:val="0"/>
      <w:divBdr>
        <w:top w:val="none" w:sz="0" w:space="0" w:color="auto"/>
        <w:left w:val="none" w:sz="0" w:space="0" w:color="auto"/>
        <w:bottom w:val="none" w:sz="0" w:space="0" w:color="auto"/>
        <w:right w:val="none" w:sz="0" w:space="0" w:color="auto"/>
      </w:divBdr>
      <w:divsChild>
        <w:div w:id="1294751211">
          <w:marLeft w:val="0"/>
          <w:marRight w:val="0"/>
          <w:marTop w:val="0"/>
          <w:marBottom w:val="0"/>
          <w:divBdr>
            <w:top w:val="none" w:sz="0" w:space="0" w:color="auto"/>
            <w:left w:val="none" w:sz="0" w:space="0" w:color="auto"/>
            <w:bottom w:val="none" w:sz="0" w:space="0" w:color="auto"/>
            <w:right w:val="none" w:sz="0" w:space="0" w:color="auto"/>
          </w:divBdr>
        </w:div>
      </w:divsChild>
    </w:div>
    <w:div w:id="1146626270">
      <w:bodyDiv w:val="1"/>
      <w:marLeft w:val="0"/>
      <w:marRight w:val="0"/>
      <w:marTop w:val="0"/>
      <w:marBottom w:val="0"/>
      <w:divBdr>
        <w:top w:val="none" w:sz="0" w:space="0" w:color="auto"/>
        <w:left w:val="none" w:sz="0" w:space="0" w:color="auto"/>
        <w:bottom w:val="none" w:sz="0" w:space="0" w:color="auto"/>
        <w:right w:val="none" w:sz="0" w:space="0" w:color="auto"/>
      </w:divBdr>
    </w:div>
    <w:div w:id="1151873635">
      <w:bodyDiv w:val="1"/>
      <w:marLeft w:val="0"/>
      <w:marRight w:val="0"/>
      <w:marTop w:val="0"/>
      <w:marBottom w:val="0"/>
      <w:divBdr>
        <w:top w:val="none" w:sz="0" w:space="0" w:color="auto"/>
        <w:left w:val="none" w:sz="0" w:space="0" w:color="auto"/>
        <w:bottom w:val="none" w:sz="0" w:space="0" w:color="auto"/>
        <w:right w:val="none" w:sz="0" w:space="0" w:color="auto"/>
      </w:divBdr>
    </w:div>
    <w:div w:id="1168056832">
      <w:bodyDiv w:val="1"/>
      <w:marLeft w:val="0"/>
      <w:marRight w:val="0"/>
      <w:marTop w:val="0"/>
      <w:marBottom w:val="0"/>
      <w:divBdr>
        <w:top w:val="none" w:sz="0" w:space="0" w:color="auto"/>
        <w:left w:val="none" w:sz="0" w:space="0" w:color="auto"/>
        <w:bottom w:val="none" w:sz="0" w:space="0" w:color="auto"/>
        <w:right w:val="none" w:sz="0" w:space="0" w:color="auto"/>
      </w:divBdr>
    </w:div>
    <w:div w:id="1218006933">
      <w:bodyDiv w:val="1"/>
      <w:marLeft w:val="0"/>
      <w:marRight w:val="0"/>
      <w:marTop w:val="0"/>
      <w:marBottom w:val="0"/>
      <w:divBdr>
        <w:top w:val="none" w:sz="0" w:space="0" w:color="auto"/>
        <w:left w:val="none" w:sz="0" w:space="0" w:color="auto"/>
        <w:bottom w:val="none" w:sz="0" w:space="0" w:color="auto"/>
        <w:right w:val="none" w:sz="0" w:space="0" w:color="auto"/>
      </w:divBdr>
    </w:div>
    <w:div w:id="1274433880">
      <w:bodyDiv w:val="1"/>
      <w:marLeft w:val="0"/>
      <w:marRight w:val="0"/>
      <w:marTop w:val="0"/>
      <w:marBottom w:val="0"/>
      <w:divBdr>
        <w:top w:val="none" w:sz="0" w:space="0" w:color="auto"/>
        <w:left w:val="none" w:sz="0" w:space="0" w:color="auto"/>
        <w:bottom w:val="none" w:sz="0" w:space="0" w:color="auto"/>
        <w:right w:val="none" w:sz="0" w:space="0" w:color="auto"/>
      </w:divBdr>
    </w:div>
    <w:div w:id="1289775784">
      <w:bodyDiv w:val="1"/>
      <w:marLeft w:val="0"/>
      <w:marRight w:val="0"/>
      <w:marTop w:val="0"/>
      <w:marBottom w:val="0"/>
      <w:divBdr>
        <w:top w:val="none" w:sz="0" w:space="0" w:color="auto"/>
        <w:left w:val="none" w:sz="0" w:space="0" w:color="auto"/>
        <w:bottom w:val="none" w:sz="0" w:space="0" w:color="auto"/>
        <w:right w:val="none" w:sz="0" w:space="0" w:color="auto"/>
      </w:divBdr>
    </w:div>
    <w:div w:id="1295526250">
      <w:bodyDiv w:val="1"/>
      <w:marLeft w:val="0"/>
      <w:marRight w:val="0"/>
      <w:marTop w:val="0"/>
      <w:marBottom w:val="0"/>
      <w:divBdr>
        <w:top w:val="none" w:sz="0" w:space="0" w:color="auto"/>
        <w:left w:val="none" w:sz="0" w:space="0" w:color="auto"/>
        <w:bottom w:val="none" w:sz="0" w:space="0" w:color="auto"/>
        <w:right w:val="none" w:sz="0" w:space="0" w:color="auto"/>
      </w:divBdr>
    </w:div>
    <w:div w:id="1298418968">
      <w:bodyDiv w:val="1"/>
      <w:marLeft w:val="0"/>
      <w:marRight w:val="0"/>
      <w:marTop w:val="0"/>
      <w:marBottom w:val="0"/>
      <w:divBdr>
        <w:top w:val="none" w:sz="0" w:space="0" w:color="auto"/>
        <w:left w:val="none" w:sz="0" w:space="0" w:color="auto"/>
        <w:bottom w:val="none" w:sz="0" w:space="0" w:color="auto"/>
        <w:right w:val="none" w:sz="0" w:space="0" w:color="auto"/>
      </w:divBdr>
    </w:div>
    <w:div w:id="1316228159">
      <w:bodyDiv w:val="1"/>
      <w:marLeft w:val="0"/>
      <w:marRight w:val="0"/>
      <w:marTop w:val="0"/>
      <w:marBottom w:val="0"/>
      <w:divBdr>
        <w:top w:val="none" w:sz="0" w:space="0" w:color="auto"/>
        <w:left w:val="none" w:sz="0" w:space="0" w:color="auto"/>
        <w:bottom w:val="none" w:sz="0" w:space="0" w:color="auto"/>
        <w:right w:val="none" w:sz="0" w:space="0" w:color="auto"/>
      </w:divBdr>
    </w:div>
    <w:div w:id="1370060029">
      <w:bodyDiv w:val="1"/>
      <w:marLeft w:val="0"/>
      <w:marRight w:val="0"/>
      <w:marTop w:val="0"/>
      <w:marBottom w:val="0"/>
      <w:divBdr>
        <w:top w:val="none" w:sz="0" w:space="0" w:color="auto"/>
        <w:left w:val="none" w:sz="0" w:space="0" w:color="auto"/>
        <w:bottom w:val="none" w:sz="0" w:space="0" w:color="auto"/>
        <w:right w:val="none" w:sz="0" w:space="0" w:color="auto"/>
      </w:divBdr>
      <w:divsChild>
        <w:div w:id="1289891418">
          <w:marLeft w:val="0"/>
          <w:marRight w:val="0"/>
          <w:marTop w:val="0"/>
          <w:marBottom w:val="0"/>
          <w:divBdr>
            <w:top w:val="none" w:sz="0" w:space="0" w:color="auto"/>
            <w:left w:val="none" w:sz="0" w:space="0" w:color="auto"/>
            <w:bottom w:val="none" w:sz="0" w:space="0" w:color="auto"/>
            <w:right w:val="none" w:sz="0" w:space="0" w:color="auto"/>
          </w:divBdr>
          <w:divsChild>
            <w:div w:id="1978023192">
              <w:marLeft w:val="0"/>
              <w:marRight w:val="0"/>
              <w:marTop w:val="0"/>
              <w:marBottom w:val="0"/>
              <w:divBdr>
                <w:top w:val="none" w:sz="0" w:space="0" w:color="auto"/>
                <w:left w:val="none" w:sz="0" w:space="0" w:color="auto"/>
                <w:bottom w:val="none" w:sz="0" w:space="0" w:color="auto"/>
                <w:right w:val="none" w:sz="0" w:space="0" w:color="auto"/>
              </w:divBdr>
              <w:divsChild>
                <w:div w:id="1190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637">
      <w:bodyDiv w:val="1"/>
      <w:marLeft w:val="0"/>
      <w:marRight w:val="0"/>
      <w:marTop w:val="0"/>
      <w:marBottom w:val="0"/>
      <w:divBdr>
        <w:top w:val="none" w:sz="0" w:space="0" w:color="auto"/>
        <w:left w:val="none" w:sz="0" w:space="0" w:color="auto"/>
        <w:bottom w:val="none" w:sz="0" w:space="0" w:color="auto"/>
        <w:right w:val="none" w:sz="0" w:space="0" w:color="auto"/>
      </w:divBdr>
    </w:div>
    <w:div w:id="1453524101">
      <w:bodyDiv w:val="1"/>
      <w:marLeft w:val="0"/>
      <w:marRight w:val="0"/>
      <w:marTop w:val="0"/>
      <w:marBottom w:val="0"/>
      <w:divBdr>
        <w:top w:val="none" w:sz="0" w:space="0" w:color="auto"/>
        <w:left w:val="none" w:sz="0" w:space="0" w:color="auto"/>
        <w:bottom w:val="none" w:sz="0" w:space="0" w:color="auto"/>
        <w:right w:val="none" w:sz="0" w:space="0" w:color="auto"/>
      </w:divBdr>
    </w:div>
    <w:div w:id="1471630984">
      <w:bodyDiv w:val="1"/>
      <w:marLeft w:val="0"/>
      <w:marRight w:val="0"/>
      <w:marTop w:val="0"/>
      <w:marBottom w:val="0"/>
      <w:divBdr>
        <w:top w:val="none" w:sz="0" w:space="0" w:color="auto"/>
        <w:left w:val="none" w:sz="0" w:space="0" w:color="auto"/>
        <w:bottom w:val="none" w:sz="0" w:space="0" w:color="auto"/>
        <w:right w:val="none" w:sz="0" w:space="0" w:color="auto"/>
      </w:divBdr>
    </w:div>
    <w:div w:id="1506167714">
      <w:bodyDiv w:val="1"/>
      <w:marLeft w:val="0"/>
      <w:marRight w:val="0"/>
      <w:marTop w:val="0"/>
      <w:marBottom w:val="0"/>
      <w:divBdr>
        <w:top w:val="none" w:sz="0" w:space="0" w:color="auto"/>
        <w:left w:val="none" w:sz="0" w:space="0" w:color="auto"/>
        <w:bottom w:val="none" w:sz="0" w:space="0" w:color="auto"/>
        <w:right w:val="none" w:sz="0" w:space="0" w:color="auto"/>
      </w:divBdr>
    </w:div>
    <w:div w:id="1548100315">
      <w:bodyDiv w:val="1"/>
      <w:marLeft w:val="0"/>
      <w:marRight w:val="0"/>
      <w:marTop w:val="0"/>
      <w:marBottom w:val="0"/>
      <w:divBdr>
        <w:top w:val="none" w:sz="0" w:space="0" w:color="auto"/>
        <w:left w:val="none" w:sz="0" w:space="0" w:color="auto"/>
        <w:bottom w:val="none" w:sz="0" w:space="0" w:color="auto"/>
        <w:right w:val="none" w:sz="0" w:space="0" w:color="auto"/>
      </w:divBdr>
      <w:divsChild>
        <w:div w:id="463809648">
          <w:marLeft w:val="0"/>
          <w:marRight w:val="0"/>
          <w:marTop w:val="0"/>
          <w:marBottom w:val="0"/>
          <w:divBdr>
            <w:top w:val="none" w:sz="0" w:space="0" w:color="auto"/>
            <w:left w:val="none" w:sz="0" w:space="0" w:color="auto"/>
            <w:bottom w:val="none" w:sz="0" w:space="0" w:color="auto"/>
            <w:right w:val="none" w:sz="0" w:space="0" w:color="auto"/>
          </w:divBdr>
          <w:divsChild>
            <w:div w:id="424615689">
              <w:marLeft w:val="0"/>
              <w:marRight w:val="0"/>
              <w:marTop w:val="0"/>
              <w:marBottom w:val="0"/>
              <w:divBdr>
                <w:top w:val="none" w:sz="0" w:space="0" w:color="auto"/>
                <w:left w:val="none" w:sz="0" w:space="0" w:color="auto"/>
                <w:bottom w:val="none" w:sz="0" w:space="0" w:color="auto"/>
                <w:right w:val="none" w:sz="0" w:space="0" w:color="auto"/>
              </w:divBdr>
              <w:divsChild>
                <w:div w:id="7428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8965">
      <w:bodyDiv w:val="1"/>
      <w:marLeft w:val="0"/>
      <w:marRight w:val="0"/>
      <w:marTop w:val="0"/>
      <w:marBottom w:val="0"/>
      <w:divBdr>
        <w:top w:val="none" w:sz="0" w:space="0" w:color="auto"/>
        <w:left w:val="none" w:sz="0" w:space="0" w:color="auto"/>
        <w:bottom w:val="none" w:sz="0" w:space="0" w:color="auto"/>
        <w:right w:val="none" w:sz="0" w:space="0" w:color="auto"/>
      </w:divBdr>
    </w:div>
    <w:div w:id="1613976434">
      <w:bodyDiv w:val="1"/>
      <w:marLeft w:val="0"/>
      <w:marRight w:val="0"/>
      <w:marTop w:val="0"/>
      <w:marBottom w:val="0"/>
      <w:divBdr>
        <w:top w:val="none" w:sz="0" w:space="0" w:color="auto"/>
        <w:left w:val="none" w:sz="0" w:space="0" w:color="auto"/>
        <w:bottom w:val="none" w:sz="0" w:space="0" w:color="auto"/>
        <w:right w:val="none" w:sz="0" w:space="0" w:color="auto"/>
      </w:divBdr>
    </w:div>
    <w:div w:id="1628270559">
      <w:bodyDiv w:val="1"/>
      <w:marLeft w:val="0"/>
      <w:marRight w:val="0"/>
      <w:marTop w:val="0"/>
      <w:marBottom w:val="0"/>
      <w:divBdr>
        <w:top w:val="none" w:sz="0" w:space="0" w:color="auto"/>
        <w:left w:val="none" w:sz="0" w:space="0" w:color="auto"/>
        <w:bottom w:val="none" w:sz="0" w:space="0" w:color="auto"/>
        <w:right w:val="none" w:sz="0" w:space="0" w:color="auto"/>
      </w:divBdr>
    </w:div>
    <w:div w:id="1643462076">
      <w:bodyDiv w:val="1"/>
      <w:marLeft w:val="0"/>
      <w:marRight w:val="0"/>
      <w:marTop w:val="0"/>
      <w:marBottom w:val="0"/>
      <w:divBdr>
        <w:top w:val="none" w:sz="0" w:space="0" w:color="auto"/>
        <w:left w:val="none" w:sz="0" w:space="0" w:color="auto"/>
        <w:bottom w:val="none" w:sz="0" w:space="0" w:color="auto"/>
        <w:right w:val="none" w:sz="0" w:space="0" w:color="auto"/>
      </w:divBdr>
    </w:div>
    <w:div w:id="1644699994">
      <w:bodyDiv w:val="1"/>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593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6512">
      <w:bodyDiv w:val="1"/>
      <w:marLeft w:val="0"/>
      <w:marRight w:val="0"/>
      <w:marTop w:val="0"/>
      <w:marBottom w:val="0"/>
      <w:divBdr>
        <w:top w:val="none" w:sz="0" w:space="0" w:color="auto"/>
        <w:left w:val="none" w:sz="0" w:space="0" w:color="auto"/>
        <w:bottom w:val="none" w:sz="0" w:space="0" w:color="auto"/>
        <w:right w:val="none" w:sz="0" w:space="0" w:color="auto"/>
      </w:divBdr>
    </w:div>
    <w:div w:id="1707828154">
      <w:bodyDiv w:val="1"/>
      <w:marLeft w:val="0"/>
      <w:marRight w:val="0"/>
      <w:marTop w:val="0"/>
      <w:marBottom w:val="0"/>
      <w:divBdr>
        <w:top w:val="none" w:sz="0" w:space="0" w:color="auto"/>
        <w:left w:val="none" w:sz="0" w:space="0" w:color="auto"/>
        <w:bottom w:val="none" w:sz="0" w:space="0" w:color="auto"/>
        <w:right w:val="none" w:sz="0" w:space="0" w:color="auto"/>
      </w:divBdr>
    </w:div>
    <w:div w:id="1742826194">
      <w:bodyDiv w:val="1"/>
      <w:marLeft w:val="0"/>
      <w:marRight w:val="0"/>
      <w:marTop w:val="0"/>
      <w:marBottom w:val="0"/>
      <w:divBdr>
        <w:top w:val="none" w:sz="0" w:space="0" w:color="auto"/>
        <w:left w:val="none" w:sz="0" w:space="0" w:color="auto"/>
        <w:bottom w:val="none" w:sz="0" w:space="0" w:color="auto"/>
        <w:right w:val="none" w:sz="0" w:space="0" w:color="auto"/>
      </w:divBdr>
    </w:div>
    <w:div w:id="1775704834">
      <w:bodyDiv w:val="1"/>
      <w:marLeft w:val="0"/>
      <w:marRight w:val="0"/>
      <w:marTop w:val="0"/>
      <w:marBottom w:val="0"/>
      <w:divBdr>
        <w:top w:val="none" w:sz="0" w:space="0" w:color="auto"/>
        <w:left w:val="none" w:sz="0" w:space="0" w:color="auto"/>
        <w:bottom w:val="none" w:sz="0" w:space="0" w:color="auto"/>
        <w:right w:val="none" w:sz="0" w:space="0" w:color="auto"/>
      </w:divBdr>
      <w:divsChild>
        <w:div w:id="276838300">
          <w:marLeft w:val="0"/>
          <w:marRight w:val="0"/>
          <w:marTop w:val="0"/>
          <w:marBottom w:val="0"/>
          <w:divBdr>
            <w:top w:val="none" w:sz="0" w:space="0" w:color="auto"/>
            <w:left w:val="none" w:sz="0" w:space="0" w:color="auto"/>
            <w:bottom w:val="none" w:sz="0" w:space="0" w:color="auto"/>
            <w:right w:val="none" w:sz="0" w:space="0" w:color="auto"/>
          </w:divBdr>
          <w:divsChild>
            <w:div w:id="909731557">
              <w:marLeft w:val="0"/>
              <w:marRight w:val="0"/>
              <w:marTop w:val="0"/>
              <w:marBottom w:val="0"/>
              <w:divBdr>
                <w:top w:val="none" w:sz="0" w:space="0" w:color="auto"/>
                <w:left w:val="none" w:sz="0" w:space="0" w:color="auto"/>
                <w:bottom w:val="none" w:sz="0" w:space="0" w:color="auto"/>
                <w:right w:val="none" w:sz="0" w:space="0" w:color="auto"/>
              </w:divBdr>
              <w:divsChild>
                <w:div w:id="17016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9098">
      <w:bodyDiv w:val="1"/>
      <w:marLeft w:val="0"/>
      <w:marRight w:val="0"/>
      <w:marTop w:val="0"/>
      <w:marBottom w:val="0"/>
      <w:divBdr>
        <w:top w:val="none" w:sz="0" w:space="0" w:color="auto"/>
        <w:left w:val="none" w:sz="0" w:space="0" w:color="auto"/>
        <w:bottom w:val="none" w:sz="0" w:space="0" w:color="auto"/>
        <w:right w:val="none" w:sz="0" w:space="0" w:color="auto"/>
      </w:divBdr>
    </w:div>
    <w:div w:id="1819607884">
      <w:bodyDiv w:val="1"/>
      <w:marLeft w:val="0"/>
      <w:marRight w:val="0"/>
      <w:marTop w:val="0"/>
      <w:marBottom w:val="0"/>
      <w:divBdr>
        <w:top w:val="none" w:sz="0" w:space="0" w:color="auto"/>
        <w:left w:val="none" w:sz="0" w:space="0" w:color="auto"/>
        <w:bottom w:val="none" w:sz="0" w:space="0" w:color="auto"/>
        <w:right w:val="none" w:sz="0" w:space="0" w:color="auto"/>
      </w:divBdr>
      <w:divsChild>
        <w:div w:id="1385178371">
          <w:marLeft w:val="0"/>
          <w:marRight w:val="0"/>
          <w:marTop w:val="0"/>
          <w:marBottom w:val="0"/>
          <w:divBdr>
            <w:top w:val="none" w:sz="0" w:space="0" w:color="auto"/>
            <w:left w:val="none" w:sz="0" w:space="0" w:color="auto"/>
            <w:bottom w:val="none" w:sz="0" w:space="0" w:color="auto"/>
            <w:right w:val="none" w:sz="0" w:space="0" w:color="auto"/>
          </w:divBdr>
          <w:divsChild>
            <w:div w:id="57748395">
              <w:marLeft w:val="0"/>
              <w:marRight w:val="0"/>
              <w:marTop w:val="0"/>
              <w:marBottom w:val="0"/>
              <w:divBdr>
                <w:top w:val="none" w:sz="0" w:space="0" w:color="auto"/>
                <w:left w:val="none" w:sz="0" w:space="0" w:color="auto"/>
                <w:bottom w:val="none" w:sz="0" w:space="0" w:color="auto"/>
                <w:right w:val="none" w:sz="0" w:space="0" w:color="auto"/>
              </w:divBdr>
              <w:divsChild>
                <w:div w:id="1983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1163">
      <w:bodyDiv w:val="1"/>
      <w:marLeft w:val="0"/>
      <w:marRight w:val="0"/>
      <w:marTop w:val="0"/>
      <w:marBottom w:val="0"/>
      <w:divBdr>
        <w:top w:val="none" w:sz="0" w:space="0" w:color="auto"/>
        <w:left w:val="none" w:sz="0" w:space="0" w:color="auto"/>
        <w:bottom w:val="none" w:sz="0" w:space="0" w:color="auto"/>
        <w:right w:val="none" w:sz="0" w:space="0" w:color="auto"/>
      </w:divBdr>
    </w:div>
    <w:div w:id="1844541668">
      <w:bodyDiv w:val="1"/>
      <w:marLeft w:val="0"/>
      <w:marRight w:val="0"/>
      <w:marTop w:val="0"/>
      <w:marBottom w:val="0"/>
      <w:divBdr>
        <w:top w:val="none" w:sz="0" w:space="0" w:color="auto"/>
        <w:left w:val="none" w:sz="0" w:space="0" w:color="auto"/>
        <w:bottom w:val="none" w:sz="0" w:space="0" w:color="auto"/>
        <w:right w:val="none" w:sz="0" w:space="0" w:color="auto"/>
      </w:divBdr>
    </w:div>
    <w:div w:id="1901672567">
      <w:bodyDiv w:val="1"/>
      <w:marLeft w:val="0"/>
      <w:marRight w:val="0"/>
      <w:marTop w:val="0"/>
      <w:marBottom w:val="0"/>
      <w:divBdr>
        <w:top w:val="none" w:sz="0" w:space="0" w:color="auto"/>
        <w:left w:val="none" w:sz="0" w:space="0" w:color="auto"/>
        <w:bottom w:val="none" w:sz="0" w:space="0" w:color="auto"/>
        <w:right w:val="none" w:sz="0" w:space="0" w:color="auto"/>
      </w:divBdr>
    </w:div>
    <w:div w:id="1908566981">
      <w:bodyDiv w:val="1"/>
      <w:marLeft w:val="0"/>
      <w:marRight w:val="0"/>
      <w:marTop w:val="0"/>
      <w:marBottom w:val="0"/>
      <w:divBdr>
        <w:top w:val="none" w:sz="0" w:space="0" w:color="auto"/>
        <w:left w:val="none" w:sz="0" w:space="0" w:color="auto"/>
        <w:bottom w:val="none" w:sz="0" w:space="0" w:color="auto"/>
        <w:right w:val="none" w:sz="0" w:space="0" w:color="auto"/>
      </w:divBdr>
    </w:div>
    <w:div w:id="1929732118">
      <w:bodyDiv w:val="1"/>
      <w:marLeft w:val="0"/>
      <w:marRight w:val="0"/>
      <w:marTop w:val="0"/>
      <w:marBottom w:val="0"/>
      <w:divBdr>
        <w:top w:val="none" w:sz="0" w:space="0" w:color="auto"/>
        <w:left w:val="none" w:sz="0" w:space="0" w:color="auto"/>
        <w:bottom w:val="none" w:sz="0" w:space="0" w:color="auto"/>
        <w:right w:val="none" w:sz="0" w:space="0" w:color="auto"/>
      </w:divBdr>
    </w:div>
    <w:div w:id="1980524905">
      <w:bodyDiv w:val="1"/>
      <w:marLeft w:val="0"/>
      <w:marRight w:val="0"/>
      <w:marTop w:val="0"/>
      <w:marBottom w:val="0"/>
      <w:divBdr>
        <w:top w:val="none" w:sz="0" w:space="0" w:color="auto"/>
        <w:left w:val="none" w:sz="0" w:space="0" w:color="auto"/>
        <w:bottom w:val="none" w:sz="0" w:space="0" w:color="auto"/>
        <w:right w:val="none" w:sz="0" w:space="0" w:color="auto"/>
      </w:divBdr>
    </w:div>
    <w:div w:id="1989045451">
      <w:bodyDiv w:val="1"/>
      <w:marLeft w:val="0"/>
      <w:marRight w:val="0"/>
      <w:marTop w:val="0"/>
      <w:marBottom w:val="0"/>
      <w:divBdr>
        <w:top w:val="none" w:sz="0" w:space="0" w:color="auto"/>
        <w:left w:val="none" w:sz="0" w:space="0" w:color="auto"/>
        <w:bottom w:val="none" w:sz="0" w:space="0" w:color="auto"/>
        <w:right w:val="none" w:sz="0" w:space="0" w:color="auto"/>
      </w:divBdr>
      <w:divsChild>
        <w:div w:id="614409762">
          <w:marLeft w:val="0"/>
          <w:marRight w:val="0"/>
          <w:marTop w:val="0"/>
          <w:marBottom w:val="0"/>
          <w:divBdr>
            <w:top w:val="none" w:sz="0" w:space="0" w:color="auto"/>
            <w:left w:val="none" w:sz="0" w:space="0" w:color="auto"/>
            <w:bottom w:val="none" w:sz="0" w:space="0" w:color="auto"/>
            <w:right w:val="none" w:sz="0" w:space="0" w:color="auto"/>
          </w:divBdr>
          <w:divsChild>
            <w:div w:id="1583248616">
              <w:marLeft w:val="0"/>
              <w:marRight w:val="0"/>
              <w:marTop w:val="0"/>
              <w:marBottom w:val="0"/>
              <w:divBdr>
                <w:top w:val="none" w:sz="0" w:space="0" w:color="auto"/>
                <w:left w:val="none" w:sz="0" w:space="0" w:color="auto"/>
                <w:bottom w:val="none" w:sz="0" w:space="0" w:color="auto"/>
                <w:right w:val="none" w:sz="0" w:space="0" w:color="auto"/>
              </w:divBdr>
              <w:divsChild>
                <w:div w:id="40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718">
      <w:bodyDiv w:val="1"/>
      <w:marLeft w:val="0"/>
      <w:marRight w:val="0"/>
      <w:marTop w:val="0"/>
      <w:marBottom w:val="0"/>
      <w:divBdr>
        <w:top w:val="none" w:sz="0" w:space="0" w:color="auto"/>
        <w:left w:val="none" w:sz="0" w:space="0" w:color="auto"/>
        <w:bottom w:val="none" w:sz="0" w:space="0" w:color="auto"/>
        <w:right w:val="none" w:sz="0" w:space="0" w:color="auto"/>
      </w:divBdr>
    </w:div>
    <w:div w:id="2057273195">
      <w:bodyDiv w:val="1"/>
      <w:marLeft w:val="0"/>
      <w:marRight w:val="0"/>
      <w:marTop w:val="0"/>
      <w:marBottom w:val="0"/>
      <w:divBdr>
        <w:top w:val="none" w:sz="0" w:space="0" w:color="auto"/>
        <w:left w:val="none" w:sz="0" w:space="0" w:color="auto"/>
        <w:bottom w:val="none" w:sz="0" w:space="0" w:color="auto"/>
        <w:right w:val="none" w:sz="0" w:space="0" w:color="auto"/>
      </w:divBdr>
    </w:div>
    <w:div w:id="2103333267">
      <w:bodyDiv w:val="1"/>
      <w:marLeft w:val="0"/>
      <w:marRight w:val="0"/>
      <w:marTop w:val="0"/>
      <w:marBottom w:val="0"/>
      <w:divBdr>
        <w:top w:val="none" w:sz="0" w:space="0" w:color="auto"/>
        <w:left w:val="none" w:sz="0" w:space="0" w:color="auto"/>
        <w:bottom w:val="none" w:sz="0" w:space="0" w:color="auto"/>
        <w:right w:val="none" w:sz="0" w:space="0" w:color="auto"/>
      </w:divBdr>
      <w:divsChild>
        <w:div w:id="27218706">
          <w:marLeft w:val="0"/>
          <w:marRight w:val="0"/>
          <w:marTop w:val="0"/>
          <w:marBottom w:val="0"/>
          <w:divBdr>
            <w:top w:val="none" w:sz="0" w:space="0" w:color="auto"/>
            <w:left w:val="none" w:sz="0" w:space="0" w:color="auto"/>
            <w:bottom w:val="none" w:sz="0" w:space="0" w:color="auto"/>
            <w:right w:val="none" w:sz="0" w:space="0" w:color="auto"/>
          </w:divBdr>
        </w:div>
        <w:div w:id="1250044874">
          <w:marLeft w:val="360"/>
          <w:marRight w:val="0"/>
          <w:marTop w:val="0"/>
          <w:marBottom w:val="0"/>
          <w:divBdr>
            <w:top w:val="none" w:sz="0" w:space="0" w:color="auto"/>
            <w:left w:val="none" w:sz="0" w:space="0" w:color="auto"/>
            <w:bottom w:val="none" w:sz="0" w:space="0" w:color="auto"/>
            <w:right w:val="none" w:sz="0" w:space="0" w:color="auto"/>
          </w:divBdr>
          <w:divsChild>
            <w:div w:id="1550074770">
              <w:marLeft w:val="0"/>
              <w:marRight w:val="0"/>
              <w:marTop w:val="0"/>
              <w:marBottom w:val="0"/>
              <w:divBdr>
                <w:top w:val="none" w:sz="0" w:space="0" w:color="auto"/>
                <w:left w:val="none" w:sz="0" w:space="0" w:color="auto"/>
                <w:bottom w:val="none" w:sz="0" w:space="0" w:color="auto"/>
                <w:right w:val="none" w:sz="0" w:space="0" w:color="auto"/>
              </w:divBdr>
              <w:divsChild>
                <w:div w:id="19611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311">
      <w:bodyDiv w:val="1"/>
      <w:marLeft w:val="0"/>
      <w:marRight w:val="0"/>
      <w:marTop w:val="0"/>
      <w:marBottom w:val="0"/>
      <w:divBdr>
        <w:top w:val="none" w:sz="0" w:space="0" w:color="auto"/>
        <w:left w:val="none" w:sz="0" w:space="0" w:color="auto"/>
        <w:bottom w:val="none" w:sz="0" w:space="0" w:color="auto"/>
        <w:right w:val="none" w:sz="0" w:space="0" w:color="auto"/>
      </w:divBdr>
    </w:div>
    <w:div w:id="2131511140">
      <w:bodyDiv w:val="1"/>
      <w:marLeft w:val="0"/>
      <w:marRight w:val="0"/>
      <w:marTop w:val="0"/>
      <w:marBottom w:val="0"/>
      <w:divBdr>
        <w:top w:val="none" w:sz="0" w:space="0" w:color="auto"/>
        <w:left w:val="none" w:sz="0" w:space="0" w:color="auto"/>
        <w:bottom w:val="none" w:sz="0" w:space="0" w:color="auto"/>
        <w:right w:val="none" w:sz="0" w:space="0" w:color="auto"/>
      </w:divBdr>
    </w:div>
    <w:div w:id="214738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007/978-981-19-7689-6_22" TargetMode="External"/><Relationship Id="rId26" Type="http://schemas.openxmlformats.org/officeDocument/2006/relationships/hyperlink" Target="https://doi.org/10.23913/ride.v12i23.983" TargetMode="External"/><Relationship Id="rId39" Type="http://schemas.openxmlformats.org/officeDocument/2006/relationships/hyperlink" Target="https://doi.org/10.1007/978-3-031-26956-1" TargetMode="External"/><Relationship Id="rId21" Type="http://schemas.openxmlformats.org/officeDocument/2006/relationships/hyperlink" Target="https://www.redalyc.org/articulo.oa?id=28068276018" TargetMode="External"/><Relationship Id="rId34" Type="http://schemas.openxmlformats.org/officeDocument/2006/relationships/hyperlink" Target="https://www.redalyc.org/articulo.oa?id=684372883003" TargetMode="External"/><Relationship Id="rId42" Type="http://schemas.openxmlformats.org/officeDocument/2006/relationships/hyperlink" Target="https://revistas.unal.edu.co/index.php/revcep/article/view/4445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23311975.2022.2160585" TargetMode="External"/><Relationship Id="rId29" Type="http://schemas.openxmlformats.org/officeDocument/2006/relationships/hyperlink" Target="https://acortar.link/AZkJ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25214/27114406.1548" TargetMode="External"/><Relationship Id="rId32" Type="http://schemas.openxmlformats.org/officeDocument/2006/relationships/hyperlink" Target="http://economia.unam.mx/profesores/blopez/fiscal-elizondo.pdf" TargetMode="External"/><Relationship Id="rId37" Type="http://schemas.openxmlformats.org/officeDocument/2006/relationships/hyperlink" Target="https://revistes.ub.edu/index.php/RED/article/download/40643/38227" TargetMode="External"/><Relationship Id="rId40" Type="http://schemas.openxmlformats.org/officeDocument/2006/relationships/hyperlink" Target="https://revistas.unilibre.edu.co/index.php/gerencia_libre/article/download/3184/259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10.1016/j.ejpoleco.2023.102433" TargetMode="External"/><Relationship Id="rId28" Type="http://schemas.openxmlformats.org/officeDocument/2006/relationships/hyperlink" Target="https://doi.org/10.29105/vtga5.2-767" TargetMode="External"/><Relationship Id="rId36" Type="http://schemas.openxmlformats.org/officeDocument/2006/relationships/hyperlink" Target="https://www.redalyc.org/articulo.oa?id=357967638001" TargetMode="External"/><Relationship Id="rId10" Type="http://schemas.openxmlformats.org/officeDocument/2006/relationships/image" Target="media/image2.png"/><Relationship Id="rId19" Type="http://schemas.openxmlformats.org/officeDocument/2006/relationships/hyperlink" Target="https://doi.org/10.1007/978-981-19-7689-6_23" TargetMode="External"/><Relationship Id="rId31" Type="http://schemas.openxmlformats.org/officeDocument/2006/relationships/hyperlink" Target="https://doi.org/10.3390/su15075797" TargetMode="External"/><Relationship Id="rId44" Type="http://schemas.openxmlformats.org/officeDocument/2006/relationships/hyperlink" Target="http://scielo.sld.cu/scielo.php?pid=S2218-36202021000500463&amp;script=sci_arttext&amp;tlng=p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22430/24223182.1653" TargetMode="External"/><Relationship Id="rId27" Type="http://schemas.openxmlformats.org/officeDocument/2006/relationships/hyperlink" Target="https://doi.org/10.25009/is.v0i10.2672" TargetMode="External"/><Relationship Id="rId30" Type="http://schemas.openxmlformats.org/officeDocument/2006/relationships/hyperlink" Target="http://10.1007/s10272-006-0188-1" TargetMode="External"/><Relationship Id="rId35" Type="http://schemas.openxmlformats.org/officeDocument/2006/relationships/hyperlink" Target="http://bvs.sld.cu/revistas/aci/vol10_3_02%20/Aci012002.htm" TargetMode="External"/><Relationship Id="rId43" Type="http://schemas.openxmlformats.org/officeDocument/2006/relationships/hyperlink" Target="http://bvs.sld.cu/revistas/aci/vol9_s_01/sci07200.htm" TargetMode="External"/><Relationship Id="rId48" Type="http://schemas.openxmlformats.org/officeDocument/2006/relationships/theme" Target="theme/theme1.xml"/><Relationship Id="rId8" Type="http://schemas.openxmlformats.org/officeDocument/2006/relationships/hyperlink" Target="https://orcid.org/0009-0006-1924-1439"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hdl.handle.net/2445/30962" TargetMode="External"/><Relationship Id="rId25" Type="http://schemas.openxmlformats.org/officeDocument/2006/relationships/hyperlink" Target="https://doi.org/10.62580/ipsc.2024.9.151" TargetMode="External"/><Relationship Id="rId33" Type="http://schemas.openxmlformats.org/officeDocument/2006/relationships/hyperlink" Target="https://doi.org/10.1111/dpr.12616" TargetMode="External"/><Relationship Id="rId38" Type="http://schemas.openxmlformats.org/officeDocument/2006/relationships/hyperlink" Target="https://www.redalyc.org/articulo.oa?id=504550953007" TargetMode="External"/><Relationship Id="rId46" Type="http://schemas.openxmlformats.org/officeDocument/2006/relationships/footer" Target="footer1.xml"/><Relationship Id="rId20" Type="http://schemas.openxmlformats.org/officeDocument/2006/relationships/hyperlink" Target="https://www.redalyc.org/articulo.oa?id=669770727004" TargetMode="External"/><Relationship Id="rId41" Type="http://schemas.openxmlformats.org/officeDocument/2006/relationships/hyperlink" Target="https://doi.org/10.23913/ride.v14i27.17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EDE1-E71B-47CF-88E4-4E978BEE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26</Pages>
  <Words>8639</Words>
  <Characters>47517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JIMENEZ ARTEAGA</dc:creator>
  <cp:keywords/>
  <dc:description/>
  <cp:lastModifiedBy>Gustavo Toledo</cp:lastModifiedBy>
  <cp:revision>11</cp:revision>
  <dcterms:created xsi:type="dcterms:W3CDTF">2024-11-12T03:06:00Z</dcterms:created>
  <dcterms:modified xsi:type="dcterms:W3CDTF">2024-11-27T04:56:00Z</dcterms:modified>
</cp:coreProperties>
</file>