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C454A" w14:textId="6512D915" w:rsidR="00353D68" w:rsidRPr="009465E6" w:rsidRDefault="009465E6" w:rsidP="009465E6">
      <w:pPr>
        <w:spacing w:before="240" w:line="360" w:lineRule="auto"/>
        <w:jc w:val="right"/>
        <w:rPr>
          <w:rFonts w:ascii="Times New Roman" w:hAnsi="Times New Roman" w:cs="Times New Roman"/>
          <w:b/>
          <w:bCs/>
          <w:i/>
          <w:iCs/>
          <w:color w:val="000000" w:themeColor="text1"/>
          <w:sz w:val="24"/>
          <w:szCs w:val="28"/>
        </w:rPr>
      </w:pPr>
      <w:r w:rsidRPr="009465E6">
        <w:rPr>
          <w:rFonts w:ascii="Times New Roman" w:hAnsi="Times New Roman" w:cs="Times New Roman"/>
          <w:b/>
          <w:bCs/>
          <w:i/>
          <w:iCs/>
          <w:color w:val="000000" w:themeColor="text1"/>
          <w:sz w:val="24"/>
          <w:szCs w:val="28"/>
        </w:rPr>
        <w:t>https://doi.org/10.23913/ride.v15i29.2125</w:t>
      </w:r>
    </w:p>
    <w:p w14:paraId="0D98A045" w14:textId="1B61AC1B" w:rsidR="00353D68" w:rsidRPr="00353D68" w:rsidRDefault="00353D68" w:rsidP="009465E6">
      <w:pPr>
        <w:spacing w:before="240" w:line="360" w:lineRule="auto"/>
        <w:jc w:val="right"/>
        <w:rPr>
          <w:rFonts w:ascii="Times New Roman" w:eastAsia="Times New Roman" w:hAnsi="Times New Roman" w:cs="Times New Roman"/>
          <w:b/>
          <w:bCs/>
          <w:sz w:val="32"/>
          <w:szCs w:val="32"/>
        </w:rPr>
      </w:pPr>
      <w:r w:rsidRPr="00353D68">
        <w:rPr>
          <w:rFonts w:ascii="Times New Roman" w:hAnsi="Times New Roman" w:cs="Times New Roman"/>
          <w:b/>
          <w:bCs/>
          <w:i/>
          <w:iCs/>
          <w:color w:val="000000" w:themeColor="text1"/>
          <w:sz w:val="24"/>
          <w:szCs w:val="28"/>
        </w:rPr>
        <w:t>Artículos científicos</w:t>
      </w:r>
    </w:p>
    <w:p w14:paraId="0E6FE337" w14:textId="22FAE10E" w:rsidR="00FD7BF8" w:rsidRPr="00353D68" w:rsidRDefault="00FD7BF8" w:rsidP="00353D68">
      <w:pPr>
        <w:spacing w:after="0" w:line="276" w:lineRule="auto"/>
        <w:contextualSpacing/>
        <w:jc w:val="right"/>
        <w:rPr>
          <w:rFonts w:eastAsia="Times New Roman"/>
          <w:b/>
          <w:color w:val="000000"/>
          <w:sz w:val="32"/>
          <w:szCs w:val="32"/>
        </w:rPr>
      </w:pPr>
      <w:r w:rsidRPr="00353D68">
        <w:rPr>
          <w:rFonts w:eastAsia="Times New Roman"/>
          <w:b/>
          <w:color w:val="000000"/>
          <w:sz w:val="32"/>
          <w:szCs w:val="32"/>
        </w:rPr>
        <w:t xml:space="preserve">Valoración de </w:t>
      </w:r>
      <w:r w:rsidR="00163F2A" w:rsidRPr="00353D68">
        <w:rPr>
          <w:rFonts w:eastAsia="Times New Roman"/>
          <w:b/>
          <w:color w:val="000000"/>
          <w:sz w:val="32"/>
          <w:szCs w:val="32"/>
        </w:rPr>
        <w:t xml:space="preserve">estudiantes sobre la gestión, desarrollo, satisfacción </w:t>
      </w:r>
      <w:r w:rsidRPr="00353D68">
        <w:rPr>
          <w:rFonts w:eastAsia="Times New Roman"/>
          <w:b/>
          <w:color w:val="000000"/>
          <w:sz w:val="32"/>
          <w:szCs w:val="32"/>
        </w:rPr>
        <w:t xml:space="preserve">y </w:t>
      </w:r>
      <w:r w:rsidR="00163F2A" w:rsidRPr="00353D68">
        <w:rPr>
          <w:rFonts w:eastAsia="Times New Roman"/>
          <w:b/>
          <w:color w:val="000000"/>
          <w:sz w:val="32"/>
          <w:szCs w:val="32"/>
        </w:rPr>
        <w:t>u</w:t>
      </w:r>
      <w:r w:rsidRPr="00353D68">
        <w:rPr>
          <w:rFonts w:eastAsia="Times New Roman"/>
          <w:b/>
          <w:color w:val="000000"/>
          <w:sz w:val="32"/>
          <w:szCs w:val="32"/>
        </w:rPr>
        <w:t xml:space="preserve">tilidad de Prácticas Profesionales en </w:t>
      </w:r>
      <w:r w:rsidR="00163F2A" w:rsidRPr="00353D68">
        <w:rPr>
          <w:rFonts w:eastAsia="Times New Roman"/>
          <w:b/>
          <w:color w:val="000000"/>
          <w:sz w:val="32"/>
          <w:szCs w:val="32"/>
        </w:rPr>
        <w:t>i</w:t>
      </w:r>
      <w:r w:rsidRPr="00353D68">
        <w:rPr>
          <w:rFonts w:eastAsia="Times New Roman"/>
          <w:b/>
          <w:color w:val="000000"/>
          <w:sz w:val="32"/>
          <w:szCs w:val="32"/>
        </w:rPr>
        <w:t>nstituciones de Educación Superior</w:t>
      </w:r>
    </w:p>
    <w:p w14:paraId="00A98513" w14:textId="77777777" w:rsidR="00353D68" w:rsidRPr="00353D68" w:rsidRDefault="00353D68" w:rsidP="00353D68">
      <w:pPr>
        <w:spacing w:after="0" w:line="276" w:lineRule="auto"/>
        <w:contextualSpacing/>
        <w:jc w:val="right"/>
        <w:rPr>
          <w:rFonts w:eastAsia="Times New Roman"/>
          <w:b/>
          <w:color w:val="000000"/>
          <w:sz w:val="24"/>
          <w:szCs w:val="24"/>
        </w:rPr>
      </w:pPr>
    </w:p>
    <w:p w14:paraId="28DFA76E" w14:textId="71987410" w:rsidR="00474F8A" w:rsidRPr="0082447A" w:rsidRDefault="00474F8A" w:rsidP="00353D68">
      <w:pPr>
        <w:spacing w:after="0" w:line="276" w:lineRule="auto"/>
        <w:contextualSpacing/>
        <w:jc w:val="right"/>
        <w:rPr>
          <w:rFonts w:eastAsia="Times New Roman"/>
          <w:b/>
          <w:i/>
          <w:iCs/>
          <w:color w:val="000000"/>
          <w:sz w:val="28"/>
          <w:szCs w:val="28"/>
          <w:lang w:val="en-US"/>
        </w:rPr>
      </w:pPr>
      <w:r w:rsidRPr="0082447A">
        <w:rPr>
          <w:rFonts w:eastAsia="Times New Roman"/>
          <w:b/>
          <w:i/>
          <w:iCs/>
          <w:color w:val="000000"/>
          <w:sz w:val="28"/>
          <w:szCs w:val="28"/>
          <w:lang w:val="en-US"/>
        </w:rPr>
        <w:t>Student Assessment of the Management, Development, Satisfaction and Usefulness of Professional Internships in Higher Education Institutions</w:t>
      </w:r>
    </w:p>
    <w:p w14:paraId="466D4835" w14:textId="77777777" w:rsidR="00353D68" w:rsidRPr="0082447A" w:rsidRDefault="00353D68" w:rsidP="00353D68">
      <w:pPr>
        <w:spacing w:after="0" w:line="276" w:lineRule="auto"/>
        <w:contextualSpacing/>
        <w:jc w:val="right"/>
        <w:rPr>
          <w:rFonts w:eastAsia="Times New Roman"/>
          <w:b/>
          <w:i/>
          <w:iCs/>
          <w:color w:val="000000"/>
          <w:sz w:val="24"/>
          <w:szCs w:val="24"/>
          <w:lang w:val="en-US"/>
        </w:rPr>
      </w:pPr>
    </w:p>
    <w:p w14:paraId="3C8A10CD" w14:textId="5756AE2A" w:rsidR="00353D68" w:rsidRPr="00353D68" w:rsidRDefault="00353D68" w:rsidP="00353D68">
      <w:pPr>
        <w:spacing w:after="0" w:line="276" w:lineRule="auto"/>
        <w:contextualSpacing/>
        <w:jc w:val="right"/>
        <w:rPr>
          <w:rFonts w:eastAsia="Times New Roman"/>
          <w:b/>
          <w:i/>
          <w:iCs/>
          <w:color w:val="000000"/>
          <w:sz w:val="28"/>
          <w:szCs w:val="28"/>
        </w:rPr>
      </w:pPr>
      <w:proofErr w:type="spellStart"/>
      <w:r w:rsidRPr="00353D68">
        <w:rPr>
          <w:rFonts w:eastAsia="Times New Roman"/>
          <w:b/>
          <w:i/>
          <w:iCs/>
          <w:color w:val="000000"/>
          <w:sz w:val="28"/>
          <w:szCs w:val="28"/>
        </w:rPr>
        <w:t>Avaliação</w:t>
      </w:r>
      <w:proofErr w:type="spellEnd"/>
      <w:r w:rsidRPr="00353D68">
        <w:rPr>
          <w:rFonts w:eastAsia="Times New Roman"/>
          <w:b/>
          <w:i/>
          <w:iCs/>
          <w:color w:val="000000"/>
          <w:sz w:val="28"/>
          <w:szCs w:val="28"/>
        </w:rPr>
        <w:t xml:space="preserve"> dos </w:t>
      </w:r>
      <w:proofErr w:type="spellStart"/>
      <w:r w:rsidRPr="00353D68">
        <w:rPr>
          <w:rFonts w:eastAsia="Times New Roman"/>
          <w:b/>
          <w:i/>
          <w:iCs/>
          <w:color w:val="000000"/>
          <w:sz w:val="28"/>
          <w:szCs w:val="28"/>
        </w:rPr>
        <w:t>estudantes</w:t>
      </w:r>
      <w:proofErr w:type="spellEnd"/>
      <w:r w:rsidRPr="00353D68">
        <w:rPr>
          <w:rFonts w:eastAsia="Times New Roman"/>
          <w:b/>
          <w:i/>
          <w:iCs/>
          <w:color w:val="000000"/>
          <w:sz w:val="28"/>
          <w:szCs w:val="28"/>
        </w:rPr>
        <w:t xml:space="preserve"> sobre a </w:t>
      </w:r>
      <w:proofErr w:type="spellStart"/>
      <w:r w:rsidRPr="00353D68">
        <w:rPr>
          <w:rFonts w:eastAsia="Times New Roman"/>
          <w:b/>
          <w:i/>
          <w:iCs/>
          <w:color w:val="000000"/>
          <w:sz w:val="28"/>
          <w:szCs w:val="28"/>
        </w:rPr>
        <w:t>gestão</w:t>
      </w:r>
      <w:proofErr w:type="spellEnd"/>
      <w:r w:rsidRPr="00353D68">
        <w:rPr>
          <w:rFonts w:eastAsia="Times New Roman"/>
          <w:b/>
          <w:i/>
          <w:iCs/>
          <w:color w:val="000000"/>
          <w:sz w:val="28"/>
          <w:szCs w:val="28"/>
        </w:rPr>
        <w:t xml:space="preserve">, </w:t>
      </w:r>
      <w:proofErr w:type="spellStart"/>
      <w:r w:rsidRPr="00353D68">
        <w:rPr>
          <w:rFonts w:eastAsia="Times New Roman"/>
          <w:b/>
          <w:i/>
          <w:iCs/>
          <w:color w:val="000000"/>
          <w:sz w:val="28"/>
          <w:szCs w:val="28"/>
        </w:rPr>
        <w:t>desenvolvimento</w:t>
      </w:r>
      <w:proofErr w:type="spellEnd"/>
      <w:r w:rsidRPr="00353D68">
        <w:rPr>
          <w:rFonts w:eastAsia="Times New Roman"/>
          <w:b/>
          <w:i/>
          <w:iCs/>
          <w:color w:val="000000"/>
          <w:sz w:val="28"/>
          <w:szCs w:val="28"/>
        </w:rPr>
        <w:t xml:space="preserve">, </w:t>
      </w:r>
      <w:proofErr w:type="spellStart"/>
      <w:r w:rsidRPr="00353D68">
        <w:rPr>
          <w:rFonts w:eastAsia="Times New Roman"/>
          <w:b/>
          <w:i/>
          <w:iCs/>
          <w:color w:val="000000"/>
          <w:sz w:val="28"/>
          <w:szCs w:val="28"/>
        </w:rPr>
        <w:t>satisfação</w:t>
      </w:r>
      <w:proofErr w:type="spellEnd"/>
      <w:r w:rsidRPr="00353D68">
        <w:rPr>
          <w:rFonts w:eastAsia="Times New Roman"/>
          <w:b/>
          <w:i/>
          <w:iCs/>
          <w:color w:val="000000"/>
          <w:sz w:val="28"/>
          <w:szCs w:val="28"/>
        </w:rPr>
        <w:t xml:space="preserve"> e </w:t>
      </w:r>
      <w:proofErr w:type="spellStart"/>
      <w:r w:rsidRPr="00353D68">
        <w:rPr>
          <w:rFonts w:eastAsia="Times New Roman"/>
          <w:b/>
          <w:i/>
          <w:iCs/>
          <w:color w:val="000000"/>
          <w:sz w:val="28"/>
          <w:szCs w:val="28"/>
        </w:rPr>
        <w:t>utilidade</w:t>
      </w:r>
      <w:proofErr w:type="spellEnd"/>
      <w:r w:rsidRPr="00353D68">
        <w:rPr>
          <w:rFonts w:eastAsia="Times New Roman"/>
          <w:b/>
          <w:i/>
          <w:iCs/>
          <w:color w:val="000000"/>
          <w:sz w:val="28"/>
          <w:szCs w:val="28"/>
        </w:rPr>
        <w:t xml:space="preserve"> das </w:t>
      </w:r>
      <w:proofErr w:type="spellStart"/>
      <w:r w:rsidRPr="00353D68">
        <w:rPr>
          <w:rFonts w:eastAsia="Times New Roman"/>
          <w:b/>
          <w:i/>
          <w:iCs/>
          <w:color w:val="000000"/>
          <w:sz w:val="28"/>
          <w:szCs w:val="28"/>
        </w:rPr>
        <w:t>Práticas</w:t>
      </w:r>
      <w:proofErr w:type="spellEnd"/>
      <w:r w:rsidRPr="00353D68">
        <w:rPr>
          <w:rFonts w:eastAsia="Times New Roman"/>
          <w:b/>
          <w:i/>
          <w:iCs/>
          <w:color w:val="000000"/>
          <w:sz w:val="28"/>
          <w:szCs w:val="28"/>
        </w:rPr>
        <w:t xml:space="preserve"> </w:t>
      </w:r>
      <w:proofErr w:type="spellStart"/>
      <w:r w:rsidRPr="00353D68">
        <w:rPr>
          <w:rFonts w:eastAsia="Times New Roman"/>
          <w:b/>
          <w:i/>
          <w:iCs/>
          <w:color w:val="000000"/>
          <w:sz w:val="28"/>
          <w:szCs w:val="28"/>
        </w:rPr>
        <w:t>Profissionais</w:t>
      </w:r>
      <w:proofErr w:type="spellEnd"/>
      <w:r w:rsidRPr="00353D68">
        <w:rPr>
          <w:rFonts w:eastAsia="Times New Roman"/>
          <w:b/>
          <w:i/>
          <w:iCs/>
          <w:color w:val="000000"/>
          <w:sz w:val="28"/>
          <w:szCs w:val="28"/>
        </w:rPr>
        <w:t xml:space="preserve"> </w:t>
      </w:r>
      <w:proofErr w:type="spellStart"/>
      <w:r w:rsidRPr="00353D68">
        <w:rPr>
          <w:rFonts w:eastAsia="Times New Roman"/>
          <w:b/>
          <w:i/>
          <w:iCs/>
          <w:color w:val="000000"/>
          <w:sz w:val="28"/>
          <w:szCs w:val="28"/>
        </w:rPr>
        <w:t>nas</w:t>
      </w:r>
      <w:proofErr w:type="spellEnd"/>
      <w:r w:rsidRPr="00353D68">
        <w:rPr>
          <w:rFonts w:eastAsia="Times New Roman"/>
          <w:b/>
          <w:i/>
          <w:iCs/>
          <w:color w:val="000000"/>
          <w:sz w:val="28"/>
          <w:szCs w:val="28"/>
        </w:rPr>
        <w:t xml:space="preserve"> </w:t>
      </w:r>
      <w:proofErr w:type="spellStart"/>
      <w:r w:rsidRPr="00353D68">
        <w:rPr>
          <w:rFonts w:eastAsia="Times New Roman"/>
          <w:b/>
          <w:i/>
          <w:iCs/>
          <w:color w:val="000000"/>
          <w:sz w:val="28"/>
          <w:szCs w:val="28"/>
        </w:rPr>
        <w:t>instituições</w:t>
      </w:r>
      <w:proofErr w:type="spellEnd"/>
      <w:r w:rsidRPr="00353D68">
        <w:rPr>
          <w:rFonts w:eastAsia="Times New Roman"/>
          <w:b/>
          <w:i/>
          <w:iCs/>
          <w:color w:val="000000"/>
          <w:sz w:val="28"/>
          <w:szCs w:val="28"/>
        </w:rPr>
        <w:t xml:space="preserve"> de </w:t>
      </w:r>
      <w:proofErr w:type="spellStart"/>
      <w:r w:rsidRPr="00353D68">
        <w:rPr>
          <w:rFonts w:eastAsia="Times New Roman"/>
          <w:b/>
          <w:i/>
          <w:iCs/>
          <w:color w:val="000000"/>
          <w:sz w:val="28"/>
          <w:szCs w:val="28"/>
        </w:rPr>
        <w:t>Ensino</w:t>
      </w:r>
      <w:proofErr w:type="spellEnd"/>
      <w:r w:rsidRPr="00353D68">
        <w:rPr>
          <w:rFonts w:eastAsia="Times New Roman"/>
          <w:b/>
          <w:i/>
          <w:iCs/>
          <w:color w:val="000000"/>
          <w:sz w:val="28"/>
          <w:szCs w:val="28"/>
        </w:rPr>
        <w:t xml:space="preserve"> Superior</w:t>
      </w:r>
    </w:p>
    <w:p w14:paraId="67AD5806" w14:textId="77777777" w:rsidR="00353D68" w:rsidRDefault="00353D68" w:rsidP="007036F6">
      <w:pPr>
        <w:spacing w:after="0" w:line="360" w:lineRule="auto"/>
        <w:contextualSpacing/>
        <w:jc w:val="right"/>
        <w:rPr>
          <w:rFonts w:ascii="Times New Roman" w:eastAsia="Times New Roman" w:hAnsi="Times New Roman" w:cs="Times New Roman"/>
          <w:sz w:val="24"/>
          <w:szCs w:val="24"/>
        </w:rPr>
      </w:pPr>
    </w:p>
    <w:p w14:paraId="3179CAF2" w14:textId="0016D8B1" w:rsidR="00923ABD" w:rsidRPr="00353D68" w:rsidRDefault="00923ABD" w:rsidP="00353D68">
      <w:pPr>
        <w:spacing w:after="0" w:line="276" w:lineRule="auto"/>
        <w:contextualSpacing/>
        <w:jc w:val="right"/>
        <w:rPr>
          <w:rFonts w:asciiTheme="minorHAnsi" w:eastAsia="Times New Roman" w:hAnsiTheme="minorHAnsi" w:cstheme="minorHAnsi"/>
          <w:b/>
          <w:bCs/>
          <w:sz w:val="24"/>
          <w:szCs w:val="24"/>
        </w:rPr>
      </w:pPr>
      <w:r w:rsidRPr="00353D68">
        <w:rPr>
          <w:rFonts w:asciiTheme="minorHAnsi" w:eastAsia="Times New Roman" w:hAnsiTheme="minorHAnsi" w:cstheme="minorHAnsi"/>
          <w:b/>
          <w:bCs/>
          <w:sz w:val="24"/>
          <w:szCs w:val="24"/>
        </w:rPr>
        <w:t>Guadalupe Bórquez Tamayo</w:t>
      </w:r>
    </w:p>
    <w:p w14:paraId="0FF97C1F" w14:textId="7C56B620" w:rsidR="00923ABD" w:rsidRPr="00C0784D" w:rsidRDefault="00923ABD" w:rsidP="00353D68">
      <w:pPr>
        <w:spacing w:after="0" w:line="276" w:lineRule="auto"/>
        <w:contextualSpacing/>
        <w:jc w:val="right"/>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Universidad de Sonora, México</w:t>
      </w:r>
    </w:p>
    <w:p w14:paraId="54C38EC8" w14:textId="25CCE983" w:rsidR="00923ABD" w:rsidRPr="00353D68" w:rsidRDefault="00923ABD" w:rsidP="00353D68">
      <w:pPr>
        <w:spacing w:after="0" w:line="276" w:lineRule="auto"/>
        <w:contextualSpacing/>
        <w:jc w:val="right"/>
        <w:rPr>
          <w:rFonts w:asciiTheme="minorHAnsi" w:eastAsia="Times New Roman" w:hAnsiTheme="minorHAnsi" w:cstheme="minorHAnsi"/>
          <w:color w:val="FF0000"/>
          <w:sz w:val="24"/>
          <w:szCs w:val="24"/>
        </w:rPr>
      </w:pPr>
      <w:r w:rsidRPr="00353D68">
        <w:rPr>
          <w:rFonts w:asciiTheme="minorHAnsi" w:eastAsia="Times New Roman" w:hAnsiTheme="minorHAnsi" w:cstheme="minorHAnsi"/>
          <w:color w:val="FF0000"/>
          <w:sz w:val="24"/>
          <w:szCs w:val="24"/>
        </w:rPr>
        <w:t>guadalupe.borquez@unison.mx</w:t>
      </w:r>
    </w:p>
    <w:p w14:paraId="061F07BE" w14:textId="119E9578" w:rsidR="00677769" w:rsidRPr="00C0784D" w:rsidRDefault="00677769" w:rsidP="00353D68">
      <w:pPr>
        <w:spacing w:after="0" w:line="276" w:lineRule="auto"/>
        <w:contextualSpacing/>
        <w:jc w:val="right"/>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https://orcid.org/0009-0006-0514-7951</w:t>
      </w:r>
    </w:p>
    <w:p w14:paraId="3701D28F" w14:textId="77777777" w:rsidR="00353D68" w:rsidRDefault="00353D68" w:rsidP="00353D68">
      <w:pPr>
        <w:spacing w:after="0" w:line="276" w:lineRule="auto"/>
        <w:contextualSpacing/>
        <w:jc w:val="right"/>
        <w:rPr>
          <w:rFonts w:ascii="Times New Roman" w:eastAsia="Times New Roman" w:hAnsi="Times New Roman" w:cs="Times New Roman"/>
          <w:sz w:val="24"/>
          <w:szCs w:val="24"/>
        </w:rPr>
      </w:pPr>
    </w:p>
    <w:p w14:paraId="0E3E0A22" w14:textId="49B81B72" w:rsidR="008930AE" w:rsidRPr="00353D68" w:rsidRDefault="008930AE" w:rsidP="00353D68">
      <w:pPr>
        <w:spacing w:after="0" w:line="276" w:lineRule="auto"/>
        <w:contextualSpacing/>
        <w:jc w:val="right"/>
        <w:rPr>
          <w:rFonts w:asciiTheme="minorHAnsi" w:eastAsia="Times New Roman" w:hAnsiTheme="minorHAnsi" w:cstheme="minorHAnsi"/>
          <w:b/>
          <w:bCs/>
          <w:sz w:val="24"/>
          <w:szCs w:val="24"/>
        </w:rPr>
      </w:pPr>
      <w:r w:rsidRPr="00353D68">
        <w:rPr>
          <w:rFonts w:asciiTheme="minorHAnsi" w:eastAsia="Times New Roman" w:hAnsiTheme="minorHAnsi" w:cstheme="minorHAnsi"/>
          <w:b/>
          <w:bCs/>
          <w:sz w:val="24"/>
          <w:szCs w:val="24"/>
        </w:rPr>
        <w:t>Sergio Ramón Rossetti López</w:t>
      </w:r>
    </w:p>
    <w:p w14:paraId="48E82379" w14:textId="1A2F50C1" w:rsidR="008930AE" w:rsidRPr="00C0784D" w:rsidRDefault="008930AE" w:rsidP="00353D68">
      <w:pPr>
        <w:spacing w:after="0" w:line="276" w:lineRule="auto"/>
        <w:contextualSpacing/>
        <w:jc w:val="right"/>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Universidad de Sonora, México</w:t>
      </w:r>
    </w:p>
    <w:p w14:paraId="2439BF1A" w14:textId="6639A93B" w:rsidR="00BD6D80" w:rsidRPr="00353D68" w:rsidRDefault="00923ABD" w:rsidP="00353D68">
      <w:pPr>
        <w:spacing w:after="0" w:line="276" w:lineRule="auto"/>
        <w:contextualSpacing/>
        <w:jc w:val="right"/>
        <w:rPr>
          <w:rFonts w:asciiTheme="minorHAnsi" w:eastAsia="Times New Roman" w:hAnsiTheme="minorHAnsi" w:cstheme="minorHAnsi"/>
          <w:color w:val="FF0000"/>
          <w:sz w:val="24"/>
          <w:szCs w:val="24"/>
        </w:rPr>
      </w:pPr>
      <w:r w:rsidRPr="00353D68">
        <w:rPr>
          <w:rFonts w:asciiTheme="minorHAnsi" w:eastAsia="Times New Roman" w:hAnsiTheme="minorHAnsi" w:cstheme="minorHAnsi"/>
          <w:color w:val="FF0000"/>
          <w:sz w:val="24"/>
          <w:szCs w:val="24"/>
        </w:rPr>
        <w:t>sergio.rossetti@unison.mx</w:t>
      </w:r>
    </w:p>
    <w:p w14:paraId="1D4C4C63" w14:textId="0B749864" w:rsidR="003515FB" w:rsidRPr="00C0784D" w:rsidRDefault="003515FB" w:rsidP="00353D68">
      <w:pPr>
        <w:spacing w:after="0" w:line="276" w:lineRule="auto"/>
        <w:contextualSpacing/>
        <w:jc w:val="right"/>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http://orcid.org/0000-0002-5524-8674</w:t>
      </w:r>
    </w:p>
    <w:p w14:paraId="1E053B13" w14:textId="77777777" w:rsidR="00353D68" w:rsidRDefault="00353D68" w:rsidP="00353D68">
      <w:pPr>
        <w:spacing w:after="0" w:line="276" w:lineRule="auto"/>
        <w:contextualSpacing/>
        <w:jc w:val="right"/>
        <w:rPr>
          <w:rFonts w:ascii="Times New Roman" w:eastAsia="Times New Roman" w:hAnsi="Times New Roman" w:cs="Times New Roman"/>
          <w:sz w:val="24"/>
          <w:szCs w:val="24"/>
        </w:rPr>
      </w:pPr>
    </w:p>
    <w:p w14:paraId="4BE2B388" w14:textId="1C7A61C3" w:rsidR="00444FEC" w:rsidRPr="00353D68" w:rsidRDefault="00923ABD" w:rsidP="00353D68">
      <w:pPr>
        <w:spacing w:after="0" w:line="276" w:lineRule="auto"/>
        <w:contextualSpacing/>
        <w:jc w:val="right"/>
        <w:rPr>
          <w:rFonts w:asciiTheme="minorHAnsi" w:eastAsia="Times New Roman" w:hAnsiTheme="minorHAnsi" w:cstheme="minorHAnsi"/>
          <w:b/>
          <w:bCs/>
          <w:sz w:val="24"/>
          <w:szCs w:val="24"/>
        </w:rPr>
      </w:pPr>
      <w:proofErr w:type="spellStart"/>
      <w:r w:rsidRPr="00353D68">
        <w:rPr>
          <w:rFonts w:asciiTheme="minorHAnsi" w:eastAsia="Times New Roman" w:hAnsiTheme="minorHAnsi" w:cstheme="minorHAnsi"/>
          <w:b/>
          <w:bCs/>
          <w:sz w:val="24"/>
          <w:szCs w:val="24"/>
        </w:rPr>
        <w:t>Altayra</w:t>
      </w:r>
      <w:proofErr w:type="spellEnd"/>
      <w:r w:rsidRPr="00353D68">
        <w:rPr>
          <w:rFonts w:asciiTheme="minorHAnsi" w:eastAsia="Times New Roman" w:hAnsiTheme="minorHAnsi" w:cstheme="minorHAnsi"/>
          <w:b/>
          <w:bCs/>
          <w:sz w:val="24"/>
          <w:szCs w:val="24"/>
        </w:rPr>
        <w:t xml:space="preserve"> Geraldine Ozuna Beltrán</w:t>
      </w:r>
    </w:p>
    <w:p w14:paraId="158FF3A1" w14:textId="77777777" w:rsidR="00923ABD" w:rsidRPr="00C0784D" w:rsidRDefault="00923ABD" w:rsidP="00353D68">
      <w:pPr>
        <w:spacing w:after="0" w:line="276" w:lineRule="auto"/>
        <w:contextualSpacing/>
        <w:jc w:val="right"/>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Universidad de Sonora, México</w:t>
      </w:r>
    </w:p>
    <w:p w14:paraId="1C3F7BA1" w14:textId="198DC778" w:rsidR="00923ABD" w:rsidRPr="00353D68" w:rsidRDefault="00923ABD" w:rsidP="00353D68">
      <w:pPr>
        <w:spacing w:after="0" w:line="276" w:lineRule="auto"/>
        <w:contextualSpacing/>
        <w:jc w:val="right"/>
        <w:rPr>
          <w:rFonts w:asciiTheme="minorHAnsi" w:eastAsia="Times New Roman" w:hAnsiTheme="minorHAnsi" w:cstheme="minorHAnsi"/>
          <w:color w:val="FF0000"/>
          <w:sz w:val="24"/>
          <w:szCs w:val="24"/>
        </w:rPr>
      </w:pPr>
      <w:r w:rsidRPr="00353D68">
        <w:rPr>
          <w:rFonts w:asciiTheme="minorHAnsi" w:eastAsia="Times New Roman" w:hAnsiTheme="minorHAnsi" w:cstheme="minorHAnsi"/>
          <w:color w:val="FF0000"/>
          <w:sz w:val="24"/>
          <w:szCs w:val="24"/>
        </w:rPr>
        <w:t>altayra.ozuna@unison.mx</w:t>
      </w:r>
    </w:p>
    <w:p w14:paraId="20035636" w14:textId="2FA28696" w:rsidR="00677769" w:rsidRPr="00C0784D" w:rsidRDefault="004C75CF" w:rsidP="00353D68">
      <w:pPr>
        <w:spacing w:after="0" w:line="276" w:lineRule="auto"/>
        <w:contextualSpacing/>
        <w:jc w:val="right"/>
        <w:rPr>
          <w:rFonts w:ascii="Times New Roman" w:eastAsia="Times New Roman" w:hAnsi="Times New Roman" w:cs="Times New Roman"/>
          <w:sz w:val="24"/>
          <w:szCs w:val="24"/>
        </w:rPr>
      </w:pPr>
      <w:r w:rsidRPr="00353D68">
        <w:rPr>
          <w:rFonts w:ascii="Times New Roman" w:eastAsia="Times New Roman" w:hAnsi="Times New Roman" w:cs="Times New Roman"/>
          <w:sz w:val="24"/>
          <w:szCs w:val="24"/>
        </w:rPr>
        <w:t>https://orcid.org/0000-0002-0994-0723</w:t>
      </w:r>
    </w:p>
    <w:p w14:paraId="72FF7B87" w14:textId="77777777" w:rsidR="003121B2" w:rsidRDefault="003121B2" w:rsidP="00677769">
      <w:pPr>
        <w:spacing w:after="0" w:line="360" w:lineRule="auto"/>
        <w:contextualSpacing/>
        <w:jc w:val="right"/>
        <w:rPr>
          <w:rFonts w:ascii="Times New Roman" w:eastAsia="Times New Roman" w:hAnsi="Times New Roman" w:cs="Times New Roman"/>
          <w:sz w:val="24"/>
          <w:szCs w:val="24"/>
        </w:rPr>
      </w:pPr>
    </w:p>
    <w:p w14:paraId="493A12D9"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01FF2598"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42EBFE72"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2EC22A78"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698A06DD"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0DA6112D"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569C432F"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40ED8BBB" w14:textId="77777777" w:rsidR="002D4987" w:rsidRDefault="002D4987" w:rsidP="00677769">
      <w:pPr>
        <w:spacing w:after="0" w:line="360" w:lineRule="auto"/>
        <w:contextualSpacing/>
        <w:jc w:val="right"/>
        <w:rPr>
          <w:rFonts w:ascii="Times New Roman" w:eastAsia="Times New Roman" w:hAnsi="Times New Roman" w:cs="Times New Roman"/>
          <w:sz w:val="24"/>
          <w:szCs w:val="24"/>
        </w:rPr>
      </w:pPr>
    </w:p>
    <w:p w14:paraId="1AA41962" w14:textId="66D8A373" w:rsidR="0038785A" w:rsidRPr="00353D68" w:rsidRDefault="00D24C07" w:rsidP="007036F6">
      <w:pPr>
        <w:spacing w:after="0" w:line="360" w:lineRule="auto"/>
        <w:contextualSpacing/>
        <w:rPr>
          <w:rFonts w:asciiTheme="minorHAnsi" w:eastAsia="Times New Roman" w:hAnsiTheme="minorHAnsi" w:cstheme="minorHAnsi"/>
          <w:b/>
          <w:bCs/>
          <w:sz w:val="28"/>
          <w:szCs w:val="28"/>
        </w:rPr>
      </w:pPr>
      <w:r w:rsidRPr="00353D68">
        <w:rPr>
          <w:rFonts w:asciiTheme="minorHAnsi" w:eastAsia="Times New Roman" w:hAnsiTheme="minorHAnsi" w:cstheme="minorHAnsi"/>
          <w:b/>
          <w:bCs/>
          <w:sz w:val="28"/>
          <w:szCs w:val="28"/>
        </w:rPr>
        <w:lastRenderedPageBreak/>
        <w:t>Resumen</w:t>
      </w:r>
    </w:p>
    <w:p w14:paraId="39D3A99E" w14:textId="29F24411" w:rsidR="009020C1" w:rsidRPr="00C0784D" w:rsidRDefault="009020C1" w:rsidP="009020C1">
      <w:pPr>
        <w:spacing w:after="0" w:line="360" w:lineRule="auto"/>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 xml:space="preserve">La vinculación es una actividad estratégica clave en las </w:t>
      </w:r>
      <w:r w:rsidR="00AC6D97" w:rsidRPr="00C0784D">
        <w:rPr>
          <w:rFonts w:ascii="Times New Roman" w:eastAsia="Times New Roman" w:hAnsi="Times New Roman" w:cs="Times New Roman"/>
          <w:sz w:val="24"/>
          <w:szCs w:val="24"/>
        </w:rPr>
        <w:t>I</w:t>
      </w:r>
      <w:r w:rsidRPr="00C0784D">
        <w:rPr>
          <w:rFonts w:ascii="Times New Roman" w:eastAsia="Times New Roman" w:hAnsi="Times New Roman" w:cs="Times New Roman"/>
          <w:sz w:val="24"/>
          <w:szCs w:val="24"/>
        </w:rPr>
        <w:t xml:space="preserve">nstituciones de </w:t>
      </w:r>
      <w:r w:rsidR="00AC6D97" w:rsidRPr="00C0784D">
        <w:rPr>
          <w:rFonts w:ascii="Times New Roman" w:eastAsia="Times New Roman" w:hAnsi="Times New Roman" w:cs="Times New Roman"/>
          <w:sz w:val="24"/>
          <w:szCs w:val="24"/>
        </w:rPr>
        <w:t>E</w:t>
      </w:r>
      <w:r w:rsidRPr="00C0784D">
        <w:rPr>
          <w:rFonts w:ascii="Times New Roman" w:eastAsia="Times New Roman" w:hAnsi="Times New Roman" w:cs="Times New Roman"/>
          <w:sz w:val="24"/>
          <w:szCs w:val="24"/>
        </w:rPr>
        <w:t xml:space="preserve">ducación </w:t>
      </w:r>
      <w:r w:rsidR="00AC6D97" w:rsidRPr="00C0784D">
        <w:rPr>
          <w:rFonts w:ascii="Times New Roman" w:eastAsia="Times New Roman" w:hAnsi="Times New Roman" w:cs="Times New Roman"/>
          <w:sz w:val="24"/>
          <w:szCs w:val="24"/>
        </w:rPr>
        <w:t>S</w:t>
      </w:r>
      <w:r w:rsidRPr="00C0784D">
        <w:rPr>
          <w:rFonts w:ascii="Times New Roman" w:eastAsia="Times New Roman" w:hAnsi="Times New Roman" w:cs="Times New Roman"/>
          <w:sz w:val="24"/>
          <w:szCs w:val="24"/>
        </w:rPr>
        <w:t xml:space="preserve">uperior que contribuye a la formación integral de los estudiantes, aportando soluciones a los problemas más urgentes de la sociedad, el crecimiento económico y la preservación de la riqueza de los recursos naturales. La importancia de las </w:t>
      </w:r>
      <w:r w:rsidR="00500B0A" w:rsidRPr="00C0784D">
        <w:rPr>
          <w:rFonts w:ascii="Times New Roman" w:eastAsia="Times New Roman" w:hAnsi="Times New Roman" w:cs="Times New Roman"/>
          <w:sz w:val="24"/>
          <w:szCs w:val="24"/>
        </w:rPr>
        <w:t>I</w:t>
      </w:r>
      <w:r w:rsidRPr="00C0784D">
        <w:rPr>
          <w:rFonts w:ascii="Times New Roman" w:eastAsia="Times New Roman" w:hAnsi="Times New Roman" w:cs="Times New Roman"/>
          <w:sz w:val="24"/>
          <w:szCs w:val="24"/>
        </w:rPr>
        <w:t xml:space="preserve">nstituciones de </w:t>
      </w:r>
      <w:r w:rsidR="00500B0A" w:rsidRPr="00C0784D">
        <w:rPr>
          <w:rFonts w:ascii="Times New Roman" w:eastAsia="Times New Roman" w:hAnsi="Times New Roman" w:cs="Times New Roman"/>
          <w:sz w:val="24"/>
          <w:szCs w:val="24"/>
        </w:rPr>
        <w:t>E</w:t>
      </w:r>
      <w:r w:rsidRPr="00C0784D">
        <w:rPr>
          <w:rFonts w:ascii="Times New Roman" w:eastAsia="Times New Roman" w:hAnsi="Times New Roman" w:cs="Times New Roman"/>
          <w:sz w:val="24"/>
          <w:szCs w:val="24"/>
        </w:rPr>
        <w:t xml:space="preserve">ducación </w:t>
      </w:r>
      <w:r w:rsidR="00500B0A" w:rsidRPr="00C0784D">
        <w:rPr>
          <w:rFonts w:ascii="Times New Roman" w:eastAsia="Times New Roman" w:hAnsi="Times New Roman" w:cs="Times New Roman"/>
          <w:sz w:val="24"/>
          <w:szCs w:val="24"/>
        </w:rPr>
        <w:t>S</w:t>
      </w:r>
      <w:r w:rsidRPr="00C0784D">
        <w:rPr>
          <w:rFonts w:ascii="Times New Roman" w:eastAsia="Times New Roman" w:hAnsi="Times New Roman" w:cs="Times New Roman"/>
          <w:sz w:val="24"/>
          <w:szCs w:val="24"/>
        </w:rPr>
        <w:t>uperior para aportar sus conocimientos al progreso social radica en la interacción entre la universidad y la sociedad.</w:t>
      </w:r>
      <w:r w:rsidR="00236304" w:rsidRPr="00C0784D">
        <w:rPr>
          <w:rFonts w:ascii="Times New Roman" w:eastAsia="Times New Roman" w:hAnsi="Times New Roman" w:cs="Times New Roman"/>
          <w:sz w:val="24"/>
          <w:szCs w:val="24"/>
        </w:rPr>
        <w:t xml:space="preserve"> </w:t>
      </w:r>
      <w:r w:rsidR="001B6562" w:rsidRPr="00C0784D">
        <w:rPr>
          <w:rFonts w:ascii="Times New Roman" w:eastAsia="Times New Roman" w:hAnsi="Times New Roman" w:cs="Times New Roman"/>
          <w:sz w:val="24"/>
          <w:szCs w:val="24"/>
        </w:rPr>
        <w:t>El objetivo de esta investigación fue evaluar integralmente los programas de prácticas profesionales en dos instituciones de educación superior, una pública y una privada</w:t>
      </w:r>
      <w:r w:rsidR="00500B0A" w:rsidRPr="00C0784D">
        <w:rPr>
          <w:rFonts w:ascii="Times New Roman" w:eastAsia="Times New Roman" w:hAnsi="Times New Roman" w:cs="Times New Roman"/>
          <w:sz w:val="24"/>
          <w:szCs w:val="24"/>
        </w:rPr>
        <w:t xml:space="preserve">. </w:t>
      </w:r>
      <w:r w:rsidR="00F16D5E" w:rsidRPr="00C0784D">
        <w:rPr>
          <w:rFonts w:ascii="Times New Roman" w:eastAsia="Times New Roman" w:hAnsi="Times New Roman" w:cs="Times New Roman"/>
          <w:sz w:val="24"/>
          <w:szCs w:val="24"/>
        </w:rPr>
        <w:t>Para ello</w:t>
      </w:r>
      <w:r w:rsidR="00C134E4" w:rsidRPr="00C0784D">
        <w:rPr>
          <w:rFonts w:ascii="Times New Roman" w:eastAsia="Times New Roman" w:hAnsi="Times New Roman" w:cs="Times New Roman"/>
          <w:sz w:val="24"/>
          <w:szCs w:val="24"/>
        </w:rPr>
        <w:t>,</w:t>
      </w:r>
      <w:r w:rsidR="00F16D5E" w:rsidRPr="00C0784D">
        <w:rPr>
          <w:rFonts w:ascii="Times New Roman" w:eastAsia="Times New Roman" w:hAnsi="Times New Roman" w:cs="Times New Roman"/>
          <w:sz w:val="24"/>
          <w:szCs w:val="24"/>
        </w:rPr>
        <w:t xml:space="preserve"> se </w:t>
      </w:r>
      <w:r w:rsidR="00500B0A" w:rsidRPr="00C0784D">
        <w:rPr>
          <w:rFonts w:ascii="Times New Roman" w:eastAsia="Times New Roman" w:hAnsi="Times New Roman" w:cs="Times New Roman"/>
          <w:sz w:val="24"/>
          <w:szCs w:val="24"/>
        </w:rPr>
        <w:t xml:space="preserve">realizó un estudio piloto en donde se </w:t>
      </w:r>
      <w:r w:rsidR="00F16D5E" w:rsidRPr="00C0784D">
        <w:rPr>
          <w:rFonts w:ascii="Times New Roman" w:eastAsia="Times New Roman" w:hAnsi="Times New Roman" w:cs="Times New Roman"/>
          <w:sz w:val="24"/>
          <w:szCs w:val="24"/>
        </w:rPr>
        <w:t xml:space="preserve">muestrearon estudiantes de dos universidades ubicadas en el noroeste del país. </w:t>
      </w:r>
      <w:r w:rsidR="00855F27" w:rsidRPr="00C0784D">
        <w:rPr>
          <w:rFonts w:ascii="Times New Roman" w:eastAsia="Times New Roman" w:hAnsi="Times New Roman" w:cs="Times New Roman"/>
          <w:sz w:val="24"/>
          <w:szCs w:val="24"/>
        </w:rPr>
        <w:t xml:space="preserve">Se utilizó una metodología cuantitativa de corte transversal y alcance descriptivo. Se diseñó un instrumento de cuestionario que permitiera evaluar de manera integral los programas de prácticas profesionales en las dimensiones de gestión, desarrollo, satisfacción y utilidad. </w:t>
      </w:r>
      <w:r w:rsidR="00B77D26" w:rsidRPr="00C0784D">
        <w:rPr>
          <w:rFonts w:ascii="Times New Roman" w:eastAsia="Times New Roman" w:hAnsi="Times New Roman" w:cs="Times New Roman"/>
          <w:sz w:val="24"/>
          <w:szCs w:val="24"/>
        </w:rPr>
        <w:t>Los resultados arrojaron que la universidad privada mostró una mayor satisfacción en gestión y desarrollo, mientras que la universidad pública presentó áreas de mejora en todas las dimensiones, especialmente en la gestión administrativa y la percepción de utilidad de las prácticas profesionales.</w:t>
      </w:r>
    </w:p>
    <w:p w14:paraId="3FE427B3" w14:textId="78980D76" w:rsidR="0038785A" w:rsidRPr="00C0784D" w:rsidRDefault="00D24C07" w:rsidP="004C75CF">
      <w:pPr>
        <w:spacing w:after="0" w:line="360" w:lineRule="auto"/>
        <w:contextualSpacing/>
        <w:jc w:val="both"/>
        <w:rPr>
          <w:rFonts w:ascii="Times New Roman" w:eastAsia="Times New Roman" w:hAnsi="Times New Roman" w:cs="Times New Roman"/>
          <w:sz w:val="24"/>
          <w:szCs w:val="24"/>
        </w:rPr>
      </w:pPr>
      <w:r w:rsidRPr="00353D68">
        <w:rPr>
          <w:rFonts w:asciiTheme="minorHAnsi" w:eastAsia="Times New Roman" w:hAnsiTheme="minorHAnsi" w:cstheme="minorHAnsi"/>
          <w:b/>
          <w:bCs/>
          <w:sz w:val="28"/>
          <w:szCs w:val="28"/>
        </w:rPr>
        <w:t>Palabras clave:</w:t>
      </w:r>
      <w:r w:rsidR="00D4446C" w:rsidRPr="00C0784D">
        <w:rPr>
          <w:rFonts w:ascii="Times New Roman" w:eastAsia="Times New Roman" w:hAnsi="Times New Roman" w:cs="Times New Roman"/>
          <w:sz w:val="24"/>
          <w:szCs w:val="24"/>
        </w:rPr>
        <w:t xml:space="preserve"> </w:t>
      </w:r>
      <w:r w:rsidR="00DF5488" w:rsidRPr="00C0784D">
        <w:rPr>
          <w:rFonts w:ascii="Times New Roman" w:eastAsia="Times New Roman" w:hAnsi="Times New Roman" w:cs="Times New Roman"/>
          <w:sz w:val="24"/>
          <w:szCs w:val="24"/>
        </w:rPr>
        <w:t>prácticas profesionales, educación superior, evaluación, prácticas profesionales, vinculación.</w:t>
      </w:r>
    </w:p>
    <w:p w14:paraId="2B87E9E0" w14:textId="77777777" w:rsidR="0009711A" w:rsidRPr="00C0784D" w:rsidRDefault="0009711A" w:rsidP="007036F6">
      <w:pPr>
        <w:spacing w:after="0" w:line="360" w:lineRule="auto"/>
        <w:contextualSpacing/>
        <w:rPr>
          <w:rFonts w:ascii="Times New Roman" w:eastAsia="Times New Roman" w:hAnsi="Times New Roman" w:cs="Times New Roman"/>
          <w:sz w:val="24"/>
          <w:szCs w:val="24"/>
        </w:rPr>
      </w:pPr>
    </w:p>
    <w:p w14:paraId="123DB81B" w14:textId="3FDE1075" w:rsidR="0038785A" w:rsidRPr="0082447A" w:rsidRDefault="00D24C07" w:rsidP="007036F6">
      <w:pPr>
        <w:spacing w:after="0" w:line="360" w:lineRule="auto"/>
        <w:contextualSpacing/>
        <w:rPr>
          <w:rFonts w:asciiTheme="minorHAnsi" w:eastAsia="Times New Roman" w:hAnsiTheme="minorHAnsi" w:cstheme="minorHAnsi"/>
          <w:b/>
          <w:bCs/>
          <w:sz w:val="28"/>
          <w:szCs w:val="28"/>
          <w:lang w:val="en-US"/>
        </w:rPr>
      </w:pPr>
      <w:r w:rsidRPr="0082447A">
        <w:rPr>
          <w:rFonts w:asciiTheme="minorHAnsi" w:eastAsia="Times New Roman" w:hAnsiTheme="minorHAnsi" w:cstheme="minorHAnsi"/>
          <w:b/>
          <w:bCs/>
          <w:sz w:val="28"/>
          <w:szCs w:val="28"/>
          <w:lang w:val="en-US"/>
        </w:rPr>
        <w:t>Abstract</w:t>
      </w:r>
    </w:p>
    <w:p w14:paraId="02606E22" w14:textId="77777777" w:rsidR="00500B0A" w:rsidRPr="0082447A" w:rsidRDefault="00500B0A" w:rsidP="00B77D26">
      <w:pPr>
        <w:spacing w:after="0" w:line="360" w:lineRule="auto"/>
        <w:contextualSpacing/>
        <w:jc w:val="both"/>
        <w:rPr>
          <w:rFonts w:ascii="Times New Roman" w:eastAsia="Times New Roman" w:hAnsi="Times New Roman" w:cs="Times New Roman"/>
          <w:sz w:val="24"/>
          <w:szCs w:val="24"/>
          <w:lang w:val="en-US"/>
        </w:rPr>
      </w:pPr>
      <w:r w:rsidRPr="0082447A">
        <w:rPr>
          <w:rFonts w:ascii="Times New Roman" w:eastAsia="Times New Roman" w:hAnsi="Times New Roman" w:cs="Times New Roman"/>
          <w:sz w:val="24"/>
          <w:szCs w:val="24"/>
          <w:lang w:val="en-US"/>
        </w:rPr>
        <w:t xml:space="preserve">Linkage is a key strategic activity in Higher Education Institutions that contributes to the comprehensive education of students, providing solutions to the most urgent problems of society, economic growth and the preservation of the wealth of natural resources. The importance of Higher Education Institutions to contribute their knowledge to social progress lies in the interaction between the university and society. The objective of this research was to comprehensively evaluate the professional internship programs in two higher education institutions, one public and one private. To this end, a pilot study was carried out where students from two universities located in the northwest of the country were sampled. A quantitative cross-sectional methodology and descriptive scope were used. A questionnaire instrument was designed to comprehensively evaluate the professional internship programs in the dimensions of management, development, satisfaction and usefulness. The results showed that the private university showed greater satisfaction in management and development, while the public university presented areas of improvement in all dimensions, </w:t>
      </w:r>
      <w:r w:rsidRPr="0082447A">
        <w:rPr>
          <w:rFonts w:ascii="Times New Roman" w:eastAsia="Times New Roman" w:hAnsi="Times New Roman" w:cs="Times New Roman"/>
          <w:sz w:val="24"/>
          <w:szCs w:val="24"/>
          <w:lang w:val="en-US"/>
        </w:rPr>
        <w:lastRenderedPageBreak/>
        <w:t>especially in administrative management and the perception of usefulness of professional practices.</w:t>
      </w:r>
    </w:p>
    <w:p w14:paraId="5A61808B" w14:textId="4ADFAF99" w:rsidR="00DF5488" w:rsidRPr="0082447A" w:rsidRDefault="00D24C07" w:rsidP="00B77D26">
      <w:pPr>
        <w:spacing w:after="0" w:line="360" w:lineRule="auto"/>
        <w:contextualSpacing/>
        <w:jc w:val="both"/>
        <w:rPr>
          <w:rFonts w:ascii="Times New Roman" w:eastAsia="Times New Roman" w:hAnsi="Times New Roman" w:cs="Times New Roman"/>
          <w:sz w:val="24"/>
          <w:szCs w:val="24"/>
          <w:lang w:val="en-US"/>
        </w:rPr>
      </w:pPr>
      <w:r w:rsidRPr="0082447A">
        <w:rPr>
          <w:rFonts w:asciiTheme="minorHAnsi" w:eastAsia="Times New Roman" w:hAnsiTheme="minorHAnsi" w:cstheme="minorHAnsi"/>
          <w:b/>
          <w:bCs/>
          <w:sz w:val="28"/>
          <w:szCs w:val="28"/>
          <w:lang w:val="en-US"/>
        </w:rPr>
        <w:t>Keywords:</w:t>
      </w:r>
      <w:r w:rsidR="00F0417F" w:rsidRPr="0082447A">
        <w:rPr>
          <w:rFonts w:ascii="Times New Roman" w:eastAsia="Times New Roman" w:hAnsi="Times New Roman" w:cs="Times New Roman"/>
          <w:b/>
          <w:bCs/>
          <w:sz w:val="24"/>
          <w:szCs w:val="24"/>
          <w:lang w:val="en-US"/>
        </w:rPr>
        <w:t xml:space="preserve"> </w:t>
      </w:r>
      <w:r w:rsidR="00DF5488" w:rsidRPr="0082447A">
        <w:rPr>
          <w:rFonts w:ascii="Times New Roman" w:eastAsia="Times New Roman" w:hAnsi="Times New Roman" w:cs="Times New Roman"/>
          <w:sz w:val="24"/>
          <w:szCs w:val="24"/>
          <w:lang w:val="en-US"/>
        </w:rPr>
        <w:t>internships, higher education, evaluation, internships, outreach.</w:t>
      </w:r>
    </w:p>
    <w:p w14:paraId="0BD83418" w14:textId="77777777" w:rsidR="00353D68" w:rsidRPr="0082447A" w:rsidRDefault="00353D68" w:rsidP="00B77D26">
      <w:pPr>
        <w:spacing w:after="0" w:line="360" w:lineRule="auto"/>
        <w:contextualSpacing/>
        <w:jc w:val="both"/>
        <w:rPr>
          <w:rFonts w:ascii="Times New Roman" w:eastAsia="Times New Roman" w:hAnsi="Times New Roman" w:cs="Times New Roman"/>
          <w:sz w:val="24"/>
          <w:szCs w:val="24"/>
          <w:lang w:val="en-US"/>
        </w:rPr>
      </w:pPr>
    </w:p>
    <w:p w14:paraId="120DE41B" w14:textId="40B01424" w:rsidR="00353D68" w:rsidRPr="00353D68" w:rsidRDefault="00353D68" w:rsidP="00B77D26">
      <w:pPr>
        <w:spacing w:after="0" w:line="360" w:lineRule="auto"/>
        <w:contextualSpacing/>
        <w:jc w:val="both"/>
        <w:rPr>
          <w:rFonts w:asciiTheme="minorHAnsi" w:eastAsia="Times New Roman" w:hAnsiTheme="minorHAnsi" w:cstheme="minorHAnsi"/>
          <w:b/>
          <w:bCs/>
          <w:sz w:val="28"/>
          <w:szCs w:val="28"/>
        </w:rPr>
      </w:pPr>
      <w:r w:rsidRPr="00353D68">
        <w:rPr>
          <w:rFonts w:asciiTheme="minorHAnsi" w:eastAsia="Times New Roman" w:hAnsiTheme="minorHAnsi" w:cstheme="minorHAnsi"/>
          <w:b/>
          <w:bCs/>
          <w:sz w:val="28"/>
          <w:szCs w:val="28"/>
        </w:rPr>
        <w:t>Resumo</w:t>
      </w:r>
    </w:p>
    <w:p w14:paraId="0A6CCDF5" w14:textId="77777777" w:rsidR="00353D68" w:rsidRPr="00353D68" w:rsidRDefault="00353D68" w:rsidP="00353D68">
      <w:pPr>
        <w:spacing w:after="0" w:line="360" w:lineRule="auto"/>
        <w:contextualSpacing/>
        <w:jc w:val="both"/>
        <w:rPr>
          <w:rFonts w:ascii="Times New Roman" w:eastAsia="Times New Roman" w:hAnsi="Times New Roman" w:cs="Times New Roman"/>
          <w:sz w:val="24"/>
          <w:szCs w:val="24"/>
        </w:rPr>
      </w:pPr>
      <w:r w:rsidRPr="00353D68">
        <w:rPr>
          <w:rFonts w:ascii="Times New Roman" w:eastAsia="Times New Roman" w:hAnsi="Times New Roman" w:cs="Times New Roman"/>
          <w:sz w:val="24"/>
          <w:szCs w:val="24"/>
        </w:rPr>
        <w:t xml:space="preserve">A </w:t>
      </w:r>
      <w:proofErr w:type="spellStart"/>
      <w:r w:rsidRPr="00353D68">
        <w:rPr>
          <w:rFonts w:ascii="Times New Roman" w:eastAsia="Times New Roman" w:hAnsi="Times New Roman" w:cs="Times New Roman"/>
          <w:sz w:val="24"/>
          <w:szCs w:val="24"/>
        </w:rPr>
        <w:t>vinculação</w:t>
      </w:r>
      <w:proofErr w:type="spellEnd"/>
      <w:r w:rsidRPr="00353D68">
        <w:rPr>
          <w:rFonts w:ascii="Times New Roman" w:eastAsia="Times New Roman" w:hAnsi="Times New Roman" w:cs="Times New Roman"/>
          <w:sz w:val="24"/>
          <w:szCs w:val="24"/>
        </w:rPr>
        <w:t xml:space="preserve"> é </w:t>
      </w:r>
      <w:proofErr w:type="spellStart"/>
      <w:r w:rsidRPr="00353D68">
        <w:rPr>
          <w:rFonts w:ascii="Times New Roman" w:eastAsia="Times New Roman" w:hAnsi="Times New Roman" w:cs="Times New Roman"/>
          <w:sz w:val="24"/>
          <w:szCs w:val="24"/>
        </w:rPr>
        <w:t>uma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atividade</w:t>
      </w:r>
      <w:proofErr w:type="spellEnd"/>
      <w:r w:rsidRPr="00353D68">
        <w:rPr>
          <w:rFonts w:ascii="Times New Roman" w:eastAsia="Times New Roman" w:hAnsi="Times New Roman" w:cs="Times New Roman"/>
          <w:sz w:val="24"/>
          <w:szCs w:val="24"/>
        </w:rPr>
        <w:t xml:space="preserve"> estratégica fundamental </w:t>
      </w:r>
      <w:proofErr w:type="spellStart"/>
      <w:r w:rsidRPr="00353D68">
        <w:rPr>
          <w:rFonts w:ascii="Times New Roman" w:eastAsia="Times New Roman" w:hAnsi="Times New Roman" w:cs="Times New Roman"/>
          <w:sz w:val="24"/>
          <w:szCs w:val="24"/>
        </w:rPr>
        <w:t>nas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Instituições</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Ensino</w:t>
      </w:r>
      <w:proofErr w:type="spellEnd"/>
      <w:r w:rsidRPr="00353D68">
        <w:rPr>
          <w:rFonts w:ascii="Times New Roman" w:eastAsia="Times New Roman" w:hAnsi="Times New Roman" w:cs="Times New Roman"/>
          <w:sz w:val="24"/>
          <w:szCs w:val="24"/>
        </w:rPr>
        <w:t xml:space="preserve"> Superior que </w:t>
      </w:r>
      <w:proofErr w:type="spellStart"/>
      <w:r w:rsidRPr="00353D68">
        <w:rPr>
          <w:rFonts w:ascii="Times New Roman" w:eastAsia="Times New Roman" w:hAnsi="Times New Roman" w:cs="Times New Roman"/>
          <w:sz w:val="24"/>
          <w:szCs w:val="24"/>
        </w:rPr>
        <w:t>contribui</w:t>
      </w:r>
      <w:proofErr w:type="spellEnd"/>
      <w:r w:rsidRPr="00353D68">
        <w:rPr>
          <w:rFonts w:ascii="Times New Roman" w:eastAsia="Times New Roman" w:hAnsi="Times New Roman" w:cs="Times New Roman"/>
          <w:sz w:val="24"/>
          <w:szCs w:val="24"/>
        </w:rPr>
        <w:t xml:space="preserve"> para a </w:t>
      </w:r>
      <w:proofErr w:type="spellStart"/>
      <w:r w:rsidRPr="00353D68">
        <w:rPr>
          <w:rFonts w:ascii="Times New Roman" w:eastAsia="Times New Roman" w:hAnsi="Times New Roman" w:cs="Times New Roman"/>
          <w:sz w:val="24"/>
          <w:szCs w:val="24"/>
        </w:rPr>
        <w:t>formação</w:t>
      </w:r>
      <w:proofErr w:type="spellEnd"/>
      <w:r w:rsidRPr="00353D68">
        <w:rPr>
          <w:rFonts w:ascii="Times New Roman" w:eastAsia="Times New Roman" w:hAnsi="Times New Roman" w:cs="Times New Roman"/>
          <w:sz w:val="24"/>
          <w:szCs w:val="24"/>
        </w:rPr>
        <w:t xml:space="preserve"> integral dos </w:t>
      </w:r>
      <w:proofErr w:type="spellStart"/>
      <w:r w:rsidRPr="00353D68">
        <w:rPr>
          <w:rFonts w:ascii="Times New Roman" w:eastAsia="Times New Roman" w:hAnsi="Times New Roman" w:cs="Times New Roman"/>
          <w:sz w:val="24"/>
          <w:szCs w:val="24"/>
        </w:rPr>
        <w:t>estudantes</w:t>
      </w:r>
      <w:proofErr w:type="spellEnd"/>
      <w:r w:rsidRPr="00353D68">
        <w:rPr>
          <w:rFonts w:ascii="Times New Roman" w:eastAsia="Times New Roman" w:hAnsi="Times New Roman" w:cs="Times New Roman"/>
          <w:sz w:val="24"/>
          <w:szCs w:val="24"/>
        </w:rPr>
        <w:t xml:space="preserve">, proporcionando </w:t>
      </w:r>
      <w:proofErr w:type="spellStart"/>
      <w:r w:rsidRPr="00353D68">
        <w:rPr>
          <w:rFonts w:ascii="Times New Roman" w:eastAsia="Times New Roman" w:hAnsi="Times New Roman" w:cs="Times New Roman"/>
          <w:sz w:val="24"/>
          <w:szCs w:val="24"/>
        </w:rPr>
        <w:t>soluções</w:t>
      </w:r>
      <w:proofErr w:type="spellEnd"/>
      <w:r w:rsidRPr="00353D68">
        <w:rPr>
          <w:rFonts w:ascii="Times New Roman" w:eastAsia="Times New Roman" w:hAnsi="Times New Roman" w:cs="Times New Roman"/>
          <w:sz w:val="24"/>
          <w:szCs w:val="24"/>
        </w:rPr>
        <w:t xml:space="preserve"> para os problemas </w:t>
      </w:r>
      <w:proofErr w:type="spellStart"/>
      <w:r w:rsidRPr="00353D68">
        <w:rPr>
          <w:rFonts w:ascii="Times New Roman" w:eastAsia="Times New Roman" w:hAnsi="Times New Roman" w:cs="Times New Roman"/>
          <w:sz w:val="24"/>
          <w:szCs w:val="24"/>
        </w:rPr>
        <w:t>mais</w:t>
      </w:r>
      <w:proofErr w:type="spellEnd"/>
      <w:r w:rsidRPr="00353D68">
        <w:rPr>
          <w:rFonts w:ascii="Times New Roman" w:eastAsia="Times New Roman" w:hAnsi="Times New Roman" w:cs="Times New Roman"/>
          <w:sz w:val="24"/>
          <w:szCs w:val="24"/>
        </w:rPr>
        <w:t xml:space="preserve"> urgentes da </w:t>
      </w:r>
      <w:proofErr w:type="spellStart"/>
      <w:r w:rsidRPr="00353D68">
        <w:rPr>
          <w:rFonts w:ascii="Times New Roman" w:eastAsia="Times New Roman" w:hAnsi="Times New Roman" w:cs="Times New Roman"/>
          <w:sz w:val="24"/>
          <w:szCs w:val="24"/>
        </w:rPr>
        <w:t>sociedade</w:t>
      </w:r>
      <w:proofErr w:type="spellEnd"/>
      <w:r w:rsidRPr="00353D68">
        <w:rPr>
          <w:rFonts w:ascii="Times New Roman" w:eastAsia="Times New Roman" w:hAnsi="Times New Roman" w:cs="Times New Roman"/>
          <w:sz w:val="24"/>
          <w:szCs w:val="24"/>
        </w:rPr>
        <w:t xml:space="preserve">, o </w:t>
      </w:r>
      <w:proofErr w:type="spellStart"/>
      <w:r w:rsidRPr="00353D68">
        <w:rPr>
          <w:rFonts w:ascii="Times New Roman" w:eastAsia="Times New Roman" w:hAnsi="Times New Roman" w:cs="Times New Roman"/>
          <w:sz w:val="24"/>
          <w:szCs w:val="24"/>
        </w:rPr>
        <w:t>crescimento</w:t>
      </w:r>
      <w:proofErr w:type="spellEnd"/>
      <w:r w:rsidRPr="00353D68">
        <w:rPr>
          <w:rFonts w:ascii="Times New Roman" w:eastAsia="Times New Roman" w:hAnsi="Times New Roman" w:cs="Times New Roman"/>
          <w:sz w:val="24"/>
          <w:szCs w:val="24"/>
        </w:rPr>
        <w:t xml:space="preserve"> económico e a </w:t>
      </w:r>
      <w:proofErr w:type="spellStart"/>
      <w:r w:rsidRPr="00353D68">
        <w:rPr>
          <w:rFonts w:ascii="Times New Roman" w:eastAsia="Times New Roman" w:hAnsi="Times New Roman" w:cs="Times New Roman"/>
          <w:sz w:val="24"/>
          <w:szCs w:val="24"/>
        </w:rPr>
        <w:t>preservação</w:t>
      </w:r>
      <w:proofErr w:type="spellEnd"/>
      <w:r w:rsidRPr="00353D68">
        <w:rPr>
          <w:rFonts w:ascii="Times New Roman" w:eastAsia="Times New Roman" w:hAnsi="Times New Roman" w:cs="Times New Roman"/>
          <w:sz w:val="24"/>
          <w:szCs w:val="24"/>
        </w:rPr>
        <w:t xml:space="preserve"> da riqueza dos recursos </w:t>
      </w:r>
      <w:proofErr w:type="spellStart"/>
      <w:r w:rsidRPr="00353D68">
        <w:rPr>
          <w:rFonts w:ascii="Times New Roman" w:eastAsia="Times New Roman" w:hAnsi="Times New Roman" w:cs="Times New Roman"/>
          <w:sz w:val="24"/>
          <w:szCs w:val="24"/>
        </w:rPr>
        <w:t>naturais</w:t>
      </w:r>
      <w:proofErr w:type="spellEnd"/>
      <w:r w:rsidRPr="00353D68">
        <w:rPr>
          <w:rFonts w:ascii="Times New Roman" w:eastAsia="Times New Roman" w:hAnsi="Times New Roman" w:cs="Times New Roman"/>
          <w:sz w:val="24"/>
          <w:szCs w:val="24"/>
        </w:rPr>
        <w:t xml:space="preserve">. A </w:t>
      </w:r>
      <w:proofErr w:type="spellStart"/>
      <w:r w:rsidRPr="00353D68">
        <w:rPr>
          <w:rFonts w:ascii="Times New Roman" w:eastAsia="Times New Roman" w:hAnsi="Times New Roman" w:cs="Times New Roman"/>
          <w:sz w:val="24"/>
          <w:szCs w:val="24"/>
        </w:rPr>
        <w:t>importância</w:t>
      </w:r>
      <w:proofErr w:type="spellEnd"/>
      <w:r w:rsidRPr="00353D68">
        <w:rPr>
          <w:rFonts w:ascii="Times New Roman" w:eastAsia="Times New Roman" w:hAnsi="Times New Roman" w:cs="Times New Roman"/>
          <w:sz w:val="24"/>
          <w:szCs w:val="24"/>
        </w:rPr>
        <w:t xml:space="preserve"> das </w:t>
      </w:r>
      <w:proofErr w:type="spellStart"/>
      <w:r w:rsidRPr="00353D68">
        <w:rPr>
          <w:rFonts w:ascii="Times New Roman" w:eastAsia="Times New Roman" w:hAnsi="Times New Roman" w:cs="Times New Roman"/>
          <w:sz w:val="24"/>
          <w:szCs w:val="24"/>
        </w:rPr>
        <w:t>Instituições</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Ensino</w:t>
      </w:r>
      <w:proofErr w:type="spellEnd"/>
      <w:r w:rsidRPr="00353D68">
        <w:rPr>
          <w:rFonts w:ascii="Times New Roman" w:eastAsia="Times New Roman" w:hAnsi="Times New Roman" w:cs="Times New Roman"/>
          <w:sz w:val="24"/>
          <w:szCs w:val="24"/>
        </w:rPr>
        <w:t xml:space="preserve"> Superior </w:t>
      </w:r>
      <w:proofErr w:type="spellStart"/>
      <w:r w:rsidRPr="00353D68">
        <w:rPr>
          <w:rFonts w:ascii="Times New Roman" w:eastAsia="Times New Roman" w:hAnsi="Times New Roman" w:cs="Times New Roman"/>
          <w:sz w:val="24"/>
          <w:szCs w:val="24"/>
        </w:rPr>
        <w:t>contribuírem</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com</w:t>
      </w:r>
      <w:proofErr w:type="spellEnd"/>
      <w:r w:rsidRPr="00353D68">
        <w:rPr>
          <w:rFonts w:ascii="Times New Roman" w:eastAsia="Times New Roman" w:hAnsi="Times New Roman" w:cs="Times New Roman"/>
          <w:sz w:val="24"/>
          <w:szCs w:val="24"/>
        </w:rPr>
        <w:t xml:space="preserve"> o </w:t>
      </w:r>
      <w:proofErr w:type="spellStart"/>
      <w:r w:rsidRPr="00353D68">
        <w:rPr>
          <w:rFonts w:ascii="Times New Roman" w:eastAsia="Times New Roman" w:hAnsi="Times New Roman" w:cs="Times New Roman"/>
          <w:sz w:val="24"/>
          <w:szCs w:val="24"/>
        </w:rPr>
        <w:t>seu</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conhecimento</w:t>
      </w:r>
      <w:proofErr w:type="spellEnd"/>
      <w:r w:rsidRPr="00353D68">
        <w:rPr>
          <w:rFonts w:ascii="Times New Roman" w:eastAsia="Times New Roman" w:hAnsi="Times New Roman" w:cs="Times New Roman"/>
          <w:sz w:val="24"/>
          <w:szCs w:val="24"/>
        </w:rPr>
        <w:t xml:space="preserve"> para o </w:t>
      </w:r>
      <w:proofErr w:type="spellStart"/>
      <w:r w:rsidRPr="00353D68">
        <w:rPr>
          <w:rFonts w:ascii="Times New Roman" w:eastAsia="Times New Roman" w:hAnsi="Times New Roman" w:cs="Times New Roman"/>
          <w:sz w:val="24"/>
          <w:szCs w:val="24"/>
        </w:rPr>
        <w:t>progresso</w:t>
      </w:r>
      <w:proofErr w:type="spellEnd"/>
      <w:r w:rsidRPr="00353D68">
        <w:rPr>
          <w:rFonts w:ascii="Times New Roman" w:eastAsia="Times New Roman" w:hAnsi="Times New Roman" w:cs="Times New Roman"/>
          <w:sz w:val="24"/>
          <w:szCs w:val="24"/>
        </w:rPr>
        <w:t xml:space="preserve"> social reside </w:t>
      </w:r>
      <w:proofErr w:type="spellStart"/>
      <w:r w:rsidRPr="00353D68">
        <w:rPr>
          <w:rFonts w:ascii="Times New Roman" w:eastAsia="Times New Roman" w:hAnsi="Times New Roman" w:cs="Times New Roman"/>
          <w:sz w:val="24"/>
          <w:szCs w:val="24"/>
        </w:rPr>
        <w:t>na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interação</w:t>
      </w:r>
      <w:proofErr w:type="spellEnd"/>
      <w:r w:rsidRPr="00353D68">
        <w:rPr>
          <w:rFonts w:ascii="Times New Roman" w:eastAsia="Times New Roman" w:hAnsi="Times New Roman" w:cs="Times New Roman"/>
          <w:sz w:val="24"/>
          <w:szCs w:val="24"/>
        </w:rPr>
        <w:t xml:space="preserve"> entre a </w:t>
      </w:r>
      <w:proofErr w:type="spellStart"/>
      <w:r w:rsidRPr="00353D68">
        <w:rPr>
          <w:rFonts w:ascii="Times New Roman" w:eastAsia="Times New Roman" w:hAnsi="Times New Roman" w:cs="Times New Roman"/>
          <w:sz w:val="24"/>
          <w:szCs w:val="24"/>
        </w:rPr>
        <w:t>universidade</w:t>
      </w:r>
      <w:proofErr w:type="spellEnd"/>
      <w:r w:rsidRPr="00353D68">
        <w:rPr>
          <w:rFonts w:ascii="Times New Roman" w:eastAsia="Times New Roman" w:hAnsi="Times New Roman" w:cs="Times New Roman"/>
          <w:sz w:val="24"/>
          <w:szCs w:val="24"/>
        </w:rPr>
        <w:t xml:space="preserve"> e a </w:t>
      </w:r>
      <w:proofErr w:type="spellStart"/>
      <w:r w:rsidRPr="00353D68">
        <w:rPr>
          <w:rFonts w:ascii="Times New Roman" w:eastAsia="Times New Roman" w:hAnsi="Times New Roman" w:cs="Times New Roman"/>
          <w:sz w:val="24"/>
          <w:szCs w:val="24"/>
        </w:rPr>
        <w:t>sociedade</w:t>
      </w:r>
      <w:proofErr w:type="spellEnd"/>
      <w:r w:rsidRPr="00353D68">
        <w:rPr>
          <w:rFonts w:ascii="Times New Roman" w:eastAsia="Times New Roman" w:hAnsi="Times New Roman" w:cs="Times New Roman"/>
          <w:sz w:val="24"/>
          <w:szCs w:val="24"/>
        </w:rPr>
        <w:t xml:space="preserve">. O objetivo </w:t>
      </w:r>
      <w:proofErr w:type="spellStart"/>
      <w:r w:rsidRPr="00353D68">
        <w:rPr>
          <w:rFonts w:ascii="Times New Roman" w:eastAsia="Times New Roman" w:hAnsi="Times New Roman" w:cs="Times New Roman"/>
          <w:sz w:val="24"/>
          <w:szCs w:val="24"/>
        </w:rPr>
        <w:t>desta</w:t>
      </w:r>
      <w:proofErr w:type="spellEnd"/>
      <w:r w:rsidRPr="00353D68">
        <w:rPr>
          <w:rFonts w:ascii="Times New Roman" w:eastAsia="Times New Roman" w:hAnsi="Times New Roman" w:cs="Times New Roman"/>
          <w:sz w:val="24"/>
          <w:szCs w:val="24"/>
        </w:rPr>
        <w:t xml:space="preserve"> pesquisa </w:t>
      </w:r>
      <w:proofErr w:type="spellStart"/>
      <w:r w:rsidRPr="00353D68">
        <w:rPr>
          <w:rFonts w:ascii="Times New Roman" w:eastAsia="Times New Roman" w:hAnsi="Times New Roman" w:cs="Times New Roman"/>
          <w:sz w:val="24"/>
          <w:szCs w:val="24"/>
        </w:rPr>
        <w:t>foi</w:t>
      </w:r>
      <w:proofErr w:type="spellEnd"/>
      <w:r w:rsidRPr="00353D68">
        <w:rPr>
          <w:rFonts w:ascii="Times New Roman" w:eastAsia="Times New Roman" w:hAnsi="Times New Roman" w:cs="Times New Roman"/>
          <w:sz w:val="24"/>
          <w:szCs w:val="24"/>
        </w:rPr>
        <w:t xml:space="preserve"> avaliar de forma </w:t>
      </w:r>
      <w:proofErr w:type="spellStart"/>
      <w:r w:rsidRPr="00353D68">
        <w:rPr>
          <w:rFonts w:ascii="Times New Roman" w:eastAsia="Times New Roman" w:hAnsi="Times New Roman" w:cs="Times New Roman"/>
          <w:sz w:val="24"/>
          <w:szCs w:val="24"/>
        </w:rPr>
        <w:t>abrangente</w:t>
      </w:r>
      <w:proofErr w:type="spellEnd"/>
      <w:r w:rsidRPr="00353D68">
        <w:rPr>
          <w:rFonts w:ascii="Times New Roman" w:eastAsia="Times New Roman" w:hAnsi="Times New Roman" w:cs="Times New Roman"/>
          <w:sz w:val="24"/>
          <w:szCs w:val="24"/>
        </w:rPr>
        <w:t xml:space="preserve"> os programas de </w:t>
      </w:r>
      <w:proofErr w:type="spellStart"/>
      <w:r w:rsidRPr="00353D68">
        <w:rPr>
          <w:rFonts w:ascii="Times New Roman" w:eastAsia="Times New Roman" w:hAnsi="Times New Roman" w:cs="Times New Roman"/>
          <w:sz w:val="24"/>
          <w:szCs w:val="24"/>
        </w:rPr>
        <w:t>estágio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profissional</w:t>
      </w:r>
      <w:proofErr w:type="spellEnd"/>
      <w:r w:rsidRPr="00353D68">
        <w:rPr>
          <w:rFonts w:ascii="Times New Roman" w:eastAsia="Times New Roman" w:hAnsi="Times New Roman" w:cs="Times New Roman"/>
          <w:sz w:val="24"/>
          <w:szCs w:val="24"/>
        </w:rPr>
        <w:t xml:space="preserve"> em </w:t>
      </w:r>
      <w:proofErr w:type="spellStart"/>
      <w:r w:rsidRPr="00353D68">
        <w:rPr>
          <w:rFonts w:ascii="Times New Roman" w:eastAsia="Times New Roman" w:hAnsi="Times New Roman" w:cs="Times New Roman"/>
          <w:sz w:val="24"/>
          <w:szCs w:val="24"/>
        </w:rPr>
        <w:t>duas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instituições</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ensino</w:t>
      </w:r>
      <w:proofErr w:type="spellEnd"/>
      <w:r w:rsidRPr="00353D68">
        <w:rPr>
          <w:rFonts w:ascii="Times New Roman" w:eastAsia="Times New Roman" w:hAnsi="Times New Roman" w:cs="Times New Roman"/>
          <w:sz w:val="24"/>
          <w:szCs w:val="24"/>
        </w:rPr>
        <w:t xml:space="preserve"> superior, </w:t>
      </w:r>
      <w:proofErr w:type="spellStart"/>
      <w:r w:rsidRPr="00353D68">
        <w:rPr>
          <w:rFonts w:ascii="Times New Roman" w:eastAsia="Times New Roman" w:hAnsi="Times New Roman" w:cs="Times New Roman"/>
          <w:sz w:val="24"/>
          <w:szCs w:val="24"/>
        </w:rPr>
        <w:t>uma</w:t>
      </w:r>
      <w:proofErr w:type="spellEnd"/>
      <w:r w:rsidRPr="00353D68">
        <w:rPr>
          <w:rFonts w:ascii="Times New Roman" w:eastAsia="Times New Roman" w:hAnsi="Times New Roman" w:cs="Times New Roman"/>
          <w:sz w:val="24"/>
          <w:szCs w:val="24"/>
        </w:rPr>
        <w:t xml:space="preserve"> pública e </w:t>
      </w:r>
      <w:proofErr w:type="spellStart"/>
      <w:r w:rsidRPr="00353D68">
        <w:rPr>
          <w:rFonts w:ascii="Times New Roman" w:eastAsia="Times New Roman" w:hAnsi="Times New Roman" w:cs="Times New Roman"/>
          <w:sz w:val="24"/>
          <w:szCs w:val="24"/>
        </w:rPr>
        <w:t>outra</w:t>
      </w:r>
      <w:proofErr w:type="spellEnd"/>
      <w:r w:rsidRPr="00353D68">
        <w:rPr>
          <w:rFonts w:ascii="Times New Roman" w:eastAsia="Times New Roman" w:hAnsi="Times New Roman" w:cs="Times New Roman"/>
          <w:sz w:val="24"/>
          <w:szCs w:val="24"/>
        </w:rPr>
        <w:t xml:space="preserve"> privada. Para </w:t>
      </w:r>
      <w:proofErr w:type="spellStart"/>
      <w:r w:rsidRPr="00353D68">
        <w:rPr>
          <w:rFonts w:ascii="Times New Roman" w:eastAsia="Times New Roman" w:hAnsi="Times New Roman" w:cs="Times New Roman"/>
          <w:sz w:val="24"/>
          <w:szCs w:val="24"/>
        </w:rPr>
        <w:t>isso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foi</w:t>
      </w:r>
      <w:proofErr w:type="spellEnd"/>
      <w:r w:rsidRPr="00353D68">
        <w:rPr>
          <w:rFonts w:ascii="Times New Roman" w:eastAsia="Times New Roman" w:hAnsi="Times New Roman" w:cs="Times New Roman"/>
          <w:sz w:val="24"/>
          <w:szCs w:val="24"/>
        </w:rPr>
        <w:t xml:space="preserve"> realizado </w:t>
      </w:r>
      <w:proofErr w:type="spellStart"/>
      <w:r w:rsidRPr="00353D68">
        <w:rPr>
          <w:rFonts w:ascii="Times New Roman" w:eastAsia="Times New Roman" w:hAnsi="Times New Roman" w:cs="Times New Roman"/>
          <w:sz w:val="24"/>
          <w:szCs w:val="24"/>
        </w:rPr>
        <w:t>um</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estudo</w:t>
      </w:r>
      <w:proofErr w:type="spellEnd"/>
      <w:r w:rsidRPr="00353D68">
        <w:rPr>
          <w:rFonts w:ascii="Times New Roman" w:eastAsia="Times New Roman" w:hAnsi="Times New Roman" w:cs="Times New Roman"/>
          <w:sz w:val="24"/>
          <w:szCs w:val="24"/>
        </w:rPr>
        <w:t xml:space="preserve"> piloto onde </w:t>
      </w:r>
      <w:proofErr w:type="spellStart"/>
      <w:r w:rsidRPr="00353D68">
        <w:rPr>
          <w:rFonts w:ascii="Times New Roman" w:eastAsia="Times New Roman" w:hAnsi="Times New Roman" w:cs="Times New Roman"/>
          <w:sz w:val="24"/>
          <w:szCs w:val="24"/>
        </w:rPr>
        <w:t>foram</w:t>
      </w:r>
      <w:proofErr w:type="spellEnd"/>
      <w:r w:rsidRPr="00353D68">
        <w:rPr>
          <w:rFonts w:ascii="Times New Roman" w:eastAsia="Times New Roman" w:hAnsi="Times New Roman" w:cs="Times New Roman"/>
          <w:sz w:val="24"/>
          <w:szCs w:val="24"/>
        </w:rPr>
        <w:t xml:space="preserve"> amostrados </w:t>
      </w:r>
      <w:proofErr w:type="spellStart"/>
      <w:r w:rsidRPr="00353D68">
        <w:rPr>
          <w:rFonts w:ascii="Times New Roman" w:eastAsia="Times New Roman" w:hAnsi="Times New Roman" w:cs="Times New Roman"/>
          <w:sz w:val="24"/>
          <w:szCs w:val="24"/>
        </w:rPr>
        <w:t>estudantes</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duas</w:t>
      </w:r>
      <w:proofErr w:type="spellEnd"/>
      <w:r w:rsidRPr="00353D68">
        <w:rPr>
          <w:rFonts w:ascii="Times New Roman" w:eastAsia="Times New Roman" w:hAnsi="Times New Roman" w:cs="Times New Roman"/>
          <w:sz w:val="24"/>
          <w:szCs w:val="24"/>
        </w:rPr>
        <w:t xml:space="preserve"> universidades localizadas no noroeste do país. </w:t>
      </w:r>
      <w:proofErr w:type="spellStart"/>
      <w:r w:rsidRPr="00353D68">
        <w:rPr>
          <w:rFonts w:ascii="Times New Roman" w:eastAsia="Times New Roman" w:hAnsi="Times New Roman" w:cs="Times New Roman"/>
          <w:sz w:val="24"/>
          <w:szCs w:val="24"/>
        </w:rPr>
        <w:t>Utilizou</w:t>
      </w:r>
      <w:proofErr w:type="spellEnd"/>
      <w:r w:rsidRPr="00353D68">
        <w:rPr>
          <w:rFonts w:ascii="Times New Roman" w:eastAsia="Times New Roman" w:hAnsi="Times New Roman" w:cs="Times New Roman"/>
          <w:sz w:val="24"/>
          <w:szCs w:val="24"/>
        </w:rPr>
        <w:t xml:space="preserve">-se </w:t>
      </w:r>
      <w:proofErr w:type="spellStart"/>
      <w:r w:rsidRPr="00353D68">
        <w:rPr>
          <w:rFonts w:ascii="Times New Roman" w:eastAsia="Times New Roman" w:hAnsi="Times New Roman" w:cs="Times New Roman"/>
          <w:sz w:val="24"/>
          <w:szCs w:val="24"/>
        </w:rPr>
        <w:t>metodologia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quantitativa</w:t>
      </w:r>
      <w:proofErr w:type="spellEnd"/>
      <w:r w:rsidRPr="00353D68">
        <w:rPr>
          <w:rFonts w:ascii="Times New Roman" w:eastAsia="Times New Roman" w:hAnsi="Times New Roman" w:cs="Times New Roman"/>
          <w:sz w:val="24"/>
          <w:szCs w:val="24"/>
        </w:rPr>
        <w:t xml:space="preserve"> de corte transversal </w:t>
      </w:r>
      <w:proofErr w:type="gramStart"/>
      <w:r w:rsidRPr="00353D68">
        <w:rPr>
          <w:rFonts w:ascii="Times New Roman" w:eastAsia="Times New Roman" w:hAnsi="Times New Roman" w:cs="Times New Roman"/>
          <w:sz w:val="24"/>
          <w:szCs w:val="24"/>
        </w:rPr>
        <w:t>e</w:t>
      </w:r>
      <w:proofErr w:type="gramEnd"/>
      <w:r w:rsidRPr="00353D68">
        <w:rPr>
          <w:rFonts w:ascii="Times New Roman" w:eastAsia="Times New Roman" w:hAnsi="Times New Roman" w:cs="Times New Roman"/>
          <w:sz w:val="24"/>
          <w:szCs w:val="24"/>
        </w:rPr>
        <w:t xml:space="preserve"> escopo </w:t>
      </w:r>
      <w:proofErr w:type="spellStart"/>
      <w:r w:rsidRPr="00353D68">
        <w:rPr>
          <w:rFonts w:ascii="Times New Roman" w:eastAsia="Times New Roman" w:hAnsi="Times New Roman" w:cs="Times New Roman"/>
          <w:sz w:val="24"/>
          <w:szCs w:val="24"/>
        </w:rPr>
        <w:t>descritivo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Foi</w:t>
      </w:r>
      <w:proofErr w:type="spellEnd"/>
      <w:r w:rsidRPr="00353D68">
        <w:rPr>
          <w:rFonts w:ascii="Times New Roman" w:eastAsia="Times New Roman" w:hAnsi="Times New Roman" w:cs="Times New Roman"/>
          <w:sz w:val="24"/>
          <w:szCs w:val="24"/>
        </w:rPr>
        <w:t xml:space="preserve"> elaborado </w:t>
      </w:r>
      <w:proofErr w:type="spellStart"/>
      <w:r w:rsidRPr="00353D68">
        <w:rPr>
          <w:rFonts w:ascii="Times New Roman" w:eastAsia="Times New Roman" w:hAnsi="Times New Roman" w:cs="Times New Roman"/>
          <w:sz w:val="24"/>
          <w:szCs w:val="24"/>
        </w:rPr>
        <w:t>um</w:t>
      </w:r>
      <w:proofErr w:type="spellEnd"/>
      <w:r w:rsidRPr="00353D68">
        <w:rPr>
          <w:rFonts w:ascii="Times New Roman" w:eastAsia="Times New Roman" w:hAnsi="Times New Roman" w:cs="Times New Roman"/>
          <w:sz w:val="24"/>
          <w:szCs w:val="24"/>
        </w:rPr>
        <w:t xml:space="preserve"> instrumento de </w:t>
      </w:r>
      <w:proofErr w:type="spellStart"/>
      <w:r w:rsidRPr="00353D68">
        <w:rPr>
          <w:rFonts w:ascii="Times New Roman" w:eastAsia="Times New Roman" w:hAnsi="Times New Roman" w:cs="Times New Roman"/>
          <w:sz w:val="24"/>
          <w:szCs w:val="24"/>
        </w:rPr>
        <w:t>questionário</w:t>
      </w:r>
      <w:proofErr w:type="spellEnd"/>
      <w:r w:rsidRPr="00353D68">
        <w:rPr>
          <w:rFonts w:ascii="Times New Roman" w:eastAsia="Times New Roman" w:hAnsi="Times New Roman" w:cs="Times New Roman"/>
          <w:sz w:val="24"/>
          <w:szCs w:val="24"/>
        </w:rPr>
        <w:t xml:space="preserve"> para avaliar de forma </w:t>
      </w:r>
      <w:proofErr w:type="spellStart"/>
      <w:r w:rsidRPr="00353D68">
        <w:rPr>
          <w:rFonts w:ascii="Times New Roman" w:eastAsia="Times New Roman" w:hAnsi="Times New Roman" w:cs="Times New Roman"/>
          <w:sz w:val="24"/>
          <w:szCs w:val="24"/>
        </w:rPr>
        <w:t>abrangente</w:t>
      </w:r>
      <w:proofErr w:type="spellEnd"/>
      <w:r w:rsidRPr="00353D68">
        <w:rPr>
          <w:rFonts w:ascii="Times New Roman" w:eastAsia="Times New Roman" w:hAnsi="Times New Roman" w:cs="Times New Roman"/>
          <w:sz w:val="24"/>
          <w:szCs w:val="24"/>
        </w:rPr>
        <w:t xml:space="preserve"> os programas de </w:t>
      </w:r>
      <w:proofErr w:type="spellStart"/>
      <w:r w:rsidRPr="00353D68">
        <w:rPr>
          <w:rFonts w:ascii="Times New Roman" w:eastAsia="Times New Roman" w:hAnsi="Times New Roman" w:cs="Times New Roman"/>
          <w:sz w:val="24"/>
          <w:szCs w:val="24"/>
        </w:rPr>
        <w:t>estágio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profissional</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nas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dimensões</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gestão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desenvolvimento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satisfação</w:t>
      </w:r>
      <w:proofErr w:type="spellEnd"/>
      <w:r w:rsidRPr="00353D68">
        <w:rPr>
          <w:rFonts w:ascii="Times New Roman" w:eastAsia="Times New Roman" w:hAnsi="Times New Roman" w:cs="Times New Roman"/>
          <w:sz w:val="24"/>
          <w:szCs w:val="24"/>
        </w:rPr>
        <w:t xml:space="preserve"> e </w:t>
      </w:r>
      <w:proofErr w:type="spellStart"/>
      <w:r w:rsidRPr="00353D68">
        <w:rPr>
          <w:rFonts w:ascii="Times New Roman" w:eastAsia="Times New Roman" w:hAnsi="Times New Roman" w:cs="Times New Roman"/>
          <w:sz w:val="24"/>
          <w:szCs w:val="24"/>
        </w:rPr>
        <w:t>utilidade</w:t>
      </w:r>
      <w:proofErr w:type="spellEnd"/>
      <w:r w:rsidRPr="00353D68">
        <w:rPr>
          <w:rFonts w:ascii="Times New Roman" w:eastAsia="Times New Roman" w:hAnsi="Times New Roman" w:cs="Times New Roman"/>
          <w:sz w:val="24"/>
          <w:szCs w:val="24"/>
        </w:rPr>
        <w:t xml:space="preserve">. Os resultados </w:t>
      </w:r>
      <w:proofErr w:type="spellStart"/>
      <w:r w:rsidRPr="00353D68">
        <w:rPr>
          <w:rFonts w:ascii="Times New Roman" w:eastAsia="Times New Roman" w:hAnsi="Times New Roman" w:cs="Times New Roman"/>
          <w:sz w:val="24"/>
          <w:szCs w:val="24"/>
        </w:rPr>
        <w:t>mostraram</w:t>
      </w:r>
      <w:proofErr w:type="spellEnd"/>
      <w:r w:rsidRPr="00353D68">
        <w:rPr>
          <w:rFonts w:ascii="Times New Roman" w:eastAsia="Times New Roman" w:hAnsi="Times New Roman" w:cs="Times New Roman"/>
          <w:sz w:val="24"/>
          <w:szCs w:val="24"/>
        </w:rPr>
        <w:t xml:space="preserve"> que a </w:t>
      </w:r>
      <w:proofErr w:type="spellStart"/>
      <w:r w:rsidRPr="00353D68">
        <w:rPr>
          <w:rFonts w:ascii="Times New Roman" w:eastAsia="Times New Roman" w:hAnsi="Times New Roman" w:cs="Times New Roman"/>
          <w:sz w:val="24"/>
          <w:szCs w:val="24"/>
        </w:rPr>
        <w:t>universidade</w:t>
      </w:r>
      <w:proofErr w:type="spellEnd"/>
      <w:r w:rsidRPr="00353D68">
        <w:rPr>
          <w:rFonts w:ascii="Times New Roman" w:eastAsia="Times New Roman" w:hAnsi="Times New Roman" w:cs="Times New Roman"/>
          <w:sz w:val="24"/>
          <w:szCs w:val="24"/>
        </w:rPr>
        <w:t xml:space="preserve"> privada </w:t>
      </w:r>
      <w:proofErr w:type="spellStart"/>
      <w:r w:rsidRPr="00353D68">
        <w:rPr>
          <w:rFonts w:ascii="Times New Roman" w:eastAsia="Times New Roman" w:hAnsi="Times New Roman" w:cs="Times New Roman"/>
          <w:sz w:val="24"/>
          <w:szCs w:val="24"/>
        </w:rPr>
        <w:t>apresentou</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maior</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satisfação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na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gestão</w:t>
      </w:r>
      <w:proofErr w:type="spellEnd"/>
      <w:r w:rsidRPr="00353D68">
        <w:rPr>
          <w:rFonts w:ascii="Times New Roman" w:eastAsia="Times New Roman" w:hAnsi="Times New Roman" w:cs="Times New Roman"/>
          <w:sz w:val="24"/>
          <w:szCs w:val="24"/>
        </w:rPr>
        <w:t xml:space="preserve"> e </w:t>
      </w:r>
      <w:proofErr w:type="spellStart"/>
      <w:r w:rsidRPr="00353D68">
        <w:rPr>
          <w:rFonts w:ascii="Times New Roman" w:eastAsia="Times New Roman" w:hAnsi="Times New Roman" w:cs="Times New Roman"/>
          <w:sz w:val="24"/>
          <w:szCs w:val="24"/>
        </w:rPr>
        <w:t>desenvolvimento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enquanto</w:t>
      </w:r>
      <w:proofErr w:type="spellEnd"/>
      <w:r w:rsidRPr="00353D68">
        <w:rPr>
          <w:rFonts w:ascii="Times New Roman" w:eastAsia="Times New Roman" w:hAnsi="Times New Roman" w:cs="Times New Roman"/>
          <w:sz w:val="24"/>
          <w:szCs w:val="24"/>
        </w:rPr>
        <w:t xml:space="preserve"> a </w:t>
      </w:r>
      <w:proofErr w:type="spellStart"/>
      <w:r w:rsidRPr="00353D68">
        <w:rPr>
          <w:rFonts w:ascii="Times New Roman" w:eastAsia="Times New Roman" w:hAnsi="Times New Roman" w:cs="Times New Roman"/>
          <w:sz w:val="24"/>
          <w:szCs w:val="24"/>
        </w:rPr>
        <w:t>universidade</w:t>
      </w:r>
      <w:proofErr w:type="spellEnd"/>
      <w:r w:rsidRPr="00353D68">
        <w:rPr>
          <w:rFonts w:ascii="Times New Roman" w:eastAsia="Times New Roman" w:hAnsi="Times New Roman" w:cs="Times New Roman"/>
          <w:sz w:val="24"/>
          <w:szCs w:val="24"/>
        </w:rPr>
        <w:t xml:space="preserve"> pública </w:t>
      </w:r>
      <w:proofErr w:type="spellStart"/>
      <w:r w:rsidRPr="00353D68">
        <w:rPr>
          <w:rFonts w:ascii="Times New Roman" w:eastAsia="Times New Roman" w:hAnsi="Times New Roman" w:cs="Times New Roman"/>
          <w:sz w:val="24"/>
          <w:szCs w:val="24"/>
        </w:rPr>
        <w:t>apresentou</w:t>
      </w:r>
      <w:proofErr w:type="spellEnd"/>
      <w:r w:rsidRPr="00353D68">
        <w:rPr>
          <w:rFonts w:ascii="Times New Roman" w:eastAsia="Times New Roman" w:hAnsi="Times New Roman" w:cs="Times New Roman"/>
          <w:sz w:val="24"/>
          <w:szCs w:val="24"/>
        </w:rPr>
        <w:t xml:space="preserve"> áreas de </w:t>
      </w:r>
      <w:proofErr w:type="spellStart"/>
      <w:r w:rsidRPr="00353D68">
        <w:rPr>
          <w:rFonts w:ascii="Times New Roman" w:eastAsia="Times New Roman" w:hAnsi="Times New Roman" w:cs="Times New Roman"/>
          <w:sz w:val="24"/>
          <w:szCs w:val="24"/>
        </w:rPr>
        <w:t>melhoria</w:t>
      </w:r>
      <w:proofErr w:type="spellEnd"/>
      <w:r w:rsidRPr="00353D68">
        <w:rPr>
          <w:rFonts w:ascii="Times New Roman" w:eastAsia="Times New Roman" w:hAnsi="Times New Roman" w:cs="Times New Roman"/>
          <w:sz w:val="24"/>
          <w:szCs w:val="24"/>
        </w:rPr>
        <w:t xml:space="preserve"> em </w:t>
      </w:r>
      <w:proofErr w:type="gramStart"/>
      <w:r w:rsidRPr="00353D68">
        <w:rPr>
          <w:rFonts w:ascii="Times New Roman" w:eastAsia="Times New Roman" w:hAnsi="Times New Roman" w:cs="Times New Roman"/>
          <w:sz w:val="24"/>
          <w:szCs w:val="24"/>
        </w:rPr>
        <w:t>todas as</w:t>
      </w:r>
      <w:proofErr w:type="gram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dimensões</w:t>
      </w:r>
      <w:proofErr w:type="spellEnd"/>
      <w:r w:rsidRPr="00353D68">
        <w:rPr>
          <w:rFonts w:ascii="Times New Roman" w:eastAsia="Times New Roman" w:hAnsi="Times New Roman" w:cs="Times New Roman"/>
          <w:sz w:val="24"/>
          <w:szCs w:val="24"/>
        </w:rPr>
        <w:t xml:space="preserve">, especialmente </w:t>
      </w:r>
      <w:proofErr w:type="spellStart"/>
      <w:r w:rsidRPr="00353D68">
        <w:rPr>
          <w:rFonts w:ascii="Times New Roman" w:eastAsia="Times New Roman" w:hAnsi="Times New Roman" w:cs="Times New Roman"/>
          <w:sz w:val="24"/>
          <w:szCs w:val="24"/>
        </w:rPr>
        <w:t>na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gestão</w:t>
      </w:r>
      <w:proofErr w:type="spellEnd"/>
      <w:r w:rsidRPr="00353D68">
        <w:rPr>
          <w:rFonts w:ascii="Times New Roman" w:eastAsia="Times New Roman" w:hAnsi="Times New Roman" w:cs="Times New Roman"/>
          <w:sz w:val="24"/>
          <w:szCs w:val="24"/>
        </w:rPr>
        <w:t xml:space="preserve"> administrativa e </w:t>
      </w:r>
      <w:proofErr w:type="spellStart"/>
      <w:r w:rsidRPr="00353D68">
        <w:rPr>
          <w:rFonts w:ascii="Times New Roman" w:eastAsia="Times New Roman" w:hAnsi="Times New Roman" w:cs="Times New Roman"/>
          <w:sz w:val="24"/>
          <w:szCs w:val="24"/>
        </w:rPr>
        <w:t>na</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percepção</w:t>
      </w:r>
      <w:proofErr w:type="spellEnd"/>
      <w:r w:rsidRPr="00353D68">
        <w:rPr>
          <w:rFonts w:ascii="Times New Roman" w:eastAsia="Times New Roman" w:hAnsi="Times New Roman" w:cs="Times New Roman"/>
          <w:sz w:val="24"/>
          <w:szCs w:val="24"/>
        </w:rPr>
        <w:t xml:space="preserve"> de </w:t>
      </w:r>
      <w:proofErr w:type="spellStart"/>
      <w:r w:rsidRPr="00353D68">
        <w:rPr>
          <w:rFonts w:ascii="Times New Roman" w:eastAsia="Times New Roman" w:hAnsi="Times New Roman" w:cs="Times New Roman"/>
          <w:sz w:val="24"/>
          <w:szCs w:val="24"/>
        </w:rPr>
        <w:t>utilidade</w:t>
      </w:r>
      <w:proofErr w:type="spellEnd"/>
      <w:r w:rsidRPr="00353D68">
        <w:rPr>
          <w:rFonts w:ascii="Times New Roman" w:eastAsia="Times New Roman" w:hAnsi="Times New Roman" w:cs="Times New Roman"/>
          <w:sz w:val="24"/>
          <w:szCs w:val="24"/>
        </w:rPr>
        <w:t xml:space="preserve"> das </w:t>
      </w:r>
      <w:proofErr w:type="spellStart"/>
      <w:r w:rsidRPr="00353D68">
        <w:rPr>
          <w:rFonts w:ascii="Times New Roman" w:eastAsia="Times New Roman" w:hAnsi="Times New Roman" w:cs="Times New Roman"/>
          <w:sz w:val="24"/>
          <w:szCs w:val="24"/>
        </w:rPr>
        <w:t>práticas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profissionais</w:t>
      </w:r>
      <w:proofErr w:type="spellEnd"/>
      <w:r w:rsidRPr="00353D68">
        <w:rPr>
          <w:rFonts w:ascii="Times New Roman" w:eastAsia="Times New Roman" w:hAnsi="Times New Roman" w:cs="Times New Roman"/>
          <w:sz w:val="24"/>
          <w:szCs w:val="24"/>
        </w:rPr>
        <w:t>.</w:t>
      </w:r>
    </w:p>
    <w:p w14:paraId="58CB33D1" w14:textId="0B25EB47" w:rsidR="00353D68" w:rsidRDefault="00353D68" w:rsidP="00353D68">
      <w:pPr>
        <w:spacing w:after="0" w:line="360" w:lineRule="auto"/>
        <w:contextualSpacing/>
        <w:jc w:val="both"/>
        <w:rPr>
          <w:rFonts w:ascii="Times New Roman" w:eastAsia="Times New Roman" w:hAnsi="Times New Roman" w:cs="Times New Roman"/>
          <w:sz w:val="24"/>
          <w:szCs w:val="24"/>
        </w:rPr>
      </w:pPr>
      <w:proofErr w:type="spellStart"/>
      <w:r w:rsidRPr="00353D68">
        <w:rPr>
          <w:rFonts w:asciiTheme="minorHAnsi" w:eastAsia="Times New Roman" w:hAnsiTheme="minorHAnsi" w:cstheme="minorHAnsi"/>
          <w:b/>
          <w:bCs/>
          <w:sz w:val="28"/>
          <w:szCs w:val="28"/>
        </w:rPr>
        <w:t>Palavras</w:t>
      </w:r>
      <w:proofErr w:type="spellEnd"/>
      <w:r w:rsidRPr="00353D68">
        <w:rPr>
          <w:rFonts w:asciiTheme="minorHAnsi" w:eastAsia="Times New Roman" w:hAnsiTheme="minorHAnsi" w:cstheme="minorHAnsi"/>
          <w:b/>
          <w:bCs/>
          <w:sz w:val="28"/>
          <w:szCs w:val="28"/>
        </w:rPr>
        <w:t>-chave:</w:t>
      </w:r>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práticas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profissionais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ensino</w:t>
      </w:r>
      <w:proofErr w:type="spellEnd"/>
      <w:r w:rsidRPr="00353D68">
        <w:rPr>
          <w:rFonts w:ascii="Times New Roman" w:eastAsia="Times New Roman" w:hAnsi="Times New Roman" w:cs="Times New Roman"/>
          <w:sz w:val="24"/>
          <w:szCs w:val="24"/>
        </w:rPr>
        <w:t xml:space="preserve"> superior, </w:t>
      </w:r>
      <w:proofErr w:type="spellStart"/>
      <w:r w:rsidRPr="00353D68">
        <w:rPr>
          <w:rFonts w:ascii="Times New Roman" w:eastAsia="Times New Roman" w:hAnsi="Times New Roman" w:cs="Times New Roman"/>
          <w:sz w:val="24"/>
          <w:szCs w:val="24"/>
        </w:rPr>
        <w:t>avaliação</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práticas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profissionais</w:t>
      </w:r>
      <w:proofErr w:type="spellEnd"/>
      <w:r w:rsidRPr="00353D68">
        <w:rPr>
          <w:rFonts w:ascii="Times New Roman" w:eastAsia="Times New Roman" w:hAnsi="Times New Roman" w:cs="Times New Roman"/>
          <w:sz w:val="24"/>
          <w:szCs w:val="24"/>
        </w:rPr>
        <w:t xml:space="preserve">, </w:t>
      </w:r>
      <w:proofErr w:type="spellStart"/>
      <w:r w:rsidRPr="00353D68">
        <w:rPr>
          <w:rFonts w:ascii="Times New Roman" w:eastAsia="Times New Roman" w:hAnsi="Times New Roman" w:cs="Times New Roman"/>
          <w:sz w:val="24"/>
          <w:szCs w:val="24"/>
        </w:rPr>
        <w:t>conexão</w:t>
      </w:r>
      <w:proofErr w:type="spellEnd"/>
      <w:r w:rsidRPr="00353D68">
        <w:rPr>
          <w:rFonts w:ascii="Times New Roman" w:eastAsia="Times New Roman" w:hAnsi="Times New Roman" w:cs="Times New Roman"/>
          <w:sz w:val="24"/>
          <w:szCs w:val="24"/>
        </w:rPr>
        <w:t>.</w:t>
      </w:r>
    </w:p>
    <w:p w14:paraId="377F1242" w14:textId="58E44684" w:rsidR="00353D68" w:rsidRPr="004334EF" w:rsidRDefault="00353D68" w:rsidP="00353D6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Octubre</w:t>
      </w:r>
      <w:r w:rsidRPr="00906375">
        <w:rPr>
          <w:rFonts w:ascii="Times New Roman" w:hAnsi="Times New Roman"/>
          <w:color w:val="000000"/>
          <w:sz w:val="24"/>
        </w:rPr>
        <w:t xml:space="preserve"> 2024</w:t>
      </w:r>
    </w:p>
    <w:p w14:paraId="2F31D898" w14:textId="20EC4AD1" w:rsidR="00353D68" w:rsidRPr="00353D68" w:rsidRDefault="00000000" w:rsidP="00353D68">
      <w:pPr>
        <w:spacing w:after="0" w:line="360" w:lineRule="auto"/>
        <w:contextualSpacing/>
        <w:jc w:val="both"/>
        <w:rPr>
          <w:rFonts w:ascii="Times New Roman" w:eastAsia="Times New Roman" w:hAnsi="Times New Roman" w:cs="Times New Roman"/>
          <w:b/>
          <w:bCs/>
          <w:sz w:val="24"/>
          <w:szCs w:val="24"/>
        </w:rPr>
      </w:pPr>
      <w:r>
        <w:rPr>
          <w:noProof/>
        </w:rPr>
        <w:pict w14:anchorId="6F4EA78F">
          <v:rect id="_x0000_i1025" style="width:441.9pt;height:.05pt" o:hralign="center" o:hrstd="t" o:hr="t" fillcolor="#a0a0a0" stroked="f"/>
        </w:pict>
      </w:r>
    </w:p>
    <w:p w14:paraId="56EFB9B9" w14:textId="0801D56F" w:rsidR="004E4C61" w:rsidRPr="00353D68" w:rsidRDefault="00D24C07" w:rsidP="004E4C61">
      <w:pPr>
        <w:spacing w:before="240" w:after="0" w:line="360" w:lineRule="auto"/>
        <w:contextualSpacing/>
        <w:jc w:val="center"/>
        <w:rPr>
          <w:rFonts w:ascii="Times New Roman" w:eastAsia="Times New Roman" w:hAnsi="Times New Roman" w:cs="Times New Roman"/>
          <w:b/>
          <w:sz w:val="32"/>
          <w:szCs w:val="32"/>
        </w:rPr>
      </w:pPr>
      <w:r w:rsidRPr="00353D68">
        <w:rPr>
          <w:rFonts w:ascii="Times New Roman" w:eastAsia="Times New Roman" w:hAnsi="Times New Roman" w:cs="Times New Roman"/>
          <w:b/>
          <w:sz w:val="32"/>
          <w:szCs w:val="32"/>
        </w:rPr>
        <w:t>Introducción</w:t>
      </w:r>
    </w:p>
    <w:p w14:paraId="47824099" w14:textId="396743FD" w:rsidR="004E4C61" w:rsidRPr="00C0784D" w:rsidRDefault="004E4C61"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Para iniciar el tema, es necesario situarse en el ámbito de la vinculación, como parte</w:t>
      </w:r>
      <w:r w:rsidR="00424A2D" w:rsidRPr="00C0784D">
        <w:rPr>
          <w:rFonts w:ascii="Times New Roman" w:eastAsia="Times New Roman" w:hAnsi="Times New Roman" w:cs="Times New Roman"/>
          <w:sz w:val="24"/>
          <w:szCs w:val="24"/>
        </w:rPr>
        <w:t xml:space="preserve"> transcendental</w:t>
      </w:r>
      <w:r w:rsidRPr="00C0784D">
        <w:rPr>
          <w:rFonts w:ascii="Times New Roman" w:eastAsia="Times New Roman" w:hAnsi="Times New Roman" w:cs="Times New Roman"/>
          <w:sz w:val="24"/>
          <w:szCs w:val="24"/>
        </w:rPr>
        <w:t xml:space="preserve"> del modelo educativo en las universidades tanto </w:t>
      </w:r>
      <w:r w:rsidR="005906B6" w:rsidRPr="00C0784D">
        <w:rPr>
          <w:rFonts w:ascii="Times New Roman" w:eastAsia="Times New Roman" w:hAnsi="Times New Roman" w:cs="Times New Roman"/>
          <w:sz w:val="24"/>
          <w:szCs w:val="24"/>
        </w:rPr>
        <w:t>p</w:t>
      </w:r>
      <w:r w:rsidRPr="00C0784D">
        <w:rPr>
          <w:rFonts w:ascii="Times New Roman" w:eastAsia="Times New Roman" w:hAnsi="Times New Roman" w:cs="Times New Roman"/>
          <w:sz w:val="24"/>
          <w:szCs w:val="24"/>
        </w:rPr>
        <w:t xml:space="preserve">úblicas como </w:t>
      </w:r>
      <w:r w:rsidR="005906B6" w:rsidRPr="00C0784D">
        <w:rPr>
          <w:rFonts w:ascii="Times New Roman" w:eastAsia="Times New Roman" w:hAnsi="Times New Roman" w:cs="Times New Roman"/>
          <w:sz w:val="24"/>
          <w:szCs w:val="24"/>
        </w:rPr>
        <w:t>p</w:t>
      </w:r>
      <w:r w:rsidRPr="00C0784D">
        <w:rPr>
          <w:rFonts w:ascii="Times New Roman" w:eastAsia="Times New Roman" w:hAnsi="Times New Roman" w:cs="Times New Roman"/>
          <w:sz w:val="24"/>
          <w:szCs w:val="24"/>
        </w:rPr>
        <w:t>rivadas, y de vital importancia para el sector empresarial y gubernamental, a los cuales, la economía global los sitúa ante nuevos requerimientos de conocimiento y habilidades de</w:t>
      </w:r>
      <w:r w:rsidR="00424A2D" w:rsidRPr="00C0784D">
        <w:rPr>
          <w:rFonts w:ascii="Times New Roman" w:eastAsia="Times New Roman" w:hAnsi="Times New Roman" w:cs="Times New Roman"/>
          <w:sz w:val="24"/>
          <w:szCs w:val="24"/>
        </w:rPr>
        <w:t xml:space="preserve"> los</w:t>
      </w:r>
      <w:r w:rsidRPr="00C0784D">
        <w:rPr>
          <w:rFonts w:ascii="Times New Roman" w:eastAsia="Times New Roman" w:hAnsi="Times New Roman" w:cs="Times New Roman"/>
          <w:sz w:val="24"/>
          <w:szCs w:val="24"/>
        </w:rPr>
        <w:t xml:space="preserve"> estudiante</w:t>
      </w:r>
      <w:r w:rsidR="00424A2D" w:rsidRPr="00C0784D">
        <w:rPr>
          <w:rFonts w:ascii="Times New Roman" w:eastAsia="Times New Roman" w:hAnsi="Times New Roman" w:cs="Times New Roman"/>
          <w:sz w:val="24"/>
          <w:szCs w:val="24"/>
        </w:rPr>
        <w:t>s</w:t>
      </w:r>
      <w:r w:rsidRPr="00C0784D">
        <w:rPr>
          <w:rFonts w:ascii="Times New Roman" w:eastAsia="Times New Roman" w:hAnsi="Times New Roman" w:cs="Times New Roman"/>
          <w:sz w:val="24"/>
          <w:szCs w:val="24"/>
        </w:rPr>
        <w:t xml:space="preserve"> dentro de la educación superior.</w:t>
      </w:r>
    </w:p>
    <w:p w14:paraId="425DF82B" w14:textId="5B82ADCA" w:rsidR="004E36DD" w:rsidRPr="00C0784D" w:rsidRDefault="004E36DD"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La vinculación es una actividad estratégica de las I</w:t>
      </w:r>
      <w:r w:rsidR="007E7C8C" w:rsidRPr="00C0784D">
        <w:rPr>
          <w:rFonts w:ascii="Times New Roman" w:eastAsia="Times New Roman" w:hAnsi="Times New Roman" w:cs="Times New Roman"/>
          <w:sz w:val="24"/>
          <w:szCs w:val="24"/>
        </w:rPr>
        <w:t xml:space="preserve">nstituciones de </w:t>
      </w:r>
      <w:r w:rsidRPr="00C0784D">
        <w:rPr>
          <w:rFonts w:ascii="Times New Roman" w:eastAsia="Times New Roman" w:hAnsi="Times New Roman" w:cs="Times New Roman"/>
          <w:sz w:val="24"/>
          <w:szCs w:val="24"/>
        </w:rPr>
        <w:t>E</w:t>
      </w:r>
      <w:r w:rsidR="007E7C8C" w:rsidRPr="00C0784D">
        <w:rPr>
          <w:rFonts w:ascii="Times New Roman" w:eastAsia="Times New Roman" w:hAnsi="Times New Roman" w:cs="Times New Roman"/>
          <w:sz w:val="24"/>
          <w:szCs w:val="24"/>
        </w:rPr>
        <w:t xml:space="preserve">ducación </w:t>
      </w:r>
      <w:r w:rsidRPr="00C0784D">
        <w:rPr>
          <w:rFonts w:ascii="Times New Roman" w:eastAsia="Times New Roman" w:hAnsi="Times New Roman" w:cs="Times New Roman"/>
          <w:sz w:val="24"/>
          <w:szCs w:val="24"/>
        </w:rPr>
        <w:t>S</w:t>
      </w:r>
      <w:r w:rsidR="007E7C8C" w:rsidRPr="00C0784D">
        <w:rPr>
          <w:rFonts w:ascii="Times New Roman" w:eastAsia="Times New Roman" w:hAnsi="Times New Roman" w:cs="Times New Roman"/>
          <w:sz w:val="24"/>
          <w:szCs w:val="24"/>
        </w:rPr>
        <w:t>uperior (IES)</w:t>
      </w:r>
      <w:r w:rsidRPr="00C0784D">
        <w:rPr>
          <w:rFonts w:ascii="Times New Roman" w:eastAsia="Times New Roman" w:hAnsi="Times New Roman" w:cs="Times New Roman"/>
          <w:sz w:val="24"/>
          <w:szCs w:val="24"/>
        </w:rPr>
        <w:t xml:space="preserve"> que contribuye significativamente a las tareas de formación integral de los estudiantes; la producción y transferencia de conocimientos socialmente útiles que aporten soluciones a </w:t>
      </w:r>
      <w:r w:rsidRPr="00C0784D">
        <w:rPr>
          <w:rFonts w:ascii="Times New Roman" w:eastAsia="Times New Roman" w:hAnsi="Times New Roman" w:cs="Times New Roman"/>
          <w:sz w:val="24"/>
          <w:szCs w:val="24"/>
        </w:rPr>
        <w:lastRenderedPageBreak/>
        <w:t xml:space="preserve">los problemas más urgentes de la sociedad y que incidan en el bienestar social, el crecimiento económico y la preservación de la riqueza de los recursos naturales; y la transferencia de conocimientos a la sociedad, así como la difusión de la cultura, el arte y el deporte en la sociedad </w:t>
      </w:r>
      <w:r w:rsidRPr="00C0784D">
        <w:rPr>
          <w:rFonts w:ascii="Times New Roman" w:eastAsia="Times New Roman" w:hAnsi="Times New Roman" w:cs="Times New Roman"/>
          <w:sz w:val="24"/>
          <w:szCs w:val="24"/>
        </w:rPr>
        <w:fldChar w:fldCharType="begin" w:fldLock="1"/>
      </w:r>
      <w:r w:rsidR="000E5490" w:rsidRPr="00C0784D">
        <w:rPr>
          <w:rFonts w:ascii="Times New Roman" w:eastAsia="Times New Roman" w:hAnsi="Times New Roman" w:cs="Times New Roman"/>
          <w:sz w:val="24"/>
          <w:szCs w:val="24"/>
        </w:rPr>
        <w:instrText>ADDIN CSL_CITATION {"citationItems":[{"id":"ITEM-1","itemData":{"URL":"http://www.anuies.mx/programas-y-proyectos/proyectos-academicos/vinculacion-de-las-ies-con-el-entorno","author":[{"dropping-particle":"","family":"ANUIES","given":"","non-dropping-particle":"","parse-names":false,"suffix":""}],"id":"ITEM-1","issued":{"date-parts":[["2023"]]},"page":"1","title":"Vinculación de las IES con el entorno","type":"webpage"},"uris":["http://www.mendeley.com/documents/?uuid=3215e231-fab1-4e5a-98d9-c125bb269210"]}],"mendeley":{"formattedCitation":"(ANUIES, 2023)","plainTextFormattedCitation":"(ANUIES, 2023)","previouslyFormattedCitation":"(ANUIES, 2023)"},"properties":{"noteIndex":0},"schema":"https://github.com/citation-style-language/schema/raw/master/csl-citation.json"}</w:instrText>
      </w:r>
      <w:r w:rsidRPr="00C0784D">
        <w:rPr>
          <w:rFonts w:ascii="Times New Roman" w:eastAsia="Times New Roman" w:hAnsi="Times New Roman" w:cs="Times New Roman"/>
          <w:sz w:val="24"/>
          <w:szCs w:val="24"/>
        </w:rPr>
        <w:fldChar w:fldCharType="separate"/>
      </w:r>
      <w:r w:rsidRPr="00C0784D">
        <w:rPr>
          <w:rFonts w:ascii="Times New Roman" w:eastAsia="Times New Roman" w:hAnsi="Times New Roman" w:cs="Times New Roman"/>
          <w:noProof/>
          <w:sz w:val="24"/>
          <w:szCs w:val="24"/>
        </w:rPr>
        <w:t xml:space="preserve">(ANUIES, </w:t>
      </w:r>
      <w:r w:rsidR="00FC050C" w:rsidRPr="00C0784D">
        <w:rPr>
          <w:rFonts w:ascii="Times New Roman" w:eastAsia="Times New Roman" w:hAnsi="Times New Roman" w:cs="Times New Roman"/>
          <w:noProof/>
          <w:sz w:val="24"/>
          <w:szCs w:val="24"/>
        </w:rPr>
        <w:t>s. f.</w:t>
      </w:r>
      <w:r w:rsidRPr="00C0784D">
        <w:rPr>
          <w:rFonts w:ascii="Times New Roman" w:eastAsia="Times New Roman" w:hAnsi="Times New Roman" w:cs="Times New Roman"/>
          <w:noProof/>
          <w:sz w:val="24"/>
          <w:szCs w:val="24"/>
        </w:rPr>
        <w:t>)</w:t>
      </w:r>
      <w:r w:rsidRPr="00C0784D">
        <w:rPr>
          <w:rFonts w:ascii="Times New Roman" w:eastAsia="Times New Roman" w:hAnsi="Times New Roman" w:cs="Times New Roman"/>
          <w:sz w:val="24"/>
          <w:szCs w:val="24"/>
        </w:rPr>
        <w:fldChar w:fldCharType="end"/>
      </w:r>
      <w:r w:rsidRPr="00C0784D">
        <w:rPr>
          <w:rFonts w:ascii="Times New Roman" w:eastAsia="Times New Roman" w:hAnsi="Times New Roman" w:cs="Times New Roman"/>
          <w:sz w:val="24"/>
          <w:szCs w:val="24"/>
        </w:rPr>
        <w:t>.</w:t>
      </w:r>
      <w:r w:rsidR="00335F7E" w:rsidRPr="00C0784D">
        <w:rPr>
          <w:rFonts w:ascii="Times New Roman" w:eastAsia="Times New Roman" w:hAnsi="Times New Roman" w:cs="Times New Roman"/>
          <w:sz w:val="24"/>
          <w:szCs w:val="24"/>
        </w:rPr>
        <w:t xml:space="preserve"> </w:t>
      </w:r>
      <w:r w:rsidR="00FC050C" w:rsidRPr="00C0784D">
        <w:rPr>
          <w:rFonts w:ascii="Times New Roman" w:eastAsia="Times New Roman" w:hAnsi="Times New Roman" w:cs="Times New Roman"/>
          <w:sz w:val="24"/>
          <w:szCs w:val="24"/>
        </w:rPr>
        <w:t xml:space="preserve">Por su parte </w:t>
      </w:r>
      <w:r w:rsidR="00335F7E" w:rsidRPr="00C0784D">
        <w:rPr>
          <w:rFonts w:ascii="Times New Roman" w:eastAsia="Times New Roman" w:hAnsi="Times New Roman" w:cs="Times New Roman"/>
          <w:sz w:val="24"/>
          <w:szCs w:val="24"/>
        </w:rPr>
        <w:t>Maldonado</w:t>
      </w:r>
      <w:r w:rsidR="00C40BBC" w:rsidRPr="00C0784D">
        <w:rPr>
          <w:rFonts w:ascii="Times New Roman" w:eastAsia="Times New Roman" w:hAnsi="Times New Roman" w:cs="Times New Roman"/>
          <w:sz w:val="24"/>
          <w:szCs w:val="24"/>
        </w:rPr>
        <w:t xml:space="preserve"> y Gould</w:t>
      </w:r>
      <w:r w:rsidR="00335F7E" w:rsidRPr="00C0784D">
        <w:rPr>
          <w:rFonts w:ascii="Times New Roman" w:eastAsia="Times New Roman" w:hAnsi="Times New Roman" w:cs="Times New Roman"/>
          <w:sz w:val="24"/>
          <w:szCs w:val="24"/>
        </w:rPr>
        <w:t xml:space="preserve"> (</w:t>
      </w:r>
      <w:r w:rsidR="00C40BBC" w:rsidRPr="00C0784D">
        <w:rPr>
          <w:rFonts w:ascii="Times New Roman" w:eastAsia="Times New Roman" w:hAnsi="Times New Roman" w:cs="Times New Roman"/>
          <w:sz w:val="24"/>
          <w:szCs w:val="24"/>
        </w:rPr>
        <w:t>1994</w:t>
      </w:r>
      <w:r w:rsidR="00335F7E" w:rsidRPr="00C0784D">
        <w:rPr>
          <w:rFonts w:ascii="Times New Roman" w:eastAsia="Times New Roman" w:hAnsi="Times New Roman" w:cs="Times New Roman"/>
          <w:sz w:val="24"/>
          <w:szCs w:val="24"/>
        </w:rPr>
        <w:t>) señalan que la interacción entre la universidad y la sociedad es un pilar fundamental en las instituciones de educación superior, con el propósito de aportar sus conocimientos al progreso social.</w:t>
      </w:r>
    </w:p>
    <w:p w14:paraId="44B8BD43" w14:textId="3A1BFCE2" w:rsidR="004E4C61" w:rsidRPr="00C0784D" w:rsidRDefault="004E4C61" w:rsidP="00424A2D">
      <w:pPr>
        <w:spacing w:after="0" w:line="360" w:lineRule="auto"/>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 xml:space="preserve"> </w:t>
      </w:r>
      <w:r w:rsidR="00424A2D" w:rsidRPr="00C0784D">
        <w:rPr>
          <w:rFonts w:ascii="Times New Roman" w:eastAsia="Times New Roman" w:hAnsi="Times New Roman" w:cs="Times New Roman"/>
          <w:sz w:val="24"/>
          <w:szCs w:val="24"/>
        </w:rPr>
        <w:tab/>
      </w:r>
      <w:r w:rsidRPr="00C0784D">
        <w:rPr>
          <w:rFonts w:ascii="Times New Roman" w:eastAsia="Times New Roman" w:hAnsi="Times New Roman" w:cs="Times New Roman"/>
          <w:sz w:val="24"/>
          <w:szCs w:val="24"/>
        </w:rPr>
        <w:t xml:space="preserve">Las instituciones educativas pretenden estar a la vanguardia en el tema, en relación con los requerimientos de las empresas, sin </w:t>
      </w:r>
      <w:r w:rsidR="007E7C8C" w:rsidRPr="00C0784D">
        <w:rPr>
          <w:rFonts w:ascii="Times New Roman" w:eastAsia="Times New Roman" w:hAnsi="Times New Roman" w:cs="Times New Roman"/>
          <w:sz w:val="24"/>
          <w:szCs w:val="24"/>
        </w:rPr>
        <w:t>embargo,</w:t>
      </w:r>
      <w:r w:rsidRPr="00C0784D">
        <w:rPr>
          <w:rFonts w:ascii="Times New Roman" w:eastAsia="Times New Roman" w:hAnsi="Times New Roman" w:cs="Times New Roman"/>
          <w:sz w:val="24"/>
          <w:szCs w:val="24"/>
        </w:rPr>
        <w:t xml:space="preserve"> los esfuerzos realizados por las diferentes instancias inmersas en la </w:t>
      </w:r>
      <w:r w:rsidR="0073064A" w:rsidRPr="00C0784D">
        <w:rPr>
          <w:rFonts w:ascii="Times New Roman" w:eastAsia="Times New Roman" w:hAnsi="Times New Roman" w:cs="Times New Roman"/>
          <w:sz w:val="24"/>
          <w:szCs w:val="24"/>
        </w:rPr>
        <w:t>misma</w:t>
      </w:r>
      <w:r w:rsidRPr="00C0784D">
        <w:rPr>
          <w:rFonts w:ascii="Times New Roman" w:eastAsia="Times New Roman" w:hAnsi="Times New Roman" w:cs="Times New Roman"/>
          <w:sz w:val="24"/>
          <w:szCs w:val="24"/>
        </w:rPr>
        <w:t xml:space="preserve"> se consideran poco viables, debido a que se centran en convenios poco atractivos para los estudiantes, y fuera de la realidad empresarial.</w:t>
      </w:r>
      <w:r w:rsidR="0073064A" w:rsidRPr="00C0784D">
        <w:rPr>
          <w:rFonts w:ascii="Times New Roman" w:eastAsia="Times New Roman" w:hAnsi="Times New Roman" w:cs="Times New Roman"/>
          <w:sz w:val="24"/>
          <w:szCs w:val="24"/>
        </w:rPr>
        <w:t xml:space="preserve"> En este sentido, l</w:t>
      </w:r>
      <w:r w:rsidRPr="00C0784D">
        <w:rPr>
          <w:rFonts w:ascii="Times New Roman" w:eastAsia="Times New Roman" w:hAnsi="Times New Roman" w:cs="Times New Roman"/>
          <w:sz w:val="24"/>
          <w:szCs w:val="24"/>
        </w:rPr>
        <w:t xml:space="preserve">a vinculación no debe considerarse como un argumento de cumplimiento de obligaciones o reglas universitarias, o firma de convenios, sino como un instrumento que fortalezca el quehacer universitario a través de alianzas estratégicas donde el resultado sea ganar </w:t>
      </w:r>
      <w:r w:rsidR="00424A2D" w:rsidRPr="00C0784D">
        <w:rPr>
          <w:rFonts w:ascii="Times New Roman" w:eastAsia="Times New Roman" w:hAnsi="Times New Roman" w:cs="Times New Roman"/>
          <w:sz w:val="24"/>
          <w:szCs w:val="24"/>
        </w:rPr>
        <w:t xml:space="preserve">- </w:t>
      </w:r>
      <w:r w:rsidRPr="00C0784D">
        <w:rPr>
          <w:rFonts w:ascii="Times New Roman" w:eastAsia="Times New Roman" w:hAnsi="Times New Roman" w:cs="Times New Roman"/>
          <w:sz w:val="24"/>
          <w:szCs w:val="24"/>
        </w:rPr>
        <w:t>ganar.</w:t>
      </w:r>
    </w:p>
    <w:p w14:paraId="7E419831" w14:textId="537BE280" w:rsidR="004E4C61" w:rsidRPr="00C0784D" w:rsidRDefault="005D7553" w:rsidP="005D7553">
      <w:pPr>
        <w:spacing w:after="0" w:line="360" w:lineRule="auto"/>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ab/>
      </w:r>
      <w:r w:rsidR="000E5490" w:rsidRPr="00C0784D">
        <w:rPr>
          <w:rFonts w:ascii="Times New Roman" w:eastAsia="Times New Roman" w:hAnsi="Times New Roman" w:cs="Times New Roman"/>
          <w:sz w:val="24"/>
          <w:szCs w:val="24"/>
        </w:rPr>
        <w:t xml:space="preserve">Cuando se aborda la relación entre la universidad y la empresa, a menudo se pasa por alto que una de las funciones primordiales de las instituciones educativas es la preparación directa de profesionales que desempeñarán un papel crucial en el entorno productivo </w:t>
      </w:r>
      <w:r w:rsidR="000E5490" w:rsidRPr="00C0784D">
        <w:rPr>
          <w:rFonts w:ascii="Times New Roman" w:eastAsia="Times New Roman" w:hAnsi="Times New Roman" w:cs="Times New Roman"/>
          <w:sz w:val="24"/>
          <w:szCs w:val="24"/>
        </w:rPr>
        <w:fldChar w:fldCharType="begin" w:fldLock="1"/>
      </w:r>
      <w:r w:rsidR="00C97F0C" w:rsidRPr="00C0784D">
        <w:rPr>
          <w:rFonts w:ascii="Times New Roman" w:eastAsia="Times New Roman" w:hAnsi="Times New Roman" w:cs="Times New Roman"/>
          <w:sz w:val="24"/>
          <w:szCs w:val="24"/>
        </w:rPr>
        <w:instrText>ADDIN CSL_CITATION {"citationItems":[{"id":"ITEM-1","itemData":{"abstract":"Resumen En este artículo se describen y analizan las políticas, programas y actividades implementadas por los países miembros del MERCOSUR con el fin de incentivar la vinculación entre los actores académicos-universitarios y el sector productor empresarial. Su estudio demuestra que los modelos, políticas e instrumentos implementados en los paí-ses industrializados para promover la aproximación de la universidad a la empresa, fueron rápidamente adoptados por los países en desarrollo y en especial por los miembros del MERCOSUR. Al mismo tiempo se observa que la generación de las políticas sigue un proceso inverso en ambos grupos de países: mientras en los industrializados la propuesta es norrnatizarse a partir del análisis de experiencias exitosas, en América Latina la estrate-gia política se hil definido sin tomar en cuenta las características del entorno socioeconómico. En ese contexto se ponen de manifiesto dificultades, disparidades y aún procesos en la implementación de parques tecnológicos, incubadoras de empresas, de proyectos de colabo-ración compulsiva, etc. De manera general, los resultados de los programas de financiamiento de proyectos conjuntos hiln mostrado respuestas expresivas de parte del mundo académico y reacciones más frías del sector empresarial. Por último se concluye que las necesidades de la industria de los países del MERCOSUR difieren significativamente de las de los países industrializados; que el sistema público de investigación puede tener un papel importante a desempeñar en la capacidad innovativa de las empresas; y que éstas tienden a buscar colaboración en instituciones de alta calidad científica. En virtud de ello se recomienda identificar en los países del MERCOSUR los sectores y tecnologías que requieren investigación y desarrollo a escala nacional o subregional' diri-gir los incentivos gubernamentales a forzar y monitorear el establecimiento de capacidad de 1+D \"in house\"; y tomar en consideración las necesidades estratégicas de la industria, evitando sucumbir a la tentación de las soluciones de corto plazo.","author":[{"dropping-particle":"","family":"Velho","given":"Léa","non-dropping-particle":"","parse-names":false,"suffix":""},{"dropping-particle":"","family":"Velho","given":"Paulo","non-dropping-particle":"","parse-names":false,"suffix":""},{"dropping-particle":"","family":"Davyt","given":"Amílcar","non-dropping-particle":"","parse-names":false,"suffix":""}],"container-title":"Educación Superior y Sociedad","id":"ITEM-1","issue":"1","issued":{"date-parts":[["2019"]]},"page":"51-76","title":"Las políticas e instrumentos de vinculación Universidad-Empresa en los países del MERCOSUR","type":"article-journal","volume":"9"},"uris":["http://www.mendeley.com/documents/?uuid=30268543-a7cb-40e6-b807-2cf3423eb9d5"]}],"mendeley":{"formattedCitation":"(Velho et al., 2019)","plainTextFormattedCitation":"(Velho et al., 2019)","previouslyFormattedCitation":"(Velho et al., 2019)"},"properties":{"noteIndex":0},"schema":"https://github.com/citation-style-language/schema/raw/master/csl-citation.json"}</w:instrText>
      </w:r>
      <w:r w:rsidR="000E5490" w:rsidRPr="00C0784D">
        <w:rPr>
          <w:rFonts w:ascii="Times New Roman" w:eastAsia="Times New Roman" w:hAnsi="Times New Roman" w:cs="Times New Roman"/>
          <w:sz w:val="24"/>
          <w:szCs w:val="24"/>
        </w:rPr>
        <w:fldChar w:fldCharType="separate"/>
      </w:r>
      <w:r w:rsidR="000E5490" w:rsidRPr="00C0784D">
        <w:rPr>
          <w:rFonts w:ascii="Times New Roman" w:eastAsia="Times New Roman" w:hAnsi="Times New Roman" w:cs="Times New Roman"/>
          <w:noProof/>
          <w:sz w:val="24"/>
          <w:szCs w:val="24"/>
        </w:rPr>
        <w:t xml:space="preserve">(Velho </w:t>
      </w:r>
      <w:r w:rsidR="00012629" w:rsidRPr="0082447A">
        <w:rPr>
          <w:rFonts w:ascii="Times New Roman" w:eastAsia="Times New Roman" w:hAnsi="Times New Roman" w:cs="Times New Roman"/>
          <w:i/>
          <w:noProof/>
          <w:sz w:val="24"/>
          <w:szCs w:val="24"/>
        </w:rPr>
        <w:t xml:space="preserve">et </w:t>
      </w:r>
      <w:r w:rsidR="004C75CF" w:rsidRPr="0082447A">
        <w:rPr>
          <w:rFonts w:ascii="Times New Roman" w:eastAsia="Times New Roman" w:hAnsi="Times New Roman" w:cs="Times New Roman"/>
          <w:i/>
          <w:noProof/>
          <w:sz w:val="24"/>
          <w:szCs w:val="24"/>
        </w:rPr>
        <w:t>a</w:t>
      </w:r>
      <w:r w:rsidR="00012629" w:rsidRPr="0082447A">
        <w:rPr>
          <w:rFonts w:ascii="Times New Roman" w:eastAsia="Times New Roman" w:hAnsi="Times New Roman" w:cs="Times New Roman"/>
          <w:i/>
          <w:noProof/>
          <w:sz w:val="24"/>
          <w:szCs w:val="24"/>
        </w:rPr>
        <w:t>l.</w:t>
      </w:r>
      <w:r w:rsidR="000E5490" w:rsidRPr="0082447A">
        <w:rPr>
          <w:rFonts w:ascii="Times New Roman" w:eastAsia="Times New Roman" w:hAnsi="Times New Roman" w:cs="Times New Roman"/>
          <w:i/>
          <w:noProof/>
          <w:sz w:val="24"/>
          <w:szCs w:val="24"/>
        </w:rPr>
        <w:t>,</w:t>
      </w:r>
      <w:r w:rsidR="000E5490" w:rsidRPr="00C0784D">
        <w:rPr>
          <w:rFonts w:ascii="Times New Roman" w:eastAsia="Times New Roman" w:hAnsi="Times New Roman" w:cs="Times New Roman"/>
          <w:noProof/>
          <w:sz w:val="24"/>
          <w:szCs w:val="24"/>
        </w:rPr>
        <w:t xml:space="preserve"> 2019)</w:t>
      </w:r>
      <w:r w:rsidR="000E5490" w:rsidRPr="00C0784D">
        <w:rPr>
          <w:rFonts w:ascii="Times New Roman" w:eastAsia="Times New Roman" w:hAnsi="Times New Roman" w:cs="Times New Roman"/>
          <w:sz w:val="24"/>
          <w:szCs w:val="24"/>
        </w:rPr>
        <w:fldChar w:fldCharType="end"/>
      </w:r>
      <w:r w:rsidR="000E5490" w:rsidRPr="00C0784D">
        <w:rPr>
          <w:rFonts w:ascii="Times New Roman" w:eastAsia="Times New Roman" w:hAnsi="Times New Roman" w:cs="Times New Roman"/>
          <w:sz w:val="24"/>
          <w:szCs w:val="24"/>
        </w:rPr>
        <w:t xml:space="preserve">. </w:t>
      </w:r>
      <w:r w:rsidR="004E4C61" w:rsidRPr="00C0784D">
        <w:rPr>
          <w:rFonts w:ascii="Times New Roman" w:eastAsia="Times New Roman" w:hAnsi="Times New Roman" w:cs="Times New Roman"/>
          <w:sz w:val="24"/>
          <w:szCs w:val="24"/>
        </w:rPr>
        <w:t xml:space="preserve">De ahí la importancia del tema y de la revisión del sustento </w:t>
      </w:r>
      <w:r w:rsidR="000E5490" w:rsidRPr="00C0784D">
        <w:rPr>
          <w:rFonts w:ascii="Times New Roman" w:eastAsia="Times New Roman" w:hAnsi="Times New Roman" w:cs="Times New Roman"/>
          <w:sz w:val="24"/>
          <w:szCs w:val="24"/>
        </w:rPr>
        <w:t xml:space="preserve">de </w:t>
      </w:r>
      <w:r w:rsidR="00C134E4" w:rsidRPr="00C0784D">
        <w:rPr>
          <w:rFonts w:ascii="Times New Roman" w:eastAsia="Times New Roman" w:hAnsi="Times New Roman" w:cs="Times New Roman"/>
          <w:sz w:val="24"/>
          <w:szCs w:val="24"/>
        </w:rPr>
        <w:t>é</w:t>
      </w:r>
      <w:r w:rsidR="000E5490" w:rsidRPr="00C0784D">
        <w:rPr>
          <w:rFonts w:ascii="Times New Roman" w:eastAsia="Times New Roman" w:hAnsi="Times New Roman" w:cs="Times New Roman"/>
          <w:sz w:val="24"/>
          <w:szCs w:val="24"/>
        </w:rPr>
        <w:t>ste</w:t>
      </w:r>
      <w:r w:rsidR="004E4C61" w:rsidRPr="00C0784D">
        <w:rPr>
          <w:rFonts w:ascii="Times New Roman" w:eastAsia="Times New Roman" w:hAnsi="Times New Roman" w:cs="Times New Roman"/>
          <w:sz w:val="24"/>
          <w:szCs w:val="24"/>
        </w:rPr>
        <w:t xml:space="preserve">, con la finalidad de objetivar su inclusión en las universidades en beneficio de todos los sectores: la universidad, sus estudiantes, y las empresas como los receptores de </w:t>
      </w:r>
      <w:r w:rsidR="002F4A52" w:rsidRPr="00C0784D">
        <w:rPr>
          <w:rFonts w:ascii="Times New Roman" w:eastAsia="Times New Roman" w:hAnsi="Times New Roman" w:cs="Times New Roman"/>
          <w:sz w:val="24"/>
          <w:szCs w:val="24"/>
        </w:rPr>
        <w:t>estos</w:t>
      </w:r>
      <w:r w:rsidR="004E4C61" w:rsidRPr="00C0784D">
        <w:rPr>
          <w:rFonts w:ascii="Times New Roman" w:eastAsia="Times New Roman" w:hAnsi="Times New Roman" w:cs="Times New Roman"/>
          <w:sz w:val="24"/>
          <w:szCs w:val="24"/>
        </w:rPr>
        <w:t>, en su inserción al mundo laboral y del gobierno a través de propuestas reales de crecimiento hacia los estudiantes</w:t>
      </w:r>
      <w:r w:rsidR="000E5490" w:rsidRPr="00C0784D">
        <w:rPr>
          <w:rFonts w:ascii="Times New Roman" w:eastAsia="Times New Roman" w:hAnsi="Times New Roman" w:cs="Times New Roman"/>
          <w:sz w:val="24"/>
          <w:szCs w:val="24"/>
        </w:rPr>
        <w:t>,</w:t>
      </w:r>
      <w:r w:rsidR="004E4C61" w:rsidRPr="00C0784D">
        <w:rPr>
          <w:rFonts w:ascii="Times New Roman" w:eastAsia="Times New Roman" w:hAnsi="Times New Roman" w:cs="Times New Roman"/>
          <w:sz w:val="24"/>
          <w:szCs w:val="24"/>
        </w:rPr>
        <w:t xml:space="preserve"> </w:t>
      </w:r>
      <w:r w:rsidR="000E5490" w:rsidRPr="00C0784D">
        <w:rPr>
          <w:rFonts w:ascii="Times New Roman" w:eastAsia="Times New Roman" w:hAnsi="Times New Roman" w:cs="Times New Roman"/>
          <w:sz w:val="24"/>
          <w:szCs w:val="24"/>
        </w:rPr>
        <w:t>t</w:t>
      </w:r>
      <w:r w:rsidR="004E4C61" w:rsidRPr="00C0784D">
        <w:rPr>
          <w:rFonts w:ascii="Times New Roman" w:eastAsia="Times New Roman" w:hAnsi="Times New Roman" w:cs="Times New Roman"/>
          <w:sz w:val="24"/>
          <w:szCs w:val="24"/>
        </w:rPr>
        <w:t>odos ellos, actores del proceso de vinculación.</w:t>
      </w:r>
    </w:p>
    <w:p w14:paraId="35787C5F" w14:textId="167C4A63" w:rsidR="004E4C61" w:rsidRPr="00C0784D" w:rsidRDefault="00B037C1"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La v</w:t>
      </w:r>
      <w:r w:rsidR="004E4C61" w:rsidRPr="00C0784D">
        <w:rPr>
          <w:rFonts w:ascii="Times New Roman" w:eastAsia="Times New Roman" w:hAnsi="Times New Roman" w:cs="Times New Roman"/>
          <w:sz w:val="24"/>
          <w:szCs w:val="24"/>
        </w:rPr>
        <w:t>inculación es unión, es aprovechar oportunidades en beneficio de sus actores, sin embargo se escuchan noticias al respecto, se firman convenios se toman fotografías,  se forman comités, se evalúa su pertinencia</w:t>
      </w:r>
      <w:r w:rsidR="003A11F8" w:rsidRPr="00C0784D">
        <w:rPr>
          <w:rFonts w:ascii="Times New Roman" w:eastAsia="Times New Roman" w:hAnsi="Times New Roman" w:cs="Times New Roman"/>
          <w:sz w:val="24"/>
          <w:szCs w:val="24"/>
        </w:rPr>
        <w:t xml:space="preserve"> </w:t>
      </w:r>
      <w:r w:rsidR="004E4C61" w:rsidRPr="00C0784D">
        <w:rPr>
          <w:rFonts w:ascii="Times New Roman" w:eastAsia="Times New Roman" w:hAnsi="Times New Roman" w:cs="Times New Roman"/>
          <w:sz w:val="24"/>
          <w:szCs w:val="24"/>
        </w:rPr>
        <w:t xml:space="preserve">y los resultados no son observables al </w:t>
      </w:r>
      <w:r w:rsidR="003A11F8" w:rsidRPr="00C0784D">
        <w:rPr>
          <w:rFonts w:ascii="Times New Roman" w:eastAsia="Times New Roman" w:hAnsi="Times New Roman" w:cs="Times New Roman"/>
          <w:sz w:val="24"/>
          <w:szCs w:val="24"/>
        </w:rPr>
        <w:t>cien por ciento</w:t>
      </w:r>
      <w:r w:rsidR="004E4C61" w:rsidRPr="00C0784D">
        <w:rPr>
          <w:rFonts w:ascii="Times New Roman" w:eastAsia="Times New Roman" w:hAnsi="Times New Roman" w:cs="Times New Roman"/>
          <w:sz w:val="24"/>
          <w:szCs w:val="24"/>
        </w:rPr>
        <w:t xml:space="preserve"> positivos y objetivos, ya que los estudiantes siguen manifestando su queja ante la falta de oportunidades de desarrollo generadas por programas de vinculación deficientes, y en consecuencia, sus formas de aplicación, reflejadas en una práctica profesional, una residencia, estadía, etc.,  según la institución de que se trate, sin trascendencia, cuando lo que realmente deben provocar en el estudiante es ese espíritu creativo e innovador, de emprendimiento, toma de decisiones efectivas, compromiso, responsabilidad en su intervención</w:t>
      </w:r>
      <w:r w:rsidR="003A11F8" w:rsidRPr="00C0784D">
        <w:rPr>
          <w:rFonts w:ascii="Times New Roman" w:eastAsia="Times New Roman" w:hAnsi="Times New Roman" w:cs="Times New Roman"/>
          <w:sz w:val="24"/>
          <w:szCs w:val="24"/>
        </w:rPr>
        <w:t>.</w:t>
      </w:r>
      <w:r w:rsidR="004E4C61" w:rsidRPr="00C0784D">
        <w:rPr>
          <w:rFonts w:ascii="Times New Roman" w:eastAsia="Times New Roman" w:hAnsi="Times New Roman" w:cs="Times New Roman"/>
          <w:sz w:val="24"/>
          <w:szCs w:val="24"/>
        </w:rPr>
        <w:t xml:space="preserve"> </w:t>
      </w:r>
      <w:r w:rsidR="003A11F8" w:rsidRPr="00C0784D">
        <w:rPr>
          <w:rFonts w:ascii="Times New Roman" w:eastAsia="Times New Roman" w:hAnsi="Times New Roman" w:cs="Times New Roman"/>
          <w:sz w:val="24"/>
          <w:szCs w:val="24"/>
        </w:rPr>
        <w:t>T</w:t>
      </w:r>
      <w:r w:rsidR="004E4C61" w:rsidRPr="00C0784D">
        <w:rPr>
          <w:rFonts w:ascii="Times New Roman" w:eastAsia="Times New Roman" w:hAnsi="Times New Roman" w:cs="Times New Roman"/>
          <w:sz w:val="24"/>
          <w:szCs w:val="24"/>
        </w:rPr>
        <w:t xml:space="preserve">odo se queda en propuestas, en donde el actor de mayor afectación es el </w:t>
      </w:r>
      <w:r w:rsidR="004E4C61" w:rsidRPr="00C0784D">
        <w:rPr>
          <w:rFonts w:ascii="Times New Roman" w:eastAsia="Times New Roman" w:hAnsi="Times New Roman" w:cs="Times New Roman"/>
          <w:sz w:val="24"/>
          <w:szCs w:val="24"/>
        </w:rPr>
        <w:lastRenderedPageBreak/>
        <w:t xml:space="preserve">estudiante, al enfrentarse a un mundo global competitivo sin las herramientas necesarias para competir y </w:t>
      </w:r>
      <w:r w:rsidR="004C75CF" w:rsidRPr="0082447A">
        <w:rPr>
          <w:rFonts w:ascii="Times New Roman" w:eastAsia="Times New Roman" w:hAnsi="Times New Roman" w:cs="Times New Roman"/>
          <w:sz w:val="24"/>
          <w:szCs w:val="24"/>
        </w:rPr>
        <w:t>establecerse</w:t>
      </w:r>
      <w:r w:rsidR="004C75CF" w:rsidRPr="00C0784D">
        <w:rPr>
          <w:rFonts w:ascii="Times New Roman" w:eastAsia="Times New Roman" w:hAnsi="Times New Roman" w:cs="Times New Roman"/>
          <w:sz w:val="24"/>
          <w:szCs w:val="24"/>
        </w:rPr>
        <w:t xml:space="preserve"> </w:t>
      </w:r>
      <w:r w:rsidR="004E4C61" w:rsidRPr="00C0784D">
        <w:rPr>
          <w:rFonts w:ascii="Times New Roman" w:eastAsia="Times New Roman" w:hAnsi="Times New Roman" w:cs="Times New Roman"/>
          <w:sz w:val="24"/>
          <w:szCs w:val="24"/>
        </w:rPr>
        <w:t>efectivamente en él.</w:t>
      </w:r>
    </w:p>
    <w:p w14:paraId="6D7FDB2C" w14:textId="1E27E9AD" w:rsidR="004E4C61" w:rsidRPr="00C0784D" w:rsidRDefault="004E4C61"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Para la empresa representa un desafío de atención, en donde la confianza es el elemento clave, y por falta de ella su apreciación a los programas de vinculación es limitada, debido a que el estudiante no incursiona en procesos nuevos, solo cubre actividades operacionales comunes, sin oportunidad de toma de decisiones, que lo sitúen en su realidad profesional. Las empresas en ocasiones arbitrariamente consideran al estudiante de práctica, como un empleado más, que alivia su carga laboral en el sentido de no tener que pagar por el servicio, en lugar de aprovechar su conocimiento en un proceso</w:t>
      </w:r>
      <w:r w:rsidR="004C75CF" w:rsidRPr="00C0784D">
        <w:rPr>
          <w:rFonts w:ascii="Times New Roman" w:eastAsia="Times New Roman" w:hAnsi="Times New Roman" w:cs="Times New Roman"/>
          <w:sz w:val="24"/>
          <w:szCs w:val="24"/>
        </w:rPr>
        <w:t xml:space="preserve"> </w:t>
      </w:r>
      <w:r w:rsidR="004C75CF" w:rsidRPr="0082447A">
        <w:rPr>
          <w:rFonts w:ascii="Times New Roman" w:eastAsia="Times New Roman" w:hAnsi="Times New Roman" w:cs="Times New Roman"/>
          <w:sz w:val="24"/>
          <w:szCs w:val="24"/>
        </w:rPr>
        <w:t>de</w:t>
      </w:r>
      <w:r w:rsidRPr="00C0784D">
        <w:rPr>
          <w:rFonts w:ascii="Times New Roman" w:eastAsia="Times New Roman" w:hAnsi="Times New Roman" w:cs="Times New Roman"/>
          <w:sz w:val="24"/>
          <w:szCs w:val="24"/>
        </w:rPr>
        <w:t xml:space="preserve"> enseñanza aprendizaje en donde se asuma la responsabilidad de ambos en proyectos nuevos hacia la empresa y en oportunidades de verdadero desarrollo para el estudiante. </w:t>
      </w:r>
    </w:p>
    <w:p w14:paraId="5D082862" w14:textId="1FB3B5FC" w:rsidR="004E4C61" w:rsidRPr="00C0784D" w:rsidRDefault="004E4C61"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La vinculación en consecuencia se convierte en un tema apasionante,</w:t>
      </w:r>
      <w:r w:rsidRPr="00C0784D">
        <w:rPr>
          <w:rFonts w:ascii="Times New Roman" w:eastAsia="Times New Roman" w:hAnsi="Times New Roman" w:cs="Times New Roman"/>
          <w:color w:val="C00000"/>
          <w:sz w:val="24"/>
          <w:szCs w:val="24"/>
        </w:rPr>
        <w:t xml:space="preserve"> </w:t>
      </w:r>
      <w:r w:rsidRPr="00C0784D">
        <w:rPr>
          <w:rFonts w:ascii="Times New Roman" w:eastAsia="Times New Roman" w:hAnsi="Times New Roman" w:cs="Times New Roman"/>
          <w:sz w:val="24"/>
          <w:szCs w:val="24"/>
        </w:rPr>
        <w:t xml:space="preserve">donde sus actores deben conocer la realidad de su compromiso, las IES con la propuesta de programas de vinculación viables, los estudiantes en el sentido de responsabilidad que implica y en consecuencia su desarrollo personal y </w:t>
      </w:r>
      <w:r w:rsidRPr="0082447A">
        <w:rPr>
          <w:rFonts w:ascii="Times New Roman" w:eastAsia="Times New Roman" w:hAnsi="Times New Roman" w:cs="Times New Roman"/>
          <w:sz w:val="24"/>
          <w:szCs w:val="24"/>
        </w:rPr>
        <w:t>profesional</w:t>
      </w:r>
      <w:r w:rsidR="004C75CF" w:rsidRPr="0082447A">
        <w:rPr>
          <w:rFonts w:ascii="Times New Roman" w:eastAsia="Times New Roman" w:hAnsi="Times New Roman" w:cs="Times New Roman"/>
          <w:sz w:val="24"/>
          <w:szCs w:val="24"/>
        </w:rPr>
        <w:t>. L</w:t>
      </w:r>
      <w:r w:rsidRPr="0082447A">
        <w:rPr>
          <w:rFonts w:ascii="Times New Roman" w:eastAsia="Times New Roman" w:hAnsi="Times New Roman" w:cs="Times New Roman"/>
          <w:sz w:val="24"/>
          <w:szCs w:val="24"/>
        </w:rPr>
        <w:t>as</w:t>
      </w:r>
      <w:r w:rsidRPr="00C0784D">
        <w:rPr>
          <w:rFonts w:ascii="Times New Roman" w:eastAsia="Times New Roman" w:hAnsi="Times New Roman" w:cs="Times New Roman"/>
          <w:sz w:val="24"/>
          <w:szCs w:val="24"/>
        </w:rPr>
        <w:t xml:space="preserve"> </w:t>
      </w:r>
      <w:r w:rsidRPr="0082447A">
        <w:rPr>
          <w:rFonts w:ascii="Times New Roman" w:eastAsia="Times New Roman" w:hAnsi="Times New Roman" w:cs="Times New Roman"/>
          <w:sz w:val="24"/>
          <w:szCs w:val="24"/>
        </w:rPr>
        <w:t xml:space="preserve">empresas </w:t>
      </w:r>
      <w:r w:rsidR="004C75CF" w:rsidRPr="0082447A">
        <w:rPr>
          <w:rFonts w:ascii="Times New Roman" w:eastAsia="Times New Roman" w:hAnsi="Times New Roman" w:cs="Times New Roman"/>
          <w:sz w:val="24"/>
          <w:szCs w:val="24"/>
        </w:rPr>
        <w:t>deben</w:t>
      </w:r>
      <w:r w:rsidRPr="0082447A">
        <w:rPr>
          <w:rFonts w:ascii="Times New Roman" w:eastAsia="Times New Roman" w:hAnsi="Times New Roman" w:cs="Times New Roman"/>
          <w:sz w:val="24"/>
          <w:szCs w:val="24"/>
        </w:rPr>
        <w:t xml:space="preserve"> </w:t>
      </w:r>
      <w:r w:rsidR="00BD3FB3" w:rsidRPr="0082447A">
        <w:rPr>
          <w:rFonts w:ascii="Times New Roman" w:eastAsia="Times New Roman" w:hAnsi="Times New Roman" w:cs="Times New Roman"/>
          <w:sz w:val="24"/>
          <w:szCs w:val="24"/>
        </w:rPr>
        <w:t>enfrentar el</w:t>
      </w:r>
      <w:r w:rsidR="00BD3FB3" w:rsidRPr="00C0784D">
        <w:rPr>
          <w:rFonts w:ascii="Times New Roman" w:eastAsia="Times New Roman" w:hAnsi="Times New Roman" w:cs="Times New Roman"/>
          <w:sz w:val="24"/>
          <w:szCs w:val="24"/>
        </w:rPr>
        <w:t xml:space="preserve"> </w:t>
      </w:r>
      <w:r w:rsidRPr="00C0784D">
        <w:rPr>
          <w:rFonts w:ascii="Times New Roman" w:eastAsia="Times New Roman" w:hAnsi="Times New Roman" w:cs="Times New Roman"/>
          <w:sz w:val="24"/>
          <w:szCs w:val="24"/>
        </w:rPr>
        <w:t xml:space="preserve">desafío de enseñar a los estudiantes y asumir con ellos el riesgo de la toma de decisiones, y el gobierno de responder a los requerimientos de los egresados fortalecidos con un proyecto de vinculación exitoso, con nuevas y atractivas propuestas de empleo, sueldos situados en la equidad y la justicia, y no en la frustración generada actualmente ante la inminente falta de empleo que, en </w:t>
      </w:r>
      <w:proofErr w:type="gramStart"/>
      <w:r w:rsidRPr="00C0784D">
        <w:rPr>
          <w:rFonts w:ascii="Times New Roman" w:eastAsia="Times New Roman" w:hAnsi="Times New Roman" w:cs="Times New Roman"/>
          <w:sz w:val="24"/>
          <w:szCs w:val="24"/>
        </w:rPr>
        <w:t>consecuencia</w:t>
      </w:r>
      <w:proofErr w:type="gramEnd"/>
      <w:r w:rsidRPr="00C0784D">
        <w:rPr>
          <w:rFonts w:ascii="Times New Roman" w:eastAsia="Times New Roman" w:hAnsi="Times New Roman" w:cs="Times New Roman"/>
          <w:sz w:val="24"/>
          <w:szCs w:val="24"/>
        </w:rPr>
        <w:t xml:space="preserve"> no cubre las necesidades de sus demandantes, los egresados.</w:t>
      </w:r>
    </w:p>
    <w:p w14:paraId="7BFEEF85" w14:textId="2DF3AA26" w:rsidR="00092D27" w:rsidRPr="00C0784D" w:rsidRDefault="00500B0A" w:rsidP="00B15A61">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 xml:space="preserve">Las prácticas profesionales suelen ser una forma de vinculación académica entre empresas y universidades. Estas prácticas permiten a los estudiantes aplicar los conocimientos adquiridos en sus estudios en un entorno laboral real, lo que les proporciona experiencia práctica y les ayuda a desarrollar habilidades profesionales. </w:t>
      </w:r>
      <w:r w:rsidR="00092D27" w:rsidRPr="00C0784D">
        <w:rPr>
          <w:rFonts w:ascii="Times New Roman" w:eastAsia="Times New Roman" w:hAnsi="Times New Roman" w:cs="Times New Roman"/>
          <w:sz w:val="24"/>
          <w:szCs w:val="24"/>
        </w:rPr>
        <w:t xml:space="preserve">En la literatura son </w:t>
      </w:r>
      <w:r w:rsidR="00DC52CA" w:rsidRPr="00C0784D">
        <w:rPr>
          <w:rFonts w:ascii="Times New Roman" w:eastAsia="Times New Roman" w:hAnsi="Times New Roman" w:cs="Times New Roman"/>
          <w:sz w:val="24"/>
          <w:szCs w:val="24"/>
        </w:rPr>
        <w:t>escasos</w:t>
      </w:r>
      <w:r w:rsidR="00092D27" w:rsidRPr="00C0784D">
        <w:rPr>
          <w:rFonts w:ascii="Times New Roman" w:eastAsia="Times New Roman" w:hAnsi="Times New Roman" w:cs="Times New Roman"/>
          <w:sz w:val="24"/>
          <w:szCs w:val="24"/>
        </w:rPr>
        <w:t xml:space="preserve"> los estudios investigativos sobre la evaluación y percepción de instituciones de educación superior acerca de sus procesos de prácticas profesionales. </w:t>
      </w:r>
      <w:r w:rsidR="0057096B" w:rsidRPr="00C0784D">
        <w:rPr>
          <w:rFonts w:ascii="Times New Roman" w:eastAsia="Times New Roman" w:hAnsi="Times New Roman" w:cs="Times New Roman"/>
          <w:sz w:val="24"/>
          <w:szCs w:val="24"/>
        </w:rPr>
        <w:t xml:space="preserve">Destaca el realizado por </w:t>
      </w:r>
      <w:r w:rsidR="00092D27" w:rsidRPr="00C0784D">
        <w:rPr>
          <w:rFonts w:ascii="Times New Roman" w:eastAsia="Times New Roman" w:hAnsi="Times New Roman" w:cs="Times New Roman"/>
          <w:sz w:val="24"/>
          <w:szCs w:val="24"/>
        </w:rPr>
        <w:t xml:space="preserve">Arias-Marín </w:t>
      </w:r>
      <w:r w:rsidR="00092D27" w:rsidRPr="0082447A">
        <w:rPr>
          <w:rFonts w:ascii="Times New Roman" w:eastAsia="Times New Roman" w:hAnsi="Times New Roman" w:cs="Times New Roman"/>
          <w:i/>
          <w:sz w:val="24"/>
          <w:szCs w:val="24"/>
        </w:rPr>
        <w:t>et al.</w:t>
      </w:r>
      <w:r w:rsidR="00092D27" w:rsidRPr="00C0784D">
        <w:rPr>
          <w:rFonts w:ascii="Times New Roman" w:eastAsia="Times New Roman" w:hAnsi="Times New Roman" w:cs="Times New Roman"/>
          <w:sz w:val="24"/>
          <w:szCs w:val="24"/>
        </w:rPr>
        <w:t xml:space="preserve"> (2021) </w:t>
      </w:r>
      <w:r w:rsidR="0057096B" w:rsidRPr="00C0784D">
        <w:rPr>
          <w:rFonts w:ascii="Times New Roman" w:eastAsia="Times New Roman" w:hAnsi="Times New Roman" w:cs="Times New Roman"/>
          <w:sz w:val="24"/>
          <w:szCs w:val="24"/>
        </w:rPr>
        <w:t xml:space="preserve">quienes </w:t>
      </w:r>
      <w:r w:rsidR="00092D27" w:rsidRPr="00C0784D">
        <w:rPr>
          <w:rFonts w:ascii="Times New Roman" w:eastAsia="Times New Roman" w:hAnsi="Times New Roman" w:cs="Times New Roman"/>
          <w:sz w:val="24"/>
          <w:szCs w:val="24"/>
        </w:rPr>
        <w:t>evaluaron el programa de prácticas profesionales de Microbiología Industrial y Ambiental (MIA) desde la perspectiva de las instituciones externas que participan en el proceso de formación</w:t>
      </w:r>
      <w:r w:rsidR="0057096B" w:rsidRPr="00C0784D">
        <w:rPr>
          <w:rFonts w:ascii="Times New Roman" w:eastAsia="Times New Roman" w:hAnsi="Times New Roman" w:cs="Times New Roman"/>
          <w:sz w:val="24"/>
          <w:szCs w:val="24"/>
        </w:rPr>
        <w:t xml:space="preserve"> en</w:t>
      </w:r>
      <w:r w:rsidR="00092D27" w:rsidRPr="00C0784D">
        <w:rPr>
          <w:rFonts w:ascii="Times New Roman" w:eastAsia="Times New Roman" w:hAnsi="Times New Roman" w:cs="Times New Roman"/>
          <w:sz w:val="24"/>
          <w:szCs w:val="24"/>
        </w:rPr>
        <w:t xml:space="preserve"> Medellín-Colombia para evaluar </w:t>
      </w:r>
      <w:r w:rsidR="00117324" w:rsidRPr="00C0784D">
        <w:rPr>
          <w:rFonts w:ascii="Times New Roman" w:eastAsia="Times New Roman" w:hAnsi="Times New Roman" w:cs="Times New Roman"/>
          <w:sz w:val="24"/>
          <w:szCs w:val="24"/>
        </w:rPr>
        <w:t>tres dimensiones</w:t>
      </w:r>
      <w:r w:rsidR="00092D27" w:rsidRPr="00C0784D">
        <w:rPr>
          <w:rFonts w:ascii="Times New Roman" w:eastAsia="Times New Roman" w:hAnsi="Times New Roman" w:cs="Times New Roman"/>
          <w:sz w:val="24"/>
          <w:szCs w:val="24"/>
        </w:rPr>
        <w:t xml:space="preserve"> de l</w:t>
      </w:r>
      <w:r w:rsidR="00117324" w:rsidRPr="00C0784D">
        <w:rPr>
          <w:rFonts w:ascii="Times New Roman" w:eastAsia="Times New Roman" w:hAnsi="Times New Roman" w:cs="Times New Roman"/>
          <w:sz w:val="24"/>
          <w:szCs w:val="24"/>
        </w:rPr>
        <w:t>a</w:t>
      </w:r>
      <w:r w:rsidR="00092D27" w:rsidRPr="00C0784D">
        <w:rPr>
          <w:rFonts w:ascii="Times New Roman" w:eastAsia="Times New Roman" w:hAnsi="Times New Roman" w:cs="Times New Roman"/>
          <w:sz w:val="24"/>
          <w:szCs w:val="24"/>
        </w:rPr>
        <w:t xml:space="preserve"> práctica profesiona</w:t>
      </w:r>
      <w:r w:rsidR="00092D27" w:rsidRPr="0082447A">
        <w:rPr>
          <w:rFonts w:ascii="Times New Roman" w:eastAsia="Times New Roman" w:hAnsi="Times New Roman" w:cs="Times New Roman"/>
          <w:sz w:val="24"/>
          <w:szCs w:val="24"/>
        </w:rPr>
        <w:t>l</w:t>
      </w:r>
      <w:r w:rsidR="00BD3FB3" w:rsidRPr="0082447A">
        <w:rPr>
          <w:rFonts w:ascii="Times New Roman" w:eastAsia="Times New Roman" w:hAnsi="Times New Roman" w:cs="Times New Roman"/>
          <w:sz w:val="24"/>
          <w:szCs w:val="24"/>
        </w:rPr>
        <w:t>:</w:t>
      </w:r>
      <w:r w:rsidR="00092D27" w:rsidRPr="00C0784D">
        <w:rPr>
          <w:rFonts w:ascii="Times New Roman" w:eastAsia="Times New Roman" w:hAnsi="Times New Roman" w:cs="Times New Roman"/>
          <w:sz w:val="24"/>
          <w:szCs w:val="24"/>
        </w:rPr>
        <w:t xml:space="preserve"> Programación, Administración y Estudiantes. </w:t>
      </w:r>
      <w:r w:rsidR="00C048BE" w:rsidRPr="00C0784D">
        <w:rPr>
          <w:rFonts w:ascii="Times New Roman" w:eastAsia="Times New Roman" w:hAnsi="Times New Roman" w:cs="Times New Roman"/>
          <w:sz w:val="24"/>
          <w:szCs w:val="24"/>
        </w:rPr>
        <w:t>En este estudio l</w:t>
      </w:r>
      <w:r w:rsidR="00117324" w:rsidRPr="00C0784D">
        <w:rPr>
          <w:rFonts w:ascii="Times New Roman" w:eastAsia="Times New Roman" w:hAnsi="Times New Roman" w:cs="Times New Roman"/>
          <w:sz w:val="24"/>
          <w:szCs w:val="24"/>
        </w:rPr>
        <w:t>as tres dimensiones obtuvieron en general puntuaciones altas, sin embargo, destaca la dimensión de Administración como la de menor puntuación.</w:t>
      </w:r>
      <w:r w:rsidR="00DC52CA" w:rsidRPr="00C0784D">
        <w:rPr>
          <w:rFonts w:ascii="Times New Roman" w:eastAsia="Times New Roman" w:hAnsi="Times New Roman" w:cs="Times New Roman"/>
          <w:sz w:val="24"/>
          <w:szCs w:val="24"/>
        </w:rPr>
        <w:t xml:space="preserve"> </w:t>
      </w:r>
    </w:p>
    <w:p w14:paraId="38811BE7" w14:textId="77777777" w:rsidR="004E4C61" w:rsidRPr="00C0784D" w:rsidRDefault="004E4C61" w:rsidP="004E4C61">
      <w:pPr>
        <w:spacing w:after="0" w:line="360" w:lineRule="auto"/>
        <w:contextualSpacing/>
        <w:jc w:val="both"/>
        <w:rPr>
          <w:rFonts w:ascii="Times New Roman" w:eastAsia="Times New Roman" w:hAnsi="Times New Roman" w:cs="Times New Roman"/>
          <w:sz w:val="24"/>
          <w:szCs w:val="24"/>
        </w:rPr>
      </w:pPr>
    </w:p>
    <w:p w14:paraId="2FF1C4FD" w14:textId="2C679AF1" w:rsidR="0038785A" w:rsidRPr="00C0784D" w:rsidRDefault="002A0342" w:rsidP="00353D68">
      <w:pPr>
        <w:spacing w:after="0" w:line="360" w:lineRule="auto"/>
        <w:contextualSpacing/>
        <w:jc w:val="center"/>
        <w:rPr>
          <w:rFonts w:ascii="Times New Roman" w:eastAsia="Times New Roman" w:hAnsi="Times New Roman" w:cs="Times New Roman"/>
          <w:b/>
          <w:sz w:val="24"/>
          <w:szCs w:val="24"/>
        </w:rPr>
      </w:pPr>
      <w:r w:rsidRPr="00C0784D">
        <w:rPr>
          <w:rFonts w:ascii="Times New Roman" w:eastAsia="Times New Roman" w:hAnsi="Times New Roman" w:cs="Times New Roman"/>
          <w:b/>
          <w:sz w:val="24"/>
          <w:szCs w:val="24"/>
        </w:rPr>
        <w:lastRenderedPageBreak/>
        <w:t>Vinculación académica</w:t>
      </w:r>
    </w:p>
    <w:p w14:paraId="65CED1CD" w14:textId="71D04FD2" w:rsidR="00C97F0C" w:rsidRPr="00C0784D" w:rsidRDefault="002A0342" w:rsidP="002A0342">
      <w:pPr>
        <w:spacing w:after="0" w:line="360" w:lineRule="auto"/>
        <w:ind w:firstLine="720"/>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El tema de la vinculación académica en las IES</w:t>
      </w:r>
      <w:r w:rsidR="00500B0A" w:rsidRPr="00C0784D">
        <w:rPr>
          <w:rFonts w:ascii="Times New Roman" w:eastAsia="Times New Roman" w:hAnsi="Times New Roman" w:cs="Times New Roman"/>
          <w:sz w:val="24"/>
          <w:szCs w:val="24"/>
          <w:lang w:eastAsia="es-ES"/>
        </w:rPr>
        <w:t xml:space="preserve"> </w:t>
      </w:r>
      <w:r w:rsidRPr="00C0784D">
        <w:rPr>
          <w:rFonts w:ascii="Times New Roman" w:eastAsia="Times New Roman" w:hAnsi="Times New Roman" w:cs="Times New Roman"/>
          <w:sz w:val="24"/>
          <w:szCs w:val="24"/>
          <w:lang w:eastAsia="es-ES"/>
        </w:rPr>
        <w:t xml:space="preserve">con el sector empresarial es sumamente relevante, destacado en diversas investigaciones y propuestas al respecto. </w:t>
      </w:r>
      <w:r w:rsidR="00C97F0C" w:rsidRPr="00C0784D">
        <w:rPr>
          <w:rFonts w:ascii="Times New Roman" w:eastAsia="Times New Roman" w:hAnsi="Times New Roman" w:cs="Times New Roman"/>
          <w:sz w:val="24"/>
          <w:szCs w:val="24"/>
          <w:lang w:eastAsia="es-ES"/>
        </w:rPr>
        <w:t xml:space="preserve">La vinculación universitaria desempeña un papel fundamental al extender el conocimiento más allá de los límites de la universidad, estableciendo relaciones con diversos sectores de la sociedad con el fin de abordar las necesidades demandadas mediante la ciencia y la tecnología </w:t>
      </w:r>
      <w:r w:rsidR="00C97F0C" w:rsidRPr="00C0784D">
        <w:rPr>
          <w:rFonts w:ascii="Times New Roman" w:eastAsia="Times New Roman" w:hAnsi="Times New Roman" w:cs="Times New Roman"/>
          <w:sz w:val="24"/>
          <w:szCs w:val="24"/>
          <w:lang w:eastAsia="es-ES"/>
        </w:rPr>
        <w:fldChar w:fldCharType="begin" w:fldLock="1"/>
      </w:r>
      <w:r w:rsidR="00AE3CC8" w:rsidRPr="00C0784D">
        <w:rPr>
          <w:rFonts w:ascii="Times New Roman" w:eastAsia="Times New Roman" w:hAnsi="Times New Roman" w:cs="Times New Roman"/>
          <w:sz w:val="24"/>
          <w:szCs w:val="24"/>
          <w:lang w:eastAsia="es-ES"/>
        </w:rPr>
        <w:instrText>ADDIN CSL_CITATION {"citationItems":[{"id":"ITEM-1","itemData":{"DOI":"10.14507/EPAA.28.4333","ISSN":"10682341","abstract":"University linking is an activity that establishes alliances with various sectors within society. In this study, the links with the productive sector are analyzed. The objective of the text, based on the proposals of Spanish American authors, is to generate a linkage measurement model, made up of a set of easily understandable and measurable indicators, at first, for all academic units that make up the Autonomous University of Estado de Morelos (UAEM), Mexico. This is constituted as a case study to be available for other related institutions. The model was built with the focus group technique, and carried out with those responsible for linking the faculties, higher education schools, research centers and institutes of the UAEM with another organizations, and a review of the literature. The result of this work reports 13 indicators applicable to all academic units of the university in question, since they worked with representatives from all areas of knowledge. Each of the indicators proposes a method of calculation, which is intended to avoid the subjectivity of the ideas of some the authors reviewed and move from the conversion of social science proposals to more consistent data.","author":[{"dropping-particle":"","family":"Salazar","given":"Maria del Carmen Torres","non-dropping-particle":"","parse-names":false,"suffix":""},{"dropping-particle":"","family":"Ferrer","given":"Ana Esther Escalante","non-dropping-particle":"","parse-names":false,"suffix":""},{"dropping-particle":"","family":"Domínguez","given":"Norma Alicia García","non-dropping-particle":"","parse-names":false,"suffix":""}],"container-title":"Education Policy Analysis Archives","id":"ITEM-1","issued":{"date-parts":[["2020"]]},"page":"1-29","title":"Proposal of indicators to measure university linkage: Perspectives of officials in public higher education institutions","type":"article-journal","volume":"28"},"uris":["http://www.mendeley.com/documents/?uuid=338075b6-794b-452e-a8c0-c6e1e5548ffb"]}],"mendeley":{"formattedCitation":"(Salazar et al., 2020)","plainTextFormattedCitation":"(Salazar et al., 2020)","previouslyFormattedCitation":"(Salazar et al., 2020)"},"properties":{"noteIndex":0},"schema":"https://github.com/citation-style-language/schema/raw/master/csl-citation.json"}</w:instrText>
      </w:r>
      <w:r w:rsidR="00C97F0C" w:rsidRPr="00C0784D">
        <w:rPr>
          <w:rFonts w:ascii="Times New Roman" w:eastAsia="Times New Roman" w:hAnsi="Times New Roman" w:cs="Times New Roman"/>
          <w:sz w:val="24"/>
          <w:szCs w:val="24"/>
          <w:lang w:eastAsia="es-ES"/>
        </w:rPr>
        <w:fldChar w:fldCharType="separate"/>
      </w:r>
      <w:r w:rsidR="00AE3CC8" w:rsidRPr="00C0784D">
        <w:rPr>
          <w:rFonts w:ascii="Times New Roman" w:eastAsia="Times New Roman" w:hAnsi="Times New Roman" w:cs="Times New Roman"/>
          <w:noProof/>
          <w:sz w:val="24"/>
          <w:szCs w:val="24"/>
          <w:lang w:eastAsia="es-ES"/>
        </w:rPr>
        <w:t>(Salaza</w:t>
      </w:r>
      <w:r w:rsidR="00AE3CC8" w:rsidRPr="0082447A">
        <w:rPr>
          <w:rFonts w:ascii="Times New Roman" w:eastAsia="Times New Roman" w:hAnsi="Times New Roman" w:cs="Times New Roman"/>
          <w:noProof/>
          <w:sz w:val="24"/>
          <w:szCs w:val="24"/>
          <w:lang w:eastAsia="es-ES"/>
        </w:rPr>
        <w:t>r</w:t>
      </w:r>
      <w:r w:rsidR="00BD3FB3" w:rsidRPr="0082447A">
        <w:rPr>
          <w:rFonts w:ascii="Times New Roman" w:eastAsia="Times New Roman" w:hAnsi="Times New Roman" w:cs="Times New Roman"/>
          <w:noProof/>
          <w:sz w:val="24"/>
          <w:szCs w:val="24"/>
          <w:lang w:eastAsia="es-ES"/>
        </w:rPr>
        <w:t xml:space="preserve"> </w:t>
      </w:r>
      <w:r w:rsidR="00BD3FB3" w:rsidRPr="0082447A">
        <w:rPr>
          <w:rFonts w:ascii="Times New Roman" w:eastAsia="Times New Roman" w:hAnsi="Times New Roman" w:cs="Times New Roman"/>
          <w:i/>
          <w:noProof/>
          <w:sz w:val="24"/>
          <w:szCs w:val="24"/>
          <w:lang w:eastAsia="es-ES"/>
        </w:rPr>
        <w:t>et al.,</w:t>
      </w:r>
      <w:r w:rsidR="00AE3CC8" w:rsidRPr="00C0784D">
        <w:rPr>
          <w:rFonts w:ascii="Times New Roman" w:eastAsia="Times New Roman" w:hAnsi="Times New Roman" w:cs="Times New Roman"/>
          <w:noProof/>
          <w:sz w:val="24"/>
          <w:szCs w:val="24"/>
          <w:lang w:eastAsia="es-ES"/>
        </w:rPr>
        <w:t xml:space="preserve"> 2020)</w:t>
      </w:r>
      <w:r w:rsidR="00C97F0C" w:rsidRPr="00C0784D">
        <w:rPr>
          <w:rFonts w:ascii="Times New Roman" w:eastAsia="Times New Roman" w:hAnsi="Times New Roman" w:cs="Times New Roman"/>
          <w:sz w:val="24"/>
          <w:szCs w:val="24"/>
          <w:lang w:eastAsia="es-ES"/>
        </w:rPr>
        <w:fldChar w:fldCharType="end"/>
      </w:r>
      <w:r w:rsidR="00C97F0C" w:rsidRPr="00C0784D">
        <w:rPr>
          <w:rFonts w:ascii="Times New Roman" w:eastAsia="Times New Roman" w:hAnsi="Times New Roman" w:cs="Times New Roman"/>
          <w:sz w:val="24"/>
          <w:szCs w:val="24"/>
          <w:lang w:eastAsia="es-ES"/>
        </w:rPr>
        <w:t>.</w:t>
      </w:r>
      <w:r w:rsidR="00E9762B" w:rsidRPr="00C0784D">
        <w:rPr>
          <w:rFonts w:ascii="Times New Roman" w:eastAsia="Times New Roman" w:hAnsi="Times New Roman" w:cs="Times New Roman"/>
          <w:sz w:val="24"/>
          <w:szCs w:val="24"/>
          <w:lang w:eastAsia="es-ES"/>
        </w:rPr>
        <w:t xml:space="preserve"> Además, se considera la vinculación como un proceso integral que debe interactuar eficazmente con el sector socioeconómico, entre otras atribuciones.</w:t>
      </w:r>
    </w:p>
    <w:p w14:paraId="14CC1AA6" w14:textId="03A53C77" w:rsidR="00390589" w:rsidRPr="00C0784D" w:rsidRDefault="00390589" w:rsidP="002A0342">
      <w:pPr>
        <w:spacing w:after="0" w:line="360" w:lineRule="auto"/>
        <w:ind w:firstLine="720"/>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Campos y Sánchez (2006) describen la vinculación como la creación de complejas operaciones conjuntas entre universidades, institutos de investigación y el sector industrial. De manera similar, Alcántar-Enríquez y Arcos-Vega (2004) la consideran un medio para mejorar la capacidad de las instituciones educativas de interactuar con el sector productivo, con el objetivo de obtener beneficios mutuos.</w:t>
      </w:r>
    </w:p>
    <w:p w14:paraId="3A1EBBDF" w14:textId="32CF227F" w:rsidR="002A0342" w:rsidRPr="00C0784D" w:rsidRDefault="00C97F0C" w:rsidP="002A0342">
      <w:pPr>
        <w:spacing w:after="0" w:line="360" w:lineRule="auto"/>
        <w:ind w:firstLine="720"/>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En México, l</w:t>
      </w:r>
      <w:r w:rsidR="002A0342" w:rsidRPr="00C0784D">
        <w:rPr>
          <w:rFonts w:ascii="Times New Roman" w:eastAsia="Times New Roman" w:hAnsi="Times New Roman" w:cs="Times New Roman"/>
          <w:sz w:val="24"/>
          <w:szCs w:val="24"/>
          <w:lang w:eastAsia="es-ES"/>
        </w:rPr>
        <w:t xml:space="preserve">a Secretaría de Educación Pública (SEP) desempeña un papel crucial al reconocer esta importancia y al incluir la vinculación como parte integral de los modelos educativos. La SEP ha establecido antecedentes fundamentales para emprender proyectos de vinculación, desarrollando el Programa de Administración de la Vinculación y, en consecuencia, programas de evaluación a través de la Encuesta Nacional de Vinculación a Instituciones (ENAVI) en distintas administraciones. </w:t>
      </w:r>
    </w:p>
    <w:p w14:paraId="7E769271" w14:textId="751C0A6F" w:rsidR="00125E18" w:rsidRPr="00C0784D" w:rsidRDefault="00125E18" w:rsidP="005D1D89">
      <w:pPr>
        <w:spacing w:after="0" w:line="360" w:lineRule="auto"/>
        <w:ind w:firstLine="708"/>
        <w:jc w:val="both"/>
        <w:rPr>
          <w:rFonts w:ascii="Times New Roman" w:eastAsia="Times New Roman" w:hAnsi="Times New Roman" w:cs="Times New Roman"/>
          <w:sz w:val="24"/>
          <w:szCs w:val="24"/>
          <w:shd w:val="clear" w:color="auto" w:fill="FFFFFF"/>
          <w:lang w:eastAsia="es-ES"/>
        </w:rPr>
      </w:pPr>
      <w:r w:rsidRPr="00C0784D">
        <w:rPr>
          <w:rFonts w:ascii="Times New Roman" w:eastAsia="Times New Roman" w:hAnsi="Times New Roman" w:cs="Times New Roman"/>
          <w:color w:val="202124"/>
          <w:sz w:val="24"/>
          <w:szCs w:val="24"/>
          <w:shd w:val="clear" w:color="auto" w:fill="FFFFFF"/>
          <w:lang w:eastAsia="es-ES"/>
        </w:rPr>
        <w:t>La </w:t>
      </w:r>
      <w:r w:rsidRPr="00C0784D">
        <w:rPr>
          <w:rFonts w:ascii="Times New Roman" w:eastAsia="Times New Roman" w:hAnsi="Times New Roman" w:cs="Times New Roman"/>
          <w:color w:val="040C28"/>
          <w:sz w:val="24"/>
          <w:szCs w:val="24"/>
          <w:lang w:eastAsia="es-ES"/>
        </w:rPr>
        <w:t>vinculación</w:t>
      </w:r>
      <w:r w:rsidRPr="00C0784D">
        <w:rPr>
          <w:rFonts w:ascii="Times New Roman" w:eastAsia="Times New Roman" w:hAnsi="Times New Roman" w:cs="Times New Roman"/>
          <w:color w:val="202124"/>
          <w:sz w:val="24"/>
          <w:szCs w:val="24"/>
          <w:shd w:val="clear" w:color="auto" w:fill="FFFFFF"/>
          <w:lang w:eastAsia="es-ES"/>
        </w:rPr>
        <w:t> de la </w:t>
      </w:r>
      <w:r w:rsidRPr="00C0784D">
        <w:rPr>
          <w:rFonts w:ascii="Times New Roman" w:eastAsia="Times New Roman" w:hAnsi="Times New Roman" w:cs="Times New Roman"/>
          <w:color w:val="040C28"/>
          <w:sz w:val="24"/>
          <w:szCs w:val="24"/>
          <w:lang w:eastAsia="es-ES"/>
        </w:rPr>
        <w:t>universidad</w:t>
      </w:r>
      <w:r w:rsidRPr="00C0784D">
        <w:rPr>
          <w:rFonts w:ascii="Times New Roman" w:eastAsia="Times New Roman" w:hAnsi="Times New Roman" w:cs="Times New Roman"/>
          <w:color w:val="202124"/>
          <w:sz w:val="24"/>
          <w:szCs w:val="24"/>
          <w:shd w:val="clear" w:color="auto" w:fill="FFFFFF"/>
          <w:lang w:eastAsia="es-ES"/>
        </w:rPr>
        <w:t xml:space="preserve"> con la sociedad, según </w:t>
      </w:r>
      <w:proofErr w:type="spellStart"/>
      <w:r w:rsidRPr="00C0784D">
        <w:rPr>
          <w:rFonts w:ascii="Times New Roman" w:eastAsia="Times New Roman" w:hAnsi="Times New Roman" w:cs="Times New Roman"/>
          <w:color w:val="202124"/>
          <w:sz w:val="24"/>
          <w:szCs w:val="24"/>
          <w:shd w:val="clear" w:color="auto" w:fill="FFFFFF"/>
          <w:lang w:eastAsia="es-ES"/>
        </w:rPr>
        <w:t>Piga</w:t>
      </w:r>
      <w:proofErr w:type="spellEnd"/>
      <w:r w:rsidRPr="00C0784D">
        <w:rPr>
          <w:rFonts w:ascii="Times New Roman" w:eastAsia="Times New Roman" w:hAnsi="Times New Roman" w:cs="Times New Roman"/>
          <w:color w:val="202124"/>
          <w:sz w:val="24"/>
          <w:szCs w:val="24"/>
          <w:shd w:val="clear" w:color="auto" w:fill="FFFFFF"/>
          <w:lang w:eastAsia="es-ES"/>
        </w:rPr>
        <w:t xml:space="preserve"> (1981), es aquella que interrelaciona activa y creadoramente la </w:t>
      </w:r>
      <w:r w:rsidRPr="00C0784D">
        <w:rPr>
          <w:rFonts w:ascii="Times New Roman" w:eastAsia="Times New Roman" w:hAnsi="Times New Roman" w:cs="Times New Roman"/>
          <w:color w:val="040C28"/>
          <w:sz w:val="24"/>
          <w:szCs w:val="24"/>
          <w:lang w:eastAsia="es-ES"/>
        </w:rPr>
        <w:t>universidad</w:t>
      </w:r>
      <w:r w:rsidRPr="00C0784D">
        <w:rPr>
          <w:rFonts w:ascii="Times New Roman" w:eastAsia="Times New Roman" w:hAnsi="Times New Roman" w:cs="Times New Roman"/>
          <w:color w:val="202124"/>
          <w:sz w:val="24"/>
          <w:szCs w:val="24"/>
          <w:shd w:val="clear" w:color="auto" w:fill="FFFFFF"/>
          <w:lang w:eastAsia="es-ES"/>
        </w:rPr>
        <w:t> con la comunidad, para transformarla y crear otra cuyos sistemas y estructuras socioeconómicas sean más justos, más dignos, y más éticos.</w:t>
      </w:r>
      <w:r w:rsidR="00B15A61" w:rsidRPr="00C0784D">
        <w:rPr>
          <w:rFonts w:ascii="Times New Roman" w:eastAsia="Times New Roman" w:hAnsi="Times New Roman" w:cs="Times New Roman"/>
          <w:color w:val="202124"/>
          <w:sz w:val="24"/>
          <w:szCs w:val="24"/>
          <w:shd w:val="clear" w:color="auto" w:fill="FFFFFF"/>
          <w:lang w:eastAsia="es-ES"/>
        </w:rPr>
        <w:t xml:space="preserve"> </w:t>
      </w:r>
      <w:r w:rsidRPr="00C0784D">
        <w:rPr>
          <w:rFonts w:ascii="Times New Roman" w:eastAsia="Times New Roman" w:hAnsi="Times New Roman" w:cs="Times New Roman"/>
          <w:color w:val="202124"/>
          <w:sz w:val="24"/>
          <w:szCs w:val="24"/>
          <w:shd w:val="clear" w:color="auto" w:fill="FFFFFF"/>
          <w:lang w:eastAsia="es-ES"/>
        </w:rPr>
        <w:t xml:space="preserve">Aunque la propuesta de </w:t>
      </w:r>
      <w:proofErr w:type="spellStart"/>
      <w:r w:rsidRPr="00C0784D">
        <w:rPr>
          <w:rFonts w:ascii="Times New Roman" w:eastAsia="Times New Roman" w:hAnsi="Times New Roman" w:cs="Times New Roman"/>
          <w:color w:val="202124"/>
          <w:sz w:val="24"/>
          <w:szCs w:val="24"/>
          <w:shd w:val="clear" w:color="auto" w:fill="FFFFFF"/>
          <w:lang w:eastAsia="es-ES"/>
        </w:rPr>
        <w:t>Piga</w:t>
      </w:r>
      <w:proofErr w:type="spellEnd"/>
      <w:r w:rsidRPr="00C0784D">
        <w:rPr>
          <w:rFonts w:ascii="Times New Roman" w:eastAsia="Times New Roman" w:hAnsi="Times New Roman" w:cs="Times New Roman"/>
          <w:color w:val="202124"/>
          <w:sz w:val="24"/>
          <w:szCs w:val="24"/>
          <w:shd w:val="clear" w:color="auto" w:fill="FFFFFF"/>
          <w:lang w:eastAsia="es-ES"/>
        </w:rPr>
        <w:t xml:space="preserve"> es tradicional, no deja de ser pertinente, ya que</w:t>
      </w:r>
      <w:r w:rsidR="005D1D89" w:rsidRPr="00C0784D">
        <w:rPr>
          <w:rFonts w:ascii="Times New Roman" w:eastAsia="Times New Roman" w:hAnsi="Times New Roman" w:cs="Times New Roman"/>
          <w:color w:val="202124"/>
          <w:sz w:val="24"/>
          <w:szCs w:val="24"/>
          <w:shd w:val="clear" w:color="auto" w:fill="FFFFFF"/>
          <w:lang w:eastAsia="es-ES"/>
        </w:rPr>
        <w:t xml:space="preserve"> c</w:t>
      </w:r>
      <w:r w:rsidRPr="00C0784D">
        <w:rPr>
          <w:rFonts w:ascii="Times New Roman" w:eastAsia="Times New Roman" w:hAnsi="Times New Roman" w:cs="Times New Roman"/>
          <w:color w:val="202124"/>
          <w:sz w:val="24"/>
          <w:szCs w:val="24"/>
          <w:shd w:val="clear" w:color="auto" w:fill="FFFFFF"/>
          <w:lang w:eastAsia="es-ES"/>
        </w:rPr>
        <w:t>orresponde a una realidad</w:t>
      </w:r>
      <w:r w:rsidR="00B15A61" w:rsidRPr="00C0784D">
        <w:rPr>
          <w:rFonts w:ascii="Times New Roman" w:eastAsia="Times New Roman" w:hAnsi="Times New Roman" w:cs="Times New Roman"/>
          <w:color w:val="202124"/>
          <w:sz w:val="24"/>
          <w:szCs w:val="24"/>
          <w:shd w:val="clear" w:color="auto" w:fill="FFFFFF"/>
          <w:lang w:eastAsia="es-ES"/>
        </w:rPr>
        <w:t xml:space="preserve">. Por su parte, </w:t>
      </w:r>
      <w:proofErr w:type="spellStart"/>
      <w:r w:rsidRPr="00C0784D">
        <w:rPr>
          <w:rFonts w:ascii="Times New Roman" w:eastAsia="Times New Roman" w:hAnsi="Times New Roman" w:cs="Times New Roman"/>
          <w:sz w:val="24"/>
          <w:szCs w:val="24"/>
          <w:shd w:val="clear" w:color="auto" w:fill="FFFFFF"/>
          <w:lang w:eastAsia="es-ES"/>
        </w:rPr>
        <w:t>Foncubierta</w:t>
      </w:r>
      <w:proofErr w:type="spellEnd"/>
      <w:r w:rsidR="00B15A61" w:rsidRPr="00C0784D">
        <w:rPr>
          <w:rFonts w:ascii="Times New Roman" w:eastAsia="Times New Roman" w:hAnsi="Times New Roman" w:cs="Times New Roman"/>
          <w:sz w:val="24"/>
          <w:szCs w:val="24"/>
          <w:shd w:val="clear" w:color="auto" w:fill="FFFFFF"/>
          <w:lang w:eastAsia="es-ES"/>
        </w:rPr>
        <w:t xml:space="preserve"> </w:t>
      </w:r>
      <w:r w:rsidR="00BD3FB3" w:rsidRPr="003E0EBC">
        <w:rPr>
          <w:rFonts w:ascii="Times New Roman" w:eastAsia="Times New Roman" w:hAnsi="Times New Roman" w:cs="Times New Roman"/>
          <w:i/>
          <w:sz w:val="24"/>
          <w:szCs w:val="24"/>
          <w:shd w:val="clear" w:color="auto" w:fill="FFFFFF"/>
          <w:lang w:eastAsia="es-ES"/>
        </w:rPr>
        <w:t>et al.,</w:t>
      </w:r>
      <w:r w:rsidR="00BD3FB3" w:rsidRPr="00C0784D">
        <w:rPr>
          <w:rFonts w:ascii="Times New Roman" w:eastAsia="Times New Roman" w:hAnsi="Times New Roman" w:cs="Times New Roman"/>
          <w:sz w:val="24"/>
          <w:szCs w:val="24"/>
          <w:shd w:val="clear" w:color="auto" w:fill="FFFFFF"/>
          <w:lang w:eastAsia="es-ES"/>
        </w:rPr>
        <w:t xml:space="preserve"> </w:t>
      </w:r>
      <w:r w:rsidRPr="00C0784D">
        <w:rPr>
          <w:rFonts w:ascii="Times New Roman" w:eastAsia="Times New Roman" w:hAnsi="Times New Roman" w:cs="Times New Roman"/>
          <w:sz w:val="24"/>
          <w:szCs w:val="24"/>
          <w:shd w:val="clear" w:color="auto" w:fill="FFFFFF"/>
          <w:lang w:eastAsia="es-ES"/>
        </w:rPr>
        <w:t>(2016) plantean la necesidad de transformar la gestión de la vinculación con la sociedad como estrategia para consolidar su desarrollo en las universidades.</w:t>
      </w:r>
    </w:p>
    <w:p w14:paraId="023F005F" w14:textId="77777777" w:rsidR="00B037C1" w:rsidRPr="00C0784D" w:rsidRDefault="00B037C1" w:rsidP="00B037C1">
      <w:pPr>
        <w:spacing w:after="0" w:line="360" w:lineRule="auto"/>
        <w:ind w:firstLine="708"/>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Para que el proceso de vinculación sea efectivo, debe integrar la colaboración hacia el interior de la misma universidad. La vinculación, como función universitaria, debe ser considerada como el enlace de las instituciones de educación superior (IES) y su interacción con el ámbito empresarial, obteniendo así un beneficio mutuo a través de la colaboración. Esta interacción se refleja en el desarrollo directo de los estudiantes, así como en la mejora de la economía y la sociedad.</w:t>
      </w:r>
    </w:p>
    <w:p w14:paraId="25DD05B1" w14:textId="21BEA7B5" w:rsidR="00125E18" w:rsidRPr="00C0784D" w:rsidRDefault="00BD3FB3" w:rsidP="00B15A61">
      <w:pPr>
        <w:spacing w:after="0" w:line="360" w:lineRule="auto"/>
        <w:ind w:firstLine="708"/>
        <w:jc w:val="both"/>
        <w:rPr>
          <w:rFonts w:ascii="Times New Roman" w:eastAsia="Times New Roman" w:hAnsi="Times New Roman" w:cs="Times New Roman"/>
          <w:sz w:val="24"/>
          <w:szCs w:val="24"/>
          <w:lang w:eastAsia="es-ES"/>
        </w:rPr>
      </w:pPr>
      <w:r w:rsidRPr="003E0EBC">
        <w:rPr>
          <w:rFonts w:ascii="Times New Roman" w:eastAsia="Times New Roman" w:hAnsi="Times New Roman" w:cs="Times New Roman"/>
          <w:sz w:val="24"/>
          <w:szCs w:val="24"/>
          <w:lang w:eastAsia="es-ES"/>
        </w:rPr>
        <w:lastRenderedPageBreak/>
        <w:t>La vinculación</w:t>
      </w:r>
      <w:r w:rsidRPr="00C0784D">
        <w:rPr>
          <w:rFonts w:ascii="Times New Roman" w:eastAsia="Times New Roman" w:hAnsi="Times New Roman" w:cs="Times New Roman"/>
          <w:sz w:val="24"/>
          <w:szCs w:val="24"/>
          <w:lang w:eastAsia="es-ES"/>
        </w:rPr>
        <w:t xml:space="preserve"> </w:t>
      </w:r>
      <w:r w:rsidR="00125E18" w:rsidRPr="00C0784D">
        <w:rPr>
          <w:rFonts w:ascii="Times New Roman" w:eastAsia="Times New Roman" w:hAnsi="Times New Roman" w:cs="Times New Roman"/>
          <w:sz w:val="24"/>
          <w:szCs w:val="24"/>
          <w:lang w:eastAsia="es-ES"/>
        </w:rPr>
        <w:t>interna,</w:t>
      </w:r>
      <w:r w:rsidR="003E0EBC">
        <w:rPr>
          <w:rFonts w:ascii="Times New Roman" w:eastAsia="Times New Roman" w:hAnsi="Times New Roman" w:cs="Times New Roman"/>
          <w:sz w:val="24"/>
          <w:szCs w:val="24"/>
          <w:lang w:eastAsia="es-ES"/>
        </w:rPr>
        <w:t xml:space="preserve"> </w:t>
      </w:r>
      <w:r w:rsidR="00125E18" w:rsidRPr="00C0784D">
        <w:rPr>
          <w:rFonts w:ascii="Times New Roman" w:eastAsia="Times New Roman" w:hAnsi="Times New Roman" w:cs="Times New Roman"/>
          <w:sz w:val="24"/>
          <w:szCs w:val="24"/>
          <w:lang w:eastAsia="es-ES"/>
        </w:rPr>
        <w:t xml:space="preserve">implica una relación activa con los estudiantes que actualmente se encuentran en sus aulas, sus egresados, coordinadores académicos, administrativos, investigadores y demás personas y organismos necesarios que permitan que el proceso funcione adecuadamente. Otorgarle la importancia a la vinculación interna es el primer paso para que la vinculación externa funcione. </w:t>
      </w:r>
    </w:p>
    <w:p w14:paraId="7283C7A1" w14:textId="063C600B" w:rsidR="00125E18" w:rsidRPr="00C0784D" w:rsidRDefault="00125E18" w:rsidP="00D56001">
      <w:pPr>
        <w:spacing w:after="0" w:line="360" w:lineRule="auto"/>
        <w:ind w:firstLine="708"/>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 xml:space="preserve">La interacción interna debe ser exhaustiva, desarrollando competencias tecnológicas que fortalezcan el conocimiento y la capacidad para la consolidación de cuerpos académicos y de investigación en apoyo a la vinculación, y de igual manera el cuerpo administrativo de apoyo alrededor del servicio que se debe prestar al estudiante y a la empresa dentro del proceso de vinculación </w:t>
      </w:r>
      <w:r w:rsidR="00D56001" w:rsidRPr="00C0784D">
        <w:rPr>
          <w:rFonts w:ascii="Times New Roman" w:eastAsia="Times New Roman" w:hAnsi="Times New Roman" w:cs="Times New Roman"/>
          <w:sz w:val="24"/>
          <w:szCs w:val="24"/>
          <w:lang w:eastAsia="es-ES"/>
        </w:rPr>
        <w:t>u</w:t>
      </w:r>
      <w:r w:rsidRPr="00C0784D">
        <w:rPr>
          <w:rFonts w:ascii="Times New Roman" w:eastAsia="Times New Roman" w:hAnsi="Times New Roman" w:cs="Times New Roman"/>
          <w:sz w:val="24"/>
          <w:szCs w:val="24"/>
          <w:lang w:eastAsia="es-ES"/>
        </w:rPr>
        <w:t xml:space="preserve">niversidad, </w:t>
      </w:r>
      <w:r w:rsidR="00D56001" w:rsidRPr="00C0784D">
        <w:rPr>
          <w:rFonts w:ascii="Times New Roman" w:eastAsia="Times New Roman" w:hAnsi="Times New Roman" w:cs="Times New Roman"/>
          <w:sz w:val="24"/>
          <w:szCs w:val="24"/>
          <w:lang w:eastAsia="es-ES"/>
        </w:rPr>
        <w:t>e</w:t>
      </w:r>
      <w:r w:rsidRPr="00C0784D">
        <w:rPr>
          <w:rFonts w:ascii="Times New Roman" w:eastAsia="Times New Roman" w:hAnsi="Times New Roman" w:cs="Times New Roman"/>
          <w:sz w:val="24"/>
          <w:szCs w:val="24"/>
          <w:lang w:eastAsia="es-ES"/>
        </w:rPr>
        <w:t>mpresa</w:t>
      </w:r>
      <w:r w:rsidR="00D56001" w:rsidRPr="00C0784D">
        <w:rPr>
          <w:rFonts w:ascii="Times New Roman" w:eastAsia="Times New Roman" w:hAnsi="Times New Roman" w:cs="Times New Roman"/>
          <w:sz w:val="24"/>
          <w:szCs w:val="24"/>
          <w:lang w:eastAsia="es-ES"/>
        </w:rPr>
        <w:t xml:space="preserve"> y</w:t>
      </w:r>
      <w:r w:rsidRPr="00C0784D">
        <w:rPr>
          <w:rFonts w:ascii="Times New Roman" w:eastAsia="Times New Roman" w:hAnsi="Times New Roman" w:cs="Times New Roman"/>
          <w:sz w:val="24"/>
          <w:szCs w:val="24"/>
          <w:lang w:eastAsia="es-ES"/>
        </w:rPr>
        <w:t xml:space="preserve"> estudiante.</w:t>
      </w:r>
      <w:r w:rsidR="00D56001" w:rsidRPr="00C0784D">
        <w:rPr>
          <w:rFonts w:ascii="Times New Roman" w:eastAsia="Times New Roman" w:hAnsi="Times New Roman" w:cs="Times New Roman"/>
          <w:sz w:val="24"/>
          <w:szCs w:val="24"/>
          <w:lang w:eastAsia="es-ES"/>
        </w:rPr>
        <w:t xml:space="preserve"> </w:t>
      </w:r>
      <w:r w:rsidRPr="00C0784D">
        <w:rPr>
          <w:rFonts w:ascii="Times New Roman" w:eastAsia="Times New Roman" w:hAnsi="Times New Roman" w:cs="Times New Roman"/>
          <w:sz w:val="24"/>
          <w:szCs w:val="24"/>
          <w:lang w:eastAsia="es-ES"/>
        </w:rPr>
        <w:t>En términos generales, se cuenta con antecedentes suficientes que sustentan el proyecto y de los cuales se partirá para la propuesta de mejora.</w:t>
      </w:r>
    </w:p>
    <w:p w14:paraId="04678732" w14:textId="6DA2BAA7" w:rsidR="004941D5" w:rsidRPr="00C0784D" w:rsidRDefault="006D26D7" w:rsidP="006D26D7">
      <w:pPr>
        <w:spacing w:after="0" w:line="360" w:lineRule="auto"/>
        <w:contextualSpacing/>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b/>
          <w:sz w:val="24"/>
          <w:szCs w:val="24"/>
        </w:rPr>
        <w:tab/>
      </w:r>
      <w:r w:rsidRPr="00C0784D">
        <w:rPr>
          <w:rFonts w:ascii="Times New Roman" w:eastAsia="Times New Roman" w:hAnsi="Times New Roman" w:cs="Times New Roman"/>
          <w:sz w:val="24"/>
          <w:szCs w:val="24"/>
          <w:lang w:eastAsia="es-ES"/>
        </w:rPr>
        <w:t>La vinculación entre las instituciones de educación superior (IES) y las empresas ha representado un reto constante. A pesar de los avances, aún queda camino por recorrer para disminuir la brecha entre ambas. Es esencial aprovechar los recursos disponibles para facilitar esta vinculación. En la actualidad, las redes sociales se han convertido en una plataforma clave para compartir información sobre la vinculación y la práctica profesional. Estas plataformas han motivado a las IES a implementar estrategias de redes y seguimiento en sus planes de comunicación institucional, ya que aumentan significativamente la posibilidad de comunicarse con un público amplio. Las IES que mantienen una presencia significativa en redes sociales disponen de un escaparate para divulgar actividades de vinculación, prácticas profesionales e investigación, ampliando su alcance y efectividad en estos ámbitos (Hernández, 2022).</w:t>
      </w:r>
    </w:p>
    <w:p w14:paraId="4E585B49" w14:textId="026BFD59" w:rsidR="00C534C1" w:rsidRPr="00C0784D" w:rsidRDefault="00C534C1" w:rsidP="006D26D7">
      <w:pPr>
        <w:spacing w:after="0" w:line="360" w:lineRule="auto"/>
        <w:contextualSpacing/>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ab/>
        <w:t xml:space="preserve">La promoción de una mayor interacción entre las universidades y el entorno empresarial fomentará una relación bidireccional entre los estudiantes y las empresas, creando oportunidades y dinámicas enriquecedoras que aborden las necesidades tanto del ámbito educativo como del empresarial. Este enfoque permitirá la ejecución de una variedad de proyectos de vinculación con el propósito de obtener beneficios mutuos y promover el avance de todas las partes involucradas (Barrera-Ramírez </w:t>
      </w:r>
      <w:r w:rsidR="00EC0183" w:rsidRPr="00C0784D">
        <w:rPr>
          <w:rFonts w:ascii="Times New Roman" w:eastAsia="Times New Roman" w:hAnsi="Times New Roman" w:cs="Times New Roman"/>
          <w:sz w:val="24"/>
          <w:szCs w:val="24"/>
          <w:lang w:eastAsia="es-ES"/>
        </w:rPr>
        <w:t>y</w:t>
      </w:r>
      <w:r w:rsidRPr="00C0784D">
        <w:rPr>
          <w:rFonts w:ascii="Times New Roman" w:eastAsia="Times New Roman" w:hAnsi="Times New Roman" w:cs="Times New Roman"/>
          <w:sz w:val="24"/>
          <w:szCs w:val="24"/>
          <w:lang w:eastAsia="es-ES"/>
        </w:rPr>
        <w:t xml:space="preserve"> Ramos-Rubio, 2022).</w:t>
      </w:r>
    </w:p>
    <w:p w14:paraId="573A9E95" w14:textId="411463E4" w:rsidR="00324247" w:rsidRPr="00C0784D" w:rsidRDefault="00C40BBC" w:rsidP="0009711A">
      <w:pPr>
        <w:spacing w:after="0" w:line="360" w:lineRule="auto"/>
        <w:contextualSpacing/>
        <w:jc w:val="both"/>
        <w:rPr>
          <w:rFonts w:ascii="Times New Roman" w:eastAsia="Times New Roman" w:hAnsi="Times New Roman" w:cs="Times New Roman"/>
          <w:sz w:val="24"/>
          <w:szCs w:val="24"/>
          <w:lang w:eastAsia="es-ES"/>
        </w:rPr>
      </w:pPr>
      <w:r w:rsidRPr="00C0784D">
        <w:rPr>
          <w:rFonts w:ascii="Times New Roman" w:eastAsia="Times New Roman" w:hAnsi="Times New Roman" w:cs="Times New Roman"/>
          <w:sz w:val="24"/>
          <w:szCs w:val="24"/>
          <w:lang w:eastAsia="es-ES"/>
        </w:rPr>
        <w:tab/>
        <w:t xml:space="preserve">Las universidades deben tomar una serie de medidas para fomentar la empleabilidad, promoviendo competencias específicas y estableciendo una cooperación efectiva que no solo mejore la relación entre la universidad y el mercado laboral, sino que también facilite el </w:t>
      </w:r>
      <w:r w:rsidRPr="00C0784D">
        <w:rPr>
          <w:rFonts w:ascii="Times New Roman" w:eastAsia="Times New Roman" w:hAnsi="Times New Roman" w:cs="Times New Roman"/>
          <w:sz w:val="24"/>
          <w:szCs w:val="24"/>
          <w:lang w:eastAsia="es-ES"/>
        </w:rPr>
        <w:lastRenderedPageBreak/>
        <w:t>acceso a más oportunidades de empleo y ayude a definir objetivos profesionales a largo plazo (Martínez y González, 2019).</w:t>
      </w:r>
    </w:p>
    <w:p w14:paraId="5578C115" w14:textId="77777777" w:rsidR="00324247" w:rsidRPr="00C0784D" w:rsidRDefault="00324247" w:rsidP="0047277D">
      <w:pPr>
        <w:spacing w:line="360" w:lineRule="auto"/>
        <w:contextualSpacing/>
        <w:jc w:val="both"/>
        <w:rPr>
          <w:rFonts w:ascii="Times New Roman" w:hAnsi="Times New Roman" w:cs="Times New Roman"/>
          <w:b/>
          <w:bCs/>
          <w:sz w:val="24"/>
          <w:szCs w:val="24"/>
        </w:rPr>
      </w:pPr>
    </w:p>
    <w:p w14:paraId="1260323E" w14:textId="14943340" w:rsidR="00B27D17" w:rsidRPr="00C0784D" w:rsidRDefault="00811522" w:rsidP="00353D68">
      <w:pPr>
        <w:spacing w:line="360" w:lineRule="auto"/>
        <w:contextualSpacing/>
        <w:jc w:val="center"/>
        <w:rPr>
          <w:rFonts w:ascii="Times New Roman" w:hAnsi="Times New Roman" w:cs="Times New Roman"/>
          <w:b/>
          <w:bCs/>
          <w:sz w:val="24"/>
          <w:szCs w:val="24"/>
        </w:rPr>
      </w:pPr>
      <w:r w:rsidRPr="00C0784D">
        <w:rPr>
          <w:rFonts w:ascii="Times New Roman" w:hAnsi="Times New Roman" w:cs="Times New Roman"/>
          <w:b/>
          <w:bCs/>
          <w:sz w:val="24"/>
          <w:szCs w:val="24"/>
        </w:rPr>
        <w:t>Programas de prácticas profesionales</w:t>
      </w:r>
      <w:r w:rsidR="00B037C1" w:rsidRPr="00C0784D">
        <w:rPr>
          <w:rFonts w:ascii="Times New Roman" w:hAnsi="Times New Roman" w:cs="Times New Roman"/>
          <w:b/>
          <w:bCs/>
          <w:sz w:val="24"/>
          <w:szCs w:val="24"/>
        </w:rPr>
        <w:t xml:space="preserve"> de</w:t>
      </w:r>
      <w:r w:rsidRPr="00C0784D">
        <w:rPr>
          <w:rFonts w:ascii="Times New Roman" w:hAnsi="Times New Roman" w:cs="Times New Roman"/>
          <w:b/>
          <w:bCs/>
          <w:sz w:val="24"/>
          <w:szCs w:val="24"/>
        </w:rPr>
        <w:t xml:space="preserve"> IES públicas y privadas</w:t>
      </w:r>
    </w:p>
    <w:p w14:paraId="73896200" w14:textId="60493DDA" w:rsidR="009F3572" w:rsidRPr="00C0784D" w:rsidRDefault="009F3572" w:rsidP="00324247">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Las instituciones de educación superior (IES), ya sean públicas o privadas, ofrecen a los estudiantes una amplia gama de oportunidades a través de sus programas internos, aunque es importante destacar que estos programas a menudo presentan resultados limitados. Sin embargo, para maximizar el impacto y la efectividad de estas oportunidades, las IES pueden implementar estrategias adicionales, como establecer alianzas sólidas con el sector empresarial para ofrecer prácticas profesionales relevantes y enriquecedoras, así como promover la </w:t>
      </w:r>
      <w:r w:rsidR="002C0E5A" w:rsidRPr="00C0784D">
        <w:rPr>
          <w:rFonts w:ascii="Times New Roman" w:hAnsi="Times New Roman" w:cs="Times New Roman"/>
          <w:sz w:val="24"/>
          <w:szCs w:val="24"/>
        </w:rPr>
        <w:t>participación</w:t>
      </w:r>
      <w:r w:rsidRPr="00C0784D">
        <w:rPr>
          <w:rFonts w:ascii="Times New Roman" w:hAnsi="Times New Roman" w:cs="Times New Roman"/>
          <w:sz w:val="24"/>
          <w:szCs w:val="24"/>
        </w:rPr>
        <w:t xml:space="preserve"> </w:t>
      </w:r>
      <w:r w:rsidR="002C0E5A" w:rsidRPr="00C0784D">
        <w:rPr>
          <w:rFonts w:ascii="Times New Roman" w:hAnsi="Times New Roman" w:cs="Times New Roman"/>
          <w:sz w:val="24"/>
          <w:szCs w:val="24"/>
        </w:rPr>
        <w:t xml:space="preserve">activa </w:t>
      </w:r>
      <w:r w:rsidRPr="00C0784D">
        <w:rPr>
          <w:rFonts w:ascii="Times New Roman" w:hAnsi="Times New Roman" w:cs="Times New Roman"/>
          <w:sz w:val="24"/>
          <w:szCs w:val="24"/>
        </w:rPr>
        <w:t>de los estudiantes en proyectos de investigación y desarrollo tecnológico.</w:t>
      </w:r>
      <w:r w:rsidR="00C62439" w:rsidRPr="00C0784D">
        <w:rPr>
          <w:rFonts w:ascii="Times New Roman" w:hAnsi="Times New Roman" w:cs="Times New Roman"/>
          <w:sz w:val="24"/>
          <w:szCs w:val="24"/>
        </w:rPr>
        <w:t xml:space="preserve"> </w:t>
      </w:r>
    </w:p>
    <w:p w14:paraId="216477B2" w14:textId="3B0760BC" w:rsidR="00C62439" w:rsidRPr="00C0784D" w:rsidRDefault="009F3572" w:rsidP="00C6243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Es evidente que la evaluación de las prácticas profesionales representa una forma efectiva de proporcionar retroalimentación a los diversos actores involucrados, especialmente a los estudiantes, como se menciona en un estudio llevado a cabo en una universidad mexicana. Este estudio examinó cómo los estudiantes enfrentan situaciones reales y comunes del ámbito laboral, bajo la supervisión de un tutor cuyo objetivo es promover el desarrollo de diversas competencias, mejorar su capital social y fortalecer su confianza en sí mismos (Ballesteros </w:t>
      </w:r>
      <w:r w:rsidR="00012629" w:rsidRPr="003E0EBC">
        <w:rPr>
          <w:rFonts w:ascii="Times New Roman" w:hAnsi="Times New Roman" w:cs="Times New Roman"/>
          <w:i/>
          <w:sz w:val="24"/>
          <w:szCs w:val="24"/>
        </w:rPr>
        <w:t xml:space="preserve">et </w:t>
      </w:r>
      <w:r w:rsidR="00BD3FB3" w:rsidRPr="003E0EBC">
        <w:rPr>
          <w:rFonts w:ascii="Times New Roman" w:hAnsi="Times New Roman" w:cs="Times New Roman"/>
          <w:i/>
          <w:sz w:val="24"/>
          <w:szCs w:val="24"/>
        </w:rPr>
        <w:t>a</w:t>
      </w:r>
      <w:r w:rsidR="00012629" w:rsidRPr="003E0EBC">
        <w:rPr>
          <w:rFonts w:ascii="Times New Roman" w:hAnsi="Times New Roman" w:cs="Times New Roman"/>
          <w:i/>
          <w:sz w:val="24"/>
          <w:szCs w:val="24"/>
        </w:rPr>
        <w:t>l.</w:t>
      </w:r>
      <w:r w:rsidRPr="003E0EBC">
        <w:rPr>
          <w:rFonts w:ascii="Times New Roman" w:hAnsi="Times New Roman" w:cs="Times New Roman"/>
          <w:i/>
          <w:sz w:val="24"/>
          <w:szCs w:val="24"/>
        </w:rPr>
        <w:t>,</w:t>
      </w:r>
      <w:r w:rsidRPr="00C0784D">
        <w:rPr>
          <w:rFonts w:ascii="Times New Roman" w:hAnsi="Times New Roman" w:cs="Times New Roman"/>
          <w:sz w:val="24"/>
          <w:szCs w:val="24"/>
        </w:rPr>
        <w:t xml:space="preserve"> 20</w:t>
      </w:r>
      <w:r w:rsidR="00FC050C" w:rsidRPr="00C0784D">
        <w:rPr>
          <w:rFonts w:ascii="Times New Roman" w:hAnsi="Times New Roman" w:cs="Times New Roman"/>
          <w:sz w:val="24"/>
          <w:szCs w:val="24"/>
        </w:rPr>
        <w:t>14</w:t>
      </w:r>
      <w:r w:rsidRPr="00C0784D">
        <w:rPr>
          <w:rFonts w:ascii="Times New Roman" w:hAnsi="Times New Roman" w:cs="Times New Roman"/>
          <w:sz w:val="24"/>
          <w:szCs w:val="24"/>
        </w:rPr>
        <w:t xml:space="preserve">). En la presente </w:t>
      </w:r>
      <w:r w:rsidR="00C62439" w:rsidRPr="00C0784D">
        <w:rPr>
          <w:rFonts w:ascii="Times New Roman" w:hAnsi="Times New Roman" w:cs="Times New Roman"/>
          <w:sz w:val="24"/>
          <w:szCs w:val="24"/>
        </w:rPr>
        <w:t>investigación</w:t>
      </w:r>
      <w:r w:rsidRPr="00C0784D">
        <w:rPr>
          <w:rFonts w:ascii="Times New Roman" w:hAnsi="Times New Roman" w:cs="Times New Roman"/>
          <w:sz w:val="24"/>
          <w:szCs w:val="24"/>
        </w:rPr>
        <w:t xml:space="preserve"> se</w:t>
      </w:r>
      <w:r w:rsidR="00C62439" w:rsidRPr="00C0784D">
        <w:rPr>
          <w:rFonts w:ascii="Times New Roman" w:hAnsi="Times New Roman" w:cs="Times New Roman"/>
          <w:sz w:val="24"/>
          <w:szCs w:val="24"/>
        </w:rPr>
        <w:t xml:space="preserve"> examina</w:t>
      </w:r>
      <w:r w:rsidRPr="00C0784D">
        <w:rPr>
          <w:rFonts w:ascii="Times New Roman" w:hAnsi="Times New Roman" w:cs="Times New Roman"/>
          <w:sz w:val="24"/>
          <w:szCs w:val="24"/>
        </w:rPr>
        <w:t>n</w:t>
      </w:r>
      <w:r w:rsidR="00C62439" w:rsidRPr="00C0784D">
        <w:rPr>
          <w:rFonts w:ascii="Times New Roman" w:hAnsi="Times New Roman" w:cs="Times New Roman"/>
          <w:sz w:val="24"/>
          <w:szCs w:val="24"/>
        </w:rPr>
        <w:t xml:space="preserve"> dos </w:t>
      </w:r>
      <w:r w:rsidRPr="00C0784D">
        <w:rPr>
          <w:rFonts w:ascii="Times New Roman" w:hAnsi="Times New Roman" w:cs="Times New Roman"/>
          <w:sz w:val="24"/>
          <w:szCs w:val="24"/>
        </w:rPr>
        <w:t>poblaciones</w:t>
      </w:r>
      <w:r w:rsidR="00C62439" w:rsidRPr="00C0784D">
        <w:rPr>
          <w:rFonts w:ascii="Times New Roman" w:hAnsi="Times New Roman" w:cs="Times New Roman"/>
          <w:sz w:val="24"/>
          <w:szCs w:val="24"/>
        </w:rPr>
        <w:t xml:space="preserve"> de estudio: </w:t>
      </w:r>
      <w:r w:rsidRPr="00C0784D">
        <w:rPr>
          <w:rFonts w:ascii="Times New Roman" w:hAnsi="Times New Roman" w:cs="Times New Roman"/>
          <w:sz w:val="24"/>
          <w:szCs w:val="24"/>
        </w:rPr>
        <w:t xml:space="preserve">practicantes de </w:t>
      </w:r>
      <w:r w:rsidR="00BD3FB3" w:rsidRPr="003E0EBC">
        <w:rPr>
          <w:rFonts w:ascii="Times New Roman" w:hAnsi="Times New Roman" w:cs="Times New Roman"/>
          <w:sz w:val="24"/>
          <w:szCs w:val="24"/>
        </w:rPr>
        <w:t xml:space="preserve">dos </w:t>
      </w:r>
      <w:r w:rsidR="00C62439" w:rsidRPr="003E0EBC">
        <w:rPr>
          <w:rFonts w:ascii="Times New Roman" w:hAnsi="Times New Roman" w:cs="Times New Roman"/>
          <w:sz w:val="24"/>
          <w:szCs w:val="24"/>
        </w:rPr>
        <w:t>universidad</w:t>
      </w:r>
      <w:r w:rsidR="00BD3FB3" w:rsidRPr="003E0EBC">
        <w:rPr>
          <w:rFonts w:ascii="Times New Roman" w:hAnsi="Times New Roman" w:cs="Times New Roman"/>
          <w:sz w:val="24"/>
          <w:szCs w:val="24"/>
        </w:rPr>
        <w:t>es, una</w:t>
      </w:r>
      <w:r w:rsidR="00C62439" w:rsidRPr="003E0EBC">
        <w:rPr>
          <w:rFonts w:ascii="Times New Roman" w:hAnsi="Times New Roman" w:cs="Times New Roman"/>
          <w:sz w:val="24"/>
          <w:szCs w:val="24"/>
        </w:rPr>
        <w:t xml:space="preserve"> pública y una privada ubicadas en el estado de Sonora.</w:t>
      </w:r>
    </w:p>
    <w:p w14:paraId="7E64F9D9" w14:textId="4F9ADA26" w:rsidR="00C62439" w:rsidRPr="00C0784D" w:rsidRDefault="00C62439" w:rsidP="00C6243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 universidad pública </w:t>
      </w:r>
      <w:r w:rsidR="009F3572" w:rsidRPr="00C0784D">
        <w:rPr>
          <w:rFonts w:ascii="Times New Roman" w:hAnsi="Times New Roman" w:cs="Times New Roman"/>
          <w:sz w:val="24"/>
          <w:szCs w:val="24"/>
        </w:rPr>
        <w:t xml:space="preserve">seleccionada para este estudio </w:t>
      </w:r>
      <w:r w:rsidRPr="00C0784D">
        <w:rPr>
          <w:rFonts w:ascii="Times New Roman" w:hAnsi="Times New Roman" w:cs="Times New Roman"/>
          <w:sz w:val="24"/>
          <w:szCs w:val="24"/>
        </w:rPr>
        <w:t>brinda numerosas oportunidades a sus aspirantes. A través de su Dirección de Apoyo a la Vinculación y Difusión, uno de sus objetivos es promover y facilitar productos y servicios científicos y tecnológicos a todos los sectores de la sociedad. Esto incluye la vinculación con los sectores educativo, social, gubernamental, productivo, de servicio y cámaras empresariales, a través de áreas como ciencia y tecnología, educación continua, emprendedores, y servicios profesionales. Particularmente, esta última área integra prácticas profesionales, lo cual es relevante para este documento.</w:t>
      </w:r>
    </w:p>
    <w:p w14:paraId="6B33CAC8" w14:textId="77777777" w:rsidR="009F3572" w:rsidRPr="00C0784D" w:rsidRDefault="00C62439" w:rsidP="00C6243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Por otro lado, la universidad privada</w:t>
      </w:r>
      <w:r w:rsidR="009F3572" w:rsidRPr="00C0784D">
        <w:rPr>
          <w:rFonts w:ascii="Times New Roman" w:hAnsi="Times New Roman" w:cs="Times New Roman"/>
          <w:sz w:val="24"/>
          <w:szCs w:val="24"/>
        </w:rPr>
        <w:t xml:space="preserve"> que participa en este estudio</w:t>
      </w:r>
      <w:r w:rsidRPr="00C0784D">
        <w:rPr>
          <w:rFonts w:ascii="Times New Roman" w:hAnsi="Times New Roman" w:cs="Times New Roman"/>
          <w:sz w:val="24"/>
          <w:szCs w:val="24"/>
        </w:rPr>
        <w:t xml:space="preserve"> ha sido reconocida por la UNESCO por su iniciativa de aprendizaje móvil, demostrando su compromiso con la educación innovadora. En 2017, al integrarse a un grupo educativo más amplio, pasó a formar parte de una red que beneficia a más de 150 mil alumnos en siete países, consolidando su </w:t>
      </w:r>
      <w:r w:rsidRPr="00C0784D">
        <w:rPr>
          <w:rFonts w:ascii="Times New Roman" w:hAnsi="Times New Roman" w:cs="Times New Roman"/>
          <w:sz w:val="24"/>
          <w:szCs w:val="24"/>
        </w:rPr>
        <w:lastRenderedPageBreak/>
        <w:t xml:space="preserve">posición como una institución con influencia regional y un enfoque progresista en el desarrollo académico y tecnológico. En su sistema profesional para el empleo, ofrece oportunidades para participar en estadías empresariales, permitiendo a los estudiantes adquirir experiencia laboral relevante. </w:t>
      </w:r>
    </w:p>
    <w:p w14:paraId="588360FF" w14:textId="3CF74CD9" w:rsidR="00811522" w:rsidRPr="00C0784D" w:rsidRDefault="00F81BEA" w:rsidP="00C6243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Tanto en IES</w:t>
      </w:r>
      <w:r w:rsidR="00811522" w:rsidRPr="00C0784D">
        <w:rPr>
          <w:rFonts w:ascii="Times New Roman" w:hAnsi="Times New Roman" w:cs="Times New Roman"/>
          <w:sz w:val="24"/>
          <w:szCs w:val="24"/>
        </w:rPr>
        <w:t xml:space="preserve"> públicas como privadas, y específicamente en el área económica administrativa y atendiendo en forma particular a la Licenciatura en Administración, no son aprovechados al 100% los beneficios que los organismos institucionales </w:t>
      </w:r>
      <w:r w:rsidR="001F18BD" w:rsidRPr="00C0784D">
        <w:rPr>
          <w:rFonts w:ascii="Times New Roman" w:hAnsi="Times New Roman" w:cs="Times New Roman"/>
          <w:sz w:val="24"/>
          <w:szCs w:val="24"/>
        </w:rPr>
        <w:t>proveen a los estudiantes</w:t>
      </w:r>
      <w:r w:rsidR="00811522" w:rsidRPr="00C0784D">
        <w:rPr>
          <w:rFonts w:ascii="Times New Roman" w:hAnsi="Times New Roman" w:cs="Times New Roman"/>
          <w:sz w:val="24"/>
          <w:szCs w:val="24"/>
        </w:rPr>
        <w:t>, generando condiciones de práctica y servicio social no reales, mismos que van en perjuicio de los actores principales, sus alumnos y egresados, al no contar con la experiencia curricular que el servicio social como la práctica profesional les ofrecen.</w:t>
      </w:r>
    </w:p>
    <w:p w14:paraId="432D0814" w14:textId="0B4E5C62" w:rsidR="00811522" w:rsidRPr="00C0784D" w:rsidRDefault="00811522" w:rsidP="00811522">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Aunado a esta situación real, y no desconocida para nadie, la pandemia de coronavirus COVID-19, orilló a las organizaciones a dictar políticas institucionales ante la imposibilidad de insertar a su estudiantes en el sector productiv</w:t>
      </w:r>
      <w:r w:rsidRPr="003E0EBC">
        <w:rPr>
          <w:rFonts w:ascii="Times New Roman" w:hAnsi="Times New Roman" w:cs="Times New Roman"/>
          <w:sz w:val="24"/>
          <w:szCs w:val="24"/>
        </w:rPr>
        <w:t>o</w:t>
      </w:r>
      <w:r w:rsidR="00BD3FB3" w:rsidRPr="003E0EBC">
        <w:rPr>
          <w:rFonts w:ascii="Times New Roman" w:hAnsi="Times New Roman" w:cs="Times New Roman"/>
          <w:sz w:val="24"/>
          <w:szCs w:val="24"/>
        </w:rPr>
        <w:t>;</w:t>
      </w:r>
      <w:r w:rsidRPr="00C0784D">
        <w:rPr>
          <w:rFonts w:ascii="Times New Roman" w:hAnsi="Times New Roman" w:cs="Times New Roman"/>
          <w:sz w:val="24"/>
          <w:szCs w:val="24"/>
        </w:rPr>
        <w:t xml:space="preserve"> consistentes éstas, en la acreditación de los programas mencionados, resolviendo un problema de egreso inminente de su estudian</w:t>
      </w:r>
      <w:r w:rsidRPr="003E0EBC">
        <w:rPr>
          <w:rFonts w:ascii="Times New Roman" w:hAnsi="Times New Roman" w:cs="Times New Roman"/>
          <w:sz w:val="24"/>
          <w:szCs w:val="24"/>
        </w:rPr>
        <w:t>tes</w:t>
      </w:r>
      <w:r w:rsidR="00BD3FB3" w:rsidRPr="003E0EBC">
        <w:rPr>
          <w:rFonts w:ascii="Times New Roman" w:hAnsi="Times New Roman" w:cs="Times New Roman"/>
          <w:sz w:val="24"/>
          <w:szCs w:val="24"/>
        </w:rPr>
        <w:t>;</w:t>
      </w:r>
      <w:r w:rsidRPr="00C0784D">
        <w:rPr>
          <w:rFonts w:ascii="Times New Roman" w:hAnsi="Times New Roman" w:cs="Times New Roman"/>
          <w:sz w:val="24"/>
          <w:szCs w:val="24"/>
        </w:rPr>
        <w:t xml:space="preserve"> sin embargo,  al mismo tiempo la problemática de egreso de estudiantes sin el desarrollo de esos </w:t>
      </w:r>
      <w:r w:rsidRPr="003E0EBC">
        <w:rPr>
          <w:rFonts w:ascii="Times New Roman" w:hAnsi="Times New Roman" w:cs="Times New Roman"/>
          <w:sz w:val="24"/>
          <w:szCs w:val="24"/>
        </w:rPr>
        <w:t xml:space="preserve">programas, </w:t>
      </w:r>
      <w:r w:rsidR="00BD3FB3" w:rsidRPr="003E0EBC">
        <w:rPr>
          <w:rFonts w:ascii="Times New Roman" w:hAnsi="Times New Roman" w:cs="Times New Roman"/>
          <w:sz w:val="24"/>
          <w:szCs w:val="24"/>
        </w:rPr>
        <w:t>los deja</w:t>
      </w:r>
      <w:r w:rsidR="00BD3FB3" w:rsidRPr="00C0784D">
        <w:rPr>
          <w:rFonts w:ascii="Times New Roman" w:hAnsi="Times New Roman" w:cs="Times New Roman"/>
          <w:sz w:val="24"/>
          <w:szCs w:val="24"/>
        </w:rPr>
        <w:t xml:space="preserve"> </w:t>
      </w:r>
      <w:r w:rsidRPr="00C0784D">
        <w:rPr>
          <w:rFonts w:ascii="Times New Roman" w:hAnsi="Times New Roman" w:cs="Times New Roman"/>
          <w:sz w:val="24"/>
          <w:szCs w:val="24"/>
        </w:rPr>
        <w:t>en desventaja y con una apreciación empresarial muy limitada, por no decir negativa.</w:t>
      </w:r>
    </w:p>
    <w:p w14:paraId="319BC141" w14:textId="2E6EBE08" w:rsidR="00811522" w:rsidRPr="00C0784D" w:rsidRDefault="00811522" w:rsidP="00811522">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 problemática no </w:t>
      </w:r>
      <w:r w:rsidR="001F18BD" w:rsidRPr="00C0784D">
        <w:rPr>
          <w:rFonts w:ascii="Times New Roman" w:hAnsi="Times New Roman" w:cs="Times New Roman"/>
          <w:sz w:val="24"/>
          <w:szCs w:val="24"/>
        </w:rPr>
        <w:t xml:space="preserve">es exclusiva </w:t>
      </w:r>
      <w:r w:rsidRPr="00C0784D">
        <w:rPr>
          <w:rFonts w:ascii="Times New Roman" w:hAnsi="Times New Roman" w:cs="Times New Roman"/>
          <w:sz w:val="24"/>
          <w:szCs w:val="24"/>
        </w:rPr>
        <w:t>para las instituciones públicas, sino para todas la IES que</w:t>
      </w:r>
      <w:r w:rsidR="001F18BD" w:rsidRPr="00C0784D">
        <w:rPr>
          <w:rFonts w:ascii="Times New Roman" w:hAnsi="Times New Roman" w:cs="Times New Roman"/>
          <w:sz w:val="24"/>
          <w:szCs w:val="24"/>
        </w:rPr>
        <w:t>,</w:t>
      </w:r>
      <w:r w:rsidRPr="00C0784D">
        <w:rPr>
          <w:rFonts w:ascii="Times New Roman" w:hAnsi="Times New Roman" w:cs="Times New Roman"/>
          <w:sz w:val="24"/>
          <w:szCs w:val="24"/>
        </w:rPr>
        <w:t xml:space="preserve"> en su afán de llevar a cabo los programas mencionados, se exceden en su tramitología para el acceso al cumplimiento de dichos programas como parte integral de su formación profesional, provocando en algunos casos la simulación en el ejercicio, propuesta por el alumno y auspiciada por sectores productivos que no visualizan el daño que le generan a los estudiantes.</w:t>
      </w:r>
    </w:p>
    <w:p w14:paraId="6D634A21" w14:textId="0EE73834" w:rsidR="00811522" w:rsidRPr="00C0784D" w:rsidRDefault="00811522" w:rsidP="00811522">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Otro aspecto importante que suma a la problemática es la participación </w:t>
      </w:r>
      <w:r w:rsidR="003C0AED" w:rsidRPr="00C0784D">
        <w:rPr>
          <w:rFonts w:ascii="Times New Roman" w:hAnsi="Times New Roman" w:cs="Times New Roman"/>
          <w:sz w:val="24"/>
          <w:szCs w:val="24"/>
        </w:rPr>
        <w:t>d</w:t>
      </w:r>
      <w:r w:rsidRPr="00C0784D">
        <w:rPr>
          <w:rFonts w:ascii="Times New Roman" w:hAnsi="Times New Roman" w:cs="Times New Roman"/>
          <w:sz w:val="24"/>
          <w:szCs w:val="24"/>
        </w:rPr>
        <w:t>el docente que lejos de preocuparse por el desarrollo integral del estudiante, lo animan a ese tipo de práctica, bajo el lema déjalo: “que salga, para qu</w:t>
      </w:r>
      <w:r w:rsidR="003C0AED" w:rsidRPr="00C0784D">
        <w:rPr>
          <w:rFonts w:ascii="Times New Roman" w:hAnsi="Times New Roman" w:cs="Times New Roman"/>
          <w:sz w:val="24"/>
          <w:szCs w:val="24"/>
        </w:rPr>
        <w:t>é</w:t>
      </w:r>
      <w:r w:rsidRPr="00C0784D">
        <w:rPr>
          <w:rFonts w:ascii="Times New Roman" w:hAnsi="Times New Roman" w:cs="Times New Roman"/>
          <w:sz w:val="24"/>
          <w:szCs w:val="24"/>
        </w:rPr>
        <w:t xml:space="preserve"> detenerlo, ya la vida le cobrará”. Y </w:t>
      </w:r>
      <w:r w:rsidR="009671EA" w:rsidRPr="00C0784D">
        <w:rPr>
          <w:rFonts w:ascii="Times New Roman" w:hAnsi="Times New Roman" w:cs="Times New Roman"/>
          <w:sz w:val="24"/>
          <w:szCs w:val="24"/>
        </w:rPr>
        <w:t>en otros contextos como las</w:t>
      </w:r>
      <w:r w:rsidRPr="00C0784D">
        <w:rPr>
          <w:rFonts w:ascii="Times New Roman" w:hAnsi="Times New Roman" w:cs="Times New Roman"/>
          <w:sz w:val="24"/>
          <w:szCs w:val="24"/>
        </w:rPr>
        <w:t xml:space="preserve"> IES privadas, padres de fam</w:t>
      </w:r>
      <w:r w:rsidRPr="00377671">
        <w:rPr>
          <w:rFonts w:ascii="Times New Roman" w:hAnsi="Times New Roman" w:cs="Times New Roman"/>
          <w:sz w:val="24"/>
          <w:szCs w:val="24"/>
        </w:rPr>
        <w:t xml:space="preserve">ilia </w:t>
      </w:r>
      <w:r w:rsidR="00BD3FB3" w:rsidRPr="00377671">
        <w:rPr>
          <w:rFonts w:ascii="Times New Roman" w:hAnsi="Times New Roman" w:cs="Times New Roman"/>
          <w:sz w:val="24"/>
          <w:szCs w:val="24"/>
        </w:rPr>
        <w:t xml:space="preserve">exigen </w:t>
      </w:r>
      <w:r w:rsidRPr="00377671">
        <w:rPr>
          <w:rFonts w:ascii="Times New Roman" w:hAnsi="Times New Roman" w:cs="Times New Roman"/>
          <w:sz w:val="24"/>
          <w:szCs w:val="24"/>
        </w:rPr>
        <w:t>la</w:t>
      </w:r>
      <w:r w:rsidRPr="00C0784D">
        <w:rPr>
          <w:rFonts w:ascii="Times New Roman" w:hAnsi="Times New Roman" w:cs="Times New Roman"/>
          <w:sz w:val="24"/>
          <w:szCs w:val="24"/>
        </w:rPr>
        <w:t xml:space="preserve"> acreditación del estudiante en los programas antes mencionados en empresas de su propiedad, con resultados altamente subjetivos; en otros casos más objetivos y de apoyo al estudiante, padres de familia </w:t>
      </w:r>
      <w:r w:rsidR="00BD3FB3" w:rsidRPr="00377671">
        <w:rPr>
          <w:rFonts w:ascii="Times New Roman" w:hAnsi="Times New Roman" w:cs="Times New Roman"/>
          <w:sz w:val="24"/>
          <w:szCs w:val="24"/>
        </w:rPr>
        <w:t>reclaman</w:t>
      </w:r>
      <w:r w:rsidR="00BD3FB3" w:rsidRPr="00C0784D">
        <w:rPr>
          <w:rFonts w:ascii="Times New Roman" w:hAnsi="Times New Roman" w:cs="Times New Roman"/>
          <w:sz w:val="24"/>
          <w:szCs w:val="24"/>
        </w:rPr>
        <w:t xml:space="preserve"> </w:t>
      </w:r>
      <w:r w:rsidRPr="00C0784D">
        <w:rPr>
          <w:rFonts w:ascii="Times New Roman" w:hAnsi="Times New Roman" w:cs="Times New Roman"/>
          <w:sz w:val="24"/>
          <w:szCs w:val="24"/>
        </w:rPr>
        <w:t>la integración de sus hijos a programas atractivos, generando el trabajo activo del alumno y con ello la experiencia necesaria para su desarrollo integral.</w:t>
      </w:r>
    </w:p>
    <w:p w14:paraId="096667F8" w14:textId="77777777" w:rsidR="006E0B5F" w:rsidRPr="00C0784D" w:rsidRDefault="006E0B5F" w:rsidP="006E0B5F">
      <w:pPr>
        <w:spacing w:after="0" w:line="360" w:lineRule="auto"/>
        <w:ind w:firstLine="720"/>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sz w:val="24"/>
          <w:szCs w:val="24"/>
        </w:rPr>
        <w:t xml:space="preserve">En este trabajo se presenta de manera formal la problemática anteriormente expuesta, así como la metodología utilizada en la investigación, sin descuidar la propuesta en apoyo a </w:t>
      </w:r>
      <w:r w:rsidRPr="00C0784D">
        <w:rPr>
          <w:rFonts w:ascii="Times New Roman" w:eastAsia="Times New Roman" w:hAnsi="Times New Roman" w:cs="Times New Roman"/>
          <w:sz w:val="24"/>
          <w:szCs w:val="24"/>
        </w:rPr>
        <w:lastRenderedPageBreak/>
        <w:t>la IES, fortaleciendo su quehacer en el área de vinculación, concientizando sobre su importancia y favoreciendo así, a todos los actores implícitos en la misma.</w:t>
      </w:r>
    </w:p>
    <w:p w14:paraId="5AD3F60E" w14:textId="66A9EA97" w:rsidR="009F3572" w:rsidRPr="00C0784D" w:rsidRDefault="00B27D17" w:rsidP="006B7C95">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 pregunta que </w:t>
      </w:r>
      <w:r w:rsidR="00551159" w:rsidRPr="00C0784D">
        <w:rPr>
          <w:rFonts w:ascii="Times New Roman" w:hAnsi="Times New Roman" w:cs="Times New Roman"/>
          <w:sz w:val="24"/>
          <w:szCs w:val="24"/>
        </w:rPr>
        <w:t>sirvió de guía</w:t>
      </w:r>
      <w:r w:rsidRPr="00C0784D">
        <w:rPr>
          <w:rFonts w:ascii="Times New Roman" w:hAnsi="Times New Roman" w:cs="Times New Roman"/>
          <w:sz w:val="24"/>
          <w:szCs w:val="24"/>
        </w:rPr>
        <w:t xml:space="preserve"> a esta investigación </w:t>
      </w:r>
      <w:r w:rsidR="00551159" w:rsidRPr="00C0784D">
        <w:rPr>
          <w:rFonts w:ascii="Times New Roman" w:hAnsi="Times New Roman" w:cs="Times New Roman"/>
          <w:sz w:val="24"/>
          <w:szCs w:val="24"/>
        </w:rPr>
        <w:t>fue</w:t>
      </w:r>
      <w:r w:rsidRPr="00C0784D">
        <w:rPr>
          <w:rFonts w:ascii="Times New Roman" w:hAnsi="Times New Roman" w:cs="Times New Roman"/>
          <w:sz w:val="24"/>
          <w:szCs w:val="24"/>
        </w:rPr>
        <w:t xml:space="preserve">: </w:t>
      </w:r>
    </w:p>
    <w:p w14:paraId="040713F6" w14:textId="56977B19" w:rsidR="006B7C95" w:rsidRPr="00C0784D" w:rsidRDefault="00541DA0" w:rsidP="006B7C95">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w:t>
      </w:r>
      <w:r w:rsidR="00CF13E3" w:rsidRPr="00C0784D">
        <w:rPr>
          <w:rFonts w:ascii="Times New Roman" w:hAnsi="Times New Roman" w:cs="Times New Roman"/>
          <w:sz w:val="24"/>
          <w:szCs w:val="24"/>
        </w:rPr>
        <w:t>Cuál es la valoración d</w:t>
      </w:r>
      <w:r w:rsidR="00CF13E3" w:rsidRPr="00377671">
        <w:rPr>
          <w:rFonts w:ascii="Times New Roman" w:hAnsi="Times New Roman" w:cs="Times New Roman"/>
          <w:sz w:val="24"/>
          <w:szCs w:val="24"/>
        </w:rPr>
        <w:t xml:space="preserve">e </w:t>
      </w:r>
      <w:r w:rsidR="00E23563" w:rsidRPr="00377671">
        <w:rPr>
          <w:rFonts w:ascii="Times New Roman" w:hAnsi="Times New Roman" w:cs="Times New Roman"/>
          <w:sz w:val="24"/>
          <w:szCs w:val="24"/>
        </w:rPr>
        <w:t>los</w:t>
      </w:r>
      <w:r w:rsidR="00E23563" w:rsidRPr="00C0784D">
        <w:rPr>
          <w:rFonts w:ascii="Times New Roman" w:hAnsi="Times New Roman" w:cs="Times New Roman"/>
          <w:sz w:val="24"/>
          <w:szCs w:val="24"/>
        </w:rPr>
        <w:t xml:space="preserve"> </w:t>
      </w:r>
      <w:r w:rsidR="00CF13E3" w:rsidRPr="00C0784D">
        <w:rPr>
          <w:rFonts w:ascii="Times New Roman" w:hAnsi="Times New Roman" w:cs="Times New Roman"/>
          <w:sz w:val="24"/>
          <w:szCs w:val="24"/>
        </w:rPr>
        <w:t>estudiantes de educación superior pública y privada sobre la gestión, desarrollo, satisfacción y utilidad de sus programas de prácticas profesionales</w:t>
      </w:r>
      <w:r w:rsidRPr="00C0784D">
        <w:rPr>
          <w:rFonts w:ascii="Times New Roman" w:hAnsi="Times New Roman" w:cs="Times New Roman"/>
          <w:sz w:val="24"/>
          <w:szCs w:val="24"/>
        </w:rPr>
        <w:t>?</w:t>
      </w:r>
    </w:p>
    <w:p w14:paraId="010E5897" w14:textId="77777777" w:rsidR="00541DA0" w:rsidRPr="00C0784D" w:rsidRDefault="00541DA0" w:rsidP="006B7C95">
      <w:pPr>
        <w:spacing w:line="360" w:lineRule="auto"/>
        <w:ind w:firstLine="720"/>
        <w:contextualSpacing/>
        <w:jc w:val="both"/>
        <w:rPr>
          <w:rFonts w:ascii="Times New Roman" w:hAnsi="Times New Roman" w:cs="Times New Roman"/>
          <w:sz w:val="24"/>
          <w:szCs w:val="24"/>
        </w:rPr>
      </w:pPr>
    </w:p>
    <w:p w14:paraId="539BA72F" w14:textId="77777777" w:rsidR="00ED02D8" w:rsidRPr="00353D68" w:rsidRDefault="00ED02D8" w:rsidP="00ED02D8">
      <w:pPr>
        <w:spacing w:before="240" w:after="0" w:line="360" w:lineRule="auto"/>
        <w:contextualSpacing/>
        <w:jc w:val="center"/>
        <w:rPr>
          <w:rFonts w:ascii="Times New Roman" w:eastAsia="Times New Roman" w:hAnsi="Times New Roman" w:cs="Times New Roman"/>
          <w:b/>
          <w:bCs/>
          <w:sz w:val="32"/>
          <w:szCs w:val="32"/>
        </w:rPr>
      </w:pPr>
      <w:r w:rsidRPr="00353D68">
        <w:rPr>
          <w:rFonts w:ascii="Times New Roman" w:eastAsia="Times New Roman" w:hAnsi="Times New Roman" w:cs="Times New Roman"/>
          <w:b/>
          <w:bCs/>
          <w:sz w:val="32"/>
          <w:szCs w:val="32"/>
        </w:rPr>
        <w:t>Materiales y método</w:t>
      </w:r>
    </w:p>
    <w:p w14:paraId="20BED0C7" w14:textId="251DB641" w:rsidR="00490696" w:rsidRPr="00C0784D" w:rsidRDefault="00490696" w:rsidP="00490696">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 metodología utilizada en este </w:t>
      </w:r>
      <w:r w:rsidR="000C1DB7" w:rsidRPr="00C0784D">
        <w:rPr>
          <w:rFonts w:ascii="Times New Roman" w:hAnsi="Times New Roman" w:cs="Times New Roman"/>
          <w:sz w:val="24"/>
          <w:szCs w:val="24"/>
        </w:rPr>
        <w:t>trabajo</w:t>
      </w:r>
      <w:r w:rsidRPr="00C0784D">
        <w:rPr>
          <w:rFonts w:ascii="Times New Roman" w:hAnsi="Times New Roman" w:cs="Times New Roman"/>
          <w:sz w:val="24"/>
          <w:szCs w:val="24"/>
        </w:rPr>
        <w:t xml:space="preserve"> fue investigación</w:t>
      </w:r>
      <w:r w:rsidR="00B40AE9" w:rsidRPr="00C0784D">
        <w:rPr>
          <w:rFonts w:ascii="Times New Roman" w:hAnsi="Times New Roman" w:cs="Times New Roman"/>
          <w:sz w:val="24"/>
          <w:szCs w:val="24"/>
        </w:rPr>
        <w:t xml:space="preserve"> </w:t>
      </w:r>
      <w:r w:rsidRPr="00C0784D">
        <w:rPr>
          <w:rFonts w:ascii="Times New Roman" w:hAnsi="Times New Roman" w:cs="Times New Roman"/>
          <w:sz w:val="24"/>
          <w:szCs w:val="24"/>
        </w:rPr>
        <w:t>de campo</w:t>
      </w:r>
      <w:r w:rsidR="00E23563" w:rsidRPr="00C0784D">
        <w:rPr>
          <w:rFonts w:ascii="Times New Roman" w:hAnsi="Times New Roman" w:cs="Times New Roman"/>
          <w:sz w:val="24"/>
          <w:szCs w:val="24"/>
        </w:rPr>
        <w:t>,</w:t>
      </w:r>
      <w:r w:rsidR="00B40AE9" w:rsidRPr="00C0784D">
        <w:rPr>
          <w:rFonts w:ascii="Times New Roman" w:hAnsi="Times New Roman" w:cs="Times New Roman"/>
          <w:sz w:val="24"/>
          <w:szCs w:val="24"/>
        </w:rPr>
        <w:t xml:space="preserve"> la cual radica en relacionarnos directamente con los actores sociales (Sandoval, 2022). El </w:t>
      </w:r>
      <w:r w:rsidR="008A2612" w:rsidRPr="00C0784D">
        <w:rPr>
          <w:rFonts w:ascii="Times New Roman" w:hAnsi="Times New Roman" w:cs="Times New Roman"/>
          <w:sz w:val="24"/>
          <w:szCs w:val="24"/>
        </w:rPr>
        <w:t xml:space="preserve">corte </w:t>
      </w:r>
      <w:r w:rsidR="00B40AE9" w:rsidRPr="00C0784D">
        <w:rPr>
          <w:rFonts w:ascii="Times New Roman" w:hAnsi="Times New Roman" w:cs="Times New Roman"/>
          <w:sz w:val="24"/>
          <w:szCs w:val="24"/>
        </w:rPr>
        <w:t xml:space="preserve">fue </w:t>
      </w:r>
      <w:r w:rsidR="006B7C95" w:rsidRPr="00C0784D">
        <w:rPr>
          <w:rFonts w:ascii="Times New Roman" w:hAnsi="Times New Roman" w:cs="Times New Roman"/>
          <w:sz w:val="24"/>
          <w:szCs w:val="24"/>
        </w:rPr>
        <w:t xml:space="preserve">transversal </w:t>
      </w:r>
      <w:r w:rsidR="002772E1" w:rsidRPr="00C0784D">
        <w:rPr>
          <w:rFonts w:ascii="Times New Roman" w:hAnsi="Times New Roman" w:cs="Times New Roman"/>
          <w:sz w:val="24"/>
          <w:szCs w:val="24"/>
        </w:rPr>
        <w:t xml:space="preserve">con alcance descriptivo y </w:t>
      </w:r>
      <w:r w:rsidR="00E23563" w:rsidRPr="00377671">
        <w:rPr>
          <w:rFonts w:ascii="Times New Roman" w:hAnsi="Times New Roman" w:cs="Times New Roman"/>
          <w:sz w:val="24"/>
          <w:szCs w:val="24"/>
        </w:rPr>
        <w:t>de</w:t>
      </w:r>
      <w:r w:rsidR="00E23563" w:rsidRPr="00C0784D">
        <w:rPr>
          <w:rFonts w:ascii="Times New Roman" w:hAnsi="Times New Roman" w:cs="Times New Roman"/>
          <w:sz w:val="24"/>
          <w:szCs w:val="24"/>
        </w:rPr>
        <w:t xml:space="preserve"> </w:t>
      </w:r>
      <w:r w:rsidR="00923AE9" w:rsidRPr="00C0784D">
        <w:rPr>
          <w:rFonts w:ascii="Times New Roman" w:hAnsi="Times New Roman" w:cs="Times New Roman"/>
          <w:sz w:val="24"/>
          <w:szCs w:val="24"/>
        </w:rPr>
        <w:t xml:space="preserve">tipo </w:t>
      </w:r>
      <w:r w:rsidR="002772E1" w:rsidRPr="00C0784D">
        <w:rPr>
          <w:rFonts w:ascii="Times New Roman" w:hAnsi="Times New Roman" w:cs="Times New Roman"/>
          <w:sz w:val="24"/>
          <w:szCs w:val="24"/>
        </w:rPr>
        <w:t>cuantitativ</w:t>
      </w:r>
      <w:r w:rsidR="00923AE9" w:rsidRPr="00C0784D">
        <w:rPr>
          <w:rFonts w:ascii="Times New Roman" w:hAnsi="Times New Roman" w:cs="Times New Roman"/>
          <w:sz w:val="24"/>
          <w:szCs w:val="24"/>
        </w:rPr>
        <w:t>a</w:t>
      </w:r>
      <w:r w:rsidR="002772E1" w:rsidRPr="00C0784D">
        <w:rPr>
          <w:rFonts w:ascii="Times New Roman" w:hAnsi="Times New Roman" w:cs="Times New Roman"/>
          <w:sz w:val="24"/>
          <w:szCs w:val="24"/>
        </w:rPr>
        <w:t xml:space="preserve">, </w:t>
      </w:r>
      <w:r w:rsidRPr="00C0784D">
        <w:rPr>
          <w:rFonts w:ascii="Times New Roman" w:hAnsi="Times New Roman" w:cs="Times New Roman"/>
          <w:sz w:val="24"/>
          <w:szCs w:val="24"/>
        </w:rPr>
        <w:t xml:space="preserve">mismo que arrojó información suficiente para la indagación de la problemática en relación con el objetivo de vinculación que las instituciones de educación superior </w:t>
      </w:r>
      <w:r w:rsidR="002772E1" w:rsidRPr="00C0784D">
        <w:rPr>
          <w:rFonts w:ascii="Times New Roman" w:hAnsi="Times New Roman" w:cs="Times New Roman"/>
          <w:sz w:val="24"/>
          <w:szCs w:val="24"/>
        </w:rPr>
        <w:t xml:space="preserve">analizadas </w:t>
      </w:r>
      <w:r w:rsidRPr="00C0784D">
        <w:rPr>
          <w:rFonts w:ascii="Times New Roman" w:hAnsi="Times New Roman" w:cs="Times New Roman"/>
          <w:sz w:val="24"/>
          <w:szCs w:val="24"/>
        </w:rPr>
        <w:t xml:space="preserve">pretenden con sus estudiantes. </w:t>
      </w:r>
      <w:r w:rsidR="00923AE9" w:rsidRPr="00C0784D">
        <w:rPr>
          <w:rFonts w:ascii="Times New Roman" w:hAnsi="Times New Roman" w:cs="Times New Roman"/>
          <w:sz w:val="24"/>
          <w:szCs w:val="24"/>
        </w:rPr>
        <w:t xml:space="preserve">El método de recolección de datos fue encuesta. </w:t>
      </w:r>
      <w:r w:rsidRPr="00C0784D">
        <w:rPr>
          <w:rFonts w:ascii="Times New Roman" w:hAnsi="Times New Roman" w:cs="Times New Roman"/>
          <w:sz w:val="24"/>
          <w:szCs w:val="24"/>
        </w:rPr>
        <w:t>La condición del tema expuesto considera un sinnúmero de interrogantes a resolver, con la finalidad de destacar a todos los actores reales en el proceso de vinculación, y no la búsqueda de culpables.</w:t>
      </w:r>
    </w:p>
    <w:p w14:paraId="559EF22C" w14:textId="70734936" w:rsidR="006B7C95" w:rsidRPr="00C0784D" w:rsidRDefault="001B6562" w:rsidP="009020C1">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El objetivo de esta investigación fue evaluar integralmente los programas de prácticas profesionales en dos instituciones de educación superior, una pública y una privada, enfocándose en la gestión, el desarrollo, la satisfacción de los estudiantes y la utilidad percibida de estos programas. </w:t>
      </w:r>
      <w:r w:rsidR="00B678E4" w:rsidRPr="00C0784D">
        <w:rPr>
          <w:rFonts w:ascii="Times New Roman" w:hAnsi="Times New Roman" w:cs="Times New Roman"/>
          <w:sz w:val="24"/>
          <w:szCs w:val="24"/>
        </w:rPr>
        <w:t>A través de un estudio piloto realizado en dos universidades, fue posible probar el instrumento diseñado.</w:t>
      </w:r>
    </w:p>
    <w:p w14:paraId="28671C7C" w14:textId="77777777" w:rsidR="007A27FF" w:rsidRPr="00C0784D" w:rsidRDefault="007A27FF" w:rsidP="006B7C95">
      <w:pPr>
        <w:spacing w:line="360" w:lineRule="auto"/>
        <w:ind w:firstLine="720"/>
        <w:contextualSpacing/>
        <w:jc w:val="both"/>
        <w:rPr>
          <w:rFonts w:ascii="Times New Roman" w:hAnsi="Times New Roman" w:cs="Times New Roman"/>
          <w:sz w:val="24"/>
          <w:szCs w:val="24"/>
        </w:rPr>
      </w:pPr>
    </w:p>
    <w:p w14:paraId="0D6FC4F9" w14:textId="1BCD0E82" w:rsidR="006B7C95" w:rsidRPr="00353D68" w:rsidRDefault="006B7C95" w:rsidP="00353D68">
      <w:pPr>
        <w:spacing w:line="360" w:lineRule="auto"/>
        <w:contextualSpacing/>
        <w:jc w:val="center"/>
        <w:rPr>
          <w:rFonts w:ascii="Times New Roman" w:hAnsi="Times New Roman" w:cs="Times New Roman"/>
          <w:b/>
          <w:bCs/>
          <w:sz w:val="28"/>
          <w:szCs w:val="28"/>
        </w:rPr>
      </w:pPr>
      <w:r w:rsidRPr="00353D68">
        <w:rPr>
          <w:rFonts w:ascii="Times New Roman" w:hAnsi="Times New Roman" w:cs="Times New Roman"/>
          <w:b/>
          <w:bCs/>
          <w:sz w:val="28"/>
          <w:szCs w:val="28"/>
        </w:rPr>
        <w:t>Población y muestra</w:t>
      </w:r>
    </w:p>
    <w:p w14:paraId="02B19C74" w14:textId="3B73044C" w:rsidR="006B7C95" w:rsidRPr="00C0784D" w:rsidRDefault="006B7C95" w:rsidP="006B7C95">
      <w:pPr>
        <w:spacing w:line="360" w:lineRule="auto"/>
        <w:contextualSpacing/>
        <w:jc w:val="both"/>
        <w:rPr>
          <w:rFonts w:ascii="Times New Roman" w:hAnsi="Times New Roman" w:cs="Times New Roman"/>
          <w:sz w:val="24"/>
          <w:szCs w:val="24"/>
        </w:rPr>
      </w:pPr>
      <w:r w:rsidRPr="00C0784D">
        <w:rPr>
          <w:rFonts w:ascii="Times New Roman" w:hAnsi="Times New Roman" w:cs="Times New Roman"/>
          <w:b/>
          <w:bCs/>
          <w:sz w:val="24"/>
          <w:szCs w:val="24"/>
        </w:rPr>
        <w:tab/>
      </w:r>
      <w:r w:rsidR="00E23563" w:rsidRPr="000F17F8">
        <w:rPr>
          <w:rFonts w:ascii="Times New Roman" w:hAnsi="Times New Roman" w:cs="Times New Roman"/>
          <w:sz w:val="24"/>
          <w:szCs w:val="24"/>
        </w:rPr>
        <w:t>En esta investigación se tomó como población de estudio 1575 estudiantes de Licenciatura en Administración en la universidad pública y 129 de Licenciatura en Administración de Empresas en la universidad privada.</w:t>
      </w:r>
    </w:p>
    <w:p w14:paraId="699FB864" w14:textId="44FCBDF0" w:rsidR="006B7C95" w:rsidRDefault="006B7C95" w:rsidP="006B7C95">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r>
      <w:r w:rsidR="007A1B46" w:rsidRPr="00C0784D">
        <w:rPr>
          <w:rFonts w:ascii="Times New Roman" w:hAnsi="Times New Roman" w:cs="Times New Roman"/>
          <w:sz w:val="24"/>
          <w:szCs w:val="24"/>
        </w:rPr>
        <w:t>El tipo de muestre</w:t>
      </w:r>
      <w:r w:rsidR="002C0E5A" w:rsidRPr="00C0784D">
        <w:rPr>
          <w:rFonts w:ascii="Times New Roman" w:hAnsi="Times New Roman" w:cs="Times New Roman"/>
          <w:sz w:val="24"/>
          <w:szCs w:val="24"/>
        </w:rPr>
        <w:t>o</w:t>
      </w:r>
      <w:r w:rsidR="007A1B46" w:rsidRPr="00C0784D">
        <w:rPr>
          <w:rFonts w:ascii="Times New Roman" w:hAnsi="Times New Roman" w:cs="Times New Roman"/>
          <w:sz w:val="24"/>
          <w:szCs w:val="24"/>
        </w:rPr>
        <w:t xml:space="preserve"> realizado fue no probabilístico, utilizando el método por conveniencia derivado de la necesidad de tener acceso a</w:t>
      </w:r>
      <w:r w:rsidR="00923AE9" w:rsidRPr="00C0784D">
        <w:rPr>
          <w:rFonts w:ascii="Times New Roman" w:hAnsi="Times New Roman" w:cs="Times New Roman"/>
          <w:sz w:val="24"/>
          <w:szCs w:val="24"/>
        </w:rPr>
        <w:t xml:space="preserve"> una muestra de estudiantes que hayan cursado las prácticas profesionales</w:t>
      </w:r>
      <w:r w:rsidR="007A1B46" w:rsidRPr="00C0784D">
        <w:rPr>
          <w:rFonts w:ascii="Times New Roman" w:hAnsi="Times New Roman" w:cs="Times New Roman"/>
          <w:sz w:val="24"/>
          <w:szCs w:val="24"/>
        </w:rPr>
        <w:t xml:space="preserve"> y poder realizar el levantamiento de los datos. </w:t>
      </w:r>
      <w:r w:rsidR="00B678E4" w:rsidRPr="00C0784D">
        <w:rPr>
          <w:rFonts w:ascii="Times New Roman" w:hAnsi="Times New Roman" w:cs="Times New Roman"/>
          <w:sz w:val="24"/>
          <w:szCs w:val="24"/>
        </w:rPr>
        <w:t xml:space="preserve">Las muestras por conveniencia son comúnmente utilizadas para explorar un fenómeno de manera preliminar para identificar variables relevantes o formular hipótesis futuras. </w:t>
      </w:r>
      <w:r w:rsidR="00127438" w:rsidRPr="00C0784D">
        <w:rPr>
          <w:rFonts w:ascii="Times New Roman" w:hAnsi="Times New Roman" w:cs="Times New Roman"/>
          <w:sz w:val="24"/>
          <w:szCs w:val="24"/>
        </w:rPr>
        <w:t xml:space="preserve">Para ello, se seleccionaron dos grupos de últimos semestres en ambas universidades. </w:t>
      </w:r>
      <w:r w:rsidR="007A1B46" w:rsidRPr="00C0784D">
        <w:rPr>
          <w:rFonts w:ascii="Times New Roman" w:hAnsi="Times New Roman" w:cs="Times New Roman"/>
          <w:sz w:val="24"/>
          <w:szCs w:val="24"/>
        </w:rPr>
        <w:t xml:space="preserve">En la tabla </w:t>
      </w:r>
      <w:r w:rsidR="00886871" w:rsidRPr="00C0784D">
        <w:rPr>
          <w:rFonts w:ascii="Times New Roman" w:hAnsi="Times New Roman" w:cs="Times New Roman"/>
          <w:sz w:val="24"/>
          <w:szCs w:val="24"/>
        </w:rPr>
        <w:t>1</w:t>
      </w:r>
      <w:r w:rsidR="007A1B46" w:rsidRPr="00C0784D">
        <w:rPr>
          <w:rFonts w:ascii="Times New Roman" w:hAnsi="Times New Roman" w:cs="Times New Roman"/>
          <w:sz w:val="24"/>
          <w:szCs w:val="24"/>
        </w:rPr>
        <w:t>, se presenta</w:t>
      </w:r>
      <w:r w:rsidR="00127438" w:rsidRPr="00C0784D">
        <w:rPr>
          <w:rFonts w:ascii="Times New Roman" w:hAnsi="Times New Roman" w:cs="Times New Roman"/>
          <w:sz w:val="24"/>
          <w:szCs w:val="24"/>
        </w:rPr>
        <w:t>n</w:t>
      </w:r>
      <w:r w:rsidR="007A1B46" w:rsidRPr="00C0784D">
        <w:rPr>
          <w:rFonts w:ascii="Times New Roman" w:hAnsi="Times New Roman" w:cs="Times New Roman"/>
          <w:sz w:val="24"/>
          <w:szCs w:val="24"/>
        </w:rPr>
        <w:t xml:space="preserve"> l</w:t>
      </w:r>
      <w:r w:rsidR="00127438" w:rsidRPr="00C0784D">
        <w:rPr>
          <w:rFonts w:ascii="Times New Roman" w:hAnsi="Times New Roman" w:cs="Times New Roman"/>
          <w:sz w:val="24"/>
          <w:szCs w:val="24"/>
        </w:rPr>
        <w:t>os tamaños de muestra</w:t>
      </w:r>
      <w:r w:rsidR="007A1B46" w:rsidRPr="00C0784D">
        <w:rPr>
          <w:rFonts w:ascii="Times New Roman" w:hAnsi="Times New Roman" w:cs="Times New Roman"/>
          <w:sz w:val="24"/>
          <w:szCs w:val="24"/>
        </w:rPr>
        <w:t xml:space="preserve"> alcanzad</w:t>
      </w:r>
      <w:r w:rsidR="00127438" w:rsidRPr="00C0784D">
        <w:rPr>
          <w:rFonts w:ascii="Times New Roman" w:hAnsi="Times New Roman" w:cs="Times New Roman"/>
          <w:sz w:val="24"/>
          <w:szCs w:val="24"/>
        </w:rPr>
        <w:t>os</w:t>
      </w:r>
      <w:r w:rsidR="007A1B46" w:rsidRPr="00C0784D">
        <w:rPr>
          <w:rFonts w:ascii="Times New Roman" w:hAnsi="Times New Roman" w:cs="Times New Roman"/>
          <w:sz w:val="24"/>
          <w:szCs w:val="24"/>
        </w:rPr>
        <w:t>.</w:t>
      </w:r>
    </w:p>
    <w:p w14:paraId="3BDAA0F3" w14:textId="29FE00B4" w:rsidR="007A1B46" w:rsidRPr="00C0784D" w:rsidRDefault="007A1B46" w:rsidP="007A1B46">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lastRenderedPageBreak/>
        <w:t xml:space="preserve">Tabla </w:t>
      </w:r>
      <w:r w:rsidR="00616325" w:rsidRPr="00353D68">
        <w:rPr>
          <w:rFonts w:ascii="Times New Roman" w:hAnsi="Times New Roman" w:cs="Times New Roman"/>
          <w:b/>
          <w:bCs/>
          <w:sz w:val="24"/>
          <w:szCs w:val="24"/>
        </w:rPr>
        <w:t>1</w:t>
      </w:r>
      <w:r w:rsidRPr="00353D68">
        <w:rPr>
          <w:rFonts w:ascii="Times New Roman" w:hAnsi="Times New Roman" w:cs="Times New Roman"/>
          <w:b/>
          <w:bCs/>
          <w:sz w:val="24"/>
          <w:szCs w:val="24"/>
        </w:rPr>
        <w:t>.</w:t>
      </w:r>
      <w:r w:rsidR="002C0E5A" w:rsidRPr="00C0784D">
        <w:rPr>
          <w:rFonts w:ascii="Times New Roman" w:hAnsi="Times New Roman" w:cs="Times New Roman"/>
          <w:sz w:val="24"/>
          <w:szCs w:val="24"/>
        </w:rPr>
        <w:t xml:space="preserve"> Muestras</w:t>
      </w:r>
      <w:r w:rsidR="00127438" w:rsidRPr="00C0784D">
        <w:rPr>
          <w:rFonts w:ascii="Times New Roman" w:hAnsi="Times New Roman" w:cs="Times New Roman"/>
          <w:sz w:val="24"/>
          <w:szCs w:val="24"/>
        </w:rPr>
        <w:t xml:space="preserve"> de estudiantes de últimos semestres</w:t>
      </w:r>
      <w:r w:rsidR="00E663E2" w:rsidRPr="00C0784D">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3545"/>
        <w:gridCol w:w="3260"/>
      </w:tblGrid>
      <w:tr w:rsidR="008A2612" w:rsidRPr="00C0784D" w14:paraId="6C71BA07" w14:textId="77777777" w:rsidTr="007A27FF">
        <w:trPr>
          <w:jc w:val="center"/>
        </w:trPr>
        <w:tc>
          <w:tcPr>
            <w:tcW w:w="3545" w:type="dxa"/>
          </w:tcPr>
          <w:p w14:paraId="57258E2C" w14:textId="23718AD2" w:rsidR="008A2612" w:rsidRPr="00C0784D" w:rsidRDefault="008A2612" w:rsidP="008A2612">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Muestra universidad pública</w:t>
            </w:r>
          </w:p>
        </w:tc>
        <w:tc>
          <w:tcPr>
            <w:tcW w:w="3260" w:type="dxa"/>
          </w:tcPr>
          <w:p w14:paraId="56CC0892" w14:textId="28AFE692" w:rsidR="008A2612" w:rsidRPr="00C0784D" w:rsidRDefault="008A2612" w:rsidP="008A2612">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Muestra universidad privada</w:t>
            </w:r>
          </w:p>
        </w:tc>
      </w:tr>
      <w:tr w:rsidR="006A4D45" w:rsidRPr="00C0784D" w14:paraId="0237E086" w14:textId="77777777" w:rsidTr="007A27FF">
        <w:trPr>
          <w:jc w:val="center"/>
        </w:trPr>
        <w:tc>
          <w:tcPr>
            <w:tcW w:w="3545" w:type="dxa"/>
          </w:tcPr>
          <w:p w14:paraId="61FA9B72" w14:textId="123D5636" w:rsidR="006A4D45" w:rsidRPr="00C0784D" w:rsidRDefault="00127438" w:rsidP="007A1B46">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29</w:t>
            </w:r>
          </w:p>
        </w:tc>
        <w:tc>
          <w:tcPr>
            <w:tcW w:w="3260" w:type="dxa"/>
          </w:tcPr>
          <w:p w14:paraId="662A5CD2" w14:textId="4BC5B6A2" w:rsidR="006A4D45" w:rsidRPr="00C0784D" w:rsidRDefault="00127438" w:rsidP="007A1B46">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20</w:t>
            </w:r>
          </w:p>
        </w:tc>
      </w:tr>
    </w:tbl>
    <w:p w14:paraId="11F96589" w14:textId="77777777" w:rsidR="007A1B46" w:rsidRPr="00C0784D" w:rsidRDefault="007A1B46" w:rsidP="007A1B46">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7853228F" w14:textId="300E3B2D" w:rsidR="00E23563" w:rsidRPr="00C0784D" w:rsidRDefault="00E23563">
      <w:pPr>
        <w:rPr>
          <w:rFonts w:ascii="Times New Roman" w:hAnsi="Times New Roman" w:cs="Times New Roman"/>
          <w:b/>
          <w:bCs/>
          <w:sz w:val="24"/>
          <w:szCs w:val="24"/>
        </w:rPr>
      </w:pPr>
    </w:p>
    <w:p w14:paraId="34DC89F5" w14:textId="5EF501CE" w:rsidR="00B50E0F" w:rsidRPr="00C0784D" w:rsidRDefault="00677769" w:rsidP="00353D68">
      <w:pPr>
        <w:spacing w:line="360" w:lineRule="auto"/>
        <w:contextualSpacing/>
        <w:jc w:val="center"/>
        <w:rPr>
          <w:rFonts w:ascii="Times New Roman" w:hAnsi="Times New Roman" w:cs="Times New Roman"/>
          <w:b/>
          <w:bCs/>
          <w:sz w:val="24"/>
          <w:szCs w:val="24"/>
        </w:rPr>
      </w:pPr>
      <w:r w:rsidRPr="00C0784D">
        <w:rPr>
          <w:rFonts w:ascii="Times New Roman" w:hAnsi="Times New Roman" w:cs="Times New Roman"/>
          <w:b/>
          <w:bCs/>
          <w:sz w:val="24"/>
          <w:szCs w:val="24"/>
        </w:rPr>
        <w:t>R</w:t>
      </w:r>
      <w:r w:rsidR="00B50E0F" w:rsidRPr="00C0784D">
        <w:rPr>
          <w:rFonts w:ascii="Times New Roman" w:hAnsi="Times New Roman" w:cs="Times New Roman"/>
          <w:b/>
          <w:bCs/>
          <w:sz w:val="24"/>
          <w:szCs w:val="24"/>
        </w:rPr>
        <w:t>ecolección de datos</w:t>
      </w:r>
    </w:p>
    <w:p w14:paraId="316BEE79" w14:textId="6CF3BCF2" w:rsidR="00136764" w:rsidRPr="00C0784D" w:rsidRDefault="006A4D45" w:rsidP="00B50E0F">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r>
      <w:r w:rsidR="00541DA0" w:rsidRPr="00C0784D">
        <w:rPr>
          <w:rFonts w:ascii="Times New Roman" w:hAnsi="Times New Roman" w:cs="Times New Roman"/>
          <w:sz w:val="24"/>
          <w:szCs w:val="24"/>
        </w:rPr>
        <w:t xml:space="preserve">Para alcanzar el objetivo de esta investigación </w:t>
      </w:r>
      <w:bookmarkStart w:id="0" w:name="_Hlk168216467"/>
      <w:r w:rsidR="00541DA0" w:rsidRPr="00C0784D">
        <w:rPr>
          <w:rFonts w:ascii="Times New Roman" w:hAnsi="Times New Roman" w:cs="Times New Roman"/>
          <w:sz w:val="24"/>
          <w:szCs w:val="24"/>
        </w:rPr>
        <w:t xml:space="preserve">se diseñó un instrumento de cuestionario que permitiera evaluar de manera integral los programas de prácticas profesionales </w:t>
      </w:r>
      <w:bookmarkEnd w:id="0"/>
      <w:r w:rsidR="00541DA0" w:rsidRPr="00C0784D">
        <w:rPr>
          <w:rFonts w:ascii="Times New Roman" w:hAnsi="Times New Roman" w:cs="Times New Roman"/>
          <w:sz w:val="24"/>
          <w:szCs w:val="24"/>
        </w:rPr>
        <w:t>de instituciones de educación superior públicas y privadas.</w:t>
      </w:r>
      <w:r w:rsidR="00F56408" w:rsidRPr="00C0784D">
        <w:rPr>
          <w:rFonts w:ascii="Times New Roman" w:hAnsi="Times New Roman" w:cs="Times New Roman"/>
          <w:sz w:val="24"/>
          <w:szCs w:val="24"/>
        </w:rPr>
        <w:t xml:space="preserve"> </w:t>
      </w:r>
      <w:r w:rsidR="00136764" w:rsidRPr="00C0784D">
        <w:rPr>
          <w:rFonts w:ascii="Times New Roman" w:hAnsi="Times New Roman" w:cs="Times New Roman"/>
          <w:sz w:val="24"/>
          <w:szCs w:val="24"/>
        </w:rPr>
        <w:t>Se utilizó una escala Likert de cinco puntos en donde 1 es nada de acuerdo y 5 es muy de acuerdo. Se tomaron como referencia los instrumentos propuestos por Ma</w:t>
      </w:r>
      <w:r w:rsidR="00136764" w:rsidRPr="000F17F8">
        <w:rPr>
          <w:rFonts w:ascii="Times New Roman" w:hAnsi="Times New Roman" w:cs="Times New Roman"/>
          <w:sz w:val="24"/>
          <w:szCs w:val="24"/>
        </w:rPr>
        <w:t xml:space="preserve">yorga </w:t>
      </w:r>
      <w:r w:rsidR="00E23563" w:rsidRPr="000F17F8">
        <w:rPr>
          <w:rFonts w:ascii="Times New Roman" w:hAnsi="Times New Roman" w:cs="Times New Roman"/>
          <w:i/>
          <w:sz w:val="24"/>
          <w:szCs w:val="24"/>
        </w:rPr>
        <w:t>et al.</w:t>
      </w:r>
      <w:r w:rsidR="00E23563" w:rsidRPr="000F17F8">
        <w:rPr>
          <w:rFonts w:ascii="Times New Roman" w:hAnsi="Times New Roman" w:cs="Times New Roman"/>
          <w:sz w:val="24"/>
          <w:szCs w:val="24"/>
        </w:rPr>
        <w:t xml:space="preserve"> </w:t>
      </w:r>
      <w:r w:rsidR="00136764" w:rsidRPr="000F17F8">
        <w:rPr>
          <w:rFonts w:ascii="Times New Roman" w:hAnsi="Times New Roman" w:cs="Times New Roman"/>
          <w:sz w:val="24"/>
          <w:szCs w:val="24"/>
        </w:rPr>
        <w:t>(</w:t>
      </w:r>
      <w:r w:rsidR="00136764" w:rsidRPr="00C0784D">
        <w:rPr>
          <w:rFonts w:ascii="Times New Roman" w:hAnsi="Times New Roman" w:cs="Times New Roman"/>
          <w:sz w:val="24"/>
          <w:szCs w:val="24"/>
        </w:rPr>
        <w:t>2017)</w:t>
      </w:r>
      <w:r w:rsidR="00CA652F" w:rsidRPr="00C0784D">
        <w:rPr>
          <w:rFonts w:ascii="Times New Roman" w:hAnsi="Times New Roman" w:cs="Times New Roman"/>
          <w:sz w:val="24"/>
          <w:szCs w:val="24"/>
        </w:rPr>
        <w:t xml:space="preserve"> y González y Hevia (</w:t>
      </w:r>
      <w:r w:rsidR="008F6294" w:rsidRPr="00C0784D">
        <w:rPr>
          <w:rFonts w:ascii="Times New Roman" w:hAnsi="Times New Roman" w:cs="Times New Roman"/>
          <w:sz w:val="24"/>
          <w:szCs w:val="24"/>
        </w:rPr>
        <w:t>2011).</w:t>
      </w:r>
      <w:r w:rsidR="00136764" w:rsidRPr="00C0784D">
        <w:rPr>
          <w:rFonts w:ascii="Times New Roman" w:hAnsi="Times New Roman" w:cs="Times New Roman"/>
          <w:sz w:val="24"/>
          <w:szCs w:val="24"/>
        </w:rPr>
        <w:t xml:space="preserve"> </w:t>
      </w:r>
    </w:p>
    <w:p w14:paraId="47855CD6" w14:textId="3BDC04F8" w:rsidR="00541DA0" w:rsidRPr="00C0784D" w:rsidRDefault="00F56408" w:rsidP="00C86B8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Se identificaron cuatro dimensiones de relevancia</w:t>
      </w:r>
      <w:r w:rsidR="008F6294" w:rsidRPr="00C0784D">
        <w:rPr>
          <w:rFonts w:ascii="Times New Roman" w:hAnsi="Times New Roman" w:cs="Times New Roman"/>
          <w:sz w:val="24"/>
          <w:szCs w:val="24"/>
        </w:rPr>
        <w:t xml:space="preserve"> para esta investigación</w:t>
      </w:r>
      <w:r w:rsidRPr="00C0784D">
        <w:rPr>
          <w:rFonts w:ascii="Times New Roman" w:hAnsi="Times New Roman" w:cs="Times New Roman"/>
          <w:sz w:val="24"/>
          <w:szCs w:val="24"/>
        </w:rPr>
        <w:t xml:space="preserve">, </w:t>
      </w:r>
      <w:r w:rsidR="00C86B89" w:rsidRPr="00C0784D">
        <w:rPr>
          <w:rFonts w:ascii="Times New Roman" w:hAnsi="Times New Roman" w:cs="Times New Roman"/>
          <w:sz w:val="24"/>
          <w:szCs w:val="24"/>
        </w:rPr>
        <w:t xml:space="preserve">se adaptaron ítems y se integraron cuatro dimensiones: </w:t>
      </w:r>
      <w:r w:rsidRPr="00C0784D">
        <w:rPr>
          <w:rFonts w:ascii="Times New Roman" w:hAnsi="Times New Roman" w:cs="Times New Roman"/>
          <w:sz w:val="24"/>
          <w:szCs w:val="24"/>
        </w:rPr>
        <w:t xml:space="preserve">1) Gestión de las prácticas profesionales en donde </w:t>
      </w:r>
      <w:r w:rsidRPr="000F17F8">
        <w:rPr>
          <w:rFonts w:ascii="Times New Roman" w:hAnsi="Times New Roman" w:cs="Times New Roman"/>
          <w:sz w:val="24"/>
          <w:szCs w:val="24"/>
        </w:rPr>
        <w:t>se pudiera</w:t>
      </w:r>
      <w:r w:rsidR="00E23563" w:rsidRPr="000F17F8">
        <w:rPr>
          <w:rFonts w:ascii="Times New Roman" w:hAnsi="Times New Roman" w:cs="Times New Roman"/>
          <w:sz w:val="24"/>
          <w:szCs w:val="24"/>
        </w:rPr>
        <w:t>n</w:t>
      </w:r>
      <w:r w:rsidRPr="000F17F8">
        <w:rPr>
          <w:rFonts w:ascii="Times New Roman" w:hAnsi="Times New Roman" w:cs="Times New Roman"/>
          <w:sz w:val="24"/>
          <w:szCs w:val="24"/>
        </w:rPr>
        <w:t xml:space="preserve"> valorar la eficacia y eficiencia de los procesos administrativos y organizativos relacionados a las prácticas profesionales</w:t>
      </w:r>
      <w:r w:rsidR="00E23563" w:rsidRPr="000F17F8">
        <w:rPr>
          <w:rFonts w:ascii="Times New Roman" w:hAnsi="Times New Roman" w:cs="Times New Roman"/>
          <w:sz w:val="24"/>
          <w:szCs w:val="24"/>
        </w:rPr>
        <w:t>;</w:t>
      </w:r>
      <w:r w:rsidRPr="000F17F8">
        <w:rPr>
          <w:rFonts w:ascii="Times New Roman" w:hAnsi="Times New Roman" w:cs="Times New Roman"/>
          <w:sz w:val="24"/>
          <w:szCs w:val="24"/>
        </w:rPr>
        <w:t xml:space="preserve"> 2) Desarrollo de las prácticas profesionales para evaluar el impacto de las prácticas profesionales en el crecimiento profesional y académico de los estudiantes</w:t>
      </w:r>
      <w:r w:rsidR="00E23563" w:rsidRPr="000F17F8">
        <w:rPr>
          <w:rFonts w:ascii="Times New Roman" w:hAnsi="Times New Roman" w:cs="Times New Roman"/>
          <w:sz w:val="24"/>
          <w:szCs w:val="24"/>
        </w:rPr>
        <w:t>;</w:t>
      </w:r>
      <w:r w:rsidRPr="000F17F8">
        <w:rPr>
          <w:rFonts w:ascii="Times New Roman" w:hAnsi="Times New Roman" w:cs="Times New Roman"/>
          <w:sz w:val="24"/>
          <w:szCs w:val="24"/>
        </w:rPr>
        <w:t xml:space="preserve"> 3) Satisfacción de las prácticas profesionales para medir el grado de cumplimiento de las expectativas del programa desde el punto de vista de los estudiantes</w:t>
      </w:r>
      <w:r w:rsidR="00E23563" w:rsidRPr="000F17F8">
        <w:rPr>
          <w:rFonts w:ascii="Times New Roman" w:hAnsi="Times New Roman" w:cs="Times New Roman"/>
          <w:sz w:val="24"/>
          <w:szCs w:val="24"/>
        </w:rPr>
        <w:t xml:space="preserve"> y;</w:t>
      </w:r>
      <w:r w:rsidRPr="00C0784D">
        <w:rPr>
          <w:rFonts w:ascii="Times New Roman" w:hAnsi="Times New Roman" w:cs="Times New Roman"/>
          <w:sz w:val="24"/>
          <w:szCs w:val="24"/>
        </w:rPr>
        <w:t xml:space="preserve"> 4) Utilidad de las prácticas profesionales para determinar el grado de relevancia y aplicabilidad de las prácticas en la formación profesional del estudiantado.</w:t>
      </w:r>
    </w:p>
    <w:p w14:paraId="38C93ADB" w14:textId="02B761AF" w:rsidR="00244A07" w:rsidRPr="00C0784D" w:rsidRDefault="00C86B89" w:rsidP="00C86B89">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El proceso de recolección de datos se realizó mediante la implementación de un formulario web en la plataforma Office 365 el cual, fue presentado en el grupo de estudiantes de administración en la universidad pública y privada. Se alcanzó un total de 49 respuestas vál</w:t>
      </w:r>
      <w:r w:rsidRPr="000F17F8">
        <w:rPr>
          <w:rFonts w:ascii="Times New Roman" w:hAnsi="Times New Roman" w:cs="Times New Roman"/>
          <w:sz w:val="24"/>
          <w:szCs w:val="24"/>
        </w:rPr>
        <w:t>idas</w:t>
      </w:r>
      <w:r w:rsidR="00E23563" w:rsidRPr="000F17F8">
        <w:rPr>
          <w:rFonts w:ascii="Times New Roman" w:hAnsi="Times New Roman" w:cs="Times New Roman"/>
          <w:sz w:val="24"/>
          <w:szCs w:val="24"/>
        </w:rPr>
        <w:t>,</w:t>
      </w:r>
      <w:r w:rsidRPr="000F17F8">
        <w:rPr>
          <w:rFonts w:ascii="Times New Roman" w:hAnsi="Times New Roman" w:cs="Times New Roman"/>
          <w:sz w:val="24"/>
          <w:szCs w:val="24"/>
        </w:rPr>
        <w:t xml:space="preserve"> 20</w:t>
      </w:r>
      <w:r w:rsidRPr="00C0784D">
        <w:rPr>
          <w:rFonts w:ascii="Times New Roman" w:hAnsi="Times New Roman" w:cs="Times New Roman"/>
          <w:sz w:val="24"/>
          <w:szCs w:val="24"/>
        </w:rPr>
        <w:t xml:space="preserve"> en la privada y 29 en la pública. Posteriormente se exportaron los datos de la plataforma Office 365 en formato Excel. Para el procesamiento y análisis descriptivo se decidió utilizar el programa IBM SPSS versión 25.</w:t>
      </w:r>
    </w:p>
    <w:p w14:paraId="0FC7505D" w14:textId="5C25FF8A" w:rsidR="00BC613A" w:rsidRPr="00C0784D" w:rsidRDefault="00C86B89" w:rsidP="00C86B89">
      <w:pPr>
        <w:spacing w:line="360" w:lineRule="auto"/>
        <w:ind w:firstLine="720"/>
        <w:contextualSpacing/>
        <w:jc w:val="both"/>
        <w:rPr>
          <w:rFonts w:ascii="Times New Roman" w:eastAsia="Times New Roman" w:hAnsi="Times New Roman" w:cs="Times New Roman"/>
          <w:b/>
          <w:bCs/>
          <w:sz w:val="28"/>
          <w:szCs w:val="28"/>
        </w:rPr>
      </w:pPr>
      <w:r w:rsidRPr="00C0784D">
        <w:rPr>
          <w:rFonts w:ascii="Times New Roman" w:hAnsi="Times New Roman" w:cs="Times New Roman"/>
          <w:sz w:val="24"/>
          <w:szCs w:val="24"/>
        </w:rPr>
        <w:t xml:space="preserve"> </w:t>
      </w:r>
    </w:p>
    <w:p w14:paraId="2E94F3CA" w14:textId="3A5B63A0" w:rsidR="0067290C" w:rsidRPr="00C0784D" w:rsidRDefault="0067290C" w:rsidP="00353D68">
      <w:pPr>
        <w:spacing w:line="360" w:lineRule="auto"/>
        <w:contextualSpacing/>
        <w:jc w:val="center"/>
        <w:rPr>
          <w:rFonts w:ascii="Times New Roman" w:hAnsi="Times New Roman" w:cs="Times New Roman"/>
          <w:b/>
          <w:bCs/>
          <w:sz w:val="24"/>
          <w:szCs w:val="24"/>
        </w:rPr>
      </w:pPr>
      <w:r w:rsidRPr="00C0784D">
        <w:rPr>
          <w:rFonts w:ascii="Times New Roman" w:hAnsi="Times New Roman" w:cs="Times New Roman"/>
          <w:b/>
          <w:bCs/>
          <w:sz w:val="24"/>
          <w:szCs w:val="24"/>
        </w:rPr>
        <w:t>Prueba piloto</w:t>
      </w:r>
    </w:p>
    <w:p w14:paraId="66FCDD77" w14:textId="73E9560C" w:rsidR="0067290C" w:rsidRPr="00C0784D" w:rsidRDefault="0067290C" w:rsidP="0067290C">
      <w:pPr>
        <w:spacing w:line="360" w:lineRule="auto"/>
        <w:contextualSpacing/>
        <w:jc w:val="both"/>
        <w:rPr>
          <w:rFonts w:ascii="Times New Roman" w:hAnsi="Times New Roman" w:cs="Times New Roman"/>
          <w:sz w:val="24"/>
          <w:szCs w:val="24"/>
        </w:rPr>
      </w:pPr>
      <w:r w:rsidRPr="00C0784D">
        <w:rPr>
          <w:rFonts w:ascii="Times New Roman" w:hAnsi="Times New Roman" w:cs="Times New Roman"/>
          <w:b/>
          <w:bCs/>
          <w:sz w:val="24"/>
          <w:szCs w:val="24"/>
        </w:rPr>
        <w:tab/>
      </w:r>
      <w:r w:rsidRPr="00C0784D">
        <w:rPr>
          <w:rFonts w:ascii="Times New Roman" w:hAnsi="Times New Roman" w:cs="Times New Roman"/>
          <w:sz w:val="24"/>
          <w:szCs w:val="24"/>
        </w:rPr>
        <w:t xml:space="preserve">Para medir el nivel de fiabilidad del instrumento se llevó a cabo previo al inicio de recolección de datos, una prueba piloto en la cual se recolectó el 10% de la muestra proyectada. </w:t>
      </w:r>
      <w:r w:rsidR="009414FF" w:rsidRPr="00C0784D">
        <w:rPr>
          <w:rFonts w:ascii="Times New Roman" w:hAnsi="Times New Roman" w:cs="Times New Roman"/>
          <w:sz w:val="24"/>
          <w:szCs w:val="24"/>
        </w:rPr>
        <w:t xml:space="preserve">Se determinó un coeficiente de Alfa de Cronbach de .970, lo cual indica una excelente consistencia interna del conjunto de ítems en </w:t>
      </w:r>
      <w:r w:rsidR="009414FF" w:rsidRPr="000F17F8">
        <w:rPr>
          <w:rFonts w:ascii="Times New Roman" w:hAnsi="Times New Roman" w:cs="Times New Roman"/>
          <w:sz w:val="24"/>
          <w:szCs w:val="24"/>
        </w:rPr>
        <w:t>general</w:t>
      </w:r>
      <w:r w:rsidR="00500B0A" w:rsidRPr="000F17F8">
        <w:rPr>
          <w:rFonts w:ascii="Times New Roman" w:hAnsi="Times New Roman" w:cs="Times New Roman"/>
          <w:sz w:val="24"/>
          <w:szCs w:val="24"/>
        </w:rPr>
        <w:t xml:space="preserve"> </w:t>
      </w:r>
      <w:r w:rsidR="00E23563" w:rsidRPr="000F17F8">
        <w:rPr>
          <w:rFonts w:ascii="Times New Roman" w:hAnsi="Times New Roman" w:cs="Times New Roman"/>
          <w:sz w:val="24"/>
          <w:szCs w:val="24"/>
        </w:rPr>
        <w:t>(</w:t>
      </w:r>
      <w:r w:rsidR="00500B0A" w:rsidRPr="000F17F8">
        <w:rPr>
          <w:rFonts w:ascii="Times New Roman" w:hAnsi="Times New Roman" w:cs="Times New Roman"/>
          <w:sz w:val="24"/>
          <w:szCs w:val="24"/>
        </w:rPr>
        <w:t>Ver tabla 2</w:t>
      </w:r>
      <w:r w:rsidR="00E23563" w:rsidRPr="000F17F8">
        <w:rPr>
          <w:rFonts w:ascii="Times New Roman" w:hAnsi="Times New Roman" w:cs="Times New Roman"/>
          <w:sz w:val="24"/>
          <w:szCs w:val="24"/>
        </w:rPr>
        <w:t>)</w:t>
      </w:r>
      <w:r w:rsidR="00500B0A" w:rsidRPr="000F17F8">
        <w:rPr>
          <w:rFonts w:ascii="Times New Roman" w:hAnsi="Times New Roman" w:cs="Times New Roman"/>
          <w:sz w:val="24"/>
          <w:szCs w:val="24"/>
        </w:rPr>
        <w:t>.</w:t>
      </w:r>
    </w:p>
    <w:p w14:paraId="49816EB7" w14:textId="106DCBAA" w:rsidR="009414FF" w:rsidRPr="00C0784D" w:rsidRDefault="009414FF" w:rsidP="009414FF">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lastRenderedPageBreak/>
        <w:t>Tabla 2.</w:t>
      </w:r>
      <w:r w:rsidRPr="00C0784D">
        <w:rPr>
          <w:rFonts w:ascii="Times New Roman" w:hAnsi="Times New Roman" w:cs="Times New Roman"/>
          <w:sz w:val="24"/>
          <w:szCs w:val="24"/>
        </w:rPr>
        <w:t xml:space="preserve"> </w:t>
      </w:r>
      <w:r w:rsidR="00616325" w:rsidRPr="00C0784D">
        <w:rPr>
          <w:rFonts w:ascii="Times New Roman" w:hAnsi="Times New Roman" w:cs="Times New Roman"/>
          <w:sz w:val="24"/>
          <w:szCs w:val="24"/>
        </w:rPr>
        <w:t>Fiabilidad del instrumento</w:t>
      </w:r>
      <w:r w:rsidR="00E663E2" w:rsidRPr="00C0784D">
        <w:rPr>
          <w:rFonts w:ascii="Times New Roman" w:hAnsi="Times New Roman" w:cs="Times New Roman"/>
          <w:sz w:val="24"/>
          <w:szCs w:val="24"/>
        </w:rPr>
        <w:t>.</w:t>
      </w:r>
    </w:p>
    <w:tbl>
      <w:tblPr>
        <w:tblW w:w="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701"/>
      </w:tblGrid>
      <w:tr w:rsidR="009414FF" w:rsidRPr="00C0784D" w14:paraId="3AB51565" w14:textId="77777777" w:rsidTr="009414FF">
        <w:trPr>
          <w:cantSplit/>
          <w:jc w:val="center"/>
        </w:trPr>
        <w:tc>
          <w:tcPr>
            <w:tcW w:w="1843" w:type="dxa"/>
            <w:shd w:val="clear" w:color="auto" w:fill="FFFFFF"/>
            <w:vAlign w:val="bottom"/>
          </w:tcPr>
          <w:p w14:paraId="73370AAA" w14:textId="77777777" w:rsidR="009414FF" w:rsidRPr="00C0784D" w:rsidRDefault="009414FF" w:rsidP="009414FF">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Alfa de Cronbach</w:t>
            </w:r>
          </w:p>
        </w:tc>
        <w:tc>
          <w:tcPr>
            <w:tcW w:w="1701" w:type="dxa"/>
            <w:shd w:val="clear" w:color="auto" w:fill="FFFFFF"/>
            <w:vAlign w:val="bottom"/>
          </w:tcPr>
          <w:p w14:paraId="21A10E7A" w14:textId="77777777" w:rsidR="009414FF" w:rsidRPr="00C0784D" w:rsidRDefault="009414FF" w:rsidP="009414FF">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N de elementos</w:t>
            </w:r>
          </w:p>
        </w:tc>
      </w:tr>
      <w:tr w:rsidR="009414FF" w:rsidRPr="00C0784D" w14:paraId="4B10FE51" w14:textId="77777777" w:rsidTr="009414FF">
        <w:trPr>
          <w:cantSplit/>
          <w:jc w:val="center"/>
        </w:trPr>
        <w:tc>
          <w:tcPr>
            <w:tcW w:w="1843" w:type="dxa"/>
            <w:shd w:val="clear" w:color="auto" w:fill="FFFFFF"/>
          </w:tcPr>
          <w:p w14:paraId="50028A93" w14:textId="77777777" w:rsidR="009414FF" w:rsidRPr="00C0784D" w:rsidRDefault="009414FF" w:rsidP="009414FF">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.970</w:t>
            </w:r>
          </w:p>
        </w:tc>
        <w:tc>
          <w:tcPr>
            <w:tcW w:w="1701" w:type="dxa"/>
            <w:shd w:val="clear" w:color="auto" w:fill="FFFFFF"/>
          </w:tcPr>
          <w:p w14:paraId="0C8AFCCD" w14:textId="77777777" w:rsidR="009414FF" w:rsidRPr="00C0784D" w:rsidRDefault="009414FF" w:rsidP="009414FF">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15</w:t>
            </w:r>
          </w:p>
        </w:tc>
      </w:tr>
    </w:tbl>
    <w:p w14:paraId="4D2FC237" w14:textId="5996FD86" w:rsidR="009414FF" w:rsidRPr="00C0784D" w:rsidRDefault="009414FF" w:rsidP="009414FF">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 xml:space="preserve">Fuente: elaboración propia </w:t>
      </w:r>
      <w:r w:rsidR="00010DFB" w:rsidRPr="00C0784D">
        <w:rPr>
          <w:rFonts w:ascii="Times New Roman" w:hAnsi="Times New Roman" w:cs="Times New Roman"/>
          <w:sz w:val="24"/>
          <w:szCs w:val="24"/>
        </w:rPr>
        <w:t>basado en la encuesta</w:t>
      </w:r>
      <w:r w:rsidR="00E23563" w:rsidRPr="00C0784D">
        <w:rPr>
          <w:rFonts w:ascii="Times New Roman" w:hAnsi="Times New Roman" w:cs="Times New Roman"/>
          <w:sz w:val="24"/>
          <w:szCs w:val="24"/>
        </w:rPr>
        <w:t>,</w:t>
      </w:r>
      <w:r w:rsidR="00010DFB" w:rsidRPr="00C0784D">
        <w:rPr>
          <w:rFonts w:ascii="Times New Roman" w:hAnsi="Times New Roman" w:cs="Times New Roman"/>
          <w:sz w:val="24"/>
          <w:szCs w:val="24"/>
        </w:rPr>
        <w:t xml:space="preserve"> </w:t>
      </w:r>
      <w:r w:rsidRPr="00C0784D">
        <w:rPr>
          <w:rFonts w:ascii="Times New Roman" w:hAnsi="Times New Roman" w:cs="Times New Roman"/>
          <w:sz w:val="24"/>
          <w:szCs w:val="24"/>
        </w:rPr>
        <w:t>utilizando SPSS 25.</w:t>
      </w:r>
    </w:p>
    <w:p w14:paraId="08ECEBEA" w14:textId="77777777" w:rsidR="00500B0A" w:rsidRPr="00C0784D" w:rsidRDefault="00500B0A" w:rsidP="009414FF">
      <w:pPr>
        <w:spacing w:line="360" w:lineRule="auto"/>
        <w:contextualSpacing/>
        <w:jc w:val="center"/>
        <w:rPr>
          <w:rFonts w:ascii="Times New Roman" w:hAnsi="Times New Roman" w:cs="Times New Roman"/>
          <w:sz w:val="24"/>
          <w:szCs w:val="24"/>
        </w:rPr>
      </w:pPr>
    </w:p>
    <w:p w14:paraId="0EB42E59" w14:textId="0C242C12" w:rsidR="009414FF" w:rsidRPr="00C0784D" w:rsidRDefault="00616325" w:rsidP="00353D68">
      <w:pPr>
        <w:spacing w:line="360" w:lineRule="auto"/>
        <w:contextualSpacing/>
        <w:jc w:val="center"/>
        <w:rPr>
          <w:rFonts w:ascii="Times New Roman" w:hAnsi="Times New Roman" w:cs="Times New Roman"/>
          <w:b/>
          <w:bCs/>
          <w:sz w:val="24"/>
          <w:szCs w:val="24"/>
        </w:rPr>
      </w:pPr>
      <w:r w:rsidRPr="00C0784D">
        <w:rPr>
          <w:rFonts w:ascii="Times New Roman" w:hAnsi="Times New Roman" w:cs="Times New Roman"/>
          <w:b/>
          <w:bCs/>
          <w:sz w:val="24"/>
          <w:szCs w:val="24"/>
        </w:rPr>
        <w:t>Instrumento de cuestionario</w:t>
      </w:r>
    </w:p>
    <w:p w14:paraId="46C8287B" w14:textId="52303192" w:rsidR="00616325" w:rsidRPr="00C0784D" w:rsidRDefault="00616325" w:rsidP="0067290C">
      <w:pPr>
        <w:spacing w:line="360" w:lineRule="auto"/>
        <w:contextualSpacing/>
        <w:jc w:val="both"/>
        <w:rPr>
          <w:rFonts w:ascii="Times New Roman" w:hAnsi="Times New Roman" w:cs="Times New Roman"/>
          <w:sz w:val="24"/>
          <w:szCs w:val="24"/>
        </w:rPr>
      </w:pPr>
      <w:r w:rsidRPr="00C0784D">
        <w:rPr>
          <w:rFonts w:ascii="Times New Roman" w:hAnsi="Times New Roman" w:cs="Times New Roman"/>
          <w:b/>
          <w:bCs/>
          <w:sz w:val="24"/>
          <w:szCs w:val="24"/>
        </w:rPr>
        <w:tab/>
      </w:r>
      <w:r w:rsidRPr="00C0784D">
        <w:rPr>
          <w:rFonts w:ascii="Times New Roman" w:hAnsi="Times New Roman" w:cs="Times New Roman"/>
          <w:sz w:val="24"/>
          <w:szCs w:val="24"/>
        </w:rPr>
        <w:t xml:space="preserve">El cuestionario basado en </w:t>
      </w:r>
      <w:r w:rsidRPr="008D5068">
        <w:rPr>
          <w:rFonts w:ascii="Times New Roman" w:hAnsi="Times New Roman" w:cs="Times New Roman"/>
          <w:sz w:val="24"/>
          <w:szCs w:val="24"/>
        </w:rPr>
        <w:t xml:space="preserve">Mayorga </w:t>
      </w:r>
      <w:r w:rsidRPr="008D5068">
        <w:rPr>
          <w:rFonts w:ascii="Times New Roman" w:hAnsi="Times New Roman" w:cs="Times New Roman"/>
          <w:i/>
          <w:sz w:val="24"/>
          <w:szCs w:val="24"/>
        </w:rPr>
        <w:t>et al.</w:t>
      </w:r>
      <w:r w:rsidRPr="008D5068">
        <w:rPr>
          <w:rFonts w:ascii="Times New Roman" w:hAnsi="Times New Roman" w:cs="Times New Roman"/>
          <w:sz w:val="24"/>
          <w:szCs w:val="24"/>
        </w:rPr>
        <w:t xml:space="preserve"> (</w:t>
      </w:r>
      <w:r w:rsidRPr="00C0784D">
        <w:rPr>
          <w:rFonts w:ascii="Times New Roman" w:hAnsi="Times New Roman" w:cs="Times New Roman"/>
          <w:sz w:val="24"/>
          <w:szCs w:val="24"/>
        </w:rPr>
        <w:t xml:space="preserve">2017) y González y Hevia (2011) estuvo conformado por </w:t>
      </w:r>
      <w:r w:rsidR="00E23563" w:rsidRPr="00C0784D">
        <w:rPr>
          <w:rFonts w:ascii="Times New Roman" w:hAnsi="Times New Roman" w:cs="Times New Roman"/>
          <w:sz w:val="24"/>
          <w:szCs w:val="24"/>
        </w:rPr>
        <w:t xml:space="preserve">varias </w:t>
      </w:r>
      <w:r w:rsidRPr="00C0784D">
        <w:rPr>
          <w:rFonts w:ascii="Times New Roman" w:hAnsi="Times New Roman" w:cs="Times New Roman"/>
          <w:sz w:val="24"/>
          <w:szCs w:val="24"/>
        </w:rPr>
        <w:t>preguntas</w:t>
      </w:r>
      <w:r w:rsidR="00E23563" w:rsidRPr="00C0784D">
        <w:rPr>
          <w:rFonts w:ascii="Times New Roman" w:hAnsi="Times New Roman" w:cs="Times New Roman"/>
          <w:sz w:val="24"/>
          <w:szCs w:val="24"/>
        </w:rPr>
        <w:t xml:space="preserve">: </w:t>
      </w:r>
      <w:r w:rsidR="00E23563" w:rsidRPr="008D5068">
        <w:rPr>
          <w:rFonts w:ascii="Times New Roman" w:hAnsi="Times New Roman" w:cs="Times New Roman"/>
          <w:sz w:val="24"/>
          <w:szCs w:val="24"/>
        </w:rPr>
        <w:t>cinco</w:t>
      </w:r>
      <w:r w:rsidRPr="008D5068">
        <w:rPr>
          <w:rFonts w:ascii="Times New Roman" w:hAnsi="Times New Roman" w:cs="Times New Roman"/>
          <w:sz w:val="24"/>
          <w:szCs w:val="24"/>
        </w:rPr>
        <w:t xml:space="preserve"> demográficas</w:t>
      </w:r>
      <w:r w:rsidRPr="00C0784D">
        <w:rPr>
          <w:rFonts w:ascii="Times New Roman" w:hAnsi="Times New Roman" w:cs="Times New Roman"/>
          <w:sz w:val="24"/>
          <w:szCs w:val="24"/>
        </w:rPr>
        <w:t>, cinco de la dimensión 1, siete de la dimensión 2, dos de la dimensión 3, tres de la dimensión 4 y una abierta sobre comentarios. En la tabla 3 se presentan los ítems</w:t>
      </w:r>
      <w:r w:rsidR="00500B0A" w:rsidRPr="00C0784D">
        <w:rPr>
          <w:rFonts w:ascii="Times New Roman" w:hAnsi="Times New Roman" w:cs="Times New Roman"/>
          <w:sz w:val="24"/>
          <w:szCs w:val="24"/>
        </w:rPr>
        <w:t xml:space="preserve"> del cuestionario</w:t>
      </w:r>
      <w:r w:rsidRPr="00C0784D">
        <w:rPr>
          <w:rFonts w:ascii="Times New Roman" w:hAnsi="Times New Roman" w:cs="Times New Roman"/>
          <w:sz w:val="24"/>
          <w:szCs w:val="24"/>
        </w:rPr>
        <w:t>.</w:t>
      </w:r>
    </w:p>
    <w:p w14:paraId="2D8CC6FA" w14:textId="77777777" w:rsidR="00616325" w:rsidRDefault="00616325" w:rsidP="0067290C">
      <w:pPr>
        <w:spacing w:line="360" w:lineRule="auto"/>
        <w:contextualSpacing/>
        <w:jc w:val="both"/>
        <w:rPr>
          <w:rFonts w:ascii="Times New Roman" w:hAnsi="Times New Roman" w:cs="Times New Roman"/>
          <w:sz w:val="24"/>
          <w:szCs w:val="24"/>
        </w:rPr>
      </w:pPr>
    </w:p>
    <w:p w14:paraId="6FF0E414" w14:textId="5F2AFD2A" w:rsidR="00616325" w:rsidRPr="00C0784D" w:rsidRDefault="00616325" w:rsidP="00F81FA7">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t xml:space="preserve">Tabla </w:t>
      </w:r>
      <w:r w:rsidR="008A711C" w:rsidRPr="00353D68">
        <w:rPr>
          <w:rFonts w:ascii="Times New Roman" w:hAnsi="Times New Roman" w:cs="Times New Roman"/>
          <w:b/>
          <w:bCs/>
          <w:sz w:val="24"/>
          <w:szCs w:val="24"/>
        </w:rPr>
        <w:t>3</w:t>
      </w:r>
      <w:r w:rsidRPr="00353D68">
        <w:rPr>
          <w:rFonts w:ascii="Times New Roman" w:hAnsi="Times New Roman" w:cs="Times New Roman"/>
          <w:b/>
          <w:bCs/>
          <w:sz w:val="24"/>
          <w:szCs w:val="24"/>
        </w:rPr>
        <w:t>.</w:t>
      </w:r>
      <w:r w:rsidRPr="00C0784D">
        <w:rPr>
          <w:rFonts w:ascii="Times New Roman" w:hAnsi="Times New Roman" w:cs="Times New Roman"/>
          <w:sz w:val="24"/>
          <w:szCs w:val="24"/>
        </w:rPr>
        <w:t xml:space="preserve"> </w:t>
      </w:r>
      <w:r w:rsidR="0035562F" w:rsidRPr="00C0784D">
        <w:rPr>
          <w:rFonts w:ascii="Times New Roman" w:hAnsi="Times New Roman" w:cs="Times New Roman"/>
          <w:sz w:val="24"/>
          <w:szCs w:val="24"/>
        </w:rPr>
        <w:t>Ítems</w:t>
      </w:r>
      <w:r w:rsidR="008A711C" w:rsidRPr="00C0784D">
        <w:rPr>
          <w:rFonts w:ascii="Times New Roman" w:hAnsi="Times New Roman" w:cs="Times New Roman"/>
          <w:sz w:val="24"/>
          <w:szCs w:val="24"/>
        </w:rPr>
        <w:t xml:space="preserve"> del cuestionario</w:t>
      </w:r>
      <w:r w:rsidR="00E663E2" w:rsidRPr="00C0784D">
        <w:rPr>
          <w:rFonts w:ascii="Times New Roman" w:hAnsi="Times New Roman" w:cs="Times New Roman"/>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7654"/>
      </w:tblGrid>
      <w:tr w:rsidR="00A6160E" w:rsidRPr="00C0784D" w14:paraId="5CB3CE70" w14:textId="77B4734E" w:rsidTr="0051200C">
        <w:trPr>
          <w:cantSplit/>
          <w:jc w:val="center"/>
        </w:trPr>
        <w:tc>
          <w:tcPr>
            <w:tcW w:w="2122" w:type="dxa"/>
            <w:shd w:val="clear" w:color="auto" w:fill="FFFFFF"/>
            <w:vAlign w:val="center"/>
          </w:tcPr>
          <w:p w14:paraId="076ACC34" w14:textId="15916FA4"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Género</w:t>
            </w:r>
          </w:p>
        </w:tc>
        <w:tc>
          <w:tcPr>
            <w:tcW w:w="7654" w:type="dxa"/>
            <w:shd w:val="clear" w:color="auto" w:fill="FFFFFF"/>
            <w:vAlign w:val="bottom"/>
          </w:tcPr>
          <w:p w14:paraId="2728A0F6" w14:textId="3D231D51"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Hombre ( ) Mujer ( ) Persona no binaria</w:t>
            </w:r>
          </w:p>
        </w:tc>
      </w:tr>
      <w:tr w:rsidR="00A6160E" w:rsidRPr="00C0784D" w14:paraId="00A02FEA" w14:textId="5AED0B23" w:rsidTr="0051200C">
        <w:trPr>
          <w:cantSplit/>
          <w:jc w:val="center"/>
        </w:trPr>
        <w:tc>
          <w:tcPr>
            <w:tcW w:w="2122" w:type="dxa"/>
            <w:shd w:val="clear" w:color="auto" w:fill="FFFFFF"/>
            <w:vAlign w:val="center"/>
          </w:tcPr>
          <w:p w14:paraId="79038D0E" w14:textId="4AF741E5"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Edad</w:t>
            </w:r>
          </w:p>
        </w:tc>
        <w:tc>
          <w:tcPr>
            <w:tcW w:w="7654" w:type="dxa"/>
            <w:shd w:val="clear" w:color="auto" w:fill="FFFFFF"/>
          </w:tcPr>
          <w:p w14:paraId="18474148" w14:textId="7450761A"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Número de años</w:t>
            </w:r>
          </w:p>
        </w:tc>
      </w:tr>
      <w:tr w:rsidR="00A6160E" w:rsidRPr="00C0784D" w14:paraId="6DD384E8" w14:textId="77777777" w:rsidTr="0080110A">
        <w:trPr>
          <w:cantSplit/>
          <w:trHeight w:val="333"/>
          <w:jc w:val="center"/>
        </w:trPr>
        <w:tc>
          <w:tcPr>
            <w:tcW w:w="2122" w:type="dxa"/>
            <w:shd w:val="clear" w:color="auto" w:fill="FFFFFF"/>
            <w:vAlign w:val="center"/>
          </w:tcPr>
          <w:p w14:paraId="146C44DF" w14:textId="2F360E2A"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Universidad</w:t>
            </w:r>
          </w:p>
        </w:tc>
        <w:tc>
          <w:tcPr>
            <w:tcW w:w="7654" w:type="dxa"/>
            <w:shd w:val="clear" w:color="auto" w:fill="FFFFFF"/>
          </w:tcPr>
          <w:p w14:paraId="189AD44A" w14:textId="6549BFCF"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w:t>
            </w:r>
            <w:r w:rsidR="00C307F5" w:rsidRPr="00C0784D">
              <w:rPr>
                <w:rFonts w:ascii="Times New Roman" w:hAnsi="Times New Roman" w:cs="Times New Roman"/>
              </w:rPr>
              <w:t>Pública</w:t>
            </w:r>
            <w:r w:rsidRPr="00C0784D">
              <w:rPr>
                <w:rFonts w:ascii="Times New Roman" w:hAnsi="Times New Roman" w:cs="Times New Roman"/>
              </w:rPr>
              <w:t xml:space="preserve"> ( ) </w:t>
            </w:r>
            <w:r w:rsidR="00C307F5" w:rsidRPr="00C0784D">
              <w:rPr>
                <w:rFonts w:ascii="Times New Roman" w:hAnsi="Times New Roman" w:cs="Times New Roman"/>
              </w:rPr>
              <w:t>Privada</w:t>
            </w:r>
          </w:p>
        </w:tc>
      </w:tr>
      <w:tr w:rsidR="00A6160E" w:rsidRPr="00C0784D" w14:paraId="1C87802E" w14:textId="77777777" w:rsidTr="0051200C">
        <w:trPr>
          <w:cantSplit/>
          <w:jc w:val="center"/>
        </w:trPr>
        <w:tc>
          <w:tcPr>
            <w:tcW w:w="2122" w:type="dxa"/>
            <w:shd w:val="clear" w:color="auto" w:fill="FFFFFF"/>
            <w:vAlign w:val="center"/>
          </w:tcPr>
          <w:p w14:paraId="257F3822" w14:textId="7234C003"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Tipo de empresa, institución u organización en donde ha realizado sus prácticas profesionales</w:t>
            </w:r>
          </w:p>
        </w:tc>
        <w:tc>
          <w:tcPr>
            <w:tcW w:w="7654" w:type="dxa"/>
            <w:shd w:val="clear" w:color="auto" w:fill="FFFFFF"/>
          </w:tcPr>
          <w:p w14:paraId="501811ED" w14:textId="77777777"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Institución educativa</w:t>
            </w:r>
          </w:p>
          <w:p w14:paraId="3C73371C" w14:textId="77777777"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Empresa privada</w:t>
            </w:r>
          </w:p>
          <w:p w14:paraId="502C1C80" w14:textId="77777777"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Asociación o fundación</w:t>
            </w:r>
          </w:p>
          <w:p w14:paraId="7C698E0E" w14:textId="77777777"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Industria</w:t>
            </w:r>
          </w:p>
          <w:p w14:paraId="4A04F5C3" w14:textId="77777777"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Organismo gubernamental</w:t>
            </w:r>
          </w:p>
          <w:p w14:paraId="1C992A46" w14:textId="1FA00689" w:rsidR="00A6160E" w:rsidRPr="00C0784D" w:rsidRDefault="00A6160E" w:rsidP="008A711C">
            <w:pPr>
              <w:spacing w:line="360" w:lineRule="auto"/>
              <w:contextualSpacing/>
              <w:rPr>
                <w:rFonts w:ascii="Times New Roman" w:hAnsi="Times New Roman" w:cs="Times New Roman"/>
              </w:rPr>
            </w:pPr>
            <w:proofErr w:type="gramStart"/>
            <w:r w:rsidRPr="00C0784D">
              <w:rPr>
                <w:rFonts w:ascii="Times New Roman" w:hAnsi="Times New Roman" w:cs="Times New Roman"/>
              </w:rPr>
              <w:t>( )</w:t>
            </w:r>
            <w:proofErr w:type="gramEnd"/>
            <w:r w:rsidRPr="00C0784D">
              <w:rPr>
                <w:rFonts w:ascii="Times New Roman" w:hAnsi="Times New Roman" w:cs="Times New Roman"/>
              </w:rPr>
              <w:t xml:space="preserve"> Otro</w:t>
            </w:r>
          </w:p>
        </w:tc>
      </w:tr>
      <w:tr w:rsidR="00A6160E" w:rsidRPr="00C0784D" w14:paraId="707E5F5D" w14:textId="77777777" w:rsidTr="0051200C">
        <w:trPr>
          <w:cantSplit/>
          <w:trHeight w:val="393"/>
          <w:jc w:val="center"/>
        </w:trPr>
        <w:tc>
          <w:tcPr>
            <w:tcW w:w="2122" w:type="dxa"/>
            <w:shd w:val="clear" w:color="auto" w:fill="FFFFFF"/>
            <w:vAlign w:val="center"/>
          </w:tcPr>
          <w:p w14:paraId="154D3483" w14:textId="1060B68E"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Semestre</w:t>
            </w:r>
          </w:p>
        </w:tc>
        <w:tc>
          <w:tcPr>
            <w:tcW w:w="7654" w:type="dxa"/>
            <w:shd w:val="clear" w:color="auto" w:fill="FFFFFF"/>
          </w:tcPr>
          <w:p w14:paraId="4DE44A39" w14:textId="3D77C4DE" w:rsidR="00A6160E" w:rsidRPr="00C0784D" w:rsidRDefault="00A6160E" w:rsidP="00A6160E">
            <w:pPr>
              <w:spacing w:line="360" w:lineRule="auto"/>
              <w:rPr>
                <w:rFonts w:ascii="Times New Roman" w:hAnsi="Times New Roman" w:cs="Times New Roman"/>
              </w:rPr>
            </w:pPr>
            <w:r w:rsidRPr="008D5068">
              <w:rPr>
                <w:rFonts w:ascii="Times New Roman" w:hAnsi="Times New Roman" w:cs="Times New Roman"/>
              </w:rPr>
              <w:t>N</w:t>
            </w:r>
            <w:r w:rsidR="00E23563" w:rsidRPr="008D5068">
              <w:rPr>
                <w:rFonts w:ascii="Times New Roman" w:hAnsi="Times New Roman" w:cs="Times New Roman"/>
              </w:rPr>
              <w:t>ú</w:t>
            </w:r>
            <w:r w:rsidRPr="00C0784D">
              <w:rPr>
                <w:rFonts w:ascii="Times New Roman" w:hAnsi="Times New Roman" w:cs="Times New Roman"/>
              </w:rPr>
              <w:t>mero ciclo</w:t>
            </w:r>
          </w:p>
        </w:tc>
      </w:tr>
      <w:tr w:rsidR="00A6160E" w:rsidRPr="00C0784D" w14:paraId="2BC14F90" w14:textId="77777777" w:rsidTr="0051200C">
        <w:trPr>
          <w:cantSplit/>
          <w:jc w:val="center"/>
        </w:trPr>
        <w:tc>
          <w:tcPr>
            <w:tcW w:w="2122" w:type="dxa"/>
            <w:shd w:val="clear" w:color="auto" w:fill="FFFFFF"/>
            <w:vAlign w:val="center"/>
          </w:tcPr>
          <w:p w14:paraId="3B1D6414" w14:textId="6BA4BAC2"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Dimensión 1. Gestión de las prácticas profesionales</w:t>
            </w:r>
          </w:p>
        </w:tc>
        <w:tc>
          <w:tcPr>
            <w:tcW w:w="7654" w:type="dxa"/>
            <w:shd w:val="clear" w:color="auto" w:fill="FFFFFF"/>
          </w:tcPr>
          <w:p w14:paraId="04B813FE" w14:textId="54121A56" w:rsidR="00A6160E" w:rsidRPr="00C0784D" w:rsidRDefault="00A6160E" w:rsidP="00A6160E">
            <w:pPr>
              <w:pStyle w:val="Prrafodelista"/>
              <w:numPr>
                <w:ilvl w:val="0"/>
                <w:numId w:val="12"/>
              </w:numPr>
              <w:spacing w:line="360" w:lineRule="auto"/>
              <w:rPr>
                <w:rFonts w:ascii="Times New Roman" w:hAnsi="Times New Roman" w:cs="Times New Roman"/>
              </w:rPr>
            </w:pPr>
            <w:r w:rsidRPr="00C0784D">
              <w:rPr>
                <w:rFonts w:ascii="Times New Roman" w:hAnsi="Times New Roman" w:cs="Times New Roman"/>
                <w:color w:val="000000"/>
                <w:shd w:val="clear" w:color="auto" w:fill="FFFFFF"/>
              </w:rPr>
              <w:t xml:space="preserve">El </w:t>
            </w:r>
            <w:r w:rsidRPr="00C0784D">
              <w:rPr>
                <w:rFonts w:ascii="Times New Roman" w:hAnsi="Times New Roman" w:cs="Times New Roman"/>
              </w:rPr>
              <w:t>semestre en el que inicié con mis prácticas profesionales fue el adecuado.</w:t>
            </w:r>
          </w:p>
          <w:p w14:paraId="0C081CFC" w14:textId="6F9B5810" w:rsidR="00A6160E" w:rsidRPr="00C0784D" w:rsidRDefault="00A6160E" w:rsidP="00A6160E">
            <w:pPr>
              <w:pStyle w:val="Prrafodelista"/>
              <w:numPr>
                <w:ilvl w:val="0"/>
                <w:numId w:val="12"/>
              </w:numPr>
              <w:spacing w:line="360" w:lineRule="auto"/>
              <w:rPr>
                <w:rFonts w:ascii="Times New Roman" w:hAnsi="Times New Roman" w:cs="Times New Roman"/>
              </w:rPr>
            </w:pPr>
            <w:r w:rsidRPr="00C0784D">
              <w:rPr>
                <w:rFonts w:ascii="Times New Roman" w:hAnsi="Times New Roman" w:cs="Times New Roman"/>
              </w:rPr>
              <w:t>La duración de las prácticas profesionales es adecuada para el acercamiento a la realidad profesional.</w:t>
            </w:r>
          </w:p>
          <w:p w14:paraId="2EE251FF" w14:textId="665E8AAC" w:rsidR="00A6160E" w:rsidRPr="00C0784D" w:rsidRDefault="00A6160E" w:rsidP="00A6160E">
            <w:pPr>
              <w:pStyle w:val="Prrafodelista"/>
              <w:numPr>
                <w:ilvl w:val="0"/>
                <w:numId w:val="12"/>
              </w:numPr>
              <w:spacing w:line="360" w:lineRule="auto"/>
              <w:rPr>
                <w:rFonts w:ascii="Times New Roman" w:hAnsi="Times New Roman" w:cs="Times New Roman"/>
              </w:rPr>
            </w:pPr>
            <w:r w:rsidRPr="00C0784D">
              <w:rPr>
                <w:rFonts w:ascii="Times New Roman" w:hAnsi="Times New Roman" w:cs="Times New Roman"/>
              </w:rPr>
              <w:t>La gestión administrativa para iniciar con mis prácticas profesionales ha sido adecuada.</w:t>
            </w:r>
          </w:p>
          <w:p w14:paraId="56739685" w14:textId="16B6569B" w:rsidR="00A6160E" w:rsidRPr="00C0784D" w:rsidRDefault="00A6160E" w:rsidP="00A6160E">
            <w:pPr>
              <w:pStyle w:val="Prrafodelista"/>
              <w:numPr>
                <w:ilvl w:val="0"/>
                <w:numId w:val="12"/>
              </w:numPr>
              <w:spacing w:line="360" w:lineRule="auto"/>
              <w:rPr>
                <w:rFonts w:ascii="Times New Roman" w:hAnsi="Times New Roman" w:cs="Times New Roman"/>
              </w:rPr>
            </w:pPr>
            <w:r w:rsidRPr="00C0784D">
              <w:rPr>
                <w:rFonts w:ascii="Times New Roman" w:hAnsi="Times New Roman" w:cs="Times New Roman"/>
              </w:rPr>
              <w:t>La atención prestada por mi coordinador de prácticas profesionales ha sido adecuada.</w:t>
            </w:r>
          </w:p>
          <w:p w14:paraId="71951F51" w14:textId="208F0A5E" w:rsidR="00A6160E" w:rsidRPr="00C0784D" w:rsidRDefault="00A6160E" w:rsidP="008A711C">
            <w:pPr>
              <w:pStyle w:val="Prrafodelista"/>
              <w:numPr>
                <w:ilvl w:val="0"/>
                <w:numId w:val="12"/>
              </w:numPr>
              <w:spacing w:line="360" w:lineRule="auto"/>
              <w:rPr>
                <w:rFonts w:ascii="Times New Roman" w:hAnsi="Times New Roman" w:cs="Times New Roman"/>
              </w:rPr>
            </w:pPr>
            <w:r w:rsidRPr="00C0784D">
              <w:rPr>
                <w:rFonts w:ascii="Times New Roman" w:hAnsi="Times New Roman" w:cs="Times New Roman"/>
              </w:rPr>
              <w:t>La atención prestada por mi tutor de prácticas profesionales ha sido adecuada.</w:t>
            </w:r>
          </w:p>
        </w:tc>
      </w:tr>
      <w:tr w:rsidR="00A6160E" w:rsidRPr="00C0784D" w14:paraId="7C7270E3" w14:textId="77777777" w:rsidTr="0051200C">
        <w:trPr>
          <w:cantSplit/>
          <w:jc w:val="center"/>
        </w:trPr>
        <w:tc>
          <w:tcPr>
            <w:tcW w:w="2122" w:type="dxa"/>
            <w:shd w:val="clear" w:color="auto" w:fill="FFFFFF"/>
            <w:vAlign w:val="center"/>
          </w:tcPr>
          <w:p w14:paraId="36BCDC8A" w14:textId="3ECA7E37"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lastRenderedPageBreak/>
              <w:t>Dimensión 2. Desarrollo de las prácticas profesionales</w:t>
            </w:r>
          </w:p>
        </w:tc>
        <w:tc>
          <w:tcPr>
            <w:tcW w:w="7654" w:type="dxa"/>
            <w:shd w:val="clear" w:color="auto" w:fill="FFFFFF"/>
          </w:tcPr>
          <w:p w14:paraId="129DAD75"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Las actividades realizadas estaban relacionadas con mi plan de estudios.</w:t>
            </w:r>
          </w:p>
          <w:p w14:paraId="07D56A7C"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Las prácticas profesionales me han permitido completar mi formación académica.</w:t>
            </w:r>
          </w:p>
          <w:p w14:paraId="68DDC097"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Las prácticas profesionales me han permitido adquirir conocimientos en el sector.</w:t>
            </w:r>
          </w:p>
          <w:p w14:paraId="10D305AC"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Las prácticas me han permitido conocer el funcionamiento de la institución receptora.</w:t>
            </w:r>
          </w:p>
          <w:p w14:paraId="06656F7B" w14:textId="7F85BD39"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Durante las prácticas profesionales me sentí como parte de la institución receptora.</w:t>
            </w:r>
          </w:p>
        </w:tc>
      </w:tr>
      <w:tr w:rsidR="00A6160E" w:rsidRPr="00C0784D" w14:paraId="693C300C" w14:textId="77777777" w:rsidTr="0080110A">
        <w:trPr>
          <w:cantSplit/>
          <w:trHeight w:val="834"/>
          <w:jc w:val="center"/>
        </w:trPr>
        <w:tc>
          <w:tcPr>
            <w:tcW w:w="2122" w:type="dxa"/>
            <w:shd w:val="clear" w:color="auto" w:fill="FFFFFF"/>
            <w:vAlign w:val="center"/>
          </w:tcPr>
          <w:p w14:paraId="24B4CC9F" w14:textId="36C84467"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Dimensión 3. Satisfacción de las prácticas profesionales</w:t>
            </w:r>
          </w:p>
        </w:tc>
        <w:tc>
          <w:tcPr>
            <w:tcW w:w="7654" w:type="dxa"/>
            <w:shd w:val="clear" w:color="auto" w:fill="FFFFFF"/>
          </w:tcPr>
          <w:p w14:paraId="05CDAD39"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Se han cumplido mis expectativas iniciales sobre las prácticas profesionales.</w:t>
            </w:r>
          </w:p>
          <w:p w14:paraId="471AC674" w14:textId="2DE20ED3"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Estoy satisfecho con las prácticas profesionales realizadas.</w:t>
            </w:r>
          </w:p>
        </w:tc>
      </w:tr>
      <w:tr w:rsidR="00A6160E" w:rsidRPr="00C0784D" w14:paraId="24DB31AC" w14:textId="77777777" w:rsidTr="0051200C">
        <w:trPr>
          <w:cantSplit/>
          <w:jc w:val="center"/>
        </w:trPr>
        <w:tc>
          <w:tcPr>
            <w:tcW w:w="2122" w:type="dxa"/>
            <w:shd w:val="clear" w:color="auto" w:fill="FFFFFF"/>
            <w:vAlign w:val="center"/>
          </w:tcPr>
          <w:p w14:paraId="4E2C85ED" w14:textId="20DAC8AD"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Dimensión 4. Utilidad de las prácticas profesionales</w:t>
            </w:r>
          </w:p>
        </w:tc>
        <w:tc>
          <w:tcPr>
            <w:tcW w:w="7654" w:type="dxa"/>
            <w:shd w:val="clear" w:color="auto" w:fill="FFFFFF"/>
          </w:tcPr>
          <w:p w14:paraId="29AE3F9A"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Considero que han incrementado mis expectativas de adquirir un empleo.</w:t>
            </w:r>
          </w:p>
          <w:p w14:paraId="4089AE01" w14:textId="77777777"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Considero que las prácticas profesionales me han orientado para saber a qué quiero dedicarme al graduarme.</w:t>
            </w:r>
          </w:p>
          <w:p w14:paraId="1D1AB695" w14:textId="75121DDD" w:rsidR="00A6160E" w:rsidRPr="00C0784D" w:rsidRDefault="00A6160E" w:rsidP="00A6160E">
            <w:pPr>
              <w:pStyle w:val="Prrafodelista"/>
              <w:numPr>
                <w:ilvl w:val="0"/>
                <w:numId w:val="12"/>
              </w:num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El programa de prácticas profesionales es un buen método para introducir al estudiante al mundo laboral.</w:t>
            </w:r>
          </w:p>
        </w:tc>
      </w:tr>
      <w:tr w:rsidR="00A6160E" w:rsidRPr="00C0784D" w14:paraId="2F1DC12D" w14:textId="77777777" w:rsidTr="0051200C">
        <w:trPr>
          <w:cantSplit/>
          <w:jc w:val="center"/>
        </w:trPr>
        <w:tc>
          <w:tcPr>
            <w:tcW w:w="2122" w:type="dxa"/>
            <w:shd w:val="clear" w:color="auto" w:fill="FFFFFF"/>
            <w:vAlign w:val="center"/>
          </w:tcPr>
          <w:p w14:paraId="7B94CF59" w14:textId="36CA3A3F" w:rsidR="00A6160E" w:rsidRPr="00C0784D" w:rsidRDefault="00A6160E" w:rsidP="008A711C">
            <w:pPr>
              <w:spacing w:line="360" w:lineRule="auto"/>
              <w:contextualSpacing/>
              <w:rPr>
                <w:rFonts w:ascii="Times New Roman" w:hAnsi="Times New Roman" w:cs="Times New Roman"/>
              </w:rPr>
            </w:pPr>
            <w:r w:rsidRPr="00C0784D">
              <w:rPr>
                <w:rFonts w:ascii="Times New Roman" w:hAnsi="Times New Roman" w:cs="Times New Roman"/>
              </w:rPr>
              <w:t>Comentarios</w:t>
            </w:r>
          </w:p>
        </w:tc>
        <w:tc>
          <w:tcPr>
            <w:tcW w:w="7654" w:type="dxa"/>
            <w:shd w:val="clear" w:color="auto" w:fill="FFFFFF"/>
          </w:tcPr>
          <w:p w14:paraId="16E37575" w14:textId="3D8B946E" w:rsidR="00A6160E" w:rsidRPr="00C0784D" w:rsidRDefault="00A6160E" w:rsidP="00A6160E">
            <w:pPr>
              <w:spacing w:line="360" w:lineRule="auto"/>
              <w:rPr>
                <w:rFonts w:ascii="Times New Roman" w:hAnsi="Times New Roman" w:cs="Times New Roman"/>
                <w:color w:val="000000"/>
                <w:shd w:val="clear" w:color="auto" w:fill="FFFFFF"/>
              </w:rPr>
            </w:pPr>
            <w:r w:rsidRPr="00C0784D">
              <w:rPr>
                <w:rFonts w:ascii="Times New Roman" w:hAnsi="Times New Roman" w:cs="Times New Roman"/>
                <w:color w:val="000000"/>
                <w:shd w:val="clear" w:color="auto" w:fill="FFFFFF"/>
              </w:rPr>
              <w:t>Texto libre</w:t>
            </w:r>
          </w:p>
        </w:tc>
      </w:tr>
    </w:tbl>
    <w:p w14:paraId="1C5AE5CC" w14:textId="6FA7513B" w:rsidR="00616325" w:rsidRPr="00C0784D" w:rsidRDefault="00616325" w:rsidP="00616325">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24B71E28" w14:textId="22F5C0F2" w:rsidR="00BC613A" w:rsidRDefault="00A6160E" w:rsidP="002D4987">
      <w:pPr>
        <w:spacing w:before="240" w:after="0" w:line="360" w:lineRule="auto"/>
        <w:contextualSpacing/>
        <w:jc w:val="both"/>
        <w:rPr>
          <w:rFonts w:ascii="Times New Roman" w:eastAsia="Times New Roman" w:hAnsi="Times New Roman" w:cs="Times New Roman"/>
          <w:sz w:val="24"/>
          <w:szCs w:val="24"/>
        </w:rPr>
      </w:pPr>
      <w:r w:rsidRPr="00C0784D">
        <w:rPr>
          <w:rFonts w:ascii="Times New Roman" w:eastAsia="Times New Roman" w:hAnsi="Times New Roman" w:cs="Times New Roman"/>
          <w:b/>
          <w:bCs/>
          <w:sz w:val="28"/>
          <w:szCs w:val="28"/>
        </w:rPr>
        <w:tab/>
      </w:r>
      <w:r w:rsidRPr="00C0784D">
        <w:rPr>
          <w:rFonts w:ascii="Times New Roman" w:eastAsia="Times New Roman" w:hAnsi="Times New Roman" w:cs="Times New Roman"/>
          <w:sz w:val="24"/>
          <w:szCs w:val="24"/>
        </w:rPr>
        <w:t>Los ítems de las cuatro dimensiones evaluadas fueron cerrados en escala de Likert de cinco puntos.</w:t>
      </w:r>
      <w:r w:rsidR="0051200C" w:rsidRPr="00C0784D">
        <w:rPr>
          <w:rFonts w:ascii="Times New Roman" w:eastAsia="Times New Roman" w:hAnsi="Times New Roman" w:cs="Times New Roman"/>
          <w:sz w:val="24"/>
          <w:szCs w:val="24"/>
        </w:rPr>
        <w:t xml:space="preserve"> En el proceso de recolección de datos se garantizó el anonimato de las respuestas.</w:t>
      </w:r>
    </w:p>
    <w:p w14:paraId="4FDED62E" w14:textId="77777777" w:rsidR="00353D68" w:rsidRPr="00C0784D" w:rsidRDefault="00353D68" w:rsidP="0051200C">
      <w:pPr>
        <w:spacing w:before="240" w:after="0" w:line="360" w:lineRule="auto"/>
        <w:contextualSpacing/>
        <w:jc w:val="both"/>
        <w:rPr>
          <w:rFonts w:ascii="Times New Roman" w:eastAsia="Times New Roman" w:hAnsi="Times New Roman" w:cs="Times New Roman"/>
          <w:sz w:val="24"/>
          <w:szCs w:val="24"/>
        </w:rPr>
      </w:pPr>
    </w:p>
    <w:p w14:paraId="028A11E3" w14:textId="551BFD20" w:rsidR="00034379" w:rsidRPr="00353D68" w:rsidRDefault="00034379" w:rsidP="000B362F">
      <w:pPr>
        <w:spacing w:before="240" w:after="0" w:line="360" w:lineRule="auto"/>
        <w:contextualSpacing/>
        <w:jc w:val="center"/>
        <w:rPr>
          <w:rFonts w:ascii="Times New Roman" w:eastAsia="Times New Roman" w:hAnsi="Times New Roman" w:cs="Times New Roman"/>
          <w:b/>
          <w:bCs/>
          <w:sz w:val="32"/>
          <w:szCs w:val="32"/>
        </w:rPr>
      </w:pPr>
      <w:r w:rsidRPr="00353D68">
        <w:rPr>
          <w:rFonts w:ascii="Times New Roman" w:eastAsia="Times New Roman" w:hAnsi="Times New Roman" w:cs="Times New Roman"/>
          <w:b/>
          <w:bCs/>
          <w:sz w:val="32"/>
          <w:szCs w:val="32"/>
        </w:rPr>
        <w:t>Resultados</w:t>
      </w:r>
    </w:p>
    <w:p w14:paraId="2755E51D" w14:textId="2AF07B6F" w:rsidR="00AF599B" w:rsidRDefault="003563AF" w:rsidP="007D4266">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r>
      <w:r w:rsidR="00AF599B" w:rsidRPr="00C0784D">
        <w:rPr>
          <w:rFonts w:ascii="Times New Roman" w:hAnsi="Times New Roman" w:cs="Times New Roman"/>
          <w:sz w:val="24"/>
          <w:szCs w:val="24"/>
        </w:rPr>
        <w:t>La muestra analizada estuvo integrada principalmente por mu</w:t>
      </w:r>
      <w:r w:rsidR="00AF599B" w:rsidRPr="008D5068">
        <w:rPr>
          <w:rFonts w:ascii="Times New Roman" w:hAnsi="Times New Roman" w:cs="Times New Roman"/>
          <w:sz w:val="24"/>
          <w:szCs w:val="24"/>
        </w:rPr>
        <w:t>jeres</w:t>
      </w:r>
      <w:r w:rsidR="00E23563" w:rsidRPr="008D5068">
        <w:rPr>
          <w:rFonts w:ascii="Times New Roman" w:hAnsi="Times New Roman" w:cs="Times New Roman"/>
          <w:sz w:val="24"/>
          <w:szCs w:val="24"/>
        </w:rPr>
        <w:t>,</w:t>
      </w:r>
      <w:r w:rsidR="00AF599B" w:rsidRPr="008D5068">
        <w:rPr>
          <w:rFonts w:ascii="Times New Roman" w:hAnsi="Times New Roman" w:cs="Times New Roman"/>
          <w:sz w:val="24"/>
          <w:szCs w:val="24"/>
        </w:rPr>
        <w:t xml:space="preserve"> 15</w:t>
      </w:r>
      <w:r w:rsidR="00AF599B" w:rsidRPr="00C0784D">
        <w:rPr>
          <w:rFonts w:ascii="Times New Roman" w:hAnsi="Times New Roman" w:cs="Times New Roman"/>
          <w:sz w:val="24"/>
          <w:szCs w:val="24"/>
        </w:rPr>
        <w:t xml:space="preserve"> inscritas en la </w:t>
      </w:r>
      <w:r w:rsidR="007511E6" w:rsidRPr="00C0784D">
        <w:rPr>
          <w:rFonts w:ascii="Times New Roman" w:hAnsi="Times New Roman" w:cs="Times New Roman"/>
          <w:sz w:val="24"/>
          <w:szCs w:val="24"/>
        </w:rPr>
        <w:t>universidad privada</w:t>
      </w:r>
      <w:r w:rsidR="00AF599B" w:rsidRPr="00C0784D">
        <w:rPr>
          <w:rFonts w:ascii="Times New Roman" w:hAnsi="Times New Roman" w:cs="Times New Roman"/>
          <w:sz w:val="24"/>
          <w:szCs w:val="24"/>
        </w:rPr>
        <w:t xml:space="preserve"> y 25 en la </w:t>
      </w:r>
      <w:r w:rsidR="007511E6" w:rsidRPr="00C0784D">
        <w:rPr>
          <w:rFonts w:ascii="Times New Roman" w:hAnsi="Times New Roman" w:cs="Times New Roman"/>
          <w:sz w:val="24"/>
          <w:szCs w:val="24"/>
        </w:rPr>
        <w:t>universidad pública.</w:t>
      </w:r>
      <w:r w:rsidR="00AF599B" w:rsidRPr="00C0784D">
        <w:rPr>
          <w:rFonts w:ascii="Times New Roman" w:hAnsi="Times New Roman" w:cs="Times New Roman"/>
          <w:sz w:val="24"/>
          <w:szCs w:val="24"/>
        </w:rPr>
        <w:t xml:space="preserve"> Además, se encuestaron 9 hombres, 5 en la </w:t>
      </w:r>
      <w:r w:rsidR="007511E6" w:rsidRPr="00C0784D">
        <w:rPr>
          <w:rFonts w:ascii="Times New Roman" w:hAnsi="Times New Roman" w:cs="Times New Roman"/>
          <w:sz w:val="24"/>
          <w:szCs w:val="24"/>
        </w:rPr>
        <w:t>privada</w:t>
      </w:r>
      <w:r w:rsidR="00AF599B" w:rsidRPr="00C0784D">
        <w:rPr>
          <w:rFonts w:ascii="Times New Roman" w:hAnsi="Times New Roman" w:cs="Times New Roman"/>
          <w:sz w:val="24"/>
          <w:szCs w:val="24"/>
        </w:rPr>
        <w:t xml:space="preserve"> y 4 en la </w:t>
      </w:r>
      <w:r w:rsidR="007511E6" w:rsidRPr="00C0784D">
        <w:rPr>
          <w:rFonts w:ascii="Times New Roman" w:hAnsi="Times New Roman" w:cs="Times New Roman"/>
          <w:sz w:val="24"/>
          <w:szCs w:val="24"/>
        </w:rPr>
        <w:t>pública</w:t>
      </w:r>
      <w:r w:rsidR="00467886">
        <w:rPr>
          <w:rFonts w:ascii="Times New Roman" w:hAnsi="Times New Roman" w:cs="Times New Roman"/>
          <w:sz w:val="24"/>
          <w:szCs w:val="24"/>
        </w:rPr>
        <w:t xml:space="preserve"> </w:t>
      </w:r>
      <w:r w:rsidR="00467886" w:rsidRPr="000F17F8">
        <w:rPr>
          <w:rFonts w:ascii="Times New Roman" w:hAnsi="Times New Roman" w:cs="Times New Roman"/>
          <w:sz w:val="24"/>
          <w:szCs w:val="24"/>
        </w:rPr>
        <w:t xml:space="preserve">(Ver </w:t>
      </w:r>
      <w:r w:rsidR="00467886">
        <w:rPr>
          <w:rFonts w:ascii="Times New Roman" w:hAnsi="Times New Roman" w:cs="Times New Roman"/>
          <w:sz w:val="24"/>
          <w:szCs w:val="24"/>
        </w:rPr>
        <w:t>figura 1</w:t>
      </w:r>
      <w:r w:rsidR="00467886" w:rsidRPr="000F17F8">
        <w:rPr>
          <w:rFonts w:ascii="Times New Roman" w:hAnsi="Times New Roman" w:cs="Times New Roman"/>
          <w:sz w:val="24"/>
          <w:szCs w:val="24"/>
        </w:rPr>
        <w:t>).</w:t>
      </w:r>
    </w:p>
    <w:p w14:paraId="1ED7BEFA" w14:textId="77777777" w:rsidR="00F81FA7" w:rsidRDefault="00F81FA7" w:rsidP="007D4266">
      <w:pPr>
        <w:spacing w:line="360" w:lineRule="auto"/>
        <w:contextualSpacing/>
        <w:jc w:val="both"/>
        <w:rPr>
          <w:rFonts w:ascii="Times New Roman" w:hAnsi="Times New Roman" w:cs="Times New Roman"/>
          <w:sz w:val="24"/>
          <w:szCs w:val="24"/>
        </w:rPr>
      </w:pPr>
    </w:p>
    <w:p w14:paraId="338493C0" w14:textId="77777777" w:rsidR="00F81FA7" w:rsidRDefault="00F81FA7" w:rsidP="007D4266">
      <w:pPr>
        <w:spacing w:line="360" w:lineRule="auto"/>
        <w:contextualSpacing/>
        <w:jc w:val="both"/>
        <w:rPr>
          <w:rFonts w:ascii="Times New Roman" w:hAnsi="Times New Roman" w:cs="Times New Roman"/>
          <w:sz w:val="24"/>
          <w:szCs w:val="24"/>
        </w:rPr>
      </w:pPr>
    </w:p>
    <w:p w14:paraId="26978ABF" w14:textId="77777777" w:rsidR="00F81FA7" w:rsidRDefault="00F81FA7" w:rsidP="007D4266">
      <w:pPr>
        <w:spacing w:line="360" w:lineRule="auto"/>
        <w:contextualSpacing/>
        <w:jc w:val="both"/>
        <w:rPr>
          <w:rFonts w:ascii="Times New Roman" w:hAnsi="Times New Roman" w:cs="Times New Roman"/>
          <w:sz w:val="24"/>
          <w:szCs w:val="24"/>
        </w:rPr>
      </w:pPr>
    </w:p>
    <w:p w14:paraId="41F4A2EB" w14:textId="77777777" w:rsidR="00F81FA7" w:rsidRDefault="00F81FA7" w:rsidP="007D4266">
      <w:pPr>
        <w:spacing w:line="360" w:lineRule="auto"/>
        <w:contextualSpacing/>
        <w:jc w:val="both"/>
        <w:rPr>
          <w:rFonts w:ascii="Times New Roman" w:hAnsi="Times New Roman" w:cs="Times New Roman"/>
          <w:sz w:val="24"/>
          <w:szCs w:val="24"/>
        </w:rPr>
      </w:pPr>
    </w:p>
    <w:p w14:paraId="486BBFEC" w14:textId="77777777" w:rsidR="008D5068" w:rsidRDefault="008D5068" w:rsidP="007D4266">
      <w:pPr>
        <w:spacing w:line="360" w:lineRule="auto"/>
        <w:contextualSpacing/>
        <w:jc w:val="both"/>
        <w:rPr>
          <w:rFonts w:ascii="Times New Roman" w:hAnsi="Times New Roman" w:cs="Times New Roman"/>
          <w:sz w:val="24"/>
          <w:szCs w:val="24"/>
        </w:rPr>
      </w:pPr>
    </w:p>
    <w:p w14:paraId="029AD420" w14:textId="6C7BA9A7" w:rsidR="00AF599B" w:rsidRPr="00C0784D" w:rsidRDefault="00886871" w:rsidP="00AF599B">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lastRenderedPageBreak/>
        <w:t>Figura</w:t>
      </w:r>
      <w:r w:rsidR="00AF599B" w:rsidRPr="00353D68">
        <w:rPr>
          <w:rFonts w:ascii="Times New Roman" w:hAnsi="Times New Roman" w:cs="Times New Roman"/>
          <w:b/>
          <w:bCs/>
          <w:sz w:val="24"/>
          <w:szCs w:val="24"/>
        </w:rPr>
        <w:t xml:space="preserve"> 1.</w:t>
      </w:r>
      <w:r w:rsidR="00AF599B" w:rsidRPr="00C0784D">
        <w:rPr>
          <w:rFonts w:ascii="Times New Roman" w:hAnsi="Times New Roman" w:cs="Times New Roman"/>
          <w:sz w:val="24"/>
          <w:szCs w:val="24"/>
        </w:rPr>
        <w:t xml:space="preserve"> Recuento de estudiantes por género y universidad</w:t>
      </w:r>
      <w:r w:rsidR="00E663E2" w:rsidRPr="00C0784D">
        <w:rPr>
          <w:rFonts w:ascii="Times New Roman" w:hAnsi="Times New Roman" w:cs="Times New Roman"/>
          <w:sz w:val="24"/>
          <w:szCs w:val="24"/>
        </w:rPr>
        <w:t>.</w:t>
      </w:r>
    </w:p>
    <w:p w14:paraId="219955F8" w14:textId="4DDF4B47" w:rsidR="00AF599B" w:rsidRPr="00C0784D" w:rsidRDefault="00886871" w:rsidP="00AF599B">
      <w:pPr>
        <w:spacing w:line="360" w:lineRule="auto"/>
        <w:contextualSpacing/>
        <w:jc w:val="center"/>
        <w:rPr>
          <w:rFonts w:ascii="Times New Roman" w:hAnsi="Times New Roman" w:cs="Times New Roman"/>
          <w:sz w:val="24"/>
          <w:szCs w:val="24"/>
        </w:rPr>
      </w:pPr>
      <w:r w:rsidRPr="00C0784D">
        <w:rPr>
          <w:rFonts w:ascii="Times New Roman" w:hAnsi="Times New Roman" w:cs="Times New Roman"/>
          <w:noProof/>
          <w:sz w:val="24"/>
          <w:szCs w:val="24"/>
        </w:rPr>
        <w:drawing>
          <wp:inline distT="0" distB="0" distL="0" distR="0" wp14:anchorId="0A57D0DE" wp14:editId="41823696">
            <wp:extent cx="3741268" cy="2209800"/>
            <wp:effectExtent l="0" t="0" r="0" b="0"/>
            <wp:docPr id="308826677" name="Imagen 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26677" name="Imagen 1" descr="Gráfico, Gráfico de cajas y bigotes&#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5265" cy="2218067"/>
                    </a:xfrm>
                    <a:prstGeom prst="rect">
                      <a:avLst/>
                    </a:prstGeom>
                  </pic:spPr>
                </pic:pic>
              </a:graphicData>
            </a:graphic>
          </wp:inline>
        </w:drawing>
      </w:r>
    </w:p>
    <w:p w14:paraId="4EDB9DE5" w14:textId="77777777" w:rsidR="00AF599B" w:rsidRPr="00C0784D" w:rsidRDefault="00932619" w:rsidP="00AF599B">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ab/>
      </w:r>
      <w:r w:rsidR="00AF599B" w:rsidRPr="00C0784D">
        <w:rPr>
          <w:rFonts w:ascii="Times New Roman" w:hAnsi="Times New Roman" w:cs="Times New Roman"/>
          <w:sz w:val="24"/>
          <w:szCs w:val="24"/>
        </w:rPr>
        <w:t>Fuente: elaboración propia.</w:t>
      </w:r>
    </w:p>
    <w:p w14:paraId="1D66562D" w14:textId="47221DFE" w:rsidR="007E6089" w:rsidRPr="00C0784D" w:rsidRDefault="007E6089" w:rsidP="007E6089">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t>En su mayoría el grupo de estudiantes encuestados realizaba sus prácticas profesionales en una Empresa Privada (33), en Organismo Gubernamental (12), en Institución Educativa (12) y en Asociación o Fundación (1)</w:t>
      </w:r>
      <w:r w:rsidR="00467886">
        <w:rPr>
          <w:rFonts w:ascii="Times New Roman" w:hAnsi="Times New Roman" w:cs="Times New Roman"/>
          <w:sz w:val="24"/>
          <w:szCs w:val="24"/>
        </w:rPr>
        <w:t xml:space="preserve"> </w:t>
      </w:r>
      <w:r w:rsidR="00467886" w:rsidRPr="000F17F8">
        <w:rPr>
          <w:rFonts w:ascii="Times New Roman" w:hAnsi="Times New Roman" w:cs="Times New Roman"/>
          <w:sz w:val="24"/>
          <w:szCs w:val="24"/>
        </w:rPr>
        <w:t xml:space="preserve">(Ver </w:t>
      </w:r>
      <w:r w:rsidR="00467886">
        <w:rPr>
          <w:rFonts w:ascii="Times New Roman" w:hAnsi="Times New Roman" w:cs="Times New Roman"/>
          <w:sz w:val="24"/>
          <w:szCs w:val="24"/>
        </w:rPr>
        <w:t>figura</w:t>
      </w:r>
      <w:r w:rsidR="00467886" w:rsidRPr="000F17F8">
        <w:rPr>
          <w:rFonts w:ascii="Times New Roman" w:hAnsi="Times New Roman" w:cs="Times New Roman"/>
          <w:sz w:val="24"/>
          <w:szCs w:val="24"/>
        </w:rPr>
        <w:t xml:space="preserve"> </w:t>
      </w:r>
      <w:r w:rsidR="00467886">
        <w:rPr>
          <w:rFonts w:ascii="Times New Roman" w:hAnsi="Times New Roman" w:cs="Times New Roman"/>
          <w:sz w:val="24"/>
          <w:szCs w:val="24"/>
        </w:rPr>
        <w:t>2</w:t>
      </w:r>
      <w:r w:rsidR="00467886" w:rsidRPr="000F17F8">
        <w:rPr>
          <w:rFonts w:ascii="Times New Roman" w:hAnsi="Times New Roman" w:cs="Times New Roman"/>
          <w:sz w:val="24"/>
          <w:szCs w:val="24"/>
        </w:rPr>
        <w:t>).</w:t>
      </w:r>
    </w:p>
    <w:p w14:paraId="6799B049" w14:textId="77777777" w:rsidR="007E6089" w:rsidRDefault="007E6089" w:rsidP="00AF599B">
      <w:pPr>
        <w:spacing w:line="360" w:lineRule="auto"/>
        <w:contextualSpacing/>
        <w:jc w:val="center"/>
        <w:rPr>
          <w:rFonts w:ascii="Times New Roman" w:hAnsi="Times New Roman" w:cs="Times New Roman"/>
          <w:sz w:val="24"/>
          <w:szCs w:val="24"/>
        </w:rPr>
      </w:pPr>
    </w:p>
    <w:p w14:paraId="63A7B8F6" w14:textId="77777777" w:rsidR="002D4987" w:rsidRDefault="002D4987" w:rsidP="00AF599B">
      <w:pPr>
        <w:spacing w:line="360" w:lineRule="auto"/>
        <w:contextualSpacing/>
        <w:jc w:val="center"/>
        <w:rPr>
          <w:rFonts w:ascii="Times New Roman" w:hAnsi="Times New Roman" w:cs="Times New Roman"/>
          <w:sz w:val="24"/>
          <w:szCs w:val="24"/>
        </w:rPr>
      </w:pPr>
    </w:p>
    <w:p w14:paraId="3AACC9B2" w14:textId="77777777" w:rsidR="002D4987" w:rsidRPr="00C0784D" w:rsidRDefault="002D4987" w:rsidP="00AF599B">
      <w:pPr>
        <w:spacing w:line="360" w:lineRule="auto"/>
        <w:contextualSpacing/>
        <w:jc w:val="center"/>
        <w:rPr>
          <w:rFonts w:ascii="Times New Roman" w:hAnsi="Times New Roman" w:cs="Times New Roman"/>
          <w:sz w:val="24"/>
          <w:szCs w:val="24"/>
        </w:rPr>
      </w:pPr>
    </w:p>
    <w:p w14:paraId="7E544C40" w14:textId="505B02F2" w:rsidR="007E6089" w:rsidRPr="00C0784D" w:rsidRDefault="00886871" w:rsidP="007E6089">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t>Figura</w:t>
      </w:r>
      <w:r w:rsidR="007E6089" w:rsidRPr="00353D68">
        <w:rPr>
          <w:rFonts w:ascii="Times New Roman" w:hAnsi="Times New Roman" w:cs="Times New Roman"/>
          <w:b/>
          <w:bCs/>
          <w:sz w:val="24"/>
          <w:szCs w:val="24"/>
        </w:rPr>
        <w:t xml:space="preserve"> 2.</w:t>
      </w:r>
      <w:r w:rsidR="007E6089" w:rsidRPr="00C0784D">
        <w:rPr>
          <w:rFonts w:ascii="Times New Roman" w:hAnsi="Times New Roman" w:cs="Times New Roman"/>
          <w:sz w:val="24"/>
          <w:szCs w:val="24"/>
        </w:rPr>
        <w:t xml:space="preserve"> </w:t>
      </w:r>
      <w:r w:rsidR="0014730A" w:rsidRPr="00C0784D">
        <w:rPr>
          <w:rFonts w:ascii="Times New Roman" w:hAnsi="Times New Roman" w:cs="Times New Roman"/>
          <w:sz w:val="24"/>
          <w:szCs w:val="24"/>
        </w:rPr>
        <w:t>Lugar de realización de prácticas profesionales</w:t>
      </w:r>
    </w:p>
    <w:p w14:paraId="6356F111" w14:textId="2D5F8246" w:rsidR="00C86B89" w:rsidRPr="00C0784D" w:rsidRDefault="00886871" w:rsidP="0009711A">
      <w:pPr>
        <w:spacing w:line="360" w:lineRule="auto"/>
        <w:contextualSpacing/>
        <w:jc w:val="center"/>
        <w:rPr>
          <w:rFonts w:ascii="Times New Roman" w:hAnsi="Times New Roman" w:cs="Times New Roman"/>
          <w:sz w:val="24"/>
          <w:szCs w:val="24"/>
        </w:rPr>
      </w:pPr>
      <w:r w:rsidRPr="00C0784D">
        <w:rPr>
          <w:rFonts w:ascii="Times New Roman" w:hAnsi="Times New Roman" w:cs="Times New Roman"/>
          <w:noProof/>
          <w:sz w:val="24"/>
          <w:szCs w:val="24"/>
        </w:rPr>
        <w:drawing>
          <wp:inline distT="0" distB="0" distL="0" distR="0" wp14:anchorId="441572D9" wp14:editId="333CE0A0">
            <wp:extent cx="3724275" cy="2407105"/>
            <wp:effectExtent l="0" t="0" r="0" b="0"/>
            <wp:docPr id="1866534764"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34764" name="Imagen 2" descr="Gráfico, Gráfico circul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39239" cy="2416777"/>
                    </a:xfrm>
                    <a:prstGeom prst="rect">
                      <a:avLst/>
                    </a:prstGeom>
                  </pic:spPr>
                </pic:pic>
              </a:graphicData>
            </a:graphic>
          </wp:inline>
        </w:drawing>
      </w:r>
    </w:p>
    <w:p w14:paraId="641F48A2" w14:textId="69BC21B5" w:rsidR="007E6089" w:rsidRPr="00C0784D" w:rsidRDefault="007E6089" w:rsidP="007E6089">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43D7C106" w14:textId="2036C642" w:rsidR="00360F17" w:rsidRPr="00C0784D" w:rsidRDefault="007170AD" w:rsidP="00F95126">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t xml:space="preserve">En la </w:t>
      </w:r>
      <w:r w:rsidR="00886871" w:rsidRPr="00C0784D">
        <w:rPr>
          <w:rFonts w:ascii="Times New Roman" w:hAnsi="Times New Roman" w:cs="Times New Roman"/>
          <w:sz w:val="24"/>
          <w:szCs w:val="24"/>
        </w:rPr>
        <w:t>figura</w:t>
      </w:r>
      <w:r w:rsidRPr="00C0784D">
        <w:rPr>
          <w:rFonts w:ascii="Times New Roman" w:hAnsi="Times New Roman" w:cs="Times New Roman"/>
          <w:sz w:val="24"/>
          <w:szCs w:val="24"/>
        </w:rPr>
        <w:t xml:space="preserve"> 3 se presentan las frecuencias porcentuales de la valoración obtenida en la Dimensión de Gestión de las Prácticas Profesionales, se observa que en la universidad privada en términos generales</w:t>
      </w:r>
      <w:r w:rsidR="00F95126" w:rsidRPr="00C0784D">
        <w:rPr>
          <w:rFonts w:ascii="Times New Roman" w:hAnsi="Times New Roman" w:cs="Times New Roman"/>
          <w:sz w:val="24"/>
          <w:szCs w:val="24"/>
        </w:rPr>
        <w:t xml:space="preserve"> la dimensión </w:t>
      </w:r>
      <w:r w:rsidR="00FE3CAF" w:rsidRPr="00C0784D">
        <w:rPr>
          <w:rFonts w:ascii="Times New Roman" w:hAnsi="Times New Roman" w:cs="Times New Roman"/>
          <w:sz w:val="24"/>
          <w:szCs w:val="24"/>
        </w:rPr>
        <w:t>fue</w:t>
      </w:r>
      <w:r w:rsidR="00F95126" w:rsidRPr="00C0784D">
        <w:rPr>
          <w:rFonts w:ascii="Times New Roman" w:hAnsi="Times New Roman" w:cs="Times New Roman"/>
          <w:sz w:val="24"/>
          <w:szCs w:val="24"/>
        </w:rPr>
        <w:t xml:space="preserve"> muy bien valorada con frecuencias mayormente inclinadas hacia muy de acuerdo, con excepción en la pregunta sobre el semestre en que se inician l</w:t>
      </w:r>
      <w:r w:rsidR="00FE3CAF" w:rsidRPr="00C0784D">
        <w:rPr>
          <w:rFonts w:ascii="Times New Roman" w:hAnsi="Times New Roman" w:cs="Times New Roman"/>
          <w:sz w:val="24"/>
          <w:szCs w:val="24"/>
        </w:rPr>
        <w:t>as actividades</w:t>
      </w:r>
      <w:r w:rsidR="00F95126" w:rsidRPr="00C0784D">
        <w:rPr>
          <w:rFonts w:ascii="Times New Roman" w:hAnsi="Times New Roman" w:cs="Times New Roman"/>
          <w:sz w:val="24"/>
          <w:szCs w:val="24"/>
        </w:rPr>
        <w:t xml:space="preserve"> de</w:t>
      </w:r>
      <w:r w:rsidR="00FE3CAF" w:rsidRPr="00C0784D">
        <w:rPr>
          <w:rFonts w:ascii="Times New Roman" w:hAnsi="Times New Roman" w:cs="Times New Roman"/>
          <w:sz w:val="24"/>
          <w:szCs w:val="24"/>
        </w:rPr>
        <w:t xml:space="preserve"> las</w:t>
      </w:r>
      <w:r w:rsidR="00F95126" w:rsidRPr="00C0784D">
        <w:rPr>
          <w:rFonts w:ascii="Times New Roman" w:hAnsi="Times New Roman" w:cs="Times New Roman"/>
          <w:sz w:val="24"/>
          <w:szCs w:val="24"/>
        </w:rPr>
        <w:t xml:space="preserve"> prácticas. En el caso de la universidad pública, se </w:t>
      </w:r>
      <w:r w:rsidR="00F95126" w:rsidRPr="00C0784D">
        <w:rPr>
          <w:rFonts w:ascii="Times New Roman" w:hAnsi="Times New Roman" w:cs="Times New Roman"/>
          <w:sz w:val="24"/>
          <w:szCs w:val="24"/>
        </w:rPr>
        <w:lastRenderedPageBreak/>
        <w:t>observa un descontento generalizado con mayor dispersión en las frecuencias de respuestas</w:t>
      </w:r>
      <w:r w:rsidR="0012587F" w:rsidRPr="00C0784D">
        <w:rPr>
          <w:rFonts w:ascii="Times New Roman" w:hAnsi="Times New Roman" w:cs="Times New Roman"/>
          <w:sz w:val="24"/>
          <w:szCs w:val="24"/>
        </w:rPr>
        <w:t xml:space="preserve"> con selecciones que van en los cinco puntos de la escala</w:t>
      </w:r>
      <w:r w:rsidR="00F95126" w:rsidRPr="00C0784D">
        <w:rPr>
          <w:rFonts w:ascii="Times New Roman" w:hAnsi="Times New Roman" w:cs="Times New Roman"/>
          <w:sz w:val="24"/>
          <w:szCs w:val="24"/>
        </w:rPr>
        <w:t>. Se visibilizan áreas de oportunidad principalmente en la gestión administrativa de los trámites para iniciar con las prácticas profesionales, resalta también una percepción de necesidad de prestación de mayor atención por parte del coordinador de prácticas profesionales y en el tiempo de duración de la prestación de las prácticas profesionales.</w:t>
      </w:r>
      <w:r w:rsidR="00C801F8" w:rsidRPr="00C0784D">
        <w:rPr>
          <w:rFonts w:ascii="Times New Roman" w:hAnsi="Times New Roman" w:cs="Times New Roman"/>
          <w:sz w:val="24"/>
          <w:szCs w:val="24"/>
        </w:rPr>
        <w:t xml:space="preserve"> Se presenta también una inconformidad en el semestre de inicio de las actividades con mayor grado que en la universidad privada.</w:t>
      </w:r>
    </w:p>
    <w:p w14:paraId="1EF2B8CC" w14:textId="77777777" w:rsidR="00C41BA0" w:rsidRPr="00C0784D" w:rsidRDefault="00C41BA0" w:rsidP="00F95126">
      <w:pPr>
        <w:spacing w:line="360" w:lineRule="auto"/>
        <w:contextualSpacing/>
        <w:jc w:val="both"/>
        <w:rPr>
          <w:rFonts w:ascii="Times New Roman" w:hAnsi="Times New Roman" w:cs="Times New Roman"/>
          <w:sz w:val="24"/>
          <w:szCs w:val="24"/>
        </w:rPr>
      </w:pPr>
    </w:p>
    <w:p w14:paraId="14476157" w14:textId="7E8F27D7" w:rsidR="00360F17" w:rsidRPr="00C0784D" w:rsidRDefault="00886871" w:rsidP="00C801F8">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t>Figura</w:t>
      </w:r>
      <w:r w:rsidR="00360F17" w:rsidRPr="00353D68">
        <w:rPr>
          <w:rFonts w:ascii="Times New Roman" w:hAnsi="Times New Roman" w:cs="Times New Roman"/>
          <w:b/>
          <w:bCs/>
          <w:sz w:val="24"/>
          <w:szCs w:val="24"/>
        </w:rPr>
        <w:t xml:space="preserve"> 3.</w:t>
      </w:r>
      <w:r w:rsidR="00360F17" w:rsidRPr="00C0784D">
        <w:rPr>
          <w:rFonts w:ascii="Times New Roman" w:hAnsi="Times New Roman" w:cs="Times New Roman"/>
          <w:sz w:val="24"/>
          <w:szCs w:val="24"/>
        </w:rPr>
        <w:t xml:space="preserve"> Valoración de Dimensión 1 Gestión</w:t>
      </w:r>
    </w:p>
    <w:p w14:paraId="4F73714F" w14:textId="2BB23505" w:rsidR="00360F17" w:rsidRPr="00C0784D" w:rsidRDefault="00360F17" w:rsidP="007E6089">
      <w:pPr>
        <w:spacing w:line="360" w:lineRule="auto"/>
        <w:contextualSpacing/>
        <w:jc w:val="center"/>
        <w:rPr>
          <w:rFonts w:ascii="Times New Roman" w:hAnsi="Times New Roman" w:cs="Times New Roman"/>
          <w:sz w:val="24"/>
          <w:szCs w:val="24"/>
        </w:rPr>
      </w:pPr>
      <w:r w:rsidRPr="00C0784D">
        <w:rPr>
          <w:noProof/>
        </w:rPr>
        <w:drawing>
          <wp:inline distT="0" distB="0" distL="0" distR="0" wp14:anchorId="76D227CA" wp14:editId="72E5AA75">
            <wp:extent cx="5612130" cy="1786890"/>
            <wp:effectExtent l="0" t="0" r="7620" b="3810"/>
            <wp:docPr id="1656398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786890"/>
                    </a:xfrm>
                    <a:prstGeom prst="rect">
                      <a:avLst/>
                    </a:prstGeom>
                    <a:noFill/>
                    <a:ln>
                      <a:noFill/>
                    </a:ln>
                  </pic:spPr>
                </pic:pic>
              </a:graphicData>
            </a:graphic>
          </wp:inline>
        </w:drawing>
      </w:r>
    </w:p>
    <w:p w14:paraId="734FE12A" w14:textId="77777777" w:rsidR="00360F17" w:rsidRPr="00C0784D" w:rsidRDefault="00360F17" w:rsidP="00360F17">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17E2FBD9" w14:textId="650381F6" w:rsidR="00C26C4B" w:rsidRPr="00C0784D" w:rsidRDefault="00C801F8" w:rsidP="00C801F8">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En la </w:t>
      </w:r>
      <w:r w:rsidR="00886871" w:rsidRPr="00C0784D">
        <w:rPr>
          <w:rFonts w:ascii="Times New Roman" w:hAnsi="Times New Roman" w:cs="Times New Roman"/>
          <w:sz w:val="24"/>
          <w:szCs w:val="24"/>
        </w:rPr>
        <w:t>figura</w:t>
      </w:r>
      <w:r w:rsidRPr="00C0784D">
        <w:rPr>
          <w:rFonts w:ascii="Times New Roman" w:hAnsi="Times New Roman" w:cs="Times New Roman"/>
          <w:sz w:val="24"/>
          <w:szCs w:val="24"/>
        </w:rPr>
        <w:t xml:space="preserve"> </w:t>
      </w:r>
      <w:r w:rsidR="00E663E2" w:rsidRPr="00C0784D">
        <w:rPr>
          <w:rFonts w:ascii="Times New Roman" w:hAnsi="Times New Roman" w:cs="Times New Roman"/>
          <w:sz w:val="24"/>
          <w:szCs w:val="24"/>
        </w:rPr>
        <w:t>4</w:t>
      </w:r>
      <w:r w:rsidRPr="00C0784D">
        <w:rPr>
          <w:rFonts w:ascii="Times New Roman" w:hAnsi="Times New Roman" w:cs="Times New Roman"/>
          <w:sz w:val="24"/>
          <w:szCs w:val="24"/>
        </w:rPr>
        <w:t xml:space="preserve"> se presenta</w:t>
      </w:r>
      <w:r w:rsidR="00FE3CAF" w:rsidRPr="00C0784D">
        <w:rPr>
          <w:rFonts w:ascii="Times New Roman" w:hAnsi="Times New Roman" w:cs="Times New Roman"/>
          <w:sz w:val="24"/>
          <w:szCs w:val="24"/>
        </w:rPr>
        <w:t>n</w:t>
      </w:r>
      <w:r w:rsidRPr="00C0784D">
        <w:rPr>
          <w:rFonts w:ascii="Times New Roman" w:hAnsi="Times New Roman" w:cs="Times New Roman"/>
          <w:sz w:val="24"/>
          <w:szCs w:val="24"/>
        </w:rPr>
        <w:t xml:space="preserve"> </w:t>
      </w:r>
      <w:r w:rsidR="00FE3CAF" w:rsidRPr="00C0784D">
        <w:rPr>
          <w:rFonts w:ascii="Times New Roman" w:hAnsi="Times New Roman" w:cs="Times New Roman"/>
          <w:sz w:val="24"/>
          <w:szCs w:val="24"/>
        </w:rPr>
        <w:t>los resultados obtenidos en la Dimensión</w:t>
      </w:r>
      <w:r w:rsidRPr="00C0784D">
        <w:rPr>
          <w:rFonts w:ascii="Times New Roman" w:hAnsi="Times New Roman" w:cs="Times New Roman"/>
          <w:sz w:val="24"/>
          <w:szCs w:val="24"/>
        </w:rPr>
        <w:t xml:space="preserve"> de Desarrollo de las </w:t>
      </w:r>
      <w:r w:rsidR="00FE3CAF" w:rsidRPr="00C0784D">
        <w:rPr>
          <w:rFonts w:ascii="Times New Roman" w:hAnsi="Times New Roman" w:cs="Times New Roman"/>
          <w:sz w:val="24"/>
          <w:szCs w:val="24"/>
        </w:rPr>
        <w:t>P</w:t>
      </w:r>
      <w:r w:rsidRPr="00C0784D">
        <w:rPr>
          <w:rFonts w:ascii="Times New Roman" w:hAnsi="Times New Roman" w:cs="Times New Roman"/>
          <w:sz w:val="24"/>
          <w:szCs w:val="24"/>
        </w:rPr>
        <w:t xml:space="preserve">rácticas </w:t>
      </w:r>
      <w:r w:rsidR="00FE3CAF" w:rsidRPr="00C0784D">
        <w:rPr>
          <w:rFonts w:ascii="Times New Roman" w:hAnsi="Times New Roman" w:cs="Times New Roman"/>
          <w:sz w:val="24"/>
          <w:szCs w:val="24"/>
        </w:rPr>
        <w:t>P</w:t>
      </w:r>
      <w:r w:rsidRPr="00C0784D">
        <w:rPr>
          <w:rFonts w:ascii="Times New Roman" w:hAnsi="Times New Roman" w:cs="Times New Roman"/>
          <w:sz w:val="24"/>
          <w:szCs w:val="24"/>
        </w:rPr>
        <w:t>rofesionales. En la universidad privada se encontró un alto grado de conformidad con el desarrollo de las actividades de practicantes con una ligera variabilidad en la conformidad de la adquisición de conocimientos.</w:t>
      </w:r>
      <w:r w:rsidR="0012587F" w:rsidRPr="00C0784D">
        <w:rPr>
          <w:rFonts w:ascii="Times New Roman" w:hAnsi="Times New Roman" w:cs="Times New Roman"/>
          <w:sz w:val="24"/>
          <w:szCs w:val="24"/>
        </w:rPr>
        <w:t xml:space="preserve"> Las valoraciones se concentran principalmente en muy de acuerdo con las afirmaciones de la dimensión.</w:t>
      </w:r>
      <w:r w:rsidRPr="00C0784D">
        <w:rPr>
          <w:rFonts w:ascii="Times New Roman" w:hAnsi="Times New Roman" w:cs="Times New Roman"/>
          <w:sz w:val="24"/>
          <w:szCs w:val="24"/>
        </w:rPr>
        <w:t xml:space="preserve"> Por su parte en la universidad pública, se presentan resultados mayormente concentrados en el rango de poco a bastante acuerdo</w:t>
      </w:r>
      <w:r w:rsidR="0012587F" w:rsidRPr="00C0784D">
        <w:rPr>
          <w:rFonts w:ascii="Times New Roman" w:hAnsi="Times New Roman" w:cs="Times New Roman"/>
          <w:sz w:val="24"/>
          <w:szCs w:val="24"/>
        </w:rPr>
        <w:t>. Resalta en este grupo de estudiantes que las prácticas no han permitido la formación académica en un alto porcentaje de estudiantes.</w:t>
      </w:r>
      <w:r w:rsidRPr="00C0784D">
        <w:rPr>
          <w:rFonts w:ascii="Times New Roman" w:hAnsi="Times New Roman" w:cs="Times New Roman"/>
          <w:sz w:val="24"/>
          <w:szCs w:val="24"/>
        </w:rPr>
        <w:t xml:space="preserve"> </w:t>
      </w:r>
    </w:p>
    <w:p w14:paraId="5971D726" w14:textId="77777777" w:rsidR="002D4987" w:rsidRDefault="002D4987" w:rsidP="002D4987">
      <w:pPr>
        <w:rPr>
          <w:rFonts w:ascii="Times New Roman" w:hAnsi="Times New Roman" w:cs="Times New Roman"/>
          <w:sz w:val="24"/>
          <w:szCs w:val="24"/>
        </w:rPr>
      </w:pPr>
    </w:p>
    <w:p w14:paraId="747F6C34" w14:textId="2606442A" w:rsidR="00C26C4B" w:rsidRPr="00C0784D" w:rsidRDefault="00886871" w:rsidP="002D4987">
      <w:pPr>
        <w:jc w:val="center"/>
        <w:rPr>
          <w:rFonts w:ascii="Times New Roman" w:hAnsi="Times New Roman" w:cs="Times New Roman"/>
          <w:sz w:val="24"/>
          <w:szCs w:val="24"/>
        </w:rPr>
      </w:pPr>
      <w:r w:rsidRPr="00353D68">
        <w:rPr>
          <w:rFonts w:ascii="Times New Roman" w:hAnsi="Times New Roman" w:cs="Times New Roman"/>
          <w:b/>
          <w:bCs/>
          <w:sz w:val="24"/>
          <w:szCs w:val="24"/>
        </w:rPr>
        <w:t>Figura</w:t>
      </w:r>
      <w:r w:rsidR="00C26C4B" w:rsidRPr="00353D68">
        <w:rPr>
          <w:rFonts w:ascii="Times New Roman" w:hAnsi="Times New Roman" w:cs="Times New Roman"/>
          <w:b/>
          <w:bCs/>
          <w:sz w:val="24"/>
          <w:szCs w:val="24"/>
        </w:rPr>
        <w:t xml:space="preserve"> 4.</w:t>
      </w:r>
      <w:r w:rsidR="00C26C4B" w:rsidRPr="00C0784D">
        <w:rPr>
          <w:rFonts w:ascii="Times New Roman" w:hAnsi="Times New Roman" w:cs="Times New Roman"/>
          <w:sz w:val="24"/>
          <w:szCs w:val="24"/>
        </w:rPr>
        <w:t xml:space="preserve"> Valoración de Dimensión 2 Desarrollo</w:t>
      </w:r>
    </w:p>
    <w:p w14:paraId="331824CB" w14:textId="111FC384" w:rsidR="007E6089" w:rsidRPr="00C0784D" w:rsidRDefault="007170AD" w:rsidP="007E6089">
      <w:pPr>
        <w:spacing w:line="360" w:lineRule="auto"/>
        <w:contextualSpacing/>
        <w:jc w:val="center"/>
        <w:rPr>
          <w:rFonts w:ascii="Times New Roman" w:hAnsi="Times New Roman" w:cs="Times New Roman"/>
          <w:sz w:val="24"/>
          <w:szCs w:val="24"/>
        </w:rPr>
      </w:pPr>
      <w:r w:rsidRPr="00C0784D">
        <w:rPr>
          <w:noProof/>
        </w:rPr>
        <w:drawing>
          <wp:inline distT="0" distB="0" distL="0" distR="0" wp14:anchorId="3905ED33" wp14:editId="3AE8EAE1">
            <wp:extent cx="5612130" cy="1583055"/>
            <wp:effectExtent l="0" t="0" r="7620" b="0"/>
            <wp:docPr id="11842034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583055"/>
                    </a:xfrm>
                    <a:prstGeom prst="rect">
                      <a:avLst/>
                    </a:prstGeom>
                    <a:noFill/>
                    <a:ln>
                      <a:noFill/>
                    </a:ln>
                  </pic:spPr>
                </pic:pic>
              </a:graphicData>
            </a:graphic>
          </wp:inline>
        </w:drawing>
      </w:r>
    </w:p>
    <w:p w14:paraId="58B27160" w14:textId="77777777" w:rsidR="00C26C4B" w:rsidRPr="00C0784D" w:rsidRDefault="00C26C4B" w:rsidP="00C26C4B">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lastRenderedPageBreak/>
        <w:t>Fuente: elaboración propia.</w:t>
      </w:r>
    </w:p>
    <w:p w14:paraId="2E907A34" w14:textId="1A23E687" w:rsidR="00360F17" w:rsidRPr="00C0784D" w:rsidRDefault="0060643F" w:rsidP="0060643F">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t>La Dimensión de Satisfacción de las Prácticas Profesionales fue la que obtuvo mayor dispersión de respuesta en la escala en ambas universidades. En ambos casos se detectan áreas de mejora en este rubro, sobre todo en el cumplimiento de las expectativas iniciales que tenían los estudiantes</w:t>
      </w:r>
      <w:r w:rsidR="0002629A" w:rsidRPr="00C0784D">
        <w:rPr>
          <w:rFonts w:ascii="Times New Roman" w:hAnsi="Times New Roman" w:cs="Times New Roman"/>
          <w:sz w:val="24"/>
          <w:szCs w:val="24"/>
        </w:rPr>
        <w:t xml:space="preserve"> con las prácticas profesionales</w:t>
      </w:r>
      <w:r w:rsidR="00467886">
        <w:rPr>
          <w:rFonts w:ascii="Times New Roman" w:hAnsi="Times New Roman" w:cs="Times New Roman"/>
          <w:sz w:val="24"/>
          <w:szCs w:val="24"/>
        </w:rPr>
        <w:t xml:space="preserve"> </w:t>
      </w:r>
      <w:r w:rsidR="00467886" w:rsidRPr="000F17F8">
        <w:rPr>
          <w:rFonts w:ascii="Times New Roman" w:hAnsi="Times New Roman" w:cs="Times New Roman"/>
          <w:sz w:val="24"/>
          <w:szCs w:val="24"/>
        </w:rPr>
        <w:t xml:space="preserve">(Ver </w:t>
      </w:r>
      <w:r w:rsidR="00467886">
        <w:rPr>
          <w:rFonts w:ascii="Times New Roman" w:hAnsi="Times New Roman" w:cs="Times New Roman"/>
          <w:sz w:val="24"/>
          <w:szCs w:val="24"/>
        </w:rPr>
        <w:t>figura</w:t>
      </w:r>
      <w:r w:rsidR="00467886" w:rsidRPr="000F17F8">
        <w:rPr>
          <w:rFonts w:ascii="Times New Roman" w:hAnsi="Times New Roman" w:cs="Times New Roman"/>
          <w:sz w:val="24"/>
          <w:szCs w:val="24"/>
        </w:rPr>
        <w:t xml:space="preserve"> </w:t>
      </w:r>
      <w:r w:rsidR="00467886">
        <w:rPr>
          <w:rFonts w:ascii="Times New Roman" w:hAnsi="Times New Roman" w:cs="Times New Roman"/>
          <w:sz w:val="24"/>
          <w:szCs w:val="24"/>
        </w:rPr>
        <w:t>5</w:t>
      </w:r>
      <w:r w:rsidR="00467886" w:rsidRPr="000F17F8">
        <w:rPr>
          <w:rFonts w:ascii="Times New Roman" w:hAnsi="Times New Roman" w:cs="Times New Roman"/>
          <w:sz w:val="24"/>
          <w:szCs w:val="24"/>
        </w:rPr>
        <w:t>)</w:t>
      </w:r>
      <w:r w:rsidR="0002629A" w:rsidRPr="00C0784D">
        <w:rPr>
          <w:rFonts w:ascii="Times New Roman" w:hAnsi="Times New Roman" w:cs="Times New Roman"/>
          <w:sz w:val="24"/>
          <w:szCs w:val="24"/>
        </w:rPr>
        <w:t>.</w:t>
      </w:r>
    </w:p>
    <w:p w14:paraId="1F0E66A0" w14:textId="5440FC51" w:rsidR="009F2500" w:rsidRPr="00C0784D" w:rsidRDefault="009F2500">
      <w:pPr>
        <w:rPr>
          <w:rFonts w:ascii="Times New Roman" w:hAnsi="Times New Roman" w:cs="Times New Roman"/>
          <w:sz w:val="24"/>
          <w:szCs w:val="24"/>
        </w:rPr>
      </w:pPr>
    </w:p>
    <w:p w14:paraId="3D8A3C92" w14:textId="5734C8F6" w:rsidR="007170AD" w:rsidRPr="00C0784D" w:rsidRDefault="00886871" w:rsidP="007170AD">
      <w:pPr>
        <w:spacing w:line="360" w:lineRule="auto"/>
        <w:contextualSpacing/>
        <w:jc w:val="center"/>
        <w:rPr>
          <w:rFonts w:ascii="Times New Roman" w:hAnsi="Times New Roman" w:cs="Times New Roman"/>
          <w:sz w:val="24"/>
          <w:szCs w:val="24"/>
        </w:rPr>
      </w:pPr>
      <w:r w:rsidRPr="00353D68">
        <w:rPr>
          <w:rFonts w:ascii="Times New Roman" w:hAnsi="Times New Roman" w:cs="Times New Roman"/>
          <w:b/>
          <w:bCs/>
          <w:sz w:val="24"/>
          <w:szCs w:val="24"/>
        </w:rPr>
        <w:t>Figura</w:t>
      </w:r>
      <w:r w:rsidR="007170AD" w:rsidRPr="00353D68">
        <w:rPr>
          <w:rFonts w:ascii="Times New Roman" w:hAnsi="Times New Roman" w:cs="Times New Roman"/>
          <w:b/>
          <w:bCs/>
          <w:sz w:val="24"/>
          <w:szCs w:val="24"/>
        </w:rPr>
        <w:t xml:space="preserve"> 5.</w:t>
      </w:r>
      <w:r w:rsidR="007170AD" w:rsidRPr="00C0784D">
        <w:rPr>
          <w:rFonts w:ascii="Times New Roman" w:hAnsi="Times New Roman" w:cs="Times New Roman"/>
          <w:sz w:val="24"/>
          <w:szCs w:val="24"/>
        </w:rPr>
        <w:t xml:space="preserve"> Valoración de Dimensión 3 Satisfacción</w:t>
      </w:r>
    </w:p>
    <w:p w14:paraId="26BE611C" w14:textId="4041C186" w:rsidR="007170AD" w:rsidRPr="00C0784D" w:rsidRDefault="0060643F" w:rsidP="007170AD">
      <w:pPr>
        <w:spacing w:line="360" w:lineRule="auto"/>
        <w:contextualSpacing/>
        <w:jc w:val="center"/>
        <w:rPr>
          <w:rFonts w:ascii="Times New Roman" w:hAnsi="Times New Roman" w:cs="Times New Roman"/>
          <w:sz w:val="24"/>
          <w:szCs w:val="24"/>
        </w:rPr>
      </w:pPr>
      <w:r w:rsidRPr="00C0784D">
        <w:rPr>
          <w:noProof/>
        </w:rPr>
        <w:drawing>
          <wp:inline distT="0" distB="0" distL="0" distR="0" wp14:anchorId="531E8080" wp14:editId="4B62EE7E">
            <wp:extent cx="5612130" cy="746760"/>
            <wp:effectExtent l="0" t="0" r="7620" b="0"/>
            <wp:docPr id="11318708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746760"/>
                    </a:xfrm>
                    <a:prstGeom prst="rect">
                      <a:avLst/>
                    </a:prstGeom>
                    <a:noFill/>
                    <a:ln>
                      <a:noFill/>
                    </a:ln>
                  </pic:spPr>
                </pic:pic>
              </a:graphicData>
            </a:graphic>
          </wp:inline>
        </w:drawing>
      </w:r>
    </w:p>
    <w:p w14:paraId="6F9890B6" w14:textId="77777777" w:rsidR="007170AD" w:rsidRPr="00C0784D" w:rsidRDefault="007170AD" w:rsidP="007170AD">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708871FF" w14:textId="1EFD93F9" w:rsidR="007170AD" w:rsidRDefault="0002629A" w:rsidP="0002629A">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t>Por último, la Dimensión de Utilidad presenta un mayor acuerdo en la universidad privada con excepción de la valoración sobre si el programa de prácticas es un buen método para introducir al estudiante al mundo laboral. Por su parte en la universidad pública, en términos generales se tienen áreas de oportunidad en la percepción de utilidad para adquisición de un empleo formal y en la orientación hacia la dedicación de los estudiantes</w:t>
      </w:r>
      <w:r w:rsidR="00467886">
        <w:rPr>
          <w:rFonts w:ascii="Times New Roman" w:hAnsi="Times New Roman" w:cs="Times New Roman"/>
          <w:sz w:val="24"/>
          <w:szCs w:val="24"/>
        </w:rPr>
        <w:t xml:space="preserve"> </w:t>
      </w:r>
      <w:r w:rsidR="00467886" w:rsidRPr="000F17F8">
        <w:rPr>
          <w:rFonts w:ascii="Times New Roman" w:hAnsi="Times New Roman" w:cs="Times New Roman"/>
          <w:sz w:val="24"/>
          <w:szCs w:val="24"/>
        </w:rPr>
        <w:t xml:space="preserve">(Ver tabla </w:t>
      </w:r>
      <w:r w:rsidR="00467886">
        <w:rPr>
          <w:rFonts w:ascii="Times New Roman" w:hAnsi="Times New Roman" w:cs="Times New Roman"/>
          <w:sz w:val="24"/>
          <w:szCs w:val="24"/>
        </w:rPr>
        <w:t>6</w:t>
      </w:r>
      <w:r w:rsidR="00467886" w:rsidRPr="000F17F8">
        <w:rPr>
          <w:rFonts w:ascii="Times New Roman" w:hAnsi="Times New Roman" w:cs="Times New Roman"/>
          <w:sz w:val="24"/>
          <w:szCs w:val="24"/>
        </w:rPr>
        <w:t>)</w:t>
      </w:r>
      <w:r w:rsidRPr="00C0784D">
        <w:rPr>
          <w:rFonts w:ascii="Times New Roman" w:hAnsi="Times New Roman" w:cs="Times New Roman"/>
          <w:sz w:val="24"/>
          <w:szCs w:val="24"/>
        </w:rPr>
        <w:t>.</w:t>
      </w:r>
    </w:p>
    <w:p w14:paraId="60FFB558" w14:textId="77777777" w:rsidR="002D4987" w:rsidRPr="00C0784D" w:rsidRDefault="002D4987" w:rsidP="0002629A">
      <w:pPr>
        <w:spacing w:line="360" w:lineRule="auto"/>
        <w:contextualSpacing/>
        <w:jc w:val="both"/>
        <w:rPr>
          <w:rFonts w:ascii="Times New Roman" w:hAnsi="Times New Roman" w:cs="Times New Roman"/>
          <w:sz w:val="24"/>
          <w:szCs w:val="24"/>
        </w:rPr>
      </w:pPr>
    </w:p>
    <w:p w14:paraId="210FDDF4" w14:textId="39D489B4" w:rsidR="007170AD" w:rsidRPr="00C0784D" w:rsidRDefault="00886871" w:rsidP="007170AD">
      <w:pPr>
        <w:spacing w:line="360" w:lineRule="auto"/>
        <w:contextualSpacing/>
        <w:jc w:val="center"/>
        <w:rPr>
          <w:rFonts w:ascii="Times New Roman" w:hAnsi="Times New Roman" w:cs="Times New Roman"/>
          <w:color w:val="FF0000"/>
          <w:sz w:val="24"/>
          <w:szCs w:val="24"/>
        </w:rPr>
      </w:pPr>
      <w:r w:rsidRPr="00353D68">
        <w:rPr>
          <w:rFonts w:ascii="Times New Roman" w:hAnsi="Times New Roman" w:cs="Times New Roman"/>
          <w:b/>
          <w:bCs/>
          <w:sz w:val="24"/>
          <w:szCs w:val="24"/>
        </w:rPr>
        <w:t>Figura</w:t>
      </w:r>
      <w:r w:rsidR="007170AD" w:rsidRPr="00353D68">
        <w:rPr>
          <w:rFonts w:ascii="Times New Roman" w:hAnsi="Times New Roman" w:cs="Times New Roman"/>
          <w:b/>
          <w:bCs/>
          <w:sz w:val="24"/>
          <w:szCs w:val="24"/>
        </w:rPr>
        <w:t xml:space="preserve"> 6.</w:t>
      </w:r>
      <w:r w:rsidR="007170AD" w:rsidRPr="00C0784D">
        <w:rPr>
          <w:rFonts w:ascii="Times New Roman" w:hAnsi="Times New Roman" w:cs="Times New Roman"/>
          <w:sz w:val="24"/>
          <w:szCs w:val="24"/>
        </w:rPr>
        <w:t xml:space="preserve"> Valoración de Dimensión </w:t>
      </w:r>
      <w:r w:rsidR="00837CAF" w:rsidRPr="00C0784D">
        <w:rPr>
          <w:rFonts w:ascii="Times New Roman" w:hAnsi="Times New Roman" w:cs="Times New Roman"/>
          <w:sz w:val="24"/>
          <w:szCs w:val="24"/>
        </w:rPr>
        <w:t>4</w:t>
      </w:r>
      <w:r w:rsidR="007170AD" w:rsidRPr="00C0784D">
        <w:rPr>
          <w:rFonts w:ascii="Times New Roman" w:hAnsi="Times New Roman" w:cs="Times New Roman"/>
          <w:sz w:val="24"/>
          <w:szCs w:val="24"/>
        </w:rPr>
        <w:t xml:space="preserve"> Utilidad</w:t>
      </w:r>
    </w:p>
    <w:p w14:paraId="403D6438" w14:textId="7EF01A2B" w:rsidR="00360F17" w:rsidRPr="00C0784D" w:rsidRDefault="00A32928" w:rsidP="007E6089">
      <w:pPr>
        <w:spacing w:line="360" w:lineRule="auto"/>
        <w:contextualSpacing/>
        <w:jc w:val="center"/>
        <w:rPr>
          <w:rFonts w:ascii="Times New Roman" w:hAnsi="Times New Roman" w:cs="Times New Roman"/>
          <w:sz w:val="24"/>
          <w:szCs w:val="24"/>
        </w:rPr>
      </w:pPr>
      <w:r w:rsidRPr="00C0784D">
        <w:rPr>
          <w:noProof/>
        </w:rPr>
        <w:drawing>
          <wp:inline distT="0" distB="0" distL="0" distR="0" wp14:anchorId="5E076B1C" wp14:editId="05EB749D">
            <wp:extent cx="5612130" cy="1332230"/>
            <wp:effectExtent l="0" t="0" r="7620" b="1270"/>
            <wp:docPr id="2051304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332230"/>
                    </a:xfrm>
                    <a:prstGeom prst="rect">
                      <a:avLst/>
                    </a:prstGeom>
                    <a:noFill/>
                    <a:ln>
                      <a:noFill/>
                    </a:ln>
                  </pic:spPr>
                </pic:pic>
              </a:graphicData>
            </a:graphic>
          </wp:inline>
        </w:drawing>
      </w:r>
    </w:p>
    <w:p w14:paraId="1DEF1619" w14:textId="77777777" w:rsidR="007170AD" w:rsidRPr="00C0784D" w:rsidRDefault="007170AD" w:rsidP="007170AD">
      <w:pPr>
        <w:spacing w:line="360" w:lineRule="auto"/>
        <w:contextualSpacing/>
        <w:jc w:val="center"/>
        <w:rPr>
          <w:rFonts w:ascii="Times New Roman" w:hAnsi="Times New Roman" w:cs="Times New Roman"/>
          <w:sz w:val="24"/>
          <w:szCs w:val="24"/>
        </w:rPr>
      </w:pPr>
      <w:r w:rsidRPr="00C0784D">
        <w:rPr>
          <w:rFonts w:ascii="Times New Roman" w:hAnsi="Times New Roman" w:cs="Times New Roman"/>
          <w:sz w:val="24"/>
          <w:szCs w:val="24"/>
        </w:rPr>
        <w:t>Fuente: elaboración propia.</w:t>
      </w:r>
    </w:p>
    <w:p w14:paraId="09075191" w14:textId="77777777" w:rsidR="00353D68" w:rsidRDefault="00353D68" w:rsidP="006F469F">
      <w:pPr>
        <w:spacing w:before="240" w:after="0" w:line="360" w:lineRule="auto"/>
        <w:contextualSpacing/>
        <w:jc w:val="center"/>
        <w:rPr>
          <w:rFonts w:ascii="Times New Roman" w:eastAsia="Times New Roman" w:hAnsi="Times New Roman" w:cs="Times New Roman"/>
          <w:b/>
          <w:sz w:val="28"/>
          <w:szCs w:val="28"/>
        </w:rPr>
      </w:pPr>
    </w:p>
    <w:p w14:paraId="0088CE22" w14:textId="6F617661" w:rsidR="00034379" w:rsidRPr="00353D68" w:rsidRDefault="00034379" w:rsidP="006F469F">
      <w:pPr>
        <w:spacing w:before="240" w:after="0" w:line="360" w:lineRule="auto"/>
        <w:contextualSpacing/>
        <w:jc w:val="center"/>
        <w:rPr>
          <w:rFonts w:ascii="Times New Roman" w:eastAsia="Times New Roman" w:hAnsi="Times New Roman" w:cs="Times New Roman"/>
          <w:b/>
          <w:sz w:val="32"/>
          <w:szCs w:val="32"/>
        </w:rPr>
      </w:pPr>
      <w:r w:rsidRPr="00353D68">
        <w:rPr>
          <w:rFonts w:ascii="Times New Roman" w:eastAsia="Times New Roman" w:hAnsi="Times New Roman" w:cs="Times New Roman"/>
          <w:b/>
          <w:sz w:val="32"/>
          <w:szCs w:val="32"/>
        </w:rPr>
        <w:t>Discusión</w:t>
      </w:r>
    </w:p>
    <w:p w14:paraId="256A7586" w14:textId="5E2E4AA6" w:rsidR="00837CAF" w:rsidRPr="00C0784D" w:rsidRDefault="00837CAF"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Con </w:t>
      </w:r>
      <w:r w:rsidR="00DC52CA" w:rsidRPr="00C0784D">
        <w:rPr>
          <w:rFonts w:ascii="Times New Roman" w:hAnsi="Times New Roman" w:cs="Times New Roman"/>
          <w:sz w:val="24"/>
          <w:szCs w:val="24"/>
        </w:rPr>
        <w:t>el objetivo</w:t>
      </w:r>
      <w:r w:rsidRPr="00C0784D">
        <w:rPr>
          <w:rFonts w:ascii="Times New Roman" w:hAnsi="Times New Roman" w:cs="Times New Roman"/>
          <w:sz w:val="24"/>
          <w:szCs w:val="24"/>
        </w:rPr>
        <w:t xml:space="preserve"> de llegar a acuerdos</w:t>
      </w:r>
      <w:r w:rsidR="002F24C0" w:rsidRPr="00C0784D">
        <w:rPr>
          <w:rFonts w:ascii="Times New Roman" w:hAnsi="Times New Roman" w:cs="Times New Roman"/>
          <w:sz w:val="24"/>
          <w:szCs w:val="24"/>
        </w:rPr>
        <w:t>,</w:t>
      </w:r>
      <w:r w:rsidRPr="00C0784D">
        <w:rPr>
          <w:rFonts w:ascii="Times New Roman" w:hAnsi="Times New Roman" w:cs="Times New Roman"/>
          <w:sz w:val="24"/>
          <w:szCs w:val="24"/>
        </w:rPr>
        <w:t xml:space="preserve"> producto de la comparación de resultados entre instituciones pública y privada, es evidente que, en cada una de las dimensiones, el grado de satisfacción porcentual, a</w:t>
      </w:r>
      <w:r w:rsidR="002F24C0" w:rsidRPr="00C0784D">
        <w:rPr>
          <w:rFonts w:ascii="Times New Roman" w:hAnsi="Times New Roman" w:cs="Times New Roman"/>
          <w:sz w:val="24"/>
          <w:szCs w:val="24"/>
        </w:rPr>
        <w:t>ú</w:t>
      </w:r>
      <w:r w:rsidRPr="00C0784D">
        <w:rPr>
          <w:rFonts w:ascii="Times New Roman" w:hAnsi="Times New Roman" w:cs="Times New Roman"/>
          <w:sz w:val="24"/>
          <w:szCs w:val="24"/>
        </w:rPr>
        <w:t>n en los casos de mayor dispersión del resultado, favorece a la institución privada, sin descuidar el hecho de que ambas tienen áreas de oportunidad que atender de manera muy precisa tomando como base el resultado objetivo de cada dimensión</w:t>
      </w:r>
      <w:r w:rsidR="002F24C0" w:rsidRPr="00C0784D">
        <w:rPr>
          <w:rFonts w:ascii="Times New Roman" w:hAnsi="Times New Roman" w:cs="Times New Roman"/>
          <w:sz w:val="24"/>
          <w:szCs w:val="24"/>
        </w:rPr>
        <w:t>.</w:t>
      </w:r>
      <w:r w:rsidRPr="00C0784D">
        <w:rPr>
          <w:rFonts w:ascii="Times New Roman" w:hAnsi="Times New Roman" w:cs="Times New Roman"/>
          <w:sz w:val="24"/>
          <w:szCs w:val="24"/>
        </w:rPr>
        <w:t xml:space="preserve"> </w:t>
      </w:r>
      <w:r w:rsidR="002F24C0" w:rsidRPr="00C0784D">
        <w:rPr>
          <w:rFonts w:ascii="Times New Roman" w:hAnsi="Times New Roman" w:cs="Times New Roman"/>
          <w:sz w:val="24"/>
          <w:szCs w:val="24"/>
        </w:rPr>
        <w:lastRenderedPageBreak/>
        <w:t>C</w:t>
      </w:r>
      <w:r w:rsidRPr="00C0784D">
        <w:rPr>
          <w:rFonts w:ascii="Times New Roman" w:hAnsi="Times New Roman" w:cs="Times New Roman"/>
          <w:sz w:val="24"/>
          <w:szCs w:val="24"/>
        </w:rPr>
        <w:t>on la finalidad de cumplir con su normativa y descripción de lo que es y debe ser la práctica profesional, que en términos generales  se atribuye al conjunto de actividades a desarrollar, atribuibles a su formación profesional permitiéndoles la oportunidad de aplicar conocimiento y habilidades adquiridas a través de su plan de estudios en el programa educativo correspondiente, y con el ello  fortalecer ese conocimiento y habilidad a través de un desempeño efectivo producto de la relación con el medio laboral que la práctica profesional le propone.</w:t>
      </w:r>
    </w:p>
    <w:p w14:paraId="002B5E24" w14:textId="77777777" w:rsidR="00837CAF" w:rsidRPr="00C0784D" w:rsidRDefault="00837CAF"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Se dice fácil, sin embargo, en estas áreas de oportunidad entran todos los actores, por lo que se deberá concientizar a cada uno de ellos en su atención y correspondencia, sin minimizar el impacto como resultado común, sino con la responsabilidad de atención y cambio para el cumplimiento del objetivo de las prácticas profesionales.</w:t>
      </w:r>
    </w:p>
    <w:p w14:paraId="1AC730FF" w14:textId="55B3EA47" w:rsidR="00837CAF" w:rsidRPr="00C0784D" w:rsidRDefault="00837CAF"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La Dimensión de Gestión (1), de acuerdo con su contenido, se constituye como la cara de las prácticas profesionales, la primera relación, y ésta, debe ser altamente efectiva ahí comienza la eficiencia del proceso, cómo mejorarla, analizando la actuación de las autoridades asignadas, simplificado los procesos, etc. La decisión que se tome deberá ser producto de análisis específico para solucionar los problemas o áreas de oportunidad presentados.</w:t>
      </w:r>
    </w:p>
    <w:p w14:paraId="66AF56AA" w14:textId="611AE1FE" w:rsidR="00837CAF" w:rsidRPr="00937E32" w:rsidRDefault="00837CAF"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 xml:space="preserve">La Dimensión de Desarrollo (2) es producto de la gestión, si se hace un buen trabajo en gestión se alcanza la dimensión 2, no una decisión arbitraria en cuanto a la unidad receptora, debe ser producto de análisis, mismo que debe cumplir con las actividades propuestas por la normativa y en consecuencia le provea al estudiante de un crecimiento en sus conocimiento y habilidades producto de la relación laboral emprendida como practicante, cómo se resuelve, cada caso es particular de acuerdo al tipo de </w:t>
      </w:r>
      <w:r w:rsidRPr="00937E32">
        <w:rPr>
          <w:rFonts w:ascii="Times New Roman" w:hAnsi="Times New Roman" w:cs="Times New Roman"/>
          <w:sz w:val="24"/>
          <w:szCs w:val="24"/>
        </w:rPr>
        <w:t>institución</w:t>
      </w:r>
      <w:r w:rsidR="00E23563" w:rsidRPr="00937E32">
        <w:rPr>
          <w:rFonts w:ascii="Times New Roman" w:hAnsi="Times New Roman" w:cs="Times New Roman"/>
          <w:sz w:val="24"/>
          <w:szCs w:val="24"/>
        </w:rPr>
        <w:t>;</w:t>
      </w:r>
      <w:r w:rsidRPr="00937E32">
        <w:rPr>
          <w:rFonts w:ascii="Times New Roman" w:hAnsi="Times New Roman" w:cs="Times New Roman"/>
          <w:sz w:val="24"/>
          <w:szCs w:val="24"/>
        </w:rPr>
        <w:t xml:space="preserve"> sin embargo, la selección empresarial, el desarrollo de convenios, el seguimiento, etc., pueden ser estrategias efectivas hacia un resultado óptimo.</w:t>
      </w:r>
    </w:p>
    <w:p w14:paraId="6F9CB08A" w14:textId="2569D5BE" w:rsidR="00837CAF" w:rsidRPr="00937E32" w:rsidRDefault="00837CAF" w:rsidP="00837CAF">
      <w:pPr>
        <w:spacing w:line="360" w:lineRule="auto"/>
        <w:ind w:firstLine="720"/>
        <w:contextualSpacing/>
        <w:jc w:val="both"/>
        <w:rPr>
          <w:rFonts w:ascii="Times New Roman" w:hAnsi="Times New Roman" w:cs="Times New Roman"/>
          <w:sz w:val="24"/>
          <w:szCs w:val="24"/>
        </w:rPr>
      </w:pPr>
      <w:r w:rsidRPr="00937E32">
        <w:rPr>
          <w:rFonts w:ascii="Times New Roman" w:hAnsi="Times New Roman" w:cs="Times New Roman"/>
          <w:sz w:val="24"/>
          <w:szCs w:val="24"/>
        </w:rPr>
        <w:t xml:space="preserve">La Dimensión de Satisfacción (3) deriva de la anterior, a mayor inclusión dentro de la unidad receptora </w:t>
      </w:r>
      <w:r w:rsidR="00CB5A1D" w:rsidRPr="00937E32">
        <w:rPr>
          <w:rFonts w:ascii="Times New Roman" w:hAnsi="Times New Roman" w:cs="Times New Roman"/>
          <w:sz w:val="24"/>
          <w:szCs w:val="24"/>
        </w:rPr>
        <w:t>de acuerdo con</w:t>
      </w:r>
      <w:r w:rsidRPr="00937E32">
        <w:rPr>
          <w:rFonts w:ascii="Times New Roman" w:hAnsi="Times New Roman" w:cs="Times New Roman"/>
          <w:sz w:val="24"/>
          <w:szCs w:val="24"/>
        </w:rPr>
        <w:t xml:space="preserve"> las expectativas generadas, mayor satisfacción</w:t>
      </w:r>
      <w:r w:rsidR="00E23563" w:rsidRPr="00937E32">
        <w:rPr>
          <w:rFonts w:ascii="Times New Roman" w:hAnsi="Times New Roman" w:cs="Times New Roman"/>
          <w:sz w:val="24"/>
          <w:szCs w:val="24"/>
        </w:rPr>
        <w:t>. E</w:t>
      </w:r>
      <w:r w:rsidRPr="00937E32">
        <w:rPr>
          <w:rFonts w:ascii="Times New Roman" w:hAnsi="Times New Roman" w:cs="Times New Roman"/>
          <w:sz w:val="24"/>
          <w:szCs w:val="24"/>
        </w:rPr>
        <w:t>n ocasiones la propuesta de prácticas es esperada por el estudiante</w:t>
      </w:r>
      <w:r w:rsidR="00E23563" w:rsidRPr="00937E32">
        <w:rPr>
          <w:rFonts w:ascii="Times New Roman" w:hAnsi="Times New Roman" w:cs="Times New Roman"/>
          <w:sz w:val="24"/>
          <w:szCs w:val="24"/>
        </w:rPr>
        <w:t>,</w:t>
      </w:r>
      <w:r w:rsidRPr="00937E32">
        <w:rPr>
          <w:rFonts w:ascii="Times New Roman" w:hAnsi="Times New Roman" w:cs="Times New Roman"/>
          <w:sz w:val="24"/>
          <w:szCs w:val="24"/>
        </w:rPr>
        <w:t xml:space="preserve"> en</w:t>
      </w:r>
      <w:r w:rsidRPr="00C0784D">
        <w:rPr>
          <w:rFonts w:ascii="Times New Roman" w:hAnsi="Times New Roman" w:cs="Times New Roman"/>
          <w:sz w:val="24"/>
          <w:szCs w:val="24"/>
        </w:rPr>
        <w:t xml:space="preserve"> ese trayecto se forma expectativas que se </w:t>
      </w:r>
      <w:r w:rsidRPr="00937E32">
        <w:rPr>
          <w:rFonts w:ascii="Times New Roman" w:hAnsi="Times New Roman" w:cs="Times New Roman"/>
          <w:sz w:val="24"/>
          <w:szCs w:val="24"/>
        </w:rPr>
        <w:t xml:space="preserve">vienen </w:t>
      </w:r>
      <w:r w:rsidR="00E23563" w:rsidRPr="00937E32">
        <w:rPr>
          <w:rFonts w:ascii="Times New Roman" w:hAnsi="Times New Roman" w:cs="Times New Roman"/>
          <w:sz w:val="24"/>
          <w:szCs w:val="24"/>
        </w:rPr>
        <w:t>a</w:t>
      </w:r>
      <w:r w:rsidRPr="00937E32">
        <w:rPr>
          <w:rFonts w:ascii="Times New Roman" w:hAnsi="Times New Roman" w:cs="Times New Roman"/>
          <w:sz w:val="24"/>
          <w:szCs w:val="24"/>
        </w:rPr>
        <w:t>bajo producto de una inserción errónea en la unidad receptora, si se cuida la relación institución empresa se resuelven áreas d</w:t>
      </w:r>
      <w:r w:rsidR="00E23563" w:rsidRPr="00937E32">
        <w:rPr>
          <w:rFonts w:ascii="Times New Roman" w:hAnsi="Times New Roman" w:cs="Times New Roman"/>
          <w:sz w:val="24"/>
          <w:szCs w:val="24"/>
        </w:rPr>
        <w:t>e</w:t>
      </w:r>
      <w:r w:rsidRPr="00937E32">
        <w:rPr>
          <w:rFonts w:ascii="Times New Roman" w:hAnsi="Times New Roman" w:cs="Times New Roman"/>
          <w:sz w:val="24"/>
          <w:szCs w:val="24"/>
        </w:rPr>
        <w:t xml:space="preserve"> oportunidad presentadas en ambas instituciones.</w:t>
      </w:r>
    </w:p>
    <w:p w14:paraId="1500A7ED" w14:textId="7FDF6B60" w:rsidR="00837CAF" w:rsidRPr="00C0784D" w:rsidRDefault="00837CAF" w:rsidP="00837CAF">
      <w:pPr>
        <w:spacing w:line="360" w:lineRule="auto"/>
        <w:ind w:firstLine="720"/>
        <w:contextualSpacing/>
        <w:jc w:val="both"/>
        <w:rPr>
          <w:rFonts w:ascii="Times New Roman" w:hAnsi="Times New Roman" w:cs="Times New Roman"/>
          <w:sz w:val="24"/>
          <w:szCs w:val="24"/>
        </w:rPr>
      </w:pPr>
      <w:r w:rsidRPr="00937E32">
        <w:rPr>
          <w:rFonts w:ascii="Times New Roman" w:hAnsi="Times New Roman" w:cs="Times New Roman"/>
          <w:sz w:val="24"/>
          <w:szCs w:val="24"/>
        </w:rPr>
        <w:t xml:space="preserve">La Dimensión Utilidad (4), </w:t>
      </w:r>
      <w:r w:rsidR="00E23563" w:rsidRPr="00937E32">
        <w:rPr>
          <w:rFonts w:ascii="Times New Roman" w:hAnsi="Times New Roman" w:cs="Times New Roman"/>
          <w:sz w:val="24"/>
          <w:szCs w:val="24"/>
        </w:rPr>
        <w:t xml:space="preserve">es </w:t>
      </w:r>
      <w:r w:rsidRPr="00937E32">
        <w:rPr>
          <w:rFonts w:ascii="Times New Roman" w:hAnsi="Times New Roman" w:cs="Times New Roman"/>
          <w:sz w:val="24"/>
          <w:szCs w:val="24"/>
        </w:rPr>
        <w:t xml:space="preserve">muy importante ya que en esta las diferencias son muy marcadas entre instituciones sobre todo en la percepción de “El programa de prácticas </w:t>
      </w:r>
      <w:r w:rsidRPr="00937E32">
        <w:rPr>
          <w:rFonts w:ascii="Times New Roman" w:hAnsi="Times New Roman" w:cs="Times New Roman"/>
          <w:sz w:val="24"/>
          <w:szCs w:val="24"/>
        </w:rPr>
        <w:lastRenderedPageBreak/>
        <w:t>profesionales es un buen método para introducir al estudiante al mundo laboral”</w:t>
      </w:r>
      <w:r w:rsidR="00E23563" w:rsidRPr="00937E32">
        <w:rPr>
          <w:rFonts w:ascii="Times New Roman" w:hAnsi="Times New Roman" w:cs="Times New Roman"/>
          <w:sz w:val="24"/>
          <w:szCs w:val="24"/>
        </w:rPr>
        <w:t>,</w:t>
      </w:r>
      <w:r w:rsidRPr="00937E32">
        <w:rPr>
          <w:rFonts w:ascii="Times New Roman" w:hAnsi="Times New Roman" w:cs="Times New Roman"/>
          <w:sz w:val="24"/>
          <w:szCs w:val="24"/>
        </w:rPr>
        <w:t xml:space="preserve"> el</w:t>
      </w:r>
      <w:r w:rsidRPr="00C0784D">
        <w:rPr>
          <w:rFonts w:ascii="Times New Roman" w:hAnsi="Times New Roman" w:cs="Times New Roman"/>
          <w:sz w:val="24"/>
          <w:szCs w:val="24"/>
        </w:rPr>
        <w:t xml:space="preserve"> rae de oportunidad para la Institución pública es muy evidente en relación con la institución privada, y deriva del grado de satisfacción experimentado en la práctica, si el estudiante no relaciona su actividad con los conocimientos adquirido en su plan de estudios, si no ejerce actividades propias de su </w:t>
      </w:r>
      <w:r w:rsidR="00E23563" w:rsidRPr="00C0784D">
        <w:rPr>
          <w:rFonts w:ascii="Times New Roman" w:hAnsi="Times New Roman" w:cs="Times New Roman"/>
          <w:sz w:val="24"/>
          <w:szCs w:val="24"/>
        </w:rPr>
        <w:t>L</w:t>
      </w:r>
      <w:r w:rsidRPr="00C0784D">
        <w:rPr>
          <w:rFonts w:ascii="Times New Roman" w:hAnsi="Times New Roman" w:cs="Times New Roman"/>
          <w:sz w:val="24"/>
          <w:szCs w:val="24"/>
        </w:rPr>
        <w:t>icenciatura, si no participa directamente en proyectos, si no siente responsabilidad en las actividades asignadas, definitivamente no se siente dentro del mundo laboral al que aspira.</w:t>
      </w:r>
    </w:p>
    <w:p w14:paraId="5536DF33" w14:textId="1F7040AA" w:rsidR="00837CAF" w:rsidRPr="00C0784D" w:rsidRDefault="00837CAF"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Lo anterior se presenta y e</w:t>
      </w:r>
      <w:r w:rsidR="00937686" w:rsidRPr="00C0784D">
        <w:rPr>
          <w:rFonts w:ascii="Times New Roman" w:hAnsi="Times New Roman" w:cs="Times New Roman"/>
          <w:sz w:val="24"/>
          <w:szCs w:val="24"/>
        </w:rPr>
        <w:t>s</w:t>
      </w:r>
      <w:r w:rsidRPr="00C0784D">
        <w:rPr>
          <w:rFonts w:ascii="Times New Roman" w:hAnsi="Times New Roman" w:cs="Times New Roman"/>
          <w:sz w:val="24"/>
          <w:szCs w:val="24"/>
        </w:rPr>
        <w:t xml:space="preserve"> producto </w:t>
      </w:r>
      <w:r w:rsidRPr="00937E32">
        <w:rPr>
          <w:rFonts w:ascii="Times New Roman" w:hAnsi="Times New Roman" w:cs="Times New Roman"/>
          <w:sz w:val="24"/>
          <w:szCs w:val="24"/>
        </w:rPr>
        <w:t>de la comparación entre instituciones, sin embargo, la estrategia a seguir puede establecerse a través de un efecto domin</w:t>
      </w:r>
      <w:r w:rsidR="00E23563" w:rsidRPr="00937E32">
        <w:rPr>
          <w:rFonts w:ascii="Times New Roman" w:hAnsi="Times New Roman" w:cs="Times New Roman"/>
          <w:sz w:val="24"/>
          <w:szCs w:val="24"/>
        </w:rPr>
        <w:t>ó</w:t>
      </w:r>
      <w:r w:rsidRPr="00937E32">
        <w:rPr>
          <w:rFonts w:ascii="Times New Roman" w:hAnsi="Times New Roman" w:cs="Times New Roman"/>
          <w:sz w:val="24"/>
          <w:szCs w:val="24"/>
        </w:rPr>
        <w:t>, fortaleciendo la primera dimensión y dando seguimiento a las posteriores en vías de un resultado altamente efectivo en la realización de prácticas profesionales para el estudiante.</w:t>
      </w:r>
      <w:r w:rsidR="00DC52CA" w:rsidRPr="00937E32">
        <w:rPr>
          <w:rFonts w:ascii="Times New Roman" w:hAnsi="Times New Roman" w:cs="Times New Roman"/>
          <w:sz w:val="24"/>
          <w:szCs w:val="24"/>
        </w:rPr>
        <w:t xml:space="preserve"> Los resultados de la dimensión de Gestión (1) en el caso de la institución pública, coinciden con los encontrados por Arias-Marín </w:t>
      </w:r>
      <w:r w:rsidR="00DC52CA" w:rsidRPr="00937E32">
        <w:rPr>
          <w:rFonts w:ascii="Times New Roman" w:hAnsi="Times New Roman" w:cs="Times New Roman"/>
          <w:i/>
          <w:sz w:val="24"/>
          <w:szCs w:val="24"/>
        </w:rPr>
        <w:t>et al.</w:t>
      </w:r>
      <w:r w:rsidR="00DC52CA" w:rsidRPr="00937E32">
        <w:rPr>
          <w:rFonts w:ascii="Times New Roman" w:hAnsi="Times New Roman" w:cs="Times New Roman"/>
          <w:sz w:val="24"/>
          <w:szCs w:val="24"/>
        </w:rPr>
        <w:t xml:space="preserve"> (2021) donde la dimensión de Administración del programa de prácticas profesionales fue la de más baja valoración por</w:t>
      </w:r>
      <w:r w:rsidR="00DC52CA" w:rsidRPr="00C0784D">
        <w:rPr>
          <w:rFonts w:ascii="Times New Roman" w:hAnsi="Times New Roman" w:cs="Times New Roman"/>
          <w:sz w:val="24"/>
          <w:szCs w:val="24"/>
        </w:rPr>
        <w:t xml:space="preserve"> parte de los estudiantes.</w:t>
      </w:r>
    </w:p>
    <w:p w14:paraId="49F43711" w14:textId="77777777" w:rsidR="00886871" w:rsidRPr="00C0784D" w:rsidRDefault="00837CAF" w:rsidP="00886871">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No hay una institución mejor o peor, son instituciones con más y menos áreas de oportunidad, mismas que será necesario atender</w:t>
      </w:r>
      <w:r w:rsidR="002F24C0" w:rsidRPr="00C0784D">
        <w:rPr>
          <w:rFonts w:ascii="Times New Roman" w:hAnsi="Times New Roman" w:cs="Times New Roman"/>
          <w:sz w:val="24"/>
          <w:szCs w:val="24"/>
        </w:rPr>
        <w:t xml:space="preserve">. </w:t>
      </w:r>
      <w:r w:rsidR="00886871" w:rsidRPr="00C0784D">
        <w:rPr>
          <w:rFonts w:ascii="Times New Roman" w:hAnsi="Times New Roman" w:cs="Times New Roman"/>
          <w:sz w:val="24"/>
          <w:szCs w:val="24"/>
        </w:rPr>
        <w:t>Estos hallazgos coinciden con lo propuesto por Cabra (2008), quien señala que una evaluación de calidad auténtica se enfoca en mejorar los procesos de enseñanza, los currículos y las metodologías dentro de la institución educativa. Esto se consigue si realmente ayuda a resolver los aspectos que requieren mejora y si los estudiantes participan activamente en el proceso y su implementación. En este sentido el instrumento utilizado permitió encontrar áreas de mejora en ambas instituciones analizadas.</w:t>
      </w:r>
    </w:p>
    <w:p w14:paraId="277F2A29" w14:textId="38F1600B" w:rsidR="0002629A" w:rsidRPr="00C0784D" w:rsidRDefault="008D1400" w:rsidP="00837CAF">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Actualmente, los resultados obtenidos no pueden ser extrapolados a otras instituciones debido a la limitada muestra analizada. Sin embargo, el instrumento utilizado en este estudio representa una valiosa aportación que permite evaluar de manera efectiva las dimensiones de gestión, desarrollo, satisfacción y utilidad de los programas de prácticas profesionales. Este instrumento puede ser replicado y adaptado en otras universidades para facilitar comparaciones y mejoras en los programas de prácticas, contribuyendo así a una mejor comprensión y optimización de estas experiencias académicas.</w:t>
      </w:r>
    </w:p>
    <w:p w14:paraId="0254A20F" w14:textId="66257DC2" w:rsidR="00DC52CA" w:rsidRDefault="00DC52CA" w:rsidP="00DC52CA">
      <w:pPr>
        <w:spacing w:line="360" w:lineRule="auto"/>
        <w:ind w:firstLine="720"/>
        <w:contextualSpacing/>
        <w:jc w:val="both"/>
        <w:rPr>
          <w:rFonts w:ascii="Times New Roman" w:hAnsi="Times New Roman" w:cs="Times New Roman"/>
          <w:sz w:val="24"/>
          <w:szCs w:val="24"/>
        </w:rPr>
      </w:pPr>
      <w:r w:rsidRPr="00C0784D">
        <w:rPr>
          <w:rFonts w:ascii="Times New Roman" w:hAnsi="Times New Roman" w:cs="Times New Roman"/>
          <w:sz w:val="24"/>
          <w:szCs w:val="24"/>
        </w:rPr>
        <w:t>Finalmente, tal y como lo destaca A</w:t>
      </w:r>
      <w:r w:rsidRPr="00937E32">
        <w:rPr>
          <w:rFonts w:ascii="Times New Roman" w:hAnsi="Times New Roman" w:cs="Times New Roman"/>
          <w:sz w:val="24"/>
          <w:szCs w:val="24"/>
        </w:rPr>
        <w:t xml:space="preserve">rias-Marín </w:t>
      </w:r>
      <w:r w:rsidRPr="00937E32">
        <w:rPr>
          <w:rFonts w:ascii="Times New Roman" w:hAnsi="Times New Roman" w:cs="Times New Roman"/>
          <w:i/>
          <w:sz w:val="24"/>
          <w:szCs w:val="24"/>
        </w:rPr>
        <w:t>et al.</w:t>
      </w:r>
      <w:r w:rsidRPr="00937E32">
        <w:rPr>
          <w:rFonts w:ascii="Times New Roman" w:hAnsi="Times New Roman" w:cs="Times New Roman"/>
          <w:sz w:val="24"/>
          <w:szCs w:val="24"/>
        </w:rPr>
        <w:t xml:space="preserve"> (2021) hay una carencia de otros trabajos relacionados con la evaluación de las prácticas profesionales</w:t>
      </w:r>
      <w:r w:rsidRPr="00C0784D">
        <w:rPr>
          <w:rFonts w:ascii="Times New Roman" w:hAnsi="Times New Roman" w:cs="Times New Roman"/>
          <w:sz w:val="24"/>
          <w:szCs w:val="24"/>
        </w:rPr>
        <w:t xml:space="preserve"> desde la perspectiva de los estudiantes. En este sentido, el trabajo suma y brinda conclusiones para que otros </w:t>
      </w:r>
      <w:r w:rsidRPr="00C0784D">
        <w:rPr>
          <w:rFonts w:ascii="Times New Roman" w:hAnsi="Times New Roman" w:cs="Times New Roman"/>
          <w:sz w:val="24"/>
          <w:szCs w:val="24"/>
        </w:rPr>
        <w:lastRenderedPageBreak/>
        <w:t>investigadores de diferentes programas de educación superior exploren y amplíen esta línea de investigación.</w:t>
      </w:r>
    </w:p>
    <w:p w14:paraId="2ED4D30C" w14:textId="77777777" w:rsidR="002D4987" w:rsidRDefault="002D4987" w:rsidP="00DC52CA">
      <w:pPr>
        <w:spacing w:line="360" w:lineRule="auto"/>
        <w:ind w:firstLine="720"/>
        <w:contextualSpacing/>
        <w:jc w:val="both"/>
        <w:rPr>
          <w:rFonts w:ascii="Times New Roman" w:hAnsi="Times New Roman" w:cs="Times New Roman"/>
          <w:sz w:val="24"/>
          <w:szCs w:val="24"/>
        </w:rPr>
      </w:pPr>
    </w:p>
    <w:p w14:paraId="0D795150" w14:textId="77777777" w:rsidR="002D4987" w:rsidRPr="002D4987" w:rsidRDefault="002D4987" w:rsidP="002D4987">
      <w:pPr>
        <w:spacing w:before="240" w:after="0" w:line="360" w:lineRule="auto"/>
        <w:contextualSpacing/>
        <w:jc w:val="center"/>
        <w:rPr>
          <w:rFonts w:ascii="Times New Roman" w:eastAsia="Times New Roman" w:hAnsi="Times New Roman" w:cs="Times New Roman"/>
          <w:b/>
          <w:sz w:val="32"/>
          <w:szCs w:val="32"/>
        </w:rPr>
      </w:pPr>
      <w:r w:rsidRPr="002D4987">
        <w:rPr>
          <w:rFonts w:ascii="Times New Roman" w:eastAsia="Times New Roman" w:hAnsi="Times New Roman" w:cs="Times New Roman"/>
          <w:b/>
          <w:sz w:val="32"/>
          <w:szCs w:val="32"/>
        </w:rPr>
        <w:t>Conclusiones</w:t>
      </w:r>
    </w:p>
    <w:p w14:paraId="023129AE" w14:textId="77777777" w:rsidR="002D4987" w:rsidRPr="00C0784D" w:rsidRDefault="002D4987" w:rsidP="002D4987">
      <w:pPr>
        <w:spacing w:line="360" w:lineRule="auto"/>
        <w:contextualSpacing/>
        <w:jc w:val="both"/>
        <w:rPr>
          <w:rFonts w:ascii="Times New Roman" w:hAnsi="Times New Roman" w:cs="Times New Roman"/>
          <w:sz w:val="24"/>
          <w:szCs w:val="24"/>
        </w:rPr>
      </w:pPr>
      <w:r w:rsidRPr="00C0784D">
        <w:rPr>
          <w:rFonts w:ascii="Times New Roman" w:hAnsi="Times New Roman" w:cs="Times New Roman"/>
          <w:sz w:val="24"/>
          <w:szCs w:val="24"/>
        </w:rPr>
        <w:tab/>
        <w:t xml:space="preserve">La comparación de resultados entre la institución pública y privada evaluada revela que, en todas las dimensiones evaluadas, la institución privada presenta un mayor grado de satisfacción porcentual, incluso en los casos con mayor dispersión de resultados. Sin embargo, ambas instituciones tienen áreas de oportunidad que deben ser atendidas con precisión, basándose en los resultados específicos de cada dimensión. Para cumplir con las normativas y objetivos de las prácticas profesionales, es esencial que estas actividades permitan a los estudiantes aplicar sus conocimientos y habilidades adquiridas, fortaleciendo su desempeño a través de una efectiva relación con el medio laboral. La eficacia en la gestión de prácticas, desde la simplificación de procesos hasta la adecuada selección empresarial y el seguimiento, es fundamental para mejorar la satisfacción y utilidad percibida por los estudiantes en sus experiencias profesionales. Además, es crucial que todos los actores involucrados en las prácticas profesionales sean conscientes de su responsabilidad en la atención y mejora de estas áreas de oportunidad. </w:t>
      </w:r>
    </w:p>
    <w:p w14:paraId="7E044964" w14:textId="77777777" w:rsidR="00353D68" w:rsidRPr="002D4987" w:rsidRDefault="00353D68" w:rsidP="00FA54FA">
      <w:pPr>
        <w:spacing w:before="240" w:after="0" w:line="360" w:lineRule="auto"/>
        <w:contextualSpacing/>
        <w:jc w:val="center"/>
        <w:rPr>
          <w:rFonts w:ascii="Times New Roman" w:eastAsia="Times New Roman" w:hAnsi="Times New Roman" w:cs="Times New Roman"/>
          <w:b/>
          <w:sz w:val="24"/>
          <w:szCs w:val="24"/>
        </w:rPr>
      </w:pPr>
    </w:p>
    <w:p w14:paraId="274F0318" w14:textId="78D0D18F" w:rsidR="00FA54FA" w:rsidRPr="00C0784D" w:rsidRDefault="00FA54FA" w:rsidP="00FA54FA">
      <w:pPr>
        <w:spacing w:before="240" w:after="0" w:line="360" w:lineRule="auto"/>
        <w:contextualSpacing/>
        <w:jc w:val="center"/>
        <w:rPr>
          <w:rFonts w:ascii="Times New Roman" w:eastAsia="Times New Roman" w:hAnsi="Times New Roman" w:cs="Times New Roman"/>
          <w:b/>
          <w:sz w:val="28"/>
          <w:szCs w:val="28"/>
        </w:rPr>
      </w:pPr>
      <w:r w:rsidRPr="00C0784D">
        <w:rPr>
          <w:rFonts w:ascii="Times New Roman" w:eastAsia="Times New Roman" w:hAnsi="Times New Roman" w:cs="Times New Roman"/>
          <w:b/>
          <w:sz w:val="28"/>
          <w:szCs w:val="28"/>
        </w:rPr>
        <w:t>Futuras líneas de investigación</w:t>
      </w:r>
    </w:p>
    <w:p w14:paraId="1D36897C" w14:textId="77777777" w:rsidR="00FA54FA" w:rsidRPr="00937E32" w:rsidRDefault="00FA54FA" w:rsidP="00353D68">
      <w:pPr>
        <w:spacing w:after="0" w:line="360" w:lineRule="auto"/>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8"/>
          <w:szCs w:val="28"/>
        </w:rPr>
        <w:tab/>
      </w:r>
      <w:r w:rsidRPr="00937E32">
        <w:rPr>
          <w:rFonts w:ascii="Times New Roman" w:eastAsia="Times New Roman" w:hAnsi="Times New Roman" w:cs="Times New Roman"/>
          <w:bCs/>
          <w:sz w:val="24"/>
          <w:szCs w:val="24"/>
        </w:rPr>
        <w:t>Teniendo en cuenta los resultados obtenidos en este estudio, se vislumbran algunas líneas futuras de investigación:</w:t>
      </w:r>
    </w:p>
    <w:p w14:paraId="504524C0" w14:textId="56A66F80" w:rsidR="00FA54FA" w:rsidRPr="00937E32" w:rsidRDefault="00FA54FA" w:rsidP="00353D68">
      <w:pPr>
        <w:pStyle w:val="Prrafodelista"/>
        <w:numPr>
          <w:ilvl w:val="0"/>
          <w:numId w:val="13"/>
        </w:numPr>
        <w:spacing w:after="0" w:line="360" w:lineRule="auto"/>
        <w:jc w:val="both"/>
        <w:rPr>
          <w:rFonts w:ascii="Times New Roman" w:eastAsia="Times New Roman" w:hAnsi="Times New Roman" w:cs="Times New Roman"/>
          <w:bCs/>
          <w:sz w:val="24"/>
          <w:szCs w:val="24"/>
        </w:rPr>
      </w:pPr>
      <w:r w:rsidRPr="00937E32">
        <w:rPr>
          <w:rFonts w:ascii="Times New Roman" w:eastAsia="Times New Roman" w:hAnsi="Times New Roman" w:cs="Times New Roman"/>
          <w:bCs/>
          <w:sz w:val="24"/>
          <w:szCs w:val="24"/>
        </w:rPr>
        <w:t xml:space="preserve">Impacto a </w:t>
      </w:r>
      <w:r w:rsidR="00E23563" w:rsidRPr="00937E32">
        <w:rPr>
          <w:rFonts w:ascii="Times New Roman" w:eastAsia="Times New Roman" w:hAnsi="Times New Roman" w:cs="Times New Roman"/>
          <w:bCs/>
          <w:sz w:val="24"/>
          <w:szCs w:val="24"/>
        </w:rPr>
        <w:t xml:space="preserve">largo plazo </w:t>
      </w:r>
      <w:r w:rsidRPr="00937E32">
        <w:rPr>
          <w:rFonts w:ascii="Times New Roman" w:eastAsia="Times New Roman" w:hAnsi="Times New Roman" w:cs="Times New Roman"/>
          <w:bCs/>
          <w:sz w:val="24"/>
          <w:szCs w:val="24"/>
        </w:rPr>
        <w:t>de las Prácticas Profesionales: Investigar cómo las experiencias de prácticas profesionales afectan el desarrollo profesional y la empleabilidad de los graduados a lo largo del tiempo y evaluar el impacto de las prácticas en el desarrollo de habilidades específicas y competencias laborales.</w:t>
      </w:r>
    </w:p>
    <w:p w14:paraId="2506EC6F" w14:textId="77777777" w:rsidR="00E23563" w:rsidRPr="00937E32" w:rsidRDefault="00FA54FA" w:rsidP="00B62062">
      <w:pPr>
        <w:pStyle w:val="Prrafodelista"/>
        <w:numPr>
          <w:ilvl w:val="0"/>
          <w:numId w:val="13"/>
        </w:numPr>
        <w:spacing w:before="240" w:after="0" w:line="360" w:lineRule="auto"/>
        <w:jc w:val="both"/>
        <w:rPr>
          <w:rFonts w:ascii="Times New Roman" w:eastAsia="Times New Roman" w:hAnsi="Times New Roman" w:cs="Times New Roman"/>
          <w:bCs/>
          <w:sz w:val="24"/>
          <w:szCs w:val="24"/>
        </w:rPr>
      </w:pPr>
      <w:r w:rsidRPr="00937E32">
        <w:rPr>
          <w:rFonts w:ascii="Times New Roman" w:eastAsia="Times New Roman" w:hAnsi="Times New Roman" w:cs="Times New Roman"/>
          <w:bCs/>
          <w:sz w:val="24"/>
          <w:szCs w:val="24"/>
        </w:rPr>
        <w:t xml:space="preserve">Desigualdades y </w:t>
      </w:r>
      <w:r w:rsidR="00E23563" w:rsidRPr="00937E32">
        <w:rPr>
          <w:rFonts w:ascii="Times New Roman" w:eastAsia="Times New Roman" w:hAnsi="Times New Roman" w:cs="Times New Roman"/>
          <w:bCs/>
          <w:sz w:val="24"/>
          <w:szCs w:val="24"/>
        </w:rPr>
        <w:t>a</w:t>
      </w:r>
      <w:r w:rsidRPr="00937E32">
        <w:rPr>
          <w:rFonts w:ascii="Times New Roman" w:eastAsia="Times New Roman" w:hAnsi="Times New Roman" w:cs="Times New Roman"/>
          <w:bCs/>
          <w:sz w:val="24"/>
          <w:szCs w:val="24"/>
        </w:rPr>
        <w:t>ccesibilidad en Programas de Prácticas:</w:t>
      </w:r>
      <w:r w:rsidRPr="00937E32">
        <w:rPr>
          <w:rFonts w:ascii="Times New Roman" w:eastAsia="Times New Roman" w:hAnsi="Times New Roman" w:cs="Times New Roman"/>
          <w:b/>
          <w:sz w:val="24"/>
          <w:szCs w:val="24"/>
        </w:rPr>
        <w:t xml:space="preserve"> </w:t>
      </w:r>
      <w:r w:rsidRPr="00937E32">
        <w:rPr>
          <w:rFonts w:ascii="Times New Roman" w:eastAsia="Times New Roman" w:hAnsi="Times New Roman" w:cs="Times New Roman"/>
          <w:bCs/>
          <w:sz w:val="24"/>
          <w:szCs w:val="24"/>
        </w:rPr>
        <w:t xml:space="preserve">Examinar las barreras que enfrentan diversos grupos de estudiantes (por ejemplo, estudiantes de bajos recursos, estudiantes con discapacidades) para acceder a oportunidades de prácticas. Con lo anterior, </w:t>
      </w:r>
      <w:r w:rsidR="00E23563" w:rsidRPr="00937E32">
        <w:rPr>
          <w:rFonts w:ascii="Times New Roman" w:eastAsia="Times New Roman" w:hAnsi="Times New Roman" w:cs="Times New Roman"/>
          <w:bCs/>
          <w:sz w:val="24"/>
          <w:szCs w:val="24"/>
        </w:rPr>
        <w:t xml:space="preserve">se deben </w:t>
      </w:r>
      <w:r w:rsidRPr="00937E32">
        <w:rPr>
          <w:rFonts w:ascii="Times New Roman" w:eastAsia="Times New Roman" w:hAnsi="Times New Roman" w:cs="Times New Roman"/>
          <w:bCs/>
          <w:sz w:val="24"/>
          <w:szCs w:val="24"/>
        </w:rPr>
        <w:t>proponer y evaluar estrategias para mejorar la equidad y accesibilidad en los programas de prácticas profesionales.</w:t>
      </w:r>
      <w:r w:rsidR="00E23563" w:rsidRPr="00937E32">
        <w:rPr>
          <w:rFonts w:ascii="Times New Roman" w:eastAsia="Times New Roman" w:hAnsi="Times New Roman" w:cs="Times New Roman"/>
          <w:bCs/>
          <w:sz w:val="24"/>
          <w:szCs w:val="24"/>
        </w:rPr>
        <w:t xml:space="preserve"> </w:t>
      </w:r>
    </w:p>
    <w:p w14:paraId="21662D0F" w14:textId="77777777" w:rsidR="00E23563" w:rsidRPr="00937E32" w:rsidRDefault="00FA54FA" w:rsidP="00163049">
      <w:pPr>
        <w:pStyle w:val="Prrafodelista"/>
        <w:numPr>
          <w:ilvl w:val="0"/>
          <w:numId w:val="13"/>
        </w:numPr>
        <w:spacing w:before="240" w:after="0" w:line="360" w:lineRule="auto"/>
        <w:jc w:val="both"/>
        <w:rPr>
          <w:rFonts w:ascii="Times New Roman" w:eastAsia="Times New Roman" w:hAnsi="Times New Roman" w:cs="Times New Roman"/>
          <w:bCs/>
          <w:sz w:val="24"/>
          <w:szCs w:val="24"/>
        </w:rPr>
      </w:pPr>
      <w:r w:rsidRPr="00937E32">
        <w:rPr>
          <w:rFonts w:ascii="Times New Roman" w:eastAsia="Times New Roman" w:hAnsi="Times New Roman" w:cs="Times New Roman"/>
          <w:bCs/>
          <w:sz w:val="24"/>
          <w:szCs w:val="24"/>
        </w:rPr>
        <w:t>Investigar cómo las experiencias de prácticas profesionales afectan el desarrollo profesional y la empleabilidad de los graduados a lo largo del tiempo.</w:t>
      </w:r>
      <w:r w:rsidR="00E23563" w:rsidRPr="00937E32">
        <w:rPr>
          <w:rFonts w:ascii="Times New Roman" w:eastAsia="Times New Roman" w:hAnsi="Times New Roman" w:cs="Times New Roman"/>
          <w:bCs/>
          <w:sz w:val="24"/>
          <w:szCs w:val="24"/>
        </w:rPr>
        <w:t xml:space="preserve"> </w:t>
      </w:r>
    </w:p>
    <w:p w14:paraId="45F24E13" w14:textId="2596B338" w:rsidR="00FA54FA" w:rsidRPr="00C0784D" w:rsidRDefault="00FA54FA" w:rsidP="00163049">
      <w:pPr>
        <w:pStyle w:val="Prrafodelista"/>
        <w:numPr>
          <w:ilvl w:val="0"/>
          <w:numId w:val="13"/>
        </w:numPr>
        <w:spacing w:before="240" w:after="0" w:line="360" w:lineRule="auto"/>
        <w:jc w:val="both"/>
        <w:rPr>
          <w:rFonts w:ascii="Times New Roman" w:eastAsia="Times New Roman" w:hAnsi="Times New Roman" w:cs="Times New Roman"/>
          <w:bCs/>
          <w:sz w:val="24"/>
          <w:szCs w:val="24"/>
        </w:rPr>
      </w:pPr>
      <w:r w:rsidRPr="00937E32">
        <w:rPr>
          <w:rFonts w:ascii="Times New Roman" w:eastAsia="Times New Roman" w:hAnsi="Times New Roman" w:cs="Times New Roman"/>
          <w:bCs/>
          <w:sz w:val="24"/>
          <w:szCs w:val="24"/>
        </w:rPr>
        <w:lastRenderedPageBreak/>
        <w:t>Evaluar el impacto de las prácticas</w:t>
      </w:r>
      <w:r w:rsidRPr="00C0784D">
        <w:rPr>
          <w:rFonts w:ascii="Times New Roman" w:eastAsia="Times New Roman" w:hAnsi="Times New Roman" w:cs="Times New Roman"/>
          <w:bCs/>
          <w:sz w:val="24"/>
          <w:szCs w:val="24"/>
        </w:rPr>
        <w:t xml:space="preserve"> en el desarrollo de habilidades específicas y competencias laborales.</w:t>
      </w:r>
    </w:p>
    <w:p w14:paraId="64B460FB" w14:textId="5F5CB832" w:rsidR="00E23563" w:rsidRPr="00C0784D" w:rsidRDefault="00E23563">
      <w:pPr>
        <w:rPr>
          <w:rFonts w:ascii="Times New Roman" w:eastAsia="Times New Roman" w:hAnsi="Times New Roman" w:cs="Times New Roman"/>
          <w:b/>
          <w:sz w:val="28"/>
          <w:szCs w:val="28"/>
        </w:rPr>
      </w:pPr>
    </w:p>
    <w:p w14:paraId="329E120C" w14:textId="77777777" w:rsidR="00034379" w:rsidRPr="00353D68" w:rsidRDefault="00034379" w:rsidP="00353D68">
      <w:pPr>
        <w:spacing w:before="240" w:after="0" w:line="360" w:lineRule="auto"/>
        <w:contextualSpacing/>
        <w:rPr>
          <w:rFonts w:asciiTheme="minorHAnsi" w:eastAsia="Times New Roman" w:hAnsiTheme="minorHAnsi" w:cstheme="minorHAnsi"/>
          <w:b/>
          <w:sz w:val="28"/>
          <w:szCs w:val="28"/>
        </w:rPr>
      </w:pPr>
      <w:r w:rsidRPr="00353D68">
        <w:rPr>
          <w:rFonts w:asciiTheme="minorHAnsi" w:eastAsia="Times New Roman" w:hAnsiTheme="minorHAnsi" w:cstheme="minorHAnsi"/>
          <w:b/>
          <w:sz w:val="28"/>
          <w:szCs w:val="28"/>
        </w:rPr>
        <w:t>Referencias</w:t>
      </w:r>
    </w:p>
    <w:p w14:paraId="506ED842" w14:textId="76F96C39"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Alcántar-Enríquez, V. y Arcos-Vega, J. (2004). La vinculación como instrumento de imagen y posicionamiento de las instituciones de educación superior. </w:t>
      </w:r>
      <w:r w:rsidRPr="00C0784D">
        <w:rPr>
          <w:rFonts w:ascii="Times New Roman" w:eastAsia="Times New Roman" w:hAnsi="Times New Roman" w:cs="Times New Roman"/>
          <w:bCs/>
          <w:i/>
          <w:sz w:val="24"/>
          <w:szCs w:val="24"/>
        </w:rPr>
        <w:t>Revista Electrónica de Investigación Educativa</w:t>
      </w:r>
      <w:r w:rsidRPr="00C0784D">
        <w:rPr>
          <w:rFonts w:ascii="Times New Roman" w:eastAsia="Times New Roman" w:hAnsi="Times New Roman" w:cs="Times New Roman"/>
          <w:bCs/>
          <w:sz w:val="24"/>
          <w:szCs w:val="24"/>
        </w:rPr>
        <w:t>, 6(1), 1-12. https://redie.uabc.mx/redie/article/view/92</w:t>
      </w:r>
    </w:p>
    <w:p w14:paraId="476B373D" w14:textId="482A5DB8"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ANUIES. (</w:t>
      </w:r>
      <w:r w:rsidR="00FC050C" w:rsidRPr="00C0784D">
        <w:rPr>
          <w:rFonts w:ascii="Times New Roman" w:eastAsia="Times New Roman" w:hAnsi="Times New Roman" w:cs="Times New Roman"/>
          <w:bCs/>
          <w:sz w:val="24"/>
          <w:szCs w:val="24"/>
        </w:rPr>
        <w:t>s.f.</w:t>
      </w:r>
      <w:r w:rsidRPr="00C0784D">
        <w:rPr>
          <w:rFonts w:ascii="Times New Roman" w:eastAsia="Times New Roman" w:hAnsi="Times New Roman" w:cs="Times New Roman"/>
          <w:bCs/>
          <w:sz w:val="24"/>
          <w:szCs w:val="24"/>
        </w:rPr>
        <w:t>). Vinculación de las IES con el entorno. http://www.anuies.mx/programas-y-proyectos/proyectos-academicos/vinculacion-de-las-ies-con-el-entorno</w:t>
      </w:r>
    </w:p>
    <w:p w14:paraId="1D28CE2B" w14:textId="1C5A27F9" w:rsidR="00C048BE" w:rsidRPr="00C0784D" w:rsidRDefault="00C048BE"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Arias-Marín, L., Del Socorro, G. y Cardona-Arias, J. (2021). Evaluación del proceso de prácticas profesionales en Microbiología Industrial y Ambiental desde la perspectiva de instituciones externas, Medellín-Colombia, 2009-2017. </w:t>
      </w:r>
      <w:r w:rsidRPr="00C0784D">
        <w:rPr>
          <w:rFonts w:ascii="Times New Roman" w:eastAsia="Times New Roman" w:hAnsi="Times New Roman" w:cs="Times New Roman"/>
          <w:bCs/>
          <w:i/>
          <w:sz w:val="24"/>
          <w:szCs w:val="24"/>
        </w:rPr>
        <w:t>Revista Hechos Microbiológicos</w:t>
      </w:r>
      <w:r w:rsidRPr="00C0784D">
        <w:rPr>
          <w:rFonts w:ascii="Times New Roman" w:eastAsia="Times New Roman" w:hAnsi="Times New Roman" w:cs="Times New Roman"/>
          <w:bCs/>
          <w:sz w:val="24"/>
          <w:szCs w:val="24"/>
        </w:rPr>
        <w:t>, 12(2), 13–22. https://doi.org/10.17533/udea.hm.v12n2a0</w:t>
      </w:r>
    </w:p>
    <w:p w14:paraId="4E346F40" w14:textId="07245824" w:rsidR="00FC050C" w:rsidRPr="00C0784D" w:rsidRDefault="00FC050C"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Ballesteros, B., Manzano, N. y </w:t>
      </w:r>
      <w:proofErr w:type="spellStart"/>
      <w:r w:rsidRPr="00C0784D">
        <w:rPr>
          <w:rFonts w:ascii="Times New Roman" w:eastAsia="Times New Roman" w:hAnsi="Times New Roman" w:cs="Times New Roman"/>
          <w:bCs/>
          <w:sz w:val="24"/>
          <w:szCs w:val="24"/>
        </w:rPr>
        <w:t>Moriano</w:t>
      </w:r>
      <w:proofErr w:type="spellEnd"/>
      <w:r w:rsidRPr="00C0784D">
        <w:rPr>
          <w:rFonts w:ascii="Times New Roman" w:eastAsia="Times New Roman" w:hAnsi="Times New Roman" w:cs="Times New Roman"/>
          <w:bCs/>
          <w:sz w:val="24"/>
          <w:szCs w:val="24"/>
        </w:rPr>
        <w:t xml:space="preserve">, J. A. (2014). Seguimiento y evaluación en la UNED del sistema de prácticas de los alumnos en empresas. </w:t>
      </w:r>
      <w:r w:rsidRPr="00C0784D">
        <w:rPr>
          <w:rFonts w:ascii="Times New Roman" w:eastAsia="Times New Roman" w:hAnsi="Times New Roman" w:cs="Times New Roman"/>
          <w:bCs/>
          <w:i/>
          <w:sz w:val="24"/>
          <w:szCs w:val="24"/>
        </w:rPr>
        <w:t>RELIEVE</w:t>
      </w:r>
      <w:r w:rsidRPr="00C0784D">
        <w:rPr>
          <w:rFonts w:ascii="Times New Roman" w:eastAsia="Times New Roman" w:hAnsi="Times New Roman" w:cs="Times New Roman"/>
          <w:bCs/>
          <w:sz w:val="24"/>
          <w:szCs w:val="24"/>
        </w:rPr>
        <w:t xml:space="preserve"> - </w:t>
      </w:r>
      <w:r w:rsidRPr="00C0784D">
        <w:rPr>
          <w:rFonts w:ascii="Times New Roman" w:eastAsia="Times New Roman" w:hAnsi="Times New Roman" w:cs="Times New Roman"/>
          <w:bCs/>
          <w:i/>
          <w:sz w:val="24"/>
          <w:szCs w:val="24"/>
        </w:rPr>
        <w:t xml:space="preserve">Revista Electrónica </w:t>
      </w:r>
      <w:r w:rsidR="00E23563" w:rsidRPr="00C0784D">
        <w:rPr>
          <w:rFonts w:ascii="Times New Roman" w:eastAsia="Times New Roman" w:hAnsi="Times New Roman" w:cs="Times New Roman"/>
          <w:bCs/>
          <w:i/>
          <w:sz w:val="24"/>
          <w:szCs w:val="24"/>
        </w:rPr>
        <w:t>d</w:t>
      </w:r>
      <w:r w:rsidRPr="00C0784D">
        <w:rPr>
          <w:rFonts w:ascii="Times New Roman" w:eastAsia="Times New Roman" w:hAnsi="Times New Roman" w:cs="Times New Roman"/>
          <w:bCs/>
          <w:i/>
          <w:sz w:val="24"/>
          <w:szCs w:val="24"/>
        </w:rPr>
        <w:t xml:space="preserve">e Investigación </w:t>
      </w:r>
      <w:r w:rsidR="00E23563" w:rsidRPr="00C0784D">
        <w:rPr>
          <w:rFonts w:ascii="Times New Roman" w:eastAsia="Times New Roman" w:hAnsi="Times New Roman" w:cs="Times New Roman"/>
          <w:bCs/>
          <w:i/>
          <w:sz w:val="24"/>
          <w:szCs w:val="24"/>
        </w:rPr>
        <w:t>y</w:t>
      </w:r>
      <w:r w:rsidRPr="00C0784D">
        <w:rPr>
          <w:rFonts w:ascii="Times New Roman" w:eastAsia="Times New Roman" w:hAnsi="Times New Roman" w:cs="Times New Roman"/>
          <w:bCs/>
          <w:i/>
          <w:sz w:val="24"/>
          <w:szCs w:val="24"/>
        </w:rPr>
        <w:t xml:space="preserve"> Evaluación Educativa</w:t>
      </w:r>
      <w:r w:rsidRPr="00C0784D">
        <w:rPr>
          <w:rFonts w:ascii="Times New Roman" w:eastAsia="Times New Roman" w:hAnsi="Times New Roman" w:cs="Times New Roman"/>
          <w:bCs/>
          <w:sz w:val="24"/>
          <w:szCs w:val="24"/>
        </w:rPr>
        <w:t>, 7(1). https://doi.org/10.7203/relieve.7.1.4447</w:t>
      </w:r>
    </w:p>
    <w:p w14:paraId="7AE5F6E4" w14:textId="533C3B70"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Barrera-Ramírez, A. A. y Ramos-Rubio, P. (2022). Propuesta educativa de vinculación universitaria con pequeñas empresas: un caso de investigación-acción. </w:t>
      </w:r>
      <w:r w:rsidRPr="00C0784D">
        <w:rPr>
          <w:rFonts w:ascii="Times New Roman" w:eastAsia="Times New Roman" w:hAnsi="Times New Roman" w:cs="Times New Roman"/>
          <w:bCs/>
          <w:i/>
          <w:sz w:val="24"/>
          <w:szCs w:val="24"/>
        </w:rPr>
        <w:t>Revista Escuela de Administración de Negocios</w:t>
      </w:r>
      <w:r w:rsidRPr="00C0784D">
        <w:rPr>
          <w:rFonts w:ascii="Times New Roman" w:eastAsia="Times New Roman" w:hAnsi="Times New Roman" w:cs="Times New Roman"/>
          <w:bCs/>
          <w:sz w:val="24"/>
          <w:szCs w:val="24"/>
        </w:rPr>
        <w:t>, (92). https://doi.org/10.21158/01208160.n92.2022.3333</w:t>
      </w:r>
    </w:p>
    <w:p w14:paraId="3619653F" w14:textId="77777777" w:rsidR="00886871" w:rsidRPr="00C0784D" w:rsidRDefault="00886871" w:rsidP="00886871">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Cabra, F. (2008). La calidad de la evaluación de los estudiantes: un análisis desde estándares profesionales. </w:t>
      </w:r>
      <w:proofErr w:type="spellStart"/>
      <w:r w:rsidRPr="00C0784D">
        <w:rPr>
          <w:rFonts w:ascii="Times New Roman" w:eastAsia="Times New Roman" w:hAnsi="Times New Roman" w:cs="Times New Roman"/>
          <w:bCs/>
          <w:i/>
          <w:sz w:val="24"/>
          <w:szCs w:val="24"/>
        </w:rPr>
        <w:t>Magis</w:t>
      </w:r>
      <w:proofErr w:type="spellEnd"/>
      <w:r w:rsidRPr="00C0784D">
        <w:rPr>
          <w:rFonts w:ascii="Times New Roman" w:eastAsia="Times New Roman" w:hAnsi="Times New Roman" w:cs="Times New Roman"/>
          <w:bCs/>
          <w:i/>
          <w:sz w:val="24"/>
          <w:szCs w:val="24"/>
        </w:rPr>
        <w:t xml:space="preserve"> Revista Internacional de Investigación en Educación</w:t>
      </w:r>
      <w:r w:rsidRPr="00C0784D">
        <w:rPr>
          <w:rFonts w:ascii="Times New Roman" w:eastAsia="Times New Roman" w:hAnsi="Times New Roman" w:cs="Times New Roman"/>
          <w:bCs/>
          <w:sz w:val="24"/>
          <w:szCs w:val="24"/>
        </w:rPr>
        <w:t xml:space="preserve"> http://www.redalyc.org/pdf/2810/281021687007.pdf</w:t>
      </w:r>
    </w:p>
    <w:p w14:paraId="633D8488" w14:textId="5C28242D"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Campos, G., y Sánchez, G. (2006). La vinculación universitaria y sus interpretaciones. </w:t>
      </w:r>
      <w:r w:rsidRPr="00C0784D">
        <w:rPr>
          <w:rFonts w:ascii="Times New Roman" w:eastAsia="Times New Roman" w:hAnsi="Times New Roman" w:cs="Times New Roman"/>
          <w:bCs/>
          <w:i/>
          <w:sz w:val="24"/>
          <w:szCs w:val="24"/>
        </w:rPr>
        <w:t>Ingenierías,</w:t>
      </w:r>
      <w:r w:rsidRPr="00C0784D">
        <w:rPr>
          <w:rFonts w:ascii="Times New Roman" w:eastAsia="Times New Roman" w:hAnsi="Times New Roman" w:cs="Times New Roman"/>
          <w:bCs/>
          <w:sz w:val="24"/>
          <w:szCs w:val="24"/>
        </w:rPr>
        <w:t xml:space="preserve"> 9(30), 18-25. </w:t>
      </w:r>
      <w:r w:rsidR="00C84F84" w:rsidRPr="00C0784D">
        <w:rPr>
          <w:rFonts w:ascii="Times New Roman" w:eastAsia="Times New Roman" w:hAnsi="Times New Roman" w:cs="Times New Roman"/>
          <w:bCs/>
          <w:sz w:val="24"/>
          <w:szCs w:val="24"/>
        </w:rPr>
        <w:t>https://ingenierias.uanl.mx/anteriores/30/30_vinculacion.pdf</w:t>
      </w:r>
    </w:p>
    <w:p w14:paraId="343D35A1" w14:textId="2E766DFB"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proofErr w:type="spellStart"/>
      <w:r w:rsidRPr="00C0784D">
        <w:rPr>
          <w:rFonts w:ascii="Times New Roman" w:eastAsia="Times New Roman" w:hAnsi="Times New Roman" w:cs="Times New Roman"/>
          <w:bCs/>
          <w:sz w:val="24"/>
          <w:szCs w:val="24"/>
        </w:rPr>
        <w:t>Foncubierta</w:t>
      </w:r>
      <w:proofErr w:type="spellEnd"/>
      <w:r w:rsidRPr="00C0784D">
        <w:rPr>
          <w:rFonts w:ascii="Times New Roman" w:eastAsia="Times New Roman" w:hAnsi="Times New Roman" w:cs="Times New Roman"/>
          <w:bCs/>
          <w:sz w:val="24"/>
          <w:szCs w:val="24"/>
        </w:rPr>
        <w:t xml:space="preserve">, M., Perea, J. y González, G. (2016). Una experiencia en la vinculación Universidad-Empresa: El proyecto </w:t>
      </w:r>
      <w:proofErr w:type="spellStart"/>
      <w:r w:rsidRPr="00C0784D">
        <w:rPr>
          <w:rFonts w:ascii="Times New Roman" w:eastAsia="Times New Roman" w:hAnsi="Times New Roman" w:cs="Times New Roman"/>
          <w:bCs/>
          <w:sz w:val="24"/>
          <w:szCs w:val="24"/>
        </w:rPr>
        <w:t>cogempleo</w:t>
      </w:r>
      <w:proofErr w:type="spellEnd"/>
      <w:r w:rsidRPr="00C0784D">
        <w:rPr>
          <w:rFonts w:ascii="Times New Roman" w:eastAsia="Times New Roman" w:hAnsi="Times New Roman" w:cs="Times New Roman"/>
          <w:bCs/>
          <w:sz w:val="24"/>
          <w:szCs w:val="24"/>
        </w:rPr>
        <w:t xml:space="preserve"> de la fundación campus tecnológico de Algeciras. </w:t>
      </w:r>
      <w:r w:rsidRPr="00C0784D">
        <w:rPr>
          <w:rFonts w:ascii="Times New Roman" w:eastAsia="Times New Roman" w:hAnsi="Times New Roman" w:cs="Times New Roman"/>
          <w:bCs/>
          <w:i/>
          <w:sz w:val="24"/>
          <w:szCs w:val="24"/>
        </w:rPr>
        <w:t>Educación XX1</w:t>
      </w:r>
      <w:r w:rsidRPr="00C0784D">
        <w:rPr>
          <w:rFonts w:ascii="Times New Roman" w:eastAsia="Times New Roman" w:hAnsi="Times New Roman" w:cs="Times New Roman"/>
          <w:bCs/>
          <w:sz w:val="24"/>
          <w:szCs w:val="24"/>
        </w:rPr>
        <w:t>, 19(1), 201-226.</w:t>
      </w:r>
      <w:r w:rsidR="005056F5" w:rsidRPr="00C0784D">
        <w:rPr>
          <w:rFonts w:ascii="Times New Roman" w:eastAsia="Times New Roman" w:hAnsi="Times New Roman" w:cs="Times New Roman"/>
          <w:bCs/>
          <w:sz w:val="24"/>
          <w:szCs w:val="24"/>
        </w:rPr>
        <w:t xml:space="preserve"> https://dialnet.unirioja.es/servlet/articulo?codigo=5250328</w:t>
      </w:r>
    </w:p>
    <w:p w14:paraId="4A12516A" w14:textId="1065F666"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González, X. A. y Hevia, I. (2011). El </w:t>
      </w:r>
      <w:proofErr w:type="spellStart"/>
      <w:r w:rsidRPr="00C0784D">
        <w:rPr>
          <w:rFonts w:ascii="Times New Roman" w:eastAsia="Times New Roman" w:hAnsi="Times New Roman" w:cs="Times New Roman"/>
          <w:bCs/>
          <w:sz w:val="24"/>
          <w:szCs w:val="24"/>
        </w:rPr>
        <w:t>Practicum</w:t>
      </w:r>
      <w:proofErr w:type="spellEnd"/>
      <w:r w:rsidRPr="00C0784D">
        <w:rPr>
          <w:rFonts w:ascii="Times New Roman" w:eastAsia="Times New Roman" w:hAnsi="Times New Roman" w:cs="Times New Roman"/>
          <w:bCs/>
          <w:sz w:val="24"/>
          <w:szCs w:val="24"/>
        </w:rPr>
        <w:t xml:space="preserve"> de la Licenciatura de Pedagogía: estudio empírico desde la perspectiva del alumnado</w:t>
      </w:r>
      <w:r w:rsidR="005056F5" w:rsidRPr="00C0784D">
        <w:rPr>
          <w:rFonts w:ascii="Times New Roman" w:eastAsia="Times New Roman" w:hAnsi="Times New Roman" w:cs="Times New Roman"/>
          <w:bCs/>
          <w:sz w:val="24"/>
          <w:szCs w:val="24"/>
        </w:rPr>
        <w:t>.</w:t>
      </w:r>
      <w:r w:rsidRPr="00C0784D">
        <w:rPr>
          <w:rFonts w:ascii="Times New Roman" w:eastAsia="Times New Roman" w:hAnsi="Times New Roman" w:cs="Times New Roman"/>
          <w:bCs/>
          <w:sz w:val="24"/>
          <w:szCs w:val="24"/>
        </w:rPr>
        <w:t xml:space="preserve"> </w:t>
      </w:r>
      <w:r w:rsidR="005056F5" w:rsidRPr="00C0784D">
        <w:rPr>
          <w:rFonts w:ascii="Times New Roman" w:eastAsia="Times New Roman" w:hAnsi="Times New Roman" w:cs="Times New Roman"/>
          <w:bCs/>
          <w:i/>
          <w:sz w:val="24"/>
          <w:szCs w:val="24"/>
        </w:rPr>
        <w:t>Revista de Educación</w:t>
      </w:r>
      <w:r w:rsidRPr="00C0784D">
        <w:rPr>
          <w:rFonts w:ascii="Times New Roman" w:eastAsia="Times New Roman" w:hAnsi="Times New Roman" w:cs="Times New Roman"/>
          <w:bCs/>
          <w:sz w:val="24"/>
          <w:szCs w:val="24"/>
        </w:rPr>
        <w:t>, 354, 209-236.</w:t>
      </w:r>
      <w:r w:rsidR="005056F5" w:rsidRPr="00C0784D">
        <w:rPr>
          <w:rFonts w:ascii="Times New Roman" w:eastAsia="Times New Roman" w:hAnsi="Times New Roman" w:cs="Times New Roman"/>
          <w:bCs/>
          <w:sz w:val="24"/>
          <w:szCs w:val="24"/>
        </w:rPr>
        <w:t xml:space="preserve"> </w:t>
      </w:r>
      <w:r w:rsidR="005056F5" w:rsidRPr="00C0784D">
        <w:rPr>
          <w:rFonts w:ascii="Times New Roman" w:eastAsia="Times New Roman" w:hAnsi="Times New Roman" w:cs="Times New Roman"/>
          <w:bCs/>
          <w:sz w:val="24"/>
          <w:szCs w:val="24"/>
        </w:rPr>
        <w:lastRenderedPageBreak/>
        <w:t>https://www.educacionfpydeportes.gob.es/revista-de-educacion/en/numeros-revista-educacion/numeros-anteriores/2011/re354/re354-09.html</w:t>
      </w:r>
    </w:p>
    <w:p w14:paraId="3BCA1A96" w14:textId="4CFA1566"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82447A">
        <w:rPr>
          <w:rFonts w:ascii="Times New Roman" w:eastAsia="Times New Roman" w:hAnsi="Times New Roman" w:cs="Times New Roman"/>
          <w:bCs/>
          <w:sz w:val="24"/>
          <w:szCs w:val="24"/>
          <w:lang w:val="en-US"/>
        </w:rPr>
        <w:t xml:space="preserve">Hernández, J. C. (2022). The link business: A form of organizational expression in the universities: </w:t>
      </w:r>
      <w:proofErr w:type="spellStart"/>
      <w:r w:rsidRPr="0082447A">
        <w:rPr>
          <w:rFonts w:ascii="Times New Roman" w:eastAsia="Times New Roman" w:hAnsi="Times New Roman" w:cs="Times New Roman"/>
          <w:bCs/>
          <w:sz w:val="24"/>
          <w:szCs w:val="24"/>
          <w:lang w:val="en-US"/>
        </w:rPr>
        <w:t>Vinculación</w:t>
      </w:r>
      <w:proofErr w:type="spellEnd"/>
      <w:r w:rsidRPr="0082447A">
        <w:rPr>
          <w:rFonts w:ascii="Times New Roman" w:eastAsia="Times New Roman" w:hAnsi="Times New Roman" w:cs="Times New Roman"/>
          <w:bCs/>
          <w:sz w:val="24"/>
          <w:szCs w:val="24"/>
          <w:lang w:val="en-US"/>
        </w:rPr>
        <w:t xml:space="preserve"> </w:t>
      </w:r>
      <w:proofErr w:type="spellStart"/>
      <w:r w:rsidRPr="0082447A">
        <w:rPr>
          <w:rFonts w:ascii="Times New Roman" w:eastAsia="Times New Roman" w:hAnsi="Times New Roman" w:cs="Times New Roman"/>
          <w:bCs/>
          <w:sz w:val="24"/>
          <w:szCs w:val="24"/>
          <w:lang w:val="en-US"/>
        </w:rPr>
        <w:t>Empresarial</w:t>
      </w:r>
      <w:proofErr w:type="spellEnd"/>
      <w:r w:rsidRPr="0082447A">
        <w:rPr>
          <w:rFonts w:ascii="Times New Roman" w:eastAsia="Times New Roman" w:hAnsi="Times New Roman" w:cs="Times New Roman"/>
          <w:bCs/>
          <w:sz w:val="24"/>
          <w:szCs w:val="24"/>
          <w:lang w:val="en-US"/>
        </w:rPr>
        <w:t xml:space="preserve"> y </w:t>
      </w:r>
      <w:proofErr w:type="spellStart"/>
      <w:r w:rsidRPr="0082447A">
        <w:rPr>
          <w:rFonts w:ascii="Times New Roman" w:eastAsia="Times New Roman" w:hAnsi="Times New Roman" w:cs="Times New Roman"/>
          <w:bCs/>
          <w:sz w:val="24"/>
          <w:szCs w:val="24"/>
          <w:lang w:val="en-US"/>
        </w:rPr>
        <w:t>Formación</w:t>
      </w:r>
      <w:proofErr w:type="spellEnd"/>
      <w:r w:rsidRPr="0082447A">
        <w:rPr>
          <w:rFonts w:ascii="Times New Roman" w:eastAsia="Times New Roman" w:hAnsi="Times New Roman" w:cs="Times New Roman"/>
          <w:bCs/>
          <w:sz w:val="24"/>
          <w:szCs w:val="24"/>
          <w:lang w:val="en-US"/>
        </w:rPr>
        <w:t xml:space="preserve"> </w:t>
      </w:r>
      <w:proofErr w:type="spellStart"/>
      <w:r w:rsidRPr="0082447A">
        <w:rPr>
          <w:rFonts w:ascii="Times New Roman" w:eastAsia="Times New Roman" w:hAnsi="Times New Roman" w:cs="Times New Roman"/>
          <w:bCs/>
          <w:sz w:val="24"/>
          <w:szCs w:val="24"/>
          <w:lang w:val="en-US"/>
        </w:rPr>
        <w:t>Profesional</w:t>
      </w:r>
      <w:proofErr w:type="spellEnd"/>
      <w:r w:rsidRPr="0082447A">
        <w:rPr>
          <w:rFonts w:ascii="Times New Roman" w:eastAsia="Times New Roman" w:hAnsi="Times New Roman" w:cs="Times New Roman"/>
          <w:bCs/>
          <w:sz w:val="24"/>
          <w:szCs w:val="24"/>
          <w:lang w:val="en-US"/>
        </w:rPr>
        <w:t xml:space="preserve">. </w:t>
      </w:r>
      <w:r w:rsidRPr="00C0784D">
        <w:rPr>
          <w:rFonts w:ascii="Times New Roman" w:eastAsia="Times New Roman" w:hAnsi="Times New Roman" w:cs="Times New Roman"/>
          <w:bCs/>
          <w:i/>
          <w:sz w:val="24"/>
          <w:szCs w:val="24"/>
        </w:rPr>
        <w:t xml:space="preserve">Revista Internacional </w:t>
      </w:r>
      <w:r w:rsidR="00AA743A" w:rsidRPr="00C0784D">
        <w:rPr>
          <w:rFonts w:ascii="Times New Roman" w:eastAsia="Times New Roman" w:hAnsi="Times New Roman" w:cs="Times New Roman"/>
          <w:bCs/>
          <w:i/>
          <w:sz w:val="24"/>
          <w:szCs w:val="24"/>
        </w:rPr>
        <w:t>d</w:t>
      </w:r>
      <w:r w:rsidRPr="00C0784D">
        <w:rPr>
          <w:rFonts w:ascii="Times New Roman" w:eastAsia="Times New Roman" w:hAnsi="Times New Roman" w:cs="Times New Roman"/>
          <w:bCs/>
          <w:i/>
          <w:sz w:val="24"/>
          <w:szCs w:val="24"/>
        </w:rPr>
        <w:t>e Humanidades</w:t>
      </w:r>
      <w:r w:rsidRPr="00C0784D">
        <w:rPr>
          <w:rFonts w:ascii="Times New Roman" w:eastAsia="Times New Roman" w:hAnsi="Times New Roman" w:cs="Times New Roman"/>
          <w:bCs/>
          <w:sz w:val="24"/>
          <w:szCs w:val="24"/>
        </w:rPr>
        <w:t>, 14(4), 1</w:t>
      </w:r>
      <w:r w:rsidR="00AA743A" w:rsidRPr="00C0784D">
        <w:rPr>
          <w:rFonts w:ascii="Times New Roman" w:eastAsia="Times New Roman" w:hAnsi="Times New Roman" w:cs="Times New Roman"/>
          <w:bCs/>
          <w:sz w:val="24"/>
          <w:szCs w:val="24"/>
        </w:rPr>
        <w:t>-</w:t>
      </w:r>
      <w:r w:rsidRPr="00C0784D">
        <w:rPr>
          <w:rFonts w:ascii="Times New Roman" w:eastAsia="Times New Roman" w:hAnsi="Times New Roman" w:cs="Times New Roman"/>
          <w:bCs/>
          <w:sz w:val="24"/>
          <w:szCs w:val="24"/>
        </w:rPr>
        <w:t>10. https://doi.org/10.37467/revhuman.v11.4140</w:t>
      </w:r>
    </w:p>
    <w:p w14:paraId="536AC67B" w14:textId="3113D0A2"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Maldonado, L. y Gould, G. (1994). La vinculación como estrategia de desarrollo en las universidades públicas. </w:t>
      </w:r>
      <w:r w:rsidRPr="00C0784D">
        <w:rPr>
          <w:rFonts w:ascii="Times New Roman" w:eastAsia="Times New Roman" w:hAnsi="Times New Roman" w:cs="Times New Roman"/>
          <w:bCs/>
          <w:i/>
          <w:sz w:val="24"/>
          <w:szCs w:val="24"/>
        </w:rPr>
        <w:t>Revista de la Educación Superior,</w:t>
      </w:r>
      <w:r w:rsidRPr="00C0784D">
        <w:rPr>
          <w:rFonts w:ascii="Times New Roman" w:eastAsia="Times New Roman" w:hAnsi="Times New Roman" w:cs="Times New Roman"/>
          <w:bCs/>
          <w:sz w:val="24"/>
          <w:szCs w:val="24"/>
        </w:rPr>
        <w:t xml:space="preserve"> 23(91), 1-11. http://publicaciones.anuies.mx/pdfs/revista/Revista91_S2A3ES.pdf</w:t>
      </w:r>
    </w:p>
    <w:p w14:paraId="424D3C4B" w14:textId="3863C374"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Martínez, P. y González, C. (2019). Competencias personales y participativas vinculantes a la inserción laboral de los universitarios. </w:t>
      </w:r>
      <w:r w:rsidRPr="00C0784D">
        <w:rPr>
          <w:rFonts w:ascii="Times New Roman" w:eastAsia="Times New Roman" w:hAnsi="Times New Roman" w:cs="Times New Roman"/>
          <w:bCs/>
          <w:i/>
          <w:sz w:val="24"/>
          <w:szCs w:val="24"/>
        </w:rPr>
        <w:t>Revista Electrónica de Investigación y Evaluación Educativa</w:t>
      </w:r>
      <w:r w:rsidRPr="00C0784D">
        <w:rPr>
          <w:rFonts w:ascii="Times New Roman" w:eastAsia="Times New Roman" w:hAnsi="Times New Roman" w:cs="Times New Roman"/>
          <w:bCs/>
          <w:sz w:val="24"/>
          <w:szCs w:val="24"/>
        </w:rPr>
        <w:t>, 25(1), 1-35. https://ojs.uv.es/index.php/RELIEVE/article/view/13164</w:t>
      </w:r>
    </w:p>
    <w:p w14:paraId="280EDA65" w14:textId="6037A3E0"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C0784D">
        <w:rPr>
          <w:rFonts w:ascii="Times New Roman" w:eastAsia="Times New Roman" w:hAnsi="Times New Roman" w:cs="Times New Roman"/>
          <w:bCs/>
          <w:sz w:val="24"/>
          <w:szCs w:val="24"/>
        </w:rPr>
        <w:t xml:space="preserve">Mayorga, M., Sepúlveda, M., Madrid, D. y </w:t>
      </w:r>
      <w:proofErr w:type="spellStart"/>
      <w:r w:rsidRPr="00C0784D">
        <w:rPr>
          <w:rFonts w:ascii="Times New Roman" w:eastAsia="Times New Roman" w:hAnsi="Times New Roman" w:cs="Times New Roman"/>
          <w:bCs/>
          <w:sz w:val="24"/>
          <w:szCs w:val="24"/>
        </w:rPr>
        <w:t>Gallardo</w:t>
      </w:r>
      <w:proofErr w:type="spellEnd"/>
      <w:r w:rsidRPr="00C0784D">
        <w:rPr>
          <w:rFonts w:ascii="Times New Roman" w:eastAsia="Times New Roman" w:hAnsi="Times New Roman" w:cs="Times New Roman"/>
          <w:bCs/>
          <w:sz w:val="24"/>
          <w:szCs w:val="24"/>
        </w:rPr>
        <w:t xml:space="preserve">, M. (2017). Grado de satisfacción y utilidad profesional de las prácticas externas del alumnado de la Facultad de Ciencias de la Educación de la Universidad de Málaga (España). </w:t>
      </w:r>
      <w:r w:rsidRPr="00C0784D">
        <w:rPr>
          <w:rFonts w:ascii="Times New Roman" w:eastAsia="Times New Roman" w:hAnsi="Times New Roman" w:cs="Times New Roman"/>
          <w:bCs/>
          <w:i/>
          <w:sz w:val="24"/>
          <w:szCs w:val="24"/>
        </w:rPr>
        <w:t>Perfiles educativos</w:t>
      </w:r>
      <w:r w:rsidRPr="00C0784D">
        <w:rPr>
          <w:rFonts w:ascii="Times New Roman" w:eastAsia="Times New Roman" w:hAnsi="Times New Roman" w:cs="Times New Roman"/>
          <w:bCs/>
          <w:sz w:val="24"/>
          <w:szCs w:val="24"/>
        </w:rPr>
        <w:t>, 39(157), 140-159.</w:t>
      </w:r>
      <w:r w:rsidR="00E00CC5" w:rsidRPr="00C0784D">
        <w:rPr>
          <w:rFonts w:ascii="Times New Roman" w:eastAsia="Times New Roman" w:hAnsi="Times New Roman" w:cs="Times New Roman"/>
          <w:bCs/>
          <w:sz w:val="24"/>
          <w:szCs w:val="24"/>
        </w:rPr>
        <w:t xml:space="preserve"> https://www.scielo.org.mx/pdf/peredu/v39n157/0185-2698-peredu-39-157-00140.pdf</w:t>
      </w:r>
    </w:p>
    <w:p w14:paraId="7B73112C" w14:textId="1F07398C"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proofErr w:type="spellStart"/>
      <w:r w:rsidRPr="00C0784D">
        <w:rPr>
          <w:rFonts w:ascii="Times New Roman" w:eastAsia="Times New Roman" w:hAnsi="Times New Roman" w:cs="Times New Roman"/>
          <w:bCs/>
          <w:sz w:val="24"/>
          <w:szCs w:val="24"/>
        </w:rPr>
        <w:t>Piga</w:t>
      </w:r>
      <w:proofErr w:type="spellEnd"/>
      <w:r w:rsidRPr="00C0784D">
        <w:rPr>
          <w:rFonts w:ascii="Times New Roman" w:eastAsia="Times New Roman" w:hAnsi="Times New Roman" w:cs="Times New Roman"/>
          <w:bCs/>
          <w:sz w:val="24"/>
          <w:szCs w:val="24"/>
        </w:rPr>
        <w:t xml:space="preserve">, D. (1981). </w:t>
      </w:r>
      <w:r w:rsidRPr="00C0784D">
        <w:rPr>
          <w:rFonts w:ascii="Times New Roman" w:eastAsia="Times New Roman" w:hAnsi="Times New Roman" w:cs="Times New Roman"/>
          <w:bCs/>
          <w:i/>
          <w:sz w:val="24"/>
          <w:szCs w:val="24"/>
        </w:rPr>
        <w:t>La extensión como comunicación.</w:t>
      </w:r>
      <w:r w:rsidR="00AA743A" w:rsidRPr="00C0784D">
        <w:rPr>
          <w:rFonts w:ascii="Times New Roman" w:eastAsia="Times New Roman" w:hAnsi="Times New Roman" w:cs="Times New Roman"/>
          <w:bCs/>
          <w:i/>
          <w:sz w:val="24"/>
          <w:szCs w:val="24"/>
        </w:rPr>
        <w:t xml:space="preserve"> </w:t>
      </w:r>
      <w:r w:rsidRPr="00C0784D">
        <w:rPr>
          <w:rFonts w:ascii="Times New Roman" w:eastAsia="Times New Roman" w:hAnsi="Times New Roman" w:cs="Times New Roman"/>
          <w:bCs/>
          <w:i/>
          <w:sz w:val="24"/>
          <w:szCs w:val="24"/>
        </w:rPr>
        <w:t>Notas sobre la conceptualización de la extensión universitaria</w:t>
      </w:r>
      <w:r w:rsidRPr="00C0784D">
        <w:rPr>
          <w:rFonts w:ascii="Times New Roman" w:eastAsia="Times New Roman" w:hAnsi="Times New Roman" w:cs="Times New Roman"/>
          <w:bCs/>
          <w:sz w:val="24"/>
          <w:szCs w:val="24"/>
        </w:rPr>
        <w:t>. Cuadernos de Extensión Universitaria. México: Universidad Nacional Autónoma de México.</w:t>
      </w:r>
    </w:p>
    <w:p w14:paraId="45E2A44C" w14:textId="5F479C25" w:rsidR="005F3CCB" w:rsidRPr="0082447A" w:rsidRDefault="005F3CCB" w:rsidP="005F3CCB">
      <w:pPr>
        <w:spacing w:after="0" w:line="360" w:lineRule="auto"/>
        <w:ind w:left="720" w:hanging="720"/>
        <w:contextualSpacing/>
        <w:jc w:val="both"/>
        <w:rPr>
          <w:rFonts w:ascii="Times New Roman" w:eastAsia="Times New Roman" w:hAnsi="Times New Roman" w:cs="Times New Roman"/>
          <w:bCs/>
          <w:sz w:val="24"/>
          <w:szCs w:val="24"/>
          <w:lang w:val="en-US"/>
        </w:rPr>
      </w:pPr>
      <w:r w:rsidRPr="00C0784D">
        <w:rPr>
          <w:rFonts w:ascii="Times New Roman" w:eastAsia="Times New Roman" w:hAnsi="Times New Roman" w:cs="Times New Roman"/>
          <w:bCs/>
          <w:sz w:val="24"/>
          <w:szCs w:val="24"/>
        </w:rPr>
        <w:t xml:space="preserve">Salazar, M. del C. T., Ferrer, A. E. E. y Domínguez, N. A. G. (2020). </w:t>
      </w:r>
      <w:r w:rsidRPr="0082447A">
        <w:rPr>
          <w:rFonts w:ascii="Times New Roman" w:eastAsia="Times New Roman" w:hAnsi="Times New Roman" w:cs="Times New Roman"/>
          <w:bCs/>
          <w:sz w:val="24"/>
          <w:szCs w:val="24"/>
          <w:lang w:val="en-US"/>
        </w:rPr>
        <w:t xml:space="preserve">Proposal of indicators to measure university linkage: Perspectives of officials in public higher education institutions. </w:t>
      </w:r>
      <w:r w:rsidRPr="0082447A">
        <w:rPr>
          <w:rFonts w:ascii="Times New Roman" w:eastAsia="Times New Roman" w:hAnsi="Times New Roman" w:cs="Times New Roman"/>
          <w:bCs/>
          <w:i/>
          <w:sz w:val="24"/>
          <w:szCs w:val="24"/>
          <w:lang w:val="en-US"/>
        </w:rPr>
        <w:t>Education Policy Analysis Archives</w:t>
      </w:r>
      <w:r w:rsidRPr="0082447A">
        <w:rPr>
          <w:rFonts w:ascii="Times New Roman" w:eastAsia="Times New Roman" w:hAnsi="Times New Roman" w:cs="Times New Roman"/>
          <w:bCs/>
          <w:sz w:val="24"/>
          <w:szCs w:val="24"/>
          <w:lang w:val="en-US"/>
        </w:rPr>
        <w:t>, 28, 1</w:t>
      </w:r>
      <w:r w:rsidR="00AA743A" w:rsidRPr="0082447A">
        <w:rPr>
          <w:rFonts w:ascii="Times New Roman" w:eastAsia="Times New Roman" w:hAnsi="Times New Roman" w:cs="Times New Roman"/>
          <w:bCs/>
          <w:sz w:val="24"/>
          <w:szCs w:val="24"/>
          <w:lang w:val="en-US"/>
        </w:rPr>
        <w:t>-</w:t>
      </w:r>
      <w:r w:rsidRPr="0082447A">
        <w:rPr>
          <w:rFonts w:ascii="Times New Roman" w:eastAsia="Times New Roman" w:hAnsi="Times New Roman" w:cs="Times New Roman"/>
          <w:bCs/>
          <w:sz w:val="24"/>
          <w:szCs w:val="24"/>
          <w:lang w:val="en-US"/>
        </w:rPr>
        <w:t>29. https://doi.org/10.14507/EPAA.28.4333</w:t>
      </w:r>
    </w:p>
    <w:p w14:paraId="5CDD23AA" w14:textId="3CAC3842" w:rsidR="005F3CCB" w:rsidRPr="00C0784D" w:rsidRDefault="005F3CCB" w:rsidP="000E2350">
      <w:pPr>
        <w:spacing w:before="240" w:after="0" w:line="360" w:lineRule="auto"/>
        <w:ind w:left="720" w:hanging="720"/>
        <w:contextualSpacing/>
        <w:jc w:val="both"/>
        <w:rPr>
          <w:rFonts w:ascii="Times New Roman" w:eastAsia="Times New Roman" w:hAnsi="Times New Roman" w:cs="Times New Roman"/>
          <w:bCs/>
          <w:sz w:val="24"/>
          <w:szCs w:val="24"/>
        </w:rPr>
      </w:pPr>
      <w:r w:rsidRPr="0082447A">
        <w:rPr>
          <w:rFonts w:ascii="Times New Roman" w:eastAsia="Times New Roman" w:hAnsi="Times New Roman" w:cs="Times New Roman"/>
          <w:bCs/>
          <w:sz w:val="24"/>
          <w:szCs w:val="24"/>
          <w:lang w:val="en-US"/>
        </w:rPr>
        <w:t xml:space="preserve">Sandoval, E. A. (2022). </w:t>
      </w:r>
      <w:r w:rsidRPr="00C0784D">
        <w:rPr>
          <w:rFonts w:ascii="Times New Roman" w:eastAsia="Times New Roman" w:hAnsi="Times New Roman" w:cs="Times New Roman"/>
          <w:bCs/>
          <w:sz w:val="24"/>
          <w:szCs w:val="24"/>
        </w:rPr>
        <w:t xml:space="preserve">El trabajo de campo en la investigación social en tiempos de pandemia. Espacio Abierto. </w:t>
      </w:r>
      <w:r w:rsidRPr="00C0784D">
        <w:rPr>
          <w:rFonts w:ascii="Times New Roman" w:eastAsia="Times New Roman" w:hAnsi="Times New Roman" w:cs="Times New Roman"/>
          <w:bCs/>
          <w:i/>
          <w:sz w:val="24"/>
          <w:szCs w:val="24"/>
        </w:rPr>
        <w:t>Cuaderno Venezolano de Sociología</w:t>
      </w:r>
      <w:r w:rsidRPr="00C0784D">
        <w:rPr>
          <w:rFonts w:ascii="Times New Roman" w:eastAsia="Times New Roman" w:hAnsi="Times New Roman" w:cs="Times New Roman"/>
          <w:bCs/>
          <w:sz w:val="24"/>
          <w:szCs w:val="24"/>
        </w:rPr>
        <w:t>, 31(3), 10-22.</w:t>
      </w:r>
      <w:r w:rsidR="00895F57" w:rsidRPr="00C0784D">
        <w:rPr>
          <w:rFonts w:ascii="Times New Roman" w:eastAsia="Times New Roman" w:hAnsi="Times New Roman" w:cs="Times New Roman"/>
          <w:bCs/>
          <w:sz w:val="24"/>
          <w:szCs w:val="24"/>
        </w:rPr>
        <w:t xml:space="preserve"> https://www.redalyc.org/journal/122/12272203001/</w:t>
      </w:r>
    </w:p>
    <w:p w14:paraId="6E858E2E" w14:textId="1A8BA379" w:rsidR="00136764" w:rsidRDefault="005F3CCB" w:rsidP="00F93C57">
      <w:pPr>
        <w:spacing w:before="240" w:after="0" w:line="360" w:lineRule="auto"/>
        <w:ind w:left="720" w:hanging="720"/>
        <w:contextualSpacing/>
        <w:jc w:val="both"/>
        <w:rPr>
          <w:rFonts w:ascii="Times New Roman" w:eastAsia="Times New Roman" w:hAnsi="Times New Roman" w:cs="Times New Roman"/>
          <w:bCs/>
          <w:sz w:val="24"/>
          <w:szCs w:val="24"/>
        </w:rPr>
      </w:pPr>
      <w:proofErr w:type="spellStart"/>
      <w:r w:rsidRPr="00C0784D">
        <w:rPr>
          <w:rFonts w:ascii="Times New Roman" w:eastAsia="Times New Roman" w:hAnsi="Times New Roman" w:cs="Times New Roman"/>
          <w:bCs/>
          <w:sz w:val="24"/>
          <w:szCs w:val="24"/>
        </w:rPr>
        <w:t>Velho</w:t>
      </w:r>
      <w:proofErr w:type="spellEnd"/>
      <w:r w:rsidRPr="00C0784D">
        <w:rPr>
          <w:rFonts w:ascii="Times New Roman" w:eastAsia="Times New Roman" w:hAnsi="Times New Roman" w:cs="Times New Roman"/>
          <w:bCs/>
          <w:sz w:val="24"/>
          <w:szCs w:val="24"/>
        </w:rPr>
        <w:t xml:space="preserve">, L., </w:t>
      </w:r>
      <w:proofErr w:type="spellStart"/>
      <w:r w:rsidRPr="00C0784D">
        <w:rPr>
          <w:rFonts w:ascii="Times New Roman" w:eastAsia="Times New Roman" w:hAnsi="Times New Roman" w:cs="Times New Roman"/>
          <w:bCs/>
          <w:sz w:val="24"/>
          <w:szCs w:val="24"/>
        </w:rPr>
        <w:t>Velho</w:t>
      </w:r>
      <w:proofErr w:type="spellEnd"/>
      <w:r w:rsidRPr="00C0784D">
        <w:rPr>
          <w:rFonts w:ascii="Times New Roman" w:eastAsia="Times New Roman" w:hAnsi="Times New Roman" w:cs="Times New Roman"/>
          <w:bCs/>
          <w:sz w:val="24"/>
          <w:szCs w:val="24"/>
        </w:rPr>
        <w:t xml:space="preserve">, P. y </w:t>
      </w:r>
      <w:proofErr w:type="spellStart"/>
      <w:r w:rsidRPr="00C0784D">
        <w:rPr>
          <w:rFonts w:ascii="Times New Roman" w:eastAsia="Times New Roman" w:hAnsi="Times New Roman" w:cs="Times New Roman"/>
          <w:bCs/>
          <w:sz w:val="24"/>
          <w:szCs w:val="24"/>
        </w:rPr>
        <w:t>Davyt</w:t>
      </w:r>
      <w:proofErr w:type="spellEnd"/>
      <w:r w:rsidRPr="00C0784D">
        <w:rPr>
          <w:rFonts w:ascii="Times New Roman" w:eastAsia="Times New Roman" w:hAnsi="Times New Roman" w:cs="Times New Roman"/>
          <w:bCs/>
          <w:sz w:val="24"/>
          <w:szCs w:val="24"/>
        </w:rPr>
        <w:t xml:space="preserve">, A. (2019). Las políticas e instrumentos de vinculación Universidad-Empresa en los países del MERCOSUR. </w:t>
      </w:r>
      <w:r w:rsidRPr="00C0784D">
        <w:rPr>
          <w:rFonts w:ascii="Times New Roman" w:eastAsia="Times New Roman" w:hAnsi="Times New Roman" w:cs="Times New Roman"/>
          <w:bCs/>
          <w:i/>
          <w:sz w:val="24"/>
          <w:szCs w:val="24"/>
        </w:rPr>
        <w:t>Educación Superior y Sociedad,</w:t>
      </w:r>
      <w:r w:rsidRPr="00C0784D">
        <w:rPr>
          <w:rFonts w:ascii="Times New Roman" w:eastAsia="Times New Roman" w:hAnsi="Times New Roman" w:cs="Times New Roman"/>
          <w:bCs/>
          <w:sz w:val="24"/>
          <w:szCs w:val="24"/>
        </w:rPr>
        <w:t xml:space="preserve"> 9(1), 51</w:t>
      </w:r>
      <w:r w:rsidR="00AA743A" w:rsidRPr="00C0784D">
        <w:rPr>
          <w:rFonts w:ascii="Times New Roman" w:eastAsia="Times New Roman" w:hAnsi="Times New Roman" w:cs="Times New Roman"/>
          <w:bCs/>
          <w:sz w:val="24"/>
          <w:szCs w:val="24"/>
        </w:rPr>
        <w:t>-</w:t>
      </w:r>
      <w:r w:rsidRPr="00C0784D">
        <w:rPr>
          <w:rFonts w:ascii="Times New Roman" w:eastAsia="Times New Roman" w:hAnsi="Times New Roman" w:cs="Times New Roman"/>
          <w:bCs/>
          <w:sz w:val="24"/>
          <w:szCs w:val="24"/>
        </w:rPr>
        <w:t>76.</w:t>
      </w:r>
      <w:r w:rsidR="00895F57" w:rsidRPr="00C0784D">
        <w:rPr>
          <w:rFonts w:ascii="Times New Roman" w:eastAsia="Times New Roman" w:hAnsi="Times New Roman" w:cs="Times New Roman"/>
          <w:bCs/>
          <w:sz w:val="24"/>
          <w:szCs w:val="24"/>
        </w:rPr>
        <w:t xml:space="preserve"> https://www.iesalc.unesco.org/ess/index.php/ess3/article/view/180</w:t>
      </w:r>
    </w:p>
    <w:p w14:paraId="6B36AE5D" w14:textId="2BCC2145" w:rsidR="002D4987" w:rsidRDefault="002D4987" w:rsidP="002D4987">
      <w:pPr>
        <w:tabs>
          <w:tab w:val="left" w:pos="519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D4987" w:rsidRPr="002D4987" w14:paraId="25C2CD99" w14:textId="77777777" w:rsidTr="002D4987">
        <w:trPr>
          <w:jc w:val="center"/>
        </w:trPr>
        <w:tc>
          <w:tcPr>
            <w:tcW w:w="3045" w:type="dxa"/>
            <w:shd w:val="clear" w:color="auto" w:fill="auto"/>
            <w:tcMar>
              <w:top w:w="100" w:type="dxa"/>
              <w:left w:w="100" w:type="dxa"/>
              <w:bottom w:w="100" w:type="dxa"/>
              <w:right w:w="100" w:type="dxa"/>
            </w:tcMar>
          </w:tcPr>
          <w:p w14:paraId="1710D153" w14:textId="77777777" w:rsidR="002D4987" w:rsidRPr="002D4987" w:rsidRDefault="002D4987" w:rsidP="00DB7209">
            <w:pPr>
              <w:pStyle w:val="Ttulo3"/>
              <w:widowControl w:val="0"/>
              <w:spacing w:before="0" w:line="240" w:lineRule="auto"/>
              <w:rPr>
                <w:rFonts w:ascii="Times New Roman" w:hAnsi="Times New Roman" w:cs="Times New Roman"/>
                <w:b w:val="0"/>
                <w:bCs/>
                <w:sz w:val="24"/>
                <w:szCs w:val="24"/>
              </w:rPr>
            </w:pPr>
            <w:r w:rsidRPr="002D4987">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7B3B1C8A" w14:textId="25493F44" w:rsidR="002D4987" w:rsidRPr="002D4987" w:rsidRDefault="002D4987" w:rsidP="00DB7209">
            <w:pPr>
              <w:pStyle w:val="Ttulo3"/>
              <w:widowControl w:val="0"/>
              <w:spacing w:before="0" w:line="240" w:lineRule="auto"/>
              <w:rPr>
                <w:rFonts w:ascii="Times New Roman" w:hAnsi="Times New Roman" w:cs="Times New Roman"/>
                <w:b w:val="0"/>
                <w:bCs/>
                <w:sz w:val="24"/>
                <w:szCs w:val="24"/>
              </w:rPr>
            </w:pPr>
            <w:bookmarkStart w:id="1" w:name="_btsjgdfgjwkr" w:colFirst="0" w:colLast="0"/>
            <w:bookmarkEnd w:id="1"/>
            <w:r>
              <w:rPr>
                <w:rFonts w:ascii="Times New Roman" w:hAnsi="Times New Roman" w:cs="Times New Roman"/>
                <w:b w:val="0"/>
                <w:bCs/>
                <w:sz w:val="24"/>
                <w:szCs w:val="24"/>
              </w:rPr>
              <w:t>Autor (es)</w:t>
            </w:r>
          </w:p>
        </w:tc>
      </w:tr>
      <w:tr w:rsidR="002D4987" w:rsidRPr="002D4987" w14:paraId="0809D6B4" w14:textId="77777777" w:rsidTr="002D4987">
        <w:trPr>
          <w:jc w:val="center"/>
        </w:trPr>
        <w:tc>
          <w:tcPr>
            <w:tcW w:w="3045" w:type="dxa"/>
            <w:shd w:val="clear" w:color="auto" w:fill="auto"/>
            <w:tcMar>
              <w:top w:w="100" w:type="dxa"/>
              <w:left w:w="100" w:type="dxa"/>
              <w:bottom w:w="100" w:type="dxa"/>
              <w:right w:w="100" w:type="dxa"/>
            </w:tcMar>
          </w:tcPr>
          <w:p w14:paraId="3D563CFA"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306E06DB"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 xml:space="preserve">Guadalupe Bórquez Tamayo (Principal), Sergio Ramón Rossetti López (Apoya) y </w:t>
            </w: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 (Apoya)</w:t>
            </w:r>
          </w:p>
        </w:tc>
      </w:tr>
      <w:tr w:rsidR="002D4987" w:rsidRPr="002D4987" w14:paraId="308CE35E" w14:textId="77777777" w:rsidTr="002D4987">
        <w:trPr>
          <w:jc w:val="center"/>
        </w:trPr>
        <w:tc>
          <w:tcPr>
            <w:tcW w:w="3045" w:type="dxa"/>
            <w:shd w:val="clear" w:color="auto" w:fill="auto"/>
            <w:tcMar>
              <w:top w:w="100" w:type="dxa"/>
              <w:left w:w="100" w:type="dxa"/>
              <w:bottom w:w="100" w:type="dxa"/>
              <w:right w:w="100" w:type="dxa"/>
            </w:tcMar>
          </w:tcPr>
          <w:p w14:paraId="7C7E7461"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1A43A7E6"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 (Principal), Guadalupe Bórquez Tamayo (Apoya),</w:t>
            </w:r>
          </w:p>
        </w:tc>
      </w:tr>
      <w:tr w:rsidR="002D4987" w:rsidRPr="002D4987" w14:paraId="63CB6DD9" w14:textId="77777777" w:rsidTr="002D4987">
        <w:trPr>
          <w:jc w:val="center"/>
        </w:trPr>
        <w:tc>
          <w:tcPr>
            <w:tcW w:w="3045" w:type="dxa"/>
            <w:shd w:val="clear" w:color="auto" w:fill="auto"/>
            <w:tcMar>
              <w:top w:w="100" w:type="dxa"/>
              <w:left w:w="100" w:type="dxa"/>
              <w:bottom w:w="100" w:type="dxa"/>
              <w:right w:w="100" w:type="dxa"/>
            </w:tcMar>
          </w:tcPr>
          <w:p w14:paraId="27FB6B8F"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735A21B1"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w:t>
            </w:r>
          </w:p>
        </w:tc>
      </w:tr>
      <w:tr w:rsidR="002D4987" w:rsidRPr="002D4987" w14:paraId="5A9CDE4D" w14:textId="77777777" w:rsidTr="002D4987">
        <w:trPr>
          <w:jc w:val="center"/>
        </w:trPr>
        <w:tc>
          <w:tcPr>
            <w:tcW w:w="3045" w:type="dxa"/>
            <w:shd w:val="clear" w:color="auto" w:fill="auto"/>
            <w:tcMar>
              <w:top w:w="100" w:type="dxa"/>
              <w:left w:w="100" w:type="dxa"/>
              <w:bottom w:w="100" w:type="dxa"/>
              <w:right w:w="100" w:type="dxa"/>
            </w:tcMar>
          </w:tcPr>
          <w:p w14:paraId="0E420310"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57C3F80"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w:t>
            </w:r>
          </w:p>
        </w:tc>
      </w:tr>
      <w:tr w:rsidR="002D4987" w:rsidRPr="002D4987" w14:paraId="01F04906" w14:textId="77777777" w:rsidTr="002D4987">
        <w:trPr>
          <w:jc w:val="center"/>
        </w:trPr>
        <w:tc>
          <w:tcPr>
            <w:tcW w:w="3045" w:type="dxa"/>
            <w:shd w:val="clear" w:color="auto" w:fill="auto"/>
            <w:tcMar>
              <w:top w:w="100" w:type="dxa"/>
              <w:left w:w="100" w:type="dxa"/>
              <w:bottom w:w="100" w:type="dxa"/>
              <w:right w:w="100" w:type="dxa"/>
            </w:tcMar>
          </w:tcPr>
          <w:p w14:paraId="4F0910C8"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29D59635"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 xml:space="preserve">Guadalupe Bórquez Tamayo (Principal), Sergio Ramón Rossetti López (Apoya) y </w:t>
            </w: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 (Apoya)</w:t>
            </w:r>
          </w:p>
        </w:tc>
      </w:tr>
      <w:tr w:rsidR="002D4987" w:rsidRPr="002D4987" w14:paraId="74752FF1" w14:textId="77777777" w:rsidTr="002D4987">
        <w:trPr>
          <w:jc w:val="center"/>
        </w:trPr>
        <w:tc>
          <w:tcPr>
            <w:tcW w:w="3045" w:type="dxa"/>
            <w:shd w:val="clear" w:color="auto" w:fill="auto"/>
            <w:tcMar>
              <w:top w:w="100" w:type="dxa"/>
              <w:left w:w="100" w:type="dxa"/>
              <w:bottom w:w="100" w:type="dxa"/>
              <w:right w:w="100" w:type="dxa"/>
            </w:tcMar>
          </w:tcPr>
          <w:p w14:paraId="7A2E0F84"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54163ED4" w14:textId="77777777" w:rsidR="002D4987" w:rsidRPr="002D4987" w:rsidRDefault="002D4987" w:rsidP="002D4987">
            <w:pPr>
              <w:widowControl w:val="0"/>
              <w:spacing w:after="0" w:line="240" w:lineRule="auto"/>
              <w:rPr>
                <w:rFonts w:ascii="Times New Roman" w:hAnsi="Times New Roman" w:cs="Times New Roman"/>
                <w:bCs/>
                <w:sz w:val="24"/>
                <w:szCs w:val="24"/>
              </w:rPr>
            </w:pP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w:t>
            </w:r>
          </w:p>
        </w:tc>
      </w:tr>
      <w:tr w:rsidR="002D4987" w:rsidRPr="002D4987" w14:paraId="2DE729A1" w14:textId="77777777" w:rsidTr="002D4987">
        <w:trPr>
          <w:jc w:val="center"/>
        </w:trPr>
        <w:tc>
          <w:tcPr>
            <w:tcW w:w="3045" w:type="dxa"/>
            <w:shd w:val="clear" w:color="auto" w:fill="auto"/>
            <w:tcMar>
              <w:top w:w="100" w:type="dxa"/>
              <w:left w:w="100" w:type="dxa"/>
              <w:bottom w:w="100" w:type="dxa"/>
              <w:right w:w="100" w:type="dxa"/>
            </w:tcMar>
          </w:tcPr>
          <w:p w14:paraId="4EBD2417"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491E63CA"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w:t>
            </w:r>
          </w:p>
        </w:tc>
      </w:tr>
      <w:tr w:rsidR="002D4987" w:rsidRPr="002D4987" w14:paraId="183D573C" w14:textId="77777777" w:rsidTr="002D4987">
        <w:trPr>
          <w:jc w:val="center"/>
        </w:trPr>
        <w:tc>
          <w:tcPr>
            <w:tcW w:w="3045" w:type="dxa"/>
            <w:shd w:val="clear" w:color="auto" w:fill="auto"/>
            <w:tcMar>
              <w:top w:w="100" w:type="dxa"/>
              <w:left w:w="100" w:type="dxa"/>
              <w:bottom w:w="100" w:type="dxa"/>
              <w:right w:w="100" w:type="dxa"/>
            </w:tcMar>
          </w:tcPr>
          <w:p w14:paraId="1834D8E3"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E71364F" w14:textId="77777777" w:rsidR="002D4987" w:rsidRPr="002D4987" w:rsidRDefault="002D4987" w:rsidP="002D4987">
            <w:pPr>
              <w:widowControl w:val="0"/>
              <w:spacing w:after="0" w:line="240" w:lineRule="auto"/>
              <w:rPr>
                <w:rFonts w:ascii="Times New Roman" w:hAnsi="Times New Roman" w:cs="Times New Roman"/>
                <w:bCs/>
                <w:sz w:val="24"/>
                <w:szCs w:val="24"/>
              </w:rPr>
            </w:pP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w:t>
            </w:r>
          </w:p>
        </w:tc>
      </w:tr>
      <w:tr w:rsidR="002D4987" w:rsidRPr="002D4987" w14:paraId="670DEBD0" w14:textId="77777777" w:rsidTr="002D4987">
        <w:trPr>
          <w:jc w:val="center"/>
        </w:trPr>
        <w:tc>
          <w:tcPr>
            <w:tcW w:w="3045" w:type="dxa"/>
            <w:shd w:val="clear" w:color="auto" w:fill="auto"/>
            <w:tcMar>
              <w:top w:w="100" w:type="dxa"/>
              <w:left w:w="100" w:type="dxa"/>
              <w:bottom w:w="100" w:type="dxa"/>
              <w:right w:w="100" w:type="dxa"/>
            </w:tcMar>
          </w:tcPr>
          <w:p w14:paraId="044846CF"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63D1148A"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Guadalupe Bórquez Tamayo (Principal), Sergio Ramón Rossetti López (Apoya)</w:t>
            </w:r>
          </w:p>
        </w:tc>
      </w:tr>
      <w:tr w:rsidR="002D4987" w:rsidRPr="002D4987" w14:paraId="64B8E5A3" w14:textId="77777777" w:rsidTr="002D4987">
        <w:trPr>
          <w:jc w:val="center"/>
        </w:trPr>
        <w:tc>
          <w:tcPr>
            <w:tcW w:w="3045" w:type="dxa"/>
            <w:shd w:val="clear" w:color="auto" w:fill="auto"/>
            <w:tcMar>
              <w:top w:w="100" w:type="dxa"/>
              <w:left w:w="100" w:type="dxa"/>
              <w:bottom w:w="100" w:type="dxa"/>
              <w:right w:w="100" w:type="dxa"/>
            </w:tcMar>
          </w:tcPr>
          <w:p w14:paraId="1C1C8A2B"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0DED53EA"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 xml:space="preserve">Guadalupe Bórquez Tamayo (Principal), </w:t>
            </w: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 (Apoya)</w:t>
            </w:r>
          </w:p>
        </w:tc>
      </w:tr>
      <w:tr w:rsidR="002D4987" w:rsidRPr="002D4987" w14:paraId="2BB64535" w14:textId="77777777" w:rsidTr="002D4987">
        <w:trPr>
          <w:jc w:val="center"/>
        </w:trPr>
        <w:tc>
          <w:tcPr>
            <w:tcW w:w="3045" w:type="dxa"/>
            <w:shd w:val="clear" w:color="auto" w:fill="auto"/>
            <w:tcMar>
              <w:top w:w="100" w:type="dxa"/>
              <w:left w:w="100" w:type="dxa"/>
              <w:bottom w:w="100" w:type="dxa"/>
              <w:right w:w="100" w:type="dxa"/>
            </w:tcMar>
          </w:tcPr>
          <w:p w14:paraId="244E8FCF"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4EFB9C2"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 xml:space="preserve">Sergio Ramón Rossetti López (Principal), </w:t>
            </w:r>
            <w:proofErr w:type="spellStart"/>
            <w:r w:rsidRPr="002D4987">
              <w:rPr>
                <w:rFonts w:ascii="Times New Roman" w:hAnsi="Times New Roman" w:cs="Times New Roman"/>
                <w:bCs/>
                <w:sz w:val="24"/>
                <w:szCs w:val="24"/>
              </w:rPr>
              <w:t>Altayra</w:t>
            </w:r>
            <w:proofErr w:type="spellEnd"/>
            <w:r w:rsidRPr="002D4987">
              <w:rPr>
                <w:rFonts w:ascii="Times New Roman" w:hAnsi="Times New Roman" w:cs="Times New Roman"/>
                <w:bCs/>
                <w:sz w:val="24"/>
                <w:szCs w:val="24"/>
              </w:rPr>
              <w:t xml:space="preserve"> Geraldine Ozuna Beltrán (Apoya)</w:t>
            </w:r>
          </w:p>
        </w:tc>
      </w:tr>
      <w:tr w:rsidR="002D4987" w:rsidRPr="002D4987" w14:paraId="44DD0F17" w14:textId="77777777" w:rsidTr="002D4987">
        <w:trPr>
          <w:jc w:val="center"/>
        </w:trPr>
        <w:tc>
          <w:tcPr>
            <w:tcW w:w="3045" w:type="dxa"/>
            <w:shd w:val="clear" w:color="auto" w:fill="auto"/>
            <w:tcMar>
              <w:top w:w="100" w:type="dxa"/>
              <w:left w:w="100" w:type="dxa"/>
              <w:bottom w:w="100" w:type="dxa"/>
              <w:right w:w="100" w:type="dxa"/>
            </w:tcMar>
          </w:tcPr>
          <w:p w14:paraId="0A89D44E"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4A263D7"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w:t>
            </w:r>
          </w:p>
        </w:tc>
      </w:tr>
      <w:tr w:rsidR="002D4987" w:rsidRPr="002D4987" w14:paraId="23632908" w14:textId="77777777" w:rsidTr="002D4987">
        <w:trPr>
          <w:jc w:val="center"/>
        </w:trPr>
        <w:tc>
          <w:tcPr>
            <w:tcW w:w="3045" w:type="dxa"/>
            <w:shd w:val="clear" w:color="auto" w:fill="auto"/>
            <w:tcMar>
              <w:top w:w="100" w:type="dxa"/>
              <w:left w:w="100" w:type="dxa"/>
              <w:bottom w:w="100" w:type="dxa"/>
              <w:right w:w="100" w:type="dxa"/>
            </w:tcMar>
          </w:tcPr>
          <w:p w14:paraId="6F98B2FB"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01727EA"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Guadalupe Bórquez Tamayo</w:t>
            </w:r>
          </w:p>
        </w:tc>
      </w:tr>
      <w:tr w:rsidR="002D4987" w:rsidRPr="002D4987" w14:paraId="6A5964BF" w14:textId="77777777" w:rsidTr="002D4987">
        <w:trPr>
          <w:jc w:val="center"/>
        </w:trPr>
        <w:tc>
          <w:tcPr>
            <w:tcW w:w="3045" w:type="dxa"/>
            <w:shd w:val="clear" w:color="auto" w:fill="auto"/>
            <w:tcMar>
              <w:top w:w="100" w:type="dxa"/>
              <w:left w:w="100" w:type="dxa"/>
              <w:bottom w:w="100" w:type="dxa"/>
              <w:right w:w="100" w:type="dxa"/>
            </w:tcMar>
          </w:tcPr>
          <w:p w14:paraId="2E29D666"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1612CD44" w14:textId="77777777" w:rsidR="002D4987" w:rsidRPr="002D4987" w:rsidRDefault="002D4987" w:rsidP="002D4987">
            <w:pPr>
              <w:widowControl w:val="0"/>
              <w:spacing w:after="0" w:line="240" w:lineRule="auto"/>
              <w:rPr>
                <w:rFonts w:ascii="Times New Roman" w:hAnsi="Times New Roman" w:cs="Times New Roman"/>
                <w:bCs/>
                <w:sz w:val="24"/>
                <w:szCs w:val="24"/>
              </w:rPr>
            </w:pPr>
            <w:r w:rsidRPr="002D4987">
              <w:rPr>
                <w:rFonts w:ascii="Times New Roman" w:hAnsi="Times New Roman" w:cs="Times New Roman"/>
                <w:bCs/>
                <w:sz w:val="24"/>
                <w:szCs w:val="24"/>
              </w:rPr>
              <w:t>Sergio Ramón Rossetti López</w:t>
            </w:r>
          </w:p>
        </w:tc>
      </w:tr>
    </w:tbl>
    <w:p w14:paraId="5FF60438" w14:textId="77777777" w:rsidR="002D4987" w:rsidRPr="002D4987" w:rsidRDefault="002D4987" w:rsidP="002D4987">
      <w:pPr>
        <w:tabs>
          <w:tab w:val="left" w:pos="5190"/>
        </w:tabs>
        <w:rPr>
          <w:rFonts w:ascii="Times New Roman" w:eastAsia="Times New Roman" w:hAnsi="Times New Roman" w:cs="Times New Roman"/>
          <w:sz w:val="24"/>
          <w:szCs w:val="24"/>
        </w:rPr>
      </w:pPr>
    </w:p>
    <w:sectPr w:rsidR="002D4987" w:rsidRPr="002D4987" w:rsidSect="00353D68">
      <w:headerReference w:type="default" r:id="rId18"/>
      <w:footerReference w:type="default" r:id="rId19"/>
      <w:headerReference w:type="first" r:id="rId20"/>
      <w:footerReference w:type="first" r:id="rId21"/>
      <w:pgSz w:w="12240" w:h="15840" w:code="1"/>
      <w:pgMar w:top="1276" w:right="1701" w:bottom="709" w:left="1701" w:header="142"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795C2" w14:textId="77777777" w:rsidR="0019651A" w:rsidRDefault="0019651A" w:rsidP="001128A6">
      <w:pPr>
        <w:spacing w:after="0" w:line="240" w:lineRule="auto"/>
      </w:pPr>
      <w:r>
        <w:separator/>
      </w:r>
    </w:p>
  </w:endnote>
  <w:endnote w:type="continuationSeparator" w:id="0">
    <w:p w14:paraId="2BA4EE4D" w14:textId="77777777" w:rsidR="0019651A" w:rsidRDefault="0019651A" w:rsidP="0011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37B5A" w14:textId="0CED36A3" w:rsidR="00353D68" w:rsidRDefault="00353D68">
    <w:pPr>
      <w:pStyle w:val="Piedepgina"/>
    </w:pPr>
    <w:r>
      <w:t xml:space="preserve">             </w:t>
    </w:r>
    <w:r w:rsidRPr="002A3D98">
      <w:rPr>
        <w:noProof/>
      </w:rPr>
      <w:drawing>
        <wp:inline distT="0" distB="0" distL="0" distR="0" wp14:anchorId="713A559E" wp14:editId="65F383F5">
          <wp:extent cx="1600200" cy="419100"/>
          <wp:effectExtent l="0" t="0" r="0" b="0"/>
          <wp:docPr id="486000501" name="Imagen 4860005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b/>
        <w:szCs w:val="20"/>
      </w:rPr>
      <w:t xml:space="preserve">Vol. 15 </w:t>
    </w:r>
    <w:proofErr w:type="spellStart"/>
    <w:r w:rsidRPr="00EF1C97">
      <w:rPr>
        <w:b/>
        <w:szCs w:val="20"/>
      </w:rPr>
      <w:t>Num</w:t>
    </w:r>
    <w:proofErr w:type="spellEnd"/>
    <w:r w:rsidRPr="00EF1C97">
      <w:rPr>
        <w:b/>
        <w:szCs w:val="20"/>
      </w:rPr>
      <w:t xml:space="preserve">. 29 Julio - </w:t>
    </w:r>
    <w:proofErr w:type="gramStart"/>
    <w:r w:rsidRPr="00EF1C97">
      <w:rPr>
        <w:b/>
        <w:szCs w:val="20"/>
      </w:rPr>
      <w:t>Diciembre</w:t>
    </w:r>
    <w:proofErr w:type="gramEnd"/>
    <w:r w:rsidRPr="00EF1C97">
      <w:rPr>
        <w:b/>
        <w:szCs w:val="20"/>
      </w:rPr>
      <w:t xml:space="preserve"> 2024, e</w:t>
    </w:r>
    <w:r w:rsidR="009465E6">
      <w:rPr>
        <w:b/>
        <w:szCs w:val="20"/>
      </w:rPr>
      <w:t>752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BF37A" w14:textId="02E76DCD" w:rsidR="00353D68" w:rsidRDefault="00353D68">
    <w:pPr>
      <w:pStyle w:val="Piedepgina"/>
    </w:pPr>
    <w:r>
      <w:t xml:space="preserve">                </w:t>
    </w:r>
    <w:r w:rsidRPr="002A3D98">
      <w:rPr>
        <w:noProof/>
      </w:rPr>
      <w:drawing>
        <wp:inline distT="0" distB="0" distL="0" distR="0" wp14:anchorId="274BF1F5" wp14:editId="278E1AFF">
          <wp:extent cx="1600200" cy="419100"/>
          <wp:effectExtent l="0" t="0" r="0" b="0"/>
          <wp:docPr id="1553830980" name="Imagen 15538309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b/>
        <w:szCs w:val="20"/>
      </w:rPr>
      <w:t xml:space="preserve">Vol. 15 </w:t>
    </w:r>
    <w:proofErr w:type="spellStart"/>
    <w:r w:rsidRPr="00EF1C97">
      <w:rPr>
        <w:b/>
        <w:szCs w:val="20"/>
      </w:rPr>
      <w:t>Num</w:t>
    </w:r>
    <w:proofErr w:type="spellEnd"/>
    <w:r w:rsidRPr="00EF1C97">
      <w:rPr>
        <w:b/>
        <w:szCs w:val="20"/>
      </w:rPr>
      <w:t xml:space="preserve">. 29 Julio - </w:t>
    </w:r>
    <w:proofErr w:type="gramStart"/>
    <w:r w:rsidRPr="00EF1C97">
      <w:rPr>
        <w:b/>
        <w:szCs w:val="20"/>
      </w:rPr>
      <w:t>Diciembre</w:t>
    </w:r>
    <w:proofErr w:type="gramEnd"/>
    <w:r w:rsidRPr="00EF1C97">
      <w:rPr>
        <w:b/>
        <w:szCs w:val="20"/>
      </w:rPr>
      <w:t xml:space="preserve"> 2024, e</w:t>
    </w:r>
    <w:r w:rsidR="009465E6">
      <w:rPr>
        <w:b/>
        <w:szCs w:val="20"/>
      </w:rPr>
      <w:t>752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8DEFE" w14:textId="77777777" w:rsidR="0019651A" w:rsidRDefault="0019651A" w:rsidP="001128A6">
      <w:pPr>
        <w:spacing w:after="0" w:line="240" w:lineRule="auto"/>
      </w:pPr>
      <w:r>
        <w:separator/>
      </w:r>
    </w:p>
  </w:footnote>
  <w:footnote w:type="continuationSeparator" w:id="0">
    <w:p w14:paraId="000F075A" w14:textId="77777777" w:rsidR="0019651A" w:rsidRDefault="0019651A" w:rsidP="0011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AF94" w14:textId="04D73DB1" w:rsidR="00353D68" w:rsidRDefault="00353D68" w:rsidP="00353D68">
    <w:pPr>
      <w:pStyle w:val="Encabezado"/>
      <w:jc w:val="center"/>
    </w:pPr>
    <w:r w:rsidRPr="002A3D98">
      <w:rPr>
        <w:noProof/>
      </w:rPr>
      <w:drawing>
        <wp:inline distT="0" distB="0" distL="0" distR="0" wp14:anchorId="50665D15" wp14:editId="020DC7CC">
          <wp:extent cx="5397500" cy="635000"/>
          <wp:effectExtent l="0" t="0" r="0" b="0"/>
          <wp:docPr id="1655056106" name="Imagen 165505610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7FEC1" w14:textId="52578F97" w:rsidR="00353D68" w:rsidRDefault="00353D68" w:rsidP="00353D68">
    <w:pPr>
      <w:pStyle w:val="Encabezado"/>
      <w:jc w:val="center"/>
    </w:pPr>
    <w:r w:rsidRPr="002A3D98">
      <w:rPr>
        <w:noProof/>
      </w:rPr>
      <w:drawing>
        <wp:inline distT="0" distB="0" distL="0" distR="0" wp14:anchorId="042C7438" wp14:editId="38732C16">
          <wp:extent cx="5397500" cy="635000"/>
          <wp:effectExtent l="0" t="0" r="0" b="0"/>
          <wp:docPr id="589413082" name="Imagen 58941308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E1EA2"/>
    <w:multiLevelType w:val="multilevel"/>
    <w:tmpl w:val="E798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A073B"/>
    <w:multiLevelType w:val="hybridMultilevel"/>
    <w:tmpl w:val="FE861A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32DBF"/>
    <w:multiLevelType w:val="multilevel"/>
    <w:tmpl w:val="8576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17D93"/>
    <w:multiLevelType w:val="hybridMultilevel"/>
    <w:tmpl w:val="971E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5928B7"/>
    <w:multiLevelType w:val="hybridMultilevel"/>
    <w:tmpl w:val="A94C72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181C26"/>
    <w:multiLevelType w:val="hybridMultilevel"/>
    <w:tmpl w:val="390C0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425FE2"/>
    <w:multiLevelType w:val="multilevel"/>
    <w:tmpl w:val="71A2F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687FB0"/>
    <w:multiLevelType w:val="multilevel"/>
    <w:tmpl w:val="C75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659E5"/>
    <w:multiLevelType w:val="multilevel"/>
    <w:tmpl w:val="C2F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52D3B"/>
    <w:multiLevelType w:val="multilevel"/>
    <w:tmpl w:val="CA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013ED"/>
    <w:multiLevelType w:val="hybridMultilevel"/>
    <w:tmpl w:val="2A2C50F4"/>
    <w:lvl w:ilvl="0" w:tplc="080A0011">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cs="Wingdings" w:hint="default"/>
      </w:rPr>
    </w:lvl>
    <w:lvl w:ilvl="3" w:tplc="080A0001" w:tentative="1">
      <w:start w:val="1"/>
      <w:numFmt w:val="bullet"/>
      <w:lvlText w:val=""/>
      <w:lvlJc w:val="left"/>
      <w:pPr>
        <w:ind w:left="2520" w:hanging="360"/>
      </w:pPr>
      <w:rPr>
        <w:rFonts w:ascii="Symbol" w:hAnsi="Symbol" w:cs="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cs="Wingdings" w:hint="default"/>
      </w:rPr>
    </w:lvl>
    <w:lvl w:ilvl="6" w:tplc="080A0001" w:tentative="1">
      <w:start w:val="1"/>
      <w:numFmt w:val="bullet"/>
      <w:lvlText w:val=""/>
      <w:lvlJc w:val="left"/>
      <w:pPr>
        <w:ind w:left="4680" w:hanging="360"/>
      </w:pPr>
      <w:rPr>
        <w:rFonts w:ascii="Symbol" w:hAnsi="Symbol" w:cs="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6B294B5B"/>
    <w:multiLevelType w:val="hybridMultilevel"/>
    <w:tmpl w:val="FC9A270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4859C4"/>
    <w:multiLevelType w:val="hybridMultilevel"/>
    <w:tmpl w:val="DC006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6512754">
    <w:abstractNumId w:val="6"/>
  </w:num>
  <w:num w:numId="2" w16cid:durableId="1031878949">
    <w:abstractNumId w:val="10"/>
  </w:num>
  <w:num w:numId="3" w16cid:durableId="168562386">
    <w:abstractNumId w:val="3"/>
  </w:num>
  <w:num w:numId="4" w16cid:durableId="720983905">
    <w:abstractNumId w:val="1"/>
  </w:num>
  <w:num w:numId="5" w16cid:durableId="267736310">
    <w:abstractNumId w:val="2"/>
  </w:num>
  <w:num w:numId="6" w16cid:durableId="1248076183">
    <w:abstractNumId w:val="7"/>
  </w:num>
  <w:num w:numId="7" w16cid:durableId="522209341">
    <w:abstractNumId w:val="0"/>
  </w:num>
  <w:num w:numId="8" w16cid:durableId="2105105935">
    <w:abstractNumId w:val="8"/>
  </w:num>
  <w:num w:numId="9" w16cid:durableId="1696804010">
    <w:abstractNumId w:val="9"/>
  </w:num>
  <w:num w:numId="10" w16cid:durableId="1178038355">
    <w:abstractNumId w:val="5"/>
  </w:num>
  <w:num w:numId="11" w16cid:durableId="608202121">
    <w:abstractNumId w:val="11"/>
  </w:num>
  <w:num w:numId="12" w16cid:durableId="117603705">
    <w:abstractNumId w:val="12"/>
  </w:num>
  <w:num w:numId="13" w16cid:durableId="1675065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5A"/>
    <w:rsid w:val="000062F6"/>
    <w:rsid w:val="00010DFB"/>
    <w:rsid w:val="00011772"/>
    <w:rsid w:val="0001247F"/>
    <w:rsid w:val="00012629"/>
    <w:rsid w:val="0001683A"/>
    <w:rsid w:val="00020108"/>
    <w:rsid w:val="0002553D"/>
    <w:rsid w:val="0002629A"/>
    <w:rsid w:val="0003094D"/>
    <w:rsid w:val="0003179C"/>
    <w:rsid w:val="00033462"/>
    <w:rsid w:val="00034379"/>
    <w:rsid w:val="000378AF"/>
    <w:rsid w:val="00041C2B"/>
    <w:rsid w:val="00041E7E"/>
    <w:rsid w:val="0004409F"/>
    <w:rsid w:val="00051460"/>
    <w:rsid w:val="0005388D"/>
    <w:rsid w:val="0005410A"/>
    <w:rsid w:val="00054F73"/>
    <w:rsid w:val="000563D6"/>
    <w:rsid w:val="00057481"/>
    <w:rsid w:val="000577BD"/>
    <w:rsid w:val="00062302"/>
    <w:rsid w:val="0007234B"/>
    <w:rsid w:val="00072AFD"/>
    <w:rsid w:val="00081797"/>
    <w:rsid w:val="00084BF4"/>
    <w:rsid w:val="0009071F"/>
    <w:rsid w:val="00092D27"/>
    <w:rsid w:val="000933E6"/>
    <w:rsid w:val="0009711A"/>
    <w:rsid w:val="000A2363"/>
    <w:rsid w:val="000A2959"/>
    <w:rsid w:val="000A3CC9"/>
    <w:rsid w:val="000A4F10"/>
    <w:rsid w:val="000A5EDD"/>
    <w:rsid w:val="000A6B0D"/>
    <w:rsid w:val="000B362F"/>
    <w:rsid w:val="000C001B"/>
    <w:rsid w:val="000C1DB7"/>
    <w:rsid w:val="000C60F8"/>
    <w:rsid w:val="000C6B6C"/>
    <w:rsid w:val="000C706C"/>
    <w:rsid w:val="000D5BD7"/>
    <w:rsid w:val="000E2350"/>
    <w:rsid w:val="000E41D7"/>
    <w:rsid w:val="000E437A"/>
    <w:rsid w:val="000E5490"/>
    <w:rsid w:val="000F0EE0"/>
    <w:rsid w:val="000F17F8"/>
    <w:rsid w:val="000F2985"/>
    <w:rsid w:val="000F31E3"/>
    <w:rsid w:val="000F6F10"/>
    <w:rsid w:val="000F7876"/>
    <w:rsid w:val="00107291"/>
    <w:rsid w:val="001128A6"/>
    <w:rsid w:val="00112FD7"/>
    <w:rsid w:val="001136CC"/>
    <w:rsid w:val="00114F4E"/>
    <w:rsid w:val="00115583"/>
    <w:rsid w:val="00117324"/>
    <w:rsid w:val="0012587F"/>
    <w:rsid w:val="00125E18"/>
    <w:rsid w:val="00127438"/>
    <w:rsid w:val="00134E4B"/>
    <w:rsid w:val="00136764"/>
    <w:rsid w:val="001401BF"/>
    <w:rsid w:val="001461A7"/>
    <w:rsid w:val="0014730A"/>
    <w:rsid w:val="00156F2F"/>
    <w:rsid w:val="001629AE"/>
    <w:rsid w:val="00163F2A"/>
    <w:rsid w:val="001644BC"/>
    <w:rsid w:val="001734F5"/>
    <w:rsid w:val="00173C79"/>
    <w:rsid w:val="00174B43"/>
    <w:rsid w:val="00177114"/>
    <w:rsid w:val="00177C29"/>
    <w:rsid w:val="00181A24"/>
    <w:rsid w:val="0019651A"/>
    <w:rsid w:val="001A32BB"/>
    <w:rsid w:val="001A373F"/>
    <w:rsid w:val="001A3EC9"/>
    <w:rsid w:val="001B6562"/>
    <w:rsid w:val="001C77A0"/>
    <w:rsid w:val="001C7A9E"/>
    <w:rsid w:val="001D6876"/>
    <w:rsid w:val="001E0F57"/>
    <w:rsid w:val="001E62C0"/>
    <w:rsid w:val="001F18BD"/>
    <w:rsid w:val="001F2096"/>
    <w:rsid w:val="001F27CD"/>
    <w:rsid w:val="002028F6"/>
    <w:rsid w:val="00202C0C"/>
    <w:rsid w:val="002053FB"/>
    <w:rsid w:val="00212846"/>
    <w:rsid w:val="00214AEB"/>
    <w:rsid w:val="00224A7D"/>
    <w:rsid w:val="00230F9F"/>
    <w:rsid w:val="00236304"/>
    <w:rsid w:val="00244A07"/>
    <w:rsid w:val="00247E2C"/>
    <w:rsid w:val="0025093E"/>
    <w:rsid w:val="00256850"/>
    <w:rsid w:val="00262D24"/>
    <w:rsid w:val="00263D87"/>
    <w:rsid w:val="0027392C"/>
    <w:rsid w:val="00274AA2"/>
    <w:rsid w:val="002772E1"/>
    <w:rsid w:val="002914E2"/>
    <w:rsid w:val="00295D50"/>
    <w:rsid w:val="002963B5"/>
    <w:rsid w:val="002968CE"/>
    <w:rsid w:val="002A0342"/>
    <w:rsid w:val="002A1345"/>
    <w:rsid w:val="002A2518"/>
    <w:rsid w:val="002B44F6"/>
    <w:rsid w:val="002C0E5A"/>
    <w:rsid w:val="002C3B2F"/>
    <w:rsid w:val="002C3F2F"/>
    <w:rsid w:val="002C46B5"/>
    <w:rsid w:val="002C56E8"/>
    <w:rsid w:val="002C5C02"/>
    <w:rsid w:val="002D4987"/>
    <w:rsid w:val="002E2140"/>
    <w:rsid w:val="002E762E"/>
    <w:rsid w:val="002E7A40"/>
    <w:rsid w:val="002F24C0"/>
    <w:rsid w:val="002F4A52"/>
    <w:rsid w:val="002F6946"/>
    <w:rsid w:val="003051DF"/>
    <w:rsid w:val="003121B2"/>
    <w:rsid w:val="003136A7"/>
    <w:rsid w:val="00315133"/>
    <w:rsid w:val="00324247"/>
    <w:rsid w:val="0032542D"/>
    <w:rsid w:val="003344BE"/>
    <w:rsid w:val="00335F7E"/>
    <w:rsid w:val="00336623"/>
    <w:rsid w:val="00340485"/>
    <w:rsid w:val="003515FB"/>
    <w:rsid w:val="00351E65"/>
    <w:rsid w:val="00353D68"/>
    <w:rsid w:val="003546E8"/>
    <w:rsid w:val="00354B12"/>
    <w:rsid w:val="0035562F"/>
    <w:rsid w:val="00355C18"/>
    <w:rsid w:val="003563AF"/>
    <w:rsid w:val="003564E4"/>
    <w:rsid w:val="00356797"/>
    <w:rsid w:val="00357A36"/>
    <w:rsid w:val="00360F17"/>
    <w:rsid w:val="00372803"/>
    <w:rsid w:val="003766A3"/>
    <w:rsid w:val="00377671"/>
    <w:rsid w:val="003776B0"/>
    <w:rsid w:val="0037778D"/>
    <w:rsid w:val="00386001"/>
    <w:rsid w:val="003862FC"/>
    <w:rsid w:val="0038785A"/>
    <w:rsid w:val="00390589"/>
    <w:rsid w:val="003A063F"/>
    <w:rsid w:val="003A11F8"/>
    <w:rsid w:val="003A2E75"/>
    <w:rsid w:val="003A4801"/>
    <w:rsid w:val="003B3DE7"/>
    <w:rsid w:val="003B4562"/>
    <w:rsid w:val="003C0AED"/>
    <w:rsid w:val="003C0FA6"/>
    <w:rsid w:val="003C190C"/>
    <w:rsid w:val="003C2FAC"/>
    <w:rsid w:val="003C3CAA"/>
    <w:rsid w:val="003C3EA7"/>
    <w:rsid w:val="003D6ECF"/>
    <w:rsid w:val="003E070C"/>
    <w:rsid w:val="003E0EBC"/>
    <w:rsid w:val="003E3958"/>
    <w:rsid w:val="003E3B8A"/>
    <w:rsid w:val="003E3E83"/>
    <w:rsid w:val="003E6FF8"/>
    <w:rsid w:val="0040262A"/>
    <w:rsid w:val="00413474"/>
    <w:rsid w:val="004249FD"/>
    <w:rsid w:val="00424A2D"/>
    <w:rsid w:val="00426161"/>
    <w:rsid w:val="00431853"/>
    <w:rsid w:val="00431F6A"/>
    <w:rsid w:val="00432246"/>
    <w:rsid w:val="00437C6C"/>
    <w:rsid w:val="00444594"/>
    <w:rsid w:val="00444FEC"/>
    <w:rsid w:val="00456942"/>
    <w:rsid w:val="004578A7"/>
    <w:rsid w:val="00467886"/>
    <w:rsid w:val="00471E61"/>
    <w:rsid w:val="0047277D"/>
    <w:rsid w:val="00474F8A"/>
    <w:rsid w:val="00477005"/>
    <w:rsid w:val="0048031A"/>
    <w:rsid w:val="00486A4E"/>
    <w:rsid w:val="00490696"/>
    <w:rsid w:val="00490D3C"/>
    <w:rsid w:val="00491371"/>
    <w:rsid w:val="004941D5"/>
    <w:rsid w:val="0049501C"/>
    <w:rsid w:val="004A5645"/>
    <w:rsid w:val="004B0F43"/>
    <w:rsid w:val="004B14AF"/>
    <w:rsid w:val="004B32BD"/>
    <w:rsid w:val="004B7CE9"/>
    <w:rsid w:val="004C75CF"/>
    <w:rsid w:val="004D1AEB"/>
    <w:rsid w:val="004D648B"/>
    <w:rsid w:val="004E36DD"/>
    <w:rsid w:val="004E4C61"/>
    <w:rsid w:val="004E5AF8"/>
    <w:rsid w:val="004F1378"/>
    <w:rsid w:val="004F34EA"/>
    <w:rsid w:val="00500B0A"/>
    <w:rsid w:val="00500C94"/>
    <w:rsid w:val="00503BD8"/>
    <w:rsid w:val="005056F5"/>
    <w:rsid w:val="00505EB0"/>
    <w:rsid w:val="0051102F"/>
    <w:rsid w:val="0051200C"/>
    <w:rsid w:val="005144DA"/>
    <w:rsid w:val="00517B41"/>
    <w:rsid w:val="00521444"/>
    <w:rsid w:val="00522E62"/>
    <w:rsid w:val="005320BE"/>
    <w:rsid w:val="005365FD"/>
    <w:rsid w:val="00541DA0"/>
    <w:rsid w:val="00551159"/>
    <w:rsid w:val="0057096B"/>
    <w:rsid w:val="005759D4"/>
    <w:rsid w:val="0058122B"/>
    <w:rsid w:val="0059058E"/>
    <w:rsid w:val="005906B6"/>
    <w:rsid w:val="0059191B"/>
    <w:rsid w:val="0059389A"/>
    <w:rsid w:val="005A3F16"/>
    <w:rsid w:val="005A4695"/>
    <w:rsid w:val="005B3121"/>
    <w:rsid w:val="005B397D"/>
    <w:rsid w:val="005B42AA"/>
    <w:rsid w:val="005B664D"/>
    <w:rsid w:val="005C1DE2"/>
    <w:rsid w:val="005D1D89"/>
    <w:rsid w:val="005D7553"/>
    <w:rsid w:val="005E55A8"/>
    <w:rsid w:val="005F0D52"/>
    <w:rsid w:val="005F376A"/>
    <w:rsid w:val="005F3CCB"/>
    <w:rsid w:val="005F543F"/>
    <w:rsid w:val="0060279B"/>
    <w:rsid w:val="0060643F"/>
    <w:rsid w:val="006071FC"/>
    <w:rsid w:val="00613F01"/>
    <w:rsid w:val="00616325"/>
    <w:rsid w:val="00617433"/>
    <w:rsid w:val="006300B0"/>
    <w:rsid w:val="006305B2"/>
    <w:rsid w:val="006378CD"/>
    <w:rsid w:val="00640998"/>
    <w:rsid w:val="006416AC"/>
    <w:rsid w:val="006440F2"/>
    <w:rsid w:val="006510C3"/>
    <w:rsid w:val="00652BC0"/>
    <w:rsid w:val="00665010"/>
    <w:rsid w:val="0067290C"/>
    <w:rsid w:val="00675777"/>
    <w:rsid w:val="00676CBC"/>
    <w:rsid w:val="00677769"/>
    <w:rsid w:val="00682E68"/>
    <w:rsid w:val="0068391D"/>
    <w:rsid w:val="00685662"/>
    <w:rsid w:val="00691409"/>
    <w:rsid w:val="006A0396"/>
    <w:rsid w:val="006A39CD"/>
    <w:rsid w:val="006A4D45"/>
    <w:rsid w:val="006B43FC"/>
    <w:rsid w:val="006B7C95"/>
    <w:rsid w:val="006C1F32"/>
    <w:rsid w:val="006D26D7"/>
    <w:rsid w:val="006E0B5F"/>
    <w:rsid w:val="006F0D10"/>
    <w:rsid w:val="006F1BF9"/>
    <w:rsid w:val="006F2E07"/>
    <w:rsid w:val="006F469F"/>
    <w:rsid w:val="007006F4"/>
    <w:rsid w:val="007036F6"/>
    <w:rsid w:val="007040DD"/>
    <w:rsid w:val="007053D0"/>
    <w:rsid w:val="00705990"/>
    <w:rsid w:val="007169E7"/>
    <w:rsid w:val="007170AD"/>
    <w:rsid w:val="00717250"/>
    <w:rsid w:val="0073064A"/>
    <w:rsid w:val="00731C28"/>
    <w:rsid w:val="007511E6"/>
    <w:rsid w:val="007512ED"/>
    <w:rsid w:val="00752DFB"/>
    <w:rsid w:val="00757017"/>
    <w:rsid w:val="0077346E"/>
    <w:rsid w:val="00773B2F"/>
    <w:rsid w:val="00780597"/>
    <w:rsid w:val="00785F37"/>
    <w:rsid w:val="0079516B"/>
    <w:rsid w:val="00797880"/>
    <w:rsid w:val="007A1B46"/>
    <w:rsid w:val="007A27FF"/>
    <w:rsid w:val="007A299D"/>
    <w:rsid w:val="007A5296"/>
    <w:rsid w:val="007C0014"/>
    <w:rsid w:val="007C10BF"/>
    <w:rsid w:val="007C41E4"/>
    <w:rsid w:val="007C4D5C"/>
    <w:rsid w:val="007C64F0"/>
    <w:rsid w:val="007D4266"/>
    <w:rsid w:val="007E1BF4"/>
    <w:rsid w:val="007E6089"/>
    <w:rsid w:val="007E7610"/>
    <w:rsid w:val="007E7C8C"/>
    <w:rsid w:val="007F00EB"/>
    <w:rsid w:val="0080110A"/>
    <w:rsid w:val="00811522"/>
    <w:rsid w:val="008138DD"/>
    <w:rsid w:val="00814654"/>
    <w:rsid w:val="00815543"/>
    <w:rsid w:val="008179F8"/>
    <w:rsid w:val="00820783"/>
    <w:rsid w:val="0082447A"/>
    <w:rsid w:val="00826E1A"/>
    <w:rsid w:val="00832D64"/>
    <w:rsid w:val="0083376C"/>
    <w:rsid w:val="00837CAF"/>
    <w:rsid w:val="00842FAA"/>
    <w:rsid w:val="00847D2C"/>
    <w:rsid w:val="0085218D"/>
    <w:rsid w:val="00853750"/>
    <w:rsid w:val="00853C6D"/>
    <w:rsid w:val="00853CB0"/>
    <w:rsid w:val="00855F27"/>
    <w:rsid w:val="008735E8"/>
    <w:rsid w:val="00876E71"/>
    <w:rsid w:val="00877386"/>
    <w:rsid w:val="00882CAE"/>
    <w:rsid w:val="00885A71"/>
    <w:rsid w:val="00886871"/>
    <w:rsid w:val="008930AE"/>
    <w:rsid w:val="00895F57"/>
    <w:rsid w:val="008A06BB"/>
    <w:rsid w:val="008A0928"/>
    <w:rsid w:val="008A1A9B"/>
    <w:rsid w:val="008A25CE"/>
    <w:rsid w:val="008A2612"/>
    <w:rsid w:val="008A33D7"/>
    <w:rsid w:val="008A711C"/>
    <w:rsid w:val="008B1FE4"/>
    <w:rsid w:val="008B34F2"/>
    <w:rsid w:val="008C533C"/>
    <w:rsid w:val="008C696B"/>
    <w:rsid w:val="008D1400"/>
    <w:rsid w:val="008D2A65"/>
    <w:rsid w:val="008D2B60"/>
    <w:rsid w:val="008D5040"/>
    <w:rsid w:val="008D5068"/>
    <w:rsid w:val="008D7122"/>
    <w:rsid w:val="008D7705"/>
    <w:rsid w:val="008E5528"/>
    <w:rsid w:val="008F0E4F"/>
    <w:rsid w:val="008F6294"/>
    <w:rsid w:val="009020C1"/>
    <w:rsid w:val="009215C4"/>
    <w:rsid w:val="00923ABD"/>
    <w:rsid w:val="00923AE9"/>
    <w:rsid w:val="009269D8"/>
    <w:rsid w:val="00932340"/>
    <w:rsid w:val="00932619"/>
    <w:rsid w:val="00932C4A"/>
    <w:rsid w:val="00936077"/>
    <w:rsid w:val="00936978"/>
    <w:rsid w:val="00937662"/>
    <w:rsid w:val="00937686"/>
    <w:rsid w:val="00937D5D"/>
    <w:rsid w:val="00937E32"/>
    <w:rsid w:val="009408E8"/>
    <w:rsid w:val="009414FF"/>
    <w:rsid w:val="009465E6"/>
    <w:rsid w:val="009552C7"/>
    <w:rsid w:val="00956972"/>
    <w:rsid w:val="0096218C"/>
    <w:rsid w:val="009671EA"/>
    <w:rsid w:val="009754C5"/>
    <w:rsid w:val="009761A1"/>
    <w:rsid w:val="00976A65"/>
    <w:rsid w:val="00976ECE"/>
    <w:rsid w:val="009834FA"/>
    <w:rsid w:val="00985E3D"/>
    <w:rsid w:val="00987C00"/>
    <w:rsid w:val="009B0063"/>
    <w:rsid w:val="009B6791"/>
    <w:rsid w:val="009B7C8F"/>
    <w:rsid w:val="009C36CC"/>
    <w:rsid w:val="009D1DAA"/>
    <w:rsid w:val="009E2BD8"/>
    <w:rsid w:val="009E585E"/>
    <w:rsid w:val="009F194F"/>
    <w:rsid w:val="009F2500"/>
    <w:rsid w:val="009F3572"/>
    <w:rsid w:val="009F63DC"/>
    <w:rsid w:val="009F6497"/>
    <w:rsid w:val="00A11C54"/>
    <w:rsid w:val="00A14B2B"/>
    <w:rsid w:val="00A26605"/>
    <w:rsid w:val="00A27BA0"/>
    <w:rsid w:val="00A32928"/>
    <w:rsid w:val="00A37E3F"/>
    <w:rsid w:val="00A51667"/>
    <w:rsid w:val="00A6160E"/>
    <w:rsid w:val="00A62915"/>
    <w:rsid w:val="00A6308E"/>
    <w:rsid w:val="00A6356B"/>
    <w:rsid w:val="00A641FD"/>
    <w:rsid w:val="00A716D4"/>
    <w:rsid w:val="00A72397"/>
    <w:rsid w:val="00A76AC5"/>
    <w:rsid w:val="00A80140"/>
    <w:rsid w:val="00A81CFC"/>
    <w:rsid w:val="00A82A33"/>
    <w:rsid w:val="00A850D3"/>
    <w:rsid w:val="00A90A6B"/>
    <w:rsid w:val="00A9112E"/>
    <w:rsid w:val="00A92117"/>
    <w:rsid w:val="00A924D1"/>
    <w:rsid w:val="00A97EE6"/>
    <w:rsid w:val="00AA263D"/>
    <w:rsid w:val="00AA5BBB"/>
    <w:rsid w:val="00AA743A"/>
    <w:rsid w:val="00AB433F"/>
    <w:rsid w:val="00AB7172"/>
    <w:rsid w:val="00AC190C"/>
    <w:rsid w:val="00AC2EC8"/>
    <w:rsid w:val="00AC6D97"/>
    <w:rsid w:val="00AD4D8C"/>
    <w:rsid w:val="00AD54B0"/>
    <w:rsid w:val="00AD5920"/>
    <w:rsid w:val="00AE3CC8"/>
    <w:rsid w:val="00AE5DF5"/>
    <w:rsid w:val="00AE6C93"/>
    <w:rsid w:val="00AF3949"/>
    <w:rsid w:val="00AF599B"/>
    <w:rsid w:val="00B037C1"/>
    <w:rsid w:val="00B11FC8"/>
    <w:rsid w:val="00B13801"/>
    <w:rsid w:val="00B15A61"/>
    <w:rsid w:val="00B22EBC"/>
    <w:rsid w:val="00B23713"/>
    <w:rsid w:val="00B2514D"/>
    <w:rsid w:val="00B27D17"/>
    <w:rsid w:val="00B311BD"/>
    <w:rsid w:val="00B34F24"/>
    <w:rsid w:val="00B40AE9"/>
    <w:rsid w:val="00B43946"/>
    <w:rsid w:val="00B475BF"/>
    <w:rsid w:val="00B47A96"/>
    <w:rsid w:val="00B50122"/>
    <w:rsid w:val="00B50E0F"/>
    <w:rsid w:val="00B529CC"/>
    <w:rsid w:val="00B5492D"/>
    <w:rsid w:val="00B60FB9"/>
    <w:rsid w:val="00B642CD"/>
    <w:rsid w:val="00B678E4"/>
    <w:rsid w:val="00B72324"/>
    <w:rsid w:val="00B72922"/>
    <w:rsid w:val="00B732E6"/>
    <w:rsid w:val="00B75203"/>
    <w:rsid w:val="00B77D26"/>
    <w:rsid w:val="00B90E9E"/>
    <w:rsid w:val="00B90FB2"/>
    <w:rsid w:val="00B93368"/>
    <w:rsid w:val="00BA546A"/>
    <w:rsid w:val="00BB0506"/>
    <w:rsid w:val="00BB5057"/>
    <w:rsid w:val="00BC2FDB"/>
    <w:rsid w:val="00BC43FD"/>
    <w:rsid w:val="00BC613A"/>
    <w:rsid w:val="00BD3FB3"/>
    <w:rsid w:val="00BD6D80"/>
    <w:rsid w:val="00BE03B2"/>
    <w:rsid w:val="00BF184E"/>
    <w:rsid w:val="00BF2972"/>
    <w:rsid w:val="00BF3F83"/>
    <w:rsid w:val="00C048BE"/>
    <w:rsid w:val="00C068F0"/>
    <w:rsid w:val="00C0784D"/>
    <w:rsid w:val="00C134E4"/>
    <w:rsid w:val="00C15A95"/>
    <w:rsid w:val="00C1689A"/>
    <w:rsid w:val="00C20099"/>
    <w:rsid w:val="00C22D49"/>
    <w:rsid w:val="00C23CC4"/>
    <w:rsid w:val="00C24E1C"/>
    <w:rsid w:val="00C25837"/>
    <w:rsid w:val="00C2605A"/>
    <w:rsid w:val="00C26C4B"/>
    <w:rsid w:val="00C307F5"/>
    <w:rsid w:val="00C3164C"/>
    <w:rsid w:val="00C3180E"/>
    <w:rsid w:val="00C34298"/>
    <w:rsid w:val="00C36FBA"/>
    <w:rsid w:val="00C37BF8"/>
    <w:rsid w:val="00C40607"/>
    <w:rsid w:val="00C40BBC"/>
    <w:rsid w:val="00C41BA0"/>
    <w:rsid w:val="00C534C1"/>
    <w:rsid w:val="00C55742"/>
    <w:rsid w:val="00C56BF3"/>
    <w:rsid w:val="00C62439"/>
    <w:rsid w:val="00C75B70"/>
    <w:rsid w:val="00C77ACF"/>
    <w:rsid w:val="00C801F8"/>
    <w:rsid w:val="00C83468"/>
    <w:rsid w:val="00C84F84"/>
    <w:rsid w:val="00C86B89"/>
    <w:rsid w:val="00C94910"/>
    <w:rsid w:val="00C97F0C"/>
    <w:rsid w:val="00C97F4A"/>
    <w:rsid w:val="00CA21EB"/>
    <w:rsid w:val="00CA4FFB"/>
    <w:rsid w:val="00CA511D"/>
    <w:rsid w:val="00CA652F"/>
    <w:rsid w:val="00CA6B97"/>
    <w:rsid w:val="00CA7CC6"/>
    <w:rsid w:val="00CB47A2"/>
    <w:rsid w:val="00CB50EE"/>
    <w:rsid w:val="00CB5A1D"/>
    <w:rsid w:val="00CB7C48"/>
    <w:rsid w:val="00CC4892"/>
    <w:rsid w:val="00CC5FE3"/>
    <w:rsid w:val="00CC6938"/>
    <w:rsid w:val="00CD15D1"/>
    <w:rsid w:val="00CD2F8F"/>
    <w:rsid w:val="00CE1A84"/>
    <w:rsid w:val="00CF0785"/>
    <w:rsid w:val="00CF13E3"/>
    <w:rsid w:val="00CF1BED"/>
    <w:rsid w:val="00CF1F72"/>
    <w:rsid w:val="00CF2F60"/>
    <w:rsid w:val="00D04ED4"/>
    <w:rsid w:val="00D10B57"/>
    <w:rsid w:val="00D12747"/>
    <w:rsid w:val="00D13AF1"/>
    <w:rsid w:val="00D13E9C"/>
    <w:rsid w:val="00D24C07"/>
    <w:rsid w:val="00D30C1C"/>
    <w:rsid w:val="00D420E2"/>
    <w:rsid w:val="00D42108"/>
    <w:rsid w:val="00D429A6"/>
    <w:rsid w:val="00D4446C"/>
    <w:rsid w:val="00D44FFD"/>
    <w:rsid w:val="00D47984"/>
    <w:rsid w:val="00D5214E"/>
    <w:rsid w:val="00D5541E"/>
    <w:rsid w:val="00D56001"/>
    <w:rsid w:val="00D71E53"/>
    <w:rsid w:val="00D7707F"/>
    <w:rsid w:val="00D81D6A"/>
    <w:rsid w:val="00D8658A"/>
    <w:rsid w:val="00DA3941"/>
    <w:rsid w:val="00DB6D53"/>
    <w:rsid w:val="00DB6F18"/>
    <w:rsid w:val="00DB6FB2"/>
    <w:rsid w:val="00DC52CA"/>
    <w:rsid w:val="00DD4C83"/>
    <w:rsid w:val="00DD5123"/>
    <w:rsid w:val="00DE63EA"/>
    <w:rsid w:val="00DE6BCF"/>
    <w:rsid w:val="00DF41EA"/>
    <w:rsid w:val="00DF5488"/>
    <w:rsid w:val="00DF73E1"/>
    <w:rsid w:val="00E00030"/>
    <w:rsid w:val="00E00CC5"/>
    <w:rsid w:val="00E04982"/>
    <w:rsid w:val="00E055D8"/>
    <w:rsid w:val="00E0600F"/>
    <w:rsid w:val="00E23563"/>
    <w:rsid w:val="00E24F11"/>
    <w:rsid w:val="00E44D27"/>
    <w:rsid w:val="00E47232"/>
    <w:rsid w:val="00E55630"/>
    <w:rsid w:val="00E60077"/>
    <w:rsid w:val="00E65C07"/>
    <w:rsid w:val="00E65D1B"/>
    <w:rsid w:val="00E663E2"/>
    <w:rsid w:val="00E760BF"/>
    <w:rsid w:val="00E8655F"/>
    <w:rsid w:val="00E9762B"/>
    <w:rsid w:val="00EA34B6"/>
    <w:rsid w:val="00EB0A1F"/>
    <w:rsid w:val="00EC0183"/>
    <w:rsid w:val="00EC7CBD"/>
    <w:rsid w:val="00ED02D8"/>
    <w:rsid w:val="00ED5A9F"/>
    <w:rsid w:val="00EE14F3"/>
    <w:rsid w:val="00EE4FF5"/>
    <w:rsid w:val="00EE6F29"/>
    <w:rsid w:val="00EF3066"/>
    <w:rsid w:val="00F0417F"/>
    <w:rsid w:val="00F06568"/>
    <w:rsid w:val="00F114CD"/>
    <w:rsid w:val="00F16D5E"/>
    <w:rsid w:val="00F16F4F"/>
    <w:rsid w:val="00F1744F"/>
    <w:rsid w:val="00F179AF"/>
    <w:rsid w:val="00F2271A"/>
    <w:rsid w:val="00F23A8E"/>
    <w:rsid w:val="00F27586"/>
    <w:rsid w:val="00F277C6"/>
    <w:rsid w:val="00F34802"/>
    <w:rsid w:val="00F42FE6"/>
    <w:rsid w:val="00F51167"/>
    <w:rsid w:val="00F545EE"/>
    <w:rsid w:val="00F56408"/>
    <w:rsid w:val="00F61C11"/>
    <w:rsid w:val="00F61E68"/>
    <w:rsid w:val="00F67C43"/>
    <w:rsid w:val="00F71785"/>
    <w:rsid w:val="00F71F91"/>
    <w:rsid w:val="00F81BEA"/>
    <w:rsid w:val="00F81FA7"/>
    <w:rsid w:val="00F93C57"/>
    <w:rsid w:val="00F95126"/>
    <w:rsid w:val="00F9600D"/>
    <w:rsid w:val="00FA2D58"/>
    <w:rsid w:val="00FA54FA"/>
    <w:rsid w:val="00FB0843"/>
    <w:rsid w:val="00FB3941"/>
    <w:rsid w:val="00FC050C"/>
    <w:rsid w:val="00FC455A"/>
    <w:rsid w:val="00FC59C8"/>
    <w:rsid w:val="00FD2B21"/>
    <w:rsid w:val="00FD4F14"/>
    <w:rsid w:val="00FD5D31"/>
    <w:rsid w:val="00FD7BF8"/>
    <w:rsid w:val="00FE3CAF"/>
    <w:rsid w:val="00FF2BAE"/>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779D"/>
  <w15:docId w15:val="{668D5828-5CE5-4E70-936B-4A670110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8D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rsid w:val="00724E36"/>
    <w:pPr>
      <w:spacing w:after="200" w:line="240" w:lineRule="auto"/>
    </w:pPr>
    <w:rPr>
      <w:i/>
      <w:iCs/>
      <w:color w:val="44546A" w:themeColor="text2"/>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1128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A6"/>
  </w:style>
  <w:style w:type="paragraph" w:styleId="Piedepgina">
    <w:name w:val="footer"/>
    <w:basedOn w:val="Normal"/>
    <w:link w:val="PiedepginaCar"/>
    <w:uiPriority w:val="99"/>
    <w:unhideWhenUsed/>
    <w:rsid w:val="001128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A6"/>
  </w:style>
  <w:style w:type="table" w:styleId="Tablanormal2">
    <w:name w:val="Plain Table 2"/>
    <w:basedOn w:val="Tablanormal"/>
    <w:uiPriority w:val="42"/>
    <w:rsid w:val="00D24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C20099"/>
    <w:rPr>
      <w:sz w:val="16"/>
      <w:szCs w:val="16"/>
    </w:rPr>
  </w:style>
  <w:style w:type="paragraph" w:styleId="Textocomentario">
    <w:name w:val="annotation text"/>
    <w:basedOn w:val="Normal"/>
    <w:link w:val="TextocomentarioCar"/>
    <w:uiPriority w:val="99"/>
    <w:semiHidden/>
    <w:unhideWhenUsed/>
    <w:rsid w:val="00C200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0099"/>
    <w:rPr>
      <w:sz w:val="20"/>
      <w:szCs w:val="20"/>
    </w:rPr>
  </w:style>
  <w:style w:type="paragraph" w:styleId="Asuntodelcomentario">
    <w:name w:val="annotation subject"/>
    <w:basedOn w:val="Textocomentario"/>
    <w:next w:val="Textocomentario"/>
    <w:link w:val="AsuntodelcomentarioCar"/>
    <w:uiPriority w:val="99"/>
    <w:semiHidden/>
    <w:unhideWhenUsed/>
    <w:rsid w:val="00C20099"/>
    <w:rPr>
      <w:b/>
      <w:bCs/>
    </w:rPr>
  </w:style>
  <w:style w:type="character" w:customStyle="1" w:styleId="AsuntodelcomentarioCar">
    <w:name w:val="Asunto del comentario Car"/>
    <w:basedOn w:val="TextocomentarioCar"/>
    <w:link w:val="Asuntodelcomentario"/>
    <w:uiPriority w:val="99"/>
    <w:semiHidden/>
    <w:rsid w:val="00C20099"/>
    <w:rPr>
      <w:b/>
      <w:bCs/>
      <w:sz w:val="20"/>
      <w:szCs w:val="20"/>
    </w:rPr>
  </w:style>
  <w:style w:type="character" w:styleId="Hipervnculo">
    <w:name w:val="Hyperlink"/>
    <w:basedOn w:val="Fuentedeprrafopredeter"/>
    <w:uiPriority w:val="99"/>
    <w:unhideWhenUsed/>
    <w:rsid w:val="006071FC"/>
    <w:rPr>
      <w:color w:val="0563C1" w:themeColor="hyperlink"/>
      <w:u w:val="single"/>
    </w:rPr>
  </w:style>
  <w:style w:type="paragraph" w:customStyle="1" w:styleId="Estilo1">
    <w:name w:val="Estilo1"/>
    <w:basedOn w:val="Descripcin"/>
    <w:link w:val="Estilo1Car"/>
    <w:qFormat/>
    <w:rsid w:val="00DD5123"/>
    <w:pPr>
      <w:keepNext/>
      <w:jc w:val="center"/>
    </w:pPr>
    <w:rPr>
      <w:rFonts w:ascii="Times New Roman" w:hAnsi="Times New Roman"/>
      <w:sz w:val="20"/>
    </w:rPr>
  </w:style>
  <w:style w:type="character" w:customStyle="1" w:styleId="Mencinsinresolver1">
    <w:name w:val="Mención sin resolver1"/>
    <w:basedOn w:val="Fuentedeprrafopredeter"/>
    <w:uiPriority w:val="99"/>
    <w:semiHidden/>
    <w:unhideWhenUsed/>
    <w:rsid w:val="00F2271A"/>
    <w:rPr>
      <w:color w:val="605E5C"/>
      <w:shd w:val="clear" w:color="auto" w:fill="E1DFDD"/>
    </w:rPr>
  </w:style>
  <w:style w:type="character" w:customStyle="1" w:styleId="DescripcinCar">
    <w:name w:val="Descripción Car"/>
    <w:basedOn w:val="Fuentedeprrafopredeter"/>
    <w:link w:val="Descripcin"/>
    <w:rsid w:val="00DD5123"/>
    <w:rPr>
      <w:i/>
      <w:iCs/>
      <w:color w:val="44546A" w:themeColor="text2"/>
      <w:sz w:val="18"/>
      <w:szCs w:val="18"/>
    </w:rPr>
  </w:style>
  <w:style w:type="character" w:customStyle="1" w:styleId="Estilo1Car">
    <w:name w:val="Estilo1 Car"/>
    <w:basedOn w:val="DescripcinCar"/>
    <w:link w:val="Estilo1"/>
    <w:rsid w:val="00DD5123"/>
    <w:rPr>
      <w:rFonts w:ascii="Times New Roman" w:hAnsi="Times New Roman"/>
      <w:i/>
      <w:iCs/>
      <w:color w:val="44546A" w:themeColor="text2"/>
      <w:sz w:val="20"/>
      <w:szCs w:val="18"/>
    </w:rPr>
  </w:style>
  <w:style w:type="paragraph" w:styleId="Revisin">
    <w:name w:val="Revision"/>
    <w:hidden/>
    <w:uiPriority w:val="99"/>
    <w:semiHidden/>
    <w:rsid w:val="00652BC0"/>
    <w:pPr>
      <w:spacing w:after="0" w:line="240" w:lineRule="auto"/>
    </w:pPr>
  </w:style>
  <w:style w:type="character" w:styleId="Textodelmarcadordeposicin">
    <w:name w:val="Placeholder Text"/>
    <w:basedOn w:val="Fuentedeprrafopredeter"/>
    <w:uiPriority w:val="99"/>
    <w:semiHidden/>
    <w:rsid w:val="00773B2F"/>
    <w:rPr>
      <w:color w:val="808080"/>
    </w:rPr>
  </w:style>
  <w:style w:type="paragraph" w:styleId="Prrafodelista">
    <w:name w:val="List Paragraph"/>
    <w:basedOn w:val="Normal"/>
    <w:uiPriority w:val="34"/>
    <w:qFormat/>
    <w:rsid w:val="00486A4E"/>
    <w:pPr>
      <w:ind w:left="720"/>
      <w:contextualSpacing/>
    </w:pPr>
    <w:rPr>
      <w:rFonts w:asciiTheme="minorHAnsi" w:eastAsiaTheme="minorHAnsi" w:hAnsiTheme="minorHAnsi" w:cstheme="minorBidi"/>
      <w:lang w:eastAsia="en-US"/>
    </w:rPr>
  </w:style>
  <w:style w:type="table" w:styleId="Tablabsica1">
    <w:name w:val="Table Simple 1"/>
    <w:basedOn w:val="Tablanormal"/>
    <w:uiPriority w:val="99"/>
    <w:unhideWhenUsed/>
    <w:rsid w:val="00486A4E"/>
    <w:pPr>
      <w:spacing w:after="200" w:line="360" w:lineRule="auto"/>
      <w:jc w:val="both"/>
    </w:pPr>
    <w:rPr>
      <w:rFonts w:eastAsia="Times New Roman"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iguratesis">
    <w:name w:val="Figura_tesis"/>
    <w:basedOn w:val="Descripcin"/>
    <w:link w:val="FiguratesisCar"/>
    <w:qFormat/>
    <w:rsid w:val="00034379"/>
    <w:pPr>
      <w:spacing w:after="0" w:line="360" w:lineRule="auto"/>
      <w:contextualSpacing/>
      <w:jc w:val="both"/>
    </w:pPr>
    <w:rPr>
      <w:rFonts w:ascii="Arial" w:eastAsia="Times New Roman" w:hAnsi="Arial" w:cs="Times New Roman"/>
      <w:b/>
      <w:bCs/>
      <w:i w:val="0"/>
      <w:iCs w:val="0"/>
      <w:sz w:val="20"/>
      <w:szCs w:val="20"/>
      <w:lang w:val="en-US" w:eastAsia="en-US" w:bidi="en-US"/>
    </w:rPr>
  </w:style>
  <w:style w:type="character" w:customStyle="1" w:styleId="FiguratesisCar">
    <w:name w:val="Figura_tesis Car"/>
    <w:basedOn w:val="DescripcinCar"/>
    <w:link w:val="Figuratesis"/>
    <w:rsid w:val="00034379"/>
    <w:rPr>
      <w:rFonts w:ascii="Arial" w:eastAsia="Times New Roman" w:hAnsi="Arial" w:cs="Times New Roman"/>
      <w:b/>
      <w:bCs/>
      <w:i w:val="0"/>
      <w:iCs w:val="0"/>
      <w:color w:val="44546A" w:themeColor="text2"/>
      <w:sz w:val="20"/>
      <w:szCs w:val="20"/>
      <w:lang w:val="en-US" w:eastAsia="en-US" w:bidi="en-US"/>
    </w:rPr>
  </w:style>
  <w:style w:type="character" w:customStyle="1" w:styleId="caps">
    <w:name w:val="caps"/>
    <w:basedOn w:val="Fuentedeprrafopredeter"/>
    <w:rsid w:val="004E4C61"/>
  </w:style>
  <w:style w:type="character" w:customStyle="1" w:styleId="Ttulo1Car">
    <w:name w:val="Título 1 Car"/>
    <w:basedOn w:val="Fuentedeprrafopredeter"/>
    <w:link w:val="Ttulo1"/>
    <w:uiPriority w:val="9"/>
    <w:rsid w:val="00923ABD"/>
    <w:rPr>
      <w:b/>
      <w:sz w:val="48"/>
      <w:szCs w:val="48"/>
    </w:rPr>
  </w:style>
  <w:style w:type="character" w:styleId="Mencinsinresolver">
    <w:name w:val="Unresolved Mention"/>
    <w:basedOn w:val="Fuentedeprrafopredeter"/>
    <w:uiPriority w:val="99"/>
    <w:semiHidden/>
    <w:unhideWhenUsed/>
    <w:rsid w:val="00677769"/>
    <w:rPr>
      <w:color w:val="605E5C"/>
      <w:shd w:val="clear" w:color="auto" w:fill="E1DFDD"/>
    </w:rPr>
  </w:style>
  <w:style w:type="paragraph" w:styleId="Textoindependiente">
    <w:name w:val="Body Text"/>
    <w:basedOn w:val="Normal"/>
    <w:link w:val="TextoindependienteCar"/>
    <w:uiPriority w:val="1"/>
    <w:qFormat/>
    <w:rsid w:val="004C75CF"/>
    <w:pPr>
      <w:widowControl w:val="0"/>
      <w:autoSpaceDE w:val="0"/>
      <w:autoSpaceDN w:val="0"/>
      <w:spacing w:after="0" w:line="240" w:lineRule="auto"/>
      <w:ind w:left="402"/>
      <w:jc w:val="both"/>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4C75CF"/>
    <w:rPr>
      <w:rFonts w:ascii="Times New Roman" w:eastAsia="Times New Roman" w:hAnsi="Times New Roman" w:cs="Times New Roman"/>
      <w:sz w:val="24"/>
      <w:szCs w:val="24"/>
      <w:lang w:val="es-ES" w:eastAsia="en-US"/>
    </w:rPr>
  </w:style>
  <w:style w:type="paragraph" w:styleId="HTMLconformatoprevio">
    <w:name w:val="HTML Preformatted"/>
    <w:basedOn w:val="Normal"/>
    <w:link w:val="HTMLconformatoprevioCar"/>
    <w:uiPriority w:val="99"/>
    <w:unhideWhenUsed/>
    <w:rsid w:val="00353D68"/>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353D68"/>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29421">
      <w:bodyDiv w:val="1"/>
      <w:marLeft w:val="0"/>
      <w:marRight w:val="0"/>
      <w:marTop w:val="0"/>
      <w:marBottom w:val="0"/>
      <w:divBdr>
        <w:top w:val="none" w:sz="0" w:space="0" w:color="auto"/>
        <w:left w:val="none" w:sz="0" w:space="0" w:color="auto"/>
        <w:bottom w:val="none" w:sz="0" w:space="0" w:color="auto"/>
        <w:right w:val="none" w:sz="0" w:space="0" w:color="auto"/>
      </w:divBdr>
      <w:divsChild>
        <w:div w:id="1398043096">
          <w:marLeft w:val="0"/>
          <w:marRight w:val="0"/>
          <w:marTop w:val="0"/>
          <w:marBottom w:val="0"/>
          <w:divBdr>
            <w:top w:val="none" w:sz="0" w:space="0" w:color="auto"/>
            <w:left w:val="none" w:sz="0" w:space="0" w:color="auto"/>
            <w:bottom w:val="none" w:sz="0" w:space="0" w:color="auto"/>
            <w:right w:val="none" w:sz="0" w:space="0" w:color="auto"/>
          </w:divBdr>
        </w:div>
        <w:div w:id="655963156">
          <w:marLeft w:val="0"/>
          <w:marRight w:val="0"/>
          <w:marTop w:val="0"/>
          <w:marBottom w:val="0"/>
          <w:divBdr>
            <w:top w:val="none" w:sz="0" w:space="0" w:color="auto"/>
            <w:left w:val="none" w:sz="0" w:space="0" w:color="auto"/>
            <w:bottom w:val="none" w:sz="0" w:space="0" w:color="auto"/>
            <w:right w:val="none" w:sz="0" w:space="0" w:color="auto"/>
          </w:divBdr>
          <w:divsChild>
            <w:div w:id="185221379">
              <w:marLeft w:val="0"/>
              <w:marRight w:val="0"/>
              <w:marTop w:val="0"/>
              <w:marBottom w:val="0"/>
              <w:divBdr>
                <w:top w:val="none" w:sz="0" w:space="0" w:color="auto"/>
                <w:left w:val="none" w:sz="0" w:space="0" w:color="auto"/>
                <w:bottom w:val="none" w:sz="0" w:space="0" w:color="auto"/>
                <w:right w:val="none" w:sz="0" w:space="0" w:color="auto"/>
              </w:divBdr>
              <w:divsChild>
                <w:div w:id="10512076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08099386">
      <w:bodyDiv w:val="1"/>
      <w:marLeft w:val="0"/>
      <w:marRight w:val="0"/>
      <w:marTop w:val="0"/>
      <w:marBottom w:val="0"/>
      <w:divBdr>
        <w:top w:val="none" w:sz="0" w:space="0" w:color="auto"/>
        <w:left w:val="none" w:sz="0" w:space="0" w:color="auto"/>
        <w:bottom w:val="none" w:sz="0" w:space="0" w:color="auto"/>
        <w:right w:val="none" w:sz="0" w:space="0" w:color="auto"/>
      </w:divBdr>
    </w:div>
    <w:div w:id="423307253">
      <w:bodyDiv w:val="1"/>
      <w:marLeft w:val="0"/>
      <w:marRight w:val="0"/>
      <w:marTop w:val="0"/>
      <w:marBottom w:val="0"/>
      <w:divBdr>
        <w:top w:val="none" w:sz="0" w:space="0" w:color="auto"/>
        <w:left w:val="none" w:sz="0" w:space="0" w:color="auto"/>
        <w:bottom w:val="none" w:sz="0" w:space="0" w:color="auto"/>
        <w:right w:val="none" w:sz="0" w:space="0" w:color="auto"/>
      </w:divBdr>
    </w:div>
    <w:div w:id="475223130">
      <w:bodyDiv w:val="1"/>
      <w:marLeft w:val="0"/>
      <w:marRight w:val="0"/>
      <w:marTop w:val="0"/>
      <w:marBottom w:val="0"/>
      <w:divBdr>
        <w:top w:val="none" w:sz="0" w:space="0" w:color="auto"/>
        <w:left w:val="none" w:sz="0" w:space="0" w:color="auto"/>
        <w:bottom w:val="none" w:sz="0" w:space="0" w:color="auto"/>
        <w:right w:val="none" w:sz="0" w:space="0" w:color="auto"/>
      </w:divBdr>
    </w:div>
    <w:div w:id="478693425">
      <w:bodyDiv w:val="1"/>
      <w:marLeft w:val="0"/>
      <w:marRight w:val="0"/>
      <w:marTop w:val="0"/>
      <w:marBottom w:val="0"/>
      <w:divBdr>
        <w:top w:val="none" w:sz="0" w:space="0" w:color="auto"/>
        <w:left w:val="none" w:sz="0" w:space="0" w:color="auto"/>
        <w:bottom w:val="none" w:sz="0" w:space="0" w:color="auto"/>
        <w:right w:val="none" w:sz="0" w:space="0" w:color="auto"/>
      </w:divBdr>
    </w:div>
    <w:div w:id="479276373">
      <w:bodyDiv w:val="1"/>
      <w:marLeft w:val="0"/>
      <w:marRight w:val="0"/>
      <w:marTop w:val="0"/>
      <w:marBottom w:val="0"/>
      <w:divBdr>
        <w:top w:val="none" w:sz="0" w:space="0" w:color="auto"/>
        <w:left w:val="none" w:sz="0" w:space="0" w:color="auto"/>
        <w:bottom w:val="none" w:sz="0" w:space="0" w:color="auto"/>
        <w:right w:val="none" w:sz="0" w:space="0" w:color="auto"/>
      </w:divBdr>
    </w:div>
    <w:div w:id="504830848">
      <w:bodyDiv w:val="1"/>
      <w:marLeft w:val="0"/>
      <w:marRight w:val="0"/>
      <w:marTop w:val="0"/>
      <w:marBottom w:val="0"/>
      <w:divBdr>
        <w:top w:val="none" w:sz="0" w:space="0" w:color="auto"/>
        <w:left w:val="none" w:sz="0" w:space="0" w:color="auto"/>
        <w:bottom w:val="none" w:sz="0" w:space="0" w:color="auto"/>
        <w:right w:val="none" w:sz="0" w:space="0" w:color="auto"/>
      </w:divBdr>
    </w:div>
    <w:div w:id="605429105">
      <w:bodyDiv w:val="1"/>
      <w:marLeft w:val="0"/>
      <w:marRight w:val="0"/>
      <w:marTop w:val="0"/>
      <w:marBottom w:val="0"/>
      <w:divBdr>
        <w:top w:val="none" w:sz="0" w:space="0" w:color="auto"/>
        <w:left w:val="none" w:sz="0" w:space="0" w:color="auto"/>
        <w:bottom w:val="none" w:sz="0" w:space="0" w:color="auto"/>
        <w:right w:val="none" w:sz="0" w:space="0" w:color="auto"/>
      </w:divBdr>
    </w:div>
    <w:div w:id="613710181">
      <w:bodyDiv w:val="1"/>
      <w:marLeft w:val="0"/>
      <w:marRight w:val="0"/>
      <w:marTop w:val="0"/>
      <w:marBottom w:val="0"/>
      <w:divBdr>
        <w:top w:val="none" w:sz="0" w:space="0" w:color="auto"/>
        <w:left w:val="none" w:sz="0" w:space="0" w:color="auto"/>
        <w:bottom w:val="none" w:sz="0" w:space="0" w:color="auto"/>
        <w:right w:val="none" w:sz="0" w:space="0" w:color="auto"/>
      </w:divBdr>
    </w:div>
    <w:div w:id="796728431">
      <w:bodyDiv w:val="1"/>
      <w:marLeft w:val="0"/>
      <w:marRight w:val="0"/>
      <w:marTop w:val="0"/>
      <w:marBottom w:val="0"/>
      <w:divBdr>
        <w:top w:val="none" w:sz="0" w:space="0" w:color="auto"/>
        <w:left w:val="none" w:sz="0" w:space="0" w:color="auto"/>
        <w:bottom w:val="none" w:sz="0" w:space="0" w:color="auto"/>
        <w:right w:val="none" w:sz="0" w:space="0" w:color="auto"/>
      </w:divBdr>
      <w:divsChild>
        <w:div w:id="184947111">
          <w:marLeft w:val="0"/>
          <w:marRight w:val="0"/>
          <w:marTop w:val="0"/>
          <w:marBottom w:val="0"/>
          <w:divBdr>
            <w:top w:val="none" w:sz="0" w:space="0" w:color="auto"/>
            <w:left w:val="none" w:sz="0" w:space="0" w:color="auto"/>
            <w:bottom w:val="none" w:sz="0" w:space="0" w:color="auto"/>
            <w:right w:val="none" w:sz="0" w:space="0" w:color="auto"/>
          </w:divBdr>
          <w:divsChild>
            <w:div w:id="190800509">
              <w:marLeft w:val="0"/>
              <w:marRight w:val="0"/>
              <w:marTop w:val="0"/>
              <w:marBottom w:val="0"/>
              <w:divBdr>
                <w:top w:val="none" w:sz="0" w:space="0" w:color="auto"/>
                <w:left w:val="none" w:sz="0" w:space="0" w:color="auto"/>
                <w:bottom w:val="none" w:sz="0" w:space="0" w:color="auto"/>
                <w:right w:val="none" w:sz="0" w:space="0" w:color="auto"/>
              </w:divBdr>
              <w:divsChild>
                <w:div w:id="946697651">
                  <w:marLeft w:val="0"/>
                  <w:marRight w:val="0"/>
                  <w:marTop w:val="0"/>
                  <w:marBottom w:val="0"/>
                  <w:divBdr>
                    <w:top w:val="none" w:sz="0" w:space="0" w:color="auto"/>
                    <w:left w:val="none" w:sz="0" w:space="0" w:color="auto"/>
                    <w:bottom w:val="none" w:sz="0" w:space="0" w:color="auto"/>
                    <w:right w:val="none" w:sz="0" w:space="0" w:color="auto"/>
                  </w:divBdr>
                  <w:divsChild>
                    <w:div w:id="1974090240">
                      <w:marLeft w:val="0"/>
                      <w:marRight w:val="0"/>
                      <w:marTop w:val="0"/>
                      <w:marBottom w:val="0"/>
                      <w:divBdr>
                        <w:top w:val="none" w:sz="0" w:space="0" w:color="auto"/>
                        <w:left w:val="none" w:sz="0" w:space="0" w:color="auto"/>
                        <w:bottom w:val="none" w:sz="0" w:space="0" w:color="auto"/>
                        <w:right w:val="none" w:sz="0" w:space="0" w:color="auto"/>
                      </w:divBdr>
                      <w:divsChild>
                        <w:div w:id="961544545">
                          <w:marLeft w:val="0"/>
                          <w:marRight w:val="0"/>
                          <w:marTop w:val="0"/>
                          <w:marBottom w:val="0"/>
                          <w:divBdr>
                            <w:top w:val="none" w:sz="0" w:space="0" w:color="auto"/>
                            <w:left w:val="none" w:sz="0" w:space="0" w:color="auto"/>
                            <w:bottom w:val="none" w:sz="0" w:space="0" w:color="auto"/>
                            <w:right w:val="none" w:sz="0" w:space="0" w:color="auto"/>
                          </w:divBdr>
                          <w:divsChild>
                            <w:div w:id="1085150484">
                              <w:marLeft w:val="0"/>
                              <w:marRight w:val="0"/>
                              <w:marTop w:val="0"/>
                              <w:marBottom w:val="0"/>
                              <w:divBdr>
                                <w:top w:val="none" w:sz="0" w:space="0" w:color="auto"/>
                                <w:left w:val="none" w:sz="0" w:space="0" w:color="auto"/>
                                <w:bottom w:val="none" w:sz="0" w:space="0" w:color="auto"/>
                                <w:right w:val="none" w:sz="0" w:space="0" w:color="auto"/>
                              </w:divBdr>
                              <w:divsChild>
                                <w:div w:id="1540168030">
                                  <w:marLeft w:val="0"/>
                                  <w:marRight w:val="0"/>
                                  <w:marTop w:val="0"/>
                                  <w:marBottom w:val="0"/>
                                  <w:divBdr>
                                    <w:top w:val="none" w:sz="0" w:space="0" w:color="auto"/>
                                    <w:left w:val="none" w:sz="0" w:space="0" w:color="auto"/>
                                    <w:bottom w:val="none" w:sz="0" w:space="0" w:color="auto"/>
                                    <w:right w:val="none" w:sz="0" w:space="0" w:color="auto"/>
                                  </w:divBdr>
                                  <w:divsChild>
                                    <w:div w:id="578557989">
                                      <w:marLeft w:val="0"/>
                                      <w:marRight w:val="0"/>
                                      <w:marTop w:val="0"/>
                                      <w:marBottom w:val="0"/>
                                      <w:divBdr>
                                        <w:top w:val="none" w:sz="0" w:space="0" w:color="auto"/>
                                        <w:left w:val="none" w:sz="0" w:space="0" w:color="auto"/>
                                        <w:bottom w:val="none" w:sz="0" w:space="0" w:color="auto"/>
                                        <w:right w:val="none" w:sz="0" w:space="0" w:color="auto"/>
                                      </w:divBdr>
                                      <w:divsChild>
                                        <w:div w:id="1192575328">
                                          <w:marLeft w:val="0"/>
                                          <w:marRight w:val="0"/>
                                          <w:marTop w:val="0"/>
                                          <w:marBottom w:val="0"/>
                                          <w:divBdr>
                                            <w:top w:val="none" w:sz="0" w:space="0" w:color="auto"/>
                                            <w:left w:val="none" w:sz="0" w:space="0" w:color="auto"/>
                                            <w:bottom w:val="none" w:sz="0" w:space="0" w:color="auto"/>
                                            <w:right w:val="none" w:sz="0" w:space="0" w:color="auto"/>
                                          </w:divBdr>
                                          <w:divsChild>
                                            <w:div w:id="2053191726">
                                              <w:marLeft w:val="0"/>
                                              <w:marRight w:val="0"/>
                                              <w:marTop w:val="0"/>
                                              <w:marBottom w:val="0"/>
                                              <w:divBdr>
                                                <w:top w:val="none" w:sz="0" w:space="0" w:color="auto"/>
                                                <w:left w:val="none" w:sz="0" w:space="0" w:color="auto"/>
                                                <w:bottom w:val="none" w:sz="0" w:space="0" w:color="auto"/>
                                                <w:right w:val="none" w:sz="0" w:space="0" w:color="auto"/>
                                              </w:divBdr>
                                              <w:divsChild>
                                                <w:div w:id="1359158137">
                                                  <w:marLeft w:val="0"/>
                                                  <w:marRight w:val="0"/>
                                                  <w:marTop w:val="0"/>
                                                  <w:marBottom w:val="0"/>
                                                  <w:divBdr>
                                                    <w:top w:val="none" w:sz="0" w:space="0" w:color="auto"/>
                                                    <w:left w:val="none" w:sz="0" w:space="0" w:color="auto"/>
                                                    <w:bottom w:val="none" w:sz="0" w:space="0" w:color="auto"/>
                                                    <w:right w:val="none" w:sz="0" w:space="0" w:color="auto"/>
                                                  </w:divBdr>
                                                  <w:divsChild>
                                                    <w:div w:id="1815099872">
                                                      <w:marLeft w:val="0"/>
                                                      <w:marRight w:val="0"/>
                                                      <w:marTop w:val="0"/>
                                                      <w:marBottom w:val="0"/>
                                                      <w:divBdr>
                                                        <w:top w:val="none" w:sz="0" w:space="0" w:color="auto"/>
                                                        <w:left w:val="none" w:sz="0" w:space="0" w:color="auto"/>
                                                        <w:bottom w:val="none" w:sz="0" w:space="0" w:color="auto"/>
                                                        <w:right w:val="none" w:sz="0" w:space="0" w:color="auto"/>
                                                      </w:divBdr>
                                                      <w:divsChild>
                                                        <w:div w:id="1749422191">
                                                          <w:marLeft w:val="0"/>
                                                          <w:marRight w:val="0"/>
                                                          <w:marTop w:val="0"/>
                                                          <w:marBottom w:val="0"/>
                                                          <w:divBdr>
                                                            <w:top w:val="none" w:sz="0" w:space="0" w:color="auto"/>
                                                            <w:left w:val="none" w:sz="0" w:space="0" w:color="auto"/>
                                                            <w:bottom w:val="none" w:sz="0" w:space="0" w:color="auto"/>
                                                            <w:right w:val="none" w:sz="0" w:space="0" w:color="auto"/>
                                                          </w:divBdr>
                                                          <w:divsChild>
                                                            <w:div w:id="1328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2913897">
      <w:bodyDiv w:val="1"/>
      <w:marLeft w:val="0"/>
      <w:marRight w:val="0"/>
      <w:marTop w:val="0"/>
      <w:marBottom w:val="0"/>
      <w:divBdr>
        <w:top w:val="none" w:sz="0" w:space="0" w:color="auto"/>
        <w:left w:val="none" w:sz="0" w:space="0" w:color="auto"/>
        <w:bottom w:val="none" w:sz="0" w:space="0" w:color="auto"/>
        <w:right w:val="none" w:sz="0" w:space="0" w:color="auto"/>
      </w:divBdr>
    </w:div>
    <w:div w:id="938490659">
      <w:bodyDiv w:val="1"/>
      <w:marLeft w:val="0"/>
      <w:marRight w:val="0"/>
      <w:marTop w:val="0"/>
      <w:marBottom w:val="0"/>
      <w:divBdr>
        <w:top w:val="none" w:sz="0" w:space="0" w:color="auto"/>
        <w:left w:val="none" w:sz="0" w:space="0" w:color="auto"/>
        <w:bottom w:val="none" w:sz="0" w:space="0" w:color="auto"/>
        <w:right w:val="none" w:sz="0" w:space="0" w:color="auto"/>
      </w:divBdr>
      <w:divsChild>
        <w:div w:id="1133325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26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7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47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24121">
      <w:bodyDiv w:val="1"/>
      <w:marLeft w:val="0"/>
      <w:marRight w:val="0"/>
      <w:marTop w:val="0"/>
      <w:marBottom w:val="0"/>
      <w:divBdr>
        <w:top w:val="none" w:sz="0" w:space="0" w:color="auto"/>
        <w:left w:val="none" w:sz="0" w:space="0" w:color="auto"/>
        <w:bottom w:val="none" w:sz="0" w:space="0" w:color="auto"/>
        <w:right w:val="none" w:sz="0" w:space="0" w:color="auto"/>
      </w:divBdr>
      <w:divsChild>
        <w:div w:id="183634242">
          <w:marLeft w:val="0"/>
          <w:marRight w:val="0"/>
          <w:marTop w:val="0"/>
          <w:marBottom w:val="0"/>
          <w:divBdr>
            <w:top w:val="none" w:sz="0" w:space="0" w:color="auto"/>
            <w:left w:val="none" w:sz="0" w:space="0" w:color="auto"/>
            <w:bottom w:val="none" w:sz="0" w:space="0" w:color="auto"/>
            <w:right w:val="none" w:sz="0" w:space="0" w:color="auto"/>
          </w:divBdr>
          <w:divsChild>
            <w:div w:id="21982893">
              <w:marLeft w:val="0"/>
              <w:marRight w:val="0"/>
              <w:marTop w:val="0"/>
              <w:marBottom w:val="0"/>
              <w:divBdr>
                <w:top w:val="none" w:sz="0" w:space="0" w:color="auto"/>
                <w:left w:val="none" w:sz="0" w:space="0" w:color="auto"/>
                <w:bottom w:val="none" w:sz="0" w:space="0" w:color="auto"/>
                <w:right w:val="none" w:sz="0" w:space="0" w:color="auto"/>
              </w:divBdr>
              <w:divsChild>
                <w:div w:id="253169421">
                  <w:marLeft w:val="0"/>
                  <w:marRight w:val="0"/>
                  <w:marTop w:val="0"/>
                  <w:marBottom w:val="0"/>
                  <w:divBdr>
                    <w:top w:val="none" w:sz="0" w:space="0" w:color="auto"/>
                    <w:left w:val="none" w:sz="0" w:space="0" w:color="auto"/>
                    <w:bottom w:val="none" w:sz="0" w:space="0" w:color="auto"/>
                    <w:right w:val="none" w:sz="0" w:space="0" w:color="auto"/>
                  </w:divBdr>
                  <w:divsChild>
                    <w:div w:id="1235899031">
                      <w:marLeft w:val="0"/>
                      <w:marRight w:val="0"/>
                      <w:marTop w:val="0"/>
                      <w:marBottom w:val="0"/>
                      <w:divBdr>
                        <w:top w:val="none" w:sz="0" w:space="0" w:color="auto"/>
                        <w:left w:val="none" w:sz="0" w:space="0" w:color="auto"/>
                        <w:bottom w:val="none" w:sz="0" w:space="0" w:color="auto"/>
                        <w:right w:val="none" w:sz="0" w:space="0" w:color="auto"/>
                      </w:divBdr>
                      <w:divsChild>
                        <w:div w:id="1914270269">
                          <w:marLeft w:val="0"/>
                          <w:marRight w:val="0"/>
                          <w:marTop w:val="0"/>
                          <w:marBottom w:val="0"/>
                          <w:divBdr>
                            <w:top w:val="none" w:sz="0" w:space="0" w:color="auto"/>
                            <w:left w:val="none" w:sz="0" w:space="0" w:color="auto"/>
                            <w:bottom w:val="none" w:sz="0" w:space="0" w:color="auto"/>
                            <w:right w:val="none" w:sz="0" w:space="0" w:color="auto"/>
                          </w:divBdr>
                          <w:divsChild>
                            <w:div w:id="1136873477">
                              <w:marLeft w:val="0"/>
                              <w:marRight w:val="0"/>
                              <w:marTop w:val="0"/>
                              <w:marBottom w:val="0"/>
                              <w:divBdr>
                                <w:top w:val="none" w:sz="0" w:space="0" w:color="auto"/>
                                <w:left w:val="none" w:sz="0" w:space="0" w:color="auto"/>
                                <w:bottom w:val="none" w:sz="0" w:space="0" w:color="auto"/>
                                <w:right w:val="none" w:sz="0" w:space="0" w:color="auto"/>
                              </w:divBdr>
                              <w:divsChild>
                                <w:div w:id="140998092">
                                  <w:marLeft w:val="0"/>
                                  <w:marRight w:val="0"/>
                                  <w:marTop w:val="0"/>
                                  <w:marBottom w:val="0"/>
                                  <w:divBdr>
                                    <w:top w:val="none" w:sz="0" w:space="0" w:color="auto"/>
                                    <w:left w:val="none" w:sz="0" w:space="0" w:color="auto"/>
                                    <w:bottom w:val="none" w:sz="0" w:space="0" w:color="auto"/>
                                    <w:right w:val="none" w:sz="0" w:space="0" w:color="auto"/>
                                  </w:divBdr>
                                  <w:divsChild>
                                    <w:div w:id="1761871169">
                                      <w:marLeft w:val="0"/>
                                      <w:marRight w:val="0"/>
                                      <w:marTop w:val="0"/>
                                      <w:marBottom w:val="0"/>
                                      <w:divBdr>
                                        <w:top w:val="none" w:sz="0" w:space="0" w:color="auto"/>
                                        <w:left w:val="none" w:sz="0" w:space="0" w:color="auto"/>
                                        <w:bottom w:val="none" w:sz="0" w:space="0" w:color="auto"/>
                                        <w:right w:val="none" w:sz="0" w:space="0" w:color="auto"/>
                                      </w:divBdr>
                                      <w:divsChild>
                                        <w:div w:id="1071462513">
                                          <w:marLeft w:val="0"/>
                                          <w:marRight w:val="0"/>
                                          <w:marTop w:val="0"/>
                                          <w:marBottom w:val="0"/>
                                          <w:divBdr>
                                            <w:top w:val="none" w:sz="0" w:space="0" w:color="auto"/>
                                            <w:left w:val="none" w:sz="0" w:space="0" w:color="auto"/>
                                            <w:bottom w:val="none" w:sz="0" w:space="0" w:color="auto"/>
                                            <w:right w:val="none" w:sz="0" w:space="0" w:color="auto"/>
                                          </w:divBdr>
                                          <w:divsChild>
                                            <w:div w:id="733234816">
                                              <w:marLeft w:val="0"/>
                                              <w:marRight w:val="0"/>
                                              <w:marTop w:val="0"/>
                                              <w:marBottom w:val="0"/>
                                              <w:divBdr>
                                                <w:top w:val="none" w:sz="0" w:space="0" w:color="auto"/>
                                                <w:left w:val="none" w:sz="0" w:space="0" w:color="auto"/>
                                                <w:bottom w:val="none" w:sz="0" w:space="0" w:color="auto"/>
                                                <w:right w:val="none" w:sz="0" w:space="0" w:color="auto"/>
                                              </w:divBdr>
                                              <w:divsChild>
                                                <w:div w:id="1383478890">
                                                  <w:marLeft w:val="0"/>
                                                  <w:marRight w:val="0"/>
                                                  <w:marTop w:val="0"/>
                                                  <w:marBottom w:val="0"/>
                                                  <w:divBdr>
                                                    <w:top w:val="none" w:sz="0" w:space="0" w:color="auto"/>
                                                    <w:left w:val="none" w:sz="0" w:space="0" w:color="auto"/>
                                                    <w:bottom w:val="none" w:sz="0" w:space="0" w:color="auto"/>
                                                    <w:right w:val="none" w:sz="0" w:space="0" w:color="auto"/>
                                                  </w:divBdr>
                                                  <w:divsChild>
                                                    <w:div w:id="903027312">
                                                      <w:marLeft w:val="0"/>
                                                      <w:marRight w:val="0"/>
                                                      <w:marTop w:val="0"/>
                                                      <w:marBottom w:val="0"/>
                                                      <w:divBdr>
                                                        <w:top w:val="none" w:sz="0" w:space="0" w:color="auto"/>
                                                        <w:left w:val="none" w:sz="0" w:space="0" w:color="auto"/>
                                                        <w:bottom w:val="none" w:sz="0" w:space="0" w:color="auto"/>
                                                        <w:right w:val="none" w:sz="0" w:space="0" w:color="auto"/>
                                                      </w:divBdr>
                                                      <w:divsChild>
                                                        <w:div w:id="2124180085">
                                                          <w:marLeft w:val="0"/>
                                                          <w:marRight w:val="0"/>
                                                          <w:marTop w:val="0"/>
                                                          <w:marBottom w:val="0"/>
                                                          <w:divBdr>
                                                            <w:top w:val="none" w:sz="0" w:space="0" w:color="auto"/>
                                                            <w:left w:val="none" w:sz="0" w:space="0" w:color="auto"/>
                                                            <w:bottom w:val="none" w:sz="0" w:space="0" w:color="auto"/>
                                                            <w:right w:val="none" w:sz="0" w:space="0" w:color="auto"/>
                                                          </w:divBdr>
                                                          <w:divsChild>
                                                            <w:div w:id="19654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5656615">
      <w:bodyDiv w:val="1"/>
      <w:marLeft w:val="0"/>
      <w:marRight w:val="0"/>
      <w:marTop w:val="0"/>
      <w:marBottom w:val="0"/>
      <w:divBdr>
        <w:top w:val="none" w:sz="0" w:space="0" w:color="auto"/>
        <w:left w:val="none" w:sz="0" w:space="0" w:color="auto"/>
        <w:bottom w:val="none" w:sz="0" w:space="0" w:color="auto"/>
        <w:right w:val="none" w:sz="0" w:space="0" w:color="auto"/>
      </w:divBdr>
    </w:div>
    <w:div w:id="1157650468">
      <w:bodyDiv w:val="1"/>
      <w:marLeft w:val="0"/>
      <w:marRight w:val="0"/>
      <w:marTop w:val="0"/>
      <w:marBottom w:val="0"/>
      <w:divBdr>
        <w:top w:val="none" w:sz="0" w:space="0" w:color="auto"/>
        <w:left w:val="none" w:sz="0" w:space="0" w:color="auto"/>
        <w:bottom w:val="none" w:sz="0" w:space="0" w:color="auto"/>
        <w:right w:val="none" w:sz="0" w:space="0" w:color="auto"/>
      </w:divBdr>
    </w:div>
    <w:div w:id="1194613727">
      <w:bodyDiv w:val="1"/>
      <w:marLeft w:val="0"/>
      <w:marRight w:val="0"/>
      <w:marTop w:val="0"/>
      <w:marBottom w:val="0"/>
      <w:divBdr>
        <w:top w:val="none" w:sz="0" w:space="0" w:color="auto"/>
        <w:left w:val="none" w:sz="0" w:space="0" w:color="auto"/>
        <w:bottom w:val="none" w:sz="0" w:space="0" w:color="auto"/>
        <w:right w:val="none" w:sz="0" w:space="0" w:color="auto"/>
      </w:divBdr>
    </w:div>
    <w:div w:id="1268199137">
      <w:bodyDiv w:val="1"/>
      <w:marLeft w:val="0"/>
      <w:marRight w:val="0"/>
      <w:marTop w:val="0"/>
      <w:marBottom w:val="0"/>
      <w:divBdr>
        <w:top w:val="none" w:sz="0" w:space="0" w:color="auto"/>
        <w:left w:val="none" w:sz="0" w:space="0" w:color="auto"/>
        <w:bottom w:val="none" w:sz="0" w:space="0" w:color="auto"/>
        <w:right w:val="none" w:sz="0" w:space="0" w:color="auto"/>
      </w:divBdr>
      <w:divsChild>
        <w:div w:id="1590965944">
          <w:marLeft w:val="0"/>
          <w:marRight w:val="0"/>
          <w:marTop w:val="0"/>
          <w:marBottom w:val="0"/>
          <w:divBdr>
            <w:top w:val="none" w:sz="0" w:space="0" w:color="auto"/>
            <w:left w:val="none" w:sz="0" w:space="0" w:color="auto"/>
            <w:bottom w:val="none" w:sz="0" w:space="0" w:color="auto"/>
            <w:right w:val="none" w:sz="0" w:space="0" w:color="auto"/>
          </w:divBdr>
          <w:divsChild>
            <w:div w:id="1916432434">
              <w:marLeft w:val="0"/>
              <w:marRight w:val="0"/>
              <w:marTop w:val="0"/>
              <w:marBottom w:val="0"/>
              <w:divBdr>
                <w:top w:val="none" w:sz="0" w:space="0" w:color="auto"/>
                <w:left w:val="none" w:sz="0" w:space="0" w:color="auto"/>
                <w:bottom w:val="none" w:sz="0" w:space="0" w:color="auto"/>
                <w:right w:val="none" w:sz="0" w:space="0" w:color="auto"/>
              </w:divBdr>
              <w:divsChild>
                <w:div w:id="1127312611">
                  <w:marLeft w:val="0"/>
                  <w:marRight w:val="0"/>
                  <w:marTop w:val="0"/>
                  <w:marBottom w:val="0"/>
                  <w:divBdr>
                    <w:top w:val="none" w:sz="0" w:space="0" w:color="auto"/>
                    <w:left w:val="none" w:sz="0" w:space="0" w:color="auto"/>
                    <w:bottom w:val="none" w:sz="0" w:space="0" w:color="auto"/>
                    <w:right w:val="none" w:sz="0" w:space="0" w:color="auto"/>
                  </w:divBdr>
                  <w:divsChild>
                    <w:div w:id="2058235352">
                      <w:marLeft w:val="0"/>
                      <w:marRight w:val="0"/>
                      <w:marTop w:val="0"/>
                      <w:marBottom w:val="0"/>
                      <w:divBdr>
                        <w:top w:val="none" w:sz="0" w:space="0" w:color="auto"/>
                        <w:left w:val="none" w:sz="0" w:space="0" w:color="auto"/>
                        <w:bottom w:val="none" w:sz="0" w:space="0" w:color="auto"/>
                        <w:right w:val="none" w:sz="0" w:space="0" w:color="auto"/>
                      </w:divBdr>
                      <w:divsChild>
                        <w:div w:id="40060045">
                          <w:marLeft w:val="0"/>
                          <w:marRight w:val="0"/>
                          <w:marTop w:val="0"/>
                          <w:marBottom w:val="0"/>
                          <w:divBdr>
                            <w:top w:val="none" w:sz="0" w:space="0" w:color="auto"/>
                            <w:left w:val="none" w:sz="0" w:space="0" w:color="auto"/>
                            <w:bottom w:val="none" w:sz="0" w:space="0" w:color="auto"/>
                            <w:right w:val="none" w:sz="0" w:space="0" w:color="auto"/>
                          </w:divBdr>
                          <w:divsChild>
                            <w:div w:id="973146586">
                              <w:marLeft w:val="0"/>
                              <w:marRight w:val="0"/>
                              <w:marTop w:val="0"/>
                              <w:marBottom w:val="0"/>
                              <w:divBdr>
                                <w:top w:val="none" w:sz="0" w:space="0" w:color="auto"/>
                                <w:left w:val="none" w:sz="0" w:space="0" w:color="auto"/>
                                <w:bottom w:val="none" w:sz="0" w:space="0" w:color="auto"/>
                                <w:right w:val="none" w:sz="0" w:space="0" w:color="auto"/>
                              </w:divBdr>
                              <w:divsChild>
                                <w:div w:id="2144081179">
                                  <w:marLeft w:val="0"/>
                                  <w:marRight w:val="0"/>
                                  <w:marTop w:val="0"/>
                                  <w:marBottom w:val="0"/>
                                  <w:divBdr>
                                    <w:top w:val="none" w:sz="0" w:space="0" w:color="auto"/>
                                    <w:left w:val="none" w:sz="0" w:space="0" w:color="auto"/>
                                    <w:bottom w:val="none" w:sz="0" w:space="0" w:color="auto"/>
                                    <w:right w:val="none" w:sz="0" w:space="0" w:color="auto"/>
                                  </w:divBdr>
                                  <w:divsChild>
                                    <w:div w:id="1623223467">
                                      <w:marLeft w:val="0"/>
                                      <w:marRight w:val="0"/>
                                      <w:marTop w:val="0"/>
                                      <w:marBottom w:val="0"/>
                                      <w:divBdr>
                                        <w:top w:val="none" w:sz="0" w:space="0" w:color="auto"/>
                                        <w:left w:val="none" w:sz="0" w:space="0" w:color="auto"/>
                                        <w:bottom w:val="none" w:sz="0" w:space="0" w:color="auto"/>
                                        <w:right w:val="none" w:sz="0" w:space="0" w:color="auto"/>
                                      </w:divBdr>
                                      <w:divsChild>
                                        <w:div w:id="1700819705">
                                          <w:marLeft w:val="0"/>
                                          <w:marRight w:val="0"/>
                                          <w:marTop w:val="0"/>
                                          <w:marBottom w:val="0"/>
                                          <w:divBdr>
                                            <w:top w:val="none" w:sz="0" w:space="0" w:color="auto"/>
                                            <w:left w:val="none" w:sz="0" w:space="0" w:color="auto"/>
                                            <w:bottom w:val="none" w:sz="0" w:space="0" w:color="auto"/>
                                            <w:right w:val="none" w:sz="0" w:space="0" w:color="auto"/>
                                          </w:divBdr>
                                          <w:divsChild>
                                            <w:div w:id="1322924082">
                                              <w:marLeft w:val="0"/>
                                              <w:marRight w:val="0"/>
                                              <w:marTop w:val="0"/>
                                              <w:marBottom w:val="0"/>
                                              <w:divBdr>
                                                <w:top w:val="none" w:sz="0" w:space="0" w:color="auto"/>
                                                <w:left w:val="none" w:sz="0" w:space="0" w:color="auto"/>
                                                <w:bottom w:val="none" w:sz="0" w:space="0" w:color="auto"/>
                                                <w:right w:val="none" w:sz="0" w:space="0" w:color="auto"/>
                                              </w:divBdr>
                                              <w:divsChild>
                                                <w:div w:id="173417987">
                                                  <w:marLeft w:val="0"/>
                                                  <w:marRight w:val="0"/>
                                                  <w:marTop w:val="0"/>
                                                  <w:marBottom w:val="0"/>
                                                  <w:divBdr>
                                                    <w:top w:val="none" w:sz="0" w:space="0" w:color="auto"/>
                                                    <w:left w:val="none" w:sz="0" w:space="0" w:color="auto"/>
                                                    <w:bottom w:val="none" w:sz="0" w:space="0" w:color="auto"/>
                                                    <w:right w:val="none" w:sz="0" w:space="0" w:color="auto"/>
                                                  </w:divBdr>
                                                  <w:divsChild>
                                                    <w:div w:id="1429430326">
                                                      <w:marLeft w:val="0"/>
                                                      <w:marRight w:val="0"/>
                                                      <w:marTop w:val="0"/>
                                                      <w:marBottom w:val="0"/>
                                                      <w:divBdr>
                                                        <w:top w:val="none" w:sz="0" w:space="0" w:color="auto"/>
                                                        <w:left w:val="none" w:sz="0" w:space="0" w:color="auto"/>
                                                        <w:bottom w:val="none" w:sz="0" w:space="0" w:color="auto"/>
                                                        <w:right w:val="none" w:sz="0" w:space="0" w:color="auto"/>
                                                      </w:divBdr>
                                                      <w:divsChild>
                                                        <w:div w:id="2146700895">
                                                          <w:marLeft w:val="0"/>
                                                          <w:marRight w:val="0"/>
                                                          <w:marTop w:val="0"/>
                                                          <w:marBottom w:val="0"/>
                                                          <w:divBdr>
                                                            <w:top w:val="none" w:sz="0" w:space="0" w:color="auto"/>
                                                            <w:left w:val="none" w:sz="0" w:space="0" w:color="auto"/>
                                                            <w:bottom w:val="none" w:sz="0" w:space="0" w:color="auto"/>
                                                            <w:right w:val="none" w:sz="0" w:space="0" w:color="auto"/>
                                                          </w:divBdr>
                                                          <w:divsChild>
                                                            <w:div w:id="16803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348987">
      <w:bodyDiv w:val="1"/>
      <w:marLeft w:val="0"/>
      <w:marRight w:val="0"/>
      <w:marTop w:val="0"/>
      <w:marBottom w:val="0"/>
      <w:divBdr>
        <w:top w:val="none" w:sz="0" w:space="0" w:color="auto"/>
        <w:left w:val="none" w:sz="0" w:space="0" w:color="auto"/>
        <w:bottom w:val="none" w:sz="0" w:space="0" w:color="auto"/>
        <w:right w:val="none" w:sz="0" w:space="0" w:color="auto"/>
      </w:divBdr>
    </w:div>
    <w:div w:id="1483699483">
      <w:bodyDiv w:val="1"/>
      <w:marLeft w:val="0"/>
      <w:marRight w:val="0"/>
      <w:marTop w:val="0"/>
      <w:marBottom w:val="0"/>
      <w:divBdr>
        <w:top w:val="none" w:sz="0" w:space="0" w:color="auto"/>
        <w:left w:val="none" w:sz="0" w:space="0" w:color="auto"/>
        <w:bottom w:val="none" w:sz="0" w:space="0" w:color="auto"/>
        <w:right w:val="none" w:sz="0" w:space="0" w:color="auto"/>
      </w:divBdr>
    </w:div>
    <w:div w:id="1494373349">
      <w:bodyDiv w:val="1"/>
      <w:marLeft w:val="0"/>
      <w:marRight w:val="0"/>
      <w:marTop w:val="0"/>
      <w:marBottom w:val="0"/>
      <w:divBdr>
        <w:top w:val="none" w:sz="0" w:space="0" w:color="auto"/>
        <w:left w:val="none" w:sz="0" w:space="0" w:color="auto"/>
        <w:bottom w:val="none" w:sz="0" w:space="0" w:color="auto"/>
        <w:right w:val="none" w:sz="0" w:space="0" w:color="auto"/>
      </w:divBdr>
    </w:div>
    <w:div w:id="1516116587">
      <w:bodyDiv w:val="1"/>
      <w:marLeft w:val="0"/>
      <w:marRight w:val="0"/>
      <w:marTop w:val="0"/>
      <w:marBottom w:val="0"/>
      <w:divBdr>
        <w:top w:val="none" w:sz="0" w:space="0" w:color="auto"/>
        <w:left w:val="none" w:sz="0" w:space="0" w:color="auto"/>
        <w:bottom w:val="none" w:sz="0" w:space="0" w:color="auto"/>
        <w:right w:val="none" w:sz="0" w:space="0" w:color="auto"/>
      </w:divBdr>
    </w:div>
    <w:div w:id="1722289977">
      <w:bodyDiv w:val="1"/>
      <w:marLeft w:val="0"/>
      <w:marRight w:val="0"/>
      <w:marTop w:val="0"/>
      <w:marBottom w:val="0"/>
      <w:divBdr>
        <w:top w:val="none" w:sz="0" w:space="0" w:color="auto"/>
        <w:left w:val="none" w:sz="0" w:space="0" w:color="auto"/>
        <w:bottom w:val="none" w:sz="0" w:space="0" w:color="auto"/>
        <w:right w:val="none" w:sz="0" w:space="0" w:color="auto"/>
      </w:divBdr>
    </w:div>
    <w:div w:id="1908689016">
      <w:bodyDiv w:val="1"/>
      <w:marLeft w:val="0"/>
      <w:marRight w:val="0"/>
      <w:marTop w:val="0"/>
      <w:marBottom w:val="0"/>
      <w:divBdr>
        <w:top w:val="none" w:sz="0" w:space="0" w:color="auto"/>
        <w:left w:val="none" w:sz="0" w:space="0" w:color="auto"/>
        <w:bottom w:val="none" w:sz="0" w:space="0" w:color="auto"/>
        <w:right w:val="none" w:sz="0" w:space="0" w:color="auto"/>
      </w:divBdr>
    </w:div>
    <w:div w:id="1942643574">
      <w:bodyDiv w:val="1"/>
      <w:marLeft w:val="0"/>
      <w:marRight w:val="0"/>
      <w:marTop w:val="0"/>
      <w:marBottom w:val="0"/>
      <w:divBdr>
        <w:top w:val="none" w:sz="0" w:space="0" w:color="auto"/>
        <w:left w:val="none" w:sz="0" w:space="0" w:color="auto"/>
        <w:bottom w:val="none" w:sz="0" w:space="0" w:color="auto"/>
        <w:right w:val="none" w:sz="0" w:space="0" w:color="auto"/>
      </w:divBdr>
      <w:divsChild>
        <w:div w:id="366639896">
          <w:marLeft w:val="0"/>
          <w:marRight w:val="0"/>
          <w:marTop w:val="0"/>
          <w:marBottom w:val="0"/>
          <w:divBdr>
            <w:top w:val="none" w:sz="0" w:space="0" w:color="auto"/>
            <w:left w:val="none" w:sz="0" w:space="0" w:color="auto"/>
            <w:bottom w:val="none" w:sz="0" w:space="0" w:color="auto"/>
            <w:right w:val="none" w:sz="0" w:space="0" w:color="auto"/>
          </w:divBdr>
          <w:divsChild>
            <w:div w:id="755251835">
              <w:marLeft w:val="0"/>
              <w:marRight w:val="0"/>
              <w:marTop w:val="0"/>
              <w:marBottom w:val="0"/>
              <w:divBdr>
                <w:top w:val="none" w:sz="0" w:space="0" w:color="auto"/>
                <w:left w:val="none" w:sz="0" w:space="0" w:color="auto"/>
                <w:bottom w:val="none" w:sz="0" w:space="0" w:color="auto"/>
                <w:right w:val="none" w:sz="0" w:space="0" w:color="auto"/>
              </w:divBdr>
              <w:divsChild>
                <w:div w:id="143550109">
                  <w:marLeft w:val="0"/>
                  <w:marRight w:val="0"/>
                  <w:marTop w:val="0"/>
                  <w:marBottom w:val="0"/>
                  <w:divBdr>
                    <w:top w:val="none" w:sz="0" w:space="0" w:color="auto"/>
                    <w:left w:val="none" w:sz="0" w:space="0" w:color="auto"/>
                    <w:bottom w:val="none" w:sz="0" w:space="0" w:color="auto"/>
                    <w:right w:val="none" w:sz="0" w:space="0" w:color="auto"/>
                  </w:divBdr>
                  <w:divsChild>
                    <w:div w:id="478420083">
                      <w:marLeft w:val="0"/>
                      <w:marRight w:val="0"/>
                      <w:marTop w:val="0"/>
                      <w:marBottom w:val="0"/>
                      <w:divBdr>
                        <w:top w:val="none" w:sz="0" w:space="0" w:color="auto"/>
                        <w:left w:val="none" w:sz="0" w:space="0" w:color="auto"/>
                        <w:bottom w:val="none" w:sz="0" w:space="0" w:color="auto"/>
                        <w:right w:val="none" w:sz="0" w:space="0" w:color="auto"/>
                      </w:divBdr>
                      <w:divsChild>
                        <w:div w:id="1308899132">
                          <w:marLeft w:val="0"/>
                          <w:marRight w:val="0"/>
                          <w:marTop w:val="0"/>
                          <w:marBottom w:val="0"/>
                          <w:divBdr>
                            <w:top w:val="none" w:sz="0" w:space="0" w:color="auto"/>
                            <w:left w:val="none" w:sz="0" w:space="0" w:color="auto"/>
                            <w:bottom w:val="none" w:sz="0" w:space="0" w:color="auto"/>
                            <w:right w:val="none" w:sz="0" w:space="0" w:color="auto"/>
                          </w:divBdr>
                          <w:divsChild>
                            <w:div w:id="1921675894">
                              <w:marLeft w:val="0"/>
                              <w:marRight w:val="0"/>
                              <w:marTop w:val="0"/>
                              <w:marBottom w:val="0"/>
                              <w:divBdr>
                                <w:top w:val="none" w:sz="0" w:space="0" w:color="auto"/>
                                <w:left w:val="none" w:sz="0" w:space="0" w:color="auto"/>
                                <w:bottom w:val="none" w:sz="0" w:space="0" w:color="auto"/>
                                <w:right w:val="none" w:sz="0" w:space="0" w:color="auto"/>
                              </w:divBdr>
                              <w:divsChild>
                                <w:div w:id="1519342">
                                  <w:marLeft w:val="0"/>
                                  <w:marRight w:val="0"/>
                                  <w:marTop w:val="0"/>
                                  <w:marBottom w:val="0"/>
                                  <w:divBdr>
                                    <w:top w:val="none" w:sz="0" w:space="0" w:color="auto"/>
                                    <w:left w:val="none" w:sz="0" w:space="0" w:color="auto"/>
                                    <w:bottom w:val="none" w:sz="0" w:space="0" w:color="auto"/>
                                    <w:right w:val="none" w:sz="0" w:space="0" w:color="auto"/>
                                  </w:divBdr>
                                  <w:divsChild>
                                    <w:div w:id="1796826169">
                                      <w:marLeft w:val="0"/>
                                      <w:marRight w:val="0"/>
                                      <w:marTop w:val="0"/>
                                      <w:marBottom w:val="0"/>
                                      <w:divBdr>
                                        <w:top w:val="none" w:sz="0" w:space="0" w:color="auto"/>
                                        <w:left w:val="none" w:sz="0" w:space="0" w:color="auto"/>
                                        <w:bottom w:val="none" w:sz="0" w:space="0" w:color="auto"/>
                                        <w:right w:val="none" w:sz="0" w:space="0" w:color="auto"/>
                                      </w:divBdr>
                                      <w:divsChild>
                                        <w:div w:id="1941597001">
                                          <w:marLeft w:val="0"/>
                                          <w:marRight w:val="0"/>
                                          <w:marTop w:val="0"/>
                                          <w:marBottom w:val="0"/>
                                          <w:divBdr>
                                            <w:top w:val="none" w:sz="0" w:space="0" w:color="auto"/>
                                            <w:left w:val="none" w:sz="0" w:space="0" w:color="auto"/>
                                            <w:bottom w:val="none" w:sz="0" w:space="0" w:color="auto"/>
                                            <w:right w:val="none" w:sz="0" w:space="0" w:color="auto"/>
                                          </w:divBdr>
                                          <w:divsChild>
                                            <w:div w:id="1003707368">
                                              <w:marLeft w:val="0"/>
                                              <w:marRight w:val="0"/>
                                              <w:marTop w:val="0"/>
                                              <w:marBottom w:val="0"/>
                                              <w:divBdr>
                                                <w:top w:val="none" w:sz="0" w:space="0" w:color="auto"/>
                                                <w:left w:val="none" w:sz="0" w:space="0" w:color="auto"/>
                                                <w:bottom w:val="none" w:sz="0" w:space="0" w:color="auto"/>
                                                <w:right w:val="none" w:sz="0" w:space="0" w:color="auto"/>
                                              </w:divBdr>
                                              <w:divsChild>
                                                <w:div w:id="12657534">
                                                  <w:marLeft w:val="0"/>
                                                  <w:marRight w:val="0"/>
                                                  <w:marTop w:val="0"/>
                                                  <w:marBottom w:val="0"/>
                                                  <w:divBdr>
                                                    <w:top w:val="none" w:sz="0" w:space="0" w:color="auto"/>
                                                    <w:left w:val="none" w:sz="0" w:space="0" w:color="auto"/>
                                                    <w:bottom w:val="none" w:sz="0" w:space="0" w:color="auto"/>
                                                    <w:right w:val="none" w:sz="0" w:space="0" w:color="auto"/>
                                                  </w:divBdr>
                                                  <w:divsChild>
                                                    <w:div w:id="1897428013">
                                                      <w:marLeft w:val="0"/>
                                                      <w:marRight w:val="0"/>
                                                      <w:marTop w:val="0"/>
                                                      <w:marBottom w:val="0"/>
                                                      <w:divBdr>
                                                        <w:top w:val="none" w:sz="0" w:space="0" w:color="auto"/>
                                                        <w:left w:val="none" w:sz="0" w:space="0" w:color="auto"/>
                                                        <w:bottom w:val="none" w:sz="0" w:space="0" w:color="auto"/>
                                                        <w:right w:val="none" w:sz="0" w:space="0" w:color="auto"/>
                                                      </w:divBdr>
                                                      <w:divsChild>
                                                        <w:div w:id="1754621678">
                                                          <w:marLeft w:val="0"/>
                                                          <w:marRight w:val="0"/>
                                                          <w:marTop w:val="0"/>
                                                          <w:marBottom w:val="0"/>
                                                          <w:divBdr>
                                                            <w:top w:val="none" w:sz="0" w:space="0" w:color="auto"/>
                                                            <w:left w:val="none" w:sz="0" w:space="0" w:color="auto"/>
                                                            <w:bottom w:val="none" w:sz="0" w:space="0" w:color="auto"/>
                                                            <w:right w:val="none" w:sz="0" w:space="0" w:color="auto"/>
                                                          </w:divBdr>
                                                          <w:divsChild>
                                                            <w:div w:id="6313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619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9C0119-CDCC-4B5A-B646-4DCB10532183}">
  <we:reference id="wa104382081" version="1.55.1.0" store="es-E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4/vn70YTAHCjeHVdiiaUBDO/Jg==">AMUW2mWuq7xUjIzdcNgR6+l1Dh/b0m/cwXLyfqinESIxGIbBisFN+cid0UtvJ6oNp6j19NCw5j1PVDzeQnQ1NPxJlONxJk1ZpcyhGyKqfoThak4F/cLIGyQ=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040681593DA742BEB5FD5F70E34056" ma:contentTypeVersion="4" ma:contentTypeDescription="Create a new document." ma:contentTypeScope="" ma:versionID="f01a3fb1e89cd8ea7a01a9957b6f9b25">
  <xsd:schema xmlns:xsd="http://www.w3.org/2001/XMLSchema" xmlns:xs="http://www.w3.org/2001/XMLSchema" xmlns:p="http://schemas.microsoft.com/office/2006/metadata/properties" xmlns:ns2="2d6625fc-8aa5-4280-92c3-224d323caa49" targetNamespace="http://schemas.microsoft.com/office/2006/metadata/properties" ma:root="true" ma:fieldsID="97b59a9362eb2fd4fa664b815dbd835b" ns2:_="">
    <xsd:import namespace="2d6625fc-8aa5-4280-92c3-224d323ca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fc-8aa5-4280-92c3-224d323ca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5EB29A-B9CE-4E82-B92A-FE48FC5472A4}">
  <ds:schemaRefs>
    <ds:schemaRef ds:uri="http://schemas.openxmlformats.org/officeDocument/2006/bibliography"/>
  </ds:schemaRefs>
</ds:datastoreItem>
</file>

<file path=customXml/itemProps3.xml><?xml version="1.0" encoding="utf-8"?>
<ds:datastoreItem xmlns:ds="http://schemas.openxmlformats.org/officeDocument/2006/customXml" ds:itemID="{666B1E7A-DB8B-4744-AA37-5608B2812325}">
  <ds:schemaRefs>
    <ds:schemaRef ds:uri="http://schemas.microsoft.com/sharepoint/v3/contenttype/forms"/>
  </ds:schemaRefs>
</ds:datastoreItem>
</file>

<file path=customXml/itemProps4.xml><?xml version="1.0" encoding="utf-8"?>
<ds:datastoreItem xmlns:ds="http://schemas.openxmlformats.org/officeDocument/2006/customXml" ds:itemID="{6BD9A1F1-20E5-4F17-8F55-FC09B728F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fc-8aa5-4280-92c3-224d323ca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898DD2-86C6-426E-BC9F-2CAE8CF7F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22</Pages>
  <Words>8050</Words>
  <Characters>44281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ramon rossetti lopez</dc:creator>
  <cp:lastModifiedBy>Gustavo Toledo</cp:lastModifiedBy>
  <cp:revision>19</cp:revision>
  <cp:lastPrinted>2024-10-25T05:27:00Z</cp:lastPrinted>
  <dcterms:created xsi:type="dcterms:W3CDTF">2024-10-11T13:49:00Z</dcterms:created>
  <dcterms:modified xsi:type="dcterms:W3CDTF">2024-10-25T05:27:00Z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0x01010008040681593DA742BEB5FD5F70E34056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0061625a-ca67-3f5a-add2-50f84205b3d8</vt:lpwstr>
  </property>
  <property fmtid="{D5CDD505-2E9C-101B-9397-08002B2CF9AE}" pid="25" name="Mendeley Citation Style_1">
    <vt:lpwstr>http://www.zotero.org/styles/apa</vt:lpwstr>
  </property>
</Properties>
</file>