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A4C6D" w14:textId="009C859C" w:rsidR="001C68D8" w:rsidRPr="00C02452" w:rsidRDefault="00C02452" w:rsidP="00C02452">
      <w:pPr>
        <w:pStyle w:val="Sinespaciado"/>
        <w:spacing w:before="240" w:after="240" w:line="360" w:lineRule="auto"/>
        <w:contextualSpacing/>
        <w:jc w:val="right"/>
        <w:rPr>
          <w:b/>
          <w:bCs/>
          <w:i/>
          <w:iCs/>
          <w:szCs w:val="24"/>
          <w:lang w:val="es-CL"/>
        </w:rPr>
      </w:pPr>
      <w:bookmarkStart w:id="0" w:name="_Hlk150352739"/>
      <w:r>
        <w:rPr>
          <w:rStyle w:val="label"/>
          <w:rFonts w:ascii="Montserrat" w:hAnsi="Montserrat"/>
          <w:b/>
          <w:bCs/>
          <w:sz w:val="20"/>
          <w:szCs w:val="20"/>
          <w:bdr w:val="none" w:sz="0" w:space="0" w:color="auto" w:frame="1"/>
          <w:shd w:val="clear" w:color="auto" w:fill="FFFFFF"/>
        </w:rPr>
        <w:t> </w:t>
      </w:r>
      <w:r w:rsidRPr="00C02452">
        <w:rPr>
          <w:rStyle w:val="value"/>
          <w:b/>
          <w:bCs/>
          <w:i/>
          <w:iCs/>
          <w:szCs w:val="24"/>
        </w:rPr>
        <w:t>https://doi.org/10.23913/ride.v14i28.1932</w:t>
      </w:r>
    </w:p>
    <w:p w14:paraId="16005422" w14:textId="6090C47C" w:rsidR="001C68D8" w:rsidRPr="00B912C8" w:rsidRDefault="00B912C8" w:rsidP="00C02452">
      <w:pPr>
        <w:spacing w:before="240" w:line="360" w:lineRule="auto"/>
        <w:jc w:val="right"/>
        <w:rPr>
          <w:rFonts w:ascii="Times New Roman" w:hAnsi="Times New Roman"/>
          <w:b/>
          <w:sz w:val="28"/>
          <w:szCs w:val="28"/>
          <w:lang w:val="es-CO" w:eastAsia="es-CL"/>
        </w:rPr>
      </w:pPr>
      <w:r w:rsidRPr="0004454B">
        <w:rPr>
          <w:rFonts w:ascii="Times New Roman" w:hAnsi="Times New Roman"/>
          <w:b/>
          <w:bCs/>
          <w:i/>
          <w:iCs/>
          <w:color w:val="000000" w:themeColor="text1"/>
          <w:sz w:val="24"/>
          <w:szCs w:val="24"/>
        </w:rPr>
        <w:t>Artículos científicos</w:t>
      </w:r>
    </w:p>
    <w:p w14:paraId="01E45FD0" w14:textId="1952BBEE" w:rsidR="00227E28" w:rsidRPr="001C68D8" w:rsidRDefault="002F3ADE" w:rsidP="0012097D">
      <w:pPr>
        <w:pStyle w:val="Sinespaciado"/>
        <w:spacing w:line="276" w:lineRule="auto"/>
        <w:contextualSpacing/>
        <w:jc w:val="right"/>
        <w:rPr>
          <w:rFonts w:ascii="Calibri" w:hAnsi="Calibri" w:cs="Calibri"/>
          <w:b/>
          <w:bCs/>
          <w:i/>
          <w:iCs/>
          <w:sz w:val="32"/>
          <w:szCs w:val="32"/>
          <w:lang w:val="es-CL"/>
        </w:rPr>
      </w:pPr>
      <w:r w:rsidRPr="001C68D8">
        <w:rPr>
          <w:rFonts w:ascii="Calibri" w:hAnsi="Calibri" w:cs="Calibri"/>
          <w:b/>
          <w:bCs/>
          <w:i/>
          <w:iCs/>
          <w:sz w:val="32"/>
          <w:szCs w:val="32"/>
          <w:lang w:val="es-CL"/>
        </w:rPr>
        <w:t>J</w:t>
      </w:r>
      <w:r w:rsidR="00227E28" w:rsidRPr="001C68D8">
        <w:rPr>
          <w:rFonts w:ascii="Calibri" w:hAnsi="Calibri" w:cs="Calibri"/>
          <w:b/>
          <w:bCs/>
          <w:i/>
          <w:iCs/>
          <w:sz w:val="32"/>
          <w:szCs w:val="32"/>
          <w:lang w:val="es-CL"/>
        </w:rPr>
        <w:t xml:space="preserve">uicio evaluativo </w:t>
      </w:r>
      <w:r w:rsidR="00131022" w:rsidRPr="001C68D8">
        <w:rPr>
          <w:rFonts w:ascii="Calibri" w:hAnsi="Calibri" w:cs="Calibri"/>
          <w:b/>
          <w:bCs/>
          <w:i/>
          <w:iCs/>
          <w:sz w:val="32"/>
          <w:szCs w:val="32"/>
          <w:lang w:val="es-CL"/>
        </w:rPr>
        <w:t>de</w:t>
      </w:r>
      <w:r w:rsidR="00227E28" w:rsidRPr="001C68D8">
        <w:rPr>
          <w:rFonts w:ascii="Calibri" w:hAnsi="Calibri" w:cs="Calibri"/>
          <w:b/>
          <w:bCs/>
          <w:i/>
          <w:iCs/>
          <w:sz w:val="32"/>
          <w:szCs w:val="32"/>
          <w:lang w:val="es-CL"/>
        </w:rPr>
        <w:t xml:space="preserve"> </w:t>
      </w:r>
      <w:r w:rsidR="008D025B" w:rsidRPr="001C68D8">
        <w:rPr>
          <w:rFonts w:ascii="Calibri" w:hAnsi="Calibri" w:cs="Calibri"/>
          <w:b/>
          <w:bCs/>
          <w:i/>
          <w:iCs/>
          <w:sz w:val="32"/>
          <w:szCs w:val="32"/>
          <w:lang w:val="es-CL"/>
        </w:rPr>
        <w:t>docentes</w:t>
      </w:r>
      <w:r w:rsidR="00227E28" w:rsidRPr="001C68D8">
        <w:rPr>
          <w:rFonts w:ascii="Calibri" w:hAnsi="Calibri" w:cs="Calibri"/>
          <w:b/>
          <w:bCs/>
          <w:i/>
          <w:iCs/>
          <w:sz w:val="32"/>
          <w:szCs w:val="32"/>
          <w:lang w:val="es-CL"/>
        </w:rPr>
        <w:t xml:space="preserve"> chilenos sobre la dificultad de los ítems PISA de matemáticas </w:t>
      </w:r>
      <w:r w:rsidR="00131022" w:rsidRPr="001C68D8">
        <w:rPr>
          <w:rFonts w:ascii="Calibri" w:hAnsi="Calibri" w:cs="Calibri"/>
          <w:b/>
          <w:bCs/>
          <w:i/>
          <w:iCs/>
          <w:sz w:val="32"/>
          <w:szCs w:val="32"/>
          <w:lang w:val="es-CL"/>
        </w:rPr>
        <w:t>y</w:t>
      </w:r>
      <w:r w:rsidR="00227E28" w:rsidRPr="001C68D8">
        <w:rPr>
          <w:rFonts w:ascii="Calibri" w:hAnsi="Calibri" w:cs="Calibri"/>
          <w:b/>
          <w:bCs/>
          <w:i/>
          <w:iCs/>
          <w:sz w:val="32"/>
          <w:szCs w:val="32"/>
          <w:lang w:val="es-CL"/>
        </w:rPr>
        <w:t xml:space="preserve"> el desempeño </w:t>
      </w:r>
      <w:r w:rsidR="00131022" w:rsidRPr="001C68D8">
        <w:rPr>
          <w:rFonts w:ascii="Calibri" w:hAnsi="Calibri" w:cs="Calibri"/>
          <w:b/>
          <w:bCs/>
          <w:i/>
          <w:iCs/>
          <w:sz w:val="32"/>
          <w:szCs w:val="32"/>
          <w:lang w:val="es-CL"/>
        </w:rPr>
        <w:t>de</w:t>
      </w:r>
      <w:r w:rsidR="00227E28" w:rsidRPr="001C68D8">
        <w:rPr>
          <w:rFonts w:ascii="Calibri" w:hAnsi="Calibri" w:cs="Calibri"/>
          <w:b/>
          <w:bCs/>
          <w:i/>
          <w:iCs/>
          <w:sz w:val="32"/>
          <w:szCs w:val="32"/>
          <w:lang w:val="es-CL"/>
        </w:rPr>
        <w:t xml:space="preserve"> los estudiantes</w:t>
      </w:r>
      <w:bookmarkEnd w:id="0"/>
    </w:p>
    <w:p w14:paraId="21098904" w14:textId="4AB9D950" w:rsidR="00227E28" w:rsidRPr="001C68D8" w:rsidRDefault="002F3ADE" w:rsidP="0012097D">
      <w:pPr>
        <w:pStyle w:val="Sinespaciado"/>
        <w:spacing w:line="276" w:lineRule="auto"/>
        <w:contextualSpacing/>
        <w:jc w:val="right"/>
        <w:rPr>
          <w:rFonts w:ascii="Calibri" w:hAnsi="Calibri" w:cs="Calibri"/>
          <w:b/>
          <w:bCs/>
          <w:i/>
          <w:iCs/>
          <w:sz w:val="28"/>
          <w:szCs w:val="28"/>
          <w:lang w:val="en-GB"/>
        </w:rPr>
      </w:pPr>
      <w:r w:rsidRPr="001C68D8">
        <w:rPr>
          <w:rFonts w:ascii="Calibri" w:hAnsi="Calibri" w:cs="Calibri"/>
          <w:b/>
          <w:bCs/>
          <w:i/>
          <w:iCs/>
          <w:sz w:val="28"/>
          <w:szCs w:val="28"/>
          <w:lang w:val="en-GB"/>
        </w:rPr>
        <w:t>E</w:t>
      </w:r>
      <w:r w:rsidR="00227E28" w:rsidRPr="001C68D8">
        <w:rPr>
          <w:rFonts w:ascii="Calibri" w:hAnsi="Calibri" w:cs="Calibri"/>
          <w:b/>
          <w:bCs/>
          <w:i/>
          <w:iCs/>
          <w:sz w:val="28"/>
          <w:szCs w:val="28"/>
          <w:lang w:val="en-GB"/>
        </w:rPr>
        <w:t xml:space="preserve">valuative judgment that Chilean teachers make about the difficulty of the PISA mathematics items </w:t>
      </w:r>
      <w:r w:rsidR="00131022" w:rsidRPr="001C68D8">
        <w:rPr>
          <w:rFonts w:ascii="Calibri" w:hAnsi="Calibri" w:cs="Calibri"/>
          <w:b/>
          <w:bCs/>
          <w:i/>
          <w:iCs/>
          <w:sz w:val="28"/>
          <w:szCs w:val="28"/>
          <w:lang w:val="en-GB"/>
        </w:rPr>
        <w:t>and students’ achievement</w:t>
      </w:r>
    </w:p>
    <w:p w14:paraId="75A39EA1" w14:textId="6F0D87CF" w:rsidR="00227E28" w:rsidRPr="00B06524" w:rsidRDefault="004B7BEA" w:rsidP="0012097D">
      <w:pPr>
        <w:pStyle w:val="Sinespaciado"/>
        <w:spacing w:line="276" w:lineRule="auto"/>
        <w:contextualSpacing/>
        <w:jc w:val="right"/>
        <w:rPr>
          <w:rFonts w:ascii="Calibri" w:hAnsi="Calibri" w:cs="Calibri"/>
          <w:b/>
          <w:bCs/>
          <w:i/>
          <w:iCs/>
          <w:sz w:val="28"/>
          <w:szCs w:val="28"/>
          <w:lang w:val="es-CL"/>
        </w:rPr>
      </w:pPr>
      <w:r w:rsidRPr="00B06524">
        <w:rPr>
          <w:rFonts w:ascii="Calibri" w:hAnsi="Calibri" w:cs="Calibri"/>
          <w:b/>
          <w:bCs/>
          <w:i/>
          <w:iCs/>
          <w:sz w:val="28"/>
          <w:szCs w:val="28"/>
          <w:lang w:val="es-CL"/>
        </w:rPr>
        <w:t>Julgamento avaliativo de professores chilenos sobre a dificuldade dos itens de matemática do PISA e o desempenho dos alunos</w:t>
      </w:r>
    </w:p>
    <w:p w14:paraId="37ECC010" w14:textId="77777777" w:rsidR="004B7BEA" w:rsidRPr="00B06524" w:rsidRDefault="004B7BEA" w:rsidP="0012097D">
      <w:pPr>
        <w:pStyle w:val="Sinespaciado"/>
        <w:spacing w:line="276" w:lineRule="auto"/>
        <w:contextualSpacing/>
        <w:jc w:val="right"/>
        <w:rPr>
          <w:rFonts w:ascii="Calibri" w:hAnsi="Calibri" w:cs="Calibri"/>
          <w:b/>
          <w:bCs/>
          <w:i/>
          <w:iCs/>
          <w:sz w:val="28"/>
          <w:szCs w:val="28"/>
          <w:lang w:val="es-CL"/>
        </w:rPr>
      </w:pPr>
    </w:p>
    <w:p w14:paraId="6F161E9E" w14:textId="77777777" w:rsidR="00705320" w:rsidRPr="004B7BEA" w:rsidRDefault="00227E28" w:rsidP="0012097D">
      <w:pPr>
        <w:pStyle w:val="Ttulodereferencia"/>
        <w:spacing w:after="0" w:line="276" w:lineRule="auto"/>
        <w:jc w:val="right"/>
        <w:rPr>
          <w:rFonts w:ascii="Calibri" w:hAnsi="Calibri" w:cs="Calibri"/>
          <w:lang w:val="es-MX"/>
        </w:rPr>
      </w:pPr>
      <w:r w:rsidRPr="004B7BEA">
        <w:rPr>
          <w:rFonts w:ascii="Calibri" w:hAnsi="Calibri" w:cs="Calibri"/>
          <w:iCs w:val="0"/>
          <w:lang w:val="es-ES"/>
        </w:rPr>
        <w:t>Verónica Villarroel Henríquez</w:t>
      </w:r>
      <w:r w:rsidRPr="004B7BEA">
        <w:rPr>
          <w:rFonts w:ascii="Calibri" w:hAnsi="Calibri" w:cs="Calibri"/>
          <w:lang w:val="es-MX"/>
        </w:rPr>
        <w:t xml:space="preserve"> </w:t>
      </w:r>
    </w:p>
    <w:p w14:paraId="203316F2" w14:textId="52F29361" w:rsidR="00705320" w:rsidRDefault="00227E28" w:rsidP="0012097D">
      <w:pPr>
        <w:pStyle w:val="Ttulodereferencia"/>
        <w:spacing w:after="0" w:line="276" w:lineRule="auto"/>
        <w:jc w:val="right"/>
        <w:rPr>
          <w:b w:val="0"/>
          <w:bCs w:val="0"/>
          <w:lang w:val="es-CL"/>
        </w:rPr>
      </w:pPr>
      <w:r w:rsidRPr="00705320">
        <w:rPr>
          <w:b w:val="0"/>
          <w:bCs w:val="0"/>
          <w:lang w:val="es-CL"/>
        </w:rPr>
        <w:t xml:space="preserve">Universidad </w:t>
      </w:r>
      <w:r w:rsidR="00B06524">
        <w:rPr>
          <w:b w:val="0"/>
          <w:bCs w:val="0"/>
          <w:lang w:val="es-CL"/>
        </w:rPr>
        <w:t>San Sebastián</w:t>
      </w:r>
      <w:r w:rsidR="00705320">
        <w:rPr>
          <w:b w:val="0"/>
          <w:bCs w:val="0"/>
          <w:lang w:val="es-CL"/>
        </w:rPr>
        <w:t>, Chile</w:t>
      </w:r>
      <w:r w:rsidRPr="00705320">
        <w:rPr>
          <w:b w:val="0"/>
          <w:bCs w:val="0"/>
          <w:lang w:val="es-CL"/>
        </w:rPr>
        <w:t xml:space="preserve"> </w:t>
      </w:r>
    </w:p>
    <w:p w14:paraId="4075C9C5" w14:textId="6C8906EE" w:rsidR="00705320" w:rsidRPr="004B7BEA" w:rsidRDefault="00BD246D" w:rsidP="0012097D">
      <w:pPr>
        <w:pStyle w:val="Ttulodereferencia"/>
        <w:spacing w:after="0" w:line="276" w:lineRule="auto"/>
        <w:jc w:val="right"/>
        <w:rPr>
          <w:rFonts w:ascii="Calibri" w:hAnsi="Calibri" w:cs="Calibri"/>
          <w:b w:val="0"/>
          <w:bCs w:val="0"/>
          <w:color w:val="FF0000"/>
          <w:lang w:val="es-CL"/>
        </w:rPr>
      </w:pPr>
      <w:r>
        <w:rPr>
          <w:rFonts w:ascii="Calibri" w:hAnsi="Calibri" w:cs="Calibri"/>
          <w:b w:val="0"/>
          <w:bCs w:val="0"/>
          <w:color w:val="FF0000"/>
          <w:lang w:val="es-CL"/>
        </w:rPr>
        <w:t>v</w:t>
      </w:r>
      <w:r w:rsidR="00772EC6">
        <w:rPr>
          <w:rFonts w:ascii="Calibri" w:hAnsi="Calibri" w:cs="Calibri"/>
          <w:b w:val="0"/>
          <w:bCs w:val="0"/>
          <w:color w:val="FF0000"/>
          <w:lang w:val="es-CL"/>
        </w:rPr>
        <w:t>eronica.villarroel</w:t>
      </w:r>
      <w:r w:rsidR="00705320" w:rsidRPr="004B7BEA">
        <w:rPr>
          <w:rFonts w:ascii="Calibri" w:hAnsi="Calibri" w:cs="Calibri"/>
          <w:b w:val="0"/>
          <w:bCs w:val="0"/>
          <w:color w:val="FF0000"/>
          <w:lang w:val="es-CL"/>
        </w:rPr>
        <w:t>@</w:t>
      </w:r>
      <w:r w:rsidR="00772EC6">
        <w:rPr>
          <w:rFonts w:ascii="Calibri" w:hAnsi="Calibri" w:cs="Calibri"/>
          <w:b w:val="0"/>
          <w:bCs w:val="0"/>
          <w:color w:val="FF0000"/>
          <w:lang w:val="es-CL"/>
        </w:rPr>
        <w:t>uss.cl</w:t>
      </w:r>
    </w:p>
    <w:p w14:paraId="03A35B97" w14:textId="7F4309EA" w:rsidR="00227E28" w:rsidRDefault="00705320" w:rsidP="0012097D">
      <w:pPr>
        <w:pStyle w:val="Ttulodereferencia"/>
        <w:spacing w:after="0" w:line="276" w:lineRule="auto"/>
        <w:jc w:val="right"/>
        <w:rPr>
          <w:b w:val="0"/>
          <w:bCs w:val="0"/>
          <w:lang w:val="es-CL"/>
        </w:rPr>
      </w:pPr>
      <w:r w:rsidRPr="004B7BEA">
        <w:rPr>
          <w:b w:val="0"/>
          <w:bCs w:val="0"/>
          <w:lang w:val="es-CL"/>
        </w:rPr>
        <w:t>https://orcid.org/0000-0002-3000-2248</w:t>
      </w:r>
    </w:p>
    <w:p w14:paraId="494B74A6" w14:textId="77777777" w:rsidR="00705320" w:rsidRPr="004B7BEA" w:rsidRDefault="00705320" w:rsidP="0012097D">
      <w:pPr>
        <w:pStyle w:val="Ttulodereferencia"/>
        <w:spacing w:after="0" w:line="276" w:lineRule="auto"/>
        <w:jc w:val="right"/>
        <w:rPr>
          <w:rFonts w:ascii="Calibri" w:hAnsi="Calibri" w:cs="Calibri"/>
          <w:i/>
          <w:lang w:val="es-ES"/>
        </w:rPr>
      </w:pPr>
    </w:p>
    <w:p w14:paraId="060891CE" w14:textId="77777777" w:rsidR="00705320" w:rsidRPr="004B7BEA" w:rsidRDefault="00227E28" w:rsidP="0012097D">
      <w:pPr>
        <w:pStyle w:val="Ttulodereferencia"/>
        <w:spacing w:after="0" w:line="276" w:lineRule="auto"/>
        <w:jc w:val="right"/>
        <w:rPr>
          <w:rFonts w:ascii="Calibri" w:hAnsi="Calibri" w:cs="Calibri"/>
          <w:iCs w:val="0"/>
          <w:lang w:val="es-MX"/>
        </w:rPr>
      </w:pPr>
      <w:r w:rsidRPr="004B7BEA">
        <w:rPr>
          <w:rFonts w:ascii="Calibri" w:hAnsi="Calibri" w:cs="Calibri"/>
          <w:iCs w:val="0"/>
          <w:lang w:val="es-ES"/>
        </w:rPr>
        <w:t>María Angélica San Martín Toro</w:t>
      </w:r>
    </w:p>
    <w:p w14:paraId="73EAFC29" w14:textId="67947BB5" w:rsidR="00705320" w:rsidRDefault="00227E28" w:rsidP="0012097D">
      <w:pPr>
        <w:pStyle w:val="Ttulodereferencia"/>
        <w:spacing w:after="0" w:line="276" w:lineRule="auto"/>
        <w:jc w:val="right"/>
        <w:rPr>
          <w:b w:val="0"/>
          <w:bCs w:val="0"/>
          <w:lang w:val="es-CL"/>
        </w:rPr>
      </w:pPr>
      <w:r w:rsidRPr="00705320">
        <w:rPr>
          <w:b w:val="0"/>
          <w:bCs w:val="0"/>
          <w:lang w:val="es-CL"/>
        </w:rPr>
        <w:t>Universidad del Desarrollo</w:t>
      </w:r>
      <w:r w:rsidR="00705320">
        <w:rPr>
          <w:b w:val="0"/>
          <w:bCs w:val="0"/>
          <w:lang w:val="es-CL"/>
        </w:rPr>
        <w:t>, Chile</w:t>
      </w:r>
    </w:p>
    <w:p w14:paraId="54E11E9A" w14:textId="46D1EA6A" w:rsidR="00705320" w:rsidRPr="004B7BEA" w:rsidRDefault="00705320" w:rsidP="0012097D">
      <w:pPr>
        <w:pStyle w:val="Ttulodereferencia"/>
        <w:spacing w:after="0" w:line="276" w:lineRule="auto"/>
        <w:jc w:val="right"/>
        <w:rPr>
          <w:rFonts w:ascii="Calibri" w:hAnsi="Calibri" w:cs="Calibri"/>
          <w:b w:val="0"/>
          <w:bCs w:val="0"/>
          <w:color w:val="FF0000"/>
          <w:lang w:val="es-CL"/>
        </w:rPr>
      </w:pPr>
      <w:r w:rsidRPr="004B7BEA">
        <w:rPr>
          <w:rFonts w:ascii="Calibri" w:hAnsi="Calibri" w:cs="Calibri"/>
          <w:b w:val="0"/>
          <w:bCs w:val="0"/>
          <w:color w:val="FF0000"/>
          <w:lang w:val="es-CL"/>
        </w:rPr>
        <w:t>angelicasanmartin@gmail.com</w:t>
      </w:r>
    </w:p>
    <w:p w14:paraId="2CFD66EE" w14:textId="01DC03BD" w:rsidR="00227E28" w:rsidRDefault="00705320" w:rsidP="0012097D">
      <w:pPr>
        <w:pStyle w:val="Ttulodereferencia"/>
        <w:spacing w:after="0" w:line="276" w:lineRule="auto"/>
        <w:jc w:val="right"/>
        <w:rPr>
          <w:b w:val="0"/>
          <w:bCs w:val="0"/>
          <w:lang w:val="es-CL"/>
        </w:rPr>
      </w:pPr>
      <w:r w:rsidRPr="004B7BEA">
        <w:rPr>
          <w:b w:val="0"/>
          <w:bCs w:val="0"/>
          <w:lang w:val="es-CL"/>
        </w:rPr>
        <w:t>https://orcid.org/0000-0003-4715-5782</w:t>
      </w:r>
    </w:p>
    <w:p w14:paraId="22CB554F" w14:textId="77777777" w:rsidR="00705320" w:rsidRPr="00705320" w:rsidRDefault="00705320" w:rsidP="0012097D">
      <w:pPr>
        <w:pStyle w:val="Ttulodereferencia"/>
        <w:spacing w:after="0" w:line="276" w:lineRule="auto"/>
        <w:jc w:val="right"/>
        <w:rPr>
          <w:i/>
          <w:lang w:val="es-ES"/>
        </w:rPr>
      </w:pPr>
    </w:p>
    <w:p w14:paraId="1E3FD24B" w14:textId="77777777" w:rsidR="00705320" w:rsidRPr="004B7BEA" w:rsidRDefault="00227E28" w:rsidP="0012097D">
      <w:pPr>
        <w:pStyle w:val="Ttulodereferencia"/>
        <w:spacing w:after="0" w:line="276" w:lineRule="auto"/>
        <w:jc w:val="right"/>
        <w:rPr>
          <w:rFonts w:ascii="Calibri" w:hAnsi="Calibri" w:cs="Calibri"/>
          <w:i/>
          <w:lang w:val="es-ES"/>
        </w:rPr>
      </w:pPr>
      <w:r w:rsidRPr="004B7BEA">
        <w:rPr>
          <w:rFonts w:ascii="Calibri" w:hAnsi="Calibri" w:cs="Calibri"/>
          <w:iCs w:val="0"/>
          <w:lang w:val="es-ES"/>
        </w:rPr>
        <w:t>Carmen Núñez Ramos</w:t>
      </w:r>
    </w:p>
    <w:p w14:paraId="28BA4F4C" w14:textId="11D0A5F7" w:rsidR="00705320" w:rsidRDefault="00227E28" w:rsidP="0012097D">
      <w:pPr>
        <w:pStyle w:val="Ttulodereferencia"/>
        <w:spacing w:after="0" w:line="276" w:lineRule="auto"/>
        <w:jc w:val="right"/>
        <w:rPr>
          <w:b w:val="0"/>
          <w:bCs w:val="0"/>
          <w:lang w:val="es-CL"/>
        </w:rPr>
      </w:pPr>
      <w:r w:rsidRPr="00705320">
        <w:rPr>
          <w:b w:val="0"/>
          <w:bCs w:val="0"/>
          <w:lang w:val="es-CL"/>
        </w:rPr>
        <w:t>Universidad del Desarrollo</w:t>
      </w:r>
      <w:r w:rsidR="00705320">
        <w:rPr>
          <w:b w:val="0"/>
          <w:bCs w:val="0"/>
          <w:lang w:val="es-CL"/>
        </w:rPr>
        <w:t>, Chile</w:t>
      </w:r>
    </w:p>
    <w:p w14:paraId="2771F9AF" w14:textId="4B11E9C2" w:rsidR="00705320" w:rsidRPr="004B7BEA" w:rsidRDefault="00705320" w:rsidP="0012097D">
      <w:pPr>
        <w:pStyle w:val="Ttulodereferencia"/>
        <w:spacing w:after="0" w:line="276" w:lineRule="auto"/>
        <w:jc w:val="right"/>
        <w:rPr>
          <w:rFonts w:ascii="Calibri" w:hAnsi="Calibri" w:cs="Calibri"/>
          <w:b w:val="0"/>
          <w:bCs w:val="0"/>
          <w:color w:val="FF0000"/>
          <w:lang w:val="es-CL"/>
        </w:rPr>
      </w:pPr>
      <w:r w:rsidRPr="004B7BEA">
        <w:rPr>
          <w:rFonts w:ascii="Calibri" w:hAnsi="Calibri" w:cs="Calibri"/>
          <w:b w:val="0"/>
          <w:bCs w:val="0"/>
          <w:color w:val="FF0000"/>
          <w:lang w:val="es-CL"/>
        </w:rPr>
        <w:t>carmennunezramos@gmail.com</w:t>
      </w:r>
    </w:p>
    <w:p w14:paraId="10627F59" w14:textId="5D694D0E" w:rsidR="00227E28" w:rsidRDefault="00705320" w:rsidP="0012097D">
      <w:pPr>
        <w:pStyle w:val="Ttulodereferencia"/>
        <w:spacing w:after="0" w:line="276" w:lineRule="auto"/>
        <w:jc w:val="right"/>
        <w:rPr>
          <w:b w:val="0"/>
          <w:bCs w:val="0"/>
          <w:lang w:val="es-CL"/>
        </w:rPr>
      </w:pPr>
      <w:r w:rsidRPr="004B7BEA">
        <w:rPr>
          <w:b w:val="0"/>
          <w:bCs w:val="0"/>
          <w:lang w:val="es-CL"/>
        </w:rPr>
        <w:t>https://orcid.org/0000-0001-6223-4660</w:t>
      </w:r>
    </w:p>
    <w:p w14:paraId="7FFEFEC4" w14:textId="77777777" w:rsidR="00705320" w:rsidRPr="00705320" w:rsidRDefault="00705320" w:rsidP="0012097D">
      <w:pPr>
        <w:pStyle w:val="Ttulodereferencia"/>
        <w:spacing w:after="0" w:line="276" w:lineRule="auto"/>
        <w:jc w:val="right"/>
        <w:rPr>
          <w:b w:val="0"/>
          <w:bCs w:val="0"/>
          <w:lang w:val="es-MX"/>
        </w:rPr>
      </w:pPr>
    </w:p>
    <w:p w14:paraId="711BA85C" w14:textId="77777777" w:rsidR="00705320" w:rsidRPr="004B7BEA" w:rsidRDefault="00227E28" w:rsidP="0012097D">
      <w:pPr>
        <w:pStyle w:val="Ttulodereferencia"/>
        <w:spacing w:after="0" w:line="276" w:lineRule="auto"/>
        <w:jc w:val="right"/>
        <w:rPr>
          <w:rFonts w:ascii="Calibri" w:hAnsi="Calibri" w:cs="Calibri"/>
          <w:i/>
          <w:lang w:val="es-ES"/>
        </w:rPr>
      </w:pPr>
      <w:r w:rsidRPr="004B7BEA">
        <w:rPr>
          <w:rFonts w:ascii="Calibri" w:hAnsi="Calibri" w:cs="Calibri"/>
          <w:iCs w:val="0"/>
          <w:lang w:val="es-ES"/>
        </w:rPr>
        <w:t>Carolina Hernández Opazo</w:t>
      </w:r>
    </w:p>
    <w:p w14:paraId="7DC49058" w14:textId="64F514FD" w:rsidR="00705320" w:rsidRDefault="00227E28" w:rsidP="0012097D">
      <w:pPr>
        <w:pStyle w:val="Ttulodereferencia"/>
        <w:spacing w:after="0" w:line="276" w:lineRule="auto"/>
        <w:jc w:val="right"/>
        <w:rPr>
          <w:b w:val="0"/>
          <w:bCs w:val="0"/>
          <w:lang w:val="es-CL"/>
        </w:rPr>
      </w:pPr>
      <w:r w:rsidRPr="00705320">
        <w:rPr>
          <w:b w:val="0"/>
          <w:bCs w:val="0"/>
          <w:lang w:val="es-CL"/>
        </w:rPr>
        <w:t>Universidad del Desarrollo</w:t>
      </w:r>
      <w:r w:rsidR="00705320">
        <w:rPr>
          <w:b w:val="0"/>
          <w:bCs w:val="0"/>
          <w:lang w:val="es-CL"/>
        </w:rPr>
        <w:t>, Chile</w:t>
      </w:r>
    </w:p>
    <w:p w14:paraId="3338E613" w14:textId="33D3A972" w:rsidR="00705320" w:rsidRPr="004B7BEA" w:rsidRDefault="00705320" w:rsidP="0012097D">
      <w:pPr>
        <w:pStyle w:val="Ttulodereferencia"/>
        <w:spacing w:after="0" w:line="276" w:lineRule="auto"/>
        <w:jc w:val="right"/>
        <w:rPr>
          <w:rFonts w:ascii="Calibri" w:hAnsi="Calibri" w:cs="Calibri"/>
          <w:b w:val="0"/>
          <w:bCs w:val="0"/>
          <w:color w:val="FF0000"/>
          <w:lang w:val="es-CL"/>
        </w:rPr>
      </w:pPr>
      <w:r w:rsidRPr="004B7BEA">
        <w:rPr>
          <w:rFonts w:ascii="Calibri" w:hAnsi="Calibri" w:cs="Calibri"/>
          <w:b w:val="0"/>
          <w:bCs w:val="0"/>
          <w:color w:val="FF0000"/>
          <w:lang w:val="es-CL"/>
        </w:rPr>
        <w:t>carolinahernandezopazo@gmail.com</w:t>
      </w:r>
    </w:p>
    <w:p w14:paraId="2DBC265E" w14:textId="59F44B08" w:rsidR="00227E28" w:rsidRDefault="00705320" w:rsidP="0012097D">
      <w:pPr>
        <w:pStyle w:val="Ttulodereferencia"/>
        <w:spacing w:after="0" w:line="276" w:lineRule="auto"/>
        <w:jc w:val="right"/>
        <w:rPr>
          <w:b w:val="0"/>
          <w:bCs w:val="0"/>
          <w:lang w:val="es-CL"/>
        </w:rPr>
      </w:pPr>
      <w:r w:rsidRPr="004B7BEA">
        <w:rPr>
          <w:b w:val="0"/>
          <w:bCs w:val="0"/>
          <w:lang w:val="es-CL"/>
        </w:rPr>
        <w:t>https://orcid.org/0000-0001-8640-3334</w:t>
      </w:r>
    </w:p>
    <w:p w14:paraId="1730F14B" w14:textId="77777777" w:rsidR="00705320" w:rsidRPr="00705320" w:rsidRDefault="00705320" w:rsidP="0012097D">
      <w:pPr>
        <w:pStyle w:val="Ttulodereferencia"/>
        <w:spacing w:after="0" w:line="276" w:lineRule="auto"/>
        <w:jc w:val="right"/>
        <w:rPr>
          <w:lang w:val="es-MX"/>
        </w:rPr>
      </w:pPr>
    </w:p>
    <w:p w14:paraId="3F9C0EFA" w14:textId="77777777" w:rsidR="00705320" w:rsidRPr="004B7BEA" w:rsidRDefault="00227E28" w:rsidP="0012097D">
      <w:pPr>
        <w:pStyle w:val="Ttulodereferencia"/>
        <w:spacing w:after="0" w:line="276" w:lineRule="auto"/>
        <w:jc w:val="right"/>
        <w:rPr>
          <w:rFonts w:ascii="Calibri" w:hAnsi="Calibri" w:cs="Calibri"/>
          <w:iCs w:val="0"/>
          <w:lang w:val="es-ES"/>
        </w:rPr>
      </w:pPr>
      <w:r w:rsidRPr="004B7BEA">
        <w:rPr>
          <w:rFonts w:ascii="Calibri" w:hAnsi="Calibri" w:cs="Calibri"/>
          <w:iCs w:val="0"/>
          <w:lang w:val="es-ES"/>
        </w:rPr>
        <w:t>Isidora Castillo Rabanal</w:t>
      </w:r>
    </w:p>
    <w:p w14:paraId="45D3082A" w14:textId="0BA04FC3" w:rsidR="00705320" w:rsidRPr="003F1999" w:rsidRDefault="00227E28" w:rsidP="0012097D">
      <w:pPr>
        <w:pStyle w:val="Ttulodereferencia"/>
        <w:spacing w:after="0" w:line="276" w:lineRule="auto"/>
        <w:jc w:val="right"/>
        <w:rPr>
          <w:b w:val="0"/>
          <w:bCs w:val="0"/>
          <w:iCs w:val="0"/>
          <w:lang w:val="es-CL"/>
        </w:rPr>
      </w:pPr>
      <w:r w:rsidRPr="003F1999">
        <w:rPr>
          <w:b w:val="0"/>
          <w:bCs w:val="0"/>
          <w:iCs w:val="0"/>
          <w:lang w:val="es-CL"/>
        </w:rPr>
        <w:t>University College London</w:t>
      </w:r>
      <w:r w:rsidR="00705320" w:rsidRPr="003F1999">
        <w:rPr>
          <w:b w:val="0"/>
          <w:bCs w:val="0"/>
          <w:iCs w:val="0"/>
          <w:lang w:val="es-CL"/>
        </w:rPr>
        <w:t>, Reino Unido</w:t>
      </w:r>
    </w:p>
    <w:p w14:paraId="6A873C2A" w14:textId="42FCA16A" w:rsidR="00705320" w:rsidRPr="003F1999" w:rsidRDefault="00705320" w:rsidP="0012097D">
      <w:pPr>
        <w:pStyle w:val="Ttulodereferencia"/>
        <w:spacing w:after="0" w:line="276" w:lineRule="auto"/>
        <w:jc w:val="right"/>
        <w:rPr>
          <w:rFonts w:ascii="Calibri" w:hAnsi="Calibri" w:cs="Calibri"/>
          <w:b w:val="0"/>
          <w:bCs w:val="0"/>
          <w:iCs w:val="0"/>
          <w:color w:val="FF0000"/>
          <w:lang w:val="es-CL"/>
        </w:rPr>
      </w:pPr>
      <w:r w:rsidRPr="003F1999">
        <w:rPr>
          <w:rFonts w:ascii="Calibri" w:hAnsi="Calibri" w:cs="Calibri"/>
          <w:b w:val="0"/>
          <w:bCs w:val="0"/>
          <w:iCs w:val="0"/>
          <w:color w:val="FF0000"/>
          <w:lang w:val="es-CL"/>
        </w:rPr>
        <w:t>isidora.rabanal.21@ucl.ac.uk</w:t>
      </w:r>
    </w:p>
    <w:p w14:paraId="26189DFF" w14:textId="284970C9" w:rsidR="00227E28" w:rsidRDefault="004B7BEA" w:rsidP="0012097D">
      <w:pPr>
        <w:pStyle w:val="Ttulodereferencia"/>
        <w:spacing w:after="0" w:line="276" w:lineRule="auto"/>
        <w:jc w:val="right"/>
        <w:rPr>
          <w:b w:val="0"/>
          <w:bCs w:val="0"/>
          <w:lang w:val="es-CL"/>
        </w:rPr>
      </w:pPr>
      <w:r w:rsidRPr="004B7BEA">
        <w:rPr>
          <w:b w:val="0"/>
          <w:bCs w:val="0"/>
          <w:lang w:val="es-CL"/>
        </w:rPr>
        <w:t>https://orcid.org/</w:t>
      </w:r>
      <w:r w:rsidRPr="004B7BEA">
        <w:rPr>
          <w:b w:val="0"/>
          <w:bCs w:val="0"/>
          <w:iCs w:val="0"/>
          <w:lang w:val="es-ES"/>
        </w:rPr>
        <w:t>0000-0002-9941-1437</w:t>
      </w:r>
      <w:r w:rsidR="00227E28" w:rsidRPr="00705320">
        <w:rPr>
          <w:b w:val="0"/>
          <w:bCs w:val="0"/>
          <w:lang w:val="es-CL"/>
        </w:rPr>
        <w:t xml:space="preserve"> </w:t>
      </w:r>
    </w:p>
    <w:p w14:paraId="46CB7429" w14:textId="77777777" w:rsidR="004B7BEA" w:rsidRPr="00705320" w:rsidRDefault="004B7BEA" w:rsidP="0012097D">
      <w:pPr>
        <w:pStyle w:val="Ttulodereferencia"/>
        <w:spacing w:after="0" w:line="276" w:lineRule="auto"/>
        <w:jc w:val="right"/>
        <w:rPr>
          <w:b w:val="0"/>
          <w:bCs w:val="0"/>
          <w:lang w:val="es-CL"/>
        </w:rPr>
      </w:pPr>
    </w:p>
    <w:p w14:paraId="023FC364" w14:textId="77777777" w:rsidR="00C02452" w:rsidRDefault="00C02452" w:rsidP="0012097D">
      <w:pPr>
        <w:pStyle w:val="Sinespaciado"/>
        <w:spacing w:line="276" w:lineRule="auto"/>
        <w:contextualSpacing/>
        <w:jc w:val="right"/>
        <w:rPr>
          <w:rFonts w:ascii="Calibri" w:hAnsi="Calibri" w:cs="Calibri"/>
          <w:b/>
          <w:bCs/>
          <w:szCs w:val="24"/>
        </w:rPr>
      </w:pPr>
    </w:p>
    <w:p w14:paraId="6224B690" w14:textId="77777777" w:rsidR="00C02452" w:rsidRDefault="00C02452" w:rsidP="0012097D">
      <w:pPr>
        <w:pStyle w:val="Sinespaciado"/>
        <w:spacing w:line="276" w:lineRule="auto"/>
        <w:contextualSpacing/>
        <w:jc w:val="right"/>
        <w:rPr>
          <w:rFonts w:ascii="Calibri" w:hAnsi="Calibri" w:cs="Calibri"/>
          <w:b/>
          <w:bCs/>
          <w:szCs w:val="24"/>
        </w:rPr>
      </w:pPr>
    </w:p>
    <w:p w14:paraId="095E0036" w14:textId="77777777" w:rsidR="00C02452" w:rsidRDefault="00C02452" w:rsidP="0012097D">
      <w:pPr>
        <w:pStyle w:val="Sinespaciado"/>
        <w:spacing w:line="276" w:lineRule="auto"/>
        <w:contextualSpacing/>
        <w:jc w:val="right"/>
        <w:rPr>
          <w:rFonts w:ascii="Calibri" w:hAnsi="Calibri" w:cs="Calibri"/>
          <w:b/>
          <w:bCs/>
          <w:szCs w:val="24"/>
        </w:rPr>
      </w:pPr>
    </w:p>
    <w:p w14:paraId="367329F4" w14:textId="357CA1F5" w:rsidR="00705320" w:rsidRPr="004B7BEA" w:rsidRDefault="00227E28" w:rsidP="0012097D">
      <w:pPr>
        <w:pStyle w:val="Sinespaciado"/>
        <w:spacing w:line="276" w:lineRule="auto"/>
        <w:contextualSpacing/>
        <w:jc w:val="right"/>
        <w:rPr>
          <w:rFonts w:ascii="Calibri" w:hAnsi="Calibri" w:cs="Calibri"/>
          <w:b/>
          <w:bCs/>
          <w:szCs w:val="24"/>
        </w:rPr>
      </w:pPr>
      <w:r w:rsidRPr="004B7BEA">
        <w:rPr>
          <w:rFonts w:ascii="Calibri" w:hAnsi="Calibri" w:cs="Calibri"/>
          <w:b/>
          <w:bCs/>
          <w:szCs w:val="24"/>
        </w:rPr>
        <w:lastRenderedPageBreak/>
        <w:t>Alejandro Sánchez Oñate</w:t>
      </w:r>
    </w:p>
    <w:p w14:paraId="2C3C06FA" w14:textId="2C34AE4A" w:rsidR="00705320" w:rsidRDefault="00227E28" w:rsidP="0012097D">
      <w:pPr>
        <w:pStyle w:val="Sinespaciado"/>
        <w:spacing w:line="276" w:lineRule="auto"/>
        <w:contextualSpacing/>
        <w:jc w:val="right"/>
        <w:rPr>
          <w:szCs w:val="24"/>
        </w:rPr>
      </w:pPr>
      <w:r w:rsidRPr="00705320">
        <w:rPr>
          <w:szCs w:val="24"/>
        </w:rPr>
        <w:t>Universidad del Desarrollo</w:t>
      </w:r>
      <w:r w:rsidR="00705320">
        <w:rPr>
          <w:szCs w:val="24"/>
        </w:rPr>
        <w:t>, Chile</w:t>
      </w:r>
    </w:p>
    <w:p w14:paraId="0BA82554" w14:textId="2C7F1CD5" w:rsidR="00705320" w:rsidRPr="004B7BEA" w:rsidRDefault="00227E28" w:rsidP="0012097D">
      <w:pPr>
        <w:pStyle w:val="Sinespaciado"/>
        <w:spacing w:line="276" w:lineRule="auto"/>
        <w:contextualSpacing/>
        <w:jc w:val="right"/>
        <w:rPr>
          <w:rFonts w:ascii="Calibri" w:hAnsi="Calibri" w:cs="Calibri"/>
          <w:szCs w:val="24"/>
        </w:rPr>
      </w:pPr>
      <w:r w:rsidRPr="00705320">
        <w:rPr>
          <w:szCs w:val="24"/>
        </w:rPr>
        <w:t xml:space="preserve"> </w:t>
      </w:r>
      <w:r w:rsidR="008033C8" w:rsidRPr="004B7BEA">
        <w:rPr>
          <w:rFonts w:ascii="Calibri" w:hAnsi="Calibri" w:cs="Calibri"/>
          <w:color w:val="FF0000"/>
          <w:szCs w:val="24"/>
        </w:rPr>
        <w:t>alejandro.sanchez@udd.cl</w:t>
      </w:r>
    </w:p>
    <w:p w14:paraId="7F84AB42" w14:textId="40C04A4D" w:rsidR="00227E28" w:rsidRPr="00705320" w:rsidRDefault="008033C8" w:rsidP="0012097D">
      <w:pPr>
        <w:pStyle w:val="Sinespaciado"/>
        <w:spacing w:line="276" w:lineRule="auto"/>
        <w:contextualSpacing/>
        <w:jc w:val="right"/>
        <w:rPr>
          <w:i/>
          <w:iCs/>
          <w:szCs w:val="24"/>
        </w:rPr>
      </w:pPr>
      <w:r w:rsidRPr="00705320">
        <w:rPr>
          <w:szCs w:val="24"/>
          <w:lang w:val="es-CL"/>
        </w:rPr>
        <w:t>https://orcid.org/</w:t>
      </w:r>
      <w:r w:rsidRPr="00705320">
        <w:rPr>
          <w:szCs w:val="24"/>
        </w:rPr>
        <w:t>0000-0003-0990-6004</w:t>
      </w:r>
      <w:r w:rsidR="006605EF">
        <w:rPr>
          <w:szCs w:val="24"/>
        </w:rPr>
        <w:t xml:space="preserve"> </w:t>
      </w:r>
    </w:p>
    <w:p w14:paraId="6AED7612" w14:textId="77777777" w:rsidR="00CB32A0" w:rsidRPr="00705320" w:rsidRDefault="00CB32A0" w:rsidP="00705320">
      <w:pPr>
        <w:autoSpaceDE w:val="0"/>
        <w:autoSpaceDN w:val="0"/>
        <w:adjustRightInd w:val="0"/>
        <w:spacing w:after="0" w:line="360" w:lineRule="auto"/>
        <w:contextualSpacing/>
        <w:jc w:val="both"/>
        <w:rPr>
          <w:rFonts w:ascii="Times New Roman" w:hAnsi="Times New Roman"/>
          <w:sz w:val="24"/>
          <w:szCs w:val="24"/>
          <w:lang w:val="es-ES"/>
        </w:rPr>
      </w:pPr>
    </w:p>
    <w:p w14:paraId="22258218" w14:textId="58019358" w:rsidR="00102204" w:rsidRPr="004B7BEA" w:rsidRDefault="00102204" w:rsidP="00705320">
      <w:pPr>
        <w:autoSpaceDE w:val="0"/>
        <w:autoSpaceDN w:val="0"/>
        <w:adjustRightInd w:val="0"/>
        <w:spacing w:after="0" w:line="360" w:lineRule="auto"/>
        <w:contextualSpacing/>
        <w:jc w:val="both"/>
        <w:rPr>
          <w:rFonts w:cs="Calibri"/>
          <w:b/>
          <w:bCs/>
          <w:sz w:val="28"/>
          <w:szCs w:val="28"/>
          <w:lang w:val="es-ES"/>
        </w:rPr>
      </w:pPr>
      <w:bookmarkStart w:id="1" w:name="_Hlk166082959"/>
      <w:r w:rsidRPr="004B7BEA">
        <w:rPr>
          <w:rFonts w:cs="Calibri"/>
          <w:b/>
          <w:bCs/>
          <w:sz w:val="28"/>
          <w:szCs w:val="28"/>
          <w:lang w:val="es-ES"/>
        </w:rPr>
        <w:t>Resumen</w:t>
      </w:r>
    </w:p>
    <w:bookmarkEnd w:id="1"/>
    <w:p w14:paraId="79F73D1E" w14:textId="2E175211" w:rsidR="00356FA7" w:rsidRDefault="00356FA7" w:rsidP="004B7BEA">
      <w:pPr>
        <w:spacing w:after="0" w:line="360" w:lineRule="auto"/>
        <w:jc w:val="both"/>
        <w:rPr>
          <w:rFonts w:ascii="Times New Roman" w:hAnsi="Times New Roman"/>
          <w:sz w:val="24"/>
          <w:szCs w:val="24"/>
          <w:lang w:val="es-ES"/>
        </w:rPr>
      </w:pPr>
      <w:r w:rsidRPr="008D5433">
        <w:rPr>
          <w:rFonts w:ascii="Times New Roman" w:hAnsi="Times New Roman"/>
          <w:sz w:val="24"/>
          <w:szCs w:val="24"/>
          <w:lang w:val="es-ES"/>
        </w:rPr>
        <w:t xml:space="preserve">El objetivo de este estudio fue analizar el juicio evaluativo de los docentes de matemáticas sobre la dificultad de una muestra de ítems en los que los estudiantes mostraron alto y bajo desempeño en la Prueba PISA 2015 en Chile. </w:t>
      </w:r>
      <w:r>
        <w:rPr>
          <w:rFonts w:ascii="Times New Roman" w:hAnsi="Times New Roman"/>
          <w:sz w:val="24"/>
          <w:szCs w:val="24"/>
          <w:lang w:val="es-ES"/>
        </w:rPr>
        <w:t xml:space="preserve">Para ello, se elaboró </w:t>
      </w:r>
      <w:r w:rsidRPr="008D5433">
        <w:rPr>
          <w:rFonts w:ascii="Times New Roman" w:hAnsi="Times New Roman"/>
          <w:sz w:val="24"/>
          <w:szCs w:val="24"/>
          <w:lang w:val="es-ES"/>
        </w:rPr>
        <w:t>una investigación con enfoque cuantitativo y un diseño exploratorio</w:t>
      </w:r>
      <w:r>
        <w:rPr>
          <w:rFonts w:ascii="Times New Roman" w:hAnsi="Times New Roman"/>
          <w:sz w:val="24"/>
          <w:szCs w:val="24"/>
          <w:lang w:val="es-ES"/>
        </w:rPr>
        <w:t>.</w:t>
      </w:r>
      <w:r w:rsidRPr="008D5433">
        <w:rPr>
          <w:rFonts w:ascii="Times New Roman" w:hAnsi="Times New Roman"/>
          <w:sz w:val="24"/>
          <w:szCs w:val="24"/>
          <w:lang w:val="es-ES"/>
        </w:rPr>
        <w:t xml:space="preserve"> </w:t>
      </w:r>
      <w:r>
        <w:rPr>
          <w:rFonts w:ascii="Times New Roman" w:hAnsi="Times New Roman"/>
          <w:sz w:val="24"/>
          <w:szCs w:val="24"/>
          <w:lang w:val="es-ES"/>
        </w:rPr>
        <w:t xml:space="preserve">Los participantes fueron </w:t>
      </w:r>
      <w:r w:rsidRPr="008D5433">
        <w:rPr>
          <w:rFonts w:ascii="Times New Roman" w:hAnsi="Times New Roman"/>
          <w:sz w:val="24"/>
          <w:szCs w:val="24"/>
          <w:lang w:val="es-ES"/>
        </w:rPr>
        <w:t>18 docentes de matemáticas</w:t>
      </w:r>
      <w:r>
        <w:rPr>
          <w:rFonts w:ascii="Times New Roman" w:hAnsi="Times New Roman"/>
          <w:sz w:val="24"/>
          <w:szCs w:val="24"/>
          <w:lang w:val="es-ES"/>
        </w:rPr>
        <w:t xml:space="preserve">, elegidos mediante un </w:t>
      </w:r>
      <w:r w:rsidRPr="008D5433">
        <w:rPr>
          <w:rFonts w:ascii="Times New Roman" w:hAnsi="Times New Roman"/>
          <w:sz w:val="24"/>
          <w:szCs w:val="24"/>
          <w:lang w:val="es-ES"/>
        </w:rPr>
        <w:t>muestreo no probabilístico e intencional</w:t>
      </w:r>
      <w:r>
        <w:rPr>
          <w:rFonts w:ascii="Times New Roman" w:hAnsi="Times New Roman"/>
          <w:sz w:val="24"/>
          <w:szCs w:val="24"/>
          <w:lang w:val="es-ES"/>
        </w:rPr>
        <w:t>,</w:t>
      </w:r>
      <w:r w:rsidRPr="008D5433">
        <w:rPr>
          <w:rFonts w:ascii="Times New Roman" w:hAnsi="Times New Roman"/>
          <w:sz w:val="24"/>
          <w:szCs w:val="24"/>
          <w:lang w:val="es-ES"/>
        </w:rPr>
        <w:t xml:space="preserve"> que respondieron a una encuesta con preguntas de respuesta abierta y cerrada</w:t>
      </w:r>
      <w:r>
        <w:rPr>
          <w:rFonts w:ascii="Times New Roman" w:hAnsi="Times New Roman"/>
          <w:sz w:val="24"/>
          <w:szCs w:val="24"/>
          <w:lang w:val="es-ES"/>
        </w:rPr>
        <w:t xml:space="preserve">, la cual </w:t>
      </w:r>
      <w:r w:rsidRPr="008D5433">
        <w:rPr>
          <w:rFonts w:ascii="Times New Roman" w:hAnsi="Times New Roman"/>
          <w:sz w:val="24"/>
          <w:szCs w:val="24"/>
          <w:lang w:val="es-ES"/>
        </w:rPr>
        <w:t xml:space="preserve">evaluaba cada ítem </w:t>
      </w:r>
      <w:r>
        <w:rPr>
          <w:rFonts w:ascii="Times New Roman" w:hAnsi="Times New Roman"/>
          <w:sz w:val="24"/>
          <w:szCs w:val="24"/>
          <w:lang w:val="es-ES"/>
        </w:rPr>
        <w:t xml:space="preserve">con base en </w:t>
      </w:r>
      <w:r w:rsidRPr="008D5433">
        <w:rPr>
          <w:rFonts w:ascii="Times New Roman" w:hAnsi="Times New Roman"/>
          <w:sz w:val="24"/>
          <w:szCs w:val="24"/>
          <w:lang w:val="es-ES"/>
        </w:rPr>
        <w:t>cinco dimensiones: formulación del ítem, contenido, contextualización, habilidad y complejidad.</w:t>
      </w:r>
      <w:r>
        <w:rPr>
          <w:rFonts w:ascii="Times New Roman" w:hAnsi="Times New Roman"/>
          <w:sz w:val="24"/>
          <w:szCs w:val="24"/>
          <w:lang w:val="es-ES"/>
        </w:rPr>
        <w:t xml:space="preserve"> Los resultados demuestran que </w:t>
      </w:r>
      <w:r w:rsidRPr="008D5433">
        <w:rPr>
          <w:rFonts w:ascii="Times New Roman" w:hAnsi="Times New Roman"/>
          <w:sz w:val="24"/>
          <w:szCs w:val="24"/>
          <w:lang w:val="es-ES"/>
        </w:rPr>
        <w:t>el 40</w:t>
      </w:r>
      <w:r>
        <w:rPr>
          <w:rFonts w:ascii="Times New Roman" w:hAnsi="Times New Roman"/>
          <w:sz w:val="24"/>
          <w:szCs w:val="24"/>
          <w:lang w:val="es-ES"/>
        </w:rPr>
        <w:t>%</w:t>
      </w:r>
      <w:r w:rsidRPr="008D5433">
        <w:rPr>
          <w:rFonts w:ascii="Times New Roman" w:hAnsi="Times New Roman"/>
          <w:sz w:val="24"/>
          <w:szCs w:val="24"/>
          <w:lang w:val="es-ES"/>
        </w:rPr>
        <w:t xml:space="preserve"> de los docentes de matemáticas presentan dificultad para acertar con precisión respecto a los ítems en los que los estudiantes mostraron bajo desempeño. Sin embargo, tendieron a concordar en el 60</w:t>
      </w:r>
      <w:r>
        <w:rPr>
          <w:rFonts w:ascii="Times New Roman" w:hAnsi="Times New Roman"/>
          <w:sz w:val="24"/>
          <w:szCs w:val="24"/>
          <w:lang w:val="es-ES"/>
        </w:rPr>
        <w:t>%</w:t>
      </w:r>
      <w:r w:rsidRPr="008D5433">
        <w:rPr>
          <w:rFonts w:ascii="Times New Roman" w:hAnsi="Times New Roman"/>
          <w:sz w:val="24"/>
          <w:szCs w:val="24"/>
          <w:lang w:val="es-ES"/>
        </w:rPr>
        <w:t xml:space="preserve"> de las evaluaciones y a predecir en </w:t>
      </w:r>
      <w:r>
        <w:rPr>
          <w:rFonts w:ascii="Times New Roman" w:hAnsi="Times New Roman"/>
          <w:sz w:val="24"/>
          <w:szCs w:val="24"/>
          <w:lang w:val="es-ES"/>
        </w:rPr>
        <w:t>el</w:t>
      </w:r>
      <w:r w:rsidRPr="008D5433">
        <w:rPr>
          <w:rFonts w:ascii="Times New Roman" w:hAnsi="Times New Roman"/>
          <w:sz w:val="24"/>
          <w:szCs w:val="24"/>
          <w:lang w:val="es-ES"/>
        </w:rPr>
        <w:t xml:space="preserve"> 80</w:t>
      </w:r>
      <w:r>
        <w:rPr>
          <w:rFonts w:ascii="Times New Roman" w:hAnsi="Times New Roman"/>
          <w:sz w:val="24"/>
          <w:szCs w:val="24"/>
          <w:lang w:val="es-ES"/>
        </w:rPr>
        <w:t>%</w:t>
      </w:r>
      <w:r w:rsidRPr="008D5433">
        <w:rPr>
          <w:rFonts w:ascii="Times New Roman" w:hAnsi="Times New Roman"/>
          <w:sz w:val="24"/>
          <w:szCs w:val="24"/>
          <w:lang w:val="es-ES"/>
        </w:rPr>
        <w:t xml:space="preserve"> el desempeño de los alumnos en los ítems de alto desempeño. Según los docentes, los estudiantes tendrán más dificultades en ítems que miden una habilidad cognitiva superior, tienen baja familiaridad con el tipo de ítem y en los que la información se encuentra de forma implícita en el problema.</w:t>
      </w:r>
    </w:p>
    <w:p w14:paraId="20E7788C" w14:textId="3798781F" w:rsidR="00CB32A0" w:rsidRPr="00705320" w:rsidRDefault="00D21BB4" w:rsidP="00705320">
      <w:pPr>
        <w:autoSpaceDE w:val="0"/>
        <w:autoSpaceDN w:val="0"/>
        <w:adjustRightInd w:val="0"/>
        <w:spacing w:after="0" w:line="360" w:lineRule="auto"/>
        <w:contextualSpacing/>
        <w:jc w:val="both"/>
        <w:rPr>
          <w:rFonts w:ascii="Times New Roman" w:hAnsi="Times New Roman"/>
          <w:sz w:val="24"/>
          <w:szCs w:val="24"/>
        </w:rPr>
      </w:pPr>
      <w:r w:rsidRPr="004B7BEA">
        <w:rPr>
          <w:rFonts w:cs="Calibri"/>
          <w:b/>
          <w:bCs/>
          <w:sz w:val="28"/>
          <w:szCs w:val="28"/>
          <w:lang w:val="es-ES"/>
        </w:rPr>
        <w:t>Palabras clave:</w:t>
      </w:r>
      <w:r w:rsidRPr="00356FA7">
        <w:rPr>
          <w:rFonts w:ascii="Times New Roman" w:hAnsi="Times New Roman"/>
          <w:b/>
          <w:bCs/>
          <w:sz w:val="24"/>
          <w:szCs w:val="24"/>
          <w:lang w:val="es-ES"/>
        </w:rPr>
        <w:t xml:space="preserve"> </w:t>
      </w:r>
      <w:r w:rsidR="00356FA7" w:rsidRPr="00705320">
        <w:rPr>
          <w:rFonts w:ascii="Times New Roman" w:hAnsi="Times New Roman"/>
          <w:sz w:val="24"/>
          <w:szCs w:val="24"/>
          <w:lang w:val="es-ES"/>
        </w:rPr>
        <w:t xml:space="preserve">competencias matemáticas, juicio evaluativo docente, prueba </w:t>
      </w:r>
      <w:r w:rsidRPr="00705320">
        <w:rPr>
          <w:rFonts w:ascii="Times New Roman" w:hAnsi="Times New Roman"/>
          <w:sz w:val="24"/>
          <w:szCs w:val="24"/>
          <w:lang w:val="es-ES"/>
        </w:rPr>
        <w:t xml:space="preserve">PISA, </w:t>
      </w:r>
      <w:r w:rsidR="00356FA7" w:rsidRPr="00705320">
        <w:rPr>
          <w:rFonts w:ascii="Times New Roman" w:hAnsi="Times New Roman"/>
          <w:sz w:val="24"/>
          <w:szCs w:val="24"/>
          <w:lang w:val="es-ES"/>
        </w:rPr>
        <w:t>enseñanza media, desempeño académico</w:t>
      </w:r>
      <w:r w:rsidR="00356FA7" w:rsidRPr="00705320">
        <w:rPr>
          <w:rFonts w:ascii="Times New Roman" w:hAnsi="Times New Roman"/>
          <w:sz w:val="24"/>
          <w:szCs w:val="24"/>
        </w:rPr>
        <w:t xml:space="preserve">, habilidades cognitivas. </w:t>
      </w:r>
    </w:p>
    <w:p w14:paraId="0C50DD23" w14:textId="77777777" w:rsidR="00C02452" w:rsidRDefault="00C02452" w:rsidP="00705320">
      <w:pPr>
        <w:autoSpaceDE w:val="0"/>
        <w:autoSpaceDN w:val="0"/>
        <w:adjustRightInd w:val="0"/>
        <w:spacing w:after="0" w:line="360" w:lineRule="auto"/>
        <w:contextualSpacing/>
        <w:jc w:val="both"/>
        <w:rPr>
          <w:rFonts w:cs="Calibri"/>
          <w:b/>
          <w:bCs/>
          <w:sz w:val="28"/>
          <w:szCs w:val="28"/>
          <w:lang w:val="en-GB"/>
        </w:rPr>
      </w:pPr>
    </w:p>
    <w:p w14:paraId="381A5BEE" w14:textId="4CF92016" w:rsidR="00CB32A0" w:rsidRPr="004B7BEA" w:rsidRDefault="00102204" w:rsidP="00705320">
      <w:pPr>
        <w:autoSpaceDE w:val="0"/>
        <w:autoSpaceDN w:val="0"/>
        <w:adjustRightInd w:val="0"/>
        <w:spacing w:after="0" w:line="360" w:lineRule="auto"/>
        <w:contextualSpacing/>
        <w:jc w:val="both"/>
        <w:rPr>
          <w:rFonts w:cs="Calibri"/>
          <w:b/>
          <w:bCs/>
          <w:sz w:val="28"/>
          <w:szCs w:val="28"/>
          <w:lang w:val="en-GB"/>
        </w:rPr>
      </w:pPr>
      <w:r w:rsidRPr="004B7BEA">
        <w:rPr>
          <w:rFonts w:cs="Calibri"/>
          <w:b/>
          <w:bCs/>
          <w:sz w:val="28"/>
          <w:szCs w:val="28"/>
          <w:lang w:val="en-GB"/>
        </w:rPr>
        <w:t>Abstract</w:t>
      </w:r>
    </w:p>
    <w:p w14:paraId="1744B63B" w14:textId="3A3E4943" w:rsidR="00CB32A0" w:rsidRPr="0052376C" w:rsidRDefault="009E0386" w:rsidP="00705320">
      <w:pPr>
        <w:autoSpaceDE w:val="0"/>
        <w:autoSpaceDN w:val="0"/>
        <w:adjustRightInd w:val="0"/>
        <w:spacing w:after="0" w:line="360" w:lineRule="auto"/>
        <w:contextualSpacing/>
        <w:jc w:val="both"/>
        <w:rPr>
          <w:rFonts w:ascii="Times New Roman" w:hAnsi="Times New Roman"/>
          <w:sz w:val="24"/>
          <w:szCs w:val="24"/>
          <w:lang w:val="en-GB"/>
        </w:rPr>
      </w:pPr>
      <w:r w:rsidRPr="00705320">
        <w:rPr>
          <w:rFonts w:ascii="Times New Roman" w:hAnsi="Times New Roman"/>
          <w:sz w:val="24"/>
          <w:szCs w:val="24"/>
          <w:lang w:val="en-GB"/>
        </w:rPr>
        <w:t xml:space="preserve">The aim of this study was to </w:t>
      </w:r>
      <w:proofErr w:type="spellStart"/>
      <w:r w:rsidRPr="00705320">
        <w:rPr>
          <w:rFonts w:ascii="Times New Roman" w:hAnsi="Times New Roman"/>
          <w:sz w:val="24"/>
          <w:szCs w:val="24"/>
          <w:lang w:val="en-GB"/>
        </w:rPr>
        <w:t>analyze</w:t>
      </w:r>
      <w:proofErr w:type="spellEnd"/>
      <w:r w:rsidRPr="00705320">
        <w:rPr>
          <w:rFonts w:ascii="Times New Roman" w:hAnsi="Times New Roman"/>
          <w:sz w:val="24"/>
          <w:szCs w:val="24"/>
          <w:lang w:val="en-GB"/>
        </w:rPr>
        <w:t xml:space="preserve"> the evaluative judgment of mathematics teachers regarding </w:t>
      </w:r>
      <w:r w:rsidRPr="0052376C">
        <w:rPr>
          <w:rFonts w:ascii="Times New Roman" w:hAnsi="Times New Roman"/>
          <w:sz w:val="24"/>
          <w:szCs w:val="24"/>
          <w:lang w:val="en-GB"/>
        </w:rPr>
        <w:t xml:space="preserve">the difficulty of a </w:t>
      </w:r>
      <w:r w:rsidR="00A36323" w:rsidRPr="0052376C">
        <w:rPr>
          <w:rFonts w:ascii="Times New Roman" w:hAnsi="Times New Roman"/>
          <w:sz w:val="24"/>
          <w:szCs w:val="24"/>
          <w:lang w:val="en-GB"/>
        </w:rPr>
        <w:t>sample of items on which</w:t>
      </w:r>
      <w:r w:rsidRPr="0052376C">
        <w:rPr>
          <w:rFonts w:ascii="Times New Roman" w:hAnsi="Times New Roman"/>
          <w:sz w:val="24"/>
          <w:szCs w:val="24"/>
          <w:lang w:val="en-GB"/>
        </w:rPr>
        <w:t xml:space="preserve"> students exhibited high and low performance in the PISA</w:t>
      </w:r>
      <w:r w:rsidR="00A36323" w:rsidRPr="0052376C">
        <w:rPr>
          <w:rFonts w:ascii="Times New Roman" w:hAnsi="Times New Roman"/>
          <w:sz w:val="24"/>
          <w:szCs w:val="24"/>
          <w:lang w:val="en-GB"/>
        </w:rPr>
        <w:t xml:space="preserve"> 2015</w:t>
      </w:r>
      <w:r w:rsidRPr="0052376C">
        <w:rPr>
          <w:rFonts w:ascii="Times New Roman" w:hAnsi="Times New Roman"/>
          <w:sz w:val="24"/>
          <w:szCs w:val="24"/>
          <w:lang w:val="en-GB"/>
        </w:rPr>
        <w:t xml:space="preserve"> test</w:t>
      </w:r>
      <w:r w:rsidR="00A36323" w:rsidRPr="0052376C">
        <w:rPr>
          <w:rFonts w:ascii="Times New Roman" w:hAnsi="Times New Roman"/>
          <w:sz w:val="24"/>
          <w:szCs w:val="24"/>
          <w:lang w:val="en-GB"/>
        </w:rPr>
        <w:t xml:space="preserve"> in Chile</w:t>
      </w:r>
      <w:r w:rsidRPr="0052376C">
        <w:rPr>
          <w:rFonts w:ascii="Times New Roman" w:hAnsi="Times New Roman"/>
          <w:sz w:val="24"/>
          <w:szCs w:val="24"/>
          <w:lang w:val="en-GB"/>
        </w:rPr>
        <w:t xml:space="preserve">. Through a quantitative research approach and an exploratory design, </w:t>
      </w:r>
      <w:r w:rsidR="00A36323" w:rsidRPr="0052376C">
        <w:rPr>
          <w:rFonts w:ascii="Times New Roman" w:hAnsi="Times New Roman"/>
          <w:sz w:val="24"/>
          <w:szCs w:val="24"/>
          <w:lang w:val="en-GB"/>
        </w:rPr>
        <w:t xml:space="preserve">non-probabilistic and intentional sampling, 18 mathematics teachers participated responding </w:t>
      </w:r>
      <w:r w:rsidRPr="0052376C">
        <w:rPr>
          <w:rFonts w:ascii="Times New Roman" w:hAnsi="Times New Roman"/>
          <w:sz w:val="24"/>
          <w:szCs w:val="24"/>
          <w:lang w:val="en-GB"/>
        </w:rPr>
        <w:t xml:space="preserve">to a survey with open and closed-ended questions, evaluating each item in relation to five dimensions (item formulation, content, contextualization, skill, and complexity). </w:t>
      </w:r>
      <w:r w:rsidR="00770259" w:rsidRPr="0052376C">
        <w:rPr>
          <w:rFonts w:ascii="Times New Roman" w:hAnsi="Times New Roman"/>
          <w:sz w:val="24"/>
          <w:szCs w:val="24"/>
          <w:lang w:val="en-GB"/>
        </w:rPr>
        <w:t xml:space="preserve">It was found that 40% of mathematics teachers have difficulty accurately pinpointing items where students demonstrated low performance. However, they tended to agree in 60% of the assessments and predict students' performance in high-performance items by 80%. According to teachers, students will face more </w:t>
      </w:r>
      <w:r w:rsidR="00770259" w:rsidRPr="0052376C">
        <w:rPr>
          <w:rFonts w:ascii="Times New Roman" w:hAnsi="Times New Roman"/>
          <w:sz w:val="24"/>
          <w:szCs w:val="24"/>
          <w:lang w:val="en-GB"/>
        </w:rPr>
        <w:lastRenderedPageBreak/>
        <w:t>challenges in items measuring higher cognitive abilities, with low familiarity with the item type, and when information is implicitly presented in the problem.</w:t>
      </w:r>
    </w:p>
    <w:p w14:paraId="0726D406" w14:textId="46FE9B5E" w:rsidR="00E27FCF" w:rsidRDefault="00D21BB4" w:rsidP="00705320">
      <w:pPr>
        <w:autoSpaceDE w:val="0"/>
        <w:autoSpaceDN w:val="0"/>
        <w:adjustRightInd w:val="0"/>
        <w:spacing w:after="0" w:line="360" w:lineRule="auto"/>
        <w:contextualSpacing/>
        <w:jc w:val="both"/>
        <w:rPr>
          <w:rFonts w:ascii="Times New Roman" w:hAnsi="Times New Roman"/>
          <w:sz w:val="24"/>
          <w:szCs w:val="24"/>
          <w:lang w:val="en-GB"/>
        </w:rPr>
      </w:pPr>
      <w:r w:rsidRPr="004B7BEA">
        <w:rPr>
          <w:rFonts w:cs="Calibri"/>
          <w:b/>
          <w:bCs/>
          <w:sz w:val="28"/>
          <w:szCs w:val="28"/>
          <w:lang w:val="en-GB"/>
        </w:rPr>
        <w:t>Key</w:t>
      </w:r>
      <w:r w:rsidR="00C02452">
        <w:rPr>
          <w:rFonts w:cs="Calibri"/>
          <w:b/>
          <w:bCs/>
          <w:sz w:val="28"/>
          <w:szCs w:val="28"/>
          <w:lang w:val="en-GB"/>
        </w:rPr>
        <w:t xml:space="preserve"> </w:t>
      </w:r>
      <w:r w:rsidRPr="004B7BEA">
        <w:rPr>
          <w:rFonts w:cs="Calibri"/>
          <w:b/>
          <w:bCs/>
          <w:sz w:val="28"/>
          <w:szCs w:val="28"/>
          <w:lang w:val="en-GB"/>
        </w:rPr>
        <w:t>words:</w:t>
      </w:r>
      <w:r w:rsidRPr="00705320">
        <w:rPr>
          <w:rFonts w:ascii="Times New Roman" w:hAnsi="Times New Roman"/>
          <w:sz w:val="24"/>
          <w:szCs w:val="24"/>
          <w:lang w:val="en-GB"/>
        </w:rPr>
        <w:t xml:space="preserve"> Mathematical competencies, Teachers’ evaluative judgement, PISA test, Highschool, Academic achievement, Cognitive abilities.</w:t>
      </w:r>
      <w:r w:rsidR="006605EF">
        <w:rPr>
          <w:rFonts w:ascii="Times New Roman" w:hAnsi="Times New Roman"/>
          <w:sz w:val="24"/>
          <w:szCs w:val="24"/>
          <w:lang w:val="en-GB"/>
        </w:rPr>
        <w:t xml:space="preserve"> </w:t>
      </w:r>
    </w:p>
    <w:p w14:paraId="764FDDAE" w14:textId="77777777" w:rsidR="005C6A3E" w:rsidRPr="005C6A3E" w:rsidRDefault="005C6A3E" w:rsidP="00705320">
      <w:pPr>
        <w:autoSpaceDE w:val="0"/>
        <w:autoSpaceDN w:val="0"/>
        <w:adjustRightInd w:val="0"/>
        <w:spacing w:after="0" w:line="360" w:lineRule="auto"/>
        <w:contextualSpacing/>
        <w:jc w:val="both"/>
        <w:rPr>
          <w:rFonts w:cs="Calibri"/>
          <w:b/>
          <w:bCs/>
          <w:sz w:val="28"/>
          <w:szCs w:val="28"/>
          <w:lang w:val="en-GB"/>
        </w:rPr>
      </w:pPr>
    </w:p>
    <w:p w14:paraId="26220F18" w14:textId="77777777" w:rsidR="005C6A3E" w:rsidRPr="00BD246D" w:rsidRDefault="005C6A3E" w:rsidP="005C6A3E">
      <w:pPr>
        <w:autoSpaceDE w:val="0"/>
        <w:autoSpaceDN w:val="0"/>
        <w:adjustRightInd w:val="0"/>
        <w:spacing w:after="0" w:line="360" w:lineRule="auto"/>
        <w:contextualSpacing/>
        <w:jc w:val="both"/>
        <w:rPr>
          <w:rFonts w:cs="Calibri"/>
          <w:b/>
          <w:bCs/>
          <w:sz w:val="28"/>
          <w:szCs w:val="28"/>
        </w:rPr>
      </w:pPr>
      <w:r w:rsidRPr="00BD246D">
        <w:rPr>
          <w:rFonts w:cs="Calibri"/>
          <w:b/>
          <w:bCs/>
          <w:sz w:val="28"/>
          <w:szCs w:val="28"/>
        </w:rPr>
        <w:t>Resumo</w:t>
      </w:r>
    </w:p>
    <w:p w14:paraId="03A9DD3F" w14:textId="77777777" w:rsidR="005C6A3E" w:rsidRPr="00B06524" w:rsidRDefault="005C6A3E" w:rsidP="005C6A3E">
      <w:pPr>
        <w:autoSpaceDE w:val="0"/>
        <w:autoSpaceDN w:val="0"/>
        <w:adjustRightInd w:val="0"/>
        <w:spacing w:after="0" w:line="360" w:lineRule="auto"/>
        <w:contextualSpacing/>
        <w:jc w:val="both"/>
        <w:rPr>
          <w:rFonts w:ascii="Times New Roman" w:hAnsi="Times New Roman"/>
          <w:sz w:val="24"/>
          <w:szCs w:val="24"/>
        </w:rPr>
      </w:pPr>
      <w:r w:rsidRPr="00B06524">
        <w:rPr>
          <w:rFonts w:ascii="Times New Roman" w:hAnsi="Times New Roman"/>
          <w:sz w:val="24"/>
          <w:szCs w:val="24"/>
        </w:rPr>
        <w:t>O objetivo deste estudo foi analisar o julgamento avaliativo de professores de matemática sobre a dificuldade de uma amostra de itens em que os alunos apresentaram alto e baixo desempenho no teste PISA 2015 no Chile. Para isso, foi realizada uma pesquisa com abordagem quantitativa e delineamento exploratório. Os participantes foram 18 professores de matemática, escolhidos por meio de amostragem não probabilística e intencional, que responderam a uma pesquisa com questões de resposta aberta e fechada, que avaliou cada item com base em cinco dimensões: formulação do item, conteúdo, contextualização, habilidade e complexidade. Os resultados mostram que 40% dos professores de matemática têm dificuldade em responder com precisão os itens em que os alunos apresentaram desempenho ruim. Contudo, tenderam a concordar em 60% das avaliações e a prever o desempenho dos alunos em itens de alto desempenho em 80%. Segundo os professores, os alunos terão mais dificuldades em itens que medem maior capacidade cognitiva, têm baixa familiaridade com o tipo de item e em que a informação se encontra implicitamente no problema.</w:t>
      </w:r>
    </w:p>
    <w:p w14:paraId="01D04DEA" w14:textId="26995EFA" w:rsidR="005C6A3E" w:rsidRPr="00B06524" w:rsidRDefault="005C6A3E" w:rsidP="005C6A3E">
      <w:pPr>
        <w:autoSpaceDE w:val="0"/>
        <w:autoSpaceDN w:val="0"/>
        <w:adjustRightInd w:val="0"/>
        <w:spacing w:after="0" w:line="360" w:lineRule="auto"/>
        <w:contextualSpacing/>
        <w:jc w:val="both"/>
        <w:rPr>
          <w:rFonts w:ascii="Times New Roman" w:hAnsi="Times New Roman"/>
          <w:sz w:val="24"/>
          <w:szCs w:val="24"/>
        </w:rPr>
      </w:pPr>
      <w:r w:rsidRPr="00B06524">
        <w:rPr>
          <w:rFonts w:cs="Calibri"/>
          <w:b/>
          <w:bCs/>
          <w:sz w:val="28"/>
          <w:szCs w:val="28"/>
        </w:rPr>
        <w:t>Palavras-chave:</w:t>
      </w:r>
      <w:r w:rsidRPr="00B06524">
        <w:rPr>
          <w:rFonts w:ascii="Times New Roman" w:hAnsi="Times New Roman"/>
          <w:sz w:val="24"/>
          <w:szCs w:val="24"/>
        </w:rPr>
        <w:t xml:space="preserve"> competências matemáticas, julgamento avaliativo de professores, teste PISA, ensino secundário, desempenho acadêmico, habilidades cognitivas.</w:t>
      </w:r>
    </w:p>
    <w:p w14:paraId="19DB899A" w14:textId="665F7006" w:rsidR="00CC7530" w:rsidRPr="004334EF" w:rsidRDefault="00CC7530" w:rsidP="00CC7530">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sidR="0012097D">
        <w:rPr>
          <w:rFonts w:ascii="Times New Roman" w:hAnsi="Times New Roman"/>
          <w:color w:val="000000"/>
          <w:sz w:val="24"/>
        </w:rPr>
        <w:t>Novi</w:t>
      </w:r>
      <w:r w:rsidR="003159F8">
        <w:rPr>
          <w:rFonts w:ascii="Times New Roman" w:hAnsi="Times New Roman"/>
          <w:color w:val="000000"/>
          <w:sz w:val="24"/>
        </w:rPr>
        <w:t>embre</w:t>
      </w:r>
      <w:r>
        <w:rPr>
          <w:rFonts w:ascii="Times New Roman" w:hAnsi="Times New Roman"/>
          <w:color w:val="000000"/>
          <w:sz w:val="24"/>
        </w:rPr>
        <w:t xml:space="preserve"> 2023</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Mayo 2024</w:t>
      </w:r>
    </w:p>
    <w:p w14:paraId="44F176A7" w14:textId="2505A8FA" w:rsidR="00705320" w:rsidRPr="00CC7530" w:rsidRDefault="00000000" w:rsidP="00CC7530">
      <w:pPr>
        <w:spacing w:after="0" w:line="360" w:lineRule="auto"/>
        <w:jc w:val="both"/>
        <w:rPr>
          <w:rFonts w:ascii="Times New Roman" w:hAnsi="Times New Roman"/>
          <w:sz w:val="24"/>
          <w:szCs w:val="24"/>
          <w:lang w:val="en-US"/>
        </w:rPr>
      </w:pPr>
      <w:r>
        <w:rPr>
          <w:noProof/>
        </w:rPr>
        <w:pict w14:anchorId="3D8B08C0">
          <v:rect id="_x0000_i1025" style="width:441.9pt;height:.05pt" o:hralign="center" o:hrstd="t" o:hr="t" fillcolor="#a0a0a0" stroked="f"/>
        </w:pict>
      </w:r>
    </w:p>
    <w:p w14:paraId="1ED8173C" w14:textId="77777777" w:rsidR="00081327" w:rsidRPr="004741F0" w:rsidRDefault="00081327" w:rsidP="00081327">
      <w:pPr>
        <w:pStyle w:val="Prrafodelista"/>
        <w:spacing w:after="0" w:line="360" w:lineRule="auto"/>
        <w:jc w:val="center"/>
        <w:rPr>
          <w:b/>
          <w:bCs/>
          <w:sz w:val="32"/>
          <w:szCs w:val="32"/>
        </w:rPr>
      </w:pPr>
      <w:r w:rsidRPr="004741F0">
        <w:rPr>
          <w:b/>
          <w:bCs/>
          <w:sz w:val="32"/>
          <w:szCs w:val="32"/>
        </w:rPr>
        <w:t>Introducción</w:t>
      </w:r>
    </w:p>
    <w:p w14:paraId="63001410" w14:textId="2D9ECCED" w:rsidR="00081327" w:rsidRPr="004741F0" w:rsidRDefault="00081327" w:rsidP="003159F8">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 xml:space="preserve">El desarrollo de habilidades matemáticas es un factor relevante no solo para el éxito académico de los estudiantes (Claessens y Engel, 2013), sino también para el desarrollo intelectual de los niños y jóvenes, ya que les ayuda a pensar de manera lógica, razonar ordenadamente y tener una mente preparada para la resolución de problemas, generalización y abstracción (Benson-O'Connor </w:t>
      </w:r>
      <w:r w:rsidRPr="004741F0">
        <w:rPr>
          <w:rFonts w:ascii="Times New Roman" w:hAnsi="Times New Roman"/>
          <w:i/>
          <w:iCs/>
          <w:sz w:val="24"/>
          <w:szCs w:val="24"/>
          <w:lang w:val="es-ES"/>
        </w:rPr>
        <w:t>et al</w:t>
      </w:r>
      <w:r w:rsidRPr="004741F0">
        <w:rPr>
          <w:rFonts w:ascii="Times New Roman" w:hAnsi="Times New Roman"/>
          <w:sz w:val="24"/>
          <w:szCs w:val="24"/>
          <w:lang w:val="es-ES"/>
        </w:rPr>
        <w:t>., 2019). Además, les permite desarrollar habilidades relacionadas con la exactitud en los resultados, la comprensión y la utilización de símbolos (Villegas-Zamora, 2019), así como promover habilidades de cooperación, respeto de turnos y autorregulación, incluso en los estudiantes más pequeños (Stipek</w:t>
      </w:r>
      <w:r w:rsidR="00F37F39">
        <w:rPr>
          <w:rFonts w:ascii="Times New Roman" w:hAnsi="Times New Roman"/>
          <w:sz w:val="24"/>
          <w:szCs w:val="24"/>
          <w:lang w:val="es-ES"/>
        </w:rPr>
        <w:t xml:space="preserve"> </w:t>
      </w:r>
      <w:r w:rsidRPr="004741F0">
        <w:rPr>
          <w:rFonts w:ascii="Times New Roman" w:hAnsi="Times New Roman"/>
          <w:i/>
          <w:iCs/>
          <w:sz w:val="24"/>
          <w:szCs w:val="24"/>
          <w:lang w:val="es-ES"/>
        </w:rPr>
        <w:t>et al</w:t>
      </w:r>
      <w:r w:rsidRPr="004741F0">
        <w:rPr>
          <w:rFonts w:ascii="Times New Roman" w:hAnsi="Times New Roman"/>
          <w:sz w:val="24"/>
          <w:szCs w:val="24"/>
          <w:lang w:val="es-ES"/>
        </w:rPr>
        <w:t>., 2012).</w:t>
      </w:r>
    </w:p>
    <w:p w14:paraId="150E9DA8" w14:textId="77777777" w:rsidR="00081327" w:rsidRPr="004741F0" w:rsidRDefault="00081327" w:rsidP="003159F8">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lastRenderedPageBreak/>
        <w:t xml:space="preserve">En pocas palabras, independientemente de la situación del ámbito escolar, el aprendizaje matemático les ayuda a las personas para comprender y participar en el mundo de manera activa y crítica para luego tomar decisiones frente a eventos que requieren razonamiento y operaciones numéricas (Angier, 2019). De hecho, las matemáticas son herramientas esenciales para tomar decisiones en el mundo adulto (Menoyo Díaz, 2020; Trejo, 2020), lo cual se pone a prueba, por ejemplo, al momento de ahorrar, invertir, decidir sobre el sistema de pensiones, comprender lo que implica una tasa de interés o aplicar procedimientos para determinar cantidades al cocinar o tomar un medicamento, etc. </w:t>
      </w:r>
    </w:p>
    <w:p w14:paraId="6CC2E276" w14:textId="77777777" w:rsidR="00081327" w:rsidRPr="004741F0" w:rsidRDefault="00081327" w:rsidP="003159F8">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 xml:space="preserve">Por estos motivos, se puede asegurar que examinar cómo están aprendiendo los estudiantes las matemáticas y cuánto están familiarizados con aplicarlas para resolver problemas cotidianos resulta un indicador también de su formación ciudadana (Andrade y Guzmán, 2018). Para tal fin, las pruebas estandarizadas nacionales e internacionales pueden proporcionar información de gran interés que permita determinar cuáles habilidades deben ser potenciadas, así como cuáles metodologías y estrategias pedagógicas del docente se pueden mejorar. </w:t>
      </w:r>
    </w:p>
    <w:p w14:paraId="0B76BE0F" w14:textId="77777777" w:rsidR="00081327" w:rsidRPr="004741F0" w:rsidRDefault="00081327" w:rsidP="003159F8">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Con base en este propósito, Canales y Maldonado (2018) estudiaron los resultados del Sistema de Medición de la Calidad de la Educación (SIMCE) de octavo básico de 2011 y su encuesta complementaria. Estos autores encontraron que los docentes contribuyen de manera significativa a los resultados de matemáticas y lenguaje de los estudiantes, especialmente aquellos con más años de experiencia. Además, observaron que los profesores con menos experiencia y competencias pedagógicas tienden a estar a cargo de los estudiantes desfavorecidos, que se encuentran en una situación socioeconómica vulnerable, lo que limita aún más las posibilidades de mejora de estos alumnos.</w:t>
      </w:r>
    </w:p>
    <w:p w14:paraId="6565FC38" w14:textId="77777777" w:rsidR="00081327" w:rsidRPr="004741F0" w:rsidRDefault="00081327" w:rsidP="003159F8">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En concordancia con esta idea, Torres (2018) señala que si bien existen docentes efectivos de matemáticas y lenguaje en establecimientos educacionales de bajo nivel socioeconómico, se observa una mayor variabilidad en los efectos de estos en el desempeño de los estudiantes. De hecho, esta variabilidad es menor en establecimientos de mayor nivel socioeconómico, donde hay menos docentes clasificados como poco efectivos.</w:t>
      </w:r>
    </w:p>
    <w:p w14:paraId="1489E815" w14:textId="77777777" w:rsidR="00081327" w:rsidRPr="004741F0" w:rsidRDefault="00081327" w:rsidP="003159F8">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 xml:space="preserve">En un intento por comprender el desempeño de los estudiantes chilenos en el Programa para la Evaluación Internacional de Alumnos (PISA), Villarroel </w:t>
      </w:r>
      <w:r w:rsidRPr="004741F0">
        <w:rPr>
          <w:rFonts w:ascii="Times New Roman" w:hAnsi="Times New Roman"/>
          <w:i/>
          <w:iCs/>
          <w:sz w:val="24"/>
          <w:szCs w:val="24"/>
          <w:lang w:val="es-ES"/>
        </w:rPr>
        <w:t>et al</w:t>
      </w:r>
      <w:r w:rsidRPr="004741F0">
        <w:rPr>
          <w:rFonts w:ascii="Times New Roman" w:hAnsi="Times New Roman"/>
          <w:sz w:val="24"/>
          <w:szCs w:val="24"/>
          <w:lang w:val="es-ES"/>
        </w:rPr>
        <w:t xml:space="preserve">. (2015) indagaron en los aciertos y errores más frecuentes de los estudiantes en los distintos ítems de la prueba del 2009. Los autores demostraron que algunos factores que influyen en el desempeño de los alumnos fueron el tipo de ítem, la familiaridad de los alumnos con estos y la complejidad de las habilidades cognitivas necesarias para contestar las preguntas. Además, observaron que los estudiantes cometen más </w:t>
      </w:r>
      <w:r w:rsidRPr="004741F0">
        <w:rPr>
          <w:rFonts w:ascii="Times New Roman" w:hAnsi="Times New Roman"/>
          <w:sz w:val="24"/>
          <w:szCs w:val="24"/>
          <w:lang w:val="es-ES"/>
        </w:rPr>
        <w:lastRenderedPageBreak/>
        <w:t xml:space="preserve">errores en preguntas que miden habilidades cognitivas de alta complejidad, como establecer relaciones entre datos y procedimientos en matemáticas. </w:t>
      </w:r>
    </w:p>
    <w:p w14:paraId="09992B26" w14:textId="26F5D2AE" w:rsidR="00081327" w:rsidRPr="004741F0" w:rsidRDefault="00081327" w:rsidP="003159F8">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 xml:space="preserve">En la misma línea, Valenzuela </w:t>
      </w:r>
      <w:r w:rsidRPr="004741F0">
        <w:rPr>
          <w:rFonts w:ascii="Times New Roman" w:hAnsi="Times New Roman"/>
          <w:i/>
          <w:iCs/>
          <w:sz w:val="24"/>
          <w:szCs w:val="24"/>
          <w:lang w:val="es-ES"/>
        </w:rPr>
        <w:t>et al</w:t>
      </w:r>
      <w:r w:rsidRPr="004741F0">
        <w:rPr>
          <w:rFonts w:ascii="Times New Roman" w:hAnsi="Times New Roman"/>
          <w:sz w:val="24"/>
          <w:szCs w:val="24"/>
          <w:lang w:val="es-ES"/>
        </w:rPr>
        <w:t>. (2015) analizaron las variables sistémicas e individuales que inciden en la mejora de resultados de los estudiantes frente a la prueba PISA en el periodo 2000-2009, y hallaron que las actitudes de los estudiantes explicaban el 25% de la mejora de los resultados, mientras que las estrategias de aprendizaje no se configuraban como significativas en la explicación.</w:t>
      </w:r>
    </w:p>
    <w:p w14:paraId="54190926" w14:textId="77777777" w:rsidR="00081327" w:rsidRPr="004741F0" w:rsidRDefault="00081327" w:rsidP="003159F8">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A nivel internacional, en Turquía, Aydın y Özgeldi (2017) profundizaron en las dificultades de estudiantes de pedagogía en matemáticas para resolver los ítems de la prueba PISA 2012. Para ello, administraron un examen de 26 ítems a 52 futuros maestros, seguido de 12 entrevistas, en el marco de una estrategia mixta. Las investigadoras reportaron que los docentes en formación presentaban consistentes dificultades en los ítems que combinaban el conocimiento conceptual, contextual y aplicado de las matemáticas, ya que ofrecían limitadas explicaciones conceptuales frente a los ítems y una contextualización fragmentada.</w:t>
      </w:r>
    </w:p>
    <w:p w14:paraId="5F80E76C" w14:textId="77777777" w:rsidR="00081327" w:rsidRPr="004741F0" w:rsidRDefault="00081327" w:rsidP="003159F8">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Por su parte, Radišić y Baucal (2018) exploraron cómo los maestros perciben el pensamiento de los estudiantes serbios en relación con el contenido matemático de dos ítems de PISA 2012. Encontraron que la familiaridad del ítem es un facilitador de una correcta resolución, mientras que la descontextualización del contenido incidiría en un mal desempeño. Sin embargo, los docentes mostraron acuerdo respecto a que los alumnos solo necesitaban conocimientos básicos de primaria para responder a los ítems de la prueba, aunque muchos no fueron capaces de precisar el procedimiento que el estudiante requería para resolverlo. En este sentido, el desacuerdo entre los juicios de los docentes para identificar el elemento del ítem que lo hace más difícil fue notable, pues se hallaron atribuciones sobre la complejidad de la habilidad medida y la complejidad de la instrucción, o la construcción de la pregunta. Por último, las autoras concluyen que la incapacidad de los docentes para imaginar las dificultades que los estudiantes pueden presentar frente a un ítem puede vincularse a un débil cultivo de la relación profesor-alumno y a una escasa formación en competencias pedagógicas.</w:t>
      </w:r>
    </w:p>
    <w:p w14:paraId="6F3AF44C" w14:textId="56135C55" w:rsidR="00081327" w:rsidRPr="004741F0" w:rsidRDefault="00081327" w:rsidP="003159F8">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Estas investigaciones enfocadas en comprender el nivel de aprendizaje alcanzado por los estudiantes en matemáticas arrojan luz sobre las políticas educativas de los países. En particular, la prueba PISA</w:t>
      </w:r>
      <w:r w:rsidR="00111087">
        <w:rPr>
          <w:rFonts w:ascii="Times New Roman" w:hAnsi="Times New Roman"/>
          <w:sz w:val="24"/>
          <w:szCs w:val="24"/>
          <w:lang w:val="es-ES"/>
        </w:rPr>
        <w:t xml:space="preserve">, </w:t>
      </w:r>
      <w:r w:rsidRPr="004741F0">
        <w:rPr>
          <w:rFonts w:ascii="Times New Roman" w:hAnsi="Times New Roman"/>
          <w:sz w:val="24"/>
          <w:szCs w:val="24"/>
          <w:lang w:val="es-ES"/>
        </w:rPr>
        <w:t>desarrollada por la Organización para la Cooperación y el Desarrollo Económico</w:t>
      </w:r>
      <w:r w:rsidR="00111087">
        <w:rPr>
          <w:rFonts w:ascii="Times New Roman" w:hAnsi="Times New Roman"/>
          <w:sz w:val="24"/>
          <w:szCs w:val="24"/>
          <w:lang w:val="es-ES"/>
        </w:rPr>
        <w:t>,</w:t>
      </w:r>
      <w:r w:rsidRPr="004741F0">
        <w:rPr>
          <w:rFonts w:ascii="Times New Roman" w:hAnsi="Times New Roman"/>
          <w:sz w:val="24"/>
          <w:szCs w:val="24"/>
          <w:lang w:val="es-ES"/>
        </w:rPr>
        <w:t xml:space="preserve"> mide el nivel de preparación de estudiantes de 15 años para enfrentar los desafíos que pueden encontrar en el futuro</w:t>
      </w:r>
      <w:r w:rsidR="00111087">
        <w:rPr>
          <w:rFonts w:ascii="Times New Roman" w:hAnsi="Times New Roman"/>
          <w:sz w:val="24"/>
          <w:szCs w:val="24"/>
          <w:lang w:val="es-ES"/>
        </w:rPr>
        <w:t xml:space="preserve"> </w:t>
      </w:r>
      <w:bookmarkStart w:id="2" w:name="_Hlk166307905"/>
      <w:r w:rsidR="00111087" w:rsidRPr="004741F0">
        <w:rPr>
          <w:rFonts w:ascii="Times New Roman" w:hAnsi="Times New Roman"/>
          <w:sz w:val="24"/>
          <w:szCs w:val="24"/>
          <w:lang w:val="es-ES"/>
        </w:rPr>
        <w:t>(OCDE</w:t>
      </w:r>
      <w:bookmarkEnd w:id="2"/>
      <w:r w:rsidR="00111087">
        <w:rPr>
          <w:rFonts w:ascii="Times New Roman" w:hAnsi="Times New Roman"/>
          <w:sz w:val="24"/>
          <w:szCs w:val="24"/>
          <w:lang w:val="es-ES"/>
        </w:rPr>
        <w:t xml:space="preserve">, </w:t>
      </w:r>
      <w:r w:rsidR="00111087" w:rsidRPr="004741F0">
        <w:rPr>
          <w:rFonts w:ascii="Times New Roman" w:hAnsi="Times New Roman"/>
          <w:sz w:val="24"/>
          <w:szCs w:val="24"/>
          <w:lang w:val="es-ES"/>
        </w:rPr>
        <w:t>2010</w:t>
      </w:r>
      <w:r w:rsidR="00111087">
        <w:rPr>
          <w:rFonts w:ascii="Times New Roman" w:hAnsi="Times New Roman"/>
          <w:sz w:val="24"/>
          <w:szCs w:val="24"/>
          <w:lang w:val="es-ES"/>
        </w:rPr>
        <w:t xml:space="preserve">, </w:t>
      </w:r>
      <w:r w:rsidR="00111087" w:rsidRPr="004741F0">
        <w:rPr>
          <w:rFonts w:ascii="Times New Roman" w:hAnsi="Times New Roman"/>
          <w:sz w:val="24"/>
          <w:szCs w:val="24"/>
          <w:lang w:val="es-ES"/>
        </w:rPr>
        <w:t>2019)</w:t>
      </w:r>
      <w:r w:rsidRPr="004741F0">
        <w:rPr>
          <w:rFonts w:ascii="Times New Roman" w:hAnsi="Times New Roman"/>
          <w:sz w:val="24"/>
          <w:szCs w:val="24"/>
          <w:lang w:val="es-ES"/>
        </w:rPr>
        <w:t xml:space="preserve">. </w:t>
      </w:r>
    </w:p>
    <w:p w14:paraId="43BAEE30" w14:textId="77777777" w:rsidR="00081327" w:rsidRPr="004741F0" w:rsidRDefault="00081327" w:rsidP="003159F8">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lastRenderedPageBreak/>
        <w:t xml:space="preserve">Los ítems de este instrumento se basan en situaciones y contextos cercanos a la vida de los alumnos, quienes deben enfrentar el desafío de resolver problemas utilizando los conocimientos aprendidos (Caño y Luna, 2011). El nivel de complejidad de estos ítems puede clasificarse en tres categorías: a) básico, donde se evalúan habilidades matemáticas básicas, como la resolución de problemas simples y la interpretación de información numérica, b) moderado, en el que se abordan situaciones más complejas que exigen la aplicación de conceptos matemáticos en situaciones del mundo real, y c) superior, que implica la resolución de problemas altamente abstractos y teóricos, que requieren de un alto grado de razonamiento matemático y la capacidad de abordar situaciones novedosas. Estos niveles permiten medir no solo la comprensión de conceptos matemáticos, sino también la capacidad de los estudiantes para aplicar sus conocimientos en contextos diversos y desafiantes (Villarroel </w:t>
      </w:r>
      <w:r w:rsidRPr="004741F0">
        <w:rPr>
          <w:rFonts w:ascii="Times New Roman" w:hAnsi="Times New Roman"/>
          <w:i/>
          <w:iCs/>
          <w:sz w:val="24"/>
          <w:szCs w:val="24"/>
          <w:lang w:val="es-ES"/>
        </w:rPr>
        <w:t>et al</w:t>
      </w:r>
      <w:r w:rsidRPr="004741F0">
        <w:rPr>
          <w:rFonts w:ascii="Times New Roman" w:hAnsi="Times New Roman"/>
          <w:sz w:val="24"/>
          <w:szCs w:val="24"/>
          <w:lang w:val="es-ES"/>
        </w:rPr>
        <w:t>., 2015).</w:t>
      </w:r>
    </w:p>
    <w:p w14:paraId="75507489" w14:textId="77777777" w:rsidR="00081327" w:rsidRPr="004741F0" w:rsidRDefault="00081327" w:rsidP="003159F8">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 xml:space="preserve">Ahora bien, en el caso concreto de Chile, el país ha participado en las evaluaciones PISA desde el año 2000, y aunque los resultados muestran una mejora sostenida, existe un porcentaje importante de alumnos que no logran el desempeño mínimo de competencias necesarias para la vida. Los resultados, de hecho, se sitúan por debajo del promedio de los países de la OCDE, aunque significativamente por encima del promedio de otros países de Latinoamérica (OCDE, 2019; Valenzuela </w:t>
      </w:r>
      <w:r w:rsidRPr="004741F0">
        <w:rPr>
          <w:rFonts w:ascii="Times New Roman" w:hAnsi="Times New Roman"/>
          <w:i/>
          <w:iCs/>
          <w:sz w:val="24"/>
          <w:szCs w:val="24"/>
          <w:lang w:val="es-ES"/>
        </w:rPr>
        <w:t>et al</w:t>
      </w:r>
      <w:r w:rsidRPr="004741F0">
        <w:rPr>
          <w:rFonts w:ascii="Times New Roman" w:hAnsi="Times New Roman"/>
          <w:sz w:val="24"/>
          <w:szCs w:val="24"/>
          <w:lang w:val="es-ES"/>
        </w:rPr>
        <w:t xml:space="preserve">., 2009). </w:t>
      </w:r>
    </w:p>
    <w:p w14:paraId="2A93A874" w14:textId="5C7AC802" w:rsidR="00081327" w:rsidRPr="004741F0" w:rsidRDefault="00081327" w:rsidP="003159F8">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Ante este escenario, se plantearon las siguientes interrogantes: ¿son los profesores de aula competentes para predecir los ítems en los que sus estudiantes tendrán un mejor y peor desempeño?</w:t>
      </w:r>
      <w:r w:rsidR="009A1EFB">
        <w:rPr>
          <w:rFonts w:ascii="Times New Roman" w:hAnsi="Times New Roman"/>
          <w:sz w:val="24"/>
          <w:szCs w:val="24"/>
          <w:lang w:val="es-ES"/>
        </w:rPr>
        <w:t>,</w:t>
      </w:r>
      <w:r w:rsidRPr="004741F0">
        <w:rPr>
          <w:rFonts w:ascii="Times New Roman" w:hAnsi="Times New Roman"/>
          <w:sz w:val="24"/>
          <w:szCs w:val="24"/>
          <w:lang w:val="es-ES"/>
        </w:rPr>
        <w:t xml:space="preserve"> ¿</w:t>
      </w:r>
      <w:r w:rsidR="009A1EFB">
        <w:rPr>
          <w:rFonts w:ascii="Times New Roman" w:hAnsi="Times New Roman"/>
          <w:sz w:val="24"/>
          <w:szCs w:val="24"/>
          <w:lang w:val="es-ES"/>
        </w:rPr>
        <w:t>q</w:t>
      </w:r>
      <w:r w:rsidRPr="004741F0">
        <w:rPr>
          <w:rFonts w:ascii="Times New Roman" w:hAnsi="Times New Roman"/>
          <w:sz w:val="24"/>
          <w:szCs w:val="24"/>
          <w:lang w:val="es-ES"/>
        </w:rPr>
        <w:t xml:space="preserve">ué explicaciones ofrecen los profesores respecto a los ítems en los que los estudiantes chilenos presentan un desempeño más bajo? </w:t>
      </w:r>
    </w:p>
    <w:p w14:paraId="7DB22734" w14:textId="77777777" w:rsidR="00081327" w:rsidRPr="004741F0" w:rsidRDefault="00081327" w:rsidP="003159F8">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La revisión de literatura presentada destaca la importancia de comprender cómo los docentes perciben las características y dificultades de este tipo de evaluaciones para entender el origen del desempeño de los estudiantes y tener un impacto directo en el diseño e implementación de prácticas de enseñanza y evaluación innovadoras sustentadas en la literatura especializada. Este interés surge debido a lo significativo que resulta la competencia de planificación del proceso de enseñanza y aprendizaje (Morales Salas, 2018), de ahí que la presente investigación se enfoque en la perspectiva de los docentes de matemáticas.</w:t>
      </w:r>
    </w:p>
    <w:p w14:paraId="3696F784" w14:textId="77777777" w:rsidR="00081327" w:rsidRPr="004741F0" w:rsidRDefault="00081327" w:rsidP="003159F8">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 xml:space="preserve">Por eso, y con base en las conclusiones de Villarroel </w:t>
      </w:r>
      <w:r w:rsidRPr="004741F0">
        <w:rPr>
          <w:rFonts w:ascii="Times New Roman" w:hAnsi="Times New Roman"/>
          <w:i/>
          <w:iCs/>
          <w:sz w:val="24"/>
          <w:szCs w:val="24"/>
          <w:lang w:val="es-ES"/>
        </w:rPr>
        <w:t>et al</w:t>
      </w:r>
      <w:r w:rsidRPr="004741F0">
        <w:rPr>
          <w:rFonts w:ascii="Times New Roman" w:hAnsi="Times New Roman"/>
          <w:sz w:val="24"/>
          <w:szCs w:val="24"/>
          <w:lang w:val="es-ES"/>
        </w:rPr>
        <w:t xml:space="preserve">. (2015), se puede indicar que el objetivo de este trabajo es analizar la capacidad de los docentes de matemáticas de enseñanza media (o secundaria) para emitir un juicio evaluativo en relación con la complejidad de los ítems PISA 2015 en Chile, así como también estimar o predecir el desempeño de los alumnos chilenos en ellos. Al respecto, cabe aclarar que se estudia esta competencia de juicio evaluativo docente porque son </w:t>
      </w:r>
      <w:r w:rsidRPr="004741F0">
        <w:rPr>
          <w:rFonts w:ascii="Times New Roman" w:hAnsi="Times New Roman"/>
          <w:sz w:val="24"/>
          <w:szCs w:val="24"/>
          <w:lang w:val="es-ES"/>
        </w:rPr>
        <w:lastRenderedPageBreak/>
        <w:t>los profesores quienes construyen, aplican e interpretan las evaluaciones en el aula. Cuanto mayor sea la distancia y las diferencias entre las habilidades evaluadas en estas pruebas y las mediciones estandarizadas como PISA, menos probable es que mejore el desempeño de los estudiantes en estas últimas.</w:t>
      </w:r>
    </w:p>
    <w:p w14:paraId="58A26615" w14:textId="77777777" w:rsidR="00081327" w:rsidRPr="004741F0" w:rsidRDefault="00081327" w:rsidP="003159F8">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En definitiva, la pregunta de investigación que orientó este estudio fue la siguiente: ¿existe concordancia en la dificultad de los ítems PISA 2015 según la evaluación de los profesores y los niveles de acierto y error que presentaron los estudiantes chilenos tras su aplicación?</w:t>
      </w:r>
    </w:p>
    <w:p w14:paraId="69331961" w14:textId="77777777" w:rsidR="00081327" w:rsidRPr="004741F0" w:rsidRDefault="00081327" w:rsidP="003159F8">
      <w:pPr>
        <w:spacing w:after="0" w:line="360" w:lineRule="auto"/>
        <w:ind w:firstLine="708"/>
        <w:jc w:val="both"/>
        <w:rPr>
          <w:rFonts w:ascii="Times New Roman" w:hAnsi="Times New Roman"/>
          <w:sz w:val="24"/>
          <w:szCs w:val="24"/>
          <w:lang w:val="es-ES"/>
        </w:rPr>
      </w:pPr>
    </w:p>
    <w:p w14:paraId="686191B3" w14:textId="77777777" w:rsidR="00081327" w:rsidRPr="004741F0" w:rsidRDefault="00081327" w:rsidP="003159F8">
      <w:pPr>
        <w:spacing w:after="0" w:line="360" w:lineRule="auto"/>
        <w:jc w:val="center"/>
        <w:rPr>
          <w:rFonts w:ascii="Times New Roman" w:hAnsi="Times New Roman"/>
          <w:b/>
          <w:bCs/>
          <w:sz w:val="32"/>
          <w:szCs w:val="32"/>
        </w:rPr>
      </w:pPr>
      <w:r w:rsidRPr="004741F0">
        <w:rPr>
          <w:rFonts w:ascii="Times New Roman" w:hAnsi="Times New Roman"/>
          <w:b/>
          <w:bCs/>
          <w:sz w:val="32"/>
          <w:szCs w:val="32"/>
        </w:rPr>
        <w:t>Materiales y método</w:t>
      </w:r>
    </w:p>
    <w:p w14:paraId="0D000F30" w14:textId="36B4019B" w:rsidR="00081327" w:rsidRDefault="00081327" w:rsidP="009D4406">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La investigación se llevó a cabo mediante un diseño no experimental de corte transversal, correspondiente a un modelo de expansión de datos cuantitativos (Onwuegbuzie y Collins, 2007). Además, se efectuó un análisis cuantitativo de datos a partir de la aplicación de un cuestionario con preguntas de respuesta cerrada y abierta. Luego, se realizó un análisis de contenido de las opiniones recabadas.</w:t>
      </w:r>
    </w:p>
    <w:p w14:paraId="65213F8D" w14:textId="77777777" w:rsidR="009D4406" w:rsidRPr="004741F0" w:rsidRDefault="009D4406" w:rsidP="009D4406">
      <w:pPr>
        <w:spacing w:after="0" w:line="360" w:lineRule="auto"/>
        <w:ind w:firstLine="708"/>
        <w:jc w:val="both"/>
        <w:rPr>
          <w:rFonts w:ascii="Times New Roman" w:hAnsi="Times New Roman"/>
          <w:sz w:val="24"/>
          <w:szCs w:val="24"/>
          <w:lang w:val="es-ES"/>
        </w:rPr>
      </w:pPr>
    </w:p>
    <w:p w14:paraId="56535957" w14:textId="77777777" w:rsidR="00081327" w:rsidRPr="009D4406" w:rsidRDefault="00081327" w:rsidP="00081327">
      <w:pPr>
        <w:pStyle w:val="Sinespaciado"/>
        <w:spacing w:line="360" w:lineRule="auto"/>
        <w:contextualSpacing/>
        <w:jc w:val="center"/>
        <w:rPr>
          <w:b/>
          <w:bCs/>
          <w:sz w:val="28"/>
          <w:szCs w:val="28"/>
        </w:rPr>
      </w:pPr>
      <w:r w:rsidRPr="009D4406">
        <w:rPr>
          <w:b/>
          <w:bCs/>
          <w:sz w:val="28"/>
          <w:szCs w:val="28"/>
        </w:rPr>
        <w:t>Muestra</w:t>
      </w:r>
    </w:p>
    <w:p w14:paraId="56973237" w14:textId="77777777" w:rsidR="00081327" w:rsidRPr="004741F0" w:rsidRDefault="00081327" w:rsidP="009D4406">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La muestra fue de tipo no probabilística, con un muestreo intencional o de conveniencia, donde los participantes fueron seleccionados siguiendo criterios específicos. En primer lugar, los criterios de inclusión fueron los siguientes: a) ser docentes de enseñanza media de matemáticas, b) haber impartido clases en segundo año de enseñanza media en la provincia de Concepción, Chile, durante los últimos dos años, y c) los establecimientos participantes debían tener un puntaje SIMCE (Sistema de Medición de la Calidad de la Educación) dentro del promedio nacional para su dependencia. Es decir, los colegios públicos se encontraban en un rango de puntaje entre 240 a 250, los particulares subvencionados entre 260 a 290, y los de dependencia privada pagada sobre los 290 puntos.</w:t>
      </w:r>
    </w:p>
    <w:p w14:paraId="016E4DD0" w14:textId="77777777" w:rsidR="00081327" w:rsidRPr="004741F0" w:rsidRDefault="00081327" w:rsidP="009D4406">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En total, participaron 18 docentes de matemáticas, de los cuales 7 eran mujeres y 11 hombres. Respecto a la dependencia educativa, 7 pertenecían a la educación pública, 6 a la subvencionada y 5 a la privada. El promedio de edad de los profesores fue de 47 años (DE = 4.3). En cuanto a la experiencia docente, esta variaba entre 26 y 15 años, con un promedio de 23 años (DE = 5.0). Todos los participantes contaban con grado de magíster.</w:t>
      </w:r>
    </w:p>
    <w:p w14:paraId="7FABD244" w14:textId="77777777" w:rsidR="00081327" w:rsidRPr="004741F0" w:rsidRDefault="00081327" w:rsidP="009D4406">
      <w:pPr>
        <w:spacing w:after="0" w:line="360" w:lineRule="auto"/>
        <w:ind w:firstLine="708"/>
        <w:jc w:val="both"/>
        <w:rPr>
          <w:rFonts w:ascii="Times New Roman" w:hAnsi="Times New Roman"/>
          <w:sz w:val="24"/>
          <w:szCs w:val="24"/>
          <w:lang w:val="es-ES"/>
        </w:rPr>
      </w:pPr>
    </w:p>
    <w:p w14:paraId="59A30CF1" w14:textId="77777777" w:rsidR="00C02452" w:rsidRDefault="00C02452" w:rsidP="00081327">
      <w:pPr>
        <w:pStyle w:val="Sinespaciado"/>
        <w:spacing w:line="360" w:lineRule="auto"/>
        <w:contextualSpacing/>
        <w:jc w:val="center"/>
        <w:rPr>
          <w:b/>
          <w:bCs/>
          <w:sz w:val="28"/>
          <w:szCs w:val="28"/>
        </w:rPr>
      </w:pPr>
    </w:p>
    <w:p w14:paraId="7DAE7343" w14:textId="49F86763" w:rsidR="00081327" w:rsidRPr="009D4406" w:rsidRDefault="00081327" w:rsidP="00081327">
      <w:pPr>
        <w:pStyle w:val="Sinespaciado"/>
        <w:spacing w:line="360" w:lineRule="auto"/>
        <w:contextualSpacing/>
        <w:jc w:val="center"/>
        <w:rPr>
          <w:b/>
          <w:bCs/>
          <w:sz w:val="28"/>
          <w:szCs w:val="28"/>
        </w:rPr>
      </w:pPr>
      <w:r w:rsidRPr="009D4406">
        <w:rPr>
          <w:b/>
          <w:bCs/>
          <w:sz w:val="28"/>
          <w:szCs w:val="28"/>
        </w:rPr>
        <w:lastRenderedPageBreak/>
        <w:t>Procedimiento</w:t>
      </w:r>
    </w:p>
    <w:p w14:paraId="2888C0C3" w14:textId="7B1A3CB1" w:rsidR="00081327" w:rsidRDefault="00081327" w:rsidP="009D4406">
      <w:pPr>
        <w:spacing w:after="0" w:line="360" w:lineRule="auto"/>
        <w:ind w:firstLine="708"/>
        <w:jc w:val="both"/>
        <w:rPr>
          <w:rFonts w:ascii="Times New Roman" w:hAnsi="Times New Roman"/>
          <w:sz w:val="24"/>
          <w:szCs w:val="24"/>
          <w:lang w:val="es-ES"/>
        </w:rPr>
      </w:pPr>
      <w:r>
        <w:rPr>
          <w:rFonts w:ascii="Times New Roman" w:hAnsi="Times New Roman"/>
          <w:sz w:val="24"/>
          <w:szCs w:val="24"/>
          <w:lang w:val="es-ES"/>
        </w:rPr>
        <w:t>S</w:t>
      </w:r>
      <w:r w:rsidRPr="004741F0">
        <w:rPr>
          <w:rFonts w:ascii="Times New Roman" w:hAnsi="Times New Roman"/>
          <w:sz w:val="24"/>
          <w:szCs w:val="24"/>
          <w:lang w:val="es-ES"/>
        </w:rPr>
        <w:t xml:space="preserve">iguiendo la línea de investigación de Villarroel </w:t>
      </w:r>
      <w:r w:rsidRPr="004741F0">
        <w:rPr>
          <w:rFonts w:ascii="Times New Roman" w:hAnsi="Times New Roman"/>
          <w:i/>
          <w:iCs/>
          <w:sz w:val="24"/>
          <w:szCs w:val="24"/>
          <w:lang w:val="es-ES"/>
        </w:rPr>
        <w:t>et al</w:t>
      </w:r>
      <w:r w:rsidRPr="004741F0">
        <w:rPr>
          <w:rFonts w:ascii="Times New Roman" w:hAnsi="Times New Roman"/>
          <w:sz w:val="24"/>
          <w:szCs w:val="24"/>
          <w:lang w:val="es-ES"/>
        </w:rPr>
        <w:t>. (2015)</w:t>
      </w:r>
      <w:r>
        <w:rPr>
          <w:rFonts w:ascii="Times New Roman" w:hAnsi="Times New Roman"/>
          <w:sz w:val="24"/>
          <w:szCs w:val="24"/>
          <w:lang w:val="es-ES"/>
        </w:rPr>
        <w:t>, s</w:t>
      </w:r>
      <w:r w:rsidRPr="004741F0">
        <w:rPr>
          <w:rFonts w:ascii="Times New Roman" w:hAnsi="Times New Roman"/>
          <w:sz w:val="24"/>
          <w:szCs w:val="24"/>
          <w:lang w:val="es-ES"/>
        </w:rPr>
        <w:t>e seleccionaron diez ítems en matemáticas</w:t>
      </w:r>
      <w:r>
        <w:rPr>
          <w:rFonts w:ascii="Times New Roman" w:hAnsi="Times New Roman"/>
          <w:sz w:val="24"/>
          <w:szCs w:val="24"/>
          <w:lang w:val="es-ES"/>
        </w:rPr>
        <w:t>:</w:t>
      </w:r>
      <w:r w:rsidRPr="004741F0">
        <w:rPr>
          <w:rFonts w:ascii="Times New Roman" w:hAnsi="Times New Roman"/>
          <w:sz w:val="24"/>
          <w:szCs w:val="24"/>
          <w:lang w:val="es-ES"/>
        </w:rPr>
        <w:t xml:space="preserve"> cinco </w:t>
      </w:r>
      <w:r>
        <w:rPr>
          <w:rFonts w:ascii="Times New Roman" w:hAnsi="Times New Roman"/>
          <w:sz w:val="24"/>
          <w:szCs w:val="24"/>
          <w:lang w:val="es-ES"/>
        </w:rPr>
        <w:t xml:space="preserve">en los cuales </w:t>
      </w:r>
      <w:r w:rsidRPr="004741F0">
        <w:rPr>
          <w:rFonts w:ascii="Times New Roman" w:hAnsi="Times New Roman"/>
          <w:sz w:val="24"/>
          <w:szCs w:val="24"/>
          <w:lang w:val="es-ES"/>
        </w:rPr>
        <w:t xml:space="preserve">los estudiantes chilenos mostraron alto desempeño (70% o más de aciertos) </w:t>
      </w:r>
      <w:r>
        <w:rPr>
          <w:rFonts w:ascii="Times New Roman" w:hAnsi="Times New Roman"/>
          <w:sz w:val="24"/>
          <w:szCs w:val="24"/>
          <w:lang w:val="es-ES"/>
        </w:rPr>
        <w:t>(</w:t>
      </w:r>
      <w:r w:rsidRPr="004741F0">
        <w:rPr>
          <w:rFonts w:ascii="Times New Roman" w:hAnsi="Times New Roman"/>
          <w:sz w:val="24"/>
          <w:szCs w:val="24"/>
          <w:lang w:val="es-ES"/>
        </w:rPr>
        <w:t>ítems: 12, 4, 16, 18, 20</w:t>
      </w:r>
      <w:r>
        <w:rPr>
          <w:rFonts w:ascii="Times New Roman" w:hAnsi="Times New Roman"/>
          <w:sz w:val="24"/>
          <w:szCs w:val="24"/>
          <w:lang w:val="es-ES"/>
        </w:rPr>
        <w:t xml:space="preserve">), </w:t>
      </w:r>
      <w:r w:rsidRPr="004741F0">
        <w:rPr>
          <w:rFonts w:ascii="Times New Roman" w:hAnsi="Times New Roman"/>
          <w:sz w:val="24"/>
          <w:szCs w:val="24"/>
          <w:lang w:val="es-ES"/>
        </w:rPr>
        <w:t xml:space="preserve">y cinco en los que </w:t>
      </w:r>
      <w:r>
        <w:rPr>
          <w:rFonts w:ascii="Times New Roman" w:hAnsi="Times New Roman"/>
          <w:sz w:val="24"/>
          <w:szCs w:val="24"/>
          <w:lang w:val="es-ES"/>
        </w:rPr>
        <w:t>evidenciaron</w:t>
      </w:r>
      <w:r w:rsidRPr="004741F0">
        <w:rPr>
          <w:rFonts w:ascii="Times New Roman" w:hAnsi="Times New Roman"/>
          <w:sz w:val="24"/>
          <w:szCs w:val="24"/>
          <w:lang w:val="es-ES"/>
        </w:rPr>
        <w:t xml:space="preserve"> bajo desempeño (30% o menos de aciertos)</w:t>
      </w:r>
      <w:r>
        <w:rPr>
          <w:rFonts w:ascii="Times New Roman" w:hAnsi="Times New Roman"/>
          <w:sz w:val="24"/>
          <w:szCs w:val="24"/>
          <w:lang w:val="es-ES"/>
        </w:rPr>
        <w:t xml:space="preserve"> </w:t>
      </w:r>
      <w:r w:rsidRPr="004741F0">
        <w:rPr>
          <w:rFonts w:ascii="Times New Roman" w:hAnsi="Times New Roman"/>
          <w:sz w:val="24"/>
          <w:szCs w:val="24"/>
          <w:lang w:val="es-ES"/>
        </w:rPr>
        <w:t>(ítems: 11, 13, 15, 17, 19)</w:t>
      </w:r>
      <w:r>
        <w:rPr>
          <w:rFonts w:ascii="Times New Roman" w:hAnsi="Times New Roman"/>
          <w:sz w:val="24"/>
          <w:szCs w:val="24"/>
          <w:lang w:val="es-ES"/>
        </w:rPr>
        <w:t xml:space="preserve"> </w:t>
      </w:r>
      <w:r w:rsidRPr="004741F0">
        <w:rPr>
          <w:rFonts w:ascii="Times New Roman" w:hAnsi="Times New Roman"/>
          <w:sz w:val="24"/>
          <w:szCs w:val="24"/>
          <w:lang w:val="es-ES"/>
        </w:rPr>
        <w:t>en la prueba PISA 2015 de matemáticas</w:t>
      </w:r>
      <w:r>
        <w:rPr>
          <w:rFonts w:ascii="Times New Roman" w:hAnsi="Times New Roman"/>
          <w:sz w:val="24"/>
          <w:szCs w:val="24"/>
          <w:lang w:val="es-ES"/>
        </w:rPr>
        <w:t xml:space="preserve"> (</w:t>
      </w:r>
      <w:r w:rsidR="00E16DF8">
        <w:rPr>
          <w:rFonts w:ascii="Times New Roman" w:hAnsi="Times New Roman"/>
          <w:sz w:val="24"/>
          <w:szCs w:val="24"/>
          <w:lang w:val="es-ES"/>
        </w:rPr>
        <w:t>T</w:t>
      </w:r>
      <w:r>
        <w:rPr>
          <w:rFonts w:ascii="Times New Roman" w:hAnsi="Times New Roman"/>
          <w:sz w:val="24"/>
          <w:szCs w:val="24"/>
          <w:lang w:val="es-ES"/>
        </w:rPr>
        <w:t>abla 1)</w:t>
      </w:r>
      <w:r w:rsidRPr="004741F0">
        <w:rPr>
          <w:rFonts w:ascii="Times New Roman" w:hAnsi="Times New Roman"/>
          <w:sz w:val="24"/>
          <w:szCs w:val="24"/>
          <w:lang w:val="es-ES"/>
        </w:rPr>
        <w:t>. De las 10 preguntas, 2 eran de selección múltiple (SM), 2 de selección múltiple compleja (SMC), 2 de respuesta construida de tipo cerrada (RCC), 2 de respuesta corta (RC), y 2 de respuesta construida de tipo abierta (RCA).</w:t>
      </w:r>
      <w:r>
        <w:rPr>
          <w:rFonts w:ascii="Times New Roman" w:hAnsi="Times New Roman"/>
          <w:sz w:val="24"/>
          <w:szCs w:val="24"/>
          <w:lang w:val="es-ES"/>
        </w:rPr>
        <w:t xml:space="preserve"> </w:t>
      </w:r>
    </w:p>
    <w:p w14:paraId="2157B037" w14:textId="77777777" w:rsidR="00081327" w:rsidRDefault="00081327" w:rsidP="009D4406">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 xml:space="preserve">Estos ítems se distribuyeron de manera variada en un documento tipo </w:t>
      </w:r>
      <w:r w:rsidRPr="004741F0">
        <w:rPr>
          <w:rFonts w:ascii="Times New Roman" w:hAnsi="Times New Roman"/>
          <w:i/>
          <w:iCs/>
          <w:sz w:val="24"/>
          <w:szCs w:val="24"/>
          <w:lang w:val="es-ES"/>
        </w:rPr>
        <w:t>dossier</w:t>
      </w:r>
      <w:r w:rsidRPr="004741F0">
        <w:rPr>
          <w:rFonts w:ascii="Times New Roman" w:hAnsi="Times New Roman"/>
          <w:sz w:val="24"/>
          <w:szCs w:val="24"/>
          <w:lang w:val="es-ES"/>
        </w:rPr>
        <w:t xml:space="preserve"> que se entregaba a los docentes de matemáticas encargados de evaluarlos</w:t>
      </w:r>
      <w:r>
        <w:rPr>
          <w:rFonts w:ascii="Times New Roman" w:hAnsi="Times New Roman"/>
          <w:sz w:val="24"/>
          <w:szCs w:val="24"/>
          <w:lang w:val="es-ES"/>
        </w:rPr>
        <w:t xml:space="preserve">, el cual </w:t>
      </w:r>
      <w:r w:rsidRPr="004741F0">
        <w:rPr>
          <w:rFonts w:ascii="Times New Roman" w:hAnsi="Times New Roman"/>
          <w:sz w:val="24"/>
          <w:szCs w:val="24"/>
          <w:lang w:val="es-ES"/>
        </w:rPr>
        <w:t>proporcionaba el número del ítem y la opción de respuesta correcta, además de una pauta de evaluación para cada ítem</w:t>
      </w:r>
      <w:r>
        <w:rPr>
          <w:rFonts w:ascii="Times New Roman" w:hAnsi="Times New Roman"/>
          <w:sz w:val="24"/>
          <w:szCs w:val="24"/>
          <w:lang w:val="es-ES"/>
        </w:rPr>
        <w:t xml:space="preserve"> (e</w:t>
      </w:r>
      <w:r w:rsidRPr="004741F0">
        <w:rPr>
          <w:rFonts w:ascii="Times New Roman" w:hAnsi="Times New Roman"/>
          <w:sz w:val="24"/>
          <w:szCs w:val="24"/>
          <w:lang w:val="es-ES"/>
        </w:rPr>
        <w:t>n el siguiente apartado se describirá</w:t>
      </w:r>
      <w:r>
        <w:rPr>
          <w:rFonts w:ascii="Times New Roman" w:hAnsi="Times New Roman"/>
          <w:sz w:val="24"/>
          <w:szCs w:val="24"/>
          <w:lang w:val="es-ES"/>
        </w:rPr>
        <w:t xml:space="preserve"> este </w:t>
      </w:r>
      <w:r w:rsidRPr="004741F0">
        <w:rPr>
          <w:rFonts w:ascii="Times New Roman" w:hAnsi="Times New Roman"/>
          <w:sz w:val="24"/>
          <w:szCs w:val="24"/>
          <w:lang w:val="es-ES"/>
        </w:rPr>
        <w:t>instrumento</w:t>
      </w:r>
      <w:r>
        <w:rPr>
          <w:rFonts w:ascii="Times New Roman" w:hAnsi="Times New Roman"/>
          <w:sz w:val="24"/>
          <w:szCs w:val="24"/>
          <w:lang w:val="es-ES"/>
        </w:rPr>
        <w:t>)</w:t>
      </w:r>
      <w:r w:rsidRPr="004741F0">
        <w:rPr>
          <w:rFonts w:ascii="Times New Roman" w:hAnsi="Times New Roman"/>
          <w:sz w:val="24"/>
          <w:szCs w:val="24"/>
          <w:lang w:val="es-ES"/>
        </w:rPr>
        <w:t>. Los profesores evaluaban de manera ciega, es decir, desconocían el desempeño de los estudiantes chilenos en estas preguntas de PISA.</w:t>
      </w:r>
      <w:r>
        <w:rPr>
          <w:rFonts w:ascii="Times New Roman" w:hAnsi="Times New Roman"/>
          <w:sz w:val="24"/>
          <w:szCs w:val="24"/>
          <w:lang w:val="es-ES"/>
        </w:rPr>
        <w:t xml:space="preserve"> </w:t>
      </w:r>
    </w:p>
    <w:p w14:paraId="3C0FEA60" w14:textId="77777777" w:rsidR="00081327" w:rsidRPr="004741F0" w:rsidRDefault="00081327" w:rsidP="009D4406">
      <w:pPr>
        <w:spacing w:after="0" w:line="360" w:lineRule="auto"/>
        <w:jc w:val="both"/>
        <w:rPr>
          <w:rFonts w:ascii="Times New Roman" w:hAnsi="Times New Roman"/>
          <w:sz w:val="24"/>
          <w:szCs w:val="24"/>
          <w:lang w:val="es-ES"/>
        </w:rPr>
      </w:pPr>
    </w:p>
    <w:p w14:paraId="499F27C9" w14:textId="77777777" w:rsidR="00081327" w:rsidRPr="004741F0" w:rsidRDefault="00081327" w:rsidP="00081327">
      <w:pPr>
        <w:pStyle w:val="Sinespaciado"/>
        <w:spacing w:line="360" w:lineRule="auto"/>
        <w:contextualSpacing/>
        <w:jc w:val="both"/>
        <w:rPr>
          <w:iCs/>
          <w:szCs w:val="24"/>
        </w:rPr>
      </w:pPr>
      <w:r w:rsidRPr="004741F0">
        <w:rPr>
          <w:b/>
          <w:bCs/>
          <w:iCs/>
          <w:szCs w:val="24"/>
        </w:rPr>
        <w:t>Tabla 1.</w:t>
      </w:r>
      <w:r w:rsidRPr="004741F0">
        <w:rPr>
          <w:iCs/>
          <w:szCs w:val="24"/>
        </w:rPr>
        <w:t xml:space="preserve"> Identificación de ítems de alto y bajo acierto según prueba y porcentaje de acierto</w:t>
      </w:r>
    </w:p>
    <w:tbl>
      <w:tblPr>
        <w:tblpPr w:leftFromText="141" w:rightFromText="141" w:vertAnchor="text" w:horzAnchor="page" w:tblpXSpec="center" w:tblpY="53"/>
        <w:tblOverlap w:val="never"/>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43"/>
        <w:gridCol w:w="1418"/>
        <w:gridCol w:w="1842"/>
      </w:tblGrid>
      <w:tr w:rsidR="00081327" w:rsidRPr="009D4406" w14:paraId="42885304" w14:textId="77777777" w:rsidTr="009D4406">
        <w:trPr>
          <w:trHeight w:val="278"/>
        </w:trPr>
        <w:tc>
          <w:tcPr>
            <w:tcW w:w="6804" w:type="dxa"/>
            <w:gridSpan w:val="4"/>
            <w:shd w:val="clear" w:color="auto" w:fill="auto"/>
          </w:tcPr>
          <w:p w14:paraId="79C62BB9" w14:textId="77777777" w:rsidR="00081327" w:rsidRPr="009D4406" w:rsidRDefault="00081327" w:rsidP="00931ECC">
            <w:pPr>
              <w:pStyle w:val="Sinespaciado"/>
              <w:contextualSpacing/>
              <w:jc w:val="center"/>
              <w:rPr>
                <w:szCs w:val="24"/>
                <w:lang w:val="es-CL"/>
              </w:rPr>
            </w:pPr>
            <w:r w:rsidRPr="009D4406">
              <w:rPr>
                <w:szCs w:val="24"/>
                <w:lang w:val="es-CL"/>
              </w:rPr>
              <w:t>Matemáticas</w:t>
            </w:r>
          </w:p>
        </w:tc>
      </w:tr>
      <w:tr w:rsidR="00081327" w:rsidRPr="009D4406" w14:paraId="043168B1" w14:textId="77777777" w:rsidTr="009D4406">
        <w:trPr>
          <w:trHeight w:val="247"/>
        </w:trPr>
        <w:tc>
          <w:tcPr>
            <w:tcW w:w="1701" w:type="dxa"/>
            <w:shd w:val="clear" w:color="auto" w:fill="auto"/>
          </w:tcPr>
          <w:p w14:paraId="02E58F35" w14:textId="77777777" w:rsidR="00081327" w:rsidRPr="009D4406" w:rsidRDefault="00081327" w:rsidP="00931ECC">
            <w:pPr>
              <w:pStyle w:val="Sinespaciado"/>
              <w:contextualSpacing/>
              <w:jc w:val="center"/>
              <w:rPr>
                <w:szCs w:val="24"/>
                <w:lang w:val="es-CL"/>
              </w:rPr>
            </w:pPr>
            <w:r w:rsidRPr="009D4406">
              <w:rPr>
                <w:szCs w:val="24"/>
                <w:lang w:val="es-CL"/>
              </w:rPr>
              <w:t>Nivel desempeño</w:t>
            </w:r>
          </w:p>
        </w:tc>
        <w:tc>
          <w:tcPr>
            <w:tcW w:w="1843" w:type="dxa"/>
            <w:shd w:val="clear" w:color="auto" w:fill="auto"/>
          </w:tcPr>
          <w:p w14:paraId="3BB3940F" w14:textId="77777777" w:rsidR="00081327" w:rsidRPr="009D4406" w:rsidRDefault="00081327" w:rsidP="00931ECC">
            <w:pPr>
              <w:pStyle w:val="Sinespaciado"/>
              <w:contextualSpacing/>
              <w:jc w:val="center"/>
              <w:rPr>
                <w:szCs w:val="24"/>
                <w:lang w:val="es-CL"/>
              </w:rPr>
            </w:pPr>
            <w:r w:rsidRPr="009D4406">
              <w:rPr>
                <w:szCs w:val="24"/>
                <w:lang w:val="es-CL"/>
              </w:rPr>
              <w:t>Tipo ítem</w:t>
            </w:r>
          </w:p>
        </w:tc>
        <w:tc>
          <w:tcPr>
            <w:tcW w:w="1418" w:type="dxa"/>
            <w:shd w:val="clear" w:color="auto" w:fill="auto"/>
          </w:tcPr>
          <w:p w14:paraId="7343D8F1" w14:textId="77777777" w:rsidR="00081327" w:rsidRPr="009D4406" w:rsidRDefault="00081327" w:rsidP="00931ECC">
            <w:pPr>
              <w:pStyle w:val="Sinespaciado"/>
              <w:contextualSpacing/>
              <w:jc w:val="center"/>
              <w:rPr>
                <w:i/>
                <w:iCs/>
                <w:szCs w:val="24"/>
                <w:lang w:val="es-CL"/>
              </w:rPr>
            </w:pPr>
            <w:r w:rsidRPr="009D4406">
              <w:rPr>
                <w:i/>
                <w:iCs/>
                <w:szCs w:val="24"/>
                <w:lang w:val="es-CL"/>
              </w:rPr>
              <w:t>N.º del ítem</w:t>
            </w:r>
          </w:p>
        </w:tc>
        <w:tc>
          <w:tcPr>
            <w:tcW w:w="1842" w:type="dxa"/>
            <w:shd w:val="clear" w:color="auto" w:fill="auto"/>
          </w:tcPr>
          <w:p w14:paraId="0CE69010" w14:textId="77777777" w:rsidR="00081327" w:rsidRPr="009D4406" w:rsidRDefault="00081327" w:rsidP="00931ECC">
            <w:pPr>
              <w:pStyle w:val="Sinespaciado"/>
              <w:contextualSpacing/>
              <w:jc w:val="center"/>
              <w:rPr>
                <w:i/>
                <w:iCs/>
                <w:szCs w:val="24"/>
                <w:lang w:val="es-CL"/>
              </w:rPr>
            </w:pPr>
            <w:r w:rsidRPr="009D4406">
              <w:rPr>
                <w:i/>
                <w:iCs/>
                <w:szCs w:val="24"/>
                <w:lang w:val="es-CL"/>
              </w:rPr>
              <w:t xml:space="preserve"> % de acierto</w:t>
            </w:r>
          </w:p>
        </w:tc>
      </w:tr>
      <w:tr w:rsidR="00081327" w:rsidRPr="009D4406" w14:paraId="104ABF84" w14:textId="77777777" w:rsidTr="009D4406">
        <w:trPr>
          <w:trHeight w:val="262"/>
        </w:trPr>
        <w:tc>
          <w:tcPr>
            <w:tcW w:w="1701" w:type="dxa"/>
            <w:vMerge w:val="restart"/>
            <w:shd w:val="clear" w:color="auto" w:fill="auto"/>
          </w:tcPr>
          <w:p w14:paraId="768A0E96" w14:textId="77777777" w:rsidR="00081327" w:rsidRPr="009D4406" w:rsidRDefault="00081327" w:rsidP="00931ECC">
            <w:pPr>
              <w:pStyle w:val="Sinespaciado"/>
              <w:contextualSpacing/>
              <w:jc w:val="both"/>
              <w:rPr>
                <w:szCs w:val="24"/>
                <w:lang w:val="es-CL"/>
              </w:rPr>
            </w:pPr>
            <w:r w:rsidRPr="009D4406">
              <w:rPr>
                <w:szCs w:val="24"/>
                <w:lang w:val="es-CL"/>
              </w:rPr>
              <w:t>Alto</w:t>
            </w:r>
          </w:p>
          <w:p w14:paraId="295E8ADA" w14:textId="77777777" w:rsidR="00081327" w:rsidRPr="009D4406" w:rsidRDefault="00081327" w:rsidP="00931ECC">
            <w:pPr>
              <w:pStyle w:val="Sinespaciado"/>
              <w:contextualSpacing/>
              <w:jc w:val="both"/>
              <w:rPr>
                <w:szCs w:val="24"/>
                <w:lang w:val="es-CL"/>
              </w:rPr>
            </w:pPr>
            <w:r w:rsidRPr="009D4406">
              <w:rPr>
                <w:szCs w:val="24"/>
                <w:lang w:val="es-CL"/>
              </w:rPr>
              <w:t>Desempeño</w:t>
            </w:r>
          </w:p>
        </w:tc>
        <w:tc>
          <w:tcPr>
            <w:tcW w:w="1843" w:type="dxa"/>
            <w:shd w:val="clear" w:color="auto" w:fill="auto"/>
          </w:tcPr>
          <w:p w14:paraId="2B019880" w14:textId="77777777" w:rsidR="00081327" w:rsidRPr="009D4406" w:rsidRDefault="00081327" w:rsidP="00931ECC">
            <w:pPr>
              <w:pStyle w:val="Sinespaciado"/>
              <w:contextualSpacing/>
              <w:jc w:val="both"/>
              <w:rPr>
                <w:szCs w:val="24"/>
                <w:lang w:val="es-CL"/>
              </w:rPr>
            </w:pPr>
            <w:r w:rsidRPr="009D4406">
              <w:rPr>
                <w:szCs w:val="24"/>
                <w:lang w:val="es-CL"/>
              </w:rPr>
              <w:t>SM</w:t>
            </w:r>
          </w:p>
        </w:tc>
        <w:tc>
          <w:tcPr>
            <w:tcW w:w="1418" w:type="dxa"/>
            <w:shd w:val="clear" w:color="auto" w:fill="auto"/>
          </w:tcPr>
          <w:p w14:paraId="77442F07" w14:textId="77777777" w:rsidR="00081327" w:rsidRPr="009D4406" w:rsidRDefault="00081327" w:rsidP="00931ECC">
            <w:pPr>
              <w:pStyle w:val="Sinespaciado"/>
              <w:contextualSpacing/>
              <w:jc w:val="both"/>
              <w:rPr>
                <w:szCs w:val="24"/>
                <w:lang w:val="es-CL"/>
              </w:rPr>
            </w:pPr>
            <w:r w:rsidRPr="009D4406">
              <w:rPr>
                <w:szCs w:val="24"/>
                <w:lang w:val="en-US"/>
              </w:rPr>
              <w:t>11</w:t>
            </w:r>
          </w:p>
        </w:tc>
        <w:tc>
          <w:tcPr>
            <w:tcW w:w="1842" w:type="dxa"/>
            <w:shd w:val="clear" w:color="auto" w:fill="auto"/>
          </w:tcPr>
          <w:p w14:paraId="0DCD1928" w14:textId="77777777" w:rsidR="00081327" w:rsidRPr="009D4406" w:rsidRDefault="00081327" w:rsidP="00931ECC">
            <w:pPr>
              <w:pStyle w:val="Sinespaciado"/>
              <w:contextualSpacing/>
              <w:jc w:val="both"/>
              <w:rPr>
                <w:szCs w:val="24"/>
                <w:lang w:val="en-US"/>
              </w:rPr>
            </w:pPr>
            <w:r w:rsidRPr="009D4406">
              <w:rPr>
                <w:szCs w:val="24"/>
                <w:lang w:val="es-CL"/>
              </w:rPr>
              <w:t>79.9</w:t>
            </w:r>
          </w:p>
        </w:tc>
      </w:tr>
      <w:tr w:rsidR="00081327" w:rsidRPr="009D4406" w14:paraId="5A258736" w14:textId="77777777" w:rsidTr="009D4406">
        <w:trPr>
          <w:trHeight w:val="262"/>
        </w:trPr>
        <w:tc>
          <w:tcPr>
            <w:tcW w:w="1701" w:type="dxa"/>
            <w:vMerge/>
            <w:shd w:val="clear" w:color="auto" w:fill="auto"/>
          </w:tcPr>
          <w:p w14:paraId="1EA1F655" w14:textId="77777777" w:rsidR="00081327" w:rsidRPr="009D4406" w:rsidRDefault="00081327" w:rsidP="00931ECC">
            <w:pPr>
              <w:pStyle w:val="Sinespaciado"/>
              <w:contextualSpacing/>
              <w:jc w:val="both"/>
              <w:rPr>
                <w:szCs w:val="24"/>
                <w:lang w:val="es-CL"/>
              </w:rPr>
            </w:pPr>
          </w:p>
        </w:tc>
        <w:tc>
          <w:tcPr>
            <w:tcW w:w="1843" w:type="dxa"/>
            <w:shd w:val="clear" w:color="auto" w:fill="auto"/>
          </w:tcPr>
          <w:p w14:paraId="4673EA61" w14:textId="77777777" w:rsidR="00081327" w:rsidRPr="009D4406" w:rsidRDefault="00081327" w:rsidP="00931ECC">
            <w:pPr>
              <w:pStyle w:val="Sinespaciado"/>
              <w:contextualSpacing/>
              <w:jc w:val="both"/>
              <w:rPr>
                <w:szCs w:val="24"/>
                <w:lang w:val="es-CL"/>
              </w:rPr>
            </w:pPr>
            <w:r w:rsidRPr="009D4406">
              <w:rPr>
                <w:szCs w:val="24"/>
                <w:lang w:val="es-CL"/>
              </w:rPr>
              <w:t>SMC</w:t>
            </w:r>
          </w:p>
        </w:tc>
        <w:tc>
          <w:tcPr>
            <w:tcW w:w="1418" w:type="dxa"/>
            <w:shd w:val="clear" w:color="auto" w:fill="auto"/>
          </w:tcPr>
          <w:p w14:paraId="67F35A5C" w14:textId="77777777" w:rsidR="00081327" w:rsidRPr="009D4406" w:rsidRDefault="00081327" w:rsidP="00931ECC">
            <w:pPr>
              <w:pStyle w:val="Sinespaciado"/>
              <w:contextualSpacing/>
              <w:jc w:val="both"/>
              <w:rPr>
                <w:szCs w:val="24"/>
                <w:lang w:val="es-CL"/>
              </w:rPr>
            </w:pPr>
            <w:r w:rsidRPr="009D4406">
              <w:rPr>
                <w:szCs w:val="24"/>
                <w:lang w:val="en-US"/>
              </w:rPr>
              <w:t>13</w:t>
            </w:r>
          </w:p>
        </w:tc>
        <w:tc>
          <w:tcPr>
            <w:tcW w:w="1842" w:type="dxa"/>
            <w:shd w:val="clear" w:color="auto" w:fill="auto"/>
          </w:tcPr>
          <w:p w14:paraId="7DDE746D" w14:textId="77777777" w:rsidR="00081327" w:rsidRPr="009D4406" w:rsidRDefault="00081327" w:rsidP="00931ECC">
            <w:pPr>
              <w:pStyle w:val="Sinespaciado"/>
              <w:contextualSpacing/>
              <w:jc w:val="both"/>
              <w:rPr>
                <w:szCs w:val="24"/>
                <w:lang w:val="en-US"/>
              </w:rPr>
            </w:pPr>
            <w:r w:rsidRPr="009D4406">
              <w:rPr>
                <w:szCs w:val="24"/>
                <w:lang w:val="es-CL"/>
              </w:rPr>
              <w:t>27.7</w:t>
            </w:r>
          </w:p>
        </w:tc>
      </w:tr>
      <w:tr w:rsidR="00081327" w:rsidRPr="009D4406" w14:paraId="37258E90" w14:textId="77777777" w:rsidTr="009D4406">
        <w:trPr>
          <w:trHeight w:val="278"/>
        </w:trPr>
        <w:tc>
          <w:tcPr>
            <w:tcW w:w="1701" w:type="dxa"/>
            <w:vMerge/>
            <w:shd w:val="clear" w:color="auto" w:fill="auto"/>
          </w:tcPr>
          <w:p w14:paraId="6CC10825" w14:textId="77777777" w:rsidR="00081327" w:rsidRPr="009D4406" w:rsidRDefault="00081327" w:rsidP="00931ECC">
            <w:pPr>
              <w:pStyle w:val="Sinespaciado"/>
              <w:contextualSpacing/>
              <w:jc w:val="both"/>
              <w:rPr>
                <w:szCs w:val="24"/>
                <w:lang w:val="es-CL"/>
              </w:rPr>
            </w:pPr>
          </w:p>
        </w:tc>
        <w:tc>
          <w:tcPr>
            <w:tcW w:w="1843" w:type="dxa"/>
            <w:shd w:val="clear" w:color="auto" w:fill="auto"/>
          </w:tcPr>
          <w:p w14:paraId="44625200" w14:textId="77777777" w:rsidR="00081327" w:rsidRPr="009D4406" w:rsidRDefault="00081327" w:rsidP="00931ECC">
            <w:pPr>
              <w:pStyle w:val="Sinespaciado"/>
              <w:contextualSpacing/>
              <w:jc w:val="both"/>
              <w:rPr>
                <w:szCs w:val="24"/>
                <w:lang w:val="es-CL"/>
              </w:rPr>
            </w:pPr>
            <w:r w:rsidRPr="009D4406">
              <w:rPr>
                <w:szCs w:val="24"/>
                <w:lang w:val="es-CL"/>
              </w:rPr>
              <w:t>RCC</w:t>
            </w:r>
          </w:p>
        </w:tc>
        <w:tc>
          <w:tcPr>
            <w:tcW w:w="1418" w:type="dxa"/>
            <w:shd w:val="clear" w:color="auto" w:fill="auto"/>
          </w:tcPr>
          <w:p w14:paraId="0AF0ACD5" w14:textId="77777777" w:rsidR="00081327" w:rsidRPr="009D4406" w:rsidRDefault="00081327" w:rsidP="00931ECC">
            <w:pPr>
              <w:pStyle w:val="Sinespaciado"/>
              <w:contextualSpacing/>
              <w:jc w:val="both"/>
              <w:rPr>
                <w:szCs w:val="24"/>
                <w:lang w:val="es-CL"/>
              </w:rPr>
            </w:pPr>
            <w:r w:rsidRPr="009D4406">
              <w:rPr>
                <w:szCs w:val="24"/>
                <w:lang w:val="en-US"/>
              </w:rPr>
              <w:t>15</w:t>
            </w:r>
          </w:p>
        </w:tc>
        <w:tc>
          <w:tcPr>
            <w:tcW w:w="1842" w:type="dxa"/>
            <w:shd w:val="clear" w:color="auto" w:fill="auto"/>
          </w:tcPr>
          <w:p w14:paraId="4E233142" w14:textId="77777777" w:rsidR="00081327" w:rsidRPr="009D4406" w:rsidRDefault="00081327" w:rsidP="00931ECC">
            <w:pPr>
              <w:pStyle w:val="Sinespaciado"/>
              <w:contextualSpacing/>
              <w:jc w:val="both"/>
              <w:rPr>
                <w:szCs w:val="24"/>
                <w:lang w:val="en-US"/>
              </w:rPr>
            </w:pPr>
            <w:r w:rsidRPr="009D4406">
              <w:rPr>
                <w:szCs w:val="24"/>
                <w:lang w:val="es-CL"/>
              </w:rPr>
              <w:t>54.9</w:t>
            </w:r>
          </w:p>
        </w:tc>
      </w:tr>
      <w:tr w:rsidR="00081327" w:rsidRPr="009D4406" w14:paraId="0C1605D2" w14:textId="77777777" w:rsidTr="009D4406">
        <w:trPr>
          <w:trHeight w:val="278"/>
        </w:trPr>
        <w:tc>
          <w:tcPr>
            <w:tcW w:w="1701" w:type="dxa"/>
            <w:vMerge/>
            <w:shd w:val="clear" w:color="auto" w:fill="auto"/>
          </w:tcPr>
          <w:p w14:paraId="36DAFF22" w14:textId="77777777" w:rsidR="00081327" w:rsidRPr="009D4406" w:rsidRDefault="00081327" w:rsidP="00931ECC">
            <w:pPr>
              <w:pStyle w:val="Sinespaciado"/>
              <w:contextualSpacing/>
              <w:jc w:val="both"/>
              <w:rPr>
                <w:szCs w:val="24"/>
                <w:lang w:val="es-CL"/>
              </w:rPr>
            </w:pPr>
          </w:p>
        </w:tc>
        <w:tc>
          <w:tcPr>
            <w:tcW w:w="1843" w:type="dxa"/>
            <w:shd w:val="clear" w:color="auto" w:fill="auto"/>
          </w:tcPr>
          <w:p w14:paraId="0A7A8682" w14:textId="77777777" w:rsidR="00081327" w:rsidRPr="009D4406" w:rsidRDefault="00081327" w:rsidP="00931ECC">
            <w:pPr>
              <w:pStyle w:val="Sinespaciado"/>
              <w:contextualSpacing/>
              <w:jc w:val="both"/>
              <w:rPr>
                <w:szCs w:val="24"/>
                <w:lang w:val="es-CL"/>
              </w:rPr>
            </w:pPr>
            <w:r w:rsidRPr="009D4406">
              <w:rPr>
                <w:szCs w:val="24"/>
                <w:lang w:val="es-CL"/>
              </w:rPr>
              <w:t>RC</w:t>
            </w:r>
          </w:p>
        </w:tc>
        <w:tc>
          <w:tcPr>
            <w:tcW w:w="1418" w:type="dxa"/>
            <w:shd w:val="clear" w:color="auto" w:fill="auto"/>
          </w:tcPr>
          <w:p w14:paraId="1986E3D3" w14:textId="77777777" w:rsidR="00081327" w:rsidRPr="009D4406" w:rsidRDefault="00081327" w:rsidP="00931ECC">
            <w:pPr>
              <w:pStyle w:val="Sinespaciado"/>
              <w:contextualSpacing/>
              <w:jc w:val="both"/>
              <w:rPr>
                <w:szCs w:val="24"/>
                <w:lang w:val="es-CL"/>
              </w:rPr>
            </w:pPr>
            <w:r w:rsidRPr="009D4406">
              <w:rPr>
                <w:szCs w:val="24"/>
                <w:lang w:val="en-US"/>
              </w:rPr>
              <w:t>17</w:t>
            </w:r>
          </w:p>
        </w:tc>
        <w:tc>
          <w:tcPr>
            <w:tcW w:w="1842" w:type="dxa"/>
            <w:shd w:val="clear" w:color="auto" w:fill="auto"/>
          </w:tcPr>
          <w:p w14:paraId="66DECAC6" w14:textId="77777777" w:rsidR="00081327" w:rsidRPr="009D4406" w:rsidRDefault="00081327" w:rsidP="00931ECC">
            <w:pPr>
              <w:pStyle w:val="Sinespaciado"/>
              <w:contextualSpacing/>
              <w:jc w:val="both"/>
              <w:rPr>
                <w:szCs w:val="24"/>
                <w:lang w:val="en-US"/>
              </w:rPr>
            </w:pPr>
            <w:r w:rsidRPr="009D4406">
              <w:rPr>
                <w:szCs w:val="24"/>
                <w:lang w:val="es-CL"/>
              </w:rPr>
              <w:t>52.1</w:t>
            </w:r>
          </w:p>
        </w:tc>
      </w:tr>
      <w:tr w:rsidR="00081327" w:rsidRPr="009D4406" w14:paraId="18ED0B5F" w14:textId="77777777" w:rsidTr="009D4406">
        <w:trPr>
          <w:trHeight w:val="278"/>
        </w:trPr>
        <w:tc>
          <w:tcPr>
            <w:tcW w:w="1701" w:type="dxa"/>
            <w:vMerge/>
            <w:shd w:val="clear" w:color="auto" w:fill="auto"/>
          </w:tcPr>
          <w:p w14:paraId="43E9EE61" w14:textId="77777777" w:rsidR="00081327" w:rsidRPr="009D4406" w:rsidRDefault="00081327" w:rsidP="00931ECC">
            <w:pPr>
              <w:pStyle w:val="Sinespaciado"/>
              <w:contextualSpacing/>
              <w:jc w:val="both"/>
              <w:rPr>
                <w:szCs w:val="24"/>
                <w:lang w:val="es-CL"/>
              </w:rPr>
            </w:pPr>
          </w:p>
        </w:tc>
        <w:tc>
          <w:tcPr>
            <w:tcW w:w="1843" w:type="dxa"/>
            <w:shd w:val="clear" w:color="auto" w:fill="auto"/>
          </w:tcPr>
          <w:p w14:paraId="006AD5B6" w14:textId="77777777" w:rsidR="00081327" w:rsidRPr="009D4406" w:rsidRDefault="00081327" w:rsidP="00931ECC">
            <w:pPr>
              <w:pStyle w:val="Sinespaciado"/>
              <w:contextualSpacing/>
              <w:jc w:val="both"/>
              <w:rPr>
                <w:szCs w:val="24"/>
                <w:lang w:val="es-CL"/>
              </w:rPr>
            </w:pPr>
            <w:r w:rsidRPr="009D4406">
              <w:rPr>
                <w:szCs w:val="24"/>
                <w:lang w:val="es-CL"/>
              </w:rPr>
              <w:t>RCA</w:t>
            </w:r>
          </w:p>
        </w:tc>
        <w:tc>
          <w:tcPr>
            <w:tcW w:w="1418" w:type="dxa"/>
            <w:shd w:val="clear" w:color="auto" w:fill="auto"/>
          </w:tcPr>
          <w:p w14:paraId="1D954BC2" w14:textId="77777777" w:rsidR="00081327" w:rsidRPr="009D4406" w:rsidRDefault="00081327" w:rsidP="00931ECC">
            <w:pPr>
              <w:pStyle w:val="Sinespaciado"/>
              <w:contextualSpacing/>
              <w:jc w:val="both"/>
              <w:rPr>
                <w:szCs w:val="24"/>
                <w:lang w:val="es-CL"/>
              </w:rPr>
            </w:pPr>
            <w:r w:rsidRPr="009D4406">
              <w:rPr>
                <w:szCs w:val="24"/>
                <w:lang w:val="en-US"/>
              </w:rPr>
              <w:t>19</w:t>
            </w:r>
          </w:p>
        </w:tc>
        <w:tc>
          <w:tcPr>
            <w:tcW w:w="1842" w:type="dxa"/>
            <w:shd w:val="clear" w:color="auto" w:fill="auto"/>
          </w:tcPr>
          <w:p w14:paraId="03882481" w14:textId="77777777" w:rsidR="00081327" w:rsidRPr="009D4406" w:rsidRDefault="00081327" w:rsidP="00931ECC">
            <w:pPr>
              <w:pStyle w:val="Sinespaciado"/>
              <w:contextualSpacing/>
              <w:jc w:val="both"/>
              <w:rPr>
                <w:szCs w:val="24"/>
                <w:lang w:val="es-CL"/>
              </w:rPr>
            </w:pPr>
            <w:r w:rsidRPr="009D4406">
              <w:rPr>
                <w:szCs w:val="24"/>
                <w:lang w:val="es-CL"/>
              </w:rPr>
              <w:t>53.3</w:t>
            </w:r>
          </w:p>
        </w:tc>
      </w:tr>
      <w:tr w:rsidR="00081327" w:rsidRPr="009D4406" w14:paraId="05944626" w14:textId="77777777" w:rsidTr="009D4406">
        <w:trPr>
          <w:trHeight w:val="262"/>
        </w:trPr>
        <w:tc>
          <w:tcPr>
            <w:tcW w:w="1701" w:type="dxa"/>
            <w:vMerge w:val="restart"/>
            <w:shd w:val="clear" w:color="auto" w:fill="auto"/>
          </w:tcPr>
          <w:p w14:paraId="58D9F492" w14:textId="77777777" w:rsidR="00081327" w:rsidRPr="009D4406" w:rsidRDefault="00081327" w:rsidP="00931ECC">
            <w:pPr>
              <w:pStyle w:val="Sinespaciado"/>
              <w:contextualSpacing/>
              <w:jc w:val="both"/>
              <w:rPr>
                <w:szCs w:val="24"/>
                <w:lang w:val="es-CL"/>
              </w:rPr>
            </w:pPr>
          </w:p>
          <w:p w14:paraId="3C8857F3" w14:textId="77777777" w:rsidR="00081327" w:rsidRPr="009D4406" w:rsidRDefault="00081327" w:rsidP="00931ECC">
            <w:pPr>
              <w:pStyle w:val="Sinespaciado"/>
              <w:contextualSpacing/>
              <w:jc w:val="both"/>
              <w:rPr>
                <w:szCs w:val="24"/>
                <w:lang w:val="es-CL"/>
              </w:rPr>
            </w:pPr>
            <w:r w:rsidRPr="009D4406">
              <w:rPr>
                <w:szCs w:val="24"/>
                <w:lang w:val="es-CL"/>
              </w:rPr>
              <w:t>Bajo</w:t>
            </w:r>
          </w:p>
          <w:p w14:paraId="55A2CB69" w14:textId="77777777" w:rsidR="00081327" w:rsidRPr="009D4406" w:rsidRDefault="00081327" w:rsidP="00931ECC">
            <w:pPr>
              <w:pStyle w:val="Sinespaciado"/>
              <w:contextualSpacing/>
              <w:jc w:val="both"/>
              <w:rPr>
                <w:szCs w:val="24"/>
                <w:lang w:val="es-CL"/>
              </w:rPr>
            </w:pPr>
            <w:r w:rsidRPr="009D4406">
              <w:rPr>
                <w:szCs w:val="24"/>
                <w:lang w:val="es-CL"/>
              </w:rPr>
              <w:t>Desempeño</w:t>
            </w:r>
          </w:p>
        </w:tc>
        <w:tc>
          <w:tcPr>
            <w:tcW w:w="1843" w:type="dxa"/>
            <w:shd w:val="clear" w:color="auto" w:fill="auto"/>
          </w:tcPr>
          <w:p w14:paraId="61625595" w14:textId="77777777" w:rsidR="00081327" w:rsidRPr="009D4406" w:rsidRDefault="00081327" w:rsidP="00931ECC">
            <w:pPr>
              <w:pStyle w:val="Sinespaciado"/>
              <w:contextualSpacing/>
              <w:jc w:val="both"/>
              <w:rPr>
                <w:szCs w:val="24"/>
                <w:lang w:val="es-CL"/>
              </w:rPr>
            </w:pPr>
            <w:r w:rsidRPr="009D4406">
              <w:rPr>
                <w:szCs w:val="24"/>
                <w:lang w:val="es-CL"/>
              </w:rPr>
              <w:t>SM</w:t>
            </w:r>
          </w:p>
        </w:tc>
        <w:tc>
          <w:tcPr>
            <w:tcW w:w="1418" w:type="dxa"/>
            <w:shd w:val="clear" w:color="auto" w:fill="auto"/>
          </w:tcPr>
          <w:p w14:paraId="147A1830" w14:textId="77777777" w:rsidR="00081327" w:rsidRPr="009D4406" w:rsidRDefault="00081327" w:rsidP="00931ECC">
            <w:pPr>
              <w:pStyle w:val="Sinespaciado"/>
              <w:contextualSpacing/>
              <w:jc w:val="both"/>
              <w:rPr>
                <w:szCs w:val="24"/>
                <w:lang w:val="es-CL"/>
              </w:rPr>
            </w:pPr>
            <w:r w:rsidRPr="009D4406">
              <w:rPr>
                <w:szCs w:val="24"/>
                <w:lang w:val="es-CL"/>
              </w:rPr>
              <w:t>12</w:t>
            </w:r>
          </w:p>
        </w:tc>
        <w:tc>
          <w:tcPr>
            <w:tcW w:w="1842" w:type="dxa"/>
            <w:shd w:val="clear" w:color="auto" w:fill="auto"/>
          </w:tcPr>
          <w:p w14:paraId="2AFEA1DC" w14:textId="77777777" w:rsidR="00081327" w:rsidRPr="009D4406" w:rsidRDefault="00081327" w:rsidP="00931ECC">
            <w:pPr>
              <w:pStyle w:val="Sinespaciado"/>
              <w:contextualSpacing/>
              <w:jc w:val="both"/>
              <w:rPr>
                <w:szCs w:val="24"/>
                <w:lang w:val="es-CL"/>
              </w:rPr>
            </w:pPr>
            <w:r w:rsidRPr="009D4406">
              <w:rPr>
                <w:szCs w:val="24"/>
                <w:lang w:val="es-CL"/>
              </w:rPr>
              <w:t>29.9</w:t>
            </w:r>
          </w:p>
        </w:tc>
      </w:tr>
      <w:tr w:rsidR="00081327" w:rsidRPr="009D4406" w14:paraId="771A054A" w14:textId="77777777" w:rsidTr="009D4406">
        <w:trPr>
          <w:trHeight w:val="262"/>
        </w:trPr>
        <w:tc>
          <w:tcPr>
            <w:tcW w:w="1701" w:type="dxa"/>
            <w:vMerge/>
            <w:shd w:val="clear" w:color="auto" w:fill="auto"/>
          </w:tcPr>
          <w:p w14:paraId="2453CF63" w14:textId="77777777" w:rsidR="00081327" w:rsidRPr="009D4406" w:rsidRDefault="00081327" w:rsidP="00931ECC">
            <w:pPr>
              <w:pStyle w:val="Sinespaciado"/>
              <w:contextualSpacing/>
              <w:jc w:val="both"/>
              <w:rPr>
                <w:szCs w:val="24"/>
                <w:lang w:val="es-CL"/>
              </w:rPr>
            </w:pPr>
          </w:p>
        </w:tc>
        <w:tc>
          <w:tcPr>
            <w:tcW w:w="1843" w:type="dxa"/>
            <w:shd w:val="clear" w:color="auto" w:fill="auto"/>
          </w:tcPr>
          <w:p w14:paraId="3E47C98E" w14:textId="77777777" w:rsidR="00081327" w:rsidRPr="009D4406" w:rsidRDefault="00081327" w:rsidP="00931ECC">
            <w:pPr>
              <w:pStyle w:val="Sinespaciado"/>
              <w:contextualSpacing/>
              <w:jc w:val="both"/>
              <w:rPr>
                <w:szCs w:val="24"/>
                <w:lang w:val="es-CL"/>
              </w:rPr>
            </w:pPr>
            <w:r w:rsidRPr="009D4406">
              <w:rPr>
                <w:szCs w:val="24"/>
                <w:lang w:val="es-CL"/>
              </w:rPr>
              <w:t>SMC</w:t>
            </w:r>
          </w:p>
        </w:tc>
        <w:tc>
          <w:tcPr>
            <w:tcW w:w="1418" w:type="dxa"/>
            <w:shd w:val="clear" w:color="auto" w:fill="auto"/>
          </w:tcPr>
          <w:p w14:paraId="630C1617" w14:textId="77777777" w:rsidR="00081327" w:rsidRPr="009D4406" w:rsidRDefault="00081327" w:rsidP="00931ECC">
            <w:pPr>
              <w:pStyle w:val="Sinespaciado"/>
              <w:contextualSpacing/>
              <w:jc w:val="both"/>
              <w:rPr>
                <w:szCs w:val="24"/>
                <w:lang w:val="es-CL"/>
              </w:rPr>
            </w:pPr>
            <w:r w:rsidRPr="009D4406">
              <w:rPr>
                <w:szCs w:val="24"/>
                <w:lang w:val="es-CL"/>
              </w:rPr>
              <w:t>14</w:t>
            </w:r>
          </w:p>
        </w:tc>
        <w:tc>
          <w:tcPr>
            <w:tcW w:w="1842" w:type="dxa"/>
            <w:shd w:val="clear" w:color="auto" w:fill="auto"/>
          </w:tcPr>
          <w:p w14:paraId="61B85176" w14:textId="77777777" w:rsidR="00081327" w:rsidRPr="009D4406" w:rsidRDefault="00081327" w:rsidP="00931ECC">
            <w:pPr>
              <w:pStyle w:val="Sinespaciado"/>
              <w:contextualSpacing/>
              <w:jc w:val="both"/>
              <w:rPr>
                <w:szCs w:val="24"/>
                <w:lang w:val="es-CL"/>
              </w:rPr>
            </w:pPr>
            <w:r w:rsidRPr="009D4406">
              <w:rPr>
                <w:szCs w:val="24"/>
                <w:lang w:val="es-CL"/>
              </w:rPr>
              <w:t>19.9</w:t>
            </w:r>
          </w:p>
        </w:tc>
      </w:tr>
      <w:tr w:rsidR="00081327" w:rsidRPr="009D4406" w14:paraId="00901643" w14:textId="77777777" w:rsidTr="009D4406">
        <w:trPr>
          <w:trHeight w:val="262"/>
        </w:trPr>
        <w:tc>
          <w:tcPr>
            <w:tcW w:w="1701" w:type="dxa"/>
            <w:vMerge/>
            <w:shd w:val="clear" w:color="auto" w:fill="auto"/>
          </w:tcPr>
          <w:p w14:paraId="3C49D787" w14:textId="77777777" w:rsidR="00081327" w:rsidRPr="009D4406" w:rsidRDefault="00081327" w:rsidP="00931ECC">
            <w:pPr>
              <w:pStyle w:val="Sinespaciado"/>
              <w:contextualSpacing/>
              <w:jc w:val="both"/>
              <w:rPr>
                <w:szCs w:val="24"/>
                <w:lang w:val="es-CL"/>
              </w:rPr>
            </w:pPr>
          </w:p>
        </w:tc>
        <w:tc>
          <w:tcPr>
            <w:tcW w:w="1843" w:type="dxa"/>
            <w:shd w:val="clear" w:color="auto" w:fill="auto"/>
          </w:tcPr>
          <w:p w14:paraId="77DE2264" w14:textId="77777777" w:rsidR="00081327" w:rsidRPr="009D4406" w:rsidRDefault="00081327" w:rsidP="00931ECC">
            <w:pPr>
              <w:pStyle w:val="Sinespaciado"/>
              <w:contextualSpacing/>
              <w:jc w:val="both"/>
              <w:rPr>
                <w:szCs w:val="24"/>
                <w:lang w:val="es-CL"/>
              </w:rPr>
            </w:pPr>
            <w:r w:rsidRPr="009D4406">
              <w:rPr>
                <w:szCs w:val="24"/>
                <w:lang w:val="es-CL"/>
              </w:rPr>
              <w:t>RCC</w:t>
            </w:r>
          </w:p>
        </w:tc>
        <w:tc>
          <w:tcPr>
            <w:tcW w:w="1418" w:type="dxa"/>
            <w:shd w:val="clear" w:color="auto" w:fill="auto"/>
          </w:tcPr>
          <w:p w14:paraId="1FDA5A0E" w14:textId="77777777" w:rsidR="00081327" w:rsidRPr="009D4406" w:rsidRDefault="00081327" w:rsidP="00931ECC">
            <w:pPr>
              <w:pStyle w:val="Sinespaciado"/>
              <w:contextualSpacing/>
              <w:jc w:val="both"/>
              <w:rPr>
                <w:szCs w:val="24"/>
                <w:lang w:val="es-CL"/>
              </w:rPr>
            </w:pPr>
            <w:r w:rsidRPr="009D4406">
              <w:rPr>
                <w:szCs w:val="24"/>
                <w:lang w:val="es-CL"/>
              </w:rPr>
              <w:t>16</w:t>
            </w:r>
          </w:p>
        </w:tc>
        <w:tc>
          <w:tcPr>
            <w:tcW w:w="1842" w:type="dxa"/>
            <w:shd w:val="clear" w:color="auto" w:fill="auto"/>
          </w:tcPr>
          <w:p w14:paraId="16BD8B27" w14:textId="77777777" w:rsidR="00081327" w:rsidRPr="009D4406" w:rsidRDefault="00081327" w:rsidP="00931ECC">
            <w:pPr>
              <w:pStyle w:val="Sinespaciado"/>
              <w:contextualSpacing/>
              <w:jc w:val="both"/>
              <w:rPr>
                <w:szCs w:val="24"/>
                <w:lang w:val="es-CL"/>
              </w:rPr>
            </w:pPr>
            <w:r w:rsidRPr="009D4406">
              <w:rPr>
                <w:szCs w:val="24"/>
                <w:lang w:val="es-CL"/>
              </w:rPr>
              <w:t>26.7</w:t>
            </w:r>
          </w:p>
        </w:tc>
      </w:tr>
      <w:tr w:rsidR="00081327" w:rsidRPr="009D4406" w14:paraId="40CFFC70" w14:textId="77777777" w:rsidTr="009D4406">
        <w:trPr>
          <w:trHeight w:val="278"/>
        </w:trPr>
        <w:tc>
          <w:tcPr>
            <w:tcW w:w="1701" w:type="dxa"/>
            <w:vMerge/>
            <w:shd w:val="clear" w:color="auto" w:fill="auto"/>
          </w:tcPr>
          <w:p w14:paraId="32B2B992" w14:textId="77777777" w:rsidR="00081327" w:rsidRPr="009D4406" w:rsidRDefault="00081327" w:rsidP="00931ECC">
            <w:pPr>
              <w:pStyle w:val="Sinespaciado"/>
              <w:contextualSpacing/>
              <w:jc w:val="both"/>
              <w:rPr>
                <w:szCs w:val="24"/>
                <w:lang w:val="es-CL"/>
              </w:rPr>
            </w:pPr>
          </w:p>
        </w:tc>
        <w:tc>
          <w:tcPr>
            <w:tcW w:w="1843" w:type="dxa"/>
            <w:shd w:val="clear" w:color="auto" w:fill="auto"/>
          </w:tcPr>
          <w:p w14:paraId="0D85D67B" w14:textId="77777777" w:rsidR="00081327" w:rsidRPr="009D4406" w:rsidRDefault="00081327" w:rsidP="00931ECC">
            <w:pPr>
              <w:pStyle w:val="Sinespaciado"/>
              <w:contextualSpacing/>
              <w:jc w:val="both"/>
              <w:rPr>
                <w:szCs w:val="24"/>
                <w:lang w:val="es-CL"/>
              </w:rPr>
            </w:pPr>
            <w:r w:rsidRPr="009D4406">
              <w:rPr>
                <w:szCs w:val="24"/>
                <w:lang w:val="es-CL"/>
              </w:rPr>
              <w:t>RC</w:t>
            </w:r>
          </w:p>
        </w:tc>
        <w:tc>
          <w:tcPr>
            <w:tcW w:w="1418" w:type="dxa"/>
            <w:shd w:val="clear" w:color="auto" w:fill="auto"/>
          </w:tcPr>
          <w:p w14:paraId="6281F3C0" w14:textId="77777777" w:rsidR="00081327" w:rsidRPr="009D4406" w:rsidRDefault="00081327" w:rsidP="00931ECC">
            <w:pPr>
              <w:pStyle w:val="Sinespaciado"/>
              <w:contextualSpacing/>
              <w:jc w:val="both"/>
              <w:rPr>
                <w:szCs w:val="24"/>
                <w:lang w:val="es-CL"/>
              </w:rPr>
            </w:pPr>
            <w:r w:rsidRPr="009D4406">
              <w:rPr>
                <w:szCs w:val="24"/>
                <w:lang w:val="es-CL"/>
              </w:rPr>
              <w:t>18</w:t>
            </w:r>
          </w:p>
        </w:tc>
        <w:tc>
          <w:tcPr>
            <w:tcW w:w="1842" w:type="dxa"/>
            <w:shd w:val="clear" w:color="auto" w:fill="auto"/>
          </w:tcPr>
          <w:p w14:paraId="2E7104C0" w14:textId="77777777" w:rsidR="00081327" w:rsidRPr="009D4406" w:rsidRDefault="00081327" w:rsidP="00931ECC">
            <w:pPr>
              <w:pStyle w:val="Sinespaciado"/>
              <w:contextualSpacing/>
              <w:jc w:val="both"/>
              <w:rPr>
                <w:szCs w:val="24"/>
                <w:lang w:val="es-CL"/>
              </w:rPr>
            </w:pPr>
            <w:r w:rsidRPr="009D4406">
              <w:rPr>
                <w:szCs w:val="24"/>
                <w:lang w:val="es-CL"/>
              </w:rPr>
              <w:t>7.60</w:t>
            </w:r>
          </w:p>
        </w:tc>
      </w:tr>
      <w:tr w:rsidR="00081327" w:rsidRPr="009D4406" w14:paraId="709439B4" w14:textId="77777777" w:rsidTr="009D4406">
        <w:trPr>
          <w:trHeight w:val="341"/>
        </w:trPr>
        <w:tc>
          <w:tcPr>
            <w:tcW w:w="1701" w:type="dxa"/>
            <w:vMerge/>
            <w:shd w:val="clear" w:color="auto" w:fill="auto"/>
          </w:tcPr>
          <w:p w14:paraId="0614217E" w14:textId="77777777" w:rsidR="00081327" w:rsidRPr="009D4406" w:rsidRDefault="00081327" w:rsidP="00931ECC">
            <w:pPr>
              <w:pStyle w:val="Sinespaciado"/>
              <w:contextualSpacing/>
              <w:jc w:val="both"/>
              <w:rPr>
                <w:szCs w:val="24"/>
                <w:lang w:val="es-CL"/>
              </w:rPr>
            </w:pPr>
          </w:p>
        </w:tc>
        <w:tc>
          <w:tcPr>
            <w:tcW w:w="1843" w:type="dxa"/>
            <w:shd w:val="clear" w:color="auto" w:fill="auto"/>
          </w:tcPr>
          <w:p w14:paraId="4D559938" w14:textId="77777777" w:rsidR="00081327" w:rsidRPr="009D4406" w:rsidRDefault="00081327" w:rsidP="00931ECC">
            <w:pPr>
              <w:pStyle w:val="Sinespaciado"/>
              <w:contextualSpacing/>
              <w:jc w:val="both"/>
              <w:rPr>
                <w:szCs w:val="24"/>
                <w:lang w:val="es-CL"/>
              </w:rPr>
            </w:pPr>
            <w:r w:rsidRPr="009D4406">
              <w:rPr>
                <w:szCs w:val="24"/>
                <w:lang w:val="es-CL"/>
              </w:rPr>
              <w:t>RCA</w:t>
            </w:r>
          </w:p>
        </w:tc>
        <w:tc>
          <w:tcPr>
            <w:tcW w:w="1418" w:type="dxa"/>
            <w:shd w:val="clear" w:color="auto" w:fill="auto"/>
          </w:tcPr>
          <w:p w14:paraId="67E3C6E4" w14:textId="77777777" w:rsidR="00081327" w:rsidRPr="009D4406" w:rsidRDefault="00081327" w:rsidP="00931ECC">
            <w:pPr>
              <w:pStyle w:val="Sinespaciado"/>
              <w:contextualSpacing/>
              <w:jc w:val="both"/>
              <w:rPr>
                <w:szCs w:val="24"/>
                <w:lang w:val="es-CL"/>
              </w:rPr>
            </w:pPr>
            <w:r w:rsidRPr="009D4406">
              <w:rPr>
                <w:szCs w:val="24"/>
                <w:lang w:val="es-CL"/>
              </w:rPr>
              <w:t>20</w:t>
            </w:r>
          </w:p>
        </w:tc>
        <w:tc>
          <w:tcPr>
            <w:tcW w:w="1842" w:type="dxa"/>
            <w:shd w:val="clear" w:color="auto" w:fill="auto"/>
          </w:tcPr>
          <w:p w14:paraId="285218F5" w14:textId="77777777" w:rsidR="00081327" w:rsidRPr="009D4406" w:rsidRDefault="00081327" w:rsidP="00931ECC">
            <w:pPr>
              <w:pStyle w:val="Sinespaciado"/>
              <w:contextualSpacing/>
              <w:jc w:val="both"/>
              <w:rPr>
                <w:szCs w:val="24"/>
                <w:lang w:val="es-CL"/>
              </w:rPr>
            </w:pPr>
            <w:r w:rsidRPr="009D4406">
              <w:rPr>
                <w:szCs w:val="24"/>
                <w:lang w:val="es-CL"/>
              </w:rPr>
              <w:t>15.0</w:t>
            </w:r>
          </w:p>
        </w:tc>
      </w:tr>
    </w:tbl>
    <w:p w14:paraId="0176B245" w14:textId="77777777" w:rsidR="00081327" w:rsidRPr="004741F0" w:rsidRDefault="00081327" w:rsidP="00081327">
      <w:pPr>
        <w:pStyle w:val="Sinespaciado"/>
        <w:spacing w:line="360" w:lineRule="auto"/>
        <w:contextualSpacing/>
        <w:jc w:val="both"/>
        <w:rPr>
          <w:i/>
          <w:iCs/>
          <w:szCs w:val="24"/>
          <w:lang w:val="es-CL"/>
        </w:rPr>
      </w:pPr>
    </w:p>
    <w:p w14:paraId="41A1A88E" w14:textId="77777777" w:rsidR="00081327" w:rsidRPr="004741F0" w:rsidRDefault="00081327" w:rsidP="00081327">
      <w:pPr>
        <w:pStyle w:val="Sinespaciado"/>
        <w:spacing w:line="360" w:lineRule="auto"/>
        <w:contextualSpacing/>
        <w:jc w:val="both"/>
        <w:rPr>
          <w:i/>
          <w:iCs/>
          <w:szCs w:val="24"/>
          <w:lang w:val="es-CL"/>
        </w:rPr>
      </w:pPr>
    </w:p>
    <w:p w14:paraId="71CC1EDC" w14:textId="77777777" w:rsidR="00081327" w:rsidRPr="004741F0" w:rsidRDefault="00081327" w:rsidP="00081327">
      <w:pPr>
        <w:pStyle w:val="Sinespaciado"/>
        <w:spacing w:line="360" w:lineRule="auto"/>
        <w:contextualSpacing/>
        <w:jc w:val="both"/>
        <w:rPr>
          <w:i/>
          <w:iCs/>
          <w:szCs w:val="24"/>
          <w:lang w:val="es-CL"/>
        </w:rPr>
      </w:pPr>
    </w:p>
    <w:p w14:paraId="3EC8C9F8" w14:textId="77777777" w:rsidR="00081327" w:rsidRPr="004741F0" w:rsidRDefault="00081327" w:rsidP="00081327">
      <w:pPr>
        <w:pStyle w:val="Sinespaciado"/>
        <w:spacing w:line="360" w:lineRule="auto"/>
        <w:contextualSpacing/>
        <w:jc w:val="both"/>
        <w:rPr>
          <w:i/>
          <w:iCs/>
          <w:szCs w:val="24"/>
          <w:lang w:val="es-CL"/>
        </w:rPr>
      </w:pPr>
    </w:p>
    <w:p w14:paraId="37F9063C" w14:textId="77777777" w:rsidR="00081327" w:rsidRPr="004741F0" w:rsidRDefault="00081327" w:rsidP="00081327">
      <w:pPr>
        <w:pStyle w:val="Sinespaciado"/>
        <w:spacing w:line="360" w:lineRule="auto"/>
        <w:contextualSpacing/>
        <w:jc w:val="both"/>
        <w:rPr>
          <w:szCs w:val="24"/>
        </w:rPr>
      </w:pPr>
    </w:p>
    <w:p w14:paraId="67710F26" w14:textId="77777777" w:rsidR="00081327" w:rsidRPr="004741F0" w:rsidRDefault="00081327" w:rsidP="00081327">
      <w:pPr>
        <w:pStyle w:val="Sinespaciado"/>
        <w:spacing w:line="360" w:lineRule="auto"/>
        <w:contextualSpacing/>
        <w:jc w:val="both"/>
        <w:rPr>
          <w:szCs w:val="24"/>
        </w:rPr>
      </w:pPr>
    </w:p>
    <w:p w14:paraId="775F1F76" w14:textId="77777777" w:rsidR="00081327" w:rsidRPr="004741F0" w:rsidRDefault="00081327" w:rsidP="00081327">
      <w:pPr>
        <w:pStyle w:val="Sinespaciado"/>
        <w:spacing w:line="360" w:lineRule="auto"/>
        <w:ind w:firstLine="708"/>
        <w:contextualSpacing/>
        <w:jc w:val="both"/>
        <w:rPr>
          <w:szCs w:val="24"/>
        </w:rPr>
      </w:pPr>
    </w:p>
    <w:p w14:paraId="1746D8F9" w14:textId="77777777" w:rsidR="00081327" w:rsidRPr="004741F0" w:rsidRDefault="00081327" w:rsidP="00081327">
      <w:pPr>
        <w:pStyle w:val="Sinespaciado"/>
        <w:spacing w:line="360" w:lineRule="auto"/>
        <w:ind w:firstLine="708"/>
        <w:contextualSpacing/>
        <w:jc w:val="both"/>
        <w:rPr>
          <w:szCs w:val="24"/>
        </w:rPr>
      </w:pPr>
    </w:p>
    <w:p w14:paraId="13FE798A" w14:textId="77777777" w:rsidR="00081327" w:rsidRPr="004741F0" w:rsidRDefault="00081327" w:rsidP="00081327">
      <w:pPr>
        <w:pStyle w:val="Sinespaciado"/>
        <w:spacing w:line="360" w:lineRule="auto"/>
        <w:ind w:firstLine="708"/>
        <w:contextualSpacing/>
        <w:jc w:val="both"/>
        <w:rPr>
          <w:szCs w:val="24"/>
        </w:rPr>
      </w:pPr>
    </w:p>
    <w:p w14:paraId="248955A3" w14:textId="77777777" w:rsidR="00081327" w:rsidRDefault="00081327" w:rsidP="00081327">
      <w:pPr>
        <w:pStyle w:val="Sinespaciado"/>
        <w:spacing w:line="360" w:lineRule="auto"/>
        <w:contextualSpacing/>
        <w:jc w:val="center"/>
        <w:rPr>
          <w:sz w:val="20"/>
          <w:szCs w:val="20"/>
        </w:rPr>
      </w:pPr>
    </w:p>
    <w:p w14:paraId="7B6B58C7" w14:textId="26D06FF9" w:rsidR="00081327" w:rsidRPr="004741F0" w:rsidRDefault="00081327" w:rsidP="009D4406">
      <w:pPr>
        <w:pStyle w:val="Sinespaciado"/>
        <w:spacing w:line="360" w:lineRule="auto"/>
        <w:contextualSpacing/>
        <w:jc w:val="center"/>
        <w:rPr>
          <w:szCs w:val="24"/>
        </w:rPr>
      </w:pPr>
      <w:r w:rsidRPr="009D4406">
        <w:rPr>
          <w:szCs w:val="24"/>
        </w:rPr>
        <w:t>Fuente: Elaboración propia</w:t>
      </w:r>
    </w:p>
    <w:p w14:paraId="6039BA02" w14:textId="77777777" w:rsidR="00081327" w:rsidRDefault="00081327" w:rsidP="009D4406">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 xml:space="preserve">Durante el primer acercamiento a los establecimientos, se entrevistó a los directores para solicitar su autorización a través de una carta para aplicar el estudio con los docentes. Tanto el director del colegio como los profesores firmaron un consentimiento informado donde aceptaban participar y autorizaban el uso de los datos recogidos para la investigación. A cada docente se le comunicó el objetivo del estudio y se le entregó el conjunto de ítems. Se informó a los profesores que evaluarían ítems que arrojaron un mayor grado de acierto y error en la prueba PISA, pero no se especificaron los resultados de los estudiantes con el </w:t>
      </w:r>
      <w:r>
        <w:rPr>
          <w:rFonts w:ascii="Times New Roman" w:hAnsi="Times New Roman"/>
          <w:sz w:val="24"/>
          <w:szCs w:val="24"/>
          <w:lang w:val="es-ES"/>
        </w:rPr>
        <w:t>fin</w:t>
      </w:r>
      <w:r w:rsidRPr="004741F0">
        <w:rPr>
          <w:rFonts w:ascii="Times New Roman" w:hAnsi="Times New Roman"/>
          <w:sz w:val="24"/>
          <w:szCs w:val="24"/>
          <w:lang w:val="es-ES"/>
        </w:rPr>
        <w:t xml:space="preserve"> de evitar sesgos al responder.</w:t>
      </w:r>
    </w:p>
    <w:p w14:paraId="21A1D856" w14:textId="77777777" w:rsidR="00081327" w:rsidRDefault="00081327" w:rsidP="009D4406">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lastRenderedPageBreak/>
        <w:t xml:space="preserve">En la primera parte, los profesores debían marcar en un casillero su grado de acuerdo o desacuerdo con el indicador planteado en cada dimensión. En la segunda </w:t>
      </w:r>
      <w:r>
        <w:rPr>
          <w:rFonts w:ascii="Times New Roman" w:hAnsi="Times New Roman"/>
          <w:sz w:val="24"/>
          <w:szCs w:val="24"/>
          <w:lang w:val="es-ES"/>
        </w:rPr>
        <w:t xml:space="preserve">valoraron </w:t>
      </w:r>
      <w:r w:rsidRPr="004741F0">
        <w:rPr>
          <w:rFonts w:ascii="Times New Roman" w:hAnsi="Times New Roman"/>
          <w:sz w:val="24"/>
          <w:szCs w:val="24"/>
          <w:lang w:val="es-ES"/>
        </w:rPr>
        <w:t>los ítems que evaluaron en la primera parte</w:t>
      </w:r>
      <w:r>
        <w:rPr>
          <w:rFonts w:ascii="Times New Roman" w:hAnsi="Times New Roman"/>
          <w:sz w:val="24"/>
          <w:szCs w:val="24"/>
          <w:lang w:val="es-ES"/>
        </w:rPr>
        <w:t xml:space="preserve"> mediante </w:t>
      </w:r>
      <w:r w:rsidRPr="004741F0">
        <w:rPr>
          <w:rFonts w:ascii="Times New Roman" w:hAnsi="Times New Roman"/>
          <w:sz w:val="24"/>
          <w:szCs w:val="24"/>
          <w:lang w:val="es-ES"/>
        </w:rPr>
        <w:t>una equis en uno de los cuatro niveles propuestos</w:t>
      </w:r>
      <w:r>
        <w:rPr>
          <w:rFonts w:ascii="Times New Roman" w:hAnsi="Times New Roman"/>
          <w:sz w:val="24"/>
          <w:szCs w:val="24"/>
          <w:lang w:val="es-ES"/>
        </w:rPr>
        <w:t>;</w:t>
      </w:r>
      <w:r w:rsidRPr="004741F0">
        <w:rPr>
          <w:rFonts w:ascii="Times New Roman" w:hAnsi="Times New Roman"/>
          <w:sz w:val="24"/>
          <w:szCs w:val="24"/>
          <w:lang w:val="es-ES"/>
        </w:rPr>
        <w:t xml:space="preserve"> luego</w:t>
      </w:r>
      <w:r>
        <w:rPr>
          <w:rFonts w:ascii="Times New Roman" w:hAnsi="Times New Roman"/>
          <w:sz w:val="24"/>
          <w:szCs w:val="24"/>
          <w:lang w:val="es-ES"/>
        </w:rPr>
        <w:t xml:space="preserve">, respondieron </w:t>
      </w:r>
      <w:r w:rsidRPr="004741F0">
        <w:rPr>
          <w:rFonts w:ascii="Times New Roman" w:hAnsi="Times New Roman"/>
          <w:sz w:val="24"/>
          <w:szCs w:val="24"/>
          <w:lang w:val="es-ES"/>
        </w:rPr>
        <w:t>una pregunta abierta relacionada con el posible desempeño de los alumnos en cada ítem. Las pautas fueron devueltas por los profesores dentro de los 30 días siguientes a su recepción.</w:t>
      </w:r>
    </w:p>
    <w:p w14:paraId="58F52D83" w14:textId="77777777" w:rsidR="00081327" w:rsidRPr="009D4406" w:rsidRDefault="00081327" w:rsidP="009D4406">
      <w:pPr>
        <w:spacing w:after="0" w:line="360" w:lineRule="auto"/>
        <w:ind w:firstLine="708"/>
        <w:jc w:val="both"/>
        <w:rPr>
          <w:rFonts w:ascii="Times New Roman" w:hAnsi="Times New Roman"/>
          <w:sz w:val="24"/>
          <w:szCs w:val="24"/>
          <w:lang w:val="es-ES"/>
        </w:rPr>
      </w:pPr>
    </w:p>
    <w:p w14:paraId="50DFE55D" w14:textId="77777777" w:rsidR="00081327" w:rsidRPr="009D4406" w:rsidRDefault="00081327" w:rsidP="00081327">
      <w:pPr>
        <w:pStyle w:val="Sinespaciado"/>
        <w:spacing w:line="360" w:lineRule="auto"/>
        <w:contextualSpacing/>
        <w:jc w:val="center"/>
        <w:rPr>
          <w:b/>
          <w:bCs/>
          <w:sz w:val="28"/>
          <w:szCs w:val="28"/>
        </w:rPr>
      </w:pPr>
      <w:r w:rsidRPr="009D4406">
        <w:rPr>
          <w:b/>
          <w:bCs/>
          <w:sz w:val="28"/>
          <w:szCs w:val="28"/>
        </w:rPr>
        <w:t>Instrumento</w:t>
      </w:r>
    </w:p>
    <w:p w14:paraId="386EF468" w14:textId="77777777" w:rsidR="00081327" w:rsidRPr="004741F0" w:rsidRDefault="00081327" w:rsidP="009D4406">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 xml:space="preserve">Se diseñó una pauta de evaluación para cada ítem, la cual consideraba dimensiones, indicadores y niveles de acuerdo para cada afirmación, además de dos preguntas. Esta pauta fue construida a partir de la literatura </w:t>
      </w:r>
      <w:r>
        <w:rPr>
          <w:rFonts w:ascii="Times New Roman" w:hAnsi="Times New Roman"/>
          <w:sz w:val="24"/>
          <w:szCs w:val="24"/>
          <w:lang w:val="es-ES"/>
        </w:rPr>
        <w:t>consultada; además, fue eximida</w:t>
      </w:r>
      <w:r w:rsidRPr="004741F0">
        <w:rPr>
          <w:rFonts w:ascii="Times New Roman" w:hAnsi="Times New Roman"/>
          <w:sz w:val="24"/>
          <w:szCs w:val="24"/>
          <w:lang w:val="es-ES"/>
        </w:rPr>
        <w:t xml:space="preserve"> por jueces, </w:t>
      </w:r>
      <w:r>
        <w:rPr>
          <w:rFonts w:ascii="Times New Roman" w:hAnsi="Times New Roman"/>
          <w:sz w:val="24"/>
          <w:szCs w:val="24"/>
          <w:lang w:val="es-ES"/>
        </w:rPr>
        <w:t xml:space="preserve">lo cual arrojó </w:t>
      </w:r>
      <w:r w:rsidRPr="004741F0">
        <w:rPr>
          <w:rFonts w:ascii="Times New Roman" w:hAnsi="Times New Roman"/>
          <w:sz w:val="24"/>
          <w:szCs w:val="24"/>
          <w:lang w:val="es-ES"/>
        </w:rPr>
        <w:t>un índice de correlación intraclase (ICC= 0.85). La pauta constaba de cinco dimensiones:</w:t>
      </w:r>
    </w:p>
    <w:p w14:paraId="13A30889" w14:textId="77777777" w:rsidR="00081327" w:rsidRPr="004741F0" w:rsidRDefault="00081327" w:rsidP="00081327">
      <w:pPr>
        <w:pStyle w:val="Prrafodelista"/>
        <w:numPr>
          <w:ilvl w:val="0"/>
          <w:numId w:val="3"/>
        </w:numPr>
        <w:spacing w:line="360" w:lineRule="auto"/>
        <w:jc w:val="both"/>
        <w:rPr>
          <w:szCs w:val="24"/>
        </w:rPr>
      </w:pPr>
      <w:r w:rsidRPr="004741F0">
        <w:rPr>
          <w:szCs w:val="24"/>
        </w:rPr>
        <w:t>Formulación del ítem: Esta dimensión evaluaba la redacción del ítem, la pertinencia de su vocabulario, la familiaridad de los estudiantes con las preguntas y si la información proporcionada era útil para resolver el problema en cuestión. Un puntaje más alto indicaba que el ítem estaba mejor formulado.</w:t>
      </w:r>
    </w:p>
    <w:p w14:paraId="708B1F92" w14:textId="77777777" w:rsidR="00081327" w:rsidRPr="004741F0" w:rsidRDefault="00081327" w:rsidP="00081327">
      <w:pPr>
        <w:pStyle w:val="Prrafodelista"/>
        <w:numPr>
          <w:ilvl w:val="0"/>
          <w:numId w:val="3"/>
        </w:numPr>
        <w:spacing w:line="360" w:lineRule="auto"/>
        <w:jc w:val="both"/>
        <w:rPr>
          <w:szCs w:val="24"/>
        </w:rPr>
      </w:pPr>
      <w:r w:rsidRPr="004741F0">
        <w:rPr>
          <w:szCs w:val="24"/>
        </w:rPr>
        <w:t>Contenido del ítem: Evaluaba si el contenido del ítem estaba presente en el currícul</w:t>
      </w:r>
      <w:r>
        <w:rPr>
          <w:szCs w:val="24"/>
        </w:rPr>
        <w:t>o</w:t>
      </w:r>
      <w:r w:rsidRPr="004741F0">
        <w:rPr>
          <w:szCs w:val="24"/>
        </w:rPr>
        <w:t xml:space="preserve"> escolar y si era tratado de manera principal o no. Un puntaje más alto implicaba que el contenido evaluado en PISA había sido abordado en el currículo escolar chileno.</w:t>
      </w:r>
    </w:p>
    <w:p w14:paraId="24471FE6" w14:textId="77777777" w:rsidR="00081327" w:rsidRPr="004741F0" w:rsidRDefault="00081327" w:rsidP="00081327">
      <w:pPr>
        <w:pStyle w:val="Prrafodelista"/>
        <w:numPr>
          <w:ilvl w:val="0"/>
          <w:numId w:val="3"/>
        </w:numPr>
        <w:spacing w:line="360" w:lineRule="auto"/>
        <w:jc w:val="both"/>
        <w:rPr>
          <w:szCs w:val="24"/>
        </w:rPr>
      </w:pPr>
      <w:r w:rsidRPr="004741F0">
        <w:rPr>
          <w:szCs w:val="24"/>
        </w:rPr>
        <w:t>Contextualización del ítem: Medía qué tan contextualizado y auténtico era el problema, qué tan realista era el ítem y si mostraba un problema relevante y de posible aplicación para la vida cotidiana del estudiante. Un puntaje más alto indicaba mayor contextualización del ítem.</w:t>
      </w:r>
    </w:p>
    <w:p w14:paraId="579F77C5" w14:textId="77777777" w:rsidR="00081327" w:rsidRPr="004741F0" w:rsidRDefault="00081327" w:rsidP="00081327">
      <w:pPr>
        <w:pStyle w:val="Prrafodelista"/>
        <w:numPr>
          <w:ilvl w:val="0"/>
          <w:numId w:val="3"/>
        </w:numPr>
        <w:spacing w:line="360" w:lineRule="auto"/>
        <w:jc w:val="both"/>
        <w:rPr>
          <w:szCs w:val="24"/>
        </w:rPr>
      </w:pPr>
      <w:r w:rsidRPr="004741F0">
        <w:rPr>
          <w:szCs w:val="24"/>
        </w:rPr>
        <w:t>Habilidad cognitiva: Esta dimensión evaluaba la habilidad de reproducción, análisis y razonamiento. Un puntaje más alto indicaba que se estaban midiendo habilidades cognitivas de alto orden, relacionadas con análisis y razonamiento.</w:t>
      </w:r>
    </w:p>
    <w:p w14:paraId="1BC2A9C5" w14:textId="77777777" w:rsidR="00081327" w:rsidRPr="004741F0" w:rsidRDefault="00081327" w:rsidP="00C02452">
      <w:pPr>
        <w:pStyle w:val="Prrafodelista"/>
        <w:numPr>
          <w:ilvl w:val="0"/>
          <w:numId w:val="3"/>
        </w:numPr>
        <w:spacing w:after="0" w:line="360" w:lineRule="auto"/>
        <w:jc w:val="both"/>
        <w:rPr>
          <w:szCs w:val="24"/>
        </w:rPr>
      </w:pPr>
      <w:r w:rsidRPr="004741F0">
        <w:rPr>
          <w:szCs w:val="24"/>
        </w:rPr>
        <w:t>Complejidad del ítem: Esta dimensión buscaba determinar qué tan compleja sería la resolución del problema para los estudiantes</w:t>
      </w:r>
      <w:r>
        <w:rPr>
          <w:szCs w:val="24"/>
        </w:rPr>
        <w:t xml:space="preserve"> en cuanto </w:t>
      </w:r>
      <w:r w:rsidRPr="004741F0">
        <w:rPr>
          <w:szCs w:val="24"/>
        </w:rPr>
        <w:t>al contenido y la forma de los ítems. Un puntaje más alto indicaba mayor complejidad del ítem.</w:t>
      </w:r>
    </w:p>
    <w:p w14:paraId="15F79EF2" w14:textId="77777777" w:rsidR="00081327" w:rsidRDefault="00081327" w:rsidP="009D4406">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 xml:space="preserve">Cada dimensión </w:t>
      </w:r>
      <w:r>
        <w:rPr>
          <w:rFonts w:ascii="Times New Roman" w:hAnsi="Times New Roman"/>
          <w:sz w:val="24"/>
          <w:szCs w:val="24"/>
          <w:lang w:val="es-ES"/>
        </w:rPr>
        <w:t>tenía</w:t>
      </w:r>
      <w:r w:rsidRPr="004741F0">
        <w:rPr>
          <w:rFonts w:ascii="Times New Roman" w:hAnsi="Times New Roman"/>
          <w:sz w:val="24"/>
          <w:szCs w:val="24"/>
          <w:lang w:val="es-ES"/>
        </w:rPr>
        <w:t xml:space="preserve"> 16 indicadores, los cuales se respond</w:t>
      </w:r>
      <w:r>
        <w:rPr>
          <w:rFonts w:ascii="Times New Roman" w:hAnsi="Times New Roman"/>
          <w:sz w:val="24"/>
          <w:szCs w:val="24"/>
          <w:lang w:val="es-ES"/>
        </w:rPr>
        <w:t>ían</w:t>
      </w:r>
      <w:r w:rsidRPr="004741F0">
        <w:rPr>
          <w:rFonts w:ascii="Times New Roman" w:hAnsi="Times New Roman"/>
          <w:sz w:val="24"/>
          <w:szCs w:val="24"/>
          <w:lang w:val="es-ES"/>
        </w:rPr>
        <w:t xml:space="preserve"> considerando cinco niveles: (1) muy en desacuerdo, (2) desacuerdo, (3) ni de acuerdo ni en desacuerdo, (4) de acuerdo, y (5) muy de acuerdo.</w:t>
      </w:r>
    </w:p>
    <w:p w14:paraId="57995C1D" w14:textId="77777777" w:rsidR="00081327" w:rsidRDefault="00081327" w:rsidP="009D4406">
      <w:pPr>
        <w:spacing w:after="0" w:line="360" w:lineRule="auto"/>
        <w:ind w:firstLine="708"/>
        <w:jc w:val="both"/>
        <w:rPr>
          <w:rFonts w:ascii="Times New Roman" w:hAnsi="Times New Roman"/>
          <w:sz w:val="24"/>
          <w:szCs w:val="24"/>
          <w:lang w:val="es-ES"/>
        </w:rPr>
      </w:pPr>
      <w:r>
        <w:rPr>
          <w:rFonts w:ascii="Times New Roman" w:hAnsi="Times New Roman"/>
          <w:sz w:val="24"/>
          <w:szCs w:val="24"/>
          <w:lang w:val="es-ES"/>
        </w:rPr>
        <w:t>Por último</w:t>
      </w:r>
      <w:r w:rsidRPr="004741F0">
        <w:rPr>
          <w:rFonts w:ascii="Times New Roman" w:hAnsi="Times New Roman"/>
          <w:sz w:val="24"/>
          <w:szCs w:val="24"/>
          <w:lang w:val="es-ES"/>
        </w:rPr>
        <w:t xml:space="preserve">, la pauta de evaluación presenta una pregunta relacionada con la valoración sobre el desempeño de los estudiantes, la cual se </w:t>
      </w:r>
      <w:r>
        <w:rPr>
          <w:rFonts w:ascii="Times New Roman" w:hAnsi="Times New Roman"/>
          <w:sz w:val="24"/>
          <w:szCs w:val="24"/>
          <w:lang w:val="es-ES"/>
        </w:rPr>
        <w:t>dividía</w:t>
      </w:r>
      <w:r w:rsidRPr="004741F0">
        <w:rPr>
          <w:rFonts w:ascii="Times New Roman" w:hAnsi="Times New Roman"/>
          <w:sz w:val="24"/>
          <w:szCs w:val="24"/>
          <w:lang w:val="es-ES"/>
        </w:rPr>
        <w:t xml:space="preserve"> en cuatro niveles: (1) muy mal, (2) mal, </w:t>
      </w:r>
      <w:r w:rsidRPr="004741F0">
        <w:rPr>
          <w:rFonts w:ascii="Times New Roman" w:hAnsi="Times New Roman"/>
          <w:sz w:val="24"/>
          <w:szCs w:val="24"/>
          <w:lang w:val="es-ES"/>
        </w:rPr>
        <w:lastRenderedPageBreak/>
        <w:t xml:space="preserve">(3) bien, y (4) muy bien. </w:t>
      </w:r>
      <w:r>
        <w:rPr>
          <w:rFonts w:ascii="Times New Roman" w:hAnsi="Times New Roman"/>
          <w:sz w:val="24"/>
          <w:szCs w:val="24"/>
          <w:lang w:val="es-ES"/>
        </w:rPr>
        <w:t>Además,</w:t>
      </w:r>
      <w:r w:rsidRPr="004741F0">
        <w:rPr>
          <w:rFonts w:ascii="Times New Roman" w:hAnsi="Times New Roman"/>
          <w:sz w:val="24"/>
          <w:szCs w:val="24"/>
          <w:lang w:val="es-ES"/>
        </w:rPr>
        <w:t xml:space="preserve"> inclu</w:t>
      </w:r>
      <w:r>
        <w:rPr>
          <w:rFonts w:ascii="Times New Roman" w:hAnsi="Times New Roman"/>
          <w:sz w:val="24"/>
          <w:szCs w:val="24"/>
          <w:lang w:val="es-ES"/>
        </w:rPr>
        <w:t>ía</w:t>
      </w:r>
      <w:r w:rsidRPr="004741F0">
        <w:rPr>
          <w:rFonts w:ascii="Times New Roman" w:hAnsi="Times New Roman"/>
          <w:sz w:val="24"/>
          <w:szCs w:val="24"/>
          <w:lang w:val="es-ES"/>
        </w:rPr>
        <w:t xml:space="preserve"> una pregunta abierta relacionada con el posible desempeño de los alumnos en el ítem.</w:t>
      </w:r>
    </w:p>
    <w:p w14:paraId="316FB933" w14:textId="77777777" w:rsidR="00081327" w:rsidRPr="009D4406" w:rsidRDefault="00081327" w:rsidP="009D4406">
      <w:pPr>
        <w:spacing w:after="0" w:line="360" w:lineRule="auto"/>
        <w:ind w:firstLine="708"/>
        <w:jc w:val="both"/>
        <w:rPr>
          <w:rFonts w:ascii="Times New Roman" w:hAnsi="Times New Roman"/>
          <w:sz w:val="24"/>
          <w:szCs w:val="24"/>
          <w:lang w:val="es-ES"/>
        </w:rPr>
      </w:pPr>
    </w:p>
    <w:p w14:paraId="2620AC40" w14:textId="77777777" w:rsidR="00081327" w:rsidRPr="009D4406" w:rsidRDefault="00081327" w:rsidP="00081327">
      <w:pPr>
        <w:pStyle w:val="Sinespaciado"/>
        <w:spacing w:line="360" w:lineRule="auto"/>
        <w:ind w:left="1080"/>
        <w:contextualSpacing/>
        <w:jc w:val="center"/>
        <w:rPr>
          <w:b/>
          <w:bCs/>
          <w:sz w:val="28"/>
          <w:szCs w:val="28"/>
        </w:rPr>
      </w:pPr>
      <w:r w:rsidRPr="009D4406">
        <w:rPr>
          <w:b/>
          <w:bCs/>
          <w:sz w:val="28"/>
          <w:szCs w:val="28"/>
        </w:rPr>
        <w:t>Análisis de datos</w:t>
      </w:r>
    </w:p>
    <w:p w14:paraId="4E7CDB1B" w14:textId="77777777" w:rsidR="00081327" w:rsidRDefault="00081327" w:rsidP="002F0963">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Se llevó a cabo un análisis descriptivo de los datos según el sexo, el establecimiento, la dependencia, el tipo de prueba, la evaluación de cada indicador y la predicción sobre el nivel de desempeño de los estudiantes en cada ítem.</w:t>
      </w:r>
      <w:r>
        <w:rPr>
          <w:rFonts w:ascii="Times New Roman" w:hAnsi="Times New Roman"/>
          <w:sz w:val="24"/>
          <w:szCs w:val="24"/>
          <w:lang w:val="es-ES"/>
        </w:rPr>
        <w:t xml:space="preserve"> Luego</w:t>
      </w:r>
      <w:r w:rsidRPr="004741F0">
        <w:rPr>
          <w:rFonts w:ascii="Times New Roman" w:hAnsi="Times New Roman"/>
          <w:sz w:val="24"/>
          <w:szCs w:val="24"/>
          <w:lang w:val="es-ES"/>
        </w:rPr>
        <w:t xml:space="preserve">, se analizó el grado de concordancia entre los profesores en relación con la evaluación de cada ítem y sus cinco dimensiones, utilizando el estadístico descriptivo </w:t>
      </w:r>
      <w:r>
        <w:rPr>
          <w:rFonts w:ascii="Times New Roman" w:hAnsi="Times New Roman"/>
          <w:sz w:val="24"/>
          <w:szCs w:val="24"/>
          <w:lang w:val="es-ES"/>
        </w:rPr>
        <w:t>a</w:t>
      </w:r>
      <w:r w:rsidRPr="004741F0">
        <w:rPr>
          <w:rFonts w:ascii="Times New Roman" w:hAnsi="Times New Roman"/>
          <w:sz w:val="24"/>
          <w:szCs w:val="24"/>
          <w:lang w:val="es-ES"/>
        </w:rPr>
        <w:t>l</w:t>
      </w:r>
      <w:r>
        <w:rPr>
          <w:rFonts w:ascii="Times New Roman" w:hAnsi="Times New Roman"/>
          <w:sz w:val="24"/>
          <w:szCs w:val="24"/>
          <w:lang w:val="es-ES"/>
        </w:rPr>
        <w:t>f</w:t>
      </w:r>
      <w:r w:rsidRPr="004741F0">
        <w:rPr>
          <w:rFonts w:ascii="Times New Roman" w:hAnsi="Times New Roman"/>
          <w:sz w:val="24"/>
          <w:szCs w:val="24"/>
          <w:lang w:val="es-ES"/>
        </w:rPr>
        <w:t xml:space="preserve">a de Kripendorff (Hayes y Krippendorff, 2007). </w:t>
      </w:r>
      <w:r>
        <w:rPr>
          <w:rFonts w:ascii="Times New Roman" w:hAnsi="Times New Roman"/>
          <w:sz w:val="24"/>
          <w:szCs w:val="24"/>
          <w:lang w:val="es-ES"/>
        </w:rPr>
        <w:t>Asimismo, s</w:t>
      </w:r>
      <w:r w:rsidRPr="004741F0">
        <w:rPr>
          <w:rFonts w:ascii="Times New Roman" w:hAnsi="Times New Roman"/>
          <w:sz w:val="24"/>
          <w:szCs w:val="24"/>
          <w:lang w:val="es-ES"/>
        </w:rPr>
        <w:t>e examinó la evaluación de las cinco dimensiones a través del promedio de las evaluaciones para determinar la dimensión mejor evaluada por ellos.</w:t>
      </w:r>
    </w:p>
    <w:p w14:paraId="26EE7C11" w14:textId="77777777" w:rsidR="00081327" w:rsidRDefault="00081327" w:rsidP="002F0963">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 xml:space="preserve">Posteriormente, se </w:t>
      </w:r>
      <w:r>
        <w:rPr>
          <w:rFonts w:ascii="Times New Roman" w:hAnsi="Times New Roman"/>
          <w:sz w:val="24"/>
          <w:szCs w:val="24"/>
          <w:lang w:val="es-ES"/>
        </w:rPr>
        <w:t>valoró</w:t>
      </w:r>
      <w:r w:rsidRPr="004741F0">
        <w:rPr>
          <w:rFonts w:ascii="Times New Roman" w:hAnsi="Times New Roman"/>
          <w:sz w:val="24"/>
          <w:szCs w:val="24"/>
          <w:lang w:val="es-ES"/>
        </w:rPr>
        <w:t xml:space="preserve"> la concordancia entre la predicción de los profesores sobre el desempeño de los estudiantes en los ítems analizados. Dado que las variables no seguían una distribución normal, se optó por utilizar la prueba no paramétrica de Kruskal-Wallis.</w:t>
      </w:r>
    </w:p>
    <w:p w14:paraId="5E41A462" w14:textId="49EC8B07" w:rsidR="00081327" w:rsidRDefault="00081327" w:rsidP="002F0963">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 xml:space="preserve">Finalmente, se </w:t>
      </w:r>
      <w:r>
        <w:rPr>
          <w:rFonts w:ascii="Times New Roman" w:hAnsi="Times New Roman"/>
          <w:sz w:val="24"/>
          <w:szCs w:val="24"/>
          <w:lang w:val="es-ES"/>
        </w:rPr>
        <w:t xml:space="preserve">efectuó </w:t>
      </w:r>
      <w:r w:rsidRPr="004741F0">
        <w:rPr>
          <w:rFonts w:ascii="Times New Roman" w:hAnsi="Times New Roman"/>
          <w:sz w:val="24"/>
          <w:szCs w:val="24"/>
          <w:lang w:val="es-ES"/>
        </w:rPr>
        <w:t>un análisis de contenido sobre las atribuciones al desempeño de los estudiantes, acompañado de algunos extractos prototípicos para cada categoría. Los profesores fueron codificados con un número arábigo, una letra para identificar el sexo (</w:t>
      </w:r>
      <w:r w:rsidRPr="004741F0">
        <w:rPr>
          <w:rFonts w:ascii="Times New Roman" w:hAnsi="Times New Roman"/>
          <w:i/>
          <w:iCs/>
          <w:sz w:val="24"/>
          <w:szCs w:val="24"/>
          <w:lang w:val="es-ES"/>
        </w:rPr>
        <w:t>m</w:t>
      </w:r>
      <w:r w:rsidRPr="004741F0">
        <w:rPr>
          <w:rFonts w:ascii="Times New Roman" w:hAnsi="Times New Roman"/>
          <w:sz w:val="24"/>
          <w:szCs w:val="24"/>
          <w:lang w:val="es-ES"/>
        </w:rPr>
        <w:t xml:space="preserve"> para mujer y </w:t>
      </w:r>
      <w:r w:rsidRPr="004741F0">
        <w:rPr>
          <w:rFonts w:ascii="Times New Roman" w:hAnsi="Times New Roman"/>
          <w:i/>
          <w:iCs/>
          <w:sz w:val="24"/>
          <w:szCs w:val="24"/>
          <w:lang w:val="es-ES"/>
        </w:rPr>
        <w:t>h</w:t>
      </w:r>
      <w:r w:rsidRPr="004741F0">
        <w:rPr>
          <w:rFonts w:ascii="Times New Roman" w:hAnsi="Times New Roman"/>
          <w:sz w:val="24"/>
          <w:szCs w:val="24"/>
          <w:lang w:val="es-ES"/>
        </w:rPr>
        <w:t xml:space="preserve"> para hombre) y una letra para la dependencia administrativa (</w:t>
      </w:r>
      <w:r w:rsidRPr="004741F0">
        <w:rPr>
          <w:rFonts w:ascii="Times New Roman" w:hAnsi="Times New Roman"/>
          <w:i/>
          <w:iCs/>
          <w:sz w:val="24"/>
          <w:szCs w:val="24"/>
          <w:lang w:val="es-ES"/>
        </w:rPr>
        <w:t>m</w:t>
      </w:r>
      <w:r w:rsidRPr="004741F0">
        <w:rPr>
          <w:rFonts w:ascii="Times New Roman" w:hAnsi="Times New Roman"/>
          <w:sz w:val="24"/>
          <w:szCs w:val="24"/>
          <w:lang w:val="es-ES"/>
        </w:rPr>
        <w:t xml:space="preserve"> para público, </w:t>
      </w:r>
      <w:r w:rsidRPr="004741F0">
        <w:rPr>
          <w:rFonts w:ascii="Times New Roman" w:hAnsi="Times New Roman"/>
          <w:i/>
          <w:iCs/>
          <w:sz w:val="24"/>
          <w:szCs w:val="24"/>
          <w:lang w:val="es-ES"/>
        </w:rPr>
        <w:t>ps</w:t>
      </w:r>
      <w:r w:rsidRPr="004741F0">
        <w:rPr>
          <w:rFonts w:ascii="Times New Roman" w:hAnsi="Times New Roman"/>
          <w:sz w:val="24"/>
          <w:szCs w:val="24"/>
          <w:lang w:val="es-ES"/>
        </w:rPr>
        <w:t xml:space="preserve"> para particular subvencionado y </w:t>
      </w:r>
      <w:r w:rsidRPr="004741F0">
        <w:rPr>
          <w:rFonts w:ascii="Times New Roman" w:hAnsi="Times New Roman"/>
          <w:i/>
          <w:iCs/>
          <w:sz w:val="24"/>
          <w:szCs w:val="24"/>
          <w:lang w:val="es-ES"/>
        </w:rPr>
        <w:t>pp</w:t>
      </w:r>
      <w:r w:rsidRPr="004741F0">
        <w:rPr>
          <w:rFonts w:ascii="Times New Roman" w:hAnsi="Times New Roman"/>
          <w:sz w:val="24"/>
          <w:szCs w:val="24"/>
          <w:lang w:val="es-ES"/>
        </w:rPr>
        <w:t xml:space="preserve"> para particular pagado). Por ejemplo, el docente número 1 corresponde a un hombre de un colegio particular pagado (docente 1hpp).</w:t>
      </w:r>
    </w:p>
    <w:p w14:paraId="33ABA789" w14:textId="77777777" w:rsidR="00A267F6" w:rsidRPr="004741F0" w:rsidRDefault="00A267F6" w:rsidP="002F0963">
      <w:pPr>
        <w:spacing w:after="0" w:line="360" w:lineRule="auto"/>
        <w:ind w:firstLine="708"/>
        <w:jc w:val="both"/>
        <w:rPr>
          <w:rFonts w:ascii="Times New Roman" w:hAnsi="Times New Roman"/>
          <w:sz w:val="24"/>
          <w:szCs w:val="24"/>
          <w:lang w:val="es-ES"/>
        </w:rPr>
      </w:pPr>
    </w:p>
    <w:p w14:paraId="174C36EB" w14:textId="77777777" w:rsidR="00081327" w:rsidRPr="004741F0" w:rsidRDefault="00081327" w:rsidP="00081327">
      <w:pPr>
        <w:pStyle w:val="Sinespaciado"/>
        <w:spacing w:line="360" w:lineRule="auto"/>
        <w:contextualSpacing/>
        <w:jc w:val="center"/>
        <w:rPr>
          <w:b/>
          <w:bCs/>
          <w:sz w:val="32"/>
          <w:szCs w:val="32"/>
        </w:rPr>
      </w:pPr>
      <w:r w:rsidRPr="004741F0">
        <w:rPr>
          <w:b/>
          <w:bCs/>
          <w:sz w:val="32"/>
          <w:szCs w:val="32"/>
        </w:rPr>
        <w:t>Resultados</w:t>
      </w:r>
    </w:p>
    <w:p w14:paraId="61E39DC0" w14:textId="77777777" w:rsidR="00081327" w:rsidRPr="004741F0" w:rsidRDefault="00081327" w:rsidP="00081327">
      <w:pPr>
        <w:pStyle w:val="Sinespaciado"/>
        <w:spacing w:line="360" w:lineRule="auto"/>
        <w:ind w:firstLine="708"/>
        <w:contextualSpacing/>
        <w:jc w:val="both"/>
        <w:rPr>
          <w:szCs w:val="24"/>
        </w:rPr>
      </w:pPr>
      <w:r w:rsidRPr="004741F0">
        <w:rPr>
          <w:szCs w:val="24"/>
        </w:rPr>
        <w:t>A continuación, se presentan los resultados derivados del análisis cuantitativo, seguido de la producción de datos cualitativos.</w:t>
      </w:r>
    </w:p>
    <w:p w14:paraId="7427BA6B" w14:textId="77777777" w:rsidR="00081327" w:rsidRPr="004741F0" w:rsidRDefault="00081327" w:rsidP="00081327">
      <w:pPr>
        <w:pStyle w:val="Sinespaciado"/>
        <w:spacing w:line="360" w:lineRule="auto"/>
        <w:ind w:firstLine="708"/>
        <w:contextualSpacing/>
        <w:jc w:val="both"/>
        <w:rPr>
          <w:szCs w:val="24"/>
        </w:rPr>
      </w:pPr>
    </w:p>
    <w:p w14:paraId="50AA239C" w14:textId="77777777" w:rsidR="00A267F6" w:rsidRDefault="00A267F6" w:rsidP="00081327">
      <w:pPr>
        <w:pStyle w:val="Sinespaciado"/>
        <w:spacing w:line="360" w:lineRule="auto"/>
        <w:ind w:left="1080"/>
        <w:contextualSpacing/>
        <w:jc w:val="center"/>
        <w:rPr>
          <w:b/>
          <w:bCs/>
          <w:sz w:val="28"/>
          <w:szCs w:val="28"/>
        </w:rPr>
      </w:pPr>
    </w:p>
    <w:p w14:paraId="66BC5B79" w14:textId="77777777" w:rsidR="00A267F6" w:rsidRDefault="00A267F6" w:rsidP="00081327">
      <w:pPr>
        <w:pStyle w:val="Sinespaciado"/>
        <w:spacing w:line="360" w:lineRule="auto"/>
        <w:ind w:left="1080"/>
        <w:contextualSpacing/>
        <w:jc w:val="center"/>
        <w:rPr>
          <w:b/>
          <w:bCs/>
          <w:sz w:val="28"/>
          <w:szCs w:val="28"/>
        </w:rPr>
      </w:pPr>
    </w:p>
    <w:p w14:paraId="3294E2AA" w14:textId="77777777" w:rsidR="00A267F6" w:rsidRDefault="00A267F6" w:rsidP="00081327">
      <w:pPr>
        <w:pStyle w:val="Sinespaciado"/>
        <w:spacing w:line="360" w:lineRule="auto"/>
        <w:ind w:left="1080"/>
        <w:contextualSpacing/>
        <w:jc w:val="center"/>
        <w:rPr>
          <w:b/>
          <w:bCs/>
          <w:sz w:val="28"/>
          <w:szCs w:val="28"/>
        </w:rPr>
      </w:pPr>
    </w:p>
    <w:p w14:paraId="63BD6AD2" w14:textId="77777777" w:rsidR="00A267F6" w:rsidRDefault="00A267F6" w:rsidP="00081327">
      <w:pPr>
        <w:pStyle w:val="Sinespaciado"/>
        <w:spacing w:line="360" w:lineRule="auto"/>
        <w:ind w:left="1080"/>
        <w:contextualSpacing/>
        <w:jc w:val="center"/>
        <w:rPr>
          <w:b/>
          <w:bCs/>
          <w:sz w:val="28"/>
          <w:szCs w:val="28"/>
        </w:rPr>
      </w:pPr>
    </w:p>
    <w:p w14:paraId="4B43684E" w14:textId="77777777" w:rsidR="00A267F6" w:rsidRDefault="00A267F6" w:rsidP="00081327">
      <w:pPr>
        <w:pStyle w:val="Sinespaciado"/>
        <w:spacing w:line="360" w:lineRule="auto"/>
        <w:ind w:left="1080"/>
        <w:contextualSpacing/>
        <w:jc w:val="center"/>
        <w:rPr>
          <w:b/>
          <w:bCs/>
          <w:sz w:val="28"/>
          <w:szCs w:val="28"/>
        </w:rPr>
      </w:pPr>
    </w:p>
    <w:p w14:paraId="0E36771B" w14:textId="77777777" w:rsidR="00A267F6" w:rsidRDefault="00A267F6" w:rsidP="00081327">
      <w:pPr>
        <w:pStyle w:val="Sinespaciado"/>
        <w:spacing w:line="360" w:lineRule="auto"/>
        <w:ind w:left="1080"/>
        <w:contextualSpacing/>
        <w:jc w:val="center"/>
        <w:rPr>
          <w:b/>
          <w:bCs/>
          <w:sz w:val="28"/>
          <w:szCs w:val="28"/>
        </w:rPr>
      </w:pPr>
    </w:p>
    <w:p w14:paraId="33279BC0" w14:textId="74056667" w:rsidR="00081327" w:rsidRPr="002F0963" w:rsidRDefault="00081327" w:rsidP="00081327">
      <w:pPr>
        <w:pStyle w:val="Sinespaciado"/>
        <w:spacing w:line="360" w:lineRule="auto"/>
        <w:ind w:left="1080"/>
        <w:contextualSpacing/>
        <w:jc w:val="center"/>
        <w:rPr>
          <w:b/>
          <w:bCs/>
          <w:sz w:val="28"/>
          <w:szCs w:val="28"/>
        </w:rPr>
      </w:pPr>
      <w:r w:rsidRPr="002F0963">
        <w:rPr>
          <w:b/>
          <w:bCs/>
          <w:sz w:val="28"/>
          <w:szCs w:val="28"/>
        </w:rPr>
        <w:lastRenderedPageBreak/>
        <w:t>Descripción de los docentes sobre la dificultad de los ítems</w:t>
      </w:r>
    </w:p>
    <w:p w14:paraId="118ED86A" w14:textId="77777777" w:rsidR="00081327" w:rsidRDefault="00081327" w:rsidP="002F0963">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 xml:space="preserve">En las </w:t>
      </w:r>
      <w:r>
        <w:rPr>
          <w:rFonts w:ascii="Times New Roman" w:hAnsi="Times New Roman"/>
          <w:sz w:val="24"/>
          <w:szCs w:val="24"/>
          <w:lang w:val="es-ES"/>
        </w:rPr>
        <w:t>t</w:t>
      </w:r>
      <w:r w:rsidRPr="004741F0">
        <w:rPr>
          <w:rFonts w:ascii="Times New Roman" w:hAnsi="Times New Roman"/>
          <w:sz w:val="24"/>
          <w:szCs w:val="24"/>
          <w:lang w:val="es-ES"/>
        </w:rPr>
        <w:t xml:space="preserve">ablas 2 y 3 se presenta el promedio (M) de la evaluación realizada por los profesores a los ítems de matemáticas en una escala que va desde 1 </w:t>
      </w:r>
      <w:r>
        <w:rPr>
          <w:rFonts w:ascii="Times New Roman" w:hAnsi="Times New Roman"/>
          <w:sz w:val="24"/>
          <w:szCs w:val="24"/>
          <w:lang w:val="es-ES"/>
        </w:rPr>
        <w:t>(</w:t>
      </w:r>
      <w:r w:rsidRPr="004741F0">
        <w:rPr>
          <w:rFonts w:ascii="Times New Roman" w:hAnsi="Times New Roman"/>
          <w:sz w:val="24"/>
          <w:szCs w:val="24"/>
          <w:lang w:val="es-ES"/>
        </w:rPr>
        <w:t>muy en desacuerdo</w:t>
      </w:r>
      <w:r>
        <w:rPr>
          <w:rFonts w:ascii="Times New Roman" w:hAnsi="Times New Roman"/>
          <w:sz w:val="24"/>
          <w:szCs w:val="24"/>
          <w:lang w:val="es-ES"/>
        </w:rPr>
        <w:t>)</w:t>
      </w:r>
      <w:r w:rsidRPr="004741F0">
        <w:rPr>
          <w:rFonts w:ascii="Times New Roman" w:hAnsi="Times New Roman"/>
          <w:sz w:val="24"/>
          <w:szCs w:val="24"/>
          <w:lang w:val="es-ES"/>
        </w:rPr>
        <w:t xml:space="preserve"> hasta 5</w:t>
      </w:r>
      <w:r>
        <w:rPr>
          <w:rFonts w:ascii="Times New Roman" w:hAnsi="Times New Roman"/>
          <w:sz w:val="24"/>
          <w:szCs w:val="24"/>
          <w:lang w:val="es-ES"/>
        </w:rPr>
        <w:t xml:space="preserve"> (</w:t>
      </w:r>
      <w:r w:rsidRPr="004741F0">
        <w:rPr>
          <w:rFonts w:ascii="Times New Roman" w:hAnsi="Times New Roman"/>
          <w:sz w:val="24"/>
          <w:szCs w:val="24"/>
          <w:lang w:val="es-ES"/>
        </w:rPr>
        <w:t>muy de acuerdo</w:t>
      </w:r>
      <w:r>
        <w:rPr>
          <w:rFonts w:ascii="Times New Roman" w:hAnsi="Times New Roman"/>
          <w:sz w:val="24"/>
          <w:szCs w:val="24"/>
          <w:lang w:val="es-ES"/>
        </w:rPr>
        <w:t>)</w:t>
      </w:r>
      <w:r w:rsidRPr="004741F0">
        <w:rPr>
          <w:rFonts w:ascii="Times New Roman" w:hAnsi="Times New Roman"/>
          <w:sz w:val="24"/>
          <w:szCs w:val="24"/>
          <w:lang w:val="es-ES"/>
        </w:rPr>
        <w:t>. Los indicadores presentados en las tablas corresponden a la descripción que mejor representa la afirmación propuesta en la pauta de evaluación de los ítems.</w:t>
      </w:r>
    </w:p>
    <w:p w14:paraId="30110ECF" w14:textId="49630718" w:rsidR="00081327" w:rsidRDefault="00081327" w:rsidP="002F0963">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 xml:space="preserve">La </w:t>
      </w:r>
      <w:r w:rsidR="00650E32">
        <w:rPr>
          <w:rFonts w:ascii="Times New Roman" w:hAnsi="Times New Roman"/>
          <w:sz w:val="24"/>
          <w:szCs w:val="24"/>
          <w:lang w:val="es-ES"/>
        </w:rPr>
        <w:t>T</w:t>
      </w:r>
      <w:r w:rsidRPr="004741F0">
        <w:rPr>
          <w:rFonts w:ascii="Times New Roman" w:hAnsi="Times New Roman"/>
          <w:sz w:val="24"/>
          <w:szCs w:val="24"/>
          <w:lang w:val="es-ES"/>
        </w:rPr>
        <w:t xml:space="preserve">abla 2 revela que las dimensiones que explican las dificultades de los estudiantes para responder adecuadamente a los ítems son el </w:t>
      </w:r>
      <w:r>
        <w:rPr>
          <w:rFonts w:ascii="Times New Roman" w:hAnsi="Times New Roman"/>
          <w:sz w:val="24"/>
          <w:szCs w:val="24"/>
          <w:lang w:val="es-ES"/>
        </w:rPr>
        <w:t>c</w:t>
      </w:r>
      <w:r w:rsidRPr="004741F0">
        <w:rPr>
          <w:rFonts w:ascii="Times New Roman" w:hAnsi="Times New Roman"/>
          <w:sz w:val="24"/>
          <w:szCs w:val="24"/>
          <w:lang w:val="es-ES"/>
        </w:rPr>
        <w:t>ontenido (M</w:t>
      </w:r>
      <w:r>
        <w:rPr>
          <w:rFonts w:ascii="Times New Roman" w:hAnsi="Times New Roman"/>
          <w:sz w:val="24"/>
          <w:szCs w:val="24"/>
          <w:lang w:val="es-ES"/>
        </w:rPr>
        <w:t xml:space="preserve"> </w:t>
      </w:r>
      <w:r w:rsidRPr="004741F0">
        <w:rPr>
          <w:rFonts w:ascii="Times New Roman" w:hAnsi="Times New Roman"/>
          <w:sz w:val="24"/>
          <w:szCs w:val="24"/>
          <w:lang w:val="es-ES"/>
        </w:rPr>
        <w:t>=</w:t>
      </w:r>
      <w:r>
        <w:rPr>
          <w:rFonts w:ascii="Times New Roman" w:hAnsi="Times New Roman"/>
          <w:sz w:val="24"/>
          <w:szCs w:val="24"/>
          <w:lang w:val="es-ES"/>
        </w:rPr>
        <w:t xml:space="preserve"> </w:t>
      </w:r>
      <w:r w:rsidRPr="004741F0">
        <w:rPr>
          <w:rFonts w:ascii="Times New Roman" w:hAnsi="Times New Roman"/>
          <w:sz w:val="24"/>
          <w:szCs w:val="24"/>
          <w:lang w:val="es-ES"/>
        </w:rPr>
        <w:t>3.21), la habilidad cognitiva (M</w:t>
      </w:r>
      <w:r>
        <w:rPr>
          <w:rFonts w:ascii="Times New Roman" w:hAnsi="Times New Roman"/>
          <w:sz w:val="24"/>
          <w:szCs w:val="24"/>
          <w:lang w:val="es-ES"/>
        </w:rPr>
        <w:t xml:space="preserve"> </w:t>
      </w:r>
      <w:r w:rsidRPr="004741F0">
        <w:rPr>
          <w:rFonts w:ascii="Times New Roman" w:hAnsi="Times New Roman"/>
          <w:sz w:val="24"/>
          <w:szCs w:val="24"/>
          <w:lang w:val="es-ES"/>
        </w:rPr>
        <w:t>=</w:t>
      </w:r>
      <w:r>
        <w:rPr>
          <w:rFonts w:ascii="Times New Roman" w:hAnsi="Times New Roman"/>
          <w:sz w:val="24"/>
          <w:szCs w:val="24"/>
          <w:lang w:val="es-ES"/>
        </w:rPr>
        <w:t xml:space="preserve"> </w:t>
      </w:r>
      <w:r w:rsidRPr="004741F0">
        <w:rPr>
          <w:rFonts w:ascii="Times New Roman" w:hAnsi="Times New Roman"/>
          <w:sz w:val="24"/>
          <w:szCs w:val="24"/>
          <w:lang w:val="es-ES"/>
        </w:rPr>
        <w:t xml:space="preserve">3.81) y la </w:t>
      </w:r>
      <w:r>
        <w:rPr>
          <w:rFonts w:ascii="Times New Roman" w:hAnsi="Times New Roman"/>
          <w:sz w:val="24"/>
          <w:szCs w:val="24"/>
          <w:lang w:val="es-ES"/>
        </w:rPr>
        <w:t>c</w:t>
      </w:r>
      <w:r w:rsidRPr="004741F0">
        <w:rPr>
          <w:rFonts w:ascii="Times New Roman" w:hAnsi="Times New Roman"/>
          <w:sz w:val="24"/>
          <w:szCs w:val="24"/>
          <w:lang w:val="es-ES"/>
        </w:rPr>
        <w:t>omplejidad (M</w:t>
      </w:r>
      <w:r>
        <w:rPr>
          <w:rFonts w:ascii="Times New Roman" w:hAnsi="Times New Roman"/>
          <w:sz w:val="24"/>
          <w:szCs w:val="24"/>
          <w:lang w:val="es-ES"/>
        </w:rPr>
        <w:t xml:space="preserve"> </w:t>
      </w:r>
      <w:r w:rsidRPr="004741F0">
        <w:rPr>
          <w:rFonts w:ascii="Times New Roman" w:hAnsi="Times New Roman"/>
          <w:sz w:val="24"/>
          <w:szCs w:val="24"/>
          <w:lang w:val="es-ES"/>
        </w:rPr>
        <w:t>=</w:t>
      </w:r>
      <w:r>
        <w:rPr>
          <w:rFonts w:ascii="Times New Roman" w:hAnsi="Times New Roman"/>
          <w:sz w:val="24"/>
          <w:szCs w:val="24"/>
          <w:lang w:val="es-ES"/>
        </w:rPr>
        <w:t xml:space="preserve"> </w:t>
      </w:r>
      <w:r w:rsidRPr="004741F0">
        <w:rPr>
          <w:rFonts w:ascii="Times New Roman" w:hAnsi="Times New Roman"/>
          <w:sz w:val="24"/>
          <w:szCs w:val="24"/>
          <w:lang w:val="es-ES"/>
        </w:rPr>
        <w:t xml:space="preserve">3.89), </w:t>
      </w:r>
      <w:r>
        <w:rPr>
          <w:rFonts w:ascii="Times New Roman" w:hAnsi="Times New Roman"/>
          <w:sz w:val="24"/>
          <w:szCs w:val="24"/>
          <w:lang w:val="es-ES"/>
        </w:rPr>
        <w:t xml:space="preserve">lo cual muestra </w:t>
      </w:r>
      <w:r w:rsidRPr="004741F0">
        <w:rPr>
          <w:rFonts w:ascii="Times New Roman" w:hAnsi="Times New Roman"/>
          <w:sz w:val="24"/>
          <w:szCs w:val="24"/>
          <w:lang w:val="es-ES"/>
        </w:rPr>
        <w:t>diferencias significativas con respecto al resto de las dimensiones (</w:t>
      </w:r>
      <w:r>
        <w:rPr>
          <w:rFonts w:ascii="Times New Roman" w:hAnsi="Times New Roman"/>
          <w:sz w:val="24"/>
          <w:szCs w:val="24"/>
          <w:lang w:val="es-ES"/>
        </w:rPr>
        <w:t>c</w:t>
      </w:r>
      <w:r w:rsidRPr="004741F0">
        <w:rPr>
          <w:rFonts w:ascii="Times New Roman" w:hAnsi="Times New Roman"/>
          <w:sz w:val="24"/>
          <w:szCs w:val="24"/>
          <w:lang w:val="es-ES"/>
        </w:rPr>
        <w:t>hi cuadrado= 7.82; p</w:t>
      </w:r>
      <w:r>
        <w:rPr>
          <w:rFonts w:ascii="Times New Roman" w:hAnsi="Times New Roman"/>
          <w:sz w:val="24"/>
          <w:szCs w:val="24"/>
          <w:lang w:val="es-ES"/>
        </w:rPr>
        <w:t xml:space="preserve"> </w:t>
      </w:r>
      <w:r w:rsidRPr="004741F0">
        <w:rPr>
          <w:rFonts w:ascii="Times New Roman" w:hAnsi="Times New Roman"/>
          <w:sz w:val="24"/>
          <w:szCs w:val="24"/>
          <w:lang w:val="es-ES"/>
        </w:rPr>
        <w:t xml:space="preserve">&lt; .05). </w:t>
      </w:r>
    </w:p>
    <w:p w14:paraId="1971ECCC" w14:textId="77777777" w:rsidR="00081327" w:rsidRDefault="00081327" w:rsidP="002F0963">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 xml:space="preserve">En la dimensión </w:t>
      </w:r>
      <w:r w:rsidRPr="004741F0">
        <w:rPr>
          <w:rFonts w:ascii="Times New Roman" w:hAnsi="Times New Roman"/>
          <w:i/>
          <w:iCs/>
          <w:sz w:val="24"/>
          <w:szCs w:val="24"/>
          <w:lang w:val="es-ES"/>
        </w:rPr>
        <w:t>contenido</w:t>
      </w:r>
      <w:r w:rsidRPr="004741F0">
        <w:rPr>
          <w:rFonts w:ascii="Times New Roman" w:hAnsi="Times New Roman"/>
          <w:sz w:val="24"/>
          <w:szCs w:val="24"/>
          <w:lang w:val="es-ES"/>
        </w:rPr>
        <w:t xml:space="preserve">, el indicador más bajo </w:t>
      </w:r>
      <w:r>
        <w:rPr>
          <w:rFonts w:ascii="Times New Roman" w:hAnsi="Times New Roman"/>
          <w:sz w:val="24"/>
          <w:szCs w:val="24"/>
          <w:lang w:val="es-ES"/>
        </w:rPr>
        <w:t>fue</w:t>
      </w:r>
      <w:r w:rsidRPr="004741F0">
        <w:rPr>
          <w:rFonts w:ascii="Times New Roman" w:hAnsi="Times New Roman"/>
          <w:sz w:val="24"/>
          <w:szCs w:val="24"/>
          <w:lang w:val="es-ES"/>
        </w:rPr>
        <w:t xml:space="preserve"> </w:t>
      </w:r>
      <w:r>
        <w:rPr>
          <w:rFonts w:ascii="Times New Roman" w:hAnsi="Times New Roman"/>
          <w:sz w:val="24"/>
          <w:szCs w:val="24"/>
          <w:lang w:val="es-ES"/>
        </w:rPr>
        <w:t>a</w:t>
      </w:r>
      <w:r w:rsidRPr="004741F0">
        <w:rPr>
          <w:rFonts w:ascii="Times New Roman" w:hAnsi="Times New Roman"/>
          <w:sz w:val="24"/>
          <w:szCs w:val="24"/>
          <w:lang w:val="es-ES"/>
        </w:rPr>
        <w:t>plicación, mientras que en el resto de las dimensiones todos los indicadores punt</w:t>
      </w:r>
      <w:r>
        <w:rPr>
          <w:rFonts w:ascii="Times New Roman" w:hAnsi="Times New Roman"/>
          <w:sz w:val="24"/>
          <w:szCs w:val="24"/>
          <w:lang w:val="es-ES"/>
        </w:rPr>
        <w:t>uaron</w:t>
      </w:r>
      <w:r w:rsidRPr="004741F0">
        <w:rPr>
          <w:rFonts w:ascii="Times New Roman" w:hAnsi="Times New Roman"/>
          <w:sz w:val="24"/>
          <w:szCs w:val="24"/>
          <w:lang w:val="es-ES"/>
        </w:rPr>
        <w:t xml:space="preserve"> alto </w:t>
      </w:r>
      <w:r>
        <w:rPr>
          <w:rFonts w:ascii="Times New Roman" w:hAnsi="Times New Roman"/>
          <w:sz w:val="24"/>
          <w:szCs w:val="24"/>
          <w:lang w:val="es-ES"/>
        </w:rPr>
        <w:t xml:space="preserve">(se destacan </w:t>
      </w:r>
      <w:r w:rsidRPr="004741F0">
        <w:rPr>
          <w:rFonts w:ascii="Times New Roman" w:hAnsi="Times New Roman"/>
          <w:i/>
          <w:iCs/>
          <w:sz w:val="24"/>
          <w:szCs w:val="24"/>
          <w:lang w:val="es-ES"/>
        </w:rPr>
        <w:t>analizar</w:t>
      </w:r>
      <w:r w:rsidRPr="004741F0">
        <w:rPr>
          <w:rFonts w:ascii="Times New Roman" w:hAnsi="Times New Roman"/>
          <w:sz w:val="24"/>
          <w:szCs w:val="24"/>
          <w:lang w:val="es-ES"/>
        </w:rPr>
        <w:t xml:space="preserve">, </w:t>
      </w:r>
      <w:r w:rsidRPr="004741F0">
        <w:rPr>
          <w:rFonts w:ascii="Times New Roman" w:hAnsi="Times New Roman"/>
          <w:i/>
          <w:iCs/>
          <w:sz w:val="24"/>
          <w:szCs w:val="24"/>
          <w:lang w:val="es-ES"/>
        </w:rPr>
        <w:t>integrar</w:t>
      </w:r>
      <w:r w:rsidRPr="004741F0">
        <w:rPr>
          <w:rFonts w:ascii="Times New Roman" w:hAnsi="Times New Roman"/>
          <w:sz w:val="24"/>
          <w:szCs w:val="24"/>
          <w:lang w:val="es-ES"/>
        </w:rPr>
        <w:t xml:space="preserve"> y </w:t>
      </w:r>
      <w:r w:rsidRPr="004741F0">
        <w:rPr>
          <w:rFonts w:ascii="Times New Roman" w:hAnsi="Times New Roman"/>
          <w:i/>
          <w:iCs/>
          <w:sz w:val="24"/>
          <w:szCs w:val="24"/>
          <w:lang w:val="es-ES"/>
        </w:rPr>
        <w:t>planificar</w:t>
      </w:r>
      <w:r>
        <w:rPr>
          <w:rFonts w:ascii="Times New Roman" w:hAnsi="Times New Roman"/>
          <w:sz w:val="24"/>
          <w:szCs w:val="24"/>
          <w:lang w:val="es-ES"/>
        </w:rPr>
        <w:t>)</w:t>
      </w:r>
      <w:r w:rsidRPr="004741F0">
        <w:rPr>
          <w:rFonts w:ascii="Times New Roman" w:hAnsi="Times New Roman"/>
          <w:sz w:val="24"/>
          <w:szCs w:val="24"/>
          <w:lang w:val="es-ES"/>
        </w:rPr>
        <w:t xml:space="preserve">. Asimismo, se observa una baja puntuación en el indicador </w:t>
      </w:r>
      <w:r w:rsidRPr="004741F0">
        <w:rPr>
          <w:rFonts w:ascii="Times New Roman" w:hAnsi="Times New Roman"/>
          <w:i/>
          <w:iCs/>
          <w:sz w:val="24"/>
          <w:szCs w:val="24"/>
          <w:lang w:val="es-ES"/>
        </w:rPr>
        <w:t>conocido</w:t>
      </w:r>
      <w:r w:rsidRPr="004741F0">
        <w:rPr>
          <w:rFonts w:ascii="Times New Roman" w:hAnsi="Times New Roman"/>
          <w:sz w:val="24"/>
          <w:szCs w:val="24"/>
          <w:lang w:val="es-ES"/>
        </w:rPr>
        <w:t xml:space="preserve"> de la dimensión de </w:t>
      </w:r>
      <w:r w:rsidRPr="004741F0">
        <w:rPr>
          <w:rFonts w:ascii="Times New Roman" w:hAnsi="Times New Roman"/>
          <w:i/>
          <w:iCs/>
          <w:sz w:val="24"/>
          <w:szCs w:val="24"/>
          <w:lang w:val="es-ES"/>
        </w:rPr>
        <w:t>formulación del ítem</w:t>
      </w:r>
      <w:r w:rsidRPr="004741F0">
        <w:rPr>
          <w:rFonts w:ascii="Times New Roman" w:hAnsi="Times New Roman"/>
          <w:sz w:val="24"/>
          <w:szCs w:val="24"/>
          <w:lang w:val="es-ES"/>
        </w:rPr>
        <w:t>. En resumen, un estudiante tendría más dificultades para resolver est</w:t>
      </w:r>
      <w:r>
        <w:rPr>
          <w:rFonts w:ascii="Times New Roman" w:hAnsi="Times New Roman"/>
          <w:sz w:val="24"/>
          <w:szCs w:val="24"/>
          <w:lang w:val="es-ES"/>
        </w:rPr>
        <w:t>as preguntas</w:t>
      </w:r>
      <w:r w:rsidRPr="004741F0">
        <w:rPr>
          <w:rFonts w:ascii="Times New Roman" w:hAnsi="Times New Roman"/>
          <w:sz w:val="24"/>
          <w:szCs w:val="24"/>
          <w:lang w:val="es-ES"/>
        </w:rPr>
        <w:t xml:space="preserve"> si el tipo de ítem es poco conocido, el contenido requiere aplicación, la habilidad cognitiva evaluada está relacionada con el análisis, y el ítem involucra la planificación e integración del conocimiento.</w:t>
      </w:r>
    </w:p>
    <w:p w14:paraId="42962088" w14:textId="77777777" w:rsidR="00081327" w:rsidRPr="004741F0" w:rsidRDefault="00081327" w:rsidP="002F0963">
      <w:pPr>
        <w:spacing w:after="0" w:line="360" w:lineRule="auto"/>
        <w:ind w:firstLine="708"/>
        <w:jc w:val="both"/>
        <w:rPr>
          <w:rFonts w:ascii="Times New Roman" w:hAnsi="Times New Roman"/>
          <w:sz w:val="24"/>
          <w:szCs w:val="24"/>
          <w:lang w:val="es-ES"/>
        </w:rPr>
      </w:pPr>
    </w:p>
    <w:p w14:paraId="140E953B" w14:textId="77777777" w:rsidR="00A267F6" w:rsidRDefault="00A267F6" w:rsidP="00081327">
      <w:pPr>
        <w:pStyle w:val="Sinespaciado"/>
        <w:spacing w:line="360" w:lineRule="auto"/>
        <w:contextualSpacing/>
        <w:jc w:val="center"/>
        <w:rPr>
          <w:b/>
          <w:bCs/>
          <w:szCs w:val="24"/>
        </w:rPr>
      </w:pPr>
    </w:p>
    <w:p w14:paraId="5212A567" w14:textId="77777777" w:rsidR="00A267F6" w:rsidRDefault="00A267F6" w:rsidP="00081327">
      <w:pPr>
        <w:pStyle w:val="Sinespaciado"/>
        <w:spacing w:line="360" w:lineRule="auto"/>
        <w:contextualSpacing/>
        <w:jc w:val="center"/>
        <w:rPr>
          <w:b/>
          <w:bCs/>
          <w:szCs w:val="24"/>
        </w:rPr>
      </w:pPr>
    </w:p>
    <w:p w14:paraId="78C42F55" w14:textId="77777777" w:rsidR="00A267F6" w:rsidRDefault="00A267F6" w:rsidP="00081327">
      <w:pPr>
        <w:pStyle w:val="Sinespaciado"/>
        <w:spacing w:line="360" w:lineRule="auto"/>
        <w:contextualSpacing/>
        <w:jc w:val="center"/>
        <w:rPr>
          <w:b/>
          <w:bCs/>
          <w:szCs w:val="24"/>
        </w:rPr>
      </w:pPr>
    </w:p>
    <w:p w14:paraId="7E02D515" w14:textId="77777777" w:rsidR="00A267F6" w:rsidRDefault="00A267F6" w:rsidP="00081327">
      <w:pPr>
        <w:pStyle w:val="Sinespaciado"/>
        <w:spacing w:line="360" w:lineRule="auto"/>
        <w:contextualSpacing/>
        <w:jc w:val="center"/>
        <w:rPr>
          <w:b/>
          <w:bCs/>
          <w:szCs w:val="24"/>
        </w:rPr>
      </w:pPr>
    </w:p>
    <w:p w14:paraId="4575E868" w14:textId="77777777" w:rsidR="00A267F6" w:rsidRDefault="00A267F6" w:rsidP="00081327">
      <w:pPr>
        <w:pStyle w:val="Sinespaciado"/>
        <w:spacing w:line="360" w:lineRule="auto"/>
        <w:contextualSpacing/>
        <w:jc w:val="center"/>
        <w:rPr>
          <w:b/>
          <w:bCs/>
          <w:szCs w:val="24"/>
        </w:rPr>
      </w:pPr>
    </w:p>
    <w:p w14:paraId="5CF327BB" w14:textId="77777777" w:rsidR="00A267F6" w:rsidRDefault="00A267F6" w:rsidP="00081327">
      <w:pPr>
        <w:pStyle w:val="Sinespaciado"/>
        <w:spacing w:line="360" w:lineRule="auto"/>
        <w:contextualSpacing/>
        <w:jc w:val="center"/>
        <w:rPr>
          <w:b/>
          <w:bCs/>
          <w:szCs w:val="24"/>
        </w:rPr>
      </w:pPr>
    </w:p>
    <w:p w14:paraId="2486E070" w14:textId="77777777" w:rsidR="00A267F6" w:rsidRDefault="00A267F6" w:rsidP="00081327">
      <w:pPr>
        <w:pStyle w:val="Sinespaciado"/>
        <w:spacing w:line="360" w:lineRule="auto"/>
        <w:contextualSpacing/>
        <w:jc w:val="center"/>
        <w:rPr>
          <w:b/>
          <w:bCs/>
          <w:szCs w:val="24"/>
        </w:rPr>
      </w:pPr>
    </w:p>
    <w:p w14:paraId="370C8235" w14:textId="77777777" w:rsidR="00A267F6" w:rsidRDefault="00A267F6" w:rsidP="00081327">
      <w:pPr>
        <w:pStyle w:val="Sinespaciado"/>
        <w:spacing w:line="360" w:lineRule="auto"/>
        <w:contextualSpacing/>
        <w:jc w:val="center"/>
        <w:rPr>
          <w:b/>
          <w:bCs/>
          <w:szCs w:val="24"/>
        </w:rPr>
      </w:pPr>
    </w:p>
    <w:p w14:paraId="771CA2F6" w14:textId="77777777" w:rsidR="00A267F6" w:rsidRDefault="00A267F6" w:rsidP="00081327">
      <w:pPr>
        <w:pStyle w:val="Sinespaciado"/>
        <w:spacing w:line="360" w:lineRule="auto"/>
        <w:contextualSpacing/>
        <w:jc w:val="center"/>
        <w:rPr>
          <w:b/>
          <w:bCs/>
          <w:szCs w:val="24"/>
        </w:rPr>
      </w:pPr>
    </w:p>
    <w:p w14:paraId="69543718" w14:textId="77777777" w:rsidR="00A267F6" w:rsidRDefault="00A267F6" w:rsidP="00081327">
      <w:pPr>
        <w:pStyle w:val="Sinespaciado"/>
        <w:spacing w:line="360" w:lineRule="auto"/>
        <w:contextualSpacing/>
        <w:jc w:val="center"/>
        <w:rPr>
          <w:b/>
          <w:bCs/>
          <w:szCs w:val="24"/>
        </w:rPr>
      </w:pPr>
    </w:p>
    <w:p w14:paraId="4EF4BCBE" w14:textId="77777777" w:rsidR="00A267F6" w:rsidRDefault="00A267F6" w:rsidP="00081327">
      <w:pPr>
        <w:pStyle w:val="Sinespaciado"/>
        <w:spacing w:line="360" w:lineRule="auto"/>
        <w:contextualSpacing/>
        <w:jc w:val="center"/>
        <w:rPr>
          <w:b/>
          <w:bCs/>
          <w:szCs w:val="24"/>
        </w:rPr>
      </w:pPr>
    </w:p>
    <w:p w14:paraId="0DC32547" w14:textId="77777777" w:rsidR="00A267F6" w:rsidRDefault="00A267F6" w:rsidP="00081327">
      <w:pPr>
        <w:pStyle w:val="Sinespaciado"/>
        <w:spacing w:line="360" w:lineRule="auto"/>
        <w:contextualSpacing/>
        <w:jc w:val="center"/>
        <w:rPr>
          <w:b/>
          <w:bCs/>
          <w:szCs w:val="24"/>
        </w:rPr>
      </w:pPr>
    </w:p>
    <w:p w14:paraId="65C56812" w14:textId="77777777" w:rsidR="00A267F6" w:rsidRDefault="00A267F6" w:rsidP="00081327">
      <w:pPr>
        <w:pStyle w:val="Sinespaciado"/>
        <w:spacing w:line="360" w:lineRule="auto"/>
        <w:contextualSpacing/>
        <w:jc w:val="center"/>
        <w:rPr>
          <w:b/>
          <w:bCs/>
          <w:szCs w:val="24"/>
        </w:rPr>
      </w:pPr>
    </w:p>
    <w:p w14:paraId="00DC0A8A" w14:textId="77777777" w:rsidR="00A267F6" w:rsidRDefault="00A267F6" w:rsidP="00081327">
      <w:pPr>
        <w:pStyle w:val="Sinespaciado"/>
        <w:spacing w:line="360" w:lineRule="auto"/>
        <w:contextualSpacing/>
        <w:jc w:val="center"/>
        <w:rPr>
          <w:b/>
          <w:bCs/>
          <w:szCs w:val="24"/>
        </w:rPr>
      </w:pPr>
    </w:p>
    <w:p w14:paraId="7DD68B9D" w14:textId="77777777" w:rsidR="00A267F6" w:rsidRDefault="00A267F6" w:rsidP="00081327">
      <w:pPr>
        <w:pStyle w:val="Sinespaciado"/>
        <w:spacing w:line="360" w:lineRule="auto"/>
        <w:contextualSpacing/>
        <w:jc w:val="center"/>
        <w:rPr>
          <w:b/>
          <w:bCs/>
          <w:szCs w:val="24"/>
        </w:rPr>
      </w:pPr>
    </w:p>
    <w:p w14:paraId="490E641A" w14:textId="77777777" w:rsidR="00A267F6" w:rsidRDefault="00A267F6" w:rsidP="00081327">
      <w:pPr>
        <w:pStyle w:val="Sinespaciado"/>
        <w:spacing w:line="360" w:lineRule="auto"/>
        <w:contextualSpacing/>
        <w:jc w:val="center"/>
        <w:rPr>
          <w:b/>
          <w:bCs/>
          <w:szCs w:val="24"/>
        </w:rPr>
      </w:pPr>
    </w:p>
    <w:p w14:paraId="146AD3C1" w14:textId="2AB6FCD6" w:rsidR="00081327" w:rsidRPr="004741F0" w:rsidRDefault="00081327" w:rsidP="00081327">
      <w:pPr>
        <w:pStyle w:val="Sinespaciado"/>
        <w:spacing w:line="360" w:lineRule="auto"/>
        <w:contextualSpacing/>
        <w:jc w:val="center"/>
        <w:rPr>
          <w:szCs w:val="24"/>
        </w:rPr>
      </w:pPr>
      <w:r w:rsidRPr="004741F0">
        <w:rPr>
          <w:b/>
          <w:bCs/>
          <w:szCs w:val="24"/>
        </w:rPr>
        <w:lastRenderedPageBreak/>
        <w:t>Tabla 2.</w:t>
      </w:r>
      <w:r w:rsidRPr="004741F0">
        <w:rPr>
          <w:szCs w:val="24"/>
        </w:rPr>
        <w:t xml:space="preserve"> Promedio de evaluación de docentes en matemáticas para ítems de bajo acierto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403"/>
        <w:gridCol w:w="972"/>
        <w:gridCol w:w="972"/>
        <w:gridCol w:w="973"/>
        <w:gridCol w:w="972"/>
        <w:gridCol w:w="972"/>
        <w:gridCol w:w="973"/>
      </w:tblGrid>
      <w:tr w:rsidR="00081327" w:rsidRPr="002F0963" w14:paraId="2253853C" w14:textId="77777777" w:rsidTr="002F0963">
        <w:trPr>
          <w:jc w:val="center"/>
        </w:trPr>
        <w:tc>
          <w:tcPr>
            <w:tcW w:w="1818" w:type="dxa"/>
            <w:shd w:val="clear" w:color="auto" w:fill="auto"/>
          </w:tcPr>
          <w:p w14:paraId="614A5E7D" w14:textId="77777777" w:rsidR="00081327" w:rsidRPr="002F0963" w:rsidRDefault="00081327" w:rsidP="00931ECC">
            <w:pPr>
              <w:pStyle w:val="Sinespaciado"/>
              <w:contextualSpacing/>
              <w:jc w:val="center"/>
              <w:rPr>
                <w:szCs w:val="24"/>
              </w:rPr>
            </w:pPr>
          </w:p>
        </w:tc>
        <w:tc>
          <w:tcPr>
            <w:tcW w:w="0" w:type="auto"/>
            <w:shd w:val="clear" w:color="auto" w:fill="auto"/>
          </w:tcPr>
          <w:p w14:paraId="7D17D745" w14:textId="77777777" w:rsidR="00081327" w:rsidRPr="002F0963" w:rsidRDefault="00081327" w:rsidP="00931ECC">
            <w:pPr>
              <w:pStyle w:val="Sinespaciado"/>
              <w:contextualSpacing/>
              <w:jc w:val="center"/>
              <w:rPr>
                <w:szCs w:val="24"/>
              </w:rPr>
            </w:pPr>
          </w:p>
        </w:tc>
        <w:tc>
          <w:tcPr>
            <w:tcW w:w="5834" w:type="dxa"/>
            <w:gridSpan w:val="6"/>
            <w:shd w:val="clear" w:color="auto" w:fill="auto"/>
          </w:tcPr>
          <w:p w14:paraId="16AA678F" w14:textId="77777777" w:rsidR="00081327" w:rsidRPr="002F0963" w:rsidRDefault="00081327" w:rsidP="00931ECC">
            <w:pPr>
              <w:pStyle w:val="Sinespaciado"/>
              <w:contextualSpacing/>
              <w:jc w:val="center"/>
              <w:rPr>
                <w:szCs w:val="24"/>
              </w:rPr>
            </w:pPr>
            <w:r w:rsidRPr="002F0963">
              <w:rPr>
                <w:szCs w:val="24"/>
              </w:rPr>
              <w:t>Ítems bajo desempeño (tipo)</w:t>
            </w:r>
          </w:p>
        </w:tc>
      </w:tr>
      <w:tr w:rsidR="00081327" w:rsidRPr="002F0963" w14:paraId="5A04686C" w14:textId="77777777" w:rsidTr="002F0963">
        <w:trPr>
          <w:jc w:val="center"/>
        </w:trPr>
        <w:tc>
          <w:tcPr>
            <w:tcW w:w="1818" w:type="dxa"/>
            <w:shd w:val="clear" w:color="auto" w:fill="auto"/>
          </w:tcPr>
          <w:p w14:paraId="792B0FAE" w14:textId="77777777" w:rsidR="00081327" w:rsidRPr="002F0963" w:rsidRDefault="00081327" w:rsidP="00931ECC">
            <w:pPr>
              <w:pStyle w:val="Sinespaciado"/>
              <w:contextualSpacing/>
              <w:jc w:val="center"/>
              <w:rPr>
                <w:szCs w:val="24"/>
              </w:rPr>
            </w:pPr>
            <w:r w:rsidRPr="002F0963">
              <w:rPr>
                <w:szCs w:val="24"/>
              </w:rPr>
              <w:t>Dimensión</w:t>
            </w:r>
          </w:p>
        </w:tc>
        <w:tc>
          <w:tcPr>
            <w:tcW w:w="0" w:type="auto"/>
            <w:shd w:val="clear" w:color="auto" w:fill="auto"/>
          </w:tcPr>
          <w:p w14:paraId="040591F5" w14:textId="77777777" w:rsidR="00081327" w:rsidRPr="002F0963" w:rsidRDefault="00081327" w:rsidP="00931ECC">
            <w:pPr>
              <w:pStyle w:val="Sinespaciado"/>
              <w:contextualSpacing/>
              <w:jc w:val="center"/>
              <w:rPr>
                <w:szCs w:val="24"/>
              </w:rPr>
            </w:pPr>
            <w:r w:rsidRPr="002F0963">
              <w:rPr>
                <w:szCs w:val="24"/>
              </w:rPr>
              <w:t>Indicador</w:t>
            </w:r>
          </w:p>
        </w:tc>
        <w:tc>
          <w:tcPr>
            <w:tcW w:w="972" w:type="dxa"/>
            <w:shd w:val="clear" w:color="auto" w:fill="auto"/>
          </w:tcPr>
          <w:p w14:paraId="64BD0E56" w14:textId="77777777" w:rsidR="00081327" w:rsidRPr="002F0963" w:rsidRDefault="00081327" w:rsidP="00931ECC">
            <w:pPr>
              <w:pStyle w:val="Sinespaciado"/>
              <w:contextualSpacing/>
              <w:jc w:val="center"/>
              <w:rPr>
                <w:szCs w:val="24"/>
              </w:rPr>
            </w:pPr>
            <w:r w:rsidRPr="002F0963">
              <w:rPr>
                <w:szCs w:val="24"/>
              </w:rPr>
              <w:t>12</w:t>
            </w:r>
          </w:p>
          <w:p w14:paraId="43DBEB22" w14:textId="77777777" w:rsidR="00081327" w:rsidRPr="002F0963" w:rsidRDefault="00081327" w:rsidP="00931ECC">
            <w:pPr>
              <w:pStyle w:val="Sinespaciado"/>
              <w:contextualSpacing/>
              <w:jc w:val="center"/>
              <w:rPr>
                <w:szCs w:val="24"/>
              </w:rPr>
            </w:pPr>
            <w:r w:rsidRPr="002F0963">
              <w:rPr>
                <w:szCs w:val="24"/>
              </w:rPr>
              <w:t>(SM)</w:t>
            </w:r>
          </w:p>
        </w:tc>
        <w:tc>
          <w:tcPr>
            <w:tcW w:w="972" w:type="dxa"/>
            <w:shd w:val="clear" w:color="auto" w:fill="auto"/>
          </w:tcPr>
          <w:p w14:paraId="66D854C9" w14:textId="77777777" w:rsidR="00081327" w:rsidRPr="002F0963" w:rsidRDefault="00081327" w:rsidP="00931ECC">
            <w:pPr>
              <w:pStyle w:val="Sinespaciado"/>
              <w:contextualSpacing/>
              <w:jc w:val="center"/>
              <w:rPr>
                <w:szCs w:val="24"/>
              </w:rPr>
            </w:pPr>
            <w:r w:rsidRPr="002F0963">
              <w:rPr>
                <w:szCs w:val="24"/>
              </w:rPr>
              <w:t>14</w:t>
            </w:r>
          </w:p>
          <w:p w14:paraId="14399045" w14:textId="77777777" w:rsidR="00081327" w:rsidRPr="002F0963" w:rsidRDefault="00081327" w:rsidP="00931ECC">
            <w:pPr>
              <w:pStyle w:val="Sinespaciado"/>
              <w:contextualSpacing/>
              <w:jc w:val="center"/>
              <w:rPr>
                <w:szCs w:val="24"/>
              </w:rPr>
            </w:pPr>
            <w:r w:rsidRPr="002F0963">
              <w:rPr>
                <w:szCs w:val="24"/>
              </w:rPr>
              <w:t>(SMC)</w:t>
            </w:r>
          </w:p>
        </w:tc>
        <w:tc>
          <w:tcPr>
            <w:tcW w:w="973" w:type="dxa"/>
            <w:shd w:val="clear" w:color="auto" w:fill="auto"/>
          </w:tcPr>
          <w:p w14:paraId="7F605418" w14:textId="77777777" w:rsidR="00081327" w:rsidRPr="002F0963" w:rsidRDefault="00081327" w:rsidP="00931ECC">
            <w:pPr>
              <w:pStyle w:val="Sinespaciado"/>
              <w:contextualSpacing/>
              <w:jc w:val="center"/>
              <w:rPr>
                <w:szCs w:val="24"/>
              </w:rPr>
            </w:pPr>
            <w:r w:rsidRPr="002F0963">
              <w:rPr>
                <w:szCs w:val="24"/>
              </w:rPr>
              <w:t>16</w:t>
            </w:r>
          </w:p>
          <w:p w14:paraId="2D87234B" w14:textId="77777777" w:rsidR="00081327" w:rsidRPr="002F0963" w:rsidRDefault="00081327" w:rsidP="00931ECC">
            <w:pPr>
              <w:pStyle w:val="Sinespaciado"/>
              <w:contextualSpacing/>
              <w:jc w:val="center"/>
              <w:rPr>
                <w:szCs w:val="24"/>
              </w:rPr>
            </w:pPr>
            <w:r w:rsidRPr="002F0963">
              <w:rPr>
                <w:szCs w:val="24"/>
              </w:rPr>
              <w:t>(RCC)</w:t>
            </w:r>
          </w:p>
        </w:tc>
        <w:tc>
          <w:tcPr>
            <w:tcW w:w="972" w:type="dxa"/>
            <w:shd w:val="clear" w:color="auto" w:fill="auto"/>
          </w:tcPr>
          <w:p w14:paraId="3461B06A" w14:textId="77777777" w:rsidR="00081327" w:rsidRPr="002F0963" w:rsidRDefault="00081327" w:rsidP="00931ECC">
            <w:pPr>
              <w:pStyle w:val="Sinespaciado"/>
              <w:contextualSpacing/>
              <w:jc w:val="center"/>
              <w:rPr>
                <w:szCs w:val="24"/>
              </w:rPr>
            </w:pPr>
            <w:r w:rsidRPr="002F0963">
              <w:rPr>
                <w:szCs w:val="24"/>
              </w:rPr>
              <w:t>18</w:t>
            </w:r>
          </w:p>
          <w:p w14:paraId="22B9A6E1" w14:textId="77777777" w:rsidR="00081327" w:rsidRPr="002F0963" w:rsidRDefault="00081327" w:rsidP="00931ECC">
            <w:pPr>
              <w:pStyle w:val="Sinespaciado"/>
              <w:contextualSpacing/>
              <w:jc w:val="center"/>
              <w:rPr>
                <w:szCs w:val="24"/>
              </w:rPr>
            </w:pPr>
            <w:r w:rsidRPr="002F0963">
              <w:rPr>
                <w:szCs w:val="24"/>
              </w:rPr>
              <w:t>(RC)</w:t>
            </w:r>
          </w:p>
        </w:tc>
        <w:tc>
          <w:tcPr>
            <w:tcW w:w="972" w:type="dxa"/>
            <w:shd w:val="clear" w:color="auto" w:fill="auto"/>
          </w:tcPr>
          <w:p w14:paraId="4743CD72" w14:textId="77777777" w:rsidR="00081327" w:rsidRPr="002F0963" w:rsidRDefault="00081327" w:rsidP="00931ECC">
            <w:pPr>
              <w:pStyle w:val="Sinespaciado"/>
              <w:contextualSpacing/>
              <w:jc w:val="center"/>
              <w:rPr>
                <w:szCs w:val="24"/>
              </w:rPr>
            </w:pPr>
            <w:r w:rsidRPr="002F0963">
              <w:rPr>
                <w:szCs w:val="24"/>
              </w:rPr>
              <w:t>20</w:t>
            </w:r>
          </w:p>
          <w:p w14:paraId="0F2D61BD" w14:textId="77777777" w:rsidR="00081327" w:rsidRPr="002F0963" w:rsidRDefault="00081327" w:rsidP="00931ECC">
            <w:pPr>
              <w:pStyle w:val="Sinespaciado"/>
              <w:contextualSpacing/>
              <w:jc w:val="center"/>
              <w:rPr>
                <w:szCs w:val="24"/>
              </w:rPr>
            </w:pPr>
            <w:r w:rsidRPr="002F0963">
              <w:rPr>
                <w:szCs w:val="24"/>
              </w:rPr>
              <w:t>(RCA)</w:t>
            </w:r>
          </w:p>
        </w:tc>
        <w:tc>
          <w:tcPr>
            <w:tcW w:w="973" w:type="dxa"/>
            <w:shd w:val="clear" w:color="auto" w:fill="auto"/>
          </w:tcPr>
          <w:p w14:paraId="5B0B4289" w14:textId="77777777" w:rsidR="00081327" w:rsidRPr="002F0963" w:rsidRDefault="00081327" w:rsidP="00931ECC">
            <w:pPr>
              <w:pStyle w:val="Sinespaciado"/>
              <w:contextualSpacing/>
              <w:jc w:val="center"/>
              <w:rPr>
                <w:i/>
                <w:szCs w:val="24"/>
              </w:rPr>
            </w:pPr>
            <w:r w:rsidRPr="002F0963">
              <w:rPr>
                <w:i/>
                <w:szCs w:val="24"/>
              </w:rPr>
              <w:t>M</w:t>
            </w:r>
          </w:p>
        </w:tc>
      </w:tr>
      <w:tr w:rsidR="00081327" w:rsidRPr="002F0963" w14:paraId="75196E72" w14:textId="77777777" w:rsidTr="002F0963">
        <w:trPr>
          <w:jc w:val="center"/>
        </w:trPr>
        <w:tc>
          <w:tcPr>
            <w:tcW w:w="1818" w:type="dxa"/>
            <w:vMerge w:val="restart"/>
            <w:shd w:val="clear" w:color="auto" w:fill="auto"/>
          </w:tcPr>
          <w:p w14:paraId="7626CB3A" w14:textId="77777777" w:rsidR="00081327" w:rsidRPr="002F0963" w:rsidRDefault="00081327" w:rsidP="00931ECC">
            <w:pPr>
              <w:pStyle w:val="Sinespaciado"/>
              <w:contextualSpacing/>
              <w:jc w:val="both"/>
              <w:rPr>
                <w:szCs w:val="24"/>
              </w:rPr>
            </w:pPr>
          </w:p>
          <w:p w14:paraId="494F61A9" w14:textId="77777777" w:rsidR="00081327" w:rsidRPr="002F0963" w:rsidRDefault="00081327" w:rsidP="00931ECC">
            <w:pPr>
              <w:pStyle w:val="Sinespaciado"/>
              <w:contextualSpacing/>
              <w:jc w:val="both"/>
              <w:rPr>
                <w:szCs w:val="24"/>
              </w:rPr>
            </w:pPr>
            <w:r w:rsidRPr="002F0963">
              <w:rPr>
                <w:szCs w:val="24"/>
              </w:rPr>
              <w:t>Formulación</w:t>
            </w:r>
          </w:p>
          <w:p w14:paraId="05627853" w14:textId="77777777" w:rsidR="00081327" w:rsidRPr="002F0963" w:rsidRDefault="00081327" w:rsidP="00931ECC">
            <w:pPr>
              <w:pStyle w:val="Sinespaciado"/>
              <w:contextualSpacing/>
              <w:jc w:val="both"/>
              <w:rPr>
                <w:szCs w:val="24"/>
              </w:rPr>
            </w:pPr>
            <w:r w:rsidRPr="002F0963">
              <w:rPr>
                <w:szCs w:val="24"/>
              </w:rPr>
              <w:t>del ítem</w:t>
            </w:r>
          </w:p>
        </w:tc>
        <w:tc>
          <w:tcPr>
            <w:tcW w:w="0" w:type="auto"/>
            <w:shd w:val="clear" w:color="auto" w:fill="auto"/>
          </w:tcPr>
          <w:p w14:paraId="2DAEB928" w14:textId="77777777" w:rsidR="00081327" w:rsidRPr="002F0963" w:rsidRDefault="00081327" w:rsidP="00931ECC">
            <w:pPr>
              <w:pStyle w:val="Sinespaciado"/>
              <w:contextualSpacing/>
              <w:jc w:val="both"/>
              <w:rPr>
                <w:szCs w:val="24"/>
              </w:rPr>
            </w:pPr>
            <w:r w:rsidRPr="002F0963">
              <w:rPr>
                <w:szCs w:val="24"/>
              </w:rPr>
              <w:t>Redacción</w:t>
            </w:r>
          </w:p>
        </w:tc>
        <w:tc>
          <w:tcPr>
            <w:tcW w:w="972" w:type="dxa"/>
            <w:shd w:val="clear" w:color="auto" w:fill="auto"/>
          </w:tcPr>
          <w:p w14:paraId="2302056E" w14:textId="77777777" w:rsidR="00081327" w:rsidRPr="002F0963" w:rsidRDefault="00081327" w:rsidP="00931ECC">
            <w:pPr>
              <w:pStyle w:val="Sinespaciado"/>
              <w:contextualSpacing/>
              <w:jc w:val="center"/>
              <w:rPr>
                <w:szCs w:val="24"/>
              </w:rPr>
            </w:pPr>
            <w:r w:rsidRPr="002F0963">
              <w:rPr>
                <w:szCs w:val="24"/>
              </w:rPr>
              <w:t>4.06</w:t>
            </w:r>
          </w:p>
        </w:tc>
        <w:tc>
          <w:tcPr>
            <w:tcW w:w="972" w:type="dxa"/>
            <w:shd w:val="clear" w:color="auto" w:fill="auto"/>
          </w:tcPr>
          <w:p w14:paraId="1F9714E5" w14:textId="77777777" w:rsidR="00081327" w:rsidRPr="002F0963" w:rsidRDefault="00081327" w:rsidP="00931ECC">
            <w:pPr>
              <w:pStyle w:val="Sinespaciado"/>
              <w:contextualSpacing/>
              <w:jc w:val="center"/>
              <w:rPr>
                <w:szCs w:val="24"/>
              </w:rPr>
            </w:pPr>
            <w:r w:rsidRPr="002F0963">
              <w:rPr>
                <w:szCs w:val="24"/>
              </w:rPr>
              <w:t>4.33</w:t>
            </w:r>
          </w:p>
        </w:tc>
        <w:tc>
          <w:tcPr>
            <w:tcW w:w="973" w:type="dxa"/>
            <w:shd w:val="clear" w:color="auto" w:fill="auto"/>
          </w:tcPr>
          <w:p w14:paraId="0209570F" w14:textId="77777777" w:rsidR="00081327" w:rsidRPr="002F0963" w:rsidRDefault="00081327" w:rsidP="00931ECC">
            <w:pPr>
              <w:pStyle w:val="Sinespaciado"/>
              <w:contextualSpacing/>
              <w:jc w:val="center"/>
              <w:rPr>
                <w:szCs w:val="24"/>
              </w:rPr>
            </w:pPr>
            <w:r w:rsidRPr="002F0963">
              <w:rPr>
                <w:szCs w:val="24"/>
              </w:rPr>
              <w:t>3.89</w:t>
            </w:r>
          </w:p>
        </w:tc>
        <w:tc>
          <w:tcPr>
            <w:tcW w:w="972" w:type="dxa"/>
            <w:shd w:val="clear" w:color="auto" w:fill="auto"/>
          </w:tcPr>
          <w:p w14:paraId="3B5D80F7" w14:textId="77777777" w:rsidR="00081327" w:rsidRPr="002F0963" w:rsidRDefault="00081327" w:rsidP="00931ECC">
            <w:pPr>
              <w:pStyle w:val="Sinespaciado"/>
              <w:contextualSpacing/>
              <w:jc w:val="center"/>
              <w:rPr>
                <w:szCs w:val="24"/>
              </w:rPr>
            </w:pPr>
            <w:r w:rsidRPr="002F0963">
              <w:rPr>
                <w:szCs w:val="24"/>
              </w:rPr>
              <w:t>4.61</w:t>
            </w:r>
          </w:p>
        </w:tc>
        <w:tc>
          <w:tcPr>
            <w:tcW w:w="972" w:type="dxa"/>
            <w:shd w:val="clear" w:color="auto" w:fill="auto"/>
          </w:tcPr>
          <w:p w14:paraId="0D294526" w14:textId="77777777" w:rsidR="00081327" w:rsidRPr="002F0963" w:rsidRDefault="00081327" w:rsidP="00931ECC">
            <w:pPr>
              <w:pStyle w:val="Sinespaciado"/>
              <w:contextualSpacing/>
              <w:jc w:val="center"/>
              <w:rPr>
                <w:szCs w:val="24"/>
              </w:rPr>
            </w:pPr>
            <w:r w:rsidRPr="002F0963">
              <w:rPr>
                <w:szCs w:val="24"/>
              </w:rPr>
              <w:t>4.39</w:t>
            </w:r>
          </w:p>
        </w:tc>
        <w:tc>
          <w:tcPr>
            <w:tcW w:w="973" w:type="dxa"/>
            <w:shd w:val="clear" w:color="auto" w:fill="auto"/>
          </w:tcPr>
          <w:p w14:paraId="034E7CE1" w14:textId="77777777" w:rsidR="00081327" w:rsidRPr="002F0963" w:rsidRDefault="00081327" w:rsidP="00931ECC">
            <w:pPr>
              <w:pStyle w:val="Sinespaciado"/>
              <w:contextualSpacing/>
              <w:jc w:val="center"/>
              <w:rPr>
                <w:szCs w:val="24"/>
              </w:rPr>
            </w:pPr>
            <w:r w:rsidRPr="002F0963">
              <w:rPr>
                <w:szCs w:val="24"/>
              </w:rPr>
              <w:t>4.25</w:t>
            </w:r>
          </w:p>
        </w:tc>
      </w:tr>
      <w:tr w:rsidR="00081327" w:rsidRPr="002F0963" w14:paraId="5D5FDE74" w14:textId="77777777" w:rsidTr="002F0963">
        <w:trPr>
          <w:jc w:val="center"/>
        </w:trPr>
        <w:tc>
          <w:tcPr>
            <w:tcW w:w="1818" w:type="dxa"/>
            <w:vMerge/>
            <w:shd w:val="clear" w:color="auto" w:fill="auto"/>
          </w:tcPr>
          <w:p w14:paraId="6BAEF9C9" w14:textId="77777777" w:rsidR="00081327" w:rsidRPr="002F0963" w:rsidRDefault="00081327" w:rsidP="00931ECC">
            <w:pPr>
              <w:pStyle w:val="Sinespaciado"/>
              <w:contextualSpacing/>
              <w:jc w:val="both"/>
              <w:rPr>
                <w:szCs w:val="24"/>
              </w:rPr>
            </w:pPr>
          </w:p>
        </w:tc>
        <w:tc>
          <w:tcPr>
            <w:tcW w:w="0" w:type="auto"/>
            <w:shd w:val="clear" w:color="auto" w:fill="auto"/>
          </w:tcPr>
          <w:p w14:paraId="32B173DB" w14:textId="77777777" w:rsidR="00081327" w:rsidRPr="002F0963" w:rsidRDefault="00081327" w:rsidP="00931ECC">
            <w:pPr>
              <w:pStyle w:val="Sinespaciado"/>
              <w:contextualSpacing/>
              <w:jc w:val="both"/>
              <w:rPr>
                <w:szCs w:val="24"/>
              </w:rPr>
            </w:pPr>
            <w:r w:rsidRPr="002F0963">
              <w:rPr>
                <w:szCs w:val="24"/>
              </w:rPr>
              <w:t>Vocabulario</w:t>
            </w:r>
          </w:p>
        </w:tc>
        <w:tc>
          <w:tcPr>
            <w:tcW w:w="972" w:type="dxa"/>
            <w:shd w:val="clear" w:color="auto" w:fill="auto"/>
          </w:tcPr>
          <w:p w14:paraId="5CB65852" w14:textId="77777777" w:rsidR="00081327" w:rsidRPr="002F0963" w:rsidRDefault="00081327" w:rsidP="00931ECC">
            <w:pPr>
              <w:pStyle w:val="Sinespaciado"/>
              <w:contextualSpacing/>
              <w:jc w:val="center"/>
              <w:rPr>
                <w:szCs w:val="24"/>
              </w:rPr>
            </w:pPr>
            <w:r w:rsidRPr="002F0963">
              <w:rPr>
                <w:szCs w:val="24"/>
              </w:rPr>
              <w:t>4.06</w:t>
            </w:r>
          </w:p>
        </w:tc>
        <w:tc>
          <w:tcPr>
            <w:tcW w:w="972" w:type="dxa"/>
            <w:shd w:val="clear" w:color="auto" w:fill="auto"/>
          </w:tcPr>
          <w:p w14:paraId="5A6731BB" w14:textId="77777777" w:rsidR="00081327" w:rsidRPr="002F0963" w:rsidRDefault="00081327" w:rsidP="00931ECC">
            <w:pPr>
              <w:pStyle w:val="Sinespaciado"/>
              <w:contextualSpacing/>
              <w:jc w:val="center"/>
              <w:rPr>
                <w:szCs w:val="24"/>
              </w:rPr>
            </w:pPr>
            <w:r w:rsidRPr="002F0963">
              <w:rPr>
                <w:szCs w:val="24"/>
              </w:rPr>
              <w:t>4.50</w:t>
            </w:r>
          </w:p>
        </w:tc>
        <w:tc>
          <w:tcPr>
            <w:tcW w:w="973" w:type="dxa"/>
            <w:shd w:val="clear" w:color="auto" w:fill="auto"/>
          </w:tcPr>
          <w:p w14:paraId="43EBBB02" w14:textId="77777777" w:rsidR="00081327" w:rsidRPr="002F0963" w:rsidRDefault="00081327" w:rsidP="00931ECC">
            <w:pPr>
              <w:pStyle w:val="Sinespaciado"/>
              <w:contextualSpacing/>
              <w:jc w:val="center"/>
              <w:rPr>
                <w:szCs w:val="24"/>
              </w:rPr>
            </w:pPr>
            <w:r w:rsidRPr="002F0963">
              <w:rPr>
                <w:szCs w:val="24"/>
              </w:rPr>
              <w:t>4.17</w:t>
            </w:r>
          </w:p>
        </w:tc>
        <w:tc>
          <w:tcPr>
            <w:tcW w:w="972" w:type="dxa"/>
            <w:shd w:val="clear" w:color="auto" w:fill="auto"/>
          </w:tcPr>
          <w:p w14:paraId="45722108" w14:textId="77777777" w:rsidR="00081327" w:rsidRPr="002F0963" w:rsidRDefault="00081327" w:rsidP="00931ECC">
            <w:pPr>
              <w:pStyle w:val="Sinespaciado"/>
              <w:contextualSpacing/>
              <w:jc w:val="center"/>
              <w:rPr>
                <w:szCs w:val="24"/>
              </w:rPr>
            </w:pPr>
            <w:r w:rsidRPr="002F0963">
              <w:rPr>
                <w:szCs w:val="24"/>
              </w:rPr>
              <w:t>4.61</w:t>
            </w:r>
          </w:p>
        </w:tc>
        <w:tc>
          <w:tcPr>
            <w:tcW w:w="972" w:type="dxa"/>
            <w:shd w:val="clear" w:color="auto" w:fill="auto"/>
          </w:tcPr>
          <w:p w14:paraId="4669F990" w14:textId="77777777" w:rsidR="00081327" w:rsidRPr="002F0963" w:rsidRDefault="00081327" w:rsidP="00931ECC">
            <w:pPr>
              <w:pStyle w:val="Sinespaciado"/>
              <w:contextualSpacing/>
              <w:jc w:val="center"/>
              <w:rPr>
                <w:szCs w:val="24"/>
              </w:rPr>
            </w:pPr>
            <w:r w:rsidRPr="002F0963">
              <w:rPr>
                <w:szCs w:val="24"/>
              </w:rPr>
              <w:t>4.50</w:t>
            </w:r>
          </w:p>
        </w:tc>
        <w:tc>
          <w:tcPr>
            <w:tcW w:w="973" w:type="dxa"/>
            <w:shd w:val="clear" w:color="auto" w:fill="auto"/>
          </w:tcPr>
          <w:p w14:paraId="6A97D1FE" w14:textId="77777777" w:rsidR="00081327" w:rsidRPr="002F0963" w:rsidRDefault="00081327" w:rsidP="00931ECC">
            <w:pPr>
              <w:pStyle w:val="Sinespaciado"/>
              <w:contextualSpacing/>
              <w:jc w:val="center"/>
              <w:rPr>
                <w:szCs w:val="24"/>
              </w:rPr>
            </w:pPr>
            <w:r w:rsidRPr="002F0963">
              <w:rPr>
                <w:szCs w:val="24"/>
              </w:rPr>
              <w:t>4.36</w:t>
            </w:r>
          </w:p>
        </w:tc>
      </w:tr>
      <w:tr w:rsidR="00081327" w:rsidRPr="002F0963" w14:paraId="7767B3F1" w14:textId="77777777" w:rsidTr="002F0963">
        <w:trPr>
          <w:jc w:val="center"/>
        </w:trPr>
        <w:tc>
          <w:tcPr>
            <w:tcW w:w="1818" w:type="dxa"/>
            <w:vMerge/>
            <w:shd w:val="clear" w:color="auto" w:fill="auto"/>
          </w:tcPr>
          <w:p w14:paraId="41E5F889" w14:textId="77777777" w:rsidR="00081327" w:rsidRPr="002F0963" w:rsidRDefault="00081327" w:rsidP="00931ECC">
            <w:pPr>
              <w:pStyle w:val="Sinespaciado"/>
              <w:contextualSpacing/>
              <w:jc w:val="both"/>
              <w:rPr>
                <w:szCs w:val="24"/>
              </w:rPr>
            </w:pPr>
          </w:p>
        </w:tc>
        <w:tc>
          <w:tcPr>
            <w:tcW w:w="0" w:type="auto"/>
            <w:shd w:val="clear" w:color="auto" w:fill="auto"/>
          </w:tcPr>
          <w:p w14:paraId="2E7C64EE" w14:textId="77777777" w:rsidR="00081327" w:rsidRPr="002F0963" w:rsidRDefault="00081327" w:rsidP="00931ECC">
            <w:pPr>
              <w:pStyle w:val="Sinespaciado"/>
              <w:contextualSpacing/>
              <w:jc w:val="both"/>
              <w:rPr>
                <w:szCs w:val="24"/>
              </w:rPr>
            </w:pPr>
            <w:r w:rsidRPr="002F0963">
              <w:rPr>
                <w:szCs w:val="24"/>
              </w:rPr>
              <w:t>Conocido</w:t>
            </w:r>
          </w:p>
        </w:tc>
        <w:tc>
          <w:tcPr>
            <w:tcW w:w="972" w:type="dxa"/>
            <w:shd w:val="clear" w:color="auto" w:fill="auto"/>
          </w:tcPr>
          <w:p w14:paraId="7538CB09" w14:textId="77777777" w:rsidR="00081327" w:rsidRPr="002F0963" w:rsidRDefault="00081327" w:rsidP="00931ECC">
            <w:pPr>
              <w:pStyle w:val="Sinespaciado"/>
              <w:contextualSpacing/>
              <w:jc w:val="center"/>
              <w:rPr>
                <w:szCs w:val="24"/>
              </w:rPr>
            </w:pPr>
            <w:r w:rsidRPr="002F0963">
              <w:rPr>
                <w:szCs w:val="24"/>
              </w:rPr>
              <w:t>3.17</w:t>
            </w:r>
          </w:p>
        </w:tc>
        <w:tc>
          <w:tcPr>
            <w:tcW w:w="972" w:type="dxa"/>
            <w:shd w:val="clear" w:color="auto" w:fill="auto"/>
          </w:tcPr>
          <w:p w14:paraId="1ED20A8A" w14:textId="77777777" w:rsidR="00081327" w:rsidRPr="002F0963" w:rsidRDefault="00081327" w:rsidP="00931ECC">
            <w:pPr>
              <w:pStyle w:val="Sinespaciado"/>
              <w:contextualSpacing/>
              <w:jc w:val="center"/>
              <w:rPr>
                <w:szCs w:val="24"/>
              </w:rPr>
            </w:pPr>
            <w:r w:rsidRPr="002F0963">
              <w:rPr>
                <w:szCs w:val="24"/>
              </w:rPr>
              <w:t>3.39</w:t>
            </w:r>
          </w:p>
        </w:tc>
        <w:tc>
          <w:tcPr>
            <w:tcW w:w="973" w:type="dxa"/>
            <w:shd w:val="clear" w:color="auto" w:fill="auto"/>
          </w:tcPr>
          <w:p w14:paraId="7AEB03C1" w14:textId="77777777" w:rsidR="00081327" w:rsidRPr="002F0963" w:rsidRDefault="00081327" w:rsidP="00931ECC">
            <w:pPr>
              <w:pStyle w:val="Sinespaciado"/>
              <w:contextualSpacing/>
              <w:jc w:val="center"/>
              <w:rPr>
                <w:szCs w:val="24"/>
              </w:rPr>
            </w:pPr>
            <w:r w:rsidRPr="002F0963">
              <w:rPr>
                <w:szCs w:val="24"/>
              </w:rPr>
              <w:t>2.00</w:t>
            </w:r>
          </w:p>
        </w:tc>
        <w:tc>
          <w:tcPr>
            <w:tcW w:w="972" w:type="dxa"/>
            <w:shd w:val="clear" w:color="auto" w:fill="auto"/>
          </w:tcPr>
          <w:p w14:paraId="24FC0916" w14:textId="77777777" w:rsidR="00081327" w:rsidRPr="002F0963" w:rsidRDefault="00081327" w:rsidP="00931ECC">
            <w:pPr>
              <w:pStyle w:val="Sinespaciado"/>
              <w:contextualSpacing/>
              <w:jc w:val="center"/>
              <w:rPr>
                <w:szCs w:val="24"/>
              </w:rPr>
            </w:pPr>
            <w:r w:rsidRPr="002F0963">
              <w:rPr>
                <w:szCs w:val="24"/>
              </w:rPr>
              <w:t>4.33</w:t>
            </w:r>
          </w:p>
        </w:tc>
        <w:tc>
          <w:tcPr>
            <w:tcW w:w="972" w:type="dxa"/>
            <w:shd w:val="clear" w:color="auto" w:fill="auto"/>
          </w:tcPr>
          <w:p w14:paraId="73F56223" w14:textId="77777777" w:rsidR="00081327" w:rsidRPr="002F0963" w:rsidRDefault="00081327" w:rsidP="00931ECC">
            <w:pPr>
              <w:pStyle w:val="Sinespaciado"/>
              <w:contextualSpacing/>
              <w:jc w:val="center"/>
              <w:rPr>
                <w:szCs w:val="24"/>
              </w:rPr>
            </w:pPr>
            <w:r w:rsidRPr="002F0963">
              <w:rPr>
                <w:szCs w:val="24"/>
              </w:rPr>
              <w:t>3.94</w:t>
            </w:r>
          </w:p>
        </w:tc>
        <w:tc>
          <w:tcPr>
            <w:tcW w:w="973" w:type="dxa"/>
            <w:shd w:val="clear" w:color="auto" w:fill="auto"/>
          </w:tcPr>
          <w:p w14:paraId="27C2CE0E" w14:textId="77777777" w:rsidR="00081327" w:rsidRPr="002F0963" w:rsidRDefault="00081327" w:rsidP="00931ECC">
            <w:pPr>
              <w:pStyle w:val="Sinespaciado"/>
              <w:contextualSpacing/>
              <w:jc w:val="center"/>
              <w:rPr>
                <w:szCs w:val="24"/>
              </w:rPr>
            </w:pPr>
            <w:r w:rsidRPr="002F0963">
              <w:rPr>
                <w:szCs w:val="24"/>
              </w:rPr>
              <w:t>3.36</w:t>
            </w:r>
          </w:p>
        </w:tc>
      </w:tr>
      <w:tr w:rsidR="00081327" w:rsidRPr="002F0963" w14:paraId="11BEDD22" w14:textId="77777777" w:rsidTr="002F0963">
        <w:trPr>
          <w:jc w:val="center"/>
        </w:trPr>
        <w:tc>
          <w:tcPr>
            <w:tcW w:w="1818" w:type="dxa"/>
            <w:vMerge/>
            <w:shd w:val="clear" w:color="auto" w:fill="auto"/>
          </w:tcPr>
          <w:p w14:paraId="606F21FB" w14:textId="77777777" w:rsidR="00081327" w:rsidRPr="002F0963" w:rsidRDefault="00081327" w:rsidP="00931ECC">
            <w:pPr>
              <w:pStyle w:val="Sinespaciado"/>
              <w:contextualSpacing/>
              <w:jc w:val="both"/>
              <w:rPr>
                <w:szCs w:val="24"/>
              </w:rPr>
            </w:pPr>
          </w:p>
        </w:tc>
        <w:tc>
          <w:tcPr>
            <w:tcW w:w="0" w:type="auto"/>
            <w:shd w:val="clear" w:color="auto" w:fill="auto"/>
          </w:tcPr>
          <w:p w14:paraId="227776B9" w14:textId="77777777" w:rsidR="00081327" w:rsidRPr="002F0963" w:rsidRDefault="00081327" w:rsidP="00931ECC">
            <w:pPr>
              <w:pStyle w:val="Sinespaciado"/>
              <w:contextualSpacing/>
              <w:jc w:val="both"/>
              <w:rPr>
                <w:szCs w:val="24"/>
              </w:rPr>
            </w:pPr>
            <w:r w:rsidRPr="002F0963">
              <w:rPr>
                <w:szCs w:val="24"/>
              </w:rPr>
              <w:t>Información</w:t>
            </w:r>
          </w:p>
        </w:tc>
        <w:tc>
          <w:tcPr>
            <w:tcW w:w="972" w:type="dxa"/>
            <w:shd w:val="clear" w:color="auto" w:fill="auto"/>
          </w:tcPr>
          <w:p w14:paraId="5C125732" w14:textId="77777777" w:rsidR="00081327" w:rsidRPr="002F0963" w:rsidRDefault="00081327" w:rsidP="00931ECC">
            <w:pPr>
              <w:pStyle w:val="Sinespaciado"/>
              <w:contextualSpacing/>
              <w:jc w:val="center"/>
              <w:rPr>
                <w:szCs w:val="24"/>
              </w:rPr>
            </w:pPr>
            <w:r w:rsidRPr="002F0963">
              <w:rPr>
                <w:szCs w:val="24"/>
              </w:rPr>
              <w:t>4.11</w:t>
            </w:r>
          </w:p>
        </w:tc>
        <w:tc>
          <w:tcPr>
            <w:tcW w:w="972" w:type="dxa"/>
            <w:shd w:val="clear" w:color="auto" w:fill="auto"/>
          </w:tcPr>
          <w:p w14:paraId="46A7F7A6" w14:textId="77777777" w:rsidR="00081327" w:rsidRPr="002F0963" w:rsidRDefault="00081327" w:rsidP="00931ECC">
            <w:pPr>
              <w:pStyle w:val="Sinespaciado"/>
              <w:contextualSpacing/>
              <w:jc w:val="center"/>
              <w:rPr>
                <w:szCs w:val="24"/>
              </w:rPr>
            </w:pPr>
            <w:r w:rsidRPr="002F0963">
              <w:rPr>
                <w:szCs w:val="24"/>
              </w:rPr>
              <w:t>4.44</w:t>
            </w:r>
          </w:p>
        </w:tc>
        <w:tc>
          <w:tcPr>
            <w:tcW w:w="973" w:type="dxa"/>
            <w:shd w:val="clear" w:color="auto" w:fill="auto"/>
          </w:tcPr>
          <w:p w14:paraId="34D47705" w14:textId="77777777" w:rsidR="00081327" w:rsidRPr="002F0963" w:rsidRDefault="00081327" w:rsidP="00931ECC">
            <w:pPr>
              <w:pStyle w:val="Sinespaciado"/>
              <w:contextualSpacing/>
              <w:jc w:val="center"/>
              <w:rPr>
                <w:szCs w:val="24"/>
              </w:rPr>
            </w:pPr>
            <w:r w:rsidRPr="002F0963">
              <w:rPr>
                <w:szCs w:val="24"/>
              </w:rPr>
              <w:t>3.33</w:t>
            </w:r>
          </w:p>
        </w:tc>
        <w:tc>
          <w:tcPr>
            <w:tcW w:w="972" w:type="dxa"/>
            <w:shd w:val="clear" w:color="auto" w:fill="auto"/>
          </w:tcPr>
          <w:p w14:paraId="55E6BAE1" w14:textId="77777777" w:rsidR="00081327" w:rsidRPr="002F0963" w:rsidRDefault="00081327" w:rsidP="00931ECC">
            <w:pPr>
              <w:pStyle w:val="Sinespaciado"/>
              <w:contextualSpacing/>
              <w:jc w:val="center"/>
              <w:rPr>
                <w:szCs w:val="24"/>
              </w:rPr>
            </w:pPr>
            <w:r w:rsidRPr="002F0963">
              <w:rPr>
                <w:szCs w:val="24"/>
              </w:rPr>
              <w:t>4.67</w:t>
            </w:r>
          </w:p>
        </w:tc>
        <w:tc>
          <w:tcPr>
            <w:tcW w:w="972" w:type="dxa"/>
            <w:shd w:val="clear" w:color="auto" w:fill="auto"/>
          </w:tcPr>
          <w:p w14:paraId="0F9C2F32" w14:textId="77777777" w:rsidR="00081327" w:rsidRPr="002F0963" w:rsidRDefault="00081327" w:rsidP="00931ECC">
            <w:pPr>
              <w:pStyle w:val="Sinespaciado"/>
              <w:contextualSpacing/>
              <w:jc w:val="center"/>
              <w:rPr>
                <w:szCs w:val="24"/>
              </w:rPr>
            </w:pPr>
            <w:r w:rsidRPr="002F0963">
              <w:rPr>
                <w:szCs w:val="24"/>
              </w:rPr>
              <w:t>4.44</w:t>
            </w:r>
          </w:p>
        </w:tc>
        <w:tc>
          <w:tcPr>
            <w:tcW w:w="973" w:type="dxa"/>
            <w:shd w:val="clear" w:color="auto" w:fill="auto"/>
          </w:tcPr>
          <w:p w14:paraId="75CB4264" w14:textId="77777777" w:rsidR="00081327" w:rsidRPr="002F0963" w:rsidRDefault="00081327" w:rsidP="00931ECC">
            <w:pPr>
              <w:pStyle w:val="Sinespaciado"/>
              <w:contextualSpacing/>
              <w:jc w:val="center"/>
              <w:rPr>
                <w:szCs w:val="24"/>
              </w:rPr>
            </w:pPr>
            <w:r w:rsidRPr="002F0963">
              <w:rPr>
                <w:szCs w:val="24"/>
              </w:rPr>
              <w:t>4.19</w:t>
            </w:r>
          </w:p>
        </w:tc>
      </w:tr>
      <w:tr w:rsidR="00081327" w:rsidRPr="002F0963" w14:paraId="6C9AF930" w14:textId="77777777" w:rsidTr="002F0963">
        <w:trPr>
          <w:jc w:val="center"/>
        </w:trPr>
        <w:tc>
          <w:tcPr>
            <w:tcW w:w="1818" w:type="dxa"/>
            <w:vMerge/>
            <w:shd w:val="clear" w:color="auto" w:fill="auto"/>
          </w:tcPr>
          <w:p w14:paraId="62361CEB" w14:textId="77777777" w:rsidR="00081327" w:rsidRPr="002F0963" w:rsidRDefault="00081327" w:rsidP="00931ECC">
            <w:pPr>
              <w:pStyle w:val="Sinespaciado"/>
              <w:contextualSpacing/>
              <w:jc w:val="both"/>
              <w:rPr>
                <w:szCs w:val="24"/>
              </w:rPr>
            </w:pPr>
          </w:p>
        </w:tc>
        <w:tc>
          <w:tcPr>
            <w:tcW w:w="0" w:type="auto"/>
            <w:shd w:val="clear" w:color="auto" w:fill="auto"/>
          </w:tcPr>
          <w:p w14:paraId="51004CB8" w14:textId="77777777" w:rsidR="00081327" w:rsidRPr="002F0963" w:rsidRDefault="00081327" w:rsidP="00931ECC">
            <w:pPr>
              <w:pStyle w:val="Sinespaciado"/>
              <w:contextualSpacing/>
              <w:jc w:val="both"/>
              <w:rPr>
                <w:i/>
                <w:szCs w:val="24"/>
              </w:rPr>
            </w:pPr>
            <w:r w:rsidRPr="002F0963">
              <w:rPr>
                <w:i/>
                <w:szCs w:val="24"/>
              </w:rPr>
              <w:t>M</w:t>
            </w:r>
          </w:p>
        </w:tc>
        <w:tc>
          <w:tcPr>
            <w:tcW w:w="972" w:type="dxa"/>
            <w:shd w:val="clear" w:color="auto" w:fill="auto"/>
          </w:tcPr>
          <w:p w14:paraId="138C1786" w14:textId="77777777" w:rsidR="00081327" w:rsidRPr="002F0963" w:rsidRDefault="00081327" w:rsidP="00931ECC">
            <w:pPr>
              <w:pStyle w:val="Sinespaciado"/>
              <w:contextualSpacing/>
              <w:jc w:val="center"/>
              <w:rPr>
                <w:szCs w:val="24"/>
              </w:rPr>
            </w:pPr>
            <w:r w:rsidRPr="002F0963">
              <w:rPr>
                <w:szCs w:val="24"/>
              </w:rPr>
              <w:t>3.84</w:t>
            </w:r>
          </w:p>
        </w:tc>
        <w:tc>
          <w:tcPr>
            <w:tcW w:w="972" w:type="dxa"/>
            <w:shd w:val="clear" w:color="auto" w:fill="auto"/>
          </w:tcPr>
          <w:p w14:paraId="006F19A5" w14:textId="77777777" w:rsidR="00081327" w:rsidRPr="002F0963" w:rsidRDefault="00081327" w:rsidP="00931ECC">
            <w:pPr>
              <w:pStyle w:val="Sinespaciado"/>
              <w:contextualSpacing/>
              <w:jc w:val="center"/>
              <w:rPr>
                <w:szCs w:val="24"/>
              </w:rPr>
            </w:pPr>
            <w:r w:rsidRPr="002F0963">
              <w:rPr>
                <w:szCs w:val="24"/>
              </w:rPr>
              <w:t>4.16</w:t>
            </w:r>
          </w:p>
        </w:tc>
        <w:tc>
          <w:tcPr>
            <w:tcW w:w="973" w:type="dxa"/>
            <w:shd w:val="clear" w:color="auto" w:fill="auto"/>
          </w:tcPr>
          <w:p w14:paraId="413777A1" w14:textId="77777777" w:rsidR="00081327" w:rsidRPr="002F0963" w:rsidRDefault="00081327" w:rsidP="00931ECC">
            <w:pPr>
              <w:pStyle w:val="Sinespaciado"/>
              <w:contextualSpacing/>
              <w:jc w:val="center"/>
              <w:rPr>
                <w:szCs w:val="24"/>
              </w:rPr>
            </w:pPr>
            <w:r w:rsidRPr="002F0963">
              <w:rPr>
                <w:szCs w:val="24"/>
              </w:rPr>
              <w:t>3.34</w:t>
            </w:r>
          </w:p>
        </w:tc>
        <w:tc>
          <w:tcPr>
            <w:tcW w:w="972" w:type="dxa"/>
            <w:shd w:val="clear" w:color="auto" w:fill="auto"/>
          </w:tcPr>
          <w:p w14:paraId="07F5272C" w14:textId="77777777" w:rsidR="00081327" w:rsidRPr="002F0963" w:rsidRDefault="00081327" w:rsidP="00931ECC">
            <w:pPr>
              <w:pStyle w:val="Sinespaciado"/>
              <w:contextualSpacing/>
              <w:jc w:val="center"/>
              <w:rPr>
                <w:szCs w:val="24"/>
              </w:rPr>
            </w:pPr>
            <w:r w:rsidRPr="002F0963">
              <w:rPr>
                <w:szCs w:val="24"/>
              </w:rPr>
              <w:t>4.55</w:t>
            </w:r>
          </w:p>
        </w:tc>
        <w:tc>
          <w:tcPr>
            <w:tcW w:w="972" w:type="dxa"/>
            <w:shd w:val="clear" w:color="auto" w:fill="auto"/>
          </w:tcPr>
          <w:p w14:paraId="62EC6D18" w14:textId="77777777" w:rsidR="00081327" w:rsidRPr="002F0963" w:rsidRDefault="00081327" w:rsidP="00931ECC">
            <w:pPr>
              <w:pStyle w:val="Sinespaciado"/>
              <w:contextualSpacing/>
              <w:jc w:val="center"/>
              <w:rPr>
                <w:szCs w:val="24"/>
              </w:rPr>
            </w:pPr>
            <w:r w:rsidRPr="002F0963">
              <w:rPr>
                <w:szCs w:val="24"/>
              </w:rPr>
              <w:t>4.31</w:t>
            </w:r>
          </w:p>
        </w:tc>
        <w:tc>
          <w:tcPr>
            <w:tcW w:w="973" w:type="dxa"/>
            <w:shd w:val="clear" w:color="auto" w:fill="auto"/>
          </w:tcPr>
          <w:p w14:paraId="23220EB5" w14:textId="77777777" w:rsidR="00081327" w:rsidRPr="002F0963" w:rsidRDefault="00081327" w:rsidP="00931ECC">
            <w:pPr>
              <w:pStyle w:val="Sinespaciado"/>
              <w:contextualSpacing/>
              <w:jc w:val="center"/>
              <w:rPr>
                <w:szCs w:val="24"/>
              </w:rPr>
            </w:pPr>
            <w:r w:rsidRPr="002F0963">
              <w:rPr>
                <w:szCs w:val="24"/>
              </w:rPr>
              <w:t>4.04</w:t>
            </w:r>
          </w:p>
        </w:tc>
      </w:tr>
      <w:tr w:rsidR="00081327" w:rsidRPr="002F0963" w14:paraId="54FA396B" w14:textId="77777777" w:rsidTr="002F0963">
        <w:trPr>
          <w:jc w:val="center"/>
        </w:trPr>
        <w:tc>
          <w:tcPr>
            <w:tcW w:w="1818" w:type="dxa"/>
            <w:vMerge w:val="restart"/>
            <w:shd w:val="clear" w:color="auto" w:fill="auto"/>
          </w:tcPr>
          <w:p w14:paraId="10569290" w14:textId="77777777" w:rsidR="00081327" w:rsidRPr="002F0963" w:rsidRDefault="00081327" w:rsidP="00931ECC">
            <w:pPr>
              <w:pStyle w:val="Sinespaciado"/>
              <w:contextualSpacing/>
              <w:jc w:val="both"/>
              <w:rPr>
                <w:szCs w:val="24"/>
              </w:rPr>
            </w:pPr>
          </w:p>
          <w:p w14:paraId="644155FB" w14:textId="77777777" w:rsidR="00081327" w:rsidRPr="002F0963" w:rsidRDefault="00081327" w:rsidP="00931ECC">
            <w:pPr>
              <w:pStyle w:val="Sinespaciado"/>
              <w:contextualSpacing/>
              <w:jc w:val="both"/>
              <w:rPr>
                <w:szCs w:val="24"/>
              </w:rPr>
            </w:pPr>
            <w:r w:rsidRPr="002F0963">
              <w:rPr>
                <w:szCs w:val="24"/>
              </w:rPr>
              <w:t>Contenido</w:t>
            </w:r>
          </w:p>
        </w:tc>
        <w:tc>
          <w:tcPr>
            <w:tcW w:w="0" w:type="auto"/>
            <w:shd w:val="clear" w:color="auto" w:fill="auto"/>
          </w:tcPr>
          <w:p w14:paraId="398C7CD0" w14:textId="77777777" w:rsidR="00081327" w:rsidRPr="002F0963" w:rsidRDefault="00081327" w:rsidP="00931ECC">
            <w:pPr>
              <w:pStyle w:val="Sinespaciado"/>
              <w:contextualSpacing/>
              <w:jc w:val="both"/>
              <w:rPr>
                <w:szCs w:val="24"/>
              </w:rPr>
            </w:pPr>
            <w:r w:rsidRPr="002F0963">
              <w:rPr>
                <w:szCs w:val="24"/>
              </w:rPr>
              <w:t>Currículo</w:t>
            </w:r>
          </w:p>
        </w:tc>
        <w:tc>
          <w:tcPr>
            <w:tcW w:w="972" w:type="dxa"/>
            <w:shd w:val="clear" w:color="auto" w:fill="auto"/>
          </w:tcPr>
          <w:p w14:paraId="5D9D105A" w14:textId="77777777" w:rsidR="00081327" w:rsidRPr="002F0963" w:rsidRDefault="00081327" w:rsidP="00931ECC">
            <w:pPr>
              <w:pStyle w:val="Sinespaciado"/>
              <w:contextualSpacing/>
              <w:jc w:val="center"/>
              <w:rPr>
                <w:szCs w:val="24"/>
              </w:rPr>
            </w:pPr>
            <w:r w:rsidRPr="002F0963">
              <w:rPr>
                <w:szCs w:val="24"/>
              </w:rPr>
              <w:t>4.39</w:t>
            </w:r>
          </w:p>
        </w:tc>
        <w:tc>
          <w:tcPr>
            <w:tcW w:w="972" w:type="dxa"/>
            <w:shd w:val="clear" w:color="auto" w:fill="auto"/>
          </w:tcPr>
          <w:p w14:paraId="6D892FE6" w14:textId="77777777" w:rsidR="00081327" w:rsidRPr="002F0963" w:rsidRDefault="00081327" w:rsidP="00931ECC">
            <w:pPr>
              <w:pStyle w:val="Sinespaciado"/>
              <w:contextualSpacing/>
              <w:jc w:val="center"/>
              <w:rPr>
                <w:szCs w:val="24"/>
              </w:rPr>
            </w:pPr>
            <w:r w:rsidRPr="002F0963">
              <w:rPr>
                <w:szCs w:val="24"/>
              </w:rPr>
              <w:t>4.50</w:t>
            </w:r>
          </w:p>
        </w:tc>
        <w:tc>
          <w:tcPr>
            <w:tcW w:w="973" w:type="dxa"/>
            <w:shd w:val="clear" w:color="auto" w:fill="auto"/>
          </w:tcPr>
          <w:p w14:paraId="42FF7747" w14:textId="77777777" w:rsidR="00081327" w:rsidRPr="002F0963" w:rsidRDefault="00081327" w:rsidP="00931ECC">
            <w:pPr>
              <w:pStyle w:val="Sinespaciado"/>
              <w:contextualSpacing/>
              <w:jc w:val="center"/>
              <w:rPr>
                <w:szCs w:val="24"/>
              </w:rPr>
            </w:pPr>
            <w:r w:rsidRPr="002F0963">
              <w:rPr>
                <w:szCs w:val="24"/>
              </w:rPr>
              <w:t>2.94</w:t>
            </w:r>
          </w:p>
        </w:tc>
        <w:tc>
          <w:tcPr>
            <w:tcW w:w="972" w:type="dxa"/>
            <w:shd w:val="clear" w:color="auto" w:fill="auto"/>
          </w:tcPr>
          <w:p w14:paraId="5D8FA7D9" w14:textId="77777777" w:rsidR="00081327" w:rsidRPr="002F0963" w:rsidRDefault="00081327" w:rsidP="00931ECC">
            <w:pPr>
              <w:pStyle w:val="Sinespaciado"/>
              <w:contextualSpacing/>
              <w:jc w:val="center"/>
              <w:rPr>
                <w:szCs w:val="24"/>
              </w:rPr>
            </w:pPr>
            <w:r w:rsidRPr="002F0963">
              <w:rPr>
                <w:szCs w:val="24"/>
              </w:rPr>
              <w:t>4.78</w:t>
            </w:r>
          </w:p>
        </w:tc>
        <w:tc>
          <w:tcPr>
            <w:tcW w:w="972" w:type="dxa"/>
            <w:shd w:val="clear" w:color="auto" w:fill="auto"/>
          </w:tcPr>
          <w:p w14:paraId="6B270D7D" w14:textId="77777777" w:rsidR="00081327" w:rsidRPr="002F0963" w:rsidRDefault="00081327" w:rsidP="00931ECC">
            <w:pPr>
              <w:pStyle w:val="Sinespaciado"/>
              <w:contextualSpacing/>
              <w:jc w:val="center"/>
              <w:rPr>
                <w:szCs w:val="24"/>
              </w:rPr>
            </w:pPr>
            <w:r w:rsidRPr="002F0963">
              <w:rPr>
                <w:szCs w:val="24"/>
              </w:rPr>
              <w:t>4.44</w:t>
            </w:r>
          </w:p>
        </w:tc>
        <w:tc>
          <w:tcPr>
            <w:tcW w:w="973" w:type="dxa"/>
            <w:shd w:val="clear" w:color="auto" w:fill="auto"/>
          </w:tcPr>
          <w:p w14:paraId="543D768F" w14:textId="77777777" w:rsidR="00081327" w:rsidRPr="002F0963" w:rsidRDefault="00081327" w:rsidP="00931ECC">
            <w:pPr>
              <w:pStyle w:val="Sinespaciado"/>
              <w:contextualSpacing/>
              <w:jc w:val="center"/>
              <w:rPr>
                <w:szCs w:val="24"/>
              </w:rPr>
            </w:pPr>
            <w:r w:rsidRPr="002F0963">
              <w:rPr>
                <w:szCs w:val="24"/>
              </w:rPr>
              <w:t>4.21</w:t>
            </w:r>
          </w:p>
        </w:tc>
      </w:tr>
      <w:tr w:rsidR="00081327" w:rsidRPr="002F0963" w14:paraId="56D3FCDD" w14:textId="77777777" w:rsidTr="002F0963">
        <w:trPr>
          <w:jc w:val="center"/>
        </w:trPr>
        <w:tc>
          <w:tcPr>
            <w:tcW w:w="1818" w:type="dxa"/>
            <w:vMerge/>
            <w:shd w:val="clear" w:color="auto" w:fill="auto"/>
          </w:tcPr>
          <w:p w14:paraId="1E79A62C" w14:textId="77777777" w:rsidR="00081327" w:rsidRPr="002F0963" w:rsidRDefault="00081327" w:rsidP="00931ECC">
            <w:pPr>
              <w:pStyle w:val="Sinespaciado"/>
              <w:contextualSpacing/>
              <w:jc w:val="both"/>
              <w:rPr>
                <w:szCs w:val="24"/>
              </w:rPr>
            </w:pPr>
          </w:p>
        </w:tc>
        <w:tc>
          <w:tcPr>
            <w:tcW w:w="0" w:type="auto"/>
            <w:shd w:val="clear" w:color="auto" w:fill="auto"/>
          </w:tcPr>
          <w:p w14:paraId="3BE8B9D4" w14:textId="77777777" w:rsidR="00081327" w:rsidRPr="002F0963" w:rsidRDefault="00081327" w:rsidP="00931ECC">
            <w:pPr>
              <w:pStyle w:val="Sinespaciado"/>
              <w:contextualSpacing/>
              <w:jc w:val="both"/>
              <w:rPr>
                <w:szCs w:val="24"/>
              </w:rPr>
            </w:pPr>
            <w:r w:rsidRPr="002F0963">
              <w:rPr>
                <w:szCs w:val="24"/>
              </w:rPr>
              <w:t>Frecuencia</w:t>
            </w:r>
          </w:p>
        </w:tc>
        <w:tc>
          <w:tcPr>
            <w:tcW w:w="972" w:type="dxa"/>
            <w:shd w:val="clear" w:color="auto" w:fill="auto"/>
          </w:tcPr>
          <w:p w14:paraId="6A2DDDAB" w14:textId="77777777" w:rsidR="00081327" w:rsidRPr="002F0963" w:rsidRDefault="00081327" w:rsidP="00931ECC">
            <w:pPr>
              <w:pStyle w:val="Sinespaciado"/>
              <w:contextualSpacing/>
              <w:jc w:val="center"/>
              <w:rPr>
                <w:szCs w:val="24"/>
              </w:rPr>
            </w:pPr>
            <w:r w:rsidRPr="002F0963">
              <w:rPr>
                <w:szCs w:val="24"/>
              </w:rPr>
              <w:t>3.39</w:t>
            </w:r>
          </w:p>
        </w:tc>
        <w:tc>
          <w:tcPr>
            <w:tcW w:w="972" w:type="dxa"/>
            <w:shd w:val="clear" w:color="auto" w:fill="auto"/>
          </w:tcPr>
          <w:p w14:paraId="7C9DD949" w14:textId="77777777" w:rsidR="00081327" w:rsidRPr="002F0963" w:rsidRDefault="00081327" w:rsidP="00931ECC">
            <w:pPr>
              <w:pStyle w:val="Sinespaciado"/>
              <w:contextualSpacing/>
              <w:jc w:val="center"/>
              <w:rPr>
                <w:szCs w:val="24"/>
              </w:rPr>
            </w:pPr>
            <w:r w:rsidRPr="002F0963">
              <w:rPr>
                <w:szCs w:val="24"/>
              </w:rPr>
              <w:t>3.67</w:t>
            </w:r>
          </w:p>
        </w:tc>
        <w:tc>
          <w:tcPr>
            <w:tcW w:w="973" w:type="dxa"/>
            <w:shd w:val="clear" w:color="auto" w:fill="auto"/>
          </w:tcPr>
          <w:p w14:paraId="4EA5C280" w14:textId="77777777" w:rsidR="00081327" w:rsidRPr="002F0963" w:rsidRDefault="00081327" w:rsidP="00931ECC">
            <w:pPr>
              <w:pStyle w:val="Sinespaciado"/>
              <w:contextualSpacing/>
              <w:jc w:val="center"/>
              <w:rPr>
                <w:szCs w:val="24"/>
              </w:rPr>
            </w:pPr>
            <w:r w:rsidRPr="002F0963">
              <w:rPr>
                <w:szCs w:val="24"/>
              </w:rPr>
              <w:t>2.50</w:t>
            </w:r>
          </w:p>
        </w:tc>
        <w:tc>
          <w:tcPr>
            <w:tcW w:w="972" w:type="dxa"/>
            <w:shd w:val="clear" w:color="auto" w:fill="auto"/>
          </w:tcPr>
          <w:p w14:paraId="48238171" w14:textId="77777777" w:rsidR="00081327" w:rsidRPr="002F0963" w:rsidRDefault="00081327" w:rsidP="00931ECC">
            <w:pPr>
              <w:pStyle w:val="Sinespaciado"/>
              <w:contextualSpacing/>
              <w:jc w:val="center"/>
              <w:rPr>
                <w:szCs w:val="24"/>
              </w:rPr>
            </w:pPr>
            <w:r w:rsidRPr="002F0963">
              <w:rPr>
                <w:szCs w:val="24"/>
              </w:rPr>
              <w:t>4.44</w:t>
            </w:r>
          </w:p>
        </w:tc>
        <w:tc>
          <w:tcPr>
            <w:tcW w:w="972" w:type="dxa"/>
            <w:shd w:val="clear" w:color="auto" w:fill="auto"/>
          </w:tcPr>
          <w:p w14:paraId="152996D5" w14:textId="77777777" w:rsidR="00081327" w:rsidRPr="002F0963" w:rsidRDefault="00081327" w:rsidP="00931ECC">
            <w:pPr>
              <w:pStyle w:val="Sinespaciado"/>
              <w:contextualSpacing/>
              <w:jc w:val="center"/>
              <w:rPr>
                <w:szCs w:val="24"/>
              </w:rPr>
            </w:pPr>
            <w:r w:rsidRPr="002F0963">
              <w:rPr>
                <w:szCs w:val="24"/>
              </w:rPr>
              <w:t>3.56</w:t>
            </w:r>
          </w:p>
        </w:tc>
        <w:tc>
          <w:tcPr>
            <w:tcW w:w="973" w:type="dxa"/>
            <w:shd w:val="clear" w:color="auto" w:fill="auto"/>
          </w:tcPr>
          <w:p w14:paraId="778C277E" w14:textId="77777777" w:rsidR="00081327" w:rsidRPr="002F0963" w:rsidRDefault="00081327" w:rsidP="00931ECC">
            <w:pPr>
              <w:pStyle w:val="Sinespaciado"/>
              <w:contextualSpacing/>
              <w:jc w:val="center"/>
              <w:rPr>
                <w:szCs w:val="24"/>
              </w:rPr>
            </w:pPr>
            <w:r w:rsidRPr="002F0963">
              <w:rPr>
                <w:szCs w:val="24"/>
              </w:rPr>
              <w:t>3.50</w:t>
            </w:r>
          </w:p>
        </w:tc>
      </w:tr>
      <w:tr w:rsidR="00081327" w:rsidRPr="002F0963" w14:paraId="332B10B5" w14:textId="77777777" w:rsidTr="002F0963">
        <w:trPr>
          <w:jc w:val="center"/>
        </w:trPr>
        <w:tc>
          <w:tcPr>
            <w:tcW w:w="1818" w:type="dxa"/>
            <w:vMerge/>
            <w:shd w:val="clear" w:color="auto" w:fill="auto"/>
          </w:tcPr>
          <w:p w14:paraId="1D98A04D" w14:textId="77777777" w:rsidR="00081327" w:rsidRPr="002F0963" w:rsidRDefault="00081327" w:rsidP="00931ECC">
            <w:pPr>
              <w:pStyle w:val="Sinespaciado"/>
              <w:contextualSpacing/>
              <w:jc w:val="both"/>
              <w:rPr>
                <w:szCs w:val="24"/>
              </w:rPr>
            </w:pPr>
          </w:p>
        </w:tc>
        <w:tc>
          <w:tcPr>
            <w:tcW w:w="0" w:type="auto"/>
            <w:shd w:val="clear" w:color="auto" w:fill="auto"/>
          </w:tcPr>
          <w:p w14:paraId="034A60AD" w14:textId="77777777" w:rsidR="00081327" w:rsidRPr="002F0963" w:rsidRDefault="00081327" w:rsidP="00931ECC">
            <w:pPr>
              <w:pStyle w:val="Sinespaciado"/>
              <w:contextualSpacing/>
              <w:jc w:val="both"/>
              <w:rPr>
                <w:szCs w:val="24"/>
              </w:rPr>
            </w:pPr>
            <w:r w:rsidRPr="002F0963">
              <w:rPr>
                <w:szCs w:val="24"/>
              </w:rPr>
              <w:t>Aplicación</w:t>
            </w:r>
          </w:p>
        </w:tc>
        <w:tc>
          <w:tcPr>
            <w:tcW w:w="972" w:type="dxa"/>
            <w:shd w:val="clear" w:color="auto" w:fill="auto"/>
          </w:tcPr>
          <w:p w14:paraId="576B70E3" w14:textId="77777777" w:rsidR="00081327" w:rsidRPr="002F0963" w:rsidRDefault="00081327" w:rsidP="00931ECC">
            <w:pPr>
              <w:pStyle w:val="Sinespaciado"/>
              <w:contextualSpacing/>
              <w:jc w:val="center"/>
              <w:rPr>
                <w:szCs w:val="24"/>
              </w:rPr>
            </w:pPr>
            <w:r w:rsidRPr="002F0963">
              <w:rPr>
                <w:szCs w:val="24"/>
              </w:rPr>
              <w:t>2.00</w:t>
            </w:r>
          </w:p>
        </w:tc>
        <w:tc>
          <w:tcPr>
            <w:tcW w:w="972" w:type="dxa"/>
            <w:shd w:val="clear" w:color="auto" w:fill="auto"/>
          </w:tcPr>
          <w:p w14:paraId="4FD69C78" w14:textId="77777777" w:rsidR="00081327" w:rsidRPr="002F0963" w:rsidRDefault="00081327" w:rsidP="00931ECC">
            <w:pPr>
              <w:pStyle w:val="Sinespaciado"/>
              <w:contextualSpacing/>
              <w:jc w:val="center"/>
              <w:rPr>
                <w:szCs w:val="24"/>
              </w:rPr>
            </w:pPr>
            <w:r w:rsidRPr="002F0963">
              <w:rPr>
                <w:szCs w:val="24"/>
              </w:rPr>
              <w:t>1.61</w:t>
            </w:r>
          </w:p>
        </w:tc>
        <w:tc>
          <w:tcPr>
            <w:tcW w:w="973" w:type="dxa"/>
            <w:shd w:val="clear" w:color="auto" w:fill="auto"/>
          </w:tcPr>
          <w:p w14:paraId="773D7691" w14:textId="77777777" w:rsidR="00081327" w:rsidRPr="002F0963" w:rsidRDefault="00081327" w:rsidP="00931ECC">
            <w:pPr>
              <w:pStyle w:val="Sinespaciado"/>
              <w:contextualSpacing/>
              <w:jc w:val="center"/>
              <w:rPr>
                <w:szCs w:val="24"/>
              </w:rPr>
            </w:pPr>
            <w:r w:rsidRPr="002F0963">
              <w:rPr>
                <w:szCs w:val="24"/>
              </w:rPr>
              <w:t>3.11</w:t>
            </w:r>
          </w:p>
        </w:tc>
        <w:tc>
          <w:tcPr>
            <w:tcW w:w="972" w:type="dxa"/>
            <w:shd w:val="clear" w:color="auto" w:fill="auto"/>
          </w:tcPr>
          <w:p w14:paraId="0BFA83C0" w14:textId="77777777" w:rsidR="00081327" w:rsidRPr="002F0963" w:rsidRDefault="00081327" w:rsidP="00931ECC">
            <w:pPr>
              <w:pStyle w:val="Sinespaciado"/>
              <w:contextualSpacing/>
              <w:jc w:val="center"/>
              <w:rPr>
                <w:szCs w:val="24"/>
              </w:rPr>
            </w:pPr>
            <w:r w:rsidRPr="002F0963">
              <w:rPr>
                <w:szCs w:val="24"/>
              </w:rPr>
              <w:t>1.39</w:t>
            </w:r>
          </w:p>
        </w:tc>
        <w:tc>
          <w:tcPr>
            <w:tcW w:w="972" w:type="dxa"/>
            <w:shd w:val="clear" w:color="auto" w:fill="auto"/>
          </w:tcPr>
          <w:p w14:paraId="249D25F5" w14:textId="77777777" w:rsidR="00081327" w:rsidRPr="002F0963" w:rsidRDefault="00081327" w:rsidP="00931ECC">
            <w:pPr>
              <w:pStyle w:val="Sinespaciado"/>
              <w:contextualSpacing/>
              <w:jc w:val="center"/>
              <w:rPr>
                <w:szCs w:val="24"/>
              </w:rPr>
            </w:pPr>
            <w:r w:rsidRPr="002F0963">
              <w:rPr>
                <w:szCs w:val="24"/>
              </w:rPr>
              <w:t>1.61</w:t>
            </w:r>
          </w:p>
        </w:tc>
        <w:tc>
          <w:tcPr>
            <w:tcW w:w="973" w:type="dxa"/>
            <w:shd w:val="clear" w:color="auto" w:fill="auto"/>
          </w:tcPr>
          <w:p w14:paraId="3BC5ED3D" w14:textId="77777777" w:rsidR="00081327" w:rsidRPr="002F0963" w:rsidRDefault="00081327" w:rsidP="00931ECC">
            <w:pPr>
              <w:pStyle w:val="Sinespaciado"/>
              <w:contextualSpacing/>
              <w:jc w:val="center"/>
              <w:rPr>
                <w:szCs w:val="24"/>
              </w:rPr>
            </w:pPr>
            <w:r w:rsidRPr="002F0963">
              <w:rPr>
                <w:szCs w:val="24"/>
              </w:rPr>
              <w:t>1.94</w:t>
            </w:r>
          </w:p>
        </w:tc>
      </w:tr>
      <w:tr w:rsidR="00081327" w:rsidRPr="002F0963" w14:paraId="3F4A1826" w14:textId="77777777" w:rsidTr="002F0963">
        <w:trPr>
          <w:jc w:val="center"/>
        </w:trPr>
        <w:tc>
          <w:tcPr>
            <w:tcW w:w="1818" w:type="dxa"/>
            <w:vMerge/>
            <w:shd w:val="clear" w:color="auto" w:fill="auto"/>
          </w:tcPr>
          <w:p w14:paraId="162CB78A" w14:textId="77777777" w:rsidR="00081327" w:rsidRPr="002F0963" w:rsidRDefault="00081327" w:rsidP="00931ECC">
            <w:pPr>
              <w:pStyle w:val="Sinespaciado"/>
              <w:contextualSpacing/>
              <w:jc w:val="both"/>
              <w:rPr>
                <w:szCs w:val="24"/>
              </w:rPr>
            </w:pPr>
          </w:p>
        </w:tc>
        <w:tc>
          <w:tcPr>
            <w:tcW w:w="0" w:type="auto"/>
            <w:shd w:val="clear" w:color="auto" w:fill="auto"/>
          </w:tcPr>
          <w:p w14:paraId="4C89DD0F" w14:textId="77777777" w:rsidR="00081327" w:rsidRPr="002F0963" w:rsidRDefault="00081327" w:rsidP="00931ECC">
            <w:pPr>
              <w:pStyle w:val="Sinespaciado"/>
              <w:contextualSpacing/>
              <w:jc w:val="both"/>
              <w:rPr>
                <w:i/>
                <w:szCs w:val="24"/>
              </w:rPr>
            </w:pPr>
            <w:r w:rsidRPr="002F0963">
              <w:rPr>
                <w:i/>
                <w:szCs w:val="24"/>
              </w:rPr>
              <w:t>M</w:t>
            </w:r>
          </w:p>
        </w:tc>
        <w:tc>
          <w:tcPr>
            <w:tcW w:w="972" w:type="dxa"/>
            <w:shd w:val="clear" w:color="auto" w:fill="auto"/>
          </w:tcPr>
          <w:p w14:paraId="5FF25D91" w14:textId="77777777" w:rsidR="00081327" w:rsidRPr="002F0963" w:rsidRDefault="00081327" w:rsidP="00931ECC">
            <w:pPr>
              <w:pStyle w:val="Sinespaciado"/>
              <w:contextualSpacing/>
              <w:jc w:val="center"/>
              <w:rPr>
                <w:szCs w:val="24"/>
              </w:rPr>
            </w:pPr>
            <w:r w:rsidRPr="002F0963">
              <w:rPr>
                <w:szCs w:val="24"/>
              </w:rPr>
              <w:t>3.26</w:t>
            </w:r>
          </w:p>
        </w:tc>
        <w:tc>
          <w:tcPr>
            <w:tcW w:w="972" w:type="dxa"/>
            <w:shd w:val="clear" w:color="auto" w:fill="auto"/>
          </w:tcPr>
          <w:p w14:paraId="6FFC6AB3" w14:textId="77777777" w:rsidR="00081327" w:rsidRPr="002F0963" w:rsidRDefault="00081327" w:rsidP="00931ECC">
            <w:pPr>
              <w:pStyle w:val="Sinespaciado"/>
              <w:contextualSpacing/>
              <w:jc w:val="center"/>
              <w:rPr>
                <w:szCs w:val="24"/>
              </w:rPr>
            </w:pPr>
            <w:r w:rsidRPr="002F0963">
              <w:rPr>
                <w:szCs w:val="24"/>
              </w:rPr>
              <w:t>3.26</w:t>
            </w:r>
          </w:p>
        </w:tc>
        <w:tc>
          <w:tcPr>
            <w:tcW w:w="973" w:type="dxa"/>
            <w:shd w:val="clear" w:color="auto" w:fill="auto"/>
          </w:tcPr>
          <w:p w14:paraId="41964BDD" w14:textId="77777777" w:rsidR="00081327" w:rsidRPr="002F0963" w:rsidRDefault="00081327" w:rsidP="00931ECC">
            <w:pPr>
              <w:pStyle w:val="Sinespaciado"/>
              <w:contextualSpacing/>
              <w:jc w:val="center"/>
              <w:rPr>
                <w:szCs w:val="24"/>
              </w:rPr>
            </w:pPr>
            <w:r w:rsidRPr="002F0963">
              <w:rPr>
                <w:szCs w:val="24"/>
              </w:rPr>
              <w:t>2.85</w:t>
            </w:r>
          </w:p>
        </w:tc>
        <w:tc>
          <w:tcPr>
            <w:tcW w:w="972" w:type="dxa"/>
            <w:shd w:val="clear" w:color="auto" w:fill="auto"/>
          </w:tcPr>
          <w:p w14:paraId="3DE93A6C" w14:textId="77777777" w:rsidR="00081327" w:rsidRPr="002F0963" w:rsidRDefault="00081327" w:rsidP="00931ECC">
            <w:pPr>
              <w:pStyle w:val="Sinespaciado"/>
              <w:contextualSpacing/>
              <w:jc w:val="center"/>
              <w:rPr>
                <w:szCs w:val="24"/>
              </w:rPr>
            </w:pPr>
            <w:r w:rsidRPr="002F0963">
              <w:rPr>
                <w:szCs w:val="24"/>
              </w:rPr>
              <w:t>3.53</w:t>
            </w:r>
          </w:p>
        </w:tc>
        <w:tc>
          <w:tcPr>
            <w:tcW w:w="972" w:type="dxa"/>
            <w:shd w:val="clear" w:color="auto" w:fill="auto"/>
          </w:tcPr>
          <w:p w14:paraId="3773129B" w14:textId="77777777" w:rsidR="00081327" w:rsidRPr="002F0963" w:rsidRDefault="00081327" w:rsidP="00931ECC">
            <w:pPr>
              <w:pStyle w:val="Sinespaciado"/>
              <w:contextualSpacing/>
              <w:jc w:val="center"/>
              <w:rPr>
                <w:szCs w:val="24"/>
              </w:rPr>
            </w:pPr>
            <w:r w:rsidRPr="002F0963">
              <w:rPr>
                <w:szCs w:val="24"/>
              </w:rPr>
              <w:t>3.20</w:t>
            </w:r>
          </w:p>
        </w:tc>
        <w:tc>
          <w:tcPr>
            <w:tcW w:w="973" w:type="dxa"/>
            <w:shd w:val="clear" w:color="auto" w:fill="auto"/>
          </w:tcPr>
          <w:p w14:paraId="549DA830" w14:textId="77777777" w:rsidR="00081327" w:rsidRPr="002F0963" w:rsidRDefault="00081327" w:rsidP="00931ECC">
            <w:pPr>
              <w:pStyle w:val="Sinespaciado"/>
              <w:contextualSpacing/>
              <w:jc w:val="center"/>
              <w:rPr>
                <w:szCs w:val="24"/>
              </w:rPr>
            </w:pPr>
            <w:r w:rsidRPr="002F0963">
              <w:rPr>
                <w:szCs w:val="24"/>
              </w:rPr>
              <w:t>3.21</w:t>
            </w:r>
          </w:p>
        </w:tc>
      </w:tr>
      <w:tr w:rsidR="00081327" w:rsidRPr="002F0963" w14:paraId="139F0BCA" w14:textId="77777777" w:rsidTr="002F0963">
        <w:trPr>
          <w:jc w:val="center"/>
        </w:trPr>
        <w:tc>
          <w:tcPr>
            <w:tcW w:w="1818" w:type="dxa"/>
            <w:vMerge w:val="restart"/>
            <w:shd w:val="clear" w:color="auto" w:fill="auto"/>
          </w:tcPr>
          <w:p w14:paraId="188D3410" w14:textId="77777777" w:rsidR="00081327" w:rsidRPr="002F0963" w:rsidRDefault="00081327" w:rsidP="00931ECC">
            <w:pPr>
              <w:pStyle w:val="Sinespaciado"/>
              <w:contextualSpacing/>
              <w:jc w:val="both"/>
              <w:rPr>
                <w:szCs w:val="24"/>
              </w:rPr>
            </w:pPr>
          </w:p>
          <w:p w14:paraId="7C12FD82" w14:textId="77777777" w:rsidR="00081327" w:rsidRPr="002F0963" w:rsidRDefault="00081327" w:rsidP="00931ECC">
            <w:pPr>
              <w:pStyle w:val="Sinespaciado"/>
              <w:contextualSpacing/>
              <w:jc w:val="both"/>
              <w:rPr>
                <w:szCs w:val="24"/>
              </w:rPr>
            </w:pPr>
            <w:r w:rsidRPr="002F0963">
              <w:rPr>
                <w:szCs w:val="24"/>
              </w:rPr>
              <w:t>Contextualización</w:t>
            </w:r>
          </w:p>
        </w:tc>
        <w:tc>
          <w:tcPr>
            <w:tcW w:w="0" w:type="auto"/>
            <w:shd w:val="clear" w:color="auto" w:fill="auto"/>
          </w:tcPr>
          <w:p w14:paraId="7F94712A" w14:textId="77777777" w:rsidR="00081327" w:rsidRPr="002F0963" w:rsidRDefault="00081327" w:rsidP="00931ECC">
            <w:pPr>
              <w:pStyle w:val="Sinespaciado"/>
              <w:contextualSpacing/>
              <w:jc w:val="both"/>
              <w:rPr>
                <w:szCs w:val="24"/>
              </w:rPr>
            </w:pPr>
            <w:r w:rsidRPr="002F0963">
              <w:rPr>
                <w:szCs w:val="24"/>
              </w:rPr>
              <w:t>Realista</w:t>
            </w:r>
          </w:p>
        </w:tc>
        <w:tc>
          <w:tcPr>
            <w:tcW w:w="972" w:type="dxa"/>
            <w:shd w:val="clear" w:color="auto" w:fill="auto"/>
          </w:tcPr>
          <w:p w14:paraId="7CC64BB8" w14:textId="77777777" w:rsidR="00081327" w:rsidRPr="002F0963" w:rsidRDefault="00081327" w:rsidP="00931ECC">
            <w:pPr>
              <w:pStyle w:val="Sinespaciado"/>
              <w:contextualSpacing/>
              <w:jc w:val="center"/>
              <w:rPr>
                <w:szCs w:val="24"/>
              </w:rPr>
            </w:pPr>
            <w:r w:rsidRPr="002F0963">
              <w:rPr>
                <w:szCs w:val="24"/>
              </w:rPr>
              <w:t>4.11</w:t>
            </w:r>
          </w:p>
        </w:tc>
        <w:tc>
          <w:tcPr>
            <w:tcW w:w="972" w:type="dxa"/>
            <w:shd w:val="clear" w:color="auto" w:fill="auto"/>
          </w:tcPr>
          <w:p w14:paraId="5E53CE99" w14:textId="77777777" w:rsidR="00081327" w:rsidRPr="002F0963" w:rsidRDefault="00081327" w:rsidP="00931ECC">
            <w:pPr>
              <w:pStyle w:val="Sinespaciado"/>
              <w:contextualSpacing/>
              <w:jc w:val="center"/>
              <w:rPr>
                <w:szCs w:val="24"/>
              </w:rPr>
            </w:pPr>
            <w:r w:rsidRPr="002F0963">
              <w:rPr>
                <w:szCs w:val="24"/>
              </w:rPr>
              <w:t>3.94</w:t>
            </w:r>
          </w:p>
        </w:tc>
        <w:tc>
          <w:tcPr>
            <w:tcW w:w="973" w:type="dxa"/>
            <w:shd w:val="clear" w:color="auto" w:fill="auto"/>
          </w:tcPr>
          <w:p w14:paraId="5029AE0E" w14:textId="77777777" w:rsidR="00081327" w:rsidRPr="002F0963" w:rsidRDefault="00081327" w:rsidP="00931ECC">
            <w:pPr>
              <w:pStyle w:val="Sinespaciado"/>
              <w:contextualSpacing/>
              <w:jc w:val="center"/>
              <w:rPr>
                <w:szCs w:val="24"/>
              </w:rPr>
            </w:pPr>
            <w:r w:rsidRPr="002F0963">
              <w:rPr>
                <w:szCs w:val="24"/>
              </w:rPr>
              <w:t>3.78</w:t>
            </w:r>
          </w:p>
        </w:tc>
        <w:tc>
          <w:tcPr>
            <w:tcW w:w="972" w:type="dxa"/>
            <w:shd w:val="clear" w:color="auto" w:fill="auto"/>
          </w:tcPr>
          <w:p w14:paraId="6A072D32" w14:textId="77777777" w:rsidR="00081327" w:rsidRPr="002F0963" w:rsidRDefault="00081327" w:rsidP="00931ECC">
            <w:pPr>
              <w:pStyle w:val="Sinespaciado"/>
              <w:contextualSpacing/>
              <w:jc w:val="center"/>
              <w:rPr>
                <w:szCs w:val="24"/>
              </w:rPr>
            </w:pPr>
            <w:r w:rsidRPr="002F0963">
              <w:rPr>
                <w:szCs w:val="24"/>
              </w:rPr>
              <w:t>4.44</w:t>
            </w:r>
          </w:p>
        </w:tc>
        <w:tc>
          <w:tcPr>
            <w:tcW w:w="972" w:type="dxa"/>
            <w:shd w:val="clear" w:color="auto" w:fill="auto"/>
          </w:tcPr>
          <w:p w14:paraId="305DB666" w14:textId="77777777" w:rsidR="00081327" w:rsidRPr="002F0963" w:rsidRDefault="00081327" w:rsidP="00931ECC">
            <w:pPr>
              <w:pStyle w:val="Sinespaciado"/>
              <w:contextualSpacing/>
              <w:jc w:val="center"/>
              <w:rPr>
                <w:szCs w:val="24"/>
              </w:rPr>
            </w:pPr>
            <w:r w:rsidRPr="002F0963">
              <w:rPr>
                <w:szCs w:val="24"/>
              </w:rPr>
              <w:t>3.39</w:t>
            </w:r>
          </w:p>
        </w:tc>
        <w:tc>
          <w:tcPr>
            <w:tcW w:w="973" w:type="dxa"/>
            <w:shd w:val="clear" w:color="auto" w:fill="auto"/>
          </w:tcPr>
          <w:p w14:paraId="162B3BBA" w14:textId="77777777" w:rsidR="00081327" w:rsidRPr="002F0963" w:rsidRDefault="00081327" w:rsidP="00931ECC">
            <w:pPr>
              <w:pStyle w:val="Sinespaciado"/>
              <w:contextualSpacing/>
              <w:jc w:val="center"/>
              <w:rPr>
                <w:szCs w:val="24"/>
              </w:rPr>
            </w:pPr>
            <w:r w:rsidRPr="002F0963">
              <w:rPr>
                <w:szCs w:val="24"/>
              </w:rPr>
              <w:t>3.93</w:t>
            </w:r>
          </w:p>
        </w:tc>
      </w:tr>
      <w:tr w:rsidR="00081327" w:rsidRPr="002F0963" w14:paraId="2ED3168E" w14:textId="77777777" w:rsidTr="002F0963">
        <w:trPr>
          <w:jc w:val="center"/>
        </w:trPr>
        <w:tc>
          <w:tcPr>
            <w:tcW w:w="1818" w:type="dxa"/>
            <w:vMerge/>
            <w:shd w:val="clear" w:color="auto" w:fill="auto"/>
          </w:tcPr>
          <w:p w14:paraId="57940738" w14:textId="77777777" w:rsidR="00081327" w:rsidRPr="002F0963" w:rsidRDefault="00081327" w:rsidP="00931ECC">
            <w:pPr>
              <w:pStyle w:val="Sinespaciado"/>
              <w:contextualSpacing/>
              <w:jc w:val="both"/>
              <w:rPr>
                <w:szCs w:val="24"/>
              </w:rPr>
            </w:pPr>
          </w:p>
        </w:tc>
        <w:tc>
          <w:tcPr>
            <w:tcW w:w="0" w:type="auto"/>
            <w:shd w:val="clear" w:color="auto" w:fill="auto"/>
          </w:tcPr>
          <w:p w14:paraId="64E5CA14" w14:textId="77777777" w:rsidR="00081327" w:rsidRPr="002F0963" w:rsidRDefault="00081327" w:rsidP="00931ECC">
            <w:pPr>
              <w:pStyle w:val="Sinespaciado"/>
              <w:contextualSpacing/>
              <w:jc w:val="both"/>
              <w:rPr>
                <w:szCs w:val="24"/>
              </w:rPr>
            </w:pPr>
            <w:r w:rsidRPr="002F0963">
              <w:rPr>
                <w:szCs w:val="24"/>
              </w:rPr>
              <w:t>Importante</w:t>
            </w:r>
          </w:p>
        </w:tc>
        <w:tc>
          <w:tcPr>
            <w:tcW w:w="972" w:type="dxa"/>
            <w:shd w:val="clear" w:color="auto" w:fill="auto"/>
          </w:tcPr>
          <w:p w14:paraId="5E866031" w14:textId="77777777" w:rsidR="00081327" w:rsidRPr="002F0963" w:rsidRDefault="00081327" w:rsidP="00931ECC">
            <w:pPr>
              <w:pStyle w:val="Sinespaciado"/>
              <w:contextualSpacing/>
              <w:jc w:val="center"/>
              <w:rPr>
                <w:szCs w:val="24"/>
              </w:rPr>
            </w:pPr>
            <w:r w:rsidRPr="002F0963">
              <w:rPr>
                <w:szCs w:val="24"/>
              </w:rPr>
              <w:t>3.56</w:t>
            </w:r>
          </w:p>
        </w:tc>
        <w:tc>
          <w:tcPr>
            <w:tcW w:w="972" w:type="dxa"/>
            <w:shd w:val="clear" w:color="auto" w:fill="auto"/>
          </w:tcPr>
          <w:p w14:paraId="64252C76" w14:textId="77777777" w:rsidR="00081327" w:rsidRPr="002F0963" w:rsidRDefault="00081327" w:rsidP="00931ECC">
            <w:pPr>
              <w:pStyle w:val="Sinespaciado"/>
              <w:contextualSpacing/>
              <w:jc w:val="center"/>
              <w:rPr>
                <w:szCs w:val="24"/>
              </w:rPr>
            </w:pPr>
            <w:r w:rsidRPr="002F0963">
              <w:rPr>
                <w:szCs w:val="24"/>
              </w:rPr>
              <w:t>3.22</w:t>
            </w:r>
          </w:p>
        </w:tc>
        <w:tc>
          <w:tcPr>
            <w:tcW w:w="973" w:type="dxa"/>
            <w:shd w:val="clear" w:color="auto" w:fill="auto"/>
          </w:tcPr>
          <w:p w14:paraId="0127A3F5" w14:textId="77777777" w:rsidR="00081327" w:rsidRPr="002F0963" w:rsidRDefault="00081327" w:rsidP="00931ECC">
            <w:pPr>
              <w:pStyle w:val="Sinespaciado"/>
              <w:contextualSpacing/>
              <w:jc w:val="center"/>
              <w:rPr>
                <w:szCs w:val="24"/>
              </w:rPr>
            </w:pPr>
            <w:r w:rsidRPr="002F0963">
              <w:rPr>
                <w:szCs w:val="24"/>
              </w:rPr>
              <w:t>2.94</w:t>
            </w:r>
          </w:p>
        </w:tc>
        <w:tc>
          <w:tcPr>
            <w:tcW w:w="972" w:type="dxa"/>
            <w:shd w:val="clear" w:color="auto" w:fill="auto"/>
          </w:tcPr>
          <w:p w14:paraId="68C98F7F" w14:textId="77777777" w:rsidR="00081327" w:rsidRPr="002F0963" w:rsidRDefault="00081327" w:rsidP="00931ECC">
            <w:pPr>
              <w:pStyle w:val="Sinespaciado"/>
              <w:contextualSpacing/>
              <w:jc w:val="center"/>
              <w:rPr>
                <w:szCs w:val="24"/>
              </w:rPr>
            </w:pPr>
            <w:r w:rsidRPr="002F0963">
              <w:rPr>
                <w:szCs w:val="24"/>
              </w:rPr>
              <w:t>3.39</w:t>
            </w:r>
          </w:p>
        </w:tc>
        <w:tc>
          <w:tcPr>
            <w:tcW w:w="972" w:type="dxa"/>
            <w:shd w:val="clear" w:color="auto" w:fill="auto"/>
          </w:tcPr>
          <w:p w14:paraId="1792DC66" w14:textId="77777777" w:rsidR="00081327" w:rsidRPr="002F0963" w:rsidRDefault="00081327" w:rsidP="00931ECC">
            <w:pPr>
              <w:pStyle w:val="Sinespaciado"/>
              <w:contextualSpacing/>
              <w:jc w:val="center"/>
              <w:rPr>
                <w:szCs w:val="24"/>
              </w:rPr>
            </w:pPr>
            <w:r w:rsidRPr="002F0963">
              <w:rPr>
                <w:szCs w:val="24"/>
              </w:rPr>
              <w:t>2.78</w:t>
            </w:r>
          </w:p>
        </w:tc>
        <w:tc>
          <w:tcPr>
            <w:tcW w:w="973" w:type="dxa"/>
            <w:shd w:val="clear" w:color="auto" w:fill="auto"/>
          </w:tcPr>
          <w:p w14:paraId="781DEB26" w14:textId="77777777" w:rsidR="00081327" w:rsidRPr="002F0963" w:rsidRDefault="00081327" w:rsidP="00931ECC">
            <w:pPr>
              <w:pStyle w:val="Sinespaciado"/>
              <w:contextualSpacing/>
              <w:jc w:val="center"/>
              <w:rPr>
                <w:szCs w:val="24"/>
              </w:rPr>
            </w:pPr>
            <w:r w:rsidRPr="002F0963">
              <w:rPr>
                <w:szCs w:val="24"/>
              </w:rPr>
              <w:t>3.17</w:t>
            </w:r>
          </w:p>
        </w:tc>
      </w:tr>
      <w:tr w:rsidR="00081327" w:rsidRPr="002F0963" w14:paraId="41C2D3A1" w14:textId="77777777" w:rsidTr="002F0963">
        <w:trPr>
          <w:jc w:val="center"/>
        </w:trPr>
        <w:tc>
          <w:tcPr>
            <w:tcW w:w="1818" w:type="dxa"/>
            <w:vMerge/>
            <w:shd w:val="clear" w:color="auto" w:fill="auto"/>
          </w:tcPr>
          <w:p w14:paraId="731501E7" w14:textId="77777777" w:rsidR="00081327" w:rsidRPr="002F0963" w:rsidRDefault="00081327" w:rsidP="00931ECC">
            <w:pPr>
              <w:pStyle w:val="Sinespaciado"/>
              <w:contextualSpacing/>
              <w:jc w:val="both"/>
              <w:rPr>
                <w:szCs w:val="24"/>
              </w:rPr>
            </w:pPr>
          </w:p>
        </w:tc>
        <w:tc>
          <w:tcPr>
            <w:tcW w:w="0" w:type="auto"/>
            <w:shd w:val="clear" w:color="auto" w:fill="auto"/>
          </w:tcPr>
          <w:p w14:paraId="07F6DD3A" w14:textId="77777777" w:rsidR="00081327" w:rsidRPr="002F0963" w:rsidRDefault="00081327" w:rsidP="00931ECC">
            <w:pPr>
              <w:pStyle w:val="Sinespaciado"/>
              <w:contextualSpacing/>
              <w:jc w:val="both"/>
              <w:rPr>
                <w:szCs w:val="24"/>
              </w:rPr>
            </w:pPr>
            <w:r w:rsidRPr="002F0963">
              <w:rPr>
                <w:szCs w:val="24"/>
              </w:rPr>
              <w:t>Familiar</w:t>
            </w:r>
          </w:p>
        </w:tc>
        <w:tc>
          <w:tcPr>
            <w:tcW w:w="972" w:type="dxa"/>
            <w:shd w:val="clear" w:color="auto" w:fill="auto"/>
          </w:tcPr>
          <w:p w14:paraId="2491B989" w14:textId="77777777" w:rsidR="00081327" w:rsidRPr="002F0963" w:rsidRDefault="00081327" w:rsidP="00931ECC">
            <w:pPr>
              <w:pStyle w:val="Sinespaciado"/>
              <w:contextualSpacing/>
              <w:jc w:val="center"/>
              <w:rPr>
                <w:szCs w:val="24"/>
              </w:rPr>
            </w:pPr>
            <w:r w:rsidRPr="002F0963">
              <w:rPr>
                <w:szCs w:val="24"/>
              </w:rPr>
              <w:t>3.39</w:t>
            </w:r>
          </w:p>
        </w:tc>
        <w:tc>
          <w:tcPr>
            <w:tcW w:w="972" w:type="dxa"/>
            <w:shd w:val="clear" w:color="auto" w:fill="auto"/>
          </w:tcPr>
          <w:p w14:paraId="058790D8" w14:textId="77777777" w:rsidR="00081327" w:rsidRPr="002F0963" w:rsidRDefault="00081327" w:rsidP="00931ECC">
            <w:pPr>
              <w:pStyle w:val="Sinespaciado"/>
              <w:contextualSpacing/>
              <w:jc w:val="center"/>
              <w:rPr>
                <w:szCs w:val="24"/>
              </w:rPr>
            </w:pPr>
            <w:r w:rsidRPr="002F0963">
              <w:rPr>
                <w:szCs w:val="24"/>
              </w:rPr>
              <w:t>3.50</w:t>
            </w:r>
          </w:p>
        </w:tc>
        <w:tc>
          <w:tcPr>
            <w:tcW w:w="973" w:type="dxa"/>
            <w:shd w:val="clear" w:color="auto" w:fill="auto"/>
          </w:tcPr>
          <w:p w14:paraId="3CCC5A4D" w14:textId="77777777" w:rsidR="00081327" w:rsidRPr="002F0963" w:rsidRDefault="00081327" w:rsidP="00931ECC">
            <w:pPr>
              <w:pStyle w:val="Sinespaciado"/>
              <w:contextualSpacing/>
              <w:jc w:val="center"/>
              <w:rPr>
                <w:szCs w:val="24"/>
              </w:rPr>
            </w:pPr>
            <w:r w:rsidRPr="002F0963">
              <w:rPr>
                <w:szCs w:val="24"/>
              </w:rPr>
              <w:t>2.44</w:t>
            </w:r>
          </w:p>
        </w:tc>
        <w:tc>
          <w:tcPr>
            <w:tcW w:w="972" w:type="dxa"/>
            <w:shd w:val="clear" w:color="auto" w:fill="auto"/>
          </w:tcPr>
          <w:p w14:paraId="06B11FC8" w14:textId="77777777" w:rsidR="00081327" w:rsidRPr="002F0963" w:rsidRDefault="00081327" w:rsidP="00931ECC">
            <w:pPr>
              <w:pStyle w:val="Sinespaciado"/>
              <w:contextualSpacing/>
              <w:jc w:val="center"/>
              <w:rPr>
                <w:szCs w:val="24"/>
              </w:rPr>
            </w:pPr>
            <w:r w:rsidRPr="002F0963">
              <w:rPr>
                <w:szCs w:val="24"/>
              </w:rPr>
              <w:t>3.61</w:t>
            </w:r>
          </w:p>
        </w:tc>
        <w:tc>
          <w:tcPr>
            <w:tcW w:w="972" w:type="dxa"/>
            <w:shd w:val="clear" w:color="auto" w:fill="auto"/>
          </w:tcPr>
          <w:p w14:paraId="541CED08" w14:textId="77777777" w:rsidR="00081327" w:rsidRPr="002F0963" w:rsidRDefault="00081327" w:rsidP="00931ECC">
            <w:pPr>
              <w:pStyle w:val="Sinespaciado"/>
              <w:contextualSpacing/>
              <w:jc w:val="center"/>
              <w:rPr>
                <w:szCs w:val="24"/>
              </w:rPr>
            </w:pPr>
            <w:r w:rsidRPr="002F0963">
              <w:rPr>
                <w:szCs w:val="24"/>
              </w:rPr>
              <w:t>2.61</w:t>
            </w:r>
          </w:p>
        </w:tc>
        <w:tc>
          <w:tcPr>
            <w:tcW w:w="973" w:type="dxa"/>
            <w:shd w:val="clear" w:color="auto" w:fill="auto"/>
          </w:tcPr>
          <w:p w14:paraId="74BE40A4" w14:textId="77777777" w:rsidR="00081327" w:rsidRPr="002F0963" w:rsidRDefault="00081327" w:rsidP="00931ECC">
            <w:pPr>
              <w:pStyle w:val="Sinespaciado"/>
              <w:contextualSpacing/>
              <w:jc w:val="center"/>
              <w:rPr>
                <w:szCs w:val="24"/>
              </w:rPr>
            </w:pPr>
            <w:r w:rsidRPr="002F0963">
              <w:rPr>
                <w:szCs w:val="24"/>
              </w:rPr>
              <w:t>3.11</w:t>
            </w:r>
          </w:p>
        </w:tc>
      </w:tr>
      <w:tr w:rsidR="00081327" w:rsidRPr="002F0963" w14:paraId="43AE427A" w14:textId="77777777" w:rsidTr="002F0963">
        <w:trPr>
          <w:jc w:val="center"/>
        </w:trPr>
        <w:tc>
          <w:tcPr>
            <w:tcW w:w="1818" w:type="dxa"/>
            <w:vMerge/>
            <w:shd w:val="clear" w:color="auto" w:fill="auto"/>
          </w:tcPr>
          <w:p w14:paraId="6A3DB1A9" w14:textId="77777777" w:rsidR="00081327" w:rsidRPr="002F0963" w:rsidRDefault="00081327" w:rsidP="00931ECC">
            <w:pPr>
              <w:pStyle w:val="Sinespaciado"/>
              <w:contextualSpacing/>
              <w:jc w:val="both"/>
              <w:rPr>
                <w:szCs w:val="24"/>
              </w:rPr>
            </w:pPr>
          </w:p>
        </w:tc>
        <w:tc>
          <w:tcPr>
            <w:tcW w:w="0" w:type="auto"/>
            <w:shd w:val="clear" w:color="auto" w:fill="auto"/>
          </w:tcPr>
          <w:p w14:paraId="5BD588FE" w14:textId="77777777" w:rsidR="00081327" w:rsidRPr="002F0963" w:rsidRDefault="00081327" w:rsidP="00931ECC">
            <w:pPr>
              <w:pStyle w:val="Sinespaciado"/>
              <w:contextualSpacing/>
              <w:jc w:val="both"/>
              <w:rPr>
                <w:i/>
                <w:szCs w:val="24"/>
              </w:rPr>
            </w:pPr>
            <w:r w:rsidRPr="002F0963">
              <w:rPr>
                <w:i/>
                <w:szCs w:val="24"/>
              </w:rPr>
              <w:t>M</w:t>
            </w:r>
          </w:p>
        </w:tc>
        <w:tc>
          <w:tcPr>
            <w:tcW w:w="972" w:type="dxa"/>
            <w:shd w:val="clear" w:color="auto" w:fill="auto"/>
          </w:tcPr>
          <w:p w14:paraId="29F567FE" w14:textId="77777777" w:rsidR="00081327" w:rsidRPr="002F0963" w:rsidRDefault="00081327" w:rsidP="00931ECC">
            <w:pPr>
              <w:pStyle w:val="Sinespaciado"/>
              <w:contextualSpacing/>
              <w:jc w:val="center"/>
              <w:rPr>
                <w:szCs w:val="24"/>
              </w:rPr>
            </w:pPr>
            <w:r w:rsidRPr="002F0963">
              <w:rPr>
                <w:szCs w:val="24"/>
              </w:rPr>
              <w:t>3.68</w:t>
            </w:r>
          </w:p>
        </w:tc>
        <w:tc>
          <w:tcPr>
            <w:tcW w:w="972" w:type="dxa"/>
            <w:shd w:val="clear" w:color="auto" w:fill="auto"/>
          </w:tcPr>
          <w:p w14:paraId="46A34E72" w14:textId="77777777" w:rsidR="00081327" w:rsidRPr="002F0963" w:rsidRDefault="00081327" w:rsidP="00931ECC">
            <w:pPr>
              <w:pStyle w:val="Sinespaciado"/>
              <w:contextualSpacing/>
              <w:jc w:val="center"/>
              <w:rPr>
                <w:szCs w:val="24"/>
              </w:rPr>
            </w:pPr>
            <w:r w:rsidRPr="002F0963">
              <w:rPr>
                <w:szCs w:val="24"/>
              </w:rPr>
              <w:t>3.55</w:t>
            </w:r>
          </w:p>
        </w:tc>
        <w:tc>
          <w:tcPr>
            <w:tcW w:w="973" w:type="dxa"/>
            <w:shd w:val="clear" w:color="auto" w:fill="auto"/>
          </w:tcPr>
          <w:p w14:paraId="020536B9" w14:textId="77777777" w:rsidR="00081327" w:rsidRPr="002F0963" w:rsidRDefault="00081327" w:rsidP="00931ECC">
            <w:pPr>
              <w:pStyle w:val="Sinespaciado"/>
              <w:contextualSpacing/>
              <w:jc w:val="center"/>
              <w:rPr>
                <w:szCs w:val="24"/>
              </w:rPr>
            </w:pPr>
            <w:r w:rsidRPr="002F0963">
              <w:rPr>
                <w:szCs w:val="24"/>
              </w:rPr>
              <w:t>3.05</w:t>
            </w:r>
          </w:p>
        </w:tc>
        <w:tc>
          <w:tcPr>
            <w:tcW w:w="972" w:type="dxa"/>
            <w:shd w:val="clear" w:color="auto" w:fill="auto"/>
          </w:tcPr>
          <w:p w14:paraId="1D10F960" w14:textId="77777777" w:rsidR="00081327" w:rsidRPr="002F0963" w:rsidRDefault="00081327" w:rsidP="00931ECC">
            <w:pPr>
              <w:pStyle w:val="Sinespaciado"/>
              <w:contextualSpacing/>
              <w:jc w:val="center"/>
              <w:rPr>
                <w:szCs w:val="24"/>
              </w:rPr>
            </w:pPr>
            <w:r w:rsidRPr="002F0963">
              <w:rPr>
                <w:szCs w:val="24"/>
              </w:rPr>
              <w:t>3.81</w:t>
            </w:r>
          </w:p>
        </w:tc>
        <w:tc>
          <w:tcPr>
            <w:tcW w:w="972" w:type="dxa"/>
            <w:shd w:val="clear" w:color="auto" w:fill="auto"/>
          </w:tcPr>
          <w:p w14:paraId="2F3BAB20" w14:textId="77777777" w:rsidR="00081327" w:rsidRPr="002F0963" w:rsidRDefault="00081327" w:rsidP="00931ECC">
            <w:pPr>
              <w:pStyle w:val="Sinespaciado"/>
              <w:contextualSpacing/>
              <w:jc w:val="center"/>
              <w:rPr>
                <w:szCs w:val="24"/>
              </w:rPr>
            </w:pPr>
            <w:r w:rsidRPr="002F0963">
              <w:rPr>
                <w:szCs w:val="24"/>
              </w:rPr>
              <w:t>2.92</w:t>
            </w:r>
          </w:p>
        </w:tc>
        <w:tc>
          <w:tcPr>
            <w:tcW w:w="973" w:type="dxa"/>
            <w:shd w:val="clear" w:color="auto" w:fill="auto"/>
          </w:tcPr>
          <w:p w14:paraId="1F20AD8A" w14:textId="77777777" w:rsidR="00081327" w:rsidRPr="002F0963" w:rsidRDefault="00081327" w:rsidP="00931ECC">
            <w:pPr>
              <w:pStyle w:val="Sinespaciado"/>
              <w:contextualSpacing/>
              <w:jc w:val="center"/>
              <w:rPr>
                <w:szCs w:val="24"/>
              </w:rPr>
            </w:pPr>
            <w:r w:rsidRPr="002F0963">
              <w:rPr>
                <w:szCs w:val="24"/>
              </w:rPr>
              <w:t>3.40</w:t>
            </w:r>
          </w:p>
        </w:tc>
      </w:tr>
      <w:tr w:rsidR="00081327" w:rsidRPr="002F0963" w14:paraId="6C0BC1D5" w14:textId="77777777" w:rsidTr="002F0963">
        <w:trPr>
          <w:jc w:val="center"/>
        </w:trPr>
        <w:tc>
          <w:tcPr>
            <w:tcW w:w="1818" w:type="dxa"/>
            <w:vMerge w:val="restart"/>
            <w:shd w:val="clear" w:color="auto" w:fill="auto"/>
          </w:tcPr>
          <w:p w14:paraId="0F3916C5" w14:textId="77777777" w:rsidR="00081327" w:rsidRPr="002F0963" w:rsidRDefault="00081327" w:rsidP="00931ECC">
            <w:pPr>
              <w:pStyle w:val="Sinespaciado"/>
              <w:contextualSpacing/>
              <w:jc w:val="both"/>
              <w:rPr>
                <w:szCs w:val="24"/>
              </w:rPr>
            </w:pPr>
            <w:r w:rsidRPr="002F0963">
              <w:rPr>
                <w:szCs w:val="24"/>
              </w:rPr>
              <w:t>Habilidad</w:t>
            </w:r>
          </w:p>
          <w:p w14:paraId="1C2B2BE1" w14:textId="77777777" w:rsidR="00081327" w:rsidRPr="002F0963" w:rsidRDefault="00081327" w:rsidP="00931ECC">
            <w:pPr>
              <w:pStyle w:val="Sinespaciado"/>
              <w:contextualSpacing/>
              <w:jc w:val="both"/>
              <w:rPr>
                <w:szCs w:val="24"/>
              </w:rPr>
            </w:pPr>
            <w:r w:rsidRPr="002F0963">
              <w:rPr>
                <w:szCs w:val="24"/>
              </w:rPr>
              <w:t>cognitiva</w:t>
            </w:r>
          </w:p>
        </w:tc>
        <w:tc>
          <w:tcPr>
            <w:tcW w:w="0" w:type="auto"/>
            <w:shd w:val="clear" w:color="auto" w:fill="auto"/>
          </w:tcPr>
          <w:p w14:paraId="3F3F25F0" w14:textId="77777777" w:rsidR="00081327" w:rsidRPr="002F0963" w:rsidRDefault="00081327" w:rsidP="00931ECC">
            <w:pPr>
              <w:pStyle w:val="Sinespaciado"/>
              <w:contextualSpacing/>
              <w:jc w:val="both"/>
              <w:rPr>
                <w:szCs w:val="24"/>
              </w:rPr>
            </w:pPr>
            <w:r w:rsidRPr="002F0963">
              <w:rPr>
                <w:szCs w:val="24"/>
              </w:rPr>
              <w:t>Reproducir</w:t>
            </w:r>
          </w:p>
        </w:tc>
        <w:tc>
          <w:tcPr>
            <w:tcW w:w="972" w:type="dxa"/>
            <w:shd w:val="clear" w:color="auto" w:fill="auto"/>
          </w:tcPr>
          <w:p w14:paraId="749F41CD" w14:textId="77777777" w:rsidR="00081327" w:rsidRPr="002F0963" w:rsidRDefault="00081327" w:rsidP="00931ECC">
            <w:pPr>
              <w:pStyle w:val="Sinespaciado"/>
              <w:contextualSpacing/>
              <w:jc w:val="center"/>
              <w:rPr>
                <w:szCs w:val="24"/>
              </w:rPr>
            </w:pPr>
            <w:r w:rsidRPr="002F0963">
              <w:rPr>
                <w:szCs w:val="24"/>
              </w:rPr>
              <w:t>2.67</w:t>
            </w:r>
          </w:p>
        </w:tc>
        <w:tc>
          <w:tcPr>
            <w:tcW w:w="972" w:type="dxa"/>
            <w:shd w:val="clear" w:color="auto" w:fill="auto"/>
          </w:tcPr>
          <w:p w14:paraId="1CAC389B" w14:textId="77777777" w:rsidR="00081327" w:rsidRPr="002F0963" w:rsidRDefault="00081327" w:rsidP="00931ECC">
            <w:pPr>
              <w:pStyle w:val="Sinespaciado"/>
              <w:contextualSpacing/>
              <w:jc w:val="center"/>
              <w:rPr>
                <w:szCs w:val="24"/>
              </w:rPr>
            </w:pPr>
            <w:r w:rsidRPr="002F0963">
              <w:rPr>
                <w:szCs w:val="24"/>
              </w:rPr>
              <w:t>3.11</w:t>
            </w:r>
          </w:p>
        </w:tc>
        <w:tc>
          <w:tcPr>
            <w:tcW w:w="973" w:type="dxa"/>
            <w:shd w:val="clear" w:color="auto" w:fill="auto"/>
          </w:tcPr>
          <w:p w14:paraId="160451C7" w14:textId="77777777" w:rsidR="00081327" w:rsidRPr="002F0963" w:rsidRDefault="00081327" w:rsidP="00931ECC">
            <w:pPr>
              <w:pStyle w:val="Sinespaciado"/>
              <w:contextualSpacing/>
              <w:jc w:val="center"/>
              <w:rPr>
                <w:szCs w:val="24"/>
              </w:rPr>
            </w:pPr>
            <w:r w:rsidRPr="002F0963">
              <w:rPr>
                <w:szCs w:val="24"/>
              </w:rPr>
              <w:t>3.33</w:t>
            </w:r>
          </w:p>
        </w:tc>
        <w:tc>
          <w:tcPr>
            <w:tcW w:w="972" w:type="dxa"/>
            <w:shd w:val="clear" w:color="auto" w:fill="auto"/>
          </w:tcPr>
          <w:p w14:paraId="3EC1ED00" w14:textId="77777777" w:rsidR="00081327" w:rsidRPr="002F0963" w:rsidRDefault="00081327" w:rsidP="00931ECC">
            <w:pPr>
              <w:pStyle w:val="Sinespaciado"/>
              <w:contextualSpacing/>
              <w:jc w:val="center"/>
              <w:rPr>
                <w:szCs w:val="24"/>
              </w:rPr>
            </w:pPr>
            <w:r w:rsidRPr="002F0963">
              <w:rPr>
                <w:szCs w:val="24"/>
              </w:rPr>
              <w:t>3.83</w:t>
            </w:r>
          </w:p>
        </w:tc>
        <w:tc>
          <w:tcPr>
            <w:tcW w:w="972" w:type="dxa"/>
            <w:shd w:val="clear" w:color="auto" w:fill="auto"/>
          </w:tcPr>
          <w:p w14:paraId="30ADEB33" w14:textId="77777777" w:rsidR="00081327" w:rsidRPr="002F0963" w:rsidRDefault="00081327" w:rsidP="00931ECC">
            <w:pPr>
              <w:pStyle w:val="Sinespaciado"/>
              <w:contextualSpacing/>
              <w:jc w:val="center"/>
              <w:rPr>
                <w:szCs w:val="24"/>
              </w:rPr>
            </w:pPr>
            <w:r w:rsidRPr="002F0963">
              <w:rPr>
                <w:szCs w:val="24"/>
              </w:rPr>
              <w:t>3.44</w:t>
            </w:r>
          </w:p>
        </w:tc>
        <w:tc>
          <w:tcPr>
            <w:tcW w:w="973" w:type="dxa"/>
            <w:shd w:val="clear" w:color="auto" w:fill="auto"/>
          </w:tcPr>
          <w:p w14:paraId="1B24C0F9" w14:textId="77777777" w:rsidR="00081327" w:rsidRPr="002F0963" w:rsidRDefault="00081327" w:rsidP="00931ECC">
            <w:pPr>
              <w:pStyle w:val="Sinespaciado"/>
              <w:contextualSpacing/>
              <w:jc w:val="center"/>
              <w:rPr>
                <w:szCs w:val="24"/>
              </w:rPr>
            </w:pPr>
            <w:r w:rsidRPr="002F0963">
              <w:rPr>
                <w:szCs w:val="24"/>
              </w:rPr>
              <w:t>3.27</w:t>
            </w:r>
          </w:p>
        </w:tc>
      </w:tr>
      <w:tr w:rsidR="00081327" w:rsidRPr="002F0963" w14:paraId="326DBC48" w14:textId="77777777" w:rsidTr="002F0963">
        <w:trPr>
          <w:jc w:val="center"/>
        </w:trPr>
        <w:tc>
          <w:tcPr>
            <w:tcW w:w="1818" w:type="dxa"/>
            <w:vMerge/>
            <w:shd w:val="clear" w:color="auto" w:fill="auto"/>
          </w:tcPr>
          <w:p w14:paraId="1A17FD1F" w14:textId="77777777" w:rsidR="00081327" w:rsidRPr="002F0963" w:rsidRDefault="00081327" w:rsidP="00931ECC">
            <w:pPr>
              <w:pStyle w:val="Sinespaciado"/>
              <w:contextualSpacing/>
              <w:jc w:val="both"/>
              <w:rPr>
                <w:szCs w:val="24"/>
              </w:rPr>
            </w:pPr>
          </w:p>
        </w:tc>
        <w:tc>
          <w:tcPr>
            <w:tcW w:w="0" w:type="auto"/>
            <w:shd w:val="clear" w:color="auto" w:fill="auto"/>
          </w:tcPr>
          <w:p w14:paraId="255641BD" w14:textId="77777777" w:rsidR="00081327" w:rsidRPr="002F0963" w:rsidRDefault="00081327" w:rsidP="00931ECC">
            <w:pPr>
              <w:pStyle w:val="Sinespaciado"/>
              <w:contextualSpacing/>
              <w:jc w:val="both"/>
              <w:rPr>
                <w:szCs w:val="24"/>
              </w:rPr>
            </w:pPr>
            <w:r w:rsidRPr="002F0963">
              <w:rPr>
                <w:szCs w:val="24"/>
              </w:rPr>
              <w:t>Analizar</w:t>
            </w:r>
          </w:p>
        </w:tc>
        <w:tc>
          <w:tcPr>
            <w:tcW w:w="972" w:type="dxa"/>
            <w:shd w:val="clear" w:color="auto" w:fill="auto"/>
          </w:tcPr>
          <w:p w14:paraId="7924C154" w14:textId="77777777" w:rsidR="00081327" w:rsidRPr="002F0963" w:rsidRDefault="00081327" w:rsidP="00931ECC">
            <w:pPr>
              <w:pStyle w:val="Sinespaciado"/>
              <w:contextualSpacing/>
              <w:jc w:val="center"/>
              <w:rPr>
                <w:szCs w:val="24"/>
              </w:rPr>
            </w:pPr>
            <w:r w:rsidRPr="002F0963">
              <w:rPr>
                <w:szCs w:val="24"/>
              </w:rPr>
              <w:t>4.44</w:t>
            </w:r>
          </w:p>
        </w:tc>
        <w:tc>
          <w:tcPr>
            <w:tcW w:w="972" w:type="dxa"/>
            <w:shd w:val="clear" w:color="auto" w:fill="auto"/>
          </w:tcPr>
          <w:p w14:paraId="1219B346" w14:textId="77777777" w:rsidR="00081327" w:rsidRPr="002F0963" w:rsidRDefault="00081327" w:rsidP="00931ECC">
            <w:pPr>
              <w:pStyle w:val="Sinespaciado"/>
              <w:contextualSpacing/>
              <w:jc w:val="center"/>
              <w:rPr>
                <w:szCs w:val="24"/>
              </w:rPr>
            </w:pPr>
            <w:r w:rsidRPr="002F0963">
              <w:rPr>
                <w:szCs w:val="24"/>
              </w:rPr>
              <w:t>4.50</w:t>
            </w:r>
          </w:p>
        </w:tc>
        <w:tc>
          <w:tcPr>
            <w:tcW w:w="973" w:type="dxa"/>
            <w:shd w:val="clear" w:color="auto" w:fill="auto"/>
          </w:tcPr>
          <w:p w14:paraId="7EFF2C5D" w14:textId="77777777" w:rsidR="00081327" w:rsidRPr="002F0963" w:rsidRDefault="00081327" w:rsidP="00931ECC">
            <w:pPr>
              <w:pStyle w:val="Sinespaciado"/>
              <w:contextualSpacing/>
              <w:jc w:val="center"/>
              <w:rPr>
                <w:szCs w:val="24"/>
              </w:rPr>
            </w:pPr>
            <w:r w:rsidRPr="002F0963">
              <w:rPr>
                <w:szCs w:val="24"/>
              </w:rPr>
              <w:t>4.39</w:t>
            </w:r>
          </w:p>
        </w:tc>
        <w:tc>
          <w:tcPr>
            <w:tcW w:w="972" w:type="dxa"/>
            <w:shd w:val="clear" w:color="auto" w:fill="auto"/>
          </w:tcPr>
          <w:p w14:paraId="1E55E4DF" w14:textId="77777777" w:rsidR="00081327" w:rsidRPr="002F0963" w:rsidRDefault="00081327" w:rsidP="00931ECC">
            <w:pPr>
              <w:pStyle w:val="Sinespaciado"/>
              <w:contextualSpacing/>
              <w:jc w:val="center"/>
              <w:rPr>
                <w:szCs w:val="24"/>
              </w:rPr>
            </w:pPr>
            <w:r w:rsidRPr="002F0963">
              <w:rPr>
                <w:szCs w:val="24"/>
              </w:rPr>
              <w:t>3.89</w:t>
            </w:r>
          </w:p>
        </w:tc>
        <w:tc>
          <w:tcPr>
            <w:tcW w:w="972" w:type="dxa"/>
            <w:shd w:val="clear" w:color="auto" w:fill="auto"/>
          </w:tcPr>
          <w:p w14:paraId="603A06DE" w14:textId="77777777" w:rsidR="00081327" w:rsidRPr="002F0963" w:rsidRDefault="00081327" w:rsidP="00931ECC">
            <w:pPr>
              <w:pStyle w:val="Sinespaciado"/>
              <w:contextualSpacing/>
              <w:jc w:val="center"/>
              <w:rPr>
                <w:szCs w:val="24"/>
              </w:rPr>
            </w:pPr>
            <w:r w:rsidRPr="002F0963">
              <w:rPr>
                <w:szCs w:val="24"/>
              </w:rPr>
              <w:t>4.11</w:t>
            </w:r>
          </w:p>
        </w:tc>
        <w:tc>
          <w:tcPr>
            <w:tcW w:w="973" w:type="dxa"/>
            <w:shd w:val="clear" w:color="auto" w:fill="auto"/>
          </w:tcPr>
          <w:p w14:paraId="2D2653E8" w14:textId="77777777" w:rsidR="00081327" w:rsidRPr="002F0963" w:rsidRDefault="00081327" w:rsidP="00931ECC">
            <w:pPr>
              <w:pStyle w:val="Sinespaciado"/>
              <w:contextualSpacing/>
              <w:jc w:val="center"/>
              <w:rPr>
                <w:szCs w:val="24"/>
              </w:rPr>
            </w:pPr>
            <w:r w:rsidRPr="002F0963">
              <w:rPr>
                <w:szCs w:val="24"/>
              </w:rPr>
              <w:t>4.26</w:t>
            </w:r>
          </w:p>
        </w:tc>
      </w:tr>
      <w:tr w:rsidR="00081327" w:rsidRPr="002F0963" w14:paraId="30A79416" w14:textId="77777777" w:rsidTr="002F0963">
        <w:trPr>
          <w:jc w:val="center"/>
        </w:trPr>
        <w:tc>
          <w:tcPr>
            <w:tcW w:w="1818" w:type="dxa"/>
            <w:vMerge/>
            <w:shd w:val="clear" w:color="auto" w:fill="auto"/>
          </w:tcPr>
          <w:p w14:paraId="36DCD732" w14:textId="77777777" w:rsidR="00081327" w:rsidRPr="002F0963" w:rsidRDefault="00081327" w:rsidP="00931ECC">
            <w:pPr>
              <w:pStyle w:val="Sinespaciado"/>
              <w:contextualSpacing/>
              <w:jc w:val="both"/>
              <w:rPr>
                <w:szCs w:val="24"/>
              </w:rPr>
            </w:pPr>
          </w:p>
        </w:tc>
        <w:tc>
          <w:tcPr>
            <w:tcW w:w="0" w:type="auto"/>
            <w:shd w:val="clear" w:color="auto" w:fill="auto"/>
          </w:tcPr>
          <w:p w14:paraId="5138661D" w14:textId="77777777" w:rsidR="00081327" w:rsidRPr="002F0963" w:rsidRDefault="00081327" w:rsidP="00931ECC">
            <w:pPr>
              <w:pStyle w:val="Sinespaciado"/>
              <w:contextualSpacing/>
              <w:jc w:val="both"/>
              <w:rPr>
                <w:szCs w:val="24"/>
              </w:rPr>
            </w:pPr>
            <w:r w:rsidRPr="002F0963">
              <w:rPr>
                <w:szCs w:val="24"/>
              </w:rPr>
              <w:t>Reflexionar</w:t>
            </w:r>
          </w:p>
        </w:tc>
        <w:tc>
          <w:tcPr>
            <w:tcW w:w="972" w:type="dxa"/>
            <w:shd w:val="clear" w:color="auto" w:fill="auto"/>
          </w:tcPr>
          <w:p w14:paraId="7BB25547" w14:textId="77777777" w:rsidR="00081327" w:rsidRPr="002F0963" w:rsidRDefault="00081327" w:rsidP="00931ECC">
            <w:pPr>
              <w:pStyle w:val="Sinespaciado"/>
              <w:contextualSpacing/>
              <w:jc w:val="center"/>
              <w:rPr>
                <w:szCs w:val="24"/>
              </w:rPr>
            </w:pPr>
            <w:r w:rsidRPr="002F0963">
              <w:rPr>
                <w:szCs w:val="24"/>
              </w:rPr>
              <w:t>4.39</w:t>
            </w:r>
          </w:p>
        </w:tc>
        <w:tc>
          <w:tcPr>
            <w:tcW w:w="972" w:type="dxa"/>
            <w:shd w:val="clear" w:color="auto" w:fill="auto"/>
          </w:tcPr>
          <w:p w14:paraId="037E7078" w14:textId="77777777" w:rsidR="00081327" w:rsidRPr="002F0963" w:rsidRDefault="00081327" w:rsidP="00931ECC">
            <w:pPr>
              <w:pStyle w:val="Sinespaciado"/>
              <w:contextualSpacing/>
              <w:jc w:val="center"/>
              <w:rPr>
                <w:szCs w:val="24"/>
              </w:rPr>
            </w:pPr>
            <w:r w:rsidRPr="002F0963">
              <w:rPr>
                <w:szCs w:val="24"/>
              </w:rPr>
              <w:t>4.44</w:t>
            </w:r>
          </w:p>
        </w:tc>
        <w:tc>
          <w:tcPr>
            <w:tcW w:w="973" w:type="dxa"/>
            <w:shd w:val="clear" w:color="auto" w:fill="auto"/>
          </w:tcPr>
          <w:p w14:paraId="24AD5FD2" w14:textId="77777777" w:rsidR="00081327" w:rsidRPr="002F0963" w:rsidRDefault="00081327" w:rsidP="00931ECC">
            <w:pPr>
              <w:pStyle w:val="Sinespaciado"/>
              <w:contextualSpacing/>
              <w:jc w:val="center"/>
              <w:rPr>
                <w:szCs w:val="24"/>
              </w:rPr>
            </w:pPr>
            <w:r w:rsidRPr="002F0963">
              <w:rPr>
                <w:szCs w:val="24"/>
              </w:rPr>
              <w:t>3.83</w:t>
            </w:r>
          </w:p>
        </w:tc>
        <w:tc>
          <w:tcPr>
            <w:tcW w:w="972" w:type="dxa"/>
            <w:shd w:val="clear" w:color="auto" w:fill="auto"/>
          </w:tcPr>
          <w:p w14:paraId="2A41C5EB" w14:textId="77777777" w:rsidR="00081327" w:rsidRPr="002F0963" w:rsidRDefault="00081327" w:rsidP="00931ECC">
            <w:pPr>
              <w:pStyle w:val="Sinespaciado"/>
              <w:contextualSpacing/>
              <w:jc w:val="center"/>
              <w:rPr>
                <w:szCs w:val="24"/>
              </w:rPr>
            </w:pPr>
            <w:r w:rsidRPr="002F0963">
              <w:rPr>
                <w:szCs w:val="24"/>
              </w:rPr>
              <w:t>2.94</w:t>
            </w:r>
          </w:p>
        </w:tc>
        <w:tc>
          <w:tcPr>
            <w:tcW w:w="972" w:type="dxa"/>
            <w:shd w:val="clear" w:color="auto" w:fill="auto"/>
          </w:tcPr>
          <w:p w14:paraId="38529EEA" w14:textId="77777777" w:rsidR="00081327" w:rsidRPr="002F0963" w:rsidRDefault="00081327" w:rsidP="00931ECC">
            <w:pPr>
              <w:pStyle w:val="Sinespaciado"/>
              <w:contextualSpacing/>
              <w:jc w:val="center"/>
              <w:rPr>
                <w:szCs w:val="24"/>
              </w:rPr>
            </w:pPr>
            <w:r w:rsidRPr="002F0963">
              <w:rPr>
                <w:szCs w:val="24"/>
              </w:rPr>
              <w:t>3.94</w:t>
            </w:r>
          </w:p>
        </w:tc>
        <w:tc>
          <w:tcPr>
            <w:tcW w:w="973" w:type="dxa"/>
            <w:shd w:val="clear" w:color="auto" w:fill="auto"/>
          </w:tcPr>
          <w:p w14:paraId="54A748FA" w14:textId="77777777" w:rsidR="00081327" w:rsidRPr="002F0963" w:rsidRDefault="00081327" w:rsidP="00931ECC">
            <w:pPr>
              <w:pStyle w:val="Sinespaciado"/>
              <w:contextualSpacing/>
              <w:jc w:val="center"/>
              <w:rPr>
                <w:szCs w:val="24"/>
              </w:rPr>
            </w:pPr>
            <w:r w:rsidRPr="002F0963">
              <w:rPr>
                <w:szCs w:val="24"/>
              </w:rPr>
              <w:t>3.90</w:t>
            </w:r>
          </w:p>
        </w:tc>
      </w:tr>
      <w:tr w:rsidR="00081327" w:rsidRPr="002F0963" w14:paraId="72C9ED31" w14:textId="77777777" w:rsidTr="002F0963">
        <w:trPr>
          <w:jc w:val="center"/>
        </w:trPr>
        <w:tc>
          <w:tcPr>
            <w:tcW w:w="1818" w:type="dxa"/>
            <w:vMerge/>
            <w:shd w:val="clear" w:color="auto" w:fill="auto"/>
          </w:tcPr>
          <w:p w14:paraId="27E8CDBC" w14:textId="77777777" w:rsidR="00081327" w:rsidRPr="002F0963" w:rsidRDefault="00081327" w:rsidP="00931ECC">
            <w:pPr>
              <w:pStyle w:val="Sinespaciado"/>
              <w:contextualSpacing/>
              <w:jc w:val="both"/>
              <w:rPr>
                <w:szCs w:val="24"/>
              </w:rPr>
            </w:pPr>
          </w:p>
        </w:tc>
        <w:tc>
          <w:tcPr>
            <w:tcW w:w="0" w:type="auto"/>
            <w:shd w:val="clear" w:color="auto" w:fill="auto"/>
          </w:tcPr>
          <w:p w14:paraId="2929728D" w14:textId="77777777" w:rsidR="00081327" w:rsidRPr="002F0963" w:rsidRDefault="00081327" w:rsidP="00931ECC">
            <w:pPr>
              <w:pStyle w:val="Sinespaciado"/>
              <w:contextualSpacing/>
              <w:jc w:val="both"/>
              <w:rPr>
                <w:szCs w:val="24"/>
              </w:rPr>
            </w:pPr>
            <w:r w:rsidRPr="002F0963">
              <w:rPr>
                <w:i/>
                <w:szCs w:val="24"/>
              </w:rPr>
              <w:t>M</w:t>
            </w:r>
          </w:p>
        </w:tc>
        <w:tc>
          <w:tcPr>
            <w:tcW w:w="972" w:type="dxa"/>
            <w:shd w:val="clear" w:color="auto" w:fill="auto"/>
          </w:tcPr>
          <w:p w14:paraId="361C491D" w14:textId="77777777" w:rsidR="00081327" w:rsidRPr="002F0963" w:rsidRDefault="00081327" w:rsidP="00931ECC">
            <w:pPr>
              <w:pStyle w:val="Sinespaciado"/>
              <w:contextualSpacing/>
              <w:jc w:val="center"/>
              <w:rPr>
                <w:szCs w:val="24"/>
              </w:rPr>
            </w:pPr>
            <w:r w:rsidRPr="002F0963">
              <w:rPr>
                <w:szCs w:val="24"/>
              </w:rPr>
              <w:t>3.83</w:t>
            </w:r>
          </w:p>
        </w:tc>
        <w:tc>
          <w:tcPr>
            <w:tcW w:w="972" w:type="dxa"/>
            <w:shd w:val="clear" w:color="auto" w:fill="auto"/>
          </w:tcPr>
          <w:p w14:paraId="762DB8B8" w14:textId="77777777" w:rsidR="00081327" w:rsidRPr="002F0963" w:rsidRDefault="00081327" w:rsidP="00931ECC">
            <w:pPr>
              <w:pStyle w:val="Sinespaciado"/>
              <w:contextualSpacing/>
              <w:jc w:val="center"/>
              <w:rPr>
                <w:szCs w:val="24"/>
              </w:rPr>
            </w:pPr>
            <w:r w:rsidRPr="002F0963">
              <w:rPr>
                <w:szCs w:val="24"/>
              </w:rPr>
              <w:t>4.01</w:t>
            </w:r>
          </w:p>
        </w:tc>
        <w:tc>
          <w:tcPr>
            <w:tcW w:w="973" w:type="dxa"/>
            <w:shd w:val="clear" w:color="auto" w:fill="auto"/>
          </w:tcPr>
          <w:p w14:paraId="53146D38" w14:textId="77777777" w:rsidR="00081327" w:rsidRPr="002F0963" w:rsidRDefault="00081327" w:rsidP="00931ECC">
            <w:pPr>
              <w:pStyle w:val="Sinespaciado"/>
              <w:contextualSpacing/>
              <w:jc w:val="center"/>
              <w:rPr>
                <w:szCs w:val="24"/>
              </w:rPr>
            </w:pPr>
            <w:r w:rsidRPr="002F0963">
              <w:rPr>
                <w:szCs w:val="24"/>
              </w:rPr>
              <w:t>3.55</w:t>
            </w:r>
          </w:p>
        </w:tc>
        <w:tc>
          <w:tcPr>
            <w:tcW w:w="972" w:type="dxa"/>
            <w:shd w:val="clear" w:color="auto" w:fill="auto"/>
          </w:tcPr>
          <w:p w14:paraId="51AED948" w14:textId="77777777" w:rsidR="00081327" w:rsidRPr="002F0963" w:rsidRDefault="00081327" w:rsidP="00931ECC">
            <w:pPr>
              <w:pStyle w:val="Sinespaciado"/>
              <w:contextualSpacing/>
              <w:jc w:val="center"/>
              <w:rPr>
                <w:szCs w:val="24"/>
              </w:rPr>
            </w:pPr>
            <w:r w:rsidRPr="002F0963">
              <w:rPr>
                <w:szCs w:val="24"/>
              </w:rPr>
              <w:t>3,55</w:t>
            </w:r>
          </w:p>
        </w:tc>
        <w:tc>
          <w:tcPr>
            <w:tcW w:w="972" w:type="dxa"/>
            <w:shd w:val="clear" w:color="auto" w:fill="auto"/>
          </w:tcPr>
          <w:p w14:paraId="3BD27420" w14:textId="77777777" w:rsidR="00081327" w:rsidRPr="002F0963" w:rsidRDefault="00081327" w:rsidP="00931ECC">
            <w:pPr>
              <w:pStyle w:val="Sinespaciado"/>
              <w:contextualSpacing/>
              <w:jc w:val="center"/>
              <w:rPr>
                <w:szCs w:val="24"/>
              </w:rPr>
            </w:pPr>
            <w:r w:rsidRPr="002F0963">
              <w:rPr>
                <w:szCs w:val="24"/>
              </w:rPr>
              <w:t>3,83</w:t>
            </w:r>
          </w:p>
        </w:tc>
        <w:tc>
          <w:tcPr>
            <w:tcW w:w="973" w:type="dxa"/>
            <w:shd w:val="clear" w:color="auto" w:fill="auto"/>
          </w:tcPr>
          <w:p w14:paraId="13BDC8B8" w14:textId="77777777" w:rsidR="00081327" w:rsidRPr="002F0963" w:rsidRDefault="00081327" w:rsidP="00931ECC">
            <w:pPr>
              <w:pStyle w:val="Sinespaciado"/>
              <w:contextualSpacing/>
              <w:jc w:val="center"/>
              <w:rPr>
                <w:szCs w:val="24"/>
              </w:rPr>
            </w:pPr>
            <w:r w:rsidRPr="002F0963">
              <w:rPr>
                <w:szCs w:val="24"/>
              </w:rPr>
              <w:t>3.81</w:t>
            </w:r>
          </w:p>
        </w:tc>
      </w:tr>
      <w:tr w:rsidR="00081327" w:rsidRPr="002F0963" w14:paraId="34B17A7E" w14:textId="77777777" w:rsidTr="002F0963">
        <w:trPr>
          <w:jc w:val="center"/>
        </w:trPr>
        <w:tc>
          <w:tcPr>
            <w:tcW w:w="1818" w:type="dxa"/>
            <w:vMerge w:val="restart"/>
            <w:shd w:val="clear" w:color="auto" w:fill="auto"/>
          </w:tcPr>
          <w:p w14:paraId="479D7367" w14:textId="77777777" w:rsidR="00081327" w:rsidRPr="002F0963" w:rsidRDefault="00081327" w:rsidP="00931ECC">
            <w:pPr>
              <w:pStyle w:val="Sinespaciado"/>
              <w:contextualSpacing/>
              <w:jc w:val="both"/>
              <w:rPr>
                <w:szCs w:val="24"/>
              </w:rPr>
            </w:pPr>
          </w:p>
          <w:p w14:paraId="7E6100F8" w14:textId="77777777" w:rsidR="00081327" w:rsidRPr="002F0963" w:rsidRDefault="00081327" w:rsidP="00931ECC">
            <w:pPr>
              <w:pStyle w:val="Sinespaciado"/>
              <w:contextualSpacing/>
              <w:jc w:val="both"/>
              <w:rPr>
                <w:szCs w:val="24"/>
              </w:rPr>
            </w:pPr>
            <w:r w:rsidRPr="002F0963">
              <w:rPr>
                <w:szCs w:val="24"/>
              </w:rPr>
              <w:t>Complejidad</w:t>
            </w:r>
          </w:p>
        </w:tc>
        <w:tc>
          <w:tcPr>
            <w:tcW w:w="0" w:type="auto"/>
            <w:shd w:val="clear" w:color="auto" w:fill="auto"/>
          </w:tcPr>
          <w:p w14:paraId="6A6F2007" w14:textId="77777777" w:rsidR="00081327" w:rsidRPr="002F0963" w:rsidRDefault="00081327" w:rsidP="00931ECC">
            <w:pPr>
              <w:pStyle w:val="Sinespaciado"/>
              <w:contextualSpacing/>
              <w:jc w:val="both"/>
              <w:rPr>
                <w:szCs w:val="24"/>
              </w:rPr>
            </w:pPr>
            <w:r w:rsidRPr="002F0963">
              <w:rPr>
                <w:szCs w:val="24"/>
              </w:rPr>
              <w:t>Integrar</w:t>
            </w:r>
          </w:p>
        </w:tc>
        <w:tc>
          <w:tcPr>
            <w:tcW w:w="972" w:type="dxa"/>
            <w:shd w:val="clear" w:color="auto" w:fill="auto"/>
          </w:tcPr>
          <w:p w14:paraId="442CA926" w14:textId="77777777" w:rsidR="00081327" w:rsidRPr="002F0963" w:rsidRDefault="00081327" w:rsidP="00931ECC">
            <w:pPr>
              <w:pStyle w:val="Sinespaciado"/>
              <w:contextualSpacing/>
              <w:jc w:val="center"/>
              <w:rPr>
                <w:szCs w:val="24"/>
              </w:rPr>
            </w:pPr>
            <w:r w:rsidRPr="002F0963">
              <w:rPr>
                <w:szCs w:val="24"/>
              </w:rPr>
              <w:t>4.44</w:t>
            </w:r>
          </w:p>
        </w:tc>
        <w:tc>
          <w:tcPr>
            <w:tcW w:w="972" w:type="dxa"/>
            <w:shd w:val="clear" w:color="auto" w:fill="auto"/>
          </w:tcPr>
          <w:p w14:paraId="0061F345" w14:textId="77777777" w:rsidR="00081327" w:rsidRPr="002F0963" w:rsidRDefault="00081327" w:rsidP="00931ECC">
            <w:pPr>
              <w:pStyle w:val="Sinespaciado"/>
              <w:contextualSpacing/>
              <w:jc w:val="center"/>
              <w:rPr>
                <w:szCs w:val="24"/>
              </w:rPr>
            </w:pPr>
            <w:r w:rsidRPr="002F0963">
              <w:rPr>
                <w:szCs w:val="24"/>
              </w:rPr>
              <w:t>4.44</w:t>
            </w:r>
          </w:p>
        </w:tc>
        <w:tc>
          <w:tcPr>
            <w:tcW w:w="973" w:type="dxa"/>
            <w:shd w:val="clear" w:color="auto" w:fill="auto"/>
          </w:tcPr>
          <w:p w14:paraId="48BE5716" w14:textId="77777777" w:rsidR="00081327" w:rsidRPr="002F0963" w:rsidRDefault="00081327" w:rsidP="00931ECC">
            <w:pPr>
              <w:pStyle w:val="Sinespaciado"/>
              <w:contextualSpacing/>
              <w:jc w:val="center"/>
              <w:rPr>
                <w:szCs w:val="24"/>
              </w:rPr>
            </w:pPr>
            <w:r w:rsidRPr="002F0963">
              <w:rPr>
                <w:szCs w:val="24"/>
              </w:rPr>
              <w:t>3.83</w:t>
            </w:r>
          </w:p>
        </w:tc>
        <w:tc>
          <w:tcPr>
            <w:tcW w:w="972" w:type="dxa"/>
            <w:shd w:val="clear" w:color="auto" w:fill="auto"/>
          </w:tcPr>
          <w:p w14:paraId="491FC999" w14:textId="77777777" w:rsidR="00081327" w:rsidRPr="002F0963" w:rsidRDefault="00081327" w:rsidP="00931ECC">
            <w:pPr>
              <w:pStyle w:val="Sinespaciado"/>
              <w:contextualSpacing/>
              <w:jc w:val="center"/>
              <w:rPr>
                <w:szCs w:val="24"/>
              </w:rPr>
            </w:pPr>
            <w:r w:rsidRPr="002F0963">
              <w:rPr>
                <w:szCs w:val="24"/>
              </w:rPr>
              <w:t>3.28</w:t>
            </w:r>
          </w:p>
        </w:tc>
        <w:tc>
          <w:tcPr>
            <w:tcW w:w="972" w:type="dxa"/>
            <w:shd w:val="clear" w:color="auto" w:fill="auto"/>
          </w:tcPr>
          <w:p w14:paraId="6385DC4E" w14:textId="77777777" w:rsidR="00081327" w:rsidRPr="002F0963" w:rsidRDefault="00081327" w:rsidP="00931ECC">
            <w:pPr>
              <w:pStyle w:val="Sinespaciado"/>
              <w:contextualSpacing/>
              <w:jc w:val="center"/>
              <w:rPr>
                <w:szCs w:val="24"/>
              </w:rPr>
            </w:pPr>
            <w:r w:rsidRPr="002F0963">
              <w:rPr>
                <w:szCs w:val="24"/>
              </w:rPr>
              <w:t>3.94</w:t>
            </w:r>
          </w:p>
        </w:tc>
        <w:tc>
          <w:tcPr>
            <w:tcW w:w="973" w:type="dxa"/>
            <w:shd w:val="clear" w:color="auto" w:fill="auto"/>
          </w:tcPr>
          <w:p w14:paraId="2161817E" w14:textId="77777777" w:rsidR="00081327" w:rsidRPr="002F0963" w:rsidRDefault="00081327" w:rsidP="00931ECC">
            <w:pPr>
              <w:pStyle w:val="Sinespaciado"/>
              <w:contextualSpacing/>
              <w:jc w:val="center"/>
              <w:rPr>
                <w:szCs w:val="24"/>
              </w:rPr>
            </w:pPr>
            <w:r w:rsidRPr="002F0963">
              <w:rPr>
                <w:szCs w:val="24"/>
              </w:rPr>
              <w:t>3.98</w:t>
            </w:r>
          </w:p>
        </w:tc>
      </w:tr>
      <w:tr w:rsidR="00081327" w:rsidRPr="002F0963" w14:paraId="7411641C" w14:textId="77777777" w:rsidTr="002F0963">
        <w:trPr>
          <w:jc w:val="center"/>
        </w:trPr>
        <w:tc>
          <w:tcPr>
            <w:tcW w:w="1818" w:type="dxa"/>
            <w:vMerge/>
            <w:shd w:val="clear" w:color="auto" w:fill="auto"/>
          </w:tcPr>
          <w:p w14:paraId="17B504B3" w14:textId="77777777" w:rsidR="00081327" w:rsidRPr="002F0963" w:rsidRDefault="00081327" w:rsidP="00931ECC">
            <w:pPr>
              <w:pStyle w:val="Sinespaciado"/>
              <w:contextualSpacing/>
              <w:jc w:val="both"/>
              <w:rPr>
                <w:szCs w:val="24"/>
              </w:rPr>
            </w:pPr>
          </w:p>
        </w:tc>
        <w:tc>
          <w:tcPr>
            <w:tcW w:w="0" w:type="auto"/>
            <w:shd w:val="clear" w:color="auto" w:fill="auto"/>
          </w:tcPr>
          <w:p w14:paraId="1682011A" w14:textId="77777777" w:rsidR="00081327" w:rsidRPr="002F0963" w:rsidRDefault="00081327" w:rsidP="00931ECC">
            <w:pPr>
              <w:pStyle w:val="Sinespaciado"/>
              <w:contextualSpacing/>
              <w:jc w:val="both"/>
              <w:rPr>
                <w:szCs w:val="24"/>
              </w:rPr>
            </w:pPr>
            <w:r w:rsidRPr="002F0963">
              <w:rPr>
                <w:szCs w:val="24"/>
              </w:rPr>
              <w:t>Planificar</w:t>
            </w:r>
          </w:p>
        </w:tc>
        <w:tc>
          <w:tcPr>
            <w:tcW w:w="972" w:type="dxa"/>
            <w:shd w:val="clear" w:color="auto" w:fill="auto"/>
          </w:tcPr>
          <w:p w14:paraId="1470ED28" w14:textId="77777777" w:rsidR="00081327" w:rsidRPr="002F0963" w:rsidRDefault="00081327" w:rsidP="00931ECC">
            <w:pPr>
              <w:pStyle w:val="Sinespaciado"/>
              <w:contextualSpacing/>
              <w:jc w:val="center"/>
              <w:rPr>
                <w:szCs w:val="24"/>
              </w:rPr>
            </w:pPr>
            <w:r w:rsidRPr="002F0963">
              <w:rPr>
                <w:szCs w:val="24"/>
              </w:rPr>
              <w:t>4.17</w:t>
            </w:r>
          </w:p>
        </w:tc>
        <w:tc>
          <w:tcPr>
            <w:tcW w:w="972" w:type="dxa"/>
            <w:shd w:val="clear" w:color="auto" w:fill="auto"/>
          </w:tcPr>
          <w:p w14:paraId="4B46DF89" w14:textId="77777777" w:rsidR="00081327" w:rsidRPr="002F0963" w:rsidRDefault="00081327" w:rsidP="00931ECC">
            <w:pPr>
              <w:pStyle w:val="Sinespaciado"/>
              <w:contextualSpacing/>
              <w:jc w:val="center"/>
              <w:rPr>
                <w:szCs w:val="24"/>
              </w:rPr>
            </w:pPr>
            <w:r w:rsidRPr="002F0963">
              <w:rPr>
                <w:szCs w:val="24"/>
              </w:rPr>
              <w:t>4.28</w:t>
            </w:r>
          </w:p>
        </w:tc>
        <w:tc>
          <w:tcPr>
            <w:tcW w:w="973" w:type="dxa"/>
            <w:shd w:val="clear" w:color="auto" w:fill="auto"/>
          </w:tcPr>
          <w:p w14:paraId="78FA79F6" w14:textId="77777777" w:rsidR="00081327" w:rsidRPr="002F0963" w:rsidRDefault="00081327" w:rsidP="00931ECC">
            <w:pPr>
              <w:pStyle w:val="Sinespaciado"/>
              <w:contextualSpacing/>
              <w:jc w:val="center"/>
              <w:rPr>
                <w:szCs w:val="24"/>
              </w:rPr>
            </w:pPr>
            <w:r w:rsidRPr="002F0963">
              <w:rPr>
                <w:szCs w:val="24"/>
              </w:rPr>
              <w:t>3.83</w:t>
            </w:r>
          </w:p>
        </w:tc>
        <w:tc>
          <w:tcPr>
            <w:tcW w:w="972" w:type="dxa"/>
            <w:shd w:val="clear" w:color="auto" w:fill="auto"/>
          </w:tcPr>
          <w:p w14:paraId="3C25C17D" w14:textId="77777777" w:rsidR="00081327" w:rsidRPr="002F0963" w:rsidRDefault="00081327" w:rsidP="00931ECC">
            <w:pPr>
              <w:pStyle w:val="Sinespaciado"/>
              <w:contextualSpacing/>
              <w:jc w:val="center"/>
              <w:rPr>
                <w:szCs w:val="24"/>
              </w:rPr>
            </w:pPr>
            <w:r w:rsidRPr="002F0963">
              <w:rPr>
                <w:szCs w:val="24"/>
              </w:rPr>
              <w:t>3.56</w:t>
            </w:r>
          </w:p>
        </w:tc>
        <w:tc>
          <w:tcPr>
            <w:tcW w:w="972" w:type="dxa"/>
            <w:shd w:val="clear" w:color="auto" w:fill="auto"/>
          </w:tcPr>
          <w:p w14:paraId="0F7C9A47" w14:textId="77777777" w:rsidR="00081327" w:rsidRPr="002F0963" w:rsidRDefault="00081327" w:rsidP="00931ECC">
            <w:pPr>
              <w:pStyle w:val="Sinespaciado"/>
              <w:contextualSpacing/>
              <w:jc w:val="center"/>
              <w:rPr>
                <w:szCs w:val="24"/>
              </w:rPr>
            </w:pPr>
            <w:r w:rsidRPr="002F0963">
              <w:rPr>
                <w:szCs w:val="24"/>
              </w:rPr>
              <w:t>3.94</w:t>
            </w:r>
          </w:p>
        </w:tc>
        <w:tc>
          <w:tcPr>
            <w:tcW w:w="973" w:type="dxa"/>
            <w:shd w:val="clear" w:color="auto" w:fill="auto"/>
          </w:tcPr>
          <w:p w14:paraId="3A373C4F" w14:textId="77777777" w:rsidR="00081327" w:rsidRPr="002F0963" w:rsidRDefault="00081327" w:rsidP="00931ECC">
            <w:pPr>
              <w:pStyle w:val="Sinespaciado"/>
              <w:contextualSpacing/>
              <w:jc w:val="center"/>
              <w:rPr>
                <w:szCs w:val="24"/>
              </w:rPr>
            </w:pPr>
            <w:r w:rsidRPr="002F0963">
              <w:rPr>
                <w:szCs w:val="24"/>
              </w:rPr>
              <w:t>3.95</w:t>
            </w:r>
          </w:p>
        </w:tc>
      </w:tr>
      <w:tr w:rsidR="00081327" w:rsidRPr="002F0963" w14:paraId="0E21B114" w14:textId="77777777" w:rsidTr="002F0963">
        <w:trPr>
          <w:jc w:val="center"/>
        </w:trPr>
        <w:tc>
          <w:tcPr>
            <w:tcW w:w="1818" w:type="dxa"/>
            <w:vMerge/>
            <w:shd w:val="clear" w:color="auto" w:fill="auto"/>
          </w:tcPr>
          <w:p w14:paraId="5A3A75F7" w14:textId="77777777" w:rsidR="00081327" w:rsidRPr="002F0963" w:rsidRDefault="00081327" w:rsidP="00931ECC">
            <w:pPr>
              <w:pStyle w:val="Sinespaciado"/>
              <w:contextualSpacing/>
              <w:jc w:val="both"/>
              <w:rPr>
                <w:szCs w:val="24"/>
              </w:rPr>
            </w:pPr>
          </w:p>
        </w:tc>
        <w:tc>
          <w:tcPr>
            <w:tcW w:w="0" w:type="auto"/>
            <w:shd w:val="clear" w:color="auto" w:fill="auto"/>
          </w:tcPr>
          <w:p w14:paraId="0FCC5EDF" w14:textId="77777777" w:rsidR="00081327" w:rsidRPr="002F0963" w:rsidRDefault="00081327" w:rsidP="00931ECC">
            <w:pPr>
              <w:pStyle w:val="Sinespaciado"/>
              <w:contextualSpacing/>
              <w:jc w:val="both"/>
              <w:rPr>
                <w:szCs w:val="24"/>
              </w:rPr>
            </w:pPr>
            <w:r w:rsidRPr="002F0963">
              <w:rPr>
                <w:szCs w:val="24"/>
              </w:rPr>
              <w:t>Complejo</w:t>
            </w:r>
          </w:p>
        </w:tc>
        <w:tc>
          <w:tcPr>
            <w:tcW w:w="972" w:type="dxa"/>
            <w:shd w:val="clear" w:color="auto" w:fill="auto"/>
          </w:tcPr>
          <w:p w14:paraId="2E605832" w14:textId="77777777" w:rsidR="00081327" w:rsidRPr="002F0963" w:rsidRDefault="00081327" w:rsidP="00931ECC">
            <w:pPr>
              <w:pStyle w:val="Sinespaciado"/>
              <w:contextualSpacing/>
              <w:jc w:val="center"/>
              <w:rPr>
                <w:szCs w:val="24"/>
              </w:rPr>
            </w:pPr>
            <w:r w:rsidRPr="002F0963">
              <w:rPr>
                <w:szCs w:val="24"/>
              </w:rPr>
              <w:t>4.06</w:t>
            </w:r>
          </w:p>
        </w:tc>
        <w:tc>
          <w:tcPr>
            <w:tcW w:w="972" w:type="dxa"/>
            <w:shd w:val="clear" w:color="auto" w:fill="auto"/>
          </w:tcPr>
          <w:p w14:paraId="41243F12" w14:textId="77777777" w:rsidR="00081327" w:rsidRPr="002F0963" w:rsidRDefault="00081327" w:rsidP="00931ECC">
            <w:pPr>
              <w:pStyle w:val="Sinespaciado"/>
              <w:contextualSpacing/>
              <w:jc w:val="center"/>
              <w:rPr>
                <w:szCs w:val="24"/>
              </w:rPr>
            </w:pPr>
            <w:r w:rsidRPr="002F0963">
              <w:rPr>
                <w:szCs w:val="24"/>
              </w:rPr>
              <w:t>4.39</w:t>
            </w:r>
          </w:p>
        </w:tc>
        <w:tc>
          <w:tcPr>
            <w:tcW w:w="973" w:type="dxa"/>
            <w:shd w:val="clear" w:color="auto" w:fill="auto"/>
          </w:tcPr>
          <w:p w14:paraId="26946544" w14:textId="77777777" w:rsidR="00081327" w:rsidRPr="002F0963" w:rsidRDefault="00081327" w:rsidP="00931ECC">
            <w:pPr>
              <w:pStyle w:val="Sinespaciado"/>
              <w:contextualSpacing/>
              <w:jc w:val="center"/>
              <w:rPr>
                <w:szCs w:val="24"/>
              </w:rPr>
            </w:pPr>
            <w:r w:rsidRPr="002F0963">
              <w:rPr>
                <w:szCs w:val="24"/>
              </w:rPr>
              <w:t>4.00</w:t>
            </w:r>
          </w:p>
        </w:tc>
        <w:tc>
          <w:tcPr>
            <w:tcW w:w="972" w:type="dxa"/>
            <w:shd w:val="clear" w:color="auto" w:fill="auto"/>
          </w:tcPr>
          <w:p w14:paraId="25FD9F5F" w14:textId="77777777" w:rsidR="00081327" w:rsidRPr="002F0963" w:rsidRDefault="00081327" w:rsidP="00931ECC">
            <w:pPr>
              <w:pStyle w:val="Sinespaciado"/>
              <w:contextualSpacing/>
              <w:jc w:val="center"/>
              <w:rPr>
                <w:szCs w:val="24"/>
              </w:rPr>
            </w:pPr>
            <w:r w:rsidRPr="002F0963">
              <w:rPr>
                <w:szCs w:val="24"/>
              </w:rPr>
              <w:t>2.61</w:t>
            </w:r>
          </w:p>
        </w:tc>
        <w:tc>
          <w:tcPr>
            <w:tcW w:w="972" w:type="dxa"/>
            <w:shd w:val="clear" w:color="auto" w:fill="auto"/>
          </w:tcPr>
          <w:p w14:paraId="0DD7C5CC" w14:textId="77777777" w:rsidR="00081327" w:rsidRPr="002F0963" w:rsidRDefault="00081327" w:rsidP="00931ECC">
            <w:pPr>
              <w:pStyle w:val="Sinespaciado"/>
              <w:contextualSpacing/>
              <w:jc w:val="center"/>
              <w:rPr>
                <w:szCs w:val="24"/>
              </w:rPr>
            </w:pPr>
            <w:r w:rsidRPr="002F0963">
              <w:rPr>
                <w:szCs w:val="24"/>
              </w:rPr>
              <w:t>3.72</w:t>
            </w:r>
          </w:p>
        </w:tc>
        <w:tc>
          <w:tcPr>
            <w:tcW w:w="973" w:type="dxa"/>
            <w:shd w:val="clear" w:color="auto" w:fill="auto"/>
          </w:tcPr>
          <w:p w14:paraId="29CBE51F" w14:textId="77777777" w:rsidR="00081327" w:rsidRPr="002F0963" w:rsidRDefault="00081327" w:rsidP="00931ECC">
            <w:pPr>
              <w:pStyle w:val="Sinespaciado"/>
              <w:contextualSpacing/>
              <w:jc w:val="center"/>
              <w:rPr>
                <w:szCs w:val="24"/>
              </w:rPr>
            </w:pPr>
            <w:r w:rsidRPr="002F0963">
              <w:rPr>
                <w:szCs w:val="24"/>
              </w:rPr>
              <w:t>3.75</w:t>
            </w:r>
          </w:p>
        </w:tc>
      </w:tr>
      <w:tr w:rsidR="00081327" w:rsidRPr="002F0963" w14:paraId="55E8238D" w14:textId="77777777" w:rsidTr="002F0963">
        <w:trPr>
          <w:jc w:val="center"/>
        </w:trPr>
        <w:tc>
          <w:tcPr>
            <w:tcW w:w="1818" w:type="dxa"/>
            <w:vMerge/>
            <w:shd w:val="clear" w:color="auto" w:fill="auto"/>
          </w:tcPr>
          <w:p w14:paraId="3D930570" w14:textId="77777777" w:rsidR="00081327" w:rsidRPr="002F0963" w:rsidRDefault="00081327" w:rsidP="00931ECC">
            <w:pPr>
              <w:pStyle w:val="Sinespaciado"/>
              <w:contextualSpacing/>
              <w:jc w:val="both"/>
              <w:rPr>
                <w:szCs w:val="24"/>
              </w:rPr>
            </w:pPr>
          </w:p>
        </w:tc>
        <w:tc>
          <w:tcPr>
            <w:tcW w:w="0" w:type="auto"/>
            <w:shd w:val="clear" w:color="auto" w:fill="auto"/>
          </w:tcPr>
          <w:p w14:paraId="4C4463DE" w14:textId="77777777" w:rsidR="00081327" w:rsidRPr="002F0963" w:rsidRDefault="00081327" w:rsidP="00931ECC">
            <w:pPr>
              <w:pStyle w:val="Sinespaciado"/>
              <w:contextualSpacing/>
              <w:jc w:val="both"/>
              <w:rPr>
                <w:szCs w:val="24"/>
              </w:rPr>
            </w:pPr>
            <w:r w:rsidRPr="002F0963">
              <w:rPr>
                <w:i/>
                <w:szCs w:val="24"/>
              </w:rPr>
              <w:t>M</w:t>
            </w:r>
          </w:p>
        </w:tc>
        <w:tc>
          <w:tcPr>
            <w:tcW w:w="972" w:type="dxa"/>
            <w:shd w:val="clear" w:color="auto" w:fill="auto"/>
          </w:tcPr>
          <w:p w14:paraId="76B80EBE" w14:textId="77777777" w:rsidR="00081327" w:rsidRPr="002F0963" w:rsidRDefault="00081327" w:rsidP="00931ECC">
            <w:pPr>
              <w:pStyle w:val="Sinespaciado"/>
              <w:contextualSpacing/>
              <w:jc w:val="center"/>
              <w:rPr>
                <w:szCs w:val="24"/>
              </w:rPr>
            </w:pPr>
            <w:r w:rsidRPr="002F0963">
              <w:rPr>
                <w:szCs w:val="24"/>
              </w:rPr>
              <w:t>4.22</w:t>
            </w:r>
          </w:p>
        </w:tc>
        <w:tc>
          <w:tcPr>
            <w:tcW w:w="972" w:type="dxa"/>
            <w:shd w:val="clear" w:color="auto" w:fill="auto"/>
          </w:tcPr>
          <w:p w14:paraId="0E1A79BA" w14:textId="77777777" w:rsidR="00081327" w:rsidRPr="002F0963" w:rsidRDefault="00081327" w:rsidP="00931ECC">
            <w:pPr>
              <w:pStyle w:val="Sinespaciado"/>
              <w:contextualSpacing/>
              <w:jc w:val="center"/>
              <w:rPr>
                <w:szCs w:val="24"/>
              </w:rPr>
            </w:pPr>
            <w:r w:rsidRPr="002F0963">
              <w:rPr>
                <w:szCs w:val="24"/>
              </w:rPr>
              <w:t>4.37</w:t>
            </w:r>
          </w:p>
        </w:tc>
        <w:tc>
          <w:tcPr>
            <w:tcW w:w="973" w:type="dxa"/>
            <w:shd w:val="clear" w:color="auto" w:fill="auto"/>
          </w:tcPr>
          <w:p w14:paraId="28BC7ADC" w14:textId="77777777" w:rsidR="00081327" w:rsidRPr="002F0963" w:rsidRDefault="00081327" w:rsidP="00931ECC">
            <w:pPr>
              <w:pStyle w:val="Sinespaciado"/>
              <w:contextualSpacing/>
              <w:jc w:val="center"/>
              <w:rPr>
                <w:szCs w:val="24"/>
              </w:rPr>
            </w:pPr>
            <w:r w:rsidRPr="002F0963">
              <w:rPr>
                <w:szCs w:val="24"/>
              </w:rPr>
              <w:t>3.88</w:t>
            </w:r>
          </w:p>
        </w:tc>
        <w:tc>
          <w:tcPr>
            <w:tcW w:w="972" w:type="dxa"/>
            <w:shd w:val="clear" w:color="auto" w:fill="auto"/>
          </w:tcPr>
          <w:p w14:paraId="61C21CCA" w14:textId="77777777" w:rsidR="00081327" w:rsidRPr="002F0963" w:rsidRDefault="00081327" w:rsidP="00931ECC">
            <w:pPr>
              <w:pStyle w:val="Sinespaciado"/>
              <w:contextualSpacing/>
              <w:jc w:val="center"/>
              <w:rPr>
                <w:szCs w:val="24"/>
              </w:rPr>
            </w:pPr>
            <w:r w:rsidRPr="002F0963">
              <w:rPr>
                <w:szCs w:val="24"/>
              </w:rPr>
              <w:t>3.15</w:t>
            </w:r>
          </w:p>
        </w:tc>
        <w:tc>
          <w:tcPr>
            <w:tcW w:w="972" w:type="dxa"/>
            <w:shd w:val="clear" w:color="auto" w:fill="auto"/>
          </w:tcPr>
          <w:p w14:paraId="6ED76D89" w14:textId="77777777" w:rsidR="00081327" w:rsidRPr="002F0963" w:rsidRDefault="00081327" w:rsidP="00931ECC">
            <w:pPr>
              <w:pStyle w:val="Sinespaciado"/>
              <w:contextualSpacing/>
              <w:jc w:val="center"/>
              <w:rPr>
                <w:szCs w:val="24"/>
              </w:rPr>
            </w:pPr>
            <w:r w:rsidRPr="002F0963">
              <w:rPr>
                <w:szCs w:val="24"/>
              </w:rPr>
              <w:t>3.86</w:t>
            </w:r>
          </w:p>
        </w:tc>
        <w:tc>
          <w:tcPr>
            <w:tcW w:w="973" w:type="dxa"/>
            <w:shd w:val="clear" w:color="auto" w:fill="auto"/>
          </w:tcPr>
          <w:p w14:paraId="59922025" w14:textId="77777777" w:rsidR="00081327" w:rsidRPr="002F0963" w:rsidRDefault="00081327" w:rsidP="00931ECC">
            <w:pPr>
              <w:pStyle w:val="Sinespaciado"/>
              <w:contextualSpacing/>
              <w:jc w:val="center"/>
              <w:rPr>
                <w:szCs w:val="24"/>
              </w:rPr>
            </w:pPr>
            <w:r w:rsidRPr="002F0963">
              <w:rPr>
                <w:szCs w:val="24"/>
              </w:rPr>
              <w:t>3.89</w:t>
            </w:r>
          </w:p>
        </w:tc>
      </w:tr>
      <w:tr w:rsidR="00081327" w:rsidRPr="002F0963" w14:paraId="328258E6" w14:textId="77777777" w:rsidTr="002F0963">
        <w:trPr>
          <w:jc w:val="center"/>
        </w:trPr>
        <w:tc>
          <w:tcPr>
            <w:tcW w:w="1818" w:type="dxa"/>
            <w:shd w:val="clear" w:color="auto" w:fill="auto"/>
          </w:tcPr>
          <w:p w14:paraId="45A8B895" w14:textId="77777777" w:rsidR="00081327" w:rsidRPr="002F0963" w:rsidRDefault="00081327" w:rsidP="00931ECC">
            <w:pPr>
              <w:pStyle w:val="Sinespaciado"/>
              <w:contextualSpacing/>
              <w:jc w:val="both"/>
              <w:rPr>
                <w:i/>
                <w:szCs w:val="24"/>
              </w:rPr>
            </w:pPr>
          </w:p>
        </w:tc>
        <w:tc>
          <w:tcPr>
            <w:tcW w:w="0" w:type="auto"/>
            <w:shd w:val="clear" w:color="auto" w:fill="auto"/>
          </w:tcPr>
          <w:p w14:paraId="74BDF63B" w14:textId="77777777" w:rsidR="00081327" w:rsidRPr="002F0963" w:rsidRDefault="00081327" w:rsidP="00931ECC">
            <w:pPr>
              <w:pStyle w:val="Sinespaciado"/>
              <w:contextualSpacing/>
              <w:jc w:val="both"/>
              <w:rPr>
                <w:szCs w:val="24"/>
              </w:rPr>
            </w:pPr>
            <w:r w:rsidRPr="002F0963">
              <w:rPr>
                <w:i/>
                <w:szCs w:val="24"/>
              </w:rPr>
              <w:t xml:space="preserve">M </w:t>
            </w:r>
            <w:r w:rsidRPr="002F0963">
              <w:rPr>
                <w:szCs w:val="24"/>
              </w:rPr>
              <w:t>total</w:t>
            </w:r>
          </w:p>
        </w:tc>
        <w:tc>
          <w:tcPr>
            <w:tcW w:w="972" w:type="dxa"/>
            <w:shd w:val="clear" w:color="auto" w:fill="auto"/>
          </w:tcPr>
          <w:p w14:paraId="369C27ED" w14:textId="77777777" w:rsidR="00081327" w:rsidRPr="002F0963" w:rsidRDefault="00081327" w:rsidP="00931ECC">
            <w:pPr>
              <w:pStyle w:val="Sinespaciado"/>
              <w:contextualSpacing/>
              <w:jc w:val="center"/>
              <w:rPr>
                <w:szCs w:val="24"/>
              </w:rPr>
            </w:pPr>
            <w:r w:rsidRPr="002F0963">
              <w:rPr>
                <w:szCs w:val="24"/>
              </w:rPr>
              <w:t>3.78</w:t>
            </w:r>
          </w:p>
        </w:tc>
        <w:tc>
          <w:tcPr>
            <w:tcW w:w="972" w:type="dxa"/>
            <w:shd w:val="clear" w:color="auto" w:fill="auto"/>
          </w:tcPr>
          <w:p w14:paraId="1FB4778E" w14:textId="77777777" w:rsidR="00081327" w:rsidRPr="002F0963" w:rsidRDefault="00081327" w:rsidP="00931ECC">
            <w:pPr>
              <w:pStyle w:val="Sinespaciado"/>
              <w:contextualSpacing/>
              <w:jc w:val="center"/>
              <w:rPr>
                <w:szCs w:val="24"/>
              </w:rPr>
            </w:pPr>
            <w:r w:rsidRPr="002F0963">
              <w:rPr>
                <w:szCs w:val="24"/>
              </w:rPr>
              <w:t>3.89</w:t>
            </w:r>
          </w:p>
        </w:tc>
        <w:tc>
          <w:tcPr>
            <w:tcW w:w="973" w:type="dxa"/>
            <w:shd w:val="clear" w:color="auto" w:fill="auto"/>
          </w:tcPr>
          <w:p w14:paraId="695B4EDC" w14:textId="77777777" w:rsidR="00081327" w:rsidRPr="002F0963" w:rsidRDefault="00081327" w:rsidP="00931ECC">
            <w:pPr>
              <w:pStyle w:val="Sinespaciado"/>
              <w:contextualSpacing/>
              <w:jc w:val="center"/>
              <w:rPr>
                <w:szCs w:val="24"/>
              </w:rPr>
            </w:pPr>
            <w:r w:rsidRPr="002F0963">
              <w:rPr>
                <w:szCs w:val="24"/>
              </w:rPr>
              <w:t>3.39</w:t>
            </w:r>
          </w:p>
        </w:tc>
        <w:tc>
          <w:tcPr>
            <w:tcW w:w="972" w:type="dxa"/>
            <w:shd w:val="clear" w:color="auto" w:fill="auto"/>
          </w:tcPr>
          <w:p w14:paraId="6EED4AAD" w14:textId="77777777" w:rsidR="00081327" w:rsidRPr="002F0963" w:rsidRDefault="00081327" w:rsidP="00931ECC">
            <w:pPr>
              <w:pStyle w:val="Sinespaciado"/>
              <w:contextualSpacing/>
              <w:jc w:val="center"/>
              <w:rPr>
                <w:szCs w:val="24"/>
              </w:rPr>
            </w:pPr>
            <w:r w:rsidRPr="002F0963">
              <w:rPr>
                <w:szCs w:val="24"/>
              </w:rPr>
              <w:t>3.77</w:t>
            </w:r>
          </w:p>
        </w:tc>
        <w:tc>
          <w:tcPr>
            <w:tcW w:w="972" w:type="dxa"/>
            <w:shd w:val="clear" w:color="auto" w:fill="auto"/>
          </w:tcPr>
          <w:p w14:paraId="2056B940" w14:textId="77777777" w:rsidR="00081327" w:rsidRPr="002F0963" w:rsidRDefault="00081327" w:rsidP="00931ECC">
            <w:pPr>
              <w:pStyle w:val="Sinespaciado"/>
              <w:contextualSpacing/>
              <w:jc w:val="center"/>
              <w:rPr>
                <w:szCs w:val="24"/>
              </w:rPr>
            </w:pPr>
            <w:r w:rsidRPr="002F0963">
              <w:rPr>
                <w:szCs w:val="24"/>
              </w:rPr>
              <w:t>3.67</w:t>
            </w:r>
          </w:p>
        </w:tc>
        <w:tc>
          <w:tcPr>
            <w:tcW w:w="973" w:type="dxa"/>
            <w:shd w:val="clear" w:color="auto" w:fill="auto"/>
          </w:tcPr>
          <w:p w14:paraId="3A0D7D07" w14:textId="77777777" w:rsidR="00081327" w:rsidRPr="002F0963" w:rsidRDefault="00081327" w:rsidP="00931ECC">
            <w:pPr>
              <w:pStyle w:val="Sinespaciado"/>
              <w:contextualSpacing/>
              <w:jc w:val="center"/>
              <w:rPr>
                <w:szCs w:val="24"/>
              </w:rPr>
            </w:pPr>
            <w:r w:rsidRPr="002F0963">
              <w:rPr>
                <w:szCs w:val="24"/>
              </w:rPr>
              <w:t>3,70</w:t>
            </w:r>
          </w:p>
        </w:tc>
      </w:tr>
    </w:tbl>
    <w:p w14:paraId="0BCCC2F0" w14:textId="6DC02144" w:rsidR="00081327" w:rsidRPr="002F0963" w:rsidRDefault="00081327" w:rsidP="002F0963">
      <w:pPr>
        <w:pStyle w:val="Sinespaciado"/>
        <w:spacing w:line="360" w:lineRule="auto"/>
        <w:contextualSpacing/>
        <w:jc w:val="center"/>
        <w:rPr>
          <w:szCs w:val="24"/>
          <w:lang w:val="es-CL"/>
        </w:rPr>
      </w:pPr>
      <w:r w:rsidRPr="002F0963">
        <w:rPr>
          <w:szCs w:val="24"/>
          <w:lang w:val="es-CL"/>
        </w:rPr>
        <w:t>Fuente: Elaboración propia</w:t>
      </w:r>
    </w:p>
    <w:p w14:paraId="495F2244" w14:textId="5485ED89" w:rsidR="00081327" w:rsidRDefault="00081327" w:rsidP="00A760FE">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 xml:space="preserve">En la </w:t>
      </w:r>
      <w:r w:rsidR="00650E32">
        <w:rPr>
          <w:rFonts w:ascii="Times New Roman" w:hAnsi="Times New Roman"/>
          <w:sz w:val="24"/>
          <w:szCs w:val="24"/>
          <w:lang w:val="es-ES"/>
        </w:rPr>
        <w:t>T</w:t>
      </w:r>
      <w:r w:rsidRPr="004741F0">
        <w:rPr>
          <w:rFonts w:ascii="Times New Roman" w:hAnsi="Times New Roman"/>
          <w:sz w:val="24"/>
          <w:szCs w:val="24"/>
          <w:lang w:val="es-ES"/>
        </w:rPr>
        <w:t xml:space="preserve">abla 3 se observa que, según los profesores de matemáticas, las dimensiones que más facilitan la resolución de los ítems son la </w:t>
      </w:r>
      <w:r w:rsidRPr="00442A50">
        <w:rPr>
          <w:rFonts w:ascii="Times New Roman" w:hAnsi="Times New Roman"/>
          <w:i/>
          <w:iCs/>
          <w:sz w:val="24"/>
          <w:szCs w:val="24"/>
          <w:lang w:val="es-ES"/>
        </w:rPr>
        <w:t>formulación del ítem</w:t>
      </w:r>
      <w:r w:rsidRPr="004741F0">
        <w:rPr>
          <w:rFonts w:ascii="Times New Roman" w:hAnsi="Times New Roman"/>
          <w:sz w:val="24"/>
          <w:szCs w:val="24"/>
          <w:lang w:val="es-ES"/>
        </w:rPr>
        <w:t xml:space="preserve"> (M</w:t>
      </w:r>
      <w:r>
        <w:rPr>
          <w:rFonts w:ascii="Times New Roman" w:hAnsi="Times New Roman"/>
          <w:sz w:val="24"/>
          <w:szCs w:val="24"/>
          <w:lang w:val="es-ES"/>
        </w:rPr>
        <w:t xml:space="preserve"> </w:t>
      </w:r>
      <w:r w:rsidRPr="004741F0">
        <w:rPr>
          <w:rFonts w:ascii="Times New Roman" w:hAnsi="Times New Roman"/>
          <w:sz w:val="24"/>
          <w:szCs w:val="24"/>
          <w:lang w:val="es-ES"/>
        </w:rPr>
        <w:t xml:space="preserve">= 4.41) y </w:t>
      </w:r>
      <w:r w:rsidRPr="00442A50">
        <w:rPr>
          <w:rFonts w:ascii="Times New Roman" w:hAnsi="Times New Roman"/>
          <w:i/>
          <w:iCs/>
          <w:sz w:val="24"/>
          <w:szCs w:val="24"/>
          <w:lang w:val="es-ES"/>
        </w:rPr>
        <w:t>contextualización</w:t>
      </w:r>
      <w:r w:rsidRPr="004741F0">
        <w:rPr>
          <w:rFonts w:ascii="Times New Roman" w:hAnsi="Times New Roman"/>
          <w:sz w:val="24"/>
          <w:szCs w:val="24"/>
          <w:lang w:val="es-ES"/>
        </w:rPr>
        <w:t xml:space="preserve"> (M</w:t>
      </w:r>
      <w:r>
        <w:rPr>
          <w:rFonts w:ascii="Times New Roman" w:hAnsi="Times New Roman"/>
          <w:sz w:val="24"/>
          <w:szCs w:val="24"/>
          <w:lang w:val="es-ES"/>
        </w:rPr>
        <w:t xml:space="preserve"> </w:t>
      </w:r>
      <w:r w:rsidRPr="004741F0">
        <w:rPr>
          <w:rFonts w:ascii="Times New Roman" w:hAnsi="Times New Roman"/>
          <w:sz w:val="24"/>
          <w:szCs w:val="24"/>
          <w:lang w:val="es-ES"/>
        </w:rPr>
        <w:t>=</w:t>
      </w:r>
      <w:r>
        <w:rPr>
          <w:rFonts w:ascii="Times New Roman" w:hAnsi="Times New Roman"/>
          <w:sz w:val="24"/>
          <w:szCs w:val="24"/>
          <w:lang w:val="es-ES"/>
        </w:rPr>
        <w:t xml:space="preserve"> </w:t>
      </w:r>
      <w:r w:rsidRPr="004741F0">
        <w:rPr>
          <w:rFonts w:ascii="Times New Roman" w:hAnsi="Times New Roman"/>
          <w:sz w:val="24"/>
          <w:szCs w:val="24"/>
          <w:lang w:val="es-ES"/>
        </w:rPr>
        <w:t>3.98), ya que obtuvieron los promedios más altos y muestran diferencias significativas con respecto al resto de las dimensiones (</w:t>
      </w:r>
      <w:r>
        <w:rPr>
          <w:rFonts w:ascii="Times New Roman" w:hAnsi="Times New Roman"/>
          <w:sz w:val="24"/>
          <w:szCs w:val="24"/>
          <w:lang w:val="es-ES"/>
        </w:rPr>
        <w:t>c</w:t>
      </w:r>
      <w:r w:rsidRPr="004741F0">
        <w:rPr>
          <w:rFonts w:ascii="Times New Roman" w:hAnsi="Times New Roman"/>
          <w:sz w:val="24"/>
          <w:szCs w:val="24"/>
          <w:lang w:val="es-ES"/>
        </w:rPr>
        <w:t>hi cuadrado= 7.33; p</w:t>
      </w:r>
      <w:r>
        <w:rPr>
          <w:rFonts w:ascii="Times New Roman" w:hAnsi="Times New Roman"/>
          <w:sz w:val="24"/>
          <w:szCs w:val="24"/>
          <w:lang w:val="es-ES"/>
        </w:rPr>
        <w:t xml:space="preserve"> </w:t>
      </w:r>
      <w:r w:rsidRPr="004741F0">
        <w:rPr>
          <w:rFonts w:ascii="Times New Roman" w:hAnsi="Times New Roman"/>
          <w:sz w:val="24"/>
          <w:szCs w:val="24"/>
          <w:lang w:val="es-ES"/>
        </w:rPr>
        <w:t xml:space="preserve">&lt; .05). En cuanto a los indicadores que facilitarían la resolución de los ítems, los más mencionados fueron </w:t>
      </w:r>
      <w:r>
        <w:rPr>
          <w:rFonts w:ascii="Times New Roman" w:hAnsi="Times New Roman"/>
          <w:sz w:val="24"/>
          <w:szCs w:val="24"/>
          <w:lang w:val="es-ES"/>
        </w:rPr>
        <w:t>r</w:t>
      </w:r>
      <w:r w:rsidRPr="004741F0">
        <w:rPr>
          <w:rFonts w:ascii="Times New Roman" w:hAnsi="Times New Roman"/>
          <w:sz w:val="24"/>
          <w:szCs w:val="24"/>
          <w:lang w:val="es-ES"/>
        </w:rPr>
        <w:t xml:space="preserve">edacción, </w:t>
      </w:r>
      <w:r>
        <w:rPr>
          <w:rFonts w:ascii="Times New Roman" w:hAnsi="Times New Roman"/>
          <w:sz w:val="24"/>
          <w:szCs w:val="24"/>
          <w:lang w:val="es-ES"/>
        </w:rPr>
        <w:t>v</w:t>
      </w:r>
      <w:r w:rsidRPr="004741F0">
        <w:rPr>
          <w:rFonts w:ascii="Times New Roman" w:hAnsi="Times New Roman"/>
          <w:sz w:val="24"/>
          <w:szCs w:val="24"/>
          <w:lang w:val="es-ES"/>
        </w:rPr>
        <w:t xml:space="preserve">ocabulario, </w:t>
      </w:r>
      <w:r>
        <w:rPr>
          <w:rFonts w:ascii="Times New Roman" w:hAnsi="Times New Roman"/>
          <w:sz w:val="24"/>
          <w:szCs w:val="24"/>
          <w:lang w:val="es-ES"/>
        </w:rPr>
        <w:t>c</w:t>
      </w:r>
      <w:r w:rsidRPr="004741F0">
        <w:rPr>
          <w:rFonts w:ascii="Times New Roman" w:hAnsi="Times New Roman"/>
          <w:sz w:val="24"/>
          <w:szCs w:val="24"/>
          <w:lang w:val="es-ES"/>
        </w:rPr>
        <w:t xml:space="preserve">onocido e </w:t>
      </w:r>
      <w:r>
        <w:rPr>
          <w:rFonts w:ascii="Times New Roman" w:hAnsi="Times New Roman"/>
          <w:sz w:val="24"/>
          <w:szCs w:val="24"/>
          <w:lang w:val="es-ES"/>
        </w:rPr>
        <w:t>i</w:t>
      </w:r>
      <w:r w:rsidRPr="004741F0">
        <w:rPr>
          <w:rFonts w:ascii="Times New Roman" w:hAnsi="Times New Roman"/>
          <w:sz w:val="24"/>
          <w:szCs w:val="24"/>
          <w:lang w:val="es-ES"/>
        </w:rPr>
        <w:t xml:space="preserve">nformación, correspondientes a la dimensión </w:t>
      </w:r>
      <w:r w:rsidRPr="00442A50">
        <w:rPr>
          <w:rFonts w:ascii="Times New Roman" w:hAnsi="Times New Roman"/>
          <w:i/>
          <w:iCs/>
          <w:sz w:val="24"/>
          <w:szCs w:val="24"/>
          <w:lang w:val="es-ES"/>
        </w:rPr>
        <w:t>formulación del ítem</w:t>
      </w:r>
      <w:r w:rsidRPr="004741F0">
        <w:rPr>
          <w:rFonts w:ascii="Times New Roman" w:hAnsi="Times New Roman"/>
          <w:sz w:val="24"/>
          <w:szCs w:val="24"/>
          <w:lang w:val="es-ES"/>
        </w:rPr>
        <w:t xml:space="preserve">; así como los indicadores </w:t>
      </w:r>
      <w:r>
        <w:rPr>
          <w:rFonts w:ascii="Times New Roman" w:hAnsi="Times New Roman"/>
          <w:sz w:val="24"/>
          <w:szCs w:val="24"/>
          <w:lang w:val="es-ES"/>
        </w:rPr>
        <w:t>r</w:t>
      </w:r>
      <w:r w:rsidRPr="004741F0">
        <w:rPr>
          <w:rFonts w:ascii="Times New Roman" w:hAnsi="Times New Roman"/>
          <w:sz w:val="24"/>
          <w:szCs w:val="24"/>
          <w:lang w:val="es-ES"/>
        </w:rPr>
        <w:t xml:space="preserve">ealista, </w:t>
      </w:r>
      <w:r>
        <w:rPr>
          <w:rFonts w:ascii="Times New Roman" w:hAnsi="Times New Roman"/>
          <w:sz w:val="24"/>
          <w:szCs w:val="24"/>
          <w:lang w:val="es-ES"/>
        </w:rPr>
        <w:t>i</w:t>
      </w:r>
      <w:r w:rsidRPr="004741F0">
        <w:rPr>
          <w:rFonts w:ascii="Times New Roman" w:hAnsi="Times New Roman"/>
          <w:sz w:val="24"/>
          <w:szCs w:val="24"/>
          <w:lang w:val="es-ES"/>
        </w:rPr>
        <w:t xml:space="preserve">mportante y </w:t>
      </w:r>
      <w:r>
        <w:rPr>
          <w:rFonts w:ascii="Times New Roman" w:hAnsi="Times New Roman"/>
          <w:sz w:val="24"/>
          <w:szCs w:val="24"/>
          <w:lang w:val="es-ES"/>
        </w:rPr>
        <w:t>f</w:t>
      </w:r>
      <w:r w:rsidRPr="004741F0">
        <w:rPr>
          <w:rFonts w:ascii="Times New Roman" w:hAnsi="Times New Roman"/>
          <w:sz w:val="24"/>
          <w:szCs w:val="24"/>
          <w:lang w:val="es-ES"/>
        </w:rPr>
        <w:t xml:space="preserve">amiliar de la dimensión </w:t>
      </w:r>
      <w:r w:rsidRPr="00442A50">
        <w:rPr>
          <w:rFonts w:ascii="Times New Roman" w:hAnsi="Times New Roman"/>
          <w:i/>
          <w:iCs/>
          <w:sz w:val="24"/>
          <w:szCs w:val="24"/>
          <w:lang w:val="es-ES"/>
        </w:rPr>
        <w:t>contextualización</w:t>
      </w:r>
      <w:r w:rsidRPr="004741F0">
        <w:rPr>
          <w:rFonts w:ascii="Times New Roman" w:hAnsi="Times New Roman"/>
          <w:sz w:val="24"/>
          <w:szCs w:val="24"/>
          <w:lang w:val="es-ES"/>
        </w:rPr>
        <w:t xml:space="preserve">. En </w:t>
      </w:r>
      <w:r>
        <w:rPr>
          <w:rFonts w:ascii="Times New Roman" w:hAnsi="Times New Roman"/>
          <w:sz w:val="24"/>
          <w:szCs w:val="24"/>
          <w:lang w:val="es-ES"/>
        </w:rPr>
        <w:t>otras palabras</w:t>
      </w:r>
      <w:r w:rsidRPr="004741F0">
        <w:rPr>
          <w:rFonts w:ascii="Times New Roman" w:hAnsi="Times New Roman"/>
          <w:sz w:val="24"/>
          <w:szCs w:val="24"/>
          <w:lang w:val="es-ES"/>
        </w:rPr>
        <w:t>, un estudiante tendría menos dificultades para resolver estos ítems si la formulación del ítem es clara, el vocabulario y el tipo de ítem son conocidos, y el contexto es familiar.</w:t>
      </w:r>
    </w:p>
    <w:p w14:paraId="133F082C" w14:textId="77777777" w:rsidR="00A760FE" w:rsidRPr="004741F0" w:rsidRDefault="00A760FE" w:rsidP="00A760FE">
      <w:pPr>
        <w:spacing w:after="0" w:line="360" w:lineRule="auto"/>
        <w:ind w:firstLine="708"/>
        <w:jc w:val="both"/>
        <w:rPr>
          <w:rFonts w:ascii="Times New Roman" w:hAnsi="Times New Roman"/>
          <w:sz w:val="24"/>
          <w:szCs w:val="24"/>
          <w:lang w:val="es-ES"/>
        </w:rPr>
      </w:pPr>
    </w:p>
    <w:p w14:paraId="0220E64B" w14:textId="77777777" w:rsidR="00A267F6" w:rsidRDefault="00A267F6" w:rsidP="00081327">
      <w:pPr>
        <w:pStyle w:val="Sinespaciado"/>
        <w:spacing w:line="360" w:lineRule="auto"/>
        <w:contextualSpacing/>
        <w:jc w:val="center"/>
        <w:rPr>
          <w:b/>
          <w:bCs/>
          <w:szCs w:val="24"/>
        </w:rPr>
      </w:pPr>
    </w:p>
    <w:p w14:paraId="11062669" w14:textId="77777777" w:rsidR="00A267F6" w:rsidRDefault="00A267F6" w:rsidP="00081327">
      <w:pPr>
        <w:pStyle w:val="Sinespaciado"/>
        <w:spacing w:line="360" w:lineRule="auto"/>
        <w:contextualSpacing/>
        <w:jc w:val="center"/>
        <w:rPr>
          <w:b/>
          <w:bCs/>
          <w:szCs w:val="24"/>
        </w:rPr>
      </w:pPr>
    </w:p>
    <w:p w14:paraId="6E2E15EF" w14:textId="77777777" w:rsidR="00A267F6" w:rsidRDefault="00A267F6" w:rsidP="00081327">
      <w:pPr>
        <w:pStyle w:val="Sinespaciado"/>
        <w:spacing w:line="360" w:lineRule="auto"/>
        <w:contextualSpacing/>
        <w:jc w:val="center"/>
        <w:rPr>
          <w:b/>
          <w:bCs/>
          <w:szCs w:val="24"/>
        </w:rPr>
      </w:pPr>
    </w:p>
    <w:p w14:paraId="69017C05" w14:textId="77777777" w:rsidR="00A267F6" w:rsidRDefault="00A267F6" w:rsidP="00081327">
      <w:pPr>
        <w:pStyle w:val="Sinespaciado"/>
        <w:spacing w:line="360" w:lineRule="auto"/>
        <w:contextualSpacing/>
        <w:jc w:val="center"/>
        <w:rPr>
          <w:b/>
          <w:bCs/>
          <w:szCs w:val="24"/>
        </w:rPr>
      </w:pPr>
    </w:p>
    <w:p w14:paraId="61B26391" w14:textId="790C540D" w:rsidR="00081327" w:rsidRPr="004741F0" w:rsidRDefault="00081327" w:rsidP="00081327">
      <w:pPr>
        <w:pStyle w:val="Sinespaciado"/>
        <w:spacing w:line="360" w:lineRule="auto"/>
        <w:contextualSpacing/>
        <w:jc w:val="center"/>
        <w:rPr>
          <w:szCs w:val="24"/>
        </w:rPr>
      </w:pPr>
      <w:r w:rsidRPr="004741F0">
        <w:rPr>
          <w:b/>
          <w:bCs/>
          <w:szCs w:val="24"/>
        </w:rPr>
        <w:lastRenderedPageBreak/>
        <w:t>Tabla 3</w:t>
      </w:r>
      <w:r w:rsidRPr="004741F0">
        <w:rPr>
          <w:szCs w:val="24"/>
        </w:rPr>
        <w:t>. Promedio de evaluación de docentes en matemáticas para ítems de alto acierto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403"/>
        <w:gridCol w:w="1062"/>
        <w:gridCol w:w="1063"/>
        <w:gridCol w:w="1062"/>
        <w:gridCol w:w="1063"/>
      </w:tblGrid>
      <w:tr w:rsidR="00081327" w:rsidRPr="002F0963" w14:paraId="32216162" w14:textId="77777777" w:rsidTr="002F0963">
        <w:trPr>
          <w:jc w:val="center"/>
        </w:trPr>
        <w:tc>
          <w:tcPr>
            <w:tcW w:w="1963" w:type="dxa"/>
            <w:shd w:val="clear" w:color="auto" w:fill="auto"/>
          </w:tcPr>
          <w:p w14:paraId="13A29BDA" w14:textId="77777777" w:rsidR="00081327" w:rsidRPr="002F0963" w:rsidRDefault="00081327" w:rsidP="00931ECC">
            <w:pPr>
              <w:pStyle w:val="Sinespaciado"/>
              <w:contextualSpacing/>
              <w:jc w:val="center"/>
              <w:rPr>
                <w:szCs w:val="24"/>
              </w:rPr>
            </w:pPr>
          </w:p>
        </w:tc>
        <w:tc>
          <w:tcPr>
            <w:tcW w:w="0" w:type="auto"/>
            <w:shd w:val="clear" w:color="auto" w:fill="auto"/>
          </w:tcPr>
          <w:p w14:paraId="6041BC6E" w14:textId="77777777" w:rsidR="00081327" w:rsidRPr="002F0963" w:rsidRDefault="00081327" w:rsidP="00931ECC">
            <w:pPr>
              <w:pStyle w:val="Sinespaciado"/>
              <w:contextualSpacing/>
              <w:jc w:val="center"/>
              <w:rPr>
                <w:szCs w:val="24"/>
              </w:rPr>
            </w:pPr>
          </w:p>
        </w:tc>
        <w:tc>
          <w:tcPr>
            <w:tcW w:w="4250" w:type="dxa"/>
            <w:gridSpan w:val="4"/>
            <w:shd w:val="clear" w:color="auto" w:fill="auto"/>
          </w:tcPr>
          <w:p w14:paraId="54E6B7AE" w14:textId="77777777" w:rsidR="00081327" w:rsidRPr="002F0963" w:rsidRDefault="00081327" w:rsidP="00931ECC">
            <w:pPr>
              <w:pStyle w:val="Sinespaciado"/>
              <w:contextualSpacing/>
              <w:jc w:val="center"/>
              <w:rPr>
                <w:i/>
                <w:szCs w:val="24"/>
              </w:rPr>
            </w:pPr>
            <w:r w:rsidRPr="002F0963">
              <w:rPr>
                <w:szCs w:val="24"/>
              </w:rPr>
              <w:t>Ítems alto desempeño (Tipo)</w:t>
            </w:r>
          </w:p>
        </w:tc>
      </w:tr>
      <w:tr w:rsidR="00081327" w:rsidRPr="002F0963" w14:paraId="1A9A34FE" w14:textId="77777777" w:rsidTr="002F0963">
        <w:trPr>
          <w:jc w:val="center"/>
        </w:trPr>
        <w:tc>
          <w:tcPr>
            <w:tcW w:w="1963" w:type="dxa"/>
            <w:shd w:val="clear" w:color="auto" w:fill="auto"/>
          </w:tcPr>
          <w:p w14:paraId="45A1B7E8" w14:textId="77777777" w:rsidR="00081327" w:rsidRPr="002F0963" w:rsidRDefault="00081327" w:rsidP="00931ECC">
            <w:pPr>
              <w:pStyle w:val="Sinespaciado"/>
              <w:contextualSpacing/>
              <w:jc w:val="center"/>
              <w:rPr>
                <w:szCs w:val="24"/>
              </w:rPr>
            </w:pPr>
            <w:r w:rsidRPr="002F0963">
              <w:rPr>
                <w:szCs w:val="24"/>
              </w:rPr>
              <w:t>Dimensión</w:t>
            </w:r>
          </w:p>
        </w:tc>
        <w:tc>
          <w:tcPr>
            <w:tcW w:w="0" w:type="auto"/>
            <w:shd w:val="clear" w:color="auto" w:fill="auto"/>
          </w:tcPr>
          <w:p w14:paraId="681907CF" w14:textId="77777777" w:rsidR="00081327" w:rsidRPr="002F0963" w:rsidRDefault="00081327" w:rsidP="00931ECC">
            <w:pPr>
              <w:pStyle w:val="Sinespaciado"/>
              <w:contextualSpacing/>
              <w:jc w:val="center"/>
              <w:rPr>
                <w:szCs w:val="24"/>
              </w:rPr>
            </w:pPr>
            <w:r w:rsidRPr="002F0963">
              <w:rPr>
                <w:szCs w:val="24"/>
              </w:rPr>
              <w:t>Indicador</w:t>
            </w:r>
          </w:p>
        </w:tc>
        <w:tc>
          <w:tcPr>
            <w:tcW w:w="1062" w:type="dxa"/>
            <w:shd w:val="clear" w:color="auto" w:fill="auto"/>
          </w:tcPr>
          <w:p w14:paraId="234D89CF" w14:textId="77777777" w:rsidR="00081327" w:rsidRPr="002F0963" w:rsidRDefault="00081327" w:rsidP="00931ECC">
            <w:pPr>
              <w:pStyle w:val="Sinespaciado"/>
              <w:contextualSpacing/>
              <w:jc w:val="center"/>
              <w:rPr>
                <w:szCs w:val="24"/>
              </w:rPr>
            </w:pPr>
            <w:r w:rsidRPr="002F0963">
              <w:rPr>
                <w:szCs w:val="24"/>
              </w:rPr>
              <w:t>21</w:t>
            </w:r>
          </w:p>
          <w:p w14:paraId="70AC9C78" w14:textId="77777777" w:rsidR="00081327" w:rsidRPr="002F0963" w:rsidRDefault="00081327" w:rsidP="00931ECC">
            <w:pPr>
              <w:pStyle w:val="Sinespaciado"/>
              <w:contextualSpacing/>
              <w:jc w:val="center"/>
              <w:rPr>
                <w:szCs w:val="24"/>
              </w:rPr>
            </w:pPr>
            <w:r w:rsidRPr="002F0963">
              <w:rPr>
                <w:szCs w:val="24"/>
              </w:rPr>
              <w:t>(SM)</w:t>
            </w:r>
          </w:p>
        </w:tc>
        <w:tc>
          <w:tcPr>
            <w:tcW w:w="1063" w:type="dxa"/>
            <w:shd w:val="clear" w:color="auto" w:fill="auto"/>
          </w:tcPr>
          <w:p w14:paraId="28FB925E" w14:textId="77777777" w:rsidR="00081327" w:rsidRPr="002F0963" w:rsidRDefault="00081327" w:rsidP="00931ECC">
            <w:pPr>
              <w:pStyle w:val="Sinespaciado"/>
              <w:contextualSpacing/>
              <w:jc w:val="center"/>
              <w:rPr>
                <w:szCs w:val="24"/>
              </w:rPr>
            </w:pPr>
            <w:r w:rsidRPr="002F0963">
              <w:rPr>
                <w:szCs w:val="24"/>
              </w:rPr>
              <w:t>23</w:t>
            </w:r>
          </w:p>
          <w:p w14:paraId="562AF3D8" w14:textId="77777777" w:rsidR="00081327" w:rsidRPr="002F0963" w:rsidRDefault="00081327" w:rsidP="00931ECC">
            <w:pPr>
              <w:pStyle w:val="Sinespaciado"/>
              <w:contextualSpacing/>
              <w:jc w:val="center"/>
              <w:rPr>
                <w:szCs w:val="24"/>
              </w:rPr>
            </w:pPr>
            <w:r w:rsidRPr="002F0963">
              <w:rPr>
                <w:szCs w:val="24"/>
              </w:rPr>
              <w:t>(SMC)</w:t>
            </w:r>
          </w:p>
        </w:tc>
        <w:tc>
          <w:tcPr>
            <w:tcW w:w="1062" w:type="dxa"/>
            <w:shd w:val="clear" w:color="auto" w:fill="auto"/>
          </w:tcPr>
          <w:p w14:paraId="48D97B30" w14:textId="77777777" w:rsidR="00081327" w:rsidRPr="002F0963" w:rsidRDefault="00081327" w:rsidP="00931ECC">
            <w:pPr>
              <w:pStyle w:val="Sinespaciado"/>
              <w:contextualSpacing/>
              <w:jc w:val="center"/>
              <w:rPr>
                <w:szCs w:val="24"/>
              </w:rPr>
            </w:pPr>
            <w:r w:rsidRPr="002F0963">
              <w:rPr>
                <w:szCs w:val="24"/>
              </w:rPr>
              <w:t>26</w:t>
            </w:r>
          </w:p>
          <w:p w14:paraId="5A57B27C" w14:textId="77777777" w:rsidR="00081327" w:rsidRPr="002F0963" w:rsidRDefault="00081327" w:rsidP="00931ECC">
            <w:pPr>
              <w:pStyle w:val="Sinespaciado"/>
              <w:contextualSpacing/>
              <w:jc w:val="center"/>
              <w:rPr>
                <w:szCs w:val="24"/>
              </w:rPr>
            </w:pPr>
            <w:r w:rsidRPr="002F0963">
              <w:rPr>
                <w:szCs w:val="24"/>
              </w:rPr>
              <w:t>(RCA)</w:t>
            </w:r>
          </w:p>
        </w:tc>
        <w:tc>
          <w:tcPr>
            <w:tcW w:w="1063" w:type="dxa"/>
            <w:shd w:val="clear" w:color="auto" w:fill="auto"/>
          </w:tcPr>
          <w:p w14:paraId="716714E9" w14:textId="77777777" w:rsidR="00081327" w:rsidRPr="002F0963" w:rsidRDefault="00081327" w:rsidP="00931ECC">
            <w:pPr>
              <w:pStyle w:val="Sinespaciado"/>
              <w:contextualSpacing/>
              <w:jc w:val="center"/>
              <w:rPr>
                <w:i/>
                <w:szCs w:val="24"/>
              </w:rPr>
            </w:pPr>
            <w:r w:rsidRPr="002F0963">
              <w:rPr>
                <w:i/>
                <w:szCs w:val="24"/>
              </w:rPr>
              <w:t>M</w:t>
            </w:r>
          </w:p>
        </w:tc>
      </w:tr>
      <w:tr w:rsidR="00081327" w:rsidRPr="002F0963" w14:paraId="430F886B" w14:textId="77777777" w:rsidTr="002F0963">
        <w:trPr>
          <w:jc w:val="center"/>
        </w:trPr>
        <w:tc>
          <w:tcPr>
            <w:tcW w:w="1963" w:type="dxa"/>
            <w:vMerge w:val="restart"/>
            <w:shd w:val="clear" w:color="auto" w:fill="auto"/>
          </w:tcPr>
          <w:p w14:paraId="28EFC1FA" w14:textId="77777777" w:rsidR="00081327" w:rsidRPr="002F0963" w:rsidRDefault="00081327" w:rsidP="00931ECC">
            <w:pPr>
              <w:pStyle w:val="Sinespaciado"/>
              <w:contextualSpacing/>
              <w:jc w:val="both"/>
              <w:rPr>
                <w:szCs w:val="24"/>
              </w:rPr>
            </w:pPr>
          </w:p>
          <w:p w14:paraId="10F15529" w14:textId="77777777" w:rsidR="00081327" w:rsidRPr="002F0963" w:rsidRDefault="00081327" w:rsidP="00931ECC">
            <w:pPr>
              <w:pStyle w:val="Sinespaciado"/>
              <w:contextualSpacing/>
              <w:jc w:val="both"/>
              <w:rPr>
                <w:szCs w:val="24"/>
              </w:rPr>
            </w:pPr>
            <w:r w:rsidRPr="002F0963">
              <w:rPr>
                <w:szCs w:val="24"/>
              </w:rPr>
              <w:t>Formulación</w:t>
            </w:r>
          </w:p>
          <w:p w14:paraId="155CC85C" w14:textId="77777777" w:rsidR="00081327" w:rsidRPr="002F0963" w:rsidRDefault="00081327" w:rsidP="00931ECC">
            <w:pPr>
              <w:pStyle w:val="Sinespaciado"/>
              <w:contextualSpacing/>
              <w:jc w:val="both"/>
              <w:rPr>
                <w:szCs w:val="24"/>
              </w:rPr>
            </w:pPr>
            <w:r w:rsidRPr="002F0963">
              <w:rPr>
                <w:szCs w:val="24"/>
              </w:rPr>
              <w:t>del ítem</w:t>
            </w:r>
          </w:p>
        </w:tc>
        <w:tc>
          <w:tcPr>
            <w:tcW w:w="0" w:type="auto"/>
            <w:shd w:val="clear" w:color="auto" w:fill="auto"/>
          </w:tcPr>
          <w:p w14:paraId="237F2952" w14:textId="77777777" w:rsidR="00081327" w:rsidRPr="002F0963" w:rsidRDefault="00081327" w:rsidP="00931ECC">
            <w:pPr>
              <w:pStyle w:val="Sinespaciado"/>
              <w:contextualSpacing/>
              <w:jc w:val="both"/>
              <w:rPr>
                <w:szCs w:val="24"/>
              </w:rPr>
            </w:pPr>
            <w:r w:rsidRPr="002F0963">
              <w:rPr>
                <w:szCs w:val="24"/>
              </w:rPr>
              <w:t>Redacción</w:t>
            </w:r>
          </w:p>
        </w:tc>
        <w:tc>
          <w:tcPr>
            <w:tcW w:w="1062" w:type="dxa"/>
            <w:shd w:val="clear" w:color="auto" w:fill="auto"/>
          </w:tcPr>
          <w:p w14:paraId="6060F598" w14:textId="77777777" w:rsidR="00081327" w:rsidRPr="002F0963" w:rsidRDefault="00081327" w:rsidP="00931ECC">
            <w:pPr>
              <w:pStyle w:val="Sinespaciado"/>
              <w:contextualSpacing/>
              <w:jc w:val="center"/>
              <w:rPr>
                <w:szCs w:val="24"/>
              </w:rPr>
            </w:pPr>
            <w:r w:rsidRPr="002F0963">
              <w:rPr>
                <w:szCs w:val="24"/>
              </w:rPr>
              <w:t>4.89</w:t>
            </w:r>
          </w:p>
        </w:tc>
        <w:tc>
          <w:tcPr>
            <w:tcW w:w="1063" w:type="dxa"/>
            <w:shd w:val="clear" w:color="auto" w:fill="auto"/>
          </w:tcPr>
          <w:p w14:paraId="02BABB03" w14:textId="77777777" w:rsidR="00081327" w:rsidRPr="002F0963" w:rsidRDefault="00081327" w:rsidP="00931ECC">
            <w:pPr>
              <w:pStyle w:val="Sinespaciado"/>
              <w:contextualSpacing/>
              <w:jc w:val="center"/>
              <w:rPr>
                <w:szCs w:val="24"/>
              </w:rPr>
            </w:pPr>
            <w:r w:rsidRPr="002F0963">
              <w:rPr>
                <w:szCs w:val="24"/>
              </w:rPr>
              <w:t>4.33</w:t>
            </w:r>
          </w:p>
        </w:tc>
        <w:tc>
          <w:tcPr>
            <w:tcW w:w="1062" w:type="dxa"/>
            <w:shd w:val="clear" w:color="auto" w:fill="auto"/>
          </w:tcPr>
          <w:p w14:paraId="50A5200E" w14:textId="77777777" w:rsidR="00081327" w:rsidRPr="002F0963" w:rsidRDefault="00081327" w:rsidP="00931ECC">
            <w:pPr>
              <w:pStyle w:val="Sinespaciado"/>
              <w:contextualSpacing/>
              <w:jc w:val="center"/>
              <w:rPr>
                <w:szCs w:val="24"/>
              </w:rPr>
            </w:pPr>
            <w:r w:rsidRPr="002F0963">
              <w:rPr>
                <w:szCs w:val="24"/>
              </w:rPr>
              <w:t>4.67</w:t>
            </w:r>
          </w:p>
        </w:tc>
        <w:tc>
          <w:tcPr>
            <w:tcW w:w="1063" w:type="dxa"/>
            <w:shd w:val="clear" w:color="auto" w:fill="auto"/>
          </w:tcPr>
          <w:p w14:paraId="69CB9B3E" w14:textId="77777777" w:rsidR="00081327" w:rsidRPr="002F0963" w:rsidRDefault="00081327" w:rsidP="00931ECC">
            <w:pPr>
              <w:pStyle w:val="Sinespaciado"/>
              <w:contextualSpacing/>
              <w:jc w:val="center"/>
              <w:rPr>
                <w:szCs w:val="24"/>
              </w:rPr>
            </w:pPr>
            <w:r w:rsidRPr="002F0963">
              <w:rPr>
                <w:szCs w:val="24"/>
              </w:rPr>
              <w:t>4.63</w:t>
            </w:r>
          </w:p>
        </w:tc>
      </w:tr>
      <w:tr w:rsidR="00081327" w:rsidRPr="002F0963" w14:paraId="1683266E" w14:textId="77777777" w:rsidTr="002F0963">
        <w:trPr>
          <w:jc w:val="center"/>
        </w:trPr>
        <w:tc>
          <w:tcPr>
            <w:tcW w:w="1963" w:type="dxa"/>
            <w:vMerge/>
            <w:shd w:val="clear" w:color="auto" w:fill="auto"/>
          </w:tcPr>
          <w:p w14:paraId="45F1441E" w14:textId="77777777" w:rsidR="00081327" w:rsidRPr="002F0963" w:rsidRDefault="00081327" w:rsidP="00931ECC">
            <w:pPr>
              <w:pStyle w:val="Sinespaciado"/>
              <w:contextualSpacing/>
              <w:jc w:val="both"/>
              <w:rPr>
                <w:szCs w:val="24"/>
              </w:rPr>
            </w:pPr>
          </w:p>
        </w:tc>
        <w:tc>
          <w:tcPr>
            <w:tcW w:w="0" w:type="auto"/>
            <w:shd w:val="clear" w:color="auto" w:fill="auto"/>
          </w:tcPr>
          <w:p w14:paraId="53CF052B" w14:textId="77777777" w:rsidR="00081327" w:rsidRPr="002F0963" w:rsidRDefault="00081327" w:rsidP="00931ECC">
            <w:pPr>
              <w:pStyle w:val="Sinespaciado"/>
              <w:contextualSpacing/>
              <w:jc w:val="both"/>
              <w:rPr>
                <w:szCs w:val="24"/>
              </w:rPr>
            </w:pPr>
            <w:r w:rsidRPr="002F0963">
              <w:rPr>
                <w:szCs w:val="24"/>
              </w:rPr>
              <w:t>Vocabulario</w:t>
            </w:r>
          </w:p>
        </w:tc>
        <w:tc>
          <w:tcPr>
            <w:tcW w:w="1062" w:type="dxa"/>
            <w:shd w:val="clear" w:color="auto" w:fill="auto"/>
          </w:tcPr>
          <w:p w14:paraId="48062D65" w14:textId="77777777" w:rsidR="00081327" w:rsidRPr="002F0963" w:rsidRDefault="00081327" w:rsidP="00931ECC">
            <w:pPr>
              <w:pStyle w:val="Sinespaciado"/>
              <w:contextualSpacing/>
              <w:jc w:val="center"/>
              <w:rPr>
                <w:szCs w:val="24"/>
              </w:rPr>
            </w:pPr>
            <w:r w:rsidRPr="002F0963">
              <w:rPr>
                <w:szCs w:val="24"/>
              </w:rPr>
              <w:t>4.67</w:t>
            </w:r>
          </w:p>
        </w:tc>
        <w:tc>
          <w:tcPr>
            <w:tcW w:w="1063" w:type="dxa"/>
            <w:shd w:val="clear" w:color="auto" w:fill="auto"/>
          </w:tcPr>
          <w:p w14:paraId="30084F50" w14:textId="77777777" w:rsidR="00081327" w:rsidRPr="002F0963" w:rsidRDefault="00081327" w:rsidP="00931ECC">
            <w:pPr>
              <w:pStyle w:val="Sinespaciado"/>
              <w:contextualSpacing/>
              <w:jc w:val="center"/>
              <w:rPr>
                <w:szCs w:val="24"/>
              </w:rPr>
            </w:pPr>
            <w:r w:rsidRPr="002F0963">
              <w:rPr>
                <w:szCs w:val="24"/>
              </w:rPr>
              <w:t>4.50</w:t>
            </w:r>
          </w:p>
        </w:tc>
        <w:tc>
          <w:tcPr>
            <w:tcW w:w="1062" w:type="dxa"/>
            <w:shd w:val="clear" w:color="auto" w:fill="auto"/>
          </w:tcPr>
          <w:p w14:paraId="49D77ED0" w14:textId="77777777" w:rsidR="00081327" w:rsidRPr="002F0963" w:rsidRDefault="00081327" w:rsidP="00931ECC">
            <w:pPr>
              <w:pStyle w:val="Sinespaciado"/>
              <w:contextualSpacing/>
              <w:jc w:val="center"/>
              <w:rPr>
                <w:szCs w:val="24"/>
              </w:rPr>
            </w:pPr>
            <w:r w:rsidRPr="002F0963">
              <w:rPr>
                <w:szCs w:val="24"/>
              </w:rPr>
              <w:t>4.67</w:t>
            </w:r>
          </w:p>
        </w:tc>
        <w:tc>
          <w:tcPr>
            <w:tcW w:w="1063" w:type="dxa"/>
            <w:shd w:val="clear" w:color="auto" w:fill="auto"/>
          </w:tcPr>
          <w:p w14:paraId="6B28C7BA" w14:textId="77777777" w:rsidR="00081327" w:rsidRPr="002F0963" w:rsidRDefault="00081327" w:rsidP="00931ECC">
            <w:pPr>
              <w:pStyle w:val="Sinespaciado"/>
              <w:contextualSpacing/>
              <w:jc w:val="center"/>
              <w:rPr>
                <w:szCs w:val="24"/>
              </w:rPr>
            </w:pPr>
            <w:r w:rsidRPr="002F0963">
              <w:rPr>
                <w:szCs w:val="24"/>
              </w:rPr>
              <w:t>4.61</w:t>
            </w:r>
          </w:p>
        </w:tc>
      </w:tr>
      <w:tr w:rsidR="00081327" w:rsidRPr="002F0963" w14:paraId="1BFA300C" w14:textId="77777777" w:rsidTr="002F0963">
        <w:trPr>
          <w:jc w:val="center"/>
        </w:trPr>
        <w:tc>
          <w:tcPr>
            <w:tcW w:w="1963" w:type="dxa"/>
            <w:vMerge/>
            <w:shd w:val="clear" w:color="auto" w:fill="auto"/>
          </w:tcPr>
          <w:p w14:paraId="4066072D" w14:textId="77777777" w:rsidR="00081327" w:rsidRPr="002F0963" w:rsidRDefault="00081327" w:rsidP="00931ECC">
            <w:pPr>
              <w:pStyle w:val="Sinespaciado"/>
              <w:contextualSpacing/>
              <w:jc w:val="both"/>
              <w:rPr>
                <w:szCs w:val="24"/>
              </w:rPr>
            </w:pPr>
          </w:p>
        </w:tc>
        <w:tc>
          <w:tcPr>
            <w:tcW w:w="0" w:type="auto"/>
            <w:shd w:val="clear" w:color="auto" w:fill="auto"/>
          </w:tcPr>
          <w:p w14:paraId="252E328D" w14:textId="77777777" w:rsidR="00081327" w:rsidRPr="002F0963" w:rsidRDefault="00081327" w:rsidP="00931ECC">
            <w:pPr>
              <w:pStyle w:val="Sinespaciado"/>
              <w:contextualSpacing/>
              <w:jc w:val="both"/>
              <w:rPr>
                <w:szCs w:val="24"/>
              </w:rPr>
            </w:pPr>
            <w:r w:rsidRPr="002F0963">
              <w:rPr>
                <w:szCs w:val="24"/>
              </w:rPr>
              <w:t>Conocido</w:t>
            </w:r>
          </w:p>
        </w:tc>
        <w:tc>
          <w:tcPr>
            <w:tcW w:w="1062" w:type="dxa"/>
            <w:shd w:val="clear" w:color="auto" w:fill="auto"/>
          </w:tcPr>
          <w:p w14:paraId="7855FF98" w14:textId="77777777" w:rsidR="00081327" w:rsidRPr="002F0963" w:rsidRDefault="00081327" w:rsidP="00931ECC">
            <w:pPr>
              <w:pStyle w:val="Sinespaciado"/>
              <w:contextualSpacing/>
              <w:jc w:val="center"/>
              <w:rPr>
                <w:szCs w:val="24"/>
              </w:rPr>
            </w:pPr>
            <w:r w:rsidRPr="002F0963">
              <w:rPr>
                <w:szCs w:val="24"/>
              </w:rPr>
              <w:t>4.78</w:t>
            </w:r>
          </w:p>
        </w:tc>
        <w:tc>
          <w:tcPr>
            <w:tcW w:w="1063" w:type="dxa"/>
            <w:shd w:val="clear" w:color="auto" w:fill="auto"/>
          </w:tcPr>
          <w:p w14:paraId="163B6926" w14:textId="77777777" w:rsidR="00081327" w:rsidRPr="002F0963" w:rsidRDefault="00081327" w:rsidP="00931ECC">
            <w:pPr>
              <w:pStyle w:val="Sinespaciado"/>
              <w:contextualSpacing/>
              <w:jc w:val="center"/>
              <w:rPr>
                <w:szCs w:val="24"/>
              </w:rPr>
            </w:pPr>
            <w:r w:rsidRPr="002F0963">
              <w:rPr>
                <w:szCs w:val="24"/>
              </w:rPr>
              <w:t>3.78</w:t>
            </w:r>
          </w:p>
        </w:tc>
        <w:tc>
          <w:tcPr>
            <w:tcW w:w="1062" w:type="dxa"/>
            <w:shd w:val="clear" w:color="auto" w:fill="auto"/>
          </w:tcPr>
          <w:p w14:paraId="003DA542" w14:textId="77777777" w:rsidR="00081327" w:rsidRPr="002F0963" w:rsidRDefault="00081327" w:rsidP="00931ECC">
            <w:pPr>
              <w:pStyle w:val="Sinespaciado"/>
              <w:contextualSpacing/>
              <w:jc w:val="center"/>
              <w:rPr>
                <w:szCs w:val="24"/>
              </w:rPr>
            </w:pPr>
            <w:r w:rsidRPr="002F0963">
              <w:rPr>
                <w:szCs w:val="24"/>
              </w:rPr>
              <w:t>4.17</w:t>
            </w:r>
          </w:p>
        </w:tc>
        <w:tc>
          <w:tcPr>
            <w:tcW w:w="1063" w:type="dxa"/>
            <w:shd w:val="clear" w:color="auto" w:fill="auto"/>
          </w:tcPr>
          <w:p w14:paraId="57F98F45" w14:textId="77777777" w:rsidR="00081327" w:rsidRPr="002F0963" w:rsidRDefault="00081327" w:rsidP="00931ECC">
            <w:pPr>
              <w:pStyle w:val="Sinespaciado"/>
              <w:contextualSpacing/>
              <w:jc w:val="center"/>
              <w:rPr>
                <w:szCs w:val="24"/>
              </w:rPr>
            </w:pPr>
            <w:r w:rsidRPr="002F0963">
              <w:rPr>
                <w:szCs w:val="24"/>
              </w:rPr>
              <w:t>4.24</w:t>
            </w:r>
          </w:p>
        </w:tc>
      </w:tr>
      <w:tr w:rsidR="00081327" w:rsidRPr="002F0963" w14:paraId="420542A3" w14:textId="77777777" w:rsidTr="002F0963">
        <w:trPr>
          <w:jc w:val="center"/>
        </w:trPr>
        <w:tc>
          <w:tcPr>
            <w:tcW w:w="1963" w:type="dxa"/>
            <w:vMerge/>
            <w:shd w:val="clear" w:color="auto" w:fill="auto"/>
          </w:tcPr>
          <w:p w14:paraId="68120663" w14:textId="77777777" w:rsidR="00081327" w:rsidRPr="002F0963" w:rsidRDefault="00081327" w:rsidP="00931ECC">
            <w:pPr>
              <w:pStyle w:val="Sinespaciado"/>
              <w:contextualSpacing/>
              <w:jc w:val="both"/>
              <w:rPr>
                <w:szCs w:val="24"/>
              </w:rPr>
            </w:pPr>
          </w:p>
        </w:tc>
        <w:tc>
          <w:tcPr>
            <w:tcW w:w="0" w:type="auto"/>
            <w:shd w:val="clear" w:color="auto" w:fill="auto"/>
          </w:tcPr>
          <w:p w14:paraId="168BEF7D" w14:textId="77777777" w:rsidR="00081327" w:rsidRPr="002F0963" w:rsidRDefault="00081327" w:rsidP="00931ECC">
            <w:pPr>
              <w:pStyle w:val="Sinespaciado"/>
              <w:contextualSpacing/>
              <w:jc w:val="both"/>
              <w:rPr>
                <w:szCs w:val="24"/>
              </w:rPr>
            </w:pPr>
            <w:r w:rsidRPr="002F0963">
              <w:rPr>
                <w:szCs w:val="24"/>
              </w:rPr>
              <w:t>Información</w:t>
            </w:r>
          </w:p>
        </w:tc>
        <w:tc>
          <w:tcPr>
            <w:tcW w:w="1062" w:type="dxa"/>
            <w:shd w:val="clear" w:color="auto" w:fill="auto"/>
          </w:tcPr>
          <w:p w14:paraId="116F5AFD" w14:textId="77777777" w:rsidR="00081327" w:rsidRPr="002F0963" w:rsidRDefault="00081327" w:rsidP="00931ECC">
            <w:pPr>
              <w:pStyle w:val="Sinespaciado"/>
              <w:contextualSpacing/>
              <w:jc w:val="center"/>
              <w:rPr>
                <w:szCs w:val="24"/>
              </w:rPr>
            </w:pPr>
            <w:r w:rsidRPr="002F0963">
              <w:rPr>
                <w:szCs w:val="24"/>
              </w:rPr>
              <w:t>4.50</w:t>
            </w:r>
          </w:p>
        </w:tc>
        <w:tc>
          <w:tcPr>
            <w:tcW w:w="1063" w:type="dxa"/>
            <w:shd w:val="clear" w:color="auto" w:fill="auto"/>
          </w:tcPr>
          <w:p w14:paraId="780267CF" w14:textId="77777777" w:rsidR="00081327" w:rsidRPr="002F0963" w:rsidRDefault="00081327" w:rsidP="00931ECC">
            <w:pPr>
              <w:pStyle w:val="Sinespaciado"/>
              <w:contextualSpacing/>
              <w:jc w:val="center"/>
              <w:rPr>
                <w:szCs w:val="24"/>
              </w:rPr>
            </w:pPr>
            <w:r w:rsidRPr="002F0963">
              <w:rPr>
                <w:szCs w:val="24"/>
              </w:rPr>
              <w:t>4.00</w:t>
            </w:r>
          </w:p>
        </w:tc>
        <w:tc>
          <w:tcPr>
            <w:tcW w:w="1062" w:type="dxa"/>
            <w:shd w:val="clear" w:color="auto" w:fill="auto"/>
          </w:tcPr>
          <w:p w14:paraId="0F55707B" w14:textId="77777777" w:rsidR="00081327" w:rsidRPr="002F0963" w:rsidRDefault="00081327" w:rsidP="00931ECC">
            <w:pPr>
              <w:pStyle w:val="Sinespaciado"/>
              <w:contextualSpacing/>
              <w:jc w:val="center"/>
              <w:rPr>
                <w:szCs w:val="24"/>
              </w:rPr>
            </w:pPr>
            <w:r w:rsidRPr="002F0963">
              <w:rPr>
                <w:szCs w:val="24"/>
              </w:rPr>
              <w:t>4.00</w:t>
            </w:r>
          </w:p>
        </w:tc>
        <w:tc>
          <w:tcPr>
            <w:tcW w:w="1063" w:type="dxa"/>
            <w:shd w:val="clear" w:color="auto" w:fill="auto"/>
          </w:tcPr>
          <w:p w14:paraId="5BC8D0F6" w14:textId="77777777" w:rsidR="00081327" w:rsidRPr="002F0963" w:rsidRDefault="00081327" w:rsidP="00931ECC">
            <w:pPr>
              <w:pStyle w:val="Sinespaciado"/>
              <w:contextualSpacing/>
              <w:jc w:val="center"/>
              <w:rPr>
                <w:szCs w:val="24"/>
              </w:rPr>
            </w:pPr>
            <w:r w:rsidRPr="002F0963">
              <w:rPr>
                <w:szCs w:val="24"/>
              </w:rPr>
              <w:t>4.16</w:t>
            </w:r>
          </w:p>
        </w:tc>
      </w:tr>
      <w:tr w:rsidR="00081327" w:rsidRPr="002F0963" w14:paraId="1D687BB9" w14:textId="77777777" w:rsidTr="002F0963">
        <w:trPr>
          <w:jc w:val="center"/>
        </w:trPr>
        <w:tc>
          <w:tcPr>
            <w:tcW w:w="1963" w:type="dxa"/>
            <w:vMerge/>
            <w:shd w:val="clear" w:color="auto" w:fill="auto"/>
          </w:tcPr>
          <w:p w14:paraId="5EDA35D0" w14:textId="77777777" w:rsidR="00081327" w:rsidRPr="002F0963" w:rsidRDefault="00081327" w:rsidP="00931ECC">
            <w:pPr>
              <w:pStyle w:val="Sinespaciado"/>
              <w:contextualSpacing/>
              <w:jc w:val="both"/>
              <w:rPr>
                <w:szCs w:val="24"/>
              </w:rPr>
            </w:pPr>
          </w:p>
        </w:tc>
        <w:tc>
          <w:tcPr>
            <w:tcW w:w="0" w:type="auto"/>
            <w:shd w:val="clear" w:color="auto" w:fill="auto"/>
          </w:tcPr>
          <w:p w14:paraId="744F5B27" w14:textId="77777777" w:rsidR="00081327" w:rsidRPr="002F0963" w:rsidRDefault="00081327" w:rsidP="00931ECC">
            <w:pPr>
              <w:pStyle w:val="Sinespaciado"/>
              <w:contextualSpacing/>
              <w:jc w:val="both"/>
              <w:rPr>
                <w:i/>
                <w:szCs w:val="24"/>
              </w:rPr>
            </w:pPr>
            <w:r w:rsidRPr="002F0963">
              <w:rPr>
                <w:i/>
                <w:szCs w:val="24"/>
              </w:rPr>
              <w:t>M</w:t>
            </w:r>
          </w:p>
        </w:tc>
        <w:tc>
          <w:tcPr>
            <w:tcW w:w="1062" w:type="dxa"/>
            <w:shd w:val="clear" w:color="auto" w:fill="auto"/>
          </w:tcPr>
          <w:p w14:paraId="2368EB45" w14:textId="77777777" w:rsidR="00081327" w:rsidRPr="002F0963" w:rsidRDefault="00081327" w:rsidP="00931ECC">
            <w:pPr>
              <w:pStyle w:val="Sinespaciado"/>
              <w:contextualSpacing/>
              <w:jc w:val="center"/>
              <w:rPr>
                <w:szCs w:val="24"/>
              </w:rPr>
            </w:pPr>
            <w:r w:rsidRPr="002F0963">
              <w:rPr>
                <w:szCs w:val="24"/>
              </w:rPr>
              <w:t>4.71</w:t>
            </w:r>
          </w:p>
        </w:tc>
        <w:tc>
          <w:tcPr>
            <w:tcW w:w="1063" w:type="dxa"/>
            <w:shd w:val="clear" w:color="auto" w:fill="auto"/>
          </w:tcPr>
          <w:p w14:paraId="0B167289" w14:textId="77777777" w:rsidR="00081327" w:rsidRPr="002F0963" w:rsidRDefault="00081327" w:rsidP="00931ECC">
            <w:pPr>
              <w:pStyle w:val="Sinespaciado"/>
              <w:contextualSpacing/>
              <w:jc w:val="center"/>
              <w:rPr>
                <w:szCs w:val="24"/>
              </w:rPr>
            </w:pPr>
            <w:r w:rsidRPr="002F0963">
              <w:rPr>
                <w:szCs w:val="24"/>
              </w:rPr>
              <w:t>4.15</w:t>
            </w:r>
          </w:p>
        </w:tc>
        <w:tc>
          <w:tcPr>
            <w:tcW w:w="1062" w:type="dxa"/>
            <w:shd w:val="clear" w:color="auto" w:fill="auto"/>
          </w:tcPr>
          <w:p w14:paraId="7734BBA5" w14:textId="77777777" w:rsidR="00081327" w:rsidRPr="002F0963" w:rsidRDefault="00081327" w:rsidP="00931ECC">
            <w:pPr>
              <w:pStyle w:val="Sinespaciado"/>
              <w:contextualSpacing/>
              <w:jc w:val="center"/>
              <w:rPr>
                <w:szCs w:val="24"/>
              </w:rPr>
            </w:pPr>
            <w:r w:rsidRPr="002F0963">
              <w:rPr>
                <w:szCs w:val="24"/>
              </w:rPr>
              <w:t>4.37</w:t>
            </w:r>
          </w:p>
        </w:tc>
        <w:tc>
          <w:tcPr>
            <w:tcW w:w="1063" w:type="dxa"/>
            <w:shd w:val="clear" w:color="auto" w:fill="auto"/>
          </w:tcPr>
          <w:p w14:paraId="3D0FACE4" w14:textId="77777777" w:rsidR="00081327" w:rsidRPr="002F0963" w:rsidRDefault="00081327" w:rsidP="00931ECC">
            <w:pPr>
              <w:pStyle w:val="Sinespaciado"/>
              <w:contextualSpacing/>
              <w:jc w:val="center"/>
              <w:rPr>
                <w:szCs w:val="24"/>
              </w:rPr>
            </w:pPr>
            <w:r w:rsidRPr="002F0963">
              <w:rPr>
                <w:szCs w:val="24"/>
              </w:rPr>
              <w:t>4.41</w:t>
            </w:r>
          </w:p>
        </w:tc>
      </w:tr>
      <w:tr w:rsidR="00081327" w:rsidRPr="002F0963" w14:paraId="2BA23BD5" w14:textId="77777777" w:rsidTr="002F0963">
        <w:trPr>
          <w:jc w:val="center"/>
        </w:trPr>
        <w:tc>
          <w:tcPr>
            <w:tcW w:w="1963" w:type="dxa"/>
            <w:vMerge w:val="restart"/>
            <w:shd w:val="clear" w:color="auto" w:fill="auto"/>
          </w:tcPr>
          <w:p w14:paraId="4C5F3A54" w14:textId="77777777" w:rsidR="00081327" w:rsidRPr="002F0963" w:rsidRDefault="00081327" w:rsidP="00931ECC">
            <w:pPr>
              <w:pStyle w:val="Sinespaciado"/>
              <w:contextualSpacing/>
              <w:jc w:val="both"/>
              <w:rPr>
                <w:szCs w:val="24"/>
              </w:rPr>
            </w:pPr>
          </w:p>
          <w:p w14:paraId="7C4D8559" w14:textId="77777777" w:rsidR="00081327" w:rsidRPr="002F0963" w:rsidRDefault="00081327" w:rsidP="00931ECC">
            <w:pPr>
              <w:pStyle w:val="Sinespaciado"/>
              <w:contextualSpacing/>
              <w:jc w:val="both"/>
              <w:rPr>
                <w:szCs w:val="24"/>
              </w:rPr>
            </w:pPr>
            <w:r w:rsidRPr="002F0963">
              <w:rPr>
                <w:szCs w:val="24"/>
              </w:rPr>
              <w:t>Contenido</w:t>
            </w:r>
          </w:p>
        </w:tc>
        <w:tc>
          <w:tcPr>
            <w:tcW w:w="0" w:type="auto"/>
            <w:shd w:val="clear" w:color="auto" w:fill="auto"/>
          </w:tcPr>
          <w:p w14:paraId="4501A98F" w14:textId="77777777" w:rsidR="00081327" w:rsidRPr="002F0963" w:rsidRDefault="00081327" w:rsidP="00931ECC">
            <w:pPr>
              <w:pStyle w:val="Sinespaciado"/>
              <w:contextualSpacing/>
              <w:jc w:val="both"/>
              <w:rPr>
                <w:szCs w:val="24"/>
              </w:rPr>
            </w:pPr>
            <w:r w:rsidRPr="002F0963">
              <w:rPr>
                <w:szCs w:val="24"/>
              </w:rPr>
              <w:t>Currículo</w:t>
            </w:r>
          </w:p>
        </w:tc>
        <w:tc>
          <w:tcPr>
            <w:tcW w:w="1062" w:type="dxa"/>
            <w:shd w:val="clear" w:color="auto" w:fill="auto"/>
          </w:tcPr>
          <w:p w14:paraId="6BD2A119" w14:textId="77777777" w:rsidR="00081327" w:rsidRPr="002F0963" w:rsidRDefault="00081327" w:rsidP="00931ECC">
            <w:pPr>
              <w:pStyle w:val="Sinespaciado"/>
              <w:contextualSpacing/>
              <w:jc w:val="center"/>
              <w:rPr>
                <w:szCs w:val="24"/>
              </w:rPr>
            </w:pPr>
            <w:r w:rsidRPr="002F0963">
              <w:rPr>
                <w:szCs w:val="24"/>
              </w:rPr>
              <w:t>4.67</w:t>
            </w:r>
          </w:p>
        </w:tc>
        <w:tc>
          <w:tcPr>
            <w:tcW w:w="1063" w:type="dxa"/>
            <w:shd w:val="clear" w:color="auto" w:fill="auto"/>
          </w:tcPr>
          <w:p w14:paraId="0A7B273C" w14:textId="77777777" w:rsidR="00081327" w:rsidRPr="002F0963" w:rsidRDefault="00081327" w:rsidP="00931ECC">
            <w:pPr>
              <w:pStyle w:val="Sinespaciado"/>
              <w:contextualSpacing/>
              <w:jc w:val="center"/>
              <w:rPr>
                <w:szCs w:val="24"/>
              </w:rPr>
            </w:pPr>
            <w:r w:rsidRPr="002F0963">
              <w:rPr>
                <w:szCs w:val="24"/>
              </w:rPr>
              <w:t>3.56</w:t>
            </w:r>
          </w:p>
        </w:tc>
        <w:tc>
          <w:tcPr>
            <w:tcW w:w="1062" w:type="dxa"/>
            <w:shd w:val="clear" w:color="auto" w:fill="auto"/>
          </w:tcPr>
          <w:p w14:paraId="319CD2AF" w14:textId="77777777" w:rsidR="00081327" w:rsidRPr="002F0963" w:rsidRDefault="00081327" w:rsidP="00931ECC">
            <w:pPr>
              <w:pStyle w:val="Sinespaciado"/>
              <w:contextualSpacing/>
              <w:jc w:val="center"/>
              <w:rPr>
                <w:szCs w:val="24"/>
              </w:rPr>
            </w:pPr>
            <w:r w:rsidRPr="002F0963">
              <w:rPr>
                <w:szCs w:val="24"/>
              </w:rPr>
              <w:t>3.44</w:t>
            </w:r>
          </w:p>
        </w:tc>
        <w:tc>
          <w:tcPr>
            <w:tcW w:w="1063" w:type="dxa"/>
            <w:shd w:val="clear" w:color="auto" w:fill="auto"/>
          </w:tcPr>
          <w:p w14:paraId="684B4BA7" w14:textId="77777777" w:rsidR="00081327" w:rsidRPr="002F0963" w:rsidRDefault="00081327" w:rsidP="00931ECC">
            <w:pPr>
              <w:pStyle w:val="Sinespaciado"/>
              <w:contextualSpacing/>
              <w:jc w:val="center"/>
              <w:rPr>
                <w:szCs w:val="24"/>
              </w:rPr>
            </w:pPr>
            <w:r w:rsidRPr="002F0963">
              <w:rPr>
                <w:szCs w:val="24"/>
              </w:rPr>
              <w:t>3.89</w:t>
            </w:r>
          </w:p>
        </w:tc>
      </w:tr>
      <w:tr w:rsidR="00081327" w:rsidRPr="002F0963" w14:paraId="5E1B3600" w14:textId="77777777" w:rsidTr="002F0963">
        <w:trPr>
          <w:jc w:val="center"/>
        </w:trPr>
        <w:tc>
          <w:tcPr>
            <w:tcW w:w="1963" w:type="dxa"/>
            <w:vMerge/>
            <w:shd w:val="clear" w:color="auto" w:fill="auto"/>
          </w:tcPr>
          <w:p w14:paraId="09DE1F04" w14:textId="77777777" w:rsidR="00081327" w:rsidRPr="002F0963" w:rsidRDefault="00081327" w:rsidP="00931ECC">
            <w:pPr>
              <w:pStyle w:val="Sinespaciado"/>
              <w:contextualSpacing/>
              <w:jc w:val="both"/>
              <w:rPr>
                <w:szCs w:val="24"/>
              </w:rPr>
            </w:pPr>
          </w:p>
        </w:tc>
        <w:tc>
          <w:tcPr>
            <w:tcW w:w="0" w:type="auto"/>
            <w:shd w:val="clear" w:color="auto" w:fill="auto"/>
          </w:tcPr>
          <w:p w14:paraId="29589E9E" w14:textId="77777777" w:rsidR="00081327" w:rsidRPr="002F0963" w:rsidRDefault="00081327" w:rsidP="00931ECC">
            <w:pPr>
              <w:pStyle w:val="Sinespaciado"/>
              <w:contextualSpacing/>
              <w:jc w:val="both"/>
              <w:rPr>
                <w:szCs w:val="24"/>
              </w:rPr>
            </w:pPr>
            <w:r w:rsidRPr="002F0963">
              <w:rPr>
                <w:szCs w:val="24"/>
              </w:rPr>
              <w:t>Frecuencia</w:t>
            </w:r>
          </w:p>
        </w:tc>
        <w:tc>
          <w:tcPr>
            <w:tcW w:w="1062" w:type="dxa"/>
            <w:shd w:val="clear" w:color="auto" w:fill="auto"/>
          </w:tcPr>
          <w:p w14:paraId="47C9D5C9" w14:textId="77777777" w:rsidR="00081327" w:rsidRPr="002F0963" w:rsidRDefault="00081327" w:rsidP="00931ECC">
            <w:pPr>
              <w:pStyle w:val="Sinespaciado"/>
              <w:contextualSpacing/>
              <w:jc w:val="center"/>
              <w:rPr>
                <w:szCs w:val="24"/>
              </w:rPr>
            </w:pPr>
            <w:r w:rsidRPr="002F0963">
              <w:rPr>
                <w:szCs w:val="24"/>
              </w:rPr>
              <w:t>4.67</w:t>
            </w:r>
          </w:p>
        </w:tc>
        <w:tc>
          <w:tcPr>
            <w:tcW w:w="1063" w:type="dxa"/>
            <w:shd w:val="clear" w:color="auto" w:fill="auto"/>
          </w:tcPr>
          <w:p w14:paraId="251B5750" w14:textId="77777777" w:rsidR="00081327" w:rsidRPr="002F0963" w:rsidRDefault="00081327" w:rsidP="00931ECC">
            <w:pPr>
              <w:pStyle w:val="Sinespaciado"/>
              <w:contextualSpacing/>
              <w:jc w:val="center"/>
              <w:rPr>
                <w:szCs w:val="24"/>
              </w:rPr>
            </w:pPr>
            <w:r w:rsidRPr="002F0963">
              <w:rPr>
                <w:szCs w:val="24"/>
              </w:rPr>
              <w:t>3.39</w:t>
            </w:r>
          </w:p>
        </w:tc>
        <w:tc>
          <w:tcPr>
            <w:tcW w:w="1062" w:type="dxa"/>
            <w:shd w:val="clear" w:color="auto" w:fill="auto"/>
          </w:tcPr>
          <w:p w14:paraId="24F162FE" w14:textId="77777777" w:rsidR="00081327" w:rsidRPr="002F0963" w:rsidRDefault="00081327" w:rsidP="00931ECC">
            <w:pPr>
              <w:pStyle w:val="Sinespaciado"/>
              <w:contextualSpacing/>
              <w:jc w:val="center"/>
              <w:rPr>
                <w:szCs w:val="24"/>
              </w:rPr>
            </w:pPr>
            <w:r w:rsidRPr="002F0963">
              <w:rPr>
                <w:szCs w:val="24"/>
              </w:rPr>
              <w:t>2.89</w:t>
            </w:r>
          </w:p>
        </w:tc>
        <w:tc>
          <w:tcPr>
            <w:tcW w:w="1063" w:type="dxa"/>
            <w:shd w:val="clear" w:color="auto" w:fill="auto"/>
          </w:tcPr>
          <w:p w14:paraId="5B6F7653" w14:textId="77777777" w:rsidR="00081327" w:rsidRPr="002F0963" w:rsidRDefault="00081327" w:rsidP="00931ECC">
            <w:pPr>
              <w:pStyle w:val="Sinespaciado"/>
              <w:contextualSpacing/>
              <w:jc w:val="center"/>
              <w:rPr>
                <w:szCs w:val="24"/>
              </w:rPr>
            </w:pPr>
            <w:r w:rsidRPr="002F0963">
              <w:rPr>
                <w:szCs w:val="24"/>
              </w:rPr>
              <w:t>3.65</w:t>
            </w:r>
          </w:p>
        </w:tc>
      </w:tr>
      <w:tr w:rsidR="00081327" w:rsidRPr="002F0963" w14:paraId="74F527DC" w14:textId="77777777" w:rsidTr="002F0963">
        <w:trPr>
          <w:jc w:val="center"/>
        </w:trPr>
        <w:tc>
          <w:tcPr>
            <w:tcW w:w="1963" w:type="dxa"/>
            <w:vMerge/>
            <w:shd w:val="clear" w:color="auto" w:fill="auto"/>
          </w:tcPr>
          <w:p w14:paraId="54F394C3" w14:textId="77777777" w:rsidR="00081327" w:rsidRPr="002F0963" w:rsidRDefault="00081327" w:rsidP="00931ECC">
            <w:pPr>
              <w:pStyle w:val="Sinespaciado"/>
              <w:contextualSpacing/>
              <w:jc w:val="both"/>
              <w:rPr>
                <w:szCs w:val="24"/>
              </w:rPr>
            </w:pPr>
          </w:p>
        </w:tc>
        <w:tc>
          <w:tcPr>
            <w:tcW w:w="0" w:type="auto"/>
            <w:shd w:val="clear" w:color="auto" w:fill="auto"/>
          </w:tcPr>
          <w:p w14:paraId="1F9ED2DC" w14:textId="77777777" w:rsidR="00081327" w:rsidRPr="002F0963" w:rsidRDefault="00081327" w:rsidP="00931ECC">
            <w:pPr>
              <w:pStyle w:val="Sinespaciado"/>
              <w:contextualSpacing/>
              <w:jc w:val="both"/>
              <w:rPr>
                <w:szCs w:val="24"/>
              </w:rPr>
            </w:pPr>
            <w:r w:rsidRPr="002F0963">
              <w:rPr>
                <w:szCs w:val="24"/>
              </w:rPr>
              <w:t>Aplicación</w:t>
            </w:r>
          </w:p>
        </w:tc>
        <w:tc>
          <w:tcPr>
            <w:tcW w:w="1062" w:type="dxa"/>
            <w:shd w:val="clear" w:color="auto" w:fill="auto"/>
          </w:tcPr>
          <w:p w14:paraId="2B0C097B" w14:textId="77777777" w:rsidR="00081327" w:rsidRPr="002F0963" w:rsidRDefault="00081327" w:rsidP="00931ECC">
            <w:pPr>
              <w:pStyle w:val="Sinespaciado"/>
              <w:contextualSpacing/>
              <w:jc w:val="center"/>
              <w:rPr>
                <w:szCs w:val="24"/>
              </w:rPr>
            </w:pPr>
            <w:r w:rsidRPr="002F0963">
              <w:rPr>
                <w:szCs w:val="24"/>
              </w:rPr>
              <w:t>2.33</w:t>
            </w:r>
          </w:p>
        </w:tc>
        <w:tc>
          <w:tcPr>
            <w:tcW w:w="1063" w:type="dxa"/>
            <w:shd w:val="clear" w:color="auto" w:fill="auto"/>
          </w:tcPr>
          <w:p w14:paraId="07D47912" w14:textId="77777777" w:rsidR="00081327" w:rsidRPr="002F0963" w:rsidRDefault="00081327" w:rsidP="00931ECC">
            <w:pPr>
              <w:pStyle w:val="Sinespaciado"/>
              <w:contextualSpacing/>
              <w:jc w:val="center"/>
              <w:rPr>
                <w:szCs w:val="24"/>
              </w:rPr>
            </w:pPr>
            <w:r w:rsidRPr="002F0963">
              <w:rPr>
                <w:szCs w:val="24"/>
              </w:rPr>
              <w:t>3.28</w:t>
            </w:r>
          </w:p>
        </w:tc>
        <w:tc>
          <w:tcPr>
            <w:tcW w:w="1062" w:type="dxa"/>
            <w:shd w:val="clear" w:color="auto" w:fill="auto"/>
          </w:tcPr>
          <w:p w14:paraId="7D3562A7" w14:textId="77777777" w:rsidR="00081327" w:rsidRPr="002F0963" w:rsidRDefault="00081327" w:rsidP="00931ECC">
            <w:pPr>
              <w:pStyle w:val="Sinespaciado"/>
              <w:contextualSpacing/>
              <w:jc w:val="center"/>
              <w:rPr>
                <w:szCs w:val="24"/>
              </w:rPr>
            </w:pPr>
            <w:r w:rsidRPr="002F0963">
              <w:rPr>
                <w:szCs w:val="24"/>
              </w:rPr>
              <w:t>3.00</w:t>
            </w:r>
          </w:p>
        </w:tc>
        <w:tc>
          <w:tcPr>
            <w:tcW w:w="1063" w:type="dxa"/>
            <w:shd w:val="clear" w:color="auto" w:fill="auto"/>
          </w:tcPr>
          <w:p w14:paraId="0416ACF0" w14:textId="77777777" w:rsidR="00081327" w:rsidRPr="002F0963" w:rsidRDefault="00081327" w:rsidP="00931ECC">
            <w:pPr>
              <w:pStyle w:val="Sinespaciado"/>
              <w:contextualSpacing/>
              <w:jc w:val="center"/>
              <w:rPr>
                <w:szCs w:val="24"/>
              </w:rPr>
            </w:pPr>
            <w:r w:rsidRPr="002F0963">
              <w:rPr>
                <w:szCs w:val="24"/>
              </w:rPr>
              <w:t>2.87</w:t>
            </w:r>
          </w:p>
        </w:tc>
      </w:tr>
      <w:tr w:rsidR="00081327" w:rsidRPr="002F0963" w14:paraId="7062FB4D" w14:textId="77777777" w:rsidTr="002F0963">
        <w:trPr>
          <w:jc w:val="center"/>
        </w:trPr>
        <w:tc>
          <w:tcPr>
            <w:tcW w:w="1963" w:type="dxa"/>
            <w:vMerge/>
            <w:shd w:val="clear" w:color="auto" w:fill="auto"/>
          </w:tcPr>
          <w:p w14:paraId="7C07175B" w14:textId="77777777" w:rsidR="00081327" w:rsidRPr="002F0963" w:rsidRDefault="00081327" w:rsidP="00931ECC">
            <w:pPr>
              <w:pStyle w:val="Sinespaciado"/>
              <w:contextualSpacing/>
              <w:jc w:val="both"/>
              <w:rPr>
                <w:szCs w:val="24"/>
              </w:rPr>
            </w:pPr>
          </w:p>
        </w:tc>
        <w:tc>
          <w:tcPr>
            <w:tcW w:w="0" w:type="auto"/>
            <w:shd w:val="clear" w:color="auto" w:fill="auto"/>
          </w:tcPr>
          <w:p w14:paraId="371808C0" w14:textId="77777777" w:rsidR="00081327" w:rsidRPr="002F0963" w:rsidRDefault="00081327" w:rsidP="00931ECC">
            <w:pPr>
              <w:pStyle w:val="Sinespaciado"/>
              <w:contextualSpacing/>
              <w:jc w:val="both"/>
              <w:rPr>
                <w:szCs w:val="24"/>
              </w:rPr>
            </w:pPr>
            <w:r w:rsidRPr="002F0963">
              <w:rPr>
                <w:i/>
                <w:szCs w:val="24"/>
              </w:rPr>
              <w:t>M</w:t>
            </w:r>
          </w:p>
        </w:tc>
        <w:tc>
          <w:tcPr>
            <w:tcW w:w="1062" w:type="dxa"/>
            <w:shd w:val="clear" w:color="auto" w:fill="auto"/>
          </w:tcPr>
          <w:p w14:paraId="30148FFB" w14:textId="77777777" w:rsidR="00081327" w:rsidRPr="002F0963" w:rsidRDefault="00081327" w:rsidP="00931ECC">
            <w:pPr>
              <w:pStyle w:val="Sinespaciado"/>
              <w:contextualSpacing/>
              <w:jc w:val="center"/>
              <w:rPr>
                <w:szCs w:val="24"/>
              </w:rPr>
            </w:pPr>
            <w:r w:rsidRPr="002F0963">
              <w:rPr>
                <w:szCs w:val="24"/>
              </w:rPr>
              <w:t>3.89</w:t>
            </w:r>
          </w:p>
        </w:tc>
        <w:tc>
          <w:tcPr>
            <w:tcW w:w="1063" w:type="dxa"/>
            <w:shd w:val="clear" w:color="auto" w:fill="auto"/>
          </w:tcPr>
          <w:p w14:paraId="1FE46F0C" w14:textId="77777777" w:rsidR="00081327" w:rsidRPr="002F0963" w:rsidRDefault="00081327" w:rsidP="00931ECC">
            <w:pPr>
              <w:pStyle w:val="Sinespaciado"/>
              <w:contextualSpacing/>
              <w:jc w:val="center"/>
              <w:rPr>
                <w:szCs w:val="24"/>
              </w:rPr>
            </w:pPr>
            <w:r w:rsidRPr="002F0963">
              <w:rPr>
                <w:szCs w:val="24"/>
              </w:rPr>
              <w:t>3.41</w:t>
            </w:r>
          </w:p>
        </w:tc>
        <w:tc>
          <w:tcPr>
            <w:tcW w:w="1062" w:type="dxa"/>
            <w:shd w:val="clear" w:color="auto" w:fill="auto"/>
          </w:tcPr>
          <w:p w14:paraId="1984D130" w14:textId="77777777" w:rsidR="00081327" w:rsidRPr="002F0963" w:rsidRDefault="00081327" w:rsidP="00931ECC">
            <w:pPr>
              <w:pStyle w:val="Sinespaciado"/>
              <w:contextualSpacing/>
              <w:jc w:val="center"/>
              <w:rPr>
                <w:szCs w:val="24"/>
              </w:rPr>
            </w:pPr>
            <w:r w:rsidRPr="002F0963">
              <w:rPr>
                <w:szCs w:val="24"/>
              </w:rPr>
              <w:t>3.11</w:t>
            </w:r>
          </w:p>
        </w:tc>
        <w:tc>
          <w:tcPr>
            <w:tcW w:w="1063" w:type="dxa"/>
            <w:shd w:val="clear" w:color="auto" w:fill="auto"/>
          </w:tcPr>
          <w:p w14:paraId="1759F043" w14:textId="77777777" w:rsidR="00081327" w:rsidRPr="002F0963" w:rsidRDefault="00081327" w:rsidP="00931ECC">
            <w:pPr>
              <w:pStyle w:val="Sinespaciado"/>
              <w:contextualSpacing/>
              <w:jc w:val="center"/>
              <w:rPr>
                <w:szCs w:val="24"/>
              </w:rPr>
            </w:pPr>
            <w:r w:rsidRPr="002F0963">
              <w:rPr>
                <w:szCs w:val="24"/>
              </w:rPr>
              <w:t>3.47</w:t>
            </w:r>
          </w:p>
        </w:tc>
      </w:tr>
      <w:tr w:rsidR="00081327" w:rsidRPr="002F0963" w14:paraId="1AA17AE1" w14:textId="77777777" w:rsidTr="002F0963">
        <w:trPr>
          <w:jc w:val="center"/>
        </w:trPr>
        <w:tc>
          <w:tcPr>
            <w:tcW w:w="1963" w:type="dxa"/>
            <w:vMerge w:val="restart"/>
            <w:shd w:val="clear" w:color="auto" w:fill="auto"/>
          </w:tcPr>
          <w:p w14:paraId="204FA552" w14:textId="77777777" w:rsidR="00081327" w:rsidRPr="002F0963" w:rsidRDefault="00081327" w:rsidP="00931ECC">
            <w:pPr>
              <w:pStyle w:val="Sinespaciado"/>
              <w:contextualSpacing/>
              <w:jc w:val="both"/>
              <w:rPr>
                <w:szCs w:val="24"/>
              </w:rPr>
            </w:pPr>
          </w:p>
          <w:p w14:paraId="2A860771" w14:textId="77777777" w:rsidR="00081327" w:rsidRPr="002F0963" w:rsidRDefault="00081327" w:rsidP="00931ECC">
            <w:pPr>
              <w:pStyle w:val="Sinespaciado"/>
              <w:contextualSpacing/>
              <w:jc w:val="both"/>
              <w:rPr>
                <w:szCs w:val="24"/>
              </w:rPr>
            </w:pPr>
            <w:r w:rsidRPr="002F0963">
              <w:rPr>
                <w:szCs w:val="24"/>
              </w:rPr>
              <w:t>Contextualización</w:t>
            </w:r>
          </w:p>
        </w:tc>
        <w:tc>
          <w:tcPr>
            <w:tcW w:w="0" w:type="auto"/>
            <w:shd w:val="clear" w:color="auto" w:fill="auto"/>
          </w:tcPr>
          <w:p w14:paraId="72D84CEB" w14:textId="77777777" w:rsidR="00081327" w:rsidRPr="002F0963" w:rsidRDefault="00081327" w:rsidP="00931ECC">
            <w:pPr>
              <w:pStyle w:val="Sinespaciado"/>
              <w:contextualSpacing/>
              <w:jc w:val="both"/>
              <w:rPr>
                <w:szCs w:val="24"/>
              </w:rPr>
            </w:pPr>
            <w:r w:rsidRPr="002F0963">
              <w:rPr>
                <w:szCs w:val="24"/>
              </w:rPr>
              <w:t>Realista</w:t>
            </w:r>
          </w:p>
        </w:tc>
        <w:tc>
          <w:tcPr>
            <w:tcW w:w="1062" w:type="dxa"/>
            <w:shd w:val="clear" w:color="auto" w:fill="auto"/>
          </w:tcPr>
          <w:p w14:paraId="6F0BCF86" w14:textId="77777777" w:rsidR="00081327" w:rsidRPr="002F0963" w:rsidRDefault="00081327" w:rsidP="00931ECC">
            <w:pPr>
              <w:pStyle w:val="Sinespaciado"/>
              <w:contextualSpacing/>
              <w:jc w:val="center"/>
              <w:rPr>
                <w:szCs w:val="24"/>
              </w:rPr>
            </w:pPr>
            <w:r w:rsidRPr="002F0963">
              <w:rPr>
                <w:szCs w:val="24"/>
              </w:rPr>
              <w:t>4.67</w:t>
            </w:r>
          </w:p>
        </w:tc>
        <w:tc>
          <w:tcPr>
            <w:tcW w:w="1063" w:type="dxa"/>
            <w:shd w:val="clear" w:color="auto" w:fill="auto"/>
          </w:tcPr>
          <w:p w14:paraId="33254722" w14:textId="77777777" w:rsidR="00081327" w:rsidRPr="002F0963" w:rsidRDefault="00081327" w:rsidP="00931ECC">
            <w:pPr>
              <w:pStyle w:val="Sinespaciado"/>
              <w:contextualSpacing/>
              <w:jc w:val="center"/>
              <w:rPr>
                <w:szCs w:val="24"/>
              </w:rPr>
            </w:pPr>
            <w:r w:rsidRPr="002F0963">
              <w:rPr>
                <w:szCs w:val="24"/>
              </w:rPr>
              <w:t>4.17</w:t>
            </w:r>
          </w:p>
        </w:tc>
        <w:tc>
          <w:tcPr>
            <w:tcW w:w="1062" w:type="dxa"/>
            <w:shd w:val="clear" w:color="auto" w:fill="auto"/>
          </w:tcPr>
          <w:p w14:paraId="3826BC24" w14:textId="77777777" w:rsidR="00081327" w:rsidRPr="002F0963" w:rsidRDefault="00081327" w:rsidP="00931ECC">
            <w:pPr>
              <w:pStyle w:val="Sinespaciado"/>
              <w:contextualSpacing/>
              <w:jc w:val="center"/>
              <w:rPr>
                <w:szCs w:val="24"/>
              </w:rPr>
            </w:pPr>
            <w:r w:rsidRPr="002F0963">
              <w:rPr>
                <w:szCs w:val="24"/>
              </w:rPr>
              <w:t>4.33</w:t>
            </w:r>
          </w:p>
        </w:tc>
        <w:tc>
          <w:tcPr>
            <w:tcW w:w="1063" w:type="dxa"/>
            <w:shd w:val="clear" w:color="auto" w:fill="auto"/>
          </w:tcPr>
          <w:p w14:paraId="410C9449" w14:textId="77777777" w:rsidR="00081327" w:rsidRPr="002F0963" w:rsidRDefault="00081327" w:rsidP="00931ECC">
            <w:pPr>
              <w:pStyle w:val="Sinespaciado"/>
              <w:contextualSpacing/>
              <w:jc w:val="center"/>
              <w:rPr>
                <w:szCs w:val="24"/>
              </w:rPr>
            </w:pPr>
            <w:r w:rsidRPr="002F0963">
              <w:rPr>
                <w:szCs w:val="24"/>
              </w:rPr>
              <w:t>4.39</w:t>
            </w:r>
          </w:p>
        </w:tc>
      </w:tr>
      <w:tr w:rsidR="00081327" w:rsidRPr="002F0963" w14:paraId="12339EF3" w14:textId="77777777" w:rsidTr="002F0963">
        <w:trPr>
          <w:jc w:val="center"/>
        </w:trPr>
        <w:tc>
          <w:tcPr>
            <w:tcW w:w="1963" w:type="dxa"/>
            <w:vMerge/>
            <w:shd w:val="clear" w:color="auto" w:fill="auto"/>
          </w:tcPr>
          <w:p w14:paraId="3FF3D2B8" w14:textId="77777777" w:rsidR="00081327" w:rsidRPr="002F0963" w:rsidRDefault="00081327" w:rsidP="00931ECC">
            <w:pPr>
              <w:pStyle w:val="Sinespaciado"/>
              <w:contextualSpacing/>
              <w:jc w:val="both"/>
              <w:rPr>
                <w:szCs w:val="24"/>
              </w:rPr>
            </w:pPr>
          </w:p>
        </w:tc>
        <w:tc>
          <w:tcPr>
            <w:tcW w:w="0" w:type="auto"/>
            <w:shd w:val="clear" w:color="auto" w:fill="auto"/>
          </w:tcPr>
          <w:p w14:paraId="07E7B38A" w14:textId="77777777" w:rsidR="00081327" w:rsidRPr="002F0963" w:rsidRDefault="00081327" w:rsidP="00931ECC">
            <w:pPr>
              <w:pStyle w:val="Sinespaciado"/>
              <w:contextualSpacing/>
              <w:jc w:val="both"/>
              <w:rPr>
                <w:szCs w:val="24"/>
              </w:rPr>
            </w:pPr>
            <w:r w:rsidRPr="002F0963">
              <w:rPr>
                <w:szCs w:val="24"/>
              </w:rPr>
              <w:t>Importante</w:t>
            </w:r>
          </w:p>
        </w:tc>
        <w:tc>
          <w:tcPr>
            <w:tcW w:w="1062" w:type="dxa"/>
            <w:shd w:val="clear" w:color="auto" w:fill="auto"/>
          </w:tcPr>
          <w:p w14:paraId="5EDF6EAD" w14:textId="77777777" w:rsidR="00081327" w:rsidRPr="002F0963" w:rsidRDefault="00081327" w:rsidP="00931ECC">
            <w:pPr>
              <w:pStyle w:val="Sinespaciado"/>
              <w:contextualSpacing/>
              <w:jc w:val="center"/>
              <w:rPr>
                <w:szCs w:val="24"/>
              </w:rPr>
            </w:pPr>
            <w:r w:rsidRPr="002F0963">
              <w:rPr>
                <w:szCs w:val="24"/>
              </w:rPr>
              <w:t>4.44</w:t>
            </w:r>
          </w:p>
        </w:tc>
        <w:tc>
          <w:tcPr>
            <w:tcW w:w="1063" w:type="dxa"/>
            <w:shd w:val="clear" w:color="auto" w:fill="auto"/>
          </w:tcPr>
          <w:p w14:paraId="3CA5CFDE" w14:textId="77777777" w:rsidR="00081327" w:rsidRPr="002F0963" w:rsidRDefault="00081327" w:rsidP="00931ECC">
            <w:pPr>
              <w:pStyle w:val="Sinespaciado"/>
              <w:contextualSpacing/>
              <w:jc w:val="center"/>
              <w:rPr>
                <w:szCs w:val="24"/>
              </w:rPr>
            </w:pPr>
            <w:r w:rsidRPr="002F0963">
              <w:rPr>
                <w:szCs w:val="24"/>
              </w:rPr>
              <w:t>3.17</w:t>
            </w:r>
          </w:p>
        </w:tc>
        <w:tc>
          <w:tcPr>
            <w:tcW w:w="1062" w:type="dxa"/>
            <w:shd w:val="clear" w:color="auto" w:fill="auto"/>
          </w:tcPr>
          <w:p w14:paraId="40245C81" w14:textId="77777777" w:rsidR="00081327" w:rsidRPr="002F0963" w:rsidRDefault="00081327" w:rsidP="00931ECC">
            <w:pPr>
              <w:pStyle w:val="Sinespaciado"/>
              <w:contextualSpacing/>
              <w:jc w:val="center"/>
              <w:rPr>
                <w:szCs w:val="24"/>
              </w:rPr>
            </w:pPr>
            <w:r w:rsidRPr="002F0963">
              <w:rPr>
                <w:szCs w:val="24"/>
              </w:rPr>
              <w:t>3.50</w:t>
            </w:r>
          </w:p>
        </w:tc>
        <w:tc>
          <w:tcPr>
            <w:tcW w:w="1063" w:type="dxa"/>
            <w:shd w:val="clear" w:color="auto" w:fill="auto"/>
          </w:tcPr>
          <w:p w14:paraId="4DFD8712" w14:textId="77777777" w:rsidR="00081327" w:rsidRPr="002F0963" w:rsidRDefault="00081327" w:rsidP="00931ECC">
            <w:pPr>
              <w:pStyle w:val="Sinespaciado"/>
              <w:contextualSpacing/>
              <w:jc w:val="center"/>
              <w:rPr>
                <w:szCs w:val="24"/>
              </w:rPr>
            </w:pPr>
            <w:r w:rsidRPr="002F0963">
              <w:rPr>
                <w:szCs w:val="24"/>
              </w:rPr>
              <w:t>3.70</w:t>
            </w:r>
          </w:p>
        </w:tc>
      </w:tr>
      <w:tr w:rsidR="00081327" w:rsidRPr="002F0963" w14:paraId="1A91C099" w14:textId="77777777" w:rsidTr="002F0963">
        <w:trPr>
          <w:jc w:val="center"/>
        </w:trPr>
        <w:tc>
          <w:tcPr>
            <w:tcW w:w="1963" w:type="dxa"/>
            <w:vMerge/>
            <w:shd w:val="clear" w:color="auto" w:fill="auto"/>
          </w:tcPr>
          <w:p w14:paraId="616588D9" w14:textId="77777777" w:rsidR="00081327" w:rsidRPr="002F0963" w:rsidRDefault="00081327" w:rsidP="00931ECC">
            <w:pPr>
              <w:pStyle w:val="Sinespaciado"/>
              <w:contextualSpacing/>
              <w:jc w:val="both"/>
              <w:rPr>
                <w:szCs w:val="24"/>
              </w:rPr>
            </w:pPr>
          </w:p>
        </w:tc>
        <w:tc>
          <w:tcPr>
            <w:tcW w:w="0" w:type="auto"/>
            <w:shd w:val="clear" w:color="auto" w:fill="auto"/>
          </w:tcPr>
          <w:p w14:paraId="0F3FCBFF" w14:textId="77777777" w:rsidR="00081327" w:rsidRPr="002F0963" w:rsidRDefault="00081327" w:rsidP="00931ECC">
            <w:pPr>
              <w:pStyle w:val="Sinespaciado"/>
              <w:contextualSpacing/>
              <w:jc w:val="both"/>
              <w:rPr>
                <w:szCs w:val="24"/>
              </w:rPr>
            </w:pPr>
            <w:r w:rsidRPr="002F0963">
              <w:rPr>
                <w:szCs w:val="24"/>
              </w:rPr>
              <w:t>Familiar</w:t>
            </w:r>
          </w:p>
        </w:tc>
        <w:tc>
          <w:tcPr>
            <w:tcW w:w="1062" w:type="dxa"/>
            <w:shd w:val="clear" w:color="auto" w:fill="auto"/>
          </w:tcPr>
          <w:p w14:paraId="1D819CFA" w14:textId="77777777" w:rsidR="00081327" w:rsidRPr="002F0963" w:rsidRDefault="00081327" w:rsidP="00931ECC">
            <w:pPr>
              <w:pStyle w:val="Sinespaciado"/>
              <w:contextualSpacing/>
              <w:jc w:val="center"/>
              <w:rPr>
                <w:szCs w:val="24"/>
              </w:rPr>
            </w:pPr>
            <w:r w:rsidRPr="002F0963">
              <w:rPr>
                <w:szCs w:val="24"/>
              </w:rPr>
              <w:t>4.33</w:t>
            </w:r>
          </w:p>
        </w:tc>
        <w:tc>
          <w:tcPr>
            <w:tcW w:w="1063" w:type="dxa"/>
            <w:shd w:val="clear" w:color="auto" w:fill="auto"/>
          </w:tcPr>
          <w:p w14:paraId="106FE429" w14:textId="77777777" w:rsidR="00081327" w:rsidRPr="002F0963" w:rsidRDefault="00081327" w:rsidP="00931ECC">
            <w:pPr>
              <w:pStyle w:val="Sinespaciado"/>
              <w:contextualSpacing/>
              <w:jc w:val="center"/>
              <w:rPr>
                <w:szCs w:val="24"/>
              </w:rPr>
            </w:pPr>
            <w:r w:rsidRPr="002F0963">
              <w:rPr>
                <w:szCs w:val="24"/>
              </w:rPr>
              <w:t>3.56</w:t>
            </w:r>
          </w:p>
        </w:tc>
        <w:tc>
          <w:tcPr>
            <w:tcW w:w="1062" w:type="dxa"/>
            <w:shd w:val="clear" w:color="auto" w:fill="auto"/>
          </w:tcPr>
          <w:p w14:paraId="2F90BB5B" w14:textId="77777777" w:rsidR="00081327" w:rsidRPr="002F0963" w:rsidRDefault="00081327" w:rsidP="00931ECC">
            <w:pPr>
              <w:pStyle w:val="Sinespaciado"/>
              <w:contextualSpacing/>
              <w:jc w:val="center"/>
              <w:rPr>
                <w:szCs w:val="24"/>
              </w:rPr>
            </w:pPr>
            <w:r w:rsidRPr="002F0963">
              <w:rPr>
                <w:szCs w:val="24"/>
              </w:rPr>
              <w:t>3.67</w:t>
            </w:r>
          </w:p>
        </w:tc>
        <w:tc>
          <w:tcPr>
            <w:tcW w:w="1063" w:type="dxa"/>
            <w:shd w:val="clear" w:color="auto" w:fill="auto"/>
          </w:tcPr>
          <w:p w14:paraId="5E707051" w14:textId="77777777" w:rsidR="00081327" w:rsidRPr="002F0963" w:rsidRDefault="00081327" w:rsidP="00931ECC">
            <w:pPr>
              <w:pStyle w:val="Sinespaciado"/>
              <w:contextualSpacing/>
              <w:jc w:val="center"/>
              <w:rPr>
                <w:szCs w:val="24"/>
              </w:rPr>
            </w:pPr>
            <w:r w:rsidRPr="002F0963">
              <w:rPr>
                <w:szCs w:val="24"/>
              </w:rPr>
              <w:t>3.85</w:t>
            </w:r>
          </w:p>
        </w:tc>
      </w:tr>
      <w:tr w:rsidR="00081327" w:rsidRPr="002F0963" w14:paraId="1D06B098" w14:textId="77777777" w:rsidTr="002F0963">
        <w:trPr>
          <w:jc w:val="center"/>
        </w:trPr>
        <w:tc>
          <w:tcPr>
            <w:tcW w:w="1963" w:type="dxa"/>
            <w:vMerge/>
            <w:shd w:val="clear" w:color="auto" w:fill="auto"/>
          </w:tcPr>
          <w:p w14:paraId="64967A02" w14:textId="77777777" w:rsidR="00081327" w:rsidRPr="002F0963" w:rsidRDefault="00081327" w:rsidP="00931ECC">
            <w:pPr>
              <w:pStyle w:val="Sinespaciado"/>
              <w:contextualSpacing/>
              <w:jc w:val="both"/>
              <w:rPr>
                <w:szCs w:val="24"/>
              </w:rPr>
            </w:pPr>
          </w:p>
        </w:tc>
        <w:tc>
          <w:tcPr>
            <w:tcW w:w="0" w:type="auto"/>
            <w:shd w:val="clear" w:color="auto" w:fill="auto"/>
          </w:tcPr>
          <w:p w14:paraId="7BD3830D" w14:textId="77777777" w:rsidR="00081327" w:rsidRPr="002F0963" w:rsidRDefault="00081327" w:rsidP="00931ECC">
            <w:pPr>
              <w:pStyle w:val="Sinespaciado"/>
              <w:contextualSpacing/>
              <w:jc w:val="both"/>
              <w:rPr>
                <w:szCs w:val="24"/>
              </w:rPr>
            </w:pPr>
            <w:r w:rsidRPr="002F0963">
              <w:rPr>
                <w:i/>
                <w:szCs w:val="24"/>
              </w:rPr>
              <w:t>M</w:t>
            </w:r>
          </w:p>
        </w:tc>
        <w:tc>
          <w:tcPr>
            <w:tcW w:w="1062" w:type="dxa"/>
            <w:shd w:val="clear" w:color="auto" w:fill="auto"/>
          </w:tcPr>
          <w:p w14:paraId="7C57923D" w14:textId="77777777" w:rsidR="00081327" w:rsidRPr="002F0963" w:rsidRDefault="00081327" w:rsidP="00931ECC">
            <w:pPr>
              <w:pStyle w:val="Sinespaciado"/>
              <w:contextualSpacing/>
              <w:jc w:val="center"/>
              <w:rPr>
                <w:szCs w:val="24"/>
              </w:rPr>
            </w:pPr>
            <w:r w:rsidRPr="002F0963">
              <w:rPr>
                <w:szCs w:val="24"/>
              </w:rPr>
              <w:t>4.48</w:t>
            </w:r>
          </w:p>
        </w:tc>
        <w:tc>
          <w:tcPr>
            <w:tcW w:w="1063" w:type="dxa"/>
            <w:shd w:val="clear" w:color="auto" w:fill="auto"/>
          </w:tcPr>
          <w:p w14:paraId="46922C90" w14:textId="77777777" w:rsidR="00081327" w:rsidRPr="002F0963" w:rsidRDefault="00081327" w:rsidP="00931ECC">
            <w:pPr>
              <w:pStyle w:val="Sinespaciado"/>
              <w:contextualSpacing/>
              <w:jc w:val="center"/>
              <w:rPr>
                <w:szCs w:val="24"/>
              </w:rPr>
            </w:pPr>
            <w:r w:rsidRPr="002F0963">
              <w:rPr>
                <w:szCs w:val="24"/>
              </w:rPr>
              <w:t>3.63</w:t>
            </w:r>
          </w:p>
        </w:tc>
        <w:tc>
          <w:tcPr>
            <w:tcW w:w="1062" w:type="dxa"/>
            <w:shd w:val="clear" w:color="auto" w:fill="auto"/>
          </w:tcPr>
          <w:p w14:paraId="70C47AA2" w14:textId="77777777" w:rsidR="00081327" w:rsidRPr="002F0963" w:rsidRDefault="00081327" w:rsidP="00931ECC">
            <w:pPr>
              <w:pStyle w:val="Sinespaciado"/>
              <w:contextualSpacing/>
              <w:jc w:val="center"/>
              <w:rPr>
                <w:szCs w:val="24"/>
              </w:rPr>
            </w:pPr>
            <w:r w:rsidRPr="002F0963">
              <w:rPr>
                <w:szCs w:val="24"/>
              </w:rPr>
              <w:t>3.83</w:t>
            </w:r>
          </w:p>
        </w:tc>
        <w:tc>
          <w:tcPr>
            <w:tcW w:w="1063" w:type="dxa"/>
            <w:shd w:val="clear" w:color="auto" w:fill="auto"/>
          </w:tcPr>
          <w:p w14:paraId="3CA18F63" w14:textId="77777777" w:rsidR="00081327" w:rsidRPr="002F0963" w:rsidRDefault="00081327" w:rsidP="00931ECC">
            <w:pPr>
              <w:pStyle w:val="Sinespaciado"/>
              <w:contextualSpacing/>
              <w:jc w:val="center"/>
              <w:rPr>
                <w:szCs w:val="24"/>
              </w:rPr>
            </w:pPr>
            <w:r w:rsidRPr="002F0963">
              <w:rPr>
                <w:szCs w:val="24"/>
              </w:rPr>
              <w:t>3.98</w:t>
            </w:r>
          </w:p>
        </w:tc>
      </w:tr>
      <w:tr w:rsidR="00081327" w:rsidRPr="002F0963" w14:paraId="56F822C7" w14:textId="77777777" w:rsidTr="002F0963">
        <w:trPr>
          <w:jc w:val="center"/>
        </w:trPr>
        <w:tc>
          <w:tcPr>
            <w:tcW w:w="1963" w:type="dxa"/>
            <w:vMerge w:val="restart"/>
            <w:shd w:val="clear" w:color="auto" w:fill="auto"/>
          </w:tcPr>
          <w:p w14:paraId="24B172B7" w14:textId="77777777" w:rsidR="00081327" w:rsidRPr="002F0963" w:rsidRDefault="00081327" w:rsidP="00931ECC">
            <w:pPr>
              <w:pStyle w:val="Sinespaciado"/>
              <w:contextualSpacing/>
              <w:jc w:val="both"/>
              <w:rPr>
                <w:szCs w:val="24"/>
              </w:rPr>
            </w:pPr>
            <w:r w:rsidRPr="002F0963">
              <w:rPr>
                <w:szCs w:val="24"/>
              </w:rPr>
              <w:t>Habilidad</w:t>
            </w:r>
          </w:p>
          <w:p w14:paraId="468A927F" w14:textId="77777777" w:rsidR="00081327" w:rsidRPr="002F0963" w:rsidRDefault="00081327" w:rsidP="00931ECC">
            <w:pPr>
              <w:pStyle w:val="Sinespaciado"/>
              <w:contextualSpacing/>
              <w:jc w:val="both"/>
              <w:rPr>
                <w:szCs w:val="24"/>
              </w:rPr>
            </w:pPr>
            <w:r w:rsidRPr="002F0963">
              <w:rPr>
                <w:szCs w:val="24"/>
              </w:rPr>
              <w:t>cognitiva</w:t>
            </w:r>
          </w:p>
        </w:tc>
        <w:tc>
          <w:tcPr>
            <w:tcW w:w="0" w:type="auto"/>
            <w:shd w:val="clear" w:color="auto" w:fill="auto"/>
          </w:tcPr>
          <w:p w14:paraId="4D22FEEF" w14:textId="77777777" w:rsidR="00081327" w:rsidRPr="002F0963" w:rsidRDefault="00081327" w:rsidP="00931ECC">
            <w:pPr>
              <w:pStyle w:val="Sinespaciado"/>
              <w:contextualSpacing/>
              <w:jc w:val="both"/>
              <w:rPr>
                <w:szCs w:val="24"/>
              </w:rPr>
            </w:pPr>
            <w:r w:rsidRPr="002F0963">
              <w:rPr>
                <w:szCs w:val="24"/>
              </w:rPr>
              <w:t>Reproducir</w:t>
            </w:r>
          </w:p>
        </w:tc>
        <w:tc>
          <w:tcPr>
            <w:tcW w:w="1062" w:type="dxa"/>
            <w:shd w:val="clear" w:color="auto" w:fill="auto"/>
          </w:tcPr>
          <w:p w14:paraId="529AE6C6" w14:textId="77777777" w:rsidR="00081327" w:rsidRPr="002F0963" w:rsidRDefault="00081327" w:rsidP="00931ECC">
            <w:pPr>
              <w:pStyle w:val="Sinespaciado"/>
              <w:contextualSpacing/>
              <w:jc w:val="center"/>
              <w:rPr>
                <w:szCs w:val="24"/>
              </w:rPr>
            </w:pPr>
            <w:r w:rsidRPr="002F0963">
              <w:rPr>
                <w:szCs w:val="24"/>
              </w:rPr>
              <w:t>4.11</w:t>
            </w:r>
          </w:p>
        </w:tc>
        <w:tc>
          <w:tcPr>
            <w:tcW w:w="1063" w:type="dxa"/>
            <w:shd w:val="clear" w:color="auto" w:fill="auto"/>
          </w:tcPr>
          <w:p w14:paraId="1B940C81" w14:textId="77777777" w:rsidR="00081327" w:rsidRPr="002F0963" w:rsidRDefault="00081327" w:rsidP="00931ECC">
            <w:pPr>
              <w:pStyle w:val="Sinespaciado"/>
              <w:contextualSpacing/>
              <w:jc w:val="center"/>
              <w:rPr>
                <w:szCs w:val="24"/>
              </w:rPr>
            </w:pPr>
            <w:r w:rsidRPr="002F0963">
              <w:rPr>
                <w:szCs w:val="24"/>
              </w:rPr>
              <w:t>3.11</w:t>
            </w:r>
          </w:p>
        </w:tc>
        <w:tc>
          <w:tcPr>
            <w:tcW w:w="1062" w:type="dxa"/>
            <w:shd w:val="clear" w:color="auto" w:fill="auto"/>
          </w:tcPr>
          <w:p w14:paraId="19B06AC9" w14:textId="77777777" w:rsidR="00081327" w:rsidRPr="002F0963" w:rsidRDefault="00081327" w:rsidP="00931ECC">
            <w:pPr>
              <w:pStyle w:val="Sinespaciado"/>
              <w:contextualSpacing/>
              <w:jc w:val="center"/>
              <w:rPr>
                <w:szCs w:val="24"/>
              </w:rPr>
            </w:pPr>
            <w:r w:rsidRPr="002F0963">
              <w:rPr>
                <w:szCs w:val="24"/>
              </w:rPr>
              <w:t>2.61</w:t>
            </w:r>
          </w:p>
        </w:tc>
        <w:tc>
          <w:tcPr>
            <w:tcW w:w="1063" w:type="dxa"/>
            <w:shd w:val="clear" w:color="auto" w:fill="auto"/>
          </w:tcPr>
          <w:p w14:paraId="1FFD6428" w14:textId="77777777" w:rsidR="00081327" w:rsidRPr="002F0963" w:rsidRDefault="00081327" w:rsidP="00931ECC">
            <w:pPr>
              <w:pStyle w:val="Sinespaciado"/>
              <w:contextualSpacing/>
              <w:jc w:val="center"/>
              <w:rPr>
                <w:szCs w:val="24"/>
              </w:rPr>
            </w:pPr>
            <w:r w:rsidRPr="002F0963">
              <w:rPr>
                <w:szCs w:val="24"/>
              </w:rPr>
              <w:t>3.27</w:t>
            </w:r>
          </w:p>
        </w:tc>
      </w:tr>
      <w:tr w:rsidR="00081327" w:rsidRPr="002F0963" w14:paraId="70A6AC0A" w14:textId="77777777" w:rsidTr="002F0963">
        <w:trPr>
          <w:jc w:val="center"/>
        </w:trPr>
        <w:tc>
          <w:tcPr>
            <w:tcW w:w="1963" w:type="dxa"/>
            <w:vMerge/>
            <w:shd w:val="clear" w:color="auto" w:fill="auto"/>
          </w:tcPr>
          <w:p w14:paraId="085B1ABE" w14:textId="77777777" w:rsidR="00081327" w:rsidRPr="002F0963" w:rsidRDefault="00081327" w:rsidP="00931ECC">
            <w:pPr>
              <w:pStyle w:val="Sinespaciado"/>
              <w:contextualSpacing/>
              <w:jc w:val="both"/>
              <w:rPr>
                <w:szCs w:val="24"/>
              </w:rPr>
            </w:pPr>
          </w:p>
        </w:tc>
        <w:tc>
          <w:tcPr>
            <w:tcW w:w="0" w:type="auto"/>
            <w:shd w:val="clear" w:color="auto" w:fill="auto"/>
          </w:tcPr>
          <w:p w14:paraId="2A1D9476" w14:textId="77777777" w:rsidR="00081327" w:rsidRPr="002F0963" w:rsidRDefault="00081327" w:rsidP="00931ECC">
            <w:pPr>
              <w:pStyle w:val="Sinespaciado"/>
              <w:contextualSpacing/>
              <w:jc w:val="both"/>
              <w:rPr>
                <w:szCs w:val="24"/>
              </w:rPr>
            </w:pPr>
            <w:r w:rsidRPr="002F0963">
              <w:rPr>
                <w:szCs w:val="24"/>
              </w:rPr>
              <w:t>Analizar</w:t>
            </w:r>
          </w:p>
        </w:tc>
        <w:tc>
          <w:tcPr>
            <w:tcW w:w="1062" w:type="dxa"/>
            <w:shd w:val="clear" w:color="auto" w:fill="auto"/>
          </w:tcPr>
          <w:p w14:paraId="4BD53780" w14:textId="77777777" w:rsidR="00081327" w:rsidRPr="002F0963" w:rsidRDefault="00081327" w:rsidP="00931ECC">
            <w:pPr>
              <w:pStyle w:val="Sinespaciado"/>
              <w:contextualSpacing/>
              <w:jc w:val="center"/>
              <w:rPr>
                <w:szCs w:val="24"/>
              </w:rPr>
            </w:pPr>
            <w:r w:rsidRPr="002F0963">
              <w:rPr>
                <w:szCs w:val="24"/>
              </w:rPr>
              <w:t>2.83</w:t>
            </w:r>
          </w:p>
        </w:tc>
        <w:tc>
          <w:tcPr>
            <w:tcW w:w="1063" w:type="dxa"/>
            <w:shd w:val="clear" w:color="auto" w:fill="auto"/>
          </w:tcPr>
          <w:p w14:paraId="4DBF1206" w14:textId="77777777" w:rsidR="00081327" w:rsidRPr="002F0963" w:rsidRDefault="00081327" w:rsidP="00931ECC">
            <w:pPr>
              <w:pStyle w:val="Sinespaciado"/>
              <w:contextualSpacing/>
              <w:jc w:val="center"/>
              <w:rPr>
                <w:szCs w:val="24"/>
              </w:rPr>
            </w:pPr>
            <w:r w:rsidRPr="002F0963">
              <w:rPr>
                <w:szCs w:val="24"/>
              </w:rPr>
              <w:t>2.50</w:t>
            </w:r>
          </w:p>
        </w:tc>
        <w:tc>
          <w:tcPr>
            <w:tcW w:w="1062" w:type="dxa"/>
            <w:shd w:val="clear" w:color="auto" w:fill="auto"/>
          </w:tcPr>
          <w:p w14:paraId="362358EE" w14:textId="77777777" w:rsidR="00081327" w:rsidRPr="002F0963" w:rsidRDefault="00081327" w:rsidP="00931ECC">
            <w:pPr>
              <w:pStyle w:val="Sinespaciado"/>
              <w:contextualSpacing/>
              <w:jc w:val="center"/>
              <w:rPr>
                <w:szCs w:val="24"/>
              </w:rPr>
            </w:pPr>
            <w:r w:rsidRPr="002F0963">
              <w:rPr>
                <w:szCs w:val="24"/>
              </w:rPr>
              <w:t>2.33</w:t>
            </w:r>
          </w:p>
        </w:tc>
        <w:tc>
          <w:tcPr>
            <w:tcW w:w="1063" w:type="dxa"/>
            <w:shd w:val="clear" w:color="auto" w:fill="auto"/>
          </w:tcPr>
          <w:p w14:paraId="051779C2" w14:textId="77777777" w:rsidR="00081327" w:rsidRPr="002F0963" w:rsidRDefault="00081327" w:rsidP="00931ECC">
            <w:pPr>
              <w:pStyle w:val="Sinespaciado"/>
              <w:contextualSpacing/>
              <w:jc w:val="center"/>
              <w:rPr>
                <w:szCs w:val="24"/>
              </w:rPr>
            </w:pPr>
            <w:r w:rsidRPr="002F0963">
              <w:rPr>
                <w:szCs w:val="24"/>
              </w:rPr>
              <w:t>2.55</w:t>
            </w:r>
          </w:p>
        </w:tc>
      </w:tr>
      <w:tr w:rsidR="00081327" w:rsidRPr="002F0963" w14:paraId="0885A6A2" w14:textId="77777777" w:rsidTr="002F0963">
        <w:trPr>
          <w:jc w:val="center"/>
        </w:trPr>
        <w:tc>
          <w:tcPr>
            <w:tcW w:w="1963" w:type="dxa"/>
            <w:vMerge/>
            <w:shd w:val="clear" w:color="auto" w:fill="auto"/>
          </w:tcPr>
          <w:p w14:paraId="4522EE0C" w14:textId="77777777" w:rsidR="00081327" w:rsidRPr="002F0963" w:rsidRDefault="00081327" w:rsidP="00931ECC">
            <w:pPr>
              <w:pStyle w:val="Sinespaciado"/>
              <w:contextualSpacing/>
              <w:jc w:val="both"/>
              <w:rPr>
                <w:szCs w:val="24"/>
              </w:rPr>
            </w:pPr>
          </w:p>
        </w:tc>
        <w:tc>
          <w:tcPr>
            <w:tcW w:w="0" w:type="auto"/>
            <w:shd w:val="clear" w:color="auto" w:fill="auto"/>
          </w:tcPr>
          <w:p w14:paraId="68132A48" w14:textId="77777777" w:rsidR="00081327" w:rsidRPr="002F0963" w:rsidRDefault="00081327" w:rsidP="00931ECC">
            <w:pPr>
              <w:pStyle w:val="Sinespaciado"/>
              <w:contextualSpacing/>
              <w:jc w:val="both"/>
              <w:rPr>
                <w:szCs w:val="24"/>
              </w:rPr>
            </w:pPr>
            <w:r w:rsidRPr="002F0963">
              <w:rPr>
                <w:szCs w:val="24"/>
              </w:rPr>
              <w:t>Reflexionar</w:t>
            </w:r>
          </w:p>
        </w:tc>
        <w:tc>
          <w:tcPr>
            <w:tcW w:w="1062" w:type="dxa"/>
            <w:shd w:val="clear" w:color="auto" w:fill="auto"/>
          </w:tcPr>
          <w:p w14:paraId="424A09E3" w14:textId="77777777" w:rsidR="00081327" w:rsidRPr="002F0963" w:rsidRDefault="00081327" w:rsidP="00931ECC">
            <w:pPr>
              <w:pStyle w:val="Sinespaciado"/>
              <w:contextualSpacing/>
              <w:jc w:val="center"/>
              <w:rPr>
                <w:szCs w:val="24"/>
              </w:rPr>
            </w:pPr>
            <w:r w:rsidRPr="002F0963">
              <w:rPr>
                <w:szCs w:val="24"/>
              </w:rPr>
              <w:t>2.72</w:t>
            </w:r>
          </w:p>
        </w:tc>
        <w:tc>
          <w:tcPr>
            <w:tcW w:w="1063" w:type="dxa"/>
            <w:shd w:val="clear" w:color="auto" w:fill="auto"/>
          </w:tcPr>
          <w:p w14:paraId="2D6A1B5D" w14:textId="77777777" w:rsidR="00081327" w:rsidRPr="002F0963" w:rsidRDefault="00081327" w:rsidP="00931ECC">
            <w:pPr>
              <w:pStyle w:val="Sinespaciado"/>
              <w:contextualSpacing/>
              <w:jc w:val="center"/>
              <w:rPr>
                <w:szCs w:val="24"/>
              </w:rPr>
            </w:pPr>
            <w:r w:rsidRPr="002F0963">
              <w:rPr>
                <w:szCs w:val="24"/>
              </w:rPr>
              <w:t>2.44</w:t>
            </w:r>
          </w:p>
        </w:tc>
        <w:tc>
          <w:tcPr>
            <w:tcW w:w="1062" w:type="dxa"/>
            <w:shd w:val="clear" w:color="auto" w:fill="auto"/>
          </w:tcPr>
          <w:p w14:paraId="5AA886B7" w14:textId="77777777" w:rsidR="00081327" w:rsidRPr="002F0963" w:rsidRDefault="00081327" w:rsidP="00931ECC">
            <w:pPr>
              <w:pStyle w:val="Sinespaciado"/>
              <w:contextualSpacing/>
              <w:jc w:val="center"/>
              <w:rPr>
                <w:szCs w:val="24"/>
              </w:rPr>
            </w:pPr>
            <w:r w:rsidRPr="002F0963">
              <w:rPr>
                <w:szCs w:val="24"/>
              </w:rPr>
              <w:t>2.33</w:t>
            </w:r>
          </w:p>
        </w:tc>
        <w:tc>
          <w:tcPr>
            <w:tcW w:w="1063" w:type="dxa"/>
            <w:shd w:val="clear" w:color="auto" w:fill="auto"/>
          </w:tcPr>
          <w:p w14:paraId="0E4502B6" w14:textId="77777777" w:rsidR="00081327" w:rsidRPr="002F0963" w:rsidRDefault="00081327" w:rsidP="00931ECC">
            <w:pPr>
              <w:pStyle w:val="Sinespaciado"/>
              <w:contextualSpacing/>
              <w:jc w:val="center"/>
              <w:rPr>
                <w:szCs w:val="24"/>
              </w:rPr>
            </w:pPr>
            <w:r w:rsidRPr="002F0963">
              <w:rPr>
                <w:szCs w:val="24"/>
              </w:rPr>
              <w:t>2.49</w:t>
            </w:r>
          </w:p>
        </w:tc>
      </w:tr>
      <w:tr w:rsidR="00081327" w:rsidRPr="002F0963" w14:paraId="39BBF52E" w14:textId="77777777" w:rsidTr="002F0963">
        <w:trPr>
          <w:jc w:val="center"/>
        </w:trPr>
        <w:tc>
          <w:tcPr>
            <w:tcW w:w="1963" w:type="dxa"/>
            <w:vMerge/>
            <w:shd w:val="clear" w:color="auto" w:fill="auto"/>
          </w:tcPr>
          <w:p w14:paraId="0A565644" w14:textId="77777777" w:rsidR="00081327" w:rsidRPr="002F0963" w:rsidRDefault="00081327" w:rsidP="00931ECC">
            <w:pPr>
              <w:pStyle w:val="Sinespaciado"/>
              <w:contextualSpacing/>
              <w:jc w:val="both"/>
              <w:rPr>
                <w:szCs w:val="24"/>
              </w:rPr>
            </w:pPr>
          </w:p>
        </w:tc>
        <w:tc>
          <w:tcPr>
            <w:tcW w:w="0" w:type="auto"/>
            <w:shd w:val="clear" w:color="auto" w:fill="auto"/>
          </w:tcPr>
          <w:p w14:paraId="2D383822" w14:textId="77777777" w:rsidR="00081327" w:rsidRPr="002F0963" w:rsidRDefault="00081327" w:rsidP="00931ECC">
            <w:pPr>
              <w:pStyle w:val="Sinespaciado"/>
              <w:contextualSpacing/>
              <w:jc w:val="both"/>
              <w:rPr>
                <w:szCs w:val="24"/>
              </w:rPr>
            </w:pPr>
            <w:r w:rsidRPr="002F0963">
              <w:rPr>
                <w:i/>
                <w:szCs w:val="24"/>
              </w:rPr>
              <w:t>M</w:t>
            </w:r>
          </w:p>
        </w:tc>
        <w:tc>
          <w:tcPr>
            <w:tcW w:w="1062" w:type="dxa"/>
            <w:shd w:val="clear" w:color="auto" w:fill="auto"/>
          </w:tcPr>
          <w:p w14:paraId="60CE4A7D" w14:textId="77777777" w:rsidR="00081327" w:rsidRPr="002F0963" w:rsidRDefault="00081327" w:rsidP="00931ECC">
            <w:pPr>
              <w:pStyle w:val="Sinespaciado"/>
              <w:contextualSpacing/>
              <w:jc w:val="center"/>
              <w:rPr>
                <w:szCs w:val="24"/>
              </w:rPr>
            </w:pPr>
            <w:r w:rsidRPr="002F0963">
              <w:rPr>
                <w:szCs w:val="24"/>
              </w:rPr>
              <w:t>3.22</w:t>
            </w:r>
          </w:p>
        </w:tc>
        <w:tc>
          <w:tcPr>
            <w:tcW w:w="1063" w:type="dxa"/>
            <w:shd w:val="clear" w:color="auto" w:fill="auto"/>
          </w:tcPr>
          <w:p w14:paraId="650C8AF4" w14:textId="77777777" w:rsidR="00081327" w:rsidRPr="002F0963" w:rsidRDefault="00081327" w:rsidP="00931ECC">
            <w:pPr>
              <w:pStyle w:val="Sinespaciado"/>
              <w:contextualSpacing/>
              <w:jc w:val="center"/>
              <w:rPr>
                <w:szCs w:val="24"/>
              </w:rPr>
            </w:pPr>
            <w:r w:rsidRPr="002F0963">
              <w:rPr>
                <w:szCs w:val="24"/>
              </w:rPr>
              <w:t>2.68</w:t>
            </w:r>
          </w:p>
        </w:tc>
        <w:tc>
          <w:tcPr>
            <w:tcW w:w="1062" w:type="dxa"/>
            <w:shd w:val="clear" w:color="auto" w:fill="auto"/>
          </w:tcPr>
          <w:p w14:paraId="2D3BA1E9" w14:textId="77777777" w:rsidR="00081327" w:rsidRPr="002F0963" w:rsidRDefault="00081327" w:rsidP="00931ECC">
            <w:pPr>
              <w:pStyle w:val="Sinespaciado"/>
              <w:contextualSpacing/>
              <w:jc w:val="center"/>
              <w:rPr>
                <w:szCs w:val="24"/>
              </w:rPr>
            </w:pPr>
            <w:r w:rsidRPr="002F0963">
              <w:rPr>
                <w:szCs w:val="24"/>
              </w:rPr>
              <w:t>2.42</w:t>
            </w:r>
          </w:p>
        </w:tc>
        <w:tc>
          <w:tcPr>
            <w:tcW w:w="1063" w:type="dxa"/>
            <w:shd w:val="clear" w:color="auto" w:fill="auto"/>
          </w:tcPr>
          <w:p w14:paraId="63BF375E" w14:textId="77777777" w:rsidR="00081327" w:rsidRPr="002F0963" w:rsidRDefault="00081327" w:rsidP="00931ECC">
            <w:pPr>
              <w:pStyle w:val="Sinespaciado"/>
              <w:contextualSpacing/>
              <w:jc w:val="center"/>
              <w:rPr>
                <w:szCs w:val="24"/>
              </w:rPr>
            </w:pPr>
            <w:r w:rsidRPr="002F0963">
              <w:rPr>
                <w:szCs w:val="24"/>
              </w:rPr>
              <w:t>2.77</w:t>
            </w:r>
          </w:p>
        </w:tc>
      </w:tr>
      <w:tr w:rsidR="00081327" w:rsidRPr="002F0963" w14:paraId="487AC6D7" w14:textId="77777777" w:rsidTr="002F0963">
        <w:trPr>
          <w:jc w:val="center"/>
        </w:trPr>
        <w:tc>
          <w:tcPr>
            <w:tcW w:w="1963" w:type="dxa"/>
            <w:vMerge w:val="restart"/>
            <w:shd w:val="clear" w:color="auto" w:fill="auto"/>
          </w:tcPr>
          <w:p w14:paraId="7AB9ABFE" w14:textId="77777777" w:rsidR="00081327" w:rsidRPr="002F0963" w:rsidRDefault="00081327" w:rsidP="00931ECC">
            <w:pPr>
              <w:pStyle w:val="Sinespaciado"/>
              <w:contextualSpacing/>
              <w:jc w:val="both"/>
              <w:rPr>
                <w:szCs w:val="24"/>
              </w:rPr>
            </w:pPr>
          </w:p>
          <w:p w14:paraId="400817A6" w14:textId="77777777" w:rsidR="00081327" w:rsidRPr="002F0963" w:rsidRDefault="00081327" w:rsidP="00931ECC">
            <w:pPr>
              <w:pStyle w:val="Sinespaciado"/>
              <w:contextualSpacing/>
              <w:jc w:val="both"/>
              <w:rPr>
                <w:szCs w:val="24"/>
              </w:rPr>
            </w:pPr>
            <w:r w:rsidRPr="002F0963">
              <w:rPr>
                <w:szCs w:val="24"/>
              </w:rPr>
              <w:t>Complejidad</w:t>
            </w:r>
          </w:p>
        </w:tc>
        <w:tc>
          <w:tcPr>
            <w:tcW w:w="0" w:type="auto"/>
            <w:shd w:val="clear" w:color="auto" w:fill="auto"/>
          </w:tcPr>
          <w:p w14:paraId="11801632" w14:textId="77777777" w:rsidR="00081327" w:rsidRPr="002F0963" w:rsidRDefault="00081327" w:rsidP="00931ECC">
            <w:pPr>
              <w:pStyle w:val="Sinespaciado"/>
              <w:contextualSpacing/>
              <w:jc w:val="both"/>
              <w:rPr>
                <w:szCs w:val="24"/>
              </w:rPr>
            </w:pPr>
            <w:r w:rsidRPr="002F0963">
              <w:rPr>
                <w:szCs w:val="24"/>
              </w:rPr>
              <w:t>Integrar</w:t>
            </w:r>
          </w:p>
        </w:tc>
        <w:tc>
          <w:tcPr>
            <w:tcW w:w="1062" w:type="dxa"/>
            <w:shd w:val="clear" w:color="auto" w:fill="auto"/>
          </w:tcPr>
          <w:p w14:paraId="79E03C4D" w14:textId="77777777" w:rsidR="00081327" w:rsidRPr="002F0963" w:rsidRDefault="00081327" w:rsidP="00931ECC">
            <w:pPr>
              <w:pStyle w:val="Sinespaciado"/>
              <w:contextualSpacing/>
              <w:jc w:val="center"/>
              <w:rPr>
                <w:szCs w:val="24"/>
              </w:rPr>
            </w:pPr>
            <w:r w:rsidRPr="002F0963">
              <w:rPr>
                <w:szCs w:val="24"/>
              </w:rPr>
              <w:t>2.50</w:t>
            </w:r>
          </w:p>
        </w:tc>
        <w:tc>
          <w:tcPr>
            <w:tcW w:w="1063" w:type="dxa"/>
            <w:shd w:val="clear" w:color="auto" w:fill="auto"/>
          </w:tcPr>
          <w:p w14:paraId="2A764265" w14:textId="77777777" w:rsidR="00081327" w:rsidRPr="002F0963" w:rsidRDefault="00081327" w:rsidP="00931ECC">
            <w:pPr>
              <w:pStyle w:val="Sinespaciado"/>
              <w:contextualSpacing/>
              <w:jc w:val="center"/>
              <w:rPr>
                <w:szCs w:val="24"/>
              </w:rPr>
            </w:pPr>
            <w:r w:rsidRPr="002F0963">
              <w:rPr>
                <w:szCs w:val="24"/>
              </w:rPr>
              <w:t>2.89</w:t>
            </w:r>
          </w:p>
        </w:tc>
        <w:tc>
          <w:tcPr>
            <w:tcW w:w="1062" w:type="dxa"/>
            <w:shd w:val="clear" w:color="auto" w:fill="auto"/>
          </w:tcPr>
          <w:p w14:paraId="15DDF03D" w14:textId="77777777" w:rsidR="00081327" w:rsidRPr="002F0963" w:rsidRDefault="00081327" w:rsidP="00931ECC">
            <w:pPr>
              <w:pStyle w:val="Sinespaciado"/>
              <w:contextualSpacing/>
              <w:jc w:val="center"/>
              <w:rPr>
                <w:szCs w:val="24"/>
              </w:rPr>
            </w:pPr>
            <w:r w:rsidRPr="002F0963">
              <w:rPr>
                <w:szCs w:val="24"/>
              </w:rPr>
              <w:t>2.78</w:t>
            </w:r>
          </w:p>
        </w:tc>
        <w:tc>
          <w:tcPr>
            <w:tcW w:w="1063" w:type="dxa"/>
            <w:shd w:val="clear" w:color="auto" w:fill="auto"/>
          </w:tcPr>
          <w:p w14:paraId="7E561BF0" w14:textId="77777777" w:rsidR="00081327" w:rsidRPr="002F0963" w:rsidRDefault="00081327" w:rsidP="00931ECC">
            <w:pPr>
              <w:pStyle w:val="Sinespaciado"/>
              <w:contextualSpacing/>
              <w:jc w:val="center"/>
              <w:rPr>
                <w:szCs w:val="24"/>
              </w:rPr>
            </w:pPr>
            <w:r w:rsidRPr="002F0963">
              <w:rPr>
                <w:szCs w:val="24"/>
              </w:rPr>
              <w:t>2.72</w:t>
            </w:r>
          </w:p>
        </w:tc>
      </w:tr>
      <w:tr w:rsidR="00081327" w:rsidRPr="002F0963" w14:paraId="25FA6D82" w14:textId="77777777" w:rsidTr="002F0963">
        <w:trPr>
          <w:jc w:val="center"/>
        </w:trPr>
        <w:tc>
          <w:tcPr>
            <w:tcW w:w="1963" w:type="dxa"/>
            <w:vMerge/>
            <w:shd w:val="clear" w:color="auto" w:fill="auto"/>
          </w:tcPr>
          <w:p w14:paraId="292AFB4D" w14:textId="77777777" w:rsidR="00081327" w:rsidRPr="002F0963" w:rsidRDefault="00081327" w:rsidP="00931ECC">
            <w:pPr>
              <w:pStyle w:val="Sinespaciado"/>
              <w:contextualSpacing/>
              <w:jc w:val="both"/>
              <w:rPr>
                <w:szCs w:val="24"/>
              </w:rPr>
            </w:pPr>
          </w:p>
        </w:tc>
        <w:tc>
          <w:tcPr>
            <w:tcW w:w="0" w:type="auto"/>
            <w:shd w:val="clear" w:color="auto" w:fill="auto"/>
          </w:tcPr>
          <w:p w14:paraId="70F7809A" w14:textId="77777777" w:rsidR="00081327" w:rsidRPr="002F0963" w:rsidRDefault="00081327" w:rsidP="00931ECC">
            <w:pPr>
              <w:pStyle w:val="Sinespaciado"/>
              <w:contextualSpacing/>
              <w:jc w:val="both"/>
              <w:rPr>
                <w:szCs w:val="24"/>
              </w:rPr>
            </w:pPr>
            <w:r w:rsidRPr="002F0963">
              <w:rPr>
                <w:szCs w:val="24"/>
              </w:rPr>
              <w:t>Planificar</w:t>
            </w:r>
          </w:p>
        </w:tc>
        <w:tc>
          <w:tcPr>
            <w:tcW w:w="1062" w:type="dxa"/>
            <w:shd w:val="clear" w:color="auto" w:fill="auto"/>
          </w:tcPr>
          <w:p w14:paraId="620D86A9" w14:textId="77777777" w:rsidR="00081327" w:rsidRPr="002F0963" w:rsidRDefault="00081327" w:rsidP="00931ECC">
            <w:pPr>
              <w:pStyle w:val="Sinespaciado"/>
              <w:contextualSpacing/>
              <w:jc w:val="center"/>
              <w:rPr>
                <w:szCs w:val="24"/>
              </w:rPr>
            </w:pPr>
            <w:r w:rsidRPr="002F0963">
              <w:rPr>
                <w:szCs w:val="24"/>
              </w:rPr>
              <w:t>2.11</w:t>
            </w:r>
          </w:p>
        </w:tc>
        <w:tc>
          <w:tcPr>
            <w:tcW w:w="1063" w:type="dxa"/>
            <w:shd w:val="clear" w:color="auto" w:fill="auto"/>
          </w:tcPr>
          <w:p w14:paraId="3BF3DED5" w14:textId="77777777" w:rsidR="00081327" w:rsidRPr="002F0963" w:rsidRDefault="00081327" w:rsidP="00931ECC">
            <w:pPr>
              <w:pStyle w:val="Sinespaciado"/>
              <w:contextualSpacing/>
              <w:jc w:val="center"/>
              <w:rPr>
                <w:szCs w:val="24"/>
              </w:rPr>
            </w:pPr>
            <w:r w:rsidRPr="002F0963">
              <w:rPr>
                <w:szCs w:val="24"/>
              </w:rPr>
              <w:t>2.56</w:t>
            </w:r>
          </w:p>
        </w:tc>
        <w:tc>
          <w:tcPr>
            <w:tcW w:w="1062" w:type="dxa"/>
            <w:shd w:val="clear" w:color="auto" w:fill="auto"/>
          </w:tcPr>
          <w:p w14:paraId="15B85844" w14:textId="77777777" w:rsidR="00081327" w:rsidRPr="002F0963" w:rsidRDefault="00081327" w:rsidP="00931ECC">
            <w:pPr>
              <w:pStyle w:val="Sinespaciado"/>
              <w:contextualSpacing/>
              <w:jc w:val="center"/>
              <w:rPr>
                <w:szCs w:val="24"/>
              </w:rPr>
            </w:pPr>
            <w:r w:rsidRPr="002F0963">
              <w:rPr>
                <w:szCs w:val="24"/>
              </w:rPr>
              <w:t>2.33</w:t>
            </w:r>
          </w:p>
        </w:tc>
        <w:tc>
          <w:tcPr>
            <w:tcW w:w="1063" w:type="dxa"/>
            <w:shd w:val="clear" w:color="auto" w:fill="auto"/>
          </w:tcPr>
          <w:p w14:paraId="5C1ED5BC" w14:textId="77777777" w:rsidR="00081327" w:rsidRPr="002F0963" w:rsidRDefault="00081327" w:rsidP="00931ECC">
            <w:pPr>
              <w:pStyle w:val="Sinespaciado"/>
              <w:contextualSpacing/>
              <w:jc w:val="center"/>
              <w:rPr>
                <w:szCs w:val="24"/>
              </w:rPr>
            </w:pPr>
            <w:r w:rsidRPr="002F0963">
              <w:rPr>
                <w:szCs w:val="24"/>
              </w:rPr>
              <w:t>2.33</w:t>
            </w:r>
          </w:p>
        </w:tc>
      </w:tr>
      <w:tr w:rsidR="00081327" w:rsidRPr="002F0963" w14:paraId="5602DAE4" w14:textId="77777777" w:rsidTr="002F0963">
        <w:trPr>
          <w:jc w:val="center"/>
        </w:trPr>
        <w:tc>
          <w:tcPr>
            <w:tcW w:w="1963" w:type="dxa"/>
            <w:vMerge/>
            <w:shd w:val="clear" w:color="auto" w:fill="auto"/>
          </w:tcPr>
          <w:p w14:paraId="1347D066" w14:textId="77777777" w:rsidR="00081327" w:rsidRPr="002F0963" w:rsidRDefault="00081327" w:rsidP="00931ECC">
            <w:pPr>
              <w:pStyle w:val="Sinespaciado"/>
              <w:contextualSpacing/>
              <w:jc w:val="both"/>
              <w:rPr>
                <w:szCs w:val="24"/>
              </w:rPr>
            </w:pPr>
          </w:p>
        </w:tc>
        <w:tc>
          <w:tcPr>
            <w:tcW w:w="0" w:type="auto"/>
            <w:shd w:val="clear" w:color="auto" w:fill="auto"/>
          </w:tcPr>
          <w:p w14:paraId="45128710" w14:textId="77777777" w:rsidR="00081327" w:rsidRPr="002F0963" w:rsidRDefault="00081327" w:rsidP="00931ECC">
            <w:pPr>
              <w:pStyle w:val="Sinespaciado"/>
              <w:contextualSpacing/>
              <w:jc w:val="both"/>
              <w:rPr>
                <w:szCs w:val="24"/>
              </w:rPr>
            </w:pPr>
            <w:r w:rsidRPr="002F0963">
              <w:rPr>
                <w:szCs w:val="24"/>
              </w:rPr>
              <w:t>Complejo</w:t>
            </w:r>
          </w:p>
        </w:tc>
        <w:tc>
          <w:tcPr>
            <w:tcW w:w="1062" w:type="dxa"/>
            <w:shd w:val="clear" w:color="auto" w:fill="auto"/>
          </w:tcPr>
          <w:p w14:paraId="72D43884" w14:textId="77777777" w:rsidR="00081327" w:rsidRPr="002F0963" w:rsidRDefault="00081327" w:rsidP="00931ECC">
            <w:pPr>
              <w:pStyle w:val="Sinespaciado"/>
              <w:contextualSpacing/>
              <w:jc w:val="center"/>
              <w:rPr>
                <w:szCs w:val="24"/>
              </w:rPr>
            </w:pPr>
            <w:r w:rsidRPr="002F0963">
              <w:rPr>
                <w:szCs w:val="24"/>
              </w:rPr>
              <w:t>2.06</w:t>
            </w:r>
          </w:p>
        </w:tc>
        <w:tc>
          <w:tcPr>
            <w:tcW w:w="1063" w:type="dxa"/>
            <w:shd w:val="clear" w:color="auto" w:fill="auto"/>
          </w:tcPr>
          <w:p w14:paraId="528919A3" w14:textId="77777777" w:rsidR="00081327" w:rsidRPr="002F0963" w:rsidRDefault="00081327" w:rsidP="00931ECC">
            <w:pPr>
              <w:pStyle w:val="Sinespaciado"/>
              <w:contextualSpacing/>
              <w:jc w:val="center"/>
              <w:rPr>
                <w:szCs w:val="24"/>
              </w:rPr>
            </w:pPr>
            <w:r w:rsidRPr="002F0963">
              <w:rPr>
                <w:szCs w:val="24"/>
              </w:rPr>
              <w:t>2.78</w:t>
            </w:r>
          </w:p>
        </w:tc>
        <w:tc>
          <w:tcPr>
            <w:tcW w:w="1062" w:type="dxa"/>
            <w:shd w:val="clear" w:color="auto" w:fill="auto"/>
          </w:tcPr>
          <w:p w14:paraId="70A95B74" w14:textId="77777777" w:rsidR="00081327" w:rsidRPr="002F0963" w:rsidRDefault="00081327" w:rsidP="00931ECC">
            <w:pPr>
              <w:pStyle w:val="Sinespaciado"/>
              <w:contextualSpacing/>
              <w:jc w:val="center"/>
              <w:rPr>
                <w:szCs w:val="24"/>
              </w:rPr>
            </w:pPr>
            <w:r w:rsidRPr="002F0963">
              <w:rPr>
                <w:szCs w:val="24"/>
              </w:rPr>
              <w:t>2.44</w:t>
            </w:r>
          </w:p>
        </w:tc>
        <w:tc>
          <w:tcPr>
            <w:tcW w:w="1063" w:type="dxa"/>
            <w:shd w:val="clear" w:color="auto" w:fill="auto"/>
          </w:tcPr>
          <w:p w14:paraId="2C2657CB" w14:textId="77777777" w:rsidR="00081327" w:rsidRPr="002F0963" w:rsidRDefault="00081327" w:rsidP="00931ECC">
            <w:pPr>
              <w:pStyle w:val="Sinespaciado"/>
              <w:contextualSpacing/>
              <w:jc w:val="center"/>
              <w:rPr>
                <w:szCs w:val="24"/>
              </w:rPr>
            </w:pPr>
            <w:r w:rsidRPr="002F0963">
              <w:rPr>
                <w:szCs w:val="24"/>
              </w:rPr>
              <w:t>2.42</w:t>
            </w:r>
          </w:p>
        </w:tc>
      </w:tr>
      <w:tr w:rsidR="00081327" w:rsidRPr="002F0963" w14:paraId="421CD751" w14:textId="77777777" w:rsidTr="002F0963">
        <w:trPr>
          <w:jc w:val="center"/>
        </w:trPr>
        <w:tc>
          <w:tcPr>
            <w:tcW w:w="1963" w:type="dxa"/>
            <w:vMerge/>
            <w:shd w:val="clear" w:color="auto" w:fill="auto"/>
          </w:tcPr>
          <w:p w14:paraId="469435FE" w14:textId="77777777" w:rsidR="00081327" w:rsidRPr="002F0963" w:rsidRDefault="00081327" w:rsidP="00931ECC">
            <w:pPr>
              <w:pStyle w:val="Sinespaciado"/>
              <w:contextualSpacing/>
              <w:jc w:val="both"/>
              <w:rPr>
                <w:szCs w:val="24"/>
              </w:rPr>
            </w:pPr>
          </w:p>
        </w:tc>
        <w:tc>
          <w:tcPr>
            <w:tcW w:w="0" w:type="auto"/>
            <w:shd w:val="clear" w:color="auto" w:fill="auto"/>
          </w:tcPr>
          <w:p w14:paraId="3EE830F5" w14:textId="77777777" w:rsidR="00081327" w:rsidRPr="002F0963" w:rsidRDefault="00081327" w:rsidP="00931ECC">
            <w:pPr>
              <w:pStyle w:val="Sinespaciado"/>
              <w:contextualSpacing/>
              <w:jc w:val="both"/>
              <w:rPr>
                <w:szCs w:val="24"/>
              </w:rPr>
            </w:pPr>
            <w:r w:rsidRPr="002F0963">
              <w:rPr>
                <w:i/>
                <w:szCs w:val="24"/>
              </w:rPr>
              <w:t>M</w:t>
            </w:r>
          </w:p>
        </w:tc>
        <w:tc>
          <w:tcPr>
            <w:tcW w:w="1062" w:type="dxa"/>
            <w:shd w:val="clear" w:color="auto" w:fill="auto"/>
          </w:tcPr>
          <w:p w14:paraId="6CAAFF1E" w14:textId="77777777" w:rsidR="00081327" w:rsidRPr="002F0963" w:rsidRDefault="00081327" w:rsidP="00931ECC">
            <w:pPr>
              <w:pStyle w:val="Sinespaciado"/>
              <w:contextualSpacing/>
              <w:jc w:val="center"/>
              <w:rPr>
                <w:szCs w:val="24"/>
              </w:rPr>
            </w:pPr>
            <w:r w:rsidRPr="002F0963">
              <w:rPr>
                <w:szCs w:val="24"/>
              </w:rPr>
              <w:t>2.22</w:t>
            </w:r>
          </w:p>
        </w:tc>
        <w:tc>
          <w:tcPr>
            <w:tcW w:w="1063" w:type="dxa"/>
            <w:shd w:val="clear" w:color="auto" w:fill="auto"/>
          </w:tcPr>
          <w:p w14:paraId="770A131D" w14:textId="77777777" w:rsidR="00081327" w:rsidRPr="002F0963" w:rsidRDefault="00081327" w:rsidP="00931ECC">
            <w:pPr>
              <w:pStyle w:val="Sinespaciado"/>
              <w:contextualSpacing/>
              <w:jc w:val="center"/>
              <w:rPr>
                <w:szCs w:val="24"/>
              </w:rPr>
            </w:pPr>
            <w:r w:rsidRPr="002F0963">
              <w:rPr>
                <w:szCs w:val="24"/>
              </w:rPr>
              <w:t>2.74</w:t>
            </w:r>
          </w:p>
        </w:tc>
        <w:tc>
          <w:tcPr>
            <w:tcW w:w="1062" w:type="dxa"/>
            <w:shd w:val="clear" w:color="auto" w:fill="auto"/>
          </w:tcPr>
          <w:p w14:paraId="588C2B0E" w14:textId="77777777" w:rsidR="00081327" w:rsidRPr="002F0963" w:rsidRDefault="00081327" w:rsidP="00931ECC">
            <w:pPr>
              <w:pStyle w:val="Sinespaciado"/>
              <w:contextualSpacing/>
              <w:jc w:val="center"/>
              <w:rPr>
                <w:szCs w:val="24"/>
              </w:rPr>
            </w:pPr>
            <w:r w:rsidRPr="002F0963">
              <w:rPr>
                <w:szCs w:val="24"/>
              </w:rPr>
              <w:t>2.51</w:t>
            </w:r>
          </w:p>
        </w:tc>
        <w:tc>
          <w:tcPr>
            <w:tcW w:w="1063" w:type="dxa"/>
            <w:shd w:val="clear" w:color="auto" w:fill="auto"/>
          </w:tcPr>
          <w:p w14:paraId="145CAB1B" w14:textId="77777777" w:rsidR="00081327" w:rsidRPr="002F0963" w:rsidRDefault="00081327" w:rsidP="00931ECC">
            <w:pPr>
              <w:pStyle w:val="Sinespaciado"/>
              <w:contextualSpacing/>
              <w:jc w:val="center"/>
              <w:rPr>
                <w:szCs w:val="24"/>
              </w:rPr>
            </w:pPr>
            <w:r w:rsidRPr="002F0963">
              <w:rPr>
                <w:szCs w:val="24"/>
              </w:rPr>
              <w:t>2.49</w:t>
            </w:r>
          </w:p>
        </w:tc>
      </w:tr>
      <w:tr w:rsidR="00081327" w:rsidRPr="002F0963" w14:paraId="3FB51E8C" w14:textId="77777777" w:rsidTr="002F0963">
        <w:trPr>
          <w:jc w:val="center"/>
        </w:trPr>
        <w:tc>
          <w:tcPr>
            <w:tcW w:w="1963" w:type="dxa"/>
            <w:shd w:val="clear" w:color="auto" w:fill="auto"/>
          </w:tcPr>
          <w:p w14:paraId="677D1437" w14:textId="77777777" w:rsidR="00081327" w:rsidRPr="002F0963" w:rsidRDefault="00081327" w:rsidP="00931ECC">
            <w:pPr>
              <w:pStyle w:val="Sinespaciado"/>
              <w:contextualSpacing/>
              <w:jc w:val="both"/>
              <w:rPr>
                <w:i/>
                <w:szCs w:val="24"/>
              </w:rPr>
            </w:pPr>
          </w:p>
        </w:tc>
        <w:tc>
          <w:tcPr>
            <w:tcW w:w="0" w:type="auto"/>
            <w:shd w:val="clear" w:color="auto" w:fill="auto"/>
          </w:tcPr>
          <w:p w14:paraId="447D815C" w14:textId="77777777" w:rsidR="00081327" w:rsidRPr="002F0963" w:rsidRDefault="00081327" w:rsidP="00931ECC">
            <w:pPr>
              <w:pStyle w:val="Sinespaciado"/>
              <w:contextualSpacing/>
              <w:jc w:val="both"/>
              <w:rPr>
                <w:szCs w:val="24"/>
              </w:rPr>
            </w:pPr>
            <w:r w:rsidRPr="002F0963">
              <w:rPr>
                <w:i/>
                <w:szCs w:val="24"/>
              </w:rPr>
              <w:t xml:space="preserve">M </w:t>
            </w:r>
            <w:r w:rsidRPr="002F0963">
              <w:rPr>
                <w:szCs w:val="24"/>
              </w:rPr>
              <w:t>total</w:t>
            </w:r>
          </w:p>
        </w:tc>
        <w:tc>
          <w:tcPr>
            <w:tcW w:w="1062" w:type="dxa"/>
            <w:shd w:val="clear" w:color="auto" w:fill="auto"/>
          </w:tcPr>
          <w:p w14:paraId="1DD8782C" w14:textId="77777777" w:rsidR="00081327" w:rsidRPr="002F0963" w:rsidRDefault="00081327" w:rsidP="00931ECC">
            <w:pPr>
              <w:pStyle w:val="Sinespaciado"/>
              <w:contextualSpacing/>
              <w:jc w:val="center"/>
              <w:rPr>
                <w:szCs w:val="24"/>
              </w:rPr>
            </w:pPr>
            <w:r w:rsidRPr="002F0963">
              <w:rPr>
                <w:szCs w:val="24"/>
              </w:rPr>
              <w:t>3.77</w:t>
            </w:r>
          </w:p>
        </w:tc>
        <w:tc>
          <w:tcPr>
            <w:tcW w:w="1063" w:type="dxa"/>
            <w:shd w:val="clear" w:color="auto" w:fill="auto"/>
          </w:tcPr>
          <w:p w14:paraId="1486E9FB" w14:textId="77777777" w:rsidR="00081327" w:rsidRPr="002F0963" w:rsidRDefault="00081327" w:rsidP="00931ECC">
            <w:pPr>
              <w:pStyle w:val="Sinespaciado"/>
              <w:contextualSpacing/>
              <w:jc w:val="center"/>
              <w:rPr>
                <w:szCs w:val="24"/>
              </w:rPr>
            </w:pPr>
            <w:r w:rsidRPr="002F0963">
              <w:rPr>
                <w:szCs w:val="24"/>
              </w:rPr>
              <w:t>3.38</w:t>
            </w:r>
          </w:p>
        </w:tc>
        <w:tc>
          <w:tcPr>
            <w:tcW w:w="1062" w:type="dxa"/>
            <w:shd w:val="clear" w:color="auto" w:fill="auto"/>
          </w:tcPr>
          <w:p w14:paraId="16CB0C4A" w14:textId="77777777" w:rsidR="00081327" w:rsidRPr="002F0963" w:rsidRDefault="00081327" w:rsidP="00931ECC">
            <w:pPr>
              <w:pStyle w:val="Sinespaciado"/>
              <w:contextualSpacing/>
              <w:jc w:val="center"/>
              <w:rPr>
                <w:szCs w:val="24"/>
              </w:rPr>
            </w:pPr>
            <w:r w:rsidRPr="002F0963">
              <w:rPr>
                <w:szCs w:val="24"/>
              </w:rPr>
              <w:t>3.32</w:t>
            </w:r>
          </w:p>
        </w:tc>
        <w:tc>
          <w:tcPr>
            <w:tcW w:w="1063" w:type="dxa"/>
            <w:shd w:val="clear" w:color="auto" w:fill="auto"/>
          </w:tcPr>
          <w:p w14:paraId="06A33F04" w14:textId="77777777" w:rsidR="00081327" w:rsidRPr="002F0963" w:rsidRDefault="00081327" w:rsidP="00931ECC">
            <w:pPr>
              <w:pStyle w:val="Sinespaciado"/>
              <w:contextualSpacing/>
              <w:jc w:val="center"/>
              <w:rPr>
                <w:szCs w:val="24"/>
              </w:rPr>
            </w:pPr>
            <w:r w:rsidRPr="002F0963">
              <w:rPr>
                <w:szCs w:val="24"/>
              </w:rPr>
              <w:t>3.49</w:t>
            </w:r>
          </w:p>
        </w:tc>
      </w:tr>
    </w:tbl>
    <w:p w14:paraId="2261AD23" w14:textId="77777777" w:rsidR="00081327" w:rsidRPr="002F0963" w:rsidRDefault="00081327" w:rsidP="00081327">
      <w:pPr>
        <w:pStyle w:val="Sinespaciado"/>
        <w:spacing w:line="360" w:lineRule="auto"/>
        <w:ind w:firstLine="720"/>
        <w:contextualSpacing/>
        <w:jc w:val="center"/>
        <w:rPr>
          <w:color w:val="FF0000"/>
          <w:szCs w:val="24"/>
        </w:rPr>
      </w:pPr>
      <w:r w:rsidRPr="002F0963">
        <w:rPr>
          <w:szCs w:val="24"/>
          <w:lang w:val="es-CL"/>
        </w:rPr>
        <w:t>Fuente: Elaboración propia</w:t>
      </w:r>
    </w:p>
    <w:p w14:paraId="183BEE1C" w14:textId="77777777" w:rsidR="00081327" w:rsidRPr="004741F0" w:rsidRDefault="00081327" w:rsidP="00081327">
      <w:pPr>
        <w:pStyle w:val="Sinespaciado"/>
        <w:spacing w:line="360" w:lineRule="auto"/>
        <w:contextualSpacing/>
        <w:rPr>
          <w:b/>
          <w:bCs/>
          <w:sz w:val="28"/>
          <w:szCs w:val="28"/>
        </w:rPr>
      </w:pPr>
    </w:p>
    <w:p w14:paraId="4C860465" w14:textId="367BC31C" w:rsidR="00081327" w:rsidRPr="002F0963" w:rsidRDefault="00081327" w:rsidP="002F0963">
      <w:pPr>
        <w:pStyle w:val="Sinespaciado"/>
        <w:spacing w:line="360" w:lineRule="auto"/>
        <w:ind w:left="1080"/>
        <w:contextualSpacing/>
        <w:jc w:val="center"/>
        <w:rPr>
          <w:b/>
          <w:bCs/>
          <w:sz w:val="28"/>
          <w:szCs w:val="28"/>
        </w:rPr>
      </w:pPr>
      <w:r w:rsidRPr="004741F0">
        <w:rPr>
          <w:b/>
          <w:bCs/>
          <w:sz w:val="28"/>
          <w:szCs w:val="28"/>
        </w:rPr>
        <w:t>Concordancia entre docentes</w:t>
      </w:r>
    </w:p>
    <w:p w14:paraId="4C637A0C" w14:textId="7B31FFAF" w:rsidR="00081327" w:rsidRDefault="00081327" w:rsidP="002F0963">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 xml:space="preserve">En la </w:t>
      </w:r>
      <w:r w:rsidR="00650E32">
        <w:rPr>
          <w:rFonts w:ascii="Times New Roman" w:hAnsi="Times New Roman"/>
          <w:sz w:val="24"/>
          <w:szCs w:val="24"/>
          <w:lang w:val="es-ES"/>
        </w:rPr>
        <w:t>T</w:t>
      </w:r>
      <w:r w:rsidRPr="004741F0">
        <w:rPr>
          <w:rFonts w:ascii="Times New Roman" w:hAnsi="Times New Roman"/>
          <w:sz w:val="24"/>
          <w:szCs w:val="24"/>
          <w:lang w:val="es-ES"/>
        </w:rPr>
        <w:t>abla 4 se muestra la evaluación realizada por los profesores para cada ítem y sus cinco dimensiones: formulación del ítem (Form), contenido (Conten), contextualización (Contex), habilidad cognitiva (HCog) y complejidad (Com). Se presenta un promedio para resaltar la dimensión mejor evaluada en el área de matemáticas. Además, se observa el grado de concordancia en relación con la evaluación de cada ítem en las áreas investigadas.</w:t>
      </w:r>
    </w:p>
    <w:p w14:paraId="1F4DF2A8" w14:textId="77777777" w:rsidR="00081327" w:rsidRDefault="00081327" w:rsidP="002F0963">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 xml:space="preserve">Se </w:t>
      </w:r>
      <w:r>
        <w:rPr>
          <w:rFonts w:ascii="Times New Roman" w:hAnsi="Times New Roman"/>
          <w:sz w:val="24"/>
          <w:szCs w:val="24"/>
          <w:lang w:val="es-ES"/>
        </w:rPr>
        <w:t>evidencia</w:t>
      </w:r>
      <w:r w:rsidRPr="004741F0">
        <w:rPr>
          <w:rFonts w:ascii="Times New Roman" w:hAnsi="Times New Roman"/>
          <w:sz w:val="24"/>
          <w:szCs w:val="24"/>
          <w:lang w:val="es-ES"/>
        </w:rPr>
        <w:t xml:space="preserve"> cierta concordancia entre las evaluaciones de los profesores, especialmente </w:t>
      </w:r>
      <w:r>
        <w:rPr>
          <w:rFonts w:ascii="Times New Roman" w:hAnsi="Times New Roman"/>
          <w:sz w:val="24"/>
          <w:szCs w:val="24"/>
          <w:lang w:val="es-ES"/>
        </w:rPr>
        <w:t>en cuanto a</w:t>
      </w:r>
      <w:r w:rsidRPr="004741F0">
        <w:rPr>
          <w:rFonts w:ascii="Times New Roman" w:hAnsi="Times New Roman"/>
          <w:sz w:val="24"/>
          <w:szCs w:val="24"/>
          <w:lang w:val="es-ES"/>
        </w:rPr>
        <w:t xml:space="preserve"> los ítems de alto desempeño</w:t>
      </w:r>
      <w:r>
        <w:rPr>
          <w:rFonts w:ascii="Times New Roman" w:hAnsi="Times New Roman"/>
          <w:sz w:val="24"/>
          <w:szCs w:val="24"/>
          <w:lang w:val="es-ES"/>
        </w:rPr>
        <w:t>, en los cuales</w:t>
      </w:r>
      <w:r w:rsidRPr="004741F0">
        <w:rPr>
          <w:rFonts w:ascii="Times New Roman" w:hAnsi="Times New Roman"/>
          <w:sz w:val="24"/>
          <w:szCs w:val="24"/>
          <w:lang w:val="es-ES"/>
        </w:rPr>
        <w:t xml:space="preserve"> hay mayor concordancia. En cuanto a las dimensiones, se observa </w:t>
      </w:r>
      <w:r>
        <w:rPr>
          <w:rFonts w:ascii="Times New Roman" w:hAnsi="Times New Roman"/>
          <w:sz w:val="24"/>
          <w:szCs w:val="24"/>
          <w:lang w:val="es-ES"/>
        </w:rPr>
        <w:t xml:space="preserve">que </w:t>
      </w:r>
      <w:r w:rsidRPr="004741F0">
        <w:rPr>
          <w:rFonts w:ascii="Times New Roman" w:hAnsi="Times New Roman"/>
          <w:sz w:val="24"/>
          <w:szCs w:val="24"/>
          <w:lang w:val="es-ES"/>
        </w:rPr>
        <w:t xml:space="preserve">en todas las áreas </w:t>
      </w:r>
      <w:r>
        <w:rPr>
          <w:rFonts w:ascii="Times New Roman" w:hAnsi="Times New Roman"/>
          <w:sz w:val="24"/>
          <w:szCs w:val="24"/>
          <w:lang w:val="es-ES"/>
        </w:rPr>
        <w:t xml:space="preserve">la dimensión </w:t>
      </w:r>
      <w:r w:rsidRPr="00442A50">
        <w:rPr>
          <w:rFonts w:ascii="Times New Roman" w:hAnsi="Times New Roman"/>
          <w:i/>
          <w:iCs/>
          <w:sz w:val="24"/>
          <w:szCs w:val="24"/>
          <w:lang w:val="es-ES"/>
        </w:rPr>
        <w:t>formulación del ítem</w:t>
      </w:r>
      <w:r w:rsidRPr="004741F0">
        <w:rPr>
          <w:rFonts w:ascii="Times New Roman" w:hAnsi="Times New Roman"/>
          <w:sz w:val="24"/>
          <w:szCs w:val="24"/>
          <w:lang w:val="es-ES"/>
        </w:rPr>
        <w:t xml:space="preserve"> </w:t>
      </w:r>
      <w:r>
        <w:rPr>
          <w:rFonts w:ascii="Times New Roman" w:hAnsi="Times New Roman"/>
          <w:sz w:val="24"/>
          <w:szCs w:val="24"/>
          <w:lang w:val="es-ES"/>
        </w:rPr>
        <w:t xml:space="preserve">tiene </w:t>
      </w:r>
      <w:r w:rsidRPr="004741F0">
        <w:rPr>
          <w:rFonts w:ascii="Times New Roman" w:hAnsi="Times New Roman"/>
          <w:sz w:val="24"/>
          <w:szCs w:val="24"/>
          <w:lang w:val="es-ES"/>
        </w:rPr>
        <w:t xml:space="preserve">mayor concordancia entre los profesores, mientras que </w:t>
      </w:r>
      <w:r w:rsidRPr="00442A50">
        <w:rPr>
          <w:rFonts w:ascii="Times New Roman" w:hAnsi="Times New Roman"/>
          <w:i/>
          <w:iCs/>
          <w:sz w:val="24"/>
          <w:szCs w:val="24"/>
          <w:lang w:val="es-ES"/>
        </w:rPr>
        <w:t>complejidad</w:t>
      </w:r>
      <w:r w:rsidRPr="004741F0">
        <w:rPr>
          <w:rFonts w:ascii="Times New Roman" w:hAnsi="Times New Roman"/>
          <w:sz w:val="24"/>
          <w:szCs w:val="24"/>
          <w:lang w:val="es-ES"/>
        </w:rPr>
        <w:t xml:space="preserve"> </w:t>
      </w:r>
      <w:r>
        <w:rPr>
          <w:rFonts w:ascii="Times New Roman" w:hAnsi="Times New Roman"/>
          <w:sz w:val="24"/>
          <w:szCs w:val="24"/>
          <w:lang w:val="es-ES"/>
        </w:rPr>
        <w:t xml:space="preserve">presenta </w:t>
      </w:r>
      <w:r w:rsidRPr="004741F0">
        <w:rPr>
          <w:rFonts w:ascii="Times New Roman" w:hAnsi="Times New Roman"/>
          <w:sz w:val="24"/>
          <w:szCs w:val="24"/>
          <w:lang w:val="es-ES"/>
        </w:rPr>
        <w:t>menor promedio de concordancia.</w:t>
      </w:r>
    </w:p>
    <w:p w14:paraId="013FBF44" w14:textId="77777777" w:rsidR="002F0963" w:rsidRPr="004741F0" w:rsidRDefault="002F0963" w:rsidP="002F0963">
      <w:pPr>
        <w:spacing w:after="0" w:line="360" w:lineRule="auto"/>
        <w:ind w:firstLine="708"/>
        <w:jc w:val="both"/>
        <w:rPr>
          <w:rFonts w:ascii="Times New Roman" w:hAnsi="Times New Roman"/>
          <w:sz w:val="24"/>
          <w:szCs w:val="24"/>
          <w:lang w:val="es-ES"/>
        </w:rPr>
      </w:pPr>
    </w:p>
    <w:p w14:paraId="0C62D7C6" w14:textId="77777777" w:rsidR="00081327" w:rsidRPr="004741F0" w:rsidRDefault="00081327" w:rsidP="00081327">
      <w:pPr>
        <w:pStyle w:val="Sinespaciado"/>
        <w:spacing w:line="360" w:lineRule="auto"/>
        <w:contextualSpacing/>
        <w:jc w:val="center"/>
        <w:rPr>
          <w:szCs w:val="24"/>
        </w:rPr>
      </w:pPr>
      <w:r w:rsidRPr="004741F0">
        <w:rPr>
          <w:b/>
          <w:bCs/>
          <w:szCs w:val="24"/>
        </w:rPr>
        <w:lastRenderedPageBreak/>
        <w:t>Tabla 4.</w:t>
      </w:r>
      <w:r w:rsidRPr="004741F0">
        <w:rPr>
          <w:szCs w:val="24"/>
        </w:rPr>
        <w:t xml:space="preserve"> Promedio de evaluación de docentes en matemáticas, según ítem y dimensión</w:t>
      </w: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992"/>
        <w:gridCol w:w="874"/>
        <w:gridCol w:w="1110"/>
        <w:gridCol w:w="992"/>
        <w:gridCol w:w="850"/>
        <w:gridCol w:w="851"/>
        <w:gridCol w:w="568"/>
        <w:gridCol w:w="1134"/>
      </w:tblGrid>
      <w:tr w:rsidR="00081327" w:rsidRPr="002F0963" w14:paraId="7D124A3E" w14:textId="77777777" w:rsidTr="002F0963">
        <w:trPr>
          <w:jc w:val="center"/>
        </w:trPr>
        <w:tc>
          <w:tcPr>
            <w:tcW w:w="1419" w:type="dxa"/>
            <w:shd w:val="clear" w:color="auto" w:fill="auto"/>
          </w:tcPr>
          <w:p w14:paraId="46FC7802" w14:textId="77777777" w:rsidR="00081327" w:rsidRPr="002F0963" w:rsidRDefault="00081327" w:rsidP="00931ECC">
            <w:pPr>
              <w:pStyle w:val="Sinespaciado"/>
              <w:contextualSpacing/>
              <w:jc w:val="both"/>
              <w:rPr>
                <w:szCs w:val="24"/>
              </w:rPr>
            </w:pPr>
            <w:r w:rsidRPr="002F0963">
              <w:rPr>
                <w:szCs w:val="24"/>
              </w:rPr>
              <w:t>Ítem</w:t>
            </w:r>
          </w:p>
        </w:tc>
        <w:tc>
          <w:tcPr>
            <w:tcW w:w="992" w:type="dxa"/>
            <w:shd w:val="clear" w:color="auto" w:fill="auto"/>
          </w:tcPr>
          <w:p w14:paraId="5E94BD97" w14:textId="77777777" w:rsidR="00081327" w:rsidRPr="002F0963" w:rsidRDefault="00081327" w:rsidP="00931ECC">
            <w:pPr>
              <w:pStyle w:val="Sinespaciado"/>
              <w:contextualSpacing/>
              <w:jc w:val="both"/>
              <w:rPr>
                <w:szCs w:val="24"/>
              </w:rPr>
            </w:pPr>
            <w:r w:rsidRPr="002F0963">
              <w:rPr>
                <w:szCs w:val="24"/>
              </w:rPr>
              <w:t>Tipo</w:t>
            </w:r>
          </w:p>
        </w:tc>
        <w:tc>
          <w:tcPr>
            <w:tcW w:w="874" w:type="dxa"/>
            <w:shd w:val="clear" w:color="auto" w:fill="auto"/>
          </w:tcPr>
          <w:p w14:paraId="0B3A3408" w14:textId="77777777" w:rsidR="00081327" w:rsidRPr="002F0963" w:rsidRDefault="00081327" w:rsidP="00931ECC">
            <w:pPr>
              <w:pStyle w:val="Sinespaciado"/>
              <w:contextualSpacing/>
              <w:jc w:val="center"/>
              <w:rPr>
                <w:i/>
                <w:iCs/>
                <w:szCs w:val="24"/>
              </w:rPr>
            </w:pPr>
            <w:r w:rsidRPr="002F0963">
              <w:rPr>
                <w:i/>
                <w:iCs/>
                <w:szCs w:val="24"/>
              </w:rPr>
              <w:t>Form</w:t>
            </w:r>
          </w:p>
        </w:tc>
        <w:tc>
          <w:tcPr>
            <w:tcW w:w="1110" w:type="dxa"/>
            <w:shd w:val="clear" w:color="auto" w:fill="auto"/>
          </w:tcPr>
          <w:p w14:paraId="52EAD924" w14:textId="77777777" w:rsidR="00081327" w:rsidRPr="002F0963" w:rsidRDefault="00081327" w:rsidP="00931ECC">
            <w:pPr>
              <w:pStyle w:val="Sinespaciado"/>
              <w:contextualSpacing/>
              <w:jc w:val="center"/>
              <w:rPr>
                <w:i/>
                <w:iCs/>
                <w:szCs w:val="24"/>
              </w:rPr>
            </w:pPr>
            <w:r w:rsidRPr="002F0963">
              <w:rPr>
                <w:i/>
                <w:iCs/>
                <w:szCs w:val="24"/>
              </w:rPr>
              <w:t>Conten</w:t>
            </w:r>
          </w:p>
        </w:tc>
        <w:tc>
          <w:tcPr>
            <w:tcW w:w="992" w:type="dxa"/>
            <w:shd w:val="clear" w:color="auto" w:fill="auto"/>
          </w:tcPr>
          <w:p w14:paraId="169929CD" w14:textId="77777777" w:rsidR="00081327" w:rsidRPr="002F0963" w:rsidRDefault="00081327" w:rsidP="00931ECC">
            <w:pPr>
              <w:pStyle w:val="Sinespaciado"/>
              <w:contextualSpacing/>
              <w:jc w:val="center"/>
              <w:rPr>
                <w:i/>
                <w:iCs/>
                <w:szCs w:val="24"/>
              </w:rPr>
            </w:pPr>
            <w:r w:rsidRPr="002F0963">
              <w:rPr>
                <w:i/>
                <w:iCs/>
                <w:szCs w:val="24"/>
              </w:rPr>
              <w:t>Contex</w:t>
            </w:r>
          </w:p>
        </w:tc>
        <w:tc>
          <w:tcPr>
            <w:tcW w:w="850" w:type="dxa"/>
            <w:shd w:val="clear" w:color="auto" w:fill="auto"/>
          </w:tcPr>
          <w:p w14:paraId="0CE54A49" w14:textId="77777777" w:rsidR="00081327" w:rsidRPr="002F0963" w:rsidRDefault="00081327" w:rsidP="00931ECC">
            <w:pPr>
              <w:pStyle w:val="Sinespaciado"/>
              <w:contextualSpacing/>
              <w:jc w:val="center"/>
              <w:rPr>
                <w:i/>
                <w:iCs/>
                <w:szCs w:val="24"/>
              </w:rPr>
            </w:pPr>
            <w:r w:rsidRPr="002F0963">
              <w:rPr>
                <w:i/>
                <w:iCs/>
                <w:szCs w:val="24"/>
              </w:rPr>
              <w:t>HCog</w:t>
            </w:r>
          </w:p>
        </w:tc>
        <w:tc>
          <w:tcPr>
            <w:tcW w:w="851" w:type="dxa"/>
            <w:shd w:val="clear" w:color="auto" w:fill="auto"/>
          </w:tcPr>
          <w:p w14:paraId="535F7775" w14:textId="77777777" w:rsidR="00081327" w:rsidRPr="002F0963" w:rsidRDefault="00081327" w:rsidP="00931ECC">
            <w:pPr>
              <w:pStyle w:val="Sinespaciado"/>
              <w:contextualSpacing/>
              <w:jc w:val="center"/>
              <w:rPr>
                <w:i/>
                <w:iCs/>
                <w:szCs w:val="24"/>
              </w:rPr>
            </w:pPr>
            <w:r w:rsidRPr="002F0963">
              <w:rPr>
                <w:i/>
                <w:iCs/>
                <w:szCs w:val="24"/>
              </w:rPr>
              <w:t>Com</w:t>
            </w:r>
          </w:p>
        </w:tc>
        <w:tc>
          <w:tcPr>
            <w:tcW w:w="568" w:type="dxa"/>
            <w:shd w:val="clear" w:color="auto" w:fill="auto"/>
          </w:tcPr>
          <w:p w14:paraId="1076B267" w14:textId="77777777" w:rsidR="00081327" w:rsidRPr="002F0963" w:rsidRDefault="00081327" w:rsidP="00931ECC">
            <w:pPr>
              <w:pStyle w:val="Sinespaciado"/>
              <w:contextualSpacing/>
              <w:jc w:val="center"/>
              <w:rPr>
                <w:i/>
                <w:iCs/>
                <w:szCs w:val="24"/>
              </w:rPr>
            </w:pPr>
            <w:r w:rsidRPr="002F0963">
              <w:rPr>
                <w:i/>
                <w:iCs/>
                <w:szCs w:val="24"/>
              </w:rPr>
              <w:t>α</w:t>
            </w:r>
          </w:p>
        </w:tc>
        <w:tc>
          <w:tcPr>
            <w:tcW w:w="1134" w:type="dxa"/>
            <w:shd w:val="clear" w:color="auto" w:fill="auto"/>
          </w:tcPr>
          <w:p w14:paraId="34A6C64D" w14:textId="77777777" w:rsidR="00081327" w:rsidRPr="002F0963" w:rsidRDefault="00081327" w:rsidP="00931ECC">
            <w:pPr>
              <w:pStyle w:val="Sinespaciado"/>
              <w:contextualSpacing/>
              <w:jc w:val="center"/>
              <w:rPr>
                <w:szCs w:val="24"/>
              </w:rPr>
            </w:pPr>
            <w:r w:rsidRPr="002F0963">
              <w:rPr>
                <w:szCs w:val="24"/>
              </w:rPr>
              <w:t>(IC 95 %)</w:t>
            </w:r>
          </w:p>
        </w:tc>
      </w:tr>
      <w:tr w:rsidR="00081327" w:rsidRPr="002F0963" w14:paraId="18CA4CF1" w14:textId="77777777" w:rsidTr="002F0963">
        <w:trPr>
          <w:jc w:val="center"/>
        </w:trPr>
        <w:tc>
          <w:tcPr>
            <w:tcW w:w="1419" w:type="dxa"/>
            <w:vMerge w:val="restart"/>
            <w:shd w:val="clear" w:color="auto" w:fill="auto"/>
          </w:tcPr>
          <w:p w14:paraId="41B7174C" w14:textId="77777777" w:rsidR="00081327" w:rsidRPr="002F0963" w:rsidRDefault="00081327" w:rsidP="00931ECC">
            <w:pPr>
              <w:pStyle w:val="Sinespaciado"/>
              <w:contextualSpacing/>
              <w:jc w:val="both"/>
              <w:rPr>
                <w:szCs w:val="24"/>
              </w:rPr>
            </w:pPr>
          </w:p>
          <w:p w14:paraId="2805924E" w14:textId="77777777" w:rsidR="00081327" w:rsidRPr="002F0963" w:rsidRDefault="00081327" w:rsidP="00931ECC">
            <w:pPr>
              <w:pStyle w:val="Sinespaciado"/>
              <w:contextualSpacing/>
              <w:jc w:val="both"/>
              <w:rPr>
                <w:szCs w:val="24"/>
              </w:rPr>
            </w:pPr>
            <w:r w:rsidRPr="002F0963">
              <w:rPr>
                <w:szCs w:val="24"/>
              </w:rPr>
              <w:t>Alto desempeño</w:t>
            </w:r>
          </w:p>
        </w:tc>
        <w:tc>
          <w:tcPr>
            <w:tcW w:w="992" w:type="dxa"/>
            <w:shd w:val="clear" w:color="auto" w:fill="auto"/>
          </w:tcPr>
          <w:p w14:paraId="78CA900D" w14:textId="77777777" w:rsidR="00081327" w:rsidRPr="002F0963" w:rsidRDefault="00081327" w:rsidP="00931ECC">
            <w:pPr>
              <w:pStyle w:val="Sinespaciado"/>
              <w:contextualSpacing/>
              <w:jc w:val="both"/>
              <w:rPr>
                <w:szCs w:val="24"/>
              </w:rPr>
            </w:pPr>
            <w:r w:rsidRPr="002F0963">
              <w:rPr>
                <w:szCs w:val="24"/>
              </w:rPr>
              <w:t>SM</w:t>
            </w:r>
          </w:p>
        </w:tc>
        <w:tc>
          <w:tcPr>
            <w:tcW w:w="874" w:type="dxa"/>
            <w:shd w:val="clear" w:color="auto" w:fill="auto"/>
          </w:tcPr>
          <w:p w14:paraId="0E053B23" w14:textId="77777777" w:rsidR="00081327" w:rsidRPr="002F0963" w:rsidRDefault="00081327" w:rsidP="00931ECC">
            <w:pPr>
              <w:pStyle w:val="Sinespaciado"/>
              <w:contextualSpacing/>
              <w:jc w:val="center"/>
              <w:rPr>
                <w:szCs w:val="24"/>
              </w:rPr>
            </w:pPr>
            <w:r w:rsidRPr="002F0963">
              <w:rPr>
                <w:szCs w:val="24"/>
              </w:rPr>
              <w:t>4.64</w:t>
            </w:r>
          </w:p>
        </w:tc>
        <w:tc>
          <w:tcPr>
            <w:tcW w:w="1110" w:type="dxa"/>
            <w:shd w:val="clear" w:color="auto" w:fill="auto"/>
          </w:tcPr>
          <w:p w14:paraId="79BA5D4B" w14:textId="77777777" w:rsidR="00081327" w:rsidRPr="002F0963" w:rsidRDefault="00081327" w:rsidP="00931ECC">
            <w:pPr>
              <w:pStyle w:val="Sinespaciado"/>
              <w:contextualSpacing/>
              <w:jc w:val="center"/>
              <w:rPr>
                <w:szCs w:val="24"/>
              </w:rPr>
            </w:pPr>
            <w:r w:rsidRPr="002F0963">
              <w:rPr>
                <w:szCs w:val="24"/>
              </w:rPr>
              <w:t>3.54</w:t>
            </w:r>
          </w:p>
        </w:tc>
        <w:tc>
          <w:tcPr>
            <w:tcW w:w="992" w:type="dxa"/>
            <w:shd w:val="clear" w:color="auto" w:fill="auto"/>
          </w:tcPr>
          <w:p w14:paraId="7D99ED32" w14:textId="77777777" w:rsidR="00081327" w:rsidRPr="002F0963" w:rsidRDefault="00081327" w:rsidP="00931ECC">
            <w:pPr>
              <w:pStyle w:val="Sinespaciado"/>
              <w:contextualSpacing/>
              <w:jc w:val="center"/>
              <w:rPr>
                <w:szCs w:val="24"/>
              </w:rPr>
            </w:pPr>
            <w:r w:rsidRPr="002F0963">
              <w:rPr>
                <w:szCs w:val="24"/>
              </w:rPr>
              <w:t>4.15</w:t>
            </w:r>
          </w:p>
        </w:tc>
        <w:tc>
          <w:tcPr>
            <w:tcW w:w="850" w:type="dxa"/>
            <w:shd w:val="clear" w:color="auto" w:fill="auto"/>
          </w:tcPr>
          <w:p w14:paraId="152D872F" w14:textId="77777777" w:rsidR="00081327" w:rsidRPr="002F0963" w:rsidRDefault="00081327" w:rsidP="00931ECC">
            <w:pPr>
              <w:pStyle w:val="Sinespaciado"/>
              <w:contextualSpacing/>
              <w:jc w:val="center"/>
              <w:rPr>
                <w:szCs w:val="24"/>
              </w:rPr>
            </w:pPr>
            <w:r w:rsidRPr="002F0963">
              <w:rPr>
                <w:szCs w:val="24"/>
              </w:rPr>
              <w:t>3.11</w:t>
            </w:r>
          </w:p>
        </w:tc>
        <w:tc>
          <w:tcPr>
            <w:tcW w:w="851" w:type="dxa"/>
            <w:shd w:val="clear" w:color="auto" w:fill="auto"/>
          </w:tcPr>
          <w:p w14:paraId="0EA7DED5" w14:textId="77777777" w:rsidR="00081327" w:rsidRPr="002F0963" w:rsidRDefault="00081327" w:rsidP="00931ECC">
            <w:pPr>
              <w:pStyle w:val="Sinespaciado"/>
              <w:contextualSpacing/>
              <w:jc w:val="center"/>
              <w:rPr>
                <w:szCs w:val="24"/>
              </w:rPr>
            </w:pPr>
            <w:r w:rsidRPr="002F0963">
              <w:rPr>
                <w:szCs w:val="24"/>
              </w:rPr>
              <w:t>2.09</w:t>
            </w:r>
          </w:p>
        </w:tc>
        <w:tc>
          <w:tcPr>
            <w:tcW w:w="568" w:type="dxa"/>
            <w:shd w:val="clear" w:color="auto" w:fill="auto"/>
          </w:tcPr>
          <w:p w14:paraId="591C532A" w14:textId="77777777" w:rsidR="00081327" w:rsidRPr="002F0963" w:rsidRDefault="00081327" w:rsidP="00931ECC">
            <w:pPr>
              <w:pStyle w:val="Sinespaciado"/>
              <w:contextualSpacing/>
              <w:jc w:val="center"/>
              <w:rPr>
                <w:szCs w:val="24"/>
              </w:rPr>
            </w:pPr>
            <w:r w:rsidRPr="002F0963">
              <w:rPr>
                <w:szCs w:val="24"/>
              </w:rPr>
              <w:t>.60</w:t>
            </w:r>
          </w:p>
        </w:tc>
        <w:tc>
          <w:tcPr>
            <w:tcW w:w="1134" w:type="dxa"/>
            <w:shd w:val="clear" w:color="auto" w:fill="auto"/>
          </w:tcPr>
          <w:p w14:paraId="2EAF5E88" w14:textId="77777777" w:rsidR="00081327" w:rsidRPr="002F0963" w:rsidRDefault="00081327" w:rsidP="00931ECC">
            <w:pPr>
              <w:pStyle w:val="Sinespaciado"/>
              <w:contextualSpacing/>
              <w:jc w:val="center"/>
              <w:rPr>
                <w:szCs w:val="24"/>
              </w:rPr>
            </w:pPr>
            <w:r w:rsidRPr="002F0963">
              <w:rPr>
                <w:szCs w:val="24"/>
              </w:rPr>
              <w:t>(.55- .65)</w:t>
            </w:r>
          </w:p>
        </w:tc>
      </w:tr>
      <w:tr w:rsidR="00081327" w:rsidRPr="002F0963" w14:paraId="4C2E6D29" w14:textId="77777777" w:rsidTr="002F0963">
        <w:trPr>
          <w:jc w:val="center"/>
        </w:trPr>
        <w:tc>
          <w:tcPr>
            <w:tcW w:w="1419" w:type="dxa"/>
            <w:vMerge/>
            <w:shd w:val="clear" w:color="auto" w:fill="auto"/>
          </w:tcPr>
          <w:p w14:paraId="23F6829C" w14:textId="77777777" w:rsidR="00081327" w:rsidRPr="002F0963" w:rsidRDefault="00081327" w:rsidP="00931ECC">
            <w:pPr>
              <w:pStyle w:val="Sinespaciado"/>
              <w:contextualSpacing/>
              <w:jc w:val="both"/>
              <w:rPr>
                <w:szCs w:val="24"/>
              </w:rPr>
            </w:pPr>
          </w:p>
        </w:tc>
        <w:tc>
          <w:tcPr>
            <w:tcW w:w="992" w:type="dxa"/>
            <w:shd w:val="clear" w:color="auto" w:fill="auto"/>
          </w:tcPr>
          <w:p w14:paraId="42FD51F8" w14:textId="77777777" w:rsidR="00081327" w:rsidRPr="002F0963" w:rsidRDefault="00081327" w:rsidP="00931ECC">
            <w:pPr>
              <w:pStyle w:val="Sinespaciado"/>
              <w:contextualSpacing/>
              <w:jc w:val="both"/>
              <w:rPr>
                <w:szCs w:val="24"/>
              </w:rPr>
            </w:pPr>
            <w:r w:rsidRPr="002F0963">
              <w:rPr>
                <w:szCs w:val="24"/>
              </w:rPr>
              <w:t>SMC</w:t>
            </w:r>
          </w:p>
        </w:tc>
        <w:tc>
          <w:tcPr>
            <w:tcW w:w="874" w:type="dxa"/>
            <w:shd w:val="clear" w:color="auto" w:fill="auto"/>
          </w:tcPr>
          <w:p w14:paraId="0B3E72E2" w14:textId="77777777" w:rsidR="00081327" w:rsidRPr="002F0963" w:rsidRDefault="00081327" w:rsidP="00931ECC">
            <w:pPr>
              <w:pStyle w:val="Sinespaciado"/>
              <w:contextualSpacing/>
              <w:jc w:val="center"/>
              <w:rPr>
                <w:szCs w:val="24"/>
              </w:rPr>
            </w:pPr>
            <w:r w:rsidRPr="002F0963">
              <w:rPr>
                <w:szCs w:val="24"/>
              </w:rPr>
              <w:t>4.53</w:t>
            </w:r>
          </w:p>
        </w:tc>
        <w:tc>
          <w:tcPr>
            <w:tcW w:w="1110" w:type="dxa"/>
            <w:shd w:val="clear" w:color="auto" w:fill="auto"/>
          </w:tcPr>
          <w:p w14:paraId="75CA0F21" w14:textId="77777777" w:rsidR="00081327" w:rsidRPr="002F0963" w:rsidRDefault="00081327" w:rsidP="00931ECC">
            <w:pPr>
              <w:pStyle w:val="Sinespaciado"/>
              <w:contextualSpacing/>
              <w:jc w:val="center"/>
              <w:rPr>
                <w:szCs w:val="24"/>
              </w:rPr>
            </w:pPr>
            <w:r w:rsidRPr="002F0963">
              <w:rPr>
                <w:szCs w:val="24"/>
              </w:rPr>
              <w:t>3.52</w:t>
            </w:r>
          </w:p>
        </w:tc>
        <w:tc>
          <w:tcPr>
            <w:tcW w:w="992" w:type="dxa"/>
            <w:shd w:val="clear" w:color="auto" w:fill="auto"/>
          </w:tcPr>
          <w:p w14:paraId="63B36CAE" w14:textId="77777777" w:rsidR="00081327" w:rsidRPr="002F0963" w:rsidRDefault="00081327" w:rsidP="00931ECC">
            <w:pPr>
              <w:pStyle w:val="Sinespaciado"/>
              <w:contextualSpacing/>
              <w:jc w:val="center"/>
              <w:rPr>
                <w:szCs w:val="24"/>
              </w:rPr>
            </w:pPr>
            <w:r w:rsidRPr="002F0963">
              <w:rPr>
                <w:szCs w:val="24"/>
              </w:rPr>
              <w:t>3.93</w:t>
            </w:r>
          </w:p>
        </w:tc>
        <w:tc>
          <w:tcPr>
            <w:tcW w:w="850" w:type="dxa"/>
            <w:shd w:val="clear" w:color="auto" w:fill="auto"/>
          </w:tcPr>
          <w:p w14:paraId="755D4D9D" w14:textId="77777777" w:rsidR="00081327" w:rsidRPr="002F0963" w:rsidRDefault="00081327" w:rsidP="00931ECC">
            <w:pPr>
              <w:pStyle w:val="Sinespaciado"/>
              <w:contextualSpacing/>
              <w:jc w:val="center"/>
              <w:rPr>
                <w:szCs w:val="24"/>
              </w:rPr>
            </w:pPr>
            <w:r w:rsidRPr="002F0963">
              <w:rPr>
                <w:szCs w:val="24"/>
              </w:rPr>
              <w:t>3.74</w:t>
            </w:r>
          </w:p>
        </w:tc>
        <w:tc>
          <w:tcPr>
            <w:tcW w:w="851" w:type="dxa"/>
            <w:shd w:val="clear" w:color="auto" w:fill="auto"/>
          </w:tcPr>
          <w:p w14:paraId="17776A49" w14:textId="77777777" w:rsidR="00081327" w:rsidRPr="002F0963" w:rsidRDefault="00081327" w:rsidP="00931ECC">
            <w:pPr>
              <w:pStyle w:val="Sinespaciado"/>
              <w:contextualSpacing/>
              <w:jc w:val="center"/>
              <w:rPr>
                <w:szCs w:val="24"/>
              </w:rPr>
            </w:pPr>
            <w:r w:rsidRPr="002F0963">
              <w:rPr>
                <w:szCs w:val="24"/>
              </w:rPr>
              <w:t>2.84</w:t>
            </w:r>
          </w:p>
        </w:tc>
        <w:tc>
          <w:tcPr>
            <w:tcW w:w="568" w:type="dxa"/>
            <w:shd w:val="clear" w:color="auto" w:fill="auto"/>
          </w:tcPr>
          <w:p w14:paraId="5B353BDF" w14:textId="77777777" w:rsidR="00081327" w:rsidRPr="002F0963" w:rsidRDefault="00081327" w:rsidP="00931ECC">
            <w:pPr>
              <w:pStyle w:val="Sinespaciado"/>
              <w:contextualSpacing/>
              <w:jc w:val="center"/>
              <w:rPr>
                <w:szCs w:val="24"/>
              </w:rPr>
            </w:pPr>
            <w:r w:rsidRPr="002F0963">
              <w:rPr>
                <w:szCs w:val="24"/>
              </w:rPr>
              <w:t>.37</w:t>
            </w:r>
          </w:p>
        </w:tc>
        <w:tc>
          <w:tcPr>
            <w:tcW w:w="1134" w:type="dxa"/>
            <w:shd w:val="clear" w:color="auto" w:fill="auto"/>
          </w:tcPr>
          <w:p w14:paraId="2446D38C" w14:textId="77777777" w:rsidR="00081327" w:rsidRPr="002F0963" w:rsidRDefault="00081327" w:rsidP="00931ECC">
            <w:pPr>
              <w:pStyle w:val="Sinespaciado"/>
              <w:contextualSpacing/>
              <w:jc w:val="center"/>
              <w:rPr>
                <w:szCs w:val="24"/>
              </w:rPr>
            </w:pPr>
            <w:r w:rsidRPr="002F0963">
              <w:rPr>
                <w:szCs w:val="24"/>
              </w:rPr>
              <w:t>(.29- .43)</w:t>
            </w:r>
          </w:p>
        </w:tc>
      </w:tr>
      <w:tr w:rsidR="00081327" w:rsidRPr="002F0963" w14:paraId="39560A43" w14:textId="77777777" w:rsidTr="002F0963">
        <w:trPr>
          <w:jc w:val="center"/>
        </w:trPr>
        <w:tc>
          <w:tcPr>
            <w:tcW w:w="1419" w:type="dxa"/>
            <w:vMerge/>
            <w:shd w:val="clear" w:color="auto" w:fill="auto"/>
          </w:tcPr>
          <w:p w14:paraId="2C1EACCA" w14:textId="77777777" w:rsidR="00081327" w:rsidRPr="002F0963" w:rsidRDefault="00081327" w:rsidP="00931ECC">
            <w:pPr>
              <w:pStyle w:val="Sinespaciado"/>
              <w:contextualSpacing/>
              <w:jc w:val="both"/>
              <w:rPr>
                <w:szCs w:val="24"/>
              </w:rPr>
            </w:pPr>
          </w:p>
        </w:tc>
        <w:tc>
          <w:tcPr>
            <w:tcW w:w="992" w:type="dxa"/>
            <w:shd w:val="clear" w:color="auto" w:fill="auto"/>
          </w:tcPr>
          <w:p w14:paraId="2FD794A1" w14:textId="77777777" w:rsidR="00081327" w:rsidRPr="002F0963" w:rsidRDefault="00081327" w:rsidP="00931ECC">
            <w:pPr>
              <w:pStyle w:val="Sinespaciado"/>
              <w:contextualSpacing/>
              <w:jc w:val="both"/>
              <w:rPr>
                <w:szCs w:val="24"/>
              </w:rPr>
            </w:pPr>
            <w:r w:rsidRPr="002F0963">
              <w:rPr>
                <w:szCs w:val="24"/>
              </w:rPr>
              <w:t>RCC</w:t>
            </w:r>
          </w:p>
        </w:tc>
        <w:tc>
          <w:tcPr>
            <w:tcW w:w="874" w:type="dxa"/>
            <w:shd w:val="clear" w:color="auto" w:fill="auto"/>
          </w:tcPr>
          <w:p w14:paraId="7C6DB6C2" w14:textId="77777777" w:rsidR="00081327" w:rsidRPr="002F0963" w:rsidRDefault="00081327" w:rsidP="00931ECC">
            <w:pPr>
              <w:pStyle w:val="Sinespaciado"/>
              <w:contextualSpacing/>
              <w:jc w:val="center"/>
              <w:rPr>
                <w:szCs w:val="24"/>
              </w:rPr>
            </w:pPr>
            <w:r w:rsidRPr="002F0963">
              <w:rPr>
                <w:szCs w:val="24"/>
              </w:rPr>
              <w:t>4.64</w:t>
            </w:r>
          </w:p>
        </w:tc>
        <w:tc>
          <w:tcPr>
            <w:tcW w:w="1110" w:type="dxa"/>
            <w:shd w:val="clear" w:color="auto" w:fill="auto"/>
          </w:tcPr>
          <w:p w14:paraId="18091B41" w14:textId="77777777" w:rsidR="00081327" w:rsidRPr="002F0963" w:rsidRDefault="00081327" w:rsidP="00931ECC">
            <w:pPr>
              <w:pStyle w:val="Sinespaciado"/>
              <w:contextualSpacing/>
              <w:jc w:val="center"/>
              <w:rPr>
                <w:szCs w:val="24"/>
              </w:rPr>
            </w:pPr>
            <w:r w:rsidRPr="002F0963">
              <w:rPr>
                <w:szCs w:val="24"/>
              </w:rPr>
              <w:t>3.65</w:t>
            </w:r>
          </w:p>
        </w:tc>
        <w:tc>
          <w:tcPr>
            <w:tcW w:w="992" w:type="dxa"/>
            <w:shd w:val="clear" w:color="auto" w:fill="auto"/>
          </w:tcPr>
          <w:p w14:paraId="306739F2" w14:textId="77777777" w:rsidR="00081327" w:rsidRPr="002F0963" w:rsidRDefault="00081327" w:rsidP="00931ECC">
            <w:pPr>
              <w:pStyle w:val="Sinespaciado"/>
              <w:contextualSpacing/>
              <w:jc w:val="center"/>
              <w:rPr>
                <w:szCs w:val="24"/>
              </w:rPr>
            </w:pPr>
            <w:r w:rsidRPr="002F0963">
              <w:rPr>
                <w:szCs w:val="24"/>
              </w:rPr>
              <w:t>4.18</w:t>
            </w:r>
          </w:p>
        </w:tc>
        <w:tc>
          <w:tcPr>
            <w:tcW w:w="850" w:type="dxa"/>
            <w:shd w:val="clear" w:color="auto" w:fill="auto"/>
          </w:tcPr>
          <w:p w14:paraId="0326CEA3" w14:textId="77777777" w:rsidR="00081327" w:rsidRPr="002F0963" w:rsidRDefault="00081327" w:rsidP="00931ECC">
            <w:pPr>
              <w:pStyle w:val="Sinespaciado"/>
              <w:contextualSpacing/>
              <w:jc w:val="center"/>
              <w:rPr>
                <w:szCs w:val="24"/>
              </w:rPr>
            </w:pPr>
            <w:r w:rsidRPr="002F0963">
              <w:rPr>
                <w:szCs w:val="24"/>
              </w:rPr>
              <w:t>3.33</w:t>
            </w:r>
          </w:p>
        </w:tc>
        <w:tc>
          <w:tcPr>
            <w:tcW w:w="851" w:type="dxa"/>
            <w:shd w:val="clear" w:color="auto" w:fill="auto"/>
          </w:tcPr>
          <w:p w14:paraId="02D1EEE7" w14:textId="77777777" w:rsidR="00081327" w:rsidRPr="002F0963" w:rsidRDefault="00081327" w:rsidP="00931ECC">
            <w:pPr>
              <w:pStyle w:val="Sinespaciado"/>
              <w:contextualSpacing/>
              <w:jc w:val="center"/>
              <w:rPr>
                <w:szCs w:val="24"/>
              </w:rPr>
            </w:pPr>
            <w:r w:rsidRPr="002F0963">
              <w:rPr>
                <w:szCs w:val="24"/>
              </w:rPr>
              <w:t>2.26</w:t>
            </w:r>
          </w:p>
        </w:tc>
        <w:tc>
          <w:tcPr>
            <w:tcW w:w="568" w:type="dxa"/>
            <w:shd w:val="clear" w:color="auto" w:fill="auto"/>
          </w:tcPr>
          <w:p w14:paraId="4AC6C36D" w14:textId="77777777" w:rsidR="00081327" w:rsidRPr="002F0963" w:rsidRDefault="00081327" w:rsidP="00931ECC">
            <w:pPr>
              <w:pStyle w:val="Sinespaciado"/>
              <w:contextualSpacing/>
              <w:jc w:val="center"/>
              <w:rPr>
                <w:szCs w:val="24"/>
              </w:rPr>
            </w:pPr>
            <w:r w:rsidRPr="002F0963">
              <w:rPr>
                <w:szCs w:val="24"/>
              </w:rPr>
              <w:t>.57</w:t>
            </w:r>
          </w:p>
        </w:tc>
        <w:tc>
          <w:tcPr>
            <w:tcW w:w="1134" w:type="dxa"/>
            <w:shd w:val="clear" w:color="auto" w:fill="auto"/>
          </w:tcPr>
          <w:p w14:paraId="4643FD37" w14:textId="77777777" w:rsidR="00081327" w:rsidRPr="002F0963" w:rsidRDefault="00081327" w:rsidP="00931ECC">
            <w:pPr>
              <w:pStyle w:val="Sinespaciado"/>
              <w:contextualSpacing/>
              <w:jc w:val="center"/>
              <w:rPr>
                <w:szCs w:val="24"/>
              </w:rPr>
            </w:pPr>
            <w:r w:rsidRPr="002F0963">
              <w:rPr>
                <w:szCs w:val="24"/>
              </w:rPr>
              <w:t>(.51- .62)</w:t>
            </w:r>
          </w:p>
        </w:tc>
      </w:tr>
      <w:tr w:rsidR="00081327" w:rsidRPr="002F0963" w14:paraId="3F6FC075" w14:textId="77777777" w:rsidTr="002F0963">
        <w:trPr>
          <w:jc w:val="center"/>
        </w:trPr>
        <w:tc>
          <w:tcPr>
            <w:tcW w:w="1419" w:type="dxa"/>
            <w:vMerge/>
            <w:shd w:val="clear" w:color="auto" w:fill="auto"/>
          </w:tcPr>
          <w:p w14:paraId="34D479AB" w14:textId="77777777" w:rsidR="00081327" w:rsidRPr="002F0963" w:rsidRDefault="00081327" w:rsidP="00931ECC">
            <w:pPr>
              <w:pStyle w:val="Sinespaciado"/>
              <w:contextualSpacing/>
              <w:jc w:val="both"/>
              <w:rPr>
                <w:szCs w:val="24"/>
              </w:rPr>
            </w:pPr>
          </w:p>
        </w:tc>
        <w:tc>
          <w:tcPr>
            <w:tcW w:w="992" w:type="dxa"/>
            <w:shd w:val="clear" w:color="auto" w:fill="auto"/>
          </w:tcPr>
          <w:p w14:paraId="564C59FB" w14:textId="77777777" w:rsidR="00081327" w:rsidRPr="002F0963" w:rsidRDefault="00081327" w:rsidP="00931ECC">
            <w:pPr>
              <w:pStyle w:val="Sinespaciado"/>
              <w:contextualSpacing/>
              <w:jc w:val="both"/>
              <w:rPr>
                <w:szCs w:val="24"/>
              </w:rPr>
            </w:pPr>
            <w:r w:rsidRPr="002F0963">
              <w:rPr>
                <w:szCs w:val="24"/>
              </w:rPr>
              <w:t>RC</w:t>
            </w:r>
          </w:p>
        </w:tc>
        <w:tc>
          <w:tcPr>
            <w:tcW w:w="874" w:type="dxa"/>
            <w:shd w:val="clear" w:color="auto" w:fill="auto"/>
          </w:tcPr>
          <w:p w14:paraId="4A24C940" w14:textId="77777777" w:rsidR="00081327" w:rsidRPr="002F0963" w:rsidRDefault="00081327" w:rsidP="00931ECC">
            <w:pPr>
              <w:pStyle w:val="Sinespaciado"/>
              <w:contextualSpacing/>
              <w:jc w:val="center"/>
              <w:rPr>
                <w:szCs w:val="24"/>
              </w:rPr>
            </w:pPr>
            <w:r w:rsidRPr="002F0963">
              <w:rPr>
                <w:szCs w:val="24"/>
              </w:rPr>
              <w:t>4.54</w:t>
            </w:r>
          </w:p>
        </w:tc>
        <w:tc>
          <w:tcPr>
            <w:tcW w:w="1110" w:type="dxa"/>
            <w:shd w:val="clear" w:color="auto" w:fill="auto"/>
          </w:tcPr>
          <w:p w14:paraId="004978A4" w14:textId="77777777" w:rsidR="00081327" w:rsidRPr="002F0963" w:rsidRDefault="00081327" w:rsidP="00931ECC">
            <w:pPr>
              <w:pStyle w:val="Sinespaciado"/>
              <w:contextualSpacing/>
              <w:jc w:val="center"/>
              <w:rPr>
                <w:szCs w:val="24"/>
              </w:rPr>
            </w:pPr>
            <w:r w:rsidRPr="002F0963">
              <w:rPr>
                <w:szCs w:val="24"/>
              </w:rPr>
              <w:t>3.41</w:t>
            </w:r>
          </w:p>
        </w:tc>
        <w:tc>
          <w:tcPr>
            <w:tcW w:w="992" w:type="dxa"/>
            <w:shd w:val="clear" w:color="auto" w:fill="auto"/>
          </w:tcPr>
          <w:p w14:paraId="1DA5DDA2" w14:textId="77777777" w:rsidR="00081327" w:rsidRPr="002F0963" w:rsidRDefault="00081327" w:rsidP="00931ECC">
            <w:pPr>
              <w:pStyle w:val="Sinespaciado"/>
              <w:contextualSpacing/>
              <w:jc w:val="center"/>
              <w:rPr>
                <w:szCs w:val="24"/>
              </w:rPr>
            </w:pPr>
            <w:r w:rsidRPr="002F0963">
              <w:rPr>
                <w:szCs w:val="24"/>
              </w:rPr>
              <w:t>3.13</w:t>
            </w:r>
          </w:p>
        </w:tc>
        <w:tc>
          <w:tcPr>
            <w:tcW w:w="850" w:type="dxa"/>
            <w:shd w:val="clear" w:color="auto" w:fill="auto"/>
          </w:tcPr>
          <w:p w14:paraId="7F345037" w14:textId="77777777" w:rsidR="00081327" w:rsidRPr="002F0963" w:rsidRDefault="00081327" w:rsidP="00931ECC">
            <w:pPr>
              <w:pStyle w:val="Sinespaciado"/>
              <w:contextualSpacing/>
              <w:jc w:val="center"/>
              <w:rPr>
                <w:szCs w:val="24"/>
              </w:rPr>
            </w:pPr>
            <w:r w:rsidRPr="002F0963">
              <w:rPr>
                <w:szCs w:val="24"/>
              </w:rPr>
              <w:t>3.17</w:t>
            </w:r>
          </w:p>
        </w:tc>
        <w:tc>
          <w:tcPr>
            <w:tcW w:w="851" w:type="dxa"/>
            <w:shd w:val="clear" w:color="auto" w:fill="auto"/>
          </w:tcPr>
          <w:p w14:paraId="14F63755" w14:textId="77777777" w:rsidR="00081327" w:rsidRPr="002F0963" w:rsidRDefault="00081327" w:rsidP="00931ECC">
            <w:pPr>
              <w:pStyle w:val="Sinespaciado"/>
              <w:contextualSpacing/>
              <w:jc w:val="center"/>
              <w:rPr>
                <w:szCs w:val="24"/>
              </w:rPr>
            </w:pPr>
            <w:r w:rsidRPr="002F0963">
              <w:rPr>
                <w:szCs w:val="24"/>
              </w:rPr>
              <w:t>2.28</w:t>
            </w:r>
          </w:p>
        </w:tc>
        <w:tc>
          <w:tcPr>
            <w:tcW w:w="568" w:type="dxa"/>
            <w:shd w:val="clear" w:color="auto" w:fill="auto"/>
          </w:tcPr>
          <w:p w14:paraId="44B57A57" w14:textId="77777777" w:rsidR="00081327" w:rsidRPr="002F0963" w:rsidRDefault="00081327" w:rsidP="00931ECC">
            <w:pPr>
              <w:pStyle w:val="Sinespaciado"/>
              <w:contextualSpacing/>
              <w:jc w:val="center"/>
              <w:rPr>
                <w:szCs w:val="24"/>
              </w:rPr>
            </w:pPr>
            <w:r w:rsidRPr="002F0963">
              <w:rPr>
                <w:szCs w:val="24"/>
              </w:rPr>
              <w:t>.49</w:t>
            </w:r>
          </w:p>
        </w:tc>
        <w:tc>
          <w:tcPr>
            <w:tcW w:w="1134" w:type="dxa"/>
            <w:shd w:val="clear" w:color="auto" w:fill="auto"/>
          </w:tcPr>
          <w:p w14:paraId="012339DF" w14:textId="77777777" w:rsidR="00081327" w:rsidRPr="002F0963" w:rsidRDefault="00081327" w:rsidP="00931ECC">
            <w:pPr>
              <w:pStyle w:val="Sinespaciado"/>
              <w:contextualSpacing/>
              <w:jc w:val="center"/>
              <w:rPr>
                <w:szCs w:val="24"/>
              </w:rPr>
            </w:pPr>
            <w:r w:rsidRPr="002F0963">
              <w:rPr>
                <w:szCs w:val="24"/>
              </w:rPr>
              <w:t>(.43- .55)</w:t>
            </w:r>
          </w:p>
        </w:tc>
      </w:tr>
      <w:tr w:rsidR="00081327" w:rsidRPr="002F0963" w14:paraId="1F0BB79E" w14:textId="77777777" w:rsidTr="002F0963">
        <w:trPr>
          <w:jc w:val="center"/>
        </w:trPr>
        <w:tc>
          <w:tcPr>
            <w:tcW w:w="1419" w:type="dxa"/>
            <w:vMerge/>
            <w:shd w:val="clear" w:color="auto" w:fill="auto"/>
          </w:tcPr>
          <w:p w14:paraId="3D3714EF" w14:textId="77777777" w:rsidR="00081327" w:rsidRPr="002F0963" w:rsidRDefault="00081327" w:rsidP="00931ECC">
            <w:pPr>
              <w:pStyle w:val="Sinespaciado"/>
              <w:contextualSpacing/>
              <w:jc w:val="both"/>
              <w:rPr>
                <w:szCs w:val="24"/>
              </w:rPr>
            </w:pPr>
          </w:p>
        </w:tc>
        <w:tc>
          <w:tcPr>
            <w:tcW w:w="992" w:type="dxa"/>
            <w:shd w:val="clear" w:color="auto" w:fill="auto"/>
          </w:tcPr>
          <w:p w14:paraId="052ADE42" w14:textId="77777777" w:rsidR="00081327" w:rsidRPr="002F0963" w:rsidRDefault="00081327" w:rsidP="00931ECC">
            <w:pPr>
              <w:pStyle w:val="Sinespaciado"/>
              <w:contextualSpacing/>
              <w:jc w:val="both"/>
              <w:rPr>
                <w:szCs w:val="24"/>
              </w:rPr>
            </w:pPr>
            <w:r w:rsidRPr="002F0963">
              <w:rPr>
                <w:szCs w:val="24"/>
              </w:rPr>
              <w:t>RCA</w:t>
            </w:r>
          </w:p>
        </w:tc>
        <w:tc>
          <w:tcPr>
            <w:tcW w:w="874" w:type="dxa"/>
            <w:shd w:val="clear" w:color="auto" w:fill="auto"/>
          </w:tcPr>
          <w:p w14:paraId="589D3DC0" w14:textId="77777777" w:rsidR="00081327" w:rsidRPr="002F0963" w:rsidRDefault="00081327" w:rsidP="00931ECC">
            <w:pPr>
              <w:pStyle w:val="Sinespaciado"/>
              <w:contextualSpacing/>
              <w:jc w:val="center"/>
              <w:rPr>
                <w:szCs w:val="24"/>
              </w:rPr>
            </w:pPr>
            <w:r w:rsidRPr="002F0963">
              <w:rPr>
                <w:szCs w:val="24"/>
              </w:rPr>
              <w:t>4.08</w:t>
            </w:r>
          </w:p>
        </w:tc>
        <w:tc>
          <w:tcPr>
            <w:tcW w:w="1110" w:type="dxa"/>
            <w:shd w:val="clear" w:color="auto" w:fill="auto"/>
          </w:tcPr>
          <w:p w14:paraId="2356DC4C" w14:textId="77777777" w:rsidR="00081327" w:rsidRPr="002F0963" w:rsidRDefault="00081327" w:rsidP="00931ECC">
            <w:pPr>
              <w:pStyle w:val="Sinespaciado"/>
              <w:contextualSpacing/>
              <w:jc w:val="center"/>
              <w:rPr>
                <w:szCs w:val="24"/>
              </w:rPr>
            </w:pPr>
            <w:r w:rsidRPr="002F0963">
              <w:rPr>
                <w:szCs w:val="24"/>
              </w:rPr>
              <w:t>3.46</w:t>
            </w:r>
          </w:p>
        </w:tc>
        <w:tc>
          <w:tcPr>
            <w:tcW w:w="992" w:type="dxa"/>
            <w:shd w:val="clear" w:color="auto" w:fill="auto"/>
          </w:tcPr>
          <w:p w14:paraId="564E1883" w14:textId="77777777" w:rsidR="00081327" w:rsidRPr="002F0963" w:rsidRDefault="00081327" w:rsidP="00931ECC">
            <w:pPr>
              <w:pStyle w:val="Sinespaciado"/>
              <w:contextualSpacing/>
              <w:jc w:val="center"/>
              <w:rPr>
                <w:szCs w:val="24"/>
              </w:rPr>
            </w:pPr>
            <w:r w:rsidRPr="002F0963">
              <w:rPr>
                <w:szCs w:val="24"/>
              </w:rPr>
              <w:t>3.59</w:t>
            </w:r>
          </w:p>
        </w:tc>
        <w:tc>
          <w:tcPr>
            <w:tcW w:w="850" w:type="dxa"/>
            <w:shd w:val="clear" w:color="auto" w:fill="auto"/>
          </w:tcPr>
          <w:p w14:paraId="0D0F4FAE" w14:textId="77777777" w:rsidR="00081327" w:rsidRPr="002F0963" w:rsidRDefault="00081327" w:rsidP="00931ECC">
            <w:pPr>
              <w:pStyle w:val="Sinespaciado"/>
              <w:contextualSpacing/>
              <w:jc w:val="center"/>
              <w:rPr>
                <w:szCs w:val="24"/>
              </w:rPr>
            </w:pPr>
            <w:r w:rsidRPr="002F0963">
              <w:rPr>
                <w:szCs w:val="24"/>
              </w:rPr>
              <w:t>3.31</w:t>
            </w:r>
          </w:p>
        </w:tc>
        <w:tc>
          <w:tcPr>
            <w:tcW w:w="851" w:type="dxa"/>
            <w:shd w:val="clear" w:color="auto" w:fill="auto"/>
          </w:tcPr>
          <w:p w14:paraId="1F7083E1" w14:textId="77777777" w:rsidR="00081327" w:rsidRPr="002F0963" w:rsidRDefault="00081327" w:rsidP="00931ECC">
            <w:pPr>
              <w:pStyle w:val="Sinespaciado"/>
              <w:contextualSpacing/>
              <w:jc w:val="center"/>
              <w:rPr>
                <w:szCs w:val="24"/>
              </w:rPr>
            </w:pPr>
            <w:r w:rsidRPr="002F0963">
              <w:rPr>
                <w:szCs w:val="24"/>
              </w:rPr>
              <w:t>2.43</w:t>
            </w:r>
          </w:p>
        </w:tc>
        <w:tc>
          <w:tcPr>
            <w:tcW w:w="568" w:type="dxa"/>
            <w:shd w:val="clear" w:color="auto" w:fill="auto"/>
          </w:tcPr>
          <w:p w14:paraId="3A801506" w14:textId="77777777" w:rsidR="00081327" w:rsidRPr="002F0963" w:rsidRDefault="00081327" w:rsidP="00931ECC">
            <w:pPr>
              <w:pStyle w:val="Sinespaciado"/>
              <w:contextualSpacing/>
              <w:jc w:val="center"/>
              <w:rPr>
                <w:szCs w:val="24"/>
              </w:rPr>
            </w:pPr>
            <w:r w:rsidRPr="002F0963">
              <w:rPr>
                <w:szCs w:val="24"/>
              </w:rPr>
              <w:t>.32</w:t>
            </w:r>
          </w:p>
        </w:tc>
        <w:tc>
          <w:tcPr>
            <w:tcW w:w="1134" w:type="dxa"/>
            <w:shd w:val="clear" w:color="auto" w:fill="auto"/>
          </w:tcPr>
          <w:p w14:paraId="5EB34931" w14:textId="77777777" w:rsidR="00081327" w:rsidRPr="002F0963" w:rsidRDefault="00081327" w:rsidP="00931ECC">
            <w:pPr>
              <w:pStyle w:val="Sinespaciado"/>
              <w:contextualSpacing/>
              <w:jc w:val="center"/>
              <w:rPr>
                <w:szCs w:val="24"/>
              </w:rPr>
            </w:pPr>
            <w:r w:rsidRPr="002F0963">
              <w:rPr>
                <w:szCs w:val="24"/>
              </w:rPr>
              <w:t>(.24- .39)</w:t>
            </w:r>
          </w:p>
        </w:tc>
      </w:tr>
      <w:tr w:rsidR="00081327" w:rsidRPr="002F0963" w14:paraId="138BD249" w14:textId="77777777" w:rsidTr="002F0963">
        <w:trPr>
          <w:jc w:val="center"/>
        </w:trPr>
        <w:tc>
          <w:tcPr>
            <w:tcW w:w="1419" w:type="dxa"/>
            <w:vMerge/>
            <w:shd w:val="clear" w:color="auto" w:fill="auto"/>
          </w:tcPr>
          <w:p w14:paraId="1F8FE192" w14:textId="77777777" w:rsidR="00081327" w:rsidRPr="002F0963" w:rsidRDefault="00081327" w:rsidP="00931ECC">
            <w:pPr>
              <w:pStyle w:val="Sinespaciado"/>
              <w:contextualSpacing/>
              <w:jc w:val="both"/>
              <w:rPr>
                <w:i/>
                <w:szCs w:val="24"/>
              </w:rPr>
            </w:pPr>
          </w:p>
        </w:tc>
        <w:tc>
          <w:tcPr>
            <w:tcW w:w="992" w:type="dxa"/>
            <w:shd w:val="clear" w:color="auto" w:fill="auto"/>
          </w:tcPr>
          <w:p w14:paraId="6DCD6837" w14:textId="77777777" w:rsidR="00081327" w:rsidRPr="002F0963" w:rsidRDefault="00081327" w:rsidP="00931ECC">
            <w:pPr>
              <w:pStyle w:val="Sinespaciado"/>
              <w:contextualSpacing/>
              <w:jc w:val="both"/>
              <w:rPr>
                <w:szCs w:val="24"/>
              </w:rPr>
            </w:pPr>
            <w:r w:rsidRPr="002F0963">
              <w:rPr>
                <w:i/>
                <w:szCs w:val="24"/>
              </w:rPr>
              <w:t>M</w:t>
            </w:r>
          </w:p>
        </w:tc>
        <w:tc>
          <w:tcPr>
            <w:tcW w:w="874" w:type="dxa"/>
            <w:shd w:val="clear" w:color="auto" w:fill="auto"/>
          </w:tcPr>
          <w:p w14:paraId="7C23FF70" w14:textId="77777777" w:rsidR="00081327" w:rsidRPr="002F0963" w:rsidRDefault="00081327" w:rsidP="00931ECC">
            <w:pPr>
              <w:pStyle w:val="Sinespaciado"/>
              <w:contextualSpacing/>
              <w:jc w:val="center"/>
              <w:rPr>
                <w:szCs w:val="24"/>
              </w:rPr>
            </w:pPr>
            <w:r w:rsidRPr="002F0963">
              <w:rPr>
                <w:szCs w:val="24"/>
              </w:rPr>
              <w:t>4.48</w:t>
            </w:r>
          </w:p>
        </w:tc>
        <w:tc>
          <w:tcPr>
            <w:tcW w:w="1110" w:type="dxa"/>
            <w:shd w:val="clear" w:color="auto" w:fill="auto"/>
          </w:tcPr>
          <w:p w14:paraId="0C0B5677" w14:textId="77777777" w:rsidR="00081327" w:rsidRPr="002F0963" w:rsidRDefault="00081327" w:rsidP="00931ECC">
            <w:pPr>
              <w:pStyle w:val="Sinespaciado"/>
              <w:contextualSpacing/>
              <w:jc w:val="center"/>
              <w:rPr>
                <w:szCs w:val="24"/>
              </w:rPr>
            </w:pPr>
            <w:r w:rsidRPr="002F0963">
              <w:rPr>
                <w:szCs w:val="24"/>
              </w:rPr>
              <w:t>3.51</w:t>
            </w:r>
          </w:p>
        </w:tc>
        <w:tc>
          <w:tcPr>
            <w:tcW w:w="992" w:type="dxa"/>
            <w:shd w:val="clear" w:color="auto" w:fill="auto"/>
          </w:tcPr>
          <w:p w14:paraId="2A00C090" w14:textId="77777777" w:rsidR="00081327" w:rsidRPr="002F0963" w:rsidRDefault="00081327" w:rsidP="00931ECC">
            <w:pPr>
              <w:pStyle w:val="Sinespaciado"/>
              <w:contextualSpacing/>
              <w:jc w:val="center"/>
              <w:rPr>
                <w:szCs w:val="24"/>
              </w:rPr>
            </w:pPr>
            <w:r w:rsidRPr="002F0963">
              <w:rPr>
                <w:szCs w:val="24"/>
              </w:rPr>
              <w:t>3.79</w:t>
            </w:r>
          </w:p>
        </w:tc>
        <w:tc>
          <w:tcPr>
            <w:tcW w:w="850" w:type="dxa"/>
            <w:shd w:val="clear" w:color="auto" w:fill="auto"/>
          </w:tcPr>
          <w:p w14:paraId="79E82A07" w14:textId="77777777" w:rsidR="00081327" w:rsidRPr="002F0963" w:rsidRDefault="00081327" w:rsidP="00931ECC">
            <w:pPr>
              <w:pStyle w:val="Sinespaciado"/>
              <w:contextualSpacing/>
              <w:jc w:val="center"/>
              <w:rPr>
                <w:szCs w:val="24"/>
              </w:rPr>
            </w:pPr>
            <w:r w:rsidRPr="002F0963">
              <w:rPr>
                <w:szCs w:val="24"/>
              </w:rPr>
              <w:t>3.33</w:t>
            </w:r>
          </w:p>
        </w:tc>
        <w:tc>
          <w:tcPr>
            <w:tcW w:w="851" w:type="dxa"/>
            <w:shd w:val="clear" w:color="auto" w:fill="auto"/>
          </w:tcPr>
          <w:p w14:paraId="5AA146F4" w14:textId="77777777" w:rsidR="00081327" w:rsidRPr="002F0963" w:rsidRDefault="00081327" w:rsidP="00931ECC">
            <w:pPr>
              <w:pStyle w:val="Sinespaciado"/>
              <w:contextualSpacing/>
              <w:jc w:val="center"/>
              <w:rPr>
                <w:szCs w:val="24"/>
              </w:rPr>
            </w:pPr>
            <w:r w:rsidRPr="002F0963">
              <w:rPr>
                <w:szCs w:val="24"/>
              </w:rPr>
              <w:t>2.38</w:t>
            </w:r>
          </w:p>
        </w:tc>
        <w:tc>
          <w:tcPr>
            <w:tcW w:w="568" w:type="dxa"/>
            <w:shd w:val="clear" w:color="auto" w:fill="auto"/>
          </w:tcPr>
          <w:p w14:paraId="782BD495" w14:textId="77777777" w:rsidR="00081327" w:rsidRPr="002F0963" w:rsidRDefault="00081327" w:rsidP="00931ECC">
            <w:pPr>
              <w:pStyle w:val="Sinespaciado"/>
              <w:contextualSpacing/>
              <w:jc w:val="center"/>
              <w:rPr>
                <w:szCs w:val="24"/>
              </w:rPr>
            </w:pPr>
            <w:r w:rsidRPr="002F0963">
              <w:rPr>
                <w:szCs w:val="24"/>
              </w:rPr>
              <w:t>.47</w:t>
            </w:r>
          </w:p>
        </w:tc>
        <w:tc>
          <w:tcPr>
            <w:tcW w:w="1134" w:type="dxa"/>
            <w:shd w:val="clear" w:color="auto" w:fill="auto"/>
          </w:tcPr>
          <w:p w14:paraId="44873F15" w14:textId="77777777" w:rsidR="00081327" w:rsidRPr="002F0963" w:rsidRDefault="00081327" w:rsidP="00931ECC">
            <w:pPr>
              <w:pStyle w:val="Sinespaciado"/>
              <w:contextualSpacing/>
              <w:jc w:val="center"/>
              <w:rPr>
                <w:szCs w:val="24"/>
              </w:rPr>
            </w:pPr>
          </w:p>
        </w:tc>
      </w:tr>
      <w:tr w:rsidR="00081327" w:rsidRPr="002F0963" w14:paraId="67D5C9C9" w14:textId="77777777" w:rsidTr="002F0963">
        <w:trPr>
          <w:jc w:val="center"/>
        </w:trPr>
        <w:tc>
          <w:tcPr>
            <w:tcW w:w="1419" w:type="dxa"/>
            <w:vMerge w:val="restart"/>
            <w:shd w:val="clear" w:color="auto" w:fill="auto"/>
          </w:tcPr>
          <w:p w14:paraId="760F0332" w14:textId="77777777" w:rsidR="00081327" w:rsidRPr="002F0963" w:rsidRDefault="00081327" w:rsidP="00931ECC">
            <w:pPr>
              <w:pStyle w:val="Sinespaciado"/>
              <w:contextualSpacing/>
              <w:jc w:val="both"/>
              <w:rPr>
                <w:szCs w:val="24"/>
              </w:rPr>
            </w:pPr>
          </w:p>
          <w:p w14:paraId="38FA9CB6" w14:textId="77777777" w:rsidR="00081327" w:rsidRPr="002F0963" w:rsidRDefault="00081327" w:rsidP="00931ECC">
            <w:pPr>
              <w:pStyle w:val="Sinespaciado"/>
              <w:contextualSpacing/>
              <w:jc w:val="both"/>
              <w:rPr>
                <w:szCs w:val="24"/>
              </w:rPr>
            </w:pPr>
            <w:r w:rsidRPr="002F0963">
              <w:rPr>
                <w:szCs w:val="24"/>
              </w:rPr>
              <w:t>Bajo Desempeño</w:t>
            </w:r>
          </w:p>
        </w:tc>
        <w:tc>
          <w:tcPr>
            <w:tcW w:w="992" w:type="dxa"/>
            <w:shd w:val="clear" w:color="auto" w:fill="auto"/>
          </w:tcPr>
          <w:p w14:paraId="015ABC3A" w14:textId="77777777" w:rsidR="00081327" w:rsidRPr="002F0963" w:rsidRDefault="00081327" w:rsidP="00931ECC">
            <w:pPr>
              <w:pStyle w:val="Sinespaciado"/>
              <w:contextualSpacing/>
              <w:jc w:val="both"/>
              <w:rPr>
                <w:szCs w:val="24"/>
              </w:rPr>
            </w:pPr>
            <w:r w:rsidRPr="002F0963">
              <w:rPr>
                <w:szCs w:val="24"/>
              </w:rPr>
              <w:t>SM</w:t>
            </w:r>
          </w:p>
        </w:tc>
        <w:tc>
          <w:tcPr>
            <w:tcW w:w="874" w:type="dxa"/>
            <w:shd w:val="clear" w:color="auto" w:fill="auto"/>
          </w:tcPr>
          <w:p w14:paraId="10F3A2D6" w14:textId="77777777" w:rsidR="00081327" w:rsidRPr="002F0963" w:rsidRDefault="00081327" w:rsidP="00931ECC">
            <w:pPr>
              <w:pStyle w:val="Sinespaciado"/>
              <w:contextualSpacing/>
              <w:jc w:val="center"/>
              <w:rPr>
                <w:szCs w:val="24"/>
              </w:rPr>
            </w:pPr>
            <w:r w:rsidRPr="002F0963">
              <w:rPr>
                <w:szCs w:val="24"/>
              </w:rPr>
              <w:t>3.85</w:t>
            </w:r>
          </w:p>
        </w:tc>
        <w:tc>
          <w:tcPr>
            <w:tcW w:w="1110" w:type="dxa"/>
            <w:shd w:val="clear" w:color="auto" w:fill="auto"/>
          </w:tcPr>
          <w:p w14:paraId="6DBAB432" w14:textId="77777777" w:rsidR="00081327" w:rsidRPr="002F0963" w:rsidRDefault="00081327" w:rsidP="00931ECC">
            <w:pPr>
              <w:pStyle w:val="Sinespaciado"/>
              <w:contextualSpacing/>
              <w:jc w:val="center"/>
              <w:rPr>
                <w:szCs w:val="24"/>
              </w:rPr>
            </w:pPr>
            <w:r w:rsidRPr="002F0963">
              <w:rPr>
                <w:szCs w:val="24"/>
              </w:rPr>
              <w:t>3.26</w:t>
            </w:r>
          </w:p>
        </w:tc>
        <w:tc>
          <w:tcPr>
            <w:tcW w:w="992" w:type="dxa"/>
            <w:shd w:val="clear" w:color="auto" w:fill="auto"/>
          </w:tcPr>
          <w:p w14:paraId="2E9FE04F" w14:textId="77777777" w:rsidR="00081327" w:rsidRPr="002F0963" w:rsidRDefault="00081327" w:rsidP="00931ECC">
            <w:pPr>
              <w:pStyle w:val="Sinespaciado"/>
              <w:contextualSpacing/>
              <w:jc w:val="center"/>
              <w:rPr>
                <w:szCs w:val="24"/>
              </w:rPr>
            </w:pPr>
            <w:r w:rsidRPr="002F0963">
              <w:rPr>
                <w:szCs w:val="24"/>
              </w:rPr>
              <w:t>3.69</w:t>
            </w:r>
          </w:p>
        </w:tc>
        <w:tc>
          <w:tcPr>
            <w:tcW w:w="850" w:type="dxa"/>
            <w:shd w:val="clear" w:color="auto" w:fill="auto"/>
          </w:tcPr>
          <w:p w14:paraId="466CF56A" w14:textId="77777777" w:rsidR="00081327" w:rsidRPr="002F0963" w:rsidRDefault="00081327" w:rsidP="00931ECC">
            <w:pPr>
              <w:pStyle w:val="Sinespaciado"/>
              <w:contextualSpacing/>
              <w:jc w:val="center"/>
              <w:rPr>
                <w:szCs w:val="24"/>
              </w:rPr>
            </w:pPr>
            <w:r w:rsidRPr="002F0963">
              <w:rPr>
                <w:szCs w:val="24"/>
              </w:rPr>
              <w:t>3.83</w:t>
            </w:r>
          </w:p>
        </w:tc>
        <w:tc>
          <w:tcPr>
            <w:tcW w:w="851" w:type="dxa"/>
            <w:shd w:val="clear" w:color="auto" w:fill="auto"/>
          </w:tcPr>
          <w:p w14:paraId="5D0FBE9F" w14:textId="77777777" w:rsidR="00081327" w:rsidRPr="002F0963" w:rsidRDefault="00081327" w:rsidP="00931ECC">
            <w:pPr>
              <w:pStyle w:val="Sinespaciado"/>
              <w:contextualSpacing/>
              <w:jc w:val="center"/>
              <w:rPr>
                <w:szCs w:val="24"/>
              </w:rPr>
            </w:pPr>
            <w:r w:rsidRPr="002F0963">
              <w:rPr>
                <w:szCs w:val="24"/>
              </w:rPr>
              <w:t>4.22</w:t>
            </w:r>
          </w:p>
        </w:tc>
        <w:tc>
          <w:tcPr>
            <w:tcW w:w="568" w:type="dxa"/>
            <w:shd w:val="clear" w:color="auto" w:fill="auto"/>
          </w:tcPr>
          <w:p w14:paraId="4010AECE" w14:textId="77777777" w:rsidR="00081327" w:rsidRPr="002F0963" w:rsidRDefault="00081327" w:rsidP="00931ECC">
            <w:pPr>
              <w:pStyle w:val="Sinespaciado"/>
              <w:contextualSpacing/>
              <w:jc w:val="center"/>
              <w:rPr>
                <w:szCs w:val="24"/>
              </w:rPr>
            </w:pPr>
            <w:r w:rsidRPr="002F0963">
              <w:rPr>
                <w:szCs w:val="24"/>
              </w:rPr>
              <w:t>.24</w:t>
            </w:r>
          </w:p>
        </w:tc>
        <w:tc>
          <w:tcPr>
            <w:tcW w:w="1134" w:type="dxa"/>
            <w:shd w:val="clear" w:color="auto" w:fill="auto"/>
          </w:tcPr>
          <w:p w14:paraId="5B0EF4E5" w14:textId="77777777" w:rsidR="00081327" w:rsidRPr="002F0963" w:rsidRDefault="00081327" w:rsidP="00931ECC">
            <w:pPr>
              <w:pStyle w:val="Sinespaciado"/>
              <w:contextualSpacing/>
              <w:jc w:val="center"/>
              <w:rPr>
                <w:szCs w:val="24"/>
              </w:rPr>
            </w:pPr>
            <w:r w:rsidRPr="002F0963">
              <w:rPr>
                <w:szCs w:val="24"/>
              </w:rPr>
              <w:t>(.16- .32)</w:t>
            </w:r>
          </w:p>
        </w:tc>
      </w:tr>
      <w:tr w:rsidR="00081327" w:rsidRPr="002F0963" w14:paraId="56DBC6E4" w14:textId="77777777" w:rsidTr="002F0963">
        <w:trPr>
          <w:jc w:val="center"/>
        </w:trPr>
        <w:tc>
          <w:tcPr>
            <w:tcW w:w="1419" w:type="dxa"/>
            <w:vMerge/>
            <w:shd w:val="clear" w:color="auto" w:fill="auto"/>
          </w:tcPr>
          <w:p w14:paraId="0FAB00A2" w14:textId="77777777" w:rsidR="00081327" w:rsidRPr="002F0963" w:rsidRDefault="00081327" w:rsidP="00931ECC">
            <w:pPr>
              <w:pStyle w:val="Sinespaciado"/>
              <w:contextualSpacing/>
              <w:jc w:val="both"/>
              <w:rPr>
                <w:szCs w:val="24"/>
              </w:rPr>
            </w:pPr>
          </w:p>
        </w:tc>
        <w:tc>
          <w:tcPr>
            <w:tcW w:w="992" w:type="dxa"/>
            <w:shd w:val="clear" w:color="auto" w:fill="auto"/>
          </w:tcPr>
          <w:p w14:paraId="2E440DCF" w14:textId="77777777" w:rsidR="00081327" w:rsidRPr="002F0963" w:rsidRDefault="00081327" w:rsidP="00931ECC">
            <w:pPr>
              <w:pStyle w:val="Sinespaciado"/>
              <w:contextualSpacing/>
              <w:jc w:val="both"/>
              <w:rPr>
                <w:szCs w:val="24"/>
              </w:rPr>
            </w:pPr>
            <w:r w:rsidRPr="002F0963">
              <w:rPr>
                <w:szCs w:val="24"/>
              </w:rPr>
              <w:t>SMC</w:t>
            </w:r>
          </w:p>
        </w:tc>
        <w:tc>
          <w:tcPr>
            <w:tcW w:w="874" w:type="dxa"/>
            <w:shd w:val="clear" w:color="auto" w:fill="auto"/>
          </w:tcPr>
          <w:p w14:paraId="03D29891" w14:textId="77777777" w:rsidR="00081327" w:rsidRPr="002F0963" w:rsidRDefault="00081327" w:rsidP="00931ECC">
            <w:pPr>
              <w:pStyle w:val="Sinespaciado"/>
              <w:contextualSpacing/>
              <w:jc w:val="center"/>
              <w:rPr>
                <w:szCs w:val="24"/>
              </w:rPr>
            </w:pPr>
            <w:r w:rsidRPr="002F0963">
              <w:rPr>
                <w:szCs w:val="24"/>
              </w:rPr>
              <w:t>4.16</w:t>
            </w:r>
          </w:p>
        </w:tc>
        <w:tc>
          <w:tcPr>
            <w:tcW w:w="1110" w:type="dxa"/>
            <w:shd w:val="clear" w:color="auto" w:fill="auto"/>
          </w:tcPr>
          <w:p w14:paraId="4133A866" w14:textId="77777777" w:rsidR="00081327" w:rsidRPr="002F0963" w:rsidRDefault="00081327" w:rsidP="00931ECC">
            <w:pPr>
              <w:pStyle w:val="Sinespaciado"/>
              <w:contextualSpacing/>
              <w:jc w:val="center"/>
              <w:rPr>
                <w:szCs w:val="24"/>
              </w:rPr>
            </w:pPr>
            <w:r w:rsidRPr="002F0963">
              <w:rPr>
                <w:szCs w:val="24"/>
              </w:rPr>
              <w:t>3.26</w:t>
            </w:r>
          </w:p>
        </w:tc>
        <w:tc>
          <w:tcPr>
            <w:tcW w:w="992" w:type="dxa"/>
            <w:shd w:val="clear" w:color="auto" w:fill="auto"/>
          </w:tcPr>
          <w:p w14:paraId="75D033F5" w14:textId="77777777" w:rsidR="00081327" w:rsidRPr="002F0963" w:rsidRDefault="00081327" w:rsidP="00931ECC">
            <w:pPr>
              <w:pStyle w:val="Sinespaciado"/>
              <w:contextualSpacing/>
              <w:jc w:val="center"/>
              <w:rPr>
                <w:szCs w:val="24"/>
              </w:rPr>
            </w:pPr>
            <w:r w:rsidRPr="002F0963">
              <w:rPr>
                <w:szCs w:val="24"/>
              </w:rPr>
              <w:t>3.55</w:t>
            </w:r>
          </w:p>
        </w:tc>
        <w:tc>
          <w:tcPr>
            <w:tcW w:w="850" w:type="dxa"/>
            <w:shd w:val="clear" w:color="auto" w:fill="auto"/>
          </w:tcPr>
          <w:p w14:paraId="4F663537" w14:textId="77777777" w:rsidR="00081327" w:rsidRPr="002F0963" w:rsidRDefault="00081327" w:rsidP="00931ECC">
            <w:pPr>
              <w:pStyle w:val="Sinespaciado"/>
              <w:contextualSpacing/>
              <w:jc w:val="center"/>
              <w:rPr>
                <w:szCs w:val="24"/>
              </w:rPr>
            </w:pPr>
            <w:r w:rsidRPr="002F0963">
              <w:rPr>
                <w:szCs w:val="24"/>
              </w:rPr>
              <w:t>4.02</w:t>
            </w:r>
          </w:p>
        </w:tc>
        <w:tc>
          <w:tcPr>
            <w:tcW w:w="851" w:type="dxa"/>
            <w:shd w:val="clear" w:color="auto" w:fill="auto"/>
          </w:tcPr>
          <w:p w14:paraId="1F145886" w14:textId="77777777" w:rsidR="00081327" w:rsidRPr="002F0963" w:rsidRDefault="00081327" w:rsidP="00931ECC">
            <w:pPr>
              <w:pStyle w:val="Sinespaciado"/>
              <w:contextualSpacing/>
              <w:jc w:val="center"/>
              <w:rPr>
                <w:szCs w:val="24"/>
              </w:rPr>
            </w:pPr>
            <w:r w:rsidRPr="002F0963">
              <w:rPr>
                <w:szCs w:val="24"/>
              </w:rPr>
              <w:t>4.37</w:t>
            </w:r>
          </w:p>
        </w:tc>
        <w:tc>
          <w:tcPr>
            <w:tcW w:w="568" w:type="dxa"/>
            <w:shd w:val="clear" w:color="auto" w:fill="auto"/>
          </w:tcPr>
          <w:p w14:paraId="6A94C27A" w14:textId="77777777" w:rsidR="00081327" w:rsidRPr="002F0963" w:rsidRDefault="00081327" w:rsidP="00931ECC">
            <w:pPr>
              <w:pStyle w:val="Sinespaciado"/>
              <w:contextualSpacing/>
              <w:jc w:val="center"/>
              <w:rPr>
                <w:szCs w:val="24"/>
              </w:rPr>
            </w:pPr>
            <w:r w:rsidRPr="002F0963">
              <w:rPr>
                <w:szCs w:val="24"/>
              </w:rPr>
              <w:t>.29</w:t>
            </w:r>
          </w:p>
        </w:tc>
        <w:tc>
          <w:tcPr>
            <w:tcW w:w="1134" w:type="dxa"/>
            <w:shd w:val="clear" w:color="auto" w:fill="auto"/>
          </w:tcPr>
          <w:p w14:paraId="67F5AC31" w14:textId="77777777" w:rsidR="00081327" w:rsidRPr="002F0963" w:rsidRDefault="00081327" w:rsidP="00931ECC">
            <w:pPr>
              <w:pStyle w:val="Sinespaciado"/>
              <w:contextualSpacing/>
              <w:jc w:val="center"/>
              <w:rPr>
                <w:szCs w:val="24"/>
              </w:rPr>
            </w:pPr>
            <w:r w:rsidRPr="002F0963">
              <w:rPr>
                <w:szCs w:val="24"/>
              </w:rPr>
              <w:t>(.22- .36)</w:t>
            </w:r>
          </w:p>
        </w:tc>
      </w:tr>
      <w:tr w:rsidR="00081327" w:rsidRPr="002F0963" w14:paraId="72885A2B" w14:textId="77777777" w:rsidTr="002F0963">
        <w:trPr>
          <w:jc w:val="center"/>
        </w:trPr>
        <w:tc>
          <w:tcPr>
            <w:tcW w:w="1419" w:type="dxa"/>
            <w:vMerge/>
            <w:shd w:val="clear" w:color="auto" w:fill="auto"/>
          </w:tcPr>
          <w:p w14:paraId="4869F2AB" w14:textId="77777777" w:rsidR="00081327" w:rsidRPr="002F0963" w:rsidRDefault="00081327" w:rsidP="00931ECC">
            <w:pPr>
              <w:pStyle w:val="Sinespaciado"/>
              <w:contextualSpacing/>
              <w:jc w:val="both"/>
              <w:rPr>
                <w:szCs w:val="24"/>
              </w:rPr>
            </w:pPr>
          </w:p>
        </w:tc>
        <w:tc>
          <w:tcPr>
            <w:tcW w:w="992" w:type="dxa"/>
            <w:shd w:val="clear" w:color="auto" w:fill="auto"/>
          </w:tcPr>
          <w:p w14:paraId="238F5BCC" w14:textId="77777777" w:rsidR="00081327" w:rsidRPr="002F0963" w:rsidRDefault="00081327" w:rsidP="00931ECC">
            <w:pPr>
              <w:pStyle w:val="Sinespaciado"/>
              <w:contextualSpacing/>
              <w:jc w:val="both"/>
              <w:rPr>
                <w:szCs w:val="24"/>
              </w:rPr>
            </w:pPr>
            <w:r w:rsidRPr="002F0963">
              <w:rPr>
                <w:szCs w:val="24"/>
              </w:rPr>
              <w:t>RCC</w:t>
            </w:r>
          </w:p>
        </w:tc>
        <w:tc>
          <w:tcPr>
            <w:tcW w:w="874" w:type="dxa"/>
            <w:shd w:val="clear" w:color="auto" w:fill="auto"/>
          </w:tcPr>
          <w:p w14:paraId="4DC15423" w14:textId="77777777" w:rsidR="00081327" w:rsidRPr="002F0963" w:rsidRDefault="00081327" w:rsidP="00931ECC">
            <w:pPr>
              <w:pStyle w:val="Sinespaciado"/>
              <w:contextualSpacing/>
              <w:jc w:val="center"/>
              <w:rPr>
                <w:szCs w:val="24"/>
              </w:rPr>
            </w:pPr>
            <w:r w:rsidRPr="002F0963">
              <w:rPr>
                <w:szCs w:val="24"/>
              </w:rPr>
              <w:t>3.34</w:t>
            </w:r>
          </w:p>
        </w:tc>
        <w:tc>
          <w:tcPr>
            <w:tcW w:w="1110" w:type="dxa"/>
            <w:shd w:val="clear" w:color="auto" w:fill="auto"/>
          </w:tcPr>
          <w:p w14:paraId="0CC590F2" w14:textId="77777777" w:rsidR="00081327" w:rsidRPr="002F0963" w:rsidRDefault="00081327" w:rsidP="00931ECC">
            <w:pPr>
              <w:pStyle w:val="Sinespaciado"/>
              <w:contextualSpacing/>
              <w:jc w:val="center"/>
              <w:rPr>
                <w:szCs w:val="24"/>
              </w:rPr>
            </w:pPr>
            <w:r w:rsidRPr="002F0963">
              <w:rPr>
                <w:szCs w:val="24"/>
              </w:rPr>
              <w:t>2.85</w:t>
            </w:r>
          </w:p>
        </w:tc>
        <w:tc>
          <w:tcPr>
            <w:tcW w:w="992" w:type="dxa"/>
            <w:shd w:val="clear" w:color="auto" w:fill="auto"/>
          </w:tcPr>
          <w:p w14:paraId="1256394E" w14:textId="77777777" w:rsidR="00081327" w:rsidRPr="002F0963" w:rsidRDefault="00081327" w:rsidP="00931ECC">
            <w:pPr>
              <w:pStyle w:val="Sinespaciado"/>
              <w:contextualSpacing/>
              <w:jc w:val="center"/>
              <w:rPr>
                <w:szCs w:val="24"/>
              </w:rPr>
            </w:pPr>
            <w:r w:rsidRPr="002F0963">
              <w:rPr>
                <w:szCs w:val="24"/>
              </w:rPr>
              <w:t>3.05</w:t>
            </w:r>
          </w:p>
        </w:tc>
        <w:tc>
          <w:tcPr>
            <w:tcW w:w="850" w:type="dxa"/>
            <w:shd w:val="clear" w:color="auto" w:fill="auto"/>
          </w:tcPr>
          <w:p w14:paraId="10E13151" w14:textId="77777777" w:rsidR="00081327" w:rsidRPr="002F0963" w:rsidRDefault="00081327" w:rsidP="00931ECC">
            <w:pPr>
              <w:pStyle w:val="Sinespaciado"/>
              <w:contextualSpacing/>
              <w:jc w:val="center"/>
              <w:rPr>
                <w:szCs w:val="24"/>
              </w:rPr>
            </w:pPr>
            <w:r w:rsidRPr="002F0963">
              <w:rPr>
                <w:szCs w:val="24"/>
              </w:rPr>
              <w:t>3.85</w:t>
            </w:r>
          </w:p>
        </w:tc>
        <w:tc>
          <w:tcPr>
            <w:tcW w:w="851" w:type="dxa"/>
            <w:shd w:val="clear" w:color="auto" w:fill="auto"/>
          </w:tcPr>
          <w:p w14:paraId="2A2DAAF2" w14:textId="77777777" w:rsidR="00081327" w:rsidRPr="002F0963" w:rsidRDefault="00081327" w:rsidP="00931ECC">
            <w:pPr>
              <w:pStyle w:val="Sinespaciado"/>
              <w:contextualSpacing/>
              <w:jc w:val="center"/>
              <w:rPr>
                <w:szCs w:val="24"/>
              </w:rPr>
            </w:pPr>
            <w:r w:rsidRPr="002F0963">
              <w:rPr>
                <w:szCs w:val="24"/>
              </w:rPr>
              <w:t>3.89</w:t>
            </w:r>
          </w:p>
        </w:tc>
        <w:tc>
          <w:tcPr>
            <w:tcW w:w="568" w:type="dxa"/>
            <w:shd w:val="clear" w:color="auto" w:fill="auto"/>
          </w:tcPr>
          <w:p w14:paraId="3503DA6F" w14:textId="77777777" w:rsidR="00081327" w:rsidRPr="002F0963" w:rsidRDefault="00081327" w:rsidP="00931ECC">
            <w:pPr>
              <w:pStyle w:val="Sinespaciado"/>
              <w:contextualSpacing/>
              <w:jc w:val="center"/>
              <w:rPr>
                <w:szCs w:val="24"/>
              </w:rPr>
            </w:pPr>
            <w:r w:rsidRPr="002F0963">
              <w:rPr>
                <w:szCs w:val="24"/>
              </w:rPr>
              <w:t>.24</w:t>
            </w:r>
          </w:p>
        </w:tc>
        <w:tc>
          <w:tcPr>
            <w:tcW w:w="1134" w:type="dxa"/>
            <w:shd w:val="clear" w:color="auto" w:fill="auto"/>
          </w:tcPr>
          <w:p w14:paraId="6FDFA9F7" w14:textId="77777777" w:rsidR="00081327" w:rsidRPr="002F0963" w:rsidRDefault="00081327" w:rsidP="00931ECC">
            <w:pPr>
              <w:pStyle w:val="Sinespaciado"/>
              <w:contextualSpacing/>
              <w:jc w:val="center"/>
              <w:rPr>
                <w:szCs w:val="24"/>
              </w:rPr>
            </w:pPr>
            <w:r w:rsidRPr="002F0963">
              <w:rPr>
                <w:szCs w:val="24"/>
              </w:rPr>
              <w:t>(.15- .32)</w:t>
            </w:r>
          </w:p>
        </w:tc>
      </w:tr>
      <w:tr w:rsidR="00081327" w:rsidRPr="002F0963" w14:paraId="79B9DF53" w14:textId="77777777" w:rsidTr="002F0963">
        <w:trPr>
          <w:jc w:val="center"/>
        </w:trPr>
        <w:tc>
          <w:tcPr>
            <w:tcW w:w="1419" w:type="dxa"/>
            <w:vMerge/>
            <w:shd w:val="clear" w:color="auto" w:fill="auto"/>
          </w:tcPr>
          <w:p w14:paraId="73F8241F" w14:textId="77777777" w:rsidR="00081327" w:rsidRPr="002F0963" w:rsidRDefault="00081327" w:rsidP="00931ECC">
            <w:pPr>
              <w:pStyle w:val="Sinespaciado"/>
              <w:contextualSpacing/>
              <w:jc w:val="both"/>
              <w:rPr>
                <w:szCs w:val="24"/>
              </w:rPr>
            </w:pPr>
          </w:p>
        </w:tc>
        <w:tc>
          <w:tcPr>
            <w:tcW w:w="992" w:type="dxa"/>
            <w:shd w:val="clear" w:color="auto" w:fill="auto"/>
          </w:tcPr>
          <w:p w14:paraId="118EA6E3" w14:textId="77777777" w:rsidR="00081327" w:rsidRPr="002F0963" w:rsidRDefault="00081327" w:rsidP="00931ECC">
            <w:pPr>
              <w:pStyle w:val="Sinespaciado"/>
              <w:contextualSpacing/>
              <w:jc w:val="both"/>
              <w:rPr>
                <w:szCs w:val="24"/>
              </w:rPr>
            </w:pPr>
            <w:r w:rsidRPr="002F0963">
              <w:rPr>
                <w:szCs w:val="24"/>
              </w:rPr>
              <w:t>RC</w:t>
            </w:r>
          </w:p>
        </w:tc>
        <w:tc>
          <w:tcPr>
            <w:tcW w:w="874" w:type="dxa"/>
            <w:shd w:val="clear" w:color="auto" w:fill="auto"/>
          </w:tcPr>
          <w:p w14:paraId="28A4FC0D" w14:textId="77777777" w:rsidR="00081327" w:rsidRPr="002F0963" w:rsidRDefault="00081327" w:rsidP="00931ECC">
            <w:pPr>
              <w:pStyle w:val="Sinespaciado"/>
              <w:contextualSpacing/>
              <w:jc w:val="center"/>
              <w:rPr>
                <w:szCs w:val="24"/>
              </w:rPr>
            </w:pPr>
            <w:r w:rsidRPr="002F0963">
              <w:rPr>
                <w:szCs w:val="24"/>
              </w:rPr>
              <w:t>4.56</w:t>
            </w:r>
          </w:p>
        </w:tc>
        <w:tc>
          <w:tcPr>
            <w:tcW w:w="1110" w:type="dxa"/>
            <w:shd w:val="clear" w:color="auto" w:fill="auto"/>
          </w:tcPr>
          <w:p w14:paraId="5C66514B" w14:textId="77777777" w:rsidR="00081327" w:rsidRPr="002F0963" w:rsidRDefault="00081327" w:rsidP="00931ECC">
            <w:pPr>
              <w:pStyle w:val="Sinespaciado"/>
              <w:contextualSpacing/>
              <w:jc w:val="center"/>
              <w:rPr>
                <w:szCs w:val="24"/>
              </w:rPr>
            </w:pPr>
            <w:r w:rsidRPr="002F0963">
              <w:rPr>
                <w:szCs w:val="24"/>
              </w:rPr>
              <w:t>3.54</w:t>
            </w:r>
          </w:p>
        </w:tc>
        <w:tc>
          <w:tcPr>
            <w:tcW w:w="992" w:type="dxa"/>
            <w:shd w:val="clear" w:color="auto" w:fill="auto"/>
          </w:tcPr>
          <w:p w14:paraId="5C498A87" w14:textId="77777777" w:rsidR="00081327" w:rsidRPr="002F0963" w:rsidRDefault="00081327" w:rsidP="00931ECC">
            <w:pPr>
              <w:pStyle w:val="Sinespaciado"/>
              <w:contextualSpacing/>
              <w:jc w:val="center"/>
              <w:rPr>
                <w:szCs w:val="24"/>
              </w:rPr>
            </w:pPr>
            <w:r w:rsidRPr="002F0963">
              <w:rPr>
                <w:szCs w:val="24"/>
              </w:rPr>
              <w:t>3.81</w:t>
            </w:r>
          </w:p>
        </w:tc>
        <w:tc>
          <w:tcPr>
            <w:tcW w:w="850" w:type="dxa"/>
            <w:shd w:val="clear" w:color="auto" w:fill="auto"/>
          </w:tcPr>
          <w:p w14:paraId="0C54468C" w14:textId="77777777" w:rsidR="00081327" w:rsidRPr="002F0963" w:rsidRDefault="00081327" w:rsidP="00931ECC">
            <w:pPr>
              <w:pStyle w:val="Sinespaciado"/>
              <w:contextualSpacing/>
              <w:jc w:val="center"/>
              <w:rPr>
                <w:szCs w:val="24"/>
              </w:rPr>
            </w:pPr>
            <w:r w:rsidRPr="002F0963">
              <w:rPr>
                <w:szCs w:val="24"/>
              </w:rPr>
              <w:t>3.55</w:t>
            </w:r>
          </w:p>
        </w:tc>
        <w:tc>
          <w:tcPr>
            <w:tcW w:w="851" w:type="dxa"/>
            <w:shd w:val="clear" w:color="auto" w:fill="auto"/>
          </w:tcPr>
          <w:p w14:paraId="182312BF" w14:textId="77777777" w:rsidR="00081327" w:rsidRPr="002F0963" w:rsidRDefault="00081327" w:rsidP="00931ECC">
            <w:pPr>
              <w:pStyle w:val="Sinespaciado"/>
              <w:contextualSpacing/>
              <w:jc w:val="center"/>
              <w:rPr>
                <w:szCs w:val="24"/>
              </w:rPr>
            </w:pPr>
            <w:r w:rsidRPr="002F0963">
              <w:rPr>
                <w:szCs w:val="24"/>
              </w:rPr>
              <w:t>3.15</w:t>
            </w:r>
          </w:p>
        </w:tc>
        <w:tc>
          <w:tcPr>
            <w:tcW w:w="568" w:type="dxa"/>
            <w:shd w:val="clear" w:color="auto" w:fill="auto"/>
          </w:tcPr>
          <w:p w14:paraId="1492F179" w14:textId="77777777" w:rsidR="00081327" w:rsidRPr="002F0963" w:rsidRDefault="00081327" w:rsidP="00931ECC">
            <w:pPr>
              <w:pStyle w:val="Sinespaciado"/>
              <w:contextualSpacing/>
              <w:jc w:val="center"/>
              <w:rPr>
                <w:szCs w:val="24"/>
              </w:rPr>
            </w:pPr>
            <w:r w:rsidRPr="002F0963">
              <w:rPr>
                <w:szCs w:val="24"/>
              </w:rPr>
              <w:t>.45</w:t>
            </w:r>
          </w:p>
        </w:tc>
        <w:tc>
          <w:tcPr>
            <w:tcW w:w="1134" w:type="dxa"/>
            <w:shd w:val="clear" w:color="auto" w:fill="auto"/>
          </w:tcPr>
          <w:p w14:paraId="64465864" w14:textId="77777777" w:rsidR="00081327" w:rsidRPr="002F0963" w:rsidRDefault="00081327" w:rsidP="00931ECC">
            <w:pPr>
              <w:pStyle w:val="Sinespaciado"/>
              <w:contextualSpacing/>
              <w:jc w:val="center"/>
              <w:rPr>
                <w:szCs w:val="24"/>
              </w:rPr>
            </w:pPr>
            <w:r w:rsidRPr="002F0963">
              <w:rPr>
                <w:szCs w:val="24"/>
              </w:rPr>
              <w:t>(.39- .51)</w:t>
            </w:r>
          </w:p>
        </w:tc>
      </w:tr>
      <w:tr w:rsidR="00081327" w:rsidRPr="002F0963" w14:paraId="6CE35E00" w14:textId="77777777" w:rsidTr="002F0963">
        <w:trPr>
          <w:jc w:val="center"/>
        </w:trPr>
        <w:tc>
          <w:tcPr>
            <w:tcW w:w="1419" w:type="dxa"/>
            <w:vMerge/>
            <w:shd w:val="clear" w:color="auto" w:fill="auto"/>
          </w:tcPr>
          <w:p w14:paraId="6AB95BAD" w14:textId="77777777" w:rsidR="00081327" w:rsidRPr="002F0963" w:rsidRDefault="00081327" w:rsidP="00931ECC">
            <w:pPr>
              <w:pStyle w:val="Sinespaciado"/>
              <w:contextualSpacing/>
              <w:jc w:val="both"/>
              <w:rPr>
                <w:szCs w:val="24"/>
              </w:rPr>
            </w:pPr>
          </w:p>
        </w:tc>
        <w:tc>
          <w:tcPr>
            <w:tcW w:w="992" w:type="dxa"/>
            <w:shd w:val="clear" w:color="auto" w:fill="auto"/>
          </w:tcPr>
          <w:p w14:paraId="63FEE4AC" w14:textId="77777777" w:rsidR="00081327" w:rsidRPr="002F0963" w:rsidRDefault="00081327" w:rsidP="00931ECC">
            <w:pPr>
              <w:pStyle w:val="Sinespaciado"/>
              <w:contextualSpacing/>
              <w:jc w:val="both"/>
              <w:rPr>
                <w:szCs w:val="24"/>
              </w:rPr>
            </w:pPr>
            <w:r w:rsidRPr="002F0963">
              <w:rPr>
                <w:szCs w:val="24"/>
              </w:rPr>
              <w:t>RCA</w:t>
            </w:r>
          </w:p>
        </w:tc>
        <w:tc>
          <w:tcPr>
            <w:tcW w:w="874" w:type="dxa"/>
            <w:shd w:val="clear" w:color="auto" w:fill="auto"/>
          </w:tcPr>
          <w:p w14:paraId="449778BF" w14:textId="77777777" w:rsidR="00081327" w:rsidRPr="002F0963" w:rsidRDefault="00081327" w:rsidP="00931ECC">
            <w:pPr>
              <w:pStyle w:val="Sinespaciado"/>
              <w:contextualSpacing/>
              <w:jc w:val="center"/>
              <w:rPr>
                <w:szCs w:val="24"/>
              </w:rPr>
            </w:pPr>
            <w:r w:rsidRPr="002F0963">
              <w:rPr>
                <w:szCs w:val="24"/>
              </w:rPr>
              <w:t>4.32</w:t>
            </w:r>
          </w:p>
        </w:tc>
        <w:tc>
          <w:tcPr>
            <w:tcW w:w="1110" w:type="dxa"/>
            <w:shd w:val="clear" w:color="auto" w:fill="auto"/>
          </w:tcPr>
          <w:p w14:paraId="01FFFE33" w14:textId="77777777" w:rsidR="00081327" w:rsidRPr="002F0963" w:rsidRDefault="00081327" w:rsidP="00931ECC">
            <w:pPr>
              <w:pStyle w:val="Sinespaciado"/>
              <w:contextualSpacing/>
              <w:jc w:val="center"/>
              <w:rPr>
                <w:szCs w:val="24"/>
              </w:rPr>
            </w:pPr>
            <w:r w:rsidRPr="002F0963">
              <w:rPr>
                <w:szCs w:val="24"/>
              </w:rPr>
              <w:t>3.20</w:t>
            </w:r>
          </w:p>
        </w:tc>
        <w:tc>
          <w:tcPr>
            <w:tcW w:w="992" w:type="dxa"/>
            <w:shd w:val="clear" w:color="auto" w:fill="auto"/>
          </w:tcPr>
          <w:p w14:paraId="54C79097" w14:textId="77777777" w:rsidR="00081327" w:rsidRPr="002F0963" w:rsidRDefault="00081327" w:rsidP="00931ECC">
            <w:pPr>
              <w:pStyle w:val="Sinespaciado"/>
              <w:contextualSpacing/>
              <w:jc w:val="center"/>
              <w:rPr>
                <w:szCs w:val="24"/>
              </w:rPr>
            </w:pPr>
            <w:r w:rsidRPr="002F0963">
              <w:rPr>
                <w:szCs w:val="24"/>
              </w:rPr>
              <w:t>2.93</w:t>
            </w:r>
          </w:p>
        </w:tc>
        <w:tc>
          <w:tcPr>
            <w:tcW w:w="850" w:type="dxa"/>
            <w:shd w:val="clear" w:color="auto" w:fill="auto"/>
          </w:tcPr>
          <w:p w14:paraId="0702D531" w14:textId="77777777" w:rsidR="00081327" w:rsidRPr="002F0963" w:rsidRDefault="00081327" w:rsidP="00931ECC">
            <w:pPr>
              <w:pStyle w:val="Sinespaciado"/>
              <w:contextualSpacing/>
              <w:jc w:val="center"/>
              <w:rPr>
                <w:szCs w:val="24"/>
              </w:rPr>
            </w:pPr>
            <w:r w:rsidRPr="002F0963">
              <w:rPr>
                <w:szCs w:val="24"/>
              </w:rPr>
              <w:t>3.83</w:t>
            </w:r>
          </w:p>
        </w:tc>
        <w:tc>
          <w:tcPr>
            <w:tcW w:w="851" w:type="dxa"/>
            <w:shd w:val="clear" w:color="auto" w:fill="auto"/>
          </w:tcPr>
          <w:p w14:paraId="12B9653D" w14:textId="77777777" w:rsidR="00081327" w:rsidRPr="002F0963" w:rsidRDefault="00081327" w:rsidP="00931ECC">
            <w:pPr>
              <w:pStyle w:val="Sinespaciado"/>
              <w:contextualSpacing/>
              <w:jc w:val="center"/>
              <w:rPr>
                <w:szCs w:val="24"/>
              </w:rPr>
            </w:pPr>
            <w:r w:rsidRPr="002F0963">
              <w:rPr>
                <w:szCs w:val="24"/>
              </w:rPr>
              <w:t>3.87</w:t>
            </w:r>
          </w:p>
        </w:tc>
        <w:tc>
          <w:tcPr>
            <w:tcW w:w="568" w:type="dxa"/>
            <w:shd w:val="clear" w:color="auto" w:fill="auto"/>
          </w:tcPr>
          <w:p w14:paraId="6D6D7D9E" w14:textId="77777777" w:rsidR="00081327" w:rsidRPr="002F0963" w:rsidRDefault="00081327" w:rsidP="00931ECC">
            <w:pPr>
              <w:pStyle w:val="Sinespaciado"/>
              <w:contextualSpacing/>
              <w:jc w:val="center"/>
              <w:rPr>
                <w:szCs w:val="24"/>
              </w:rPr>
            </w:pPr>
            <w:r w:rsidRPr="002F0963">
              <w:rPr>
                <w:szCs w:val="24"/>
              </w:rPr>
              <w:t>.27</w:t>
            </w:r>
          </w:p>
        </w:tc>
        <w:tc>
          <w:tcPr>
            <w:tcW w:w="1134" w:type="dxa"/>
            <w:shd w:val="clear" w:color="auto" w:fill="auto"/>
          </w:tcPr>
          <w:p w14:paraId="1C7919E6" w14:textId="77777777" w:rsidR="00081327" w:rsidRPr="002F0963" w:rsidRDefault="00081327" w:rsidP="00931ECC">
            <w:pPr>
              <w:pStyle w:val="Sinespaciado"/>
              <w:contextualSpacing/>
              <w:jc w:val="center"/>
              <w:rPr>
                <w:szCs w:val="24"/>
              </w:rPr>
            </w:pPr>
            <w:r w:rsidRPr="002F0963">
              <w:rPr>
                <w:szCs w:val="24"/>
              </w:rPr>
              <w:t>(.20- .35)</w:t>
            </w:r>
          </w:p>
        </w:tc>
      </w:tr>
      <w:tr w:rsidR="00081327" w:rsidRPr="002F0963" w14:paraId="45E1D7F4" w14:textId="77777777" w:rsidTr="002F0963">
        <w:trPr>
          <w:jc w:val="center"/>
        </w:trPr>
        <w:tc>
          <w:tcPr>
            <w:tcW w:w="1419" w:type="dxa"/>
            <w:vMerge/>
            <w:shd w:val="clear" w:color="auto" w:fill="auto"/>
          </w:tcPr>
          <w:p w14:paraId="699A10D8" w14:textId="77777777" w:rsidR="00081327" w:rsidRPr="002F0963" w:rsidRDefault="00081327" w:rsidP="00931ECC">
            <w:pPr>
              <w:pStyle w:val="Sinespaciado"/>
              <w:contextualSpacing/>
              <w:jc w:val="both"/>
              <w:rPr>
                <w:szCs w:val="24"/>
              </w:rPr>
            </w:pPr>
          </w:p>
        </w:tc>
        <w:tc>
          <w:tcPr>
            <w:tcW w:w="992" w:type="dxa"/>
            <w:shd w:val="clear" w:color="auto" w:fill="auto"/>
          </w:tcPr>
          <w:p w14:paraId="56852F92" w14:textId="77777777" w:rsidR="00081327" w:rsidRPr="002F0963" w:rsidRDefault="00081327" w:rsidP="00931ECC">
            <w:pPr>
              <w:pStyle w:val="Sinespaciado"/>
              <w:contextualSpacing/>
              <w:jc w:val="both"/>
              <w:rPr>
                <w:szCs w:val="24"/>
              </w:rPr>
            </w:pPr>
            <w:r w:rsidRPr="002F0963">
              <w:rPr>
                <w:i/>
                <w:szCs w:val="24"/>
              </w:rPr>
              <w:t>M</w:t>
            </w:r>
          </w:p>
        </w:tc>
        <w:tc>
          <w:tcPr>
            <w:tcW w:w="874" w:type="dxa"/>
            <w:shd w:val="clear" w:color="auto" w:fill="auto"/>
          </w:tcPr>
          <w:p w14:paraId="4E7ECC9B" w14:textId="77777777" w:rsidR="00081327" w:rsidRPr="002F0963" w:rsidRDefault="00081327" w:rsidP="00931ECC">
            <w:pPr>
              <w:pStyle w:val="Sinespaciado"/>
              <w:contextualSpacing/>
              <w:jc w:val="center"/>
              <w:rPr>
                <w:szCs w:val="24"/>
              </w:rPr>
            </w:pPr>
            <w:r w:rsidRPr="002F0963">
              <w:rPr>
                <w:szCs w:val="24"/>
              </w:rPr>
              <w:t>4.04</w:t>
            </w:r>
          </w:p>
        </w:tc>
        <w:tc>
          <w:tcPr>
            <w:tcW w:w="1110" w:type="dxa"/>
            <w:shd w:val="clear" w:color="auto" w:fill="auto"/>
          </w:tcPr>
          <w:p w14:paraId="717C249B" w14:textId="77777777" w:rsidR="00081327" w:rsidRPr="002F0963" w:rsidRDefault="00081327" w:rsidP="00931ECC">
            <w:pPr>
              <w:pStyle w:val="Sinespaciado"/>
              <w:contextualSpacing/>
              <w:jc w:val="center"/>
              <w:rPr>
                <w:szCs w:val="24"/>
              </w:rPr>
            </w:pPr>
            <w:r w:rsidRPr="002F0963">
              <w:rPr>
                <w:szCs w:val="24"/>
              </w:rPr>
              <w:t>3.22</w:t>
            </w:r>
          </w:p>
        </w:tc>
        <w:tc>
          <w:tcPr>
            <w:tcW w:w="992" w:type="dxa"/>
            <w:shd w:val="clear" w:color="auto" w:fill="auto"/>
          </w:tcPr>
          <w:p w14:paraId="42954765" w14:textId="77777777" w:rsidR="00081327" w:rsidRPr="002F0963" w:rsidRDefault="00081327" w:rsidP="00931ECC">
            <w:pPr>
              <w:pStyle w:val="Sinespaciado"/>
              <w:contextualSpacing/>
              <w:jc w:val="center"/>
              <w:rPr>
                <w:szCs w:val="24"/>
              </w:rPr>
            </w:pPr>
            <w:r w:rsidRPr="002F0963">
              <w:rPr>
                <w:szCs w:val="24"/>
              </w:rPr>
              <w:t>3.40</w:t>
            </w:r>
          </w:p>
        </w:tc>
        <w:tc>
          <w:tcPr>
            <w:tcW w:w="850" w:type="dxa"/>
            <w:shd w:val="clear" w:color="auto" w:fill="auto"/>
          </w:tcPr>
          <w:p w14:paraId="73E0B58B" w14:textId="77777777" w:rsidR="00081327" w:rsidRPr="002F0963" w:rsidRDefault="00081327" w:rsidP="00931ECC">
            <w:pPr>
              <w:pStyle w:val="Sinespaciado"/>
              <w:contextualSpacing/>
              <w:jc w:val="center"/>
              <w:rPr>
                <w:szCs w:val="24"/>
              </w:rPr>
            </w:pPr>
            <w:r w:rsidRPr="002F0963">
              <w:rPr>
                <w:szCs w:val="24"/>
              </w:rPr>
              <w:t>3.81</w:t>
            </w:r>
          </w:p>
        </w:tc>
        <w:tc>
          <w:tcPr>
            <w:tcW w:w="851" w:type="dxa"/>
            <w:shd w:val="clear" w:color="auto" w:fill="auto"/>
          </w:tcPr>
          <w:p w14:paraId="0EA19D1F" w14:textId="77777777" w:rsidR="00081327" w:rsidRPr="002F0963" w:rsidRDefault="00081327" w:rsidP="00931ECC">
            <w:pPr>
              <w:pStyle w:val="Sinespaciado"/>
              <w:contextualSpacing/>
              <w:jc w:val="center"/>
              <w:rPr>
                <w:szCs w:val="24"/>
              </w:rPr>
            </w:pPr>
            <w:r w:rsidRPr="002F0963">
              <w:rPr>
                <w:szCs w:val="24"/>
              </w:rPr>
              <w:t>3.90</w:t>
            </w:r>
          </w:p>
        </w:tc>
        <w:tc>
          <w:tcPr>
            <w:tcW w:w="568" w:type="dxa"/>
            <w:shd w:val="clear" w:color="auto" w:fill="auto"/>
          </w:tcPr>
          <w:p w14:paraId="6915590B" w14:textId="77777777" w:rsidR="00081327" w:rsidRPr="002F0963" w:rsidRDefault="00081327" w:rsidP="00931ECC">
            <w:pPr>
              <w:pStyle w:val="Sinespaciado"/>
              <w:contextualSpacing/>
              <w:jc w:val="center"/>
              <w:rPr>
                <w:szCs w:val="24"/>
              </w:rPr>
            </w:pPr>
            <w:r w:rsidRPr="002F0963">
              <w:rPr>
                <w:szCs w:val="24"/>
              </w:rPr>
              <w:t>.29</w:t>
            </w:r>
          </w:p>
        </w:tc>
        <w:tc>
          <w:tcPr>
            <w:tcW w:w="1134" w:type="dxa"/>
            <w:shd w:val="clear" w:color="auto" w:fill="auto"/>
          </w:tcPr>
          <w:p w14:paraId="7305F055" w14:textId="77777777" w:rsidR="00081327" w:rsidRPr="002F0963" w:rsidRDefault="00081327" w:rsidP="00931ECC">
            <w:pPr>
              <w:pStyle w:val="Sinespaciado"/>
              <w:contextualSpacing/>
              <w:jc w:val="center"/>
              <w:rPr>
                <w:szCs w:val="24"/>
              </w:rPr>
            </w:pPr>
          </w:p>
        </w:tc>
      </w:tr>
      <w:tr w:rsidR="00081327" w:rsidRPr="002F0963" w14:paraId="3DBD1B07" w14:textId="77777777" w:rsidTr="002F0963">
        <w:trPr>
          <w:jc w:val="center"/>
        </w:trPr>
        <w:tc>
          <w:tcPr>
            <w:tcW w:w="1419" w:type="dxa"/>
            <w:shd w:val="clear" w:color="auto" w:fill="auto"/>
          </w:tcPr>
          <w:p w14:paraId="042674D9" w14:textId="77777777" w:rsidR="00081327" w:rsidRPr="002F0963" w:rsidRDefault="00081327" w:rsidP="00931ECC">
            <w:pPr>
              <w:pStyle w:val="Sinespaciado"/>
              <w:contextualSpacing/>
              <w:jc w:val="both"/>
              <w:rPr>
                <w:i/>
                <w:szCs w:val="24"/>
              </w:rPr>
            </w:pPr>
          </w:p>
        </w:tc>
        <w:tc>
          <w:tcPr>
            <w:tcW w:w="992" w:type="dxa"/>
            <w:shd w:val="clear" w:color="auto" w:fill="auto"/>
          </w:tcPr>
          <w:p w14:paraId="525D6E11" w14:textId="77777777" w:rsidR="00081327" w:rsidRPr="002F0963" w:rsidRDefault="00081327" w:rsidP="00931ECC">
            <w:pPr>
              <w:pStyle w:val="Sinespaciado"/>
              <w:contextualSpacing/>
              <w:jc w:val="both"/>
              <w:rPr>
                <w:szCs w:val="24"/>
              </w:rPr>
            </w:pPr>
            <w:r w:rsidRPr="002F0963">
              <w:rPr>
                <w:i/>
                <w:szCs w:val="24"/>
              </w:rPr>
              <w:t>M</w:t>
            </w:r>
            <w:r w:rsidRPr="002F0963">
              <w:rPr>
                <w:szCs w:val="24"/>
              </w:rPr>
              <w:t xml:space="preserve"> total</w:t>
            </w:r>
          </w:p>
        </w:tc>
        <w:tc>
          <w:tcPr>
            <w:tcW w:w="874" w:type="dxa"/>
            <w:shd w:val="clear" w:color="auto" w:fill="auto"/>
          </w:tcPr>
          <w:p w14:paraId="655455B8" w14:textId="77777777" w:rsidR="00081327" w:rsidRPr="002F0963" w:rsidRDefault="00081327" w:rsidP="00931ECC">
            <w:pPr>
              <w:pStyle w:val="Sinespaciado"/>
              <w:contextualSpacing/>
              <w:jc w:val="center"/>
              <w:rPr>
                <w:szCs w:val="24"/>
              </w:rPr>
            </w:pPr>
            <w:r w:rsidRPr="002F0963">
              <w:rPr>
                <w:szCs w:val="24"/>
              </w:rPr>
              <w:t>4.27</w:t>
            </w:r>
          </w:p>
        </w:tc>
        <w:tc>
          <w:tcPr>
            <w:tcW w:w="1110" w:type="dxa"/>
            <w:shd w:val="clear" w:color="auto" w:fill="auto"/>
          </w:tcPr>
          <w:p w14:paraId="6F6961FC" w14:textId="77777777" w:rsidR="00081327" w:rsidRPr="002F0963" w:rsidRDefault="00081327" w:rsidP="00931ECC">
            <w:pPr>
              <w:pStyle w:val="Sinespaciado"/>
              <w:contextualSpacing/>
              <w:jc w:val="center"/>
              <w:rPr>
                <w:szCs w:val="24"/>
              </w:rPr>
            </w:pPr>
            <w:r w:rsidRPr="002F0963">
              <w:rPr>
                <w:szCs w:val="24"/>
              </w:rPr>
              <w:t>3.37</w:t>
            </w:r>
          </w:p>
        </w:tc>
        <w:tc>
          <w:tcPr>
            <w:tcW w:w="992" w:type="dxa"/>
            <w:shd w:val="clear" w:color="auto" w:fill="auto"/>
          </w:tcPr>
          <w:p w14:paraId="38E10133" w14:textId="77777777" w:rsidR="00081327" w:rsidRPr="002F0963" w:rsidRDefault="00081327" w:rsidP="00931ECC">
            <w:pPr>
              <w:pStyle w:val="Sinespaciado"/>
              <w:contextualSpacing/>
              <w:jc w:val="center"/>
              <w:rPr>
                <w:szCs w:val="24"/>
              </w:rPr>
            </w:pPr>
            <w:r w:rsidRPr="002F0963">
              <w:rPr>
                <w:szCs w:val="24"/>
              </w:rPr>
              <w:t>3.60</w:t>
            </w:r>
          </w:p>
        </w:tc>
        <w:tc>
          <w:tcPr>
            <w:tcW w:w="850" w:type="dxa"/>
            <w:shd w:val="clear" w:color="auto" w:fill="auto"/>
          </w:tcPr>
          <w:p w14:paraId="2AF7D6B9" w14:textId="77777777" w:rsidR="00081327" w:rsidRPr="002F0963" w:rsidRDefault="00081327" w:rsidP="00931ECC">
            <w:pPr>
              <w:pStyle w:val="Sinespaciado"/>
              <w:contextualSpacing/>
              <w:jc w:val="center"/>
              <w:rPr>
                <w:szCs w:val="24"/>
              </w:rPr>
            </w:pPr>
            <w:r w:rsidRPr="002F0963">
              <w:rPr>
                <w:szCs w:val="24"/>
              </w:rPr>
              <w:t>3.57</w:t>
            </w:r>
          </w:p>
        </w:tc>
        <w:tc>
          <w:tcPr>
            <w:tcW w:w="851" w:type="dxa"/>
            <w:shd w:val="clear" w:color="auto" w:fill="auto"/>
          </w:tcPr>
          <w:p w14:paraId="00F53ED8" w14:textId="77777777" w:rsidR="00081327" w:rsidRPr="002F0963" w:rsidRDefault="00081327" w:rsidP="00931ECC">
            <w:pPr>
              <w:pStyle w:val="Sinespaciado"/>
              <w:contextualSpacing/>
              <w:jc w:val="center"/>
              <w:rPr>
                <w:szCs w:val="24"/>
              </w:rPr>
            </w:pPr>
            <w:r w:rsidRPr="002F0963">
              <w:rPr>
                <w:szCs w:val="24"/>
              </w:rPr>
              <w:t>3.14</w:t>
            </w:r>
          </w:p>
        </w:tc>
        <w:tc>
          <w:tcPr>
            <w:tcW w:w="568" w:type="dxa"/>
            <w:shd w:val="clear" w:color="auto" w:fill="auto"/>
          </w:tcPr>
          <w:p w14:paraId="5B788A75" w14:textId="77777777" w:rsidR="00081327" w:rsidRPr="002F0963" w:rsidRDefault="00081327" w:rsidP="00931ECC">
            <w:pPr>
              <w:pStyle w:val="Sinespaciado"/>
              <w:contextualSpacing/>
              <w:jc w:val="center"/>
              <w:rPr>
                <w:szCs w:val="24"/>
              </w:rPr>
            </w:pPr>
          </w:p>
        </w:tc>
        <w:tc>
          <w:tcPr>
            <w:tcW w:w="1134" w:type="dxa"/>
            <w:shd w:val="clear" w:color="auto" w:fill="auto"/>
          </w:tcPr>
          <w:p w14:paraId="3A6487DE" w14:textId="77777777" w:rsidR="00081327" w:rsidRPr="002F0963" w:rsidRDefault="00081327" w:rsidP="00931ECC">
            <w:pPr>
              <w:pStyle w:val="Sinespaciado"/>
              <w:contextualSpacing/>
              <w:jc w:val="center"/>
              <w:rPr>
                <w:szCs w:val="24"/>
              </w:rPr>
            </w:pPr>
          </w:p>
        </w:tc>
      </w:tr>
    </w:tbl>
    <w:p w14:paraId="3928941F" w14:textId="2DA51A0D" w:rsidR="00081327" w:rsidRPr="002F0963" w:rsidRDefault="00081327" w:rsidP="002F0963">
      <w:pPr>
        <w:pStyle w:val="Sinespaciado"/>
        <w:spacing w:line="360" w:lineRule="auto"/>
        <w:contextualSpacing/>
        <w:jc w:val="center"/>
        <w:rPr>
          <w:szCs w:val="24"/>
          <w:lang w:val="es-CL"/>
        </w:rPr>
      </w:pPr>
      <w:r w:rsidRPr="002F0963">
        <w:rPr>
          <w:szCs w:val="24"/>
          <w:lang w:val="es-CL"/>
        </w:rPr>
        <w:t>Fuente: Elaboración propia</w:t>
      </w:r>
    </w:p>
    <w:p w14:paraId="64C73BE8" w14:textId="77777777" w:rsidR="00081327" w:rsidRDefault="00081327" w:rsidP="002F0963">
      <w:pPr>
        <w:spacing w:after="0" w:line="360" w:lineRule="auto"/>
        <w:ind w:firstLine="708"/>
        <w:jc w:val="both"/>
        <w:rPr>
          <w:rFonts w:ascii="Times New Roman" w:hAnsi="Times New Roman"/>
          <w:sz w:val="24"/>
          <w:szCs w:val="24"/>
          <w:lang w:val="es-ES"/>
        </w:rPr>
      </w:pPr>
      <w:r>
        <w:rPr>
          <w:rFonts w:ascii="Times New Roman" w:hAnsi="Times New Roman"/>
          <w:sz w:val="24"/>
          <w:szCs w:val="24"/>
          <w:lang w:val="es-ES"/>
        </w:rPr>
        <w:t>Por último, e</w:t>
      </w:r>
      <w:r w:rsidRPr="004741F0">
        <w:rPr>
          <w:rFonts w:ascii="Times New Roman" w:hAnsi="Times New Roman"/>
          <w:sz w:val="24"/>
          <w:szCs w:val="24"/>
          <w:lang w:val="es-ES"/>
        </w:rPr>
        <w:t>l análisis de concordancia entre la valoración de los profesores y los resultados de los estudiantes por áreas</w:t>
      </w:r>
      <w:r>
        <w:rPr>
          <w:rFonts w:ascii="Times New Roman" w:hAnsi="Times New Roman"/>
          <w:sz w:val="24"/>
          <w:szCs w:val="24"/>
          <w:lang w:val="es-ES"/>
        </w:rPr>
        <w:t xml:space="preserve"> —</w:t>
      </w:r>
      <w:r w:rsidRPr="004741F0">
        <w:rPr>
          <w:rFonts w:ascii="Times New Roman" w:hAnsi="Times New Roman"/>
          <w:sz w:val="24"/>
          <w:szCs w:val="24"/>
          <w:lang w:val="es-ES"/>
        </w:rPr>
        <w:t xml:space="preserve">siguiendo los criterios establecidos en el estudio de Villarroel </w:t>
      </w:r>
      <w:r w:rsidRPr="00442A50">
        <w:rPr>
          <w:rFonts w:ascii="Times New Roman" w:hAnsi="Times New Roman"/>
          <w:i/>
          <w:iCs/>
          <w:sz w:val="24"/>
          <w:szCs w:val="24"/>
          <w:lang w:val="es-ES"/>
        </w:rPr>
        <w:t>et al</w:t>
      </w:r>
      <w:r w:rsidRPr="004741F0">
        <w:rPr>
          <w:rFonts w:ascii="Times New Roman" w:hAnsi="Times New Roman"/>
          <w:sz w:val="24"/>
          <w:szCs w:val="24"/>
          <w:lang w:val="es-ES"/>
        </w:rPr>
        <w:t>. (2015)</w:t>
      </w:r>
      <w:r>
        <w:rPr>
          <w:rFonts w:ascii="Times New Roman" w:hAnsi="Times New Roman"/>
          <w:sz w:val="24"/>
          <w:szCs w:val="24"/>
          <w:lang w:val="es-ES"/>
        </w:rPr>
        <w:t>—</w:t>
      </w:r>
      <w:r w:rsidRPr="004741F0">
        <w:rPr>
          <w:rFonts w:ascii="Times New Roman" w:hAnsi="Times New Roman"/>
          <w:sz w:val="24"/>
          <w:szCs w:val="24"/>
          <w:lang w:val="es-ES"/>
        </w:rPr>
        <w:t xml:space="preserve"> reveló que se considera un grado significativo de acuerdo cuando el porcentaje es igual o superior al 80 %. Los profesores evaluaron el desempeño de los estudiantes en cuatro niveles: (1) muy mal, (2) mal, (3) bien, (4) muy bien.</w:t>
      </w:r>
    </w:p>
    <w:p w14:paraId="4A521A88" w14:textId="323624A3" w:rsidR="00081327" w:rsidRDefault="00081327" w:rsidP="002F0963">
      <w:pPr>
        <w:spacing w:after="0" w:line="360" w:lineRule="auto"/>
        <w:ind w:firstLine="708"/>
        <w:jc w:val="both"/>
        <w:rPr>
          <w:rFonts w:ascii="Times New Roman" w:hAnsi="Times New Roman"/>
          <w:sz w:val="24"/>
          <w:szCs w:val="24"/>
          <w:lang w:val="es-ES"/>
        </w:rPr>
      </w:pPr>
      <w:r>
        <w:rPr>
          <w:rFonts w:ascii="Times New Roman" w:hAnsi="Times New Roman"/>
          <w:sz w:val="24"/>
          <w:szCs w:val="24"/>
          <w:lang w:val="es-ES"/>
        </w:rPr>
        <w:t>Al respecto, s</w:t>
      </w:r>
      <w:r w:rsidRPr="004741F0">
        <w:rPr>
          <w:rFonts w:ascii="Times New Roman" w:hAnsi="Times New Roman"/>
          <w:sz w:val="24"/>
          <w:szCs w:val="24"/>
          <w:lang w:val="es-ES"/>
        </w:rPr>
        <w:t>e encontró que los docentes tienen un mayor porcentaje de concordancia en los ítems de alto acierto</w:t>
      </w:r>
      <w:r>
        <w:rPr>
          <w:rFonts w:ascii="Times New Roman" w:hAnsi="Times New Roman"/>
          <w:sz w:val="24"/>
          <w:szCs w:val="24"/>
          <w:lang w:val="es-ES"/>
        </w:rPr>
        <w:t xml:space="preserve">, pues </w:t>
      </w:r>
      <w:r w:rsidRPr="004741F0">
        <w:rPr>
          <w:rFonts w:ascii="Times New Roman" w:hAnsi="Times New Roman"/>
          <w:sz w:val="24"/>
          <w:szCs w:val="24"/>
          <w:lang w:val="es-ES"/>
        </w:rPr>
        <w:t xml:space="preserve">lograron concordar en el 60% de las evaluaciones y predecir en un 80% el desempeño de los alumnos en los ítems de alto desempeño en matemáticas. Sin embargo, el 40% de los docentes de matemáticas presentan dificultad para acertar con precisión respecto a los ítems donde los estudiantes mostraron bajo desempeño en matemáticas. En los ítems de bajo desempeño, solo alcanzaron </w:t>
      </w:r>
      <w:r>
        <w:rPr>
          <w:rFonts w:ascii="Times New Roman" w:hAnsi="Times New Roman"/>
          <w:sz w:val="24"/>
          <w:szCs w:val="24"/>
          <w:lang w:val="es-ES"/>
        </w:rPr>
        <w:t>el</w:t>
      </w:r>
      <w:r w:rsidRPr="004741F0">
        <w:rPr>
          <w:rFonts w:ascii="Times New Roman" w:hAnsi="Times New Roman"/>
          <w:sz w:val="24"/>
          <w:szCs w:val="24"/>
          <w:lang w:val="es-ES"/>
        </w:rPr>
        <w:t xml:space="preserve"> 21.42% de concordancia.</w:t>
      </w:r>
    </w:p>
    <w:p w14:paraId="4AD0B8C9" w14:textId="77777777" w:rsidR="00081327" w:rsidRPr="004741F0" w:rsidRDefault="00081327" w:rsidP="002F0963">
      <w:pPr>
        <w:spacing w:after="0" w:line="360" w:lineRule="auto"/>
        <w:ind w:firstLine="708"/>
        <w:jc w:val="both"/>
        <w:rPr>
          <w:rFonts w:ascii="Times New Roman" w:hAnsi="Times New Roman"/>
          <w:sz w:val="24"/>
          <w:szCs w:val="24"/>
          <w:lang w:val="es-ES"/>
        </w:rPr>
      </w:pPr>
    </w:p>
    <w:p w14:paraId="444DC7A4" w14:textId="77777777" w:rsidR="00081327" w:rsidRPr="00DC3FB2" w:rsidRDefault="00081327" w:rsidP="00081327">
      <w:pPr>
        <w:pStyle w:val="Sinespaciado"/>
        <w:spacing w:line="360" w:lineRule="auto"/>
        <w:ind w:left="270" w:firstLine="708"/>
        <w:contextualSpacing/>
        <w:jc w:val="center"/>
        <w:rPr>
          <w:b/>
          <w:iCs/>
          <w:sz w:val="28"/>
          <w:szCs w:val="28"/>
        </w:rPr>
      </w:pPr>
      <w:r w:rsidRPr="00DC3FB2">
        <w:rPr>
          <w:b/>
          <w:iCs/>
          <w:sz w:val="28"/>
          <w:szCs w:val="28"/>
        </w:rPr>
        <w:t>Diferencias docentes según dependencia</w:t>
      </w:r>
    </w:p>
    <w:p w14:paraId="76F0C97F" w14:textId="3016C806" w:rsidR="00081327" w:rsidRPr="004741F0" w:rsidRDefault="00081327" w:rsidP="002F0963">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 xml:space="preserve">En la </w:t>
      </w:r>
      <w:r w:rsidR="00650E32">
        <w:rPr>
          <w:rFonts w:ascii="Times New Roman" w:hAnsi="Times New Roman"/>
          <w:sz w:val="24"/>
          <w:szCs w:val="24"/>
          <w:lang w:val="es-ES"/>
        </w:rPr>
        <w:t>T</w:t>
      </w:r>
      <w:r w:rsidRPr="004741F0">
        <w:rPr>
          <w:rFonts w:ascii="Times New Roman" w:hAnsi="Times New Roman"/>
          <w:sz w:val="24"/>
          <w:szCs w:val="24"/>
          <w:lang w:val="es-ES"/>
        </w:rPr>
        <w:t xml:space="preserve">abla 5 se </w:t>
      </w:r>
      <w:r>
        <w:rPr>
          <w:rFonts w:ascii="Times New Roman" w:hAnsi="Times New Roman"/>
          <w:sz w:val="24"/>
          <w:szCs w:val="24"/>
          <w:lang w:val="es-ES"/>
        </w:rPr>
        <w:t>evidencia</w:t>
      </w:r>
      <w:r w:rsidRPr="004741F0">
        <w:rPr>
          <w:rFonts w:ascii="Times New Roman" w:hAnsi="Times New Roman"/>
          <w:sz w:val="24"/>
          <w:szCs w:val="24"/>
          <w:lang w:val="es-ES"/>
        </w:rPr>
        <w:t xml:space="preserve"> que, en la mayoría de los ítems de alto desempeño del área de matemáticas, no se encontraron diferencias estadísticamente significativas en la valoración realizada por los jueces de las distintas dependencias. Solo en el ítem de RCA se encontró una diferencia estadísticamente significativa, con un valor de χ2= 6.011 y p</w:t>
      </w:r>
      <w:r>
        <w:rPr>
          <w:rFonts w:ascii="Times New Roman" w:hAnsi="Times New Roman"/>
          <w:sz w:val="24"/>
          <w:szCs w:val="24"/>
          <w:lang w:val="es-ES"/>
        </w:rPr>
        <w:t xml:space="preserve"> </w:t>
      </w:r>
      <w:r w:rsidRPr="004741F0">
        <w:rPr>
          <w:rFonts w:ascii="Times New Roman" w:hAnsi="Times New Roman"/>
          <w:sz w:val="24"/>
          <w:szCs w:val="24"/>
          <w:lang w:val="es-ES"/>
        </w:rPr>
        <w:t>= .05. En los ítems de bajo acierto, no se identificaron diferencias estadísticamente significativas.</w:t>
      </w:r>
    </w:p>
    <w:p w14:paraId="0E6F150F" w14:textId="77777777" w:rsidR="00081327" w:rsidRPr="004741F0" w:rsidRDefault="00081327" w:rsidP="002F0963">
      <w:pPr>
        <w:spacing w:after="0" w:line="360" w:lineRule="auto"/>
        <w:jc w:val="both"/>
        <w:rPr>
          <w:rFonts w:ascii="Times New Roman" w:hAnsi="Times New Roman"/>
          <w:sz w:val="24"/>
          <w:szCs w:val="24"/>
          <w:lang w:val="es-ES"/>
        </w:rPr>
      </w:pPr>
    </w:p>
    <w:p w14:paraId="0351E665" w14:textId="77777777" w:rsidR="00A267F6" w:rsidRDefault="00A267F6" w:rsidP="00081327">
      <w:pPr>
        <w:widowControl w:val="0"/>
        <w:autoSpaceDE w:val="0"/>
        <w:autoSpaceDN w:val="0"/>
        <w:adjustRightInd w:val="0"/>
        <w:spacing w:after="0" w:line="360" w:lineRule="auto"/>
        <w:jc w:val="center"/>
        <w:rPr>
          <w:rFonts w:ascii="Times New Roman" w:eastAsia="Times New Roman" w:hAnsi="Times New Roman"/>
          <w:b/>
          <w:sz w:val="24"/>
          <w:szCs w:val="24"/>
          <w:lang w:eastAsia="es-CL"/>
        </w:rPr>
      </w:pPr>
    </w:p>
    <w:p w14:paraId="2D229BAA" w14:textId="78006E0E" w:rsidR="00081327" w:rsidRPr="004741F0" w:rsidRDefault="00081327" w:rsidP="00A267F6">
      <w:pPr>
        <w:widowControl w:val="0"/>
        <w:autoSpaceDE w:val="0"/>
        <w:autoSpaceDN w:val="0"/>
        <w:adjustRightInd w:val="0"/>
        <w:spacing w:after="0" w:line="360" w:lineRule="auto"/>
        <w:jc w:val="center"/>
        <w:rPr>
          <w:rFonts w:ascii="Times New Roman" w:eastAsia="Times New Roman" w:hAnsi="Times New Roman"/>
          <w:sz w:val="24"/>
          <w:szCs w:val="24"/>
          <w:lang w:eastAsia="es-CL"/>
        </w:rPr>
      </w:pPr>
      <w:r w:rsidRPr="004741F0">
        <w:rPr>
          <w:rFonts w:ascii="Times New Roman" w:eastAsia="Times New Roman" w:hAnsi="Times New Roman"/>
          <w:b/>
          <w:sz w:val="24"/>
          <w:szCs w:val="24"/>
          <w:lang w:eastAsia="es-CL"/>
        </w:rPr>
        <w:lastRenderedPageBreak/>
        <w:t>Tabla 5</w:t>
      </w:r>
      <w:r w:rsidRPr="004741F0">
        <w:rPr>
          <w:rFonts w:ascii="Times New Roman" w:eastAsia="Times New Roman" w:hAnsi="Times New Roman"/>
          <w:sz w:val="24"/>
          <w:szCs w:val="24"/>
          <w:lang w:eastAsia="es-CL"/>
        </w:rPr>
        <w:t>. Comparación valoración de jueces por dependencia escolar</w:t>
      </w:r>
    </w:p>
    <w:tbl>
      <w:tblPr>
        <w:tblStyle w:val="Tablaconcuadrcula32"/>
        <w:tblW w:w="8086" w:type="dxa"/>
        <w:jc w:val="center"/>
        <w:tblLayout w:type="fixed"/>
        <w:tblLook w:val="04A0" w:firstRow="1" w:lastRow="0" w:firstColumn="1" w:lastColumn="0" w:noHBand="0" w:noVBand="1"/>
      </w:tblPr>
      <w:tblGrid>
        <w:gridCol w:w="1555"/>
        <w:gridCol w:w="850"/>
        <w:gridCol w:w="1134"/>
        <w:gridCol w:w="1712"/>
        <w:gridCol w:w="1134"/>
        <w:gridCol w:w="851"/>
        <w:gridCol w:w="850"/>
      </w:tblGrid>
      <w:tr w:rsidR="00F00E95" w:rsidRPr="002F0963" w14:paraId="66E5AE30" w14:textId="77777777" w:rsidTr="00826CA0">
        <w:trPr>
          <w:trHeight w:val="213"/>
          <w:jc w:val="center"/>
        </w:trPr>
        <w:tc>
          <w:tcPr>
            <w:tcW w:w="1555" w:type="dxa"/>
          </w:tcPr>
          <w:p w14:paraId="23BA8EF8"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Ítem</w:t>
            </w:r>
          </w:p>
        </w:tc>
        <w:tc>
          <w:tcPr>
            <w:tcW w:w="850" w:type="dxa"/>
          </w:tcPr>
          <w:p w14:paraId="470B7B23"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Tipo</w:t>
            </w:r>
          </w:p>
        </w:tc>
        <w:tc>
          <w:tcPr>
            <w:tcW w:w="1134" w:type="dxa"/>
          </w:tcPr>
          <w:p w14:paraId="1E7FCCA7"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Público</w:t>
            </w:r>
          </w:p>
          <w:p w14:paraId="27DADB77"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(n=7)</w:t>
            </w:r>
          </w:p>
        </w:tc>
        <w:tc>
          <w:tcPr>
            <w:tcW w:w="1712" w:type="dxa"/>
          </w:tcPr>
          <w:p w14:paraId="44E25F29"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Subvencionado (n=6)</w:t>
            </w:r>
          </w:p>
        </w:tc>
        <w:tc>
          <w:tcPr>
            <w:tcW w:w="1134" w:type="dxa"/>
          </w:tcPr>
          <w:p w14:paraId="5BE1C11A"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Privado (n=5)</w:t>
            </w:r>
          </w:p>
        </w:tc>
        <w:tc>
          <w:tcPr>
            <w:tcW w:w="851" w:type="dxa"/>
          </w:tcPr>
          <w:p w14:paraId="3E2A4CD3" w14:textId="77777777" w:rsidR="00F00E95" w:rsidRPr="002F0963" w:rsidRDefault="00F00E95" w:rsidP="00931ECC">
            <w:pPr>
              <w:widowControl w:val="0"/>
              <w:autoSpaceDE w:val="0"/>
              <w:autoSpaceDN w:val="0"/>
              <w:adjustRightInd w:val="0"/>
              <w:jc w:val="center"/>
              <w:rPr>
                <w:rFonts w:ascii="Times New Roman" w:hAnsi="Times New Roman"/>
                <w:bCs/>
                <w:i/>
                <w:sz w:val="24"/>
                <w:szCs w:val="24"/>
                <w:lang w:val="es-ES"/>
              </w:rPr>
            </w:pPr>
          </w:p>
          <w:p w14:paraId="77D21EFA" w14:textId="77777777" w:rsidR="00F00E95" w:rsidRPr="002F0963" w:rsidRDefault="00F00E95" w:rsidP="00931ECC">
            <w:pPr>
              <w:widowControl w:val="0"/>
              <w:autoSpaceDE w:val="0"/>
              <w:autoSpaceDN w:val="0"/>
              <w:adjustRightInd w:val="0"/>
              <w:jc w:val="center"/>
              <w:rPr>
                <w:rFonts w:ascii="Times New Roman" w:hAnsi="Times New Roman"/>
                <w:bCs/>
                <w:sz w:val="24"/>
                <w:szCs w:val="24"/>
                <w:vertAlign w:val="superscript"/>
                <w:lang w:val="es-ES"/>
              </w:rPr>
            </w:pPr>
            <w:r w:rsidRPr="002F0963">
              <w:rPr>
                <w:rFonts w:ascii="Times New Roman" w:hAnsi="Times New Roman"/>
                <w:bCs/>
                <w:i/>
                <w:sz w:val="24"/>
                <w:szCs w:val="24"/>
                <w:lang w:val="es-ES"/>
              </w:rPr>
              <w:t>χ</w:t>
            </w:r>
            <w:r w:rsidRPr="002F0963">
              <w:rPr>
                <w:rFonts w:ascii="Times New Roman" w:hAnsi="Times New Roman"/>
                <w:bCs/>
                <w:sz w:val="24"/>
                <w:szCs w:val="24"/>
                <w:vertAlign w:val="superscript"/>
                <w:lang w:val="es-ES"/>
              </w:rPr>
              <w:t>2</w:t>
            </w:r>
          </w:p>
        </w:tc>
        <w:tc>
          <w:tcPr>
            <w:tcW w:w="850" w:type="dxa"/>
          </w:tcPr>
          <w:p w14:paraId="52FB6557"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p>
          <w:p w14:paraId="116B92A6" w14:textId="77777777" w:rsidR="00F00E95" w:rsidRPr="002F0963" w:rsidRDefault="00F00E95" w:rsidP="00931ECC">
            <w:pPr>
              <w:widowControl w:val="0"/>
              <w:autoSpaceDE w:val="0"/>
              <w:autoSpaceDN w:val="0"/>
              <w:adjustRightInd w:val="0"/>
              <w:jc w:val="center"/>
              <w:rPr>
                <w:rFonts w:ascii="Times New Roman" w:hAnsi="Times New Roman"/>
                <w:bCs/>
                <w:i/>
                <w:sz w:val="24"/>
                <w:szCs w:val="24"/>
                <w:lang w:val="es-ES"/>
              </w:rPr>
            </w:pPr>
            <w:r w:rsidRPr="002F0963">
              <w:rPr>
                <w:rFonts w:ascii="Times New Roman" w:hAnsi="Times New Roman"/>
                <w:bCs/>
                <w:i/>
                <w:sz w:val="24"/>
                <w:szCs w:val="24"/>
                <w:lang w:val="es-ES"/>
              </w:rPr>
              <w:t>p</w:t>
            </w:r>
          </w:p>
        </w:tc>
      </w:tr>
      <w:tr w:rsidR="00F00E95" w:rsidRPr="002F0963" w14:paraId="761CE6D5" w14:textId="77777777" w:rsidTr="00826CA0">
        <w:trPr>
          <w:trHeight w:val="248"/>
          <w:jc w:val="center"/>
        </w:trPr>
        <w:tc>
          <w:tcPr>
            <w:tcW w:w="1555" w:type="dxa"/>
            <w:vMerge w:val="restart"/>
          </w:tcPr>
          <w:p w14:paraId="14585702"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p>
          <w:p w14:paraId="1C0EACF6"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Alto desempeño</w:t>
            </w:r>
          </w:p>
        </w:tc>
        <w:tc>
          <w:tcPr>
            <w:tcW w:w="850" w:type="dxa"/>
          </w:tcPr>
          <w:p w14:paraId="7A0E2CE9" w14:textId="77777777" w:rsidR="00F00E95" w:rsidRPr="002F0963" w:rsidRDefault="00F00E95" w:rsidP="00931ECC">
            <w:pPr>
              <w:rPr>
                <w:rFonts w:ascii="Times New Roman" w:hAnsi="Times New Roman"/>
                <w:bCs/>
                <w:sz w:val="24"/>
                <w:szCs w:val="24"/>
                <w:lang w:val="es-ES"/>
              </w:rPr>
            </w:pPr>
            <w:r w:rsidRPr="002F0963">
              <w:rPr>
                <w:rFonts w:ascii="Times New Roman" w:hAnsi="Times New Roman"/>
                <w:bCs/>
                <w:sz w:val="24"/>
                <w:szCs w:val="24"/>
                <w:lang w:val="es-ES"/>
              </w:rPr>
              <w:t>SM</w:t>
            </w:r>
          </w:p>
        </w:tc>
        <w:tc>
          <w:tcPr>
            <w:tcW w:w="1134" w:type="dxa"/>
          </w:tcPr>
          <w:p w14:paraId="0CDDD4CB"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9.64</w:t>
            </w:r>
          </w:p>
        </w:tc>
        <w:tc>
          <w:tcPr>
            <w:tcW w:w="1712" w:type="dxa"/>
          </w:tcPr>
          <w:p w14:paraId="6C201258"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9.67</w:t>
            </w:r>
          </w:p>
        </w:tc>
        <w:tc>
          <w:tcPr>
            <w:tcW w:w="1134" w:type="dxa"/>
          </w:tcPr>
          <w:p w14:paraId="522CF569"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9.10</w:t>
            </w:r>
          </w:p>
        </w:tc>
        <w:tc>
          <w:tcPr>
            <w:tcW w:w="851" w:type="dxa"/>
          </w:tcPr>
          <w:p w14:paraId="3455EDEB"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0.057</w:t>
            </w:r>
          </w:p>
        </w:tc>
        <w:tc>
          <w:tcPr>
            <w:tcW w:w="850" w:type="dxa"/>
          </w:tcPr>
          <w:p w14:paraId="5F951A40"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.972</w:t>
            </w:r>
          </w:p>
        </w:tc>
      </w:tr>
      <w:tr w:rsidR="00F00E95" w:rsidRPr="002F0963" w14:paraId="1B954C8A" w14:textId="77777777" w:rsidTr="00826CA0">
        <w:trPr>
          <w:trHeight w:val="248"/>
          <w:jc w:val="center"/>
        </w:trPr>
        <w:tc>
          <w:tcPr>
            <w:tcW w:w="1555" w:type="dxa"/>
            <w:vMerge/>
          </w:tcPr>
          <w:p w14:paraId="4DD0748F"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p>
        </w:tc>
        <w:tc>
          <w:tcPr>
            <w:tcW w:w="850" w:type="dxa"/>
          </w:tcPr>
          <w:p w14:paraId="51148377" w14:textId="77777777" w:rsidR="00F00E95" w:rsidRPr="002F0963" w:rsidRDefault="00F00E95" w:rsidP="00931ECC">
            <w:pPr>
              <w:rPr>
                <w:rFonts w:ascii="Times New Roman" w:hAnsi="Times New Roman"/>
                <w:bCs/>
                <w:sz w:val="24"/>
                <w:szCs w:val="24"/>
                <w:lang w:val="es-ES"/>
              </w:rPr>
            </w:pPr>
            <w:r w:rsidRPr="002F0963">
              <w:rPr>
                <w:rFonts w:ascii="Times New Roman" w:hAnsi="Times New Roman"/>
                <w:bCs/>
                <w:sz w:val="24"/>
                <w:szCs w:val="24"/>
                <w:lang w:val="es-ES"/>
              </w:rPr>
              <w:t>SMC</w:t>
            </w:r>
          </w:p>
        </w:tc>
        <w:tc>
          <w:tcPr>
            <w:tcW w:w="1134" w:type="dxa"/>
          </w:tcPr>
          <w:p w14:paraId="1B044D31"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9.64</w:t>
            </w:r>
          </w:p>
        </w:tc>
        <w:tc>
          <w:tcPr>
            <w:tcW w:w="1712" w:type="dxa"/>
          </w:tcPr>
          <w:p w14:paraId="417A269F"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9.67</w:t>
            </w:r>
          </w:p>
        </w:tc>
        <w:tc>
          <w:tcPr>
            <w:tcW w:w="1134" w:type="dxa"/>
          </w:tcPr>
          <w:p w14:paraId="57F2AD72"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9.10</w:t>
            </w:r>
          </w:p>
        </w:tc>
        <w:tc>
          <w:tcPr>
            <w:tcW w:w="851" w:type="dxa"/>
          </w:tcPr>
          <w:p w14:paraId="3439CEAE"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0.050</w:t>
            </w:r>
          </w:p>
        </w:tc>
        <w:tc>
          <w:tcPr>
            <w:tcW w:w="850" w:type="dxa"/>
          </w:tcPr>
          <w:p w14:paraId="28BAA694"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.975</w:t>
            </w:r>
          </w:p>
        </w:tc>
      </w:tr>
      <w:tr w:rsidR="00F00E95" w:rsidRPr="002F0963" w14:paraId="1F1D545E" w14:textId="77777777" w:rsidTr="00826CA0">
        <w:trPr>
          <w:trHeight w:val="248"/>
          <w:jc w:val="center"/>
        </w:trPr>
        <w:tc>
          <w:tcPr>
            <w:tcW w:w="1555" w:type="dxa"/>
            <w:vMerge/>
          </w:tcPr>
          <w:p w14:paraId="49A61CA1"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p>
        </w:tc>
        <w:tc>
          <w:tcPr>
            <w:tcW w:w="850" w:type="dxa"/>
          </w:tcPr>
          <w:p w14:paraId="04A525CF" w14:textId="77777777" w:rsidR="00F00E95" w:rsidRPr="002F0963" w:rsidRDefault="00F00E95" w:rsidP="00931ECC">
            <w:pPr>
              <w:rPr>
                <w:rFonts w:ascii="Times New Roman" w:hAnsi="Times New Roman"/>
                <w:bCs/>
                <w:sz w:val="24"/>
                <w:szCs w:val="24"/>
                <w:lang w:val="es-ES"/>
              </w:rPr>
            </w:pPr>
            <w:r w:rsidRPr="002F0963">
              <w:rPr>
                <w:rFonts w:ascii="Times New Roman" w:hAnsi="Times New Roman"/>
                <w:bCs/>
                <w:sz w:val="24"/>
                <w:szCs w:val="24"/>
                <w:lang w:val="es-ES"/>
              </w:rPr>
              <w:t>RCC</w:t>
            </w:r>
          </w:p>
        </w:tc>
        <w:tc>
          <w:tcPr>
            <w:tcW w:w="1134" w:type="dxa"/>
          </w:tcPr>
          <w:p w14:paraId="4EA81718"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9.14</w:t>
            </w:r>
          </w:p>
        </w:tc>
        <w:tc>
          <w:tcPr>
            <w:tcW w:w="1712" w:type="dxa"/>
          </w:tcPr>
          <w:p w14:paraId="637E69D2"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10.00</w:t>
            </w:r>
          </w:p>
        </w:tc>
        <w:tc>
          <w:tcPr>
            <w:tcW w:w="1134" w:type="dxa"/>
          </w:tcPr>
          <w:p w14:paraId="58B24C6D"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9.40</w:t>
            </w:r>
          </w:p>
        </w:tc>
        <w:tc>
          <w:tcPr>
            <w:tcW w:w="851" w:type="dxa"/>
          </w:tcPr>
          <w:p w14:paraId="42E283D6"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0.120</w:t>
            </w:r>
          </w:p>
        </w:tc>
        <w:tc>
          <w:tcPr>
            <w:tcW w:w="850" w:type="dxa"/>
          </w:tcPr>
          <w:p w14:paraId="06E876AC"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.942</w:t>
            </w:r>
          </w:p>
        </w:tc>
      </w:tr>
      <w:tr w:rsidR="00F00E95" w:rsidRPr="002F0963" w14:paraId="1A412CAE" w14:textId="77777777" w:rsidTr="00826CA0">
        <w:trPr>
          <w:trHeight w:val="248"/>
          <w:jc w:val="center"/>
        </w:trPr>
        <w:tc>
          <w:tcPr>
            <w:tcW w:w="1555" w:type="dxa"/>
            <w:vMerge/>
          </w:tcPr>
          <w:p w14:paraId="433A503F"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p>
        </w:tc>
        <w:tc>
          <w:tcPr>
            <w:tcW w:w="850" w:type="dxa"/>
          </w:tcPr>
          <w:p w14:paraId="2F256046" w14:textId="77777777" w:rsidR="00F00E95" w:rsidRPr="002F0963" w:rsidRDefault="00F00E95" w:rsidP="00931ECC">
            <w:pPr>
              <w:rPr>
                <w:rFonts w:ascii="Times New Roman" w:hAnsi="Times New Roman"/>
                <w:bCs/>
                <w:sz w:val="24"/>
                <w:szCs w:val="24"/>
                <w:lang w:val="es-ES"/>
              </w:rPr>
            </w:pPr>
            <w:r w:rsidRPr="002F0963">
              <w:rPr>
                <w:rFonts w:ascii="Times New Roman" w:hAnsi="Times New Roman"/>
                <w:bCs/>
                <w:sz w:val="24"/>
                <w:szCs w:val="24"/>
                <w:lang w:val="es-ES"/>
              </w:rPr>
              <w:t>RC</w:t>
            </w:r>
          </w:p>
        </w:tc>
        <w:tc>
          <w:tcPr>
            <w:tcW w:w="1134" w:type="dxa"/>
          </w:tcPr>
          <w:p w14:paraId="47EB19AC"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8.14</w:t>
            </w:r>
          </w:p>
        </w:tc>
        <w:tc>
          <w:tcPr>
            <w:tcW w:w="1712" w:type="dxa"/>
          </w:tcPr>
          <w:p w14:paraId="6426803C"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10.17</w:t>
            </w:r>
          </w:p>
        </w:tc>
        <w:tc>
          <w:tcPr>
            <w:tcW w:w="1134" w:type="dxa"/>
          </w:tcPr>
          <w:p w14:paraId="438CE247"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10.60</w:t>
            </w:r>
          </w:p>
        </w:tc>
        <w:tc>
          <w:tcPr>
            <w:tcW w:w="851" w:type="dxa"/>
          </w:tcPr>
          <w:p w14:paraId="188800FA"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1.029</w:t>
            </w:r>
          </w:p>
        </w:tc>
        <w:tc>
          <w:tcPr>
            <w:tcW w:w="850" w:type="dxa"/>
          </w:tcPr>
          <w:p w14:paraId="349A3071"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.598</w:t>
            </w:r>
          </w:p>
        </w:tc>
      </w:tr>
      <w:tr w:rsidR="00F00E95" w:rsidRPr="002F0963" w14:paraId="54073197" w14:textId="77777777" w:rsidTr="00826CA0">
        <w:trPr>
          <w:trHeight w:val="248"/>
          <w:jc w:val="center"/>
        </w:trPr>
        <w:tc>
          <w:tcPr>
            <w:tcW w:w="1555" w:type="dxa"/>
            <w:vMerge/>
          </w:tcPr>
          <w:p w14:paraId="515BC994"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p>
        </w:tc>
        <w:tc>
          <w:tcPr>
            <w:tcW w:w="850" w:type="dxa"/>
          </w:tcPr>
          <w:p w14:paraId="49511FB6" w14:textId="77777777" w:rsidR="00F00E95" w:rsidRPr="002F0963" w:rsidRDefault="00F00E95" w:rsidP="00931ECC">
            <w:pPr>
              <w:rPr>
                <w:rFonts w:ascii="Times New Roman" w:hAnsi="Times New Roman"/>
                <w:bCs/>
                <w:sz w:val="24"/>
                <w:szCs w:val="24"/>
                <w:lang w:val="es-ES"/>
              </w:rPr>
            </w:pPr>
            <w:r w:rsidRPr="002F0963">
              <w:rPr>
                <w:rFonts w:ascii="Times New Roman" w:hAnsi="Times New Roman"/>
                <w:bCs/>
                <w:sz w:val="24"/>
                <w:szCs w:val="24"/>
                <w:lang w:val="es-ES"/>
              </w:rPr>
              <w:t>RCA</w:t>
            </w:r>
          </w:p>
        </w:tc>
        <w:tc>
          <w:tcPr>
            <w:tcW w:w="1134" w:type="dxa"/>
          </w:tcPr>
          <w:p w14:paraId="483A6701"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6.50</w:t>
            </w:r>
          </w:p>
        </w:tc>
        <w:tc>
          <w:tcPr>
            <w:tcW w:w="1712" w:type="dxa"/>
          </w:tcPr>
          <w:p w14:paraId="07607656"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12.50</w:t>
            </w:r>
          </w:p>
        </w:tc>
        <w:tc>
          <w:tcPr>
            <w:tcW w:w="1134" w:type="dxa"/>
          </w:tcPr>
          <w:p w14:paraId="4CDD19A5"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10.10</w:t>
            </w:r>
          </w:p>
        </w:tc>
        <w:tc>
          <w:tcPr>
            <w:tcW w:w="851" w:type="dxa"/>
          </w:tcPr>
          <w:p w14:paraId="45974A83"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6.011</w:t>
            </w:r>
          </w:p>
        </w:tc>
        <w:tc>
          <w:tcPr>
            <w:tcW w:w="850" w:type="dxa"/>
          </w:tcPr>
          <w:p w14:paraId="5812605A"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.050</w:t>
            </w:r>
          </w:p>
        </w:tc>
      </w:tr>
      <w:tr w:rsidR="00F00E95" w:rsidRPr="002F0963" w14:paraId="4F62BC63" w14:textId="77777777" w:rsidTr="00826CA0">
        <w:trPr>
          <w:trHeight w:val="248"/>
          <w:jc w:val="center"/>
        </w:trPr>
        <w:tc>
          <w:tcPr>
            <w:tcW w:w="1555" w:type="dxa"/>
            <w:vMerge w:val="restart"/>
          </w:tcPr>
          <w:p w14:paraId="33063FFA" w14:textId="77777777" w:rsidR="00F00E95" w:rsidRPr="002F0963" w:rsidRDefault="00F00E95" w:rsidP="00931ECC">
            <w:pPr>
              <w:widowControl w:val="0"/>
              <w:autoSpaceDE w:val="0"/>
              <w:autoSpaceDN w:val="0"/>
              <w:adjustRightInd w:val="0"/>
              <w:rPr>
                <w:rFonts w:ascii="Times New Roman" w:hAnsi="Times New Roman"/>
                <w:bCs/>
                <w:sz w:val="24"/>
                <w:szCs w:val="24"/>
                <w:lang w:val="es-ES"/>
              </w:rPr>
            </w:pPr>
          </w:p>
          <w:p w14:paraId="11D136A9"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Bajo desempeño</w:t>
            </w:r>
          </w:p>
        </w:tc>
        <w:tc>
          <w:tcPr>
            <w:tcW w:w="850" w:type="dxa"/>
          </w:tcPr>
          <w:p w14:paraId="222AA6E5" w14:textId="77777777" w:rsidR="00F00E95" w:rsidRPr="002F0963" w:rsidRDefault="00F00E95" w:rsidP="00931ECC">
            <w:pPr>
              <w:rPr>
                <w:rFonts w:ascii="Times New Roman" w:hAnsi="Times New Roman"/>
                <w:bCs/>
                <w:sz w:val="24"/>
                <w:szCs w:val="24"/>
                <w:lang w:val="es-ES"/>
              </w:rPr>
            </w:pPr>
            <w:r w:rsidRPr="002F0963">
              <w:rPr>
                <w:rFonts w:ascii="Times New Roman" w:hAnsi="Times New Roman"/>
                <w:bCs/>
                <w:sz w:val="24"/>
                <w:szCs w:val="24"/>
                <w:lang w:val="es-ES"/>
              </w:rPr>
              <w:t>SM</w:t>
            </w:r>
          </w:p>
        </w:tc>
        <w:tc>
          <w:tcPr>
            <w:tcW w:w="1134" w:type="dxa"/>
          </w:tcPr>
          <w:p w14:paraId="59516D31"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10.36</w:t>
            </w:r>
          </w:p>
        </w:tc>
        <w:tc>
          <w:tcPr>
            <w:tcW w:w="1712" w:type="dxa"/>
          </w:tcPr>
          <w:p w14:paraId="02AA216F"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9.17</w:t>
            </w:r>
          </w:p>
        </w:tc>
        <w:tc>
          <w:tcPr>
            <w:tcW w:w="1134" w:type="dxa"/>
          </w:tcPr>
          <w:p w14:paraId="214569EF"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8.70</w:t>
            </w:r>
          </w:p>
        </w:tc>
        <w:tc>
          <w:tcPr>
            <w:tcW w:w="851" w:type="dxa"/>
          </w:tcPr>
          <w:p w14:paraId="64EA39EB"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0.456</w:t>
            </w:r>
          </w:p>
        </w:tc>
        <w:tc>
          <w:tcPr>
            <w:tcW w:w="850" w:type="dxa"/>
          </w:tcPr>
          <w:p w14:paraId="08BCD5CD"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.796</w:t>
            </w:r>
          </w:p>
        </w:tc>
      </w:tr>
      <w:tr w:rsidR="00F00E95" w:rsidRPr="002F0963" w14:paraId="2565AC24" w14:textId="77777777" w:rsidTr="00826CA0">
        <w:trPr>
          <w:trHeight w:val="248"/>
          <w:jc w:val="center"/>
        </w:trPr>
        <w:tc>
          <w:tcPr>
            <w:tcW w:w="1555" w:type="dxa"/>
            <w:vMerge/>
          </w:tcPr>
          <w:p w14:paraId="19E21488"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p>
        </w:tc>
        <w:tc>
          <w:tcPr>
            <w:tcW w:w="850" w:type="dxa"/>
          </w:tcPr>
          <w:p w14:paraId="113A74D5" w14:textId="77777777" w:rsidR="00F00E95" w:rsidRPr="002F0963" w:rsidRDefault="00F00E95" w:rsidP="00931ECC">
            <w:pPr>
              <w:rPr>
                <w:rFonts w:ascii="Times New Roman" w:hAnsi="Times New Roman"/>
                <w:bCs/>
                <w:sz w:val="24"/>
                <w:szCs w:val="24"/>
                <w:lang w:val="es-ES"/>
              </w:rPr>
            </w:pPr>
            <w:r w:rsidRPr="002F0963">
              <w:rPr>
                <w:rFonts w:ascii="Times New Roman" w:hAnsi="Times New Roman"/>
                <w:bCs/>
                <w:sz w:val="24"/>
                <w:szCs w:val="24"/>
                <w:lang w:val="es-ES"/>
              </w:rPr>
              <w:t>SMC</w:t>
            </w:r>
          </w:p>
        </w:tc>
        <w:tc>
          <w:tcPr>
            <w:tcW w:w="1134" w:type="dxa"/>
          </w:tcPr>
          <w:p w14:paraId="0AA0D78A"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8.36</w:t>
            </w:r>
          </w:p>
        </w:tc>
        <w:tc>
          <w:tcPr>
            <w:tcW w:w="1712" w:type="dxa"/>
          </w:tcPr>
          <w:p w14:paraId="6A3863A5"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11.42</w:t>
            </w:r>
          </w:p>
        </w:tc>
        <w:tc>
          <w:tcPr>
            <w:tcW w:w="1134" w:type="dxa"/>
          </w:tcPr>
          <w:p w14:paraId="7241B255"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8.80</w:t>
            </w:r>
          </w:p>
        </w:tc>
        <w:tc>
          <w:tcPr>
            <w:tcW w:w="851" w:type="dxa"/>
          </w:tcPr>
          <w:p w14:paraId="45FE2A6A"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1.466</w:t>
            </w:r>
          </w:p>
        </w:tc>
        <w:tc>
          <w:tcPr>
            <w:tcW w:w="850" w:type="dxa"/>
          </w:tcPr>
          <w:p w14:paraId="42ADECE4"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.480</w:t>
            </w:r>
          </w:p>
        </w:tc>
      </w:tr>
      <w:tr w:rsidR="00F00E95" w:rsidRPr="002F0963" w14:paraId="4C322422" w14:textId="77777777" w:rsidTr="00826CA0">
        <w:trPr>
          <w:trHeight w:val="248"/>
          <w:jc w:val="center"/>
        </w:trPr>
        <w:tc>
          <w:tcPr>
            <w:tcW w:w="1555" w:type="dxa"/>
            <w:vMerge/>
          </w:tcPr>
          <w:p w14:paraId="4889953A"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p>
        </w:tc>
        <w:tc>
          <w:tcPr>
            <w:tcW w:w="850" w:type="dxa"/>
          </w:tcPr>
          <w:p w14:paraId="612EBC18" w14:textId="77777777" w:rsidR="00F00E95" w:rsidRPr="002F0963" w:rsidRDefault="00F00E95" w:rsidP="00931ECC">
            <w:pPr>
              <w:rPr>
                <w:rFonts w:ascii="Times New Roman" w:hAnsi="Times New Roman"/>
                <w:bCs/>
                <w:sz w:val="24"/>
                <w:szCs w:val="24"/>
                <w:lang w:val="es-ES"/>
              </w:rPr>
            </w:pPr>
            <w:r w:rsidRPr="002F0963">
              <w:rPr>
                <w:rFonts w:ascii="Times New Roman" w:hAnsi="Times New Roman"/>
                <w:bCs/>
                <w:sz w:val="24"/>
                <w:szCs w:val="24"/>
                <w:lang w:val="es-ES"/>
              </w:rPr>
              <w:t>RCC</w:t>
            </w:r>
          </w:p>
        </w:tc>
        <w:tc>
          <w:tcPr>
            <w:tcW w:w="1134" w:type="dxa"/>
          </w:tcPr>
          <w:p w14:paraId="58F2BF61"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9.93</w:t>
            </w:r>
          </w:p>
        </w:tc>
        <w:tc>
          <w:tcPr>
            <w:tcW w:w="1712" w:type="dxa"/>
          </w:tcPr>
          <w:p w14:paraId="17D34AF4"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11.92</w:t>
            </w:r>
          </w:p>
        </w:tc>
        <w:tc>
          <w:tcPr>
            <w:tcW w:w="1134" w:type="dxa"/>
          </w:tcPr>
          <w:p w14:paraId="3376AB81"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6.00</w:t>
            </w:r>
          </w:p>
        </w:tc>
        <w:tc>
          <w:tcPr>
            <w:tcW w:w="851" w:type="dxa"/>
          </w:tcPr>
          <w:p w14:paraId="548B15E9"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3.867</w:t>
            </w:r>
          </w:p>
        </w:tc>
        <w:tc>
          <w:tcPr>
            <w:tcW w:w="850" w:type="dxa"/>
          </w:tcPr>
          <w:p w14:paraId="76D45E4A"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.145</w:t>
            </w:r>
          </w:p>
        </w:tc>
      </w:tr>
      <w:tr w:rsidR="00F00E95" w:rsidRPr="002F0963" w14:paraId="58F194E4" w14:textId="77777777" w:rsidTr="00826CA0">
        <w:trPr>
          <w:trHeight w:val="248"/>
          <w:jc w:val="center"/>
        </w:trPr>
        <w:tc>
          <w:tcPr>
            <w:tcW w:w="1555" w:type="dxa"/>
            <w:vMerge/>
          </w:tcPr>
          <w:p w14:paraId="3AA111E1"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p>
        </w:tc>
        <w:tc>
          <w:tcPr>
            <w:tcW w:w="850" w:type="dxa"/>
          </w:tcPr>
          <w:p w14:paraId="5037C34C" w14:textId="77777777" w:rsidR="00F00E95" w:rsidRPr="002F0963" w:rsidRDefault="00F00E95" w:rsidP="00931ECC">
            <w:pPr>
              <w:rPr>
                <w:rFonts w:ascii="Times New Roman" w:hAnsi="Times New Roman"/>
                <w:bCs/>
                <w:sz w:val="24"/>
                <w:szCs w:val="24"/>
                <w:lang w:val="es-ES"/>
              </w:rPr>
            </w:pPr>
            <w:r w:rsidRPr="002F0963">
              <w:rPr>
                <w:rFonts w:ascii="Times New Roman" w:hAnsi="Times New Roman"/>
                <w:bCs/>
                <w:sz w:val="24"/>
                <w:szCs w:val="24"/>
                <w:lang w:val="es-ES"/>
              </w:rPr>
              <w:t>RC</w:t>
            </w:r>
          </w:p>
        </w:tc>
        <w:tc>
          <w:tcPr>
            <w:tcW w:w="1134" w:type="dxa"/>
          </w:tcPr>
          <w:p w14:paraId="064C1D4B"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8.64</w:t>
            </w:r>
          </w:p>
        </w:tc>
        <w:tc>
          <w:tcPr>
            <w:tcW w:w="1712" w:type="dxa"/>
          </w:tcPr>
          <w:p w14:paraId="47EB5144"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13.17</w:t>
            </w:r>
          </w:p>
        </w:tc>
        <w:tc>
          <w:tcPr>
            <w:tcW w:w="1134" w:type="dxa"/>
          </w:tcPr>
          <w:p w14:paraId="7EAE8B1F"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6.30</w:t>
            </w:r>
          </w:p>
        </w:tc>
        <w:tc>
          <w:tcPr>
            <w:tcW w:w="851" w:type="dxa"/>
          </w:tcPr>
          <w:p w14:paraId="192E09B4"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5.506</w:t>
            </w:r>
          </w:p>
        </w:tc>
        <w:tc>
          <w:tcPr>
            <w:tcW w:w="850" w:type="dxa"/>
          </w:tcPr>
          <w:p w14:paraId="16370CC5"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.064</w:t>
            </w:r>
          </w:p>
        </w:tc>
      </w:tr>
      <w:tr w:rsidR="00F00E95" w:rsidRPr="002F0963" w14:paraId="790F5C4E" w14:textId="77777777" w:rsidTr="00826CA0">
        <w:trPr>
          <w:trHeight w:val="279"/>
          <w:jc w:val="center"/>
        </w:trPr>
        <w:tc>
          <w:tcPr>
            <w:tcW w:w="1555" w:type="dxa"/>
          </w:tcPr>
          <w:p w14:paraId="46E9D8ED"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p>
        </w:tc>
        <w:tc>
          <w:tcPr>
            <w:tcW w:w="850" w:type="dxa"/>
          </w:tcPr>
          <w:p w14:paraId="1433DDBB" w14:textId="77777777" w:rsidR="00F00E95" w:rsidRPr="002F0963" w:rsidRDefault="00F00E95" w:rsidP="00931ECC">
            <w:pPr>
              <w:rPr>
                <w:rFonts w:ascii="Times New Roman" w:hAnsi="Times New Roman"/>
                <w:bCs/>
                <w:sz w:val="24"/>
                <w:szCs w:val="24"/>
                <w:lang w:val="es-ES"/>
              </w:rPr>
            </w:pPr>
            <w:r w:rsidRPr="002F0963">
              <w:rPr>
                <w:rFonts w:ascii="Times New Roman" w:hAnsi="Times New Roman"/>
                <w:bCs/>
                <w:sz w:val="24"/>
                <w:szCs w:val="24"/>
                <w:lang w:val="es-ES"/>
              </w:rPr>
              <w:t>RCA</w:t>
            </w:r>
          </w:p>
        </w:tc>
        <w:tc>
          <w:tcPr>
            <w:tcW w:w="1134" w:type="dxa"/>
          </w:tcPr>
          <w:p w14:paraId="24CE1C69"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7.86</w:t>
            </w:r>
          </w:p>
        </w:tc>
        <w:tc>
          <w:tcPr>
            <w:tcW w:w="1712" w:type="dxa"/>
          </w:tcPr>
          <w:p w14:paraId="26247E61"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11.00</w:t>
            </w:r>
          </w:p>
        </w:tc>
        <w:tc>
          <w:tcPr>
            <w:tcW w:w="1134" w:type="dxa"/>
          </w:tcPr>
          <w:p w14:paraId="65207276"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10.00</w:t>
            </w:r>
          </w:p>
        </w:tc>
        <w:tc>
          <w:tcPr>
            <w:tcW w:w="851" w:type="dxa"/>
          </w:tcPr>
          <w:p w14:paraId="67940A18"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1.550</w:t>
            </w:r>
          </w:p>
        </w:tc>
        <w:tc>
          <w:tcPr>
            <w:tcW w:w="850" w:type="dxa"/>
          </w:tcPr>
          <w:p w14:paraId="35542B56" w14:textId="77777777" w:rsidR="00F00E95" w:rsidRPr="002F0963" w:rsidRDefault="00F00E95" w:rsidP="00931ECC">
            <w:pPr>
              <w:widowControl w:val="0"/>
              <w:autoSpaceDE w:val="0"/>
              <w:autoSpaceDN w:val="0"/>
              <w:adjustRightInd w:val="0"/>
              <w:jc w:val="center"/>
              <w:rPr>
                <w:rFonts w:ascii="Times New Roman" w:hAnsi="Times New Roman"/>
                <w:bCs/>
                <w:sz w:val="24"/>
                <w:szCs w:val="24"/>
                <w:lang w:val="es-ES"/>
              </w:rPr>
            </w:pPr>
            <w:r w:rsidRPr="002F0963">
              <w:rPr>
                <w:rFonts w:ascii="Times New Roman" w:hAnsi="Times New Roman"/>
                <w:bCs/>
                <w:sz w:val="24"/>
                <w:szCs w:val="24"/>
                <w:lang w:val="es-ES"/>
              </w:rPr>
              <w:t>.461</w:t>
            </w:r>
          </w:p>
        </w:tc>
      </w:tr>
    </w:tbl>
    <w:p w14:paraId="215D981C" w14:textId="4B7E3135" w:rsidR="00081327" w:rsidRPr="002F0963" w:rsidRDefault="00081327" w:rsidP="002F0963">
      <w:pPr>
        <w:widowControl w:val="0"/>
        <w:autoSpaceDE w:val="0"/>
        <w:autoSpaceDN w:val="0"/>
        <w:adjustRightInd w:val="0"/>
        <w:spacing w:after="0" w:line="360" w:lineRule="auto"/>
        <w:jc w:val="center"/>
        <w:rPr>
          <w:rFonts w:ascii="Times New Roman" w:hAnsi="Times New Roman"/>
          <w:sz w:val="24"/>
          <w:szCs w:val="24"/>
        </w:rPr>
      </w:pPr>
      <w:r w:rsidRPr="002F0963">
        <w:rPr>
          <w:rFonts w:ascii="Times New Roman" w:hAnsi="Times New Roman"/>
          <w:sz w:val="24"/>
          <w:szCs w:val="24"/>
        </w:rPr>
        <w:t>Fuente: Elaboración propia</w:t>
      </w:r>
    </w:p>
    <w:p w14:paraId="1EA1407E" w14:textId="77777777" w:rsidR="00081327" w:rsidRPr="004741F0" w:rsidRDefault="00081327" w:rsidP="00081327">
      <w:pPr>
        <w:widowControl w:val="0"/>
        <w:autoSpaceDE w:val="0"/>
        <w:autoSpaceDN w:val="0"/>
        <w:adjustRightInd w:val="0"/>
        <w:spacing w:after="0" w:line="360" w:lineRule="auto"/>
        <w:ind w:firstLine="708"/>
        <w:jc w:val="both"/>
        <w:rPr>
          <w:rFonts w:ascii="Times New Roman" w:eastAsia="Times New Roman" w:hAnsi="Times New Roman"/>
          <w:sz w:val="24"/>
          <w:szCs w:val="24"/>
          <w:lang w:eastAsia="es-CL"/>
        </w:rPr>
      </w:pPr>
      <w:r w:rsidRPr="004741F0">
        <w:rPr>
          <w:rFonts w:ascii="Times New Roman" w:eastAsia="Times New Roman" w:hAnsi="Times New Roman"/>
          <w:sz w:val="24"/>
          <w:szCs w:val="24"/>
          <w:lang w:eastAsia="es-CL"/>
        </w:rPr>
        <w:t xml:space="preserve">No se </w:t>
      </w:r>
      <w:r>
        <w:rPr>
          <w:rFonts w:ascii="Times New Roman" w:eastAsia="Times New Roman" w:hAnsi="Times New Roman"/>
          <w:sz w:val="24"/>
          <w:szCs w:val="24"/>
          <w:lang w:eastAsia="es-CL"/>
        </w:rPr>
        <w:t xml:space="preserve">apreciaron </w:t>
      </w:r>
      <w:r w:rsidRPr="004741F0">
        <w:rPr>
          <w:rFonts w:ascii="Times New Roman" w:eastAsia="Times New Roman" w:hAnsi="Times New Roman"/>
          <w:sz w:val="24"/>
          <w:szCs w:val="24"/>
          <w:lang w:eastAsia="es-CL"/>
        </w:rPr>
        <w:t xml:space="preserve">diferencias significativas según edad, sexo y experiencia docente entre los juicios de los profesores de matemáticas en los diferentes ítems y dimensiones analizadas. </w:t>
      </w:r>
    </w:p>
    <w:p w14:paraId="7FF8B95D" w14:textId="77777777" w:rsidR="00081327" w:rsidRPr="004741F0" w:rsidRDefault="00081327" w:rsidP="00081327">
      <w:pPr>
        <w:spacing w:after="0" w:line="360" w:lineRule="auto"/>
        <w:rPr>
          <w:rFonts w:ascii="Times New Roman" w:eastAsia="Times New Roman" w:hAnsi="Times New Roman"/>
          <w:lang w:eastAsia="es-CL"/>
        </w:rPr>
      </w:pPr>
    </w:p>
    <w:p w14:paraId="03EC2E22" w14:textId="77777777" w:rsidR="00081327" w:rsidRPr="00BB354A" w:rsidRDefault="00081327" w:rsidP="00081327">
      <w:pPr>
        <w:pStyle w:val="Sinespaciado"/>
        <w:spacing w:line="360" w:lineRule="auto"/>
        <w:ind w:left="1080"/>
        <w:contextualSpacing/>
        <w:jc w:val="center"/>
        <w:rPr>
          <w:b/>
          <w:bCs/>
          <w:sz w:val="28"/>
          <w:szCs w:val="28"/>
          <w:lang w:val="es-CL"/>
        </w:rPr>
      </w:pPr>
      <w:r w:rsidRPr="00BB354A">
        <w:rPr>
          <w:b/>
          <w:bCs/>
          <w:sz w:val="28"/>
          <w:szCs w:val="28"/>
          <w:lang w:val="es-CL"/>
        </w:rPr>
        <w:t>Análisis de contenido</w:t>
      </w:r>
    </w:p>
    <w:p w14:paraId="16B27FE2" w14:textId="77777777" w:rsidR="00081327" w:rsidRDefault="00081327" w:rsidP="002F0963">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El análisis de contenido se llevó a cabo considerando la valoración de los profesores sobre el desempeño de los estudiantes en matemáticas en cada uno de los ítems, su concordancia con los resultados obtenidos en PISA y las atribuciones expresadas por los profesores respecto del desempeño de los estudiantes.</w:t>
      </w:r>
      <w:r>
        <w:rPr>
          <w:rFonts w:ascii="Times New Roman" w:hAnsi="Times New Roman"/>
          <w:sz w:val="24"/>
          <w:szCs w:val="24"/>
          <w:lang w:val="es-ES"/>
        </w:rPr>
        <w:t xml:space="preserve"> </w:t>
      </w:r>
      <w:r w:rsidRPr="004741F0">
        <w:rPr>
          <w:rFonts w:ascii="Times New Roman" w:hAnsi="Times New Roman"/>
          <w:sz w:val="24"/>
          <w:szCs w:val="24"/>
          <w:lang w:val="es-ES"/>
        </w:rPr>
        <w:t>Este análisis se dividió en ítems de alto y bajo desempeño</w:t>
      </w:r>
      <w:r>
        <w:rPr>
          <w:rFonts w:ascii="Times New Roman" w:hAnsi="Times New Roman"/>
          <w:sz w:val="24"/>
          <w:szCs w:val="24"/>
          <w:lang w:val="es-ES"/>
        </w:rPr>
        <w:t xml:space="preserve"> para determinar </w:t>
      </w:r>
      <w:r w:rsidRPr="004741F0">
        <w:rPr>
          <w:rFonts w:ascii="Times New Roman" w:hAnsi="Times New Roman"/>
          <w:sz w:val="24"/>
          <w:szCs w:val="24"/>
          <w:lang w:val="es-ES"/>
        </w:rPr>
        <w:t>la presencia o ausencia de concordancia entre los profesores, junto con las razones que expusieron para ello.</w:t>
      </w:r>
      <w:r>
        <w:rPr>
          <w:rFonts w:ascii="Times New Roman" w:hAnsi="Times New Roman"/>
          <w:sz w:val="24"/>
          <w:szCs w:val="24"/>
          <w:lang w:val="es-ES"/>
        </w:rPr>
        <w:t xml:space="preserve"> </w:t>
      </w:r>
    </w:p>
    <w:p w14:paraId="3D38CD60" w14:textId="7A2FAEAA" w:rsidR="00265610" w:rsidRPr="004741F0" w:rsidRDefault="00081327" w:rsidP="00BB354A">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 xml:space="preserve">En relación con la concordancia entre la percepción de los profesores y los resultados de los estudiantes en dicha área, se observó que, de los diez ítems evaluados, cinco correspondían a la categoría de alto desempeño y cinco a bajo desempeño. De los ítems de alto desempeño, cuatro presentaron una mayor concordancia entre la valoración de los profesores y el buen resultado de los estudiantes. En estos ítems, los profesores fundamentaron como atribuciones al alto desempeño </w:t>
      </w:r>
      <w:r w:rsidRPr="004741F0">
        <w:rPr>
          <w:rFonts w:ascii="Times New Roman" w:hAnsi="Times New Roman"/>
          <w:sz w:val="24"/>
          <w:szCs w:val="24"/>
          <w:lang w:val="es-ES"/>
        </w:rPr>
        <w:lastRenderedPageBreak/>
        <w:t>que la habilidad cognitiva requería un razonamiento básico para su resolución y que el contenido frecuentemente se trabajaba.</w:t>
      </w:r>
    </w:p>
    <w:p w14:paraId="59133F78" w14:textId="64C2B1F3" w:rsidR="00081327" w:rsidRPr="00A267F6" w:rsidRDefault="00081327" w:rsidP="00A267F6">
      <w:pPr>
        <w:pStyle w:val="Sinespaciado"/>
        <w:spacing w:line="360" w:lineRule="auto"/>
        <w:ind w:left="1416"/>
        <w:contextualSpacing/>
        <w:jc w:val="both"/>
        <w:rPr>
          <w:iCs/>
          <w:szCs w:val="24"/>
        </w:rPr>
      </w:pPr>
      <w:r w:rsidRPr="004741F0">
        <w:rPr>
          <w:i/>
          <w:szCs w:val="24"/>
        </w:rPr>
        <w:t>S</w:t>
      </w:r>
      <w:r>
        <w:rPr>
          <w:i/>
          <w:szCs w:val="24"/>
        </w:rPr>
        <w:t>o</w:t>
      </w:r>
      <w:r w:rsidRPr="004741F0">
        <w:rPr>
          <w:i/>
          <w:szCs w:val="24"/>
        </w:rPr>
        <w:t>lo el ítem requiere de recordar el orden de números decimales, situación que se trabaja desde quinto básico. Por tanto, este ítem es frecuentemente practicado en el currículum nacional. Por tanto, los resultados de esta pregunta debiesen ser óptimos</w:t>
      </w:r>
      <w:r w:rsidRPr="004741F0">
        <w:rPr>
          <w:iCs/>
          <w:szCs w:val="24"/>
        </w:rPr>
        <w:t xml:space="preserve"> (</w:t>
      </w:r>
      <w:r>
        <w:rPr>
          <w:iCs/>
          <w:szCs w:val="24"/>
        </w:rPr>
        <w:t>d</w:t>
      </w:r>
      <w:r w:rsidRPr="004741F0">
        <w:rPr>
          <w:iCs/>
          <w:szCs w:val="24"/>
        </w:rPr>
        <w:t>ocente 26hps).</w:t>
      </w:r>
    </w:p>
    <w:p w14:paraId="61CABAFC" w14:textId="673DF283" w:rsidR="00265610" w:rsidRPr="004741F0" w:rsidRDefault="00081327" w:rsidP="00BB354A">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 xml:space="preserve">En el ítem 13, un grupo de profesores describe las mismas razones de alto desempeño mencionadas anteriormente. </w:t>
      </w:r>
      <w:r>
        <w:rPr>
          <w:rFonts w:ascii="Times New Roman" w:hAnsi="Times New Roman"/>
          <w:sz w:val="24"/>
          <w:szCs w:val="24"/>
          <w:lang w:val="es-ES"/>
        </w:rPr>
        <w:t>En cambio</w:t>
      </w:r>
      <w:r w:rsidRPr="004741F0">
        <w:rPr>
          <w:rFonts w:ascii="Times New Roman" w:hAnsi="Times New Roman"/>
          <w:sz w:val="24"/>
          <w:szCs w:val="24"/>
          <w:lang w:val="es-ES"/>
        </w:rPr>
        <w:t>, aquellos que valoran el ítem como difícil para los estudiantes argumentan que estos no están familiarizados con él y que se les exige analizar variables, lo que requiere una mayor comprensión lectora y habilidad cognitiva de orden superior.</w:t>
      </w:r>
    </w:p>
    <w:p w14:paraId="7C54A574" w14:textId="6E7DB424" w:rsidR="00265610" w:rsidRPr="004741F0" w:rsidRDefault="00081327" w:rsidP="00BB354A">
      <w:pPr>
        <w:pStyle w:val="Sinespaciado"/>
        <w:spacing w:line="360" w:lineRule="auto"/>
        <w:ind w:left="1416"/>
        <w:contextualSpacing/>
        <w:jc w:val="both"/>
        <w:rPr>
          <w:iCs/>
          <w:szCs w:val="24"/>
        </w:rPr>
      </w:pPr>
      <w:r w:rsidRPr="004741F0">
        <w:rPr>
          <w:i/>
          <w:szCs w:val="24"/>
        </w:rPr>
        <w:t>El tema es muy familiar en la vida del estudiante, pero la resolución del problema es muy compleja y les afecta la comprensión lectora</w:t>
      </w:r>
      <w:r w:rsidRPr="004741F0">
        <w:rPr>
          <w:iCs/>
          <w:szCs w:val="24"/>
        </w:rPr>
        <w:t xml:space="preserve"> (</w:t>
      </w:r>
      <w:r>
        <w:rPr>
          <w:iCs/>
          <w:szCs w:val="24"/>
        </w:rPr>
        <w:t>d</w:t>
      </w:r>
      <w:r w:rsidRPr="004741F0">
        <w:rPr>
          <w:iCs/>
          <w:szCs w:val="24"/>
        </w:rPr>
        <w:t>ocente 41 hm).</w:t>
      </w:r>
    </w:p>
    <w:p w14:paraId="0B0DAFCD" w14:textId="50340261" w:rsidR="00081327" w:rsidRPr="00BB354A" w:rsidRDefault="00081327" w:rsidP="00BB354A">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De los ítems de bajo desempeño, en tres de ellos existe concordancia entre la percepción de los profesores y el bajo resultado obtenido por los estudiantes en matemáticas. En los ítems 12, 14 y 20, los profesores consideraron que las razones del bajo desempeño de los estudiantes estarían dadas por la complejidad que presentan</w:t>
      </w:r>
      <w:r>
        <w:rPr>
          <w:rFonts w:ascii="Times New Roman" w:hAnsi="Times New Roman"/>
          <w:sz w:val="24"/>
          <w:szCs w:val="24"/>
          <w:lang w:val="es-ES"/>
        </w:rPr>
        <w:t xml:space="preserve">. Además, </w:t>
      </w:r>
      <w:r w:rsidRPr="004741F0">
        <w:rPr>
          <w:rFonts w:ascii="Times New Roman" w:hAnsi="Times New Roman"/>
          <w:sz w:val="24"/>
          <w:szCs w:val="24"/>
          <w:lang w:val="es-ES"/>
        </w:rPr>
        <w:t>la formulación del ítem también afectaría el bajo desempeño debido a la extensión y redacción, lo que dificulta la comprensión lectora.</w:t>
      </w:r>
    </w:p>
    <w:p w14:paraId="6C452694" w14:textId="5189109C" w:rsidR="00265610" w:rsidRPr="004741F0" w:rsidRDefault="00081327" w:rsidP="00BB354A">
      <w:pPr>
        <w:pStyle w:val="Sinespaciado"/>
        <w:spacing w:line="360" w:lineRule="auto"/>
        <w:ind w:left="1416"/>
        <w:contextualSpacing/>
        <w:jc w:val="both"/>
        <w:rPr>
          <w:iCs/>
          <w:szCs w:val="24"/>
        </w:rPr>
      </w:pPr>
      <w:r w:rsidRPr="004741F0">
        <w:rPr>
          <w:i/>
          <w:szCs w:val="24"/>
        </w:rPr>
        <w:t>El problema contiene bastante información, la cual puede dificultar su comprensión. Hay que trabajar con más de una, hay que relacionar la información con lo que se pide, lo cual puede no ser claro</w:t>
      </w:r>
      <w:r>
        <w:rPr>
          <w:i/>
          <w:szCs w:val="24"/>
        </w:rPr>
        <w:t xml:space="preserve"> </w:t>
      </w:r>
      <w:r w:rsidRPr="004741F0">
        <w:rPr>
          <w:iCs/>
          <w:szCs w:val="24"/>
        </w:rPr>
        <w:t>(</w:t>
      </w:r>
      <w:r>
        <w:rPr>
          <w:iCs/>
          <w:szCs w:val="24"/>
        </w:rPr>
        <w:t>d</w:t>
      </w:r>
      <w:r w:rsidRPr="004741F0">
        <w:rPr>
          <w:iCs/>
          <w:szCs w:val="24"/>
        </w:rPr>
        <w:t>ocente 7mpp).</w:t>
      </w:r>
    </w:p>
    <w:p w14:paraId="1876310D" w14:textId="4F86FED9" w:rsidR="00265610" w:rsidRPr="004741F0" w:rsidRDefault="00081327" w:rsidP="00BB354A">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En el ítem 16, algunos profesores atribuyen las mismas razones de bajo desempeño otorgadas en los ítems 12, 14 y 20, a saber</w:t>
      </w:r>
      <w:r>
        <w:rPr>
          <w:rFonts w:ascii="Times New Roman" w:hAnsi="Times New Roman"/>
          <w:sz w:val="24"/>
          <w:szCs w:val="24"/>
          <w:lang w:val="es-ES"/>
        </w:rPr>
        <w:t>,</w:t>
      </w:r>
      <w:r w:rsidRPr="004741F0">
        <w:rPr>
          <w:rFonts w:ascii="Times New Roman" w:hAnsi="Times New Roman"/>
          <w:sz w:val="24"/>
          <w:szCs w:val="24"/>
          <w:lang w:val="es-ES"/>
        </w:rPr>
        <w:t xml:space="preserve"> habilidad cognitiva, contenido, complejidad y formulación de ítem. A ello suman la falta de información y la contextualización del ítem, ya que la situación planteada no es familiar para el estudiante.</w:t>
      </w:r>
    </w:p>
    <w:p w14:paraId="23E4479B" w14:textId="644F7098" w:rsidR="00265610" w:rsidRPr="004741F0" w:rsidRDefault="00081327" w:rsidP="00BB354A">
      <w:pPr>
        <w:pStyle w:val="Sinespaciado"/>
        <w:spacing w:line="360" w:lineRule="auto"/>
        <w:ind w:left="1416"/>
        <w:contextualSpacing/>
        <w:jc w:val="both"/>
        <w:rPr>
          <w:iCs/>
          <w:szCs w:val="24"/>
        </w:rPr>
      </w:pPr>
      <w:r w:rsidRPr="004741F0">
        <w:rPr>
          <w:i/>
          <w:szCs w:val="24"/>
        </w:rPr>
        <w:t>Trabajar con un sistema de numeración “nuevo” para los estudiantes es complejo. Además, no se explica de forma clara como se escribe una fracción en este sistema, por lo tanto, es posible que no lo entiendan y respondan mal</w:t>
      </w:r>
      <w:r w:rsidRPr="004741F0">
        <w:rPr>
          <w:iCs/>
          <w:szCs w:val="24"/>
        </w:rPr>
        <w:t xml:space="preserve"> (</w:t>
      </w:r>
      <w:r>
        <w:rPr>
          <w:iCs/>
          <w:szCs w:val="24"/>
        </w:rPr>
        <w:t>d</w:t>
      </w:r>
      <w:r w:rsidRPr="004741F0">
        <w:rPr>
          <w:iCs/>
          <w:szCs w:val="24"/>
        </w:rPr>
        <w:t>ocente 44mm).</w:t>
      </w:r>
    </w:p>
    <w:p w14:paraId="2DB450BE" w14:textId="77777777" w:rsidR="00081327" w:rsidRPr="004741F0" w:rsidRDefault="00081327" w:rsidP="00BB354A">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 xml:space="preserve">El ítem 18 fue valorado en la categoría de baja dificultad, y los profesores consideraron que los estudiantes tuvieron un buen desempeño, </w:t>
      </w:r>
      <w:r>
        <w:rPr>
          <w:rFonts w:ascii="Times New Roman" w:hAnsi="Times New Roman"/>
          <w:sz w:val="24"/>
          <w:szCs w:val="24"/>
          <w:lang w:val="es-ES"/>
        </w:rPr>
        <w:t xml:space="preserve">ya que argumentaron </w:t>
      </w:r>
      <w:r w:rsidRPr="004741F0">
        <w:rPr>
          <w:rFonts w:ascii="Times New Roman" w:hAnsi="Times New Roman"/>
          <w:sz w:val="24"/>
          <w:szCs w:val="24"/>
          <w:lang w:val="es-ES"/>
        </w:rPr>
        <w:t>que demanda habilidades básicas. Sin embargo, no existe concordancia con los resultados estudiantiles obtenidos.</w:t>
      </w:r>
    </w:p>
    <w:p w14:paraId="4D3347A1" w14:textId="498FF643" w:rsidR="00081327" w:rsidRPr="00BB354A" w:rsidRDefault="00081327" w:rsidP="00BB354A">
      <w:pPr>
        <w:pStyle w:val="Sinespaciado"/>
        <w:spacing w:line="360" w:lineRule="auto"/>
        <w:ind w:left="992" w:firstLine="424"/>
        <w:contextualSpacing/>
        <w:jc w:val="both"/>
        <w:rPr>
          <w:iCs/>
          <w:szCs w:val="24"/>
        </w:rPr>
      </w:pPr>
      <w:r w:rsidRPr="004741F0">
        <w:rPr>
          <w:i/>
          <w:szCs w:val="24"/>
        </w:rPr>
        <w:t>Es muy familiar y “parecido” a lo trabajado</w:t>
      </w:r>
      <w:r w:rsidRPr="004741F0">
        <w:rPr>
          <w:iCs/>
          <w:szCs w:val="24"/>
        </w:rPr>
        <w:t xml:space="preserve"> (</w:t>
      </w:r>
      <w:r>
        <w:rPr>
          <w:iCs/>
          <w:szCs w:val="24"/>
        </w:rPr>
        <w:t>d</w:t>
      </w:r>
      <w:r w:rsidRPr="004741F0">
        <w:rPr>
          <w:iCs/>
          <w:szCs w:val="24"/>
        </w:rPr>
        <w:t>ocente 2hpp).</w:t>
      </w:r>
    </w:p>
    <w:p w14:paraId="66A27590" w14:textId="0A850622" w:rsidR="00081327" w:rsidRPr="00BB354A" w:rsidRDefault="00081327" w:rsidP="00BB354A">
      <w:pPr>
        <w:spacing w:after="0" w:line="360" w:lineRule="auto"/>
        <w:ind w:firstLine="708"/>
        <w:jc w:val="both"/>
        <w:rPr>
          <w:rFonts w:ascii="Times New Roman" w:hAnsi="Times New Roman"/>
          <w:sz w:val="24"/>
          <w:szCs w:val="24"/>
          <w:lang w:val="es-ES"/>
        </w:rPr>
      </w:pPr>
      <w:r>
        <w:rPr>
          <w:rFonts w:ascii="Times New Roman" w:hAnsi="Times New Roman"/>
          <w:sz w:val="24"/>
          <w:szCs w:val="24"/>
          <w:lang w:val="es-ES"/>
        </w:rPr>
        <w:t>Por otra parte</w:t>
      </w:r>
      <w:r w:rsidRPr="004741F0">
        <w:rPr>
          <w:rFonts w:ascii="Times New Roman" w:hAnsi="Times New Roman"/>
          <w:sz w:val="24"/>
          <w:szCs w:val="24"/>
          <w:lang w:val="es-ES"/>
        </w:rPr>
        <w:t xml:space="preserve">, los profesores que valoran este ítem con bajo desempeño expresan que la dificultad proviene de la integración de distintas variables al mismo tiempo, </w:t>
      </w:r>
      <w:r>
        <w:rPr>
          <w:rFonts w:ascii="Times New Roman" w:hAnsi="Times New Roman"/>
          <w:sz w:val="24"/>
          <w:szCs w:val="24"/>
          <w:lang w:val="es-ES"/>
        </w:rPr>
        <w:t>es decir exige</w:t>
      </w:r>
      <w:r w:rsidRPr="004741F0">
        <w:rPr>
          <w:rFonts w:ascii="Times New Roman" w:hAnsi="Times New Roman"/>
          <w:sz w:val="24"/>
          <w:szCs w:val="24"/>
          <w:lang w:val="es-ES"/>
        </w:rPr>
        <w:t xml:space="preserve"> mayores </w:t>
      </w:r>
      <w:r w:rsidRPr="004741F0">
        <w:rPr>
          <w:rFonts w:ascii="Times New Roman" w:hAnsi="Times New Roman"/>
          <w:sz w:val="24"/>
          <w:szCs w:val="24"/>
          <w:lang w:val="es-ES"/>
        </w:rPr>
        <w:lastRenderedPageBreak/>
        <w:t>habilidades cognitivas y un manejo de contenidos que no se abordan ni se ejercitan en su totalidad en clases.</w:t>
      </w:r>
    </w:p>
    <w:p w14:paraId="018514C5" w14:textId="77777777" w:rsidR="00081327" w:rsidRPr="004741F0" w:rsidRDefault="00081327" w:rsidP="00081327">
      <w:pPr>
        <w:pStyle w:val="Sinespaciado"/>
        <w:spacing w:line="360" w:lineRule="auto"/>
        <w:ind w:left="1416"/>
        <w:contextualSpacing/>
        <w:jc w:val="both"/>
        <w:rPr>
          <w:iCs/>
          <w:szCs w:val="24"/>
        </w:rPr>
      </w:pPr>
      <w:r w:rsidRPr="004741F0">
        <w:rPr>
          <w:i/>
          <w:szCs w:val="24"/>
        </w:rPr>
        <w:t>La respuesta no está en el contexto presentado, ya que el alumno debe recurrir a conocimientos previos. No se señala ningún procedimiento a seguir. No se evidencia una fórmula a aplicar. Se requiere que el alumno extraiga de sus propios conocimientos la estrategia a seguir para lograr la solución. Falta reconocer las variables involucradas (longitud del lado), superficie de una zona cuadrada</w:t>
      </w:r>
      <w:r w:rsidRPr="004741F0">
        <w:rPr>
          <w:iCs/>
          <w:szCs w:val="24"/>
        </w:rPr>
        <w:t xml:space="preserve"> (</w:t>
      </w:r>
      <w:r>
        <w:rPr>
          <w:iCs/>
          <w:szCs w:val="24"/>
        </w:rPr>
        <w:t>d</w:t>
      </w:r>
      <w:r w:rsidRPr="004741F0">
        <w:rPr>
          <w:iCs/>
          <w:szCs w:val="24"/>
        </w:rPr>
        <w:t>ocente 45hm).</w:t>
      </w:r>
    </w:p>
    <w:p w14:paraId="697A7BEB" w14:textId="77777777" w:rsidR="00081327" w:rsidRPr="004741F0" w:rsidRDefault="00081327" w:rsidP="00081327">
      <w:pPr>
        <w:pStyle w:val="Sinespaciado"/>
        <w:spacing w:line="360" w:lineRule="auto"/>
        <w:ind w:left="284"/>
        <w:contextualSpacing/>
        <w:jc w:val="both"/>
        <w:rPr>
          <w:iCs/>
          <w:szCs w:val="24"/>
        </w:rPr>
      </w:pPr>
    </w:p>
    <w:p w14:paraId="1AF0C29D" w14:textId="77777777" w:rsidR="00081327" w:rsidRPr="004741F0" w:rsidRDefault="00081327" w:rsidP="00081327">
      <w:pPr>
        <w:pStyle w:val="Sinespaciado"/>
        <w:spacing w:line="360" w:lineRule="auto"/>
        <w:contextualSpacing/>
        <w:jc w:val="center"/>
        <w:rPr>
          <w:b/>
          <w:bCs/>
          <w:sz w:val="32"/>
          <w:szCs w:val="32"/>
        </w:rPr>
      </w:pPr>
      <w:r w:rsidRPr="004741F0">
        <w:rPr>
          <w:b/>
          <w:bCs/>
          <w:sz w:val="32"/>
          <w:szCs w:val="32"/>
        </w:rPr>
        <w:t>Discusión</w:t>
      </w:r>
    </w:p>
    <w:p w14:paraId="2166B09E" w14:textId="77777777" w:rsidR="00081327" w:rsidRPr="004741F0" w:rsidRDefault="00081327" w:rsidP="00265610">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 xml:space="preserve">La evaluación educativa desempeña un papel crucial en los procesos de enseñanza y aprendizaje al permitir a los docentes </w:t>
      </w:r>
      <w:r>
        <w:rPr>
          <w:rFonts w:ascii="Times New Roman" w:hAnsi="Times New Roman"/>
          <w:sz w:val="24"/>
          <w:szCs w:val="24"/>
          <w:lang w:val="es-ES"/>
        </w:rPr>
        <w:t>conocer</w:t>
      </w:r>
      <w:r w:rsidRPr="004741F0">
        <w:rPr>
          <w:rFonts w:ascii="Times New Roman" w:hAnsi="Times New Roman"/>
          <w:sz w:val="24"/>
          <w:szCs w:val="24"/>
          <w:lang w:val="es-ES"/>
        </w:rPr>
        <w:t xml:space="preserve"> el impacto de sus prácticas pedagógicas en el aula y ajustarlas según sea necesario para mejorar el aprendizaje de los estudiantes. Este estudio ha proporcionado una comprensión del juicio evaluativo de los docentes de matemáticas sobre la dificultad de los ítems en la prueba PISA, así como la concordancia de sus opiniones con los resultados obtenidos por los estudiantes. Estos hallazgos contribuyen al fomento de una cultura evaluativa que reconoce el error como una oportunidad de aprendizaje en el aula. Además, se destaca la importancia de la participación activa de los docentes como agentes clave en la mejora de la educación.</w:t>
      </w:r>
    </w:p>
    <w:p w14:paraId="7B925DFC" w14:textId="77777777" w:rsidR="00081327" w:rsidRDefault="00081327" w:rsidP="00265610">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 xml:space="preserve">En cuanto a la calidad del juicio evaluativo de los docentes, se concluye que, en general, tienen dificultades para reconocer la complejidad de los ítems, especialmente aquellos en los que los </w:t>
      </w:r>
      <w:r>
        <w:rPr>
          <w:rFonts w:ascii="Times New Roman" w:hAnsi="Times New Roman"/>
          <w:sz w:val="24"/>
          <w:szCs w:val="24"/>
          <w:lang w:val="es-ES"/>
        </w:rPr>
        <w:t>alumnos</w:t>
      </w:r>
      <w:r w:rsidRPr="004741F0">
        <w:rPr>
          <w:rFonts w:ascii="Times New Roman" w:hAnsi="Times New Roman"/>
          <w:sz w:val="24"/>
          <w:szCs w:val="24"/>
          <w:lang w:val="es-ES"/>
        </w:rPr>
        <w:t xml:space="preserve"> muestran un bajo rendimiento, en contraste con lo observado en el contexto francés (Le Hebel </w:t>
      </w:r>
      <w:r w:rsidRPr="00B911F0">
        <w:rPr>
          <w:rFonts w:ascii="Times New Roman" w:hAnsi="Times New Roman"/>
          <w:i/>
          <w:iCs/>
          <w:sz w:val="24"/>
          <w:szCs w:val="24"/>
          <w:lang w:val="es-ES"/>
        </w:rPr>
        <w:t>et al</w:t>
      </w:r>
      <w:r w:rsidRPr="004741F0">
        <w:rPr>
          <w:rFonts w:ascii="Times New Roman" w:hAnsi="Times New Roman"/>
          <w:sz w:val="24"/>
          <w:szCs w:val="24"/>
          <w:lang w:val="es-ES"/>
        </w:rPr>
        <w:t xml:space="preserve">., 2019). Sin embargo, los docentes logran predecir mejor el nivel de dificultad de los ítems donde los estudiantes tienen un mejor desempeño. </w:t>
      </w:r>
      <w:r>
        <w:rPr>
          <w:rFonts w:ascii="Times New Roman" w:hAnsi="Times New Roman"/>
          <w:sz w:val="24"/>
          <w:szCs w:val="24"/>
          <w:lang w:val="es-ES"/>
        </w:rPr>
        <w:t>Igual</w:t>
      </w:r>
      <w:r w:rsidRPr="004741F0">
        <w:rPr>
          <w:rFonts w:ascii="Times New Roman" w:hAnsi="Times New Roman"/>
          <w:sz w:val="24"/>
          <w:szCs w:val="24"/>
          <w:lang w:val="es-ES"/>
        </w:rPr>
        <w:t xml:space="preserve"> ocurre con la concordancia entre los profesores, que es mayor cuando se evalúan los ítems con mejor desempeño estudiantil.</w:t>
      </w:r>
    </w:p>
    <w:p w14:paraId="392C7C6A" w14:textId="77777777" w:rsidR="00081327" w:rsidRDefault="00081327" w:rsidP="00265610">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 xml:space="preserve">Los profesores de matemáticas tienden a lograr una mejor predicción de la dificultad de los ítems cuando se centran en cuán familiarizada es su estructura para el estudiante. El indicador clave en este sentido es el titulado como </w:t>
      </w:r>
      <w:r>
        <w:rPr>
          <w:rFonts w:ascii="Times New Roman" w:hAnsi="Times New Roman"/>
          <w:sz w:val="24"/>
          <w:szCs w:val="24"/>
          <w:lang w:val="es-ES"/>
        </w:rPr>
        <w:t>“</w:t>
      </w:r>
      <w:r w:rsidRPr="004741F0">
        <w:rPr>
          <w:rFonts w:ascii="Times New Roman" w:hAnsi="Times New Roman"/>
          <w:sz w:val="24"/>
          <w:szCs w:val="24"/>
          <w:lang w:val="es-ES"/>
        </w:rPr>
        <w:t>conocido</w:t>
      </w:r>
      <w:r>
        <w:rPr>
          <w:rFonts w:ascii="Times New Roman" w:hAnsi="Times New Roman"/>
          <w:sz w:val="24"/>
          <w:szCs w:val="24"/>
          <w:lang w:val="es-ES"/>
        </w:rPr>
        <w:t>”</w:t>
      </w:r>
      <w:r w:rsidRPr="004741F0">
        <w:rPr>
          <w:rFonts w:ascii="Times New Roman" w:hAnsi="Times New Roman"/>
          <w:sz w:val="24"/>
          <w:szCs w:val="24"/>
          <w:lang w:val="es-ES"/>
        </w:rPr>
        <w:t xml:space="preserve"> dentro de la dimensión </w:t>
      </w:r>
      <w:r w:rsidRPr="00B911F0">
        <w:rPr>
          <w:rFonts w:ascii="Times New Roman" w:hAnsi="Times New Roman"/>
          <w:i/>
          <w:iCs/>
          <w:sz w:val="24"/>
          <w:szCs w:val="24"/>
          <w:lang w:val="es-ES"/>
        </w:rPr>
        <w:t>formulación del problema</w:t>
      </w:r>
      <w:r w:rsidRPr="004741F0">
        <w:rPr>
          <w:rFonts w:ascii="Times New Roman" w:hAnsi="Times New Roman"/>
          <w:sz w:val="24"/>
          <w:szCs w:val="24"/>
          <w:lang w:val="es-ES"/>
        </w:rPr>
        <w:t xml:space="preserve">. Este hallazgo se relaciona con lo descrito por Villarroel </w:t>
      </w:r>
      <w:r w:rsidRPr="004741F0">
        <w:rPr>
          <w:rFonts w:ascii="Times New Roman" w:hAnsi="Times New Roman"/>
          <w:i/>
          <w:iCs/>
          <w:sz w:val="24"/>
          <w:szCs w:val="24"/>
          <w:lang w:val="es-ES"/>
        </w:rPr>
        <w:t>et al</w:t>
      </w:r>
      <w:r w:rsidRPr="004741F0">
        <w:rPr>
          <w:rFonts w:ascii="Times New Roman" w:hAnsi="Times New Roman"/>
          <w:sz w:val="24"/>
          <w:szCs w:val="24"/>
          <w:lang w:val="es-ES"/>
        </w:rPr>
        <w:t xml:space="preserve">. (2015), donde se sugiere que los ítems más desafiantes para los estudiantes son aquellos de respuesta múltiple compleja, </w:t>
      </w:r>
      <w:r>
        <w:rPr>
          <w:rFonts w:ascii="Times New Roman" w:hAnsi="Times New Roman"/>
          <w:sz w:val="24"/>
          <w:szCs w:val="24"/>
          <w:lang w:val="es-ES"/>
        </w:rPr>
        <w:t>los cuales</w:t>
      </w:r>
      <w:r w:rsidRPr="004741F0">
        <w:rPr>
          <w:rFonts w:ascii="Times New Roman" w:hAnsi="Times New Roman"/>
          <w:sz w:val="24"/>
          <w:szCs w:val="24"/>
          <w:lang w:val="es-ES"/>
        </w:rPr>
        <w:t xml:space="preserve"> no son comunes en la práctica educativa nacional.</w:t>
      </w:r>
    </w:p>
    <w:p w14:paraId="7AADCFB0" w14:textId="77777777" w:rsidR="00081327" w:rsidRDefault="00081327" w:rsidP="00265610">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 xml:space="preserve">En relación con las dimensiones evaluadas, desde la perspectiva de los profesores de matemáticas, aquellas que parecen favorecer el desempeño de los estudiantes son la formulación </w:t>
      </w:r>
      <w:r w:rsidRPr="004741F0">
        <w:rPr>
          <w:rFonts w:ascii="Times New Roman" w:hAnsi="Times New Roman"/>
          <w:sz w:val="24"/>
          <w:szCs w:val="24"/>
          <w:lang w:val="es-ES"/>
        </w:rPr>
        <w:lastRenderedPageBreak/>
        <w:t xml:space="preserve">del ítem, particularmente cuando los indicadores asociados a la redacción y vocabulario son elevados. </w:t>
      </w:r>
    </w:p>
    <w:p w14:paraId="79058354" w14:textId="77777777" w:rsidR="00081327" w:rsidRDefault="00081327" w:rsidP="00265610">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 xml:space="preserve">Por otro lado, la dificultad de los ítems parece estar más vinculada a la evaluación realizada por el docente sobre su complejidad, especialmente cuando implica la integración de variables, planificación y subdivisión de tareas. Aunque aún se necesita más investigación sobre la familiaridad del contexto y su impacto en el rendimiento de los estudiantes, es plausible afirmar que un entorno familiar puede facilitar la resolución de problemas matemáticos. </w:t>
      </w:r>
      <w:r>
        <w:rPr>
          <w:rFonts w:ascii="Times New Roman" w:hAnsi="Times New Roman"/>
          <w:sz w:val="24"/>
          <w:szCs w:val="24"/>
          <w:lang w:val="es-ES"/>
        </w:rPr>
        <w:t>No obstante</w:t>
      </w:r>
      <w:r w:rsidRPr="004741F0">
        <w:rPr>
          <w:rFonts w:ascii="Times New Roman" w:hAnsi="Times New Roman"/>
          <w:sz w:val="24"/>
          <w:szCs w:val="24"/>
          <w:lang w:val="es-ES"/>
        </w:rPr>
        <w:t>, sigue siendo difícil para los estudiantes abstraer y transferir la estructura matemática del problema en cuestión, como señala Almuna-Salgado (2017).</w:t>
      </w:r>
    </w:p>
    <w:p w14:paraId="638C1909" w14:textId="77777777" w:rsidR="00081327" w:rsidRDefault="00081327" w:rsidP="00265610">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 xml:space="preserve">Respecto a las oportunidades de mejora de este estudio, resulta crucial fortalecer la muestra de profesores que fungieron como jueces de la complejidad de los ítems para futuras investigaciones. </w:t>
      </w:r>
      <w:r>
        <w:rPr>
          <w:rFonts w:ascii="Times New Roman" w:hAnsi="Times New Roman"/>
          <w:sz w:val="24"/>
          <w:szCs w:val="24"/>
          <w:lang w:val="es-ES"/>
        </w:rPr>
        <w:t>En tal sentido, e</w:t>
      </w:r>
      <w:r w:rsidRPr="004741F0">
        <w:rPr>
          <w:rFonts w:ascii="Times New Roman" w:hAnsi="Times New Roman"/>
          <w:sz w:val="24"/>
          <w:szCs w:val="24"/>
          <w:lang w:val="es-ES"/>
        </w:rPr>
        <w:t>s importante tener en cuenta que la enseñanza de las matemáticas ha experimentado cambios significativos, como el aumento de la instrucción virtual y el desarrollo de corrientes pedagógicas que se centran en la aplicación de las matemáticas en contextos reales y en la vida cotidiana, entre otros aspectos (Cantoral, 2020).</w:t>
      </w:r>
    </w:p>
    <w:p w14:paraId="10A9614A" w14:textId="77777777" w:rsidR="00081327" w:rsidRDefault="00081327" w:rsidP="00265610">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 xml:space="preserve">Por lo tanto, las preguntas de las futuras evaluaciones, tanto las de PISA como las creadas por cada docente, deben adaptarse a estas nuevas condiciones, así como también las prácticas pedagógicas implementadas en el aula. </w:t>
      </w:r>
    </w:p>
    <w:p w14:paraId="4D060064" w14:textId="77777777" w:rsidR="00081327" w:rsidRDefault="00081327" w:rsidP="00265610">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 xml:space="preserve">Por </w:t>
      </w:r>
      <w:r>
        <w:rPr>
          <w:rFonts w:ascii="Times New Roman" w:hAnsi="Times New Roman"/>
          <w:sz w:val="24"/>
          <w:szCs w:val="24"/>
          <w:lang w:val="es-ES"/>
        </w:rPr>
        <w:t>último</w:t>
      </w:r>
      <w:r w:rsidRPr="004741F0">
        <w:rPr>
          <w:rFonts w:ascii="Times New Roman" w:hAnsi="Times New Roman"/>
          <w:sz w:val="24"/>
          <w:szCs w:val="24"/>
          <w:lang w:val="es-ES"/>
        </w:rPr>
        <w:t xml:space="preserve">, una fortaleza del estudio radica en el empleo de un diseño de investigación que incorpora preguntas abiertas, lo que ha permitido profundizar en las valoraciones y atribuciones de los docentes respecto de los ítems y el desempeño de los estudiantes. </w:t>
      </w:r>
    </w:p>
    <w:p w14:paraId="7D0EC846" w14:textId="7DEF4567" w:rsidR="00081327" w:rsidRDefault="00081327" w:rsidP="00265610">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Se concluye</w:t>
      </w:r>
      <w:r>
        <w:rPr>
          <w:rFonts w:ascii="Times New Roman" w:hAnsi="Times New Roman"/>
          <w:sz w:val="24"/>
          <w:szCs w:val="24"/>
          <w:lang w:val="es-ES"/>
        </w:rPr>
        <w:t>, por tanto,</w:t>
      </w:r>
      <w:r w:rsidRPr="004741F0">
        <w:rPr>
          <w:rFonts w:ascii="Times New Roman" w:hAnsi="Times New Roman"/>
          <w:sz w:val="24"/>
          <w:szCs w:val="24"/>
          <w:lang w:val="es-ES"/>
        </w:rPr>
        <w:t xml:space="preserve"> que es necesario avanzar en la investigación sobre evaluación educativa, especialmente en lo que respecta a las categorías analíticas utilizadas con el fin de desarrollar estrategias alternativas de formación docente tanto inicial como continua en el ámbito de la evaluación del aprendizaje. Además, sería interesante replicar esta metodología para </w:t>
      </w:r>
      <w:r>
        <w:rPr>
          <w:rFonts w:ascii="Times New Roman" w:hAnsi="Times New Roman"/>
          <w:sz w:val="24"/>
          <w:szCs w:val="24"/>
          <w:lang w:val="es-ES"/>
        </w:rPr>
        <w:t>examinar</w:t>
      </w:r>
      <w:r w:rsidRPr="004741F0">
        <w:rPr>
          <w:rFonts w:ascii="Times New Roman" w:hAnsi="Times New Roman"/>
          <w:sz w:val="24"/>
          <w:szCs w:val="24"/>
          <w:lang w:val="es-ES"/>
        </w:rPr>
        <w:t xml:space="preserve"> el desempeño frente a otras evaluaciones estandarizadas, tanto a nivel nacional como internacional, y con otras poblaciones de estudio.</w:t>
      </w:r>
    </w:p>
    <w:p w14:paraId="2A97452C" w14:textId="77777777" w:rsidR="00530DA4" w:rsidRPr="004741F0" w:rsidRDefault="00530DA4" w:rsidP="00265610">
      <w:pPr>
        <w:spacing w:after="0" w:line="360" w:lineRule="auto"/>
        <w:ind w:firstLine="708"/>
        <w:jc w:val="both"/>
        <w:rPr>
          <w:rFonts w:ascii="Times New Roman" w:hAnsi="Times New Roman"/>
          <w:sz w:val="24"/>
          <w:szCs w:val="24"/>
          <w:lang w:val="es-ES"/>
        </w:rPr>
      </w:pPr>
    </w:p>
    <w:p w14:paraId="355C74C7" w14:textId="77777777" w:rsidR="00A267F6" w:rsidRDefault="00A267F6" w:rsidP="00081327">
      <w:pPr>
        <w:pStyle w:val="Sinespaciado"/>
        <w:spacing w:line="360" w:lineRule="auto"/>
        <w:contextualSpacing/>
        <w:jc w:val="center"/>
        <w:rPr>
          <w:b/>
          <w:bCs/>
          <w:sz w:val="32"/>
          <w:szCs w:val="32"/>
        </w:rPr>
      </w:pPr>
    </w:p>
    <w:p w14:paraId="0083CEFA" w14:textId="77777777" w:rsidR="00A267F6" w:rsidRDefault="00A267F6" w:rsidP="00081327">
      <w:pPr>
        <w:pStyle w:val="Sinespaciado"/>
        <w:spacing w:line="360" w:lineRule="auto"/>
        <w:contextualSpacing/>
        <w:jc w:val="center"/>
        <w:rPr>
          <w:b/>
          <w:bCs/>
          <w:sz w:val="32"/>
          <w:szCs w:val="32"/>
        </w:rPr>
      </w:pPr>
    </w:p>
    <w:p w14:paraId="595F1B6A" w14:textId="77777777" w:rsidR="00A267F6" w:rsidRDefault="00A267F6" w:rsidP="00081327">
      <w:pPr>
        <w:pStyle w:val="Sinespaciado"/>
        <w:spacing w:line="360" w:lineRule="auto"/>
        <w:contextualSpacing/>
        <w:jc w:val="center"/>
        <w:rPr>
          <w:b/>
          <w:bCs/>
          <w:sz w:val="32"/>
          <w:szCs w:val="32"/>
        </w:rPr>
      </w:pPr>
    </w:p>
    <w:p w14:paraId="44AB11DA" w14:textId="77777777" w:rsidR="00A267F6" w:rsidRDefault="00A267F6" w:rsidP="00081327">
      <w:pPr>
        <w:pStyle w:val="Sinespaciado"/>
        <w:spacing w:line="360" w:lineRule="auto"/>
        <w:contextualSpacing/>
        <w:jc w:val="center"/>
        <w:rPr>
          <w:b/>
          <w:bCs/>
          <w:sz w:val="32"/>
          <w:szCs w:val="32"/>
        </w:rPr>
      </w:pPr>
    </w:p>
    <w:p w14:paraId="3B261D8A" w14:textId="30ABAA25" w:rsidR="00081327" w:rsidRPr="004741F0" w:rsidRDefault="00081327" w:rsidP="00081327">
      <w:pPr>
        <w:pStyle w:val="Sinespaciado"/>
        <w:spacing w:line="360" w:lineRule="auto"/>
        <w:contextualSpacing/>
        <w:jc w:val="center"/>
        <w:rPr>
          <w:b/>
          <w:bCs/>
          <w:sz w:val="32"/>
          <w:szCs w:val="32"/>
        </w:rPr>
      </w:pPr>
      <w:r w:rsidRPr="004741F0">
        <w:rPr>
          <w:b/>
          <w:bCs/>
          <w:sz w:val="32"/>
          <w:szCs w:val="32"/>
        </w:rPr>
        <w:lastRenderedPageBreak/>
        <w:t>Conclusiones</w:t>
      </w:r>
    </w:p>
    <w:p w14:paraId="40481791" w14:textId="77777777" w:rsidR="00081327" w:rsidRDefault="00081327" w:rsidP="00265610">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 xml:space="preserve">Los resultados hasta este punto sugieren que para mejorar los desempeños estudiantiles es crucial facilitar la familiaridad y contextualización de los ítems, tanto para los estudiantes como para los docentes. Además, se evidencia que </w:t>
      </w:r>
      <w:r>
        <w:rPr>
          <w:rFonts w:ascii="Times New Roman" w:hAnsi="Times New Roman"/>
          <w:sz w:val="24"/>
          <w:szCs w:val="24"/>
          <w:lang w:val="es-ES"/>
        </w:rPr>
        <w:t>estos últimos</w:t>
      </w:r>
      <w:r w:rsidRPr="004741F0">
        <w:rPr>
          <w:rFonts w:ascii="Times New Roman" w:hAnsi="Times New Roman"/>
          <w:sz w:val="24"/>
          <w:szCs w:val="24"/>
          <w:lang w:val="es-ES"/>
        </w:rPr>
        <w:t xml:space="preserve"> enfrentan dificultades para identificar el nivel de habilidades evaluadas en los ítems</w:t>
      </w:r>
      <w:r>
        <w:rPr>
          <w:rFonts w:ascii="Times New Roman" w:hAnsi="Times New Roman"/>
          <w:sz w:val="24"/>
          <w:szCs w:val="24"/>
          <w:lang w:val="es-ES"/>
        </w:rPr>
        <w:t xml:space="preserve">, pues </w:t>
      </w:r>
      <w:r w:rsidRPr="004741F0">
        <w:rPr>
          <w:rFonts w:ascii="Times New Roman" w:hAnsi="Times New Roman"/>
          <w:sz w:val="24"/>
          <w:szCs w:val="24"/>
          <w:lang w:val="es-ES"/>
        </w:rPr>
        <w:t>tienden a pensar que sus estudiantes tendrán un menor desempeño en ítems de mayor complejidad que miden habilidades cognitivas de análisis.</w:t>
      </w:r>
    </w:p>
    <w:p w14:paraId="28BCE6C0" w14:textId="77777777" w:rsidR="00081327" w:rsidRDefault="00081327" w:rsidP="00265610">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 xml:space="preserve">Por lo tanto, </w:t>
      </w:r>
      <w:r>
        <w:rPr>
          <w:rFonts w:ascii="Times New Roman" w:hAnsi="Times New Roman"/>
          <w:sz w:val="24"/>
          <w:szCs w:val="24"/>
          <w:lang w:val="es-ES"/>
        </w:rPr>
        <w:t>se debe</w:t>
      </w:r>
      <w:r w:rsidRPr="004741F0">
        <w:rPr>
          <w:rFonts w:ascii="Times New Roman" w:hAnsi="Times New Roman"/>
          <w:sz w:val="24"/>
          <w:szCs w:val="24"/>
          <w:lang w:val="es-ES"/>
        </w:rPr>
        <w:t xml:space="preserve"> trabajar con los profesores en el reconocimiento y aplicación de habilidades, especialmente las de nivel superior. También se requiere introducir con mayor frecuencia este tipo de ítems, que miden habilidades de alto orden, en las evaluaciones de aula. </w:t>
      </w:r>
    </w:p>
    <w:p w14:paraId="71ED1BC1" w14:textId="77777777" w:rsidR="00081327" w:rsidRDefault="00081327" w:rsidP="00265610">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Es posible que la dificultad para reconocer las habilidades cognitivas medidas por los ítems se deba a un enfoque funcional del aprendizaje, en el cual se mide de manera más memorística y literal el conocimiento.</w:t>
      </w:r>
      <w:r>
        <w:rPr>
          <w:rFonts w:ascii="Times New Roman" w:hAnsi="Times New Roman"/>
          <w:sz w:val="24"/>
          <w:szCs w:val="24"/>
          <w:lang w:val="es-ES"/>
        </w:rPr>
        <w:t xml:space="preserve"> </w:t>
      </w:r>
      <w:r w:rsidRPr="004741F0">
        <w:rPr>
          <w:rFonts w:ascii="Times New Roman" w:hAnsi="Times New Roman"/>
          <w:sz w:val="24"/>
          <w:szCs w:val="24"/>
          <w:lang w:val="es-ES"/>
        </w:rPr>
        <w:t>Por ende, se vislumbra el desafío de diseñar y proponer situaciones problemáticas realistas donde se incorporen transversalmente los diferentes niveles de complejidad cognitiva, en consonancia con los resultados de la literatura revisada.</w:t>
      </w:r>
    </w:p>
    <w:p w14:paraId="304EAA4F" w14:textId="77777777" w:rsidR="00081327" w:rsidRPr="004741F0" w:rsidRDefault="00081327" w:rsidP="00265610">
      <w:pPr>
        <w:spacing w:after="0" w:line="360" w:lineRule="auto"/>
        <w:ind w:firstLine="708"/>
        <w:jc w:val="both"/>
        <w:rPr>
          <w:rFonts w:ascii="Times New Roman" w:hAnsi="Times New Roman"/>
          <w:sz w:val="24"/>
          <w:szCs w:val="24"/>
          <w:lang w:val="es-ES"/>
        </w:rPr>
      </w:pPr>
    </w:p>
    <w:p w14:paraId="54E86174" w14:textId="77777777" w:rsidR="00081327" w:rsidRPr="00265610" w:rsidRDefault="00081327" w:rsidP="00081327">
      <w:pPr>
        <w:pStyle w:val="Sinespaciado"/>
        <w:spacing w:line="360" w:lineRule="auto"/>
        <w:contextualSpacing/>
        <w:jc w:val="center"/>
        <w:rPr>
          <w:b/>
          <w:bCs/>
          <w:sz w:val="28"/>
          <w:szCs w:val="28"/>
        </w:rPr>
      </w:pPr>
      <w:r w:rsidRPr="00265610">
        <w:rPr>
          <w:b/>
          <w:bCs/>
          <w:sz w:val="28"/>
          <w:szCs w:val="28"/>
        </w:rPr>
        <w:t>Futuras líneas de investigación</w:t>
      </w:r>
    </w:p>
    <w:p w14:paraId="71EF874A" w14:textId="77777777" w:rsidR="00081327" w:rsidRDefault="00081327" w:rsidP="00265610">
      <w:pPr>
        <w:spacing w:after="0" w:line="360" w:lineRule="auto"/>
        <w:ind w:firstLine="708"/>
        <w:jc w:val="both"/>
        <w:rPr>
          <w:rFonts w:ascii="Times New Roman" w:hAnsi="Times New Roman"/>
          <w:sz w:val="24"/>
          <w:szCs w:val="24"/>
          <w:lang w:val="es-ES"/>
        </w:rPr>
      </w:pPr>
      <w:r w:rsidRPr="004741F0">
        <w:rPr>
          <w:rFonts w:ascii="Times New Roman" w:hAnsi="Times New Roman"/>
          <w:sz w:val="24"/>
          <w:szCs w:val="24"/>
          <w:lang w:val="es-ES"/>
        </w:rPr>
        <w:t xml:space="preserve">El desafío de los profesores de matemáticas para identificar los ítems con mayor dificultad por parte de los estudiantes es un área crucial que requiere un análisis continuo. La habilidad de los </w:t>
      </w:r>
      <w:r>
        <w:rPr>
          <w:rFonts w:ascii="Times New Roman" w:hAnsi="Times New Roman"/>
          <w:sz w:val="24"/>
          <w:szCs w:val="24"/>
          <w:lang w:val="es-ES"/>
        </w:rPr>
        <w:t>docentes</w:t>
      </w:r>
      <w:r w:rsidRPr="004741F0">
        <w:rPr>
          <w:rFonts w:ascii="Times New Roman" w:hAnsi="Times New Roman"/>
          <w:sz w:val="24"/>
          <w:szCs w:val="24"/>
          <w:lang w:val="es-ES"/>
        </w:rPr>
        <w:t xml:space="preserve"> para estimar el nivel de dificultad de los ítems de una prueba, así como su capacidad para predecir el éxito o fracaso de los estudiantes en ellos, refleja su competencia en el ámbito de la evaluación del aprendizaje. Si existen dificultades en este aspecto, es probable que se deba a un déficit en esta competencia docente específica, como lo sugieren estudios que señalan que la evaluación en el aula es el área más carente en la práctica pedagógica, </w:t>
      </w:r>
      <w:r>
        <w:rPr>
          <w:rFonts w:ascii="Times New Roman" w:hAnsi="Times New Roman"/>
          <w:sz w:val="24"/>
          <w:szCs w:val="24"/>
          <w:lang w:val="es-ES"/>
        </w:rPr>
        <w:t>como se evidencia en</w:t>
      </w:r>
      <w:r w:rsidRPr="004741F0">
        <w:rPr>
          <w:rFonts w:ascii="Times New Roman" w:hAnsi="Times New Roman"/>
          <w:sz w:val="24"/>
          <w:szCs w:val="24"/>
          <w:lang w:val="es-ES"/>
        </w:rPr>
        <w:t xml:space="preserve"> evaluaciones de desempeño realizadas a docentes del sistema escolar público en Chile en los últimos años (Manzi </w:t>
      </w:r>
      <w:r w:rsidRPr="008777B6">
        <w:rPr>
          <w:rFonts w:ascii="Times New Roman" w:hAnsi="Times New Roman"/>
          <w:i/>
          <w:iCs/>
          <w:sz w:val="24"/>
          <w:szCs w:val="24"/>
          <w:lang w:val="es-ES"/>
        </w:rPr>
        <w:t>et al</w:t>
      </w:r>
      <w:r w:rsidRPr="004741F0">
        <w:rPr>
          <w:rFonts w:ascii="Times New Roman" w:hAnsi="Times New Roman"/>
          <w:sz w:val="24"/>
          <w:szCs w:val="24"/>
          <w:lang w:val="es-ES"/>
        </w:rPr>
        <w:t>., 2011).</w:t>
      </w:r>
    </w:p>
    <w:p w14:paraId="0D260E28" w14:textId="77777777" w:rsidR="00081327" w:rsidRPr="004741F0" w:rsidRDefault="00081327" w:rsidP="00265610">
      <w:pPr>
        <w:spacing w:after="0" w:line="360" w:lineRule="auto"/>
        <w:ind w:firstLine="708"/>
        <w:jc w:val="both"/>
        <w:rPr>
          <w:rFonts w:ascii="Times New Roman" w:hAnsi="Times New Roman"/>
          <w:sz w:val="24"/>
          <w:szCs w:val="24"/>
          <w:lang w:val="es-ES"/>
        </w:rPr>
      </w:pPr>
      <w:r>
        <w:rPr>
          <w:rFonts w:ascii="Times New Roman" w:hAnsi="Times New Roman"/>
          <w:sz w:val="24"/>
          <w:szCs w:val="24"/>
          <w:lang w:val="es-ES"/>
        </w:rPr>
        <w:t>Por tal motivo</w:t>
      </w:r>
      <w:r w:rsidRPr="004741F0">
        <w:rPr>
          <w:rFonts w:ascii="Times New Roman" w:hAnsi="Times New Roman"/>
          <w:sz w:val="24"/>
          <w:szCs w:val="24"/>
          <w:lang w:val="es-ES"/>
        </w:rPr>
        <w:t xml:space="preserve">, es </w:t>
      </w:r>
      <w:r>
        <w:rPr>
          <w:rFonts w:ascii="Times New Roman" w:hAnsi="Times New Roman"/>
          <w:sz w:val="24"/>
          <w:szCs w:val="24"/>
          <w:lang w:val="es-ES"/>
        </w:rPr>
        <w:t>esencial</w:t>
      </w:r>
      <w:r w:rsidRPr="004741F0">
        <w:rPr>
          <w:rFonts w:ascii="Times New Roman" w:hAnsi="Times New Roman"/>
          <w:sz w:val="24"/>
          <w:szCs w:val="24"/>
          <w:lang w:val="es-ES"/>
        </w:rPr>
        <w:t xml:space="preserve"> continuar realizando investigaciones con profesores, especialmente en el campo de la evaluación, para comprender mejor la cultura evaluativa que influye en sus prácticas pedagógicas y creencias sobre la evaluación en el ámbito de las matemáticas. Además, sería pertinente </w:t>
      </w:r>
      <w:r>
        <w:rPr>
          <w:rFonts w:ascii="Times New Roman" w:hAnsi="Times New Roman"/>
          <w:sz w:val="24"/>
          <w:szCs w:val="24"/>
          <w:lang w:val="es-ES"/>
        </w:rPr>
        <w:t>profundizar en</w:t>
      </w:r>
      <w:r w:rsidRPr="004741F0">
        <w:rPr>
          <w:rFonts w:ascii="Times New Roman" w:hAnsi="Times New Roman"/>
          <w:sz w:val="24"/>
          <w:szCs w:val="24"/>
          <w:lang w:val="es-ES"/>
        </w:rPr>
        <w:t xml:space="preserve"> la evaluación de los propios estudiantes sobre la dificultad de los ítems de PISA. Esto permitiría obtener información sobre su percepción de éxito o fracaso, grado de familiaridad con los distintos ítems y nivel de motivación respecto a </w:t>
      </w:r>
      <w:r w:rsidRPr="004741F0">
        <w:rPr>
          <w:rFonts w:ascii="Times New Roman" w:hAnsi="Times New Roman"/>
          <w:sz w:val="24"/>
          <w:szCs w:val="24"/>
          <w:lang w:val="es-ES"/>
        </w:rPr>
        <w:lastRenderedPageBreak/>
        <w:t>la forma y contenido de la evaluación. Integrar esta información en la planificación y evaluación en el aula podría enriquecer significativamente la práctica docente.</w:t>
      </w:r>
    </w:p>
    <w:p w14:paraId="5B25F1D8" w14:textId="77777777" w:rsidR="004A0F55" w:rsidRDefault="004A0F55" w:rsidP="00705320">
      <w:pPr>
        <w:pStyle w:val="Sinespaciado"/>
        <w:spacing w:line="360" w:lineRule="auto"/>
        <w:contextualSpacing/>
        <w:jc w:val="both"/>
        <w:rPr>
          <w:szCs w:val="24"/>
        </w:rPr>
      </w:pPr>
    </w:p>
    <w:p w14:paraId="318B3BDF" w14:textId="53A48363" w:rsidR="00CB32A0" w:rsidRPr="00265610" w:rsidRDefault="00D21BB4" w:rsidP="00265610">
      <w:pPr>
        <w:spacing w:after="0" w:line="360" w:lineRule="auto"/>
        <w:contextualSpacing/>
        <w:rPr>
          <w:rFonts w:cs="Calibri"/>
          <w:b/>
          <w:bCs/>
          <w:sz w:val="28"/>
          <w:szCs w:val="28"/>
        </w:rPr>
      </w:pPr>
      <w:r w:rsidRPr="00265610">
        <w:rPr>
          <w:rFonts w:cs="Calibri"/>
          <w:b/>
          <w:bCs/>
          <w:sz w:val="28"/>
          <w:szCs w:val="28"/>
        </w:rPr>
        <w:t>Referencias</w:t>
      </w:r>
    </w:p>
    <w:p w14:paraId="1CFB2100" w14:textId="0BD0346F" w:rsidR="00081327" w:rsidRPr="008777B6" w:rsidRDefault="00081327" w:rsidP="00265610">
      <w:pPr>
        <w:pStyle w:val="Sinespaciado"/>
        <w:spacing w:line="360" w:lineRule="auto"/>
        <w:ind w:left="709" w:hanging="709"/>
        <w:contextualSpacing/>
        <w:jc w:val="both"/>
        <w:rPr>
          <w:szCs w:val="24"/>
          <w:lang w:val="es-CL"/>
        </w:rPr>
      </w:pPr>
      <w:r w:rsidRPr="008777B6">
        <w:rPr>
          <w:szCs w:val="24"/>
        </w:rPr>
        <w:t xml:space="preserve">Andrade, T. y Guzmán, I. (2018). Educación matemática y formación ciudadana: un estudio que confronta la matemática escolar, el currículo y las prácticas docentes. </w:t>
      </w:r>
      <w:r w:rsidRPr="008777B6">
        <w:rPr>
          <w:i/>
          <w:szCs w:val="24"/>
          <w:lang w:val="es-CL"/>
        </w:rPr>
        <w:t>Revista Paradigma</w:t>
      </w:r>
      <w:r w:rsidRPr="008777B6">
        <w:rPr>
          <w:szCs w:val="24"/>
          <w:lang w:val="es-CL"/>
        </w:rPr>
        <w:t xml:space="preserve">, </w:t>
      </w:r>
      <w:r w:rsidRPr="008777B6">
        <w:rPr>
          <w:i/>
          <w:iCs/>
          <w:szCs w:val="24"/>
          <w:lang w:val="es-CL"/>
        </w:rPr>
        <w:t>39</w:t>
      </w:r>
      <w:r w:rsidRPr="008777B6">
        <w:rPr>
          <w:szCs w:val="24"/>
          <w:lang w:val="es-CL"/>
        </w:rPr>
        <w:t xml:space="preserve">(1), 319-331. </w:t>
      </w:r>
      <w:r w:rsidRPr="00265610">
        <w:rPr>
          <w:szCs w:val="24"/>
          <w:lang w:val="es-CL"/>
        </w:rPr>
        <w:t>http://funes.uniandes.edu.co/16281/1/Andrade2018Educaci%C3%B3n.pdf</w:t>
      </w:r>
      <w:r w:rsidRPr="008777B6">
        <w:rPr>
          <w:szCs w:val="24"/>
          <w:lang w:val="es-CL"/>
        </w:rPr>
        <w:t xml:space="preserve"> </w:t>
      </w:r>
    </w:p>
    <w:p w14:paraId="692DCC6C" w14:textId="77777777" w:rsidR="00081327" w:rsidRPr="008777B6" w:rsidRDefault="00081327" w:rsidP="00265610">
      <w:pPr>
        <w:pStyle w:val="Sinespaciado"/>
        <w:spacing w:line="360" w:lineRule="auto"/>
        <w:ind w:left="709" w:hanging="709"/>
        <w:contextualSpacing/>
        <w:jc w:val="both"/>
        <w:rPr>
          <w:szCs w:val="24"/>
          <w:lang w:val="en-GB"/>
        </w:rPr>
      </w:pPr>
      <w:r w:rsidRPr="008777B6">
        <w:rPr>
          <w:szCs w:val="24"/>
          <w:lang w:val="en-GB"/>
        </w:rPr>
        <w:t xml:space="preserve">Angier, C. (2019). How do beginning mathematics teachers in Scotland understand their role in education for global citizenship? In </w:t>
      </w:r>
      <w:r w:rsidRPr="00B06524">
        <w:rPr>
          <w:lang w:val="en-GB"/>
        </w:rPr>
        <w:t>F. Curtis (ed.),</w:t>
      </w:r>
      <w:r w:rsidRPr="008777B6">
        <w:rPr>
          <w:i/>
          <w:szCs w:val="24"/>
          <w:lang w:val="en-GB"/>
        </w:rPr>
        <w:t xml:space="preserve"> British Society for Research into Learning Mathematics</w:t>
      </w:r>
      <w:r w:rsidRPr="008777B6">
        <w:rPr>
          <w:szCs w:val="24"/>
          <w:lang w:val="en-GB"/>
        </w:rPr>
        <w:t>. BSRLM.</w:t>
      </w:r>
    </w:p>
    <w:p w14:paraId="1D0839C2" w14:textId="56E2409F" w:rsidR="00081327" w:rsidRPr="008777B6" w:rsidRDefault="00081327" w:rsidP="00265610">
      <w:pPr>
        <w:pStyle w:val="Sinespaciado"/>
        <w:spacing w:line="360" w:lineRule="auto"/>
        <w:ind w:left="709" w:hanging="709"/>
        <w:contextualSpacing/>
        <w:jc w:val="both"/>
        <w:rPr>
          <w:szCs w:val="24"/>
        </w:rPr>
      </w:pPr>
      <w:proofErr w:type="spellStart"/>
      <w:r w:rsidRPr="008777B6">
        <w:rPr>
          <w:szCs w:val="24"/>
          <w:lang w:val="en-GB"/>
        </w:rPr>
        <w:t>Almuna</w:t>
      </w:r>
      <w:proofErr w:type="spellEnd"/>
      <w:r w:rsidRPr="008777B6">
        <w:rPr>
          <w:szCs w:val="24"/>
          <w:lang w:val="en-GB"/>
        </w:rPr>
        <w:t>-Salgado, F. J. (2017). The role of context and context familiarity on mathematics problems.</w:t>
      </w:r>
      <w:r w:rsidRPr="008777B6">
        <w:rPr>
          <w:i/>
          <w:iCs/>
          <w:szCs w:val="24"/>
          <w:lang w:val="en-GB"/>
        </w:rPr>
        <w:t> </w:t>
      </w:r>
      <w:r w:rsidRPr="008777B6">
        <w:rPr>
          <w:i/>
          <w:iCs/>
          <w:szCs w:val="24"/>
        </w:rPr>
        <w:t>Revista Latinoamericana de Investigación en Matemática Educativa, 20</w:t>
      </w:r>
      <w:r w:rsidRPr="008777B6">
        <w:rPr>
          <w:szCs w:val="24"/>
        </w:rPr>
        <w:t xml:space="preserve">(3), 265–292. </w:t>
      </w:r>
      <w:r w:rsidRPr="00265610">
        <w:rPr>
          <w:szCs w:val="24"/>
        </w:rPr>
        <w:t>https://doi.org/10.12802/relime.17.2031</w:t>
      </w:r>
      <w:r w:rsidRPr="008777B6">
        <w:rPr>
          <w:szCs w:val="24"/>
        </w:rPr>
        <w:t xml:space="preserve"> </w:t>
      </w:r>
    </w:p>
    <w:p w14:paraId="5F9C77E1" w14:textId="77777777" w:rsidR="00081327" w:rsidRPr="008777B6" w:rsidRDefault="00081327" w:rsidP="00265610">
      <w:pPr>
        <w:pStyle w:val="Sinespaciado"/>
        <w:spacing w:line="360" w:lineRule="auto"/>
        <w:ind w:left="709" w:hanging="709"/>
        <w:contextualSpacing/>
        <w:jc w:val="both"/>
        <w:rPr>
          <w:szCs w:val="24"/>
          <w:lang w:val="en-GB"/>
        </w:rPr>
      </w:pPr>
      <w:r w:rsidRPr="008777B6">
        <w:rPr>
          <w:szCs w:val="24"/>
          <w:lang w:val="en-GB"/>
        </w:rPr>
        <w:t xml:space="preserve">Aydın, U. and </w:t>
      </w:r>
      <w:proofErr w:type="spellStart"/>
      <w:r w:rsidRPr="008777B6">
        <w:rPr>
          <w:szCs w:val="24"/>
          <w:lang w:val="en-GB"/>
        </w:rPr>
        <w:t>Özgeldi</w:t>
      </w:r>
      <w:proofErr w:type="spellEnd"/>
      <w:r w:rsidRPr="008777B6">
        <w:rPr>
          <w:szCs w:val="24"/>
          <w:lang w:val="en-GB"/>
        </w:rPr>
        <w:t xml:space="preserve">, M. (2017). The PISA tasks: Unveiling prospective elementary mathematics teachers’ difficulties with contextual, conceptual, and procedural knowledge. </w:t>
      </w:r>
      <w:r w:rsidRPr="008777B6">
        <w:rPr>
          <w:i/>
          <w:iCs/>
          <w:szCs w:val="24"/>
          <w:lang w:val="en-GB"/>
        </w:rPr>
        <w:t>Scandinavian Journal of Educational Research</w:t>
      </w:r>
      <w:r w:rsidRPr="008777B6">
        <w:rPr>
          <w:szCs w:val="24"/>
          <w:lang w:val="en-GB"/>
        </w:rPr>
        <w:t>. https/</w:t>
      </w:r>
      <w:proofErr w:type="gramStart"/>
      <w:r w:rsidRPr="008777B6">
        <w:rPr>
          <w:szCs w:val="24"/>
          <w:lang w:val="en-GB"/>
        </w:rPr>
        <w:t>/:doi.org</w:t>
      </w:r>
      <w:proofErr w:type="gramEnd"/>
      <w:r w:rsidRPr="008777B6">
        <w:rPr>
          <w:szCs w:val="24"/>
          <w:lang w:val="en-GB"/>
        </w:rPr>
        <w:t xml:space="preserve">/10.1080/00313831.2017.1324906 </w:t>
      </w:r>
    </w:p>
    <w:p w14:paraId="10AFD99E" w14:textId="6CAF6018" w:rsidR="00081327" w:rsidRPr="008777B6" w:rsidRDefault="00081327" w:rsidP="00265610">
      <w:pPr>
        <w:pStyle w:val="Sinespaciado"/>
        <w:spacing w:line="360" w:lineRule="auto"/>
        <w:ind w:left="709" w:hanging="709"/>
        <w:contextualSpacing/>
        <w:jc w:val="both"/>
        <w:rPr>
          <w:szCs w:val="24"/>
          <w:lang w:val="en-GB"/>
        </w:rPr>
      </w:pPr>
      <w:r w:rsidRPr="008777B6">
        <w:rPr>
          <w:szCs w:val="24"/>
          <w:lang w:val="en-GB"/>
        </w:rPr>
        <w:t xml:space="preserve">Benson-O'Connor, C. D., McDaniel, C. and Carr, J. (2019). Bringing math to life: Provide students opportunities to connect their lives to math. </w:t>
      </w:r>
      <w:r w:rsidRPr="008777B6">
        <w:rPr>
          <w:i/>
          <w:iCs/>
          <w:szCs w:val="24"/>
          <w:lang w:val="en-GB"/>
        </w:rPr>
        <w:t>Networks: An Online Journal for Teacher Research, 21</w:t>
      </w:r>
      <w:r w:rsidRPr="008777B6">
        <w:rPr>
          <w:szCs w:val="24"/>
          <w:lang w:val="en-GB"/>
        </w:rPr>
        <w:t xml:space="preserve">(2). </w:t>
      </w:r>
      <w:r w:rsidRPr="00265610">
        <w:rPr>
          <w:szCs w:val="24"/>
          <w:lang w:val="en-GB"/>
        </w:rPr>
        <w:t>https://eric.ed.gov/?id=EJ1224221</w:t>
      </w:r>
      <w:r w:rsidRPr="008777B6">
        <w:rPr>
          <w:color w:val="FF0000"/>
          <w:szCs w:val="24"/>
          <w:lang w:val="en-GB"/>
        </w:rPr>
        <w:t xml:space="preserve"> </w:t>
      </w:r>
    </w:p>
    <w:p w14:paraId="453C44EF" w14:textId="77777777" w:rsidR="00081327" w:rsidRPr="008777B6" w:rsidRDefault="00081327" w:rsidP="00265610">
      <w:pPr>
        <w:pStyle w:val="Sinespaciado"/>
        <w:spacing w:line="360" w:lineRule="auto"/>
        <w:ind w:left="709" w:hanging="709"/>
        <w:contextualSpacing/>
        <w:jc w:val="both"/>
        <w:rPr>
          <w:szCs w:val="24"/>
          <w:lang w:val="es-CL"/>
        </w:rPr>
      </w:pPr>
      <w:r w:rsidRPr="008777B6">
        <w:rPr>
          <w:szCs w:val="24"/>
          <w:lang w:val="es-CL"/>
        </w:rPr>
        <w:t xml:space="preserve">Caño, A. y Luna, F. (2011). </w:t>
      </w:r>
      <w:r w:rsidRPr="008777B6">
        <w:rPr>
          <w:i/>
          <w:szCs w:val="24"/>
        </w:rPr>
        <w:t xml:space="preserve">PISA: comprensión lectora. Marco y análisis de los ítems. </w:t>
      </w:r>
      <w:r w:rsidRPr="008777B6">
        <w:t xml:space="preserve">Instituto Vasco de Evaluación e Investigación Educativa. </w:t>
      </w:r>
      <w:r w:rsidRPr="008777B6">
        <w:rPr>
          <w:szCs w:val="24"/>
        </w:rPr>
        <w:t xml:space="preserve">http.//www.isei-ivei.net/cast/pub/itemsliberados </w:t>
      </w:r>
    </w:p>
    <w:p w14:paraId="342D6A0E" w14:textId="0E2FE292" w:rsidR="00081327" w:rsidRPr="008777B6" w:rsidRDefault="00081327" w:rsidP="00265610">
      <w:pPr>
        <w:pStyle w:val="Sinespaciado"/>
        <w:spacing w:line="360" w:lineRule="auto"/>
        <w:ind w:left="709" w:hanging="709"/>
        <w:contextualSpacing/>
        <w:jc w:val="both"/>
        <w:rPr>
          <w:szCs w:val="24"/>
          <w:lang w:val="en-GB"/>
        </w:rPr>
      </w:pPr>
      <w:r w:rsidRPr="008777B6">
        <w:rPr>
          <w:szCs w:val="24"/>
          <w:lang w:val="en-GB"/>
        </w:rPr>
        <w:t xml:space="preserve">Canales, </w:t>
      </w:r>
      <w:r w:rsidR="00466F1A">
        <w:rPr>
          <w:szCs w:val="24"/>
          <w:lang w:val="en-GB"/>
        </w:rPr>
        <w:t xml:space="preserve">A. </w:t>
      </w:r>
      <w:r w:rsidRPr="008777B6">
        <w:rPr>
          <w:szCs w:val="24"/>
          <w:lang w:val="en-GB"/>
        </w:rPr>
        <w:t>&amp; Maldonado, L. (2018). Teacher quality and student achievement in Chile: Linking teachers’ contribution and observable characteristics. </w:t>
      </w:r>
      <w:r w:rsidRPr="008777B6">
        <w:rPr>
          <w:i/>
          <w:iCs/>
          <w:szCs w:val="24"/>
          <w:lang w:val="en-GB"/>
        </w:rPr>
        <w:t>International Journal of Educational Development, 60</w:t>
      </w:r>
      <w:r w:rsidRPr="008777B6">
        <w:rPr>
          <w:szCs w:val="24"/>
          <w:lang w:val="en-GB"/>
        </w:rPr>
        <w:t xml:space="preserve">, 33–50. </w:t>
      </w:r>
      <w:r w:rsidRPr="00265610">
        <w:rPr>
          <w:szCs w:val="24"/>
          <w:lang w:val="en-GB"/>
        </w:rPr>
        <w:t>https://ideas.repec.org/a/eee/injoed/v60y2018icp33-50.html</w:t>
      </w:r>
      <w:r w:rsidRPr="008777B6">
        <w:rPr>
          <w:color w:val="FF0000"/>
          <w:szCs w:val="24"/>
          <w:lang w:val="en-GB"/>
        </w:rPr>
        <w:t xml:space="preserve"> </w:t>
      </w:r>
    </w:p>
    <w:p w14:paraId="4D4A5DC6" w14:textId="431E1C63" w:rsidR="00081327" w:rsidRPr="008777B6" w:rsidRDefault="00081327" w:rsidP="00265610">
      <w:pPr>
        <w:pStyle w:val="Sinespaciado"/>
        <w:spacing w:line="360" w:lineRule="auto"/>
        <w:ind w:left="709" w:hanging="709"/>
        <w:contextualSpacing/>
        <w:jc w:val="both"/>
        <w:rPr>
          <w:szCs w:val="24"/>
          <w:lang w:val="es-CL"/>
        </w:rPr>
      </w:pPr>
      <w:r w:rsidRPr="008777B6">
        <w:rPr>
          <w:szCs w:val="24"/>
          <w:lang w:val="es-CL"/>
        </w:rPr>
        <w:t xml:space="preserve">Cantoral, R. (2020). La matemática educativa en tiempos de crisis, cambio y complejidad. </w:t>
      </w:r>
      <w:r w:rsidRPr="008777B6">
        <w:rPr>
          <w:i/>
          <w:iCs/>
          <w:szCs w:val="24"/>
          <w:lang w:val="es-CL"/>
        </w:rPr>
        <w:t>Revista Latinoamericana de Investigación en Matemática Educativa, 23</w:t>
      </w:r>
      <w:r w:rsidRPr="008777B6">
        <w:rPr>
          <w:szCs w:val="24"/>
          <w:lang w:val="es-CL"/>
        </w:rPr>
        <w:t xml:space="preserve">(2), 143-146. </w:t>
      </w:r>
      <w:r w:rsidRPr="00265610">
        <w:rPr>
          <w:szCs w:val="24"/>
          <w:lang w:val="es-CL"/>
        </w:rPr>
        <w:t>https://doi.org/10.12802/relime.20.2320</w:t>
      </w:r>
      <w:r w:rsidRPr="008777B6">
        <w:rPr>
          <w:szCs w:val="24"/>
          <w:lang w:val="es-CL"/>
        </w:rPr>
        <w:t xml:space="preserve"> </w:t>
      </w:r>
    </w:p>
    <w:p w14:paraId="38FC41BB" w14:textId="5FE37242" w:rsidR="00081327" w:rsidRPr="008777B6" w:rsidRDefault="00081327" w:rsidP="00265610">
      <w:pPr>
        <w:pStyle w:val="Sinespaciado"/>
        <w:spacing w:line="360" w:lineRule="auto"/>
        <w:ind w:left="709" w:hanging="709"/>
        <w:contextualSpacing/>
        <w:jc w:val="both"/>
        <w:rPr>
          <w:szCs w:val="24"/>
          <w:lang w:val="en-GB"/>
        </w:rPr>
      </w:pPr>
      <w:r w:rsidRPr="008777B6">
        <w:rPr>
          <w:szCs w:val="24"/>
          <w:lang w:val="en-GB"/>
        </w:rPr>
        <w:t>Claessens, A. and Engel, M. (2013). How important is where you start? Early mathematics knowledge and later school success. </w:t>
      </w:r>
      <w:r w:rsidRPr="008777B6">
        <w:rPr>
          <w:i/>
          <w:iCs/>
          <w:szCs w:val="24"/>
          <w:lang w:val="en-GB"/>
        </w:rPr>
        <w:t>Teachers College Record, 115</w:t>
      </w:r>
      <w:r w:rsidRPr="008777B6">
        <w:rPr>
          <w:szCs w:val="24"/>
          <w:lang w:val="en-GB"/>
        </w:rPr>
        <w:t xml:space="preserve">(6), 1–29. </w:t>
      </w:r>
      <w:r w:rsidRPr="00265610">
        <w:rPr>
          <w:szCs w:val="24"/>
          <w:lang w:val="en-GB"/>
        </w:rPr>
        <w:t>https://doi.org/10.1177/016146811311500603</w:t>
      </w:r>
      <w:r w:rsidRPr="008777B6">
        <w:rPr>
          <w:szCs w:val="24"/>
          <w:lang w:val="en-GB"/>
        </w:rPr>
        <w:t xml:space="preserve"> </w:t>
      </w:r>
    </w:p>
    <w:p w14:paraId="407283BE" w14:textId="187CE919" w:rsidR="00081327" w:rsidRPr="008777B6" w:rsidRDefault="00081327" w:rsidP="00265610">
      <w:pPr>
        <w:pStyle w:val="Sinespaciado"/>
        <w:spacing w:line="360" w:lineRule="auto"/>
        <w:ind w:left="709" w:hanging="709"/>
        <w:contextualSpacing/>
        <w:jc w:val="both"/>
        <w:rPr>
          <w:szCs w:val="24"/>
          <w:lang w:val="en-GB"/>
        </w:rPr>
      </w:pPr>
      <w:r w:rsidRPr="008777B6">
        <w:rPr>
          <w:szCs w:val="24"/>
          <w:lang w:val="en-US"/>
        </w:rPr>
        <w:lastRenderedPageBreak/>
        <w:t xml:space="preserve">Hayes, A. and </w:t>
      </w:r>
      <w:proofErr w:type="spellStart"/>
      <w:r w:rsidRPr="008777B6">
        <w:rPr>
          <w:szCs w:val="24"/>
          <w:lang w:val="en-US"/>
        </w:rPr>
        <w:t>Krippendorff</w:t>
      </w:r>
      <w:proofErr w:type="spellEnd"/>
      <w:r w:rsidRPr="008777B6">
        <w:rPr>
          <w:szCs w:val="24"/>
          <w:lang w:val="en-US"/>
        </w:rPr>
        <w:t xml:space="preserve">, K. (2007). Answering the call for a </w:t>
      </w:r>
      <w:proofErr w:type="spellStart"/>
      <w:r w:rsidRPr="008777B6">
        <w:rPr>
          <w:szCs w:val="24"/>
          <w:lang w:val="en-US"/>
        </w:rPr>
        <w:t>standar</w:t>
      </w:r>
      <w:proofErr w:type="spellEnd"/>
      <w:r w:rsidRPr="008777B6">
        <w:rPr>
          <w:szCs w:val="24"/>
          <w:lang w:val="en-GB"/>
        </w:rPr>
        <w:t>d</w:t>
      </w:r>
      <w:r w:rsidRPr="008777B6">
        <w:rPr>
          <w:szCs w:val="24"/>
          <w:lang w:val="en-US"/>
        </w:rPr>
        <w:t xml:space="preserve"> reliability measure for coding data. </w:t>
      </w:r>
      <w:r w:rsidRPr="008777B6">
        <w:rPr>
          <w:i/>
          <w:szCs w:val="24"/>
          <w:lang w:val="en-GB"/>
        </w:rPr>
        <w:t>Communication Method and Measures</w:t>
      </w:r>
      <w:r w:rsidRPr="008777B6">
        <w:rPr>
          <w:i/>
          <w:iCs/>
          <w:szCs w:val="24"/>
          <w:lang w:val="en-GB"/>
        </w:rPr>
        <w:t>, 1</w:t>
      </w:r>
      <w:r w:rsidRPr="008777B6">
        <w:rPr>
          <w:szCs w:val="24"/>
          <w:lang w:val="en-GB"/>
        </w:rPr>
        <w:t xml:space="preserve">(1), 77-89. </w:t>
      </w:r>
      <w:r w:rsidRPr="00265610">
        <w:rPr>
          <w:szCs w:val="24"/>
          <w:lang w:val="en-GB"/>
        </w:rPr>
        <w:t>https://doi.org/10.1080/19312450709336664</w:t>
      </w:r>
      <w:r w:rsidRPr="008777B6">
        <w:rPr>
          <w:szCs w:val="24"/>
          <w:lang w:val="en-GB"/>
        </w:rPr>
        <w:t xml:space="preserve"> </w:t>
      </w:r>
    </w:p>
    <w:p w14:paraId="0434DD94" w14:textId="77777777" w:rsidR="00081327" w:rsidRPr="008777B6" w:rsidRDefault="00081327" w:rsidP="00265610">
      <w:pPr>
        <w:pStyle w:val="Sinespaciado"/>
        <w:spacing w:line="360" w:lineRule="auto"/>
        <w:ind w:left="709" w:hanging="709"/>
        <w:contextualSpacing/>
        <w:jc w:val="both"/>
        <w:rPr>
          <w:szCs w:val="24"/>
          <w:lang w:val="en-GB"/>
        </w:rPr>
      </w:pPr>
      <w:r w:rsidRPr="008777B6">
        <w:rPr>
          <w:szCs w:val="24"/>
          <w:lang w:val="en-GB"/>
        </w:rPr>
        <w:t xml:space="preserve">Le Hebel, F., </w:t>
      </w:r>
      <w:proofErr w:type="spellStart"/>
      <w:r w:rsidRPr="008777B6">
        <w:rPr>
          <w:szCs w:val="24"/>
          <w:lang w:val="en-GB"/>
        </w:rPr>
        <w:t>Tiberghien</w:t>
      </w:r>
      <w:proofErr w:type="spellEnd"/>
      <w:r w:rsidRPr="008777B6">
        <w:rPr>
          <w:szCs w:val="24"/>
          <w:lang w:val="en-GB"/>
        </w:rPr>
        <w:t xml:space="preserve">, A., </w:t>
      </w:r>
      <w:proofErr w:type="spellStart"/>
      <w:r w:rsidRPr="008777B6">
        <w:rPr>
          <w:szCs w:val="24"/>
          <w:lang w:val="en-GB"/>
        </w:rPr>
        <w:t>Montpied</w:t>
      </w:r>
      <w:proofErr w:type="spellEnd"/>
      <w:r w:rsidRPr="008777B6">
        <w:rPr>
          <w:szCs w:val="24"/>
          <w:lang w:val="en-GB"/>
        </w:rPr>
        <w:t xml:space="preserve">, P. and </w:t>
      </w:r>
      <w:proofErr w:type="spellStart"/>
      <w:r w:rsidRPr="008777B6">
        <w:rPr>
          <w:szCs w:val="24"/>
          <w:lang w:val="en-GB"/>
        </w:rPr>
        <w:t>Fontanieu</w:t>
      </w:r>
      <w:proofErr w:type="spellEnd"/>
      <w:r w:rsidRPr="008777B6">
        <w:rPr>
          <w:szCs w:val="24"/>
          <w:lang w:val="en-GB"/>
        </w:rPr>
        <w:t xml:space="preserve">, V. (2019). Teacher prediction of student difficulties while solving a science inquiry task: Example of PISA science </w:t>
      </w:r>
      <w:proofErr w:type="spellStart"/>
      <w:r w:rsidRPr="008777B6">
        <w:rPr>
          <w:szCs w:val="24"/>
          <w:lang w:val="en-GB"/>
        </w:rPr>
        <w:t>ítems</w:t>
      </w:r>
      <w:proofErr w:type="spellEnd"/>
      <w:r w:rsidRPr="008777B6">
        <w:rPr>
          <w:szCs w:val="24"/>
          <w:lang w:val="en-GB"/>
        </w:rPr>
        <w:t xml:space="preserve">. </w:t>
      </w:r>
      <w:r w:rsidRPr="008777B6">
        <w:rPr>
          <w:i/>
          <w:iCs/>
          <w:szCs w:val="24"/>
          <w:lang w:val="en-GB"/>
        </w:rPr>
        <w:t>International Journal of Science Education, 41</w:t>
      </w:r>
      <w:r w:rsidRPr="008777B6">
        <w:rPr>
          <w:szCs w:val="24"/>
          <w:lang w:val="en-GB"/>
        </w:rPr>
        <w:t>(11), 1517-1540. https/</w:t>
      </w:r>
      <w:proofErr w:type="gramStart"/>
      <w:r w:rsidRPr="008777B6">
        <w:rPr>
          <w:szCs w:val="24"/>
          <w:lang w:val="en-GB"/>
        </w:rPr>
        <w:t>/:doi.org</w:t>
      </w:r>
      <w:proofErr w:type="gramEnd"/>
      <w:r w:rsidRPr="008777B6">
        <w:rPr>
          <w:szCs w:val="24"/>
          <w:lang w:val="en-GB"/>
        </w:rPr>
        <w:t xml:space="preserve">/10.1080/09500693.2019.1615150 </w:t>
      </w:r>
    </w:p>
    <w:p w14:paraId="7B252A2A" w14:textId="292E257C" w:rsidR="00081327" w:rsidRPr="008777B6" w:rsidRDefault="00081327" w:rsidP="00265610">
      <w:pPr>
        <w:pStyle w:val="Sinespaciado"/>
        <w:spacing w:line="360" w:lineRule="auto"/>
        <w:ind w:left="709" w:hanging="709"/>
        <w:contextualSpacing/>
        <w:jc w:val="both"/>
        <w:rPr>
          <w:rFonts w:eastAsia="Times New Roman"/>
          <w:szCs w:val="24"/>
          <w:lang w:val="es-CL" w:eastAsia="es-ES"/>
        </w:rPr>
      </w:pPr>
      <w:r w:rsidRPr="008777B6">
        <w:rPr>
          <w:rFonts w:eastAsia="Times New Roman"/>
          <w:szCs w:val="24"/>
          <w:lang w:val="en-GB" w:eastAsia="es-ES"/>
        </w:rPr>
        <w:t xml:space="preserve">Manzi, J., González, R. y Sun, Y. (eds.) </w:t>
      </w:r>
      <w:r w:rsidRPr="008777B6">
        <w:rPr>
          <w:rFonts w:eastAsia="Times New Roman"/>
          <w:szCs w:val="24"/>
          <w:lang w:val="es-CL" w:eastAsia="es-ES"/>
        </w:rPr>
        <w:t xml:space="preserve">(2011). </w:t>
      </w:r>
      <w:r w:rsidRPr="008777B6">
        <w:rPr>
          <w:rFonts w:eastAsia="Times New Roman"/>
          <w:i/>
          <w:iCs/>
          <w:szCs w:val="24"/>
          <w:lang w:val="es-CL" w:eastAsia="es-ES"/>
        </w:rPr>
        <w:t xml:space="preserve">La evaluación docente en Chile. </w:t>
      </w:r>
      <w:r w:rsidRPr="008777B6">
        <w:rPr>
          <w:rFonts w:eastAsia="Times New Roman"/>
          <w:szCs w:val="24"/>
          <w:lang w:val="es-CL" w:eastAsia="es-ES"/>
        </w:rPr>
        <w:t xml:space="preserve">Facultad de Ciencias Sociales. Escuela de Psicología, PUC. </w:t>
      </w:r>
      <w:r w:rsidRPr="00265610">
        <w:rPr>
          <w:rFonts w:eastAsia="Times New Roman"/>
          <w:szCs w:val="24"/>
          <w:lang w:val="es-CL" w:eastAsia="es-ES"/>
        </w:rPr>
        <w:t>https://www.mideuc.cl/web19/wp-content/uploads/Libro-Ev-Docente-en-Chile-FINAL-2011-07-20.pdf</w:t>
      </w:r>
      <w:r w:rsidRPr="008777B6">
        <w:rPr>
          <w:rFonts w:eastAsia="Times New Roman"/>
          <w:szCs w:val="24"/>
          <w:lang w:val="es-CL" w:eastAsia="es-ES"/>
        </w:rPr>
        <w:t xml:space="preserve"> </w:t>
      </w:r>
    </w:p>
    <w:p w14:paraId="5BCF7E53" w14:textId="218B185D" w:rsidR="00081327" w:rsidRPr="008777B6" w:rsidRDefault="00081327" w:rsidP="00265610">
      <w:pPr>
        <w:pStyle w:val="Sinespaciado"/>
        <w:spacing w:line="360" w:lineRule="auto"/>
        <w:ind w:left="709" w:hanging="709"/>
        <w:contextualSpacing/>
        <w:jc w:val="both"/>
        <w:rPr>
          <w:rFonts w:eastAsia="Times New Roman"/>
          <w:szCs w:val="24"/>
          <w:lang w:val="en-GB" w:eastAsia="es-ES"/>
        </w:rPr>
      </w:pPr>
      <w:r w:rsidRPr="008777B6">
        <w:rPr>
          <w:rFonts w:eastAsia="Times New Roman"/>
          <w:szCs w:val="24"/>
          <w:lang w:val="es-CL" w:eastAsia="es-ES"/>
        </w:rPr>
        <w:t xml:space="preserve">Menoyo Díaz, M. D. P. (2020). Educar la mirada científica del alumnado de secundaria en el marco de los objetivos de desarrollo sostenible, educar para una ciudadanía global en un momento de cambio educativo. </w:t>
      </w:r>
      <w:r w:rsidRPr="008777B6">
        <w:rPr>
          <w:rFonts w:eastAsia="Times New Roman"/>
          <w:i/>
          <w:szCs w:val="24"/>
          <w:lang w:val="en-GB" w:eastAsia="es-ES"/>
        </w:rPr>
        <w:t>Modelling in Science Education and Learning</w:t>
      </w:r>
      <w:r w:rsidRPr="008777B6">
        <w:rPr>
          <w:rFonts w:eastAsia="Times New Roman"/>
          <w:szCs w:val="24"/>
          <w:lang w:val="en-GB" w:eastAsia="es-ES"/>
        </w:rPr>
        <w:t xml:space="preserve">, </w:t>
      </w:r>
      <w:r w:rsidRPr="008777B6">
        <w:rPr>
          <w:rFonts w:eastAsia="Times New Roman"/>
          <w:i/>
          <w:iCs/>
          <w:szCs w:val="24"/>
          <w:lang w:val="en-GB" w:eastAsia="es-ES"/>
        </w:rPr>
        <w:t>13</w:t>
      </w:r>
      <w:r w:rsidRPr="008777B6">
        <w:rPr>
          <w:rFonts w:eastAsia="Times New Roman"/>
          <w:szCs w:val="24"/>
          <w:lang w:val="en-GB" w:eastAsia="es-ES"/>
        </w:rPr>
        <w:t xml:space="preserve">(2), 21-42. </w:t>
      </w:r>
      <w:r w:rsidRPr="00265610">
        <w:rPr>
          <w:rFonts w:eastAsia="Times New Roman"/>
          <w:szCs w:val="24"/>
          <w:lang w:val="en-GB" w:eastAsia="es-ES"/>
        </w:rPr>
        <w:t>https://dialnet.unirioja.es/servlet/articulo?codigo=7561444</w:t>
      </w:r>
      <w:r w:rsidRPr="008777B6">
        <w:rPr>
          <w:rFonts w:eastAsia="Times New Roman"/>
          <w:color w:val="FF0000"/>
          <w:szCs w:val="24"/>
          <w:lang w:val="en-GB" w:eastAsia="es-ES"/>
        </w:rPr>
        <w:t xml:space="preserve"> </w:t>
      </w:r>
    </w:p>
    <w:p w14:paraId="422E13BD" w14:textId="58DDD440" w:rsidR="00081327" w:rsidRPr="008777B6" w:rsidRDefault="00081327" w:rsidP="00265610">
      <w:pPr>
        <w:pStyle w:val="Sinespaciado"/>
        <w:spacing w:line="360" w:lineRule="auto"/>
        <w:ind w:left="709" w:hanging="709"/>
        <w:contextualSpacing/>
        <w:jc w:val="both"/>
        <w:rPr>
          <w:rFonts w:eastAsia="Times New Roman"/>
          <w:szCs w:val="24"/>
          <w:lang w:val="es-CL" w:eastAsia="es-ES"/>
        </w:rPr>
      </w:pPr>
      <w:r w:rsidRPr="008777B6">
        <w:rPr>
          <w:rFonts w:eastAsia="Times New Roman"/>
          <w:szCs w:val="24"/>
          <w:lang w:val="es-CL" w:eastAsia="es-ES"/>
        </w:rPr>
        <w:t xml:space="preserve">Morales Salas, R. E. (2018). La planeación de la enseñanza-aprendizaje, competencia que fortalice el perfil docente. </w:t>
      </w:r>
      <w:r w:rsidRPr="008777B6">
        <w:rPr>
          <w:rFonts w:eastAsia="Times New Roman"/>
          <w:i/>
          <w:iCs/>
          <w:szCs w:val="24"/>
          <w:lang w:val="es-CL" w:eastAsia="es-ES"/>
        </w:rPr>
        <w:t>Revista Iberoamericana para la Investigación y el Desarrollo Educativo</w:t>
      </w:r>
      <w:r w:rsidRPr="008777B6">
        <w:rPr>
          <w:rFonts w:eastAsia="Times New Roman"/>
          <w:szCs w:val="24"/>
          <w:lang w:val="es-CL" w:eastAsia="es-ES"/>
        </w:rPr>
        <w:t>,</w:t>
      </w:r>
      <w:r w:rsidRPr="008777B6">
        <w:rPr>
          <w:rFonts w:eastAsia="Times New Roman"/>
          <w:i/>
          <w:iCs/>
          <w:szCs w:val="24"/>
          <w:lang w:val="es-CL" w:eastAsia="es-ES"/>
        </w:rPr>
        <w:t xml:space="preserve"> 8</w:t>
      </w:r>
      <w:r w:rsidRPr="008777B6">
        <w:rPr>
          <w:rFonts w:eastAsia="Times New Roman"/>
          <w:szCs w:val="24"/>
          <w:lang w:val="es-CL" w:eastAsia="es-ES"/>
        </w:rPr>
        <w:t xml:space="preserve">(16), 311-334. </w:t>
      </w:r>
      <w:r w:rsidRPr="00265610">
        <w:rPr>
          <w:rFonts w:eastAsia="Times New Roman"/>
          <w:szCs w:val="24"/>
          <w:lang w:val="es-CL" w:eastAsia="es-ES"/>
        </w:rPr>
        <w:t>https://doi.org/10.23913/ride.v8i16.343</w:t>
      </w:r>
      <w:r w:rsidRPr="008777B6">
        <w:rPr>
          <w:rFonts w:eastAsia="Times New Roman"/>
          <w:szCs w:val="24"/>
          <w:lang w:val="es-CL" w:eastAsia="es-ES"/>
        </w:rPr>
        <w:t xml:space="preserve"> </w:t>
      </w:r>
    </w:p>
    <w:p w14:paraId="7CB80E7A" w14:textId="7F2B3F55" w:rsidR="00081327" w:rsidRPr="008777B6" w:rsidRDefault="00081327" w:rsidP="00265610">
      <w:pPr>
        <w:pStyle w:val="Sinespaciado"/>
        <w:spacing w:line="360" w:lineRule="auto"/>
        <w:ind w:left="709" w:hanging="709"/>
        <w:contextualSpacing/>
        <w:jc w:val="both"/>
        <w:rPr>
          <w:rFonts w:eastAsia="Times New Roman"/>
          <w:szCs w:val="24"/>
          <w:lang w:val="en-GB" w:eastAsia="es-ES"/>
        </w:rPr>
      </w:pPr>
      <w:r w:rsidRPr="008777B6">
        <w:rPr>
          <w:rFonts w:eastAsia="Times New Roman"/>
          <w:szCs w:val="24"/>
          <w:lang w:val="en-GB" w:eastAsia="es-ES"/>
        </w:rPr>
        <w:t xml:space="preserve">Onwuegbuzie, A. J. and Collins, K. M. (2007). A typology of mixed methods sampling designs in social science research. </w:t>
      </w:r>
      <w:r w:rsidRPr="008777B6">
        <w:rPr>
          <w:rFonts w:eastAsia="Times New Roman"/>
          <w:i/>
          <w:iCs/>
          <w:szCs w:val="24"/>
          <w:lang w:val="en-GB" w:eastAsia="es-ES"/>
        </w:rPr>
        <w:t>The Qualitative Report, 12</w:t>
      </w:r>
      <w:r w:rsidRPr="008777B6">
        <w:rPr>
          <w:rFonts w:eastAsia="Times New Roman"/>
          <w:szCs w:val="24"/>
          <w:lang w:val="en-GB" w:eastAsia="es-ES"/>
        </w:rPr>
        <w:t xml:space="preserve">(2), 281-316. </w:t>
      </w:r>
      <w:r w:rsidRPr="00265610">
        <w:rPr>
          <w:rFonts w:eastAsia="Times New Roman"/>
          <w:szCs w:val="24"/>
          <w:lang w:val="en-GB" w:eastAsia="es-ES"/>
        </w:rPr>
        <w:t>https://files.eric.ed.gov/fulltext/EJ800183.pdf</w:t>
      </w:r>
      <w:r w:rsidRPr="008777B6">
        <w:rPr>
          <w:rFonts w:eastAsia="Times New Roman"/>
          <w:color w:val="FF0000"/>
          <w:szCs w:val="24"/>
          <w:lang w:val="en-GB" w:eastAsia="es-ES"/>
        </w:rPr>
        <w:t xml:space="preserve"> </w:t>
      </w:r>
    </w:p>
    <w:p w14:paraId="3C104FD6" w14:textId="77777777" w:rsidR="00081327" w:rsidRPr="008777B6" w:rsidRDefault="00081327" w:rsidP="00265610">
      <w:pPr>
        <w:pStyle w:val="Sinespaciado"/>
        <w:spacing w:line="360" w:lineRule="auto"/>
        <w:ind w:left="709" w:hanging="709"/>
        <w:contextualSpacing/>
        <w:jc w:val="both"/>
        <w:rPr>
          <w:szCs w:val="24"/>
        </w:rPr>
      </w:pPr>
      <w:r w:rsidRPr="008777B6">
        <w:rPr>
          <w:szCs w:val="24"/>
        </w:rPr>
        <w:t>Organización para la Cooperación y el Desarrollo Económico</w:t>
      </w:r>
      <w:r w:rsidRPr="008777B6">
        <w:rPr>
          <w:color w:val="1F497D"/>
          <w:szCs w:val="24"/>
        </w:rPr>
        <w:t xml:space="preserve"> </w:t>
      </w:r>
      <w:r w:rsidRPr="008777B6">
        <w:rPr>
          <w:szCs w:val="24"/>
        </w:rPr>
        <w:t xml:space="preserve">(OCDE) (2010). </w:t>
      </w:r>
      <w:r w:rsidRPr="008777B6">
        <w:rPr>
          <w:i/>
          <w:szCs w:val="24"/>
        </w:rPr>
        <w:t>Resumen Resultados PISA 2009 Chile</w:t>
      </w:r>
      <w:r w:rsidRPr="008777B6">
        <w:rPr>
          <w:szCs w:val="24"/>
        </w:rPr>
        <w:t>. OECD/PISA.</w:t>
      </w:r>
    </w:p>
    <w:p w14:paraId="58D3A5C6" w14:textId="0E70460D" w:rsidR="00081327" w:rsidRPr="008777B6" w:rsidRDefault="00081327" w:rsidP="00265610">
      <w:pPr>
        <w:pStyle w:val="Sinespaciado"/>
        <w:spacing w:line="360" w:lineRule="auto"/>
        <w:ind w:left="709" w:hanging="709"/>
        <w:contextualSpacing/>
        <w:jc w:val="both"/>
        <w:rPr>
          <w:szCs w:val="24"/>
          <w:lang w:val="en-GB"/>
        </w:rPr>
      </w:pPr>
      <w:r w:rsidRPr="008777B6">
        <w:rPr>
          <w:szCs w:val="24"/>
        </w:rPr>
        <w:t xml:space="preserve">Organización para la Cooperación y el Desarrollo Económico (OCDE) (2019). </w:t>
      </w:r>
      <w:r w:rsidRPr="008777B6">
        <w:rPr>
          <w:i/>
          <w:iCs/>
          <w:szCs w:val="24"/>
          <w:lang w:val="en-GB"/>
        </w:rPr>
        <w:t>PISA 2018 Results (volume I): What Students Know and Can Do</w:t>
      </w:r>
      <w:r w:rsidRPr="008777B6">
        <w:rPr>
          <w:szCs w:val="24"/>
          <w:lang w:val="en-GB"/>
        </w:rPr>
        <w:t xml:space="preserve">. OECD Publishing. </w:t>
      </w:r>
      <w:r w:rsidRPr="00265610">
        <w:rPr>
          <w:szCs w:val="24"/>
          <w:lang w:val="en-GB"/>
        </w:rPr>
        <w:t>https://doi.org/10.1787/5f07c754-en</w:t>
      </w:r>
      <w:r w:rsidRPr="008777B6">
        <w:rPr>
          <w:szCs w:val="24"/>
          <w:lang w:val="en-GB"/>
        </w:rPr>
        <w:t xml:space="preserve"> </w:t>
      </w:r>
    </w:p>
    <w:p w14:paraId="4A8B7F63" w14:textId="5E13B2B6" w:rsidR="00081327" w:rsidRPr="008777B6" w:rsidRDefault="00081327" w:rsidP="00265610">
      <w:pPr>
        <w:pStyle w:val="Sinespaciado"/>
        <w:spacing w:line="360" w:lineRule="auto"/>
        <w:ind w:left="709" w:hanging="709"/>
        <w:contextualSpacing/>
        <w:jc w:val="both"/>
        <w:rPr>
          <w:szCs w:val="24"/>
          <w:lang w:val="en-GB"/>
        </w:rPr>
      </w:pPr>
      <w:r w:rsidRPr="008777B6">
        <w:rPr>
          <w:szCs w:val="24"/>
          <w:lang w:val="en-GB"/>
        </w:rPr>
        <w:t xml:space="preserve">Radišić, J. and </w:t>
      </w:r>
      <w:proofErr w:type="spellStart"/>
      <w:r w:rsidRPr="008777B6">
        <w:rPr>
          <w:szCs w:val="24"/>
          <w:lang w:val="en-GB"/>
        </w:rPr>
        <w:t>Baucal</w:t>
      </w:r>
      <w:proofErr w:type="spellEnd"/>
      <w:r w:rsidRPr="008777B6">
        <w:rPr>
          <w:szCs w:val="24"/>
          <w:lang w:val="en-GB"/>
        </w:rPr>
        <w:t xml:space="preserve">, A. (2018). Teachers’ reflection on PISA items and why they are so hard for students in Serbia. </w:t>
      </w:r>
      <w:r w:rsidRPr="008777B6">
        <w:rPr>
          <w:i/>
          <w:iCs/>
          <w:szCs w:val="24"/>
          <w:lang w:val="en-GB"/>
        </w:rPr>
        <w:t>European Journal of Psychology of Education, 33</w:t>
      </w:r>
      <w:r w:rsidRPr="008777B6">
        <w:rPr>
          <w:szCs w:val="24"/>
          <w:lang w:val="en-GB"/>
        </w:rPr>
        <w:t>, 445-466. https/</w:t>
      </w:r>
      <w:proofErr w:type="gramStart"/>
      <w:r w:rsidRPr="008777B6">
        <w:rPr>
          <w:szCs w:val="24"/>
          <w:lang w:val="en-GB"/>
        </w:rPr>
        <w:t>/:doi.org</w:t>
      </w:r>
      <w:proofErr w:type="gramEnd"/>
      <w:r w:rsidRPr="008777B6">
        <w:rPr>
          <w:szCs w:val="24"/>
          <w:lang w:val="en-GB"/>
        </w:rPr>
        <w:t>/10.1007/s10212-018-0366-0</w:t>
      </w:r>
    </w:p>
    <w:p w14:paraId="64A2C65D" w14:textId="0E952913" w:rsidR="00081327" w:rsidRPr="008777B6" w:rsidRDefault="00081327" w:rsidP="00265610">
      <w:pPr>
        <w:pStyle w:val="Sinespaciado"/>
        <w:spacing w:line="360" w:lineRule="auto"/>
        <w:ind w:left="709" w:hanging="709"/>
        <w:contextualSpacing/>
        <w:jc w:val="both"/>
        <w:rPr>
          <w:szCs w:val="24"/>
          <w:lang w:val="en-GB"/>
        </w:rPr>
      </w:pPr>
      <w:r w:rsidRPr="008777B6">
        <w:rPr>
          <w:szCs w:val="24"/>
          <w:lang w:val="en-GB"/>
        </w:rPr>
        <w:t xml:space="preserve">Stipek, D., Schoenfeld, A. and </w:t>
      </w:r>
      <w:proofErr w:type="spellStart"/>
      <w:r w:rsidRPr="008777B6">
        <w:rPr>
          <w:szCs w:val="24"/>
          <w:lang w:val="en-GB"/>
        </w:rPr>
        <w:t>Gomby</w:t>
      </w:r>
      <w:proofErr w:type="spellEnd"/>
      <w:r w:rsidRPr="008777B6">
        <w:rPr>
          <w:szCs w:val="24"/>
          <w:lang w:val="en-GB"/>
        </w:rPr>
        <w:t>, D. (2012). Math matters, even for little kids.</w:t>
      </w:r>
      <w:r w:rsidRPr="008777B6">
        <w:rPr>
          <w:i/>
          <w:iCs/>
          <w:szCs w:val="24"/>
          <w:lang w:val="en-GB"/>
        </w:rPr>
        <w:t xml:space="preserve"> Education Week,</w:t>
      </w:r>
      <w:r w:rsidRPr="008777B6">
        <w:rPr>
          <w:szCs w:val="24"/>
          <w:lang w:val="en-GB"/>
        </w:rPr>
        <w:t xml:space="preserve"> </w:t>
      </w:r>
      <w:r w:rsidRPr="008777B6">
        <w:rPr>
          <w:i/>
          <w:iCs/>
          <w:szCs w:val="24"/>
          <w:lang w:val="en-GB"/>
        </w:rPr>
        <w:t>31</w:t>
      </w:r>
      <w:r w:rsidRPr="008777B6">
        <w:rPr>
          <w:szCs w:val="24"/>
          <w:lang w:val="en-GB"/>
        </w:rPr>
        <w:t xml:space="preserve">(26), 27-29. </w:t>
      </w:r>
      <w:r w:rsidRPr="00265610">
        <w:rPr>
          <w:szCs w:val="24"/>
          <w:lang w:val="en-GB"/>
        </w:rPr>
        <w:t>https://www.edweek.org/teaching-learning/opinion-math-matters-even-for-little-kids/2012/03</w:t>
      </w:r>
      <w:r w:rsidRPr="008777B6">
        <w:rPr>
          <w:color w:val="FF0000"/>
          <w:szCs w:val="24"/>
          <w:lang w:val="en-GB"/>
        </w:rPr>
        <w:t xml:space="preserve"> </w:t>
      </w:r>
    </w:p>
    <w:p w14:paraId="53A0CFFA" w14:textId="69E27147" w:rsidR="00081327" w:rsidRPr="008777B6" w:rsidRDefault="00081327" w:rsidP="00265610">
      <w:pPr>
        <w:pStyle w:val="Sinespaciado"/>
        <w:spacing w:line="360" w:lineRule="auto"/>
        <w:ind w:left="709" w:hanging="709"/>
        <w:contextualSpacing/>
        <w:jc w:val="both"/>
        <w:rPr>
          <w:szCs w:val="24"/>
          <w:lang w:val="en-GB"/>
        </w:rPr>
      </w:pPr>
      <w:r w:rsidRPr="008777B6">
        <w:rPr>
          <w:szCs w:val="24"/>
          <w:lang w:val="en-GB"/>
        </w:rPr>
        <w:lastRenderedPageBreak/>
        <w:t>Torres, R. (2018). Tackling inequality? Teacher effects and the socioeconomic gap in educational achievement. Evidence from Chile. </w:t>
      </w:r>
      <w:r w:rsidRPr="008777B6">
        <w:rPr>
          <w:i/>
          <w:iCs/>
          <w:szCs w:val="24"/>
          <w:lang w:val="en-GB"/>
        </w:rPr>
        <w:t>School Effectiveness and School Improvement, 29</w:t>
      </w:r>
      <w:r w:rsidRPr="008777B6">
        <w:rPr>
          <w:szCs w:val="24"/>
          <w:lang w:val="en-GB"/>
        </w:rPr>
        <w:t xml:space="preserve">(3), 383–417. </w:t>
      </w:r>
      <w:r w:rsidRPr="00265610">
        <w:rPr>
          <w:szCs w:val="24"/>
          <w:lang w:val="en-GB"/>
        </w:rPr>
        <w:t>https://doi.org/10.1080/09243453.2018.1443143</w:t>
      </w:r>
    </w:p>
    <w:p w14:paraId="5B577CC4" w14:textId="0F8A0DFB" w:rsidR="00081327" w:rsidRPr="008777B6" w:rsidRDefault="00081327" w:rsidP="00265610">
      <w:pPr>
        <w:pStyle w:val="Sinespaciado"/>
        <w:spacing w:line="360" w:lineRule="auto"/>
        <w:ind w:left="709" w:hanging="709"/>
        <w:contextualSpacing/>
        <w:jc w:val="both"/>
        <w:rPr>
          <w:szCs w:val="24"/>
          <w:lang w:val="es-CL"/>
        </w:rPr>
      </w:pPr>
      <w:r w:rsidRPr="008777B6">
        <w:rPr>
          <w:szCs w:val="24"/>
          <w:lang w:val="es-CL"/>
        </w:rPr>
        <w:t xml:space="preserve">Trejo, A. L. (2020). ¿Cómo vincular la enseñanza de las matemáticas con el desarrollo social sostenible y la socio-formación? </w:t>
      </w:r>
      <w:r w:rsidRPr="008777B6">
        <w:rPr>
          <w:i/>
          <w:szCs w:val="24"/>
          <w:lang w:val="es-CL"/>
        </w:rPr>
        <w:t>Revista de Ciencias Sociales y Humanidades</w:t>
      </w:r>
      <w:r w:rsidRPr="008777B6">
        <w:rPr>
          <w:szCs w:val="24"/>
          <w:lang w:val="es-CL"/>
        </w:rPr>
        <w:t xml:space="preserve">, </w:t>
      </w:r>
      <w:r w:rsidRPr="008777B6">
        <w:rPr>
          <w:i/>
          <w:iCs/>
          <w:szCs w:val="24"/>
          <w:lang w:val="es-CL"/>
        </w:rPr>
        <w:t>5</w:t>
      </w:r>
      <w:r w:rsidRPr="008777B6">
        <w:rPr>
          <w:szCs w:val="24"/>
          <w:lang w:val="es-CL"/>
        </w:rPr>
        <w:t xml:space="preserve">(24), 49-61. </w:t>
      </w:r>
      <w:r w:rsidRPr="00265610">
        <w:rPr>
          <w:szCs w:val="24"/>
          <w:lang w:val="es-CL"/>
        </w:rPr>
        <w:t>https://dialnet.unirioja.es/servlet/articulo?codigo=8274318</w:t>
      </w:r>
      <w:r w:rsidRPr="008777B6">
        <w:rPr>
          <w:color w:val="FF0000"/>
          <w:szCs w:val="24"/>
          <w:lang w:val="es-CL"/>
        </w:rPr>
        <w:t xml:space="preserve"> </w:t>
      </w:r>
    </w:p>
    <w:p w14:paraId="465A47F7" w14:textId="77777777" w:rsidR="00081327" w:rsidRPr="008777B6" w:rsidRDefault="00081327" w:rsidP="00265610">
      <w:pPr>
        <w:pStyle w:val="Sinespaciado"/>
        <w:spacing w:line="360" w:lineRule="auto"/>
        <w:ind w:left="709" w:hanging="709"/>
        <w:contextualSpacing/>
        <w:jc w:val="both"/>
        <w:rPr>
          <w:szCs w:val="24"/>
          <w:lang w:val="es-CL"/>
        </w:rPr>
      </w:pPr>
      <w:r w:rsidRPr="008777B6">
        <w:rPr>
          <w:szCs w:val="24"/>
          <w:lang w:val="es-CL"/>
        </w:rPr>
        <w:t xml:space="preserve">Valenzuela, J. P., Bellei, C., Sevilla, A., y Osses, A. (2009). ¿Qué explica las diferencias de resultados PISA Matemática entre Chile y algunos países de la OCDE y América Latina? En L. Cariola, G. Cares, y E. Lagos (eds.), </w:t>
      </w:r>
      <w:r w:rsidRPr="008777B6">
        <w:rPr>
          <w:i/>
          <w:iCs/>
          <w:szCs w:val="24"/>
          <w:lang w:val="es-CL"/>
        </w:rPr>
        <w:t>¿Qué nos dice PISA sobre la educación de los jóvenes en Chile? Nuevos análisis y perspectivas sobre los resultados en PISA 2006</w:t>
      </w:r>
      <w:r w:rsidRPr="008777B6">
        <w:rPr>
          <w:szCs w:val="24"/>
          <w:lang w:val="es-CL"/>
        </w:rPr>
        <w:t xml:space="preserve"> (pp. 105-148). Ministerio de Educación, Unidad de Curriculum y Evaluación.</w:t>
      </w:r>
    </w:p>
    <w:p w14:paraId="1087A3A1" w14:textId="77777777" w:rsidR="00081327" w:rsidRPr="008777B6" w:rsidRDefault="00081327" w:rsidP="00265610">
      <w:pPr>
        <w:pStyle w:val="Sinespaciado"/>
        <w:spacing w:line="360" w:lineRule="auto"/>
        <w:ind w:left="709" w:hanging="709"/>
        <w:contextualSpacing/>
        <w:jc w:val="both"/>
        <w:rPr>
          <w:szCs w:val="24"/>
          <w:lang w:val="en-GB"/>
        </w:rPr>
      </w:pPr>
      <w:r w:rsidRPr="008777B6">
        <w:rPr>
          <w:szCs w:val="24"/>
          <w:lang w:val="es-CL"/>
        </w:rPr>
        <w:t xml:space="preserve">Valenzuela, J. P., Gómez, G. and Sotomaryor, C. (2015). </w:t>
      </w:r>
      <w:r w:rsidRPr="008777B6">
        <w:rPr>
          <w:szCs w:val="24"/>
          <w:lang w:val="en-GB"/>
        </w:rPr>
        <w:t xml:space="preserve">The role of reading engagement in improving national achievement: An analysis of Chile’s 2000–2009 PISA results. </w:t>
      </w:r>
      <w:r w:rsidRPr="008777B6">
        <w:rPr>
          <w:i/>
          <w:iCs/>
          <w:szCs w:val="24"/>
          <w:lang w:val="en-GB"/>
        </w:rPr>
        <w:t>International Journal of Educational Development, 40</w:t>
      </w:r>
      <w:r w:rsidRPr="008777B6">
        <w:rPr>
          <w:szCs w:val="24"/>
          <w:lang w:val="en-GB"/>
        </w:rPr>
        <w:t>, 28-39. https/</w:t>
      </w:r>
      <w:proofErr w:type="gramStart"/>
      <w:r w:rsidRPr="008777B6">
        <w:rPr>
          <w:szCs w:val="24"/>
          <w:lang w:val="en-GB"/>
        </w:rPr>
        <w:t>/:doi.org/10.1016/j.ijedudev</w:t>
      </w:r>
      <w:proofErr w:type="gramEnd"/>
      <w:r w:rsidRPr="008777B6">
        <w:rPr>
          <w:szCs w:val="24"/>
          <w:lang w:val="en-GB"/>
        </w:rPr>
        <w:t xml:space="preserve">.2014.11.011 </w:t>
      </w:r>
    </w:p>
    <w:p w14:paraId="3E9D033F" w14:textId="77777777" w:rsidR="00081327" w:rsidRPr="008777B6" w:rsidRDefault="00081327" w:rsidP="00265610">
      <w:pPr>
        <w:pStyle w:val="Sinespaciado"/>
        <w:spacing w:line="360" w:lineRule="auto"/>
        <w:ind w:left="709" w:hanging="709"/>
        <w:contextualSpacing/>
        <w:jc w:val="both"/>
        <w:rPr>
          <w:szCs w:val="24"/>
          <w:lang w:val="es-CL"/>
        </w:rPr>
      </w:pPr>
      <w:r w:rsidRPr="008777B6">
        <w:rPr>
          <w:szCs w:val="24"/>
          <w:lang w:val="es-CL"/>
        </w:rPr>
        <w:t xml:space="preserve">Villarroel, V., García, C., Melipillán, R., Achondo, E. and Sánchez, A. (2015). Aprender del error es un acierto. Las dificultades que enfrentan los estudiantes chilenos en la Prueba PISA. </w:t>
      </w:r>
      <w:r w:rsidRPr="008777B6">
        <w:rPr>
          <w:i/>
          <w:iCs/>
          <w:szCs w:val="24"/>
          <w:lang w:val="es-CL"/>
        </w:rPr>
        <w:t>Estudios Pedagógicos, 41</w:t>
      </w:r>
      <w:r w:rsidRPr="008777B6">
        <w:rPr>
          <w:szCs w:val="24"/>
          <w:lang w:val="es-CL"/>
        </w:rPr>
        <w:t xml:space="preserve">(1), 293-310. https//:doi.org/10.4067/S0718-07052015000100017 </w:t>
      </w:r>
    </w:p>
    <w:p w14:paraId="289264BA" w14:textId="498EE46F" w:rsidR="00081327" w:rsidRDefault="00081327" w:rsidP="00265610">
      <w:pPr>
        <w:pStyle w:val="Sinespaciado"/>
        <w:spacing w:line="360" w:lineRule="auto"/>
        <w:ind w:left="709" w:hanging="709"/>
        <w:contextualSpacing/>
        <w:jc w:val="both"/>
        <w:rPr>
          <w:rStyle w:val="Hipervnculo"/>
          <w:szCs w:val="24"/>
          <w:lang w:val="es-CL"/>
        </w:rPr>
      </w:pPr>
      <w:r w:rsidRPr="008777B6">
        <w:rPr>
          <w:szCs w:val="24"/>
          <w:lang w:val="es-CL"/>
        </w:rPr>
        <w:t>Villegas-Zamora, D. A. (2019).</w:t>
      </w:r>
      <w:r w:rsidRPr="008777B6">
        <w:rPr>
          <w:i/>
          <w:iCs/>
          <w:szCs w:val="24"/>
          <w:lang w:val="es-CL"/>
        </w:rPr>
        <w:t xml:space="preserve"> </w:t>
      </w:r>
      <w:r w:rsidRPr="008777B6">
        <w:rPr>
          <w:szCs w:val="24"/>
          <w:lang w:val="es-CL"/>
        </w:rPr>
        <w:t>La importancia de la estadística aplicada para la toma de decisiones en Marketing.</w:t>
      </w:r>
      <w:r w:rsidRPr="008777B6">
        <w:rPr>
          <w:i/>
          <w:iCs/>
          <w:szCs w:val="24"/>
          <w:lang w:val="es-CL"/>
        </w:rPr>
        <w:t xml:space="preserve"> Revista Investigación y Negocios, 12</w:t>
      </w:r>
      <w:r w:rsidRPr="008777B6">
        <w:rPr>
          <w:szCs w:val="24"/>
          <w:lang w:val="es-CL"/>
        </w:rPr>
        <w:t xml:space="preserve">(20), 31-44. </w:t>
      </w:r>
      <w:r w:rsidRPr="00265610">
        <w:rPr>
          <w:szCs w:val="24"/>
          <w:lang w:val="es-CL"/>
        </w:rPr>
        <w:t>http://www.scielo.org.bo/scielo.php?script=sci_arttext&amp;pid=S2521-27372019000200004&amp;lng=es&amp;tlng=es</w:t>
      </w:r>
    </w:p>
    <w:p w14:paraId="132EE912" w14:textId="77777777" w:rsidR="00081327" w:rsidRDefault="00081327" w:rsidP="00081327">
      <w:pPr>
        <w:pStyle w:val="Sinespaciado"/>
        <w:spacing w:line="360" w:lineRule="auto"/>
        <w:ind w:left="709" w:hanging="709"/>
        <w:contextualSpacing/>
        <w:jc w:val="both"/>
        <w:rPr>
          <w:szCs w:val="24"/>
          <w:lang w:val="es-CL"/>
        </w:rPr>
      </w:pPr>
    </w:p>
    <w:p w14:paraId="19D9B5A5" w14:textId="77777777" w:rsidR="009430FD" w:rsidRDefault="009430FD" w:rsidP="00081327">
      <w:pPr>
        <w:pStyle w:val="Sinespaciado"/>
        <w:spacing w:line="360" w:lineRule="auto"/>
        <w:ind w:left="709" w:hanging="709"/>
        <w:contextualSpacing/>
        <w:jc w:val="both"/>
        <w:rPr>
          <w:szCs w:val="24"/>
          <w:lang w:val="es-CL"/>
        </w:rPr>
      </w:pPr>
    </w:p>
    <w:p w14:paraId="1881C464" w14:textId="77777777" w:rsidR="009430FD" w:rsidRDefault="009430FD" w:rsidP="00081327">
      <w:pPr>
        <w:pStyle w:val="Sinespaciado"/>
        <w:spacing w:line="360" w:lineRule="auto"/>
        <w:ind w:left="709" w:hanging="709"/>
        <w:contextualSpacing/>
        <w:jc w:val="both"/>
        <w:rPr>
          <w:szCs w:val="24"/>
          <w:lang w:val="es-CL"/>
        </w:rPr>
      </w:pPr>
    </w:p>
    <w:p w14:paraId="572A2EC0" w14:textId="77777777" w:rsidR="009430FD" w:rsidRDefault="009430FD" w:rsidP="00081327">
      <w:pPr>
        <w:pStyle w:val="Sinespaciado"/>
        <w:spacing w:line="360" w:lineRule="auto"/>
        <w:ind w:left="709" w:hanging="709"/>
        <w:contextualSpacing/>
        <w:jc w:val="both"/>
        <w:rPr>
          <w:szCs w:val="24"/>
          <w:lang w:val="es-CL"/>
        </w:rPr>
      </w:pPr>
    </w:p>
    <w:p w14:paraId="0CF61346" w14:textId="77777777" w:rsidR="009430FD" w:rsidRDefault="009430FD" w:rsidP="00081327">
      <w:pPr>
        <w:pStyle w:val="Sinespaciado"/>
        <w:spacing w:line="360" w:lineRule="auto"/>
        <w:ind w:left="709" w:hanging="709"/>
        <w:contextualSpacing/>
        <w:jc w:val="both"/>
        <w:rPr>
          <w:szCs w:val="24"/>
          <w:lang w:val="es-CL"/>
        </w:rPr>
      </w:pPr>
    </w:p>
    <w:p w14:paraId="68AA7FF4" w14:textId="77777777" w:rsidR="009430FD" w:rsidRDefault="009430FD" w:rsidP="00081327">
      <w:pPr>
        <w:pStyle w:val="Sinespaciado"/>
        <w:spacing w:line="360" w:lineRule="auto"/>
        <w:ind w:left="709" w:hanging="709"/>
        <w:contextualSpacing/>
        <w:jc w:val="both"/>
        <w:rPr>
          <w:szCs w:val="24"/>
          <w:lang w:val="es-CL"/>
        </w:rPr>
      </w:pPr>
    </w:p>
    <w:p w14:paraId="23049B9D" w14:textId="77777777" w:rsidR="009430FD" w:rsidRDefault="009430FD" w:rsidP="00081327">
      <w:pPr>
        <w:pStyle w:val="Sinespaciado"/>
        <w:spacing w:line="360" w:lineRule="auto"/>
        <w:ind w:left="709" w:hanging="709"/>
        <w:contextualSpacing/>
        <w:jc w:val="both"/>
        <w:rPr>
          <w:szCs w:val="24"/>
          <w:lang w:val="es-CL"/>
        </w:rPr>
      </w:pPr>
    </w:p>
    <w:p w14:paraId="639025A3" w14:textId="77777777" w:rsidR="009430FD" w:rsidRDefault="009430FD" w:rsidP="00081327">
      <w:pPr>
        <w:pStyle w:val="Sinespaciado"/>
        <w:spacing w:line="360" w:lineRule="auto"/>
        <w:ind w:left="709" w:hanging="709"/>
        <w:contextualSpacing/>
        <w:jc w:val="both"/>
        <w:rPr>
          <w:szCs w:val="24"/>
          <w:lang w:val="es-CL"/>
        </w:rPr>
      </w:pPr>
    </w:p>
    <w:p w14:paraId="359E775C" w14:textId="77777777" w:rsidR="009430FD" w:rsidRDefault="009430FD" w:rsidP="00081327">
      <w:pPr>
        <w:pStyle w:val="Sinespaciado"/>
        <w:spacing w:line="360" w:lineRule="auto"/>
        <w:ind w:left="709" w:hanging="709"/>
        <w:contextualSpacing/>
        <w:jc w:val="both"/>
        <w:rPr>
          <w:szCs w:val="24"/>
          <w:lang w:val="es-CL"/>
        </w:rPr>
      </w:pPr>
    </w:p>
    <w:p w14:paraId="6D5FA1EB" w14:textId="77777777" w:rsidR="009430FD" w:rsidRPr="00705320" w:rsidRDefault="009430FD" w:rsidP="00A267F6">
      <w:pPr>
        <w:pStyle w:val="Sinespaciado"/>
        <w:spacing w:line="360" w:lineRule="auto"/>
        <w:contextualSpacing/>
        <w:jc w:val="both"/>
        <w:rPr>
          <w:szCs w:val="24"/>
          <w:lang w:val="es-CL"/>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9430FD" w:rsidRPr="009430FD" w14:paraId="06435208" w14:textId="77777777" w:rsidTr="009430FD">
        <w:trPr>
          <w:jc w:val="center"/>
        </w:trPr>
        <w:tc>
          <w:tcPr>
            <w:tcW w:w="3045" w:type="dxa"/>
            <w:shd w:val="clear" w:color="auto" w:fill="auto"/>
            <w:tcMar>
              <w:top w:w="100" w:type="dxa"/>
              <w:left w:w="100" w:type="dxa"/>
              <w:bottom w:w="100" w:type="dxa"/>
              <w:right w:w="100" w:type="dxa"/>
            </w:tcMar>
          </w:tcPr>
          <w:p w14:paraId="73F64203" w14:textId="77777777" w:rsidR="009430FD" w:rsidRPr="009430FD" w:rsidRDefault="009430FD" w:rsidP="00366ADB">
            <w:pPr>
              <w:pStyle w:val="Ttulo3"/>
              <w:widowControl w:val="0"/>
              <w:spacing w:before="0" w:line="240" w:lineRule="auto"/>
              <w:ind w:left="0"/>
              <w:rPr>
                <w:rFonts w:ascii="Times New Roman" w:hAnsi="Times New Roman" w:cs="Times New Roman"/>
                <w:b w:val="0"/>
                <w:bCs/>
                <w:color w:val="auto"/>
                <w:lang w:val="es-MX"/>
              </w:rPr>
            </w:pPr>
            <w:r w:rsidRPr="009430FD">
              <w:rPr>
                <w:rFonts w:ascii="Times New Roman" w:hAnsi="Times New Roman" w:cs="Times New Roman"/>
                <w:b w:val="0"/>
                <w:bCs/>
                <w:color w:val="auto"/>
                <w:lang w:val="es-MX"/>
              </w:rPr>
              <w:lastRenderedPageBreak/>
              <w:t>Rol de Contribución</w:t>
            </w:r>
          </w:p>
        </w:tc>
        <w:tc>
          <w:tcPr>
            <w:tcW w:w="6315" w:type="dxa"/>
            <w:shd w:val="clear" w:color="auto" w:fill="auto"/>
            <w:tcMar>
              <w:top w:w="100" w:type="dxa"/>
              <w:left w:w="100" w:type="dxa"/>
              <w:bottom w:w="100" w:type="dxa"/>
              <w:right w:w="100" w:type="dxa"/>
            </w:tcMar>
          </w:tcPr>
          <w:p w14:paraId="494F6786" w14:textId="2B4F8442" w:rsidR="009430FD" w:rsidRPr="009430FD" w:rsidRDefault="009430FD" w:rsidP="00366ADB">
            <w:pPr>
              <w:pStyle w:val="Ttulo3"/>
              <w:widowControl w:val="0"/>
              <w:spacing w:before="0" w:line="240" w:lineRule="auto"/>
              <w:ind w:left="0"/>
              <w:rPr>
                <w:rFonts w:ascii="Times New Roman" w:hAnsi="Times New Roman" w:cs="Times New Roman"/>
                <w:b w:val="0"/>
                <w:bCs/>
                <w:color w:val="auto"/>
                <w:lang w:val="es-MX"/>
              </w:rPr>
            </w:pPr>
            <w:bookmarkStart w:id="3" w:name="_btsjgdfgjwkr" w:colFirst="0" w:colLast="0"/>
            <w:bookmarkEnd w:id="3"/>
            <w:r>
              <w:rPr>
                <w:rFonts w:ascii="Times New Roman" w:hAnsi="Times New Roman" w:cs="Times New Roman"/>
                <w:b w:val="0"/>
                <w:bCs/>
                <w:color w:val="auto"/>
                <w:lang w:val="es-MX"/>
              </w:rPr>
              <w:t>Autor (es)</w:t>
            </w:r>
          </w:p>
        </w:tc>
      </w:tr>
      <w:tr w:rsidR="009430FD" w:rsidRPr="009430FD" w14:paraId="4E3D8EEC" w14:textId="77777777" w:rsidTr="009430FD">
        <w:trPr>
          <w:jc w:val="center"/>
        </w:trPr>
        <w:tc>
          <w:tcPr>
            <w:tcW w:w="3045" w:type="dxa"/>
            <w:shd w:val="clear" w:color="auto" w:fill="auto"/>
            <w:tcMar>
              <w:top w:w="100" w:type="dxa"/>
              <w:left w:w="100" w:type="dxa"/>
              <w:bottom w:w="100" w:type="dxa"/>
              <w:right w:w="100" w:type="dxa"/>
            </w:tcMar>
          </w:tcPr>
          <w:p w14:paraId="5FAEA1EB" w14:textId="77777777" w:rsidR="009430FD" w:rsidRPr="009430FD" w:rsidRDefault="009430FD" w:rsidP="009430FD">
            <w:pPr>
              <w:widowControl w:val="0"/>
              <w:spacing w:after="0" w:line="240" w:lineRule="auto"/>
              <w:rPr>
                <w:rFonts w:ascii="Times New Roman" w:hAnsi="Times New Roman"/>
                <w:bCs/>
                <w:sz w:val="24"/>
                <w:szCs w:val="24"/>
                <w:lang w:val="es-MX"/>
              </w:rPr>
            </w:pPr>
            <w:r w:rsidRPr="009430FD">
              <w:rPr>
                <w:rFonts w:ascii="Times New Roman" w:hAnsi="Times New Roman"/>
                <w:bCs/>
                <w:sz w:val="24"/>
                <w:szCs w:val="24"/>
                <w:lang w:val="es-MX"/>
              </w:rPr>
              <w:t>Conceptualización</w:t>
            </w:r>
          </w:p>
        </w:tc>
        <w:tc>
          <w:tcPr>
            <w:tcW w:w="6315" w:type="dxa"/>
            <w:shd w:val="clear" w:color="auto" w:fill="auto"/>
            <w:tcMar>
              <w:top w:w="100" w:type="dxa"/>
              <w:left w:w="100" w:type="dxa"/>
              <w:bottom w:w="100" w:type="dxa"/>
              <w:right w:w="100" w:type="dxa"/>
            </w:tcMar>
          </w:tcPr>
          <w:p w14:paraId="4986AA3C" w14:textId="77777777" w:rsidR="009430FD" w:rsidRPr="009430FD" w:rsidRDefault="009430FD" w:rsidP="009430FD">
            <w:pPr>
              <w:widowControl w:val="0"/>
              <w:spacing w:after="0" w:line="240" w:lineRule="auto"/>
              <w:rPr>
                <w:rFonts w:ascii="Times New Roman" w:hAnsi="Times New Roman"/>
                <w:bCs/>
                <w:sz w:val="24"/>
                <w:szCs w:val="24"/>
                <w:lang w:val="es-MX"/>
              </w:rPr>
            </w:pPr>
            <w:r w:rsidRPr="009430FD">
              <w:rPr>
                <w:rFonts w:ascii="Times New Roman" w:hAnsi="Times New Roman"/>
                <w:bCs/>
                <w:sz w:val="24"/>
                <w:szCs w:val="24"/>
                <w:lang w:val="es-MX"/>
              </w:rPr>
              <w:t>Verónica Villarroel Henríquez, María Angélica San Martín Toro, Carmen Núñez Ramos, Carolina Hernández Opazo</w:t>
            </w:r>
          </w:p>
        </w:tc>
      </w:tr>
      <w:tr w:rsidR="009430FD" w:rsidRPr="009430FD" w14:paraId="6B20C6C9" w14:textId="77777777" w:rsidTr="009430FD">
        <w:trPr>
          <w:jc w:val="center"/>
        </w:trPr>
        <w:tc>
          <w:tcPr>
            <w:tcW w:w="3045" w:type="dxa"/>
            <w:shd w:val="clear" w:color="auto" w:fill="auto"/>
            <w:tcMar>
              <w:top w:w="100" w:type="dxa"/>
              <w:left w:w="100" w:type="dxa"/>
              <w:bottom w:w="100" w:type="dxa"/>
              <w:right w:w="100" w:type="dxa"/>
            </w:tcMar>
          </w:tcPr>
          <w:p w14:paraId="2AA0C662" w14:textId="77777777" w:rsidR="009430FD" w:rsidRPr="009430FD" w:rsidRDefault="009430FD" w:rsidP="009430FD">
            <w:pPr>
              <w:widowControl w:val="0"/>
              <w:spacing w:after="0" w:line="240" w:lineRule="auto"/>
              <w:rPr>
                <w:rFonts w:ascii="Times New Roman" w:hAnsi="Times New Roman"/>
                <w:bCs/>
                <w:sz w:val="24"/>
                <w:szCs w:val="24"/>
                <w:lang w:val="es-MX"/>
              </w:rPr>
            </w:pPr>
            <w:r w:rsidRPr="009430FD">
              <w:rPr>
                <w:rFonts w:ascii="Times New Roman" w:hAnsi="Times New Roman"/>
                <w:bCs/>
                <w:sz w:val="24"/>
                <w:szCs w:val="24"/>
                <w:lang w:val="es-MX"/>
              </w:rPr>
              <w:t>Metodología</w:t>
            </w:r>
          </w:p>
        </w:tc>
        <w:tc>
          <w:tcPr>
            <w:tcW w:w="6315" w:type="dxa"/>
            <w:shd w:val="clear" w:color="auto" w:fill="auto"/>
            <w:tcMar>
              <w:top w:w="100" w:type="dxa"/>
              <w:left w:w="100" w:type="dxa"/>
              <w:bottom w:w="100" w:type="dxa"/>
              <w:right w:w="100" w:type="dxa"/>
            </w:tcMar>
          </w:tcPr>
          <w:p w14:paraId="74E75E7D" w14:textId="77777777" w:rsidR="009430FD" w:rsidRPr="009430FD" w:rsidRDefault="009430FD" w:rsidP="009430FD">
            <w:pPr>
              <w:widowControl w:val="0"/>
              <w:spacing w:after="0" w:line="240" w:lineRule="auto"/>
              <w:rPr>
                <w:rFonts w:ascii="Times New Roman" w:hAnsi="Times New Roman"/>
                <w:bCs/>
                <w:sz w:val="24"/>
                <w:szCs w:val="24"/>
                <w:lang w:val="es-MX"/>
              </w:rPr>
            </w:pPr>
            <w:r w:rsidRPr="009430FD">
              <w:rPr>
                <w:rFonts w:ascii="Times New Roman" w:hAnsi="Times New Roman"/>
                <w:bCs/>
                <w:sz w:val="24"/>
                <w:szCs w:val="24"/>
                <w:lang w:val="es-MX"/>
              </w:rPr>
              <w:t>Verónica Villarroel Henríquez, María Angélica San Martín Toro, Carmen Núñez Ramos, Carolina Hernández Opazo</w:t>
            </w:r>
          </w:p>
        </w:tc>
      </w:tr>
      <w:tr w:rsidR="009430FD" w:rsidRPr="009430FD" w14:paraId="400C6CD6" w14:textId="77777777" w:rsidTr="009430FD">
        <w:trPr>
          <w:jc w:val="center"/>
        </w:trPr>
        <w:tc>
          <w:tcPr>
            <w:tcW w:w="3045" w:type="dxa"/>
            <w:shd w:val="clear" w:color="auto" w:fill="auto"/>
            <w:tcMar>
              <w:top w:w="100" w:type="dxa"/>
              <w:left w:w="100" w:type="dxa"/>
              <w:bottom w:w="100" w:type="dxa"/>
              <w:right w:w="100" w:type="dxa"/>
            </w:tcMar>
          </w:tcPr>
          <w:p w14:paraId="63770414" w14:textId="77777777" w:rsidR="009430FD" w:rsidRPr="009430FD" w:rsidRDefault="009430FD" w:rsidP="009430FD">
            <w:pPr>
              <w:widowControl w:val="0"/>
              <w:spacing w:after="0" w:line="240" w:lineRule="auto"/>
              <w:rPr>
                <w:rFonts w:ascii="Times New Roman" w:hAnsi="Times New Roman"/>
                <w:bCs/>
                <w:sz w:val="24"/>
                <w:szCs w:val="24"/>
                <w:lang w:val="es-MX"/>
              </w:rPr>
            </w:pPr>
            <w:r w:rsidRPr="009430FD">
              <w:rPr>
                <w:rFonts w:ascii="Times New Roman" w:hAnsi="Times New Roman"/>
                <w:bCs/>
                <w:sz w:val="24"/>
                <w:szCs w:val="24"/>
                <w:lang w:val="es-MX"/>
              </w:rPr>
              <w:t>Software</w:t>
            </w:r>
          </w:p>
        </w:tc>
        <w:tc>
          <w:tcPr>
            <w:tcW w:w="6315" w:type="dxa"/>
            <w:shd w:val="clear" w:color="auto" w:fill="auto"/>
            <w:tcMar>
              <w:top w:w="100" w:type="dxa"/>
              <w:left w:w="100" w:type="dxa"/>
              <w:bottom w:w="100" w:type="dxa"/>
              <w:right w:w="100" w:type="dxa"/>
            </w:tcMar>
          </w:tcPr>
          <w:p w14:paraId="67E4653B" w14:textId="77777777" w:rsidR="009430FD" w:rsidRPr="009430FD" w:rsidRDefault="009430FD" w:rsidP="009430FD">
            <w:pPr>
              <w:widowControl w:val="0"/>
              <w:spacing w:after="0" w:line="240" w:lineRule="auto"/>
              <w:rPr>
                <w:rFonts w:ascii="Times New Roman" w:hAnsi="Times New Roman"/>
                <w:bCs/>
                <w:sz w:val="24"/>
                <w:szCs w:val="24"/>
                <w:lang w:val="es-MX"/>
              </w:rPr>
            </w:pPr>
            <w:r w:rsidRPr="009430FD">
              <w:rPr>
                <w:rFonts w:ascii="Times New Roman" w:hAnsi="Times New Roman"/>
                <w:bCs/>
                <w:sz w:val="24"/>
                <w:szCs w:val="24"/>
                <w:lang w:val="es-MX"/>
              </w:rPr>
              <w:t>No aplica</w:t>
            </w:r>
          </w:p>
        </w:tc>
      </w:tr>
      <w:tr w:rsidR="009430FD" w:rsidRPr="009430FD" w14:paraId="5BEC038E" w14:textId="77777777" w:rsidTr="009430FD">
        <w:trPr>
          <w:jc w:val="center"/>
        </w:trPr>
        <w:tc>
          <w:tcPr>
            <w:tcW w:w="3045" w:type="dxa"/>
            <w:shd w:val="clear" w:color="auto" w:fill="auto"/>
            <w:tcMar>
              <w:top w:w="100" w:type="dxa"/>
              <w:left w:w="100" w:type="dxa"/>
              <w:bottom w:w="100" w:type="dxa"/>
              <w:right w:w="100" w:type="dxa"/>
            </w:tcMar>
          </w:tcPr>
          <w:p w14:paraId="37B836DE" w14:textId="77777777" w:rsidR="009430FD" w:rsidRPr="009430FD" w:rsidRDefault="009430FD" w:rsidP="009430FD">
            <w:pPr>
              <w:widowControl w:val="0"/>
              <w:spacing w:after="0" w:line="240" w:lineRule="auto"/>
              <w:rPr>
                <w:rFonts w:ascii="Times New Roman" w:hAnsi="Times New Roman"/>
                <w:bCs/>
                <w:sz w:val="24"/>
                <w:szCs w:val="24"/>
                <w:lang w:val="es-MX"/>
              </w:rPr>
            </w:pPr>
            <w:r w:rsidRPr="009430FD">
              <w:rPr>
                <w:rFonts w:ascii="Times New Roman" w:hAnsi="Times New Roman"/>
                <w:bCs/>
                <w:sz w:val="24"/>
                <w:szCs w:val="24"/>
                <w:lang w:val="es-MX"/>
              </w:rPr>
              <w:t>Validación</w:t>
            </w:r>
          </w:p>
        </w:tc>
        <w:tc>
          <w:tcPr>
            <w:tcW w:w="6315" w:type="dxa"/>
            <w:shd w:val="clear" w:color="auto" w:fill="auto"/>
            <w:tcMar>
              <w:top w:w="100" w:type="dxa"/>
              <w:left w:w="100" w:type="dxa"/>
              <w:bottom w:w="100" w:type="dxa"/>
              <w:right w:w="100" w:type="dxa"/>
            </w:tcMar>
          </w:tcPr>
          <w:p w14:paraId="311DB66B" w14:textId="77777777" w:rsidR="009430FD" w:rsidRPr="009430FD" w:rsidRDefault="009430FD" w:rsidP="009430FD">
            <w:pPr>
              <w:widowControl w:val="0"/>
              <w:spacing w:after="0" w:line="240" w:lineRule="auto"/>
              <w:rPr>
                <w:rFonts w:ascii="Times New Roman" w:hAnsi="Times New Roman"/>
                <w:bCs/>
                <w:sz w:val="24"/>
                <w:szCs w:val="24"/>
                <w:lang w:val="es-MX"/>
              </w:rPr>
            </w:pPr>
            <w:r w:rsidRPr="009430FD">
              <w:rPr>
                <w:rFonts w:ascii="Times New Roman" w:hAnsi="Times New Roman"/>
                <w:bCs/>
                <w:sz w:val="24"/>
                <w:szCs w:val="24"/>
                <w:lang w:val="es-MX"/>
              </w:rPr>
              <w:t>No aplica</w:t>
            </w:r>
          </w:p>
        </w:tc>
      </w:tr>
      <w:tr w:rsidR="009430FD" w:rsidRPr="009430FD" w14:paraId="1DAD56DD" w14:textId="77777777" w:rsidTr="009430FD">
        <w:trPr>
          <w:jc w:val="center"/>
        </w:trPr>
        <w:tc>
          <w:tcPr>
            <w:tcW w:w="3045" w:type="dxa"/>
            <w:shd w:val="clear" w:color="auto" w:fill="auto"/>
            <w:tcMar>
              <w:top w:w="100" w:type="dxa"/>
              <w:left w:w="100" w:type="dxa"/>
              <w:bottom w:w="100" w:type="dxa"/>
              <w:right w:w="100" w:type="dxa"/>
            </w:tcMar>
          </w:tcPr>
          <w:p w14:paraId="085152E1" w14:textId="77777777" w:rsidR="009430FD" w:rsidRPr="009430FD" w:rsidRDefault="009430FD" w:rsidP="009430FD">
            <w:pPr>
              <w:widowControl w:val="0"/>
              <w:spacing w:after="0" w:line="240" w:lineRule="auto"/>
              <w:rPr>
                <w:rFonts w:ascii="Times New Roman" w:hAnsi="Times New Roman"/>
                <w:bCs/>
                <w:sz w:val="24"/>
                <w:szCs w:val="24"/>
                <w:lang w:val="es-MX"/>
              </w:rPr>
            </w:pPr>
            <w:r w:rsidRPr="009430FD">
              <w:rPr>
                <w:rFonts w:ascii="Times New Roman" w:hAnsi="Times New Roman"/>
                <w:bCs/>
                <w:sz w:val="24"/>
                <w:szCs w:val="24"/>
                <w:lang w:val="es-MX"/>
              </w:rPr>
              <w:t>Análisis Formal</w:t>
            </w:r>
          </w:p>
        </w:tc>
        <w:tc>
          <w:tcPr>
            <w:tcW w:w="6315" w:type="dxa"/>
            <w:shd w:val="clear" w:color="auto" w:fill="auto"/>
            <w:tcMar>
              <w:top w:w="100" w:type="dxa"/>
              <w:left w:w="100" w:type="dxa"/>
              <w:bottom w:w="100" w:type="dxa"/>
              <w:right w:w="100" w:type="dxa"/>
            </w:tcMar>
          </w:tcPr>
          <w:p w14:paraId="32E5319E" w14:textId="77777777" w:rsidR="009430FD" w:rsidRPr="009430FD" w:rsidRDefault="009430FD" w:rsidP="009430FD">
            <w:pPr>
              <w:widowControl w:val="0"/>
              <w:spacing w:after="0" w:line="240" w:lineRule="auto"/>
              <w:rPr>
                <w:rFonts w:ascii="Times New Roman" w:hAnsi="Times New Roman"/>
                <w:bCs/>
                <w:sz w:val="24"/>
                <w:szCs w:val="24"/>
                <w:lang w:val="es-MX"/>
              </w:rPr>
            </w:pPr>
            <w:r w:rsidRPr="009430FD">
              <w:rPr>
                <w:rFonts w:ascii="Times New Roman" w:hAnsi="Times New Roman"/>
                <w:bCs/>
                <w:sz w:val="24"/>
                <w:szCs w:val="24"/>
                <w:lang w:val="es-MX"/>
              </w:rPr>
              <w:t>María Angélica San Martín Toro, Carmen Núñez Ramos, Carolina Hernández Opazo, Alejandro Sánchez Oñate</w:t>
            </w:r>
          </w:p>
        </w:tc>
      </w:tr>
      <w:tr w:rsidR="009430FD" w:rsidRPr="009430FD" w14:paraId="12157FE4" w14:textId="77777777" w:rsidTr="009430FD">
        <w:trPr>
          <w:jc w:val="center"/>
        </w:trPr>
        <w:tc>
          <w:tcPr>
            <w:tcW w:w="3045" w:type="dxa"/>
            <w:shd w:val="clear" w:color="auto" w:fill="auto"/>
            <w:tcMar>
              <w:top w:w="100" w:type="dxa"/>
              <w:left w:w="100" w:type="dxa"/>
              <w:bottom w:w="100" w:type="dxa"/>
              <w:right w:w="100" w:type="dxa"/>
            </w:tcMar>
          </w:tcPr>
          <w:p w14:paraId="1DEA154F" w14:textId="77777777" w:rsidR="009430FD" w:rsidRPr="009430FD" w:rsidRDefault="009430FD" w:rsidP="009430FD">
            <w:pPr>
              <w:widowControl w:val="0"/>
              <w:spacing w:after="0" w:line="240" w:lineRule="auto"/>
              <w:rPr>
                <w:rFonts w:ascii="Times New Roman" w:hAnsi="Times New Roman"/>
                <w:bCs/>
                <w:sz w:val="24"/>
                <w:szCs w:val="24"/>
                <w:lang w:val="es-MX"/>
              </w:rPr>
            </w:pPr>
            <w:r w:rsidRPr="009430FD">
              <w:rPr>
                <w:rFonts w:ascii="Times New Roman" w:hAnsi="Times New Roman"/>
                <w:bCs/>
                <w:sz w:val="24"/>
                <w:szCs w:val="24"/>
                <w:lang w:val="es-MX"/>
              </w:rPr>
              <w:t>Investigación</w:t>
            </w:r>
          </w:p>
        </w:tc>
        <w:tc>
          <w:tcPr>
            <w:tcW w:w="6315" w:type="dxa"/>
            <w:shd w:val="clear" w:color="auto" w:fill="auto"/>
            <w:tcMar>
              <w:top w:w="100" w:type="dxa"/>
              <w:left w:w="100" w:type="dxa"/>
              <w:bottom w:w="100" w:type="dxa"/>
              <w:right w:w="100" w:type="dxa"/>
            </w:tcMar>
          </w:tcPr>
          <w:p w14:paraId="384033F1" w14:textId="77777777" w:rsidR="009430FD" w:rsidRPr="009430FD" w:rsidRDefault="009430FD" w:rsidP="009430FD">
            <w:pPr>
              <w:widowControl w:val="0"/>
              <w:spacing w:after="0" w:line="240" w:lineRule="auto"/>
              <w:rPr>
                <w:rFonts w:ascii="Times New Roman" w:hAnsi="Times New Roman"/>
                <w:bCs/>
                <w:sz w:val="24"/>
                <w:szCs w:val="24"/>
                <w:lang w:val="es-MX"/>
              </w:rPr>
            </w:pPr>
            <w:r w:rsidRPr="009430FD">
              <w:rPr>
                <w:rFonts w:ascii="Times New Roman" w:hAnsi="Times New Roman"/>
                <w:bCs/>
                <w:sz w:val="24"/>
                <w:szCs w:val="24"/>
                <w:lang w:val="es-MX"/>
              </w:rPr>
              <w:t>María Angélica San Martín Toro, Carmen Núñez Ramos, Carolina Hernández Opazo</w:t>
            </w:r>
          </w:p>
        </w:tc>
      </w:tr>
      <w:tr w:rsidR="009430FD" w:rsidRPr="009430FD" w14:paraId="19B9179C" w14:textId="77777777" w:rsidTr="009430FD">
        <w:trPr>
          <w:jc w:val="center"/>
        </w:trPr>
        <w:tc>
          <w:tcPr>
            <w:tcW w:w="3045" w:type="dxa"/>
            <w:shd w:val="clear" w:color="auto" w:fill="auto"/>
            <w:tcMar>
              <w:top w:w="100" w:type="dxa"/>
              <w:left w:w="100" w:type="dxa"/>
              <w:bottom w:w="100" w:type="dxa"/>
              <w:right w:w="100" w:type="dxa"/>
            </w:tcMar>
          </w:tcPr>
          <w:p w14:paraId="5DD81169" w14:textId="77777777" w:rsidR="009430FD" w:rsidRPr="009430FD" w:rsidRDefault="009430FD" w:rsidP="009430FD">
            <w:pPr>
              <w:widowControl w:val="0"/>
              <w:spacing w:after="0" w:line="240" w:lineRule="auto"/>
              <w:rPr>
                <w:rFonts w:ascii="Times New Roman" w:hAnsi="Times New Roman"/>
                <w:bCs/>
                <w:sz w:val="24"/>
                <w:szCs w:val="24"/>
                <w:lang w:val="es-MX"/>
              </w:rPr>
            </w:pPr>
            <w:r w:rsidRPr="009430FD">
              <w:rPr>
                <w:rFonts w:ascii="Times New Roman" w:hAnsi="Times New Roman"/>
                <w:bCs/>
                <w:sz w:val="24"/>
                <w:szCs w:val="24"/>
                <w:lang w:val="es-MX"/>
              </w:rPr>
              <w:t>Recursos</w:t>
            </w:r>
          </w:p>
        </w:tc>
        <w:tc>
          <w:tcPr>
            <w:tcW w:w="6315" w:type="dxa"/>
            <w:shd w:val="clear" w:color="auto" w:fill="auto"/>
            <w:tcMar>
              <w:top w:w="100" w:type="dxa"/>
              <w:left w:w="100" w:type="dxa"/>
              <w:bottom w:w="100" w:type="dxa"/>
              <w:right w:w="100" w:type="dxa"/>
            </w:tcMar>
          </w:tcPr>
          <w:p w14:paraId="4520E334" w14:textId="77777777" w:rsidR="009430FD" w:rsidRPr="009430FD" w:rsidRDefault="009430FD" w:rsidP="009430FD">
            <w:pPr>
              <w:widowControl w:val="0"/>
              <w:spacing w:after="0" w:line="240" w:lineRule="auto"/>
              <w:rPr>
                <w:rFonts w:ascii="Times New Roman" w:hAnsi="Times New Roman"/>
                <w:bCs/>
                <w:sz w:val="24"/>
                <w:szCs w:val="24"/>
                <w:lang w:val="es-MX"/>
              </w:rPr>
            </w:pPr>
            <w:r w:rsidRPr="009430FD">
              <w:rPr>
                <w:rFonts w:ascii="Times New Roman" w:hAnsi="Times New Roman"/>
                <w:bCs/>
                <w:sz w:val="24"/>
                <w:szCs w:val="24"/>
                <w:lang w:val="es-MX"/>
              </w:rPr>
              <w:t>Verónica Villarroel Henríquez</w:t>
            </w:r>
          </w:p>
        </w:tc>
      </w:tr>
      <w:tr w:rsidR="009430FD" w:rsidRPr="009430FD" w14:paraId="5E30A340" w14:textId="77777777" w:rsidTr="009430FD">
        <w:trPr>
          <w:jc w:val="center"/>
        </w:trPr>
        <w:tc>
          <w:tcPr>
            <w:tcW w:w="3045" w:type="dxa"/>
            <w:shd w:val="clear" w:color="auto" w:fill="auto"/>
            <w:tcMar>
              <w:top w:w="100" w:type="dxa"/>
              <w:left w:w="100" w:type="dxa"/>
              <w:bottom w:w="100" w:type="dxa"/>
              <w:right w:w="100" w:type="dxa"/>
            </w:tcMar>
          </w:tcPr>
          <w:p w14:paraId="6CCB8DB7" w14:textId="77777777" w:rsidR="009430FD" w:rsidRPr="009430FD" w:rsidRDefault="009430FD" w:rsidP="009430FD">
            <w:pPr>
              <w:widowControl w:val="0"/>
              <w:spacing w:after="0" w:line="240" w:lineRule="auto"/>
              <w:rPr>
                <w:rFonts w:ascii="Times New Roman" w:hAnsi="Times New Roman"/>
                <w:bCs/>
                <w:sz w:val="24"/>
                <w:szCs w:val="24"/>
                <w:lang w:val="es-MX"/>
              </w:rPr>
            </w:pPr>
            <w:r w:rsidRPr="009430FD">
              <w:rPr>
                <w:rFonts w:ascii="Times New Roman" w:hAnsi="Times New Roman"/>
                <w:bCs/>
                <w:sz w:val="24"/>
                <w:szCs w:val="24"/>
                <w:lang w:val="es-MX"/>
              </w:rPr>
              <w:t>Curación de datos</w:t>
            </w:r>
          </w:p>
        </w:tc>
        <w:tc>
          <w:tcPr>
            <w:tcW w:w="6315" w:type="dxa"/>
            <w:shd w:val="clear" w:color="auto" w:fill="auto"/>
            <w:tcMar>
              <w:top w:w="100" w:type="dxa"/>
              <w:left w:w="100" w:type="dxa"/>
              <w:bottom w:w="100" w:type="dxa"/>
              <w:right w:w="100" w:type="dxa"/>
            </w:tcMar>
          </w:tcPr>
          <w:p w14:paraId="5808A1B6" w14:textId="77777777" w:rsidR="009430FD" w:rsidRPr="009430FD" w:rsidRDefault="009430FD" w:rsidP="009430FD">
            <w:pPr>
              <w:widowControl w:val="0"/>
              <w:spacing w:after="0" w:line="240" w:lineRule="auto"/>
              <w:rPr>
                <w:rFonts w:ascii="Times New Roman" w:hAnsi="Times New Roman"/>
                <w:bCs/>
                <w:sz w:val="24"/>
                <w:szCs w:val="24"/>
                <w:lang w:val="es-MX"/>
              </w:rPr>
            </w:pPr>
            <w:r w:rsidRPr="009430FD">
              <w:rPr>
                <w:rFonts w:ascii="Times New Roman" w:hAnsi="Times New Roman"/>
                <w:bCs/>
                <w:sz w:val="24"/>
                <w:szCs w:val="24"/>
                <w:lang w:val="es-MX"/>
              </w:rPr>
              <w:t>María Angélica San Martín Toro, Carmen Núñez Ramos, Carolina Hernández Opazo, Alejandro Sánchez Oñate</w:t>
            </w:r>
          </w:p>
        </w:tc>
      </w:tr>
      <w:tr w:rsidR="009430FD" w:rsidRPr="009430FD" w14:paraId="16B9056C" w14:textId="77777777" w:rsidTr="009430FD">
        <w:trPr>
          <w:jc w:val="center"/>
        </w:trPr>
        <w:tc>
          <w:tcPr>
            <w:tcW w:w="3045" w:type="dxa"/>
            <w:shd w:val="clear" w:color="auto" w:fill="auto"/>
            <w:tcMar>
              <w:top w:w="100" w:type="dxa"/>
              <w:left w:w="100" w:type="dxa"/>
              <w:bottom w:w="100" w:type="dxa"/>
              <w:right w:w="100" w:type="dxa"/>
            </w:tcMar>
          </w:tcPr>
          <w:p w14:paraId="0AF3A9D1" w14:textId="77777777" w:rsidR="009430FD" w:rsidRPr="009430FD" w:rsidRDefault="009430FD" w:rsidP="009430FD">
            <w:pPr>
              <w:widowControl w:val="0"/>
              <w:spacing w:after="0" w:line="240" w:lineRule="auto"/>
              <w:rPr>
                <w:rFonts w:ascii="Times New Roman" w:hAnsi="Times New Roman"/>
                <w:bCs/>
                <w:sz w:val="24"/>
                <w:szCs w:val="24"/>
                <w:lang w:val="es-MX"/>
              </w:rPr>
            </w:pPr>
            <w:r w:rsidRPr="009430FD">
              <w:rPr>
                <w:rFonts w:ascii="Times New Roman" w:hAnsi="Times New Roman"/>
                <w:bCs/>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40C6690E" w14:textId="77777777" w:rsidR="009430FD" w:rsidRPr="009430FD" w:rsidRDefault="009430FD" w:rsidP="009430FD">
            <w:pPr>
              <w:widowControl w:val="0"/>
              <w:spacing w:after="0" w:line="240" w:lineRule="auto"/>
              <w:rPr>
                <w:rFonts w:ascii="Times New Roman" w:hAnsi="Times New Roman"/>
                <w:bCs/>
                <w:sz w:val="24"/>
                <w:szCs w:val="24"/>
                <w:lang w:val="es-MX"/>
              </w:rPr>
            </w:pPr>
            <w:r w:rsidRPr="009430FD">
              <w:rPr>
                <w:rFonts w:ascii="Times New Roman" w:hAnsi="Times New Roman"/>
                <w:bCs/>
                <w:sz w:val="24"/>
                <w:szCs w:val="24"/>
                <w:lang w:val="es-MX"/>
              </w:rPr>
              <w:t>Isidora Castillo Rabanal, María Angélica San Martín Toro, Carmen Núñez Ramos, Carolina Hernández Opazo</w:t>
            </w:r>
          </w:p>
        </w:tc>
      </w:tr>
      <w:tr w:rsidR="009430FD" w:rsidRPr="009430FD" w14:paraId="08317926" w14:textId="77777777" w:rsidTr="009430FD">
        <w:trPr>
          <w:jc w:val="center"/>
        </w:trPr>
        <w:tc>
          <w:tcPr>
            <w:tcW w:w="3045" w:type="dxa"/>
            <w:shd w:val="clear" w:color="auto" w:fill="auto"/>
            <w:tcMar>
              <w:top w:w="100" w:type="dxa"/>
              <w:left w:w="100" w:type="dxa"/>
              <w:bottom w:w="100" w:type="dxa"/>
              <w:right w:w="100" w:type="dxa"/>
            </w:tcMar>
          </w:tcPr>
          <w:p w14:paraId="5311B0B6" w14:textId="77777777" w:rsidR="009430FD" w:rsidRPr="009430FD" w:rsidRDefault="009430FD" w:rsidP="009430FD">
            <w:pPr>
              <w:widowControl w:val="0"/>
              <w:spacing w:after="0" w:line="240" w:lineRule="auto"/>
              <w:rPr>
                <w:rFonts w:ascii="Times New Roman" w:hAnsi="Times New Roman"/>
                <w:bCs/>
                <w:sz w:val="24"/>
                <w:szCs w:val="24"/>
                <w:lang w:val="es-MX"/>
              </w:rPr>
            </w:pPr>
            <w:r w:rsidRPr="009430FD">
              <w:rPr>
                <w:rFonts w:ascii="Times New Roman" w:hAnsi="Times New Roman"/>
                <w:bCs/>
                <w:sz w:val="24"/>
                <w:szCs w:val="24"/>
                <w:lang w:val="es-MX"/>
              </w:rPr>
              <w:t>Escritura - Revisión y edición</w:t>
            </w:r>
          </w:p>
        </w:tc>
        <w:tc>
          <w:tcPr>
            <w:tcW w:w="6315" w:type="dxa"/>
            <w:shd w:val="clear" w:color="auto" w:fill="auto"/>
            <w:tcMar>
              <w:top w:w="100" w:type="dxa"/>
              <w:left w:w="100" w:type="dxa"/>
              <w:bottom w:w="100" w:type="dxa"/>
              <w:right w:w="100" w:type="dxa"/>
            </w:tcMar>
          </w:tcPr>
          <w:p w14:paraId="68B523F6" w14:textId="77777777" w:rsidR="009430FD" w:rsidRPr="009430FD" w:rsidRDefault="009430FD" w:rsidP="009430FD">
            <w:pPr>
              <w:widowControl w:val="0"/>
              <w:spacing w:after="0" w:line="240" w:lineRule="auto"/>
              <w:rPr>
                <w:rFonts w:ascii="Times New Roman" w:hAnsi="Times New Roman"/>
                <w:bCs/>
                <w:sz w:val="24"/>
                <w:szCs w:val="24"/>
                <w:lang w:val="es-MX"/>
              </w:rPr>
            </w:pPr>
            <w:r w:rsidRPr="009430FD">
              <w:rPr>
                <w:rFonts w:ascii="Times New Roman" w:hAnsi="Times New Roman"/>
                <w:bCs/>
                <w:sz w:val="24"/>
                <w:szCs w:val="24"/>
                <w:lang w:val="es-MX"/>
              </w:rPr>
              <w:t>Verónica Villarroel Henríquez, Isidora Castillo Rabanal, María Angélica San Martín Toro, Carmen Núñez Ramos, Carolina Hernández Opazo.</w:t>
            </w:r>
          </w:p>
        </w:tc>
      </w:tr>
      <w:tr w:rsidR="009430FD" w:rsidRPr="009430FD" w14:paraId="50728850" w14:textId="77777777" w:rsidTr="009430FD">
        <w:trPr>
          <w:jc w:val="center"/>
        </w:trPr>
        <w:tc>
          <w:tcPr>
            <w:tcW w:w="3045" w:type="dxa"/>
            <w:shd w:val="clear" w:color="auto" w:fill="auto"/>
            <w:tcMar>
              <w:top w:w="100" w:type="dxa"/>
              <w:left w:w="100" w:type="dxa"/>
              <w:bottom w:w="100" w:type="dxa"/>
              <w:right w:w="100" w:type="dxa"/>
            </w:tcMar>
          </w:tcPr>
          <w:p w14:paraId="6D01660B" w14:textId="77777777" w:rsidR="009430FD" w:rsidRPr="009430FD" w:rsidRDefault="009430FD" w:rsidP="009430FD">
            <w:pPr>
              <w:widowControl w:val="0"/>
              <w:spacing w:after="0" w:line="240" w:lineRule="auto"/>
              <w:rPr>
                <w:rFonts w:ascii="Times New Roman" w:hAnsi="Times New Roman"/>
                <w:bCs/>
                <w:sz w:val="24"/>
                <w:szCs w:val="24"/>
                <w:lang w:val="es-MX"/>
              </w:rPr>
            </w:pPr>
            <w:r w:rsidRPr="009430FD">
              <w:rPr>
                <w:rFonts w:ascii="Times New Roman" w:hAnsi="Times New Roman"/>
                <w:bCs/>
                <w:sz w:val="24"/>
                <w:szCs w:val="24"/>
                <w:lang w:val="es-MX"/>
              </w:rPr>
              <w:t>Visualización</w:t>
            </w:r>
          </w:p>
        </w:tc>
        <w:tc>
          <w:tcPr>
            <w:tcW w:w="6315" w:type="dxa"/>
            <w:shd w:val="clear" w:color="auto" w:fill="auto"/>
            <w:tcMar>
              <w:top w:w="100" w:type="dxa"/>
              <w:left w:w="100" w:type="dxa"/>
              <w:bottom w:w="100" w:type="dxa"/>
              <w:right w:w="100" w:type="dxa"/>
            </w:tcMar>
          </w:tcPr>
          <w:p w14:paraId="69B49986" w14:textId="77777777" w:rsidR="009430FD" w:rsidRPr="009430FD" w:rsidRDefault="009430FD" w:rsidP="009430FD">
            <w:pPr>
              <w:widowControl w:val="0"/>
              <w:spacing w:after="0" w:line="240" w:lineRule="auto"/>
              <w:rPr>
                <w:rFonts w:ascii="Times New Roman" w:hAnsi="Times New Roman"/>
                <w:bCs/>
                <w:sz w:val="24"/>
                <w:szCs w:val="24"/>
                <w:lang w:val="es-MX"/>
              </w:rPr>
            </w:pPr>
            <w:r w:rsidRPr="009430FD">
              <w:rPr>
                <w:rFonts w:ascii="Times New Roman" w:hAnsi="Times New Roman"/>
                <w:bCs/>
                <w:sz w:val="24"/>
                <w:szCs w:val="24"/>
                <w:lang w:val="es-MX"/>
              </w:rPr>
              <w:t>Isidora Castillo Rabanal, María Angélica San Martín Toro, Carmen Núñez Ramos, Carolina Hernández Opazo, Alejandro Sánchez Oñate</w:t>
            </w:r>
          </w:p>
        </w:tc>
      </w:tr>
      <w:tr w:rsidR="009430FD" w:rsidRPr="009430FD" w14:paraId="54DCC22D" w14:textId="77777777" w:rsidTr="009430FD">
        <w:trPr>
          <w:jc w:val="center"/>
        </w:trPr>
        <w:tc>
          <w:tcPr>
            <w:tcW w:w="3045" w:type="dxa"/>
            <w:shd w:val="clear" w:color="auto" w:fill="auto"/>
            <w:tcMar>
              <w:top w:w="100" w:type="dxa"/>
              <w:left w:w="100" w:type="dxa"/>
              <w:bottom w:w="100" w:type="dxa"/>
              <w:right w:w="100" w:type="dxa"/>
            </w:tcMar>
          </w:tcPr>
          <w:p w14:paraId="54E44EB6" w14:textId="77777777" w:rsidR="009430FD" w:rsidRPr="009430FD" w:rsidRDefault="009430FD" w:rsidP="009430FD">
            <w:pPr>
              <w:widowControl w:val="0"/>
              <w:spacing w:after="0" w:line="240" w:lineRule="auto"/>
              <w:rPr>
                <w:rFonts w:ascii="Times New Roman" w:hAnsi="Times New Roman"/>
                <w:bCs/>
                <w:sz w:val="24"/>
                <w:szCs w:val="24"/>
                <w:lang w:val="es-MX"/>
              </w:rPr>
            </w:pPr>
            <w:r w:rsidRPr="009430FD">
              <w:rPr>
                <w:rFonts w:ascii="Times New Roman" w:hAnsi="Times New Roman"/>
                <w:bCs/>
                <w:sz w:val="24"/>
                <w:szCs w:val="24"/>
                <w:lang w:val="es-MX"/>
              </w:rPr>
              <w:t>Supervisión</w:t>
            </w:r>
          </w:p>
        </w:tc>
        <w:tc>
          <w:tcPr>
            <w:tcW w:w="6315" w:type="dxa"/>
            <w:shd w:val="clear" w:color="auto" w:fill="auto"/>
            <w:tcMar>
              <w:top w:w="100" w:type="dxa"/>
              <w:left w:w="100" w:type="dxa"/>
              <w:bottom w:w="100" w:type="dxa"/>
              <w:right w:w="100" w:type="dxa"/>
            </w:tcMar>
          </w:tcPr>
          <w:p w14:paraId="55AC7A4D" w14:textId="77777777" w:rsidR="009430FD" w:rsidRPr="009430FD" w:rsidRDefault="009430FD" w:rsidP="009430FD">
            <w:pPr>
              <w:widowControl w:val="0"/>
              <w:spacing w:after="0" w:line="240" w:lineRule="auto"/>
              <w:rPr>
                <w:rFonts w:ascii="Times New Roman" w:hAnsi="Times New Roman"/>
                <w:bCs/>
                <w:sz w:val="24"/>
                <w:szCs w:val="24"/>
                <w:lang w:val="es-MX"/>
              </w:rPr>
            </w:pPr>
            <w:r w:rsidRPr="009430FD">
              <w:rPr>
                <w:rFonts w:ascii="Times New Roman" w:hAnsi="Times New Roman"/>
                <w:bCs/>
                <w:sz w:val="24"/>
                <w:szCs w:val="24"/>
                <w:lang w:val="es-MX"/>
              </w:rPr>
              <w:t>Verónica Villarroel Henríquez</w:t>
            </w:r>
          </w:p>
        </w:tc>
      </w:tr>
      <w:tr w:rsidR="009430FD" w:rsidRPr="009430FD" w14:paraId="2726FA1F" w14:textId="77777777" w:rsidTr="009430FD">
        <w:trPr>
          <w:jc w:val="center"/>
        </w:trPr>
        <w:tc>
          <w:tcPr>
            <w:tcW w:w="3045" w:type="dxa"/>
            <w:shd w:val="clear" w:color="auto" w:fill="auto"/>
            <w:tcMar>
              <w:top w:w="100" w:type="dxa"/>
              <w:left w:w="100" w:type="dxa"/>
              <w:bottom w:w="100" w:type="dxa"/>
              <w:right w:w="100" w:type="dxa"/>
            </w:tcMar>
          </w:tcPr>
          <w:p w14:paraId="341208E6" w14:textId="77777777" w:rsidR="009430FD" w:rsidRPr="009430FD" w:rsidRDefault="009430FD" w:rsidP="009430FD">
            <w:pPr>
              <w:widowControl w:val="0"/>
              <w:spacing w:after="0" w:line="240" w:lineRule="auto"/>
              <w:rPr>
                <w:rFonts w:ascii="Times New Roman" w:hAnsi="Times New Roman"/>
                <w:bCs/>
                <w:sz w:val="24"/>
                <w:szCs w:val="24"/>
                <w:lang w:val="es-MX"/>
              </w:rPr>
            </w:pPr>
            <w:r w:rsidRPr="009430FD">
              <w:rPr>
                <w:rFonts w:ascii="Times New Roman" w:hAnsi="Times New Roman"/>
                <w:bCs/>
                <w:sz w:val="24"/>
                <w:szCs w:val="24"/>
                <w:lang w:val="es-MX"/>
              </w:rPr>
              <w:t>Administración de Proyectos</w:t>
            </w:r>
          </w:p>
        </w:tc>
        <w:tc>
          <w:tcPr>
            <w:tcW w:w="6315" w:type="dxa"/>
            <w:shd w:val="clear" w:color="auto" w:fill="auto"/>
            <w:tcMar>
              <w:top w:w="100" w:type="dxa"/>
              <w:left w:w="100" w:type="dxa"/>
              <w:bottom w:w="100" w:type="dxa"/>
              <w:right w:w="100" w:type="dxa"/>
            </w:tcMar>
          </w:tcPr>
          <w:p w14:paraId="32EC1D26" w14:textId="77777777" w:rsidR="009430FD" w:rsidRPr="009430FD" w:rsidRDefault="009430FD" w:rsidP="009430FD">
            <w:pPr>
              <w:widowControl w:val="0"/>
              <w:spacing w:after="0" w:line="240" w:lineRule="auto"/>
              <w:rPr>
                <w:rFonts w:ascii="Times New Roman" w:hAnsi="Times New Roman"/>
                <w:bCs/>
                <w:sz w:val="24"/>
                <w:szCs w:val="24"/>
                <w:lang w:val="es-MX"/>
              </w:rPr>
            </w:pPr>
            <w:r w:rsidRPr="009430FD">
              <w:rPr>
                <w:rFonts w:ascii="Times New Roman" w:hAnsi="Times New Roman"/>
                <w:bCs/>
                <w:sz w:val="24"/>
                <w:szCs w:val="24"/>
                <w:lang w:val="es-MX"/>
              </w:rPr>
              <w:t>Verónica Villarroel Henríquez</w:t>
            </w:r>
          </w:p>
        </w:tc>
      </w:tr>
      <w:tr w:rsidR="009430FD" w:rsidRPr="009430FD" w14:paraId="5289A30B" w14:textId="77777777" w:rsidTr="009430FD">
        <w:trPr>
          <w:jc w:val="center"/>
        </w:trPr>
        <w:tc>
          <w:tcPr>
            <w:tcW w:w="3045" w:type="dxa"/>
            <w:shd w:val="clear" w:color="auto" w:fill="auto"/>
            <w:tcMar>
              <w:top w:w="100" w:type="dxa"/>
              <w:left w:w="100" w:type="dxa"/>
              <w:bottom w:w="100" w:type="dxa"/>
              <w:right w:w="100" w:type="dxa"/>
            </w:tcMar>
          </w:tcPr>
          <w:p w14:paraId="1D563D66" w14:textId="77777777" w:rsidR="009430FD" w:rsidRPr="009430FD" w:rsidRDefault="009430FD" w:rsidP="009430FD">
            <w:pPr>
              <w:widowControl w:val="0"/>
              <w:spacing w:after="0" w:line="240" w:lineRule="auto"/>
              <w:rPr>
                <w:rFonts w:ascii="Times New Roman" w:hAnsi="Times New Roman"/>
                <w:bCs/>
                <w:sz w:val="24"/>
                <w:szCs w:val="24"/>
                <w:lang w:val="es-MX"/>
              </w:rPr>
            </w:pPr>
            <w:r w:rsidRPr="009430FD">
              <w:rPr>
                <w:rFonts w:ascii="Times New Roman" w:hAnsi="Times New Roman"/>
                <w:bCs/>
                <w:sz w:val="24"/>
                <w:szCs w:val="24"/>
                <w:lang w:val="es-MX"/>
              </w:rPr>
              <w:t>Adquisición de fondos</w:t>
            </w:r>
          </w:p>
        </w:tc>
        <w:tc>
          <w:tcPr>
            <w:tcW w:w="6315" w:type="dxa"/>
            <w:shd w:val="clear" w:color="auto" w:fill="auto"/>
            <w:tcMar>
              <w:top w:w="100" w:type="dxa"/>
              <w:left w:w="100" w:type="dxa"/>
              <w:bottom w:w="100" w:type="dxa"/>
              <w:right w:w="100" w:type="dxa"/>
            </w:tcMar>
          </w:tcPr>
          <w:p w14:paraId="107E2622" w14:textId="77777777" w:rsidR="009430FD" w:rsidRPr="009430FD" w:rsidRDefault="009430FD" w:rsidP="009430FD">
            <w:pPr>
              <w:widowControl w:val="0"/>
              <w:spacing w:after="0" w:line="240" w:lineRule="auto"/>
              <w:rPr>
                <w:rFonts w:ascii="Times New Roman" w:hAnsi="Times New Roman"/>
                <w:bCs/>
                <w:sz w:val="24"/>
                <w:szCs w:val="24"/>
                <w:lang w:val="es-MX"/>
              </w:rPr>
            </w:pPr>
            <w:r w:rsidRPr="009430FD">
              <w:rPr>
                <w:rFonts w:ascii="Times New Roman" w:hAnsi="Times New Roman"/>
                <w:bCs/>
                <w:sz w:val="24"/>
                <w:szCs w:val="24"/>
                <w:lang w:val="es-MX"/>
              </w:rPr>
              <w:t>No aplica</w:t>
            </w:r>
          </w:p>
        </w:tc>
      </w:tr>
    </w:tbl>
    <w:p w14:paraId="09B0258B" w14:textId="77777777" w:rsidR="00081327" w:rsidRPr="008777B6" w:rsidRDefault="00081327" w:rsidP="00081327"/>
    <w:p w14:paraId="69514CF2" w14:textId="77777777" w:rsidR="00081327" w:rsidRPr="00564F60" w:rsidRDefault="00081327" w:rsidP="00564F60">
      <w:pPr>
        <w:spacing w:after="0" w:line="360" w:lineRule="auto"/>
        <w:contextualSpacing/>
        <w:jc w:val="center"/>
        <w:rPr>
          <w:rFonts w:ascii="Times New Roman" w:hAnsi="Times New Roman"/>
          <w:b/>
          <w:bCs/>
          <w:sz w:val="32"/>
          <w:szCs w:val="32"/>
        </w:rPr>
      </w:pPr>
    </w:p>
    <w:sectPr w:rsidR="00081327" w:rsidRPr="00564F60" w:rsidSect="0052376C">
      <w:headerReference w:type="default" r:id="rId8"/>
      <w:footerReference w:type="default" r:id="rId9"/>
      <w:pgSz w:w="12240" w:h="15840" w:code="1"/>
      <w:pgMar w:top="1276" w:right="1418" w:bottom="851" w:left="1418" w:header="0" w:footer="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62762E" w14:textId="77777777" w:rsidR="000D3F4E" w:rsidRDefault="000D3F4E">
      <w:pPr>
        <w:spacing w:line="240" w:lineRule="auto"/>
      </w:pPr>
      <w:r>
        <w:separator/>
      </w:r>
    </w:p>
  </w:endnote>
  <w:endnote w:type="continuationSeparator" w:id="0">
    <w:p w14:paraId="7F672DF3" w14:textId="77777777" w:rsidR="000D3F4E" w:rsidRDefault="000D3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45DD6" w14:textId="658E8861" w:rsidR="004E76C9" w:rsidRDefault="00A760FE" w:rsidP="00A760FE">
    <w:pPr>
      <w:pStyle w:val="Piedepgina"/>
      <w:jc w:val="center"/>
    </w:pPr>
    <w:r w:rsidRPr="002A3D98">
      <w:rPr>
        <w:noProof/>
        <w:lang w:eastAsia="es-MX"/>
      </w:rPr>
      <w:drawing>
        <wp:inline distT="0" distB="0" distL="0" distR="0" wp14:anchorId="582AFB3B" wp14:editId="03F4E4D9">
          <wp:extent cx="1600200" cy="419100"/>
          <wp:effectExtent l="0" t="0" r="0" b="0"/>
          <wp:docPr id="1725453644" name="Imagen 172545364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2376C">
      <w:rPr>
        <w:rFonts w:ascii="Calibri" w:hAnsi="Calibri" w:cs="Calibri"/>
        <w:b/>
        <w:sz w:val="22"/>
        <w:szCs w:val="12"/>
      </w:rPr>
      <w:t xml:space="preserve">Vol. 14, Núm. 28 </w:t>
    </w:r>
    <w:proofErr w:type="gramStart"/>
    <w:r w:rsidRPr="0052376C">
      <w:rPr>
        <w:rFonts w:ascii="Calibri" w:hAnsi="Calibri" w:cs="Calibri"/>
        <w:b/>
        <w:sz w:val="22"/>
        <w:szCs w:val="12"/>
      </w:rPr>
      <w:t>Enero</w:t>
    </w:r>
    <w:proofErr w:type="gramEnd"/>
    <w:r w:rsidRPr="0052376C">
      <w:rPr>
        <w:rFonts w:ascii="Calibri" w:hAnsi="Calibri" w:cs="Calibri"/>
        <w:b/>
        <w:sz w:val="22"/>
        <w:szCs w:val="12"/>
      </w:rPr>
      <w:t xml:space="preserve"> – Junio 2024, e</w:t>
    </w:r>
    <w:r w:rsidR="00A267F6">
      <w:rPr>
        <w:rFonts w:ascii="Calibri" w:hAnsi="Calibri" w:cs="Calibri"/>
        <w:b/>
        <w:sz w:val="22"/>
        <w:szCs w:val="12"/>
      </w:rPr>
      <w:t>67</w:t>
    </w:r>
    <w:r w:rsidR="00A52AE7">
      <w:rPr>
        <w:rFonts w:ascii="Calibri" w:hAnsi="Calibri" w:cs="Calibri"/>
        <w:b/>
        <w:sz w:val="22"/>
        <w:szCs w:val="12"/>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843E2" w14:textId="77777777" w:rsidR="000D3F4E" w:rsidRDefault="000D3F4E">
      <w:pPr>
        <w:spacing w:after="0"/>
      </w:pPr>
      <w:r>
        <w:separator/>
      </w:r>
    </w:p>
  </w:footnote>
  <w:footnote w:type="continuationSeparator" w:id="0">
    <w:p w14:paraId="72F75617" w14:textId="77777777" w:rsidR="000D3F4E" w:rsidRDefault="000D3F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C8E9A" w14:textId="696DFCCC" w:rsidR="00620262" w:rsidRDefault="004E76C9" w:rsidP="004E76C9">
    <w:pPr>
      <w:pStyle w:val="Encabezado"/>
      <w:jc w:val="center"/>
    </w:pPr>
    <w:r w:rsidRPr="002A3D98">
      <w:rPr>
        <w:noProof/>
        <w:lang w:eastAsia="es-MX"/>
      </w:rPr>
      <w:drawing>
        <wp:inline distT="0" distB="0" distL="0" distR="0" wp14:anchorId="3B88086F" wp14:editId="6CB85A7F">
          <wp:extent cx="5397500" cy="635000"/>
          <wp:effectExtent l="0" t="0" r="0" b="0"/>
          <wp:docPr id="2111256737" name="Imagen 211125673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p w14:paraId="1A040F64" w14:textId="77777777" w:rsidR="00620262" w:rsidRDefault="006202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216278"/>
    <w:multiLevelType w:val="hybridMultilevel"/>
    <w:tmpl w:val="45EE34DC"/>
    <w:lvl w:ilvl="0" w:tplc="D2C4454E">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CFC27A1"/>
    <w:multiLevelType w:val="hybridMultilevel"/>
    <w:tmpl w:val="2D08D9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44E268A"/>
    <w:multiLevelType w:val="multilevel"/>
    <w:tmpl w:val="744E268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754B07C4"/>
    <w:multiLevelType w:val="multilevel"/>
    <w:tmpl w:val="754B0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32821406">
    <w:abstractNumId w:val="2"/>
  </w:num>
  <w:num w:numId="2" w16cid:durableId="1892888342">
    <w:abstractNumId w:val="3"/>
  </w:num>
  <w:num w:numId="3" w16cid:durableId="281884599">
    <w:abstractNumId w:val="1"/>
  </w:num>
  <w:num w:numId="4" w16cid:durableId="213243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D07"/>
    <w:rsid w:val="00010E33"/>
    <w:rsid w:val="000159F8"/>
    <w:rsid w:val="000350D9"/>
    <w:rsid w:val="000617D7"/>
    <w:rsid w:val="00074B94"/>
    <w:rsid w:val="00080ACA"/>
    <w:rsid w:val="00081327"/>
    <w:rsid w:val="00083986"/>
    <w:rsid w:val="000A242A"/>
    <w:rsid w:val="000A2E0D"/>
    <w:rsid w:val="000B2F0B"/>
    <w:rsid w:val="000C55C0"/>
    <w:rsid w:val="000C61D3"/>
    <w:rsid w:val="000D3F4E"/>
    <w:rsid w:val="000D5208"/>
    <w:rsid w:val="00102204"/>
    <w:rsid w:val="00111087"/>
    <w:rsid w:val="001140BD"/>
    <w:rsid w:val="00115D68"/>
    <w:rsid w:val="0012097D"/>
    <w:rsid w:val="001269DA"/>
    <w:rsid w:val="00131022"/>
    <w:rsid w:val="001A3DAC"/>
    <w:rsid w:val="001B4BF4"/>
    <w:rsid w:val="001C53C0"/>
    <w:rsid w:val="001C68D8"/>
    <w:rsid w:val="001E40E0"/>
    <w:rsid w:val="001F18FE"/>
    <w:rsid w:val="002033EF"/>
    <w:rsid w:val="002107EF"/>
    <w:rsid w:val="00227E28"/>
    <w:rsid w:val="00243B2A"/>
    <w:rsid w:val="00244BF3"/>
    <w:rsid w:val="00262018"/>
    <w:rsid w:val="00265610"/>
    <w:rsid w:val="00266ECE"/>
    <w:rsid w:val="00292034"/>
    <w:rsid w:val="002C2D01"/>
    <w:rsid w:val="002C5519"/>
    <w:rsid w:val="002C68FF"/>
    <w:rsid w:val="002D2B38"/>
    <w:rsid w:val="002F0963"/>
    <w:rsid w:val="002F3ADE"/>
    <w:rsid w:val="003159F8"/>
    <w:rsid w:val="003424BE"/>
    <w:rsid w:val="0035166D"/>
    <w:rsid w:val="00356FA7"/>
    <w:rsid w:val="00357B76"/>
    <w:rsid w:val="00373694"/>
    <w:rsid w:val="00380327"/>
    <w:rsid w:val="0038607D"/>
    <w:rsid w:val="00393F8E"/>
    <w:rsid w:val="003965AD"/>
    <w:rsid w:val="003B0D3A"/>
    <w:rsid w:val="003E5A5B"/>
    <w:rsid w:val="003F0AC6"/>
    <w:rsid w:val="003F10FD"/>
    <w:rsid w:val="003F1999"/>
    <w:rsid w:val="00400D75"/>
    <w:rsid w:val="0041233E"/>
    <w:rsid w:val="0042608A"/>
    <w:rsid w:val="0042719B"/>
    <w:rsid w:val="004276D3"/>
    <w:rsid w:val="0044749E"/>
    <w:rsid w:val="00450DC1"/>
    <w:rsid w:val="00452259"/>
    <w:rsid w:val="004647A2"/>
    <w:rsid w:val="00466F1A"/>
    <w:rsid w:val="00470211"/>
    <w:rsid w:val="00472470"/>
    <w:rsid w:val="004A0F55"/>
    <w:rsid w:val="004A0FBE"/>
    <w:rsid w:val="004A3FB6"/>
    <w:rsid w:val="004A79C5"/>
    <w:rsid w:val="004B2861"/>
    <w:rsid w:val="004B38F8"/>
    <w:rsid w:val="004B7BEA"/>
    <w:rsid w:val="004C5C08"/>
    <w:rsid w:val="004D1AFD"/>
    <w:rsid w:val="004D50E5"/>
    <w:rsid w:val="004D61BF"/>
    <w:rsid w:val="004E3C22"/>
    <w:rsid w:val="004E76C9"/>
    <w:rsid w:val="0052376C"/>
    <w:rsid w:val="00530DA4"/>
    <w:rsid w:val="00531EBE"/>
    <w:rsid w:val="00561851"/>
    <w:rsid w:val="00564F60"/>
    <w:rsid w:val="005654F9"/>
    <w:rsid w:val="005743A2"/>
    <w:rsid w:val="00577311"/>
    <w:rsid w:val="005963C6"/>
    <w:rsid w:val="005B21B7"/>
    <w:rsid w:val="005C6A3E"/>
    <w:rsid w:val="005E427B"/>
    <w:rsid w:val="005E4DA9"/>
    <w:rsid w:val="005E633E"/>
    <w:rsid w:val="00614D6B"/>
    <w:rsid w:val="00620262"/>
    <w:rsid w:val="00633544"/>
    <w:rsid w:val="00643A18"/>
    <w:rsid w:val="00650E32"/>
    <w:rsid w:val="006558A7"/>
    <w:rsid w:val="006605EF"/>
    <w:rsid w:val="006A00C4"/>
    <w:rsid w:val="006A579A"/>
    <w:rsid w:val="006B4F9C"/>
    <w:rsid w:val="006D3E5A"/>
    <w:rsid w:val="006D583B"/>
    <w:rsid w:val="006F3365"/>
    <w:rsid w:val="00702C49"/>
    <w:rsid w:val="00705320"/>
    <w:rsid w:val="0070709F"/>
    <w:rsid w:val="007113AF"/>
    <w:rsid w:val="00726144"/>
    <w:rsid w:val="0074394D"/>
    <w:rsid w:val="00764FDB"/>
    <w:rsid w:val="00770259"/>
    <w:rsid w:val="00772EC6"/>
    <w:rsid w:val="0077681F"/>
    <w:rsid w:val="00784EC2"/>
    <w:rsid w:val="007B745E"/>
    <w:rsid w:val="007C36B6"/>
    <w:rsid w:val="007C74CE"/>
    <w:rsid w:val="007D36C9"/>
    <w:rsid w:val="007E067F"/>
    <w:rsid w:val="007E209E"/>
    <w:rsid w:val="007E509A"/>
    <w:rsid w:val="008033C8"/>
    <w:rsid w:val="008143CC"/>
    <w:rsid w:val="00814418"/>
    <w:rsid w:val="008156EA"/>
    <w:rsid w:val="00826CA0"/>
    <w:rsid w:val="008465D9"/>
    <w:rsid w:val="00852EE6"/>
    <w:rsid w:val="0086002B"/>
    <w:rsid w:val="0087371D"/>
    <w:rsid w:val="00883C11"/>
    <w:rsid w:val="0089378F"/>
    <w:rsid w:val="008A75FB"/>
    <w:rsid w:val="008B6F55"/>
    <w:rsid w:val="008C57B3"/>
    <w:rsid w:val="008D025B"/>
    <w:rsid w:val="008D351E"/>
    <w:rsid w:val="008D5D39"/>
    <w:rsid w:val="008F7466"/>
    <w:rsid w:val="00903D1F"/>
    <w:rsid w:val="00911A3C"/>
    <w:rsid w:val="00935408"/>
    <w:rsid w:val="00942490"/>
    <w:rsid w:val="00942595"/>
    <w:rsid w:val="009430FD"/>
    <w:rsid w:val="00945978"/>
    <w:rsid w:val="00954CA9"/>
    <w:rsid w:val="00960A4B"/>
    <w:rsid w:val="0096277D"/>
    <w:rsid w:val="00970909"/>
    <w:rsid w:val="00972B6D"/>
    <w:rsid w:val="00975A58"/>
    <w:rsid w:val="00987202"/>
    <w:rsid w:val="009A1EFB"/>
    <w:rsid w:val="009A4C67"/>
    <w:rsid w:val="009B69D5"/>
    <w:rsid w:val="009C504D"/>
    <w:rsid w:val="009D3D81"/>
    <w:rsid w:val="009D4406"/>
    <w:rsid w:val="009E0386"/>
    <w:rsid w:val="009E6873"/>
    <w:rsid w:val="00A02C5A"/>
    <w:rsid w:val="00A12D1F"/>
    <w:rsid w:val="00A267F6"/>
    <w:rsid w:val="00A33AEC"/>
    <w:rsid w:val="00A36323"/>
    <w:rsid w:val="00A40C5B"/>
    <w:rsid w:val="00A44742"/>
    <w:rsid w:val="00A44AC9"/>
    <w:rsid w:val="00A52AE7"/>
    <w:rsid w:val="00A5490C"/>
    <w:rsid w:val="00A54ACD"/>
    <w:rsid w:val="00A562EE"/>
    <w:rsid w:val="00A6369A"/>
    <w:rsid w:val="00A760FE"/>
    <w:rsid w:val="00AB0511"/>
    <w:rsid w:val="00AC2D4D"/>
    <w:rsid w:val="00AC374E"/>
    <w:rsid w:val="00AC4F72"/>
    <w:rsid w:val="00AC7347"/>
    <w:rsid w:val="00AE304B"/>
    <w:rsid w:val="00AF01F4"/>
    <w:rsid w:val="00B01F4A"/>
    <w:rsid w:val="00B06524"/>
    <w:rsid w:val="00B10D07"/>
    <w:rsid w:val="00B13CDC"/>
    <w:rsid w:val="00B252CC"/>
    <w:rsid w:val="00B4133E"/>
    <w:rsid w:val="00B64CD5"/>
    <w:rsid w:val="00B65AD2"/>
    <w:rsid w:val="00B71B08"/>
    <w:rsid w:val="00B75A27"/>
    <w:rsid w:val="00B767D4"/>
    <w:rsid w:val="00B770E1"/>
    <w:rsid w:val="00B912C8"/>
    <w:rsid w:val="00B97C23"/>
    <w:rsid w:val="00BA3679"/>
    <w:rsid w:val="00BA67CF"/>
    <w:rsid w:val="00BB354A"/>
    <w:rsid w:val="00BD246D"/>
    <w:rsid w:val="00BD660E"/>
    <w:rsid w:val="00BD7683"/>
    <w:rsid w:val="00BE115A"/>
    <w:rsid w:val="00BE5E4E"/>
    <w:rsid w:val="00BF135B"/>
    <w:rsid w:val="00C02452"/>
    <w:rsid w:val="00C552B2"/>
    <w:rsid w:val="00C56CB3"/>
    <w:rsid w:val="00C80557"/>
    <w:rsid w:val="00C903D4"/>
    <w:rsid w:val="00CB2BFF"/>
    <w:rsid w:val="00CB32A0"/>
    <w:rsid w:val="00CC7530"/>
    <w:rsid w:val="00CD43FE"/>
    <w:rsid w:val="00CE4985"/>
    <w:rsid w:val="00CE74B6"/>
    <w:rsid w:val="00D14488"/>
    <w:rsid w:val="00D21BB4"/>
    <w:rsid w:val="00D23893"/>
    <w:rsid w:val="00D27BF3"/>
    <w:rsid w:val="00D4727C"/>
    <w:rsid w:val="00D567C1"/>
    <w:rsid w:val="00D73A8D"/>
    <w:rsid w:val="00D765D0"/>
    <w:rsid w:val="00D87064"/>
    <w:rsid w:val="00D90D90"/>
    <w:rsid w:val="00DC3FB2"/>
    <w:rsid w:val="00DC563A"/>
    <w:rsid w:val="00E16279"/>
    <w:rsid w:val="00E16DF8"/>
    <w:rsid w:val="00E27FCF"/>
    <w:rsid w:val="00E335FE"/>
    <w:rsid w:val="00E51C9F"/>
    <w:rsid w:val="00E65BC9"/>
    <w:rsid w:val="00E73533"/>
    <w:rsid w:val="00E74582"/>
    <w:rsid w:val="00E7645D"/>
    <w:rsid w:val="00E76478"/>
    <w:rsid w:val="00E831C0"/>
    <w:rsid w:val="00E85F3C"/>
    <w:rsid w:val="00EA2AF3"/>
    <w:rsid w:val="00EF02F0"/>
    <w:rsid w:val="00EF0FE5"/>
    <w:rsid w:val="00F00E95"/>
    <w:rsid w:val="00F0474E"/>
    <w:rsid w:val="00F14BF1"/>
    <w:rsid w:val="00F37F39"/>
    <w:rsid w:val="00F46530"/>
    <w:rsid w:val="00F5065C"/>
    <w:rsid w:val="00F53D3B"/>
    <w:rsid w:val="00F867C5"/>
    <w:rsid w:val="00FA49FB"/>
    <w:rsid w:val="00FB0758"/>
    <w:rsid w:val="00FC55AF"/>
    <w:rsid w:val="00FC672D"/>
    <w:rsid w:val="00FC6F47"/>
    <w:rsid w:val="00FD1E6C"/>
    <w:rsid w:val="5A966E42"/>
    <w:rsid w:val="64081238"/>
    <w:rsid w:val="73D77223"/>
  </w:rsids>
  <m:mathPr>
    <m:mathFont m:val="Cambria Math"/>
    <m:brkBin m:val="before"/>
    <m:brkBinSub m:val="--"/>
    <m:smallFrac m:val="0"/>
    <m:dispDef/>
    <m:lMargin m:val="0"/>
    <m:rMargin m:val="0"/>
    <m:defJc m:val="centerGroup"/>
    <m:wrapIndent m:val="1440"/>
    <m:intLim m:val="subSup"/>
    <m:naryLim m:val="undOvr"/>
  </m:mathPr>
  <w:themeFontLang w:val="es-C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93D6C"/>
  <w15:docId w15:val="{80393CA1-8D9A-45D7-8858-734DE610A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val="es-CL" w:eastAsia="en-US"/>
    </w:rPr>
  </w:style>
  <w:style w:type="paragraph" w:styleId="Ttulo3">
    <w:name w:val="heading 3"/>
    <w:basedOn w:val="Normal"/>
    <w:next w:val="Normal"/>
    <w:link w:val="Ttulo3Car"/>
    <w:rsid w:val="009430FD"/>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character" w:styleId="Refdecomentario">
    <w:name w:val="annotation reference"/>
    <w:uiPriority w:val="99"/>
    <w:semiHidden/>
    <w:unhideWhenUsed/>
    <w:qFormat/>
    <w:rPr>
      <w:sz w:val="16"/>
      <w:szCs w:val="16"/>
    </w:rPr>
  </w:style>
  <w:style w:type="paragraph" w:styleId="Textocomentario">
    <w:name w:val="annotation text"/>
    <w:basedOn w:val="Normal"/>
    <w:link w:val="TextocomentarioCar"/>
    <w:uiPriority w:val="99"/>
    <w:semiHidden/>
    <w:unhideWhenUsed/>
    <w:qFormat/>
    <w:pPr>
      <w:spacing w:line="240" w:lineRule="auto"/>
    </w:pPr>
    <w:rPr>
      <w:rFonts w:ascii="Times New Roman" w:hAnsi="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Piedepgina">
    <w:name w:val="footer"/>
    <w:basedOn w:val="Normal"/>
    <w:link w:val="PiedepginaCar"/>
    <w:uiPriority w:val="99"/>
    <w:unhideWhenUsed/>
    <w:qFormat/>
    <w:pPr>
      <w:tabs>
        <w:tab w:val="center" w:pos="4252"/>
        <w:tab w:val="right" w:pos="8504"/>
      </w:tabs>
      <w:spacing w:after="0" w:line="240" w:lineRule="auto"/>
    </w:pPr>
    <w:rPr>
      <w:rFonts w:ascii="Times New Roman" w:hAnsi="Times New Roman"/>
      <w:sz w:val="24"/>
      <w:lang w:val="es-ES"/>
    </w:rPr>
  </w:style>
  <w:style w:type="paragraph" w:styleId="Encabezado">
    <w:name w:val="header"/>
    <w:basedOn w:val="Normal"/>
    <w:link w:val="EncabezadoCar"/>
    <w:uiPriority w:val="99"/>
    <w:unhideWhenUsed/>
    <w:qFormat/>
    <w:pPr>
      <w:tabs>
        <w:tab w:val="center" w:pos="4252"/>
        <w:tab w:val="right" w:pos="8504"/>
      </w:tabs>
      <w:spacing w:after="0" w:line="240" w:lineRule="auto"/>
    </w:pPr>
    <w:rPr>
      <w:rFonts w:ascii="Times New Roman" w:hAnsi="Times New Roman"/>
      <w:sz w:val="24"/>
      <w:lang w:val="es-ES"/>
    </w:rPr>
  </w:style>
  <w:style w:type="character" w:styleId="Hipervnculo">
    <w:name w:val="Hyperlink"/>
    <w:uiPriority w:val="99"/>
    <w:unhideWhenUsed/>
    <w:rPr>
      <w:color w:val="0000FF"/>
      <w:u w:val="single"/>
    </w:rPr>
  </w:style>
  <w:style w:type="table" w:styleId="Tablaconcuadrcula">
    <w:name w:val="Table Grid"/>
    <w:basedOn w:val="Tablanormal"/>
    <w:uiPriority w:val="39"/>
    <w:qFormat/>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99"/>
    <w:qFormat/>
    <w:rPr>
      <w:rFonts w:ascii="Times New Roman" w:eastAsia="Calibri" w:hAnsi="Times New Roman" w:cs="Times New Roman"/>
      <w:sz w:val="24"/>
      <w:szCs w:val="22"/>
      <w:lang w:val="es-ES" w:eastAsia="en-US"/>
    </w:rPr>
  </w:style>
  <w:style w:type="character" w:customStyle="1" w:styleId="TextodegloboCar">
    <w:name w:val="Texto de globo Car"/>
    <w:basedOn w:val="Fuentedeprrafopredeter"/>
    <w:link w:val="Textodeglobo"/>
    <w:uiPriority w:val="99"/>
    <w:semiHidden/>
    <w:qFormat/>
    <w:rPr>
      <w:rFonts w:ascii="Tahoma" w:eastAsia="Calibri" w:hAnsi="Tahoma" w:cs="Tahoma"/>
      <w:sz w:val="16"/>
      <w:szCs w:val="16"/>
      <w:lang w:val="es-CL"/>
    </w:rPr>
  </w:style>
  <w:style w:type="character" w:customStyle="1" w:styleId="TextocomentarioCar">
    <w:name w:val="Texto comentario Car"/>
    <w:basedOn w:val="Fuentedeprrafopredeter"/>
    <w:link w:val="Textocomentario"/>
    <w:uiPriority w:val="99"/>
    <w:semiHidden/>
    <w:qFormat/>
    <w:rPr>
      <w:rFonts w:ascii="Times New Roman" w:eastAsia="Calibri"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Pr>
      <w:rFonts w:ascii="Times New Roman" w:eastAsia="Calibri" w:hAnsi="Times New Roman" w:cs="Times New Roman"/>
      <w:b/>
      <w:bCs/>
      <w:sz w:val="20"/>
      <w:szCs w:val="20"/>
      <w:lang w:val="es-ES"/>
    </w:rPr>
  </w:style>
  <w:style w:type="character" w:customStyle="1" w:styleId="PiedepginaCar">
    <w:name w:val="Pie de página Car"/>
    <w:basedOn w:val="Fuentedeprrafopredeter"/>
    <w:link w:val="Piedepgina"/>
    <w:uiPriority w:val="99"/>
    <w:qFormat/>
    <w:rPr>
      <w:rFonts w:ascii="Times New Roman" w:eastAsia="Calibri" w:hAnsi="Times New Roman" w:cs="Times New Roman"/>
      <w:sz w:val="24"/>
      <w:lang w:val="es-ES"/>
    </w:rPr>
  </w:style>
  <w:style w:type="character" w:customStyle="1" w:styleId="EncabezadoCar">
    <w:name w:val="Encabezado Car"/>
    <w:basedOn w:val="Fuentedeprrafopredeter"/>
    <w:link w:val="Encabezado"/>
    <w:uiPriority w:val="99"/>
    <w:qFormat/>
    <w:rPr>
      <w:rFonts w:ascii="Times New Roman" w:eastAsia="Calibri" w:hAnsi="Times New Roman" w:cs="Times New Roman"/>
      <w:sz w:val="24"/>
      <w:lang w:val="es-ES"/>
    </w:rPr>
  </w:style>
  <w:style w:type="paragraph" w:styleId="Prrafodelista">
    <w:name w:val="List Paragraph"/>
    <w:basedOn w:val="Normal"/>
    <w:uiPriority w:val="34"/>
    <w:qFormat/>
    <w:pPr>
      <w:ind w:left="720"/>
      <w:contextualSpacing/>
    </w:pPr>
    <w:rPr>
      <w:rFonts w:ascii="Times New Roman" w:hAnsi="Times New Roman"/>
      <w:sz w:val="24"/>
      <w:lang w:val="es-ES"/>
    </w:rPr>
  </w:style>
  <w:style w:type="table" w:customStyle="1" w:styleId="Tablaconcuadrcula1">
    <w:name w:val="Tabla con cuadrícula1"/>
    <w:basedOn w:val="Tablanormal"/>
    <w:uiPriority w:val="39"/>
    <w:qFormat/>
    <w:rPr>
      <w:rFonts w:ascii="Calibri" w:eastAsia="Calibri" w:hAnsi="Calibri" w:cs="Times New Roman"/>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39"/>
    <w:qFormat/>
    <w:rPr>
      <w:rFonts w:ascii="Calibri" w:eastAsia="Times New Roman" w:hAnsi="Calibri" w:cs="Times New Roman"/>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qFormat/>
    <w:rPr>
      <w:rFonts w:ascii="Calibri" w:eastAsia="Times New Roman" w:hAnsi="Calibri" w:cs="Times New Roman"/>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qFormat/>
    <w:rPr>
      <w:rFonts w:ascii="Calibri" w:eastAsia="Times New Roman" w:hAnsi="Calibri" w:cs="Times New Roman"/>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qFormat/>
    <w:rPr>
      <w:rFonts w:ascii="Calibri" w:eastAsia="Times New Roman" w:hAnsi="Calibri" w:cs="Times New Roman"/>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Arial" w:eastAsia="Times New Roman" w:hAnsi="Arial" w:cs="Arial"/>
      <w:color w:val="000000"/>
      <w:sz w:val="24"/>
      <w:szCs w:val="24"/>
      <w:lang w:val="es-CL" w:eastAsia="es-CL"/>
    </w:rPr>
  </w:style>
  <w:style w:type="paragraph" w:customStyle="1" w:styleId="CM29">
    <w:name w:val="CM29"/>
    <w:basedOn w:val="Default"/>
    <w:next w:val="Default"/>
    <w:uiPriority w:val="99"/>
    <w:qFormat/>
    <w:pPr>
      <w:spacing w:after="120"/>
    </w:pPr>
    <w:rPr>
      <w:color w:val="auto"/>
    </w:rPr>
  </w:style>
  <w:style w:type="paragraph" w:customStyle="1" w:styleId="CM31">
    <w:name w:val="CM31"/>
    <w:basedOn w:val="Default"/>
    <w:next w:val="Default"/>
    <w:uiPriority w:val="99"/>
    <w:qFormat/>
    <w:pPr>
      <w:spacing w:after="230"/>
    </w:pPr>
    <w:rPr>
      <w:color w:val="auto"/>
    </w:rPr>
  </w:style>
  <w:style w:type="paragraph" w:customStyle="1" w:styleId="CM34">
    <w:name w:val="CM34"/>
    <w:basedOn w:val="Default"/>
    <w:next w:val="Default"/>
    <w:uiPriority w:val="99"/>
    <w:qFormat/>
    <w:pPr>
      <w:spacing w:after="443"/>
    </w:pPr>
    <w:rPr>
      <w:color w:val="auto"/>
    </w:rPr>
  </w:style>
  <w:style w:type="paragraph" w:customStyle="1" w:styleId="CM16">
    <w:name w:val="CM16"/>
    <w:basedOn w:val="Default"/>
    <w:next w:val="Default"/>
    <w:uiPriority w:val="99"/>
    <w:qFormat/>
    <w:pPr>
      <w:spacing w:line="231" w:lineRule="atLeast"/>
    </w:pPr>
    <w:rPr>
      <w:color w:val="auto"/>
    </w:rPr>
  </w:style>
  <w:style w:type="paragraph" w:customStyle="1" w:styleId="CM37">
    <w:name w:val="CM37"/>
    <w:basedOn w:val="Default"/>
    <w:next w:val="Default"/>
    <w:uiPriority w:val="99"/>
    <w:qFormat/>
    <w:pPr>
      <w:spacing w:after="150"/>
    </w:pPr>
    <w:rPr>
      <w:color w:val="auto"/>
    </w:rPr>
  </w:style>
  <w:style w:type="paragraph" w:customStyle="1" w:styleId="CM4">
    <w:name w:val="CM4"/>
    <w:basedOn w:val="Default"/>
    <w:next w:val="Default"/>
    <w:uiPriority w:val="99"/>
    <w:qFormat/>
    <w:pPr>
      <w:spacing w:line="260" w:lineRule="atLeast"/>
    </w:pPr>
    <w:rPr>
      <w:color w:val="auto"/>
    </w:rPr>
  </w:style>
  <w:style w:type="paragraph" w:customStyle="1" w:styleId="CM1">
    <w:name w:val="CM1"/>
    <w:basedOn w:val="Default"/>
    <w:next w:val="Default"/>
    <w:uiPriority w:val="99"/>
    <w:qFormat/>
    <w:rPr>
      <w:rFonts w:ascii="Calibri" w:hAnsi="Calibri" w:cs="Times New Roman"/>
      <w:color w:val="auto"/>
    </w:rPr>
  </w:style>
  <w:style w:type="paragraph" w:customStyle="1" w:styleId="CM9">
    <w:name w:val="CM9"/>
    <w:basedOn w:val="Default"/>
    <w:next w:val="Default"/>
    <w:uiPriority w:val="99"/>
    <w:qFormat/>
    <w:pPr>
      <w:spacing w:after="233"/>
    </w:pPr>
    <w:rPr>
      <w:rFonts w:ascii="Calibri" w:hAnsi="Calibri" w:cs="Times New Roman"/>
      <w:color w:val="auto"/>
    </w:rPr>
  </w:style>
  <w:style w:type="paragraph" w:customStyle="1" w:styleId="CM7">
    <w:name w:val="CM7"/>
    <w:basedOn w:val="Default"/>
    <w:next w:val="Default"/>
    <w:uiPriority w:val="99"/>
    <w:qFormat/>
    <w:pPr>
      <w:spacing w:after="153"/>
    </w:pPr>
    <w:rPr>
      <w:rFonts w:ascii="Calibri" w:hAnsi="Calibri" w:cs="Times New Roman"/>
      <w:color w:val="auto"/>
    </w:rPr>
  </w:style>
  <w:style w:type="paragraph" w:customStyle="1" w:styleId="CM8">
    <w:name w:val="CM8"/>
    <w:basedOn w:val="Default"/>
    <w:next w:val="Default"/>
    <w:uiPriority w:val="99"/>
    <w:qFormat/>
    <w:pPr>
      <w:spacing w:after="368"/>
    </w:pPr>
    <w:rPr>
      <w:rFonts w:ascii="Calibri" w:hAnsi="Calibri" w:cs="Times New Roman"/>
      <w:color w:val="auto"/>
    </w:rPr>
  </w:style>
  <w:style w:type="paragraph" w:customStyle="1" w:styleId="CM2">
    <w:name w:val="CM2"/>
    <w:basedOn w:val="Default"/>
    <w:next w:val="Default"/>
    <w:uiPriority w:val="99"/>
    <w:qFormat/>
    <w:pPr>
      <w:spacing w:line="253" w:lineRule="atLeast"/>
    </w:pPr>
    <w:rPr>
      <w:rFonts w:ascii="Calibri" w:hAnsi="Calibri" w:cs="Times New Roman"/>
      <w:color w:val="auto"/>
    </w:rPr>
  </w:style>
  <w:style w:type="paragraph" w:customStyle="1" w:styleId="CM10">
    <w:name w:val="CM10"/>
    <w:basedOn w:val="Default"/>
    <w:next w:val="Default"/>
    <w:uiPriority w:val="99"/>
    <w:qFormat/>
    <w:pPr>
      <w:spacing w:after="78"/>
    </w:pPr>
    <w:rPr>
      <w:rFonts w:ascii="Calibri" w:hAnsi="Calibri" w:cs="Times New Roman"/>
      <w:color w:val="auto"/>
    </w:rPr>
  </w:style>
  <w:style w:type="paragraph" w:customStyle="1" w:styleId="CM3">
    <w:name w:val="CM3"/>
    <w:basedOn w:val="Default"/>
    <w:next w:val="Default"/>
    <w:uiPriority w:val="99"/>
    <w:qFormat/>
    <w:pPr>
      <w:spacing w:line="253" w:lineRule="atLeast"/>
    </w:pPr>
    <w:rPr>
      <w:rFonts w:ascii="Calibri" w:hAnsi="Calibri" w:cs="Times New Roman"/>
      <w:color w:val="auto"/>
    </w:rPr>
  </w:style>
  <w:style w:type="paragraph" w:customStyle="1" w:styleId="CM11">
    <w:name w:val="CM11"/>
    <w:basedOn w:val="Default"/>
    <w:next w:val="Default"/>
    <w:uiPriority w:val="99"/>
    <w:qFormat/>
    <w:pPr>
      <w:spacing w:after="533"/>
    </w:pPr>
    <w:rPr>
      <w:rFonts w:ascii="Calibri" w:hAnsi="Calibri" w:cs="Times New Roman"/>
      <w:color w:val="auto"/>
    </w:rPr>
  </w:style>
  <w:style w:type="paragraph" w:customStyle="1" w:styleId="CM13">
    <w:name w:val="CM13"/>
    <w:basedOn w:val="Default"/>
    <w:next w:val="Default"/>
    <w:uiPriority w:val="99"/>
    <w:qFormat/>
    <w:pPr>
      <w:spacing w:after="615"/>
    </w:pPr>
    <w:rPr>
      <w:rFonts w:ascii="Calibri" w:hAnsi="Calibri" w:cs="Times New Roman"/>
      <w:color w:val="auto"/>
    </w:rPr>
  </w:style>
  <w:style w:type="paragraph" w:customStyle="1" w:styleId="CM14">
    <w:name w:val="CM14"/>
    <w:basedOn w:val="Default"/>
    <w:next w:val="Default"/>
    <w:uiPriority w:val="99"/>
    <w:qFormat/>
    <w:pPr>
      <w:spacing w:after="693"/>
    </w:pPr>
    <w:rPr>
      <w:rFonts w:ascii="Calibri" w:hAnsi="Calibri" w:cs="Times New Roman"/>
      <w:color w:val="auto"/>
    </w:rPr>
  </w:style>
  <w:style w:type="table" w:customStyle="1" w:styleId="Tablaconcuadrcula9">
    <w:name w:val="Tabla con cuadrícula9"/>
    <w:basedOn w:val="Tablanormal"/>
    <w:uiPriority w:val="59"/>
    <w:qFormat/>
    <w:rPr>
      <w:rFonts w:ascii="Calibri" w:eastAsia="Calibri" w:hAnsi="Calibri" w:cs="Times New Roman"/>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59"/>
    <w:qFormat/>
    <w:rPr>
      <w:rFonts w:ascii="Calibri" w:eastAsia="Calibri" w:hAnsi="Calibri" w:cs="Times New Roman"/>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qFormat/>
    <w:rPr>
      <w:rFonts w:ascii="Calibri" w:eastAsia="Calibri" w:hAnsi="Calibri" w:cs="Times New Roman"/>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Fuentedeprrafopredeter"/>
    <w:qFormat/>
  </w:style>
  <w:style w:type="character" w:customStyle="1" w:styleId="Mencinsinresolver1">
    <w:name w:val="Mención sin resolver1"/>
    <w:uiPriority w:val="99"/>
    <w:semiHidden/>
    <w:unhideWhenUsed/>
    <w:qFormat/>
    <w:rPr>
      <w:color w:val="605E5C"/>
      <w:shd w:val="clear" w:color="auto" w:fill="E1DFDD"/>
    </w:rPr>
  </w:style>
  <w:style w:type="character" w:customStyle="1" w:styleId="UnresolvedMention1">
    <w:name w:val="Unresolved Mention1"/>
    <w:basedOn w:val="Fuentedeprrafopredeter"/>
    <w:uiPriority w:val="99"/>
    <w:semiHidden/>
    <w:unhideWhenUsed/>
    <w:qFormat/>
    <w:rPr>
      <w:color w:val="605E5C"/>
      <w:shd w:val="clear" w:color="auto" w:fill="E1DFDD"/>
    </w:rPr>
  </w:style>
  <w:style w:type="character" w:customStyle="1" w:styleId="UnresolvedMention2">
    <w:name w:val="Unresolved Mention2"/>
    <w:basedOn w:val="Fuentedeprrafopredeter"/>
    <w:uiPriority w:val="99"/>
    <w:semiHidden/>
    <w:unhideWhenUsed/>
    <w:rsid w:val="000C61D3"/>
    <w:rPr>
      <w:color w:val="605E5C"/>
      <w:shd w:val="clear" w:color="auto" w:fill="E1DFDD"/>
    </w:rPr>
  </w:style>
  <w:style w:type="character" w:customStyle="1" w:styleId="TtulodereferenciaCar">
    <w:name w:val="Título de referencia Car"/>
    <w:basedOn w:val="Fuentedeprrafopredeter"/>
    <w:link w:val="Ttulodereferencia"/>
    <w:locked/>
    <w:rsid w:val="005B21B7"/>
    <w:rPr>
      <w:rFonts w:ascii="Times New Roman" w:hAnsi="Times New Roman" w:cs="Times New Roman"/>
      <w:b/>
      <w:bCs/>
      <w:iCs/>
      <w:color w:val="000000"/>
      <w:sz w:val="24"/>
      <w:szCs w:val="24"/>
      <w:lang w:val="pt-PT"/>
    </w:rPr>
  </w:style>
  <w:style w:type="paragraph" w:customStyle="1" w:styleId="Ttulodereferencia">
    <w:name w:val="Título de referencia"/>
    <w:basedOn w:val="Normal"/>
    <w:link w:val="TtulodereferenciaCar"/>
    <w:qFormat/>
    <w:rsid w:val="005B21B7"/>
    <w:pPr>
      <w:autoSpaceDE w:val="0"/>
      <w:autoSpaceDN w:val="0"/>
      <w:adjustRightInd w:val="0"/>
      <w:spacing w:after="120" w:line="240" w:lineRule="auto"/>
    </w:pPr>
    <w:rPr>
      <w:rFonts w:ascii="Times New Roman" w:eastAsiaTheme="minorHAnsi" w:hAnsi="Times New Roman"/>
      <w:b/>
      <w:bCs/>
      <w:iCs/>
      <w:color w:val="000000"/>
      <w:sz w:val="24"/>
      <w:szCs w:val="24"/>
      <w:lang w:val="pt-PT" w:eastAsia="en-GB"/>
    </w:rPr>
  </w:style>
  <w:style w:type="table" w:customStyle="1" w:styleId="Tablaconcuadrcula32">
    <w:name w:val="Tabla con cuadrícula32"/>
    <w:basedOn w:val="Tablanormal"/>
    <w:next w:val="Tablaconcuadrcula"/>
    <w:uiPriority w:val="39"/>
    <w:rsid w:val="00F46530"/>
    <w:rPr>
      <w:rFonts w:ascii="Calibri" w:eastAsia="Times New Roman" w:hAnsi="Calibri" w:cs="Times New Roman"/>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564F60"/>
    <w:rPr>
      <w:color w:val="605E5C"/>
      <w:shd w:val="clear" w:color="auto" w:fill="E1DFDD"/>
    </w:rPr>
  </w:style>
  <w:style w:type="paragraph" w:styleId="HTMLconformatoprevio">
    <w:name w:val="HTML Preformatted"/>
    <w:basedOn w:val="Normal"/>
    <w:link w:val="HTMLconformatoprevioCar"/>
    <w:uiPriority w:val="99"/>
    <w:unhideWhenUsed/>
    <w:rsid w:val="00CC7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CC7530"/>
    <w:rPr>
      <w:rFonts w:ascii="Courier New" w:eastAsia="Times New Roman" w:hAnsi="Courier New" w:cs="Courier New"/>
      <w:lang w:val="es-MX" w:eastAsia="es-MX"/>
    </w:rPr>
  </w:style>
  <w:style w:type="character" w:customStyle="1" w:styleId="Ttulo3Car">
    <w:name w:val="Título 3 Car"/>
    <w:basedOn w:val="Fuentedeprrafopredeter"/>
    <w:link w:val="Ttulo3"/>
    <w:rsid w:val="009430FD"/>
    <w:rPr>
      <w:rFonts w:ascii="Open Sans" w:eastAsia="Open Sans" w:hAnsi="Open Sans" w:cs="Open Sans"/>
      <w:b/>
      <w:color w:val="8C7252"/>
      <w:sz w:val="24"/>
      <w:szCs w:val="24"/>
      <w:lang w:val="en" w:eastAsia="es-MX"/>
    </w:rPr>
  </w:style>
  <w:style w:type="character" w:customStyle="1" w:styleId="label">
    <w:name w:val="label"/>
    <w:basedOn w:val="Fuentedeprrafopredeter"/>
    <w:rsid w:val="00C02452"/>
  </w:style>
  <w:style w:type="character" w:customStyle="1" w:styleId="value">
    <w:name w:val="value"/>
    <w:basedOn w:val="Fuentedeprrafopredeter"/>
    <w:rsid w:val="00C02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4995508">
      <w:bodyDiv w:val="1"/>
      <w:marLeft w:val="0"/>
      <w:marRight w:val="0"/>
      <w:marTop w:val="0"/>
      <w:marBottom w:val="0"/>
      <w:divBdr>
        <w:top w:val="none" w:sz="0" w:space="0" w:color="auto"/>
        <w:left w:val="none" w:sz="0" w:space="0" w:color="auto"/>
        <w:bottom w:val="none" w:sz="0" w:space="0" w:color="auto"/>
        <w:right w:val="none" w:sz="0" w:space="0" w:color="auto"/>
      </w:divBdr>
    </w:div>
    <w:div w:id="1366637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22B21-64B8-4D91-A758-7088112B8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23</Pages>
  <Words>7660</Words>
  <Characters>42131</Characters>
  <Application>Microsoft Office Word</Application>
  <DocSecurity>0</DocSecurity>
  <Lines>351</Lines>
  <Paragraphs>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Isidora Castillo</dc:creator>
  <cp:lastModifiedBy>Gustavo Toledo</cp:lastModifiedBy>
  <cp:revision>73</cp:revision>
  <cp:lastPrinted>2024-06-27T20:08:00Z</cp:lastPrinted>
  <dcterms:created xsi:type="dcterms:W3CDTF">2024-01-12T20:06:00Z</dcterms:created>
  <dcterms:modified xsi:type="dcterms:W3CDTF">2024-06-27T20:08:00Z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E936DA12CF57405AAAE2C1E449488C74</vt:lpwstr>
  </property>
</Properties>
</file>