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2BA22" w14:textId="7306806F" w:rsidR="006E18D3" w:rsidRPr="00412AC0" w:rsidRDefault="00412AC0" w:rsidP="003E163D">
      <w:pPr>
        <w:spacing w:before="0" w:after="0"/>
        <w:jc w:val="right"/>
        <w:rPr>
          <w:rFonts w:ascii="Times New Roman" w:hAnsi="Times New Roman"/>
          <w:b/>
          <w:bCs/>
          <w:i/>
          <w:iCs/>
          <w:sz w:val="24"/>
          <w:szCs w:val="24"/>
        </w:rPr>
      </w:pPr>
      <w:r w:rsidRPr="00412AC0">
        <w:rPr>
          <w:rFonts w:ascii="Times New Roman" w:hAnsi="Times New Roman"/>
          <w:b/>
          <w:bCs/>
          <w:i/>
          <w:iCs/>
          <w:sz w:val="24"/>
          <w:szCs w:val="24"/>
          <w:shd w:val="clear" w:color="auto" w:fill="FFFFFF"/>
        </w:rPr>
        <w:t>https://doi.org/10.23913/ride.v14i28.1902</w:t>
      </w:r>
    </w:p>
    <w:p w14:paraId="7A0AABCB" w14:textId="5A0B3422" w:rsidR="006E18D3" w:rsidRDefault="003A674C" w:rsidP="003E163D">
      <w:pPr>
        <w:spacing w:before="0" w:after="0"/>
        <w:jc w:val="right"/>
        <w:rPr>
          <w:rFonts w:cs="Calibri"/>
          <w:b/>
          <w:i/>
          <w:iCs/>
          <w:sz w:val="32"/>
          <w:szCs w:val="32"/>
        </w:rPr>
      </w:pPr>
      <w:r w:rsidRPr="0004454B">
        <w:rPr>
          <w:rFonts w:ascii="Times New Roman" w:hAnsi="Times New Roman"/>
          <w:b/>
          <w:bCs/>
          <w:i/>
          <w:iCs/>
          <w:color w:val="000000" w:themeColor="text1"/>
          <w:sz w:val="24"/>
          <w:szCs w:val="24"/>
        </w:rPr>
        <w:t>Artículos científicos</w:t>
      </w:r>
    </w:p>
    <w:p w14:paraId="4CA016D9" w14:textId="0289E92B" w:rsidR="007038C8" w:rsidRPr="00FC741E" w:rsidRDefault="000302FA" w:rsidP="003E163D">
      <w:pPr>
        <w:spacing w:before="0" w:after="0"/>
        <w:jc w:val="right"/>
        <w:rPr>
          <w:rFonts w:cs="Calibri"/>
          <w:b/>
          <w:i/>
          <w:iCs/>
          <w:sz w:val="32"/>
          <w:szCs w:val="32"/>
        </w:rPr>
      </w:pPr>
      <w:r w:rsidRPr="00FC741E">
        <w:rPr>
          <w:rFonts w:cs="Calibri"/>
          <w:b/>
          <w:i/>
          <w:iCs/>
          <w:sz w:val="32"/>
          <w:szCs w:val="32"/>
        </w:rPr>
        <w:t>Impacto de la gamificación en el aprendizaje de estudiantes universitarios</w:t>
      </w:r>
    </w:p>
    <w:p w14:paraId="34996BCF" w14:textId="77777777" w:rsidR="007038C8" w:rsidRPr="00DE0897" w:rsidRDefault="000302FA" w:rsidP="003E163D">
      <w:pPr>
        <w:spacing w:before="0" w:after="0"/>
        <w:jc w:val="right"/>
        <w:rPr>
          <w:rFonts w:asciiTheme="minorHAnsi" w:hAnsiTheme="minorHAnsi" w:cstheme="minorHAnsi"/>
          <w:b/>
          <w:i/>
          <w:iCs/>
          <w:sz w:val="28"/>
          <w:szCs w:val="28"/>
        </w:rPr>
      </w:pPr>
      <w:proofErr w:type="spellStart"/>
      <w:r w:rsidRPr="00DE0897">
        <w:rPr>
          <w:rFonts w:asciiTheme="minorHAnsi" w:hAnsiTheme="minorHAnsi" w:cstheme="minorHAnsi"/>
          <w:b/>
          <w:i/>
          <w:iCs/>
          <w:sz w:val="28"/>
          <w:szCs w:val="28"/>
        </w:rPr>
        <w:t>Impact</w:t>
      </w:r>
      <w:proofErr w:type="spellEnd"/>
      <w:r w:rsidRPr="00DE0897">
        <w:rPr>
          <w:rFonts w:asciiTheme="minorHAnsi" w:hAnsiTheme="minorHAnsi" w:cstheme="minorHAnsi"/>
          <w:b/>
          <w:i/>
          <w:iCs/>
          <w:sz w:val="28"/>
          <w:szCs w:val="28"/>
        </w:rPr>
        <w:t xml:space="preserve"> </w:t>
      </w:r>
      <w:proofErr w:type="spellStart"/>
      <w:r w:rsidRPr="00DE0897">
        <w:rPr>
          <w:rFonts w:asciiTheme="minorHAnsi" w:hAnsiTheme="minorHAnsi" w:cstheme="minorHAnsi"/>
          <w:b/>
          <w:i/>
          <w:iCs/>
          <w:sz w:val="28"/>
          <w:szCs w:val="28"/>
        </w:rPr>
        <w:t>of</w:t>
      </w:r>
      <w:proofErr w:type="spellEnd"/>
      <w:r w:rsidRPr="00DE0897">
        <w:rPr>
          <w:rFonts w:asciiTheme="minorHAnsi" w:hAnsiTheme="minorHAnsi" w:cstheme="minorHAnsi"/>
          <w:b/>
          <w:i/>
          <w:iCs/>
          <w:sz w:val="28"/>
          <w:szCs w:val="28"/>
        </w:rPr>
        <w:t xml:space="preserve"> </w:t>
      </w:r>
      <w:proofErr w:type="spellStart"/>
      <w:r w:rsidRPr="00DE0897">
        <w:rPr>
          <w:rFonts w:asciiTheme="minorHAnsi" w:hAnsiTheme="minorHAnsi" w:cstheme="minorHAnsi"/>
          <w:b/>
          <w:i/>
          <w:iCs/>
          <w:sz w:val="28"/>
          <w:szCs w:val="28"/>
        </w:rPr>
        <w:t>gamification</w:t>
      </w:r>
      <w:proofErr w:type="spellEnd"/>
      <w:r w:rsidRPr="00DE0897">
        <w:rPr>
          <w:rFonts w:asciiTheme="minorHAnsi" w:hAnsiTheme="minorHAnsi" w:cstheme="minorHAnsi"/>
          <w:b/>
          <w:i/>
          <w:iCs/>
          <w:sz w:val="28"/>
          <w:szCs w:val="28"/>
        </w:rPr>
        <w:t xml:space="preserve"> </w:t>
      </w:r>
      <w:proofErr w:type="spellStart"/>
      <w:r w:rsidRPr="00DE0897">
        <w:rPr>
          <w:rFonts w:asciiTheme="minorHAnsi" w:hAnsiTheme="minorHAnsi" w:cstheme="minorHAnsi"/>
          <w:b/>
          <w:i/>
          <w:iCs/>
          <w:sz w:val="28"/>
          <w:szCs w:val="28"/>
        </w:rPr>
        <w:t>on</w:t>
      </w:r>
      <w:proofErr w:type="spellEnd"/>
      <w:r w:rsidRPr="00DE0897">
        <w:rPr>
          <w:rFonts w:asciiTheme="minorHAnsi" w:hAnsiTheme="minorHAnsi" w:cstheme="minorHAnsi"/>
          <w:b/>
          <w:i/>
          <w:iCs/>
          <w:sz w:val="28"/>
          <w:szCs w:val="28"/>
        </w:rPr>
        <w:t xml:space="preserve"> </w:t>
      </w:r>
      <w:proofErr w:type="spellStart"/>
      <w:r w:rsidRPr="00DE0897">
        <w:rPr>
          <w:rFonts w:asciiTheme="minorHAnsi" w:hAnsiTheme="minorHAnsi" w:cstheme="minorHAnsi"/>
          <w:b/>
          <w:i/>
          <w:iCs/>
          <w:sz w:val="28"/>
          <w:szCs w:val="28"/>
        </w:rPr>
        <w:t>university</w:t>
      </w:r>
      <w:proofErr w:type="spellEnd"/>
      <w:r w:rsidRPr="00DE0897">
        <w:rPr>
          <w:rFonts w:asciiTheme="minorHAnsi" w:hAnsiTheme="minorHAnsi" w:cstheme="minorHAnsi"/>
          <w:b/>
          <w:i/>
          <w:iCs/>
          <w:sz w:val="28"/>
          <w:szCs w:val="28"/>
        </w:rPr>
        <w:t xml:space="preserve"> </w:t>
      </w:r>
      <w:proofErr w:type="spellStart"/>
      <w:r w:rsidRPr="00DE0897">
        <w:rPr>
          <w:rFonts w:asciiTheme="minorHAnsi" w:hAnsiTheme="minorHAnsi" w:cstheme="minorHAnsi"/>
          <w:b/>
          <w:i/>
          <w:iCs/>
          <w:sz w:val="28"/>
          <w:szCs w:val="28"/>
        </w:rPr>
        <w:t>students</w:t>
      </w:r>
      <w:proofErr w:type="spellEnd"/>
      <w:r w:rsidRPr="00DE0897">
        <w:rPr>
          <w:rFonts w:asciiTheme="minorHAnsi" w:hAnsiTheme="minorHAnsi" w:cstheme="minorHAnsi"/>
          <w:b/>
          <w:i/>
          <w:iCs/>
          <w:sz w:val="28"/>
          <w:szCs w:val="28"/>
        </w:rPr>
        <w:t xml:space="preserve">' </w:t>
      </w:r>
      <w:proofErr w:type="spellStart"/>
      <w:r w:rsidRPr="00DE0897">
        <w:rPr>
          <w:rFonts w:asciiTheme="minorHAnsi" w:hAnsiTheme="minorHAnsi" w:cstheme="minorHAnsi"/>
          <w:b/>
          <w:i/>
          <w:iCs/>
          <w:sz w:val="28"/>
          <w:szCs w:val="28"/>
        </w:rPr>
        <w:t>learning</w:t>
      </w:r>
      <w:proofErr w:type="spellEnd"/>
    </w:p>
    <w:p w14:paraId="7CC9AA07" w14:textId="77777777" w:rsidR="007038C8" w:rsidRPr="00DE0897" w:rsidRDefault="000302FA" w:rsidP="003E163D">
      <w:pPr>
        <w:spacing w:before="0" w:after="0"/>
        <w:jc w:val="right"/>
        <w:rPr>
          <w:rFonts w:asciiTheme="minorHAnsi" w:hAnsiTheme="minorHAnsi" w:cstheme="minorHAnsi"/>
          <w:b/>
          <w:i/>
          <w:iCs/>
          <w:sz w:val="28"/>
          <w:szCs w:val="28"/>
        </w:rPr>
      </w:pPr>
      <w:r w:rsidRPr="00DE0897">
        <w:rPr>
          <w:rFonts w:asciiTheme="minorHAnsi" w:hAnsiTheme="minorHAnsi" w:cstheme="minorHAnsi"/>
          <w:b/>
          <w:i/>
          <w:iCs/>
          <w:sz w:val="28"/>
          <w:szCs w:val="28"/>
        </w:rPr>
        <w:t xml:space="preserve">Impacto da </w:t>
      </w:r>
      <w:proofErr w:type="spellStart"/>
      <w:r w:rsidRPr="00DE0897">
        <w:rPr>
          <w:rFonts w:asciiTheme="minorHAnsi" w:hAnsiTheme="minorHAnsi" w:cstheme="minorHAnsi"/>
          <w:b/>
          <w:i/>
          <w:iCs/>
          <w:sz w:val="28"/>
          <w:szCs w:val="28"/>
        </w:rPr>
        <w:t>gamificação</w:t>
      </w:r>
      <w:proofErr w:type="spellEnd"/>
      <w:r w:rsidRPr="00DE0897">
        <w:rPr>
          <w:rFonts w:asciiTheme="minorHAnsi" w:hAnsiTheme="minorHAnsi" w:cstheme="minorHAnsi"/>
          <w:b/>
          <w:i/>
          <w:iCs/>
          <w:sz w:val="28"/>
          <w:szCs w:val="28"/>
        </w:rPr>
        <w:t xml:space="preserve"> no </w:t>
      </w:r>
      <w:proofErr w:type="spellStart"/>
      <w:r w:rsidRPr="00DE0897">
        <w:rPr>
          <w:rFonts w:asciiTheme="minorHAnsi" w:hAnsiTheme="minorHAnsi" w:cstheme="minorHAnsi"/>
          <w:b/>
          <w:i/>
          <w:iCs/>
          <w:sz w:val="28"/>
          <w:szCs w:val="28"/>
        </w:rPr>
        <w:t>aprendizado</w:t>
      </w:r>
      <w:proofErr w:type="spellEnd"/>
      <w:r w:rsidRPr="00DE0897">
        <w:rPr>
          <w:rFonts w:asciiTheme="minorHAnsi" w:hAnsiTheme="minorHAnsi" w:cstheme="minorHAnsi"/>
          <w:b/>
          <w:i/>
          <w:iCs/>
          <w:sz w:val="28"/>
          <w:szCs w:val="28"/>
        </w:rPr>
        <w:t xml:space="preserve"> de </w:t>
      </w:r>
      <w:proofErr w:type="spellStart"/>
      <w:r w:rsidRPr="00DE0897">
        <w:rPr>
          <w:rFonts w:asciiTheme="minorHAnsi" w:hAnsiTheme="minorHAnsi" w:cstheme="minorHAnsi"/>
          <w:b/>
          <w:i/>
          <w:iCs/>
          <w:sz w:val="28"/>
          <w:szCs w:val="28"/>
        </w:rPr>
        <w:t>estudantes</w:t>
      </w:r>
      <w:proofErr w:type="spellEnd"/>
      <w:r w:rsidRPr="00DE0897">
        <w:rPr>
          <w:rFonts w:asciiTheme="minorHAnsi" w:hAnsiTheme="minorHAnsi" w:cstheme="minorHAnsi"/>
          <w:b/>
          <w:i/>
          <w:iCs/>
          <w:sz w:val="28"/>
          <w:szCs w:val="28"/>
        </w:rPr>
        <w:t xml:space="preserve"> </w:t>
      </w:r>
      <w:proofErr w:type="spellStart"/>
      <w:r w:rsidRPr="00DE0897">
        <w:rPr>
          <w:rFonts w:asciiTheme="minorHAnsi" w:hAnsiTheme="minorHAnsi" w:cstheme="minorHAnsi"/>
          <w:b/>
          <w:i/>
          <w:iCs/>
          <w:sz w:val="28"/>
          <w:szCs w:val="28"/>
        </w:rPr>
        <w:t>universitários</w:t>
      </w:r>
      <w:proofErr w:type="spellEnd"/>
    </w:p>
    <w:p w14:paraId="5F8CD9D5" w14:textId="77777777" w:rsidR="007038C8" w:rsidRDefault="007038C8" w:rsidP="003E163D">
      <w:pPr>
        <w:spacing w:before="0" w:after="0"/>
        <w:rPr>
          <w:rFonts w:ascii="Times New Roman" w:hAnsi="Times New Roman"/>
          <w:sz w:val="24"/>
          <w:szCs w:val="24"/>
        </w:rPr>
      </w:pPr>
    </w:p>
    <w:p w14:paraId="398DB3FE" w14:textId="77777777" w:rsidR="007038C8" w:rsidRPr="003A674C" w:rsidRDefault="00057705" w:rsidP="003E163D">
      <w:pPr>
        <w:pBdr>
          <w:top w:val="nil"/>
          <w:left w:val="nil"/>
          <w:bottom w:val="nil"/>
          <w:right w:val="nil"/>
          <w:between w:val="nil"/>
        </w:pBdr>
        <w:spacing w:before="0" w:after="0"/>
        <w:jc w:val="right"/>
        <w:rPr>
          <w:rFonts w:cs="Calibri"/>
          <w:b/>
          <w:sz w:val="24"/>
          <w:szCs w:val="24"/>
        </w:rPr>
      </w:pPr>
      <w:r w:rsidRPr="003A674C">
        <w:rPr>
          <w:rFonts w:cs="Calibri"/>
          <w:b/>
          <w:sz w:val="24"/>
          <w:szCs w:val="24"/>
        </w:rPr>
        <w:t>Magda Patricia Ramos Cevallos</w:t>
      </w:r>
    </w:p>
    <w:p w14:paraId="0C3EFB88" w14:textId="705100E0" w:rsidR="007038C8" w:rsidRDefault="00057705" w:rsidP="003E163D">
      <w:pPr>
        <w:pBdr>
          <w:top w:val="nil"/>
          <w:left w:val="nil"/>
          <w:bottom w:val="nil"/>
          <w:right w:val="nil"/>
          <w:between w:val="nil"/>
        </w:pBdr>
        <w:spacing w:before="0" w:after="0"/>
        <w:jc w:val="right"/>
        <w:rPr>
          <w:rFonts w:ascii="Times New Roman" w:hAnsi="Times New Roman"/>
          <w:sz w:val="24"/>
          <w:szCs w:val="24"/>
        </w:rPr>
      </w:pPr>
      <w:r>
        <w:rPr>
          <w:rFonts w:ascii="Times New Roman" w:hAnsi="Times New Roman"/>
          <w:sz w:val="24"/>
          <w:szCs w:val="24"/>
        </w:rPr>
        <w:t>Universidad César Vallejo</w:t>
      </w:r>
      <w:r w:rsidR="00DE0897">
        <w:rPr>
          <w:rFonts w:ascii="Times New Roman" w:hAnsi="Times New Roman"/>
          <w:sz w:val="24"/>
          <w:szCs w:val="24"/>
        </w:rPr>
        <w:t>, Perú</w:t>
      </w:r>
    </w:p>
    <w:p w14:paraId="6744453B" w14:textId="77777777" w:rsidR="007038C8" w:rsidRPr="003E163D" w:rsidRDefault="00057705" w:rsidP="003E163D">
      <w:pPr>
        <w:pBdr>
          <w:top w:val="nil"/>
          <w:left w:val="nil"/>
          <w:bottom w:val="nil"/>
          <w:right w:val="nil"/>
          <w:between w:val="nil"/>
        </w:pBdr>
        <w:spacing w:before="0" w:after="0"/>
        <w:jc w:val="right"/>
        <w:rPr>
          <w:rFonts w:cs="Calibri"/>
          <w:color w:val="FF0000"/>
          <w:sz w:val="24"/>
          <w:szCs w:val="24"/>
        </w:rPr>
      </w:pPr>
      <w:r w:rsidRPr="003E163D">
        <w:rPr>
          <w:rFonts w:cs="Calibri"/>
          <w:color w:val="FF0000"/>
          <w:sz w:val="24"/>
          <w:szCs w:val="24"/>
        </w:rPr>
        <w:t>mramosce@ucvvirtual.edu.pe</w:t>
      </w:r>
    </w:p>
    <w:p w14:paraId="4120C472" w14:textId="4DC08DC0" w:rsidR="007038C8" w:rsidRDefault="000302FA" w:rsidP="003E163D">
      <w:pPr>
        <w:pBdr>
          <w:top w:val="nil"/>
          <w:left w:val="nil"/>
          <w:bottom w:val="nil"/>
          <w:right w:val="nil"/>
          <w:between w:val="nil"/>
        </w:pBdr>
        <w:spacing w:before="0" w:after="0"/>
        <w:jc w:val="right"/>
        <w:rPr>
          <w:rFonts w:ascii="Times New Roman" w:hAnsi="Times New Roman"/>
          <w:sz w:val="24"/>
          <w:szCs w:val="24"/>
        </w:rPr>
      </w:pPr>
      <w:r w:rsidRPr="003E163D">
        <w:rPr>
          <w:rFonts w:ascii="Times New Roman" w:hAnsi="Times New Roman"/>
          <w:sz w:val="24"/>
          <w:szCs w:val="24"/>
        </w:rPr>
        <w:t>https://orcid.org/0000-0002-9401-2162</w:t>
      </w:r>
    </w:p>
    <w:p w14:paraId="211D255A" w14:textId="291A884C" w:rsidR="007038C8" w:rsidRPr="003E163D" w:rsidRDefault="00DE0897" w:rsidP="003E163D">
      <w:pPr>
        <w:pBdr>
          <w:top w:val="nil"/>
          <w:left w:val="nil"/>
          <w:bottom w:val="nil"/>
          <w:right w:val="nil"/>
          <w:between w:val="nil"/>
        </w:pBdr>
        <w:spacing w:before="0" w:after="0"/>
        <w:jc w:val="right"/>
        <w:rPr>
          <w:rFonts w:cs="Calibri"/>
          <w:b/>
          <w:sz w:val="24"/>
          <w:szCs w:val="24"/>
        </w:rPr>
      </w:pPr>
      <w:r>
        <w:rPr>
          <w:rFonts w:cs="Calibri"/>
          <w:b/>
          <w:sz w:val="24"/>
          <w:szCs w:val="24"/>
        </w:rPr>
        <w:br/>
      </w:r>
      <w:r w:rsidR="00057705" w:rsidRPr="003E163D">
        <w:rPr>
          <w:rFonts w:cs="Calibri"/>
          <w:b/>
          <w:sz w:val="24"/>
          <w:szCs w:val="24"/>
        </w:rPr>
        <w:t>Matilde Esther Segovia Avendaño</w:t>
      </w:r>
    </w:p>
    <w:p w14:paraId="762EC2A9" w14:textId="5D137BCA" w:rsidR="007038C8" w:rsidRDefault="00057705" w:rsidP="003E163D">
      <w:pPr>
        <w:pBdr>
          <w:top w:val="nil"/>
          <w:left w:val="nil"/>
          <w:bottom w:val="nil"/>
          <w:right w:val="nil"/>
          <w:between w:val="nil"/>
        </w:pBdr>
        <w:spacing w:before="0" w:after="0"/>
        <w:jc w:val="right"/>
        <w:rPr>
          <w:rFonts w:ascii="Times New Roman" w:hAnsi="Times New Roman"/>
          <w:sz w:val="24"/>
          <w:szCs w:val="24"/>
        </w:rPr>
      </w:pPr>
      <w:r>
        <w:rPr>
          <w:rFonts w:ascii="Times New Roman" w:hAnsi="Times New Roman"/>
          <w:sz w:val="24"/>
          <w:szCs w:val="24"/>
        </w:rPr>
        <w:t>Universidad César Vallejo</w:t>
      </w:r>
      <w:r w:rsidR="00DE0897">
        <w:rPr>
          <w:rFonts w:ascii="Times New Roman" w:hAnsi="Times New Roman"/>
          <w:sz w:val="24"/>
          <w:szCs w:val="24"/>
        </w:rPr>
        <w:t>, Perú</w:t>
      </w:r>
    </w:p>
    <w:p w14:paraId="7AEECCD8" w14:textId="77777777" w:rsidR="007038C8" w:rsidRPr="003E163D" w:rsidRDefault="00057705" w:rsidP="003E163D">
      <w:pPr>
        <w:pBdr>
          <w:top w:val="nil"/>
          <w:left w:val="nil"/>
          <w:bottom w:val="nil"/>
          <w:right w:val="nil"/>
          <w:between w:val="nil"/>
        </w:pBdr>
        <w:spacing w:before="0" w:after="0"/>
        <w:jc w:val="right"/>
        <w:rPr>
          <w:rFonts w:cs="Calibri"/>
          <w:color w:val="FF0000"/>
          <w:sz w:val="24"/>
          <w:szCs w:val="24"/>
        </w:rPr>
      </w:pPr>
      <w:r w:rsidRPr="003E163D">
        <w:rPr>
          <w:rFonts w:cs="Calibri"/>
          <w:color w:val="FF0000"/>
          <w:sz w:val="24"/>
          <w:szCs w:val="24"/>
        </w:rPr>
        <w:t>msegoviaa@ucvvirtual.edu.pe</w:t>
      </w:r>
    </w:p>
    <w:p w14:paraId="3635799F" w14:textId="3116F5C7" w:rsidR="007038C8" w:rsidRDefault="000302FA" w:rsidP="003E163D">
      <w:pPr>
        <w:pBdr>
          <w:top w:val="nil"/>
          <w:left w:val="nil"/>
          <w:bottom w:val="nil"/>
          <w:right w:val="nil"/>
          <w:between w:val="nil"/>
        </w:pBdr>
        <w:spacing w:before="0" w:after="0"/>
        <w:jc w:val="right"/>
        <w:rPr>
          <w:rFonts w:ascii="Times New Roman" w:hAnsi="Times New Roman"/>
          <w:sz w:val="24"/>
          <w:szCs w:val="24"/>
        </w:rPr>
      </w:pPr>
      <w:r w:rsidRPr="003E163D">
        <w:rPr>
          <w:rFonts w:ascii="Times New Roman" w:hAnsi="Times New Roman"/>
          <w:sz w:val="24"/>
          <w:szCs w:val="24"/>
        </w:rPr>
        <w:t>https://orcid.org/0000-0001-9851-3602</w:t>
      </w:r>
    </w:p>
    <w:p w14:paraId="3C87AC0B" w14:textId="62F4AD23" w:rsidR="007038C8" w:rsidRDefault="00DE0897" w:rsidP="003E163D">
      <w:pPr>
        <w:pBdr>
          <w:top w:val="nil"/>
          <w:left w:val="nil"/>
          <w:bottom w:val="nil"/>
          <w:right w:val="nil"/>
          <w:between w:val="nil"/>
        </w:pBdr>
        <w:spacing w:before="0" w:after="0"/>
        <w:jc w:val="right"/>
        <w:rPr>
          <w:rFonts w:ascii="Times New Roman" w:hAnsi="Times New Roman"/>
          <w:sz w:val="24"/>
          <w:szCs w:val="24"/>
        </w:rPr>
      </w:pPr>
      <w:r>
        <w:rPr>
          <w:rFonts w:cs="Calibri"/>
          <w:b/>
          <w:sz w:val="24"/>
          <w:szCs w:val="24"/>
        </w:rPr>
        <w:br/>
      </w:r>
      <w:proofErr w:type="spellStart"/>
      <w:r w:rsidR="000302FA" w:rsidRPr="003E163D">
        <w:rPr>
          <w:rFonts w:cs="Calibri"/>
          <w:b/>
          <w:sz w:val="24"/>
          <w:szCs w:val="24"/>
        </w:rPr>
        <w:t>Nélyda</w:t>
      </w:r>
      <w:proofErr w:type="spellEnd"/>
      <w:r w:rsidR="000302FA" w:rsidRPr="003E163D">
        <w:rPr>
          <w:rFonts w:cs="Calibri"/>
          <w:b/>
          <w:sz w:val="24"/>
          <w:szCs w:val="24"/>
        </w:rPr>
        <w:t xml:space="preserve"> Juárez Tamayo</w:t>
      </w:r>
      <w:r w:rsidR="000302FA" w:rsidRPr="000302FA">
        <w:rPr>
          <w:rFonts w:ascii="Times New Roman" w:hAnsi="Times New Roman"/>
          <w:b/>
          <w:sz w:val="24"/>
          <w:szCs w:val="24"/>
        </w:rPr>
        <w:t xml:space="preserve"> </w:t>
      </w:r>
      <w:r w:rsidR="000302FA">
        <w:rPr>
          <w:rFonts w:ascii="Times New Roman" w:hAnsi="Times New Roman"/>
          <w:b/>
          <w:sz w:val="24"/>
          <w:szCs w:val="24"/>
        </w:rPr>
        <w:br/>
      </w:r>
      <w:r w:rsidR="000302FA">
        <w:rPr>
          <w:rFonts w:ascii="Times New Roman" w:hAnsi="Times New Roman"/>
          <w:sz w:val="24"/>
          <w:szCs w:val="24"/>
        </w:rPr>
        <w:t>Universidad César Vallejo</w:t>
      </w:r>
      <w:r>
        <w:rPr>
          <w:rFonts w:ascii="Times New Roman" w:hAnsi="Times New Roman"/>
          <w:sz w:val="24"/>
          <w:szCs w:val="24"/>
        </w:rPr>
        <w:t>, Perú</w:t>
      </w:r>
    </w:p>
    <w:p w14:paraId="3BDFEF53" w14:textId="77777777" w:rsidR="007038C8" w:rsidRPr="003E163D" w:rsidRDefault="000302FA" w:rsidP="003E163D">
      <w:pPr>
        <w:pBdr>
          <w:top w:val="nil"/>
          <w:left w:val="nil"/>
          <w:bottom w:val="nil"/>
          <w:right w:val="nil"/>
          <w:between w:val="nil"/>
        </w:pBdr>
        <w:spacing w:before="0" w:after="0"/>
        <w:jc w:val="right"/>
        <w:rPr>
          <w:rFonts w:cs="Calibri"/>
          <w:color w:val="FF0000"/>
          <w:sz w:val="24"/>
          <w:szCs w:val="24"/>
        </w:rPr>
      </w:pPr>
      <w:r w:rsidRPr="003E163D">
        <w:rPr>
          <w:rFonts w:cs="Calibri"/>
          <w:color w:val="FF0000"/>
          <w:sz w:val="24"/>
          <w:szCs w:val="24"/>
        </w:rPr>
        <w:t>njuarez05051@ucvvirtual.edu.pe</w:t>
      </w:r>
    </w:p>
    <w:p w14:paraId="18ED0804" w14:textId="37D27FB1" w:rsidR="007038C8" w:rsidRDefault="000302FA" w:rsidP="003E163D">
      <w:pPr>
        <w:pBdr>
          <w:top w:val="nil"/>
          <w:left w:val="nil"/>
          <w:bottom w:val="nil"/>
          <w:right w:val="nil"/>
          <w:between w:val="nil"/>
        </w:pBdr>
        <w:spacing w:before="0" w:after="0"/>
        <w:jc w:val="right"/>
        <w:rPr>
          <w:rFonts w:ascii="Times New Roman" w:hAnsi="Times New Roman"/>
          <w:sz w:val="24"/>
          <w:szCs w:val="24"/>
        </w:rPr>
      </w:pPr>
      <w:r w:rsidRPr="003E163D">
        <w:rPr>
          <w:rFonts w:ascii="Times New Roman" w:hAnsi="Times New Roman"/>
          <w:sz w:val="24"/>
          <w:szCs w:val="24"/>
        </w:rPr>
        <w:t>https://orcid.org/0000-0003-4102-3498</w:t>
      </w:r>
    </w:p>
    <w:p w14:paraId="70E604EA" w14:textId="77777777" w:rsidR="007038C8" w:rsidRDefault="007038C8" w:rsidP="00B70F01">
      <w:pPr>
        <w:spacing w:before="0" w:after="0" w:line="360" w:lineRule="auto"/>
        <w:ind w:firstLine="0"/>
        <w:jc w:val="left"/>
        <w:rPr>
          <w:rFonts w:ascii="Times New Roman" w:hAnsi="Times New Roman"/>
          <w:sz w:val="24"/>
          <w:szCs w:val="24"/>
        </w:rPr>
      </w:pPr>
    </w:p>
    <w:p w14:paraId="435783C9" w14:textId="77777777" w:rsidR="007038C8" w:rsidRPr="004D762C" w:rsidRDefault="000302FA" w:rsidP="00DE0897">
      <w:pPr>
        <w:spacing w:before="0" w:after="0" w:line="360" w:lineRule="auto"/>
        <w:ind w:firstLine="0"/>
        <w:rPr>
          <w:rFonts w:cs="Calibri"/>
          <w:b/>
          <w:sz w:val="28"/>
          <w:szCs w:val="28"/>
        </w:rPr>
      </w:pPr>
      <w:r w:rsidRPr="004D762C">
        <w:rPr>
          <w:rFonts w:cs="Calibri"/>
          <w:b/>
          <w:sz w:val="28"/>
          <w:szCs w:val="28"/>
        </w:rPr>
        <w:t>Resumen</w:t>
      </w:r>
    </w:p>
    <w:p w14:paraId="17894A30" w14:textId="77777777" w:rsidR="00B70F01" w:rsidRDefault="001857E9" w:rsidP="00B70F01">
      <w:pPr>
        <w:spacing w:before="0" w:after="0" w:line="360" w:lineRule="auto"/>
        <w:ind w:firstLine="0"/>
        <w:rPr>
          <w:rFonts w:ascii="Times New Roman" w:hAnsi="Times New Roman"/>
          <w:sz w:val="24"/>
          <w:szCs w:val="24"/>
        </w:rPr>
      </w:pPr>
      <w:r w:rsidRPr="00B343AF">
        <w:rPr>
          <w:rFonts w:ascii="Times New Roman" w:hAnsi="Times New Roman"/>
          <w:sz w:val="24"/>
          <w:szCs w:val="24"/>
        </w:rPr>
        <w:t xml:space="preserve">La aplicación de estrategias de gamificación en la educación superior ha cobrado especial relevancia en estos últimos años a raíz de la pandemia por covid-19. </w:t>
      </w:r>
      <w:r>
        <w:rPr>
          <w:rFonts w:ascii="Times New Roman" w:hAnsi="Times New Roman"/>
          <w:sz w:val="24"/>
          <w:szCs w:val="24"/>
        </w:rPr>
        <w:t>Por eso,</w:t>
      </w:r>
      <w:r w:rsidRPr="00B343AF">
        <w:rPr>
          <w:rFonts w:ascii="Times New Roman" w:hAnsi="Times New Roman"/>
          <w:sz w:val="24"/>
          <w:szCs w:val="24"/>
        </w:rPr>
        <w:t xml:space="preserve"> el objetivo del presente trabajo es identificar el impacto de dichas estrategias en el aprendizaje de estudiantes universitarios. </w:t>
      </w:r>
      <w:r>
        <w:rPr>
          <w:rFonts w:ascii="Times New Roman" w:hAnsi="Times New Roman"/>
          <w:sz w:val="24"/>
          <w:szCs w:val="24"/>
        </w:rPr>
        <w:t>Para ello</w:t>
      </w:r>
      <w:r w:rsidRPr="00B343AF">
        <w:rPr>
          <w:rFonts w:ascii="Times New Roman" w:hAnsi="Times New Roman"/>
          <w:sz w:val="24"/>
          <w:szCs w:val="24"/>
        </w:rPr>
        <w:t xml:space="preserve">, se </w:t>
      </w:r>
      <w:r>
        <w:rPr>
          <w:rFonts w:ascii="Times New Roman" w:hAnsi="Times New Roman"/>
          <w:sz w:val="24"/>
          <w:szCs w:val="24"/>
        </w:rPr>
        <w:t xml:space="preserve">efectuó </w:t>
      </w:r>
      <w:r w:rsidRPr="00B343AF">
        <w:rPr>
          <w:rFonts w:ascii="Times New Roman" w:hAnsi="Times New Roman"/>
          <w:sz w:val="24"/>
          <w:szCs w:val="24"/>
        </w:rPr>
        <w:t xml:space="preserve">un análisis de revisión de revisiones en la base </w:t>
      </w:r>
      <w:proofErr w:type="spellStart"/>
      <w:r w:rsidRPr="00B343AF">
        <w:rPr>
          <w:rFonts w:ascii="Times New Roman" w:hAnsi="Times New Roman"/>
          <w:sz w:val="24"/>
          <w:szCs w:val="24"/>
        </w:rPr>
        <w:t>Scopus</w:t>
      </w:r>
      <w:proofErr w:type="spellEnd"/>
      <w:r w:rsidRPr="00B343AF">
        <w:rPr>
          <w:rFonts w:ascii="Times New Roman" w:hAnsi="Times New Roman"/>
          <w:sz w:val="24"/>
          <w:szCs w:val="24"/>
        </w:rPr>
        <w:t xml:space="preserve"> utilizando términos asociados a la temática en cuestión, en la que se recurrió a la plataforma </w:t>
      </w:r>
      <w:proofErr w:type="spellStart"/>
      <w:r w:rsidRPr="00B343AF">
        <w:rPr>
          <w:rFonts w:ascii="Times New Roman" w:hAnsi="Times New Roman"/>
          <w:sz w:val="24"/>
          <w:szCs w:val="24"/>
        </w:rPr>
        <w:t>Rayyan</w:t>
      </w:r>
      <w:proofErr w:type="spellEnd"/>
      <w:r w:rsidRPr="00B343AF">
        <w:rPr>
          <w:rFonts w:ascii="Times New Roman" w:hAnsi="Times New Roman"/>
          <w:sz w:val="24"/>
          <w:szCs w:val="24"/>
        </w:rPr>
        <w:t xml:space="preserve">. </w:t>
      </w:r>
      <w:r>
        <w:rPr>
          <w:rFonts w:ascii="Times New Roman" w:hAnsi="Times New Roman"/>
          <w:sz w:val="24"/>
          <w:szCs w:val="24"/>
        </w:rPr>
        <w:t>En concreto</w:t>
      </w:r>
      <w:r w:rsidRPr="00B343AF">
        <w:rPr>
          <w:rFonts w:ascii="Times New Roman" w:hAnsi="Times New Roman"/>
          <w:sz w:val="24"/>
          <w:szCs w:val="24"/>
        </w:rPr>
        <w:t xml:space="preserve">, se seleccionaron artículos </w:t>
      </w:r>
      <w:r>
        <w:rPr>
          <w:rFonts w:ascii="Times New Roman" w:hAnsi="Times New Roman"/>
          <w:sz w:val="24"/>
          <w:szCs w:val="24"/>
        </w:rPr>
        <w:t xml:space="preserve">publicados entre </w:t>
      </w:r>
      <w:r w:rsidRPr="00B343AF">
        <w:rPr>
          <w:rFonts w:ascii="Times New Roman" w:hAnsi="Times New Roman"/>
          <w:sz w:val="24"/>
          <w:szCs w:val="24"/>
        </w:rPr>
        <w:t>2019</w:t>
      </w:r>
      <w:r>
        <w:rPr>
          <w:rFonts w:ascii="Times New Roman" w:hAnsi="Times New Roman"/>
          <w:sz w:val="24"/>
          <w:szCs w:val="24"/>
        </w:rPr>
        <w:t xml:space="preserve"> y </w:t>
      </w:r>
      <w:r w:rsidRPr="00B343AF">
        <w:rPr>
          <w:rFonts w:ascii="Times New Roman" w:hAnsi="Times New Roman"/>
          <w:sz w:val="24"/>
          <w:szCs w:val="24"/>
        </w:rPr>
        <w:t>2023</w:t>
      </w:r>
      <w:r>
        <w:rPr>
          <w:rFonts w:ascii="Times New Roman" w:hAnsi="Times New Roman"/>
          <w:sz w:val="24"/>
          <w:szCs w:val="24"/>
        </w:rPr>
        <w:t xml:space="preserve"> </w:t>
      </w:r>
      <w:r w:rsidRPr="00B343AF">
        <w:rPr>
          <w:rFonts w:ascii="Times New Roman" w:hAnsi="Times New Roman"/>
          <w:sz w:val="24"/>
          <w:szCs w:val="24"/>
        </w:rPr>
        <w:t xml:space="preserve">de significativa aportación relacionados con el uso de estrategias de enseñanza a nivel profesional. Los resultados indicaron que la mayor cantidad de </w:t>
      </w:r>
      <w:r>
        <w:rPr>
          <w:rFonts w:ascii="Times New Roman" w:hAnsi="Times New Roman"/>
          <w:sz w:val="24"/>
          <w:szCs w:val="24"/>
        </w:rPr>
        <w:t>trabajos</w:t>
      </w:r>
      <w:r w:rsidRPr="00B343AF">
        <w:rPr>
          <w:rFonts w:ascii="Times New Roman" w:hAnsi="Times New Roman"/>
          <w:sz w:val="24"/>
          <w:szCs w:val="24"/>
        </w:rPr>
        <w:t xml:space="preserve"> fueron </w:t>
      </w:r>
      <w:r>
        <w:rPr>
          <w:rFonts w:ascii="Times New Roman" w:hAnsi="Times New Roman"/>
          <w:sz w:val="24"/>
          <w:szCs w:val="24"/>
        </w:rPr>
        <w:t>divulgados</w:t>
      </w:r>
      <w:r w:rsidRPr="00B343AF">
        <w:rPr>
          <w:rFonts w:ascii="Times New Roman" w:hAnsi="Times New Roman"/>
          <w:sz w:val="24"/>
          <w:szCs w:val="24"/>
        </w:rPr>
        <w:t xml:space="preserve"> a partir del año 2020 en España y Estados Unidos</w:t>
      </w:r>
      <w:r>
        <w:rPr>
          <w:rFonts w:ascii="Times New Roman" w:hAnsi="Times New Roman"/>
          <w:sz w:val="24"/>
          <w:szCs w:val="24"/>
        </w:rPr>
        <w:t xml:space="preserve">, los cuales </w:t>
      </w:r>
      <w:r w:rsidRPr="00B343AF">
        <w:rPr>
          <w:rFonts w:ascii="Times New Roman" w:hAnsi="Times New Roman"/>
          <w:sz w:val="24"/>
          <w:szCs w:val="24"/>
        </w:rPr>
        <w:t xml:space="preserve">impactaron principalmente en la motivación, el compromiso, la participación, la interacción y el trabajo en equipo. Como conclusión, se obtuvo </w:t>
      </w:r>
      <w:r>
        <w:rPr>
          <w:rFonts w:ascii="Times New Roman" w:hAnsi="Times New Roman"/>
          <w:sz w:val="24"/>
          <w:szCs w:val="24"/>
        </w:rPr>
        <w:t>el</w:t>
      </w:r>
      <w:r w:rsidRPr="00B343AF">
        <w:rPr>
          <w:rFonts w:ascii="Times New Roman" w:hAnsi="Times New Roman"/>
          <w:sz w:val="24"/>
          <w:szCs w:val="24"/>
        </w:rPr>
        <w:t xml:space="preserve"> 100</w:t>
      </w:r>
      <w:r>
        <w:rPr>
          <w:rFonts w:ascii="Times New Roman" w:hAnsi="Times New Roman"/>
          <w:sz w:val="24"/>
          <w:szCs w:val="24"/>
        </w:rPr>
        <w:t xml:space="preserve"> %</w:t>
      </w:r>
      <w:r w:rsidRPr="00B343AF">
        <w:rPr>
          <w:rFonts w:ascii="Times New Roman" w:hAnsi="Times New Roman"/>
          <w:sz w:val="24"/>
          <w:szCs w:val="24"/>
        </w:rPr>
        <w:t xml:space="preserve"> de coincidencia entre los autores, al señalar que la aplicación de la gamificación a nivel universitario es una estrategia con la capacidad de generar mejoras importantes en la experiencia educativa del estudiante; sin embargo, las concomitancias sobre el impacto en los resultados académicos alcanzaron </w:t>
      </w:r>
      <w:r>
        <w:rPr>
          <w:rFonts w:ascii="Times New Roman" w:hAnsi="Times New Roman"/>
          <w:sz w:val="24"/>
          <w:szCs w:val="24"/>
        </w:rPr>
        <w:t>el</w:t>
      </w:r>
      <w:r w:rsidRPr="00B343AF">
        <w:rPr>
          <w:rFonts w:ascii="Times New Roman" w:hAnsi="Times New Roman"/>
          <w:sz w:val="24"/>
          <w:szCs w:val="24"/>
        </w:rPr>
        <w:t xml:space="preserve"> 73</w:t>
      </w:r>
      <w:r>
        <w:rPr>
          <w:rFonts w:ascii="Times New Roman" w:hAnsi="Times New Roman"/>
          <w:sz w:val="24"/>
          <w:szCs w:val="24"/>
        </w:rPr>
        <w:t xml:space="preserve"> %</w:t>
      </w:r>
      <w:r w:rsidRPr="00B343AF">
        <w:rPr>
          <w:rFonts w:ascii="Times New Roman" w:hAnsi="Times New Roman"/>
          <w:sz w:val="24"/>
          <w:szCs w:val="24"/>
        </w:rPr>
        <w:t>.</w:t>
      </w:r>
    </w:p>
    <w:p w14:paraId="374E7D25" w14:textId="7D6730E9" w:rsidR="00DE0897" w:rsidRPr="00DE0897" w:rsidRDefault="000302FA" w:rsidP="00DE0897">
      <w:pPr>
        <w:spacing w:before="0" w:after="0" w:line="360" w:lineRule="auto"/>
        <w:ind w:firstLine="0"/>
        <w:rPr>
          <w:rFonts w:ascii="Times New Roman" w:hAnsi="Times New Roman"/>
          <w:sz w:val="24"/>
          <w:szCs w:val="24"/>
        </w:rPr>
      </w:pPr>
      <w:r w:rsidRPr="004D762C">
        <w:rPr>
          <w:rFonts w:cs="Calibri"/>
          <w:b/>
          <w:sz w:val="28"/>
          <w:szCs w:val="28"/>
        </w:rPr>
        <w:t>Palabras clave:</w:t>
      </w:r>
      <w:r>
        <w:rPr>
          <w:rFonts w:ascii="Times New Roman" w:hAnsi="Times New Roman"/>
          <w:sz w:val="24"/>
          <w:szCs w:val="24"/>
        </w:rPr>
        <w:t xml:space="preserve"> </w:t>
      </w:r>
      <w:r w:rsidR="00EA598B">
        <w:rPr>
          <w:rFonts w:ascii="Times New Roman" w:hAnsi="Times New Roman"/>
          <w:sz w:val="24"/>
          <w:szCs w:val="24"/>
        </w:rPr>
        <w:t>gamificación, educación superior, aprendizaje, estudiantes.</w:t>
      </w:r>
    </w:p>
    <w:p w14:paraId="1BCD11CE" w14:textId="77777777" w:rsidR="007038C8" w:rsidRPr="00B70F01" w:rsidRDefault="000302FA" w:rsidP="00DE0897">
      <w:pPr>
        <w:spacing w:before="0" w:after="0" w:line="360" w:lineRule="auto"/>
        <w:ind w:firstLine="0"/>
        <w:rPr>
          <w:rFonts w:cs="Calibri"/>
          <w:b/>
          <w:sz w:val="28"/>
          <w:szCs w:val="28"/>
        </w:rPr>
      </w:pPr>
      <w:proofErr w:type="spellStart"/>
      <w:r w:rsidRPr="00B70F01">
        <w:rPr>
          <w:rFonts w:cs="Calibri"/>
          <w:b/>
          <w:sz w:val="28"/>
          <w:szCs w:val="28"/>
        </w:rPr>
        <w:lastRenderedPageBreak/>
        <w:t>Abstract</w:t>
      </w:r>
      <w:proofErr w:type="spellEnd"/>
    </w:p>
    <w:p w14:paraId="2530CDC6" w14:textId="77777777" w:rsidR="007038C8" w:rsidRDefault="000302FA" w:rsidP="00B70F01">
      <w:pPr>
        <w:spacing w:before="0" w:after="0" w:line="360" w:lineRule="auto"/>
        <w:ind w:firstLine="0"/>
        <w:rPr>
          <w:rFonts w:ascii="Times New Roman" w:hAnsi="Times New Roman"/>
          <w:b/>
          <w:sz w:val="24"/>
          <w:szCs w:val="24"/>
        </w:rPr>
      </w:pP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application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gamification</w:t>
      </w:r>
      <w:proofErr w:type="spellEnd"/>
      <w:r>
        <w:rPr>
          <w:rFonts w:ascii="Times New Roman" w:hAnsi="Times New Roman"/>
          <w:sz w:val="24"/>
          <w:szCs w:val="24"/>
        </w:rPr>
        <w:t xml:space="preserve"> </w:t>
      </w:r>
      <w:proofErr w:type="spellStart"/>
      <w:r>
        <w:rPr>
          <w:rFonts w:ascii="Times New Roman" w:hAnsi="Times New Roman"/>
          <w:sz w:val="24"/>
          <w:szCs w:val="24"/>
        </w:rPr>
        <w:t>strategies</w:t>
      </w:r>
      <w:proofErr w:type="spellEnd"/>
      <w:r>
        <w:rPr>
          <w:rFonts w:ascii="Times New Roman" w:hAnsi="Times New Roman"/>
          <w:sz w:val="24"/>
          <w:szCs w:val="24"/>
        </w:rPr>
        <w:t xml:space="preserve"> in </w:t>
      </w:r>
      <w:proofErr w:type="spellStart"/>
      <w:r>
        <w:rPr>
          <w:rFonts w:ascii="Times New Roman" w:hAnsi="Times New Roman"/>
          <w:sz w:val="24"/>
          <w:szCs w:val="24"/>
        </w:rPr>
        <w:t>higher</w:t>
      </w:r>
      <w:proofErr w:type="spellEnd"/>
      <w:r>
        <w:rPr>
          <w:rFonts w:ascii="Times New Roman" w:hAnsi="Times New Roman"/>
          <w:sz w:val="24"/>
          <w:szCs w:val="24"/>
        </w:rPr>
        <w:t xml:space="preserve"> </w:t>
      </w:r>
      <w:proofErr w:type="spellStart"/>
      <w:r>
        <w:rPr>
          <w:rFonts w:ascii="Times New Roman" w:hAnsi="Times New Roman"/>
          <w:sz w:val="24"/>
          <w:szCs w:val="24"/>
        </w:rPr>
        <w:t>education</w:t>
      </w:r>
      <w:proofErr w:type="spellEnd"/>
      <w:r>
        <w:rPr>
          <w:rFonts w:ascii="Times New Roman" w:hAnsi="Times New Roman"/>
          <w:sz w:val="24"/>
          <w:szCs w:val="24"/>
        </w:rPr>
        <w:t xml:space="preserve"> has </w:t>
      </w:r>
      <w:proofErr w:type="spellStart"/>
      <w:r>
        <w:rPr>
          <w:rFonts w:ascii="Times New Roman" w:hAnsi="Times New Roman"/>
          <w:sz w:val="24"/>
          <w:szCs w:val="24"/>
        </w:rPr>
        <w:t>gained</w:t>
      </w:r>
      <w:proofErr w:type="spellEnd"/>
      <w:r>
        <w:rPr>
          <w:rFonts w:ascii="Times New Roman" w:hAnsi="Times New Roman"/>
          <w:sz w:val="24"/>
          <w:szCs w:val="24"/>
        </w:rPr>
        <w:t xml:space="preserve"> </w:t>
      </w:r>
      <w:proofErr w:type="spellStart"/>
      <w:r>
        <w:rPr>
          <w:rFonts w:ascii="Times New Roman" w:hAnsi="Times New Roman"/>
          <w:sz w:val="24"/>
          <w:szCs w:val="24"/>
        </w:rPr>
        <w:t>special</w:t>
      </w:r>
      <w:proofErr w:type="spellEnd"/>
      <w:r>
        <w:rPr>
          <w:rFonts w:ascii="Times New Roman" w:hAnsi="Times New Roman"/>
          <w:sz w:val="24"/>
          <w:szCs w:val="24"/>
        </w:rPr>
        <w:t xml:space="preserve"> </w:t>
      </w:r>
      <w:proofErr w:type="spellStart"/>
      <w:r>
        <w:rPr>
          <w:rFonts w:ascii="Times New Roman" w:hAnsi="Times New Roman"/>
          <w:sz w:val="24"/>
          <w:szCs w:val="24"/>
        </w:rPr>
        <w:t>relevance</w:t>
      </w:r>
      <w:proofErr w:type="spellEnd"/>
      <w:r>
        <w:rPr>
          <w:rFonts w:ascii="Times New Roman" w:hAnsi="Times New Roman"/>
          <w:sz w:val="24"/>
          <w:szCs w:val="24"/>
        </w:rPr>
        <w:t xml:space="preserve"> in </w:t>
      </w:r>
      <w:proofErr w:type="spellStart"/>
      <w:r>
        <w:rPr>
          <w:rFonts w:ascii="Times New Roman" w:hAnsi="Times New Roman"/>
          <w:sz w:val="24"/>
          <w:szCs w:val="24"/>
        </w:rPr>
        <w:t>recent</w:t>
      </w:r>
      <w:proofErr w:type="spellEnd"/>
      <w:r>
        <w:rPr>
          <w:rFonts w:ascii="Times New Roman" w:hAnsi="Times New Roman"/>
          <w:sz w:val="24"/>
          <w:szCs w:val="24"/>
        </w:rPr>
        <w:t xml:space="preserve"> </w:t>
      </w:r>
      <w:proofErr w:type="spellStart"/>
      <w:r>
        <w:rPr>
          <w:rFonts w:ascii="Times New Roman" w:hAnsi="Times New Roman"/>
          <w:sz w:val="24"/>
          <w:szCs w:val="24"/>
        </w:rPr>
        <w:t>years</w:t>
      </w:r>
      <w:proofErr w:type="spellEnd"/>
      <w:r>
        <w:rPr>
          <w:rFonts w:ascii="Times New Roman" w:hAnsi="Times New Roman"/>
          <w:sz w:val="24"/>
          <w:szCs w:val="24"/>
        </w:rPr>
        <w:t xml:space="preserve"> as a </w:t>
      </w:r>
      <w:proofErr w:type="spellStart"/>
      <w:r>
        <w:rPr>
          <w:rFonts w:ascii="Times New Roman" w:hAnsi="Times New Roman"/>
          <w:sz w:val="24"/>
          <w:szCs w:val="24"/>
        </w:rPr>
        <w:t>result</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COVID-19 </w:t>
      </w:r>
      <w:proofErr w:type="spellStart"/>
      <w:r>
        <w:rPr>
          <w:rFonts w:ascii="Times New Roman" w:hAnsi="Times New Roman"/>
          <w:sz w:val="24"/>
          <w:szCs w:val="24"/>
        </w:rPr>
        <w:t>pandemic</w:t>
      </w:r>
      <w:proofErr w:type="spellEnd"/>
      <w:r>
        <w:rPr>
          <w:rFonts w:ascii="Times New Roman" w:hAnsi="Times New Roman"/>
          <w:sz w:val="24"/>
          <w:szCs w:val="24"/>
        </w:rPr>
        <w:t xml:space="preserve">. In </w:t>
      </w:r>
      <w:proofErr w:type="spellStart"/>
      <w:r>
        <w:rPr>
          <w:rFonts w:ascii="Times New Roman" w:hAnsi="Times New Roman"/>
          <w:sz w:val="24"/>
          <w:szCs w:val="24"/>
        </w:rPr>
        <w:t>this</w:t>
      </w:r>
      <w:proofErr w:type="spellEnd"/>
      <w:r>
        <w:rPr>
          <w:rFonts w:ascii="Times New Roman" w:hAnsi="Times New Roman"/>
          <w:sz w:val="24"/>
          <w:szCs w:val="24"/>
        </w:rPr>
        <w:t xml:space="preserve"> </w:t>
      </w:r>
      <w:proofErr w:type="spellStart"/>
      <w:r>
        <w:rPr>
          <w:rFonts w:ascii="Times New Roman" w:hAnsi="Times New Roman"/>
          <w:sz w:val="24"/>
          <w:szCs w:val="24"/>
        </w:rPr>
        <w:t>order</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ideas,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objective</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this</w:t>
      </w:r>
      <w:proofErr w:type="spellEnd"/>
      <w:r>
        <w:rPr>
          <w:rFonts w:ascii="Times New Roman" w:hAnsi="Times New Roman"/>
          <w:sz w:val="24"/>
          <w:szCs w:val="24"/>
        </w:rPr>
        <w:t xml:space="preserve"> </w:t>
      </w:r>
      <w:proofErr w:type="spellStart"/>
      <w:r>
        <w:rPr>
          <w:rFonts w:ascii="Times New Roman" w:hAnsi="Times New Roman"/>
          <w:sz w:val="24"/>
          <w:szCs w:val="24"/>
        </w:rPr>
        <w:t>paper</w:t>
      </w:r>
      <w:proofErr w:type="spellEnd"/>
      <w:r>
        <w:rPr>
          <w:rFonts w:ascii="Times New Roman" w:hAnsi="Times New Roman"/>
          <w:sz w:val="24"/>
          <w:szCs w:val="24"/>
        </w:rPr>
        <w:t xml:space="preserve"> </w:t>
      </w:r>
      <w:proofErr w:type="spellStart"/>
      <w:r>
        <w:rPr>
          <w:rFonts w:ascii="Times New Roman" w:hAnsi="Times New Roman"/>
          <w:sz w:val="24"/>
          <w:szCs w:val="24"/>
        </w:rPr>
        <w:t>is</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identify</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impact</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these</w:t>
      </w:r>
      <w:proofErr w:type="spellEnd"/>
      <w:r>
        <w:rPr>
          <w:rFonts w:ascii="Times New Roman" w:hAnsi="Times New Roman"/>
          <w:sz w:val="24"/>
          <w:szCs w:val="24"/>
        </w:rPr>
        <w:t xml:space="preserve"> </w:t>
      </w:r>
      <w:proofErr w:type="spellStart"/>
      <w:r>
        <w:rPr>
          <w:rFonts w:ascii="Times New Roman" w:hAnsi="Times New Roman"/>
          <w:sz w:val="24"/>
          <w:szCs w:val="24"/>
        </w:rPr>
        <w:t>strategies</w:t>
      </w:r>
      <w:proofErr w:type="spellEnd"/>
      <w:r>
        <w:rPr>
          <w:rFonts w:ascii="Times New Roman" w:hAnsi="Times New Roman"/>
          <w:sz w:val="24"/>
          <w:szCs w:val="24"/>
        </w:rPr>
        <w:t xml:space="preserve"> </w:t>
      </w:r>
      <w:proofErr w:type="spellStart"/>
      <w:r>
        <w:rPr>
          <w:rFonts w:ascii="Times New Roman" w:hAnsi="Times New Roman"/>
          <w:sz w:val="24"/>
          <w:szCs w:val="24"/>
        </w:rPr>
        <w:t>on</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learning</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university</w:t>
      </w:r>
      <w:proofErr w:type="spellEnd"/>
      <w:r>
        <w:rPr>
          <w:rFonts w:ascii="Times New Roman" w:hAnsi="Times New Roman"/>
          <w:sz w:val="24"/>
          <w:szCs w:val="24"/>
        </w:rPr>
        <w:t xml:space="preserve"> </w:t>
      </w:r>
      <w:proofErr w:type="spellStart"/>
      <w:r>
        <w:rPr>
          <w:rFonts w:ascii="Times New Roman" w:hAnsi="Times New Roman"/>
          <w:sz w:val="24"/>
          <w:szCs w:val="24"/>
        </w:rPr>
        <w:t>students</w:t>
      </w:r>
      <w:proofErr w:type="spellEnd"/>
      <w:r>
        <w:rPr>
          <w:rFonts w:ascii="Times New Roman" w:hAnsi="Times New Roman"/>
          <w:sz w:val="24"/>
          <w:szCs w:val="24"/>
        </w:rPr>
        <w:t xml:space="preserve">. In </w:t>
      </w:r>
      <w:proofErr w:type="spellStart"/>
      <w:r>
        <w:rPr>
          <w:rFonts w:ascii="Times New Roman" w:hAnsi="Times New Roman"/>
          <w:sz w:val="24"/>
          <w:szCs w:val="24"/>
        </w:rPr>
        <w:t>this</w:t>
      </w:r>
      <w:proofErr w:type="spellEnd"/>
      <w:r>
        <w:rPr>
          <w:rFonts w:ascii="Times New Roman" w:hAnsi="Times New Roman"/>
          <w:sz w:val="24"/>
          <w:szCs w:val="24"/>
        </w:rPr>
        <w:t xml:space="preserve"> </w:t>
      </w:r>
      <w:proofErr w:type="spellStart"/>
      <w:r>
        <w:rPr>
          <w:rFonts w:ascii="Times New Roman" w:hAnsi="Times New Roman"/>
          <w:sz w:val="24"/>
          <w:szCs w:val="24"/>
        </w:rPr>
        <w:t>sense</w:t>
      </w:r>
      <w:proofErr w:type="spellEnd"/>
      <w:r>
        <w:rPr>
          <w:rFonts w:ascii="Times New Roman" w:hAnsi="Times New Roman"/>
          <w:sz w:val="24"/>
          <w:szCs w:val="24"/>
        </w:rPr>
        <w:t xml:space="preserve">, a </w:t>
      </w:r>
      <w:proofErr w:type="spellStart"/>
      <w:r>
        <w:rPr>
          <w:rFonts w:ascii="Times New Roman" w:hAnsi="Times New Roman"/>
          <w:sz w:val="24"/>
          <w:szCs w:val="24"/>
        </w:rPr>
        <w:t>review</w:t>
      </w:r>
      <w:proofErr w:type="spellEnd"/>
      <w:r>
        <w:rPr>
          <w:rFonts w:ascii="Times New Roman" w:hAnsi="Times New Roman"/>
          <w:sz w:val="24"/>
          <w:szCs w:val="24"/>
        </w:rPr>
        <w:t xml:space="preserve"> </w:t>
      </w:r>
      <w:proofErr w:type="spellStart"/>
      <w:r>
        <w:rPr>
          <w:rFonts w:ascii="Times New Roman" w:hAnsi="Times New Roman"/>
          <w:sz w:val="24"/>
          <w:szCs w:val="24"/>
        </w:rPr>
        <w:t>analysis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reviews</w:t>
      </w:r>
      <w:proofErr w:type="spellEnd"/>
      <w:r>
        <w:rPr>
          <w:rFonts w:ascii="Times New Roman" w:hAnsi="Times New Roman"/>
          <w:sz w:val="24"/>
          <w:szCs w:val="24"/>
        </w:rPr>
        <w:t xml:space="preserve"> </w:t>
      </w:r>
      <w:proofErr w:type="spellStart"/>
      <w:r>
        <w:rPr>
          <w:rFonts w:ascii="Times New Roman" w:hAnsi="Times New Roman"/>
          <w:sz w:val="24"/>
          <w:szCs w:val="24"/>
        </w:rPr>
        <w:t>was</w:t>
      </w:r>
      <w:proofErr w:type="spellEnd"/>
      <w:r>
        <w:rPr>
          <w:rFonts w:ascii="Times New Roman" w:hAnsi="Times New Roman"/>
          <w:sz w:val="24"/>
          <w:szCs w:val="24"/>
        </w:rPr>
        <w:t xml:space="preserve"> </w:t>
      </w:r>
      <w:proofErr w:type="spellStart"/>
      <w:r>
        <w:rPr>
          <w:rFonts w:ascii="Times New Roman" w:hAnsi="Times New Roman"/>
          <w:sz w:val="24"/>
          <w:szCs w:val="24"/>
        </w:rPr>
        <w:t>carried</w:t>
      </w:r>
      <w:proofErr w:type="spellEnd"/>
      <w:r>
        <w:rPr>
          <w:rFonts w:ascii="Times New Roman" w:hAnsi="Times New Roman"/>
          <w:sz w:val="24"/>
          <w:szCs w:val="24"/>
        </w:rPr>
        <w:t xml:space="preserve"> </w:t>
      </w:r>
      <w:proofErr w:type="spellStart"/>
      <w:r>
        <w:rPr>
          <w:rFonts w:ascii="Times New Roman" w:hAnsi="Times New Roman"/>
          <w:sz w:val="24"/>
          <w:szCs w:val="24"/>
        </w:rPr>
        <w:t>out</w:t>
      </w:r>
      <w:proofErr w:type="spellEnd"/>
      <w:r>
        <w:rPr>
          <w:rFonts w:ascii="Times New Roman" w:hAnsi="Times New Roman"/>
          <w:sz w:val="24"/>
          <w:szCs w:val="24"/>
        </w:rPr>
        <w:t xml:space="preserve"> in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Scopus</w:t>
      </w:r>
      <w:proofErr w:type="spellEnd"/>
      <w:r>
        <w:rPr>
          <w:rFonts w:ascii="Times New Roman" w:hAnsi="Times New Roman"/>
          <w:sz w:val="24"/>
          <w:szCs w:val="24"/>
        </w:rPr>
        <w:t xml:space="preserve"> </w:t>
      </w:r>
      <w:proofErr w:type="spellStart"/>
      <w:r>
        <w:rPr>
          <w:rFonts w:ascii="Times New Roman" w:hAnsi="Times New Roman"/>
          <w:sz w:val="24"/>
          <w:szCs w:val="24"/>
        </w:rPr>
        <w:t>database</w:t>
      </w:r>
      <w:proofErr w:type="spellEnd"/>
      <w:r>
        <w:rPr>
          <w:rFonts w:ascii="Times New Roman" w:hAnsi="Times New Roman"/>
          <w:sz w:val="24"/>
          <w:szCs w:val="24"/>
        </w:rPr>
        <w:t xml:space="preserve"> </w:t>
      </w:r>
      <w:proofErr w:type="spellStart"/>
      <w:r>
        <w:rPr>
          <w:rFonts w:ascii="Times New Roman" w:hAnsi="Times New Roman"/>
          <w:sz w:val="24"/>
          <w:szCs w:val="24"/>
        </w:rPr>
        <w:t>using</w:t>
      </w:r>
      <w:proofErr w:type="spellEnd"/>
      <w:r>
        <w:rPr>
          <w:rFonts w:ascii="Times New Roman" w:hAnsi="Times New Roman"/>
          <w:sz w:val="24"/>
          <w:szCs w:val="24"/>
        </w:rPr>
        <w:t xml:space="preserve"> </w:t>
      </w:r>
      <w:proofErr w:type="spellStart"/>
      <w:r>
        <w:rPr>
          <w:rFonts w:ascii="Times New Roman" w:hAnsi="Times New Roman"/>
          <w:sz w:val="24"/>
          <w:szCs w:val="24"/>
        </w:rPr>
        <w:t>terms</w:t>
      </w:r>
      <w:proofErr w:type="spellEnd"/>
      <w:r>
        <w:rPr>
          <w:rFonts w:ascii="Times New Roman" w:hAnsi="Times New Roman"/>
          <w:sz w:val="24"/>
          <w:szCs w:val="24"/>
        </w:rPr>
        <w:t xml:space="preserve"> </w:t>
      </w:r>
      <w:proofErr w:type="spellStart"/>
      <w:r>
        <w:rPr>
          <w:rFonts w:ascii="Times New Roman" w:hAnsi="Times New Roman"/>
          <w:sz w:val="24"/>
          <w:szCs w:val="24"/>
        </w:rPr>
        <w:t>associated</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subject</w:t>
      </w:r>
      <w:proofErr w:type="spellEnd"/>
      <w:r>
        <w:rPr>
          <w:rFonts w:ascii="Times New Roman" w:hAnsi="Times New Roman"/>
          <w:sz w:val="24"/>
          <w:szCs w:val="24"/>
        </w:rPr>
        <w:t xml:space="preserve"> in </w:t>
      </w:r>
      <w:proofErr w:type="spellStart"/>
      <w:r>
        <w:rPr>
          <w:rFonts w:ascii="Times New Roman" w:hAnsi="Times New Roman"/>
          <w:sz w:val="24"/>
          <w:szCs w:val="24"/>
        </w:rPr>
        <w:t>question</w:t>
      </w:r>
      <w:proofErr w:type="spellEnd"/>
      <w:r>
        <w:rPr>
          <w:rFonts w:ascii="Times New Roman" w:hAnsi="Times New Roman"/>
          <w:sz w:val="24"/>
          <w:szCs w:val="24"/>
        </w:rPr>
        <w:t xml:space="preserve">, in </w:t>
      </w:r>
      <w:proofErr w:type="spellStart"/>
      <w:r>
        <w:rPr>
          <w:rFonts w:ascii="Times New Roman" w:hAnsi="Times New Roman"/>
          <w:sz w:val="24"/>
          <w:szCs w:val="24"/>
        </w:rPr>
        <w:t>which</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Rayyan</w:t>
      </w:r>
      <w:proofErr w:type="spellEnd"/>
      <w:r>
        <w:rPr>
          <w:rFonts w:ascii="Times New Roman" w:hAnsi="Times New Roman"/>
          <w:sz w:val="24"/>
          <w:szCs w:val="24"/>
        </w:rPr>
        <w:t xml:space="preserve"> </w:t>
      </w:r>
      <w:proofErr w:type="spellStart"/>
      <w:r>
        <w:rPr>
          <w:rFonts w:ascii="Times New Roman" w:hAnsi="Times New Roman"/>
          <w:sz w:val="24"/>
          <w:szCs w:val="24"/>
        </w:rPr>
        <w:t>platform</w:t>
      </w:r>
      <w:proofErr w:type="spellEnd"/>
      <w:r>
        <w:rPr>
          <w:rFonts w:ascii="Times New Roman" w:hAnsi="Times New Roman"/>
          <w:sz w:val="24"/>
          <w:szCs w:val="24"/>
        </w:rPr>
        <w:t xml:space="preserve"> </w:t>
      </w:r>
      <w:proofErr w:type="spellStart"/>
      <w:r>
        <w:rPr>
          <w:rFonts w:ascii="Times New Roman" w:hAnsi="Times New Roman"/>
          <w:sz w:val="24"/>
          <w:szCs w:val="24"/>
        </w:rPr>
        <w:t>was</w:t>
      </w:r>
      <w:proofErr w:type="spellEnd"/>
      <w:r>
        <w:rPr>
          <w:rFonts w:ascii="Times New Roman" w:hAnsi="Times New Roman"/>
          <w:sz w:val="24"/>
          <w:szCs w:val="24"/>
        </w:rPr>
        <w:t xml:space="preserve"> </w:t>
      </w:r>
      <w:proofErr w:type="spellStart"/>
      <w:r>
        <w:rPr>
          <w:rFonts w:ascii="Times New Roman" w:hAnsi="Times New Roman"/>
          <w:sz w:val="24"/>
          <w:szCs w:val="24"/>
        </w:rPr>
        <w:t>used</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this</w:t>
      </w:r>
      <w:proofErr w:type="spellEnd"/>
      <w:r>
        <w:rPr>
          <w:rFonts w:ascii="Times New Roman" w:hAnsi="Times New Roman"/>
          <w:sz w:val="24"/>
          <w:szCs w:val="24"/>
        </w:rPr>
        <w:t xml:space="preserve">, </w:t>
      </w:r>
      <w:proofErr w:type="spellStart"/>
      <w:r>
        <w:rPr>
          <w:rFonts w:ascii="Times New Roman" w:hAnsi="Times New Roman"/>
          <w:sz w:val="24"/>
          <w:szCs w:val="24"/>
        </w:rPr>
        <w:t>articles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significant</w:t>
      </w:r>
      <w:proofErr w:type="spellEnd"/>
      <w:r>
        <w:rPr>
          <w:rFonts w:ascii="Times New Roman" w:hAnsi="Times New Roman"/>
          <w:sz w:val="24"/>
          <w:szCs w:val="24"/>
        </w:rPr>
        <w:t xml:space="preserve"> </w:t>
      </w:r>
      <w:proofErr w:type="spellStart"/>
      <w:r>
        <w:rPr>
          <w:rFonts w:ascii="Times New Roman" w:hAnsi="Times New Roman"/>
          <w:sz w:val="24"/>
          <w:szCs w:val="24"/>
        </w:rPr>
        <w:t>contribution</w:t>
      </w:r>
      <w:proofErr w:type="spellEnd"/>
      <w:r>
        <w:rPr>
          <w:rFonts w:ascii="Times New Roman" w:hAnsi="Times New Roman"/>
          <w:sz w:val="24"/>
          <w:szCs w:val="24"/>
        </w:rPr>
        <w:t xml:space="preserve">, </w:t>
      </w:r>
      <w:proofErr w:type="spellStart"/>
      <w:r>
        <w:rPr>
          <w:rFonts w:ascii="Times New Roman" w:hAnsi="Times New Roman"/>
          <w:sz w:val="24"/>
          <w:szCs w:val="24"/>
        </w:rPr>
        <w:t>related</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use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teaching</w:t>
      </w:r>
      <w:proofErr w:type="spellEnd"/>
      <w:r>
        <w:rPr>
          <w:rFonts w:ascii="Times New Roman" w:hAnsi="Times New Roman"/>
          <w:sz w:val="24"/>
          <w:szCs w:val="24"/>
        </w:rPr>
        <w:t xml:space="preserve"> </w:t>
      </w:r>
      <w:proofErr w:type="spellStart"/>
      <w:r>
        <w:rPr>
          <w:rFonts w:ascii="Times New Roman" w:hAnsi="Times New Roman"/>
          <w:sz w:val="24"/>
          <w:szCs w:val="24"/>
        </w:rPr>
        <w:t>strategies</w:t>
      </w:r>
      <w:proofErr w:type="spellEnd"/>
      <w:r>
        <w:rPr>
          <w:rFonts w:ascii="Times New Roman" w:hAnsi="Times New Roman"/>
          <w:sz w:val="24"/>
          <w:szCs w:val="24"/>
        </w:rPr>
        <w:t xml:space="preserve"> at a </w:t>
      </w:r>
      <w:proofErr w:type="spellStart"/>
      <w:r>
        <w:rPr>
          <w:rFonts w:ascii="Times New Roman" w:hAnsi="Times New Roman"/>
          <w:sz w:val="24"/>
          <w:szCs w:val="24"/>
        </w:rPr>
        <w:t>professional</w:t>
      </w:r>
      <w:proofErr w:type="spellEnd"/>
      <w:r>
        <w:rPr>
          <w:rFonts w:ascii="Times New Roman" w:hAnsi="Times New Roman"/>
          <w:sz w:val="24"/>
          <w:szCs w:val="24"/>
        </w:rPr>
        <w:t xml:space="preserve"> </w:t>
      </w:r>
      <w:proofErr w:type="spellStart"/>
      <w:r>
        <w:rPr>
          <w:rFonts w:ascii="Times New Roman" w:hAnsi="Times New Roman"/>
          <w:sz w:val="24"/>
          <w:szCs w:val="24"/>
        </w:rPr>
        <w:t>level</w:t>
      </w:r>
      <w:proofErr w:type="spellEnd"/>
      <w:r>
        <w:rPr>
          <w:rFonts w:ascii="Times New Roman" w:hAnsi="Times New Roman"/>
          <w:sz w:val="24"/>
          <w:szCs w:val="24"/>
        </w:rPr>
        <w:t xml:space="preserve">, </w:t>
      </w:r>
      <w:proofErr w:type="spellStart"/>
      <w:r>
        <w:rPr>
          <w:rFonts w:ascii="Times New Roman" w:hAnsi="Times New Roman"/>
          <w:sz w:val="24"/>
          <w:szCs w:val="24"/>
        </w:rPr>
        <w:t>were</w:t>
      </w:r>
      <w:proofErr w:type="spellEnd"/>
      <w:r>
        <w:rPr>
          <w:rFonts w:ascii="Times New Roman" w:hAnsi="Times New Roman"/>
          <w:sz w:val="24"/>
          <w:szCs w:val="24"/>
        </w:rPr>
        <w:t xml:space="preserve"> </w:t>
      </w:r>
      <w:proofErr w:type="spellStart"/>
      <w:r>
        <w:rPr>
          <w:rFonts w:ascii="Times New Roman" w:hAnsi="Times New Roman"/>
          <w:sz w:val="24"/>
          <w:szCs w:val="24"/>
        </w:rPr>
        <w:t>identified</w:t>
      </w:r>
      <w:proofErr w:type="spellEnd"/>
      <w:r>
        <w:rPr>
          <w:rFonts w:ascii="Times New Roman" w:hAnsi="Times New Roman"/>
          <w:sz w:val="24"/>
          <w:szCs w:val="24"/>
        </w:rPr>
        <w:t xml:space="preserve"> and </w:t>
      </w:r>
      <w:proofErr w:type="spellStart"/>
      <w:r>
        <w:rPr>
          <w:rFonts w:ascii="Times New Roman" w:hAnsi="Times New Roman"/>
          <w:sz w:val="24"/>
          <w:szCs w:val="24"/>
        </w:rPr>
        <w:t>selected</w:t>
      </w:r>
      <w:proofErr w:type="spellEnd"/>
      <w:r>
        <w:rPr>
          <w:rFonts w:ascii="Times New Roman" w:hAnsi="Times New Roman"/>
          <w:sz w:val="24"/>
          <w:szCs w:val="24"/>
        </w:rPr>
        <w:t xml:space="preserve">, </w:t>
      </w:r>
      <w:proofErr w:type="spellStart"/>
      <w:r>
        <w:rPr>
          <w:rFonts w:ascii="Times New Roman" w:hAnsi="Times New Roman"/>
          <w:sz w:val="24"/>
          <w:szCs w:val="24"/>
        </w:rPr>
        <w:t>applying</w:t>
      </w:r>
      <w:proofErr w:type="spellEnd"/>
      <w:r>
        <w:rPr>
          <w:rFonts w:ascii="Times New Roman" w:hAnsi="Times New Roman"/>
          <w:sz w:val="24"/>
          <w:szCs w:val="24"/>
        </w:rPr>
        <w:t xml:space="preserve"> </w:t>
      </w:r>
      <w:proofErr w:type="spellStart"/>
      <w:r>
        <w:rPr>
          <w:rFonts w:ascii="Times New Roman" w:hAnsi="Times New Roman"/>
          <w:sz w:val="24"/>
          <w:szCs w:val="24"/>
        </w:rPr>
        <w:t>exclusion</w:t>
      </w:r>
      <w:proofErr w:type="spellEnd"/>
      <w:r>
        <w:rPr>
          <w:rFonts w:ascii="Times New Roman" w:hAnsi="Times New Roman"/>
          <w:sz w:val="24"/>
          <w:szCs w:val="24"/>
        </w:rPr>
        <w:t xml:space="preserve"> and </w:t>
      </w:r>
      <w:proofErr w:type="spellStart"/>
      <w:r>
        <w:rPr>
          <w:rFonts w:ascii="Times New Roman" w:hAnsi="Times New Roman"/>
          <w:sz w:val="24"/>
          <w:szCs w:val="24"/>
        </w:rPr>
        <w:t>exclusion</w:t>
      </w:r>
      <w:proofErr w:type="spellEnd"/>
      <w:r>
        <w:rPr>
          <w:rFonts w:ascii="Times New Roman" w:hAnsi="Times New Roman"/>
          <w:sz w:val="24"/>
          <w:szCs w:val="24"/>
        </w:rPr>
        <w:t xml:space="preserve"> </w:t>
      </w:r>
      <w:proofErr w:type="spellStart"/>
      <w:r>
        <w:rPr>
          <w:rFonts w:ascii="Times New Roman" w:hAnsi="Times New Roman"/>
          <w:sz w:val="24"/>
          <w:szCs w:val="24"/>
        </w:rPr>
        <w:t>criteria</w:t>
      </w:r>
      <w:proofErr w:type="spellEnd"/>
      <w:r>
        <w:rPr>
          <w:rFonts w:ascii="Times New Roman" w:hAnsi="Times New Roman"/>
          <w:sz w:val="24"/>
          <w:szCs w:val="24"/>
        </w:rPr>
        <w:t xml:space="preserve"> in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period</w:t>
      </w:r>
      <w:proofErr w:type="spellEnd"/>
      <w:r>
        <w:rPr>
          <w:rFonts w:ascii="Times New Roman" w:hAnsi="Times New Roman"/>
          <w:sz w:val="24"/>
          <w:szCs w:val="24"/>
        </w:rPr>
        <w:t xml:space="preserve"> 2019-2023.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results</w:t>
      </w:r>
      <w:proofErr w:type="spellEnd"/>
      <w:r>
        <w:rPr>
          <w:rFonts w:ascii="Times New Roman" w:hAnsi="Times New Roman"/>
          <w:sz w:val="24"/>
          <w:szCs w:val="24"/>
        </w:rPr>
        <w:t xml:space="preserve"> </w:t>
      </w:r>
      <w:proofErr w:type="spellStart"/>
      <w:r>
        <w:rPr>
          <w:rFonts w:ascii="Times New Roman" w:hAnsi="Times New Roman"/>
          <w:sz w:val="24"/>
          <w:szCs w:val="24"/>
        </w:rPr>
        <w:t>indicated</w:t>
      </w:r>
      <w:proofErr w:type="spellEnd"/>
      <w:r>
        <w:rPr>
          <w:rFonts w:ascii="Times New Roman" w:hAnsi="Times New Roman"/>
          <w:sz w:val="24"/>
          <w:szCs w:val="24"/>
        </w:rPr>
        <w:t xml:space="preserve"> </w:t>
      </w:r>
      <w:proofErr w:type="spellStart"/>
      <w:r>
        <w:rPr>
          <w:rFonts w:ascii="Times New Roman" w:hAnsi="Times New Roman"/>
          <w:sz w:val="24"/>
          <w:szCs w:val="24"/>
        </w:rPr>
        <w:t>that</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largest</w:t>
      </w:r>
      <w:proofErr w:type="spellEnd"/>
      <w:r>
        <w:rPr>
          <w:rFonts w:ascii="Times New Roman" w:hAnsi="Times New Roman"/>
          <w:sz w:val="24"/>
          <w:szCs w:val="24"/>
        </w:rPr>
        <w:t xml:space="preserve"> </w:t>
      </w:r>
      <w:proofErr w:type="spellStart"/>
      <w:r>
        <w:rPr>
          <w:rFonts w:ascii="Times New Roman" w:hAnsi="Times New Roman"/>
          <w:sz w:val="24"/>
          <w:szCs w:val="24"/>
        </w:rPr>
        <w:t>number</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studies</w:t>
      </w:r>
      <w:proofErr w:type="spellEnd"/>
      <w:r>
        <w:rPr>
          <w:rFonts w:ascii="Times New Roman" w:hAnsi="Times New Roman"/>
          <w:sz w:val="24"/>
          <w:szCs w:val="24"/>
        </w:rPr>
        <w:t xml:space="preserve"> </w:t>
      </w:r>
      <w:proofErr w:type="spellStart"/>
      <w:r>
        <w:rPr>
          <w:rFonts w:ascii="Times New Roman" w:hAnsi="Times New Roman"/>
          <w:sz w:val="24"/>
          <w:szCs w:val="24"/>
        </w:rPr>
        <w:t>were</w:t>
      </w:r>
      <w:proofErr w:type="spellEnd"/>
      <w:r>
        <w:rPr>
          <w:rFonts w:ascii="Times New Roman" w:hAnsi="Times New Roman"/>
          <w:sz w:val="24"/>
          <w:szCs w:val="24"/>
        </w:rPr>
        <w:t xml:space="preserve"> </w:t>
      </w:r>
      <w:proofErr w:type="spellStart"/>
      <w:r>
        <w:rPr>
          <w:rFonts w:ascii="Times New Roman" w:hAnsi="Times New Roman"/>
          <w:sz w:val="24"/>
          <w:szCs w:val="24"/>
        </w:rPr>
        <w:t>published</w:t>
      </w:r>
      <w:proofErr w:type="spellEnd"/>
      <w:r>
        <w:rPr>
          <w:rFonts w:ascii="Times New Roman" w:hAnsi="Times New Roman"/>
          <w:sz w:val="24"/>
          <w:szCs w:val="24"/>
        </w:rPr>
        <w:t xml:space="preserve"> as </w:t>
      </w:r>
      <w:proofErr w:type="spellStart"/>
      <w:r>
        <w:rPr>
          <w:rFonts w:ascii="Times New Roman" w:hAnsi="Times New Roman"/>
          <w:sz w:val="24"/>
          <w:szCs w:val="24"/>
        </w:rPr>
        <w:t>of</w:t>
      </w:r>
      <w:proofErr w:type="spellEnd"/>
      <w:r>
        <w:rPr>
          <w:rFonts w:ascii="Times New Roman" w:hAnsi="Times New Roman"/>
          <w:sz w:val="24"/>
          <w:szCs w:val="24"/>
        </w:rPr>
        <w:t xml:space="preserve"> 2020 in </w:t>
      </w:r>
      <w:proofErr w:type="spellStart"/>
      <w:r>
        <w:rPr>
          <w:rFonts w:ascii="Times New Roman" w:hAnsi="Times New Roman"/>
          <w:sz w:val="24"/>
          <w:szCs w:val="24"/>
        </w:rPr>
        <w:t>Spain</w:t>
      </w:r>
      <w:proofErr w:type="spellEnd"/>
      <w:r>
        <w:rPr>
          <w:rFonts w:ascii="Times New Roman" w:hAnsi="Times New Roman"/>
          <w:sz w:val="24"/>
          <w:szCs w:val="24"/>
        </w:rPr>
        <w:t xml:space="preserve"> and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United</w:t>
      </w:r>
      <w:proofErr w:type="spellEnd"/>
      <w:r>
        <w:rPr>
          <w:rFonts w:ascii="Times New Roman" w:hAnsi="Times New Roman"/>
          <w:sz w:val="24"/>
          <w:szCs w:val="24"/>
        </w:rPr>
        <w:t xml:space="preserve"> </w:t>
      </w:r>
      <w:proofErr w:type="spellStart"/>
      <w:r>
        <w:rPr>
          <w:rFonts w:ascii="Times New Roman" w:hAnsi="Times New Roman"/>
          <w:sz w:val="24"/>
          <w:szCs w:val="24"/>
        </w:rPr>
        <w:t>States</w:t>
      </w:r>
      <w:proofErr w:type="spellEnd"/>
      <w:r>
        <w:rPr>
          <w:rFonts w:ascii="Times New Roman" w:hAnsi="Times New Roman"/>
          <w:sz w:val="24"/>
          <w:szCs w:val="24"/>
        </w:rPr>
        <w:t xml:space="preserve">. </w:t>
      </w:r>
      <w:proofErr w:type="spellStart"/>
      <w:r>
        <w:rPr>
          <w:rFonts w:ascii="Times New Roman" w:hAnsi="Times New Roman"/>
          <w:sz w:val="24"/>
          <w:szCs w:val="24"/>
        </w:rPr>
        <w:t>These</w:t>
      </w:r>
      <w:proofErr w:type="spellEnd"/>
      <w:r>
        <w:rPr>
          <w:rFonts w:ascii="Times New Roman" w:hAnsi="Times New Roman"/>
          <w:sz w:val="24"/>
          <w:szCs w:val="24"/>
        </w:rPr>
        <w:t xml:space="preserve"> </w:t>
      </w:r>
      <w:proofErr w:type="spellStart"/>
      <w:r>
        <w:rPr>
          <w:rFonts w:ascii="Times New Roman" w:hAnsi="Times New Roman"/>
          <w:sz w:val="24"/>
          <w:szCs w:val="24"/>
        </w:rPr>
        <w:t>mainly</w:t>
      </w:r>
      <w:proofErr w:type="spellEnd"/>
      <w:r>
        <w:rPr>
          <w:rFonts w:ascii="Times New Roman" w:hAnsi="Times New Roman"/>
          <w:sz w:val="24"/>
          <w:szCs w:val="24"/>
        </w:rPr>
        <w:t xml:space="preserve"> </w:t>
      </w:r>
      <w:proofErr w:type="spellStart"/>
      <w:r>
        <w:rPr>
          <w:rFonts w:ascii="Times New Roman" w:hAnsi="Times New Roman"/>
          <w:sz w:val="24"/>
          <w:szCs w:val="24"/>
        </w:rPr>
        <w:t>impacted</w:t>
      </w:r>
      <w:proofErr w:type="spellEnd"/>
      <w:r>
        <w:rPr>
          <w:rFonts w:ascii="Times New Roman" w:hAnsi="Times New Roman"/>
          <w:sz w:val="24"/>
          <w:szCs w:val="24"/>
        </w:rPr>
        <w:t xml:space="preserve"> </w:t>
      </w:r>
      <w:proofErr w:type="spellStart"/>
      <w:r>
        <w:rPr>
          <w:rFonts w:ascii="Times New Roman" w:hAnsi="Times New Roman"/>
          <w:sz w:val="24"/>
          <w:szCs w:val="24"/>
        </w:rPr>
        <w:t>on</w:t>
      </w:r>
      <w:proofErr w:type="spellEnd"/>
      <w:r>
        <w:rPr>
          <w:rFonts w:ascii="Times New Roman" w:hAnsi="Times New Roman"/>
          <w:sz w:val="24"/>
          <w:szCs w:val="24"/>
        </w:rPr>
        <w:t xml:space="preserve"> </w:t>
      </w:r>
      <w:proofErr w:type="spellStart"/>
      <w:r>
        <w:rPr>
          <w:rFonts w:ascii="Times New Roman" w:hAnsi="Times New Roman"/>
          <w:sz w:val="24"/>
          <w:szCs w:val="24"/>
        </w:rPr>
        <w:t>motivation</w:t>
      </w:r>
      <w:proofErr w:type="spellEnd"/>
      <w:r>
        <w:rPr>
          <w:rFonts w:ascii="Times New Roman" w:hAnsi="Times New Roman"/>
          <w:sz w:val="24"/>
          <w:szCs w:val="24"/>
        </w:rPr>
        <w:t xml:space="preserve">, </w:t>
      </w:r>
      <w:proofErr w:type="spellStart"/>
      <w:r>
        <w:rPr>
          <w:rFonts w:ascii="Times New Roman" w:hAnsi="Times New Roman"/>
          <w:sz w:val="24"/>
          <w:szCs w:val="24"/>
        </w:rPr>
        <w:t>commitment</w:t>
      </w:r>
      <w:proofErr w:type="spellEnd"/>
      <w:r>
        <w:rPr>
          <w:rFonts w:ascii="Times New Roman" w:hAnsi="Times New Roman"/>
          <w:sz w:val="24"/>
          <w:szCs w:val="24"/>
        </w:rPr>
        <w:t xml:space="preserve">, </w:t>
      </w:r>
      <w:proofErr w:type="spellStart"/>
      <w:r>
        <w:rPr>
          <w:rFonts w:ascii="Times New Roman" w:hAnsi="Times New Roman"/>
          <w:sz w:val="24"/>
          <w:szCs w:val="24"/>
        </w:rPr>
        <w:t>participation</w:t>
      </w:r>
      <w:proofErr w:type="spellEnd"/>
      <w:r>
        <w:rPr>
          <w:rFonts w:ascii="Times New Roman" w:hAnsi="Times New Roman"/>
          <w:sz w:val="24"/>
          <w:szCs w:val="24"/>
        </w:rPr>
        <w:t xml:space="preserve">, </w:t>
      </w:r>
      <w:proofErr w:type="spellStart"/>
      <w:r>
        <w:rPr>
          <w:rFonts w:ascii="Times New Roman" w:hAnsi="Times New Roman"/>
          <w:sz w:val="24"/>
          <w:szCs w:val="24"/>
        </w:rPr>
        <w:t>interaction</w:t>
      </w:r>
      <w:proofErr w:type="spellEnd"/>
      <w:r>
        <w:rPr>
          <w:rFonts w:ascii="Times New Roman" w:hAnsi="Times New Roman"/>
          <w:sz w:val="24"/>
          <w:szCs w:val="24"/>
        </w:rPr>
        <w:t xml:space="preserve"> and </w:t>
      </w:r>
      <w:proofErr w:type="spellStart"/>
      <w:r>
        <w:rPr>
          <w:rFonts w:ascii="Times New Roman" w:hAnsi="Times New Roman"/>
          <w:sz w:val="24"/>
          <w:szCs w:val="24"/>
        </w:rPr>
        <w:t>teamwork</w:t>
      </w:r>
      <w:proofErr w:type="spellEnd"/>
      <w:r>
        <w:rPr>
          <w:rFonts w:ascii="Times New Roman" w:hAnsi="Times New Roman"/>
          <w:sz w:val="24"/>
          <w:szCs w:val="24"/>
        </w:rPr>
        <w:t xml:space="preserve">. In </w:t>
      </w:r>
      <w:proofErr w:type="spellStart"/>
      <w:r>
        <w:rPr>
          <w:rFonts w:ascii="Times New Roman" w:hAnsi="Times New Roman"/>
          <w:sz w:val="24"/>
          <w:szCs w:val="24"/>
        </w:rPr>
        <w:t>conclusion</w:t>
      </w:r>
      <w:proofErr w:type="spellEnd"/>
      <w:r>
        <w:rPr>
          <w:rFonts w:ascii="Times New Roman" w:hAnsi="Times New Roman"/>
          <w:sz w:val="24"/>
          <w:szCs w:val="24"/>
        </w:rPr>
        <w:t xml:space="preserve">, a 100% </w:t>
      </w:r>
      <w:proofErr w:type="spellStart"/>
      <w:r>
        <w:rPr>
          <w:rFonts w:ascii="Times New Roman" w:hAnsi="Times New Roman"/>
          <w:sz w:val="24"/>
          <w:szCs w:val="24"/>
        </w:rPr>
        <w:t>coincidence</w:t>
      </w:r>
      <w:proofErr w:type="spellEnd"/>
      <w:r>
        <w:rPr>
          <w:rFonts w:ascii="Times New Roman" w:hAnsi="Times New Roman"/>
          <w:sz w:val="24"/>
          <w:szCs w:val="24"/>
        </w:rPr>
        <w:t xml:space="preserve"> </w:t>
      </w:r>
      <w:proofErr w:type="spellStart"/>
      <w:r>
        <w:rPr>
          <w:rFonts w:ascii="Times New Roman" w:hAnsi="Times New Roman"/>
          <w:sz w:val="24"/>
          <w:szCs w:val="24"/>
        </w:rPr>
        <w:t>was</w:t>
      </w:r>
      <w:proofErr w:type="spellEnd"/>
      <w:r>
        <w:rPr>
          <w:rFonts w:ascii="Times New Roman" w:hAnsi="Times New Roman"/>
          <w:sz w:val="24"/>
          <w:szCs w:val="24"/>
        </w:rPr>
        <w:t xml:space="preserve"> </w:t>
      </w:r>
      <w:proofErr w:type="spellStart"/>
      <w:r>
        <w:rPr>
          <w:rFonts w:ascii="Times New Roman" w:hAnsi="Times New Roman"/>
          <w:sz w:val="24"/>
          <w:szCs w:val="24"/>
        </w:rPr>
        <w:t>obtained</w:t>
      </w:r>
      <w:proofErr w:type="spellEnd"/>
      <w:r>
        <w:rPr>
          <w:rFonts w:ascii="Times New Roman" w:hAnsi="Times New Roman"/>
          <w:sz w:val="24"/>
          <w:szCs w:val="24"/>
        </w:rPr>
        <w:t xml:space="preserve"> </w:t>
      </w:r>
      <w:proofErr w:type="spellStart"/>
      <w:r>
        <w:rPr>
          <w:rFonts w:ascii="Times New Roman" w:hAnsi="Times New Roman"/>
          <w:sz w:val="24"/>
          <w:szCs w:val="24"/>
        </w:rPr>
        <w:t>between</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authors</w:t>
      </w:r>
      <w:proofErr w:type="spellEnd"/>
      <w:r>
        <w:rPr>
          <w:rFonts w:ascii="Times New Roman" w:hAnsi="Times New Roman"/>
          <w:sz w:val="24"/>
          <w:szCs w:val="24"/>
        </w:rPr>
        <w:t xml:space="preserve">, </w:t>
      </w:r>
      <w:proofErr w:type="spellStart"/>
      <w:r>
        <w:rPr>
          <w:rFonts w:ascii="Times New Roman" w:hAnsi="Times New Roman"/>
          <w:sz w:val="24"/>
          <w:szCs w:val="24"/>
        </w:rPr>
        <w:t>noting</w:t>
      </w:r>
      <w:proofErr w:type="spellEnd"/>
      <w:r>
        <w:rPr>
          <w:rFonts w:ascii="Times New Roman" w:hAnsi="Times New Roman"/>
          <w:sz w:val="24"/>
          <w:szCs w:val="24"/>
        </w:rPr>
        <w:t xml:space="preserve"> </w:t>
      </w:r>
      <w:proofErr w:type="spellStart"/>
      <w:r>
        <w:rPr>
          <w:rFonts w:ascii="Times New Roman" w:hAnsi="Times New Roman"/>
          <w:sz w:val="24"/>
          <w:szCs w:val="24"/>
        </w:rPr>
        <w:t>that</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application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gamification</w:t>
      </w:r>
      <w:proofErr w:type="spellEnd"/>
      <w:r>
        <w:rPr>
          <w:rFonts w:ascii="Times New Roman" w:hAnsi="Times New Roman"/>
          <w:sz w:val="24"/>
          <w:szCs w:val="24"/>
        </w:rPr>
        <w:t xml:space="preserve"> at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university</w:t>
      </w:r>
      <w:proofErr w:type="spellEnd"/>
      <w:r>
        <w:rPr>
          <w:rFonts w:ascii="Times New Roman" w:hAnsi="Times New Roman"/>
          <w:sz w:val="24"/>
          <w:szCs w:val="24"/>
        </w:rPr>
        <w:t xml:space="preserve"> </w:t>
      </w:r>
      <w:proofErr w:type="spellStart"/>
      <w:r>
        <w:rPr>
          <w:rFonts w:ascii="Times New Roman" w:hAnsi="Times New Roman"/>
          <w:sz w:val="24"/>
          <w:szCs w:val="24"/>
        </w:rPr>
        <w:t>level</w:t>
      </w:r>
      <w:proofErr w:type="spellEnd"/>
      <w:r>
        <w:rPr>
          <w:rFonts w:ascii="Times New Roman" w:hAnsi="Times New Roman"/>
          <w:sz w:val="24"/>
          <w:szCs w:val="24"/>
        </w:rPr>
        <w:t xml:space="preserve"> </w:t>
      </w:r>
      <w:proofErr w:type="spellStart"/>
      <w:r>
        <w:rPr>
          <w:rFonts w:ascii="Times New Roman" w:hAnsi="Times New Roman"/>
          <w:sz w:val="24"/>
          <w:szCs w:val="24"/>
        </w:rPr>
        <w:t>is</w:t>
      </w:r>
      <w:proofErr w:type="spellEnd"/>
      <w:r>
        <w:rPr>
          <w:rFonts w:ascii="Times New Roman" w:hAnsi="Times New Roman"/>
          <w:sz w:val="24"/>
          <w:szCs w:val="24"/>
        </w:rPr>
        <w:t xml:space="preserve"> a </w:t>
      </w:r>
      <w:proofErr w:type="spellStart"/>
      <w:r>
        <w:rPr>
          <w:rFonts w:ascii="Times New Roman" w:hAnsi="Times New Roman"/>
          <w:sz w:val="24"/>
          <w:szCs w:val="24"/>
        </w:rPr>
        <w:t>strategy</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capacity</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generate</w:t>
      </w:r>
      <w:proofErr w:type="spellEnd"/>
      <w:r>
        <w:rPr>
          <w:rFonts w:ascii="Times New Roman" w:hAnsi="Times New Roman"/>
          <w:sz w:val="24"/>
          <w:szCs w:val="24"/>
        </w:rPr>
        <w:t xml:space="preserve"> </w:t>
      </w:r>
      <w:proofErr w:type="spellStart"/>
      <w:r>
        <w:rPr>
          <w:rFonts w:ascii="Times New Roman" w:hAnsi="Times New Roman"/>
          <w:sz w:val="24"/>
          <w:szCs w:val="24"/>
        </w:rPr>
        <w:t>important</w:t>
      </w:r>
      <w:proofErr w:type="spellEnd"/>
      <w:r>
        <w:rPr>
          <w:rFonts w:ascii="Times New Roman" w:hAnsi="Times New Roman"/>
          <w:sz w:val="24"/>
          <w:szCs w:val="24"/>
        </w:rPr>
        <w:t xml:space="preserve"> </w:t>
      </w:r>
      <w:proofErr w:type="spellStart"/>
      <w:r>
        <w:rPr>
          <w:rFonts w:ascii="Times New Roman" w:hAnsi="Times New Roman"/>
          <w:sz w:val="24"/>
          <w:szCs w:val="24"/>
        </w:rPr>
        <w:t>improvements</w:t>
      </w:r>
      <w:proofErr w:type="spellEnd"/>
      <w:r>
        <w:rPr>
          <w:rFonts w:ascii="Times New Roman" w:hAnsi="Times New Roman"/>
          <w:sz w:val="24"/>
          <w:szCs w:val="24"/>
        </w:rPr>
        <w:t xml:space="preserve"> in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educational</w:t>
      </w:r>
      <w:proofErr w:type="spellEnd"/>
      <w:r>
        <w:rPr>
          <w:rFonts w:ascii="Times New Roman" w:hAnsi="Times New Roman"/>
          <w:sz w:val="24"/>
          <w:szCs w:val="24"/>
        </w:rPr>
        <w:t xml:space="preserve"> </w:t>
      </w:r>
      <w:proofErr w:type="spellStart"/>
      <w:r>
        <w:rPr>
          <w:rFonts w:ascii="Times New Roman" w:hAnsi="Times New Roman"/>
          <w:sz w:val="24"/>
          <w:szCs w:val="24"/>
        </w:rPr>
        <w:t>experience</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student</w:t>
      </w:r>
      <w:proofErr w:type="spellEnd"/>
      <w:r>
        <w:rPr>
          <w:rFonts w:ascii="Times New Roman" w:hAnsi="Times New Roman"/>
          <w:sz w:val="24"/>
          <w:szCs w:val="24"/>
        </w:rPr>
        <w:t xml:space="preserve">, </w:t>
      </w:r>
      <w:proofErr w:type="spellStart"/>
      <w:r>
        <w:rPr>
          <w:rFonts w:ascii="Times New Roman" w:hAnsi="Times New Roman"/>
          <w:sz w:val="24"/>
          <w:szCs w:val="24"/>
        </w:rPr>
        <w:t>however</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concomitances</w:t>
      </w:r>
      <w:proofErr w:type="spellEnd"/>
      <w:r>
        <w:rPr>
          <w:rFonts w:ascii="Times New Roman" w:hAnsi="Times New Roman"/>
          <w:sz w:val="24"/>
          <w:szCs w:val="24"/>
        </w:rPr>
        <w:t xml:space="preserve"> </w:t>
      </w:r>
      <w:proofErr w:type="spellStart"/>
      <w:r>
        <w:rPr>
          <w:rFonts w:ascii="Times New Roman" w:hAnsi="Times New Roman"/>
          <w:sz w:val="24"/>
          <w:szCs w:val="24"/>
        </w:rPr>
        <w:t>on</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impact</w:t>
      </w:r>
      <w:proofErr w:type="spellEnd"/>
      <w:r>
        <w:rPr>
          <w:rFonts w:ascii="Times New Roman" w:hAnsi="Times New Roman"/>
          <w:sz w:val="24"/>
          <w:szCs w:val="24"/>
        </w:rPr>
        <w:t xml:space="preserve"> in </w:t>
      </w:r>
      <w:proofErr w:type="spellStart"/>
      <w:r>
        <w:rPr>
          <w:rFonts w:ascii="Times New Roman" w:hAnsi="Times New Roman"/>
          <w:sz w:val="24"/>
          <w:szCs w:val="24"/>
        </w:rPr>
        <w:t>academic</w:t>
      </w:r>
      <w:proofErr w:type="spellEnd"/>
      <w:r>
        <w:rPr>
          <w:rFonts w:ascii="Times New Roman" w:hAnsi="Times New Roman"/>
          <w:sz w:val="24"/>
          <w:szCs w:val="24"/>
        </w:rPr>
        <w:t xml:space="preserve"> </w:t>
      </w:r>
      <w:proofErr w:type="spellStart"/>
      <w:r>
        <w:rPr>
          <w:rFonts w:ascii="Times New Roman" w:hAnsi="Times New Roman"/>
          <w:sz w:val="24"/>
          <w:szCs w:val="24"/>
        </w:rPr>
        <w:t>results</w:t>
      </w:r>
      <w:proofErr w:type="spellEnd"/>
      <w:r>
        <w:rPr>
          <w:rFonts w:ascii="Times New Roman" w:hAnsi="Times New Roman"/>
          <w:sz w:val="24"/>
          <w:szCs w:val="24"/>
        </w:rPr>
        <w:t xml:space="preserve"> </w:t>
      </w:r>
      <w:proofErr w:type="spellStart"/>
      <w:r>
        <w:rPr>
          <w:rFonts w:ascii="Times New Roman" w:hAnsi="Times New Roman"/>
          <w:sz w:val="24"/>
          <w:szCs w:val="24"/>
        </w:rPr>
        <w:t>they</w:t>
      </w:r>
      <w:proofErr w:type="spellEnd"/>
      <w:r>
        <w:rPr>
          <w:rFonts w:ascii="Times New Roman" w:hAnsi="Times New Roman"/>
          <w:sz w:val="24"/>
          <w:szCs w:val="24"/>
        </w:rPr>
        <w:t xml:space="preserve"> </w:t>
      </w:r>
      <w:proofErr w:type="spellStart"/>
      <w:r>
        <w:rPr>
          <w:rFonts w:ascii="Times New Roman" w:hAnsi="Times New Roman"/>
          <w:sz w:val="24"/>
          <w:szCs w:val="24"/>
        </w:rPr>
        <w:t>reached</w:t>
      </w:r>
      <w:proofErr w:type="spellEnd"/>
      <w:r>
        <w:rPr>
          <w:rFonts w:ascii="Times New Roman" w:hAnsi="Times New Roman"/>
          <w:sz w:val="24"/>
          <w:szCs w:val="24"/>
        </w:rPr>
        <w:t xml:space="preserve"> 73%.</w:t>
      </w:r>
    </w:p>
    <w:p w14:paraId="5C52F8C6" w14:textId="445D7CAF" w:rsidR="007038C8" w:rsidRDefault="000302FA" w:rsidP="00B70F01">
      <w:pPr>
        <w:spacing w:before="0" w:after="0" w:line="360" w:lineRule="auto"/>
        <w:ind w:firstLine="0"/>
        <w:rPr>
          <w:rFonts w:ascii="Times New Roman" w:hAnsi="Times New Roman"/>
          <w:sz w:val="24"/>
          <w:szCs w:val="24"/>
        </w:rPr>
      </w:pPr>
      <w:bookmarkStart w:id="0" w:name="_heading=h.9lk1xblctn8x" w:colFirst="0" w:colLast="0"/>
      <w:bookmarkEnd w:id="0"/>
      <w:r w:rsidRPr="00DE0897">
        <w:rPr>
          <w:rFonts w:asciiTheme="minorHAnsi" w:hAnsiTheme="minorHAnsi" w:cstheme="minorHAnsi"/>
          <w:b/>
          <w:sz w:val="28"/>
          <w:szCs w:val="28"/>
        </w:rPr>
        <w:t>Key</w:t>
      </w:r>
      <w:r w:rsidR="00B70F01" w:rsidRPr="00DE0897">
        <w:rPr>
          <w:rFonts w:asciiTheme="minorHAnsi" w:hAnsiTheme="minorHAnsi" w:cstheme="minorHAnsi"/>
          <w:b/>
          <w:sz w:val="28"/>
          <w:szCs w:val="28"/>
        </w:rPr>
        <w:t xml:space="preserve"> </w:t>
      </w:r>
      <w:proofErr w:type="spellStart"/>
      <w:r w:rsidRPr="00DE0897">
        <w:rPr>
          <w:rFonts w:asciiTheme="minorHAnsi" w:hAnsiTheme="minorHAnsi" w:cstheme="minorHAnsi"/>
          <w:b/>
          <w:sz w:val="28"/>
          <w:szCs w:val="28"/>
        </w:rPr>
        <w:t>words</w:t>
      </w:r>
      <w:proofErr w:type="spellEnd"/>
      <w:r w:rsidRPr="00DE0897">
        <w:rPr>
          <w:rFonts w:asciiTheme="minorHAnsi" w:hAnsiTheme="minorHAnsi" w:cstheme="minorHAnsi"/>
          <w:b/>
          <w:sz w:val="28"/>
          <w:szCs w:val="28"/>
        </w:rPr>
        <w:t>:</w:t>
      </w:r>
      <w:r>
        <w:t xml:space="preserve"> </w:t>
      </w:r>
      <w:proofErr w:type="spellStart"/>
      <w:r>
        <w:rPr>
          <w:rFonts w:ascii="Times New Roman" w:hAnsi="Times New Roman"/>
          <w:sz w:val="24"/>
          <w:szCs w:val="24"/>
        </w:rPr>
        <w:t>Gamification</w:t>
      </w:r>
      <w:proofErr w:type="spellEnd"/>
      <w:r>
        <w:rPr>
          <w:rFonts w:ascii="Times New Roman" w:hAnsi="Times New Roman"/>
          <w:sz w:val="24"/>
          <w:szCs w:val="24"/>
        </w:rPr>
        <w:t xml:space="preserve">, </w:t>
      </w:r>
      <w:proofErr w:type="spellStart"/>
      <w:r>
        <w:rPr>
          <w:rFonts w:ascii="Times New Roman" w:hAnsi="Times New Roman"/>
          <w:sz w:val="24"/>
          <w:szCs w:val="24"/>
        </w:rPr>
        <w:t>Higher</w:t>
      </w:r>
      <w:proofErr w:type="spellEnd"/>
      <w:r>
        <w:rPr>
          <w:rFonts w:ascii="Times New Roman" w:hAnsi="Times New Roman"/>
          <w:sz w:val="24"/>
          <w:szCs w:val="24"/>
        </w:rPr>
        <w:t xml:space="preserve"> </w:t>
      </w:r>
      <w:proofErr w:type="spellStart"/>
      <w:r>
        <w:rPr>
          <w:rFonts w:ascii="Times New Roman" w:hAnsi="Times New Roman"/>
          <w:sz w:val="24"/>
          <w:szCs w:val="24"/>
        </w:rPr>
        <w:t>Education</w:t>
      </w:r>
      <w:proofErr w:type="spellEnd"/>
      <w:r>
        <w:rPr>
          <w:rFonts w:ascii="Times New Roman" w:hAnsi="Times New Roman"/>
          <w:sz w:val="24"/>
          <w:szCs w:val="24"/>
        </w:rPr>
        <w:t xml:space="preserve">, </w:t>
      </w:r>
      <w:proofErr w:type="spellStart"/>
      <w:r>
        <w:rPr>
          <w:rFonts w:ascii="Times New Roman" w:hAnsi="Times New Roman"/>
          <w:sz w:val="24"/>
          <w:szCs w:val="24"/>
        </w:rPr>
        <w:t>Learning</w:t>
      </w:r>
      <w:proofErr w:type="spellEnd"/>
      <w:r>
        <w:rPr>
          <w:rFonts w:ascii="Times New Roman" w:hAnsi="Times New Roman"/>
          <w:sz w:val="24"/>
          <w:szCs w:val="24"/>
        </w:rPr>
        <w:t xml:space="preserve">, </w:t>
      </w:r>
      <w:proofErr w:type="spellStart"/>
      <w:r>
        <w:rPr>
          <w:rFonts w:ascii="Times New Roman" w:hAnsi="Times New Roman"/>
          <w:sz w:val="24"/>
          <w:szCs w:val="24"/>
        </w:rPr>
        <w:t>Students</w:t>
      </w:r>
      <w:proofErr w:type="spellEnd"/>
    </w:p>
    <w:p w14:paraId="7CB0251A" w14:textId="77777777" w:rsidR="00E62760" w:rsidRDefault="00E62760" w:rsidP="00B65508">
      <w:pPr>
        <w:spacing w:before="0" w:after="0" w:line="360" w:lineRule="auto"/>
        <w:ind w:firstLine="0"/>
        <w:rPr>
          <w:rFonts w:ascii="Times New Roman" w:hAnsi="Times New Roman"/>
          <w:b/>
          <w:sz w:val="28"/>
          <w:szCs w:val="28"/>
        </w:rPr>
      </w:pPr>
    </w:p>
    <w:p w14:paraId="761EA795" w14:textId="5FB9F9C7" w:rsidR="007038C8" w:rsidRPr="00E62760" w:rsidRDefault="000302FA" w:rsidP="00E62760">
      <w:pPr>
        <w:spacing w:before="0" w:after="0"/>
        <w:ind w:firstLine="0"/>
        <w:rPr>
          <w:rFonts w:cs="Calibri"/>
          <w:b/>
          <w:sz w:val="28"/>
          <w:szCs w:val="28"/>
        </w:rPr>
      </w:pPr>
      <w:r w:rsidRPr="00E62760">
        <w:rPr>
          <w:rFonts w:cs="Calibri"/>
          <w:b/>
          <w:sz w:val="28"/>
          <w:szCs w:val="28"/>
        </w:rPr>
        <w:t>Resumo</w:t>
      </w:r>
    </w:p>
    <w:p w14:paraId="16B90A33" w14:textId="77777777" w:rsidR="008175B1" w:rsidRDefault="000302FA" w:rsidP="008175B1">
      <w:pPr>
        <w:spacing w:before="0" w:after="0" w:line="360" w:lineRule="auto"/>
        <w:ind w:firstLine="0"/>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aplicação</w:t>
      </w:r>
      <w:proofErr w:type="spellEnd"/>
      <w:r>
        <w:rPr>
          <w:rFonts w:ascii="Times New Roman" w:hAnsi="Times New Roman"/>
          <w:sz w:val="24"/>
          <w:szCs w:val="24"/>
        </w:rPr>
        <w:t xml:space="preserve"> de </w:t>
      </w:r>
      <w:proofErr w:type="spellStart"/>
      <w:r>
        <w:rPr>
          <w:rFonts w:ascii="Times New Roman" w:hAnsi="Times New Roman"/>
          <w:sz w:val="24"/>
          <w:szCs w:val="24"/>
        </w:rPr>
        <w:t>estratégias</w:t>
      </w:r>
      <w:proofErr w:type="spellEnd"/>
      <w:r>
        <w:rPr>
          <w:rFonts w:ascii="Times New Roman" w:hAnsi="Times New Roman"/>
          <w:sz w:val="24"/>
          <w:szCs w:val="24"/>
        </w:rPr>
        <w:t xml:space="preserve"> de </w:t>
      </w:r>
      <w:proofErr w:type="spellStart"/>
      <w:r>
        <w:rPr>
          <w:rFonts w:ascii="Times New Roman" w:hAnsi="Times New Roman"/>
          <w:sz w:val="24"/>
          <w:szCs w:val="24"/>
        </w:rPr>
        <w:t>gamificação</w:t>
      </w:r>
      <w:proofErr w:type="spellEnd"/>
      <w:r>
        <w:rPr>
          <w:rFonts w:ascii="Times New Roman" w:hAnsi="Times New Roman"/>
          <w:sz w:val="24"/>
          <w:szCs w:val="24"/>
        </w:rPr>
        <w:t xml:space="preserve"> no </w:t>
      </w:r>
      <w:proofErr w:type="spellStart"/>
      <w:r>
        <w:rPr>
          <w:rFonts w:ascii="Times New Roman" w:hAnsi="Times New Roman"/>
          <w:sz w:val="24"/>
          <w:szCs w:val="24"/>
        </w:rPr>
        <w:t>ensino</w:t>
      </w:r>
      <w:proofErr w:type="spellEnd"/>
      <w:r>
        <w:rPr>
          <w:rFonts w:ascii="Times New Roman" w:hAnsi="Times New Roman"/>
          <w:sz w:val="24"/>
          <w:szCs w:val="24"/>
        </w:rPr>
        <w:t xml:space="preserve"> superior </w:t>
      </w:r>
      <w:proofErr w:type="spellStart"/>
      <w:r>
        <w:rPr>
          <w:rFonts w:ascii="Times New Roman" w:hAnsi="Times New Roman"/>
          <w:sz w:val="24"/>
          <w:szCs w:val="24"/>
        </w:rPr>
        <w:t>ganhou</w:t>
      </w:r>
      <w:proofErr w:type="spellEnd"/>
      <w:r>
        <w:rPr>
          <w:rFonts w:ascii="Times New Roman" w:hAnsi="Times New Roman"/>
          <w:sz w:val="24"/>
          <w:szCs w:val="24"/>
        </w:rPr>
        <w:t xml:space="preserve"> especial </w:t>
      </w:r>
      <w:proofErr w:type="spellStart"/>
      <w:r>
        <w:rPr>
          <w:rFonts w:ascii="Times New Roman" w:hAnsi="Times New Roman"/>
          <w:sz w:val="24"/>
          <w:szCs w:val="24"/>
        </w:rPr>
        <w:t>relevância</w:t>
      </w:r>
      <w:proofErr w:type="spellEnd"/>
      <w:r>
        <w:rPr>
          <w:rFonts w:ascii="Times New Roman" w:hAnsi="Times New Roman"/>
          <w:sz w:val="24"/>
          <w:szCs w:val="24"/>
        </w:rPr>
        <w:t xml:space="preserve"> nos últimos anos em </w:t>
      </w:r>
      <w:proofErr w:type="spellStart"/>
      <w:r>
        <w:rPr>
          <w:rFonts w:ascii="Times New Roman" w:hAnsi="Times New Roman"/>
          <w:sz w:val="24"/>
          <w:szCs w:val="24"/>
        </w:rPr>
        <w:t>decorrência</w:t>
      </w:r>
      <w:proofErr w:type="spellEnd"/>
      <w:r>
        <w:rPr>
          <w:rFonts w:ascii="Times New Roman" w:hAnsi="Times New Roman"/>
          <w:sz w:val="24"/>
          <w:szCs w:val="24"/>
        </w:rPr>
        <w:t xml:space="preserve"> da pandemia da COVID-19. </w:t>
      </w:r>
      <w:proofErr w:type="spellStart"/>
      <w:r>
        <w:rPr>
          <w:rFonts w:ascii="Times New Roman" w:hAnsi="Times New Roman"/>
          <w:sz w:val="24"/>
          <w:szCs w:val="24"/>
        </w:rPr>
        <w:t>Nesse</w:t>
      </w:r>
      <w:proofErr w:type="spellEnd"/>
      <w:r>
        <w:rPr>
          <w:rFonts w:ascii="Times New Roman" w:hAnsi="Times New Roman"/>
          <w:sz w:val="24"/>
          <w:szCs w:val="24"/>
        </w:rPr>
        <w:t xml:space="preserve"> contexto, </w:t>
      </w:r>
      <w:proofErr w:type="spellStart"/>
      <w:r>
        <w:rPr>
          <w:rFonts w:ascii="Times New Roman" w:hAnsi="Times New Roman"/>
          <w:sz w:val="24"/>
          <w:szCs w:val="24"/>
        </w:rPr>
        <w:t>o</w:t>
      </w:r>
      <w:proofErr w:type="spellEnd"/>
      <w:r>
        <w:rPr>
          <w:rFonts w:ascii="Times New Roman" w:hAnsi="Times New Roman"/>
          <w:sz w:val="24"/>
          <w:szCs w:val="24"/>
        </w:rPr>
        <w:t xml:space="preserve"> objetivo </w:t>
      </w:r>
      <w:proofErr w:type="spellStart"/>
      <w:r>
        <w:rPr>
          <w:rFonts w:ascii="Times New Roman" w:hAnsi="Times New Roman"/>
          <w:sz w:val="24"/>
          <w:szCs w:val="24"/>
        </w:rPr>
        <w:t>deste</w:t>
      </w:r>
      <w:proofErr w:type="spellEnd"/>
      <w:r>
        <w:rPr>
          <w:rFonts w:ascii="Times New Roman" w:hAnsi="Times New Roman"/>
          <w:sz w:val="24"/>
          <w:szCs w:val="24"/>
        </w:rPr>
        <w:t xml:space="preserve"> artigo </w:t>
      </w:r>
      <w:proofErr w:type="spellStart"/>
      <w:r>
        <w:rPr>
          <w:rFonts w:ascii="Times New Roman" w:hAnsi="Times New Roman"/>
          <w:sz w:val="24"/>
          <w:szCs w:val="24"/>
        </w:rPr>
        <w:t>é</w:t>
      </w:r>
      <w:proofErr w:type="spellEnd"/>
      <w:r>
        <w:rPr>
          <w:rFonts w:ascii="Times New Roman" w:hAnsi="Times New Roman"/>
          <w:sz w:val="24"/>
          <w:szCs w:val="24"/>
        </w:rPr>
        <w:t xml:space="preserve"> identificar o impacto </w:t>
      </w:r>
      <w:proofErr w:type="spellStart"/>
      <w:r>
        <w:rPr>
          <w:rFonts w:ascii="Times New Roman" w:hAnsi="Times New Roman"/>
          <w:sz w:val="24"/>
          <w:szCs w:val="24"/>
        </w:rPr>
        <w:t>dessas</w:t>
      </w:r>
      <w:proofErr w:type="spellEnd"/>
      <w:r>
        <w:rPr>
          <w:rFonts w:ascii="Times New Roman" w:hAnsi="Times New Roman"/>
          <w:sz w:val="24"/>
          <w:szCs w:val="24"/>
        </w:rPr>
        <w:t xml:space="preserve"> </w:t>
      </w:r>
      <w:proofErr w:type="spellStart"/>
      <w:r>
        <w:rPr>
          <w:rFonts w:ascii="Times New Roman" w:hAnsi="Times New Roman"/>
          <w:sz w:val="24"/>
          <w:szCs w:val="24"/>
        </w:rPr>
        <w:t>estratégias</w:t>
      </w:r>
      <w:proofErr w:type="spellEnd"/>
      <w:r>
        <w:rPr>
          <w:rFonts w:ascii="Times New Roman" w:hAnsi="Times New Roman"/>
          <w:sz w:val="24"/>
          <w:szCs w:val="24"/>
        </w:rPr>
        <w:t xml:space="preserve"> no </w:t>
      </w:r>
      <w:proofErr w:type="spellStart"/>
      <w:r>
        <w:rPr>
          <w:rFonts w:ascii="Times New Roman" w:hAnsi="Times New Roman"/>
          <w:sz w:val="24"/>
          <w:szCs w:val="24"/>
        </w:rPr>
        <w:t>aprendizado</w:t>
      </w:r>
      <w:proofErr w:type="spellEnd"/>
      <w:r>
        <w:rPr>
          <w:rFonts w:ascii="Times New Roman" w:hAnsi="Times New Roman"/>
          <w:sz w:val="24"/>
          <w:szCs w:val="24"/>
        </w:rPr>
        <w:t xml:space="preserve"> dos </w:t>
      </w:r>
      <w:proofErr w:type="spellStart"/>
      <w:r>
        <w:rPr>
          <w:rFonts w:ascii="Times New Roman" w:hAnsi="Times New Roman"/>
          <w:sz w:val="24"/>
          <w:szCs w:val="24"/>
        </w:rPr>
        <w:t>estudantes</w:t>
      </w:r>
      <w:proofErr w:type="spellEnd"/>
      <w:r>
        <w:rPr>
          <w:rFonts w:ascii="Times New Roman" w:hAnsi="Times New Roman"/>
          <w:sz w:val="24"/>
          <w:szCs w:val="24"/>
        </w:rPr>
        <w:t xml:space="preserve"> </w:t>
      </w:r>
      <w:proofErr w:type="spellStart"/>
      <w:r>
        <w:rPr>
          <w:rFonts w:ascii="Times New Roman" w:hAnsi="Times New Roman"/>
          <w:sz w:val="24"/>
          <w:szCs w:val="24"/>
        </w:rPr>
        <w:t>universitários</w:t>
      </w:r>
      <w:proofErr w:type="spellEnd"/>
      <w:r>
        <w:rPr>
          <w:rFonts w:ascii="Times New Roman" w:hAnsi="Times New Roman"/>
          <w:sz w:val="24"/>
          <w:szCs w:val="24"/>
        </w:rPr>
        <w:t xml:space="preserve">. Para </w:t>
      </w:r>
      <w:proofErr w:type="spellStart"/>
      <w:r>
        <w:rPr>
          <w:rFonts w:ascii="Times New Roman" w:hAnsi="Times New Roman"/>
          <w:sz w:val="24"/>
          <w:szCs w:val="24"/>
        </w:rPr>
        <w:t>isso</w:t>
      </w:r>
      <w:proofErr w:type="spellEnd"/>
      <w:r>
        <w:rPr>
          <w:rFonts w:ascii="Times New Roman" w:hAnsi="Times New Roman"/>
          <w:sz w:val="24"/>
          <w:szCs w:val="24"/>
        </w:rPr>
        <w:t xml:space="preserve">, </w:t>
      </w:r>
      <w:proofErr w:type="spellStart"/>
      <w:r>
        <w:rPr>
          <w:rFonts w:ascii="Times New Roman" w:hAnsi="Times New Roman"/>
          <w:sz w:val="24"/>
          <w:szCs w:val="24"/>
        </w:rPr>
        <w:t>foi</w:t>
      </w:r>
      <w:proofErr w:type="spellEnd"/>
      <w:r>
        <w:rPr>
          <w:rFonts w:ascii="Times New Roman" w:hAnsi="Times New Roman"/>
          <w:sz w:val="24"/>
          <w:szCs w:val="24"/>
        </w:rPr>
        <w:t xml:space="preserve"> realizada </w:t>
      </w:r>
      <w:proofErr w:type="spellStart"/>
      <w:r>
        <w:rPr>
          <w:rFonts w:ascii="Times New Roman" w:hAnsi="Times New Roman"/>
          <w:sz w:val="24"/>
          <w:szCs w:val="24"/>
        </w:rPr>
        <w:t>uma</w:t>
      </w:r>
      <w:proofErr w:type="spellEnd"/>
      <w:r>
        <w:rPr>
          <w:rFonts w:ascii="Times New Roman" w:hAnsi="Times New Roman"/>
          <w:sz w:val="24"/>
          <w:szCs w:val="24"/>
        </w:rPr>
        <w:t xml:space="preserve"> </w:t>
      </w:r>
      <w:proofErr w:type="spellStart"/>
      <w:r>
        <w:rPr>
          <w:rFonts w:ascii="Times New Roman" w:hAnsi="Times New Roman"/>
          <w:sz w:val="24"/>
          <w:szCs w:val="24"/>
        </w:rPr>
        <w:t>análise</w:t>
      </w:r>
      <w:proofErr w:type="spellEnd"/>
      <w:r>
        <w:rPr>
          <w:rFonts w:ascii="Times New Roman" w:hAnsi="Times New Roman"/>
          <w:sz w:val="24"/>
          <w:szCs w:val="24"/>
        </w:rPr>
        <w:t xml:space="preserve"> de </w:t>
      </w:r>
      <w:proofErr w:type="spellStart"/>
      <w:r>
        <w:rPr>
          <w:rFonts w:ascii="Times New Roman" w:hAnsi="Times New Roman"/>
          <w:sz w:val="24"/>
          <w:szCs w:val="24"/>
        </w:rPr>
        <w:t>revisões</w:t>
      </w:r>
      <w:proofErr w:type="spellEnd"/>
      <w:r>
        <w:rPr>
          <w:rFonts w:ascii="Times New Roman" w:hAnsi="Times New Roman"/>
          <w:sz w:val="24"/>
          <w:szCs w:val="24"/>
        </w:rPr>
        <w:t xml:space="preserve"> </w:t>
      </w:r>
      <w:proofErr w:type="spellStart"/>
      <w:r>
        <w:rPr>
          <w:rFonts w:ascii="Times New Roman" w:hAnsi="Times New Roman"/>
          <w:sz w:val="24"/>
          <w:szCs w:val="24"/>
        </w:rPr>
        <w:t>na</w:t>
      </w:r>
      <w:proofErr w:type="spellEnd"/>
      <w:r>
        <w:rPr>
          <w:rFonts w:ascii="Times New Roman" w:hAnsi="Times New Roman"/>
          <w:sz w:val="24"/>
          <w:szCs w:val="24"/>
        </w:rPr>
        <w:t xml:space="preserve"> base de dados </w:t>
      </w:r>
      <w:proofErr w:type="spellStart"/>
      <w:r>
        <w:rPr>
          <w:rFonts w:ascii="Times New Roman" w:hAnsi="Times New Roman"/>
          <w:sz w:val="24"/>
          <w:szCs w:val="24"/>
        </w:rPr>
        <w:t>Scopus</w:t>
      </w:r>
      <w:proofErr w:type="spellEnd"/>
      <w:r>
        <w:rPr>
          <w:rFonts w:ascii="Times New Roman" w:hAnsi="Times New Roman"/>
          <w:sz w:val="24"/>
          <w:szCs w:val="24"/>
        </w:rPr>
        <w:t xml:space="preserve"> </w:t>
      </w:r>
      <w:proofErr w:type="spellStart"/>
      <w:r>
        <w:rPr>
          <w:rFonts w:ascii="Times New Roman" w:hAnsi="Times New Roman"/>
          <w:sz w:val="24"/>
          <w:szCs w:val="24"/>
        </w:rPr>
        <w:t>com</w:t>
      </w:r>
      <w:proofErr w:type="spellEnd"/>
      <w:r>
        <w:rPr>
          <w:rFonts w:ascii="Times New Roman" w:hAnsi="Times New Roman"/>
          <w:sz w:val="24"/>
          <w:szCs w:val="24"/>
        </w:rPr>
        <w:t xml:space="preserve"> termos </w:t>
      </w:r>
      <w:proofErr w:type="spellStart"/>
      <w:r>
        <w:rPr>
          <w:rFonts w:ascii="Times New Roman" w:hAnsi="Times New Roman"/>
          <w:sz w:val="24"/>
          <w:szCs w:val="24"/>
        </w:rPr>
        <w:t>associados</w:t>
      </w:r>
      <w:proofErr w:type="spellEnd"/>
      <w:r>
        <w:rPr>
          <w:rFonts w:ascii="Times New Roman" w:hAnsi="Times New Roman"/>
          <w:sz w:val="24"/>
          <w:szCs w:val="24"/>
        </w:rPr>
        <w:t xml:space="preserve"> </w:t>
      </w:r>
      <w:proofErr w:type="spellStart"/>
      <w:r>
        <w:rPr>
          <w:rFonts w:ascii="Times New Roman" w:hAnsi="Times New Roman"/>
          <w:sz w:val="24"/>
          <w:szCs w:val="24"/>
        </w:rPr>
        <w:t>ao</w:t>
      </w:r>
      <w:proofErr w:type="spellEnd"/>
      <w:r>
        <w:rPr>
          <w:rFonts w:ascii="Times New Roman" w:hAnsi="Times New Roman"/>
          <w:sz w:val="24"/>
          <w:szCs w:val="24"/>
        </w:rPr>
        <w:t xml:space="preserve"> tema em </w:t>
      </w:r>
      <w:proofErr w:type="spellStart"/>
      <w:r>
        <w:rPr>
          <w:rFonts w:ascii="Times New Roman" w:hAnsi="Times New Roman"/>
          <w:sz w:val="24"/>
          <w:szCs w:val="24"/>
        </w:rPr>
        <w:t>questão</w:t>
      </w:r>
      <w:proofErr w:type="spellEnd"/>
      <w:r>
        <w:rPr>
          <w:rFonts w:ascii="Times New Roman" w:hAnsi="Times New Roman"/>
          <w:sz w:val="24"/>
          <w:szCs w:val="24"/>
        </w:rPr>
        <w:t xml:space="preserve">, utilizando a plataforma </w:t>
      </w:r>
      <w:proofErr w:type="spellStart"/>
      <w:r>
        <w:rPr>
          <w:rFonts w:ascii="Times New Roman" w:hAnsi="Times New Roman"/>
          <w:sz w:val="24"/>
          <w:szCs w:val="24"/>
        </w:rPr>
        <w:t>Rayyan</w:t>
      </w:r>
      <w:proofErr w:type="spellEnd"/>
      <w:r>
        <w:rPr>
          <w:rFonts w:ascii="Times New Roman" w:hAnsi="Times New Roman"/>
          <w:sz w:val="24"/>
          <w:szCs w:val="24"/>
        </w:rPr>
        <w:t xml:space="preserve">. Para </w:t>
      </w:r>
      <w:proofErr w:type="spellStart"/>
      <w:r>
        <w:rPr>
          <w:rFonts w:ascii="Times New Roman" w:hAnsi="Times New Roman"/>
          <w:sz w:val="24"/>
          <w:szCs w:val="24"/>
        </w:rPr>
        <w:t>isso</w:t>
      </w:r>
      <w:proofErr w:type="spellEnd"/>
      <w:r>
        <w:rPr>
          <w:rFonts w:ascii="Times New Roman" w:hAnsi="Times New Roman"/>
          <w:sz w:val="24"/>
          <w:szCs w:val="24"/>
        </w:rPr>
        <w:t xml:space="preserve">, </w:t>
      </w:r>
      <w:proofErr w:type="spellStart"/>
      <w:r>
        <w:rPr>
          <w:rFonts w:ascii="Times New Roman" w:hAnsi="Times New Roman"/>
          <w:sz w:val="24"/>
          <w:szCs w:val="24"/>
        </w:rPr>
        <w:t>foram</w:t>
      </w:r>
      <w:proofErr w:type="spellEnd"/>
      <w:r>
        <w:rPr>
          <w:rFonts w:ascii="Times New Roman" w:hAnsi="Times New Roman"/>
          <w:sz w:val="24"/>
          <w:szCs w:val="24"/>
        </w:rPr>
        <w:t xml:space="preserve"> identificados e </w:t>
      </w:r>
      <w:proofErr w:type="spellStart"/>
      <w:r>
        <w:rPr>
          <w:rFonts w:ascii="Times New Roman" w:hAnsi="Times New Roman"/>
          <w:sz w:val="24"/>
          <w:szCs w:val="24"/>
        </w:rPr>
        <w:t>selecionados</w:t>
      </w:r>
      <w:proofErr w:type="spellEnd"/>
      <w:r>
        <w:rPr>
          <w:rFonts w:ascii="Times New Roman" w:hAnsi="Times New Roman"/>
          <w:sz w:val="24"/>
          <w:szCs w:val="24"/>
        </w:rPr>
        <w:t xml:space="preserve"> </w:t>
      </w:r>
      <w:proofErr w:type="spellStart"/>
      <w:r>
        <w:rPr>
          <w:rFonts w:ascii="Times New Roman" w:hAnsi="Times New Roman"/>
          <w:sz w:val="24"/>
          <w:szCs w:val="24"/>
        </w:rPr>
        <w:t>artigos</w:t>
      </w:r>
      <w:proofErr w:type="spellEnd"/>
      <w:r>
        <w:rPr>
          <w:rFonts w:ascii="Times New Roman" w:hAnsi="Times New Roman"/>
          <w:sz w:val="24"/>
          <w:szCs w:val="24"/>
        </w:rPr>
        <w:t xml:space="preserve"> de </w:t>
      </w:r>
      <w:proofErr w:type="spellStart"/>
      <w:r>
        <w:rPr>
          <w:rFonts w:ascii="Times New Roman" w:hAnsi="Times New Roman"/>
          <w:sz w:val="24"/>
          <w:szCs w:val="24"/>
        </w:rPr>
        <w:t>contribuição</w:t>
      </w:r>
      <w:proofErr w:type="spellEnd"/>
      <w:r>
        <w:rPr>
          <w:rFonts w:ascii="Times New Roman" w:hAnsi="Times New Roman"/>
          <w:sz w:val="24"/>
          <w:szCs w:val="24"/>
        </w:rPr>
        <w:t xml:space="preserve"> significativa relacionados </w:t>
      </w:r>
      <w:proofErr w:type="spellStart"/>
      <w:r>
        <w:rPr>
          <w:rFonts w:ascii="Times New Roman" w:hAnsi="Times New Roman"/>
          <w:sz w:val="24"/>
          <w:szCs w:val="24"/>
        </w:rPr>
        <w:t>ao</w:t>
      </w:r>
      <w:proofErr w:type="spellEnd"/>
      <w:r>
        <w:rPr>
          <w:rFonts w:ascii="Times New Roman" w:hAnsi="Times New Roman"/>
          <w:sz w:val="24"/>
          <w:szCs w:val="24"/>
        </w:rPr>
        <w:t xml:space="preserve"> uso de </w:t>
      </w:r>
      <w:proofErr w:type="spellStart"/>
      <w:r>
        <w:rPr>
          <w:rFonts w:ascii="Times New Roman" w:hAnsi="Times New Roman"/>
          <w:sz w:val="24"/>
          <w:szCs w:val="24"/>
        </w:rPr>
        <w:t>estratégias</w:t>
      </w:r>
      <w:proofErr w:type="spellEnd"/>
      <w:r>
        <w:rPr>
          <w:rFonts w:ascii="Times New Roman" w:hAnsi="Times New Roman"/>
          <w:sz w:val="24"/>
          <w:szCs w:val="24"/>
        </w:rPr>
        <w:t xml:space="preserve"> de </w:t>
      </w:r>
      <w:proofErr w:type="spellStart"/>
      <w:r>
        <w:rPr>
          <w:rFonts w:ascii="Times New Roman" w:hAnsi="Times New Roman"/>
          <w:sz w:val="24"/>
          <w:szCs w:val="24"/>
        </w:rPr>
        <w:t>ensino</w:t>
      </w:r>
      <w:proofErr w:type="spellEnd"/>
      <w:r>
        <w:rPr>
          <w:rFonts w:ascii="Times New Roman" w:hAnsi="Times New Roman"/>
          <w:sz w:val="24"/>
          <w:szCs w:val="24"/>
        </w:rPr>
        <w:t xml:space="preserve"> em </w:t>
      </w:r>
      <w:proofErr w:type="spellStart"/>
      <w:r>
        <w:rPr>
          <w:rFonts w:ascii="Times New Roman" w:hAnsi="Times New Roman"/>
          <w:sz w:val="24"/>
          <w:szCs w:val="24"/>
        </w:rPr>
        <w:t>nível</w:t>
      </w:r>
      <w:proofErr w:type="spellEnd"/>
      <w:r>
        <w:rPr>
          <w:rFonts w:ascii="Times New Roman" w:hAnsi="Times New Roman"/>
          <w:sz w:val="24"/>
          <w:szCs w:val="24"/>
        </w:rPr>
        <w:t xml:space="preserve"> </w:t>
      </w:r>
      <w:proofErr w:type="spellStart"/>
      <w:r>
        <w:rPr>
          <w:rFonts w:ascii="Times New Roman" w:hAnsi="Times New Roman"/>
          <w:sz w:val="24"/>
          <w:szCs w:val="24"/>
        </w:rPr>
        <w:t>profissional</w:t>
      </w:r>
      <w:proofErr w:type="spellEnd"/>
      <w:r>
        <w:rPr>
          <w:rFonts w:ascii="Times New Roman" w:hAnsi="Times New Roman"/>
          <w:sz w:val="24"/>
          <w:szCs w:val="24"/>
        </w:rPr>
        <w:t xml:space="preserve">, aplicando </w:t>
      </w:r>
      <w:proofErr w:type="spellStart"/>
      <w:r>
        <w:rPr>
          <w:rFonts w:ascii="Times New Roman" w:hAnsi="Times New Roman"/>
          <w:sz w:val="24"/>
          <w:szCs w:val="24"/>
        </w:rPr>
        <w:t>critérios</w:t>
      </w:r>
      <w:proofErr w:type="spellEnd"/>
      <w:r>
        <w:rPr>
          <w:rFonts w:ascii="Times New Roman" w:hAnsi="Times New Roman"/>
          <w:sz w:val="24"/>
          <w:szCs w:val="24"/>
        </w:rPr>
        <w:t xml:space="preserve"> de </w:t>
      </w:r>
      <w:proofErr w:type="spellStart"/>
      <w:r>
        <w:rPr>
          <w:rFonts w:ascii="Times New Roman" w:hAnsi="Times New Roman"/>
          <w:sz w:val="24"/>
          <w:szCs w:val="24"/>
        </w:rPr>
        <w:t>exclusão</w:t>
      </w:r>
      <w:proofErr w:type="spellEnd"/>
      <w:r>
        <w:rPr>
          <w:rFonts w:ascii="Times New Roman" w:hAnsi="Times New Roman"/>
          <w:sz w:val="24"/>
          <w:szCs w:val="24"/>
        </w:rPr>
        <w:t xml:space="preserve"> e </w:t>
      </w:r>
      <w:proofErr w:type="spellStart"/>
      <w:r>
        <w:rPr>
          <w:rFonts w:ascii="Times New Roman" w:hAnsi="Times New Roman"/>
          <w:sz w:val="24"/>
          <w:szCs w:val="24"/>
        </w:rPr>
        <w:t>exclusão</w:t>
      </w:r>
      <w:proofErr w:type="spellEnd"/>
      <w:r>
        <w:rPr>
          <w:rFonts w:ascii="Times New Roman" w:hAnsi="Times New Roman"/>
          <w:sz w:val="24"/>
          <w:szCs w:val="24"/>
        </w:rPr>
        <w:t xml:space="preserve"> para o período de 2019-2023. Os resultados </w:t>
      </w:r>
      <w:proofErr w:type="spellStart"/>
      <w:r>
        <w:rPr>
          <w:rFonts w:ascii="Times New Roman" w:hAnsi="Times New Roman"/>
          <w:sz w:val="24"/>
          <w:szCs w:val="24"/>
        </w:rPr>
        <w:t>indicaram</w:t>
      </w:r>
      <w:proofErr w:type="spellEnd"/>
      <w:r>
        <w:rPr>
          <w:rFonts w:ascii="Times New Roman" w:hAnsi="Times New Roman"/>
          <w:sz w:val="24"/>
          <w:szCs w:val="24"/>
        </w:rPr>
        <w:t xml:space="preserve"> que o </w:t>
      </w:r>
      <w:proofErr w:type="spellStart"/>
      <w:r>
        <w:rPr>
          <w:rFonts w:ascii="Times New Roman" w:hAnsi="Times New Roman"/>
          <w:sz w:val="24"/>
          <w:szCs w:val="24"/>
        </w:rPr>
        <w:t>maior</w:t>
      </w:r>
      <w:proofErr w:type="spellEnd"/>
      <w:r>
        <w:rPr>
          <w:rFonts w:ascii="Times New Roman" w:hAnsi="Times New Roman"/>
          <w:sz w:val="24"/>
          <w:szCs w:val="24"/>
        </w:rPr>
        <w:t xml:space="preserve"> número de </w:t>
      </w:r>
      <w:proofErr w:type="spellStart"/>
      <w:r>
        <w:rPr>
          <w:rFonts w:ascii="Times New Roman" w:hAnsi="Times New Roman"/>
          <w:sz w:val="24"/>
          <w:szCs w:val="24"/>
        </w:rPr>
        <w:t>estudos</w:t>
      </w:r>
      <w:proofErr w:type="spellEnd"/>
      <w:r>
        <w:rPr>
          <w:rFonts w:ascii="Times New Roman" w:hAnsi="Times New Roman"/>
          <w:sz w:val="24"/>
          <w:szCs w:val="24"/>
        </w:rPr>
        <w:t xml:space="preserve"> </w:t>
      </w:r>
      <w:proofErr w:type="spellStart"/>
      <w:r>
        <w:rPr>
          <w:rFonts w:ascii="Times New Roman" w:hAnsi="Times New Roman"/>
          <w:sz w:val="24"/>
          <w:szCs w:val="24"/>
        </w:rPr>
        <w:t>foi</w:t>
      </w:r>
      <w:proofErr w:type="spellEnd"/>
      <w:r>
        <w:rPr>
          <w:rFonts w:ascii="Times New Roman" w:hAnsi="Times New Roman"/>
          <w:sz w:val="24"/>
          <w:szCs w:val="24"/>
        </w:rPr>
        <w:t xml:space="preserve"> publicado a partir de 2020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Pr>
          <w:rFonts w:ascii="Times New Roman" w:hAnsi="Times New Roman"/>
          <w:sz w:val="24"/>
          <w:szCs w:val="24"/>
        </w:rPr>
        <w:t>Espanha</w:t>
      </w:r>
      <w:proofErr w:type="spellEnd"/>
      <w:r>
        <w:rPr>
          <w:rFonts w:ascii="Times New Roman" w:hAnsi="Times New Roman"/>
          <w:sz w:val="24"/>
          <w:szCs w:val="24"/>
        </w:rPr>
        <w:t xml:space="preserve"> e nos Estados Unidos. </w:t>
      </w:r>
      <w:proofErr w:type="spellStart"/>
      <w:r>
        <w:rPr>
          <w:rFonts w:ascii="Times New Roman" w:hAnsi="Times New Roman"/>
          <w:sz w:val="24"/>
          <w:szCs w:val="24"/>
        </w:rPr>
        <w:t>Esses</w:t>
      </w:r>
      <w:proofErr w:type="spellEnd"/>
      <w:r>
        <w:rPr>
          <w:rFonts w:ascii="Times New Roman" w:hAnsi="Times New Roman"/>
          <w:sz w:val="24"/>
          <w:szCs w:val="24"/>
        </w:rPr>
        <w:t xml:space="preserve"> </w:t>
      </w:r>
      <w:proofErr w:type="spellStart"/>
      <w:r>
        <w:rPr>
          <w:rFonts w:ascii="Times New Roman" w:hAnsi="Times New Roman"/>
          <w:sz w:val="24"/>
          <w:szCs w:val="24"/>
        </w:rPr>
        <w:t>estudos</w:t>
      </w:r>
      <w:proofErr w:type="spellEnd"/>
      <w:r>
        <w:rPr>
          <w:rFonts w:ascii="Times New Roman" w:hAnsi="Times New Roman"/>
          <w:sz w:val="24"/>
          <w:szCs w:val="24"/>
        </w:rPr>
        <w:t xml:space="preserve"> </w:t>
      </w:r>
      <w:proofErr w:type="spellStart"/>
      <w:r>
        <w:rPr>
          <w:rFonts w:ascii="Times New Roman" w:hAnsi="Times New Roman"/>
          <w:sz w:val="24"/>
          <w:szCs w:val="24"/>
        </w:rPr>
        <w:t>tiveram</w:t>
      </w:r>
      <w:proofErr w:type="spellEnd"/>
      <w:r>
        <w:rPr>
          <w:rFonts w:ascii="Times New Roman" w:hAnsi="Times New Roman"/>
          <w:sz w:val="24"/>
          <w:szCs w:val="24"/>
        </w:rPr>
        <w:t xml:space="preserve"> impacto principalmente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Pr>
          <w:rFonts w:ascii="Times New Roman" w:hAnsi="Times New Roman"/>
          <w:sz w:val="24"/>
          <w:szCs w:val="24"/>
        </w:rPr>
        <w:t>motivação</w:t>
      </w:r>
      <w:proofErr w:type="spellEnd"/>
      <w:r>
        <w:rPr>
          <w:rFonts w:ascii="Times New Roman" w:hAnsi="Times New Roman"/>
          <w:sz w:val="24"/>
          <w:szCs w:val="24"/>
        </w:rPr>
        <w:t xml:space="preserve">, no </w:t>
      </w:r>
      <w:proofErr w:type="spellStart"/>
      <w:r>
        <w:rPr>
          <w:rFonts w:ascii="Times New Roman" w:hAnsi="Times New Roman"/>
          <w:sz w:val="24"/>
          <w:szCs w:val="24"/>
        </w:rPr>
        <w:t>compromisso</w:t>
      </w:r>
      <w:proofErr w:type="spellEnd"/>
      <w:r>
        <w:rPr>
          <w:rFonts w:ascii="Times New Roman" w:hAnsi="Times New Roman"/>
          <w:sz w:val="24"/>
          <w:szCs w:val="24"/>
        </w:rPr>
        <w:t xml:space="preserve">,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Pr>
          <w:rFonts w:ascii="Times New Roman" w:hAnsi="Times New Roman"/>
          <w:sz w:val="24"/>
          <w:szCs w:val="24"/>
        </w:rPr>
        <w:t>participação</w:t>
      </w:r>
      <w:proofErr w:type="spellEnd"/>
      <w:r>
        <w:rPr>
          <w:rFonts w:ascii="Times New Roman" w:hAnsi="Times New Roman"/>
          <w:sz w:val="24"/>
          <w:szCs w:val="24"/>
        </w:rPr>
        <w:t xml:space="preserve">,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Pr>
          <w:rFonts w:ascii="Times New Roman" w:hAnsi="Times New Roman"/>
          <w:sz w:val="24"/>
          <w:szCs w:val="24"/>
        </w:rPr>
        <w:t>interação</w:t>
      </w:r>
      <w:proofErr w:type="spellEnd"/>
      <w:r>
        <w:rPr>
          <w:rFonts w:ascii="Times New Roman" w:hAnsi="Times New Roman"/>
          <w:sz w:val="24"/>
          <w:szCs w:val="24"/>
        </w:rPr>
        <w:t xml:space="preserve"> e no </w:t>
      </w:r>
      <w:proofErr w:type="spellStart"/>
      <w:r>
        <w:rPr>
          <w:rFonts w:ascii="Times New Roman" w:hAnsi="Times New Roman"/>
          <w:sz w:val="24"/>
          <w:szCs w:val="24"/>
        </w:rPr>
        <w:t>trabalho</w:t>
      </w:r>
      <w:proofErr w:type="spellEnd"/>
      <w:r>
        <w:rPr>
          <w:rFonts w:ascii="Times New Roman" w:hAnsi="Times New Roman"/>
          <w:sz w:val="24"/>
          <w:szCs w:val="24"/>
        </w:rPr>
        <w:t xml:space="preserve"> em equipe. Em </w:t>
      </w:r>
      <w:proofErr w:type="spellStart"/>
      <w:r>
        <w:rPr>
          <w:rFonts w:ascii="Times New Roman" w:hAnsi="Times New Roman"/>
          <w:sz w:val="24"/>
          <w:szCs w:val="24"/>
        </w:rPr>
        <w:t>conclusão</w:t>
      </w:r>
      <w:proofErr w:type="spellEnd"/>
      <w:r>
        <w:rPr>
          <w:rFonts w:ascii="Times New Roman" w:hAnsi="Times New Roman"/>
          <w:sz w:val="24"/>
          <w:szCs w:val="24"/>
        </w:rPr>
        <w:t xml:space="preserve">, </w:t>
      </w:r>
      <w:proofErr w:type="spellStart"/>
      <w:r>
        <w:rPr>
          <w:rFonts w:ascii="Times New Roman" w:hAnsi="Times New Roman"/>
          <w:sz w:val="24"/>
          <w:szCs w:val="24"/>
        </w:rPr>
        <w:t>houve</w:t>
      </w:r>
      <w:proofErr w:type="spellEnd"/>
      <w:r>
        <w:rPr>
          <w:rFonts w:ascii="Times New Roman" w:hAnsi="Times New Roman"/>
          <w:sz w:val="24"/>
          <w:szCs w:val="24"/>
        </w:rPr>
        <w:t xml:space="preserve"> 100% de </w:t>
      </w:r>
      <w:proofErr w:type="spellStart"/>
      <w:r>
        <w:rPr>
          <w:rFonts w:ascii="Times New Roman" w:hAnsi="Times New Roman"/>
          <w:sz w:val="24"/>
          <w:szCs w:val="24"/>
        </w:rPr>
        <w:t>concordância</w:t>
      </w:r>
      <w:proofErr w:type="spellEnd"/>
      <w:r>
        <w:rPr>
          <w:rFonts w:ascii="Times New Roman" w:hAnsi="Times New Roman"/>
          <w:sz w:val="24"/>
          <w:szCs w:val="24"/>
        </w:rPr>
        <w:t xml:space="preserve"> entre os autores de que a </w:t>
      </w:r>
      <w:proofErr w:type="spellStart"/>
      <w:r>
        <w:rPr>
          <w:rFonts w:ascii="Times New Roman" w:hAnsi="Times New Roman"/>
          <w:sz w:val="24"/>
          <w:szCs w:val="24"/>
        </w:rPr>
        <w:t>aplicação</w:t>
      </w:r>
      <w:proofErr w:type="spellEnd"/>
      <w:r>
        <w:rPr>
          <w:rFonts w:ascii="Times New Roman" w:hAnsi="Times New Roman"/>
          <w:sz w:val="24"/>
          <w:szCs w:val="24"/>
        </w:rPr>
        <w:t xml:space="preserve"> da </w:t>
      </w:r>
      <w:proofErr w:type="spellStart"/>
      <w:r>
        <w:rPr>
          <w:rFonts w:ascii="Times New Roman" w:hAnsi="Times New Roman"/>
          <w:sz w:val="24"/>
          <w:szCs w:val="24"/>
        </w:rPr>
        <w:t>gamificação</w:t>
      </w:r>
      <w:proofErr w:type="spellEnd"/>
      <w:r>
        <w:rPr>
          <w:rFonts w:ascii="Times New Roman" w:hAnsi="Times New Roman"/>
          <w:sz w:val="24"/>
          <w:szCs w:val="24"/>
        </w:rPr>
        <w:t xml:space="preserve"> no </w:t>
      </w:r>
      <w:proofErr w:type="spellStart"/>
      <w:r>
        <w:rPr>
          <w:rFonts w:ascii="Times New Roman" w:hAnsi="Times New Roman"/>
          <w:sz w:val="24"/>
          <w:szCs w:val="24"/>
        </w:rPr>
        <w:t>nível</w:t>
      </w:r>
      <w:proofErr w:type="spellEnd"/>
      <w:r>
        <w:rPr>
          <w:rFonts w:ascii="Times New Roman" w:hAnsi="Times New Roman"/>
          <w:sz w:val="24"/>
          <w:szCs w:val="24"/>
        </w:rPr>
        <w:t xml:space="preserve"> </w:t>
      </w:r>
      <w:proofErr w:type="spellStart"/>
      <w:r>
        <w:rPr>
          <w:rFonts w:ascii="Times New Roman" w:hAnsi="Times New Roman"/>
          <w:sz w:val="24"/>
          <w:szCs w:val="24"/>
        </w:rPr>
        <w:t>universitário</w:t>
      </w:r>
      <w:proofErr w:type="spellEnd"/>
      <w:r>
        <w:rPr>
          <w:rFonts w:ascii="Times New Roman" w:hAnsi="Times New Roman"/>
          <w:sz w:val="24"/>
          <w:szCs w:val="24"/>
        </w:rPr>
        <w:t xml:space="preserve"> é </w:t>
      </w:r>
      <w:proofErr w:type="spellStart"/>
      <w:r>
        <w:rPr>
          <w:rFonts w:ascii="Times New Roman" w:hAnsi="Times New Roman"/>
          <w:sz w:val="24"/>
          <w:szCs w:val="24"/>
        </w:rPr>
        <w:t>uma</w:t>
      </w:r>
      <w:proofErr w:type="spellEnd"/>
      <w:r>
        <w:rPr>
          <w:rFonts w:ascii="Times New Roman" w:hAnsi="Times New Roman"/>
          <w:sz w:val="24"/>
          <w:szCs w:val="24"/>
        </w:rPr>
        <w:t xml:space="preserve"> </w:t>
      </w:r>
      <w:proofErr w:type="spellStart"/>
      <w:r>
        <w:rPr>
          <w:rFonts w:ascii="Times New Roman" w:hAnsi="Times New Roman"/>
          <w:sz w:val="24"/>
          <w:szCs w:val="24"/>
        </w:rPr>
        <w:t>estratégia</w:t>
      </w:r>
      <w:proofErr w:type="spellEnd"/>
      <w:r>
        <w:rPr>
          <w:rFonts w:ascii="Times New Roman" w:hAnsi="Times New Roman"/>
          <w:sz w:val="24"/>
          <w:szCs w:val="24"/>
        </w:rPr>
        <w:t xml:space="preserve"> </w:t>
      </w:r>
      <w:proofErr w:type="spellStart"/>
      <w:r>
        <w:rPr>
          <w:rFonts w:ascii="Times New Roman" w:hAnsi="Times New Roman"/>
          <w:sz w:val="24"/>
          <w:szCs w:val="24"/>
        </w:rPr>
        <w:t>com</w:t>
      </w:r>
      <w:proofErr w:type="spellEnd"/>
      <w:r>
        <w:rPr>
          <w:rFonts w:ascii="Times New Roman" w:hAnsi="Times New Roman"/>
          <w:sz w:val="24"/>
          <w:szCs w:val="24"/>
        </w:rPr>
        <w:t xml:space="preserve"> a </w:t>
      </w:r>
      <w:proofErr w:type="spellStart"/>
      <w:r>
        <w:rPr>
          <w:rFonts w:ascii="Times New Roman" w:hAnsi="Times New Roman"/>
          <w:sz w:val="24"/>
          <w:szCs w:val="24"/>
        </w:rPr>
        <w:t>capacidade</w:t>
      </w:r>
      <w:proofErr w:type="spellEnd"/>
      <w:r>
        <w:rPr>
          <w:rFonts w:ascii="Times New Roman" w:hAnsi="Times New Roman"/>
          <w:sz w:val="24"/>
          <w:szCs w:val="24"/>
        </w:rPr>
        <w:t xml:space="preserve"> de </w:t>
      </w:r>
      <w:proofErr w:type="spellStart"/>
      <w:r>
        <w:rPr>
          <w:rFonts w:ascii="Times New Roman" w:hAnsi="Times New Roman"/>
          <w:sz w:val="24"/>
          <w:szCs w:val="24"/>
        </w:rPr>
        <w:t>gerar</w:t>
      </w:r>
      <w:proofErr w:type="spellEnd"/>
      <w:r>
        <w:rPr>
          <w:rFonts w:ascii="Times New Roman" w:hAnsi="Times New Roman"/>
          <w:sz w:val="24"/>
          <w:szCs w:val="24"/>
        </w:rPr>
        <w:t xml:space="preserve"> </w:t>
      </w:r>
      <w:proofErr w:type="spellStart"/>
      <w:r>
        <w:rPr>
          <w:rFonts w:ascii="Times New Roman" w:hAnsi="Times New Roman"/>
          <w:sz w:val="24"/>
          <w:szCs w:val="24"/>
        </w:rPr>
        <w:t>melhorias</w:t>
      </w:r>
      <w:proofErr w:type="spellEnd"/>
      <w:r>
        <w:rPr>
          <w:rFonts w:ascii="Times New Roman" w:hAnsi="Times New Roman"/>
          <w:sz w:val="24"/>
          <w:szCs w:val="24"/>
        </w:rPr>
        <w:t xml:space="preserve"> significativas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Pr>
          <w:rFonts w:ascii="Times New Roman" w:hAnsi="Times New Roman"/>
          <w:sz w:val="24"/>
          <w:szCs w:val="24"/>
        </w:rPr>
        <w:t>experiência</w:t>
      </w:r>
      <w:proofErr w:type="spellEnd"/>
      <w:r>
        <w:rPr>
          <w:rFonts w:ascii="Times New Roman" w:hAnsi="Times New Roman"/>
          <w:sz w:val="24"/>
          <w:szCs w:val="24"/>
        </w:rPr>
        <w:t xml:space="preserve"> educacional do aluno; no </w:t>
      </w:r>
      <w:proofErr w:type="spellStart"/>
      <w:r>
        <w:rPr>
          <w:rFonts w:ascii="Times New Roman" w:hAnsi="Times New Roman"/>
          <w:sz w:val="24"/>
          <w:szCs w:val="24"/>
        </w:rPr>
        <w:t>entanto</w:t>
      </w:r>
      <w:proofErr w:type="spellEnd"/>
      <w:r>
        <w:rPr>
          <w:rFonts w:ascii="Times New Roman" w:hAnsi="Times New Roman"/>
          <w:sz w:val="24"/>
          <w:szCs w:val="24"/>
        </w:rPr>
        <w:t xml:space="preserve">, as </w:t>
      </w:r>
      <w:proofErr w:type="spellStart"/>
      <w:r>
        <w:rPr>
          <w:rFonts w:ascii="Times New Roman" w:hAnsi="Times New Roman"/>
          <w:sz w:val="24"/>
          <w:szCs w:val="24"/>
        </w:rPr>
        <w:t>concordâncias</w:t>
      </w:r>
      <w:proofErr w:type="spellEnd"/>
      <w:r>
        <w:rPr>
          <w:rFonts w:ascii="Times New Roman" w:hAnsi="Times New Roman"/>
          <w:sz w:val="24"/>
          <w:szCs w:val="24"/>
        </w:rPr>
        <w:t xml:space="preserve"> sobre o impacto nos resultados </w:t>
      </w:r>
      <w:proofErr w:type="spellStart"/>
      <w:r>
        <w:rPr>
          <w:rFonts w:ascii="Times New Roman" w:hAnsi="Times New Roman"/>
          <w:sz w:val="24"/>
          <w:szCs w:val="24"/>
        </w:rPr>
        <w:t>acadêmicos</w:t>
      </w:r>
      <w:proofErr w:type="spellEnd"/>
      <w:r>
        <w:rPr>
          <w:rFonts w:ascii="Times New Roman" w:hAnsi="Times New Roman"/>
          <w:sz w:val="24"/>
          <w:szCs w:val="24"/>
        </w:rPr>
        <w:t xml:space="preserve"> </w:t>
      </w:r>
      <w:proofErr w:type="spellStart"/>
      <w:r>
        <w:rPr>
          <w:rFonts w:ascii="Times New Roman" w:hAnsi="Times New Roman"/>
          <w:sz w:val="24"/>
          <w:szCs w:val="24"/>
        </w:rPr>
        <w:t>chegaram</w:t>
      </w:r>
      <w:proofErr w:type="spellEnd"/>
      <w:r>
        <w:rPr>
          <w:rFonts w:ascii="Times New Roman" w:hAnsi="Times New Roman"/>
          <w:sz w:val="24"/>
          <w:szCs w:val="24"/>
        </w:rPr>
        <w:t xml:space="preserve"> a 73%.</w:t>
      </w:r>
      <w:bookmarkStart w:id="1" w:name="_Hlk164876405"/>
    </w:p>
    <w:p w14:paraId="3FF4025C" w14:textId="1FB5A649" w:rsidR="008175B1" w:rsidRPr="008175B1" w:rsidRDefault="008175B1" w:rsidP="008175B1">
      <w:pPr>
        <w:spacing w:before="0" w:after="0" w:line="360" w:lineRule="auto"/>
        <w:ind w:firstLine="0"/>
        <w:rPr>
          <w:rFonts w:ascii="Times New Roman" w:hAnsi="Times New Roman"/>
          <w:sz w:val="24"/>
          <w:szCs w:val="24"/>
        </w:rPr>
      </w:pPr>
      <w:proofErr w:type="spellStart"/>
      <w:r w:rsidRPr="008175B1">
        <w:rPr>
          <w:rFonts w:cs="Calibri"/>
          <w:b/>
          <w:bCs/>
          <w:color w:val="202124"/>
          <w:sz w:val="28"/>
          <w:szCs w:val="28"/>
          <w:shd w:val="clear" w:color="auto" w:fill="F8F9FA"/>
        </w:rPr>
        <w:t>Palavras</w:t>
      </w:r>
      <w:proofErr w:type="spellEnd"/>
      <w:r w:rsidRPr="008175B1">
        <w:rPr>
          <w:rFonts w:cs="Calibri"/>
          <w:b/>
          <w:bCs/>
          <w:color w:val="202124"/>
          <w:sz w:val="28"/>
          <w:szCs w:val="28"/>
          <w:shd w:val="clear" w:color="auto" w:fill="F8F9FA"/>
        </w:rPr>
        <w:t>-chave:</w:t>
      </w:r>
      <w:r>
        <w:rPr>
          <w:rFonts w:ascii="Arial" w:hAnsi="Arial" w:cs="Arial"/>
          <w:color w:val="202124"/>
          <w:sz w:val="42"/>
          <w:szCs w:val="42"/>
          <w:shd w:val="clear" w:color="auto" w:fill="F8F9FA"/>
        </w:rPr>
        <w:t xml:space="preserve"> </w:t>
      </w:r>
      <w:proofErr w:type="spellStart"/>
      <w:r w:rsidRPr="008175B1">
        <w:rPr>
          <w:rFonts w:ascii="Times New Roman" w:hAnsi="Times New Roman"/>
          <w:color w:val="202124"/>
          <w:sz w:val="24"/>
          <w:szCs w:val="24"/>
          <w:shd w:val="clear" w:color="auto" w:fill="F8F9FA"/>
        </w:rPr>
        <w:t>gamificação</w:t>
      </w:r>
      <w:proofErr w:type="spellEnd"/>
      <w:r w:rsidRPr="008175B1">
        <w:rPr>
          <w:rFonts w:ascii="Times New Roman" w:hAnsi="Times New Roman"/>
          <w:color w:val="202124"/>
          <w:sz w:val="24"/>
          <w:szCs w:val="24"/>
          <w:shd w:val="clear" w:color="auto" w:fill="F8F9FA"/>
        </w:rPr>
        <w:t xml:space="preserve">, </w:t>
      </w:r>
      <w:proofErr w:type="spellStart"/>
      <w:r w:rsidRPr="008175B1">
        <w:rPr>
          <w:rFonts w:ascii="Times New Roman" w:hAnsi="Times New Roman"/>
          <w:color w:val="202124"/>
          <w:sz w:val="24"/>
          <w:szCs w:val="24"/>
          <w:shd w:val="clear" w:color="auto" w:fill="F8F9FA"/>
        </w:rPr>
        <w:t>ensino</w:t>
      </w:r>
      <w:proofErr w:type="spellEnd"/>
      <w:r w:rsidRPr="008175B1">
        <w:rPr>
          <w:rFonts w:ascii="Times New Roman" w:hAnsi="Times New Roman"/>
          <w:color w:val="202124"/>
          <w:sz w:val="24"/>
          <w:szCs w:val="24"/>
          <w:shd w:val="clear" w:color="auto" w:fill="F8F9FA"/>
        </w:rPr>
        <w:t xml:space="preserve"> superior, </w:t>
      </w:r>
      <w:proofErr w:type="spellStart"/>
      <w:r w:rsidRPr="008175B1">
        <w:rPr>
          <w:rFonts w:ascii="Times New Roman" w:hAnsi="Times New Roman"/>
          <w:color w:val="202124"/>
          <w:sz w:val="24"/>
          <w:szCs w:val="24"/>
          <w:shd w:val="clear" w:color="auto" w:fill="F8F9FA"/>
        </w:rPr>
        <w:t>aprendizagem</w:t>
      </w:r>
      <w:proofErr w:type="spellEnd"/>
      <w:r w:rsidRPr="008175B1">
        <w:rPr>
          <w:rFonts w:ascii="Times New Roman" w:hAnsi="Times New Roman"/>
          <w:color w:val="202124"/>
          <w:sz w:val="24"/>
          <w:szCs w:val="24"/>
          <w:shd w:val="clear" w:color="auto" w:fill="F8F9FA"/>
        </w:rPr>
        <w:t xml:space="preserve">, </w:t>
      </w:r>
      <w:proofErr w:type="spellStart"/>
      <w:r w:rsidRPr="008175B1">
        <w:rPr>
          <w:rFonts w:ascii="Times New Roman" w:hAnsi="Times New Roman"/>
          <w:color w:val="202124"/>
          <w:sz w:val="24"/>
          <w:szCs w:val="24"/>
          <w:shd w:val="clear" w:color="auto" w:fill="F8F9FA"/>
        </w:rPr>
        <w:t>estudantes</w:t>
      </w:r>
      <w:proofErr w:type="spellEnd"/>
      <w:r w:rsidRPr="008175B1">
        <w:rPr>
          <w:rFonts w:ascii="Times New Roman" w:hAnsi="Times New Roman"/>
          <w:color w:val="202124"/>
          <w:sz w:val="24"/>
          <w:szCs w:val="24"/>
          <w:shd w:val="clear" w:color="auto" w:fill="F8F9FA"/>
        </w:rPr>
        <w:t>.</w:t>
      </w:r>
    </w:p>
    <w:p w14:paraId="0D6FA107" w14:textId="77777777" w:rsidR="00412AC0" w:rsidRDefault="00412AC0" w:rsidP="003B7CB8">
      <w:pPr>
        <w:pStyle w:val="HTMLconformatoprevio"/>
        <w:shd w:val="clear" w:color="auto" w:fill="FFFFFF"/>
        <w:tabs>
          <w:tab w:val="left" w:pos="8647"/>
        </w:tabs>
        <w:rPr>
          <w:rFonts w:ascii="Times New Roman" w:hAnsi="Times New Roman"/>
          <w:b/>
          <w:color w:val="000000"/>
          <w:sz w:val="24"/>
        </w:rPr>
      </w:pPr>
    </w:p>
    <w:p w14:paraId="4BD6C49C" w14:textId="7ACC5F44" w:rsidR="003B7CB8" w:rsidRPr="004334EF" w:rsidRDefault="003B7CB8" w:rsidP="003B7CB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lastRenderedPageBreak/>
        <w:t>Fecha Recepción:</w:t>
      </w:r>
      <w:r w:rsidRPr="00906375">
        <w:rPr>
          <w:rFonts w:ascii="Times New Roman" w:hAnsi="Times New Roman"/>
          <w:color w:val="000000"/>
          <w:sz w:val="24"/>
        </w:rPr>
        <w:t xml:space="preserve"> </w:t>
      </w:r>
      <w:proofErr w:type="gramStart"/>
      <w:r w:rsidR="003C4CA5">
        <w:rPr>
          <w:rFonts w:ascii="Times New Roman" w:hAnsi="Times New Roman"/>
          <w:color w:val="000000"/>
          <w:sz w:val="24"/>
        </w:rPr>
        <w:t>Enero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00202A33">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sidR="003032F1">
        <w:rPr>
          <w:rFonts w:ascii="Times New Roman" w:hAnsi="Times New Roman"/>
          <w:color w:val="000000"/>
          <w:sz w:val="24"/>
        </w:rPr>
        <w:t>Mayo</w:t>
      </w:r>
      <w:r>
        <w:rPr>
          <w:rFonts w:ascii="Times New Roman" w:hAnsi="Times New Roman"/>
          <w:color w:val="000000"/>
          <w:sz w:val="24"/>
        </w:rPr>
        <w:t xml:space="preserve"> 202</w:t>
      </w:r>
      <w:r w:rsidR="00202A33">
        <w:rPr>
          <w:rFonts w:ascii="Times New Roman" w:hAnsi="Times New Roman"/>
          <w:color w:val="000000"/>
          <w:sz w:val="24"/>
        </w:rPr>
        <w:t>4</w:t>
      </w:r>
    </w:p>
    <w:p w14:paraId="2F2050FC" w14:textId="5D847CAE" w:rsidR="00F545FA" w:rsidRDefault="00000000" w:rsidP="009E321D">
      <w:pPr>
        <w:ind w:firstLine="0"/>
        <w:jc w:val="center"/>
        <w:rPr>
          <w:rFonts w:ascii="Times New Roman" w:hAnsi="Times New Roman"/>
          <w:b/>
          <w:sz w:val="32"/>
          <w:szCs w:val="32"/>
        </w:rPr>
      </w:pPr>
      <w:r>
        <w:rPr>
          <w:noProof/>
        </w:rPr>
        <w:pict w14:anchorId="6DD62859">
          <v:rect id="_x0000_i1025" style="width:441.9pt;height:.05pt" o:hralign="center" o:hrstd="t" o:hr="t" fillcolor="#a0a0a0" stroked="f"/>
        </w:pict>
      </w:r>
    </w:p>
    <w:p w14:paraId="5510E67C" w14:textId="519A7FA9" w:rsidR="00FE4BA3" w:rsidRPr="00FE4BA3" w:rsidRDefault="000302FA" w:rsidP="009E321D">
      <w:pPr>
        <w:spacing w:before="0" w:after="0"/>
        <w:ind w:firstLine="0"/>
        <w:jc w:val="center"/>
        <w:rPr>
          <w:rFonts w:ascii="Times New Roman" w:hAnsi="Times New Roman"/>
          <w:b/>
          <w:sz w:val="32"/>
          <w:szCs w:val="32"/>
        </w:rPr>
      </w:pPr>
      <w:r>
        <w:rPr>
          <w:rFonts w:ascii="Times New Roman" w:hAnsi="Times New Roman"/>
          <w:b/>
          <w:sz w:val="32"/>
          <w:szCs w:val="32"/>
        </w:rPr>
        <w:t>Introducción</w:t>
      </w:r>
      <w:bookmarkEnd w:id="1"/>
    </w:p>
    <w:p w14:paraId="4D53428B" w14:textId="77777777" w:rsidR="0075307F" w:rsidRDefault="0075307F" w:rsidP="009E321D">
      <w:pPr>
        <w:spacing w:before="0" w:after="0" w:line="360" w:lineRule="auto"/>
        <w:ind w:firstLine="708"/>
        <w:rPr>
          <w:rFonts w:ascii="Times New Roman" w:hAnsi="Times New Roman"/>
          <w:sz w:val="24"/>
          <w:szCs w:val="24"/>
        </w:rPr>
      </w:pPr>
      <w:bookmarkStart w:id="2" w:name="_Hlk164876460"/>
      <w:r>
        <w:rPr>
          <w:rFonts w:ascii="Times New Roman" w:hAnsi="Times New Roman"/>
          <w:sz w:val="24"/>
          <w:szCs w:val="24"/>
        </w:rPr>
        <w:t>L</w:t>
      </w:r>
      <w:r w:rsidRPr="00B343AF">
        <w:rPr>
          <w:rFonts w:ascii="Times New Roman" w:hAnsi="Times New Roman"/>
          <w:sz w:val="24"/>
          <w:szCs w:val="24"/>
        </w:rPr>
        <w:t xml:space="preserve">a gamificación </w:t>
      </w:r>
      <w:r>
        <w:rPr>
          <w:rFonts w:ascii="Times New Roman" w:hAnsi="Times New Roman"/>
          <w:sz w:val="24"/>
          <w:szCs w:val="24"/>
        </w:rPr>
        <w:t xml:space="preserve">es una estrategia didáctica que se basa en el </w:t>
      </w:r>
      <w:r w:rsidRPr="00B343AF">
        <w:rPr>
          <w:rFonts w:ascii="Times New Roman" w:hAnsi="Times New Roman"/>
          <w:sz w:val="24"/>
          <w:szCs w:val="24"/>
        </w:rPr>
        <w:t>uso de elementos, propiedades y aspectos del diseño de juegos para mejorar la experiencia, motivación, empoderamiento y compromiso</w:t>
      </w:r>
      <w:r>
        <w:rPr>
          <w:rFonts w:ascii="Times New Roman" w:hAnsi="Times New Roman"/>
          <w:sz w:val="24"/>
          <w:szCs w:val="24"/>
        </w:rPr>
        <w:t xml:space="preserve"> </w:t>
      </w:r>
      <w:r w:rsidRPr="00B343AF">
        <w:rPr>
          <w:rFonts w:ascii="Times New Roman" w:hAnsi="Times New Roman"/>
          <w:sz w:val="24"/>
          <w:szCs w:val="24"/>
        </w:rPr>
        <w:t>del usuario</w:t>
      </w:r>
      <w:r>
        <w:rPr>
          <w:rFonts w:ascii="Times New Roman" w:hAnsi="Times New Roman"/>
          <w:sz w:val="24"/>
          <w:szCs w:val="24"/>
        </w:rPr>
        <w:t xml:space="preserve"> a través de </w:t>
      </w:r>
      <w:r w:rsidRPr="00B343AF">
        <w:rPr>
          <w:rFonts w:ascii="Times New Roman" w:hAnsi="Times New Roman"/>
          <w:sz w:val="24"/>
          <w:szCs w:val="24"/>
        </w:rPr>
        <w:t xml:space="preserve">interacciones usualmente </w:t>
      </w:r>
      <w:r>
        <w:rPr>
          <w:rFonts w:ascii="Times New Roman" w:hAnsi="Times New Roman"/>
          <w:sz w:val="24"/>
          <w:szCs w:val="24"/>
        </w:rPr>
        <w:t>enfocadas en e</w:t>
      </w:r>
      <w:r w:rsidRPr="00B343AF">
        <w:rPr>
          <w:rFonts w:ascii="Times New Roman" w:hAnsi="Times New Roman"/>
          <w:sz w:val="24"/>
          <w:szCs w:val="24"/>
        </w:rPr>
        <w:t xml:space="preserve">l entretenimiento (Ahmad </w:t>
      </w:r>
      <w:r w:rsidRPr="000E7CEE">
        <w:rPr>
          <w:rFonts w:ascii="Times New Roman" w:hAnsi="Times New Roman"/>
          <w:i/>
          <w:iCs/>
          <w:sz w:val="24"/>
          <w:szCs w:val="24"/>
        </w:rPr>
        <w:t>et al</w:t>
      </w:r>
      <w:r w:rsidRPr="00B343AF">
        <w:rPr>
          <w:rFonts w:ascii="Times New Roman" w:hAnsi="Times New Roman"/>
          <w:sz w:val="24"/>
          <w:szCs w:val="24"/>
        </w:rPr>
        <w:t xml:space="preserve">., 2022; </w:t>
      </w:r>
      <w:proofErr w:type="spellStart"/>
      <w:r w:rsidRPr="00B343AF">
        <w:rPr>
          <w:rFonts w:ascii="Times New Roman" w:hAnsi="Times New Roman"/>
          <w:sz w:val="24"/>
          <w:szCs w:val="24"/>
        </w:rPr>
        <w:t>Hanus</w:t>
      </w:r>
      <w:proofErr w:type="spellEnd"/>
      <w:r w:rsidRPr="00B343AF">
        <w:rPr>
          <w:rFonts w:ascii="Times New Roman" w:hAnsi="Times New Roman"/>
          <w:sz w:val="24"/>
          <w:szCs w:val="24"/>
        </w:rPr>
        <w:t xml:space="preserve"> y Fox, 2015). </w:t>
      </w:r>
      <w:r>
        <w:rPr>
          <w:rFonts w:ascii="Times New Roman" w:hAnsi="Times New Roman"/>
          <w:sz w:val="24"/>
          <w:szCs w:val="24"/>
        </w:rPr>
        <w:t>En efecto, a</w:t>
      </w:r>
      <w:r w:rsidRPr="00B343AF">
        <w:rPr>
          <w:rFonts w:ascii="Times New Roman" w:hAnsi="Times New Roman"/>
          <w:sz w:val="24"/>
          <w:szCs w:val="24"/>
        </w:rPr>
        <w:t xml:space="preserve">l tomar inspiración de los juegos y aprovechar los componentes que mantienen a los usuarios interesados y comprometidos, la gamificación </w:t>
      </w:r>
      <w:r>
        <w:rPr>
          <w:rFonts w:ascii="Times New Roman" w:hAnsi="Times New Roman"/>
          <w:sz w:val="24"/>
          <w:szCs w:val="24"/>
        </w:rPr>
        <w:t xml:space="preserve">procura que </w:t>
      </w:r>
      <w:r w:rsidRPr="00B343AF">
        <w:rPr>
          <w:rFonts w:ascii="Times New Roman" w:hAnsi="Times New Roman"/>
          <w:sz w:val="24"/>
          <w:szCs w:val="24"/>
        </w:rPr>
        <w:t xml:space="preserve">la experiencia </w:t>
      </w:r>
      <w:r>
        <w:rPr>
          <w:rFonts w:ascii="Times New Roman" w:hAnsi="Times New Roman"/>
          <w:sz w:val="24"/>
          <w:szCs w:val="24"/>
        </w:rPr>
        <w:t xml:space="preserve">de los alumnos </w:t>
      </w:r>
      <w:r w:rsidRPr="00B343AF">
        <w:rPr>
          <w:rFonts w:ascii="Times New Roman" w:hAnsi="Times New Roman"/>
          <w:sz w:val="24"/>
          <w:szCs w:val="24"/>
        </w:rPr>
        <w:t>sea más intrigante, desafiante y placentera (</w:t>
      </w:r>
      <w:proofErr w:type="spellStart"/>
      <w:r w:rsidRPr="00B343AF">
        <w:rPr>
          <w:rFonts w:ascii="Times New Roman" w:hAnsi="Times New Roman"/>
          <w:sz w:val="24"/>
          <w:szCs w:val="24"/>
        </w:rPr>
        <w:t>Lampropoulos</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2022)</w:t>
      </w:r>
      <w:r>
        <w:rPr>
          <w:rFonts w:ascii="Times New Roman" w:hAnsi="Times New Roman"/>
          <w:sz w:val="24"/>
          <w:szCs w:val="24"/>
        </w:rPr>
        <w:t xml:space="preserve">, ya que pueden </w:t>
      </w:r>
      <w:r w:rsidRPr="00B343AF">
        <w:rPr>
          <w:rFonts w:ascii="Times New Roman" w:hAnsi="Times New Roman"/>
          <w:sz w:val="24"/>
          <w:szCs w:val="24"/>
        </w:rPr>
        <w:t>res</w:t>
      </w:r>
      <w:r>
        <w:rPr>
          <w:rFonts w:ascii="Times New Roman" w:hAnsi="Times New Roman"/>
          <w:sz w:val="24"/>
          <w:szCs w:val="24"/>
        </w:rPr>
        <w:t>olver</w:t>
      </w:r>
      <w:r w:rsidRPr="00B343AF">
        <w:rPr>
          <w:rFonts w:ascii="Times New Roman" w:hAnsi="Times New Roman"/>
          <w:sz w:val="24"/>
          <w:szCs w:val="24"/>
        </w:rPr>
        <w:t xml:space="preserve"> problemas en entornos </w:t>
      </w:r>
      <w:r>
        <w:rPr>
          <w:rFonts w:ascii="Times New Roman" w:hAnsi="Times New Roman"/>
          <w:sz w:val="24"/>
          <w:szCs w:val="24"/>
        </w:rPr>
        <w:t xml:space="preserve">pensados </w:t>
      </w:r>
      <w:r w:rsidRPr="00B343AF">
        <w:rPr>
          <w:rFonts w:ascii="Times New Roman" w:hAnsi="Times New Roman"/>
          <w:sz w:val="24"/>
          <w:szCs w:val="24"/>
        </w:rPr>
        <w:t xml:space="preserve">para lograr </w:t>
      </w:r>
      <w:r>
        <w:rPr>
          <w:rFonts w:ascii="Times New Roman" w:hAnsi="Times New Roman"/>
          <w:sz w:val="24"/>
          <w:szCs w:val="24"/>
        </w:rPr>
        <w:t xml:space="preserve">un mejor </w:t>
      </w:r>
      <w:r w:rsidRPr="00B343AF">
        <w:rPr>
          <w:rFonts w:ascii="Times New Roman" w:hAnsi="Times New Roman"/>
          <w:sz w:val="24"/>
          <w:szCs w:val="24"/>
        </w:rPr>
        <w:t xml:space="preserve">aprendizaje. </w:t>
      </w:r>
      <w:r>
        <w:rPr>
          <w:rFonts w:ascii="Times New Roman" w:hAnsi="Times New Roman"/>
          <w:sz w:val="24"/>
          <w:szCs w:val="24"/>
        </w:rPr>
        <w:t xml:space="preserve">Además, los </w:t>
      </w:r>
      <w:r w:rsidRPr="00B343AF">
        <w:rPr>
          <w:rFonts w:ascii="Times New Roman" w:hAnsi="Times New Roman"/>
          <w:sz w:val="24"/>
          <w:szCs w:val="24"/>
        </w:rPr>
        <w:t xml:space="preserve">logros </w:t>
      </w:r>
      <w:r>
        <w:rPr>
          <w:rFonts w:ascii="Times New Roman" w:hAnsi="Times New Roman"/>
          <w:sz w:val="24"/>
          <w:szCs w:val="24"/>
        </w:rPr>
        <w:t xml:space="preserve">conseguidos </w:t>
      </w:r>
      <w:r w:rsidRPr="00B343AF">
        <w:rPr>
          <w:rFonts w:ascii="Times New Roman" w:hAnsi="Times New Roman"/>
          <w:sz w:val="24"/>
          <w:szCs w:val="24"/>
        </w:rPr>
        <w:t>se reflejan en forma de insignias, puntos o clasificaciones (</w:t>
      </w:r>
      <w:proofErr w:type="spellStart"/>
      <w:r w:rsidRPr="00B343AF">
        <w:rPr>
          <w:rFonts w:ascii="Times New Roman" w:hAnsi="Times New Roman"/>
          <w:sz w:val="24"/>
          <w:szCs w:val="24"/>
        </w:rPr>
        <w:t>Magylaitė</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2022; </w:t>
      </w:r>
      <w:proofErr w:type="spellStart"/>
      <w:r w:rsidRPr="00B343AF">
        <w:rPr>
          <w:rFonts w:ascii="Times New Roman" w:hAnsi="Times New Roman"/>
          <w:sz w:val="24"/>
          <w:szCs w:val="24"/>
        </w:rPr>
        <w:t>Zhan</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2022). </w:t>
      </w:r>
    </w:p>
    <w:p w14:paraId="0E2CBC7F" w14:textId="77777777" w:rsidR="0075307F" w:rsidRDefault="0075307F" w:rsidP="009E321D">
      <w:pPr>
        <w:spacing w:before="0" w:after="0" w:line="360" w:lineRule="auto"/>
        <w:ind w:firstLine="708"/>
        <w:rPr>
          <w:rFonts w:ascii="Times New Roman" w:hAnsi="Times New Roman"/>
          <w:sz w:val="24"/>
          <w:szCs w:val="24"/>
        </w:rPr>
      </w:pPr>
      <w:r>
        <w:rPr>
          <w:rFonts w:ascii="Times New Roman" w:hAnsi="Times New Roman"/>
          <w:sz w:val="24"/>
          <w:szCs w:val="24"/>
        </w:rPr>
        <w:t xml:space="preserve">Si bien </w:t>
      </w:r>
      <w:r w:rsidRPr="00B343AF">
        <w:rPr>
          <w:rFonts w:ascii="Times New Roman" w:hAnsi="Times New Roman"/>
          <w:sz w:val="24"/>
          <w:szCs w:val="24"/>
        </w:rPr>
        <w:t xml:space="preserve">durante sus primeros años de desarrollo </w:t>
      </w:r>
      <w:r>
        <w:rPr>
          <w:rFonts w:ascii="Times New Roman" w:hAnsi="Times New Roman"/>
          <w:sz w:val="24"/>
          <w:szCs w:val="24"/>
        </w:rPr>
        <w:t>se le asoció con “</w:t>
      </w:r>
      <w:r w:rsidRPr="00B343AF">
        <w:rPr>
          <w:rFonts w:ascii="Times New Roman" w:hAnsi="Times New Roman"/>
          <w:sz w:val="24"/>
          <w:szCs w:val="24"/>
        </w:rPr>
        <w:t>videojuegos nocivos</w:t>
      </w:r>
      <w:r>
        <w:rPr>
          <w:rFonts w:ascii="Times New Roman" w:hAnsi="Times New Roman"/>
          <w:sz w:val="24"/>
          <w:szCs w:val="24"/>
        </w:rPr>
        <w:t>”</w:t>
      </w:r>
      <w:r w:rsidRPr="00B343AF">
        <w:rPr>
          <w:rFonts w:ascii="Times New Roman" w:hAnsi="Times New Roman"/>
          <w:sz w:val="24"/>
          <w:szCs w:val="24"/>
        </w:rPr>
        <w:t xml:space="preserve"> (Grande-de-Prado </w:t>
      </w:r>
      <w:r w:rsidRPr="000E7CEE">
        <w:rPr>
          <w:rFonts w:ascii="Times New Roman" w:hAnsi="Times New Roman"/>
          <w:i/>
          <w:iCs/>
          <w:sz w:val="24"/>
          <w:szCs w:val="24"/>
        </w:rPr>
        <w:t>et al</w:t>
      </w:r>
      <w:r w:rsidRPr="00B343AF">
        <w:rPr>
          <w:rFonts w:ascii="Times New Roman" w:hAnsi="Times New Roman"/>
          <w:sz w:val="24"/>
          <w:szCs w:val="24"/>
        </w:rPr>
        <w:t xml:space="preserve">., 2020), su implementación a lo largo de los años ha demostrado utilidad desde la educación </w:t>
      </w:r>
      <w:r>
        <w:rPr>
          <w:rFonts w:ascii="Times New Roman" w:hAnsi="Times New Roman"/>
          <w:sz w:val="24"/>
          <w:szCs w:val="24"/>
        </w:rPr>
        <w:t>de todos los niveles</w:t>
      </w:r>
      <w:r w:rsidRPr="00B343AF">
        <w:rPr>
          <w:rFonts w:ascii="Times New Roman" w:hAnsi="Times New Roman"/>
          <w:sz w:val="24"/>
          <w:szCs w:val="24"/>
        </w:rPr>
        <w:t xml:space="preserve">, </w:t>
      </w:r>
      <w:r>
        <w:rPr>
          <w:rFonts w:ascii="Times New Roman" w:hAnsi="Times New Roman"/>
          <w:sz w:val="24"/>
          <w:szCs w:val="24"/>
        </w:rPr>
        <w:t xml:space="preserve">así como </w:t>
      </w:r>
      <w:r w:rsidRPr="00B343AF">
        <w:rPr>
          <w:rFonts w:ascii="Times New Roman" w:hAnsi="Times New Roman"/>
          <w:sz w:val="24"/>
          <w:szCs w:val="24"/>
        </w:rPr>
        <w:t>en intervenciones en salud y en el área organizacional para el entrenamiento laboral (</w:t>
      </w:r>
      <w:proofErr w:type="spellStart"/>
      <w:r w:rsidRPr="00B343AF">
        <w:rPr>
          <w:rFonts w:ascii="Times New Roman" w:hAnsi="Times New Roman"/>
          <w:sz w:val="24"/>
          <w:szCs w:val="24"/>
        </w:rPr>
        <w:t>Balch</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2022; </w:t>
      </w:r>
      <w:r>
        <w:rPr>
          <w:rFonts w:ascii="Times New Roman" w:hAnsi="Times New Roman"/>
          <w:sz w:val="24"/>
          <w:szCs w:val="24"/>
        </w:rPr>
        <w:t>D</w:t>
      </w:r>
      <w:r w:rsidRPr="00B343AF">
        <w:rPr>
          <w:rFonts w:ascii="Times New Roman" w:hAnsi="Times New Roman"/>
          <w:sz w:val="24"/>
          <w:szCs w:val="24"/>
        </w:rPr>
        <w:t xml:space="preserve">e Noreña Martínez </w:t>
      </w:r>
      <w:r w:rsidRPr="000E7CEE">
        <w:rPr>
          <w:rFonts w:ascii="Times New Roman" w:hAnsi="Times New Roman"/>
          <w:i/>
          <w:iCs/>
          <w:sz w:val="24"/>
          <w:szCs w:val="24"/>
        </w:rPr>
        <w:t>et al</w:t>
      </w:r>
      <w:r w:rsidRPr="00B343AF">
        <w:rPr>
          <w:rFonts w:ascii="Times New Roman" w:hAnsi="Times New Roman"/>
          <w:sz w:val="24"/>
          <w:szCs w:val="24"/>
        </w:rPr>
        <w:t xml:space="preserve">., 2022; El </w:t>
      </w:r>
      <w:proofErr w:type="spellStart"/>
      <w:r w:rsidRPr="00B343AF">
        <w:rPr>
          <w:rFonts w:ascii="Times New Roman" w:hAnsi="Times New Roman"/>
          <w:sz w:val="24"/>
          <w:szCs w:val="24"/>
        </w:rPr>
        <w:t>Hafidy</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2021; </w:t>
      </w:r>
      <w:proofErr w:type="spellStart"/>
      <w:r w:rsidRPr="00B343AF">
        <w:rPr>
          <w:rFonts w:ascii="Times New Roman" w:hAnsi="Times New Roman"/>
          <w:sz w:val="24"/>
          <w:szCs w:val="24"/>
        </w:rPr>
        <w:t>Faure</w:t>
      </w:r>
      <w:proofErr w:type="spellEnd"/>
      <w:r w:rsidRPr="00B343AF">
        <w:rPr>
          <w:rFonts w:ascii="Times New Roman" w:hAnsi="Times New Roman"/>
          <w:sz w:val="24"/>
          <w:szCs w:val="24"/>
        </w:rPr>
        <w:t xml:space="preserve">-Carvallo </w:t>
      </w:r>
      <w:r w:rsidRPr="000E7CEE">
        <w:rPr>
          <w:rFonts w:ascii="Times New Roman" w:hAnsi="Times New Roman"/>
          <w:i/>
          <w:iCs/>
          <w:sz w:val="24"/>
          <w:szCs w:val="24"/>
        </w:rPr>
        <w:t>et al</w:t>
      </w:r>
      <w:r w:rsidRPr="00B343AF">
        <w:rPr>
          <w:rFonts w:ascii="Times New Roman" w:hAnsi="Times New Roman"/>
          <w:sz w:val="24"/>
          <w:szCs w:val="24"/>
        </w:rPr>
        <w:t xml:space="preserve">., 2022; </w:t>
      </w:r>
      <w:proofErr w:type="spellStart"/>
      <w:r w:rsidRPr="00B343AF">
        <w:rPr>
          <w:rFonts w:ascii="Times New Roman" w:hAnsi="Times New Roman"/>
          <w:sz w:val="24"/>
          <w:szCs w:val="24"/>
        </w:rPr>
        <w:t>Hammady</w:t>
      </w:r>
      <w:proofErr w:type="spellEnd"/>
      <w:r w:rsidRPr="00B343AF">
        <w:rPr>
          <w:rFonts w:ascii="Times New Roman" w:hAnsi="Times New Roman"/>
          <w:sz w:val="24"/>
          <w:szCs w:val="24"/>
        </w:rPr>
        <w:t xml:space="preserve"> y </w:t>
      </w:r>
      <w:proofErr w:type="spellStart"/>
      <w:r w:rsidRPr="00B343AF">
        <w:rPr>
          <w:rFonts w:ascii="Times New Roman" w:hAnsi="Times New Roman"/>
          <w:sz w:val="24"/>
          <w:szCs w:val="24"/>
        </w:rPr>
        <w:t>Arnab</w:t>
      </w:r>
      <w:proofErr w:type="spellEnd"/>
      <w:r w:rsidRPr="00B343AF">
        <w:rPr>
          <w:rFonts w:ascii="Times New Roman" w:hAnsi="Times New Roman"/>
          <w:sz w:val="24"/>
          <w:szCs w:val="24"/>
        </w:rPr>
        <w:t xml:space="preserve">, 2022; </w:t>
      </w:r>
      <w:proofErr w:type="spellStart"/>
      <w:r w:rsidRPr="00B343AF">
        <w:rPr>
          <w:rFonts w:ascii="Times New Roman" w:hAnsi="Times New Roman"/>
          <w:sz w:val="24"/>
          <w:szCs w:val="24"/>
        </w:rPr>
        <w:t>Moukram</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2022).</w:t>
      </w:r>
      <w:r>
        <w:rPr>
          <w:rFonts w:ascii="Times New Roman" w:hAnsi="Times New Roman"/>
          <w:sz w:val="24"/>
          <w:szCs w:val="24"/>
        </w:rPr>
        <w:t xml:space="preserve"> De hecho, luego d</w:t>
      </w:r>
      <w:r w:rsidRPr="00B343AF">
        <w:rPr>
          <w:rFonts w:ascii="Times New Roman" w:hAnsi="Times New Roman"/>
          <w:sz w:val="24"/>
          <w:szCs w:val="24"/>
        </w:rPr>
        <w:t xml:space="preserve">el inicio de la pandemia por covid-19 y la subsiguiente cuarentena, la gamificación </w:t>
      </w:r>
      <w:r>
        <w:rPr>
          <w:rFonts w:ascii="Times New Roman" w:hAnsi="Times New Roman"/>
          <w:sz w:val="24"/>
          <w:szCs w:val="24"/>
        </w:rPr>
        <w:t>se convirtió en el foco de atención</w:t>
      </w:r>
      <w:r w:rsidRPr="00B343AF">
        <w:rPr>
          <w:rFonts w:ascii="Times New Roman" w:hAnsi="Times New Roman"/>
          <w:sz w:val="24"/>
          <w:szCs w:val="24"/>
        </w:rPr>
        <w:t xml:space="preserve">, dado que los docentes </w:t>
      </w:r>
      <w:r>
        <w:rPr>
          <w:rFonts w:ascii="Times New Roman" w:hAnsi="Times New Roman"/>
          <w:sz w:val="24"/>
          <w:szCs w:val="24"/>
        </w:rPr>
        <w:t>tuvieron que</w:t>
      </w:r>
      <w:r w:rsidRPr="00B343AF">
        <w:rPr>
          <w:rFonts w:ascii="Times New Roman" w:hAnsi="Times New Roman"/>
          <w:sz w:val="24"/>
          <w:szCs w:val="24"/>
        </w:rPr>
        <w:t xml:space="preserve"> migrar hacia entornos virtuales, donde las estrategias tradicionales no resultaban suficientes para captar la atención de los estudiantes (</w:t>
      </w:r>
      <w:proofErr w:type="spellStart"/>
      <w:r w:rsidRPr="00B343AF">
        <w:rPr>
          <w:rFonts w:ascii="Times New Roman" w:hAnsi="Times New Roman"/>
          <w:sz w:val="24"/>
          <w:szCs w:val="24"/>
        </w:rPr>
        <w:t>Burlacu</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2023). </w:t>
      </w:r>
    </w:p>
    <w:p w14:paraId="6547FA20" w14:textId="77777777" w:rsidR="0075307F" w:rsidRDefault="0075307F" w:rsidP="009E321D">
      <w:pPr>
        <w:spacing w:before="0" w:after="0" w:line="360" w:lineRule="auto"/>
        <w:ind w:firstLine="708"/>
        <w:rPr>
          <w:rFonts w:ascii="Times New Roman" w:hAnsi="Times New Roman"/>
          <w:sz w:val="24"/>
          <w:szCs w:val="24"/>
        </w:rPr>
      </w:pPr>
      <w:r w:rsidRPr="00B343AF">
        <w:rPr>
          <w:rFonts w:ascii="Times New Roman" w:hAnsi="Times New Roman"/>
          <w:sz w:val="24"/>
          <w:szCs w:val="24"/>
        </w:rPr>
        <w:t>Est</w:t>
      </w:r>
      <w:r>
        <w:rPr>
          <w:rFonts w:ascii="Times New Roman" w:hAnsi="Times New Roman"/>
          <w:sz w:val="24"/>
          <w:szCs w:val="24"/>
        </w:rPr>
        <w:t>a</w:t>
      </w:r>
      <w:r w:rsidRPr="00B343AF">
        <w:rPr>
          <w:rFonts w:ascii="Times New Roman" w:hAnsi="Times New Roman"/>
          <w:sz w:val="24"/>
          <w:szCs w:val="24"/>
        </w:rPr>
        <w:t xml:space="preserve"> </w:t>
      </w:r>
      <w:r>
        <w:rPr>
          <w:rFonts w:ascii="Times New Roman" w:hAnsi="Times New Roman"/>
          <w:sz w:val="24"/>
          <w:szCs w:val="24"/>
        </w:rPr>
        <w:t>nueva realidad suscitó el interés de</w:t>
      </w:r>
      <w:r w:rsidRPr="00B343AF">
        <w:rPr>
          <w:rFonts w:ascii="Times New Roman" w:hAnsi="Times New Roman"/>
          <w:sz w:val="24"/>
          <w:szCs w:val="24"/>
        </w:rPr>
        <w:t xml:space="preserve"> numerosos investigadores, quienes llevaron a cabo pruebas en entornos digitales con diversas herramientas</w:t>
      </w:r>
      <w:r>
        <w:rPr>
          <w:rFonts w:ascii="Times New Roman" w:hAnsi="Times New Roman"/>
          <w:sz w:val="24"/>
          <w:szCs w:val="24"/>
        </w:rPr>
        <w:t xml:space="preserve">, las cuales </w:t>
      </w:r>
      <w:r w:rsidRPr="00B343AF">
        <w:rPr>
          <w:rFonts w:ascii="Times New Roman" w:hAnsi="Times New Roman"/>
          <w:sz w:val="24"/>
          <w:szCs w:val="24"/>
        </w:rPr>
        <w:t xml:space="preserve">se tradujeron en publicaciones que ampliaron la cantidad de evidencia sobre la aplicación de la educación </w:t>
      </w:r>
      <w:proofErr w:type="spellStart"/>
      <w:r w:rsidRPr="00B343AF">
        <w:rPr>
          <w:rFonts w:ascii="Times New Roman" w:hAnsi="Times New Roman"/>
          <w:sz w:val="24"/>
          <w:szCs w:val="24"/>
        </w:rPr>
        <w:t>gamificada</w:t>
      </w:r>
      <w:proofErr w:type="spellEnd"/>
      <w:r w:rsidRPr="00B343AF">
        <w:rPr>
          <w:rFonts w:ascii="Times New Roman" w:hAnsi="Times New Roman"/>
          <w:sz w:val="24"/>
          <w:szCs w:val="24"/>
        </w:rPr>
        <w:t xml:space="preserve"> (Ahmad </w:t>
      </w:r>
      <w:r w:rsidRPr="000E7CEE">
        <w:rPr>
          <w:rFonts w:ascii="Times New Roman" w:hAnsi="Times New Roman"/>
          <w:i/>
          <w:iCs/>
          <w:sz w:val="24"/>
          <w:szCs w:val="24"/>
        </w:rPr>
        <w:t>et al</w:t>
      </w:r>
      <w:r w:rsidRPr="00B343AF">
        <w:rPr>
          <w:rFonts w:ascii="Times New Roman" w:hAnsi="Times New Roman"/>
          <w:sz w:val="24"/>
          <w:szCs w:val="24"/>
        </w:rPr>
        <w:t xml:space="preserve">., 2022; </w:t>
      </w:r>
      <w:proofErr w:type="spellStart"/>
      <w:r w:rsidRPr="00B343AF">
        <w:rPr>
          <w:rFonts w:ascii="Times New Roman" w:hAnsi="Times New Roman"/>
          <w:sz w:val="24"/>
          <w:szCs w:val="24"/>
        </w:rPr>
        <w:t>Muth</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2021</w:t>
      </w:r>
      <w:r>
        <w:rPr>
          <w:rFonts w:ascii="Times New Roman" w:hAnsi="Times New Roman"/>
          <w:sz w:val="24"/>
          <w:szCs w:val="24"/>
        </w:rPr>
        <w:t xml:space="preserve">; </w:t>
      </w:r>
      <w:r w:rsidRPr="00B343AF">
        <w:rPr>
          <w:rFonts w:ascii="Times New Roman" w:hAnsi="Times New Roman"/>
          <w:sz w:val="24"/>
          <w:szCs w:val="24"/>
        </w:rPr>
        <w:t xml:space="preserve">Park y Kim, 2019; Zhang </w:t>
      </w:r>
      <w:r w:rsidRPr="000E7CEE">
        <w:rPr>
          <w:rFonts w:ascii="Times New Roman" w:hAnsi="Times New Roman"/>
          <w:i/>
          <w:iCs/>
          <w:sz w:val="24"/>
          <w:szCs w:val="24"/>
        </w:rPr>
        <w:t>et al</w:t>
      </w:r>
      <w:r w:rsidRPr="00B343AF">
        <w:rPr>
          <w:rFonts w:ascii="Times New Roman" w:hAnsi="Times New Roman"/>
          <w:sz w:val="24"/>
          <w:szCs w:val="24"/>
        </w:rPr>
        <w:t>., 2021).</w:t>
      </w:r>
    </w:p>
    <w:p w14:paraId="15537AFD" w14:textId="300A9698" w:rsidR="0075307F" w:rsidRDefault="0075307F" w:rsidP="009E321D">
      <w:pPr>
        <w:spacing w:before="0" w:after="0" w:line="360" w:lineRule="auto"/>
        <w:ind w:firstLine="708"/>
        <w:rPr>
          <w:rFonts w:ascii="Times New Roman" w:hAnsi="Times New Roman"/>
          <w:sz w:val="24"/>
          <w:szCs w:val="24"/>
        </w:rPr>
      </w:pPr>
      <w:r>
        <w:rPr>
          <w:rFonts w:ascii="Times New Roman" w:hAnsi="Times New Roman"/>
          <w:sz w:val="24"/>
          <w:szCs w:val="24"/>
        </w:rPr>
        <w:t xml:space="preserve">En el caso de la </w:t>
      </w:r>
      <w:r w:rsidRPr="00B343AF">
        <w:rPr>
          <w:rFonts w:ascii="Times New Roman" w:hAnsi="Times New Roman"/>
          <w:sz w:val="24"/>
          <w:szCs w:val="24"/>
        </w:rPr>
        <w:t>educación universitaria</w:t>
      </w:r>
      <w:r>
        <w:rPr>
          <w:rFonts w:ascii="Times New Roman" w:hAnsi="Times New Roman"/>
          <w:sz w:val="24"/>
          <w:szCs w:val="24"/>
        </w:rPr>
        <w:t>, el interés por dicha estrategia</w:t>
      </w:r>
      <w:r w:rsidRPr="00B343AF">
        <w:rPr>
          <w:rFonts w:ascii="Times New Roman" w:hAnsi="Times New Roman"/>
          <w:sz w:val="24"/>
          <w:szCs w:val="24"/>
        </w:rPr>
        <w:t xml:space="preserve"> fue especialmente relevante</w:t>
      </w:r>
      <w:r>
        <w:rPr>
          <w:rFonts w:ascii="Times New Roman" w:hAnsi="Times New Roman"/>
          <w:sz w:val="24"/>
          <w:szCs w:val="24"/>
        </w:rPr>
        <w:t>, de ahí que se examinara</w:t>
      </w:r>
      <w:r w:rsidRPr="00B343AF">
        <w:rPr>
          <w:rFonts w:ascii="Times New Roman" w:hAnsi="Times New Roman"/>
          <w:sz w:val="24"/>
          <w:szCs w:val="24"/>
        </w:rPr>
        <w:t xml:space="preserve"> exhaustivamente la utilidad de los métodos </w:t>
      </w:r>
      <w:proofErr w:type="spellStart"/>
      <w:r w:rsidRPr="00B343AF">
        <w:rPr>
          <w:rFonts w:ascii="Times New Roman" w:hAnsi="Times New Roman"/>
          <w:sz w:val="24"/>
          <w:szCs w:val="24"/>
        </w:rPr>
        <w:t>gamificados</w:t>
      </w:r>
      <w:proofErr w:type="spellEnd"/>
      <w:r w:rsidRPr="00B343AF">
        <w:rPr>
          <w:rFonts w:ascii="Times New Roman" w:hAnsi="Times New Roman"/>
          <w:sz w:val="24"/>
          <w:szCs w:val="24"/>
        </w:rPr>
        <w:t xml:space="preserve"> en diversas áreas de </w:t>
      </w:r>
      <w:r>
        <w:rPr>
          <w:rFonts w:ascii="Times New Roman" w:hAnsi="Times New Roman"/>
          <w:sz w:val="24"/>
          <w:szCs w:val="24"/>
        </w:rPr>
        <w:t>ese nivel educativo</w:t>
      </w:r>
      <w:r w:rsidRPr="00B343AF">
        <w:rPr>
          <w:rFonts w:ascii="Times New Roman" w:hAnsi="Times New Roman"/>
          <w:sz w:val="24"/>
          <w:szCs w:val="24"/>
        </w:rPr>
        <w:t xml:space="preserve"> (</w:t>
      </w:r>
      <w:proofErr w:type="spellStart"/>
      <w:r w:rsidRPr="00B343AF">
        <w:rPr>
          <w:rFonts w:ascii="Times New Roman" w:hAnsi="Times New Roman"/>
          <w:sz w:val="24"/>
          <w:szCs w:val="24"/>
        </w:rPr>
        <w:t>Bahtiar</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2020; </w:t>
      </w:r>
      <w:proofErr w:type="spellStart"/>
      <w:r w:rsidRPr="00B343AF">
        <w:rPr>
          <w:rFonts w:ascii="Times New Roman" w:hAnsi="Times New Roman"/>
          <w:sz w:val="24"/>
          <w:szCs w:val="24"/>
        </w:rPr>
        <w:t>Damaševičius</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2023; </w:t>
      </w:r>
      <w:proofErr w:type="spellStart"/>
      <w:r w:rsidRPr="00B343AF">
        <w:rPr>
          <w:rFonts w:ascii="Times New Roman" w:hAnsi="Times New Roman"/>
          <w:sz w:val="24"/>
          <w:szCs w:val="24"/>
        </w:rPr>
        <w:t>Lai</w:t>
      </w:r>
      <w:proofErr w:type="spellEnd"/>
      <w:r w:rsidRPr="00B343AF">
        <w:rPr>
          <w:rFonts w:ascii="Times New Roman" w:hAnsi="Times New Roman"/>
          <w:sz w:val="24"/>
          <w:szCs w:val="24"/>
        </w:rPr>
        <w:t xml:space="preserve"> y </w:t>
      </w:r>
      <w:proofErr w:type="spellStart"/>
      <w:r w:rsidRPr="00B343AF">
        <w:rPr>
          <w:rFonts w:ascii="Times New Roman" w:hAnsi="Times New Roman"/>
          <w:sz w:val="24"/>
          <w:szCs w:val="24"/>
        </w:rPr>
        <w:t>Bower</w:t>
      </w:r>
      <w:proofErr w:type="spellEnd"/>
      <w:r w:rsidRPr="00B343AF">
        <w:rPr>
          <w:rFonts w:ascii="Times New Roman" w:hAnsi="Times New Roman"/>
          <w:sz w:val="24"/>
          <w:szCs w:val="24"/>
        </w:rPr>
        <w:t>, 2020; Nair y Mathew, 2021; Yunus y Hua, 2021).</w:t>
      </w:r>
      <w:r>
        <w:rPr>
          <w:rFonts w:ascii="Times New Roman" w:hAnsi="Times New Roman"/>
          <w:sz w:val="24"/>
          <w:szCs w:val="24"/>
        </w:rPr>
        <w:t xml:space="preserve"> Por ende, </w:t>
      </w:r>
      <w:r w:rsidRPr="00B343AF">
        <w:rPr>
          <w:rFonts w:ascii="Times New Roman" w:hAnsi="Times New Roman"/>
          <w:sz w:val="24"/>
          <w:szCs w:val="24"/>
        </w:rPr>
        <w:t xml:space="preserve">en la actualidad, </w:t>
      </w:r>
      <w:r>
        <w:rPr>
          <w:rFonts w:ascii="Times New Roman" w:hAnsi="Times New Roman"/>
          <w:sz w:val="24"/>
          <w:szCs w:val="24"/>
        </w:rPr>
        <w:t xml:space="preserve">surge la necesidad de </w:t>
      </w:r>
      <w:r w:rsidRPr="00B343AF">
        <w:rPr>
          <w:rFonts w:ascii="Times New Roman" w:hAnsi="Times New Roman"/>
          <w:sz w:val="24"/>
          <w:szCs w:val="24"/>
        </w:rPr>
        <w:t xml:space="preserve">una sistematización de los hallazgos sobre el impacto de la aplicación de la gamificación en la enseñanza universitaria. </w:t>
      </w:r>
    </w:p>
    <w:p w14:paraId="21400DFA" w14:textId="77777777" w:rsidR="00CC42E9" w:rsidRDefault="00CC42E9" w:rsidP="009E321D">
      <w:pPr>
        <w:spacing w:before="0" w:after="0" w:line="360" w:lineRule="auto"/>
        <w:ind w:firstLine="708"/>
        <w:rPr>
          <w:rFonts w:ascii="Times New Roman" w:hAnsi="Times New Roman"/>
          <w:sz w:val="24"/>
          <w:szCs w:val="24"/>
        </w:rPr>
      </w:pPr>
    </w:p>
    <w:p w14:paraId="0F25B975" w14:textId="77777777" w:rsidR="00412AC0" w:rsidRDefault="00412AC0" w:rsidP="009E321D">
      <w:pPr>
        <w:spacing w:before="0" w:after="0" w:line="360" w:lineRule="auto"/>
        <w:ind w:firstLine="0"/>
        <w:jc w:val="center"/>
        <w:rPr>
          <w:rFonts w:ascii="Times New Roman" w:hAnsi="Times New Roman"/>
          <w:b/>
          <w:sz w:val="32"/>
          <w:szCs w:val="32"/>
        </w:rPr>
      </w:pPr>
    </w:p>
    <w:p w14:paraId="068F713E" w14:textId="0E813D9F" w:rsidR="007038C8" w:rsidRDefault="000302FA" w:rsidP="009E321D">
      <w:pPr>
        <w:spacing w:before="0" w:after="0" w:line="360" w:lineRule="auto"/>
        <w:ind w:firstLine="0"/>
        <w:jc w:val="center"/>
        <w:rPr>
          <w:rFonts w:ascii="Times New Roman" w:hAnsi="Times New Roman"/>
          <w:b/>
          <w:sz w:val="32"/>
          <w:szCs w:val="32"/>
        </w:rPr>
      </w:pPr>
      <w:r>
        <w:rPr>
          <w:rFonts w:ascii="Times New Roman" w:hAnsi="Times New Roman"/>
          <w:b/>
          <w:sz w:val="32"/>
          <w:szCs w:val="32"/>
        </w:rPr>
        <w:lastRenderedPageBreak/>
        <w:t>Materiales y métodos</w:t>
      </w:r>
    </w:p>
    <w:bookmarkEnd w:id="2"/>
    <w:p w14:paraId="634D1AEB" w14:textId="77777777" w:rsidR="0075307F" w:rsidRDefault="0075307F" w:rsidP="009E321D">
      <w:pPr>
        <w:spacing w:before="0" w:after="0" w:line="360" w:lineRule="auto"/>
        <w:ind w:firstLine="708"/>
        <w:rPr>
          <w:rFonts w:ascii="Times New Roman" w:hAnsi="Times New Roman"/>
          <w:sz w:val="24"/>
          <w:szCs w:val="24"/>
        </w:rPr>
      </w:pPr>
      <w:r w:rsidRPr="00B343AF">
        <w:rPr>
          <w:rFonts w:ascii="Times New Roman" w:hAnsi="Times New Roman"/>
          <w:sz w:val="24"/>
          <w:szCs w:val="24"/>
        </w:rPr>
        <w:t>Para el presente estudio se llevó a cabo una revisión sistemática</w:t>
      </w:r>
      <w:r>
        <w:rPr>
          <w:rFonts w:ascii="Times New Roman" w:hAnsi="Times New Roman"/>
          <w:sz w:val="24"/>
          <w:szCs w:val="24"/>
        </w:rPr>
        <w:t xml:space="preserve"> de </w:t>
      </w:r>
      <w:r w:rsidRPr="00B343AF">
        <w:rPr>
          <w:rFonts w:ascii="Times New Roman" w:hAnsi="Times New Roman"/>
          <w:sz w:val="24"/>
          <w:szCs w:val="24"/>
        </w:rPr>
        <w:t xml:space="preserve">investigaciones que evaluaron el impacto de la aplicación de aprendizajes o estrategias de gamificación en la población universitaria de diversas carreras. </w:t>
      </w:r>
      <w:r>
        <w:rPr>
          <w:rFonts w:ascii="Times New Roman" w:hAnsi="Times New Roman"/>
          <w:sz w:val="24"/>
          <w:szCs w:val="24"/>
        </w:rPr>
        <w:t>Para eso, s</w:t>
      </w:r>
      <w:r w:rsidRPr="00B343AF">
        <w:rPr>
          <w:rFonts w:ascii="Times New Roman" w:hAnsi="Times New Roman"/>
          <w:sz w:val="24"/>
          <w:szCs w:val="24"/>
        </w:rPr>
        <w:t xml:space="preserve">e elaboró una estrategia de búsqueda en la base de datos </w:t>
      </w:r>
      <w:proofErr w:type="spellStart"/>
      <w:r w:rsidRPr="00B343AF">
        <w:rPr>
          <w:rFonts w:ascii="Times New Roman" w:hAnsi="Times New Roman"/>
          <w:sz w:val="24"/>
          <w:szCs w:val="24"/>
        </w:rPr>
        <w:t>Scopus</w:t>
      </w:r>
      <w:proofErr w:type="spellEnd"/>
      <w:r w:rsidRPr="00B343AF">
        <w:rPr>
          <w:rFonts w:ascii="Times New Roman" w:hAnsi="Times New Roman"/>
          <w:sz w:val="24"/>
          <w:szCs w:val="24"/>
        </w:rPr>
        <w:t xml:space="preserve"> </w:t>
      </w:r>
      <w:r>
        <w:rPr>
          <w:rFonts w:ascii="Times New Roman" w:hAnsi="Times New Roman"/>
          <w:sz w:val="24"/>
          <w:szCs w:val="24"/>
        </w:rPr>
        <w:t>a partir de</w:t>
      </w:r>
      <w:r w:rsidRPr="00B343AF">
        <w:rPr>
          <w:rFonts w:ascii="Times New Roman" w:hAnsi="Times New Roman"/>
          <w:sz w:val="24"/>
          <w:szCs w:val="24"/>
        </w:rPr>
        <w:t xml:space="preserve"> los términos presentados en la </w:t>
      </w:r>
      <w:r>
        <w:rPr>
          <w:rFonts w:ascii="Times New Roman" w:hAnsi="Times New Roman"/>
          <w:sz w:val="24"/>
          <w:szCs w:val="24"/>
        </w:rPr>
        <w:t>t</w:t>
      </w:r>
      <w:r w:rsidRPr="00B343AF">
        <w:rPr>
          <w:rFonts w:ascii="Times New Roman" w:hAnsi="Times New Roman"/>
          <w:sz w:val="24"/>
          <w:szCs w:val="24"/>
        </w:rPr>
        <w:t>abla 1.</w:t>
      </w:r>
    </w:p>
    <w:p w14:paraId="200E9A4A" w14:textId="77777777" w:rsidR="0075307F" w:rsidRDefault="0075307F" w:rsidP="009E321D">
      <w:pPr>
        <w:spacing w:before="0" w:after="0" w:line="360" w:lineRule="auto"/>
        <w:ind w:firstLine="708"/>
        <w:rPr>
          <w:rFonts w:ascii="Times New Roman" w:hAnsi="Times New Roman"/>
          <w:sz w:val="24"/>
          <w:szCs w:val="24"/>
        </w:rPr>
      </w:pPr>
    </w:p>
    <w:p w14:paraId="6B41D874" w14:textId="77777777" w:rsidR="0075307F" w:rsidRDefault="0075307F" w:rsidP="00412AC0">
      <w:pPr>
        <w:spacing w:before="0" w:after="0" w:line="360" w:lineRule="auto"/>
        <w:jc w:val="center"/>
        <w:rPr>
          <w:rFonts w:ascii="Times New Roman" w:hAnsi="Times New Roman"/>
          <w:sz w:val="24"/>
          <w:szCs w:val="24"/>
        </w:rPr>
      </w:pPr>
      <w:r>
        <w:rPr>
          <w:rFonts w:ascii="Times New Roman" w:hAnsi="Times New Roman"/>
          <w:b/>
          <w:sz w:val="24"/>
          <w:szCs w:val="24"/>
        </w:rPr>
        <w:t xml:space="preserve">Tabla 1. </w:t>
      </w:r>
      <w:r>
        <w:rPr>
          <w:rFonts w:ascii="Times New Roman" w:hAnsi="Times New Roman"/>
          <w:sz w:val="24"/>
          <w:szCs w:val="24"/>
        </w:rPr>
        <w:t>Términos utilizados para la búsqueda de artículos</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4"/>
        <w:gridCol w:w="2550"/>
        <w:gridCol w:w="2524"/>
        <w:gridCol w:w="2108"/>
      </w:tblGrid>
      <w:tr w:rsidR="0075307F" w:rsidRPr="009E321D" w14:paraId="632B384B" w14:textId="77777777" w:rsidTr="009E321D">
        <w:trPr>
          <w:trHeight w:val="356"/>
          <w:jc w:val="center"/>
        </w:trPr>
        <w:tc>
          <w:tcPr>
            <w:tcW w:w="1834" w:type="dxa"/>
            <w:shd w:val="clear" w:color="auto" w:fill="auto"/>
            <w:vAlign w:val="center"/>
          </w:tcPr>
          <w:p w14:paraId="5819D698" w14:textId="77777777" w:rsidR="0075307F" w:rsidRPr="009E321D" w:rsidRDefault="0075307F" w:rsidP="00306EB2">
            <w:pPr>
              <w:spacing w:after="0" w:line="360" w:lineRule="auto"/>
              <w:jc w:val="center"/>
              <w:rPr>
                <w:rFonts w:ascii="Times New Roman" w:hAnsi="Times New Roman"/>
                <w:color w:val="000000"/>
                <w:sz w:val="24"/>
                <w:szCs w:val="24"/>
              </w:rPr>
            </w:pPr>
            <w:r w:rsidRPr="009E321D">
              <w:rPr>
                <w:rFonts w:ascii="Times New Roman" w:hAnsi="Times New Roman"/>
                <w:color w:val="000000"/>
                <w:sz w:val="24"/>
                <w:szCs w:val="24"/>
              </w:rPr>
              <w:t> </w:t>
            </w:r>
          </w:p>
        </w:tc>
        <w:tc>
          <w:tcPr>
            <w:tcW w:w="2550" w:type="dxa"/>
            <w:shd w:val="clear" w:color="auto" w:fill="auto"/>
            <w:vAlign w:val="center"/>
          </w:tcPr>
          <w:p w14:paraId="724A7A2E" w14:textId="77777777" w:rsidR="0075307F" w:rsidRPr="009E321D" w:rsidRDefault="0075307F" w:rsidP="009E321D">
            <w:pPr>
              <w:spacing w:after="0" w:line="360" w:lineRule="auto"/>
              <w:jc w:val="center"/>
              <w:rPr>
                <w:rFonts w:ascii="Times New Roman" w:hAnsi="Times New Roman"/>
                <w:color w:val="000000"/>
                <w:sz w:val="24"/>
                <w:szCs w:val="24"/>
              </w:rPr>
            </w:pPr>
            <w:r w:rsidRPr="009E321D">
              <w:rPr>
                <w:rFonts w:ascii="Times New Roman" w:hAnsi="Times New Roman"/>
                <w:color w:val="000000"/>
                <w:sz w:val="24"/>
                <w:szCs w:val="24"/>
              </w:rPr>
              <w:t>Gamificación</w:t>
            </w:r>
          </w:p>
        </w:tc>
        <w:tc>
          <w:tcPr>
            <w:tcW w:w="2524" w:type="dxa"/>
            <w:shd w:val="clear" w:color="auto" w:fill="auto"/>
            <w:vAlign w:val="center"/>
          </w:tcPr>
          <w:p w14:paraId="2E3E254E" w14:textId="77777777" w:rsidR="0075307F" w:rsidRPr="009E321D" w:rsidRDefault="0075307F" w:rsidP="009E321D">
            <w:pPr>
              <w:spacing w:after="0" w:line="360" w:lineRule="auto"/>
              <w:jc w:val="center"/>
              <w:rPr>
                <w:rFonts w:ascii="Times New Roman" w:hAnsi="Times New Roman"/>
                <w:color w:val="000000"/>
                <w:sz w:val="24"/>
                <w:szCs w:val="24"/>
              </w:rPr>
            </w:pPr>
            <w:r w:rsidRPr="009E321D">
              <w:rPr>
                <w:rFonts w:ascii="Times New Roman" w:hAnsi="Times New Roman"/>
                <w:color w:val="000000"/>
                <w:sz w:val="24"/>
                <w:szCs w:val="24"/>
              </w:rPr>
              <w:t>Educación</w:t>
            </w:r>
          </w:p>
        </w:tc>
        <w:tc>
          <w:tcPr>
            <w:tcW w:w="2108" w:type="dxa"/>
            <w:shd w:val="clear" w:color="auto" w:fill="auto"/>
            <w:vAlign w:val="center"/>
          </w:tcPr>
          <w:p w14:paraId="2129FF13" w14:textId="77777777" w:rsidR="0075307F" w:rsidRPr="009E321D" w:rsidRDefault="0075307F" w:rsidP="009E321D">
            <w:pPr>
              <w:spacing w:after="0" w:line="360" w:lineRule="auto"/>
              <w:jc w:val="center"/>
              <w:rPr>
                <w:rFonts w:ascii="Times New Roman" w:hAnsi="Times New Roman"/>
                <w:color w:val="000000"/>
                <w:sz w:val="24"/>
                <w:szCs w:val="24"/>
              </w:rPr>
            </w:pPr>
            <w:r w:rsidRPr="009E321D">
              <w:rPr>
                <w:rFonts w:ascii="Times New Roman" w:hAnsi="Times New Roman"/>
                <w:color w:val="000000"/>
                <w:sz w:val="24"/>
                <w:szCs w:val="24"/>
              </w:rPr>
              <w:t>Impacto</w:t>
            </w:r>
          </w:p>
        </w:tc>
      </w:tr>
      <w:tr w:rsidR="0075307F" w:rsidRPr="009E321D" w14:paraId="5F9927AC" w14:textId="77777777" w:rsidTr="009E321D">
        <w:trPr>
          <w:trHeight w:val="1710"/>
          <w:jc w:val="center"/>
        </w:trPr>
        <w:tc>
          <w:tcPr>
            <w:tcW w:w="1834" w:type="dxa"/>
            <w:shd w:val="clear" w:color="auto" w:fill="auto"/>
            <w:vAlign w:val="center"/>
          </w:tcPr>
          <w:p w14:paraId="0C1B7E86" w14:textId="77777777" w:rsidR="0075307F" w:rsidRPr="009E321D" w:rsidRDefault="0075307F" w:rsidP="00306EB2">
            <w:pPr>
              <w:spacing w:after="0" w:line="360" w:lineRule="auto"/>
              <w:jc w:val="center"/>
              <w:rPr>
                <w:rFonts w:ascii="Times New Roman" w:hAnsi="Times New Roman"/>
                <w:color w:val="000000"/>
                <w:sz w:val="24"/>
                <w:szCs w:val="24"/>
              </w:rPr>
            </w:pPr>
            <w:proofErr w:type="spellStart"/>
            <w:r w:rsidRPr="009E321D">
              <w:rPr>
                <w:rFonts w:ascii="Times New Roman" w:hAnsi="Times New Roman"/>
                <w:color w:val="000000"/>
                <w:sz w:val="24"/>
                <w:szCs w:val="24"/>
              </w:rPr>
              <w:t>Scopus</w:t>
            </w:r>
            <w:proofErr w:type="spellEnd"/>
          </w:p>
        </w:tc>
        <w:tc>
          <w:tcPr>
            <w:tcW w:w="2550" w:type="dxa"/>
            <w:shd w:val="clear" w:color="auto" w:fill="auto"/>
            <w:vAlign w:val="center"/>
          </w:tcPr>
          <w:p w14:paraId="15D19607" w14:textId="77777777" w:rsidR="0075307F" w:rsidRPr="009E321D" w:rsidRDefault="0075307F" w:rsidP="009E321D">
            <w:pPr>
              <w:spacing w:after="0" w:line="360" w:lineRule="auto"/>
              <w:jc w:val="center"/>
              <w:rPr>
                <w:rFonts w:ascii="Times New Roman" w:hAnsi="Times New Roman"/>
                <w:color w:val="000000"/>
                <w:sz w:val="24"/>
                <w:szCs w:val="24"/>
              </w:rPr>
            </w:pPr>
            <w:proofErr w:type="spellStart"/>
            <w:r w:rsidRPr="009E321D">
              <w:rPr>
                <w:rFonts w:ascii="Times New Roman" w:hAnsi="Times New Roman"/>
                <w:color w:val="000000"/>
                <w:sz w:val="24"/>
                <w:szCs w:val="24"/>
              </w:rPr>
              <w:t>Gamification</w:t>
            </w:r>
            <w:proofErr w:type="spellEnd"/>
            <w:r w:rsidRPr="009E321D">
              <w:rPr>
                <w:rFonts w:ascii="Times New Roman" w:hAnsi="Times New Roman"/>
                <w:color w:val="000000"/>
                <w:sz w:val="24"/>
                <w:szCs w:val="24"/>
              </w:rPr>
              <w:t xml:space="preserve"> </w:t>
            </w:r>
            <w:r w:rsidRPr="009E321D">
              <w:rPr>
                <w:rFonts w:ascii="Times New Roman" w:hAnsi="Times New Roman"/>
                <w:color w:val="000000"/>
                <w:sz w:val="24"/>
                <w:szCs w:val="24"/>
              </w:rPr>
              <w:br/>
            </w:r>
            <w:proofErr w:type="spellStart"/>
            <w:r w:rsidRPr="009E321D">
              <w:rPr>
                <w:rFonts w:ascii="Times New Roman" w:hAnsi="Times New Roman"/>
                <w:color w:val="000000"/>
                <w:sz w:val="24"/>
                <w:szCs w:val="24"/>
              </w:rPr>
              <w:t>Educational</w:t>
            </w:r>
            <w:proofErr w:type="spellEnd"/>
            <w:r w:rsidRPr="009E321D">
              <w:rPr>
                <w:rFonts w:ascii="Times New Roman" w:hAnsi="Times New Roman"/>
                <w:color w:val="000000"/>
                <w:sz w:val="24"/>
                <w:szCs w:val="24"/>
              </w:rPr>
              <w:t xml:space="preserve"> </w:t>
            </w:r>
            <w:proofErr w:type="spellStart"/>
            <w:r w:rsidRPr="009E321D">
              <w:rPr>
                <w:rFonts w:ascii="Times New Roman" w:hAnsi="Times New Roman"/>
                <w:color w:val="000000"/>
                <w:sz w:val="24"/>
                <w:szCs w:val="24"/>
              </w:rPr>
              <w:t>games</w:t>
            </w:r>
            <w:proofErr w:type="spellEnd"/>
            <w:r w:rsidRPr="009E321D">
              <w:rPr>
                <w:rFonts w:ascii="Times New Roman" w:hAnsi="Times New Roman"/>
                <w:color w:val="000000"/>
                <w:sz w:val="24"/>
                <w:szCs w:val="24"/>
              </w:rPr>
              <w:t xml:space="preserve"> </w:t>
            </w:r>
            <w:r w:rsidRPr="009E321D">
              <w:rPr>
                <w:rFonts w:ascii="Times New Roman" w:hAnsi="Times New Roman"/>
                <w:color w:val="000000"/>
                <w:sz w:val="24"/>
                <w:szCs w:val="24"/>
              </w:rPr>
              <w:br/>
            </w:r>
            <w:proofErr w:type="spellStart"/>
            <w:r w:rsidRPr="009E321D">
              <w:rPr>
                <w:rFonts w:ascii="Times New Roman" w:hAnsi="Times New Roman"/>
                <w:color w:val="000000"/>
                <w:sz w:val="24"/>
                <w:szCs w:val="24"/>
              </w:rPr>
              <w:t>Ludic</w:t>
            </w:r>
            <w:proofErr w:type="spellEnd"/>
            <w:r w:rsidRPr="009E321D">
              <w:rPr>
                <w:rFonts w:ascii="Times New Roman" w:hAnsi="Times New Roman"/>
                <w:color w:val="000000"/>
                <w:sz w:val="24"/>
                <w:szCs w:val="24"/>
              </w:rPr>
              <w:t xml:space="preserve"> </w:t>
            </w:r>
            <w:proofErr w:type="spellStart"/>
            <w:r w:rsidRPr="009E321D">
              <w:rPr>
                <w:rFonts w:ascii="Times New Roman" w:hAnsi="Times New Roman"/>
                <w:color w:val="000000"/>
                <w:sz w:val="24"/>
                <w:szCs w:val="24"/>
              </w:rPr>
              <w:t>immersion</w:t>
            </w:r>
            <w:proofErr w:type="spellEnd"/>
            <w:r w:rsidRPr="009E321D">
              <w:rPr>
                <w:rFonts w:ascii="Times New Roman" w:hAnsi="Times New Roman"/>
                <w:color w:val="000000"/>
                <w:sz w:val="24"/>
                <w:szCs w:val="24"/>
              </w:rPr>
              <w:t xml:space="preserve"> </w:t>
            </w:r>
            <w:r w:rsidRPr="009E321D">
              <w:rPr>
                <w:rFonts w:ascii="Times New Roman" w:hAnsi="Times New Roman"/>
                <w:color w:val="000000"/>
                <w:sz w:val="24"/>
                <w:szCs w:val="24"/>
              </w:rPr>
              <w:br/>
            </w:r>
            <w:proofErr w:type="spellStart"/>
            <w:r w:rsidRPr="009E321D">
              <w:rPr>
                <w:rFonts w:ascii="Times New Roman" w:hAnsi="Times New Roman"/>
                <w:color w:val="000000"/>
                <w:sz w:val="24"/>
                <w:szCs w:val="24"/>
              </w:rPr>
              <w:t>Gamified</w:t>
            </w:r>
            <w:proofErr w:type="spellEnd"/>
          </w:p>
        </w:tc>
        <w:tc>
          <w:tcPr>
            <w:tcW w:w="2524" w:type="dxa"/>
            <w:shd w:val="clear" w:color="auto" w:fill="auto"/>
            <w:vAlign w:val="center"/>
          </w:tcPr>
          <w:p w14:paraId="247538A0" w14:textId="277116A3" w:rsidR="0075307F" w:rsidRPr="009E321D" w:rsidRDefault="0075307F" w:rsidP="009E321D">
            <w:pPr>
              <w:spacing w:after="0" w:line="360" w:lineRule="auto"/>
              <w:jc w:val="center"/>
              <w:rPr>
                <w:rFonts w:ascii="Times New Roman" w:hAnsi="Times New Roman"/>
                <w:color w:val="000000"/>
                <w:sz w:val="24"/>
                <w:szCs w:val="24"/>
              </w:rPr>
            </w:pPr>
            <w:proofErr w:type="spellStart"/>
            <w:r w:rsidRPr="009E321D">
              <w:rPr>
                <w:rFonts w:ascii="Times New Roman" w:hAnsi="Times New Roman"/>
                <w:color w:val="000000"/>
                <w:sz w:val="24"/>
                <w:szCs w:val="24"/>
              </w:rPr>
              <w:t>Educational</w:t>
            </w:r>
            <w:proofErr w:type="spellEnd"/>
            <w:r w:rsidRPr="009E321D">
              <w:rPr>
                <w:rFonts w:ascii="Times New Roman" w:hAnsi="Times New Roman"/>
                <w:color w:val="000000"/>
                <w:sz w:val="24"/>
                <w:szCs w:val="24"/>
              </w:rPr>
              <w:t xml:space="preserve"> </w:t>
            </w:r>
            <w:r w:rsidRPr="009E321D">
              <w:rPr>
                <w:rFonts w:ascii="Times New Roman" w:hAnsi="Times New Roman"/>
                <w:color w:val="000000"/>
                <w:sz w:val="24"/>
                <w:szCs w:val="24"/>
              </w:rPr>
              <w:br/>
            </w:r>
            <w:proofErr w:type="spellStart"/>
            <w:r w:rsidRPr="009E321D">
              <w:rPr>
                <w:rFonts w:ascii="Times New Roman" w:hAnsi="Times New Roman"/>
                <w:color w:val="000000"/>
                <w:sz w:val="24"/>
                <w:szCs w:val="24"/>
              </w:rPr>
              <w:t>Learning</w:t>
            </w:r>
            <w:proofErr w:type="spellEnd"/>
            <w:r w:rsidRPr="009E321D">
              <w:rPr>
                <w:rFonts w:ascii="Times New Roman" w:hAnsi="Times New Roman"/>
                <w:color w:val="000000"/>
                <w:sz w:val="24"/>
                <w:szCs w:val="24"/>
              </w:rPr>
              <w:t xml:space="preserve"> </w:t>
            </w:r>
            <w:r w:rsidRPr="009E321D">
              <w:rPr>
                <w:rFonts w:ascii="Times New Roman" w:hAnsi="Times New Roman"/>
                <w:color w:val="000000"/>
                <w:sz w:val="24"/>
                <w:szCs w:val="24"/>
              </w:rPr>
              <w:br/>
            </w:r>
            <w:proofErr w:type="spellStart"/>
            <w:r w:rsidRPr="009E321D">
              <w:rPr>
                <w:rFonts w:ascii="Times New Roman" w:hAnsi="Times New Roman"/>
                <w:color w:val="000000"/>
                <w:sz w:val="24"/>
                <w:szCs w:val="24"/>
              </w:rPr>
              <w:t>Education</w:t>
            </w:r>
            <w:proofErr w:type="spellEnd"/>
            <w:r w:rsidRPr="009E321D">
              <w:rPr>
                <w:rFonts w:ascii="Times New Roman" w:hAnsi="Times New Roman"/>
                <w:color w:val="000000"/>
                <w:sz w:val="24"/>
                <w:szCs w:val="24"/>
              </w:rPr>
              <w:t xml:space="preserve"> </w:t>
            </w:r>
            <w:r w:rsidRPr="009E321D">
              <w:rPr>
                <w:rFonts w:ascii="Times New Roman" w:hAnsi="Times New Roman"/>
                <w:color w:val="000000"/>
                <w:sz w:val="24"/>
                <w:szCs w:val="24"/>
              </w:rPr>
              <w:br/>
            </w:r>
            <w:proofErr w:type="spellStart"/>
            <w:r w:rsidRPr="009E321D">
              <w:rPr>
                <w:rFonts w:ascii="Times New Roman" w:hAnsi="Times New Roman"/>
                <w:color w:val="000000"/>
                <w:sz w:val="24"/>
                <w:szCs w:val="24"/>
              </w:rPr>
              <w:t>Curriculum</w:t>
            </w:r>
            <w:proofErr w:type="spellEnd"/>
            <w:r w:rsidRPr="009E321D">
              <w:rPr>
                <w:rFonts w:ascii="Times New Roman" w:hAnsi="Times New Roman"/>
                <w:color w:val="000000"/>
                <w:sz w:val="24"/>
                <w:szCs w:val="24"/>
              </w:rPr>
              <w:t xml:space="preserve"> </w:t>
            </w:r>
            <w:r w:rsidRPr="009E321D">
              <w:rPr>
                <w:rFonts w:ascii="Times New Roman" w:hAnsi="Times New Roman"/>
                <w:color w:val="000000"/>
                <w:sz w:val="24"/>
                <w:szCs w:val="24"/>
              </w:rPr>
              <w:br/>
            </w:r>
            <w:proofErr w:type="spellStart"/>
            <w:r w:rsidRPr="009E321D">
              <w:rPr>
                <w:rFonts w:ascii="Times New Roman" w:hAnsi="Times New Roman"/>
                <w:color w:val="000000"/>
                <w:sz w:val="24"/>
                <w:szCs w:val="24"/>
              </w:rPr>
              <w:t>Classroom</w:t>
            </w:r>
            <w:proofErr w:type="spellEnd"/>
            <w:r w:rsidRPr="009E321D">
              <w:rPr>
                <w:rFonts w:ascii="Times New Roman" w:hAnsi="Times New Roman"/>
                <w:color w:val="000000"/>
                <w:sz w:val="24"/>
                <w:szCs w:val="24"/>
              </w:rPr>
              <w:t xml:space="preserve"> </w:t>
            </w:r>
            <w:r w:rsidRPr="009E321D">
              <w:rPr>
                <w:rFonts w:ascii="Times New Roman" w:hAnsi="Times New Roman"/>
                <w:color w:val="000000"/>
                <w:sz w:val="24"/>
                <w:szCs w:val="24"/>
              </w:rPr>
              <w:br/>
            </w:r>
            <w:proofErr w:type="spellStart"/>
            <w:r w:rsidRPr="009E321D">
              <w:rPr>
                <w:rFonts w:ascii="Times New Roman" w:hAnsi="Times New Roman"/>
                <w:color w:val="000000"/>
                <w:sz w:val="24"/>
                <w:szCs w:val="24"/>
              </w:rPr>
              <w:t>Drills</w:t>
            </w:r>
            <w:proofErr w:type="spellEnd"/>
          </w:p>
        </w:tc>
        <w:tc>
          <w:tcPr>
            <w:tcW w:w="2108" w:type="dxa"/>
            <w:shd w:val="clear" w:color="auto" w:fill="auto"/>
            <w:vAlign w:val="center"/>
          </w:tcPr>
          <w:p w14:paraId="400A20CD" w14:textId="77777777" w:rsidR="0075307F" w:rsidRPr="009E321D" w:rsidRDefault="0075307F" w:rsidP="009E321D">
            <w:pPr>
              <w:spacing w:after="0" w:line="360" w:lineRule="auto"/>
              <w:jc w:val="center"/>
              <w:rPr>
                <w:rFonts w:ascii="Times New Roman" w:hAnsi="Times New Roman"/>
                <w:color w:val="000000"/>
                <w:sz w:val="24"/>
                <w:szCs w:val="24"/>
              </w:rPr>
            </w:pPr>
            <w:proofErr w:type="spellStart"/>
            <w:r w:rsidRPr="009E321D">
              <w:rPr>
                <w:rFonts w:ascii="Times New Roman" w:hAnsi="Times New Roman"/>
                <w:color w:val="000000"/>
                <w:sz w:val="24"/>
                <w:szCs w:val="24"/>
              </w:rPr>
              <w:t>Impact</w:t>
            </w:r>
            <w:proofErr w:type="spellEnd"/>
            <w:r w:rsidRPr="009E321D">
              <w:rPr>
                <w:rFonts w:ascii="Times New Roman" w:hAnsi="Times New Roman"/>
                <w:color w:val="000000"/>
                <w:sz w:val="24"/>
                <w:szCs w:val="24"/>
              </w:rPr>
              <w:t xml:space="preserve"> </w:t>
            </w:r>
            <w:r w:rsidRPr="009E321D">
              <w:rPr>
                <w:rFonts w:ascii="Times New Roman" w:hAnsi="Times New Roman"/>
                <w:color w:val="000000"/>
                <w:sz w:val="24"/>
                <w:szCs w:val="24"/>
              </w:rPr>
              <w:br/>
            </w:r>
            <w:proofErr w:type="spellStart"/>
            <w:r w:rsidRPr="009E321D">
              <w:rPr>
                <w:rFonts w:ascii="Times New Roman" w:hAnsi="Times New Roman"/>
                <w:color w:val="000000"/>
                <w:sz w:val="24"/>
                <w:szCs w:val="24"/>
              </w:rPr>
              <w:t>Effects</w:t>
            </w:r>
            <w:proofErr w:type="spellEnd"/>
            <w:r w:rsidRPr="009E321D">
              <w:rPr>
                <w:rFonts w:ascii="Times New Roman" w:hAnsi="Times New Roman"/>
                <w:color w:val="000000"/>
                <w:sz w:val="24"/>
                <w:szCs w:val="24"/>
              </w:rPr>
              <w:t xml:space="preserve"> </w:t>
            </w:r>
            <w:r w:rsidRPr="009E321D">
              <w:rPr>
                <w:rFonts w:ascii="Times New Roman" w:hAnsi="Times New Roman"/>
                <w:color w:val="000000"/>
                <w:sz w:val="24"/>
                <w:szCs w:val="24"/>
              </w:rPr>
              <w:br/>
            </w:r>
            <w:proofErr w:type="spellStart"/>
            <w:r w:rsidRPr="009E321D">
              <w:rPr>
                <w:rFonts w:ascii="Times New Roman" w:hAnsi="Times New Roman"/>
                <w:color w:val="000000"/>
                <w:sz w:val="24"/>
                <w:szCs w:val="24"/>
              </w:rPr>
              <w:t>Outcomes</w:t>
            </w:r>
            <w:proofErr w:type="spellEnd"/>
            <w:r w:rsidRPr="009E321D">
              <w:rPr>
                <w:rFonts w:ascii="Times New Roman" w:hAnsi="Times New Roman"/>
                <w:color w:val="000000"/>
                <w:sz w:val="24"/>
                <w:szCs w:val="24"/>
              </w:rPr>
              <w:t xml:space="preserve"> </w:t>
            </w:r>
            <w:r w:rsidRPr="009E321D">
              <w:rPr>
                <w:rFonts w:ascii="Times New Roman" w:hAnsi="Times New Roman"/>
                <w:color w:val="000000"/>
                <w:sz w:val="24"/>
                <w:szCs w:val="24"/>
              </w:rPr>
              <w:br/>
            </w:r>
            <w:proofErr w:type="spellStart"/>
            <w:r w:rsidRPr="009E321D">
              <w:rPr>
                <w:rFonts w:ascii="Times New Roman" w:hAnsi="Times New Roman"/>
                <w:color w:val="000000"/>
                <w:sz w:val="24"/>
                <w:szCs w:val="24"/>
              </w:rPr>
              <w:t>Benefits</w:t>
            </w:r>
            <w:proofErr w:type="spellEnd"/>
            <w:r w:rsidRPr="009E321D">
              <w:rPr>
                <w:rFonts w:ascii="Times New Roman" w:hAnsi="Times New Roman"/>
                <w:color w:val="000000"/>
                <w:sz w:val="24"/>
                <w:szCs w:val="24"/>
              </w:rPr>
              <w:t xml:space="preserve"> </w:t>
            </w:r>
            <w:r w:rsidRPr="009E321D">
              <w:rPr>
                <w:rFonts w:ascii="Times New Roman" w:hAnsi="Times New Roman"/>
                <w:color w:val="000000"/>
                <w:sz w:val="24"/>
                <w:szCs w:val="24"/>
              </w:rPr>
              <w:br/>
            </w:r>
            <w:proofErr w:type="spellStart"/>
            <w:r w:rsidRPr="009E321D">
              <w:rPr>
                <w:rFonts w:ascii="Times New Roman" w:hAnsi="Times New Roman"/>
                <w:color w:val="000000"/>
                <w:sz w:val="24"/>
                <w:szCs w:val="24"/>
              </w:rPr>
              <w:t>Implications</w:t>
            </w:r>
            <w:proofErr w:type="spellEnd"/>
            <w:r w:rsidRPr="009E321D">
              <w:rPr>
                <w:rFonts w:ascii="Times New Roman" w:hAnsi="Times New Roman"/>
                <w:color w:val="000000"/>
                <w:sz w:val="24"/>
                <w:szCs w:val="24"/>
              </w:rPr>
              <w:t xml:space="preserve"> </w:t>
            </w:r>
            <w:r w:rsidRPr="009E321D">
              <w:rPr>
                <w:rFonts w:ascii="Times New Roman" w:hAnsi="Times New Roman"/>
                <w:color w:val="000000"/>
                <w:sz w:val="24"/>
                <w:szCs w:val="24"/>
              </w:rPr>
              <w:br/>
            </w:r>
            <w:proofErr w:type="spellStart"/>
            <w:r w:rsidRPr="009E321D">
              <w:rPr>
                <w:rFonts w:ascii="Times New Roman" w:hAnsi="Times New Roman"/>
                <w:color w:val="000000"/>
                <w:sz w:val="24"/>
                <w:szCs w:val="24"/>
              </w:rPr>
              <w:t>Influence</w:t>
            </w:r>
            <w:proofErr w:type="spellEnd"/>
          </w:p>
        </w:tc>
      </w:tr>
    </w:tbl>
    <w:p w14:paraId="6DE36136" w14:textId="2CE6F4A1" w:rsidR="0075307F" w:rsidRDefault="0075307F" w:rsidP="009E321D">
      <w:pPr>
        <w:spacing w:before="0" w:after="0" w:line="360" w:lineRule="auto"/>
        <w:jc w:val="center"/>
        <w:rPr>
          <w:rFonts w:ascii="Times New Roman" w:hAnsi="Times New Roman"/>
          <w:sz w:val="24"/>
          <w:szCs w:val="24"/>
        </w:rPr>
      </w:pPr>
      <w:r>
        <w:rPr>
          <w:rFonts w:ascii="Times New Roman" w:hAnsi="Times New Roman"/>
          <w:sz w:val="24"/>
          <w:szCs w:val="24"/>
        </w:rPr>
        <w:t>Fuente: Elaboración propia</w:t>
      </w:r>
    </w:p>
    <w:p w14:paraId="146D1BC4" w14:textId="4D77E77A" w:rsidR="0075307F" w:rsidRDefault="0075307F" w:rsidP="008B5B7B">
      <w:pPr>
        <w:spacing w:before="0" w:after="0" w:line="360" w:lineRule="auto"/>
        <w:ind w:firstLine="708"/>
        <w:rPr>
          <w:rFonts w:ascii="Times New Roman" w:hAnsi="Times New Roman"/>
          <w:sz w:val="24"/>
          <w:szCs w:val="24"/>
        </w:rPr>
      </w:pPr>
      <w:r w:rsidRPr="00B343AF">
        <w:rPr>
          <w:rFonts w:ascii="Times New Roman" w:hAnsi="Times New Roman"/>
          <w:sz w:val="24"/>
          <w:szCs w:val="24"/>
        </w:rPr>
        <w:t xml:space="preserve">En cuanto a la selección de los artículos, se consideraron las revisiones publicadas durante el periodo de 2019 a 2023, en inglés o español. Además, se empleó la plataforma </w:t>
      </w:r>
      <w:proofErr w:type="spellStart"/>
      <w:r w:rsidRPr="00B343AF">
        <w:rPr>
          <w:rFonts w:ascii="Times New Roman" w:hAnsi="Times New Roman"/>
          <w:sz w:val="24"/>
          <w:szCs w:val="24"/>
        </w:rPr>
        <w:t>Rayyan</w:t>
      </w:r>
      <w:proofErr w:type="spellEnd"/>
      <w:r w:rsidRPr="00B343AF">
        <w:rPr>
          <w:rFonts w:ascii="Times New Roman" w:hAnsi="Times New Roman"/>
          <w:sz w:val="24"/>
          <w:szCs w:val="24"/>
        </w:rPr>
        <w:t xml:space="preserve"> para el procesamiento de las investigaciones obtenidas (</w:t>
      </w:r>
      <w:proofErr w:type="spellStart"/>
      <w:r w:rsidRPr="00B343AF">
        <w:rPr>
          <w:rFonts w:ascii="Times New Roman" w:hAnsi="Times New Roman"/>
          <w:sz w:val="24"/>
          <w:szCs w:val="24"/>
        </w:rPr>
        <w:t>Ouzzani</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2016) </w:t>
      </w:r>
      <w:r>
        <w:rPr>
          <w:rFonts w:ascii="Times New Roman" w:hAnsi="Times New Roman"/>
          <w:sz w:val="24"/>
          <w:szCs w:val="24"/>
        </w:rPr>
        <w:t>con base en</w:t>
      </w:r>
      <w:r w:rsidRPr="00B343AF">
        <w:rPr>
          <w:rFonts w:ascii="Times New Roman" w:hAnsi="Times New Roman"/>
          <w:sz w:val="24"/>
          <w:szCs w:val="24"/>
        </w:rPr>
        <w:t xml:space="preserve"> un cribado en 2 pasos: primero por título y resumen, seguido de una revisión a texto completo. El proceso se ilustra en la </w:t>
      </w:r>
      <w:r>
        <w:rPr>
          <w:rFonts w:ascii="Times New Roman" w:hAnsi="Times New Roman"/>
          <w:sz w:val="24"/>
          <w:szCs w:val="24"/>
        </w:rPr>
        <w:t>f</w:t>
      </w:r>
      <w:r w:rsidRPr="00B343AF">
        <w:rPr>
          <w:rFonts w:ascii="Times New Roman" w:hAnsi="Times New Roman"/>
          <w:sz w:val="24"/>
          <w:szCs w:val="24"/>
        </w:rPr>
        <w:t>igura 1.</w:t>
      </w:r>
    </w:p>
    <w:p w14:paraId="460F5037" w14:textId="77777777" w:rsidR="008B5B7B" w:rsidRDefault="008B5B7B" w:rsidP="008B5B7B">
      <w:pPr>
        <w:spacing w:before="0" w:after="0" w:line="360" w:lineRule="auto"/>
        <w:ind w:firstLine="708"/>
        <w:rPr>
          <w:rFonts w:ascii="Times New Roman" w:hAnsi="Times New Roman"/>
          <w:sz w:val="24"/>
          <w:szCs w:val="24"/>
        </w:rPr>
      </w:pPr>
    </w:p>
    <w:p w14:paraId="37E0D652" w14:textId="77777777" w:rsidR="00412AC0" w:rsidRDefault="00412AC0" w:rsidP="009E321D">
      <w:pPr>
        <w:spacing w:before="0" w:after="0" w:line="360" w:lineRule="auto"/>
        <w:jc w:val="center"/>
        <w:rPr>
          <w:rFonts w:ascii="Times New Roman" w:hAnsi="Times New Roman"/>
          <w:b/>
          <w:sz w:val="24"/>
          <w:szCs w:val="24"/>
        </w:rPr>
      </w:pPr>
    </w:p>
    <w:p w14:paraId="356935E3" w14:textId="77777777" w:rsidR="00412AC0" w:rsidRDefault="00412AC0" w:rsidP="009E321D">
      <w:pPr>
        <w:spacing w:before="0" w:after="0" w:line="360" w:lineRule="auto"/>
        <w:jc w:val="center"/>
        <w:rPr>
          <w:rFonts w:ascii="Times New Roman" w:hAnsi="Times New Roman"/>
          <w:b/>
          <w:sz w:val="24"/>
          <w:szCs w:val="24"/>
        </w:rPr>
      </w:pPr>
    </w:p>
    <w:p w14:paraId="145C2134" w14:textId="77777777" w:rsidR="00412AC0" w:rsidRDefault="00412AC0" w:rsidP="009E321D">
      <w:pPr>
        <w:spacing w:before="0" w:after="0" w:line="360" w:lineRule="auto"/>
        <w:jc w:val="center"/>
        <w:rPr>
          <w:rFonts w:ascii="Times New Roman" w:hAnsi="Times New Roman"/>
          <w:b/>
          <w:sz w:val="24"/>
          <w:szCs w:val="24"/>
        </w:rPr>
      </w:pPr>
    </w:p>
    <w:p w14:paraId="1E497BEC" w14:textId="77777777" w:rsidR="00412AC0" w:rsidRDefault="00412AC0" w:rsidP="009E321D">
      <w:pPr>
        <w:spacing w:before="0" w:after="0" w:line="360" w:lineRule="auto"/>
        <w:jc w:val="center"/>
        <w:rPr>
          <w:rFonts w:ascii="Times New Roman" w:hAnsi="Times New Roman"/>
          <w:b/>
          <w:sz w:val="24"/>
          <w:szCs w:val="24"/>
        </w:rPr>
      </w:pPr>
    </w:p>
    <w:p w14:paraId="6E463E9C" w14:textId="77777777" w:rsidR="00412AC0" w:rsidRDefault="00412AC0" w:rsidP="009E321D">
      <w:pPr>
        <w:spacing w:before="0" w:after="0" w:line="360" w:lineRule="auto"/>
        <w:jc w:val="center"/>
        <w:rPr>
          <w:rFonts w:ascii="Times New Roman" w:hAnsi="Times New Roman"/>
          <w:b/>
          <w:sz w:val="24"/>
          <w:szCs w:val="24"/>
        </w:rPr>
      </w:pPr>
    </w:p>
    <w:p w14:paraId="0DEB8FA5" w14:textId="77777777" w:rsidR="00412AC0" w:rsidRDefault="00412AC0" w:rsidP="009E321D">
      <w:pPr>
        <w:spacing w:before="0" w:after="0" w:line="360" w:lineRule="auto"/>
        <w:jc w:val="center"/>
        <w:rPr>
          <w:rFonts w:ascii="Times New Roman" w:hAnsi="Times New Roman"/>
          <w:b/>
          <w:sz w:val="24"/>
          <w:szCs w:val="24"/>
        </w:rPr>
      </w:pPr>
    </w:p>
    <w:p w14:paraId="10693804" w14:textId="77777777" w:rsidR="00412AC0" w:rsidRDefault="00412AC0" w:rsidP="009E321D">
      <w:pPr>
        <w:spacing w:before="0" w:after="0" w:line="360" w:lineRule="auto"/>
        <w:jc w:val="center"/>
        <w:rPr>
          <w:rFonts w:ascii="Times New Roman" w:hAnsi="Times New Roman"/>
          <w:b/>
          <w:sz w:val="24"/>
          <w:szCs w:val="24"/>
        </w:rPr>
      </w:pPr>
    </w:p>
    <w:p w14:paraId="43055BD4" w14:textId="77777777" w:rsidR="00412AC0" w:rsidRDefault="00412AC0" w:rsidP="009E321D">
      <w:pPr>
        <w:spacing w:before="0" w:after="0" w:line="360" w:lineRule="auto"/>
        <w:jc w:val="center"/>
        <w:rPr>
          <w:rFonts w:ascii="Times New Roman" w:hAnsi="Times New Roman"/>
          <w:b/>
          <w:sz w:val="24"/>
          <w:szCs w:val="24"/>
        </w:rPr>
      </w:pPr>
    </w:p>
    <w:p w14:paraId="12EF9416" w14:textId="77777777" w:rsidR="00412AC0" w:rsidRDefault="00412AC0" w:rsidP="009E321D">
      <w:pPr>
        <w:spacing w:before="0" w:after="0" w:line="360" w:lineRule="auto"/>
        <w:jc w:val="center"/>
        <w:rPr>
          <w:rFonts w:ascii="Times New Roman" w:hAnsi="Times New Roman"/>
          <w:b/>
          <w:sz w:val="24"/>
          <w:szCs w:val="24"/>
        </w:rPr>
      </w:pPr>
    </w:p>
    <w:p w14:paraId="7B6C75A6" w14:textId="77777777" w:rsidR="00412AC0" w:rsidRDefault="00412AC0" w:rsidP="009E321D">
      <w:pPr>
        <w:spacing w:before="0" w:after="0" w:line="360" w:lineRule="auto"/>
        <w:jc w:val="center"/>
        <w:rPr>
          <w:rFonts w:ascii="Times New Roman" w:hAnsi="Times New Roman"/>
          <w:b/>
          <w:sz w:val="24"/>
          <w:szCs w:val="24"/>
        </w:rPr>
      </w:pPr>
    </w:p>
    <w:p w14:paraId="5BCE3401" w14:textId="77777777" w:rsidR="00412AC0" w:rsidRDefault="00412AC0" w:rsidP="009E321D">
      <w:pPr>
        <w:spacing w:before="0" w:after="0" w:line="360" w:lineRule="auto"/>
        <w:jc w:val="center"/>
        <w:rPr>
          <w:rFonts w:ascii="Times New Roman" w:hAnsi="Times New Roman"/>
          <w:b/>
          <w:sz w:val="24"/>
          <w:szCs w:val="24"/>
        </w:rPr>
      </w:pPr>
    </w:p>
    <w:p w14:paraId="7DAD674E" w14:textId="77777777" w:rsidR="00412AC0" w:rsidRDefault="00412AC0" w:rsidP="009E321D">
      <w:pPr>
        <w:spacing w:before="0" w:after="0" w:line="360" w:lineRule="auto"/>
        <w:jc w:val="center"/>
        <w:rPr>
          <w:rFonts w:ascii="Times New Roman" w:hAnsi="Times New Roman"/>
          <w:b/>
          <w:sz w:val="24"/>
          <w:szCs w:val="24"/>
        </w:rPr>
      </w:pPr>
    </w:p>
    <w:p w14:paraId="38CEEC18" w14:textId="10ADFC1C" w:rsidR="0075307F" w:rsidRDefault="0075307F" w:rsidP="009E321D">
      <w:pPr>
        <w:spacing w:before="0" w:after="0" w:line="360" w:lineRule="auto"/>
        <w:jc w:val="center"/>
        <w:rPr>
          <w:rFonts w:ascii="Times New Roman" w:hAnsi="Times New Roman"/>
          <w:sz w:val="24"/>
          <w:szCs w:val="24"/>
        </w:rPr>
      </w:pPr>
      <w:r>
        <w:rPr>
          <w:rFonts w:ascii="Times New Roman" w:hAnsi="Times New Roman"/>
          <w:b/>
          <w:sz w:val="24"/>
          <w:szCs w:val="24"/>
        </w:rPr>
        <w:lastRenderedPageBreak/>
        <w:t xml:space="preserve">Figura 1. </w:t>
      </w:r>
      <w:r>
        <w:rPr>
          <w:rFonts w:ascii="Times New Roman" w:hAnsi="Times New Roman"/>
          <w:sz w:val="24"/>
          <w:szCs w:val="24"/>
        </w:rPr>
        <w:t>Proceso de búsqueda y filtrado de artículos</w:t>
      </w:r>
    </w:p>
    <w:p w14:paraId="75442FE7" w14:textId="77777777" w:rsidR="0075307F" w:rsidRDefault="0075307F" w:rsidP="0075307F">
      <w:pPr>
        <w:spacing w:line="360" w:lineRule="auto"/>
        <w:jc w:val="center"/>
        <w:rPr>
          <w:rFonts w:ascii="Times New Roman" w:hAnsi="Times New Roman"/>
          <w:sz w:val="24"/>
          <w:szCs w:val="24"/>
        </w:rPr>
      </w:pPr>
      <w:r w:rsidRPr="00A90019">
        <w:rPr>
          <w:rFonts w:ascii="Times New Roman" w:hAnsi="Times New Roman"/>
          <w:noProof/>
          <w:sz w:val="24"/>
          <w:szCs w:val="24"/>
          <w:lang w:val="es-PE" w:bidi="ar-SA"/>
        </w:rPr>
        <w:drawing>
          <wp:inline distT="0" distB="0" distL="0" distR="0" wp14:anchorId="4468FF16" wp14:editId="0B0EC7B6">
            <wp:extent cx="5039428" cy="4448796"/>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9428" cy="4448796"/>
                    </a:xfrm>
                    <a:prstGeom prst="rect">
                      <a:avLst/>
                    </a:prstGeom>
                  </pic:spPr>
                </pic:pic>
              </a:graphicData>
            </a:graphic>
          </wp:inline>
        </w:drawing>
      </w:r>
    </w:p>
    <w:p w14:paraId="07612030" w14:textId="006110D4" w:rsidR="0075307F" w:rsidRDefault="0075307F" w:rsidP="00412AC0">
      <w:pPr>
        <w:spacing w:before="0" w:after="0" w:line="360" w:lineRule="auto"/>
        <w:jc w:val="center"/>
        <w:rPr>
          <w:rFonts w:ascii="Times New Roman" w:hAnsi="Times New Roman"/>
          <w:sz w:val="24"/>
          <w:szCs w:val="24"/>
        </w:rPr>
      </w:pPr>
      <w:r>
        <w:rPr>
          <w:rFonts w:ascii="Times New Roman" w:hAnsi="Times New Roman"/>
          <w:sz w:val="24"/>
          <w:szCs w:val="24"/>
        </w:rPr>
        <w:t>Fuente: Elaboración propia</w:t>
      </w:r>
    </w:p>
    <w:p w14:paraId="341C800B" w14:textId="77777777" w:rsidR="0075307F" w:rsidRDefault="0075307F" w:rsidP="008B5B7B">
      <w:pPr>
        <w:spacing w:before="0" w:after="0" w:line="360" w:lineRule="auto"/>
        <w:ind w:firstLine="708"/>
        <w:rPr>
          <w:rFonts w:ascii="Times New Roman" w:hAnsi="Times New Roman"/>
          <w:sz w:val="24"/>
          <w:szCs w:val="24"/>
        </w:rPr>
      </w:pPr>
      <w:r>
        <w:rPr>
          <w:rFonts w:ascii="Times New Roman" w:hAnsi="Times New Roman"/>
          <w:sz w:val="24"/>
          <w:szCs w:val="24"/>
        </w:rPr>
        <w:t>P</w:t>
      </w:r>
      <w:r w:rsidRPr="00B343AF">
        <w:rPr>
          <w:rFonts w:ascii="Times New Roman" w:hAnsi="Times New Roman"/>
          <w:sz w:val="24"/>
          <w:szCs w:val="24"/>
        </w:rPr>
        <w:t>ara la extracción de los datos, se consideraron el autor, año, país, tipo de revisión, total de estudios revisados, área profesional de los estudiantes, estrategias de gamificación encontradas, plataforma y resultados</w:t>
      </w:r>
      <w:r>
        <w:rPr>
          <w:rFonts w:ascii="Times New Roman" w:hAnsi="Times New Roman"/>
          <w:sz w:val="24"/>
          <w:szCs w:val="24"/>
        </w:rPr>
        <w:t>,</w:t>
      </w:r>
      <w:r w:rsidRPr="00B343AF">
        <w:rPr>
          <w:rFonts w:ascii="Times New Roman" w:hAnsi="Times New Roman"/>
          <w:sz w:val="24"/>
          <w:szCs w:val="24"/>
        </w:rPr>
        <w:t xml:space="preserve"> información </w:t>
      </w:r>
      <w:r>
        <w:rPr>
          <w:rFonts w:ascii="Times New Roman" w:hAnsi="Times New Roman"/>
          <w:sz w:val="24"/>
          <w:szCs w:val="24"/>
        </w:rPr>
        <w:t xml:space="preserve">que </w:t>
      </w:r>
      <w:r w:rsidRPr="00B343AF">
        <w:rPr>
          <w:rFonts w:ascii="Times New Roman" w:hAnsi="Times New Roman"/>
          <w:sz w:val="24"/>
          <w:szCs w:val="24"/>
        </w:rPr>
        <w:t>se organizó en un documento Excel. Finalmente, se llevó a cabo una síntesis descriptiva de los hallazgos obtenidos en las revisiones.</w:t>
      </w:r>
    </w:p>
    <w:p w14:paraId="26274CFD" w14:textId="77777777" w:rsidR="007038C8" w:rsidRDefault="007038C8">
      <w:pPr>
        <w:spacing w:before="0" w:after="0" w:line="360" w:lineRule="auto"/>
        <w:ind w:firstLine="0"/>
        <w:rPr>
          <w:rFonts w:ascii="Times New Roman" w:hAnsi="Times New Roman"/>
          <w:b/>
          <w:sz w:val="24"/>
          <w:szCs w:val="24"/>
        </w:rPr>
      </w:pPr>
    </w:p>
    <w:p w14:paraId="4CC13D82" w14:textId="77777777" w:rsidR="007038C8" w:rsidRDefault="000302FA">
      <w:pPr>
        <w:spacing w:before="0" w:after="0" w:line="360" w:lineRule="auto"/>
        <w:ind w:firstLine="0"/>
        <w:jc w:val="center"/>
        <w:rPr>
          <w:rFonts w:ascii="Times New Roman" w:hAnsi="Times New Roman"/>
          <w:b/>
          <w:sz w:val="32"/>
          <w:szCs w:val="32"/>
        </w:rPr>
      </w:pPr>
      <w:bookmarkStart w:id="3" w:name="_Hlk164876511"/>
      <w:r>
        <w:rPr>
          <w:rFonts w:ascii="Times New Roman" w:hAnsi="Times New Roman"/>
          <w:b/>
          <w:sz w:val="32"/>
          <w:szCs w:val="32"/>
        </w:rPr>
        <w:t>Resultados</w:t>
      </w:r>
    </w:p>
    <w:bookmarkEnd w:id="3"/>
    <w:p w14:paraId="300A2247" w14:textId="3164F19C" w:rsidR="00B779A2" w:rsidRDefault="00B779A2" w:rsidP="008B5B7B">
      <w:pPr>
        <w:spacing w:before="0" w:after="0" w:line="360" w:lineRule="auto"/>
        <w:ind w:firstLine="708"/>
        <w:rPr>
          <w:rFonts w:ascii="Times New Roman" w:hAnsi="Times New Roman"/>
          <w:sz w:val="24"/>
          <w:szCs w:val="24"/>
        </w:rPr>
      </w:pPr>
      <w:r w:rsidRPr="00B343AF">
        <w:rPr>
          <w:rFonts w:ascii="Times New Roman" w:hAnsi="Times New Roman"/>
          <w:sz w:val="24"/>
          <w:szCs w:val="24"/>
        </w:rPr>
        <w:t>Para el desarrollo de este estudio, se evaluaron 15 artículos de revisión. Al analizar los años de publicación (</w:t>
      </w:r>
      <w:r>
        <w:rPr>
          <w:rFonts w:ascii="Times New Roman" w:hAnsi="Times New Roman"/>
          <w:sz w:val="24"/>
          <w:szCs w:val="24"/>
        </w:rPr>
        <w:t>f</w:t>
      </w:r>
      <w:r w:rsidRPr="00B343AF">
        <w:rPr>
          <w:rFonts w:ascii="Times New Roman" w:hAnsi="Times New Roman"/>
          <w:sz w:val="24"/>
          <w:szCs w:val="24"/>
        </w:rPr>
        <w:t>ig</w:t>
      </w:r>
      <w:r>
        <w:rPr>
          <w:rFonts w:ascii="Times New Roman" w:hAnsi="Times New Roman"/>
          <w:sz w:val="24"/>
          <w:szCs w:val="24"/>
        </w:rPr>
        <w:t>ura</w:t>
      </w:r>
      <w:r w:rsidRPr="00B343AF">
        <w:rPr>
          <w:rFonts w:ascii="Times New Roman" w:hAnsi="Times New Roman"/>
          <w:sz w:val="24"/>
          <w:szCs w:val="24"/>
        </w:rPr>
        <w:t xml:space="preserve"> 2), se puede observar que a partir del año 2020 hubo un importante aumento en la cantidad de revisiones. El año 2022 registró el pico con 5 revisiones publicadas (33.3</w:t>
      </w:r>
      <w:r>
        <w:rPr>
          <w:rFonts w:ascii="Times New Roman" w:hAnsi="Times New Roman"/>
          <w:sz w:val="24"/>
          <w:szCs w:val="24"/>
        </w:rPr>
        <w:t xml:space="preserve"> %</w:t>
      </w:r>
      <w:r w:rsidRPr="00B343AF">
        <w:rPr>
          <w:rFonts w:ascii="Times New Roman" w:hAnsi="Times New Roman"/>
          <w:sz w:val="24"/>
          <w:szCs w:val="24"/>
        </w:rPr>
        <w:t>), mientras que la menor cantidad se ubicó en el año 2020, con una sola publicación (6.7</w:t>
      </w:r>
      <w:r>
        <w:rPr>
          <w:rFonts w:ascii="Times New Roman" w:hAnsi="Times New Roman"/>
          <w:sz w:val="24"/>
          <w:szCs w:val="24"/>
        </w:rPr>
        <w:t xml:space="preserve"> %</w:t>
      </w:r>
      <w:r w:rsidRPr="00B343AF">
        <w:rPr>
          <w:rFonts w:ascii="Times New Roman" w:hAnsi="Times New Roman"/>
          <w:sz w:val="24"/>
          <w:szCs w:val="24"/>
        </w:rPr>
        <w:t>).</w:t>
      </w:r>
    </w:p>
    <w:p w14:paraId="0895B395" w14:textId="721720A9" w:rsidR="00CC42E9" w:rsidRDefault="00CC42E9" w:rsidP="008B5B7B">
      <w:pPr>
        <w:spacing w:before="0" w:after="0" w:line="360" w:lineRule="auto"/>
        <w:ind w:firstLine="708"/>
        <w:rPr>
          <w:rFonts w:ascii="Times New Roman" w:hAnsi="Times New Roman"/>
          <w:sz w:val="24"/>
          <w:szCs w:val="24"/>
        </w:rPr>
      </w:pPr>
    </w:p>
    <w:p w14:paraId="7C4CE2CF" w14:textId="2CA6234D" w:rsidR="00CC42E9" w:rsidRDefault="00CC42E9" w:rsidP="008B5B7B">
      <w:pPr>
        <w:spacing w:before="0" w:after="0" w:line="360" w:lineRule="auto"/>
        <w:ind w:firstLine="708"/>
        <w:rPr>
          <w:rFonts w:ascii="Times New Roman" w:hAnsi="Times New Roman"/>
          <w:sz w:val="24"/>
          <w:szCs w:val="24"/>
        </w:rPr>
      </w:pPr>
    </w:p>
    <w:p w14:paraId="4DA00532" w14:textId="77777777" w:rsidR="00CC42E9" w:rsidRDefault="00CC42E9" w:rsidP="00412AC0">
      <w:pPr>
        <w:spacing w:before="0" w:after="0" w:line="360" w:lineRule="auto"/>
        <w:ind w:firstLine="0"/>
        <w:rPr>
          <w:rFonts w:ascii="Times New Roman" w:hAnsi="Times New Roman"/>
          <w:sz w:val="24"/>
          <w:szCs w:val="24"/>
        </w:rPr>
      </w:pPr>
    </w:p>
    <w:p w14:paraId="0FD1C1D5" w14:textId="77777777" w:rsidR="00B779A2" w:rsidRDefault="00B779A2" w:rsidP="008B5B7B">
      <w:pPr>
        <w:spacing w:before="0" w:after="0" w:line="360" w:lineRule="auto"/>
        <w:jc w:val="center"/>
        <w:rPr>
          <w:rFonts w:ascii="Times New Roman" w:hAnsi="Times New Roman"/>
          <w:sz w:val="24"/>
          <w:szCs w:val="24"/>
        </w:rPr>
      </w:pPr>
      <w:r>
        <w:rPr>
          <w:rFonts w:ascii="Times New Roman" w:hAnsi="Times New Roman"/>
          <w:b/>
          <w:sz w:val="24"/>
          <w:szCs w:val="24"/>
        </w:rPr>
        <w:lastRenderedPageBreak/>
        <w:t xml:space="preserve">Figura 2. </w:t>
      </w:r>
      <w:r>
        <w:rPr>
          <w:rFonts w:ascii="Times New Roman" w:hAnsi="Times New Roman"/>
          <w:sz w:val="24"/>
          <w:szCs w:val="24"/>
        </w:rPr>
        <w:t>Distribución temporal de las revisiones</w:t>
      </w:r>
    </w:p>
    <w:p w14:paraId="7D05B927" w14:textId="77777777" w:rsidR="00B779A2" w:rsidRDefault="00B779A2" w:rsidP="00B779A2">
      <w:pPr>
        <w:spacing w:line="360" w:lineRule="auto"/>
        <w:jc w:val="center"/>
        <w:rPr>
          <w:rFonts w:ascii="Times New Roman" w:hAnsi="Times New Roman"/>
          <w:sz w:val="24"/>
          <w:szCs w:val="24"/>
        </w:rPr>
      </w:pPr>
      <w:r w:rsidRPr="00A90019">
        <w:rPr>
          <w:rFonts w:ascii="Times New Roman" w:hAnsi="Times New Roman"/>
          <w:noProof/>
          <w:sz w:val="24"/>
          <w:szCs w:val="24"/>
          <w:lang w:val="es-PE" w:bidi="ar-SA"/>
        </w:rPr>
        <w:drawing>
          <wp:inline distT="0" distB="0" distL="0" distR="0" wp14:anchorId="61AC8E1F" wp14:editId="33D526EF">
            <wp:extent cx="4461003" cy="219096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95665" cy="2207986"/>
                    </a:xfrm>
                    <a:prstGeom prst="rect">
                      <a:avLst/>
                    </a:prstGeom>
                  </pic:spPr>
                </pic:pic>
              </a:graphicData>
            </a:graphic>
          </wp:inline>
        </w:drawing>
      </w:r>
    </w:p>
    <w:p w14:paraId="5F9D16E2" w14:textId="77777777" w:rsidR="00B779A2" w:rsidRDefault="00B779A2" w:rsidP="00412AC0">
      <w:pPr>
        <w:spacing w:before="0" w:after="0" w:line="360" w:lineRule="auto"/>
        <w:ind w:firstLine="0"/>
        <w:jc w:val="center"/>
        <w:rPr>
          <w:rFonts w:ascii="Times New Roman" w:hAnsi="Times New Roman"/>
          <w:sz w:val="24"/>
          <w:szCs w:val="24"/>
        </w:rPr>
      </w:pPr>
      <w:r>
        <w:rPr>
          <w:rFonts w:ascii="Times New Roman" w:hAnsi="Times New Roman"/>
          <w:sz w:val="24"/>
          <w:szCs w:val="24"/>
        </w:rPr>
        <w:t>Fuente: Elaboración propia</w:t>
      </w:r>
    </w:p>
    <w:p w14:paraId="2883D6E9" w14:textId="14E1C8EB" w:rsidR="00B779A2" w:rsidRDefault="00B779A2" w:rsidP="008B5B7B">
      <w:pPr>
        <w:spacing w:before="0" w:after="0" w:line="360" w:lineRule="auto"/>
        <w:ind w:firstLine="708"/>
        <w:rPr>
          <w:rFonts w:ascii="Times New Roman" w:hAnsi="Times New Roman"/>
          <w:sz w:val="24"/>
          <w:szCs w:val="24"/>
        </w:rPr>
      </w:pPr>
      <w:r w:rsidRPr="00B343AF">
        <w:rPr>
          <w:rFonts w:ascii="Times New Roman" w:hAnsi="Times New Roman"/>
          <w:sz w:val="24"/>
          <w:szCs w:val="24"/>
        </w:rPr>
        <w:t>Al observar la distribución de origen de las revisiones</w:t>
      </w:r>
      <w:r w:rsidR="000711F9">
        <w:rPr>
          <w:rFonts w:ascii="Times New Roman" w:hAnsi="Times New Roman"/>
          <w:sz w:val="24"/>
          <w:szCs w:val="24"/>
        </w:rPr>
        <w:t xml:space="preserve"> (figura 3)</w:t>
      </w:r>
      <w:r w:rsidRPr="00B343AF">
        <w:rPr>
          <w:rFonts w:ascii="Times New Roman" w:hAnsi="Times New Roman"/>
          <w:sz w:val="24"/>
          <w:szCs w:val="24"/>
        </w:rPr>
        <w:t>, se encontró que los países que realizaron la mayor cantidad de estudios fueron España, con 4 artículos (26.7</w:t>
      </w:r>
      <w:r>
        <w:rPr>
          <w:rFonts w:ascii="Times New Roman" w:hAnsi="Times New Roman"/>
          <w:sz w:val="24"/>
          <w:szCs w:val="24"/>
        </w:rPr>
        <w:t xml:space="preserve"> %</w:t>
      </w:r>
      <w:r w:rsidRPr="00B343AF">
        <w:rPr>
          <w:rFonts w:ascii="Times New Roman" w:hAnsi="Times New Roman"/>
          <w:sz w:val="24"/>
          <w:szCs w:val="24"/>
        </w:rPr>
        <w:t>), y Estados Unidos con 3 publicaciones (20</w:t>
      </w:r>
      <w:r>
        <w:rPr>
          <w:rFonts w:ascii="Times New Roman" w:hAnsi="Times New Roman"/>
          <w:sz w:val="24"/>
          <w:szCs w:val="24"/>
        </w:rPr>
        <w:t xml:space="preserve"> %</w:t>
      </w:r>
      <w:r w:rsidRPr="00B343AF">
        <w:rPr>
          <w:rFonts w:ascii="Times New Roman" w:hAnsi="Times New Roman"/>
          <w:sz w:val="24"/>
          <w:szCs w:val="24"/>
        </w:rPr>
        <w:t>). Otros países contribuyeron con un artículo cada uno, acumulando un total de 8 revisiones (53.3</w:t>
      </w:r>
      <w:r>
        <w:rPr>
          <w:rFonts w:ascii="Times New Roman" w:hAnsi="Times New Roman"/>
          <w:sz w:val="24"/>
          <w:szCs w:val="24"/>
        </w:rPr>
        <w:t xml:space="preserve"> %</w:t>
      </w:r>
      <w:r w:rsidRPr="00B343AF">
        <w:rPr>
          <w:rFonts w:ascii="Times New Roman" w:hAnsi="Times New Roman"/>
          <w:sz w:val="24"/>
          <w:szCs w:val="24"/>
        </w:rPr>
        <w:t>).</w:t>
      </w:r>
    </w:p>
    <w:p w14:paraId="64D87751" w14:textId="77777777" w:rsidR="00B779A2" w:rsidRDefault="00B779A2" w:rsidP="00412AC0">
      <w:pPr>
        <w:spacing w:before="0" w:after="0" w:line="360" w:lineRule="auto"/>
        <w:rPr>
          <w:rFonts w:ascii="Times New Roman" w:hAnsi="Times New Roman"/>
          <w:sz w:val="24"/>
          <w:szCs w:val="24"/>
        </w:rPr>
      </w:pPr>
    </w:p>
    <w:p w14:paraId="5F6653FD" w14:textId="77777777" w:rsidR="00B779A2" w:rsidRDefault="00B779A2" w:rsidP="008B5B7B">
      <w:pPr>
        <w:spacing w:before="0" w:after="0" w:line="360" w:lineRule="auto"/>
        <w:jc w:val="center"/>
        <w:rPr>
          <w:rFonts w:ascii="Times New Roman" w:hAnsi="Times New Roman"/>
          <w:sz w:val="24"/>
          <w:szCs w:val="24"/>
        </w:rPr>
      </w:pPr>
      <w:r>
        <w:rPr>
          <w:rFonts w:ascii="Times New Roman" w:hAnsi="Times New Roman"/>
          <w:b/>
          <w:sz w:val="24"/>
          <w:szCs w:val="24"/>
        </w:rPr>
        <w:t xml:space="preserve">Figura 3. </w:t>
      </w:r>
      <w:r>
        <w:rPr>
          <w:rFonts w:ascii="Times New Roman" w:hAnsi="Times New Roman"/>
          <w:sz w:val="24"/>
          <w:szCs w:val="24"/>
        </w:rPr>
        <w:t>Países de origen de las revisiones</w:t>
      </w:r>
    </w:p>
    <w:p w14:paraId="73B0EA86" w14:textId="77777777" w:rsidR="00B779A2" w:rsidRDefault="00B779A2" w:rsidP="00B779A2">
      <w:pPr>
        <w:spacing w:line="360" w:lineRule="auto"/>
        <w:jc w:val="center"/>
        <w:rPr>
          <w:rFonts w:ascii="Times New Roman" w:hAnsi="Times New Roman"/>
          <w:sz w:val="24"/>
          <w:szCs w:val="24"/>
        </w:rPr>
      </w:pPr>
      <w:r w:rsidRPr="00A90019">
        <w:rPr>
          <w:rFonts w:ascii="Times New Roman" w:hAnsi="Times New Roman"/>
          <w:noProof/>
          <w:sz w:val="24"/>
          <w:szCs w:val="24"/>
          <w:lang w:val="es-PE" w:bidi="ar-SA"/>
        </w:rPr>
        <w:drawing>
          <wp:inline distT="0" distB="0" distL="0" distR="0" wp14:anchorId="13437957" wp14:editId="1E92C245">
            <wp:extent cx="4308339" cy="2469204"/>
            <wp:effectExtent l="0" t="0" r="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28124" cy="2480543"/>
                    </a:xfrm>
                    <a:prstGeom prst="rect">
                      <a:avLst/>
                    </a:prstGeom>
                  </pic:spPr>
                </pic:pic>
              </a:graphicData>
            </a:graphic>
          </wp:inline>
        </w:drawing>
      </w:r>
    </w:p>
    <w:p w14:paraId="6521F9CF" w14:textId="77777777" w:rsidR="00B779A2" w:rsidRDefault="00B779A2" w:rsidP="008B5B7B">
      <w:pPr>
        <w:spacing w:before="0" w:after="0" w:line="360" w:lineRule="auto"/>
        <w:jc w:val="center"/>
        <w:rPr>
          <w:rFonts w:ascii="Times New Roman" w:hAnsi="Times New Roman"/>
          <w:sz w:val="24"/>
          <w:szCs w:val="24"/>
        </w:rPr>
      </w:pPr>
      <w:r>
        <w:rPr>
          <w:rFonts w:ascii="Times New Roman" w:hAnsi="Times New Roman"/>
          <w:sz w:val="24"/>
          <w:szCs w:val="24"/>
        </w:rPr>
        <w:t xml:space="preserve">Fuente: Elaboración propia </w:t>
      </w:r>
    </w:p>
    <w:p w14:paraId="63796006" w14:textId="77777777" w:rsidR="00B779A2" w:rsidRDefault="00B779A2" w:rsidP="008B5B7B">
      <w:pPr>
        <w:spacing w:before="0" w:after="0" w:line="360" w:lineRule="auto"/>
        <w:ind w:firstLine="708"/>
        <w:rPr>
          <w:rFonts w:ascii="Times New Roman" w:hAnsi="Times New Roman"/>
          <w:sz w:val="24"/>
          <w:szCs w:val="24"/>
        </w:rPr>
      </w:pPr>
      <w:r w:rsidRPr="00B343AF">
        <w:rPr>
          <w:rFonts w:ascii="Times New Roman" w:hAnsi="Times New Roman"/>
          <w:sz w:val="24"/>
          <w:szCs w:val="24"/>
        </w:rPr>
        <w:t xml:space="preserve">Al evaluar los resultados de cada estudio, como se expone en la </w:t>
      </w:r>
      <w:r>
        <w:rPr>
          <w:rFonts w:ascii="Times New Roman" w:hAnsi="Times New Roman"/>
          <w:sz w:val="24"/>
          <w:szCs w:val="24"/>
        </w:rPr>
        <w:t>t</w:t>
      </w:r>
      <w:r w:rsidRPr="00B343AF">
        <w:rPr>
          <w:rFonts w:ascii="Times New Roman" w:hAnsi="Times New Roman"/>
          <w:sz w:val="24"/>
          <w:szCs w:val="24"/>
        </w:rPr>
        <w:t xml:space="preserve">abla 2, se observa que las investigaciones revisadas concuerdan en que las estrategias relacionadas con la gamificación aportan mejoras importantes en la experiencia educativa. Estas estrategias </w:t>
      </w:r>
      <w:r>
        <w:rPr>
          <w:rFonts w:ascii="Times New Roman" w:hAnsi="Times New Roman"/>
          <w:sz w:val="24"/>
          <w:szCs w:val="24"/>
        </w:rPr>
        <w:t xml:space="preserve">no solo </w:t>
      </w:r>
      <w:r w:rsidRPr="00B343AF">
        <w:rPr>
          <w:rFonts w:ascii="Times New Roman" w:hAnsi="Times New Roman"/>
          <w:sz w:val="24"/>
          <w:szCs w:val="24"/>
        </w:rPr>
        <w:t xml:space="preserve">generan mayor atención y compromiso con la actividad, </w:t>
      </w:r>
      <w:r>
        <w:rPr>
          <w:rFonts w:ascii="Times New Roman" w:hAnsi="Times New Roman"/>
          <w:sz w:val="24"/>
          <w:szCs w:val="24"/>
        </w:rPr>
        <w:t xml:space="preserve">sino que también estimulan </w:t>
      </w:r>
      <w:r w:rsidRPr="00B343AF">
        <w:rPr>
          <w:rFonts w:ascii="Times New Roman" w:hAnsi="Times New Roman"/>
          <w:sz w:val="24"/>
          <w:szCs w:val="24"/>
        </w:rPr>
        <w:t xml:space="preserve">el trabajo en equipo y la participación. </w:t>
      </w:r>
    </w:p>
    <w:p w14:paraId="549B193B" w14:textId="1755AC53" w:rsidR="00B779A2" w:rsidRDefault="00B779A2" w:rsidP="008B5B7B">
      <w:pPr>
        <w:spacing w:before="0" w:after="0" w:line="360" w:lineRule="auto"/>
        <w:ind w:firstLine="708"/>
        <w:rPr>
          <w:rFonts w:ascii="Times New Roman" w:hAnsi="Times New Roman"/>
          <w:sz w:val="24"/>
          <w:szCs w:val="24"/>
        </w:rPr>
      </w:pPr>
      <w:r>
        <w:rPr>
          <w:rFonts w:ascii="Times New Roman" w:hAnsi="Times New Roman"/>
          <w:sz w:val="24"/>
          <w:szCs w:val="24"/>
        </w:rPr>
        <w:lastRenderedPageBreak/>
        <w:t>En cuanto l</w:t>
      </w:r>
      <w:r w:rsidRPr="00B343AF">
        <w:rPr>
          <w:rFonts w:ascii="Times New Roman" w:hAnsi="Times New Roman"/>
          <w:sz w:val="24"/>
          <w:szCs w:val="24"/>
        </w:rPr>
        <w:t xml:space="preserve">as más frecuentemente encontradas </w:t>
      </w:r>
      <w:r>
        <w:rPr>
          <w:rFonts w:ascii="Times New Roman" w:hAnsi="Times New Roman"/>
          <w:sz w:val="24"/>
          <w:szCs w:val="24"/>
        </w:rPr>
        <w:t>en</w:t>
      </w:r>
      <w:r w:rsidRPr="00B343AF">
        <w:rPr>
          <w:rFonts w:ascii="Times New Roman" w:hAnsi="Times New Roman"/>
          <w:sz w:val="24"/>
          <w:szCs w:val="24"/>
        </w:rPr>
        <w:t xml:space="preserve"> las revisiones</w:t>
      </w:r>
      <w:r>
        <w:rPr>
          <w:rFonts w:ascii="Times New Roman" w:hAnsi="Times New Roman"/>
          <w:sz w:val="24"/>
          <w:szCs w:val="24"/>
        </w:rPr>
        <w:t>, sobresalen los</w:t>
      </w:r>
      <w:r w:rsidRPr="00B343AF">
        <w:rPr>
          <w:rFonts w:ascii="Times New Roman" w:hAnsi="Times New Roman"/>
          <w:sz w:val="24"/>
          <w:szCs w:val="24"/>
        </w:rPr>
        <w:t xml:space="preserve"> cuestionarios, juegos de escape, simulaciones y juegos serios. Posteriormente, con menor frecuencia se mencionan desafíos, puntajes, competiciones, búsqueda del tesoro, misiones, niveles, juegos de rol, videojuegos y realidad virtual. </w:t>
      </w:r>
      <w:r>
        <w:rPr>
          <w:rFonts w:ascii="Times New Roman" w:hAnsi="Times New Roman"/>
          <w:sz w:val="24"/>
          <w:szCs w:val="24"/>
        </w:rPr>
        <w:t>Por último, y aunque d</w:t>
      </w:r>
      <w:r w:rsidRPr="00B343AF">
        <w:rPr>
          <w:rFonts w:ascii="Times New Roman" w:hAnsi="Times New Roman"/>
          <w:sz w:val="24"/>
          <w:szCs w:val="24"/>
        </w:rPr>
        <w:t xml:space="preserve">e forma anecdótica, se mencionan el uso de avatares y </w:t>
      </w:r>
      <w:r>
        <w:rPr>
          <w:rFonts w:ascii="Times New Roman" w:hAnsi="Times New Roman"/>
          <w:sz w:val="24"/>
          <w:szCs w:val="24"/>
        </w:rPr>
        <w:t xml:space="preserve">los </w:t>
      </w:r>
      <w:r w:rsidRPr="00B343AF">
        <w:rPr>
          <w:rFonts w:ascii="Times New Roman" w:hAnsi="Times New Roman"/>
          <w:sz w:val="24"/>
          <w:szCs w:val="24"/>
        </w:rPr>
        <w:t>rompecabezas.</w:t>
      </w:r>
    </w:p>
    <w:p w14:paraId="18450C4C" w14:textId="77777777" w:rsidR="008B5B7B" w:rsidRDefault="008B5B7B" w:rsidP="008B5B7B">
      <w:pPr>
        <w:spacing w:before="0" w:after="0" w:line="360" w:lineRule="auto"/>
        <w:ind w:firstLine="708"/>
        <w:rPr>
          <w:rFonts w:ascii="Times New Roman" w:hAnsi="Times New Roman"/>
          <w:sz w:val="24"/>
          <w:szCs w:val="24"/>
        </w:rPr>
      </w:pPr>
    </w:p>
    <w:p w14:paraId="5D23D03D" w14:textId="77777777" w:rsidR="00B779A2" w:rsidRDefault="00B779A2" w:rsidP="008B5B7B">
      <w:pPr>
        <w:spacing w:before="0" w:after="0" w:line="360" w:lineRule="auto"/>
        <w:jc w:val="center"/>
        <w:rPr>
          <w:rFonts w:ascii="Times New Roman" w:hAnsi="Times New Roman"/>
          <w:sz w:val="24"/>
          <w:szCs w:val="24"/>
        </w:rPr>
      </w:pPr>
      <w:r>
        <w:rPr>
          <w:rFonts w:ascii="Times New Roman" w:hAnsi="Times New Roman"/>
          <w:b/>
          <w:sz w:val="24"/>
          <w:szCs w:val="24"/>
        </w:rPr>
        <w:t xml:space="preserve">Tabla 2. </w:t>
      </w:r>
      <w:r>
        <w:rPr>
          <w:rFonts w:ascii="Times New Roman" w:hAnsi="Times New Roman"/>
          <w:sz w:val="24"/>
          <w:szCs w:val="24"/>
        </w:rPr>
        <w:t>Resultados obtenidos por estudio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2"/>
        <w:gridCol w:w="6990"/>
      </w:tblGrid>
      <w:tr w:rsidR="00B779A2" w:rsidRPr="00925497" w14:paraId="051E75F0" w14:textId="77777777" w:rsidTr="00925497">
        <w:trPr>
          <w:trHeight w:val="300"/>
          <w:jc w:val="center"/>
        </w:trPr>
        <w:tc>
          <w:tcPr>
            <w:tcW w:w="2082" w:type="dxa"/>
            <w:shd w:val="clear" w:color="auto" w:fill="auto"/>
            <w:vAlign w:val="center"/>
          </w:tcPr>
          <w:p w14:paraId="41F88BE7" w14:textId="77777777" w:rsidR="00B779A2" w:rsidRPr="00925497" w:rsidRDefault="00B779A2" w:rsidP="00306EB2">
            <w:pPr>
              <w:spacing w:after="0" w:line="360" w:lineRule="auto"/>
              <w:jc w:val="center"/>
              <w:rPr>
                <w:rFonts w:ascii="Times New Roman" w:hAnsi="Times New Roman"/>
                <w:color w:val="000000"/>
                <w:sz w:val="24"/>
                <w:szCs w:val="24"/>
              </w:rPr>
            </w:pPr>
            <w:r w:rsidRPr="00925497">
              <w:rPr>
                <w:rFonts w:ascii="Times New Roman" w:hAnsi="Times New Roman"/>
                <w:color w:val="000000"/>
                <w:sz w:val="24"/>
                <w:szCs w:val="24"/>
              </w:rPr>
              <w:t>Autor</w:t>
            </w:r>
          </w:p>
        </w:tc>
        <w:tc>
          <w:tcPr>
            <w:tcW w:w="6990" w:type="dxa"/>
            <w:shd w:val="clear" w:color="auto" w:fill="auto"/>
            <w:vAlign w:val="center"/>
          </w:tcPr>
          <w:p w14:paraId="771BEB4A" w14:textId="77777777" w:rsidR="00B779A2" w:rsidRPr="00925497" w:rsidRDefault="00B779A2" w:rsidP="00306EB2">
            <w:pPr>
              <w:spacing w:after="0" w:line="360" w:lineRule="auto"/>
              <w:jc w:val="center"/>
              <w:rPr>
                <w:rFonts w:ascii="Times New Roman" w:hAnsi="Times New Roman"/>
                <w:color w:val="000000"/>
                <w:sz w:val="24"/>
                <w:szCs w:val="24"/>
              </w:rPr>
            </w:pPr>
            <w:r w:rsidRPr="00925497">
              <w:rPr>
                <w:rFonts w:ascii="Times New Roman" w:hAnsi="Times New Roman"/>
                <w:color w:val="000000"/>
                <w:sz w:val="24"/>
                <w:szCs w:val="24"/>
              </w:rPr>
              <w:t>Resultados</w:t>
            </w:r>
          </w:p>
        </w:tc>
      </w:tr>
      <w:tr w:rsidR="00B779A2" w:rsidRPr="00925497" w14:paraId="7FD68383" w14:textId="77777777" w:rsidTr="00925497">
        <w:trPr>
          <w:trHeight w:val="510"/>
          <w:jc w:val="center"/>
        </w:trPr>
        <w:tc>
          <w:tcPr>
            <w:tcW w:w="2082" w:type="dxa"/>
            <w:shd w:val="clear" w:color="auto" w:fill="auto"/>
            <w:vAlign w:val="center"/>
          </w:tcPr>
          <w:p w14:paraId="7C9F3BFF"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sz w:val="24"/>
                <w:szCs w:val="24"/>
              </w:rPr>
              <w:t xml:space="preserve">Camacho-Sánchez </w:t>
            </w:r>
            <w:r w:rsidRPr="00925497">
              <w:rPr>
                <w:rFonts w:ascii="Times New Roman" w:hAnsi="Times New Roman"/>
                <w:i/>
                <w:iCs/>
                <w:sz w:val="24"/>
                <w:szCs w:val="24"/>
              </w:rPr>
              <w:t>et al.</w:t>
            </w:r>
            <w:r w:rsidRPr="00925497">
              <w:rPr>
                <w:rFonts w:ascii="Times New Roman" w:hAnsi="Times New Roman"/>
                <w:sz w:val="24"/>
                <w:szCs w:val="24"/>
              </w:rPr>
              <w:t xml:space="preserve"> (2023)</w:t>
            </w:r>
          </w:p>
        </w:tc>
        <w:tc>
          <w:tcPr>
            <w:tcW w:w="6990" w:type="dxa"/>
            <w:shd w:val="clear" w:color="auto" w:fill="auto"/>
            <w:vAlign w:val="center"/>
          </w:tcPr>
          <w:p w14:paraId="03CD8E3E"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La aplicación de estrategias de gamificación en estudiantes universitarios generó aumento en la motivación, desempeño académico, desempeño físico y mejora en la salud percibida.</w:t>
            </w:r>
          </w:p>
        </w:tc>
      </w:tr>
      <w:tr w:rsidR="00B779A2" w:rsidRPr="00925497" w14:paraId="1F6EF2BC" w14:textId="77777777" w:rsidTr="00925497">
        <w:trPr>
          <w:trHeight w:val="510"/>
          <w:jc w:val="center"/>
        </w:trPr>
        <w:tc>
          <w:tcPr>
            <w:tcW w:w="2082" w:type="dxa"/>
            <w:shd w:val="clear" w:color="auto" w:fill="auto"/>
            <w:vAlign w:val="center"/>
          </w:tcPr>
          <w:p w14:paraId="6380321F" w14:textId="00145E8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sz w:val="24"/>
                <w:szCs w:val="24"/>
              </w:rPr>
              <w:t xml:space="preserve">Abdul </w:t>
            </w:r>
            <w:r w:rsidRPr="00925497">
              <w:rPr>
                <w:rFonts w:ascii="Times New Roman" w:hAnsi="Times New Roman"/>
                <w:i/>
                <w:iCs/>
                <w:sz w:val="24"/>
                <w:szCs w:val="24"/>
              </w:rPr>
              <w:t>et al.</w:t>
            </w:r>
            <w:r w:rsidRPr="00925497">
              <w:rPr>
                <w:rFonts w:ascii="Times New Roman" w:hAnsi="Times New Roman"/>
                <w:sz w:val="24"/>
                <w:szCs w:val="24"/>
              </w:rPr>
              <w:t xml:space="preserve"> (2022)</w:t>
            </w:r>
          </w:p>
        </w:tc>
        <w:tc>
          <w:tcPr>
            <w:tcW w:w="6990" w:type="dxa"/>
            <w:shd w:val="clear" w:color="auto" w:fill="auto"/>
            <w:vAlign w:val="center"/>
          </w:tcPr>
          <w:p w14:paraId="480FC114"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 xml:space="preserve">Los elementos de gamificación más efectivos en el aprendizaje basado en proyectos son </w:t>
            </w:r>
            <w:r w:rsidRPr="00925497">
              <w:rPr>
                <w:rFonts w:ascii="Times New Roman" w:hAnsi="Times New Roman"/>
                <w:sz w:val="24"/>
                <w:szCs w:val="24"/>
              </w:rPr>
              <w:t>s</w:t>
            </w:r>
            <w:r w:rsidRPr="00925497">
              <w:rPr>
                <w:rFonts w:ascii="Times New Roman" w:hAnsi="Times New Roman"/>
                <w:color w:val="000000"/>
                <w:sz w:val="24"/>
                <w:szCs w:val="24"/>
              </w:rPr>
              <w:t xml:space="preserve">imulación fiel, exploración inquisitiva, aprendizaje colaborativo, instrucciones interactivas, </w:t>
            </w:r>
            <w:r w:rsidRPr="00925497">
              <w:rPr>
                <w:rFonts w:ascii="Times New Roman" w:hAnsi="Times New Roman"/>
                <w:sz w:val="24"/>
                <w:szCs w:val="24"/>
              </w:rPr>
              <w:t>guía</w:t>
            </w:r>
            <w:r w:rsidRPr="00925497">
              <w:rPr>
                <w:rFonts w:ascii="Times New Roman" w:hAnsi="Times New Roman"/>
                <w:color w:val="000000"/>
                <w:sz w:val="24"/>
                <w:szCs w:val="24"/>
              </w:rPr>
              <w:t xml:space="preserve"> y retroalimentación, y </w:t>
            </w:r>
            <w:r w:rsidRPr="00925497">
              <w:rPr>
                <w:rFonts w:ascii="Times New Roman" w:hAnsi="Times New Roman"/>
                <w:sz w:val="24"/>
                <w:szCs w:val="24"/>
              </w:rPr>
              <w:t>recompensas</w:t>
            </w:r>
            <w:r w:rsidRPr="00925497">
              <w:rPr>
                <w:rFonts w:ascii="Times New Roman" w:hAnsi="Times New Roman"/>
                <w:color w:val="000000"/>
                <w:sz w:val="24"/>
                <w:szCs w:val="24"/>
              </w:rPr>
              <w:t>.</w:t>
            </w:r>
          </w:p>
        </w:tc>
      </w:tr>
      <w:tr w:rsidR="00B779A2" w:rsidRPr="00925497" w14:paraId="2B740901" w14:textId="77777777" w:rsidTr="00925497">
        <w:trPr>
          <w:trHeight w:val="1020"/>
          <w:jc w:val="center"/>
        </w:trPr>
        <w:tc>
          <w:tcPr>
            <w:tcW w:w="2082" w:type="dxa"/>
            <w:shd w:val="clear" w:color="auto" w:fill="auto"/>
            <w:vAlign w:val="center"/>
          </w:tcPr>
          <w:p w14:paraId="7E62E14C"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sz w:val="24"/>
                <w:szCs w:val="24"/>
              </w:rPr>
              <w:t>Nieto-</w:t>
            </w:r>
            <w:proofErr w:type="spellStart"/>
            <w:r w:rsidRPr="00925497">
              <w:rPr>
                <w:rFonts w:ascii="Times New Roman" w:hAnsi="Times New Roman"/>
                <w:sz w:val="24"/>
                <w:szCs w:val="24"/>
              </w:rPr>
              <w:t>Escamez</w:t>
            </w:r>
            <w:proofErr w:type="spellEnd"/>
            <w:r w:rsidRPr="00925497">
              <w:rPr>
                <w:rFonts w:ascii="Times New Roman" w:hAnsi="Times New Roman"/>
                <w:sz w:val="24"/>
                <w:szCs w:val="24"/>
              </w:rPr>
              <w:t xml:space="preserve"> y Roldán-Tapia (2021)</w:t>
            </w:r>
          </w:p>
        </w:tc>
        <w:tc>
          <w:tcPr>
            <w:tcW w:w="6990" w:type="dxa"/>
            <w:shd w:val="clear" w:color="auto" w:fill="auto"/>
            <w:vAlign w:val="center"/>
          </w:tcPr>
          <w:p w14:paraId="326A19FF"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Los elementos de juego asociados con la competición, como clasificaciones y puntos, fueron los más comunes. Su aplicación aumentó la participación y mejoró los resultados de aprendizaje</w:t>
            </w:r>
            <w:r w:rsidRPr="00925497">
              <w:rPr>
                <w:rFonts w:ascii="Times New Roman" w:hAnsi="Times New Roman"/>
                <w:sz w:val="24"/>
                <w:szCs w:val="24"/>
              </w:rPr>
              <w:t>.</w:t>
            </w:r>
            <w:r w:rsidRPr="00925497">
              <w:rPr>
                <w:rFonts w:ascii="Times New Roman" w:hAnsi="Times New Roman"/>
                <w:color w:val="000000"/>
                <w:sz w:val="24"/>
                <w:szCs w:val="24"/>
              </w:rPr>
              <w:t xml:space="preserve"> </w:t>
            </w:r>
            <w:r w:rsidRPr="00925497">
              <w:rPr>
                <w:rFonts w:ascii="Times New Roman" w:hAnsi="Times New Roman"/>
                <w:sz w:val="24"/>
                <w:szCs w:val="24"/>
              </w:rPr>
              <w:t>S</w:t>
            </w:r>
            <w:r w:rsidRPr="00925497">
              <w:rPr>
                <w:rFonts w:ascii="Times New Roman" w:hAnsi="Times New Roman"/>
                <w:color w:val="000000"/>
                <w:sz w:val="24"/>
                <w:szCs w:val="24"/>
              </w:rPr>
              <w:t>imilares resultados se obtienen con simulaciones y cuestionarios. Solo un estudio utilizó rompecabezas, con resultados moderados. Quienes utilizaron juegos de escape y manuales de juegos obtuvieron resultados negativos.</w:t>
            </w:r>
          </w:p>
        </w:tc>
      </w:tr>
      <w:tr w:rsidR="00B779A2" w:rsidRPr="00925497" w14:paraId="230039EF" w14:textId="77777777" w:rsidTr="00925497">
        <w:trPr>
          <w:trHeight w:val="510"/>
          <w:jc w:val="center"/>
        </w:trPr>
        <w:tc>
          <w:tcPr>
            <w:tcW w:w="2082" w:type="dxa"/>
            <w:shd w:val="clear" w:color="auto" w:fill="auto"/>
            <w:vAlign w:val="center"/>
          </w:tcPr>
          <w:p w14:paraId="1D8A3C23"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sz w:val="24"/>
                <w:szCs w:val="24"/>
              </w:rPr>
              <w:t xml:space="preserve">Grande-de-Prado </w:t>
            </w:r>
            <w:r w:rsidRPr="00925497">
              <w:rPr>
                <w:rFonts w:ascii="Times New Roman" w:hAnsi="Times New Roman"/>
                <w:i/>
                <w:iCs/>
                <w:sz w:val="24"/>
                <w:szCs w:val="24"/>
              </w:rPr>
              <w:t>et al</w:t>
            </w:r>
            <w:r w:rsidRPr="00925497">
              <w:rPr>
                <w:rFonts w:ascii="Times New Roman" w:hAnsi="Times New Roman"/>
                <w:sz w:val="24"/>
                <w:szCs w:val="24"/>
              </w:rPr>
              <w:t>. (2020)</w:t>
            </w:r>
          </w:p>
        </w:tc>
        <w:tc>
          <w:tcPr>
            <w:tcW w:w="6990" w:type="dxa"/>
            <w:shd w:val="clear" w:color="auto" w:fill="auto"/>
            <w:vAlign w:val="center"/>
          </w:tcPr>
          <w:p w14:paraId="5B31DD36"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 xml:space="preserve">Los juegos de rol (RPG) pueden ser utilizados de manera efectiva en entornos educativos como parte del aprendizaje </w:t>
            </w:r>
            <w:proofErr w:type="spellStart"/>
            <w:r w:rsidRPr="00925497">
              <w:rPr>
                <w:rFonts w:ascii="Times New Roman" w:hAnsi="Times New Roman"/>
                <w:color w:val="000000"/>
                <w:sz w:val="24"/>
                <w:szCs w:val="24"/>
              </w:rPr>
              <w:t>gamificado</w:t>
            </w:r>
            <w:proofErr w:type="spellEnd"/>
            <w:r w:rsidRPr="00925497">
              <w:rPr>
                <w:rFonts w:ascii="Times New Roman" w:hAnsi="Times New Roman"/>
                <w:color w:val="000000"/>
                <w:sz w:val="24"/>
                <w:szCs w:val="24"/>
              </w:rPr>
              <w:t>. Los resultados no muestran relación con algún tipo específico de RPG.</w:t>
            </w:r>
          </w:p>
        </w:tc>
      </w:tr>
      <w:tr w:rsidR="00B779A2" w:rsidRPr="00925497" w14:paraId="46329677" w14:textId="77777777" w:rsidTr="00925497">
        <w:trPr>
          <w:trHeight w:val="765"/>
          <w:jc w:val="center"/>
        </w:trPr>
        <w:tc>
          <w:tcPr>
            <w:tcW w:w="2082" w:type="dxa"/>
            <w:shd w:val="clear" w:color="auto" w:fill="auto"/>
            <w:vAlign w:val="center"/>
          </w:tcPr>
          <w:p w14:paraId="5ABB4D14" w14:textId="77777777" w:rsidR="00B779A2" w:rsidRPr="00925497" w:rsidRDefault="00B779A2" w:rsidP="000908D0">
            <w:pPr>
              <w:spacing w:after="0" w:line="360" w:lineRule="auto"/>
              <w:ind w:firstLine="0"/>
              <w:rPr>
                <w:rFonts w:ascii="Times New Roman" w:hAnsi="Times New Roman"/>
                <w:color w:val="000000"/>
                <w:sz w:val="24"/>
                <w:szCs w:val="24"/>
              </w:rPr>
            </w:pPr>
            <w:proofErr w:type="spellStart"/>
            <w:r w:rsidRPr="00925497">
              <w:rPr>
                <w:rFonts w:ascii="Times New Roman" w:hAnsi="Times New Roman"/>
                <w:sz w:val="24"/>
                <w:szCs w:val="24"/>
              </w:rPr>
              <w:t>Safapour</w:t>
            </w:r>
            <w:proofErr w:type="spellEnd"/>
            <w:r w:rsidRPr="00925497">
              <w:rPr>
                <w:rFonts w:ascii="Times New Roman" w:hAnsi="Times New Roman"/>
                <w:sz w:val="24"/>
                <w:szCs w:val="24"/>
              </w:rPr>
              <w:t xml:space="preserve"> </w:t>
            </w:r>
            <w:r w:rsidRPr="00925497">
              <w:rPr>
                <w:rFonts w:ascii="Times New Roman" w:hAnsi="Times New Roman"/>
                <w:i/>
                <w:iCs/>
                <w:sz w:val="24"/>
                <w:szCs w:val="24"/>
              </w:rPr>
              <w:t>et al.</w:t>
            </w:r>
            <w:r w:rsidRPr="00925497">
              <w:rPr>
                <w:rFonts w:ascii="Times New Roman" w:hAnsi="Times New Roman"/>
                <w:sz w:val="24"/>
                <w:szCs w:val="24"/>
              </w:rPr>
              <w:t xml:space="preserve"> (2019)</w:t>
            </w:r>
          </w:p>
        </w:tc>
        <w:tc>
          <w:tcPr>
            <w:tcW w:w="6990" w:type="dxa"/>
            <w:shd w:val="clear" w:color="auto" w:fill="auto"/>
            <w:vAlign w:val="center"/>
          </w:tcPr>
          <w:p w14:paraId="5E88EE80"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La gamificación y los métodos de estudio de casos mejoran las habilidades de planificación y resolución de problemas de los estudiantes. La implementación del aula invertida, la gamificación y los métodos de aprendizaje autónomo mejoran la motivación intrínseca de los estudiantes y la adopción del método de redes sociales facilita el aprendizaje continuo y promueve la creatividad.</w:t>
            </w:r>
          </w:p>
        </w:tc>
      </w:tr>
      <w:tr w:rsidR="00B779A2" w:rsidRPr="00925497" w14:paraId="038F8C98" w14:textId="77777777" w:rsidTr="00925497">
        <w:trPr>
          <w:trHeight w:val="1020"/>
          <w:jc w:val="center"/>
        </w:trPr>
        <w:tc>
          <w:tcPr>
            <w:tcW w:w="2082" w:type="dxa"/>
            <w:shd w:val="clear" w:color="auto" w:fill="auto"/>
            <w:vAlign w:val="center"/>
          </w:tcPr>
          <w:p w14:paraId="1DC337A3" w14:textId="77777777" w:rsidR="00B779A2" w:rsidRPr="00925497" w:rsidRDefault="00B779A2" w:rsidP="000908D0">
            <w:pPr>
              <w:spacing w:after="0" w:line="360" w:lineRule="auto"/>
              <w:ind w:firstLine="0"/>
              <w:rPr>
                <w:rFonts w:ascii="Times New Roman" w:hAnsi="Times New Roman"/>
                <w:color w:val="000000"/>
                <w:sz w:val="24"/>
                <w:szCs w:val="24"/>
              </w:rPr>
            </w:pPr>
            <w:proofErr w:type="spellStart"/>
            <w:r w:rsidRPr="00925497">
              <w:rPr>
                <w:rFonts w:ascii="Times New Roman" w:hAnsi="Times New Roman"/>
                <w:sz w:val="24"/>
                <w:szCs w:val="24"/>
              </w:rPr>
              <w:lastRenderedPageBreak/>
              <w:t>Hintze</w:t>
            </w:r>
            <w:proofErr w:type="spellEnd"/>
            <w:r w:rsidRPr="00925497">
              <w:rPr>
                <w:rFonts w:ascii="Times New Roman" w:hAnsi="Times New Roman"/>
                <w:sz w:val="24"/>
                <w:szCs w:val="24"/>
              </w:rPr>
              <w:t xml:space="preserve"> </w:t>
            </w:r>
            <w:r w:rsidRPr="00925497">
              <w:rPr>
                <w:rFonts w:ascii="Times New Roman" w:hAnsi="Times New Roman"/>
                <w:i/>
                <w:iCs/>
                <w:sz w:val="24"/>
                <w:szCs w:val="24"/>
              </w:rPr>
              <w:t>et al.</w:t>
            </w:r>
            <w:r w:rsidRPr="00925497">
              <w:rPr>
                <w:rFonts w:ascii="Times New Roman" w:hAnsi="Times New Roman"/>
                <w:sz w:val="24"/>
                <w:szCs w:val="24"/>
              </w:rPr>
              <w:t xml:space="preserve"> (2023)</w:t>
            </w:r>
          </w:p>
        </w:tc>
        <w:tc>
          <w:tcPr>
            <w:tcW w:w="6990" w:type="dxa"/>
            <w:shd w:val="clear" w:color="auto" w:fill="auto"/>
            <w:vAlign w:val="center"/>
          </w:tcPr>
          <w:p w14:paraId="653A2AF9"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 xml:space="preserve">Los estudiantes de farmacia disfrutan de los juegos de escape y perciben que ayudan en su conocimiento clínico y habilidades de trabajo en equipo. Además, esta estrategia muestra el potencial de aumentar el conocimiento de contenido, especialmente en </w:t>
            </w:r>
            <w:r w:rsidRPr="00925497">
              <w:rPr>
                <w:rFonts w:ascii="Times New Roman" w:hAnsi="Times New Roman"/>
                <w:sz w:val="24"/>
                <w:szCs w:val="24"/>
              </w:rPr>
              <w:t>los</w:t>
            </w:r>
            <w:r w:rsidRPr="00925497">
              <w:rPr>
                <w:rFonts w:ascii="Times New Roman" w:hAnsi="Times New Roman"/>
                <w:color w:val="000000"/>
                <w:sz w:val="24"/>
                <w:szCs w:val="24"/>
              </w:rPr>
              <w:t xml:space="preserve"> juegos que se centran en un contenido específico. Para el uso de esta estrategia se recomienda que el docente considere que la preparación, entrega/logística y contenido vayan alineados a los objetivos que busque desarrollar.</w:t>
            </w:r>
          </w:p>
        </w:tc>
      </w:tr>
      <w:tr w:rsidR="00B779A2" w:rsidRPr="00925497" w14:paraId="54B4C07A" w14:textId="77777777" w:rsidTr="00925497">
        <w:trPr>
          <w:trHeight w:val="1692"/>
          <w:jc w:val="center"/>
        </w:trPr>
        <w:tc>
          <w:tcPr>
            <w:tcW w:w="2082" w:type="dxa"/>
            <w:shd w:val="clear" w:color="auto" w:fill="auto"/>
            <w:vAlign w:val="center"/>
          </w:tcPr>
          <w:p w14:paraId="3511598B"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sz w:val="24"/>
                <w:szCs w:val="24"/>
              </w:rPr>
              <w:t xml:space="preserve">Montenegro-Rueda </w:t>
            </w:r>
            <w:r w:rsidRPr="00925497">
              <w:rPr>
                <w:rFonts w:ascii="Times New Roman" w:hAnsi="Times New Roman"/>
                <w:i/>
                <w:iCs/>
                <w:sz w:val="24"/>
                <w:szCs w:val="24"/>
              </w:rPr>
              <w:t>et al.</w:t>
            </w:r>
            <w:r w:rsidRPr="00925497">
              <w:rPr>
                <w:rFonts w:ascii="Times New Roman" w:hAnsi="Times New Roman"/>
                <w:sz w:val="24"/>
                <w:szCs w:val="24"/>
              </w:rPr>
              <w:t xml:space="preserve"> (2023)</w:t>
            </w:r>
          </w:p>
        </w:tc>
        <w:tc>
          <w:tcPr>
            <w:tcW w:w="6990" w:type="dxa"/>
            <w:shd w:val="clear" w:color="auto" w:fill="auto"/>
            <w:vAlign w:val="center"/>
          </w:tcPr>
          <w:p w14:paraId="75A4F76B"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 xml:space="preserve">Los estudios indican que el uso de diferentes herramientas y recursos digitales como estrategias de gamificación permite mejorar el rendimiento académico de los estudiantes y proporciona una retroalimentación más amplia sobre su aprendizaje. Asimismo, aumenta la motivación, el compromiso y el interés de los estudiantes hacia la materia, ya que las clases son más interactivas y profundizan en temas esenciales y prácticos en línea con la realidad del estudiante. Para garantizar la implementación exitosa de la gamificación en la educación superior, se requiere: a) un cuerpo docente creativo y capacitado en gamificación que pueda proponer actividades atractivas y motivadoras para los estudiantes, y b) contar con una infraestructura y diversidad de recursos tecnológicos que permitan el desarrollo de actividades </w:t>
            </w:r>
            <w:proofErr w:type="spellStart"/>
            <w:r w:rsidRPr="00925497">
              <w:rPr>
                <w:rFonts w:ascii="Times New Roman" w:hAnsi="Times New Roman"/>
                <w:color w:val="000000"/>
                <w:sz w:val="24"/>
                <w:szCs w:val="24"/>
              </w:rPr>
              <w:t>gamificadas</w:t>
            </w:r>
            <w:proofErr w:type="spellEnd"/>
            <w:r w:rsidRPr="00925497">
              <w:rPr>
                <w:rFonts w:ascii="Times New Roman" w:hAnsi="Times New Roman"/>
                <w:color w:val="000000"/>
                <w:sz w:val="24"/>
                <w:szCs w:val="24"/>
              </w:rPr>
              <w:t xml:space="preserve"> en el aula universitaria.</w:t>
            </w:r>
          </w:p>
        </w:tc>
      </w:tr>
      <w:tr w:rsidR="00B779A2" w:rsidRPr="00925497" w14:paraId="06844822" w14:textId="77777777" w:rsidTr="00925497">
        <w:trPr>
          <w:trHeight w:val="1275"/>
          <w:jc w:val="center"/>
        </w:trPr>
        <w:tc>
          <w:tcPr>
            <w:tcW w:w="2082" w:type="dxa"/>
            <w:shd w:val="clear" w:color="auto" w:fill="auto"/>
            <w:vAlign w:val="center"/>
          </w:tcPr>
          <w:p w14:paraId="3548E4DC"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sz w:val="24"/>
                <w:szCs w:val="24"/>
              </w:rPr>
              <w:t xml:space="preserve">Hope </w:t>
            </w:r>
            <w:r w:rsidRPr="00925497">
              <w:rPr>
                <w:rFonts w:ascii="Times New Roman" w:hAnsi="Times New Roman"/>
                <w:i/>
                <w:iCs/>
                <w:sz w:val="24"/>
                <w:szCs w:val="24"/>
              </w:rPr>
              <w:t>et al.</w:t>
            </w:r>
            <w:r w:rsidRPr="00925497">
              <w:rPr>
                <w:rFonts w:ascii="Times New Roman" w:hAnsi="Times New Roman"/>
                <w:sz w:val="24"/>
                <w:szCs w:val="24"/>
              </w:rPr>
              <w:t xml:space="preserve"> (2023)</w:t>
            </w:r>
          </w:p>
        </w:tc>
        <w:tc>
          <w:tcPr>
            <w:tcW w:w="6990" w:type="dxa"/>
            <w:shd w:val="clear" w:color="auto" w:fill="auto"/>
            <w:vAlign w:val="center"/>
          </w:tcPr>
          <w:p w14:paraId="48808BE9"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Los resultados educativos fueron inconsistentes y la revisión reveló una aparente dependencia excesiva de las percepciones de los estudiantes como datos principales. Para que las percepciones de los estudiantes sean medidas de resultados creíbles, es necesario que se relacionen con resultados específicos de la disciplina, como la adquisición de conocimientos y habilidades que benefician a los pacientes. A pesar de su frecuente informe, hay evidencia limitada de que el disfrute y la satisfacción de los estudiantes mejoren el aprendizaje.</w:t>
            </w:r>
          </w:p>
        </w:tc>
      </w:tr>
      <w:tr w:rsidR="00B779A2" w:rsidRPr="00925497" w14:paraId="072AD999" w14:textId="77777777" w:rsidTr="00925497">
        <w:trPr>
          <w:trHeight w:val="765"/>
          <w:jc w:val="center"/>
        </w:trPr>
        <w:tc>
          <w:tcPr>
            <w:tcW w:w="2082" w:type="dxa"/>
            <w:shd w:val="clear" w:color="auto" w:fill="auto"/>
            <w:vAlign w:val="center"/>
          </w:tcPr>
          <w:p w14:paraId="1BCFF5B4"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sz w:val="24"/>
                <w:szCs w:val="24"/>
              </w:rPr>
              <w:t>Tavares (2022)</w:t>
            </w:r>
          </w:p>
        </w:tc>
        <w:tc>
          <w:tcPr>
            <w:tcW w:w="6990" w:type="dxa"/>
            <w:shd w:val="clear" w:color="auto" w:fill="auto"/>
            <w:vAlign w:val="center"/>
          </w:tcPr>
          <w:p w14:paraId="1411BA75"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 xml:space="preserve">En general, estos métodos fueron bien aceptados por los estudiantes, quienes respaldaron su amplio uso en el currículo de enfermería. La mayoría de los estudios informaron un aumento en la experiencia y el aprendizaje de los estudiantes al utilizar el aprendizaje basado en </w:t>
            </w:r>
            <w:r w:rsidRPr="00925497">
              <w:rPr>
                <w:rFonts w:ascii="Times New Roman" w:hAnsi="Times New Roman"/>
                <w:color w:val="000000"/>
                <w:sz w:val="24"/>
                <w:szCs w:val="24"/>
              </w:rPr>
              <w:lastRenderedPageBreak/>
              <w:t>juegos, aunque los juegos de tiempo limitado a menudo pueden aumentar la ansiedad en los estudiantes.</w:t>
            </w:r>
          </w:p>
        </w:tc>
      </w:tr>
      <w:tr w:rsidR="00B779A2" w:rsidRPr="00925497" w14:paraId="7404E8EE" w14:textId="77777777" w:rsidTr="00925497">
        <w:trPr>
          <w:trHeight w:val="765"/>
          <w:jc w:val="center"/>
        </w:trPr>
        <w:tc>
          <w:tcPr>
            <w:tcW w:w="2082" w:type="dxa"/>
            <w:shd w:val="clear" w:color="auto" w:fill="auto"/>
            <w:vAlign w:val="center"/>
          </w:tcPr>
          <w:p w14:paraId="11EA73D0" w14:textId="77777777" w:rsidR="00B779A2" w:rsidRPr="00925497" w:rsidRDefault="00B779A2" w:rsidP="000908D0">
            <w:pPr>
              <w:spacing w:after="0" w:line="360" w:lineRule="auto"/>
              <w:ind w:firstLine="0"/>
              <w:rPr>
                <w:rFonts w:ascii="Times New Roman" w:hAnsi="Times New Roman"/>
                <w:color w:val="000000"/>
                <w:sz w:val="24"/>
                <w:szCs w:val="24"/>
              </w:rPr>
            </w:pPr>
            <w:proofErr w:type="spellStart"/>
            <w:r w:rsidRPr="00925497">
              <w:rPr>
                <w:rFonts w:ascii="Times New Roman" w:hAnsi="Times New Roman"/>
                <w:sz w:val="24"/>
                <w:szCs w:val="24"/>
              </w:rPr>
              <w:lastRenderedPageBreak/>
              <w:t>Thangavelu</w:t>
            </w:r>
            <w:proofErr w:type="spellEnd"/>
            <w:r w:rsidRPr="00925497">
              <w:rPr>
                <w:rFonts w:ascii="Times New Roman" w:hAnsi="Times New Roman"/>
                <w:sz w:val="24"/>
                <w:szCs w:val="24"/>
              </w:rPr>
              <w:t xml:space="preserve"> </w:t>
            </w:r>
            <w:r w:rsidRPr="00925497">
              <w:rPr>
                <w:rFonts w:ascii="Times New Roman" w:hAnsi="Times New Roman"/>
                <w:i/>
                <w:iCs/>
                <w:sz w:val="24"/>
                <w:szCs w:val="24"/>
              </w:rPr>
              <w:t>et al.</w:t>
            </w:r>
            <w:r w:rsidRPr="00925497">
              <w:rPr>
                <w:rFonts w:ascii="Times New Roman" w:hAnsi="Times New Roman"/>
                <w:sz w:val="24"/>
                <w:szCs w:val="24"/>
              </w:rPr>
              <w:t xml:space="preserve"> (2022)</w:t>
            </w:r>
          </w:p>
        </w:tc>
        <w:tc>
          <w:tcPr>
            <w:tcW w:w="6990" w:type="dxa"/>
            <w:shd w:val="clear" w:color="auto" w:fill="auto"/>
            <w:vAlign w:val="center"/>
          </w:tcPr>
          <w:p w14:paraId="6A69B300"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El análisis de subgrupos para los resultados de conocimientos y habilidades demostró que los juegos serios fueron más efectivos que los grupos de control sin intervención o con otras intervenciones educativas. Se encontró un tamaño del efecto grande a favor de los juegos serios para mejorar las puntuaciones de conocimiento en la gestión de cuidados de enfermería.</w:t>
            </w:r>
          </w:p>
        </w:tc>
      </w:tr>
      <w:tr w:rsidR="00B779A2" w:rsidRPr="00925497" w14:paraId="335A2D84" w14:textId="77777777" w:rsidTr="00925497">
        <w:trPr>
          <w:trHeight w:val="510"/>
          <w:jc w:val="center"/>
        </w:trPr>
        <w:tc>
          <w:tcPr>
            <w:tcW w:w="2082" w:type="dxa"/>
            <w:shd w:val="clear" w:color="auto" w:fill="auto"/>
            <w:vAlign w:val="center"/>
          </w:tcPr>
          <w:p w14:paraId="7B68DBCF" w14:textId="77777777" w:rsidR="00B779A2" w:rsidRPr="00925497" w:rsidRDefault="00B779A2" w:rsidP="000908D0">
            <w:pPr>
              <w:spacing w:after="0" w:line="360" w:lineRule="auto"/>
              <w:ind w:firstLine="0"/>
              <w:rPr>
                <w:rFonts w:ascii="Times New Roman" w:hAnsi="Times New Roman"/>
                <w:color w:val="000000"/>
                <w:sz w:val="24"/>
                <w:szCs w:val="24"/>
              </w:rPr>
            </w:pPr>
            <w:proofErr w:type="spellStart"/>
            <w:r w:rsidRPr="00925497">
              <w:rPr>
                <w:rFonts w:ascii="Times New Roman" w:hAnsi="Times New Roman"/>
                <w:sz w:val="24"/>
                <w:szCs w:val="24"/>
              </w:rPr>
              <w:t>Chytas</w:t>
            </w:r>
            <w:proofErr w:type="spellEnd"/>
            <w:r w:rsidRPr="00925497">
              <w:rPr>
                <w:rFonts w:ascii="Times New Roman" w:hAnsi="Times New Roman"/>
                <w:sz w:val="24"/>
                <w:szCs w:val="24"/>
              </w:rPr>
              <w:t xml:space="preserve"> </w:t>
            </w:r>
            <w:r w:rsidRPr="00925497">
              <w:rPr>
                <w:rFonts w:ascii="Times New Roman" w:hAnsi="Times New Roman"/>
                <w:i/>
                <w:iCs/>
                <w:sz w:val="24"/>
                <w:szCs w:val="24"/>
              </w:rPr>
              <w:t>et al.</w:t>
            </w:r>
            <w:r w:rsidRPr="00925497">
              <w:rPr>
                <w:rFonts w:ascii="Times New Roman" w:hAnsi="Times New Roman"/>
                <w:sz w:val="24"/>
                <w:szCs w:val="24"/>
              </w:rPr>
              <w:t xml:space="preserve"> (2022)</w:t>
            </w:r>
          </w:p>
        </w:tc>
        <w:tc>
          <w:tcPr>
            <w:tcW w:w="6990" w:type="dxa"/>
            <w:shd w:val="clear" w:color="auto" w:fill="auto"/>
            <w:vAlign w:val="center"/>
          </w:tcPr>
          <w:p w14:paraId="00C57D07"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 xml:space="preserve">La gamificación de la educación anatómica ha sido acompañada por resultados positivos en la </w:t>
            </w:r>
            <w:r w:rsidRPr="00925497">
              <w:rPr>
                <w:rFonts w:ascii="Times New Roman" w:hAnsi="Times New Roman"/>
                <w:sz w:val="24"/>
                <w:szCs w:val="24"/>
              </w:rPr>
              <w:t>percepción</w:t>
            </w:r>
            <w:r w:rsidRPr="00925497">
              <w:rPr>
                <w:rFonts w:ascii="Times New Roman" w:hAnsi="Times New Roman"/>
                <w:color w:val="000000"/>
                <w:sz w:val="24"/>
                <w:szCs w:val="24"/>
              </w:rPr>
              <w:t xml:space="preserve"> de los estudiantes y la adquisición de conocimientos anatómicos.</w:t>
            </w:r>
          </w:p>
        </w:tc>
      </w:tr>
      <w:tr w:rsidR="00B779A2" w:rsidRPr="00925497" w14:paraId="19B6F904" w14:textId="77777777" w:rsidTr="00925497">
        <w:trPr>
          <w:trHeight w:val="1020"/>
          <w:jc w:val="center"/>
        </w:trPr>
        <w:tc>
          <w:tcPr>
            <w:tcW w:w="2082" w:type="dxa"/>
            <w:shd w:val="clear" w:color="auto" w:fill="auto"/>
            <w:vAlign w:val="center"/>
          </w:tcPr>
          <w:p w14:paraId="2590EEBB" w14:textId="45C2CE4C"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sz w:val="24"/>
                <w:szCs w:val="24"/>
              </w:rPr>
              <w:t xml:space="preserve">Abdul </w:t>
            </w:r>
            <w:r w:rsidRPr="00925497">
              <w:rPr>
                <w:rFonts w:ascii="Times New Roman" w:hAnsi="Times New Roman"/>
                <w:i/>
                <w:iCs/>
                <w:sz w:val="24"/>
                <w:szCs w:val="24"/>
              </w:rPr>
              <w:t>et al.</w:t>
            </w:r>
            <w:r w:rsidRPr="00925497">
              <w:rPr>
                <w:rFonts w:ascii="Times New Roman" w:hAnsi="Times New Roman"/>
                <w:sz w:val="24"/>
                <w:szCs w:val="24"/>
              </w:rPr>
              <w:t xml:space="preserve"> (2022)</w:t>
            </w:r>
          </w:p>
        </w:tc>
        <w:tc>
          <w:tcPr>
            <w:tcW w:w="6990" w:type="dxa"/>
            <w:shd w:val="clear" w:color="auto" w:fill="auto"/>
            <w:vAlign w:val="center"/>
          </w:tcPr>
          <w:p w14:paraId="44234FBE"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A pesar de que aún faltan pruebas sólidas sobre la efectividad de los juegos de escape educativos, estos tienen el potencial de proporcionar un entorno de aprendizaje interactivo, agradable y atractivo que favorece a los estudiantes de farmacia y a los farmacéuticos para adquirir conocimientos y desarrollar habilidades profesionales esenciales.</w:t>
            </w:r>
          </w:p>
        </w:tc>
      </w:tr>
      <w:tr w:rsidR="00B779A2" w:rsidRPr="00925497" w14:paraId="57B91132" w14:textId="77777777" w:rsidTr="00925497">
        <w:trPr>
          <w:trHeight w:val="765"/>
          <w:jc w:val="center"/>
        </w:trPr>
        <w:tc>
          <w:tcPr>
            <w:tcW w:w="2082" w:type="dxa"/>
            <w:shd w:val="clear" w:color="auto" w:fill="auto"/>
            <w:vAlign w:val="center"/>
          </w:tcPr>
          <w:p w14:paraId="1B7BC71A" w14:textId="77777777" w:rsidR="00B779A2" w:rsidRPr="00925497" w:rsidRDefault="00B779A2" w:rsidP="000908D0">
            <w:pPr>
              <w:spacing w:after="0" w:line="360" w:lineRule="auto"/>
              <w:ind w:firstLine="0"/>
              <w:rPr>
                <w:rFonts w:ascii="Times New Roman" w:hAnsi="Times New Roman"/>
                <w:color w:val="000000"/>
                <w:sz w:val="24"/>
                <w:szCs w:val="24"/>
              </w:rPr>
            </w:pPr>
            <w:proofErr w:type="spellStart"/>
            <w:r w:rsidRPr="00925497">
              <w:rPr>
                <w:rFonts w:ascii="Times New Roman" w:hAnsi="Times New Roman"/>
                <w:sz w:val="24"/>
                <w:szCs w:val="24"/>
              </w:rPr>
              <w:t>Szeto</w:t>
            </w:r>
            <w:proofErr w:type="spellEnd"/>
            <w:r w:rsidRPr="00925497">
              <w:rPr>
                <w:rFonts w:ascii="Times New Roman" w:hAnsi="Times New Roman"/>
                <w:sz w:val="24"/>
                <w:szCs w:val="24"/>
              </w:rPr>
              <w:t xml:space="preserve"> </w:t>
            </w:r>
            <w:r w:rsidRPr="00925497">
              <w:rPr>
                <w:rFonts w:ascii="Times New Roman" w:hAnsi="Times New Roman"/>
                <w:i/>
                <w:iCs/>
                <w:sz w:val="24"/>
                <w:szCs w:val="24"/>
              </w:rPr>
              <w:t>et al.</w:t>
            </w:r>
            <w:r w:rsidRPr="00925497">
              <w:rPr>
                <w:rFonts w:ascii="Times New Roman" w:hAnsi="Times New Roman"/>
                <w:sz w:val="24"/>
                <w:szCs w:val="24"/>
              </w:rPr>
              <w:t xml:space="preserve"> (2021)</w:t>
            </w:r>
          </w:p>
        </w:tc>
        <w:tc>
          <w:tcPr>
            <w:tcW w:w="6990" w:type="dxa"/>
            <w:shd w:val="clear" w:color="auto" w:fill="auto"/>
            <w:vAlign w:val="center"/>
          </w:tcPr>
          <w:p w14:paraId="7691F035"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La gamificación aumentó la motivación y la participación, mejoró la consolidación de los objetivos de aprendizaje y contribuyó a experiencias educativas más agradables y positivas en comparación con los métodos de instrucción tradicionales. Además, mejoró las calificaciones en los exámenes, aumentar la confianza y desarrollar dinámicas de equipo más sólidas.</w:t>
            </w:r>
          </w:p>
        </w:tc>
      </w:tr>
      <w:tr w:rsidR="00B779A2" w:rsidRPr="00925497" w14:paraId="4F3A22D1" w14:textId="77777777" w:rsidTr="00925497">
        <w:trPr>
          <w:trHeight w:val="1020"/>
          <w:jc w:val="center"/>
        </w:trPr>
        <w:tc>
          <w:tcPr>
            <w:tcW w:w="2082" w:type="dxa"/>
            <w:shd w:val="clear" w:color="auto" w:fill="auto"/>
            <w:vAlign w:val="center"/>
          </w:tcPr>
          <w:p w14:paraId="71D59363"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sz w:val="24"/>
                <w:szCs w:val="24"/>
              </w:rPr>
              <w:t xml:space="preserve">Van </w:t>
            </w:r>
            <w:proofErr w:type="spellStart"/>
            <w:r w:rsidRPr="00925497">
              <w:rPr>
                <w:rFonts w:ascii="Times New Roman" w:hAnsi="Times New Roman"/>
                <w:sz w:val="24"/>
                <w:szCs w:val="24"/>
              </w:rPr>
              <w:t>Gaalen</w:t>
            </w:r>
            <w:proofErr w:type="spellEnd"/>
            <w:r w:rsidRPr="00925497">
              <w:rPr>
                <w:rFonts w:ascii="Times New Roman" w:hAnsi="Times New Roman"/>
                <w:sz w:val="24"/>
                <w:szCs w:val="24"/>
              </w:rPr>
              <w:t xml:space="preserve"> </w:t>
            </w:r>
            <w:r w:rsidRPr="00925497">
              <w:rPr>
                <w:rFonts w:ascii="Times New Roman" w:hAnsi="Times New Roman"/>
                <w:i/>
                <w:iCs/>
                <w:sz w:val="24"/>
                <w:szCs w:val="24"/>
              </w:rPr>
              <w:t>et al.</w:t>
            </w:r>
            <w:r w:rsidRPr="00925497">
              <w:rPr>
                <w:rFonts w:ascii="Times New Roman" w:hAnsi="Times New Roman"/>
                <w:sz w:val="24"/>
                <w:szCs w:val="24"/>
              </w:rPr>
              <w:t xml:space="preserve"> (2021)</w:t>
            </w:r>
          </w:p>
        </w:tc>
        <w:tc>
          <w:tcPr>
            <w:tcW w:w="6990" w:type="dxa"/>
            <w:shd w:val="clear" w:color="auto" w:fill="auto"/>
            <w:vAlign w:val="center"/>
          </w:tcPr>
          <w:p w14:paraId="29843035"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La gamificación parece ser una herramienta prometedora para mejorar los resultados del aprendizaje al fortalecer los comportamientos de aprendizaje y las actitudes hacia el aprendizaje. Las tasas de satisfacción suelen ser altas y se han reportado cambios positivos en el comportamiento y el aprendizaje. Sin embargo, la mayoría de los estudios incluidos fueron de naturaleza descriptiva y rara vez explicaron qué se entendía por gamificación y cómo funcionaba en la educación de las profesiones de la salud.</w:t>
            </w:r>
          </w:p>
        </w:tc>
      </w:tr>
      <w:tr w:rsidR="00B779A2" w:rsidRPr="00925497" w14:paraId="08ADA160" w14:textId="77777777" w:rsidTr="00925497">
        <w:trPr>
          <w:trHeight w:val="1020"/>
          <w:jc w:val="center"/>
        </w:trPr>
        <w:tc>
          <w:tcPr>
            <w:tcW w:w="2082" w:type="dxa"/>
            <w:shd w:val="clear" w:color="auto" w:fill="auto"/>
            <w:vAlign w:val="center"/>
          </w:tcPr>
          <w:p w14:paraId="0456834C" w14:textId="77777777" w:rsidR="00B779A2" w:rsidRPr="00925497" w:rsidRDefault="00B779A2" w:rsidP="000908D0">
            <w:pPr>
              <w:spacing w:after="0" w:line="360" w:lineRule="auto"/>
              <w:ind w:firstLine="0"/>
              <w:rPr>
                <w:rFonts w:ascii="Times New Roman" w:hAnsi="Times New Roman"/>
                <w:color w:val="000000"/>
                <w:sz w:val="24"/>
                <w:szCs w:val="24"/>
              </w:rPr>
            </w:pPr>
            <w:proofErr w:type="spellStart"/>
            <w:r w:rsidRPr="00925497">
              <w:rPr>
                <w:rFonts w:ascii="Times New Roman" w:hAnsi="Times New Roman"/>
                <w:sz w:val="24"/>
                <w:szCs w:val="24"/>
              </w:rPr>
              <w:lastRenderedPageBreak/>
              <w:t>Gentry</w:t>
            </w:r>
            <w:proofErr w:type="spellEnd"/>
            <w:r w:rsidRPr="00925497">
              <w:rPr>
                <w:rFonts w:ascii="Times New Roman" w:hAnsi="Times New Roman"/>
                <w:sz w:val="24"/>
                <w:szCs w:val="24"/>
              </w:rPr>
              <w:t xml:space="preserve"> </w:t>
            </w:r>
            <w:r w:rsidRPr="00925497">
              <w:rPr>
                <w:rFonts w:ascii="Times New Roman" w:hAnsi="Times New Roman"/>
                <w:i/>
                <w:iCs/>
                <w:sz w:val="24"/>
                <w:szCs w:val="24"/>
              </w:rPr>
              <w:t>et al.</w:t>
            </w:r>
            <w:r w:rsidRPr="00925497">
              <w:rPr>
                <w:rFonts w:ascii="Times New Roman" w:hAnsi="Times New Roman"/>
                <w:sz w:val="24"/>
                <w:szCs w:val="24"/>
              </w:rPr>
              <w:t xml:space="preserve"> (2019)</w:t>
            </w:r>
          </w:p>
        </w:tc>
        <w:tc>
          <w:tcPr>
            <w:tcW w:w="6990" w:type="dxa"/>
            <w:shd w:val="clear" w:color="auto" w:fill="auto"/>
            <w:vAlign w:val="center"/>
          </w:tcPr>
          <w:p w14:paraId="05F7A626" w14:textId="77777777" w:rsidR="00B779A2" w:rsidRPr="00925497" w:rsidRDefault="00B779A2" w:rsidP="000908D0">
            <w:pPr>
              <w:spacing w:after="0" w:line="360" w:lineRule="auto"/>
              <w:ind w:firstLine="0"/>
              <w:rPr>
                <w:rFonts w:ascii="Times New Roman" w:hAnsi="Times New Roman"/>
                <w:color w:val="000000"/>
                <w:sz w:val="24"/>
                <w:szCs w:val="24"/>
              </w:rPr>
            </w:pPr>
            <w:r w:rsidRPr="00925497">
              <w:rPr>
                <w:rFonts w:ascii="Times New Roman" w:hAnsi="Times New Roman"/>
                <w:color w:val="000000"/>
                <w:sz w:val="24"/>
                <w:szCs w:val="24"/>
              </w:rPr>
              <w:t>No hubo suficiente evidencia para concluir si un tipo de intervención de juegos serios/gamificación es más efectivo que otro. Hubo evidencia limitada sobre los efectos de los juegos serios/gamificación en las actitudes profesionales. Los juegos serios/gamificación pueden mejorar la satisfacción, pero la evidencia fue limitada. La calidad de la evidencia fue baja o muy baja para todos los resultados y se degradó debido a la imprecisión, inconsistencia y limitaciones del estudio.</w:t>
            </w:r>
          </w:p>
        </w:tc>
      </w:tr>
    </w:tbl>
    <w:p w14:paraId="2827785D" w14:textId="23C83686" w:rsidR="003A02E8" w:rsidRDefault="00B779A2" w:rsidP="002C5062">
      <w:pPr>
        <w:spacing w:before="0" w:after="0" w:line="360" w:lineRule="auto"/>
        <w:jc w:val="center"/>
        <w:rPr>
          <w:rFonts w:ascii="Times New Roman" w:hAnsi="Times New Roman"/>
          <w:sz w:val="24"/>
          <w:szCs w:val="24"/>
        </w:rPr>
      </w:pPr>
      <w:r>
        <w:rPr>
          <w:rFonts w:ascii="Times New Roman" w:hAnsi="Times New Roman"/>
          <w:sz w:val="24"/>
          <w:szCs w:val="24"/>
        </w:rPr>
        <w:t>Fuente: Elaboración propia</w:t>
      </w:r>
    </w:p>
    <w:p w14:paraId="361C934A" w14:textId="64467E34" w:rsidR="00B779A2" w:rsidRDefault="00B779A2" w:rsidP="00FD725B">
      <w:pPr>
        <w:spacing w:before="0" w:after="0" w:line="360" w:lineRule="auto"/>
        <w:ind w:firstLine="708"/>
        <w:rPr>
          <w:rFonts w:ascii="Times New Roman" w:hAnsi="Times New Roman"/>
          <w:sz w:val="24"/>
          <w:szCs w:val="24"/>
        </w:rPr>
      </w:pPr>
      <w:r w:rsidRPr="00B343AF">
        <w:rPr>
          <w:rFonts w:ascii="Times New Roman" w:hAnsi="Times New Roman"/>
          <w:sz w:val="24"/>
          <w:szCs w:val="24"/>
        </w:rPr>
        <w:t xml:space="preserve">En relación con la cantidad de </w:t>
      </w:r>
      <w:r>
        <w:rPr>
          <w:rFonts w:ascii="Times New Roman" w:hAnsi="Times New Roman"/>
          <w:sz w:val="24"/>
          <w:szCs w:val="24"/>
        </w:rPr>
        <w:t>publicaciones</w:t>
      </w:r>
      <w:r w:rsidRPr="00B343AF">
        <w:rPr>
          <w:rFonts w:ascii="Times New Roman" w:hAnsi="Times New Roman"/>
          <w:sz w:val="24"/>
          <w:szCs w:val="24"/>
        </w:rPr>
        <w:t xml:space="preserve">, se observa que el artículo que integró la menor cantidad de estudios fue el de </w:t>
      </w:r>
      <w:proofErr w:type="spellStart"/>
      <w:r w:rsidRPr="00B343AF">
        <w:rPr>
          <w:rFonts w:ascii="Times New Roman" w:hAnsi="Times New Roman"/>
          <w:sz w:val="24"/>
          <w:szCs w:val="24"/>
        </w:rPr>
        <w:t>Chytas</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(2022) con 8, mientras que el que agrupó la mayor base fue el de Tavares (2022)</w:t>
      </w:r>
      <w:r>
        <w:rPr>
          <w:rFonts w:ascii="Times New Roman" w:hAnsi="Times New Roman"/>
          <w:sz w:val="24"/>
          <w:szCs w:val="24"/>
        </w:rPr>
        <w:t xml:space="preserve"> </w:t>
      </w:r>
      <w:r w:rsidRPr="00B343AF">
        <w:rPr>
          <w:rFonts w:ascii="Times New Roman" w:hAnsi="Times New Roman"/>
          <w:sz w:val="24"/>
          <w:szCs w:val="24"/>
        </w:rPr>
        <w:t>con 70. El total de estudios sistematizados fue de 390, los cuales encontraron múltiples estrategias de gamificación aplicadas a la educación universitaria. Estas incluyen desafíos y niveles, aprendizaje basado en proyectos, puntos, competencias, rompecabezas, juegos de escape, misiones, avatares, cuestionarios, búsqueda del tesoro, simuladores, juegos de rol, realidad virtual, videojuegos, juegos serios y tableros de puntuación</w:t>
      </w:r>
      <w:r>
        <w:rPr>
          <w:rFonts w:ascii="Times New Roman" w:hAnsi="Times New Roman"/>
          <w:sz w:val="24"/>
          <w:szCs w:val="24"/>
        </w:rPr>
        <w:t xml:space="preserve"> (t</w:t>
      </w:r>
      <w:r w:rsidRPr="00B343AF">
        <w:rPr>
          <w:rFonts w:ascii="Times New Roman" w:hAnsi="Times New Roman"/>
          <w:sz w:val="24"/>
          <w:szCs w:val="24"/>
        </w:rPr>
        <w:t>abla 3</w:t>
      </w:r>
      <w:r>
        <w:rPr>
          <w:rFonts w:ascii="Times New Roman" w:hAnsi="Times New Roman"/>
          <w:sz w:val="24"/>
          <w:szCs w:val="24"/>
        </w:rPr>
        <w:t>)</w:t>
      </w:r>
      <w:r w:rsidRPr="00B343AF">
        <w:rPr>
          <w:rFonts w:ascii="Times New Roman" w:hAnsi="Times New Roman"/>
          <w:sz w:val="24"/>
          <w:szCs w:val="24"/>
        </w:rPr>
        <w:t>.</w:t>
      </w:r>
    </w:p>
    <w:p w14:paraId="4C0BA656" w14:textId="77777777" w:rsidR="00FD725B" w:rsidRDefault="00FD725B" w:rsidP="00FD725B">
      <w:pPr>
        <w:spacing w:before="0" w:after="0" w:line="360" w:lineRule="auto"/>
        <w:ind w:firstLine="708"/>
        <w:rPr>
          <w:rFonts w:ascii="Times New Roman" w:hAnsi="Times New Roman"/>
          <w:sz w:val="24"/>
          <w:szCs w:val="24"/>
        </w:rPr>
      </w:pPr>
    </w:p>
    <w:p w14:paraId="4A043B7C" w14:textId="77777777" w:rsidR="00197FCB" w:rsidRDefault="00197FCB" w:rsidP="00FD725B">
      <w:pPr>
        <w:spacing w:before="0" w:after="0" w:line="360" w:lineRule="auto"/>
        <w:jc w:val="center"/>
        <w:rPr>
          <w:rFonts w:ascii="Times New Roman" w:hAnsi="Times New Roman"/>
          <w:b/>
          <w:sz w:val="24"/>
          <w:szCs w:val="24"/>
        </w:rPr>
      </w:pPr>
    </w:p>
    <w:p w14:paraId="6247D9B4" w14:textId="77777777" w:rsidR="00197FCB" w:rsidRDefault="00197FCB" w:rsidP="00FD725B">
      <w:pPr>
        <w:spacing w:before="0" w:after="0" w:line="360" w:lineRule="auto"/>
        <w:jc w:val="center"/>
        <w:rPr>
          <w:rFonts w:ascii="Times New Roman" w:hAnsi="Times New Roman"/>
          <w:b/>
          <w:sz w:val="24"/>
          <w:szCs w:val="24"/>
        </w:rPr>
      </w:pPr>
    </w:p>
    <w:p w14:paraId="013B118E" w14:textId="77777777" w:rsidR="00197FCB" w:rsidRDefault="00197FCB" w:rsidP="00FD725B">
      <w:pPr>
        <w:spacing w:before="0" w:after="0" w:line="360" w:lineRule="auto"/>
        <w:jc w:val="center"/>
        <w:rPr>
          <w:rFonts w:ascii="Times New Roman" w:hAnsi="Times New Roman"/>
          <w:b/>
          <w:sz w:val="24"/>
          <w:szCs w:val="24"/>
        </w:rPr>
      </w:pPr>
    </w:p>
    <w:p w14:paraId="4254CDF8" w14:textId="77777777" w:rsidR="00197FCB" w:rsidRDefault="00197FCB" w:rsidP="00FD725B">
      <w:pPr>
        <w:spacing w:before="0" w:after="0" w:line="360" w:lineRule="auto"/>
        <w:jc w:val="center"/>
        <w:rPr>
          <w:rFonts w:ascii="Times New Roman" w:hAnsi="Times New Roman"/>
          <w:b/>
          <w:sz w:val="24"/>
          <w:szCs w:val="24"/>
        </w:rPr>
      </w:pPr>
    </w:p>
    <w:p w14:paraId="0D90396B" w14:textId="77777777" w:rsidR="00197FCB" w:rsidRDefault="00197FCB" w:rsidP="00FD725B">
      <w:pPr>
        <w:spacing w:before="0" w:after="0" w:line="360" w:lineRule="auto"/>
        <w:jc w:val="center"/>
        <w:rPr>
          <w:rFonts w:ascii="Times New Roman" w:hAnsi="Times New Roman"/>
          <w:b/>
          <w:sz w:val="24"/>
          <w:szCs w:val="24"/>
        </w:rPr>
      </w:pPr>
    </w:p>
    <w:p w14:paraId="62847551" w14:textId="77777777" w:rsidR="00197FCB" w:rsidRDefault="00197FCB" w:rsidP="00FD725B">
      <w:pPr>
        <w:spacing w:before="0" w:after="0" w:line="360" w:lineRule="auto"/>
        <w:jc w:val="center"/>
        <w:rPr>
          <w:rFonts w:ascii="Times New Roman" w:hAnsi="Times New Roman"/>
          <w:b/>
          <w:sz w:val="24"/>
          <w:szCs w:val="24"/>
        </w:rPr>
      </w:pPr>
    </w:p>
    <w:p w14:paraId="1BF69BE4" w14:textId="77777777" w:rsidR="00197FCB" w:rsidRDefault="00197FCB" w:rsidP="00FD725B">
      <w:pPr>
        <w:spacing w:before="0" w:after="0" w:line="360" w:lineRule="auto"/>
        <w:jc w:val="center"/>
        <w:rPr>
          <w:rFonts w:ascii="Times New Roman" w:hAnsi="Times New Roman"/>
          <w:b/>
          <w:sz w:val="24"/>
          <w:szCs w:val="24"/>
        </w:rPr>
      </w:pPr>
    </w:p>
    <w:p w14:paraId="1A5598AF" w14:textId="77777777" w:rsidR="00197FCB" w:rsidRDefault="00197FCB" w:rsidP="00FD725B">
      <w:pPr>
        <w:spacing w:before="0" w:after="0" w:line="360" w:lineRule="auto"/>
        <w:jc w:val="center"/>
        <w:rPr>
          <w:rFonts w:ascii="Times New Roman" w:hAnsi="Times New Roman"/>
          <w:b/>
          <w:sz w:val="24"/>
          <w:szCs w:val="24"/>
        </w:rPr>
      </w:pPr>
    </w:p>
    <w:p w14:paraId="061DB1C7" w14:textId="77777777" w:rsidR="00197FCB" w:rsidRDefault="00197FCB" w:rsidP="00FD725B">
      <w:pPr>
        <w:spacing w:before="0" w:after="0" w:line="360" w:lineRule="auto"/>
        <w:jc w:val="center"/>
        <w:rPr>
          <w:rFonts w:ascii="Times New Roman" w:hAnsi="Times New Roman"/>
          <w:b/>
          <w:sz w:val="24"/>
          <w:szCs w:val="24"/>
        </w:rPr>
      </w:pPr>
    </w:p>
    <w:p w14:paraId="113AE289" w14:textId="77777777" w:rsidR="00197FCB" w:rsidRDefault="00197FCB" w:rsidP="00FD725B">
      <w:pPr>
        <w:spacing w:before="0" w:after="0" w:line="360" w:lineRule="auto"/>
        <w:jc w:val="center"/>
        <w:rPr>
          <w:rFonts w:ascii="Times New Roman" w:hAnsi="Times New Roman"/>
          <w:b/>
          <w:sz w:val="24"/>
          <w:szCs w:val="24"/>
        </w:rPr>
      </w:pPr>
    </w:p>
    <w:p w14:paraId="035C1F6D" w14:textId="77777777" w:rsidR="00197FCB" w:rsidRDefault="00197FCB" w:rsidP="00FD725B">
      <w:pPr>
        <w:spacing w:before="0" w:after="0" w:line="360" w:lineRule="auto"/>
        <w:jc w:val="center"/>
        <w:rPr>
          <w:rFonts w:ascii="Times New Roman" w:hAnsi="Times New Roman"/>
          <w:b/>
          <w:sz w:val="24"/>
          <w:szCs w:val="24"/>
        </w:rPr>
      </w:pPr>
    </w:p>
    <w:p w14:paraId="08942453" w14:textId="77777777" w:rsidR="00197FCB" w:rsidRDefault="00197FCB" w:rsidP="00FD725B">
      <w:pPr>
        <w:spacing w:before="0" w:after="0" w:line="360" w:lineRule="auto"/>
        <w:jc w:val="center"/>
        <w:rPr>
          <w:rFonts w:ascii="Times New Roman" w:hAnsi="Times New Roman"/>
          <w:b/>
          <w:sz w:val="24"/>
          <w:szCs w:val="24"/>
        </w:rPr>
      </w:pPr>
    </w:p>
    <w:p w14:paraId="239C8FB7" w14:textId="77777777" w:rsidR="00197FCB" w:rsidRDefault="00197FCB" w:rsidP="00FD725B">
      <w:pPr>
        <w:spacing w:before="0" w:after="0" w:line="360" w:lineRule="auto"/>
        <w:jc w:val="center"/>
        <w:rPr>
          <w:rFonts w:ascii="Times New Roman" w:hAnsi="Times New Roman"/>
          <w:b/>
          <w:sz w:val="24"/>
          <w:szCs w:val="24"/>
        </w:rPr>
      </w:pPr>
    </w:p>
    <w:p w14:paraId="2B25C3EF" w14:textId="77777777" w:rsidR="00197FCB" w:rsidRDefault="00197FCB" w:rsidP="00FD725B">
      <w:pPr>
        <w:spacing w:before="0" w:after="0" w:line="360" w:lineRule="auto"/>
        <w:jc w:val="center"/>
        <w:rPr>
          <w:rFonts w:ascii="Times New Roman" w:hAnsi="Times New Roman"/>
          <w:b/>
          <w:sz w:val="24"/>
          <w:szCs w:val="24"/>
        </w:rPr>
      </w:pPr>
    </w:p>
    <w:p w14:paraId="7231B97F" w14:textId="77777777" w:rsidR="00197FCB" w:rsidRDefault="00197FCB" w:rsidP="00FD725B">
      <w:pPr>
        <w:spacing w:before="0" w:after="0" w:line="360" w:lineRule="auto"/>
        <w:jc w:val="center"/>
        <w:rPr>
          <w:rFonts w:ascii="Times New Roman" w:hAnsi="Times New Roman"/>
          <w:b/>
          <w:sz w:val="24"/>
          <w:szCs w:val="24"/>
        </w:rPr>
      </w:pPr>
    </w:p>
    <w:p w14:paraId="1D83393C" w14:textId="77777777" w:rsidR="00197FCB" w:rsidRDefault="00197FCB" w:rsidP="00FD725B">
      <w:pPr>
        <w:spacing w:before="0" w:after="0" w:line="360" w:lineRule="auto"/>
        <w:jc w:val="center"/>
        <w:rPr>
          <w:rFonts w:ascii="Times New Roman" w:hAnsi="Times New Roman"/>
          <w:b/>
          <w:sz w:val="24"/>
          <w:szCs w:val="24"/>
        </w:rPr>
      </w:pPr>
    </w:p>
    <w:p w14:paraId="3DF9A180" w14:textId="77777777" w:rsidR="00197FCB" w:rsidRDefault="00197FCB" w:rsidP="00FD725B">
      <w:pPr>
        <w:spacing w:before="0" w:after="0" w:line="360" w:lineRule="auto"/>
        <w:jc w:val="center"/>
        <w:rPr>
          <w:rFonts w:ascii="Times New Roman" w:hAnsi="Times New Roman"/>
          <w:b/>
          <w:sz w:val="24"/>
          <w:szCs w:val="24"/>
        </w:rPr>
      </w:pPr>
    </w:p>
    <w:p w14:paraId="014B5807" w14:textId="4E3763B9" w:rsidR="00B779A2" w:rsidRDefault="00B779A2" w:rsidP="00FD725B">
      <w:pPr>
        <w:spacing w:before="0" w:after="0" w:line="360" w:lineRule="auto"/>
        <w:jc w:val="center"/>
        <w:rPr>
          <w:rFonts w:ascii="Times New Roman" w:hAnsi="Times New Roman"/>
          <w:sz w:val="24"/>
          <w:szCs w:val="24"/>
        </w:rPr>
      </w:pPr>
      <w:r>
        <w:rPr>
          <w:rFonts w:ascii="Times New Roman" w:hAnsi="Times New Roman"/>
          <w:b/>
          <w:sz w:val="24"/>
          <w:szCs w:val="24"/>
        </w:rPr>
        <w:lastRenderedPageBreak/>
        <w:t xml:space="preserve">Tabla 3. </w:t>
      </w:r>
      <w:r>
        <w:rPr>
          <w:rFonts w:ascii="Times New Roman" w:hAnsi="Times New Roman"/>
          <w:sz w:val="24"/>
          <w:szCs w:val="24"/>
        </w:rPr>
        <w:t>Estrategias halladas y estudios evaluados por revisión</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2"/>
        <w:gridCol w:w="2113"/>
        <w:gridCol w:w="4061"/>
      </w:tblGrid>
      <w:tr w:rsidR="00B779A2" w:rsidRPr="00FD725B" w14:paraId="46FD856C" w14:textId="77777777" w:rsidTr="00FD725B">
        <w:trPr>
          <w:trHeight w:val="825"/>
          <w:jc w:val="center"/>
        </w:trPr>
        <w:tc>
          <w:tcPr>
            <w:tcW w:w="2842" w:type="dxa"/>
            <w:shd w:val="clear" w:color="auto" w:fill="auto"/>
            <w:vAlign w:val="center"/>
          </w:tcPr>
          <w:p w14:paraId="427CA55D"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Autor</w:t>
            </w:r>
          </w:p>
        </w:tc>
        <w:tc>
          <w:tcPr>
            <w:tcW w:w="2113" w:type="dxa"/>
            <w:shd w:val="clear" w:color="auto" w:fill="auto"/>
            <w:vAlign w:val="center"/>
          </w:tcPr>
          <w:p w14:paraId="42E0A9B1"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Estudios revisados</w:t>
            </w:r>
          </w:p>
        </w:tc>
        <w:tc>
          <w:tcPr>
            <w:tcW w:w="4061" w:type="dxa"/>
            <w:shd w:val="clear" w:color="auto" w:fill="auto"/>
            <w:vAlign w:val="center"/>
          </w:tcPr>
          <w:p w14:paraId="3FDAC67D"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Estrategias de gamificación</w:t>
            </w:r>
          </w:p>
        </w:tc>
      </w:tr>
      <w:tr w:rsidR="00B779A2" w:rsidRPr="00FD725B" w14:paraId="5D539BA6" w14:textId="77777777" w:rsidTr="00FD725B">
        <w:trPr>
          <w:trHeight w:val="757"/>
          <w:jc w:val="center"/>
        </w:trPr>
        <w:tc>
          <w:tcPr>
            <w:tcW w:w="2842" w:type="dxa"/>
            <w:shd w:val="clear" w:color="auto" w:fill="auto"/>
            <w:vAlign w:val="center"/>
          </w:tcPr>
          <w:p w14:paraId="06F45C2D" w14:textId="77777777" w:rsidR="00B779A2" w:rsidRPr="00FD725B" w:rsidRDefault="00B779A2" w:rsidP="000908D0">
            <w:pPr>
              <w:spacing w:after="0" w:line="360" w:lineRule="auto"/>
              <w:ind w:firstLine="0"/>
              <w:rPr>
                <w:rFonts w:ascii="Times New Roman" w:hAnsi="Times New Roman"/>
                <w:color w:val="000000"/>
                <w:sz w:val="24"/>
                <w:szCs w:val="24"/>
              </w:rPr>
            </w:pPr>
            <w:r w:rsidRPr="00FD725B">
              <w:rPr>
                <w:rFonts w:ascii="Times New Roman" w:hAnsi="Times New Roman"/>
                <w:sz w:val="24"/>
                <w:szCs w:val="24"/>
              </w:rPr>
              <w:t xml:space="preserve">Camacho-Sánchez </w:t>
            </w:r>
            <w:r w:rsidRPr="00FD725B">
              <w:rPr>
                <w:rFonts w:ascii="Times New Roman" w:hAnsi="Times New Roman"/>
                <w:i/>
                <w:iCs/>
                <w:sz w:val="24"/>
                <w:szCs w:val="24"/>
              </w:rPr>
              <w:t>et al.</w:t>
            </w:r>
            <w:r w:rsidRPr="00FD725B">
              <w:rPr>
                <w:rFonts w:ascii="Times New Roman" w:hAnsi="Times New Roman"/>
                <w:sz w:val="24"/>
                <w:szCs w:val="24"/>
              </w:rPr>
              <w:t xml:space="preserve"> (2023)</w:t>
            </w:r>
          </w:p>
        </w:tc>
        <w:tc>
          <w:tcPr>
            <w:tcW w:w="2113" w:type="dxa"/>
            <w:shd w:val="clear" w:color="auto" w:fill="auto"/>
            <w:vAlign w:val="center"/>
          </w:tcPr>
          <w:p w14:paraId="6780D8F3"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17</w:t>
            </w:r>
          </w:p>
        </w:tc>
        <w:tc>
          <w:tcPr>
            <w:tcW w:w="4061" w:type="dxa"/>
            <w:shd w:val="clear" w:color="auto" w:fill="auto"/>
            <w:vAlign w:val="center"/>
          </w:tcPr>
          <w:p w14:paraId="550FE1BB"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Desafíos y niveles</w:t>
            </w:r>
          </w:p>
        </w:tc>
      </w:tr>
      <w:tr w:rsidR="00B779A2" w:rsidRPr="00FD725B" w14:paraId="1E04178E" w14:textId="77777777" w:rsidTr="00FD725B">
        <w:trPr>
          <w:trHeight w:val="300"/>
          <w:jc w:val="center"/>
        </w:trPr>
        <w:tc>
          <w:tcPr>
            <w:tcW w:w="2842" w:type="dxa"/>
            <w:shd w:val="clear" w:color="auto" w:fill="auto"/>
            <w:vAlign w:val="center"/>
          </w:tcPr>
          <w:p w14:paraId="6B870B8A" w14:textId="392F247D" w:rsidR="00B779A2" w:rsidRPr="00FD725B" w:rsidRDefault="00B779A2" w:rsidP="000908D0">
            <w:pPr>
              <w:spacing w:after="0" w:line="360" w:lineRule="auto"/>
              <w:ind w:firstLine="0"/>
              <w:rPr>
                <w:rFonts w:ascii="Times New Roman" w:hAnsi="Times New Roman"/>
                <w:color w:val="000000"/>
                <w:sz w:val="24"/>
                <w:szCs w:val="24"/>
              </w:rPr>
            </w:pPr>
            <w:r w:rsidRPr="00FD725B">
              <w:rPr>
                <w:rFonts w:ascii="Times New Roman" w:hAnsi="Times New Roman"/>
                <w:sz w:val="24"/>
                <w:szCs w:val="24"/>
              </w:rPr>
              <w:t xml:space="preserve">Abdul </w:t>
            </w:r>
            <w:r w:rsidRPr="00FD725B">
              <w:rPr>
                <w:rFonts w:ascii="Times New Roman" w:hAnsi="Times New Roman"/>
                <w:i/>
                <w:iCs/>
                <w:sz w:val="24"/>
                <w:szCs w:val="24"/>
              </w:rPr>
              <w:t>et al.</w:t>
            </w:r>
            <w:r w:rsidRPr="00FD725B">
              <w:rPr>
                <w:rFonts w:ascii="Times New Roman" w:hAnsi="Times New Roman"/>
                <w:sz w:val="24"/>
                <w:szCs w:val="24"/>
              </w:rPr>
              <w:t xml:space="preserve"> (2022)</w:t>
            </w:r>
            <w:r w:rsidRPr="00FD725B">
              <w:rPr>
                <w:rFonts w:ascii="Times New Roman" w:hAnsi="Times New Roman"/>
                <w:color w:val="000000"/>
                <w:sz w:val="24"/>
                <w:szCs w:val="24"/>
              </w:rPr>
              <w:t xml:space="preserve"> </w:t>
            </w:r>
          </w:p>
        </w:tc>
        <w:tc>
          <w:tcPr>
            <w:tcW w:w="2113" w:type="dxa"/>
            <w:shd w:val="clear" w:color="auto" w:fill="auto"/>
            <w:vAlign w:val="center"/>
          </w:tcPr>
          <w:p w14:paraId="36D29DFA"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14</w:t>
            </w:r>
          </w:p>
        </w:tc>
        <w:tc>
          <w:tcPr>
            <w:tcW w:w="4061" w:type="dxa"/>
            <w:shd w:val="clear" w:color="auto" w:fill="auto"/>
            <w:vAlign w:val="center"/>
          </w:tcPr>
          <w:p w14:paraId="49034893"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Aprendizaje basado en proyectos</w:t>
            </w:r>
          </w:p>
        </w:tc>
      </w:tr>
      <w:tr w:rsidR="00B779A2" w:rsidRPr="00FD725B" w14:paraId="4A187BCB" w14:textId="77777777" w:rsidTr="00FD725B">
        <w:trPr>
          <w:trHeight w:val="1200"/>
          <w:jc w:val="center"/>
        </w:trPr>
        <w:tc>
          <w:tcPr>
            <w:tcW w:w="2842" w:type="dxa"/>
            <w:shd w:val="clear" w:color="auto" w:fill="auto"/>
            <w:vAlign w:val="center"/>
          </w:tcPr>
          <w:p w14:paraId="1E08687F" w14:textId="77777777" w:rsidR="00B779A2" w:rsidRPr="00FD725B" w:rsidRDefault="00B779A2" w:rsidP="000908D0">
            <w:pPr>
              <w:spacing w:after="0" w:line="360" w:lineRule="auto"/>
              <w:ind w:firstLine="0"/>
              <w:rPr>
                <w:rFonts w:ascii="Times New Roman" w:hAnsi="Times New Roman"/>
                <w:color w:val="000000"/>
                <w:sz w:val="24"/>
                <w:szCs w:val="24"/>
              </w:rPr>
            </w:pPr>
            <w:r w:rsidRPr="00FD725B">
              <w:rPr>
                <w:rFonts w:ascii="Times New Roman" w:hAnsi="Times New Roman"/>
                <w:sz w:val="24"/>
                <w:szCs w:val="24"/>
              </w:rPr>
              <w:t>Nieto-</w:t>
            </w:r>
            <w:proofErr w:type="spellStart"/>
            <w:r w:rsidRPr="00FD725B">
              <w:rPr>
                <w:rFonts w:ascii="Times New Roman" w:hAnsi="Times New Roman"/>
                <w:sz w:val="24"/>
                <w:szCs w:val="24"/>
              </w:rPr>
              <w:t>Escamez</w:t>
            </w:r>
            <w:proofErr w:type="spellEnd"/>
            <w:r w:rsidRPr="00FD725B">
              <w:rPr>
                <w:rFonts w:ascii="Times New Roman" w:hAnsi="Times New Roman"/>
                <w:sz w:val="24"/>
                <w:szCs w:val="24"/>
              </w:rPr>
              <w:t xml:space="preserve"> y Roldán-Tapia, (2021)</w:t>
            </w:r>
          </w:p>
        </w:tc>
        <w:tc>
          <w:tcPr>
            <w:tcW w:w="2113" w:type="dxa"/>
            <w:shd w:val="clear" w:color="auto" w:fill="auto"/>
            <w:vAlign w:val="center"/>
          </w:tcPr>
          <w:p w14:paraId="439D95AC"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11</w:t>
            </w:r>
          </w:p>
        </w:tc>
        <w:tc>
          <w:tcPr>
            <w:tcW w:w="4061" w:type="dxa"/>
            <w:shd w:val="clear" w:color="auto" w:fill="auto"/>
            <w:vAlign w:val="center"/>
          </w:tcPr>
          <w:p w14:paraId="0F83B08B"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Desafíos, niveles, puntos, competición, rompecabezas, juegos de escape, misiones, avatares, cuestionarios, búsqueda del tesoro, simulaciones</w:t>
            </w:r>
          </w:p>
        </w:tc>
      </w:tr>
      <w:tr w:rsidR="00B779A2" w:rsidRPr="00FD725B" w14:paraId="1C3E57E1" w14:textId="77777777" w:rsidTr="00FD725B">
        <w:trPr>
          <w:trHeight w:val="674"/>
          <w:jc w:val="center"/>
        </w:trPr>
        <w:tc>
          <w:tcPr>
            <w:tcW w:w="2842" w:type="dxa"/>
            <w:shd w:val="clear" w:color="auto" w:fill="auto"/>
            <w:vAlign w:val="center"/>
          </w:tcPr>
          <w:p w14:paraId="2851F689" w14:textId="77777777" w:rsidR="00B779A2" w:rsidRPr="00FD725B" w:rsidRDefault="00B779A2" w:rsidP="000908D0">
            <w:pPr>
              <w:spacing w:after="0" w:line="360" w:lineRule="auto"/>
              <w:ind w:firstLine="0"/>
              <w:rPr>
                <w:rFonts w:ascii="Times New Roman" w:hAnsi="Times New Roman"/>
                <w:color w:val="000000"/>
                <w:sz w:val="24"/>
                <w:szCs w:val="24"/>
              </w:rPr>
            </w:pPr>
            <w:r w:rsidRPr="00FD725B">
              <w:rPr>
                <w:rFonts w:ascii="Times New Roman" w:hAnsi="Times New Roman"/>
                <w:sz w:val="24"/>
                <w:szCs w:val="24"/>
              </w:rPr>
              <w:t xml:space="preserve">Grande-de-Prado </w:t>
            </w:r>
            <w:r w:rsidRPr="00FD725B">
              <w:rPr>
                <w:rFonts w:ascii="Times New Roman" w:hAnsi="Times New Roman"/>
                <w:i/>
                <w:iCs/>
                <w:sz w:val="24"/>
                <w:szCs w:val="24"/>
              </w:rPr>
              <w:t>et al.</w:t>
            </w:r>
            <w:r w:rsidRPr="00FD725B">
              <w:rPr>
                <w:rFonts w:ascii="Times New Roman" w:hAnsi="Times New Roman"/>
                <w:sz w:val="24"/>
                <w:szCs w:val="24"/>
              </w:rPr>
              <w:t xml:space="preserve"> (2020)</w:t>
            </w:r>
          </w:p>
        </w:tc>
        <w:tc>
          <w:tcPr>
            <w:tcW w:w="2113" w:type="dxa"/>
            <w:shd w:val="clear" w:color="auto" w:fill="auto"/>
            <w:vAlign w:val="center"/>
          </w:tcPr>
          <w:p w14:paraId="6B6BACCD"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21</w:t>
            </w:r>
          </w:p>
        </w:tc>
        <w:tc>
          <w:tcPr>
            <w:tcW w:w="4061" w:type="dxa"/>
            <w:shd w:val="clear" w:color="auto" w:fill="auto"/>
            <w:vAlign w:val="center"/>
          </w:tcPr>
          <w:p w14:paraId="1CD115CF"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 xml:space="preserve">Juegos de </w:t>
            </w:r>
            <w:r w:rsidRPr="00FD725B">
              <w:rPr>
                <w:rFonts w:ascii="Times New Roman" w:hAnsi="Times New Roman"/>
                <w:sz w:val="24"/>
                <w:szCs w:val="24"/>
              </w:rPr>
              <w:t>r</w:t>
            </w:r>
            <w:r w:rsidRPr="00FD725B">
              <w:rPr>
                <w:rFonts w:ascii="Times New Roman" w:hAnsi="Times New Roman"/>
                <w:color w:val="000000"/>
                <w:sz w:val="24"/>
                <w:szCs w:val="24"/>
              </w:rPr>
              <w:t>ol</w:t>
            </w:r>
          </w:p>
        </w:tc>
      </w:tr>
      <w:tr w:rsidR="00B779A2" w:rsidRPr="00FD725B" w14:paraId="6A5BEF14" w14:textId="77777777" w:rsidTr="00FD725B">
        <w:trPr>
          <w:trHeight w:val="697"/>
          <w:jc w:val="center"/>
        </w:trPr>
        <w:tc>
          <w:tcPr>
            <w:tcW w:w="2842" w:type="dxa"/>
            <w:shd w:val="clear" w:color="auto" w:fill="auto"/>
            <w:vAlign w:val="center"/>
          </w:tcPr>
          <w:p w14:paraId="1EBE16A0" w14:textId="77777777" w:rsidR="00B779A2" w:rsidRPr="00FD725B" w:rsidRDefault="00B779A2" w:rsidP="000908D0">
            <w:pPr>
              <w:spacing w:after="0" w:line="360" w:lineRule="auto"/>
              <w:ind w:firstLine="0"/>
              <w:rPr>
                <w:rFonts w:ascii="Times New Roman" w:hAnsi="Times New Roman"/>
                <w:color w:val="000000"/>
                <w:sz w:val="24"/>
                <w:szCs w:val="24"/>
              </w:rPr>
            </w:pPr>
            <w:proofErr w:type="spellStart"/>
            <w:r w:rsidRPr="00FD725B">
              <w:rPr>
                <w:rFonts w:ascii="Times New Roman" w:hAnsi="Times New Roman"/>
                <w:sz w:val="24"/>
                <w:szCs w:val="24"/>
              </w:rPr>
              <w:t>Safapour</w:t>
            </w:r>
            <w:proofErr w:type="spellEnd"/>
            <w:r w:rsidRPr="00FD725B">
              <w:rPr>
                <w:rFonts w:ascii="Times New Roman" w:hAnsi="Times New Roman"/>
                <w:sz w:val="24"/>
                <w:szCs w:val="24"/>
              </w:rPr>
              <w:t xml:space="preserve"> </w:t>
            </w:r>
            <w:r w:rsidRPr="00FD725B">
              <w:rPr>
                <w:rFonts w:ascii="Times New Roman" w:hAnsi="Times New Roman"/>
                <w:i/>
                <w:iCs/>
                <w:sz w:val="24"/>
                <w:szCs w:val="24"/>
              </w:rPr>
              <w:t>et al.</w:t>
            </w:r>
            <w:r w:rsidRPr="00FD725B">
              <w:rPr>
                <w:rFonts w:ascii="Times New Roman" w:hAnsi="Times New Roman"/>
                <w:sz w:val="24"/>
                <w:szCs w:val="24"/>
              </w:rPr>
              <w:t xml:space="preserve"> (2019)</w:t>
            </w:r>
          </w:p>
        </w:tc>
        <w:tc>
          <w:tcPr>
            <w:tcW w:w="2113" w:type="dxa"/>
            <w:shd w:val="clear" w:color="auto" w:fill="auto"/>
            <w:vAlign w:val="center"/>
          </w:tcPr>
          <w:p w14:paraId="7D76C154"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29</w:t>
            </w:r>
          </w:p>
        </w:tc>
        <w:tc>
          <w:tcPr>
            <w:tcW w:w="4061" w:type="dxa"/>
            <w:shd w:val="clear" w:color="auto" w:fill="auto"/>
            <w:vAlign w:val="center"/>
          </w:tcPr>
          <w:p w14:paraId="4FE39F1D"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Gamificación (no espec</w:t>
            </w:r>
            <w:r w:rsidRPr="00FD725B">
              <w:rPr>
                <w:rFonts w:ascii="Times New Roman" w:hAnsi="Times New Roman"/>
                <w:sz w:val="24"/>
                <w:szCs w:val="24"/>
              </w:rPr>
              <w:t>i</w:t>
            </w:r>
            <w:r w:rsidRPr="00FD725B">
              <w:rPr>
                <w:rFonts w:ascii="Times New Roman" w:hAnsi="Times New Roman"/>
                <w:color w:val="000000"/>
                <w:sz w:val="24"/>
                <w:szCs w:val="24"/>
              </w:rPr>
              <w:t>fica)</w:t>
            </w:r>
          </w:p>
        </w:tc>
      </w:tr>
      <w:tr w:rsidR="00B779A2" w:rsidRPr="00FD725B" w14:paraId="245A9714" w14:textId="77777777" w:rsidTr="00FD725B">
        <w:trPr>
          <w:trHeight w:val="300"/>
          <w:jc w:val="center"/>
        </w:trPr>
        <w:tc>
          <w:tcPr>
            <w:tcW w:w="2842" w:type="dxa"/>
            <w:shd w:val="clear" w:color="auto" w:fill="auto"/>
            <w:vAlign w:val="center"/>
          </w:tcPr>
          <w:p w14:paraId="63EFC069" w14:textId="77777777" w:rsidR="00B779A2" w:rsidRPr="00FD725B" w:rsidRDefault="00B779A2" w:rsidP="000908D0">
            <w:pPr>
              <w:spacing w:after="0" w:line="360" w:lineRule="auto"/>
              <w:ind w:firstLine="0"/>
              <w:rPr>
                <w:rFonts w:ascii="Times New Roman" w:hAnsi="Times New Roman"/>
                <w:color w:val="000000"/>
                <w:sz w:val="24"/>
                <w:szCs w:val="24"/>
              </w:rPr>
            </w:pPr>
            <w:proofErr w:type="spellStart"/>
            <w:r w:rsidRPr="00FD725B">
              <w:rPr>
                <w:rFonts w:ascii="Times New Roman" w:hAnsi="Times New Roman"/>
                <w:sz w:val="24"/>
                <w:szCs w:val="24"/>
              </w:rPr>
              <w:t>Hintze</w:t>
            </w:r>
            <w:proofErr w:type="spellEnd"/>
            <w:r w:rsidRPr="00FD725B">
              <w:rPr>
                <w:rFonts w:ascii="Times New Roman" w:hAnsi="Times New Roman"/>
                <w:sz w:val="24"/>
                <w:szCs w:val="24"/>
              </w:rPr>
              <w:t xml:space="preserve"> </w:t>
            </w:r>
            <w:r w:rsidRPr="00FD725B">
              <w:rPr>
                <w:rFonts w:ascii="Times New Roman" w:hAnsi="Times New Roman"/>
                <w:i/>
                <w:iCs/>
                <w:sz w:val="24"/>
                <w:szCs w:val="24"/>
              </w:rPr>
              <w:t>et al.</w:t>
            </w:r>
            <w:r w:rsidRPr="00FD725B">
              <w:rPr>
                <w:rFonts w:ascii="Times New Roman" w:hAnsi="Times New Roman"/>
                <w:sz w:val="24"/>
                <w:szCs w:val="24"/>
              </w:rPr>
              <w:t xml:space="preserve"> (2023)</w:t>
            </w:r>
          </w:p>
        </w:tc>
        <w:tc>
          <w:tcPr>
            <w:tcW w:w="2113" w:type="dxa"/>
            <w:shd w:val="clear" w:color="auto" w:fill="auto"/>
            <w:vAlign w:val="center"/>
          </w:tcPr>
          <w:p w14:paraId="7FB5566E"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10</w:t>
            </w:r>
          </w:p>
        </w:tc>
        <w:tc>
          <w:tcPr>
            <w:tcW w:w="4061" w:type="dxa"/>
            <w:shd w:val="clear" w:color="auto" w:fill="auto"/>
            <w:vAlign w:val="center"/>
          </w:tcPr>
          <w:p w14:paraId="6AC1B571"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Juegos de escape</w:t>
            </w:r>
          </w:p>
        </w:tc>
      </w:tr>
      <w:tr w:rsidR="00B779A2" w:rsidRPr="00FD725B" w14:paraId="58CDAEC8" w14:textId="77777777" w:rsidTr="00FD725B">
        <w:trPr>
          <w:trHeight w:val="960"/>
          <w:jc w:val="center"/>
        </w:trPr>
        <w:tc>
          <w:tcPr>
            <w:tcW w:w="2842" w:type="dxa"/>
            <w:shd w:val="clear" w:color="auto" w:fill="auto"/>
            <w:vAlign w:val="center"/>
          </w:tcPr>
          <w:p w14:paraId="4262AABD" w14:textId="77777777" w:rsidR="00B779A2" w:rsidRPr="00FD725B" w:rsidRDefault="00B779A2" w:rsidP="000908D0">
            <w:pPr>
              <w:spacing w:after="0" w:line="360" w:lineRule="auto"/>
              <w:ind w:firstLine="0"/>
              <w:rPr>
                <w:rFonts w:ascii="Times New Roman" w:hAnsi="Times New Roman"/>
                <w:color w:val="000000"/>
                <w:sz w:val="24"/>
                <w:szCs w:val="24"/>
              </w:rPr>
            </w:pPr>
            <w:r w:rsidRPr="00FD725B">
              <w:rPr>
                <w:rFonts w:ascii="Times New Roman" w:hAnsi="Times New Roman"/>
                <w:sz w:val="24"/>
                <w:szCs w:val="24"/>
              </w:rPr>
              <w:t xml:space="preserve">Montenegro-Rueda </w:t>
            </w:r>
            <w:r w:rsidRPr="00FD725B">
              <w:rPr>
                <w:rFonts w:ascii="Times New Roman" w:hAnsi="Times New Roman"/>
                <w:i/>
                <w:iCs/>
                <w:sz w:val="24"/>
                <w:szCs w:val="24"/>
              </w:rPr>
              <w:t>et al.</w:t>
            </w:r>
            <w:r w:rsidRPr="00FD725B">
              <w:rPr>
                <w:rFonts w:ascii="Times New Roman" w:hAnsi="Times New Roman"/>
                <w:sz w:val="24"/>
                <w:szCs w:val="24"/>
              </w:rPr>
              <w:t xml:space="preserve"> (2023)</w:t>
            </w:r>
          </w:p>
        </w:tc>
        <w:tc>
          <w:tcPr>
            <w:tcW w:w="2113" w:type="dxa"/>
            <w:shd w:val="clear" w:color="auto" w:fill="auto"/>
            <w:vAlign w:val="center"/>
          </w:tcPr>
          <w:p w14:paraId="5E3CF1A5"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18</w:t>
            </w:r>
          </w:p>
        </w:tc>
        <w:tc>
          <w:tcPr>
            <w:tcW w:w="4061" w:type="dxa"/>
            <w:shd w:val="clear" w:color="auto" w:fill="auto"/>
            <w:vAlign w:val="center"/>
          </w:tcPr>
          <w:p w14:paraId="630F30BD"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 xml:space="preserve">Realidad virtual, juego de rol, cuestionarios, misiones, </w:t>
            </w:r>
            <w:r w:rsidRPr="00FD725B">
              <w:rPr>
                <w:rFonts w:ascii="Times New Roman" w:hAnsi="Times New Roman"/>
                <w:sz w:val="24"/>
                <w:szCs w:val="24"/>
              </w:rPr>
              <w:t>búsqueda</w:t>
            </w:r>
            <w:r w:rsidRPr="00FD725B">
              <w:rPr>
                <w:rFonts w:ascii="Times New Roman" w:hAnsi="Times New Roman"/>
                <w:color w:val="000000"/>
                <w:sz w:val="24"/>
                <w:szCs w:val="24"/>
              </w:rPr>
              <w:t xml:space="preserve"> del tesoro, simulaciones, videojuegos</w:t>
            </w:r>
          </w:p>
        </w:tc>
      </w:tr>
      <w:tr w:rsidR="00B779A2" w:rsidRPr="00FD725B" w14:paraId="7B75D93B" w14:textId="77777777" w:rsidTr="00FD725B">
        <w:trPr>
          <w:trHeight w:val="480"/>
          <w:jc w:val="center"/>
        </w:trPr>
        <w:tc>
          <w:tcPr>
            <w:tcW w:w="2842" w:type="dxa"/>
            <w:shd w:val="clear" w:color="auto" w:fill="auto"/>
            <w:vAlign w:val="center"/>
          </w:tcPr>
          <w:p w14:paraId="65B70C9D" w14:textId="77777777" w:rsidR="00B779A2" w:rsidRPr="00FD725B" w:rsidRDefault="00B779A2" w:rsidP="000908D0">
            <w:pPr>
              <w:spacing w:after="0" w:line="360" w:lineRule="auto"/>
              <w:ind w:firstLine="0"/>
              <w:rPr>
                <w:rFonts w:ascii="Times New Roman" w:hAnsi="Times New Roman"/>
                <w:color w:val="000000"/>
                <w:sz w:val="24"/>
                <w:szCs w:val="24"/>
              </w:rPr>
            </w:pPr>
            <w:r w:rsidRPr="00FD725B">
              <w:rPr>
                <w:rFonts w:ascii="Times New Roman" w:hAnsi="Times New Roman"/>
                <w:sz w:val="24"/>
                <w:szCs w:val="24"/>
              </w:rPr>
              <w:t xml:space="preserve">Hope </w:t>
            </w:r>
            <w:r w:rsidRPr="00FD725B">
              <w:rPr>
                <w:rFonts w:ascii="Times New Roman" w:hAnsi="Times New Roman"/>
                <w:i/>
                <w:iCs/>
                <w:sz w:val="24"/>
                <w:szCs w:val="24"/>
              </w:rPr>
              <w:t>et al.</w:t>
            </w:r>
            <w:r w:rsidRPr="00FD725B">
              <w:rPr>
                <w:rFonts w:ascii="Times New Roman" w:hAnsi="Times New Roman"/>
                <w:sz w:val="24"/>
                <w:szCs w:val="24"/>
              </w:rPr>
              <w:t xml:space="preserve"> (2023)</w:t>
            </w:r>
          </w:p>
        </w:tc>
        <w:tc>
          <w:tcPr>
            <w:tcW w:w="2113" w:type="dxa"/>
            <w:shd w:val="clear" w:color="auto" w:fill="auto"/>
            <w:vAlign w:val="center"/>
          </w:tcPr>
          <w:p w14:paraId="3A6BDAB2"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66</w:t>
            </w:r>
          </w:p>
        </w:tc>
        <w:tc>
          <w:tcPr>
            <w:tcW w:w="4061" w:type="dxa"/>
            <w:shd w:val="clear" w:color="auto" w:fill="auto"/>
            <w:vAlign w:val="center"/>
          </w:tcPr>
          <w:p w14:paraId="56B1BB93"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Simuladores, videojuegos, cuestionarios, juegos de escape</w:t>
            </w:r>
          </w:p>
        </w:tc>
      </w:tr>
      <w:tr w:rsidR="00B779A2" w:rsidRPr="00FD725B" w14:paraId="4100EB3F" w14:textId="77777777" w:rsidTr="00FD725B">
        <w:trPr>
          <w:trHeight w:val="720"/>
          <w:jc w:val="center"/>
        </w:trPr>
        <w:tc>
          <w:tcPr>
            <w:tcW w:w="2842" w:type="dxa"/>
            <w:shd w:val="clear" w:color="auto" w:fill="auto"/>
            <w:vAlign w:val="center"/>
          </w:tcPr>
          <w:p w14:paraId="731B9CAC" w14:textId="77777777" w:rsidR="00B779A2" w:rsidRPr="00FD725B" w:rsidRDefault="00B779A2" w:rsidP="000908D0">
            <w:pPr>
              <w:spacing w:after="0" w:line="360" w:lineRule="auto"/>
              <w:ind w:firstLine="0"/>
              <w:rPr>
                <w:rFonts w:ascii="Times New Roman" w:hAnsi="Times New Roman"/>
                <w:color w:val="000000"/>
                <w:sz w:val="24"/>
                <w:szCs w:val="24"/>
              </w:rPr>
            </w:pPr>
            <w:r w:rsidRPr="00FD725B">
              <w:rPr>
                <w:rFonts w:ascii="Times New Roman" w:hAnsi="Times New Roman"/>
                <w:sz w:val="24"/>
                <w:szCs w:val="24"/>
              </w:rPr>
              <w:t>Tavares (2022)</w:t>
            </w:r>
          </w:p>
        </w:tc>
        <w:tc>
          <w:tcPr>
            <w:tcW w:w="2113" w:type="dxa"/>
            <w:shd w:val="clear" w:color="auto" w:fill="auto"/>
            <w:vAlign w:val="center"/>
          </w:tcPr>
          <w:p w14:paraId="05567696"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70</w:t>
            </w:r>
          </w:p>
        </w:tc>
        <w:tc>
          <w:tcPr>
            <w:tcW w:w="4061" w:type="dxa"/>
            <w:shd w:val="clear" w:color="auto" w:fill="auto"/>
            <w:vAlign w:val="center"/>
          </w:tcPr>
          <w:p w14:paraId="611014F5"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Cuestionarios, tableros de puntuación, juegos de escape y juegos serios</w:t>
            </w:r>
          </w:p>
        </w:tc>
      </w:tr>
      <w:tr w:rsidR="00B779A2" w:rsidRPr="00FD725B" w14:paraId="0C808660" w14:textId="77777777" w:rsidTr="00FD725B">
        <w:trPr>
          <w:trHeight w:val="300"/>
          <w:jc w:val="center"/>
        </w:trPr>
        <w:tc>
          <w:tcPr>
            <w:tcW w:w="2842" w:type="dxa"/>
            <w:shd w:val="clear" w:color="auto" w:fill="auto"/>
            <w:vAlign w:val="center"/>
          </w:tcPr>
          <w:p w14:paraId="5B4DAD79" w14:textId="77777777" w:rsidR="00B779A2" w:rsidRPr="00FD725B" w:rsidRDefault="00B779A2" w:rsidP="000908D0">
            <w:pPr>
              <w:spacing w:after="0" w:line="360" w:lineRule="auto"/>
              <w:ind w:firstLine="0"/>
              <w:rPr>
                <w:rFonts w:ascii="Times New Roman" w:hAnsi="Times New Roman"/>
                <w:color w:val="000000"/>
                <w:sz w:val="24"/>
                <w:szCs w:val="24"/>
              </w:rPr>
            </w:pPr>
            <w:proofErr w:type="spellStart"/>
            <w:r w:rsidRPr="00FD725B">
              <w:rPr>
                <w:rFonts w:ascii="Times New Roman" w:hAnsi="Times New Roman"/>
                <w:sz w:val="24"/>
                <w:szCs w:val="24"/>
              </w:rPr>
              <w:t>Thangavelu</w:t>
            </w:r>
            <w:proofErr w:type="spellEnd"/>
            <w:r w:rsidRPr="00FD725B">
              <w:rPr>
                <w:rFonts w:ascii="Times New Roman" w:hAnsi="Times New Roman"/>
                <w:sz w:val="24"/>
                <w:szCs w:val="24"/>
              </w:rPr>
              <w:t xml:space="preserve"> </w:t>
            </w:r>
            <w:r w:rsidRPr="00FD725B">
              <w:rPr>
                <w:rFonts w:ascii="Times New Roman" w:hAnsi="Times New Roman"/>
                <w:i/>
                <w:iCs/>
                <w:sz w:val="24"/>
                <w:szCs w:val="24"/>
              </w:rPr>
              <w:t>et al.</w:t>
            </w:r>
            <w:r w:rsidRPr="00FD725B">
              <w:rPr>
                <w:rFonts w:ascii="Times New Roman" w:hAnsi="Times New Roman"/>
                <w:sz w:val="24"/>
                <w:szCs w:val="24"/>
              </w:rPr>
              <w:t xml:space="preserve"> (2022)</w:t>
            </w:r>
          </w:p>
        </w:tc>
        <w:tc>
          <w:tcPr>
            <w:tcW w:w="2113" w:type="dxa"/>
            <w:shd w:val="clear" w:color="auto" w:fill="auto"/>
            <w:vAlign w:val="center"/>
          </w:tcPr>
          <w:p w14:paraId="4E04CFC6"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19</w:t>
            </w:r>
          </w:p>
        </w:tc>
        <w:tc>
          <w:tcPr>
            <w:tcW w:w="4061" w:type="dxa"/>
            <w:shd w:val="clear" w:color="auto" w:fill="auto"/>
            <w:vAlign w:val="center"/>
          </w:tcPr>
          <w:p w14:paraId="29A3D073"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Juegos serios</w:t>
            </w:r>
          </w:p>
        </w:tc>
      </w:tr>
      <w:tr w:rsidR="00B779A2" w:rsidRPr="00FD725B" w14:paraId="1EBF45D2" w14:textId="77777777" w:rsidTr="00FD725B">
        <w:trPr>
          <w:trHeight w:val="677"/>
          <w:jc w:val="center"/>
        </w:trPr>
        <w:tc>
          <w:tcPr>
            <w:tcW w:w="2842" w:type="dxa"/>
            <w:shd w:val="clear" w:color="auto" w:fill="auto"/>
            <w:vAlign w:val="center"/>
          </w:tcPr>
          <w:p w14:paraId="39AFC600" w14:textId="77777777" w:rsidR="00B779A2" w:rsidRPr="00FD725B" w:rsidRDefault="00B779A2" w:rsidP="000908D0">
            <w:pPr>
              <w:spacing w:after="0" w:line="360" w:lineRule="auto"/>
              <w:ind w:firstLine="0"/>
              <w:rPr>
                <w:rFonts w:ascii="Times New Roman" w:hAnsi="Times New Roman"/>
                <w:color w:val="000000"/>
                <w:sz w:val="24"/>
                <w:szCs w:val="24"/>
              </w:rPr>
            </w:pPr>
            <w:proofErr w:type="spellStart"/>
            <w:r w:rsidRPr="00FD725B">
              <w:rPr>
                <w:rFonts w:ascii="Times New Roman" w:hAnsi="Times New Roman"/>
                <w:sz w:val="24"/>
                <w:szCs w:val="24"/>
              </w:rPr>
              <w:t>Chytas</w:t>
            </w:r>
            <w:proofErr w:type="spellEnd"/>
            <w:r w:rsidRPr="00FD725B">
              <w:rPr>
                <w:rFonts w:ascii="Times New Roman" w:hAnsi="Times New Roman"/>
                <w:sz w:val="24"/>
                <w:szCs w:val="24"/>
              </w:rPr>
              <w:t xml:space="preserve"> </w:t>
            </w:r>
            <w:r w:rsidRPr="00FD725B">
              <w:rPr>
                <w:rFonts w:ascii="Times New Roman" w:hAnsi="Times New Roman"/>
                <w:i/>
                <w:iCs/>
                <w:sz w:val="24"/>
                <w:szCs w:val="24"/>
              </w:rPr>
              <w:t>et al.</w:t>
            </w:r>
            <w:r w:rsidRPr="00FD725B">
              <w:rPr>
                <w:rFonts w:ascii="Times New Roman" w:hAnsi="Times New Roman"/>
                <w:sz w:val="24"/>
                <w:szCs w:val="24"/>
              </w:rPr>
              <w:t xml:space="preserve"> (2022)</w:t>
            </w:r>
          </w:p>
        </w:tc>
        <w:tc>
          <w:tcPr>
            <w:tcW w:w="2113" w:type="dxa"/>
            <w:shd w:val="clear" w:color="auto" w:fill="auto"/>
            <w:vAlign w:val="center"/>
          </w:tcPr>
          <w:p w14:paraId="274BBF86"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8</w:t>
            </w:r>
          </w:p>
        </w:tc>
        <w:tc>
          <w:tcPr>
            <w:tcW w:w="4061" w:type="dxa"/>
            <w:shd w:val="clear" w:color="auto" w:fill="auto"/>
            <w:vAlign w:val="center"/>
          </w:tcPr>
          <w:p w14:paraId="1FFF4322"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Realidad virtual, cuestionarios, competición, simulaciones</w:t>
            </w:r>
          </w:p>
        </w:tc>
      </w:tr>
      <w:tr w:rsidR="00B779A2" w:rsidRPr="00FD725B" w14:paraId="5D4BEB18" w14:textId="77777777" w:rsidTr="00FD725B">
        <w:trPr>
          <w:trHeight w:val="718"/>
          <w:jc w:val="center"/>
        </w:trPr>
        <w:tc>
          <w:tcPr>
            <w:tcW w:w="2842" w:type="dxa"/>
            <w:shd w:val="clear" w:color="auto" w:fill="auto"/>
            <w:vAlign w:val="center"/>
          </w:tcPr>
          <w:p w14:paraId="2AE6544B" w14:textId="60978F3F" w:rsidR="00B779A2" w:rsidRPr="00FD725B" w:rsidRDefault="00B779A2" w:rsidP="000908D0">
            <w:pPr>
              <w:spacing w:after="0" w:line="360" w:lineRule="auto"/>
              <w:ind w:firstLine="0"/>
              <w:rPr>
                <w:rFonts w:ascii="Times New Roman" w:hAnsi="Times New Roman"/>
                <w:color w:val="000000"/>
                <w:sz w:val="24"/>
                <w:szCs w:val="24"/>
              </w:rPr>
            </w:pPr>
            <w:r w:rsidRPr="00FD725B">
              <w:rPr>
                <w:rFonts w:ascii="Times New Roman" w:hAnsi="Times New Roman"/>
                <w:sz w:val="24"/>
                <w:szCs w:val="24"/>
              </w:rPr>
              <w:t xml:space="preserve">Abdul </w:t>
            </w:r>
            <w:r w:rsidRPr="00FD725B">
              <w:rPr>
                <w:rFonts w:ascii="Times New Roman" w:hAnsi="Times New Roman"/>
                <w:i/>
                <w:iCs/>
                <w:sz w:val="24"/>
                <w:szCs w:val="24"/>
              </w:rPr>
              <w:t>et al.</w:t>
            </w:r>
            <w:r w:rsidRPr="00FD725B">
              <w:rPr>
                <w:rFonts w:ascii="Times New Roman" w:hAnsi="Times New Roman"/>
                <w:sz w:val="24"/>
                <w:szCs w:val="24"/>
              </w:rPr>
              <w:t xml:space="preserve"> (2022)</w:t>
            </w:r>
          </w:p>
        </w:tc>
        <w:tc>
          <w:tcPr>
            <w:tcW w:w="2113" w:type="dxa"/>
            <w:shd w:val="clear" w:color="auto" w:fill="auto"/>
            <w:vAlign w:val="center"/>
          </w:tcPr>
          <w:p w14:paraId="613C9444"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20</w:t>
            </w:r>
          </w:p>
        </w:tc>
        <w:tc>
          <w:tcPr>
            <w:tcW w:w="4061" w:type="dxa"/>
            <w:shd w:val="clear" w:color="auto" w:fill="auto"/>
            <w:vAlign w:val="center"/>
          </w:tcPr>
          <w:p w14:paraId="6C10D86E"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sz w:val="24"/>
                <w:szCs w:val="24"/>
              </w:rPr>
              <w:t>J</w:t>
            </w:r>
            <w:r w:rsidRPr="00FD725B">
              <w:rPr>
                <w:rFonts w:ascii="Times New Roman" w:hAnsi="Times New Roman"/>
                <w:color w:val="000000"/>
                <w:sz w:val="24"/>
                <w:szCs w:val="24"/>
              </w:rPr>
              <w:t>uegos de escape</w:t>
            </w:r>
          </w:p>
        </w:tc>
      </w:tr>
      <w:tr w:rsidR="00B779A2" w:rsidRPr="00FD725B" w14:paraId="49665FBE" w14:textId="77777777" w:rsidTr="00FD725B">
        <w:trPr>
          <w:trHeight w:val="700"/>
          <w:jc w:val="center"/>
        </w:trPr>
        <w:tc>
          <w:tcPr>
            <w:tcW w:w="2842" w:type="dxa"/>
            <w:shd w:val="clear" w:color="auto" w:fill="auto"/>
            <w:vAlign w:val="center"/>
          </w:tcPr>
          <w:p w14:paraId="4486F0BA" w14:textId="77777777" w:rsidR="00B779A2" w:rsidRPr="00FD725B" w:rsidRDefault="00B779A2" w:rsidP="000908D0">
            <w:pPr>
              <w:spacing w:after="0" w:line="360" w:lineRule="auto"/>
              <w:ind w:firstLine="0"/>
              <w:rPr>
                <w:rFonts w:ascii="Times New Roman" w:hAnsi="Times New Roman"/>
                <w:color w:val="000000"/>
                <w:sz w:val="24"/>
                <w:szCs w:val="24"/>
              </w:rPr>
            </w:pPr>
            <w:proofErr w:type="spellStart"/>
            <w:r w:rsidRPr="00FD725B">
              <w:rPr>
                <w:rFonts w:ascii="Times New Roman" w:hAnsi="Times New Roman"/>
                <w:sz w:val="24"/>
                <w:szCs w:val="24"/>
              </w:rPr>
              <w:lastRenderedPageBreak/>
              <w:t>Szeto</w:t>
            </w:r>
            <w:proofErr w:type="spellEnd"/>
            <w:r w:rsidRPr="00FD725B">
              <w:rPr>
                <w:rFonts w:ascii="Times New Roman" w:hAnsi="Times New Roman"/>
                <w:sz w:val="24"/>
                <w:szCs w:val="24"/>
              </w:rPr>
              <w:t xml:space="preserve"> </w:t>
            </w:r>
            <w:r w:rsidRPr="00FD725B">
              <w:rPr>
                <w:rFonts w:ascii="Times New Roman" w:hAnsi="Times New Roman"/>
                <w:i/>
                <w:iCs/>
                <w:sz w:val="24"/>
                <w:szCs w:val="24"/>
              </w:rPr>
              <w:t>et al.</w:t>
            </w:r>
            <w:r w:rsidRPr="00FD725B">
              <w:rPr>
                <w:rFonts w:ascii="Times New Roman" w:hAnsi="Times New Roman"/>
                <w:sz w:val="24"/>
                <w:szCs w:val="24"/>
              </w:rPr>
              <w:t xml:space="preserve"> (2021)</w:t>
            </w:r>
          </w:p>
        </w:tc>
        <w:tc>
          <w:tcPr>
            <w:tcW w:w="2113" w:type="dxa"/>
            <w:shd w:val="clear" w:color="auto" w:fill="auto"/>
            <w:vAlign w:val="center"/>
          </w:tcPr>
          <w:p w14:paraId="07CDF6D3"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13</w:t>
            </w:r>
          </w:p>
        </w:tc>
        <w:tc>
          <w:tcPr>
            <w:tcW w:w="4061" w:type="dxa"/>
            <w:shd w:val="clear" w:color="auto" w:fill="auto"/>
            <w:vAlign w:val="center"/>
          </w:tcPr>
          <w:p w14:paraId="0382BBAC"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 xml:space="preserve">Juegos </w:t>
            </w:r>
            <w:r w:rsidRPr="00FD725B">
              <w:rPr>
                <w:rFonts w:ascii="Times New Roman" w:hAnsi="Times New Roman"/>
                <w:sz w:val="24"/>
                <w:szCs w:val="24"/>
              </w:rPr>
              <w:t>s</w:t>
            </w:r>
            <w:r w:rsidRPr="00FD725B">
              <w:rPr>
                <w:rFonts w:ascii="Times New Roman" w:hAnsi="Times New Roman"/>
                <w:color w:val="000000"/>
                <w:sz w:val="24"/>
                <w:szCs w:val="24"/>
              </w:rPr>
              <w:t xml:space="preserve">erios, </w:t>
            </w:r>
            <w:r w:rsidRPr="00FD725B">
              <w:rPr>
                <w:rFonts w:ascii="Times New Roman" w:hAnsi="Times New Roman"/>
                <w:sz w:val="24"/>
                <w:szCs w:val="24"/>
              </w:rPr>
              <w:t>s</w:t>
            </w:r>
            <w:r w:rsidRPr="00FD725B">
              <w:rPr>
                <w:rFonts w:ascii="Times New Roman" w:hAnsi="Times New Roman"/>
                <w:color w:val="000000"/>
                <w:sz w:val="24"/>
                <w:szCs w:val="24"/>
              </w:rPr>
              <w:t>imulaciones</w:t>
            </w:r>
          </w:p>
        </w:tc>
      </w:tr>
      <w:tr w:rsidR="00B779A2" w:rsidRPr="00FD725B" w14:paraId="3BA93EE4" w14:textId="77777777" w:rsidTr="00FD725B">
        <w:trPr>
          <w:trHeight w:val="568"/>
          <w:jc w:val="center"/>
        </w:trPr>
        <w:tc>
          <w:tcPr>
            <w:tcW w:w="2842" w:type="dxa"/>
            <w:shd w:val="clear" w:color="auto" w:fill="auto"/>
            <w:vAlign w:val="center"/>
          </w:tcPr>
          <w:p w14:paraId="7773E6F1" w14:textId="77777777" w:rsidR="00B779A2" w:rsidRPr="00FD725B" w:rsidRDefault="00B779A2" w:rsidP="000908D0">
            <w:pPr>
              <w:spacing w:after="0" w:line="360" w:lineRule="auto"/>
              <w:ind w:firstLine="0"/>
              <w:rPr>
                <w:rFonts w:ascii="Times New Roman" w:hAnsi="Times New Roman"/>
                <w:color w:val="000000"/>
                <w:sz w:val="24"/>
                <w:szCs w:val="24"/>
              </w:rPr>
            </w:pPr>
            <w:r w:rsidRPr="00FD725B">
              <w:rPr>
                <w:rFonts w:ascii="Times New Roman" w:hAnsi="Times New Roman"/>
                <w:sz w:val="24"/>
                <w:szCs w:val="24"/>
              </w:rPr>
              <w:t xml:space="preserve">Van </w:t>
            </w:r>
            <w:proofErr w:type="spellStart"/>
            <w:r w:rsidRPr="00FD725B">
              <w:rPr>
                <w:rFonts w:ascii="Times New Roman" w:hAnsi="Times New Roman"/>
                <w:sz w:val="24"/>
                <w:szCs w:val="24"/>
              </w:rPr>
              <w:t>Gaalen</w:t>
            </w:r>
            <w:proofErr w:type="spellEnd"/>
            <w:r w:rsidRPr="00FD725B">
              <w:rPr>
                <w:rFonts w:ascii="Times New Roman" w:hAnsi="Times New Roman"/>
                <w:sz w:val="24"/>
                <w:szCs w:val="24"/>
              </w:rPr>
              <w:t xml:space="preserve"> </w:t>
            </w:r>
            <w:r w:rsidRPr="00FD725B">
              <w:rPr>
                <w:rFonts w:ascii="Times New Roman" w:hAnsi="Times New Roman"/>
                <w:i/>
                <w:iCs/>
                <w:sz w:val="24"/>
                <w:szCs w:val="24"/>
              </w:rPr>
              <w:t>et al.</w:t>
            </w:r>
            <w:r w:rsidRPr="00FD725B">
              <w:rPr>
                <w:rFonts w:ascii="Times New Roman" w:hAnsi="Times New Roman"/>
                <w:sz w:val="24"/>
                <w:szCs w:val="24"/>
              </w:rPr>
              <w:t xml:space="preserve"> (2021)</w:t>
            </w:r>
          </w:p>
        </w:tc>
        <w:tc>
          <w:tcPr>
            <w:tcW w:w="2113" w:type="dxa"/>
            <w:shd w:val="clear" w:color="auto" w:fill="auto"/>
            <w:vAlign w:val="center"/>
          </w:tcPr>
          <w:p w14:paraId="346FB379"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44</w:t>
            </w:r>
          </w:p>
        </w:tc>
        <w:tc>
          <w:tcPr>
            <w:tcW w:w="4061" w:type="dxa"/>
            <w:shd w:val="clear" w:color="auto" w:fill="auto"/>
            <w:vAlign w:val="center"/>
          </w:tcPr>
          <w:p w14:paraId="3C44EF9D"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Competiciones, desafíos, puntajes</w:t>
            </w:r>
          </w:p>
        </w:tc>
      </w:tr>
      <w:tr w:rsidR="00B779A2" w:rsidRPr="00FD725B" w14:paraId="23B273E4" w14:textId="77777777" w:rsidTr="00FD725B">
        <w:trPr>
          <w:trHeight w:val="480"/>
          <w:jc w:val="center"/>
        </w:trPr>
        <w:tc>
          <w:tcPr>
            <w:tcW w:w="2842" w:type="dxa"/>
            <w:shd w:val="clear" w:color="auto" w:fill="auto"/>
            <w:vAlign w:val="center"/>
          </w:tcPr>
          <w:p w14:paraId="66DE7709" w14:textId="77777777" w:rsidR="00B779A2" w:rsidRPr="00FD725B" w:rsidRDefault="00B779A2" w:rsidP="000908D0">
            <w:pPr>
              <w:spacing w:after="0" w:line="360" w:lineRule="auto"/>
              <w:ind w:firstLine="0"/>
              <w:rPr>
                <w:rFonts w:ascii="Times New Roman" w:hAnsi="Times New Roman"/>
                <w:color w:val="000000"/>
                <w:sz w:val="24"/>
                <w:szCs w:val="24"/>
              </w:rPr>
            </w:pPr>
            <w:proofErr w:type="spellStart"/>
            <w:r w:rsidRPr="00FD725B">
              <w:rPr>
                <w:rFonts w:ascii="Times New Roman" w:hAnsi="Times New Roman"/>
                <w:sz w:val="24"/>
                <w:szCs w:val="24"/>
              </w:rPr>
              <w:t>Gentry</w:t>
            </w:r>
            <w:proofErr w:type="spellEnd"/>
            <w:r w:rsidRPr="00FD725B">
              <w:rPr>
                <w:rFonts w:ascii="Times New Roman" w:hAnsi="Times New Roman"/>
                <w:sz w:val="24"/>
                <w:szCs w:val="24"/>
              </w:rPr>
              <w:t xml:space="preserve"> </w:t>
            </w:r>
            <w:r w:rsidRPr="00FD725B">
              <w:rPr>
                <w:rFonts w:ascii="Times New Roman" w:hAnsi="Times New Roman"/>
                <w:i/>
                <w:iCs/>
                <w:sz w:val="24"/>
                <w:szCs w:val="24"/>
              </w:rPr>
              <w:t>et al.</w:t>
            </w:r>
            <w:r w:rsidRPr="00FD725B">
              <w:rPr>
                <w:rFonts w:ascii="Times New Roman" w:hAnsi="Times New Roman"/>
                <w:sz w:val="24"/>
                <w:szCs w:val="24"/>
              </w:rPr>
              <w:t xml:space="preserve"> (2019)</w:t>
            </w:r>
          </w:p>
        </w:tc>
        <w:tc>
          <w:tcPr>
            <w:tcW w:w="2113" w:type="dxa"/>
            <w:shd w:val="clear" w:color="auto" w:fill="auto"/>
            <w:vAlign w:val="center"/>
          </w:tcPr>
          <w:p w14:paraId="7F8975AC"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30</w:t>
            </w:r>
          </w:p>
        </w:tc>
        <w:tc>
          <w:tcPr>
            <w:tcW w:w="4061" w:type="dxa"/>
            <w:shd w:val="clear" w:color="auto" w:fill="auto"/>
            <w:vAlign w:val="center"/>
          </w:tcPr>
          <w:p w14:paraId="57744CC8"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Juegos serios, gamificación (no especifica)</w:t>
            </w:r>
          </w:p>
        </w:tc>
      </w:tr>
      <w:tr w:rsidR="00B779A2" w:rsidRPr="00FD725B" w14:paraId="64122FF2" w14:textId="77777777" w:rsidTr="00FD725B">
        <w:trPr>
          <w:trHeight w:val="300"/>
          <w:jc w:val="center"/>
        </w:trPr>
        <w:tc>
          <w:tcPr>
            <w:tcW w:w="2842" w:type="dxa"/>
            <w:shd w:val="clear" w:color="auto" w:fill="auto"/>
            <w:vAlign w:val="center"/>
          </w:tcPr>
          <w:p w14:paraId="1014C680"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Total</w:t>
            </w:r>
          </w:p>
        </w:tc>
        <w:tc>
          <w:tcPr>
            <w:tcW w:w="2113" w:type="dxa"/>
            <w:shd w:val="clear" w:color="auto" w:fill="auto"/>
            <w:vAlign w:val="center"/>
          </w:tcPr>
          <w:p w14:paraId="080FD9B8"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390</w:t>
            </w:r>
          </w:p>
        </w:tc>
        <w:tc>
          <w:tcPr>
            <w:tcW w:w="4061" w:type="dxa"/>
            <w:shd w:val="clear" w:color="auto" w:fill="auto"/>
            <w:vAlign w:val="center"/>
          </w:tcPr>
          <w:p w14:paraId="63202AAE" w14:textId="77777777" w:rsidR="00B779A2" w:rsidRPr="00FD725B" w:rsidRDefault="00B779A2" w:rsidP="00306EB2">
            <w:pPr>
              <w:spacing w:after="0" w:line="360" w:lineRule="auto"/>
              <w:jc w:val="center"/>
              <w:rPr>
                <w:rFonts w:ascii="Times New Roman" w:hAnsi="Times New Roman"/>
                <w:color w:val="000000"/>
                <w:sz w:val="24"/>
                <w:szCs w:val="24"/>
              </w:rPr>
            </w:pPr>
            <w:r w:rsidRPr="00FD725B">
              <w:rPr>
                <w:rFonts w:ascii="Times New Roman" w:hAnsi="Times New Roman"/>
                <w:color w:val="000000"/>
                <w:sz w:val="24"/>
                <w:szCs w:val="24"/>
              </w:rPr>
              <w:t> </w:t>
            </w:r>
          </w:p>
        </w:tc>
      </w:tr>
    </w:tbl>
    <w:p w14:paraId="5BD80DC4" w14:textId="52E072AB" w:rsidR="00B779A2" w:rsidRDefault="00B779A2" w:rsidP="002C5062">
      <w:pPr>
        <w:spacing w:before="0" w:after="0" w:line="360" w:lineRule="auto"/>
        <w:jc w:val="center"/>
        <w:rPr>
          <w:rFonts w:ascii="Times New Roman" w:hAnsi="Times New Roman"/>
          <w:sz w:val="24"/>
          <w:szCs w:val="24"/>
        </w:rPr>
      </w:pPr>
      <w:r>
        <w:rPr>
          <w:rFonts w:ascii="Times New Roman" w:hAnsi="Times New Roman"/>
          <w:sz w:val="24"/>
          <w:szCs w:val="24"/>
        </w:rPr>
        <w:t>Fuente: Elaboración propia</w:t>
      </w:r>
    </w:p>
    <w:p w14:paraId="13C50BBE" w14:textId="0EF431EC" w:rsidR="00B779A2" w:rsidRDefault="00B779A2" w:rsidP="00FD725B">
      <w:pPr>
        <w:spacing w:before="0" w:after="0" w:line="360" w:lineRule="auto"/>
        <w:ind w:firstLine="708"/>
        <w:rPr>
          <w:rFonts w:ascii="Times New Roman" w:hAnsi="Times New Roman"/>
          <w:sz w:val="24"/>
          <w:szCs w:val="24"/>
        </w:rPr>
      </w:pPr>
      <w:r w:rsidRPr="00B343AF">
        <w:rPr>
          <w:rFonts w:ascii="Times New Roman" w:hAnsi="Times New Roman"/>
          <w:sz w:val="24"/>
          <w:szCs w:val="24"/>
        </w:rPr>
        <w:t xml:space="preserve">En cuanto al tipo de revisión realizada, como se aprecia en la </w:t>
      </w:r>
      <w:r>
        <w:rPr>
          <w:rFonts w:ascii="Times New Roman" w:hAnsi="Times New Roman"/>
          <w:sz w:val="24"/>
          <w:szCs w:val="24"/>
        </w:rPr>
        <w:t>f</w:t>
      </w:r>
      <w:r w:rsidRPr="00B343AF">
        <w:rPr>
          <w:rFonts w:ascii="Times New Roman" w:hAnsi="Times New Roman"/>
          <w:sz w:val="24"/>
          <w:szCs w:val="24"/>
        </w:rPr>
        <w:t>igura 4, la mayor cantidad de revisiones fue del tipo sistemática, con diez publicaciones (66.7</w:t>
      </w:r>
      <w:r>
        <w:rPr>
          <w:rFonts w:ascii="Times New Roman" w:hAnsi="Times New Roman"/>
          <w:sz w:val="24"/>
          <w:szCs w:val="24"/>
        </w:rPr>
        <w:t xml:space="preserve"> %</w:t>
      </w:r>
      <w:r w:rsidRPr="00B343AF">
        <w:rPr>
          <w:rFonts w:ascii="Times New Roman" w:hAnsi="Times New Roman"/>
          <w:sz w:val="24"/>
          <w:szCs w:val="24"/>
        </w:rPr>
        <w:t>), seguidas de las revisiones de literatura con dos publicaciones (13.3</w:t>
      </w:r>
      <w:r>
        <w:rPr>
          <w:rFonts w:ascii="Times New Roman" w:hAnsi="Times New Roman"/>
          <w:sz w:val="24"/>
          <w:szCs w:val="24"/>
        </w:rPr>
        <w:t xml:space="preserve"> %</w:t>
      </w:r>
      <w:r w:rsidRPr="00B343AF">
        <w:rPr>
          <w:rFonts w:ascii="Times New Roman" w:hAnsi="Times New Roman"/>
          <w:sz w:val="24"/>
          <w:szCs w:val="24"/>
        </w:rPr>
        <w:t xml:space="preserve">). Otros tipos, como la </w:t>
      </w:r>
      <w:proofErr w:type="spellStart"/>
      <w:r w:rsidRPr="00B343AF">
        <w:rPr>
          <w:rFonts w:ascii="Times New Roman" w:hAnsi="Times New Roman"/>
          <w:sz w:val="24"/>
          <w:szCs w:val="24"/>
        </w:rPr>
        <w:t>mini</w:t>
      </w:r>
      <w:r>
        <w:rPr>
          <w:rFonts w:ascii="Times New Roman" w:hAnsi="Times New Roman"/>
          <w:sz w:val="24"/>
          <w:szCs w:val="24"/>
        </w:rPr>
        <w:t>r</w:t>
      </w:r>
      <w:r w:rsidRPr="00B343AF">
        <w:rPr>
          <w:rFonts w:ascii="Times New Roman" w:hAnsi="Times New Roman"/>
          <w:sz w:val="24"/>
          <w:szCs w:val="24"/>
        </w:rPr>
        <w:t>revisión</w:t>
      </w:r>
      <w:proofErr w:type="spellEnd"/>
      <w:r w:rsidRPr="00B343AF">
        <w:rPr>
          <w:rFonts w:ascii="Times New Roman" w:hAnsi="Times New Roman"/>
          <w:sz w:val="24"/>
          <w:szCs w:val="24"/>
        </w:rPr>
        <w:t>, la revisión narrativa y la revisión de alcance, acumulan el 20</w:t>
      </w:r>
      <w:r>
        <w:rPr>
          <w:rFonts w:ascii="Times New Roman" w:hAnsi="Times New Roman"/>
          <w:sz w:val="24"/>
          <w:szCs w:val="24"/>
        </w:rPr>
        <w:t xml:space="preserve"> %</w:t>
      </w:r>
      <w:r w:rsidRPr="00B343AF">
        <w:rPr>
          <w:rFonts w:ascii="Times New Roman" w:hAnsi="Times New Roman"/>
          <w:sz w:val="24"/>
          <w:szCs w:val="24"/>
        </w:rPr>
        <w:t xml:space="preserve"> del total.</w:t>
      </w:r>
    </w:p>
    <w:p w14:paraId="03C24609" w14:textId="77777777" w:rsidR="00412AC0" w:rsidRDefault="00412AC0" w:rsidP="00FD725B">
      <w:pPr>
        <w:spacing w:before="0" w:after="0" w:line="360" w:lineRule="auto"/>
        <w:jc w:val="center"/>
        <w:rPr>
          <w:rFonts w:ascii="Times New Roman" w:hAnsi="Times New Roman"/>
          <w:b/>
          <w:sz w:val="24"/>
          <w:szCs w:val="24"/>
        </w:rPr>
      </w:pPr>
    </w:p>
    <w:p w14:paraId="096032EC" w14:textId="12B34DF4" w:rsidR="00B779A2" w:rsidRDefault="00B779A2" w:rsidP="00FD725B">
      <w:pPr>
        <w:spacing w:before="0" w:after="0" w:line="360" w:lineRule="auto"/>
        <w:jc w:val="center"/>
        <w:rPr>
          <w:rFonts w:ascii="Times New Roman" w:hAnsi="Times New Roman"/>
          <w:sz w:val="24"/>
          <w:szCs w:val="24"/>
        </w:rPr>
      </w:pPr>
      <w:r>
        <w:rPr>
          <w:rFonts w:ascii="Times New Roman" w:hAnsi="Times New Roman"/>
          <w:b/>
          <w:sz w:val="24"/>
          <w:szCs w:val="24"/>
        </w:rPr>
        <w:t xml:space="preserve">Figura 4. </w:t>
      </w:r>
      <w:r>
        <w:rPr>
          <w:rFonts w:ascii="Times New Roman" w:hAnsi="Times New Roman"/>
          <w:sz w:val="24"/>
          <w:szCs w:val="24"/>
        </w:rPr>
        <w:t>Tipos de revisiones incluidas en el estudio</w:t>
      </w:r>
    </w:p>
    <w:p w14:paraId="0A38713D" w14:textId="59759F82" w:rsidR="00131B5E" w:rsidRDefault="00131B5E" w:rsidP="00FD725B">
      <w:pPr>
        <w:spacing w:before="0" w:after="0" w:line="360" w:lineRule="auto"/>
        <w:jc w:val="center"/>
        <w:rPr>
          <w:rFonts w:ascii="Times New Roman" w:hAnsi="Times New Roman"/>
          <w:sz w:val="24"/>
          <w:szCs w:val="24"/>
        </w:rPr>
      </w:pPr>
      <w:r w:rsidRPr="00131B5E">
        <w:rPr>
          <w:rFonts w:ascii="Times New Roman" w:hAnsi="Times New Roman"/>
          <w:noProof/>
          <w:sz w:val="24"/>
          <w:szCs w:val="24"/>
        </w:rPr>
        <w:drawing>
          <wp:inline distT="0" distB="0" distL="0" distR="0" wp14:anchorId="10752A47" wp14:editId="6C0B54C2">
            <wp:extent cx="4166558" cy="2355633"/>
            <wp:effectExtent l="0" t="0" r="571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80949" cy="2363769"/>
                    </a:xfrm>
                    <a:prstGeom prst="rect">
                      <a:avLst/>
                    </a:prstGeom>
                  </pic:spPr>
                </pic:pic>
              </a:graphicData>
            </a:graphic>
          </wp:inline>
        </w:drawing>
      </w:r>
    </w:p>
    <w:p w14:paraId="37CF060E" w14:textId="079BE89C" w:rsidR="00FD725B" w:rsidRDefault="00B779A2" w:rsidP="002C5062">
      <w:pPr>
        <w:spacing w:before="0" w:after="0" w:line="360" w:lineRule="auto"/>
        <w:jc w:val="center"/>
        <w:rPr>
          <w:rFonts w:ascii="Times New Roman" w:hAnsi="Times New Roman"/>
          <w:sz w:val="24"/>
          <w:szCs w:val="24"/>
        </w:rPr>
      </w:pPr>
      <w:r>
        <w:rPr>
          <w:rFonts w:ascii="Times New Roman" w:hAnsi="Times New Roman"/>
          <w:sz w:val="24"/>
          <w:szCs w:val="24"/>
        </w:rPr>
        <w:t>Fuente: Elaboración propia</w:t>
      </w:r>
    </w:p>
    <w:p w14:paraId="3BE21A3E" w14:textId="5F05D601" w:rsidR="00B779A2" w:rsidRDefault="00B779A2" w:rsidP="00FD725B">
      <w:pPr>
        <w:spacing w:before="0" w:after="0" w:line="360" w:lineRule="auto"/>
        <w:ind w:firstLine="708"/>
        <w:rPr>
          <w:rFonts w:ascii="Times New Roman" w:hAnsi="Times New Roman"/>
          <w:sz w:val="24"/>
          <w:szCs w:val="24"/>
        </w:rPr>
      </w:pPr>
      <w:r w:rsidRPr="00B343AF">
        <w:rPr>
          <w:rFonts w:ascii="Times New Roman" w:hAnsi="Times New Roman"/>
          <w:sz w:val="24"/>
          <w:szCs w:val="24"/>
        </w:rPr>
        <w:t>Respecto a las áreas de educación en las que se enfocó la revisión, se observa una mayor diversidad</w:t>
      </w:r>
      <w:r>
        <w:rPr>
          <w:rFonts w:ascii="Times New Roman" w:hAnsi="Times New Roman"/>
          <w:sz w:val="24"/>
          <w:szCs w:val="24"/>
        </w:rPr>
        <w:t xml:space="preserve"> (f</w:t>
      </w:r>
      <w:r w:rsidRPr="00B343AF">
        <w:rPr>
          <w:rFonts w:ascii="Times New Roman" w:hAnsi="Times New Roman"/>
          <w:sz w:val="24"/>
          <w:szCs w:val="24"/>
        </w:rPr>
        <w:t>igura 5</w:t>
      </w:r>
      <w:r>
        <w:rPr>
          <w:rFonts w:ascii="Times New Roman" w:hAnsi="Times New Roman"/>
          <w:sz w:val="24"/>
          <w:szCs w:val="24"/>
        </w:rPr>
        <w:t>)</w:t>
      </w:r>
      <w:r w:rsidRPr="00B343AF">
        <w:rPr>
          <w:rFonts w:ascii="Times New Roman" w:hAnsi="Times New Roman"/>
          <w:sz w:val="24"/>
          <w:szCs w:val="24"/>
        </w:rPr>
        <w:t>. Tres revisiones se desarrollaron en el campo de la farmacia (20</w:t>
      </w:r>
      <w:r>
        <w:rPr>
          <w:rFonts w:ascii="Times New Roman" w:hAnsi="Times New Roman"/>
          <w:sz w:val="24"/>
          <w:szCs w:val="24"/>
        </w:rPr>
        <w:t xml:space="preserve"> %</w:t>
      </w:r>
      <w:r w:rsidRPr="00B343AF">
        <w:rPr>
          <w:rFonts w:ascii="Times New Roman" w:hAnsi="Times New Roman"/>
          <w:sz w:val="24"/>
          <w:szCs w:val="24"/>
        </w:rPr>
        <w:t>), 2 en el área de salud (13.3</w:t>
      </w:r>
      <w:r>
        <w:rPr>
          <w:rFonts w:ascii="Times New Roman" w:hAnsi="Times New Roman"/>
          <w:sz w:val="24"/>
          <w:szCs w:val="24"/>
        </w:rPr>
        <w:t xml:space="preserve"> %</w:t>
      </w:r>
      <w:r w:rsidRPr="00B343AF">
        <w:rPr>
          <w:rFonts w:ascii="Times New Roman" w:hAnsi="Times New Roman"/>
          <w:sz w:val="24"/>
          <w:szCs w:val="24"/>
        </w:rPr>
        <w:t>), y cuatro estudios (26.7</w:t>
      </w:r>
      <w:r>
        <w:rPr>
          <w:rFonts w:ascii="Times New Roman" w:hAnsi="Times New Roman"/>
          <w:sz w:val="24"/>
          <w:szCs w:val="24"/>
        </w:rPr>
        <w:t xml:space="preserve"> %</w:t>
      </w:r>
      <w:r w:rsidRPr="00B343AF">
        <w:rPr>
          <w:rFonts w:ascii="Times New Roman" w:hAnsi="Times New Roman"/>
          <w:sz w:val="24"/>
          <w:szCs w:val="24"/>
        </w:rPr>
        <w:t xml:space="preserve">) no hicieron diferencias entre las áreas de origen de los </w:t>
      </w:r>
      <w:r>
        <w:rPr>
          <w:rFonts w:ascii="Times New Roman" w:hAnsi="Times New Roman"/>
          <w:sz w:val="24"/>
          <w:szCs w:val="24"/>
        </w:rPr>
        <w:t>alumnos</w:t>
      </w:r>
      <w:r w:rsidRPr="00B343AF">
        <w:rPr>
          <w:rFonts w:ascii="Times New Roman" w:hAnsi="Times New Roman"/>
          <w:sz w:val="24"/>
          <w:szCs w:val="24"/>
        </w:rPr>
        <w:t xml:space="preserve"> universitarios evaluados por los estudios explorados. Solo un </w:t>
      </w:r>
      <w:r>
        <w:rPr>
          <w:rFonts w:ascii="Times New Roman" w:hAnsi="Times New Roman"/>
          <w:sz w:val="24"/>
          <w:szCs w:val="24"/>
        </w:rPr>
        <w:t>trabajo</w:t>
      </w:r>
      <w:r w:rsidRPr="00B343AF">
        <w:rPr>
          <w:rFonts w:ascii="Times New Roman" w:hAnsi="Times New Roman"/>
          <w:sz w:val="24"/>
          <w:szCs w:val="24"/>
        </w:rPr>
        <w:t xml:space="preserve"> se ubica en cada una de las demás áreas (anatomía, ingeniería, medicina, y ciencia, tecnología y matemáticas).</w:t>
      </w:r>
    </w:p>
    <w:p w14:paraId="716C220B" w14:textId="77777777" w:rsidR="00FD725B" w:rsidRPr="00FD725B" w:rsidRDefault="00FD725B" w:rsidP="00FD725B">
      <w:pPr>
        <w:spacing w:before="0" w:after="0" w:line="360" w:lineRule="auto"/>
        <w:ind w:firstLine="708"/>
        <w:rPr>
          <w:rFonts w:ascii="Times New Roman" w:hAnsi="Times New Roman"/>
          <w:sz w:val="24"/>
          <w:szCs w:val="24"/>
        </w:rPr>
      </w:pPr>
    </w:p>
    <w:p w14:paraId="48B84413" w14:textId="77777777" w:rsidR="00197FCB" w:rsidRDefault="00197FCB" w:rsidP="00FD725B">
      <w:pPr>
        <w:spacing w:before="0" w:after="0" w:line="360" w:lineRule="auto"/>
        <w:jc w:val="center"/>
        <w:rPr>
          <w:rFonts w:ascii="Times New Roman" w:hAnsi="Times New Roman"/>
          <w:b/>
          <w:sz w:val="24"/>
          <w:szCs w:val="24"/>
        </w:rPr>
      </w:pPr>
    </w:p>
    <w:p w14:paraId="21C028FE" w14:textId="77777777" w:rsidR="00197FCB" w:rsidRDefault="00197FCB" w:rsidP="00FD725B">
      <w:pPr>
        <w:spacing w:before="0" w:after="0" w:line="360" w:lineRule="auto"/>
        <w:jc w:val="center"/>
        <w:rPr>
          <w:rFonts w:ascii="Times New Roman" w:hAnsi="Times New Roman"/>
          <w:b/>
          <w:sz w:val="24"/>
          <w:szCs w:val="24"/>
        </w:rPr>
      </w:pPr>
    </w:p>
    <w:p w14:paraId="6C159709" w14:textId="60185D4C" w:rsidR="00B779A2" w:rsidRDefault="00B779A2" w:rsidP="00FD725B">
      <w:pPr>
        <w:spacing w:before="0" w:after="0" w:line="360" w:lineRule="auto"/>
        <w:jc w:val="center"/>
        <w:rPr>
          <w:rFonts w:ascii="Times New Roman" w:hAnsi="Times New Roman"/>
          <w:sz w:val="24"/>
          <w:szCs w:val="24"/>
        </w:rPr>
      </w:pPr>
      <w:r>
        <w:rPr>
          <w:rFonts w:ascii="Times New Roman" w:hAnsi="Times New Roman"/>
          <w:b/>
          <w:sz w:val="24"/>
          <w:szCs w:val="24"/>
        </w:rPr>
        <w:lastRenderedPageBreak/>
        <w:t xml:space="preserve">Figura 5. </w:t>
      </w:r>
      <w:r>
        <w:rPr>
          <w:rFonts w:ascii="Times New Roman" w:hAnsi="Times New Roman"/>
          <w:sz w:val="24"/>
          <w:szCs w:val="24"/>
        </w:rPr>
        <w:t>Áreas de educación profesional revisados</w:t>
      </w:r>
    </w:p>
    <w:p w14:paraId="13501E4C" w14:textId="77777777" w:rsidR="00B779A2" w:rsidRDefault="00B779A2" w:rsidP="00B779A2">
      <w:pPr>
        <w:spacing w:line="360" w:lineRule="auto"/>
        <w:jc w:val="center"/>
        <w:rPr>
          <w:rFonts w:ascii="Times New Roman" w:hAnsi="Times New Roman"/>
          <w:sz w:val="24"/>
          <w:szCs w:val="24"/>
        </w:rPr>
      </w:pPr>
      <w:r w:rsidRPr="0046356E">
        <w:rPr>
          <w:rFonts w:ascii="Times New Roman" w:hAnsi="Times New Roman"/>
          <w:noProof/>
          <w:sz w:val="24"/>
          <w:szCs w:val="24"/>
          <w:lang w:val="es-PE" w:bidi="ar-SA"/>
        </w:rPr>
        <w:drawing>
          <wp:inline distT="0" distB="0" distL="0" distR="0" wp14:anchorId="15DDC9E3" wp14:editId="7896BC7D">
            <wp:extent cx="4475528" cy="3409950"/>
            <wp:effectExtent l="0" t="0" r="127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1521" cy="3414516"/>
                    </a:xfrm>
                    <a:prstGeom prst="rect">
                      <a:avLst/>
                    </a:prstGeom>
                  </pic:spPr>
                </pic:pic>
              </a:graphicData>
            </a:graphic>
          </wp:inline>
        </w:drawing>
      </w:r>
    </w:p>
    <w:p w14:paraId="6CC20A6F" w14:textId="4F058A2E" w:rsidR="002979CC" w:rsidRDefault="00B779A2" w:rsidP="00412AC0">
      <w:pPr>
        <w:spacing w:before="0" w:after="0" w:line="360" w:lineRule="auto"/>
        <w:jc w:val="center"/>
        <w:rPr>
          <w:rFonts w:ascii="Times New Roman" w:hAnsi="Times New Roman"/>
          <w:sz w:val="24"/>
          <w:szCs w:val="24"/>
        </w:rPr>
      </w:pPr>
      <w:r>
        <w:rPr>
          <w:rFonts w:ascii="Times New Roman" w:hAnsi="Times New Roman"/>
          <w:sz w:val="24"/>
          <w:szCs w:val="24"/>
        </w:rPr>
        <w:t>Fuente: Elaboración propia</w:t>
      </w:r>
    </w:p>
    <w:p w14:paraId="698177D5" w14:textId="77777777" w:rsidR="00B779A2" w:rsidRDefault="00B779A2" w:rsidP="002979CC">
      <w:pPr>
        <w:spacing w:before="0" w:after="0" w:line="360" w:lineRule="auto"/>
        <w:ind w:firstLine="708"/>
        <w:rPr>
          <w:rFonts w:ascii="Times New Roman" w:hAnsi="Times New Roman"/>
          <w:sz w:val="24"/>
          <w:szCs w:val="24"/>
        </w:rPr>
      </w:pPr>
      <w:r w:rsidRPr="00B343AF">
        <w:rPr>
          <w:rFonts w:ascii="Times New Roman" w:hAnsi="Times New Roman"/>
          <w:sz w:val="24"/>
          <w:szCs w:val="24"/>
        </w:rPr>
        <w:t xml:space="preserve">Sobre los entornos de aplicación de las estrategias </w:t>
      </w:r>
      <w:proofErr w:type="spellStart"/>
      <w:r w:rsidRPr="00B343AF">
        <w:rPr>
          <w:rFonts w:ascii="Times New Roman" w:hAnsi="Times New Roman"/>
          <w:sz w:val="24"/>
          <w:szCs w:val="24"/>
        </w:rPr>
        <w:t>gamificadas</w:t>
      </w:r>
      <w:proofErr w:type="spellEnd"/>
      <w:r w:rsidRPr="00B343AF">
        <w:rPr>
          <w:rFonts w:ascii="Times New Roman" w:hAnsi="Times New Roman"/>
          <w:sz w:val="24"/>
          <w:szCs w:val="24"/>
        </w:rPr>
        <w:t>, cinco revisiones se enfocaron exclusivamente en entornos virtuales (33</w:t>
      </w:r>
      <w:r>
        <w:rPr>
          <w:rFonts w:ascii="Times New Roman" w:hAnsi="Times New Roman"/>
          <w:sz w:val="24"/>
          <w:szCs w:val="24"/>
        </w:rPr>
        <w:t xml:space="preserve"> %</w:t>
      </w:r>
      <w:r w:rsidRPr="00B343AF">
        <w:rPr>
          <w:rFonts w:ascii="Times New Roman" w:hAnsi="Times New Roman"/>
          <w:sz w:val="24"/>
          <w:szCs w:val="24"/>
        </w:rPr>
        <w:t>), dos en entornos presenciales (13</w:t>
      </w:r>
      <w:r>
        <w:rPr>
          <w:rFonts w:ascii="Times New Roman" w:hAnsi="Times New Roman"/>
          <w:sz w:val="24"/>
          <w:szCs w:val="24"/>
        </w:rPr>
        <w:t xml:space="preserve"> %</w:t>
      </w:r>
      <w:r w:rsidRPr="00B343AF">
        <w:rPr>
          <w:rFonts w:ascii="Times New Roman" w:hAnsi="Times New Roman"/>
          <w:sz w:val="24"/>
          <w:szCs w:val="24"/>
        </w:rPr>
        <w:t>) y ocho abarcaron tanto las estrategias desarrolladas en entornos virtuales como las implementadas de forma presencial (53</w:t>
      </w:r>
      <w:r>
        <w:rPr>
          <w:rFonts w:ascii="Times New Roman" w:hAnsi="Times New Roman"/>
          <w:sz w:val="24"/>
          <w:szCs w:val="24"/>
        </w:rPr>
        <w:t xml:space="preserve"> %</w:t>
      </w:r>
      <w:r w:rsidRPr="00B343AF">
        <w:rPr>
          <w:rFonts w:ascii="Times New Roman" w:hAnsi="Times New Roman"/>
          <w:sz w:val="24"/>
          <w:szCs w:val="24"/>
        </w:rPr>
        <w:t>)</w:t>
      </w:r>
      <w:r>
        <w:rPr>
          <w:rFonts w:ascii="Times New Roman" w:hAnsi="Times New Roman"/>
          <w:sz w:val="24"/>
          <w:szCs w:val="24"/>
        </w:rPr>
        <w:t xml:space="preserve"> (f</w:t>
      </w:r>
      <w:r w:rsidRPr="00B343AF">
        <w:rPr>
          <w:rFonts w:ascii="Times New Roman" w:hAnsi="Times New Roman"/>
          <w:sz w:val="24"/>
          <w:szCs w:val="24"/>
        </w:rPr>
        <w:t>igura 6</w:t>
      </w:r>
      <w:r>
        <w:rPr>
          <w:rFonts w:ascii="Times New Roman" w:hAnsi="Times New Roman"/>
          <w:sz w:val="24"/>
          <w:szCs w:val="24"/>
        </w:rPr>
        <w:t>)</w:t>
      </w:r>
      <w:r w:rsidRPr="00B343AF">
        <w:rPr>
          <w:rFonts w:ascii="Times New Roman" w:hAnsi="Times New Roman"/>
          <w:sz w:val="24"/>
          <w:szCs w:val="24"/>
        </w:rPr>
        <w:t>.</w:t>
      </w:r>
    </w:p>
    <w:p w14:paraId="26DF1F77" w14:textId="77777777" w:rsidR="00B779A2" w:rsidRDefault="00B779A2" w:rsidP="002979CC">
      <w:pPr>
        <w:spacing w:before="0" w:after="0" w:line="360" w:lineRule="auto"/>
        <w:rPr>
          <w:rFonts w:ascii="Times New Roman" w:hAnsi="Times New Roman"/>
          <w:sz w:val="24"/>
          <w:szCs w:val="24"/>
        </w:rPr>
      </w:pPr>
    </w:p>
    <w:p w14:paraId="58C6E016" w14:textId="77777777" w:rsidR="00B779A2" w:rsidRDefault="00B779A2" w:rsidP="002979CC">
      <w:pPr>
        <w:spacing w:before="0" w:after="0" w:line="360" w:lineRule="auto"/>
        <w:jc w:val="center"/>
        <w:rPr>
          <w:rFonts w:ascii="Times New Roman" w:hAnsi="Times New Roman"/>
          <w:sz w:val="24"/>
          <w:szCs w:val="24"/>
        </w:rPr>
      </w:pPr>
      <w:r>
        <w:rPr>
          <w:rFonts w:ascii="Times New Roman" w:hAnsi="Times New Roman"/>
          <w:b/>
          <w:sz w:val="24"/>
          <w:szCs w:val="24"/>
        </w:rPr>
        <w:t xml:space="preserve">Figura 6. </w:t>
      </w:r>
      <w:r>
        <w:rPr>
          <w:rFonts w:ascii="Times New Roman" w:hAnsi="Times New Roman"/>
          <w:sz w:val="24"/>
          <w:szCs w:val="24"/>
        </w:rPr>
        <w:t xml:space="preserve">Entornos de aplicación de estrategias </w:t>
      </w:r>
      <w:proofErr w:type="spellStart"/>
      <w:r>
        <w:rPr>
          <w:rFonts w:ascii="Times New Roman" w:hAnsi="Times New Roman"/>
          <w:sz w:val="24"/>
          <w:szCs w:val="24"/>
        </w:rPr>
        <w:t>gamificadas</w:t>
      </w:r>
      <w:proofErr w:type="spellEnd"/>
    </w:p>
    <w:p w14:paraId="608F8D3F" w14:textId="77777777" w:rsidR="00B779A2" w:rsidRDefault="00B779A2" w:rsidP="00B779A2">
      <w:pPr>
        <w:spacing w:line="360" w:lineRule="auto"/>
        <w:jc w:val="center"/>
        <w:rPr>
          <w:rFonts w:ascii="Times New Roman" w:hAnsi="Times New Roman"/>
          <w:sz w:val="24"/>
          <w:szCs w:val="24"/>
        </w:rPr>
      </w:pPr>
      <w:r w:rsidRPr="00506F7C">
        <w:rPr>
          <w:rFonts w:ascii="Times New Roman" w:hAnsi="Times New Roman"/>
          <w:noProof/>
          <w:sz w:val="24"/>
          <w:szCs w:val="24"/>
          <w:lang w:val="es-PE" w:bidi="ar-SA"/>
        </w:rPr>
        <w:drawing>
          <wp:inline distT="0" distB="0" distL="0" distR="0" wp14:anchorId="49C9FC00" wp14:editId="64D557C0">
            <wp:extent cx="3994189" cy="1812121"/>
            <wp:effectExtent l="0" t="0" r="635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25851" cy="1826486"/>
                    </a:xfrm>
                    <a:prstGeom prst="rect">
                      <a:avLst/>
                    </a:prstGeom>
                  </pic:spPr>
                </pic:pic>
              </a:graphicData>
            </a:graphic>
          </wp:inline>
        </w:drawing>
      </w:r>
    </w:p>
    <w:p w14:paraId="7E2AA13E" w14:textId="77777777" w:rsidR="00B779A2" w:rsidRDefault="00B779A2" w:rsidP="002979CC">
      <w:pPr>
        <w:spacing w:before="0" w:after="0" w:line="360" w:lineRule="auto"/>
        <w:jc w:val="center"/>
        <w:rPr>
          <w:rFonts w:ascii="Times New Roman" w:hAnsi="Times New Roman"/>
          <w:sz w:val="24"/>
          <w:szCs w:val="24"/>
        </w:rPr>
      </w:pPr>
      <w:r>
        <w:rPr>
          <w:rFonts w:ascii="Times New Roman" w:hAnsi="Times New Roman"/>
          <w:sz w:val="24"/>
          <w:szCs w:val="24"/>
        </w:rPr>
        <w:t>Fuente: Elaboración propia</w:t>
      </w:r>
    </w:p>
    <w:p w14:paraId="31D271DE" w14:textId="63F15FD4" w:rsidR="00412AC0" w:rsidRDefault="00B779A2" w:rsidP="00197FCB">
      <w:pPr>
        <w:spacing w:before="0" w:after="0" w:line="360" w:lineRule="auto"/>
        <w:ind w:firstLine="708"/>
        <w:rPr>
          <w:rFonts w:ascii="Times New Roman" w:hAnsi="Times New Roman"/>
          <w:sz w:val="24"/>
          <w:szCs w:val="24"/>
        </w:rPr>
      </w:pPr>
      <w:r w:rsidRPr="00B343AF">
        <w:rPr>
          <w:rFonts w:ascii="Times New Roman" w:hAnsi="Times New Roman"/>
          <w:sz w:val="24"/>
          <w:szCs w:val="24"/>
        </w:rPr>
        <w:t xml:space="preserve">Finalmente, a pesar de que existe una fuerte evidencia de que la gamificación impacta significativamente en la experiencia educativa, tanto en entornos virtuales como presenciales, hay inconsistencias en relación con el impacto que tendría en los indicadores de aprendizaje. Mientras algunos autores concluyen que aportan mejoras en el desempeño académico y en los </w:t>
      </w:r>
      <w:r w:rsidRPr="00B343AF">
        <w:rPr>
          <w:rFonts w:ascii="Times New Roman" w:hAnsi="Times New Roman"/>
          <w:sz w:val="24"/>
          <w:szCs w:val="24"/>
        </w:rPr>
        <w:lastRenderedPageBreak/>
        <w:t xml:space="preserve">logros de aprendizaje (Abdul </w:t>
      </w:r>
      <w:r w:rsidRPr="000E7CEE">
        <w:rPr>
          <w:rFonts w:ascii="Times New Roman" w:hAnsi="Times New Roman"/>
          <w:i/>
          <w:iCs/>
          <w:sz w:val="24"/>
          <w:szCs w:val="24"/>
        </w:rPr>
        <w:t>et al</w:t>
      </w:r>
      <w:r w:rsidRPr="00B343AF">
        <w:rPr>
          <w:rFonts w:ascii="Times New Roman" w:hAnsi="Times New Roman"/>
          <w:sz w:val="24"/>
          <w:szCs w:val="24"/>
        </w:rPr>
        <w:t xml:space="preserve">., 2022; Camacho-Sánchez </w:t>
      </w:r>
      <w:r w:rsidRPr="000E7CEE">
        <w:rPr>
          <w:rFonts w:ascii="Times New Roman" w:hAnsi="Times New Roman"/>
          <w:i/>
          <w:iCs/>
          <w:sz w:val="24"/>
          <w:szCs w:val="24"/>
        </w:rPr>
        <w:t>et al</w:t>
      </w:r>
      <w:r w:rsidRPr="00B343AF">
        <w:rPr>
          <w:rFonts w:ascii="Times New Roman" w:hAnsi="Times New Roman"/>
          <w:sz w:val="24"/>
          <w:szCs w:val="24"/>
        </w:rPr>
        <w:t xml:space="preserve">., 2023; </w:t>
      </w:r>
      <w:proofErr w:type="spellStart"/>
      <w:r w:rsidRPr="00B343AF">
        <w:rPr>
          <w:rFonts w:ascii="Times New Roman" w:hAnsi="Times New Roman"/>
          <w:sz w:val="24"/>
          <w:szCs w:val="24"/>
        </w:rPr>
        <w:t>Chytas</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2022; Grande-de-Prado </w:t>
      </w:r>
      <w:r w:rsidRPr="000E7CEE">
        <w:rPr>
          <w:rFonts w:ascii="Times New Roman" w:hAnsi="Times New Roman"/>
          <w:i/>
          <w:iCs/>
          <w:sz w:val="24"/>
          <w:szCs w:val="24"/>
        </w:rPr>
        <w:t>et al</w:t>
      </w:r>
      <w:r w:rsidRPr="00B343AF">
        <w:rPr>
          <w:rFonts w:ascii="Times New Roman" w:hAnsi="Times New Roman"/>
          <w:sz w:val="24"/>
          <w:szCs w:val="24"/>
        </w:rPr>
        <w:t xml:space="preserve">., 2020; </w:t>
      </w:r>
      <w:proofErr w:type="spellStart"/>
      <w:r w:rsidRPr="00B343AF">
        <w:rPr>
          <w:rFonts w:ascii="Times New Roman" w:hAnsi="Times New Roman"/>
          <w:sz w:val="24"/>
          <w:szCs w:val="24"/>
        </w:rPr>
        <w:t>Hintze</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2023; Montenegro-Rueda </w:t>
      </w:r>
      <w:r w:rsidRPr="000E7CEE">
        <w:rPr>
          <w:rFonts w:ascii="Times New Roman" w:hAnsi="Times New Roman"/>
          <w:i/>
          <w:iCs/>
          <w:sz w:val="24"/>
          <w:szCs w:val="24"/>
        </w:rPr>
        <w:t>et al</w:t>
      </w:r>
      <w:r w:rsidRPr="00B343AF">
        <w:rPr>
          <w:rFonts w:ascii="Times New Roman" w:hAnsi="Times New Roman"/>
          <w:sz w:val="24"/>
          <w:szCs w:val="24"/>
        </w:rPr>
        <w:t>., 2023; Nieto-</w:t>
      </w:r>
      <w:proofErr w:type="spellStart"/>
      <w:r w:rsidRPr="00B343AF">
        <w:rPr>
          <w:rFonts w:ascii="Times New Roman" w:hAnsi="Times New Roman"/>
          <w:sz w:val="24"/>
          <w:szCs w:val="24"/>
        </w:rPr>
        <w:t>Escamez</w:t>
      </w:r>
      <w:proofErr w:type="spellEnd"/>
      <w:r w:rsidRPr="00B343AF">
        <w:rPr>
          <w:rFonts w:ascii="Times New Roman" w:hAnsi="Times New Roman"/>
          <w:sz w:val="24"/>
          <w:szCs w:val="24"/>
        </w:rPr>
        <w:t xml:space="preserve"> y Roldán-Tapia, 2021; </w:t>
      </w:r>
      <w:proofErr w:type="spellStart"/>
      <w:r w:rsidRPr="00B343AF">
        <w:rPr>
          <w:rFonts w:ascii="Times New Roman" w:hAnsi="Times New Roman"/>
          <w:sz w:val="24"/>
          <w:szCs w:val="24"/>
        </w:rPr>
        <w:t>Safapour</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2019; </w:t>
      </w:r>
      <w:proofErr w:type="spellStart"/>
      <w:r w:rsidRPr="00B343AF">
        <w:rPr>
          <w:rFonts w:ascii="Times New Roman" w:hAnsi="Times New Roman"/>
          <w:sz w:val="24"/>
          <w:szCs w:val="24"/>
        </w:rPr>
        <w:t>Szeto</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2021; Tavares, 2022; </w:t>
      </w:r>
      <w:proofErr w:type="spellStart"/>
      <w:r w:rsidRPr="00B343AF">
        <w:rPr>
          <w:rFonts w:ascii="Times New Roman" w:hAnsi="Times New Roman"/>
          <w:sz w:val="24"/>
          <w:szCs w:val="24"/>
        </w:rPr>
        <w:t>Thangavelu</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2022), otros, principalmente en el área de salud y especialidades relacionadas, expresan sus dudas debido a que los estudios mayormente exploran la percepción de los estudiantes sin respaldarse en pruebas de conocimientos o calificaciones (Abdul </w:t>
      </w:r>
      <w:r w:rsidRPr="000E7CEE">
        <w:rPr>
          <w:rFonts w:ascii="Times New Roman" w:hAnsi="Times New Roman"/>
          <w:i/>
          <w:iCs/>
          <w:sz w:val="24"/>
          <w:szCs w:val="24"/>
        </w:rPr>
        <w:t>et al</w:t>
      </w:r>
      <w:r w:rsidRPr="00B343AF">
        <w:rPr>
          <w:rFonts w:ascii="Times New Roman" w:hAnsi="Times New Roman"/>
          <w:sz w:val="24"/>
          <w:szCs w:val="24"/>
        </w:rPr>
        <w:t xml:space="preserve">., 2022; </w:t>
      </w:r>
      <w:proofErr w:type="spellStart"/>
      <w:r w:rsidRPr="00B343AF">
        <w:rPr>
          <w:rFonts w:ascii="Times New Roman" w:hAnsi="Times New Roman"/>
          <w:sz w:val="24"/>
          <w:szCs w:val="24"/>
        </w:rPr>
        <w:t>Gentry</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2019; Hope </w:t>
      </w:r>
      <w:r w:rsidRPr="000E7CEE">
        <w:rPr>
          <w:rFonts w:ascii="Times New Roman" w:hAnsi="Times New Roman"/>
          <w:i/>
          <w:iCs/>
          <w:sz w:val="24"/>
          <w:szCs w:val="24"/>
        </w:rPr>
        <w:t>et al</w:t>
      </w:r>
      <w:r w:rsidRPr="00B343AF">
        <w:rPr>
          <w:rFonts w:ascii="Times New Roman" w:hAnsi="Times New Roman"/>
          <w:sz w:val="24"/>
          <w:szCs w:val="24"/>
        </w:rPr>
        <w:t xml:space="preserve">., 2023; Van </w:t>
      </w:r>
      <w:proofErr w:type="spellStart"/>
      <w:r w:rsidRPr="00B343AF">
        <w:rPr>
          <w:rFonts w:ascii="Times New Roman" w:hAnsi="Times New Roman"/>
          <w:sz w:val="24"/>
          <w:szCs w:val="24"/>
        </w:rPr>
        <w:t>Gaalen</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2021).</w:t>
      </w:r>
      <w:bookmarkStart w:id="4" w:name="_Hlk164876673"/>
    </w:p>
    <w:p w14:paraId="292CA153" w14:textId="77777777" w:rsidR="00197FCB" w:rsidRPr="00197FCB" w:rsidRDefault="00197FCB" w:rsidP="00197FCB">
      <w:pPr>
        <w:spacing w:before="0" w:after="0" w:line="360" w:lineRule="auto"/>
        <w:ind w:firstLine="708"/>
        <w:rPr>
          <w:rFonts w:ascii="Times New Roman" w:hAnsi="Times New Roman"/>
          <w:sz w:val="24"/>
          <w:szCs w:val="24"/>
        </w:rPr>
      </w:pPr>
    </w:p>
    <w:p w14:paraId="0245035F" w14:textId="6CB689D4" w:rsidR="007038C8" w:rsidRDefault="000302FA">
      <w:pPr>
        <w:spacing w:before="0" w:after="0" w:line="360" w:lineRule="auto"/>
        <w:ind w:firstLine="0"/>
        <w:jc w:val="center"/>
        <w:rPr>
          <w:rFonts w:ascii="Times New Roman" w:hAnsi="Times New Roman"/>
          <w:b/>
          <w:sz w:val="32"/>
          <w:szCs w:val="32"/>
        </w:rPr>
      </w:pPr>
      <w:r>
        <w:rPr>
          <w:rFonts w:ascii="Times New Roman" w:hAnsi="Times New Roman"/>
          <w:b/>
          <w:sz w:val="32"/>
          <w:szCs w:val="32"/>
        </w:rPr>
        <w:t>Discusiones</w:t>
      </w:r>
    </w:p>
    <w:bookmarkEnd w:id="4"/>
    <w:p w14:paraId="42FBC0A8" w14:textId="441CE781" w:rsidR="00034586" w:rsidRDefault="00034586" w:rsidP="002979CC">
      <w:pPr>
        <w:spacing w:before="0" w:after="0" w:line="360" w:lineRule="auto"/>
        <w:ind w:firstLine="708"/>
        <w:rPr>
          <w:rFonts w:ascii="Times New Roman" w:hAnsi="Times New Roman"/>
          <w:sz w:val="24"/>
          <w:szCs w:val="24"/>
        </w:rPr>
      </w:pPr>
      <w:r w:rsidRPr="00B343AF">
        <w:rPr>
          <w:rFonts w:ascii="Times New Roman" w:hAnsi="Times New Roman"/>
          <w:sz w:val="24"/>
          <w:szCs w:val="24"/>
        </w:rPr>
        <w:t xml:space="preserve">Las estrategias de gamificación han </w:t>
      </w:r>
      <w:r>
        <w:rPr>
          <w:rFonts w:ascii="Times New Roman" w:hAnsi="Times New Roman"/>
          <w:sz w:val="24"/>
          <w:szCs w:val="24"/>
        </w:rPr>
        <w:t>conseguido</w:t>
      </w:r>
      <w:r w:rsidRPr="00B343AF">
        <w:rPr>
          <w:rFonts w:ascii="Times New Roman" w:hAnsi="Times New Roman"/>
          <w:sz w:val="24"/>
          <w:szCs w:val="24"/>
        </w:rPr>
        <w:t xml:space="preserve"> un interés significativo</w:t>
      </w:r>
      <w:r>
        <w:rPr>
          <w:rFonts w:ascii="Times New Roman" w:hAnsi="Times New Roman"/>
          <w:sz w:val="24"/>
          <w:szCs w:val="24"/>
        </w:rPr>
        <w:t xml:space="preserve"> en la educación superior</w:t>
      </w:r>
      <w:r w:rsidRPr="00B343AF">
        <w:rPr>
          <w:rFonts w:ascii="Times New Roman" w:hAnsi="Times New Roman"/>
          <w:sz w:val="24"/>
          <w:szCs w:val="24"/>
        </w:rPr>
        <w:t>, especialmente desde el inicio de la pandemia por covid-19 (</w:t>
      </w:r>
      <w:proofErr w:type="spellStart"/>
      <w:r w:rsidRPr="00B343AF">
        <w:rPr>
          <w:rFonts w:ascii="Times New Roman" w:hAnsi="Times New Roman"/>
          <w:sz w:val="24"/>
          <w:szCs w:val="24"/>
        </w:rPr>
        <w:t>Burlacu</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2023)</w:t>
      </w:r>
      <w:r>
        <w:rPr>
          <w:rFonts w:ascii="Times New Roman" w:hAnsi="Times New Roman"/>
          <w:sz w:val="24"/>
          <w:szCs w:val="24"/>
        </w:rPr>
        <w:t xml:space="preserve">, lo cual </w:t>
      </w:r>
      <w:r w:rsidRPr="00B343AF">
        <w:rPr>
          <w:rFonts w:ascii="Times New Roman" w:hAnsi="Times New Roman"/>
          <w:sz w:val="24"/>
          <w:szCs w:val="24"/>
        </w:rPr>
        <w:t xml:space="preserve">no difiere significativamente de lo observado en otros niveles educativos (Ahmad </w:t>
      </w:r>
      <w:r w:rsidRPr="000E7CEE">
        <w:rPr>
          <w:rFonts w:ascii="Times New Roman" w:hAnsi="Times New Roman"/>
          <w:i/>
          <w:iCs/>
          <w:sz w:val="24"/>
          <w:szCs w:val="24"/>
        </w:rPr>
        <w:t>et al</w:t>
      </w:r>
      <w:r w:rsidRPr="00B343AF">
        <w:rPr>
          <w:rFonts w:ascii="Times New Roman" w:hAnsi="Times New Roman"/>
          <w:sz w:val="24"/>
          <w:szCs w:val="24"/>
        </w:rPr>
        <w:t xml:space="preserve">., 2022; </w:t>
      </w:r>
      <w:proofErr w:type="spellStart"/>
      <w:r w:rsidRPr="00B343AF">
        <w:rPr>
          <w:rFonts w:ascii="Times New Roman" w:hAnsi="Times New Roman"/>
          <w:sz w:val="24"/>
          <w:szCs w:val="24"/>
        </w:rPr>
        <w:t>Lampropoulos</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2022; </w:t>
      </w:r>
      <w:proofErr w:type="spellStart"/>
      <w:r w:rsidRPr="00B343AF">
        <w:rPr>
          <w:rFonts w:ascii="Times New Roman" w:hAnsi="Times New Roman"/>
          <w:sz w:val="24"/>
          <w:szCs w:val="24"/>
        </w:rPr>
        <w:t>Lei</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xml:space="preserve">., 2022; Prados </w:t>
      </w:r>
      <w:r w:rsidRPr="000E7CEE">
        <w:rPr>
          <w:rFonts w:ascii="Times New Roman" w:hAnsi="Times New Roman"/>
          <w:i/>
          <w:iCs/>
          <w:sz w:val="24"/>
          <w:szCs w:val="24"/>
        </w:rPr>
        <w:t>et al</w:t>
      </w:r>
      <w:r w:rsidRPr="00B343AF">
        <w:rPr>
          <w:rFonts w:ascii="Times New Roman" w:hAnsi="Times New Roman"/>
          <w:sz w:val="24"/>
          <w:szCs w:val="24"/>
        </w:rPr>
        <w:t xml:space="preserve">., 2023). </w:t>
      </w:r>
      <w:r>
        <w:rPr>
          <w:rFonts w:ascii="Times New Roman" w:hAnsi="Times New Roman"/>
          <w:sz w:val="24"/>
          <w:szCs w:val="24"/>
        </w:rPr>
        <w:t>Asimismo, s</w:t>
      </w:r>
      <w:r w:rsidRPr="00B343AF">
        <w:rPr>
          <w:rFonts w:ascii="Times New Roman" w:hAnsi="Times New Roman"/>
          <w:sz w:val="24"/>
          <w:szCs w:val="24"/>
        </w:rPr>
        <w:t xml:space="preserve">e ha encontrado que </w:t>
      </w:r>
      <w:r>
        <w:rPr>
          <w:rFonts w:ascii="Times New Roman" w:hAnsi="Times New Roman"/>
          <w:sz w:val="24"/>
          <w:szCs w:val="24"/>
        </w:rPr>
        <w:t>sus</w:t>
      </w:r>
      <w:r w:rsidRPr="00B343AF">
        <w:rPr>
          <w:rFonts w:ascii="Times New Roman" w:hAnsi="Times New Roman"/>
          <w:sz w:val="24"/>
          <w:szCs w:val="24"/>
        </w:rPr>
        <w:t xml:space="preserve"> herramientas impactan positivamente en la motivación, el compromiso, la participación, la interacción y el trabajo en equipo. Sin embargo, en cuanto a los indicadores de aprendizaje, se requiere de más investigación para determinar si las estrategias de enseñanza </w:t>
      </w:r>
      <w:proofErr w:type="spellStart"/>
      <w:r w:rsidRPr="00B343AF">
        <w:rPr>
          <w:rFonts w:ascii="Times New Roman" w:hAnsi="Times New Roman"/>
          <w:sz w:val="24"/>
          <w:szCs w:val="24"/>
        </w:rPr>
        <w:t>gamificada</w:t>
      </w:r>
      <w:proofErr w:type="spellEnd"/>
      <w:r w:rsidRPr="00B343AF">
        <w:rPr>
          <w:rFonts w:ascii="Times New Roman" w:hAnsi="Times New Roman"/>
          <w:sz w:val="24"/>
          <w:szCs w:val="24"/>
        </w:rPr>
        <w:t xml:space="preserve"> </w:t>
      </w:r>
      <w:r>
        <w:rPr>
          <w:rFonts w:ascii="Times New Roman" w:hAnsi="Times New Roman"/>
          <w:sz w:val="24"/>
          <w:szCs w:val="24"/>
        </w:rPr>
        <w:t>son mejores</w:t>
      </w:r>
      <w:r w:rsidRPr="00B343AF">
        <w:rPr>
          <w:rFonts w:ascii="Times New Roman" w:hAnsi="Times New Roman"/>
          <w:sz w:val="24"/>
          <w:szCs w:val="24"/>
        </w:rPr>
        <w:t xml:space="preserve"> </w:t>
      </w:r>
      <w:r>
        <w:rPr>
          <w:rFonts w:ascii="Times New Roman" w:hAnsi="Times New Roman"/>
          <w:sz w:val="24"/>
          <w:szCs w:val="24"/>
        </w:rPr>
        <w:t>que</w:t>
      </w:r>
      <w:r w:rsidRPr="00B343AF">
        <w:rPr>
          <w:rFonts w:ascii="Times New Roman" w:hAnsi="Times New Roman"/>
          <w:sz w:val="24"/>
          <w:szCs w:val="24"/>
        </w:rPr>
        <w:t xml:space="preserve"> las convencionales, como talleres, lecturas y ensayos (Abdul </w:t>
      </w:r>
      <w:r w:rsidRPr="000E7CEE">
        <w:rPr>
          <w:rFonts w:ascii="Times New Roman" w:hAnsi="Times New Roman"/>
          <w:i/>
          <w:iCs/>
          <w:sz w:val="24"/>
          <w:szCs w:val="24"/>
        </w:rPr>
        <w:t>et al</w:t>
      </w:r>
      <w:r w:rsidRPr="00B343AF">
        <w:rPr>
          <w:rFonts w:ascii="Times New Roman" w:hAnsi="Times New Roman"/>
          <w:sz w:val="24"/>
          <w:szCs w:val="24"/>
        </w:rPr>
        <w:t xml:space="preserve">., 2022; </w:t>
      </w:r>
      <w:proofErr w:type="spellStart"/>
      <w:r w:rsidRPr="00B343AF">
        <w:rPr>
          <w:rFonts w:ascii="Times New Roman" w:hAnsi="Times New Roman"/>
          <w:sz w:val="24"/>
          <w:szCs w:val="24"/>
        </w:rPr>
        <w:t>Gentry</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2019).</w:t>
      </w:r>
    </w:p>
    <w:p w14:paraId="4F1AC466" w14:textId="77777777" w:rsidR="00034586" w:rsidRDefault="00034586" w:rsidP="002979CC">
      <w:pPr>
        <w:spacing w:before="0" w:after="0" w:line="360" w:lineRule="auto"/>
        <w:ind w:firstLine="708"/>
        <w:rPr>
          <w:rFonts w:ascii="Times New Roman" w:hAnsi="Times New Roman"/>
          <w:sz w:val="24"/>
          <w:szCs w:val="24"/>
        </w:rPr>
      </w:pPr>
      <w:r>
        <w:rPr>
          <w:rFonts w:ascii="Times New Roman" w:hAnsi="Times New Roman"/>
          <w:sz w:val="24"/>
          <w:szCs w:val="24"/>
        </w:rPr>
        <w:t xml:space="preserve">Asimismo, en lo concerniente a </w:t>
      </w:r>
      <w:r w:rsidRPr="00B343AF">
        <w:rPr>
          <w:rFonts w:ascii="Times New Roman" w:hAnsi="Times New Roman"/>
          <w:sz w:val="24"/>
          <w:szCs w:val="24"/>
        </w:rPr>
        <w:t xml:space="preserve">las estrategias de gamificación y los entornos de desarrollo, </w:t>
      </w:r>
      <w:r>
        <w:rPr>
          <w:rFonts w:ascii="Times New Roman" w:hAnsi="Times New Roman"/>
          <w:sz w:val="24"/>
          <w:szCs w:val="24"/>
        </w:rPr>
        <w:t xml:space="preserve">se puede indicar que </w:t>
      </w:r>
      <w:r w:rsidRPr="00B343AF">
        <w:rPr>
          <w:rFonts w:ascii="Times New Roman" w:hAnsi="Times New Roman"/>
          <w:sz w:val="24"/>
          <w:szCs w:val="24"/>
        </w:rPr>
        <w:t xml:space="preserve">el uso de herramientas digitales o basadas en TIC </w:t>
      </w:r>
      <w:r>
        <w:rPr>
          <w:rFonts w:ascii="Times New Roman" w:hAnsi="Times New Roman"/>
          <w:sz w:val="24"/>
          <w:szCs w:val="24"/>
        </w:rPr>
        <w:t>(</w:t>
      </w:r>
      <w:r w:rsidRPr="00B343AF">
        <w:rPr>
          <w:rFonts w:ascii="Times New Roman" w:hAnsi="Times New Roman"/>
          <w:sz w:val="24"/>
          <w:szCs w:val="24"/>
        </w:rPr>
        <w:t>como los simuladores, la realidad virtual y los videojuegos</w:t>
      </w:r>
      <w:r>
        <w:rPr>
          <w:rFonts w:ascii="Times New Roman" w:hAnsi="Times New Roman"/>
          <w:sz w:val="24"/>
          <w:szCs w:val="24"/>
        </w:rPr>
        <w:t>)</w:t>
      </w:r>
      <w:r w:rsidRPr="00B343AF">
        <w:rPr>
          <w:rFonts w:ascii="Times New Roman" w:hAnsi="Times New Roman"/>
          <w:sz w:val="24"/>
          <w:szCs w:val="24"/>
        </w:rPr>
        <w:t xml:space="preserve"> aún no se ha generalizado ampliamente. No obstante, se reconoce que la incorporación de estos métodos es parte del futuro de la educación (Ahmad </w:t>
      </w:r>
      <w:r w:rsidRPr="000E7CEE">
        <w:rPr>
          <w:rFonts w:ascii="Times New Roman" w:hAnsi="Times New Roman"/>
          <w:i/>
          <w:iCs/>
          <w:sz w:val="24"/>
          <w:szCs w:val="24"/>
        </w:rPr>
        <w:t>et al</w:t>
      </w:r>
      <w:r w:rsidRPr="00B343AF">
        <w:rPr>
          <w:rFonts w:ascii="Times New Roman" w:hAnsi="Times New Roman"/>
          <w:sz w:val="24"/>
          <w:szCs w:val="24"/>
        </w:rPr>
        <w:t>., 2022; Ojeda-Lara y Zaldívar-Acosta, 2023), ya que debe ir al ritmo de las nuevas tecnologías. Este progreso constante se evidencia en el uso cada vez más frecuente de herramientas digitales para implementar estrategias como cuestionarios, juegos de escape y juegos serios (</w:t>
      </w:r>
      <w:proofErr w:type="spellStart"/>
      <w:r w:rsidRPr="00B343AF">
        <w:rPr>
          <w:rFonts w:ascii="Times New Roman" w:hAnsi="Times New Roman"/>
          <w:sz w:val="24"/>
          <w:szCs w:val="24"/>
        </w:rPr>
        <w:t>Hippalgaonkar</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2023; Pérez-Jorge y Martínez-</w:t>
      </w:r>
      <w:proofErr w:type="gramStart"/>
      <w:r w:rsidRPr="00B343AF">
        <w:rPr>
          <w:rFonts w:ascii="Times New Roman" w:hAnsi="Times New Roman"/>
          <w:sz w:val="24"/>
          <w:szCs w:val="24"/>
        </w:rPr>
        <w:t>Murciano</w:t>
      </w:r>
      <w:proofErr w:type="gramEnd"/>
      <w:r w:rsidRPr="00B343AF">
        <w:rPr>
          <w:rFonts w:ascii="Times New Roman" w:hAnsi="Times New Roman"/>
          <w:sz w:val="24"/>
          <w:szCs w:val="24"/>
        </w:rPr>
        <w:t xml:space="preserve">, 2022; </w:t>
      </w:r>
      <w:proofErr w:type="spellStart"/>
      <w:r w:rsidRPr="00B343AF">
        <w:rPr>
          <w:rFonts w:ascii="Times New Roman" w:hAnsi="Times New Roman"/>
          <w:sz w:val="24"/>
          <w:szCs w:val="24"/>
        </w:rPr>
        <w:t>Ubben</w:t>
      </w:r>
      <w:proofErr w:type="spellEnd"/>
      <w:r w:rsidRPr="00B343AF">
        <w:rPr>
          <w:rFonts w:ascii="Times New Roman" w:hAnsi="Times New Roman"/>
          <w:sz w:val="24"/>
          <w:szCs w:val="24"/>
        </w:rPr>
        <w:t xml:space="preserve"> </w:t>
      </w:r>
      <w:r w:rsidRPr="000E7CEE">
        <w:rPr>
          <w:rFonts w:ascii="Times New Roman" w:hAnsi="Times New Roman"/>
          <w:i/>
          <w:iCs/>
          <w:sz w:val="24"/>
          <w:szCs w:val="24"/>
        </w:rPr>
        <w:t>et al</w:t>
      </w:r>
      <w:r w:rsidRPr="00B343AF">
        <w:rPr>
          <w:rFonts w:ascii="Times New Roman" w:hAnsi="Times New Roman"/>
          <w:sz w:val="24"/>
          <w:szCs w:val="24"/>
        </w:rPr>
        <w:t>., 2023).</w:t>
      </w:r>
    </w:p>
    <w:p w14:paraId="0FFF863C" w14:textId="0609D9F8" w:rsidR="007038C8" w:rsidRDefault="007038C8" w:rsidP="00197FCB">
      <w:pPr>
        <w:spacing w:before="0" w:after="0" w:line="360" w:lineRule="auto"/>
        <w:ind w:firstLine="0"/>
        <w:rPr>
          <w:rFonts w:ascii="Times New Roman" w:hAnsi="Times New Roman"/>
          <w:sz w:val="24"/>
          <w:szCs w:val="24"/>
        </w:rPr>
      </w:pPr>
    </w:p>
    <w:p w14:paraId="3784AB8C" w14:textId="77777777" w:rsidR="00197FCB" w:rsidRDefault="00197FCB">
      <w:pPr>
        <w:spacing w:before="0" w:after="0" w:line="360" w:lineRule="auto"/>
        <w:ind w:firstLine="0"/>
        <w:jc w:val="center"/>
        <w:rPr>
          <w:rFonts w:ascii="Times New Roman" w:hAnsi="Times New Roman"/>
          <w:b/>
          <w:sz w:val="32"/>
          <w:szCs w:val="32"/>
        </w:rPr>
      </w:pPr>
      <w:bookmarkStart w:id="5" w:name="_Hlk164876696"/>
    </w:p>
    <w:p w14:paraId="1B4460D7" w14:textId="77777777" w:rsidR="00197FCB" w:rsidRDefault="00197FCB">
      <w:pPr>
        <w:spacing w:before="0" w:after="0" w:line="360" w:lineRule="auto"/>
        <w:ind w:firstLine="0"/>
        <w:jc w:val="center"/>
        <w:rPr>
          <w:rFonts w:ascii="Times New Roman" w:hAnsi="Times New Roman"/>
          <w:b/>
          <w:sz w:val="32"/>
          <w:szCs w:val="32"/>
        </w:rPr>
      </w:pPr>
    </w:p>
    <w:p w14:paraId="28B7E6DF" w14:textId="77777777" w:rsidR="00197FCB" w:rsidRDefault="00197FCB">
      <w:pPr>
        <w:spacing w:before="0" w:after="0" w:line="360" w:lineRule="auto"/>
        <w:ind w:firstLine="0"/>
        <w:jc w:val="center"/>
        <w:rPr>
          <w:rFonts w:ascii="Times New Roman" w:hAnsi="Times New Roman"/>
          <w:b/>
          <w:sz w:val="32"/>
          <w:szCs w:val="32"/>
        </w:rPr>
      </w:pPr>
    </w:p>
    <w:p w14:paraId="2E969A44" w14:textId="77777777" w:rsidR="00197FCB" w:rsidRDefault="00197FCB">
      <w:pPr>
        <w:spacing w:before="0" w:after="0" w:line="360" w:lineRule="auto"/>
        <w:ind w:firstLine="0"/>
        <w:jc w:val="center"/>
        <w:rPr>
          <w:rFonts w:ascii="Times New Roman" w:hAnsi="Times New Roman"/>
          <w:b/>
          <w:sz w:val="32"/>
          <w:szCs w:val="32"/>
        </w:rPr>
      </w:pPr>
    </w:p>
    <w:p w14:paraId="0882AB72" w14:textId="77777777" w:rsidR="00197FCB" w:rsidRDefault="00197FCB">
      <w:pPr>
        <w:spacing w:before="0" w:after="0" w:line="360" w:lineRule="auto"/>
        <w:ind w:firstLine="0"/>
        <w:jc w:val="center"/>
        <w:rPr>
          <w:rFonts w:ascii="Times New Roman" w:hAnsi="Times New Roman"/>
          <w:b/>
          <w:sz w:val="32"/>
          <w:szCs w:val="32"/>
        </w:rPr>
      </w:pPr>
    </w:p>
    <w:p w14:paraId="58CD6A10" w14:textId="62A90070" w:rsidR="007038C8" w:rsidRDefault="000302FA">
      <w:pPr>
        <w:spacing w:before="0" w:after="0" w:line="360" w:lineRule="auto"/>
        <w:ind w:firstLine="0"/>
        <w:jc w:val="center"/>
        <w:rPr>
          <w:rFonts w:ascii="Times New Roman" w:hAnsi="Times New Roman"/>
          <w:b/>
          <w:sz w:val="32"/>
          <w:szCs w:val="32"/>
        </w:rPr>
      </w:pPr>
      <w:r>
        <w:rPr>
          <w:rFonts w:ascii="Times New Roman" w:hAnsi="Times New Roman"/>
          <w:b/>
          <w:sz w:val="32"/>
          <w:szCs w:val="32"/>
        </w:rPr>
        <w:lastRenderedPageBreak/>
        <w:t>Conclusiones</w:t>
      </w:r>
    </w:p>
    <w:p w14:paraId="26C881D3" w14:textId="77777777" w:rsidR="00034586" w:rsidRDefault="00034586" w:rsidP="00FE13A3">
      <w:pPr>
        <w:spacing w:before="0" w:after="0" w:line="360" w:lineRule="auto"/>
        <w:ind w:firstLine="708"/>
        <w:rPr>
          <w:rFonts w:ascii="Times New Roman" w:hAnsi="Times New Roman"/>
          <w:sz w:val="24"/>
          <w:szCs w:val="24"/>
        </w:rPr>
      </w:pPr>
      <w:bookmarkStart w:id="6" w:name="_heading=h.1fob9te" w:colFirst="0" w:colLast="0"/>
      <w:bookmarkStart w:id="7" w:name="_Hlk164876733"/>
      <w:bookmarkEnd w:id="5"/>
      <w:bookmarkEnd w:id="6"/>
      <w:r>
        <w:rPr>
          <w:rFonts w:ascii="Times New Roman" w:hAnsi="Times New Roman"/>
          <w:sz w:val="24"/>
          <w:szCs w:val="24"/>
        </w:rPr>
        <w:t>A partir de los datos recabados en el presente estudio, se puede concluir que l</w:t>
      </w:r>
      <w:r w:rsidRPr="00B343AF">
        <w:rPr>
          <w:rFonts w:ascii="Times New Roman" w:hAnsi="Times New Roman"/>
          <w:sz w:val="24"/>
          <w:szCs w:val="24"/>
        </w:rPr>
        <w:t xml:space="preserve">a aplicación de la gamificación </w:t>
      </w:r>
      <w:r>
        <w:rPr>
          <w:rFonts w:ascii="Times New Roman" w:hAnsi="Times New Roman"/>
          <w:sz w:val="24"/>
          <w:szCs w:val="24"/>
        </w:rPr>
        <w:t>en</w:t>
      </w:r>
      <w:r w:rsidRPr="00B343AF">
        <w:rPr>
          <w:rFonts w:ascii="Times New Roman" w:hAnsi="Times New Roman"/>
          <w:sz w:val="24"/>
          <w:szCs w:val="24"/>
        </w:rPr>
        <w:t xml:space="preserve"> </w:t>
      </w:r>
      <w:r>
        <w:rPr>
          <w:rFonts w:ascii="Times New Roman" w:hAnsi="Times New Roman"/>
          <w:sz w:val="24"/>
          <w:szCs w:val="24"/>
        </w:rPr>
        <w:t xml:space="preserve">el </w:t>
      </w:r>
      <w:r w:rsidRPr="00B343AF">
        <w:rPr>
          <w:rFonts w:ascii="Times New Roman" w:hAnsi="Times New Roman"/>
          <w:sz w:val="24"/>
          <w:szCs w:val="24"/>
        </w:rPr>
        <w:t xml:space="preserve">nivel universitario </w:t>
      </w:r>
      <w:r>
        <w:rPr>
          <w:rFonts w:ascii="Times New Roman" w:hAnsi="Times New Roman"/>
          <w:sz w:val="24"/>
          <w:szCs w:val="24"/>
        </w:rPr>
        <w:t xml:space="preserve">puede </w:t>
      </w:r>
      <w:r w:rsidRPr="00B343AF">
        <w:rPr>
          <w:rFonts w:ascii="Times New Roman" w:hAnsi="Times New Roman"/>
          <w:sz w:val="24"/>
          <w:szCs w:val="24"/>
        </w:rPr>
        <w:t>generar mejoras importantes en la rutina académica del estudiante</w:t>
      </w:r>
      <w:r>
        <w:rPr>
          <w:rFonts w:ascii="Times New Roman" w:hAnsi="Times New Roman"/>
          <w:sz w:val="24"/>
          <w:szCs w:val="24"/>
        </w:rPr>
        <w:t xml:space="preserve">, lo cual se puede evidenciar en </w:t>
      </w:r>
      <w:r w:rsidRPr="00B343AF">
        <w:rPr>
          <w:rFonts w:ascii="Times New Roman" w:hAnsi="Times New Roman"/>
          <w:sz w:val="24"/>
          <w:szCs w:val="24"/>
        </w:rPr>
        <w:t>un mayor compromiso, participación</w:t>
      </w:r>
      <w:r>
        <w:rPr>
          <w:rFonts w:ascii="Times New Roman" w:hAnsi="Times New Roman"/>
          <w:sz w:val="24"/>
          <w:szCs w:val="24"/>
        </w:rPr>
        <w:t>,</w:t>
      </w:r>
      <w:r w:rsidRPr="00B343AF">
        <w:rPr>
          <w:rFonts w:ascii="Times New Roman" w:hAnsi="Times New Roman"/>
          <w:sz w:val="24"/>
          <w:szCs w:val="24"/>
        </w:rPr>
        <w:t xml:space="preserve"> trabajo colaborativo y sana competencia. Sin embargo, </w:t>
      </w:r>
      <w:r>
        <w:rPr>
          <w:rFonts w:ascii="Times New Roman" w:hAnsi="Times New Roman"/>
          <w:sz w:val="24"/>
          <w:szCs w:val="24"/>
        </w:rPr>
        <w:t xml:space="preserve">vale indicar que </w:t>
      </w:r>
      <w:r w:rsidRPr="00B343AF">
        <w:rPr>
          <w:rFonts w:ascii="Times New Roman" w:hAnsi="Times New Roman"/>
          <w:sz w:val="24"/>
          <w:szCs w:val="24"/>
        </w:rPr>
        <w:t>el 27</w:t>
      </w:r>
      <w:r>
        <w:rPr>
          <w:rFonts w:ascii="Times New Roman" w:hAnsi="Times New Roman"/>
          <w:sz w:val="24"/>
          <w:szCs w:val="24"/>
        </w:rPr>
        <w:t xml:space="preserve"> %</w:t>
      </w:r>
      <w:r w:rsidRPr="00B343AF">
        <w:rPr>
          <w:rFonts w:ascii="Times New Roman" w:hAnsi="Times New Roman"/>
          <w:sz w:val="24"/>
          <w:szCs w:val="24"/>
        </w:rPr>
        <w:t xml:space="preserve"> de los artículos presenta observaciones respecto de las mejoras en los resultados académicos del estudiante, ya que, usualmente, se considera como referencia la experiencia subjetiva de los alumnos</w:t>
      </w:r>
      <w:r>
        <w:rPr>
          <w:rFonts w:ascii="Times New Roman" w:hAnsi="Times New Roman"/>
          <w:sz w:val="24"/>
          <w:szCs w:val="24"/>
        </w:rPr>
        <w:t>,</w:t>
      </w:r>
      <w:r w:rsidRPr="00B343AF">
        <w:rPr>
          <w:rFonts w:ascii="Times New Roman" w:hAnsi="Times New Roman"/>
          <w:sz w:val="24"/>
          <w:szCs w:val="24"/>
        </w:rPr>
        <w:t xml:space="preserve"> y no métricas estandarizadas como evaluaciones. A partir de ello, se puede considerar que, para lograr una adecuada implementación de la gamificación e impactar tanto en la experiencia del estudiante como en sus resultados académicos, es necesario contar con docentes capacitados, creativos y capaces de dirigir la actividad lúdica a los objetivos académicos, </w:t>
      </w:r>
      <w:r>
        <w:rPr>
          <w:rFonts w:ascii="Times New Roman" w:hAnsi="Times New Roman"/>
          <w:sz w:val="24"/>
          <w:szCs w:val="24"/>
        </w:rPr>
        <w:t xml:space="preserve">lo cual implicaría adaptar </w:t>
      </w:r>
      <w:r w:rsidRPr="00B343AF">
        <w:rPr>
          <w:rFonts w:ascii="Times New Roman" w:hAnsi="Times New Roman"/>
          <w:sz w:val="24"/>
          <w:szCs w:val="24"/>
        </w:rPr>
        <w:t>tanto los contenidos como las evaluaciones.</w:t>
      </w:r>
    </w:p>
    <w:p w14:paraId="7529435B" w14:textId="77777777" w:rsidR="00034586" w:rsidRDefault="00034586" w:rsidP="00FE13A3">
      <w:pPr>
        <w:spacing w:before="0" w:after="0" w:line="360" w:lineRule="auto"/>
        <w:ind w:firstLine="708"/>
        <w:rPr>
          <w:rFonts w:ascii="Times New Roman" w:hAnsi="Times New Roman"/>
          <w:sz w:val="24"/>
          <w:szCs w:val="24"/>
        </w:rPr>
      </w:pPr>
      <w:r>
        <w:rPr>
          <w:rFonts w:ascii="Times New Roman" w:hAnsi="Times New Roman"/>
          <w:sz w:val="24"/>
          <w:szCs w:val="24"/>
        </w:rPr>
        <w:t>Por otra parte, en</w:t>
      </w:r>
      <w:r w:rsidRPr="00B343AF">
        <w:rPr>
          <w:rFonts w:ascii="Times New Roman" w:hAnsi="Times New Roman"/>
          <w:sz w:val="24"/>
          <w:szCs w:val="24"/>
        </w:rPr>
        <w:t xml:space="preserve"> relación </w:t>
      </w:r>
      <w:r>
        <w:rPr>
          <w:rFonts w:ascii="Times New Roman" w:hAnsi="Times New Roman"/>
          <w:sz w:val="24"/>
          <w:szCs w:val="24"/>
        </w:rPr>
        <w:t>con</w:t>
      </w:r>
      <w:r w:rsidRPr="00B343AF">
        <w:rPr>
          <w:rFonts w:ascii="Times New Roman" w:hAnsi="Times New Roman"/>
          <w:sz w:val="24"/>
          <w:szCs w:val="24"/>
        </w:rPr>
        <w:t xml:space="preserve"> las actividades desarrolladas en entornos </w:t>
      </w:r>
      <w:proofErr w:type="spellStart"/>
      <w:r w:rsidRPr="00B343AF">
        <w:rPr>
          <w:rFonts w:ascii="Times New Roman" w:hAnsi="Times New Roman"/>
          <w:sz w:val="24"/>
          <w:szCs w:val="24"/>
        </w:rPr>
        <w:t>gamificados</w:t>
      </w:r>
      <w:proofErr w:type="spellEnd"/>
      <w:r w:rsidRPr="00B343AF">
        <w:rPr>
          <w:rFonts w:ascii="Times New Roman" w:hAnsi="Times New Roman"/>
          <w:sz w:val="24"/>
          <w:szCs w:val="24"/>
        </w:rPr>
        <w:t xml:space="preserve">, se concluye que se pueden llevar a cabo en entornos virtuales, presenciales e híbridos. </w:t>
      </w:r>
      <w:r>
        <w:rPr>
          <w:rFonts w:ascii="Times New Roman" w:hAnsi="Times New Roman"/>
          <w:sz w:val="24"/>
          <w:szCs w:val="24"/>
        </w:rPr>
        <w:t>En tal sentido, l</w:t>
      </w:r>
      <w:r w:rsidRPr="00B343AF">
        <w:rPr>
          <w:rFonts w:ascii="Times New Roman" w:hAnsi="Times New Roman"/>
          <w:sz w:val="24"/>
          <w:szCs w:val="24"/>
        </w:rPr>
        <w:t xml:space="preserve">os cuestionarios, juegos de escape, simulaciones y juegos serios son los más utilizados hasta el momento. </w:t>
      </w:r>
      <w:r>
        <w:rPr>
          <w:rFonts w:ascii="Times New Roman" w:hAnsi="Times New Roman"/>
          <w:sz w:val="24"/>
          <w:szCs w:val="24"/>
        </w:rPr>
        <w:t>No obstante</w:t>
      </w:r>
      <w:r w:rsidRPr="00B343AF">
        <w:rPr>
          <w:rFonts w:ascii="Times New Roman" w:hAnsi="Times New Roman"/>
          <w:sz w:val="24"/>
          <w:szCs w:val="24"/>
        </w:rPr>
        <w:t>, se requiere de más investigación en el uso de rompecabezas, avatares, juegos de rol y otras actividades basadas en entornos completamente digitales, como videojuegos, realidad virtual y simuladores.</w:t>
      </w:r>
    </w:p>
    <w:p w14:paraId="4B09F3BE" w14:textId="77777777" w:rsidR="00034586" w:rsidRDefault="00034586" w:rsidP="00FE13A3">
      <w:pPr>
        <w:spacing w:before="0" w:after="0" w:line="360" w:lineRule="auto"/>
        <w:ind w:firstLine="708"/>
        <w:rPr>
          <w:rFonts w:ascii="Times New Roman" w:hAnsi="Times New Roman"/>
          <w:sz w:val="24"/>
          <w:szCs w:val="24"/>
        </w:rPr>
      </w:pPr>
      <w:r>
        <w:rPr>
          <w:rFonts w:ascii="Times New Roman" w:hAnsi="Times New Roman"/>
          <w:sz w:val="24"/>
          <w:szCs w:val="24"/>
        </w:rPr>
        <w:t>Finalmente</w:t>
      </w:r>
      <w:r w:rsidRPr="00B343AF">
        <w:rPr>
          <w:rFonts w:ascii="Times New Roman" w:hAnsi="Times New Roman"/>
          <w:sz w:val="24"/>
          <w:szCs w:val="24"/>
        </w:rPr>
        <w:t xml:space="preserve">, en cuanto a las metodologías utilizadas, se </w:t>
      </w:r>
      <w:r>
        <w:rPr>
          <w:rFonts w:ascii="Times New Roman" w:hAnsi="Times New Roman"/>
          <w:sz w:val="24"/>
          <w:szCs w:val="24"/>
        </w:rPr>
        <w:t>puede afirmar que</w:t>
      </w:r>
      <w:r w:rsidRPr="00B343AF">
        <w:rPr>
          <w:rFonts w:ascii="Times New Roman" w:hAnsi="Times New Roman"/>
          <w:sz w:val="24"/>
          <w:szCs w:val="24"/>
        </w:rPr>
        <w:t xml:space="preserve"> la más común es la revisión sistemática, mientras que la revisión de alcance es menos frecuente. Estas revisiones se dirigieron principalmente a profesiones vinculadas con la salud humana, que acumularon el 60</w:t>
      </w:r>
      <w:r>
        <w:rPr>
          <w:rFonts w:ascii="Times New Roman" w:hAnsi="Times New Roman"/>
          <w:sz w:val="24"/>
          <w:szCs w:val="24"/>
        </w:rPr>
        <w:t xml:space="preserve"> %</w:t>
      </w:r>
      <w:r w:rsidRPr="00B343AF">
        <w:rPr>
          <w:rFonts w:ascii="Times New Roman" w:hAnsi="Times New Roman"/>
          <w:sz w:val="24"/>
          <w:szCs w:val="24"/>
        </w:rPr>
        <w:t xml:space="preserve"> del total de documentos revisados. Esto guarda relación con el contexto de emergencia sanitaria en el que se desarrollaron, ya que asegurar la eficiencia y calidad del entrenamiento del personal de salud se volvió prioritario durante la pandemia por covid-19.</w:t>
      </w:r>
    </w:p>
    <w:p w14:paraId="1B94B697" w14:textId="77777777" w:rsidR="005138C5" w:rsidRDefault="005138C5">
      <w:pPr>
        <w:spacing w:before="0" w:after="0" w:line="360" w:lineRule="auto"/>
        <w:rPr>
          <w:rFonts w:ascii="Times New Roman" w:hAnsi="Times New Roman"/>
          <w:sz w:val="24"/>
          <w:szCs w:val="24"/>
        </w:rPr>
      </w:pPr>
    </w:p>
    <w:p w14:paraId="178D65FC" w14:textId="77777777" w:rsidR="007038C8" w:rsidRPr="00FE13A3" w:rsidRDefault="000302FA">
      <w:pPr>
        <w:spacing w:before="0" w:after="0" w:line="360" w:lineRule="auto"/>
        <w:ind w:firstLine="0"/>
        <w:jc w:val="center"/>
        <w:rPr>
          <w:rFonts w:ascii="Times New Roman" w:hAnsi="Times New Roman"/>
          <w:b/>
          <w:sz w:val="28"/>
          <w:szCs w:val="28"/>
        </w:rPr>
      </w:pPr>
      <w:r w:rsidRPr="00FE13A3">
        <w:rPr>
          <w:rFonts w:ascii="Times New Roman" w:hAnsi="Times New Roman"/>
          <w:b/>
          <w:sz w:val="28"/>
          <w:szCs w:val="28"/>
        </w:rPr>
        <w:t>Futuras líneas de investigación</w:t>
      </w:r>
    </w:p>
    <w:bookmarkEnd w:id="7"/>
    <w:p w14:paraId="600C9D05" w14:textId="5EF0C20C" w:rsidR="00034586" w:rsidRDefault="00034586" w:rsidP="00FE13A3">
      <w:pPr>
        <w:spacing w:before="0" w:after="0" w:line="360" w:lineRule="auto"/>
        <w:ind w:firstLine="708"/>
        <w:rPr>
          <w:rFonts w:ascii="Times New Roman" w:hAnsi="Times New Roman"/>
          <w:sz w:val="24"/>
          <w:szCs w:val="24"/>
        </w:rPr>
      </w:pPr>
      <w:r>
        <w:rPr>
          <w:rFonts w:ascii="Times New Roman" w:hAnsi="Times New Roman"/>
          <w:sz w:val="24"/>
          <w:szCs w:val="24"/>
        </w:rPr>
        <w:t>S</w:t>
      </w:r>
      <w:r w:rsidRPr="00B343AF">
        <w:rPr>
          <w:rFonts w:ascii="Times New Roman" w:hAnsi="Times New Roman"/>
          <w:sz w:val="24"/>
          <w:szCs w:val="24"/>
        </w:rPr>
        <w:t xml:space="preserve">e recomienda enfocarse en aspectos como la gamificación y la innovación tecnológica, las TIC y la gamificación educativa, así como en la creación de entornos motivadores para el aprendizaje. Además, se sugiere investigar más sobre la gamificación en </w:t>
      </w:r>
      <w:r>
        <w:rPr>
          <w:rFonts w:ascii="Times New Roman" w:hAnsi="Times New Roman"/>
          <w:sz w:val="24"/>
          <w:szCs w:val="24"/>
        </w:rPr>
        <w:t>ambientes</w:t>
      </w:r>
      <w:r w:rsidRPr="00B343AF">
        <w:rPr>
          <w:rFonts w:ascii="Times New Roman" w:hAnsi="Times New Roman"/>
          <w:sz w:val="24"/>
          <w:szCs w:val="24"/>
        </w:rPr>
        <w:t xml:space="preserve"> educativos universitarios y el aprendizaje en </w:t>
      </w:r>
      <w:r>
        <w:rPr>
          <w:rFonts w:ascii="Times New Roman" w:hAnsi="Times New Roman"/>
          <w:sz w:val="24"/>
          <w:szCs w:val="24"/>
        </w:rPr>
        <w:t>espacios</w:t>
      </w:r>
      <w:r w:rsidRPr="00B343AF">
        <w:rPr>
          <w:rFonts w:ascii="Times New Roman" w:hAnsi="Times New Roman"/>
          <w:sz w:val="24"/>
          <w:szCs w:val="24"/>
        </w:rPr>
        <w:t xml:space="preserve"> simulados. </w:t>
      </w:r>
    </w:p>
    <w:p w14:paraId="10F5D092" w14:textId="77777777" w:rsidR="004F115C" w:rsidRDefault="004F115C" w:rsidP="00FE13A3">
      <w:pPr>
        <w:spacing w:before="0" w:after="0" w:line="360" w:lineRule="auto"/>
        <w:ind w:firstLine="0"/>
        <w:rPr>
          <w:rFonts w:ascii="Times New Roman" w:hAnsi="Times New Roman"/>
          <w:sz w:val="24"/>
          <w:szCs w:val="24"/>
        </w:rPr>
      </w:pPr>
    </w:p>
    <w:p w14:paraId="5B92B541" w14:textId="77777777" w:rsidR="00412AC0" w:rsidRDefault="00412AC0" w:rsidP="00FE13A3">
      <w:pPr>
        <w:spacing w:before="0" w:after="0" w:line="360" w:lineRule="auto"/>
        <w:ind w:firstLine="0"/>
        <w:rPr>
          <w:rFonts w:cs="Calibri"/>
          <w:b/>
          <w:sz w:val="28"/>
          <w:szCs w:val="28"/>
        </w:rPr>
      </w:pPr>
    </w:p>
    <w:p w14:paraId="7B0D1C15" w14:textId="77777777" w:rsidR="00412AC0" w:rsidRDefault="00412AC0" w:rsidP="00FE13A3">
      <w:pPr>
        <w:spacing w:before="0" w:after="0" w:line="360" w:lineRule="auto"/>
        <w:ind w:firstLine="0"/>
        <w:rPr>
          <w:rFonts w:cs="Calibri"/>
          <w:b/>
          <w:sz w:val="28"/>
          <w:szCs w:val="28"/>
        </w:rPr>
      </w:pPr>
    </w:p>
    <w:p w14:paraId="38544C53" w14:textId="42F98FC4" w:rsidR="007038C8" w:rsidRPr="00FE13A3" w:rsidRDefault="000302FA" w:rsidP="00FE13A3">
      <w:pPr>
        <w:spacing w:before="0" w:after="0" w:line="360" w:lineRule="auto"/>
        <w:ind w:firstLine="0"/>
        <w:rPr>
          <w:rFonts w:cs="Calibri"/>
          <w:sz w:val="28"/>
          <w:szCs w:val="28"/>
        </w:rPr>
      </w:pPr>
      <w:r w:rsidRPr="00FE13A3">
        <w:rPr>
          <w:rFonts w:cs="Calibri"/>
          <w:b/>
          <w:sz w:val="28"/>
          <w:szCs w:val="28"/>
        </w:rPr>
        <w:lastRenderedPageBreak/>
        <w:t>Referencias</w:t>
      </w:r>
      <w:r w:rsidRPr="00FE13A3">
        <w:rPr>
          <w:rFonts w:cs="Calibri"/>
          <w:sz w:val="28"/>
          <w:szCs w:val="28"/>
        </w:rPr>
        <w:t xml:space="preserve"> </w:t>
      </w:r>
    </w:p>
    <w:p w14:paraId="44974AC8"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Abdul, A., Abd, M., Ali, A. and </w:t>
      </w:r>
      <w:proofErr w:type="spellStart"/>
      <w:r w:rsidRPr="000A7644">
        <w:rPr>
          <w:rFonts w:ascii="Times New Roman" w:hAnsi="Times New Roman"/>
          <w:color w:val="000000"/>
          <w:sz w:val="24"/>
          <w:szCs w:val="24"/>
        </w:rPr>
        <w:t>Hanafiah</w:t>
      </w:r>
      <w:proofErr w:type="spellEnd"/>
      <w:r w:rsidRPr="000A7644">
        <w:rPr>
          <w:rFonts w:ascii="Times New Roman" w:hAnsi="Times New Roman"/>
          <w:color w:val="000000"/>
          <w:sz w:val="24"/>
          <w:szCs w:val="24"/>
        </w:rPr>
        <w:t xml:space="preserve">, N. (2022). </w:t>
      </w:r>
      <w:proofErr w:type="spellStart"/>
      <w:r w:rsidRPr="000A7644">
        <w:rPr>
          <w:rFonts w:ascii="Times New Roman" w:hAnsi="Times New Roman"/>
          <w:color w:val="000000"/>
          <w:sz w:val="24"/>
          <w:szCs w:val="24"/>
        </w:rPr>
        <w:t>Educational</w:t>
      </w:r>
      <w:proofErr w:type="spellEnd"/>
      <w:r w:rsidRPr="000A7644">
        <w:rPr>
          <w:rFonts w:ascii="Times New Roman" w:hAnsi="Times New Roman"/>
          <w:color w:val="000000"/>
          <w:sz w:val="24"/>
          <w:szCs w:val="24"/>
        </w:rPr>
        <w:t xml:space="preserve"> escape </w:t>
      </w:r>
      <w:proofErr w:type="spellStart"/>
      <w:r w:rsidRPr="000A7644">
        <w:rPr>
          <w:rFonts w:ascii="Times New Roman" w:hAnsi="Times New Roman"/>
          <w:color w:val="000000"/>
          <w:sz w:val="24"/>
          <w:szCs w:val="24"/>
        </w:rPr>
        <w:t>rooms</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pharmacy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education</w:t>
      </w:r>
      <w:proofErr w:type="spellEnd"/>
      <w:r w:rsidRPr="000A7644">
        <w:rPr>
          <w:rFonts w:ascii="Times New Roman" w:hAnsi="Times New Roman"/>
          <w:color w:val="000000"/>
          <w:sz w:val="24"/>
          <w:szCs w:val="24"/>
        </w:rPr>
        <w:t xml:space="preserve">: A narrative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Pharmacy</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Education</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22</w:t>
      </w:r>
      <w:r w:rsidRPr="000A7644">
        <w:rPr>
          <w:rFonts w:ascii="Times New Roman" w:hAnsi="Times New Roman"/>
          <w:color w:val="000000"/>
          <w:sz w:val="24"/>
          <w:szCs w:val="24"/>
        </w:rPr>
        <w:t>(1), 540–557. https://doi.org/10.46542/pe.2022.221.540557</w:t>
      </w:r>
    </w:p>
    <w:p w14:paraId="7B1CA907"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Abdul, A., Abdul, A., </w:t>
      </w:r>
      <w:proofErr w:type="spellStart"/>
      <w:r w:rsidRPr="000A7644">
        <w:rPr>
          <w:rFonts w:ascii="Times New Roman" w:hAnsi="Times New Roman"/>
          <w:color w:val="000000"/>
          <w:sz w:val="24"/>
          <w:szCs w:val="24"/>
        </w:rPr>
        <w:t>Yusoff</w:t>
      </w:r>
      <w:proofErr w:type="spellEnd"/>
      <w:r w:rsidRPr="000A7644">
        <w:rPr>
          <w:rFonts w:ascii="Times New Roman" w:hAnsi="Times New Roman"/>
          <w:color w:val="000000"/>
          <w:sz w:val="24"/>
          <w:szCs w:val="24"/>
        </w:rPr>
        <w:t xml:space="preserve">, M. and </w:t>
      </w:r>
      <w:proofErr w:type="spellStart"/>
      <w:r w:rsidRPr="000A7644">
        <w:rPr>
          <w:rFonts w:ascii="Times New Roman" w:hAnsi="Times New Roman"/>
          <w:color w:val="000000"/>
          <w:sz w:val="24"/>
          <w:szCs w:val="24"/>
        </w:rPr>
        <w:t>Hadie</w:t>
      </w:r>
      <w:proofErr w:type="spellEnd"/>
      <w:r w:rsidRPr="000A7644">
        <w:rPr>
          <w:rFonts w:ascii="Times New Roman" w:hAnsi="Times New Roman"/>
          <w:color w:val="000000"/>
          <w:sz w:val="24"/>
          <w:szCs w:val="24"/>
        </w:rPr>
        <w:t xml:space="preserve">, S. (2022). </w:t>
      </w:r>
      <w:proofErr w:type="spellStart"/>
      <w:r w:rsidRPr="000A7644">
        <w:rPr>
          <w:rFonts w:ascii="Times New Roman" w:hAnsi="Times New Roman"/>
          <w:color w:val="000000"/>
          <w:sz w:val="24"/>
          <w:szCs w:val="24"/>
        </w:rPr>
        <w:t>Developing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an</w:t>
      </w:r>
      <w:proofErr w:type="spellEnd"/>
      <w:r w:rsidRPr="000A7644">
        <w:rPr>
          <w:rFonts w:ascii="Times New Roman" w:hAnsi="Times New Roman"/>
          <w:color w:val="000000"/>
          <w:sz w:val="24"/>
          <w:szCs w:val="24"/>
        </w:rPr>
        <w:t xml:space="preserve"> interactive PBL </w:t>
      </w:r>
      <w:proofErr w:type="spellStart"/>
      <w:r w:rsidRPr="000A7644">
        <w:rPr>
          <w:rFonts w:ascii="Times New Roman" w:hAnsi="Times New Roman"/>
          <w:color w:val="000000"/>
          <w:sz w:val="24"/>
          <w:szCs w:val="24"/>
        </w:rPr>
        <w:t>environment</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via</w:t>
      </w:r>
      <w:proofErr w:type="spellEnd"/>
      <w:r w:rsidRPr="000A7644">
        <w:rPr>
          <w:rFonts w:ascii="Times New Roman" w:hAnsi="Times New Roman"/>
          <w:color w:val="000000"/>
          <w:sz w:val="24"/>
          <w:szCs w:val="24"/>
        </w:rPr>
        <w:t xml:space="preserve"> persuasive </w:t>
      </w:r>
      <w:proofErr w:type="spellStart"/>
      <w:r w:rsidRPr="000A7644">
        <w:rPr>
          <w:rFonts w:ascii="Times New Roman" w:hAnsi="Times New Roman"/>
          <w:color w:val="000000"/>
          <w:sz w:val="24"/>
          <w:szCs w:val="24"/>
        </w:rPr>
        <w:t>gamify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elements</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scoping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Research</w:t>
      </w:r>
      <w:proofErr w:type="spellEnd"/>
      <w:r w:rsidRPr="000A7644">
        <w:rPr>
          <w:rFonts w:ascii="Times New Roman" w:hAnsi="Times New Roman"/>
          <w:i/>
          <w:color w:val="000000"/>
          <w:sz w:val="24"/>
          <w:szCs w:val="24"/>
        </w:rPr>
        <w:t xml:space="preserve"> and </w:t>
      </w:r>
      <w:proofErr w:type="spellStart"/>
      <w:r w:rsidRPr="000A7644">
        <w:rPr>
          <w:rFonts w:ascii="Times New Roman" w:hAnsi="Times New Roman"/>
          <w:i/>
          <w:color w:val="000000"/>
          <w:sz w:val="24"/>
          <w:szCs w:val="24"/>
        </w:rPr>
        <w:t>Practice</w:t>
      </w:r>
      <w:proofErr w:type="spellEnd"/>
      <w:r w:rsidRPr="000A7644">
        <w:rPr>
          <w:rFonts w:ascii="Times New Roman" w:hAnsi="Times New Roman"/>
          <w:i/>
          <w:color w:val="000000"/>
          <w:sz w:val="24"/>
          <w:szCs w:val="24"/>
        </w:rPr>
        <w:t xml:space="preserve"> in </w:t>
      </w:r>
      <w:proofErr w:type="spellStart"/>
      <w:r w:rsidRPr="000A7644">
        <w:rPr>
          <w:rFonts w:ascii="Times New Roman" w:hAnsi="Times New Roman"/>
          <w:i/>
          <w:color w:val="000000"/>
          <w:sz w:val="24"/>
          <w:szCs w:val="24"/>
        </w:rPr>
        <w:t>Technology</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Enhanced</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Learning</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17</w:t>
      </w:r>
      <w:r w:rsidRPr="000A7644">
        <w:rPr>
          <w:rFonts w:ascii="Times New Roman" w:hAnsi="Times New Roman"/>
          <w:color w:val="000000"/>
          <w:sz w:val="24"/>
          <w:szCs w:val="24"/>
        </w:rPr>
        <w:t>(1). https://doi.org/10.1186/s41039-022-00193-z</w:t>
      </w:r>
    </w:p>
    <w:p w14:paraId="158D7199"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Ahmad, I., Sharma, S., Singh, R., </w:t>
      </w:r>
      <w:proofErr w:type="spellStart"/>
      <w:r w:rsidRPr="000A7644">
        <w:rPr>
          <w:rFonts w:ascii="Times New Roman" w:hAnsi="Times New Roman"/>
          <w:color w:val="000000"/>
          <w:sz w:val="24"/>
          <w:szCs w:val="24"/>
        </w:rPr>
        <w:t>Gehlot</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Priyadarshi</w:t>
      </w:r>
      <w:proofErr w:type="spellEnd"/>
      <w:r w:rsidRPr="000A7644">
        <w:rPr>
          <w:rFonts w:ascii="Times New Roman" w:hAnsi="Times New Roman"/>
          <w:color w:val="000000"/>
          <w:sz w:val="24"/>
          <w:szCs w:val="24"/>
        </w:rPr>
        <w:t xml:space="preserve">, N. and </w:t>
      </w:r>
      <w:proofErr w:type="spellStart"/>
      <w:r w:rsidRPr="000A7644">
        <w:rPr>
          <w:rFonts w:ascii="Times New Roman" w:hAnsi="Times New Roman"/>
          <w:color w:val="000000"/>
          <w:sz w:val="24"/>
          <w:szCs w:val="24"/>
        </w:rPr>
        <w:t>Twala</w:t>
      </w:r>
      <w:proofErr w:type="spellEnd"/>
      <w:r w:rsidRPr="000A7644">
        <w:rPr>
          <w:rFonts w:ascii="Times New Roman" w:hAnsi="Times New Roman"/>
          <w:color w:val="000000"/>
          <w:sz w:val="24"/>
          <w:szCs w:val="24"/>
        </w:rPr>
        <w:t xml:space="preserve">, B. (2022). MOOC 5.0: A </w:t>
      </w:r>
      <w:proofErr w:type="spellStart"/>
      <w:r w:rsidRPr="000A7644">
        <w:rPr>
          <w:rFonts w:ascii="Times New Roman" w:hAnsi="Times New Roman"/>
          <w:color w:val="000000"/>
          <w:sz w:val="24"/>
          <w:szCs w:val="24"/>
        </w:rPr>
        <w:t>Roadmap</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to</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Future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Learning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Sustainability</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Switzerland</w:t>
      </w:r>
      <w:proofErr w:type="spellEnd"/>
      <w:r w:rsidRPr="000A7644">
        <w:rPr>
          <w:rFonts w:ascii="Times New Roman" w:hAnsi="Times New Roman"/>
          <w:i/>
          <w:color w:val="000000"/>
          <w:sz w:val="24"/>
          <w:szCs w:val="24"/>
        </w:rPr>
        <w:t>)</w:t>
      </w:r>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14</w:t>
      </w:r>
      <w:r w:rsidRPr="000A7644">
        <w:rPr>
          <w:rFonts w:ascii="Times New Roman" w:hAnsi="Times New Roman"/>
          <w:color w:val="000000"/>
          <w:sz w:val="24"/>
          <w:szCs w:val="24"/>
        </w:rPr>
        <w:t>(18), 1-1</w:t>
      </w:r>
      <w:r w:rsidRPr="000A7644">
        <w:rPr>
          <w:rFonts w:ascii="Times New Roman" w:hAnsi="Times New Roman"/>
          <w:sz w:val="24"/>
          <w:szCs w:val="24"/>
        </w:rPr>
        <w:t>7</w:t>
      </w:r>
      <w:r w:rsidRPr="000A7644">
        <w:rPr>
          <w:rFonts w:ascii="Times New Roman" w:hAnsi="Times New Roman"/>
          <w:color w:val="000000"/>
          <w:sz w:val="24"/>
          <w:szCs w:val="24"/>
        </w:rPr>
        <w:t>. https://doi.org/10.3390/su141811199</w:t>
      </w:r>
    </w:p>
    <w:p w14:paraId="6E4BBE64"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Bahtiar</w:t>
      </w:r>
      <w:proofErr w:type="spellEnd"/>
      <w:r w:rsidRPr="000A7644">
        <w:rPr>
          <w:rFonts w:ascii="Times New Roman" w:hAnsi="Times New Roman"/>
          <w:color w:val="000000"/>
          <w:sz w:val="24"/>
          <w:szCs w:val="24"/>
        </w:rPr>
        <w:t xml:space="preserve">, A., Segara, A. and </w:t>
      </w:r>
      <w:proofErr w:type="spellStart"/>
      <w:r w:rsidRPr="000A7644">
        <w:rPr>
          <w:rFonts w:ascii="Times New Roman" w:hAnsi="Times New Roman"/>
          <w:color w:val="000000"/>
          <w:sz w:val="24"/>
          <w:szCs w:val="24"/>
        </w:rPr>
        <w:t>Suyoto</w:t>
      </w:r>
      <w:proofErr w:type="spellEnd"/>
      <w:r w:rsidRPr="000A7644">
        <w:rPr>
          <w:rFonts w:ascii="Times New Roman" w:hAnsi="Times New Roman"/>
          <w:color w:val="000000"/>
          <w:sz w:val="24"/>
          <w:szCs w:val="24"/>
        </w:rPr>
        <w:t xml:space="preserve">. (2020). </w:t>
      </w:r>
      <w:proofErr w:type="spellStart"/>
      <w:r w:rsidRPr="000A7644">
        <w:rPr>
          <w:rFonts w:ascii="Times New Roman" w:hAnsi="Times New Roman"/>
          <w:color w:val="000000"/>
          <w:sz w:val="24"/>
          <w:szCs w:val="24"/>
        </w:rPr>
        <w:t>Design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smart</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village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tourism</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An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Indonesian</w:t>
      </w:r>
      <w:proofErr w:type="spellEnd"/>
      <w:r w:rsidRPr="000A7644">
        <w:rPr>
          <w:rFonts w:ascii="Times New Roman" w:hAnsi="Times New Roman"/>
          <w:color w:val="000000"/>
          <w:sz w:val="24"/>
          <w:szCs w:val="24"/>
        </w:rPr>
        <w:t xml:space="preserve"> case </w:t>
      </w:r>
      <w:proofErr w:type="spellStart"/>
      <w:r w:rsidRPr="000A7644">
        <w:rPr>
          <w:rFonts w:ascii="Times New Roman" w:hAnsi="Times New Roman"/>
          <w:color w:val="000000"/>
          <w:sz w:val="24"/>
          <w:szCs w:val="24"/>
        </w:rPr>
        <w:t>study</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 xml:space="preserve">International </w:t>
      </w:r>
      <w:proofErr w:type="spellStart"/>
      <w:r w:rsidRPr="000A7644">
        <w:rPr>
          <w:rFonts w:ascii="Times New Roman" w:hAnsi="Times New Roman"/>
          <w:i/>
          <w:color w:val="000000"/>
          <w:sz w:val="24"/>
          <w:szCs w:val="24"/>
        </w:rPr>
        <w:t>Journal</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of</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Engineering</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Pedagogy</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10</w:t>
      </w:r>
      <w:r w:rsidRPr="000A7644">
        <w:rPr>
          <w:rFonts w:ascii="Times New Roman" w:hAnsi="Times New Roman"/>
          <w:color w:val="000000"/>
          <w:sz w:val="24"/>
          <w:szCs w:val="24"/>
        </w:rPr>
        <w:t>(1), 82–93. https://doi.org/10.3991/ijep.v10i1.11522</w:t>
      </w:r>
    </w:p>
    <w:p w14:paraId="6AD3EAED"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Balch</w:t>
      </w:r>
      <w:proofErr w:type="spellEnd"/>
      <w:r w:rsidRPr="000A7644">
        <w:rPr>
          <w:rFonts w:ascii="Times New Roman" w:hAnsi="Times New Roman"/>
          <w:color w:val="000000"/>
          <w:sz w:val="24"/>
          <w:szCs w:val="24"/>
        </w:rPr>
        <w:t xml:space="preserve">, J., </w:t>
      </w:r>
      <w:proofErr w:type="spellStart"/>
      <w:r w:rsidRPr="000A7644">
        <w:rPr>
          <w:rFonts w:ascii="Times New Roman" w:hAnsi="Times New Roman"/>
          <w:color w:val="000000"/>
          <w:sz w:val="24"/>
          <w:szCs w:val="24"/>
        </w:rPr>
        <w:t>Efron</w:t>
      </w:r>
      <w:proofErr w:type="spellEnd"/>
      <w:r w:rsidRPr="000A7644">
        <w:rPr>
          <w:rFonts w:ascii="Times New Roman" w:hAnsi="Times New Roman"/>
          <w:color w:val="000000"/>
          <w:sz w:val="24"/>
          <w:szCs w:val="24"/>
        </w:rPr>
        <w:t xml:space="preserve">, P., </w:t>
      </w:r>
      <w:proofErr w:type="spellStart"/>
      <w:r w:rsidRPr="000A7644">
        <w:rPr>
          <w:rFonts w:ascii="Times New Roman" w:hAnsi="Times New Roman"/>
          <w:color w:val="000000"/>
          <w:sz w:val="24"/>
          <w:szCs w:val="24"/>
        </w:rPr>
        <w:t>Bihorac</w:t>
      </w:r>
      <w:proofErr w:type="spellEnd"/>
      <w:r w:rsidRPr="000A7644">
        <w:rPr>
          <w:rFonts w:ascii="Times New Roman" w:hAnsi="Times New Roman"/>
          <w:color w:val="000000"/>
          <w:sz w:val="24"/>
          <w:szCs w:val="24"/>
        </w:rPr>
        <w:t xml:space="preserve">, A. and Loftus, T. (2022).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for</w:t>
      </w:r>
      <w:proofErr w:type="spellEnd"/>
      <w:r w:rsidRPr="000A7644">
        <w:rPr>
          <w:rFonts w:ascii="Times New Roman" w:hAnsi="Times New Roman"/>
          <w:color w:val="000000"/>
          <w:sz w:val="24"/>
          <w:szCs w:val="24"/>
        </w:rPr>
        <w:t xml:space="preserve"> Machine </w:t>
      </w:r>
      <w:proofErr w:type="spellStart"/>
      <w:r w:rsidRPr="000A7644">
        <w:rPr>
          <w:rFonts w:ascii="Times New Roman" w:hAnsi="Times New Roman"/>
          <w:color w:val="000000"/>
          <w:sz w:val="24"/>
          <w:szCs w:val="24"/>
        </w:rPr>
        <w:t>Learning</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Surgical</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Patient</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Engagement</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Frontiers</w:t>
      </w:r>
      <w:proofErr w:type="spellEnd"/>
      <w:r w:rsidRPr="000A7644">
        <w:rPr>
          <w:rFonts w:ascii="Times New Roman" w:hAnsi="Times New Roman"/>
          <w:i/>
          <w:color w:val="000000"/>
          <w:sz w:val="24"/>
          <w:szCs w:val="24"/>
        </w:rPr>
        <w:t xml:space="preserve"> in </w:t>
      </w:r>
      <w:proofErr w:type="spellStart"/>
      <w:r w:rsidRPr="000A7644">
        <w:rPr>
          <w:rFonts w:ascii="Times New Roman" w:hAnsi="Times New Roman"/>
          <w:i/>
          <w:color w:val="000000"/>
          <w:sz w:val="24"/>
          <w:szCs w:val="24"/>
        </w:rPr>
        <w:t>Surgery</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9</w:t>
      </w:r>
      <w:r w:rsidRPr="000A7644">
        <w:rPr>
          <w:rFonts w:ascii="Times New Roman" w:hAnsi="Times New Roman"/>
          <w:color w:val="000000"/>
          <w:sz w:val="24"/>
          <w:szCs w:val="24"/>
        </w:rPr>
        <w:t>, 1-6. https://doi.org/10.3389/fsurg.2022.896351</w:t>
      </w:r>
    </w:p>
    <w:p w14:paraId="5EE875D0"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Burlacu</w:t>
      </w:r>
      <w:proofErr w:type="spellEnd"/>
      <w:r w:rsidRPr="000A7644">
        <w:rPr>
          <w:rFonts w:ascii="Times New Roman" w:hAnsi="Times New Roman"/>
          <w:color w:val="000000"/>
          <w:sz w:val="24"/>
          <w:szCs w:val="24"/>
        </w:rPr>
        <w:t xml:space="preserve">, M., Coman, C. and </w:t>
      </w:r>
      <w:proofErr w:type="spellStart"/>
      <w:r w:rsidRPr="000A7644">
        <w:rPr>
          <w:rFonts w:ascii="Times New Roman" w:hAnsi="Times New Roman"/>
          <w:color w:val="000000"/>
          <w:sz w:val="24"/>
          <w:szCs w:val="24"/>
        </w:rPr>
        <w:t>Bularca</w:t>
      </w:r>
      <w:proofErr w:type="spellEnd"/>
      <w:r w:rsidRPr="000A7644">
        <w:rPr>
          <w:rFonts w:ascii="Times New Roman" w:hAnsi="Times New Roman"/>
          <w:color w:val="000000"/>
          <w:sz w:val="24"/>
          <w:szCs w:val="24"/>
        </w:rPr>
        <w:t xml:space="preserve">, M. C. (2023). </w:t>
      </w:r>
      <w:proofErr w:type="spellStart"/>
      <w:r w:rsidRPr="000A7644">
        <w:rPr>
          <w:rFonts w:ascii="Times New Roman" w:hAnsi="Times New Roman"/>
          <w:color w:val="000000"/>
          <w:sz w:val="24"/>
          <w:szCs w:val="24"/>
        </w:rPr>
        <w:t>Blogged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into</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System</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in e-Learning </w:t>
      </w:r>
      <w:proofErr w:type="spellStart"/>
      <w:r w:rsidRPr="000A7644">
        <w:rPr>
          <w:rFonts w:ascii="Times New Roman" w:hAnsi="Times New Roman"/>
          <w:color w:val="000000"/>
          <w:sz w:val="24"/>
          <w:szCs w:val="24"/>
        </w:rPr>
        <w:t>before</w:t>
      </w:r>
      <w:proofErr w:type="spellEnd"/>
      <w:r w:rsidRPr="000A7644">
        <w:rPr>
          <w:rFonts w:ascii="Times New Roman" w:hAnsi="Times New Roman"/>
          <w:color w:val="000000"/>
          <w:sz w:val="24"/>
          <w:szCs w:val="24"/>
        </w:rPr>
        <w:t xml:space="preserve"> and </w:t>
      </w:r>
      <w:proofErr w:type="spellStart"/>
      <w:r w:rsidRPr="000A7644">
        <w:rPr>
          <w:rFonts w:ascii="Times New Roman" w:hAnsi="Times New Roman"/>
          <w:color w:val="000000"/>
          <w:sz w:val="24"/>
          <w:szCs w:val="24"/>
        </w:rPr>
        <w:t>during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COVID-19 </w:t>
      </w:r>
      <w:proofErr w:type="spellStart"/>
      <w:r w:rsidRPr="000A7644">
        <w:rPr>
          <w:rFonts w:ascii="Times New Roman" w:hAnsi="Times New Roman"/>
          <w:color w:val="000000"/>
          <w:sz w:val="24"/>
          <w:szCs w:val="24"/>
        </w:rPr>
        <w:t>Pandemic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Sustainability</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Switzerland</w:t>
      </w:r>
      <w:proofErr w:type="spellEnd"/>
      <w:r w:rsidRPr="000A7644">
        <w:rPr>
          <w:rFonts w:ascii="Times New Roman" w:hAnsi="Times New Roman"/>
          <w:i/>
          <w:color w:val="000000"/>
          <w:sz w:val="24"/>
          <w:szCs w:val="24"/>
        </w:rPr>
        <w:t>)</w:t>
      </w:r>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15</w:t>
      </w:r>
      <w:r w:rsidRPr="000A7644">
        <w:rPr>
          <w:rFonts w:ascii="Times New Roman" w:hAnsi="Times New Roman"/>
          <w:color w:val="000000"/>
          <w:sz w:val="24"/>
          <w:szCs w:val="24"/>
        </w:rPr>
        <w:t>(8), 1-35. https://doi.org/10.3390/su15086476</w:t>
      </w:r>
    </w:p>
    <w:p w14:paraId="16FCA62D"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Camacho-Sánchez, R., Manzano-León, A., Rodríguez-Ferrer, J., Serna, J. and </w:t>
      </w:r>
      <w:proofErr w:type="spellStart"/>
      <w:r w:rsidRPr="000A7644">
        <w:rPr>
          <w:rFonts w:ascii="Times New Roman" w:hAnsi="Times New Roman"/>
          <w:color w:val="000000"/>
          <w:sz w:val="24"/>
          <w:szCs w:val="24"/>
        </w:rPr>
        <w:t>Lavega</w:t>
      </w:r>
      <w:proofErr w:type="spellEnd"/>
      <w:r w:rsidRPr="000A7644">
        <w:rPr>
          <w:rFonts w:ascii="Times New Roman" w:hAnsi="Times New Roman"/>
          <w:color w:val="000000"/>
          <w:sz w:val="24"/>
          <w:szCs w:val="24"/>
        </w:rPr>
        <w:t xml:space="preserve">-Burgués, P. (2023). </w:t>
      </w:r>
      <w:proofErr w:type="spellStart"/>
      <w:r w:rsidRPr="000A7644">
        <w:rPr>
          <w:rFonts w:ascii="Times New Roman" w:hAnsi="Times New Roman"/>
          <w:color w:val="000000"/>
          <w:sz w:val="24"/>
          <w:szCs w:val="24"/>
        </w:rPr>
        <w:t>Game-Based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Learning</w:t>
      </w:r>
      <w:proofErr w:type="spellEnd"/>
      <w:r w:rsidRPr="000A7644">
        <w:rPr>
          <w:rFonts w:ascii="Times New Roman" w:hAnsi="Times New Roman"/>
          <w:color w:val="000000"/>
          <w:sz w:val="24"/>
          <w:szCs w:val="24"/>
        </w:rPr>
        <w:t xml:space="preserve"> and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Physical</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Education</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Education</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Sciences</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13</w:t>
      </w:r>
      <w:r w:rsidRPr="000A7644">
        <w:rPr>
          <w:rFonts w:ascii="Times New Roman" w:hAnsi="Times New Roman"/>
          <w:color w:val="000000"/>
          <w:sz w:val="24"/>
          <w:szCs w:val="24"/>
        </w:rPr>
        <w:t>(2), 2-12. https://doi.org/10.3390/educsci13020183</w:t>
      </w:r>
    </w:p>
    <w:p w14:paraId="757FB841"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Chytas</w:t>
      </w:r>
      <w:proofErr w:type="spellEnd"/>
      <w:r w:rsidRPr="000A7644">
        <w:rPr>
          <w:rFonts w:ascii="Times New Roman" w:hAnsi="Times New Roman"/>
          <w:color w:val="000000"/>
          <w:sz w:val="24"/>
          <w:szCs w:val="24"/>
        </w:rPr>
        <w:t xml:space="preserve">, D., </w:t>
      </w:r>
      <w:proofErr w:type="spellStart"/>
      <w:r w:rsidRPr="000A7644">
        <w:rPr>
          <w:rFonts w:ascii="Times New Roman" w:hAnsi="Times New Roman"/>
          <w:color w:val="000000"/>
          <w:sz w:val="24"/>
          <w:szCs w:val="24"/>
        </w:rPr>
        <w:t>Piagkou</w:t>
      </w:r>
      <w:proofErr w:type="spellEnd"/>
      <w:r w:rsidRPr="000A7644">
        <w:rPr>
          <w:rFonts w:ascii="Times New Roman" w:hAnsi="Times New Roman"/>
          <w:color w:val="000000"/>
          <w:sz w:val="24"/>
          <w:szCs w:val="24"/>
        </w:rPr>
        <w:t xml:space="preserve">, M. and </w:t>
      </w:r>
      <w:proofErr w:type="spellStart"/>
      <w:r w:rsidRPr="000A7644">
        <w:rPr>
          <w:rFonts w:ascii="Times New Roman" w:hAnsi="Times New Roman"/>
          <w:color w:val="000000"/>
          <w:sz w:val="24"/>
          <w:szCs w:val="24"/>
        </w:rPr>
        <w:t>Natsis</w:t>
      </w:r>
      <w:proofErr w:type="spellEnd"/>
      <w:r w:rsidRPr="000A7644">
        <w:rPr>
          <w:rFonts w:ascii="Times New Roman" w:hAnsi="Times New Roman"/>
          <w:color w:val="000000"/>
          <w:sz w:val="24"/>
          <w:szCs w:val="24"/>
        </w:rPr>
        <w:t xml:space="preserve">, K. (2022). </w:t>
      </w:r>
      <w:proofErr w:type="spellStart"/>
      <w:r w:rsidRPr="000A7644">
        <w:rPr>
          <w:rFonts w:ascii="Times New Roman" w:hAnsi="Times New Roman"/>
          <w:color w:val="000000"/>
          <w:sz w:val="24"/>
          <w:szCs w:val="24"/>
        </w:rPr>
        <w:t>Outcomes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implementation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game-based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anatomy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teaching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approaches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An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overview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Morphologie</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106</w:t>
      </w:r>
      <w:r w:rsidRPr="000A7644">
        <w:rPr>
          <w:rFonts w:ascii="Times New Roman" w:hAnsi="Times New Roman"/>
          <w:color w:val="000000"/>
          <w:sz w:val="24"/>
          <w:szCs w:val="24"/>
        </w:rPr>
        <w:t>(352), 8–14. https://doi.org/10.1016/j.morpho.2021.02.001</w:t>
      </w:r>
    </w:p>
    <w:p w14:paraId="3FCC8063"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Damaševičius</w:t>
      </w:r>
      <w:proofErr w:type="spellEnd"/>
      <w:r w:rsidRPr="000A7644">
        <w:rPr>
          <w:rFonts w:ascii="Times New Roman" w:hAnsi="Times New Roman"/>
          <w:color w:val="000000"/>
          <w:sz w:val="24"/>
          <w:szCs w:val="24"/>
        </w:rPr>
        <w:t xml:space="preserve">, R., </w:t>
      </w:r>
      <w:proofErr w:type="spellStart"/>
      <w:r w:rsidRPr="000A7644">
        <w:rPr>
          <w:rFonts w:ascii="Times New Roman" w:hAnsi="Times New Roman"/>
          <w:color w:val="000000"/>
          <w:sz w:val="24"/>
          <w:szCs w:val="24"/>
        </w:rPr>
        <w:t>Maskeliūnas</w:t>
      </w:r>
      <w:proofErr w:type="spellEnd"/>
      <w:r w:rsidRPr="000A7644">
        <w:rPr>
          <w:rFonts w:ascii="Times New Roman" w:hAnsi="Times New Roman"/>
          <w:color w:val="000000"/>
          <w:sz w:val="24"/>
          <w:szCs w:val="24"/>
        </w:rPr>
        <w:t xml:space="preserve">, R. and </w:t>
      </w:r>
      <w:proofErr w:type="spellStart"/>
      <w:r w:rsidRPr="000A7644">
        <w:rPr>
          <w:rFonts w:ascii="Times New Roman" w:hAnsi="Times New Roman"/>
          <w:color w:val="000000"/>
          <w:sz w:val="24"/>
          <w:szCs w:val="24"/>
        </w:rPr>
        <w:t>Blažauskas</w:t>
      </w:r>
      <w:proofErr w:type="spellEnd"/>
      <w:r w:rsidRPr="000A7644">
        <w:rPr>
          <w:rFonts w:ascii="Times New Roman" w:hAnsi="Times New Roman"/>
          <w:color w:val="000000"/>
          <w:sz w:val="24"/>
          <w:szCs w:val="24"/>
        </w:rPr>
        <w:t xml:space="preserve">, T. (2023). </w:t>
      </w:r>
      <w:proofErr w:type="spellStart"/>
      <w:r w:rsidRPr="000A7644">
        <w:rPr>
          <w:rFonts w:ascii="Times New Roman" w:hAnsi="Times New Roman"/>
          <w:color w:val="000000"/>
          <w:sz w:val="24"/>
          <w:szCs w:val="24"/>
        </w:rPr>
        <w:t>Serious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Games</w:t>
      </w:r>
      <w:proofErr w:type="spellEnd"/>
      <w:r w:rsidRPr="000A7644">
        <w:rPr>
          <w:rFonts w:ascii="Times New Roman" w:hAnsi="Times New Roman"/>
          <w:color w:val="000000"/>
          <w:sz w:val="24"/>
          <w:szCs w:val="24"/>
        </w:rPr>
        <w:t xml:space="preserve"> and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Healthcare</w:t>
      </w:r>
      <w:proofErr w:type="spellEnd"/>
      <w:r w:rsidRPr="000A7644">
        <w:rPr>
          <w:rFonts w:ascii="Times New Roman" w:hAnsi="Times New Roman"/>
          <w:color w:val="000000"/>
          <w:sz w:val="24"/>
          <w:szCs w:val="24"/>
        </w:rPr>
        <w:t>: A Meta-</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Information</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Switzerland</w:t>
      </w:r>
      <w:proofErr w:type="spellEnd"/>
      <w:r w:rsidRPr="000A7644">
        <w:rPr>
          <w:rFonts w:ascii="Times New Roman" w:hAnsi="Times New Roman"/>
          <w:i/>
          <w:color w:val="000000"/>
          <w:sz w:val="24"/>
          <w:szCs w:val="24"/>
        </w:rPr>
        <w:t>)</w:t>
      </w:r>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14</w:t>
      </w:r>
      <w:r w:rsidRPr="000A7644">
        <w:rPr>
          <w:rFonts w:ascii="Times New Roman" w:hAnsi="Times New Roman"/>
          <w:color w:val="000000"/>
          <w:sz w:val="24"/>
          <w:szCs w:val="24"/>
        </w:rPr>
        <w:t>(2), 1-31. https://doi.org/10.3390/info14020105</w:t>
      </w:r>
    </w:p>
    <w:p w14:paraId="236629A9"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De Noreña Martínez, D., González, G. and Ezpeleta, D. (2022). </w:t>
      </w:r>
      <w:proofErr w:type="spellStart"/>
      <w:r w:rsidRPr="000A7644">
        <w:rPr>
          <w:rFonts w:ascii="Times New Roman" w:hAnsi="Times New Roman"/>
          <w:color w:val="000000"/>
          <w:sz w:val="24"/>
          <w:szCs w:val="24"/>
        </w:rPr>
        <w:t>Games</w:t>
      </w:r>
      <w:proofErr w:type="spellEnd"/>
      <w:r w:rsidRPr="000A7644">
        <w:rPr>
          <w:rFonts w:ascii="Times New Roman" w:hAnsi="Times New Roman"/>
          <w:color w:val="000000"/>
          <w:sz w:val="24"/>
          <w:szCs w:val="24"/>
        </w:rPr>
        <w:t xml:space="preserve"> as </w:t>
      </w:r>
      <w:proofErr w:type="spellStart"/>
      <w:r w:rsidRPr="000A7644">
        <w:rPr>
          <w:rFonts w:ascii="Times New Roman" w:hAnsi="Times New Roman"/>
          <w:color w:val="000000"/>
          <w:sz w:val="24"/>
          <w:szCs w:val="24"/>
        </w:rPr>
        <w:t>therapy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Part</w:t>
      </w:r>
      <w:proofErr w:type="spellEnd"/>
      <w:r w:rsidRPr="000A7644">
        <w:rPr>
          <w:rFonts w:ascii="Times New Roman" w:hAnsi="Times New Roman"/>
          <w:color w:val="000000"/>
          <w:sz w:val="24"/>
          <w:szCs w:val="24"/>
        </w:rPr>
        <w:t xml:space="preserve"> I: use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video </w:t>
      </w:r>
      <w:proofErr w:type="spellStart"/>
      <w:r w:rsidRPr="000A7644">
        <w:rPr>
          <w:rFonts w:ascii="Times New Roman" w:hAnsi="Times New Roman"/>
          <w:color w:val="000000"/>
          <w:sz w:val="24"/>
          <w:szCs w:val="24"/>
        </w:rPr>
        <w:t>games</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clinical</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neurology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Kranion</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17</w:t>
      </w:r>
      <w:r w:rsidRPr="000A7644">
        <w:rPr>
          <w:rFonts w:ascii="Times New Roman" w:hAnsi="Times New Roman"/>
          <w:color w:val="000000"/>
          <w:sz w:val="24"/>
          <w:szCs w:val="24"/>
        </w:rPr>
        <w:t>(4), 136–143. https://doi.org/10.24875/KRANION.M22000047</w:t>
      </w:r>
    </w:p>
    <w:p w14:paraId="21590E1D"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lastRenderedPageBreak/>
        <w:t xml:space="preserve">El </w:t>
      </w:r>
      <w:proofErr w:type="spellStart"/>
      <w:r w:rsidRPr="000A7644">
        <w:rPr>
          <w:rFonts w:ascii="Times New Roman" w:hAnsi="Times New Roman"/>
          <w:color w:val="000000"/>
          <w:sz w:val="24"/>
          <w:szCs w:val="24"/>
        </w:rPr>
        <w:t>Hafidy</w:t>
      </w:r>
      <w:proofErr w:type="spellEnd"/>
      <w:r w:rsidRPr="000A7644">
        <w:rPr>
          <w:rFonts w:ascii="Times New Roman" w:hAnsi="Times New Roman"/>
          <w:color w:val="000000"/>
          <w:sz w:val="24"/>
          <w:szCs w:val="24"/>
        </w:rPr>
        <w:t xml:space="preserve">, A., Rachad, T., </w:t>
      </w:r>
      <w:proofErr w:type="spellStart"/>
      <w:r w:rsidRPr="000A7644">
        <w:rPr>
          <w:rFonts w:ascii="Times New Roman" w:hAnsi="Times New Roman"/>
          <w:color w:val="000000"/>
          <w:sz w:val="24"/>
          <w:szCs w:val="24"/>
        </w:rPr>
        <w:t>Idri</w:t>
      </w:r>
      <w:proofErr w:type="spellEnd"/>
      <w:r w:rsidRPr="000A7644">
        <w:rPr>
          <w:rFonts w:ascii="Times New Roman" w:hAnsi="Times New Roman"/>
          <w:color w:val="000000"/>
          <w:sz w:val="24"/>
          <w:szCs w:val="24"/>
        </w:rPr>
        <w:t xml:space="preserve">, A. and </w:t>
      </w:r>
      <w:proofErr w:type="spellStart"/>
      <w:r w:rsidRPr="000A7644">
        <w:rPr>
          <w:rFonts w:ascii="Times New Roman" w:hAnsi="Times New Roman"/>
          <w:color w:val="000000"/>
          <w:sz w:val="24"/>
          <w:szCs w:val="24"/>
        </w:rPr>
        <w:t>Zellou</w:t>
      </w:r>
      <w:proofErr w:type="spellEnd"/>
      <w:r w:rsidRPr="000A7644">
        <w:rPr>
          <w:rFonts w:ascii="Times New Roman" w:hAnsi="Times New Roman"/>
          <w:color w:val="000000"/>
          <w:sz w:val="24"/>
          <w:szCs w:val="24"/>
        </w:rPr>
        <w:t xml:space="preserve">, A. (2021). </w:t>
      </w:r>
      <w:proofErr w:type="spellStart"/>
      <w:r w:rsidRPr="000A7644">
        <w:rPr>
          <w:rFonts w:ascii="Times New Roman" w:hAnsi="Times New Roman"/>
          <w:color w:val="000000"/>
          <w:sz w:val="24"/>
          <w:szCs w:val="24"/>
        </w:rPr>
        <w:t>Gamified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mobile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applications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for</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improving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driving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behavior</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mapping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study</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 xml:space="preserve">Mobile </w:t>
      </w:r>
      <w:proofErr w:type="spellStart"/>
      <w:r w:rsidRPr="000A7644">
        <w:rPr>
          <w:rFonts w:ascii="Times New Roman" w:hAnsi="Times New Roman"/>
          <w:i/>
          <w:color w:val="000000"/>
          <w:sz w:val="24"/>
          <w:szCs w:val="24"/>
        </w:rPr>
        <w:t>Information</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Systems</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2021</w:t>
      </w:r>
      <w:r w:rsidRPr="000A7644">
        <w:rPr>
          <w:rFonts w:ascii="Times New Roman" w:hAnsi="Times New Roman"/>
          <w:color w:val="000000"/>
          <w:sz w:val="24"/>
          <w:szCs w:val="24"/>
        </w:rPr>
        <w:t>,</w:t>
      </w:r>
      <w:r w:rsidRPr="000A7644">
        <w:rPr>
          <w:rFonts w:ascii="Times New Roman" w:hAnsi="Times New Roman"/>
          <w:i/>
          <w:color w:val="000000"/>
          <w:sz w:val="24"/>
          <w:szCs w:val="24"/>
        </w:rPr>
        <w:t xml:space="preserve"> </w:t>
      </w:r>
      <w:r w:rsidRPr="000A7644">
        <w:rPr>
          <w:rFonts w:ascii="Times New Roman" w:hAnsi="Times New Roman"/>
          <w:color w:val="000000"/>
          <w:sz w:val="24"/>
          <w:szCs w:val="24"/>
        </w:rPr>
        <w:t>1-24. https://doi.org/10.1155/2021/6677075</w:t>
      </w:r>
    </w:p>
    <w:p w14:paraId="707F4094"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Faure</w:t>
      </w:r>
      <w:proofErr w:type="spellEnd"/>
      <w:r w:rsidRPr="000A7644">
        <w:rPr>
          <w:rFonts w:ascii="Times New Roman" w:hAnsi="Times New Roman"/>
          <w:color w:val="000000"/>
          <w:sz w:val="24"/>
          <w:szCs w:val="24"/>
        </w:rPr>
        <w:t xml:space="preserve">-Carvallo, A., Calderón-Garrido, D. and </w:t>
      </w:r>
      <w:proofErr w:type="spellStart"/>
      <w:r w:rsidRPr="000A7644">
        <w:rPr>
          <w:rFonts w:ascii="Times New Roman" w:hAnsi="Times New Roman"/>
          <w:color w:val="000000"/>
          <w:sz w:val="24"/>
          <w:szCs w:val="24"/>
        </w:rPr>
        <w:t>Gustems-Carnicer</w:t>
      </w:r>
      <w:proofErr w:type="spellEnd"/>
      <w:r w:rsidRPr="000A7644">
        <w:rPr>
          <w:rFonts w:ascii="Times New Roman" w:hAnsi="Times New Roman"/>
          <w:color w:val="000000"/>
          <w:sz w:val="24"/>
          <w:szCs w:val="24"/>
        </w:rPr>
        <w:t xml:space="preserve">, J. (2022). Digital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Secondary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Education</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 xml:space="preserve">Revista Latina de </w:t>
      </w:r>
      <w:proofErr w:type="spellStart"/>
      <w:r w:rsidRPr="000A7644">
        <w:rPr>
          <w:rFonts w:ascii="Times New Roman" w:hAnsi="Times New Roman"/>
          <w:i/>
          <w:color w:val="000000"/>
          <w:sz w:val="24"/>
          <w:szCs w:val="24"/>
        </w:rPr>
        <w:t>Comunicacion</w:t>
      </w:r>
      <w:proofErr w:type="spellEnd"/>
      <w:r w:rsidRPr="000A7644">
        <w:rPr>
          <w:rFonts w:ascii="Times New Roman" w:hAnsi="Times New Roman"/>
          <w:i/>
          <w:color w:val="000000"/>
          <w:sz w:val="24"/>
          <w:szCs w:val="24"/>
        </w:rPr>
        <w:t xml:space="preserve"> Social</w:t>
      </w:r>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2022</w:t>
      </w:r>
      <w:r w:rsidRPr="000A7644">
        <w:rPr>
          <w:rFonts w:ascii="Times New Roman" w:hAnsi="Times New Roman"/>
          <w:color w:val="000000"/>
          <w:sz w:val="24"/>
          <w:szCs w:val="24"/>
        </w:rPr>
        <w:t>(80), 137–154. https://doi.org/10.4185/RLCS-2022-1773</w:t>
      </w:r>
    </w:p>
    <w:p w14:paraId="5CDD69FF"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Gentry</w:t>
      </w:r>
      <w:proofErr w:type="spellEnd"/>
      <w:r w:rsidRPr="000A7644">
        <w:rPr>
          <w:rFonts w:ascii="Times New Roman" w:hAnsi="Times New Roman"/>
          <w:color w:val="000000"/>
          <w:sz w:val="24"/>
          <w:szCs w:val="24"/>
        </w:rPr>
        <w:t xml:space="preserve">, S., </w:t>
      </w:r>
      <w:proofErr w:type="spellStart"/>
      <w:r w:rsidRPr="000A7644">
        <w:rPr>
          <w:rFonts w:ascii="Times New Roman" w:hAnsi="Times New Roman"/>
          <w:color w:val="000000"/>
          <w:sz w:val="24"/>
          <w:szCs w:val="24"/>
        </w:rPr>
        <w:t>Gauthier</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Ehrstrom</w:t>
      </w:r>
      <w:proofErr w:type="spellEnd"/>
      <w:r w:rsidRPr="000A7644">
        <w:rPr>
          <w:rFonts w:ascii="Times New Roman" w:hAnsi="Times New Roman"/>
          <w:color w:val="000000"/>
          <w:sz w:val="24"/>
          <w:szCs w:val="24"/>
        </w:rPr>
        <w:t xml:space="preserve">, B., </w:t>
      </w:r>
      <w:proofErr w:type="spellStart"/>
      <w:r w:rsidRPr="000A7644">
        <w:rPr>
          <w:rFonts w:ascii="Times New Roman" w:hAnsi="Times New Roman"/>
          <w:color w:val="000000"/>
          <w:sz w:val="24"/>
          <w:szCs w:val="24"/>
        </w:rPr>
        <w:t>Wortley</w:t>
      </w:r>
      <w:proofErr w:type="spellEnd"/>
      <w:r w:rsidRPr="000A7644">
        <w:rPr>
          <w:rFonts w:ascii="Times New Roman" w:hAnsi="Times New Roman"/>
          <w:color w:val="000000"/>
          <w:sz w:val="24"/>
          <w:szCs w:val="24"/>
        </w:rPr>
        <w:t xml:space="preserve">, D., </w:t>
      </w:r>
      <w:proofErr w:type="spellStart"/>
      <w:r w:rsidRPr="000A7644">
        <w:rPr>
          <w:rFonts w:ascii="Times New Roman" w:hAnsi="Times New Roman"/>
          <w:color w:val="000000"/>
          <w:sz w:val="24"/>
          <w:szCs w:val="24"/>
        </w:rPr>
        <w:t>Lilienthal</w:t>
      </w:r>
      <w:proofErr w:type="spellEnd"/>
      <w:r w:rsidRPr="000A7644">
        <w:rPr>
          <w:rFonts w:ascii="Times New Roman" w:hAnsi="Times New Roman"/>
          <w:color w:val="000000"/>
          <w:sz w:val="24"/>
          <w:szCs w:val="24"/>
        </w:rPr>
        <w:t xml:space="preserve">, A., Car, L., </w:t>
      </w:r>
      <w:proofErr w:type="spellStart"/>
      <w:r w:rsidRPr="000A7644">
        <w:rPr>
          <w:rFonts w:ascii="Times New Roman" w:hAnsi="Times New Roman"/>
          <w:color w:val="000000"/>
          <w:sz w:val="24"/>
          <w:szCs w:val="24"/>
        </w:rPr>
        <w:t>Dauwels-Okutsu</w:t>
      </w:r>
      <w:proofErr w:type="spellEnd"/>
      <w:r w:rsidRPr="000A7644">
        <w:rPr>
          <w:rFonts w:ascii="Times New Roman" w:hAnsi="Times New Roman"/>
          <w:color w:val="000000"/>
          <w:sz w:val="24"/>
          <w:szCs w:val="24"/>
        </w:rPr>
        <w:t xml:space="preserve">, S., </w:t>
      </w:r>
      <w:proofErr w:type="spellStart"/>
      <w:r w:rsidRPr="000A7644">
        <w:rPr>
          <w:rFonts w:ascii="Times New Roman" w:hAnsi="Times New Roman"/>
          <w:color w:val="000000"/>
          <w:sz w:val="24"/>
          <w:szCs w:val="24"/>
        </w:rPr>
        <w:t>Nikolaou</w:t>
      </w:r>
      <w:proofErr w:type="spellEnd"/>
      <w:r w:rsidRPr="000A7644">
        <w:rPr>
          <w:rFonts w:ascii="Times New Roman" w:hAnsi="Times New Roman"/>
          <w:color w:val="000000"/>
          <w:sz w:val="24"/>
          <w:szCs w:val="24"/>
        </w:rPr>
        <w:t xml:space="preserve">, C., </w:t>
      </w:r>
      <w:proofErr w:type="spellStart"/>
      <w:r w:rsidRPr="000A7644">
        <w:rPr>
          <w:rFonts w:ascii="Times New Roman" w:hAnsi="Times New Roman"/>
          <w:color w:val="000000"/>
          <w:sz w:val="24"/>
          <w:szCs w:val="24"/>
        </w:rPr>
        <w:t>Zary</w:t>
      </w:r>
      <w:proofErr w:type="spellEnd"/>
      <w:r w:rsidRPr="000A7644">
        <w:rPr>
          <w:rFonts w:ascii="Times New Roman" w:hAnsi="Times New Roman"/>
          <w:color w:val="000000"/>
          <w:sz w:val="24"/>
          <w:szCs w:val="24"/>
        </w:rPr>
        <w:t xml:space="preserve">, N., Campbell, J. and Car, J. (2019). </w:t>
      </w:r>
      <w:proofErr w:type="spellStart"/>
      <w:r w:rsidRPr="000A7644">
        <w:rPr>
          <w:rFonts w:ascii="Times New Roman" w:hAnsi="Times New Roman"/>
          <w:color w:val="000000"/>
          <w:sz w:val="24"/>
          <w:szCs w:val="24"/>
        </w:rPr>
        <w:t>Serious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gaming</w:t>
      </w:r>
      <w:proofErr w:type="spellEnd"/>
      <w:r w:rsidRPr="000A7644">
        <w:rPr>
          <w:rFonts w:ascii="Times New Roman" w:hAnsi="Times New Roman"/>
          <w:color w:val="000000"/>
          <w:sz w:val="24"/>
          <w:szCs w:val="24"/>
        </w:rPr>
        <w:t xml:space="preserve"> and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education</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health</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professions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Journal</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of</w:t>
      </w:r>
      <w:proofErr w:type="spellEnd"/>
      <w:r w:rsidRPr="000A7644">
        <w:rPr>
          <w:rFonts w:ascii="Times New Roman" w:hAnsi="Times New Roman"/>
          <w:i/>
          <w:color w:val="000000"/>
          <w:sz w:val="24"/>
          <w:szCs w:val="24"/>
        </w:rPr>
        <w:t xml:space="preserve"> Medical Internet </w:t>
      </w:r>
      <w:proofErr w:type="spellStart"/>
      <w:r w:rsidRPr="000A7644">
        <w:rPr>
          <w:rFonts w:ascii="Times New Roman" w:hAnsi="Times New Roman"/>
          <w:i/>
          <w:color w:val="000000"/>
          <w:sz w:val="24"/>
          <w:szCs w:val="24"/>
        </w:rPr>
        <w:t>Research</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21</w:t>
      </w:r>
      <w:r w:rsidRPr="000A7644">
        <w:rPr>
          <w:rFonts w:ascii="Times New Roman" w:hAnsi="Times New Roman"/>
          <w:color w:val="000000"/>
          <w:sz w:val="24"/>
          <w:szCs w:val="24"/>
        </w:rPr>
        <w:t>(3), 1-20. https://doi.org/10.2196/12994</w:t>
      </w:r>
    </w:p>
    <w:p w14:paraId="35383BC5"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Grande-de-Prado, M., </w:t>
      </w:r>
      <w:proofErr w:type="spellStart"/>
      <w:r w:rsidRPr="000A7644">
        <w:rPr>
          <w:rFonts w:ascii="Times New Roman" w:hAnsi="Times New Roman"/>
          <w:color w:val="000000"/>
          <w:sz w:val="24"/>
          <w:szCs w:val="24"/>
        </w:rPr>
        <w:t>Baelo</w:t>
      </w:r>
      <w:proofErr w:type="spellEnd"/>
      <w:r w:rsidRPr="000A7644">
        <w:rPr>
          <w:rFonts w:ascii="Times New Roman" w:hAnsi="Times New Roman"/>
          <w:color w:val="000000"/>
          <w:sz w:val="24"/>
          <w:szCs w:val="24"/>
        </w:rPr>
        <w:t xml:space="preserve">, R., García-Martín, S. and Abella-García, V. (2020). </w:t>
      </w:r>
      <w:proofErr w:type="spellStart"/>
      <w:r w:rsidRPr="000A7644">
        <w:rPr>
          <w:rFonts w:ascii="Times New Roman" w:hAnsi="Times New Roman"/>
          <w:color w:val="000000"/>
          <w:sz w:val="24"/>
          <w:szCs w:val="24"/>
        </w:rPr>
        <w:t>Mapping</w:t>
      </w:r>
      <w:proofErr w:type="spellEnd"/>
      <w:r w:rsidRPr="000A7644">
        <w:rPr>
          <w:rFonts w:ascii="Times New Roman" w:hAnsi="Times New Roman"/>
          <w:color w:val="000000"/>
          <w:sz w:val="24"/>
          <w:szCs w:val="24"/>
        </w:rPr>
        <w:t xml:space="preserve"> Role-</w:t>
      </w:r>
      <w:proofErr w:type="spellStart"/>
      <w:r w:rsidRPr="000A7644">
        <w:rPr>
          <w:rFonts w:ascii="Times New Roman" w:hAnsi="Times New Roman"/>
          <w:color w:val="000000"/>
          <w:sz w:val="24"/>
          <w:szCs w:val="24"/>
        </w:rPr>
        <w:t>Playing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Games</w:t>
      </w:r>
      <w:proofErr w:type="spellEnd"/>
      <w:r w:rsidRPr="000A7644">
        <w:rPr>
          <w:rFonts w:ascii="Times New Roman" w:hAnsi="Times New Roman"/>
          <w:color w:val="000000"/>
          <w:sz w:val="24"/>
          <w:szCs w:val="24"/>
        </w:rPr>
        <w:t xml:space="preserve"> in Ibero-</w:t>
      </w:r>
      <w:proofErr w:type="spellStart"/>
      <w:r w:rsidRPr="000A7644">
        <w:rPr>
          <w:rFonts w:ascii="Times New Roman" w:hAnsi="Times New Roman"/>
          <w:color w:val="000000"/>
          <w:sz w:val="24"/>
          <w:szCs w:val="24"/>
        </w:rPr>
        <w:t>America</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An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Educational</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Sustainability</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12</w:t>
      </w:r>
      <w:r w:rsidRPr="000A7644">
        <w:rPr>
          <w:rFonts w:ascii="Times New Roman" w:hAnsi="Times New Roman"/>
          <w:color w:val="000000"/>
          <w:sz w:val="24"/>
          <w:szCs w:val="24"/>
        </w:rPr>
        <w:t>(16), 1-12. https://doi.org/10.3390/su12166298</w:t>
      </w:r>
    </w:p>
    <w:p w14:paraId="4959D021"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Hammady</w:t>
      </w:r>
      <w:proofErr w:type="spellEnd"/>
      <w:r w:rsidRPr="000A7644">
        <w:rPr>
          <w:rFonts w:ascii="Times New Roman" w:hAnsi="Times New Roman"/>
          <w:color w:val="000000"/>
          <w:sz w:val="24"/>
          <w:szCs w:val="24"/>
        </w:rPr>
        <w:t xml:space="preserve">, R. and </w:t>
      </w:r>
      <w:proofErr w:type="spellStart"/>
      <w:r w:rsidRPr="000A7644">
        <w:rPr>
          <w:rFonts w:ascii="Times New Roman" w:hAnsi="Times New Roman"/>
          <w:color w:val="000000"/>
          <w:sz w:val="24"/>
          <w:szCs w:val="24"/>
        </w:rPr>
        <w:t>Arnab</w:t>
      </w:r>
      <w:proofErr w:type="spellEnd"/>
      <w:r w:rsidRPr="000A7644">
        <w:rPr>
          <w:rFonts w:ascii="Times New Roman" w:hAnsi="Times New Roman"/>
          <w:color w:val="000000"/>
          <w:sz w:val="24"/>
          <w:szCs w:val="24"/>
        </w:rPr>
        <w:t xml:space="preserve">, S. (2022). </w:t>
      </w:r>
      <w:proofErr w:type="spellStart"/>
      <w:r w:rsidRPr="000A7644">
        <w:rPr>
          <w:rFonts w:ascii="Times New Roman" w:hAnsi="Times New Roman"/>
          <w:color w:val="000000"/>
          <w:sz w:val="24"/>
          <w:szCs w:val="24"/>
        </w:rPr>
        <w:t>Serious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for</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Behaviour</w:t>
      </w:r>
      <w:proofErr w:type="spellEnd"/>
      <w:r w:rsidRPr="000A7644">
        <w:rPr>
          <w:rFonts w:ascii="Times New Roman" w:hAnsi="Times New Roman"/>
          <w:color w:val="000000"/>
          <w:sz w:val="24"/>
          <w:szCs w:val="24"/>
        </w:rPr>
        <w:t xml:space="preserve"> Change: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Information</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Switzerland</w:t>
      </w:r>
      <w:proofErr w:type="spellEnd"/>
      <w:r w:rsidRPr="000A7644">
        <w:rPr>
          <w:rFonts w:ascii="Times New Roman" w:hAnsi="Times New Roman"/>
          <w:i/>
          <w:color w:val="000000"/>
          <w:sz w:val="24"/>
          <w:szCs w:val="24"/>
        </w:rPr>
        <w:t>)</w:t>
      </w:r>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13</w:t>
      </w:r>
      <w:r w:rsidRPr="000A7644">
        <w:rPr>
          <w:rFonts w:ascii="Times New Roman" w:hAnsi="Times New Roman"/>
          <w:color w:val="000000"/>
          <w:sz w:val="24"/>
          <w:szCs w:val="24"/>
        </w:rPr>
        <w:t>(3), 1-27. https://doi.org/10.3390/info13030142</w:t>
      </w:r>
    </w:p>
    <w:p w14:paraId="15925A7B"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Hanus</w:t>
      </w:r>
      <w:proofErr w:type="spellEnd"/>
      <w:r w:rsidRPr="000A7644">
        <w:rPr>
          <w:rFonts w:ascii="Times New Roman" w:hAnsi="Times New Roman"/>
          <w:color w:val="000000"/>
          <w:sz w:val="24"/>
          <w:szCs w:val="24"/>
        </w:rPr>
        <w:t xml:space="preserve">, M. D. and Fox, J. (2015). </w:t>
      </w:r>
      <w:proofErr w:type="spellStart"/>
      <w:r w:rsidRPr="000A7644">
        <w:rPr>
          <w:rFonts w:ascii="Times New Roman" w:hAnsi="Times New Roman"/>
          <w:color w:val="000000"/>
          <w:sz w:val="24"/>
          <w:szCs w:val="24"/>
        </w:rPr>
        <w:t>Assessing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effects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classroom</w:t>
      </w:r>
      <w:proofErr w:type="spellEnd"/>
      <w:r w:rsidRPr="000A7644">
        <w:rPr>
          <w:rFonts w:ascii="Times New Roman" w:hAnsi="Times New Roman"/>
          <w:color w:val="000000"/>
          <w:sz w:val="24"/>
          <w:szCs w:val="24"/>
        </w:rPr>
        <w:t xml:space="preserve">: A longitudinal </w:t>
      </w:r>
      <w:proofErr w:type="spellStart"/>
      <w:r w:rsidRPr="000A7644">
        <w:rPr>
          <w:rFonts w:ascii="Times New Roman" w:hAnsi="Times New Roman"/>
          <w:color w:val="000000"/>
          <w:sz w:val="24"/>
          <w:szCs w:val="24"/>
        </w:rPr>
        <w:t>study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intrinsic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motivation</w:t>
      </w:r>
      <w:proofErr w:type="spellEnd"/>
      <w:r w:rsidRPr="000A7644">
        <w:rPr>
          <w:rFonts w:ascii="Times New Roman" w:hAnsi="Times New Roman"/>
          <w:color w:val="000000"/>
          <w:sz w:val="24"/>
          <w:szCs w:val="24"/>
        </w:rPr>
        <w:t xml:space="preserve">, social </w:t>
      </w:r>
      <w:proofErr w:type="spellStart"/>
      <w:r w:rsidRPr="000A7644">
        <w:rPr>
          <w:rFonts w:ascii="Times New Roman" w:hAnsi="Times New Roman"/>
          <w:color w:val="000000"/>
          <w:sz w:val="24"/>
          <w:szCs w:val="24"/>
        </w:rPr>
        <w:t>comparison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satisfaction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effort</w:t>
      </w:r>
      <w:proofErr w:type="spellEnd"/>
      <w:r w:rsidRPr="000A7644">
        <w:rPr>
          <w:rFonts w:ascii="Times New Roman" w:hAnsi="Times New Roman"/>
          <w:color w:val="000000"/>
          <w:sz w:val="24"/>
          <w:szCs w:val="24"/>
        </w:rPr>
        <w:t xml:space="preserve"> and </w:t>
      </w:r>
      <w:proofErr w:type="spellStart"/>
      <w:r w:rsidRPr="000A7644">
        <w:rPr>
          <w:rFonts w:ascii="Times New Roman" w:hAnsi="Times New Roman"/>
          <w:color w:val="000000"/>
          <w:sz w:val="24"/>
          <w:szCs w:val="24"/>
        </w:rPr>
        <w:t>academic</w:t>
      </w:r>
      <w:proofErr w:type="spellEnd"/>
      <w:r w:rsidRPr="000A7644">
        <w:rPr>
          <w:rFonts w:ascii="Times New Roman" w:hAnsi="Times New Roman"/>
          <w:color w:val="000000"/>
          <w:sz w:val="24"/>
          <w:szCs w:val="24"/>
        </w:rPr>
        <w:t xml:space="preserve"> performance. </w:t>
      </w:r>
      <w:proofErr w:type="spellStart"/>
      <w:r w:rsidRPr="000A7644">
        <w:rPr>
          <w:rFonts w:ascii="Times New Roman" w:hAnsi="Times New Roman"/>
          <w:i/>
          <w:color w:val="000000"/>
          <w:sz w:val="24"/>
          <w:szCs w:val="24"/>
        </w:rPr>
        <w:t>Computers</w:t>
      </w:r>
      <w:proofErr w:type="spellEnd"/>
      <w:r w:rsidRPr="000A7644">
        <w:rPr>
          <w:rFonts w:ascii="Times New Roman" w:hAnsi="Times New Roman"/>
          <w:i/>
          <w:color w:val="000000"/>
          <w:sz w:val="24"/>
          <w:szCs w:val="24"/>
        </w:rPr>
        <w:t xml:space="preserve"> &amp; </w:t>
      </w:r>
      <w:proofErr w:type="spellStart"/>
      <w:r w:rsidRPr="000A7644">
        <w:rPr>
          <w:rFonts w:ascii="Times New Roman" w:hAnsi="Times New Roman"/>
          <w:i/>
          <w:color w:val="000000"/>
          <w:sz w:val="24"/>
          <w:szCs w:val="24"/>
        </w:rPr>
        <w:t>Education</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80</w:t>
      </w:r>
      <w:r w:rsidRPr="000A7644">
        <w:rPr>
          <w:rFonts w:ascii="Times New Roman" w:hAnsi="Times New Roman"/>
          <w:color w:val="000000"/>
          <w:sz w:val="24"/>
          <w:szCs w:val="24"/>
        </w:rPr>
        <w:t>, 152–161. https://doi.org/10.1016/j.compedu.2014.08.019</w:t>
      </w:r>
    </w:p>
    <w:p w14:paraId="2AA5E804"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Hintze</w:t>
      </w:r>
      <w:proofErr w:type="spellEnd"/>
      <w:r w:rsidRPr="000A7644">
        <w:rPr>
          <w:rFonts w:ascii="Times New Roman" w:hAnsi="Times New Roman"/>
          <w:color w:val="000000"/>
          <w:sz w:val="24"/>
          <w:szCs w:val="24"/>
        </w:rPr>
        <w:t xml:space="preserve">, T. D., Samuel, N. and </w:t>
      </w:r>
      <w:proofErr w:type="spellStart"/>
      <w:r w:rsidRPr="000A7644">
        <w:rPr>
          <w:rFonts w:ascii="Times New Roman" w:hAnsi="Times New Roman"/>
          <w:color w:val="000000"/>
          <w:sz w:val="24"/>
          <w:szCs w:val="24"/>
        </w:rPr>
        <w:t>Braaten</w:t>
      </w:r>
      <w:proofErr w:type="spellEnd"/>
      <w:r w:rsidRPr="000A7644">
        <w:rPr>
          <w:rFonts w:ascii="Times New Roman" w:hAnsi="Times New Roman"/>
          <w:color w:val="000000"/>
          <w:sz w:val="24"/>
          <w:szCs w:val="24"/>
        </w:rPr>
        <w:t xml:space="preserve">, B. (2023).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Escape </w:t>
      </w:r>
      <w:proofErr w:type="spellStart"/>
      <w:r w:rsidRPr="000A7644">
        <w:rPr>
          <w:rFonts w:ascii="Times New Roman" w:hAnsi="Times New Roman"/>
          <w:color w:val="000000"/>
          <w:sz w:val="24"/>
          <w:szCs w:val="24"/>
        </w:rPr>
        <w:t>Room</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Gaming</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Pharmacy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Education</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 xml:space="preserve">American </w:t>
      </w:r>
      <w:proofErr w:type="spellStart"/>
      <w:r w:rsidRPr="000A7644">
        <w:rPr>
          <w:rFonts w:ascii="Times New Roman" w:hAnsi="Times New Roman"/>
          <w:i/>
          <w:color w:val="000000"/>
          <w:sz w:val="24"/>
          <w:szCs w:val="24"/>
        </w:rPr>
        <w:t>Journal</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of</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Pharmaceutical</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Education</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87</w:t>
      </w:r>
      <w:r w:rsidRPr="000A7644">
        <w:rPr>
          <w:rFonts w:ascii="Times New Roman" w:hAnsi="Times New Roman"/>
          <w:color w:val="000000"/>
          <w:sz w:val="24"/>
          <w:szCs w:val="24"/>
        </w:rPr>
        <w:t>(5), 100048. https://doi.org/10.1016/j.ajpe.2022.09.007</w:t>
      </w:r>
    </w:p>
    <w:p w14:paraId="39C2B84C"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Hippalgaonkar</w:t>
      </w:r>
      <w:proofErr w:type="spellEnd"/>
      <w:r w:rsidRPr="000A7644">
        <w:rPr>
          <w:rFonts w:ascii="Times New Roman" w:hAnsi="Times New Roman"/>
          <w:color w:val="000000"/>
          <w:sz w:val="24"/>
          <w:szCs w:val="24"/>
        </w:rPr>
        <w:t xml:space="preserve">, K., Li, Q., Wang, X., Fisher, J., Kirkpatrick, J. and </w:t>
      </w:r>
      <w:proofErr w:type="spellStart"/>
      <w:r w:rsidRPr="000A7644">
        <w:rPr>
          <w:rFonts w:ascii="Times New Roman" w:hAnsi="Times New Roman"/>
          <w:color w:val="000000"/>
          <w:sz w:val="24"/>
          <w:szCs w:val="24"/>
        </w:rPr>
        <w:t>Buonassisi</w:t>
      </w:r>
      <w:proofErr w:type="spellEnd"/>
      <w:r w:rsidRPr="000A7644">
        <w:rPr>
          <w:rFonts w:ascii="Times New Roman" w:hAnsi="Times New Roman"/>
          <w:color w:val="000000"/>
          <w:sz w:val="24"/>
          <w:szCs w:val="24"/>
        </w:rPr>
        <w:t xml:space="preserve">, T. (2023). </w:t>
      </w:r>
      <w:proofErr w:type="spellStart"/>
      <w:r w:rsidRPr="000A7644">
        <w:rPr>
          <w:rFonts w:ascii="Times New Roman" w:hAnsi="Times New Roman"/>
          <w:color w:val="000000"/>
          <w:sz w:val="24"/>
          <w:szCs w:val="24"/>
        </w:rPr>
        <w:t>Knowledge-integrated</w:t>
      </w:r>
      <w:proofErr w:type="spellEnd"/>
      <w:r w:rsidRPr="000A7644">
        <w:rPr>
          <w:rFonts w:ascii="Times New Roman" w:hAnsi="Times New Roman"/>
          <w:color w:val="000000"/>
          <w:sz w:val="24"/>
          <w:szCs w:val="24"/>
        </w:rPr>
        <w:t xml:space="preserve"> machine </w:t>
      </w:r>
      <w:proofErr w:type="spellStart"/>
      <w:r w:rsidRPr="000A7644">
        <w:rPr>
          <w:rFonts w:ascii="Times New Roman" w:hAnsi="Times New Roman"/>
          <w:color w:val="000000"/>
          <w:sz w:val="24"/>
          <w:szCs w:val="24"/>
        </w:rPr>
        <w:t>learning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for</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materials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Lessons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from</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gameplaying</w:t>
      </w:r>
      <w:proofErr w:type="spellEnd"/>
      <w:r w:rsidRPr="000A7644">
        <w:rPr>
          <w:rFonts w:ascii="Times New Roman" w:hAnsi="Times New Roman"/>
          <w:color w:val="000000"/>
          <w:sz w:val="24"/>
          <w:szCs w:val="24"/>
        </w:rPr>
        <w:t xml:space="preserve"> and </w:t>
      </w:r>
      <w:proofErr w:type="spellStart"/>
      <w:r w:rsidRPr="000A7644">
        <w:rPr>
          <w:rFonts w:ascii="Times New Roman" w:hAnsi="Times New Roman"/>
          <w:color w:val="000000"/>
          <w:sz w:val="24"/>
          <w:szCs w:val="24"/>
        </w:rPr>
        <w:t>robotics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Nature</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Reviews</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Materials</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8</w:t>
      </w:r>
      <w:r w:rsidRPr="000A7644">
        <w:rPr>
          <w:rFonts w:ascii="Times New Roman" w:hAnsi="Times New Roman"/>
          <w:color w:val="000000"/>
          <w:sz w:val="24"/>
          <w:szCs w:val="24"/>
        </w:rPr>
        <w:t>(4), 241–260. https://doi.org/10.1038/s41578-022-00513-1</w:t>
      </w:r>
    </w:p>
    <w:p w14:paraId="7E250316"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Hope, D., Grant, G., Rogers, G. and King, M. (2023).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pharmacy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education</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quantitative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literature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The</w:t>
      </w:r>
      <w:proofErr w:type="spellEnd"/>
      <w:r w:rsidRPr="000A7644">
        <w:rPr>
          <w:rFonts w:ascii="Times New Roman" w:hAnsi="Times New Roman"/>
          <w:i/>
          <w:color w:val="000000"/>
          <w:sz w:val="24"/>
          <w:szCs w:val="24"/>
        </w:rPr>
        <w:t xml:space="preserve"> International </w:t>
      </w:r>
      <w:proofErr w:type="spellStart"/>
      <w:r w:rsidRPr="000A7644">
        <w:rPr>
          <w:rFonts w:ascii="Times New Roman" w:hAnsi="Times New Roman"/>
          <w:i/>
          <w:color w:val="000000"/>
          <w:sz w:val="24"/>
          <w:szCs w:val="24"/>
        </w:rPr>
        <w:t>Journal</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of</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Pharmacy</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Practice</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31</w:t>
      </w:r>
      <w:r w:rsidRPr="000A7644">
        <w:rPr>
          <w:rFonts w:ascii="Times New Roman" w:hAnsi="Times New Roman"/>
          <w:color w:val="000000"/>
          <w:sz w:val="24"/>
          <w:szCs w:val="24"/>
        </w:rPr>
        <w:t>(1), 15–31. https://doi.org/10.1093/ijpp/riac099</w:t>
      </w:r>
    </w:p>
    <w:p w14:paraId="6CF46E22"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Lai</w:t>
      </w:r>
      <w:proofErr w:type="spellEnd"/>
      <w:r w:rsidRPr="000A7644">
        <w:rPr>
          <w:rFonts w:ascii="Times New Roman" w:hAnsi="Times New Roman"/>
          <w:color w:val="000000"/>
          <w:sz w:val="24"/>
          <w:szCs w:val="24"/>
        </w:rPr>
        <w:t xml:space="preserve">, J. and </w:t>
      </w:r>
      <w:proofErr w:type="spellStart"/>
      <w:r w:rsidRPr="000A7644">
        <w:rPr>
          <w:rFonts w:ascii="Times New Roman" w:hAnsi="Times New Roman"/>
          <w:color w:val="000000"/>
          <w:sz w:val="24"/>
          <w:szCs w:val="24"/>
        </w:rPr>
        <w:t>Bower</w:t>
      </w:r>
      <w:proofErr w:type="spellEnd"/>
      <w:r w:rsidRPr="000A7644">
        <w:rPr>
          <w:rFonts w:ascii="Times New Roman" w:hAnsi="Times New Roman"/>
          <w:color w:val="000000"/>
          <w:sz w:val="24"/>
          <w:szCs w:val="24"/>
        </w:rPr>
        <w:t xml:space="preserve">, M. (2020). </w:t>
      </w:r>
      <w:proofErr w:type="spellStart"/>
      <w:r w:rsidRPr="000A7644">
        <w:rPr>
          <w:rFonts w:ascii="Times New Roman" w:hAnsi="Times New Roman"/>
          <w:color w:val="000000"/>
          <w:sz w:val="24"/>
          <w:szCs w:val="24"/>
        </w:rPr>
        <w:t>Evaluation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technology</w:t>
      </w:r>
      <w:proofErr w:type="spellEnd"/>
      <w:r w:rsidRPr="000A7644">
        <w:rPr>
          <w:rFonts w:ascii="Times New Roman" w:hAnsi="Times New Roman"/>
          <w:color w:val="000000"/>
          <w:sz w:val="24"/>
          <w:szCs w:val="24"/>
        </w:rPr>
        <w:t xml:space="preserve"> use in </w:t>
      </w:r>
      <w:proofErr w:type="spellStart"/>
      <w:r w:rsidRPr="000A7644">
        <w:rPr>
          <w:rFonts w:ascii="Times New Roman" w:hAnsi="Times New Roman"/>
          <w:color w:val="000000"/>
          <w:sz w:val="24"/>
          <w:szCs w:val="24"/>
        </w:rPr>
        <w:t>education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Findings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from</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critical</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analysis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literature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Journal</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of</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Computer</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Assisted</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Learning</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36</w:t>
      </w:r>
      <w:r w:rsidRPr="000A7644">
        <w:rPr>
          <w:rFonts w:ascii="Times New Roman" w:hAnsi="Times New Roman"/>
          <w:color w:val="000000"/>
          <w:sz w:val="24"/>
          <w:szCs w:val="24"/>
        </w:rPr>
        <w:t>(3), 241–259. https://doi.org/10.1111/jcal.12412</w:t>
      </w:r>
    </w:p>
    <w:p w14:paraId="7831F407"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Lampropoulos</w:t>
      </w:r>
      <w:proofErr w:type="spellEnd"/>
      <w:r w:rsidRPr="000A7644">
        <w:rPr>
          <w:rFonts w:ascii="Times New Roman" w:hAnsi="Times New Roman"/>
          <w:color w:val="000000"/>
          <w:sz w:val="24"/>
          <w:szCs w:val="24"/>
        </w:rPr>
        <w:t xml:space="preserve">, G., </w:t>
      </w:r>
      <w:proofErr w:type="spellStart"/>
      <w:r w:rsidRPr="000A7644">
        <w:rPr>
          <w:rFonts w:ascii="Times New Roman" w:hAnsi="Times New Roman"/>
          <w:color w:val="000000"/>
          <w:sz w:val="24"/>
          <w:szCs w:val="24"/>
        </w:rPr>
        <w:t>Keramopoulos</w:t>
      </w:r>
      <w:proofErr w:type="spellEnd"/>
      <w:r w:rsidRPr="000A7644">
        <w:rPr>
          <w:rFonts w:ascii="Times New Roman" w:hAnsi="Times New Roman"/>
          <w:color w:val="000000"/>
          <w:sz w:val="24"/>
          <w:szCs w:val="24"/>
        </w:rPr>
        <w:t xml:space="preserve">, E., Diamantaras, K. and </w:t>
      </w:r>
      <w:proofErr w:type="spellStart"/>
      <w:r w:rsidRPr="000A7644">
        <w:rPr>
          <w:rFonts w:ascii="Times New Roman" w:hAnsi="Times New Roman"/>
          <w:color w:val="000000"/>
          <w:sz w:val="24"/>
          <w:szCs w:val="24"/>
        </w:rPr>
        <w:t>Evangelidis</w:t>
      </w:r>
      <w:proofErr w:type="spellEnd"/>
      <w:r w:rsidRPr="000A7644">
        <w:rPr>
          <w:rFonts w:ascii="Times New Roman" w:hAnsi="Times New Roman"/>
          <w:color w:val="000000"/>
          <w:sz w:val="24"/>
          <w:szCs w:val="24"/>
        </w:rPr>
        <w:t xml:space="preserve">, G. (2022). </w:t>
      </w:r>
      <w:proofErr w:type="spellStart"/>
      <w:r w:rsidRPr="000A7644">
        <w:rPr>
          <w:rFonts w:ascii="Times New Roman" w:hAnsi="Times New Roman"/>
          <w:color w:val="000000"/>
          <w:sz w:val="24"/>
          <w:szCs w:val="24"/>
        </w:rPr>
        <w:t>Augmented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Reality</w:t>
      </w:r>
      <w:proofErr w:type="spellEnd"/>
      <w:r w:rsidRPr="000A7644">
        <w:rPr>
          <w:rFonts w:ascii="Times New Roman" w:hAnsi="Times New Roman"/>
          <w:color w:val="000000"/>
          <w:sz w:val="24"/>
          <w:szCs w:val="24"/>
        </w:rPr>
        <w:t xml:space="preserve"> and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Education</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Literature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lastRenderedPageBreak/>
        <w:t>Research</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Applications</w:t>
      </w:r>
      <w:proofErr w:type="spellEnd"/>
      <w:r w:rsidRPr="000A7644">
        <w:rPr>
          <w:rFonts w:ascii="Times New Roman" w:hAnsi="Times New Roman"/>
          <w:color w:val="000000"/>
          <w:sz w:val="24"/>
          <w:szCs w:val="24"/>
        </w:rPr>
        <w:t xml:space="preserve"> and </w:t>
      </w:r>
      <w:proofErr w:type="spellStart"/>
      <w:r w:rsidRPr="000A7644">
        <w:rPr>
          <w:rFonts w:ascii="Times New Roman" w:hAnsi="Times New Roman"/>
          <w:color w:val="000000"/>
          <w:sz w:val="24"/>
          <w:szCs w:val="24"/>
        </w:rPr>
        <w:t>Empirical</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Studies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Applied</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Sciences</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Switzerland</w:t>
      </w:r>
      <w:proofErr w:type="spellEnd"/>
      <w:r w:rsidRPr="000A7644">
        <w:rPr>
          <w:rFonts w:ascii="Times New Roman" w:hAnsi="Times New Roman"/>
          <w:i/>
          <w:color w:val="000000"/>
          <w:sz w:val="24"/>
          <w:szCs w:val="24"/>
        </w:rPr>
        <w:t>)</w:t>
      </w:r>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12</w:t>
      </w:r>
      <w:r w:rsidRPr="000A7644">
        <w:rPr>
          <w:rFonts w:ascii="Times New Roman" w:hAnsi="Times New Roman"/>
          <w:color w:val="000000"/>
          <w:sz w:val="24"/>
          <w:szCs w:val="24"/>
        </w:rPr>
        <w:t>(13), 1-27. https://doi.org/10.3390/app12136809</w:t>
      </w:r>
    </w:p>
    <w:p w14:paraId="2F6B9D1E"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Lei</w:t>
      </w:r>
      <w:proofErr w:type="spellEnd"/>
      <w:r w:rsidRPr="000A7644">
        <w:rPr>
          <w:rFonts w:ascii="Times New Roman" w:hAnsi="Times New Roman"/>
          <w:color w:val="000000"/>
          <w:sz w:val="24"/>
          <w:szCs w:val="24"/>
        </w:rPr>
        <w:t xml:space="preserve">, H., Wang, C., </w:t>
      </w:r>
      <w:proofErr w:type="spellStart"/>
      <w:r w:rsidRPr="000A7644">
        <w:rPr>
          <w:rFonts w:ascii="Times New Roman" w:hAnsi="Times New Roman"/>
          <w:color w:val="000000"/>
          <w:sz w:val="24"/>
          <w:szCs w:val="24"/>
        </w:rPr>
        <w:t>Chiu</w:t>
      </w:r>
      <w:proofErr w:type="spellEnd"/>
      <w:r w:rsidRPr="000A7644">
        <w:rPr>
          <w:rFonts w:ascii="Times New Roman" w:hAnsi="Times New Roman"/>
          <w:color w:val="000000"/>
          <w:sz w:val="24"/>
          <w:szCs w:val="24"/>
        </w:rPr>
        <w:t xml:space="preserve">, M. and Chen, S. (2022). </w:t>
      </w:r>
      <w:proofErr w:type="gramStart"/>
      <w:r w:rsidRPr="000A7644">
        <w:rPr>
          <w:rFonts w:ascii="Times New Roman" w:hAnsi="Times New Roman"/>
          <w:color w:val="000000"/>
          <w:sz w:val="24"/>
          <w:szCs w:val="24"/>
        </w:rPr>
        <w:t xml:space="preserve">Do </w:t>
      </w:r>
      <w:proofErr w:type="spellStart"/>
      <w:r w:rsidRPr="000A7644">
        <w:rPr>
          <w:rFonts w:ascii="Times New Roman" w:hAnsi="Times New Roman"/>
          <w:color w:val="000000"/>
          <w:sz w:val="24"/>
          <w:szCs w:val="24"/>
        </w:rPr>
        <w:t>educational</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games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affect</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students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achievement</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emotions</w:t>
      </w:r>
      <w:proofErr w:type="spellEnd"/>
      <w:r w:rsidRPr="000A7644">
        <w:rPr>
          <w:rFonts w:ascii="Times New Roman" w:hAnsi="Times New Roman"/>
          <w:color w:val="000000"/>
          <w:sz w:val="24"/>
          <w:szCs w:val="24"/>
        </w:rPr>
        <w:t>?</w:t>
      </w:r>
      <w:proofErr w:type="gram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Evidence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from</w:t>
      </w:r>
      <w:proofErr w:type="spellEnd"/>
      <w:r w:rsidRPr="000A7644">
        <w:rPr>
          <w:rFonts w:ascii="Times New Roman" w:hAnsi="Times New Roman"/>
          <w:color w:val="000000"/>
          <w:sz w:val="24"/>
          <w:szCs w:val="24"/>
        </w:rPr>
        <w:t xml:space="preserve"> a meta-</w:t>
      </w:r>
      <w:proofErr w:type="spellStart"/>
      <w:r w:rsidRPr="000A7644">
        <w:rPr>
          <w:rFonts w:ascii="Times New Roman" w:hAnsi="Times New Roman"/>
          <w:color w:val="000000"/>
          <w:sz w:val="24"/>
          <w:szCs w:val="24"/>
        </w:rPr>
        <w:t>analysis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Journal</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of</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Computer</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Assisted</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Learning</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38</w:t>
      </w:r>
      <w:r w:rsidRPr="000A7644">
        <w:rPr>
          <w:rFonts w:ascii="Times New Roman" w:hAnsi="Times New Roman"/>
          <w:color w:val="000000"/>
          <w:sz w:val="24"/>
          <w:szCs w:val="24"/>
        </w:rPr>
        <w:t>(4), 946–959. https://doi.org/10.1111/jcal.12664</w:t>
      </w:r>
    </w:p>
    <w:p w14:paraId="4E774304"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Magylaitė</w:t>
      </w:r>
      <w:proofErr w:type="spellEnd"/>
      <w:r w:rsidRPr="000A7644">
        <w:rPr>
          <w:rFonts w:ascii="Times New Roman" w:hAnsi="Times New Roman"/>
          <w:color w:val="000000"/>
          <w:sz w:val="24"/>
          <w:szCs w:val="24"/>
        </w:rPr>
        <w:t xml:space="preserve">, K., </w:t>
      </w:r>
      <w:proofErr w:type="spellStart"/>
      <w:r w:rsidRPr="000A7644">
        <w:rPr>
          <w:rFonts w:ascii="Times New Roman" w:hAnsi="Times New Roman"/>
          <w:color w:val="000000"/>
          <w:sz w:val="24"/>
          <w:szCs w:val="24"/>
        </w:rPr>
        <w:t>Kapočius</w:t>
      </w:r>
      <w:proofErr w:type="spellEnd"/>
      <w:r w:rsidRPr="000A7644">
        <w:rPr>
          <w:rFonts w:ascii="Times New Roman" w:hAnsi="Times New Roman"/>
          <w:color w:val="000000"/>
          <w:sz w:val="24"/>
          <w:szCs w:val="24"/>
        </w:rPr>
        <w:t xml:space="preserve">, K., </w:t>
      </w:r>
      <w:proofErr w:type="spellStart"/>
      <w:r w:rsidRPr="000A7644">
        <w:rPr>
          <w:rFonts w:ascii="Times New Roman" w:hAnsi="Times New Roman"/>
          <w:color w:val="000000"/>
          <w:sz w:val="24"/>
          <w:szCs w:val="24"/>
        </w:rPr>
        <w:t>Butleris</w:t>
      </w:r>
      <w:proofErr w:type="spellEnd"/>
      <w:r w:rsidRPr="000A7644">
        <w:rPr>
          <w:rFonts w:ascii="Times New Roman" w:hAnsi="Times New Roman"/>
          <w:color w:val="000000"/>
          <w:sz w:val="24"/>
          <w:szCs w:val="24"/>
        </w:rPr>
        <w:t xml:space="preserve">, R. and </w:t>
      </w:r>
      <w:proofErr w:type="spellStart"/>
      <w:r w:rsidRPr="000A7644">
        <w:rPr>
          <w:rFonts w:ascii="Times New Roman" w:hAnsi="Times New Roman"/>
          <w:color w:val="000000"/>
          <w:sz w:val="24"/>
          <w:szCs w:val="24"/>
        </w:rPr>
        <w:t>Čeponienė</w:t>
      </w:r>
      <w:proofErr w:type="spellEnd"/>
      <w:r w:rsidRPr="000A7644">
        <w:rPr>
          <w:rFonts w:ascii="Times New Roman" w:hAnsi="Times New Roman"/>
          <w:color w:val="000000"/>
          <w:sz w:val="24"/>
          <w:szCs w:val="24"/>
        </w:rPr>
        <w:t xml:space="preserve">, L. (2022). </w:t>
      </w:r>
      <w:proofErr w:type="spellStart"/>
      <w:r w:rsidRPr="000A7644">
        <w:rPr>
          <w:rFonts w:ascii="Times New Roman" w:hAnsi="Times New Roman"/>
          <w:color w:val="000000"/>
          <w:sz w:val="24"/>
          <w:szCs w:val="24"/>
        </w:rPr>
        <w:t>Towards</w:t>
      </w:r>
      <w:proofErr w:type="spellEnd"/>
      <w:r w:rsidRPr="000A7644">
        <w:rPr>
          <w:rFonts w:ascii="Times New Roman" w:hAnsi="Times New Roman"/>
          <w:color w:val="000000"/>
          <w:sz w:val="24"/>
          <w:szCs w:val="24"/>
        </w:rPr>
        <w:t xml:space="preserve"> High </w:t>
      </w:r>
      <w:proofErr w:type="spellStart"/>
      <w:r w:rsidRPr="000A7644">
        <w:rPr>
          <w:rFonts w:ascii="Times New Roman" w:hAnsi="Times New Roman"/>
          <w:color w:val="000000"/>
          <w:sz w:val="24"/>
          <w:szCs w:val="24"/>
        </w:rPr>
        <w:t>Usability</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Gamified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Systems</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of Key </w:t>
      </w:r>
      <w:proofErr w:type="spellStart"/>
      <w:r w:rsidRPr="000A7644">
        <w:rPr>
          <w:rFonts w:ascii="Times New Roman" w:hAnsi="Times New Roman"/>
          <w:color w:val="000000"/>
          <w:sz w:val="24"/>
          <w:szCs w:val="24"/>
        </w:rPr>
        <w:t>Concepts</w:t>
      </w:r>
      <w:proofErr w:type="spellEnd"/>
      <w:r w:rsidRPr="000A7644">
        <w:rPr>
          <w:rFonts w:ascii="Times New Roman" w:hAnsi="Times New Roman"/>
          <w:color w:val="000000"/>
          <w:sz w:val="24"/>
          <w:szCs w:val="24"/>
        </w:rPr>
        <w:t xml:space="preserve"> and </w:t>
      </w:r>
      <w:proofErr w:type="spellStart"/>
      <w:r w:rsidRPr="000A7644">
        <w:rPr>
          <w:rFonts w:ascii="Times New Roman" w:hAnsi="Times New Roman"/>
          <w:color w:val="000000"/>
          <w:sz w:val="24"/>
          <w:szCs w:val="24"/>
        </w:rPr>
        <w:t>Approaches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Applied</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Sciences</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Switzerland</w:t>
      </w:r>
      <w:proofErr w:type="spellEnd"/>
      <w:r w:rsidRPr="000A7644">
        <w:rPr>
          <w:rFonts w:ascii="Times New Roman" w:hAnsi="Times New Roman"/>
          <w:i/>
          <w:color w:val="000000"/>
          <w:sz w:val="24"/>
          <w:szCs w:val="24"/>
        </w:rPr>
        <w:t>)</w:t>
      </w:r>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12</w:t>
      </w:r>
      <w:r w:rsidRPr="000A7644">
        <w:rPr>
          <w:rFonts w:ascii="Times New Roman" w:hAnsi="Times New Roman"/>
          <w:color w:val="000000"/>
          <w:sz w:val="24"/>
          <w:szCs w:val="24"/>
        </w:rPr>
        <w:t>(16), 1-18. https://doi.org/10.3390/app12168188</w:t>
      </w:r>
    </w:p>
    <w:p w14:paraId="5052D65B"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Montenegro-Rueda, M., Fernández-Cerero, J., Mena-Guacas, A. and Reyes-Rebollo, M. (2023). </w:t>
      </w:r>
      <w:proofErr w:type="spellStart"/>
      <w:r w:rsidRPr="000A7644">
        <w:rPr>
          <w:rFonts w:ascii="Times New Roman" w:hAnsi="Times New Roman"/>
          <w:color w:val="000000"/>
          <w:sz w:val="24"/>
          <w:szCs w:val="24"/>
        </w:rPr>
        <w:t>Impact</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Gamified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Teaching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University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Student</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Learning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Education</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Sciences</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13</w:t>
      </w:r>
      <w:r w:rsidRPr="000A7644">
        <w:rPr>
          <w:rFonts w:ascii="Times New Roman" w:hAnsi="Times New Roman"/>
          <w:color w:val="000000"/>
          <w:sz w:val="24"/>
          <w:szCs w:val="24"/>
        </w:rPr>
        <w:t>(5), 1-18. https://doi.org/10.3390/educsci13050470</w:t>
      </w:r>
    </w:p>
    <w:p w14:paraId="14F63C19"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Moukram</w:t>
      </w:r>
      <w:proofErr w:type="spellEnd"/>
      <w:r w:rsidRPr="000A7644">
        <w:rPr>
          <w:rFonts w:ascii="Times New Roman" w:hAnsi="Times New Roman"/>
          <w:color w:val="000000"/>
          <w:sz w:val="24"/>
          <w:szCs w:val="24"/>
        </w:rPr>
        <w:t xml:space="preserve">, Y., Manzano-León, A., Rodríguez-Ferrer, J., Rodríguez-Moreno, J. and Aguilar-Parra, J. (2022).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as a </w:t>
      </w:r>
      <w:proofErr w:type="spellStart"/>
      <w:r w:rsidRPr="000A7644">
        <w:rPr>
          <w:rFonts w:ascii="Times New Roman" w:hAnsi="Times New Roman"/>
          <w:color w:val="000000"/>
          <w:sz w:val="24"/>
          <w:szCs w:val="24"/>
        </w:rPr>
        <w:t>Playful</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Strategy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to</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Prevent</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Bullying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Environment</w:t>
      </w:r>
      <w:proofErr w:type="spellEnd"/>
      <w:r w:rsidRPr="000A7644">
        <w:rPr>
          <w:rFonts w:ascii="Times New Roman" w:hAnsi="Times New Roman"/>
          <w:i/>
          <w:color w:val="000000"/>
          <w:sz w:val="24"/>
          <w:szCs w:val="24"/>
        </w:rPr>
        <w:t xml:space="preserve"> and Social </w:t>
      </w:r>
      <w:proofErr w:type="spellStart"/>
      <w:r w:rsidRPr="000A7644">
        <w:rPr>
          <w:rFonts w:ascii="Times New Roman" w:hAnsi="Times New Roman"/>
          <w:i/>
          <w:color w:val="000000"/>
          <w:sz w:val="24"/>
          <w:szCs w:val="24"/>
        </w:rPr>
        <w:t>Psychology</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7</w:t>
      </w:r>
      <w:r w:rsidRPr="000A7644">
        <w:rPr>
          <w:rFonts w:ascii="Times New Roman" w:hAnsi="Times New Roman"/>
          <w:color w:val="000000"/>
          <w:sz w:val="24"/>
          <w:szCs w:val="24"/>
        </w:rPr>
        <w:t>(2), 38–50. https://doi.org/10.18063/ESP.V7.I2.1566</w:t>
      </w:r>
    </w:p>
    <w:p w14:paraId="456C5928"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Muth</w:t>
      </w:r>
      <w:proofErr w:type="spellEnd"/>
      <w:r w:rsidRPr="000A7644">
        <w:rPr>
          <w:rFonts w:ascii="Times New Roman" w:hAnsi="Times New Roman"/>
          <w:color w:val="000000"/>
          <w:sz w:val="24"/>
          <w:szCs w:val="24"/>
        </w:rPr>
        <w:t xml:space="preserve">, L., Jenkins, L., Claus, S., Salvador, J. and Van </w:t>
      </w:r>
      <w:proofErr w:type="spellStart"/>
      <w:r w:rsidRPr="000A7644">
        <w:rPr>
          <w:rFonts w:ascii="Times New Roman" w:hAnsi="Times New Roman"/>
          <w:color w:val="000000"/>
          <w:sz w:val="24"/>
          <w:szCs w:val="24"/>
        </w:rPr>
        <w:t>Bogaert</w:t>
      </w:r>
      <w:proofErr w:type="spellEnd"/>
      <w:r w:rsidRPr="000A7644">
        <w:rPr>
          <w:rFonts w:ascii="Times New Roman" w:hAnsi="Times New Roman"/>
          <w:color w:val="000000"/>
          <w:sz w:val="24"/>
          <w:szCs w:val="24"/>
        </w:rPr>
        <w:t xml:space="preserve">, I. (2021). A </w:t>
      </w:r>
      <w:proofErr w:type="spellStart"/>
      <w:r w:rsidRPr="000A7644">
        <w:rPr>
          <w:rFonts w:ascii="Times New Roman" w:hAnsi="Times New Roman"/>
          <w:color w:val="000000"/>
          <w:sz w:val="24"/>
          <w:szCs w:val="24"/>
        </w:rPr>
        <w:t>toolbox</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for</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digitally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enhanced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teaching</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synthetic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biology</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 xml:space="preserve">FEMS </w:t>
      </w:r>
      <w:proofErr w:type="spellStart"/>
      <w:r w:rsidRPr="000A7644">
        <w:rPr>
          <w:rFonts w:ascii="Times New Roman" w:hAnsi="Times New Roman"/>
          <w:i/>
          <w:color w:val="000000"/>
          <w:sz w:val="24"/>
          <w:szCs w:val="24"/>
        </w:rPr>
        <w:t>Microbiology</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Letters</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368</w:t>
      </w:r>
      <w:r w:rsidRPr="000A7644">
        <w:rPr>
          <w:rFonts w:ascii="Times New Roman" w:hAnsi="Times New Roman"/>
          <w:color w:val="000000"/>
          <w:sz w:val="24"/>
          <w:szCs w:val="24"/>
        </w:rPr>
        <w:t>(17), 1-11. https://doi.org/10.1093/femsle/fnab115</w:t>
      </w:r>
    </w:p>
    <w:p w14:paraId="68A537B5"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Nair, S. and Mathew, J. (2021). </w:t>
      </w:r>
      <w:proofErr w:type="spellStart"/>
      <w:r w:rsidRPr="000A7644">
        <w:rPr>
          <w:rFonts w:ascii="Times New Roman" w:hAnsi="Times New Roman"/>
          <w:color w:val="000000"/>
          <w:sz w:val="24"/>
          <w:szCs w:val="24"/>
        </w:rPr>
        <w:t>Evaluation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gamified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learning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experience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Analysis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factors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that</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impact</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effectiveness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gamified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experience</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 xml:space="preserve">Revista </w:t>
      </w:r>
      <w:proofErr w:type="spellStart"/>
      <w:r w:rsidRPr="000A7644">
        <w:rPr>
          <w:rFonts w:ascii="Times New Roman" w:hAnsi="Times New Roman"/>
          <w:i/>
          <w:color w:val="000000"/>
          <w:sz w:val="24"/>
          <w:szCs w:val="24"/>
        </w:rPr>
        <w:t>Conhecimento</w:t>
      </w:r>
      <w:proofErr w:type="spellEnd"/>
      <w:r w:rsidRPr="000A7644">
        <w:rPr>
          <w:rFonts w:ascii="Times New Roman" w:hAnsi="Times New Roman"/>
          <w:i/>
          <w:color w:val="000000"/>
          <w:sz w:val="24"/>
          <w:szCs w:val="24"/>
        </w:rPr>
        <w:t xml:space="preserve"> Online</w:t>
      </w:r>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2</w:t>
      </w:r>
      <w:r w:rsidRPr="000A7644">
        <w:rPr>
          <w:rFonts w:ascii="Times New Roman" w:hAnsi="Times New Roman"/>
          <w:color w:val="000000"/>
          <w:sz w:val="24"/>
          <w:szCs w:val="24"/>
        </w:rPr>
        <w:t>, 4–20. https://doi.org/10.25112/rco.v2i0.2518</w:t>
      </w:r>
    </w:p>
    <w:p w14:paraId="25571557"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Nieto-</w:t>
      </w:r>
      <w:proofErr w:type="spellStart"/>
      <w:r w:rsidRPr="000A7644">
        <w:rPr>
          <w:rFonts w:ascii="Times New Roman" w:hAnsi="Times New Roman"/>
          <w:color w:val="000000"/>
          <w:sz w:val="24"/>
          <w:szCs w:val="24"/>
        </w:rPr>
        <w:t>Escamez</w:t>
      </w:r>
      <w:proofErr w:type="spellEnd"/>
      <w:r w:rsidRPr="000A7644">
        <w:rPr>
          <w:rFonts w:ascii="Times New Roman" w:hAnsi="Times New Roman"/>
          <w:color w:val="000000"/>
          <w:sz w:val="24"/>
          <w:szCs w:val="24"/>
        </w:rPr>
        <w:t xml:space="preserve">, F. and Roldán-Tapia, M. (2021).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as Online </w:t>
      </w:r>
      <w:proofErr w:type="spellStart"/>
      <w:r w:rsidRPr="000A7644">
        <w:rPr>
          <w:rFonts w:ascii="Times New Roman" w:hAnsi="Times New Roman"/>
          <w:color w:val="000000"/>
          <w:sz w:val="24"/>
          <w:szCs w:val="24"/>
        </w:rPr>
        <w:t>Teaching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Strategy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During</w:t>
      </w:r>
      <w:proofErr w:type="spellEnd"/>
      <w:r w:rsidRPr="000A7644">
        <w:rPr>
          <w:rFonts w:ascii="Times New Roman" w:hAnsi="Times New Roman"/>
          <w:color w:val="000000"/>
          <w:sz w:val="24"/>
          <w:szCs w:val="24"/>
        </w:rPr>
        <w:t xml:space="preserve"> COVID-19: A Mini-</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Frontiers</w:t>
      </w:r>
      <w:proofErr w:type="spellEnd"/>
      <w:r w:rsidRPr="000A7644">
        <w:rPr>
          <w:rFonts w:ascii="Times New Roman" w:hAnsi="Times New Roman"/>
          <w:i/>
          <w:color w:val="000000"/>
          <w:sz w:val="24"/>
          <w:szCs w:val="24"/>
        </w:rPr>
        <w:t xml:space="preserve"> in </w:t>
      </w:r>
      <w:proofErr w:type="spellStart"/>
      <w:r w:rsidRPr="000A7644">
        <w:rPr>
          <w:rFonts w:ascii="Times New Roman" w:hAnsi="Times New Roman"/>
          <w:i/>
          <w:color w:val="000000"/>
          <w:sz w:val="24"/>
          <w:szCs w:val="24"/>
        </w:rPr>
        <w:t>Psychology</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 xml:space="preserve">12, </w:t>
      </w:r>
      <w:r w:rsidRPr="000A7644">
        <w:rPr>
          <w:rFonts w:ascii="Times New Roman" w:hAnsi="Times New Roman"/>
          <w:color w:val="000000"/>
          <w:sz w:val="24"/>
          <w:szCs w:val="24"/>
        </w:rPr>
        <w:t>1-9. https://doi.org/10.3389/fpsyg.2021.648552</w:t>
      </w:r>
    </w:p>
    <w:p w14:paraId="18DA6461"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Ojeda-Lara, O. y Zaldívar-Acosta, M. del S. (2023). Gamificación como metodología innovadora para estudiantes de educación superior. </w:t>
      </w:r>
      <w:r w:rsidRPr="000A7644">
        <w:rPr>
          <w:rFonts w:ascii="Times New Roman" w:hAnsi="Times New Roman"/>
          <w:i/>
          <w:color w:val="000000"/>
          <w:sz w:val="24"/>
          <w:szCs w:val="24"/>
        </w:rPr>
        <w:t>Revista Docentes 2.0</w:t>
      </w:r>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16</w:t>
      </w:r>
      <w:r w:rsidRPr="000A7644">
        <w:rPr>
          <w:rFonts w:ascii="Times New Roman" w:hAnsi="Times New Roman"/>
          <w:color w:val="000000"/>
          <w:sz w:val="24"/>
          <w:szCs w:val="24"/>
        </w:rPr>
        <w:t>(1), 5–11. https://doi.org/10.37843/rted.v16i1.332</w:t>
      </w:r>
    </w:p>
    <w:p w14:paraId="0D499271"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bookmarkStart w:id="8" w:name="_heading=h.3znysh7" w:colFirst="0" w:colLast="0"/>
      <w:bookmarkEnd w:id="8"/>
      <w:proofErr w:type="spellStart"/>
      <w:r w:rsidRPr="000A7644">
        <w:rPr>
          <w:rFonts w:ascii="Times New Roman" w:hAnsi="Times New Roman"/>
          <w:color w:val="000000"/>
          <w:sz w:val="24"/>
          <w:szCs w:val="24"/>
        </w:rPr>
        <w:t>Ouzzani</w:t>
      </w:r>
      <w:proofErr w:type="spellEnd"/>
      <w:r w:rsidRPr="000A7644">
        <w:rPr>
          <w:rFonts w:ascii="Times New Roman" w:hAnsi="Times New Roman"/>
          <w:color w:val="000000"/>
          <w:sz w:val="24"/>
          <w:szCs w:val="24"/>
        </w:rPr>
        <w:t xml:space="preserve">, M., </w:t>
      </w:r>
      <w:proofErr w:type="spellStart"/>
      <w:r w:rsidRPr="000A7644">
        <w:rPr>
          <w:rFonts w:ascii="Times New Roman" w:hAnsi="Times New Roman"/>
          <w:color w:val="000000"/>
          <w:sz w:val="24"/>
          <w:szCs w:val="24"/>
        </w:rPr>
        <w:t>Hammady</w:t>
      </w:r>
      <w:proofErr w:type="spellEnd"/>
      <w:r w:rsidRPr="000A7644">
        <w:rPr>
          <w:rFonts w:ascii="Times New Roman" w:hAnsi="Times New Roman"/>
          <w:color w:val="000000"/>
          <w:sz w:val="24"/>
          <w:szCs w:val="24"/>
        </w:rPr>
        <w:t xml:space="preserve">, H., </w:t>
      </w:r>
      <w:proofErr w:type="spellStart"/>
      <w:r w:rsidRPr="000A7644">
        <w:rPr>
          <w:rFonts w:ascii="Times New Roman" w:hAnsi="Times New Roman"/>
          <w:color w:val="000000"/>
          <w:sz w:val="24"/>
          <w:szCs w:val="24"/>
        </w:rPr>
        <w:t>Fedorowicz</w:t>
      </w:r>
      <w:proofErr w:type="spellEnd"/>
      <w:r w:rsidRPr="000A7644">
        <w:rPr>
          <w:rFonts w:ascii="Times New Roman" w:hAnsi="Times New Roman"/>
          <w:color w:val="000000"/>
          <w:sz w:val="24"/>
          <w:szCs w:val="24"/>
        </w:rPr>
        <w:t xml:space="preserve">, Z. and </w:t>
      </w:r>
      <w:proofErr w:type="spellStart"/>
      <w:r w:rsidRPr="000A7644">
        <w:rPr>
          <w:rFonts w:ascii="Times New Roman" w:hAnsi="Times New Roman"/>
          <w:color w:val="000000"/>
          <w:sz w:val="24"/>
          <w:szCs w:val="24"/>
        </w:rPr>
        <w:t>Elmagarmid</w:t>
      </w:r>
      <w:proofErr w:type="spellEnd"/>
      <w:r w:rsidRPr="000A7644">
        <w:rPr>
          <w:rFonts w:ascii="Times New Roman" w:hAnsi="Times New Roman"/>
          <w:color w:val="000000"/>
          <w:sz w:val="24"/>
          <w:szCs w:val="24"/>
        </w:rPr>
        <w:t xml:space="preserve">, A. (2016). </w:t>
      </w:r>
      <w:proofErr w:type="spellStart"/>
      <w:r w:rsidRPr="000A7644">
        <w:rPr>
          <w:rFonts w:ascii="Times New Roman" w:hAnsi="Times New Roman"/>
          <w:color w:val="000000"/>
          <w:sz w:val="24"/>
          <w:szCs w:val="24"/>
        </w:rPr>
        <w:t>Rayyan</w:t>
      </w:r>
      <w:proofErr w:type="spellEnd"/>
      <w:r w:rsidRPr="000A7644">
        <w:rPr>
          <w:rFonts w:ascii="Times New Roman" w:hAnsi="Times New Roman"/>
          <w:color w:val="000000"/>
          <w:sz w:val="24"/>
          <w:szCs w:val="24"/>
        </w:rPr>
        <w:t xml:space="preserve">—A web and </w:t>
      </w:r>
      <w:proofErr w:type="spellStart"/>
      <w:r w:rsidRPr="000A7644">
        <w:rPr>
          <w:rFonts w:ascii="Times New Roman" w:hAnsi="Times New Roman"/>
          <w:color w:val="000000"/>
          <w:sz w:val="24"/>
          <w:szCs w:val="24"/>
        </w:rPr>
        <w:t>mobile</w:t>
      </w:r>
      <w:proofErr w:type="spellEnd"/>
      <w:r w:rsidRPr="000A7644">
        <w:rPr>
          <w:rFonts w:ascii="Times New Roman" w:hAnsi="Times New Roman"/>
          <w:color w:val="000000"/>
          <w:sz w:val="24"/>
          <w:szCs w:val="24"/>
        </w:rPr>
        <w:t xml:space="preserve"> app </w:t>
      </w:r>
      <w:proofErr w:type="spellStart"/>
      <w:r w:rsidRPr="000A7644">
        <w:rPr>
          <w:rFonts w:ascii="Times New Roman" w:hAnsi="Times New Roman"/>
          <w:color w:val="000000"/>
          <w:sz w:val="24"/>
          <w:szCs w:val="24"/>
        </w:rPr>
        <w:t>for</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Systematic</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Reviews</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5</w:t>
      </w:r>
      <w:r w:rsidRPr="000A7644">
        <w:rPr>
          <w:rFonts w:ascii="Times New Roman" w:hAnsi="Times New Roman"/>
          <w:color w:val="000000"/>
          <w:sz w:val="24"/>
          <w:szCs w:val="24"/>
        </w:rPr>
        <w:t>(1), 210-219. https://doi.org/10.1186/s13643-016-0384-4</w:t>
      </w:r>
    </w:p>
    <w:p w14:paraId="5A83AB2D"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Park, S. and Kim, S. (2019). A </w:t>
      </w:r>
      <w:proofErr w:type="spellStart"/>
      <w:r w:rsidRPr="000A7644">
        <w:rPr>
          <w:rFonts w:ascii="Times New Roman" w:hAnsi="Times New Roman"/>
          <w:color w:val="000000"/>
          <w:sz w:val="24"/>
          <w:szCs w:val="24"/>
        </w:rPr>
        <w:t>badge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design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framework</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for</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gamified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learning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environment</w:t>
      </w:r>
      <w:proofErr w:type="spellEnd"/>
      <w:r w:rsidRPr="000A7644">
        <w:rPr>
          <w:rFonts w:ascii="Times New Roman" w:hAnsi="Times New Roman"/>
          <w:color w:val="000000"/>
          <w:sz w:val="24"/>
          <w:szCs w:val="24"/>
        </w:rPr>
        <w:t xml:space="preserve">: Cases </w:t>
      </w:r>
      <w:proofErr w:type="spellStart"/>
      <w:r w:rsidRPr="000A7644">
        <w:rPr>
          <w:rFonts w:ascii="Times New Roman" w:hAnsi="Times New Roman"/>
          <w:color w:val="000000"/>
          <w:sz w:val="24"/>
          <w:szCs w:val="24"/>
        </w:rPr>
        <w:t>analysis</w:t>
      </w:r>
      <w:proofErr w:type="spellEnd"/>
      <w:r w:rsidRPr="000A7644">
        <w:rPr>
          <w:rFonts w:ascii="Times New Roman" w:hAnsi="Times New Roman"/>
          <w:color w:val="000000"/>
          <w:sz w:val="24"/>
          <w:szCs w:val="24"/>
        </w:rPr>
        <w:t xml:space="preserve"> and </w:t>
      </w:r>
      <w:proofErr w:type="spellStart"/>
      <w:r w:rsidRPr="000A7644">
        <w:rPr>
          <w:rFonts w:ascii="Times New Roman" w:hAnsi="Times New Roman"/>
          <w:color w:val="000000"/>
          <w:sz w:val="24"/>
          <w:szCs w:val="24"/>
        </w:rPr>
        <w:t>literature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for</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badge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design</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 xml:space="preserve">JMIR </w:t>
      </w:r>
      <w:proofErr w:type="spellStart"/>
      <w:r w:rsidRPr="000A7644">
        <w:rPr>
          <w:rFonts w:ascii="Times New Roman" w:hAnsi="Times New Roman"/>
          <w:i/>
          <w:color w:val="000000"/>
          <w:sz w:val="24"/>
          <w:szCs w:val="24"/>
        </w:rPr>
        <w:t>Serious</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Games</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7</w:t>
      </w:r>
      <w:r w:rsidRPr="000A7644">
        <w:rPr>
          <w:rFonts w:ascii="Times New Roman" w:hAnsi="Times New Roman"/>
          <w:color w:val="000000"/>
          <w:sz w:val="24"/>
          <w:szCs w:val="24"/>
        </w:rPr>
        <w:t>(2), 1-12. https://doi.org/10.2196/14342</w:t>
      </w:r>
    </w:p>
    <w:p w14:paraId="084ACB0C"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lastRenderedPageBreak/>
        <w:t>Pérez-Jorge, D. and Martínez-</w:t>
      </w:r>
      <w:proofErr w:type="gramStart"/>
      <w:r w:rsidRPr="000A7644">
        <w:rPr>
          <w:rFonts w:ascii="Times New Roman" w:hAnsi="Times New Roman"/>
          <w:color w:val="000000"/>
          <w:sz w:val="24"/>
          <w:szCs w:val="24"/>
        </w:rPr>
        <w:t>Murciano</w:t>
      </w:r>
      <w:proofErr w:type="gramEnd"/>
      <w:r w:rsidRPr="000A7644">
        <w:rPr>
          <w:rFonts w:ascii="Times New Roman" w:hAnsi="Times New Roman"/>
          <w:color w:val="000000"/>
          <w:sz w:val="24"/>
          <w:szCs w:val="24"/>
        </w:rPr>
        <w:t xml:space="preserve">, M. (2022).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with</w:t>
      </w:r>
      <w:proofErr w:type="spellEnd"/>
      <w:r w:rsidRPr="000A7644">
        <w:rPr>
          <w:rFonts w:ascii="Times New Roman" w:hAnsi="Times New Roman"/>
          <w:color w:val="000000"/>
          <w:sz w:val="24"/>
          <w:szCs w:val="24"/>
        </w:rPr>
        <w:t xml:space="preserve"> Scratch </w:t>
      </w:r>
      <w:proofErr w:type="spellStart"/>
      <w:r w:rsidRPr="000A7644">
        <w:rPr>
          <w:rFonts w:ascii="Times New Roman" w:hAnsi="Times New Roman"/>
          <w:color w:val="000000"/>
          <w:sz w:val="24"/>
          <w:szCs w:val="24"/>
        </w:rPr>
        <w:t>or</w:t>
      </w:r>
      <w:proofErr w:type="spellEnd"/>
      <w:r w:rsidRPr="000A7644">
        <w:rPr>
          <w:rFonts w:ascii="Times New Roman" w:hAnsi="Times New Roman"/>
          <w:color w:val="000000"/>
          <w:sz w:val="24"/>
          <w:szCs w:val="24"/>
        </w:rPr>
        <w:t xml:space="preserve"> App Inventor in </w:t>
      </w:r>
      <w:proofErr w:type="spellStart"/>
      <w:r w:rsidRPr="000A7644">
        <w:rPr>
          <w:rFonts w:ascii="Times New Roman" w:hAnsi="Times New Roman"/>
          <w:color w:val="000000"/>
          <w:sz w:val="24"/>
          <w:szCs w:val="24"/>
        </w:rPr>
        <w:t>Higher</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Education</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Future Internet</w:t>
      </w:r>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14</w:t>
      </w:r>
      <w:r w:rsidRPr="000A7644">
        <w:rPr>
          <w:rFonts w:ascii="Times New Roman" w:hAnsi="Times New Roman"/>
          <w:color w:val="000000"/>
          <w:sz w:val="24"/>
          <w:szCs w:val="24"/>
        </w:rPr>
        <w:t>(12), 374-379. https://doi.org/10.3390/fi14120374</w:t>
      </w:r>
    </w:p>
    <w:p w14:paraId="385C3BD7"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Prados, G., Cózar-Gutiérrez, R., Del Olmo-Muñoz, J. and González-Calero, J. (2023). </w:t>
      </w:r>
      <w:proofErr w:type="spellStart"/>
      <w:r w:rsidRPr="000A7644">
        <w:rPr>
          <w:rFonts w:ascii="Times New Roman" w:hAnsi="Times New Roman"/>
          <w:color w:val="000000"/>
          <w:sz w:val="24"/>
          <w:szCs w:val="24"/>
        </w:rPr>
        <w:t>Impact</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gamified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platform</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promotion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reading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comprehension</w:t>
      </w:r>
      <w:proofErr w:type="spellEnd"/>
      <w:r w:rsidRPr="000A7644">
        <w:rPr>
          <w:rFonts w:ascii="Times New Roman" w:hAnsi="Times New Roman"/>
          <w:color w:val="000000"/>
          <w:sz w:val="24"/>
          <w:szCs w:val="24"/>
        </w:rPr>
        <w:t xml:space="preserve"> and </w:t>
      </w:r>
      <w:proofErr w:type="spellStart"/>
      <w:r w:rsidRPr="000A7644">
        <w:rPr>
          <w:rFonts w:ascii="Times New Roman" w:hAnsi="Times New Roman"/>
          <w:color w:val="000000"/>
          <w:sz w:val="24"/>
          <w:szCs w:val="24"/>
        </w:rPr>
        <w:t>attitudes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towards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reading</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primary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education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Computer</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Assisted</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Language</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Learning</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36</w:t>
      </w:r>
      <w:r w:rsidRPr="000A7644">
        <w:rPr>
          <w:rFonts w:ascii="Times New Roman" w:hAnsi="Times New Roman"/>
          <w:color w:val="000000"/>
          <w:sz w:val="24"/>
          <w:szCs w:val="24"/>
        </w:rPr>
        <w:t>(4), 669–693. https://doi.org/10.1080/09588221.2021.1939388</w:t>
      </w:r>
    </w:p>
    <w:p w14:paraId="45706E96"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Safapour</w:t>
      </w:r>
      <w:proofErr w:type="spellEnd"/>
      <w:r w:rsidRPr="000A7644">
        <w:rPr>
          <w:rFonts w:ascii="Times New Roman" w:hAnsi="Times New Roman"/>
          <w:color w:val="000000"/>
          <w:sz w:val="24"/>
          <w:szCs w:val="24"/>
        </w:rPr>
        <w:t xml:space="preserve">, E., </w:t>
      </w:r>
      <w:proofErr w:type="spellStart"/>
      <w:r w:rsidRPr="000A7644">
        <w:rPr>
          <w:rFonts w:ascii="Times New Roman" w:hAnsi="Times New Roman"/>
          <w:color w:val="000000"/>
          <w:sz w:val="24"/>
          <w:szCs w:val="24"/>
        </w:rPr>
        <w:t>Kermanshachi</w:t>
      </w:r>
      <w:proofErr w:type="spellEnd"/>
      <w:r w:rsidRPr="000A7644">
        <w:rPr>
          <w:rFonts w:ascii="Times New Roman" w:hAnsi="Times New Roman"/>
          <w:color w:val="000000"/>
          <w:sz w:val="24"/>
          <w:szCs w:val="24"/>
        </w:rPr>
        <w:t xml:space="preserve">, S. and </w:t>
      </w:r>
      <w:proofErr w:type="spellStart"/>
      <w:r w:rsidRPr="000A7644">
        <w:rPr>
          <w:rFonts w:ascii="Times New Roman" w:hAnsi="Times New Roman"/>
          <w:color w:val="000000"/>
          <w:sz w:val="24"/>
          <w:szCs w:val="24"/>
        </w:rPr>
        <w:t>Taneja</w:t>
      </w:r>
      <w:proofErr w:type="spellEnd"/>
      <w:r w:rsidRPr="000A7644">
        <w:rPr>
          <w:rFonts w:ascii="Times New Roman" w:hAnsi="Times New Roman"/>
          <w:color w:val="000000"/>
          <w:sz w:val="24"/>
          <w:szCs w:val="24"/>
        </w:rPr>
        <w:t xml:space="preserve">, P. (2019). A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nontraditional</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teaching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methods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Flipped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classroom</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case </w:t>
      </w:r>
      <w:proofErr w:type="spellStart"/>
      <w:r w:rsidRPr="000A7644">
        <w:rPr>
          <w:rFonts w:ascii="Times New Roman" w:hAnsi="Times New Roman"/>
          <w:color w:val="000000"/>
          <w:sz w:val="24"/>
          <w:szCs w:val="24"/>
        </w:rPr>
        <w:t>study</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self-learning</w:t>
      </w:r>
      <w:proofErr w:type="spellEnd"/>
      <w:r w:rsidRPr="000A7644">
        <w:rPr>
          <w:rFonts w:ascii="Times New Roman" w:hAnsi="Times New Roman"/>
          <w:color w:val="000000"/>
          <w:sz w:val="24"/>
          <w:szCs w:val="24"/>
        </w:rPr>
        <w:t xml:space="preserve"> and social media. </w:t>
      </w:r>
      <w:proofErr w:type="spellStart"/>
      <w:r w:rsidRPr="000A7644">
        <w:rPr>
          <w:rFonts w:ascii="Times New Roman" w:hAnsi="Times New Roman"/>
          <w:i/>
          <w:color w:val="000000"/>
          <w:sz w:val="24"/>
          <w:szCs w:val="24"/>
        </w:rPr>
        <w:t>Education</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Sciences</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9</w:t>
      </w:r>
      <w:r w:rsidRPr="000A7644">
        <w:rPr>
          <w:rFonts w:ascii="Times New Roman" w:hAnsi="Times New Roman"/>
          <w:color w:val="000000"/>
          <w:sz w:val="24"/>
          <w:szCs w:val="24"/>
        </w:rPr>
        <w:t>(4), 273-292. https://doi.org/10.3390/educsci9040273</w:t>
      </w:r>
    </w:p>
    <w:p w14:paraId="054F5546" w14:textId="664594A3" w:rsidR="000908D0" w:rsidRPr="000A7644" w:rsidRDefault="005E1CC5"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Pr>
          <w:rFonts w:ascii="Times New Roman" w:hAnsi="Times New Roman"/>
          <w:color w:val="000000"/>
          <w:sz w:val="24"/>
          <w:szCs w:val="24"/>
        </w:rPr>
        <w:t>Szeto</w:t>
      </w:r>
      <w:proofErr w:type="spellEnd"/>
      <w:r>
        <w:rPr>
          <w:rFonts w:ascii="Times New Roman" w:hAnsi="Times New Roman"/>
          <w:color w:val="000000"/>
          <w:sz w:val="24"/>
          <w:szCs w:val="24"/>
        </w:rPr>
        <w:t xml:space="preserve">, M., </w:t>
      </w:r>
      <w:proofErr w:type="spellStart"/>
      <w:r>
        <w:rPr>
          <w:rFonts w:ascii="Times New Roman" w:hAnsi="Times New Roman"/>
          <w:color w:val="000000"/>
          <w:sz w:val="24"/>
          <w:szCs w:val="24"/>
        </w:rPr>
        <w:t>Strock</w:t>
      </w:r>
      <w:proofErr w:type="spellEnd"/>
      <w:r>
        <w:rPr>
          <w:rFonts w:ascii="Times New Roman" w:hAnsi="Times New Roman"/>
          <w:color w:val="000000"/>
          <w:sz w:val="24"/>
          <w:szCs w:val="24"/>
        </w:rPr>
        <w:t>, D., A</w:t>
      </w:r>
      <w:r w:rsidR="000908D0" w:rsidRPr="000A7644">
        <w:rPr>
          <w:rFonts w:ascii="Times New Roman" w:hAnsi="Times New Roman"/>
          <w:color w:val="000000"/>
          <w:sz w:val="24"/>
          <w:szCs w:val="24"/>
        </w:rPr>
        <w:t xml:space="preserve">nderson, J., </w:t>
      </w:r>
      <w:proofErr w:type="spellStart"/>
      <w:r w:rsidR="000908D0" w:rsidRPr="000A7644">
        <w:rPr>
          <w:rFonts w:ascii="Times New Roman" w:hAnsi="Times New Roman"/>
          <w:color w:val="000000"/>
          <w:sz w:val="24"/>
          <w:szCs w:val="24"/>
        </w:rPr>
        <w:t>Sivesind</w:t>
      </w:r>
      <w:proofErr w:type="spellEnd"/>
      <w:r w:rsidR="000908D0" w:rsidRPr="000A7644">
        <w:rPr>
          <w:rFonts w:ascii="Times New Roman" w:hAnsi="Times New Roman"/>
          <w:color w:val="000000"/>
          <w:sz w:val="24"/>
          <w:szCs w:val="24"/>
        </w:rPr>
        <w:t xml:space="preserve">, T., </w:t>
      </w:r>
      <w:proofErr w:type="spellStart"/>
      <w:r w:rsidR="000908D0" w:rsidRPr="000A7644">
        <w:rPr>
          <w:rFonts w:ascii="Times New Roman" w:hAnsi="Times New Roman"/>
          <w:color w:val="000000"/>
          <w:sz w:val="24"/>
          <w:szCs w:val="24"/>
        </w:rPr>
        <w:t>Vorwald</w:t>
      </w:r>
      <w:proofErr w:type="spellEnd"/>
      <w:r w:rsidR="000908D0" w:rsidRPr="000A7644">
        <w:rPr>
          <w:rFonts w:ascii="Times New Roman" w:hAnsi="Times New Roman"/>
          <w:color w:val="000000"/>
          <w:sz w:val="24"/>
          <w:szCs w:val="24"/>
        </w:rPr>
        <w:t xml:space="preserve">, V., </w:t>
      </w:r>
      <w:proofErr w:type="spellStart"/>
      <w:r w:rsidR="000908D0" w:rsidRPr="000A7644">
        <w:rPr>
          <w:rFonts w:ascii="Times New Roman" w:hAnsi="Times New Roman"/>
          <w:color w:val="000000"/>
          <w:sz w:val="24"/>
          <w:szCs w:val="24"/>
        </w:rPr>
        <w:t>Rietcheck</w:t>
      </w:r>
      <w:proofErr w:type="spellEnd"/>
      <w:r w:rsidR="000908D0" w:rsidRPr="000A7644">
        <w:rPr>
          <w:rFonts w:ascii="Times New Roman" w:hAnsi="Times New Roman"/>
          <w:color w:val="000000"/>
          <w:sz w:val="24"/>
          <w:szCs w:val="24"/>
        </w:rPr>
        <w:t xml:space="preserve">, H., </w:t>
      </w:r>
      <w:proofErr w:type="spellStart"/>
      <w:r w:rsidR="000908D0" w:rsidRPr="000A7644">
        <w:rPr>
          <w:rFonts w:ascii="Times New Roman" w:hAnsi="Times New Roman"/>
          <w:color w:val="000000"/>
          <w:sz w:val="24"/>
          <w:szCs w:val="24"/>
        </w:rPr>
        <w:t>Weintraub</w:t>
      </w:r>
      <w:proofErr w:type="spellEnd"/>
      <w:r w:rsidR="000908D0" w:rsidRPr="000A7644">
        <w:rPr>
          <w:rFonts w:ascii="Times New Roman" w:hAnsi="Times New Roman"/>
          <w:color w:val="000000"/>
          <w:sz w:val="24"/>
          <w:szCs w:val="24"/>
        </w:rPr>
        <w:t xml:space="preserve">, G. S. and </w:t>
      </w:r>
      <w:proofErr w:type="spellStart"/>
      <w:r w:rsidR="000908D0" w:rsidRPr="000A7644">
        <w:rPr>
          <w:rFonts w:ascii="Times New Roman" w:hAnsi="Times New Roman"/>
          <w:color w:val="000000"/>
          <w:sz w:val="24"/>
          <w:szCs w:val="24"/>
        </w:rPr>
        <w:t>Dellavalle</w:t>
      </w:r>
      <w:proofErr w:type="spellEnd"/>
      <w:r w:rsidR="000908D0" w:rsidRPr="000A7644">
        <w:rPr>
          <w:rFonts w:ascii="Times New Roman" w:hAnsi="Times New Roman"/>
          <w:color w:val="000000"/>
          <w:sz w:val="24"/>
          <w:szCs w:val="24"/>
        </w:rPr>
        <w:t xml:space="preserve">, R. (2021). </w:t>
      </w:r>
      <w:proofErr w:type="spellStart"/>
      <w:r w:rsidR="000908D0" w:rsidRPr="000A7644">
        <w:rPr>
          <w:rFonts w:ascii="Times New Roman" w:hAnsi="Times New Roman"/>
          <w:color w:val="000000"/>
          <w:sz w:val="24"/>
          <w:szCs w:val="24"/>
        </w:rPr>
        <w:t>Gamification</w:t>
      </w:r>
      <w:proofErr w:type="spellEnd"/>
      <w:r w:rsidR="000908D0" w:rsidRPr="000A7644">
        <w:rPr>
          <w:rFonts w:ascii="Times New Roman" w:hAnsi="Times New Roman"/>
          <w:color w:val="000000"/>
          <w:sz w:val="24"/>
          <w:szCs w:val="24"/>
        </w:rPr>
        <w:t xml:space="preserve"> and </w:t>
      </w:r>
      <w:proofErr w:type="spellStart"/>
      <w:r w:rsidR="000908D0" w:rsidRPr="000A7644">
        <w:rPr>
          <w:rFonts w:ascii="Times New Roman" w:hAnsi="Times New Roman"/>
          <w:color w:val="000000"/>
          <w:sz w:val="24"/>
          <w:szCs w:val="24"/>
        </w:rPr>
        <w:t>Game-Based</w:t>
      </w:r>
      <w:proofErr w:type="spellEnd"/>
      <w:r w:rsidR="000908D0" w:rsidRPr="000A7644">
        <w:rPr>
          <w:rFonts w:ascii="Times New Roman" w:hAnsi="Times New Roman"/>
          <w:color w:val="000000"/>
          <w:sz w:val="24"/>
          <w:szCs w:val="24"/>
        </w:rPr>
        <w:t xml:space="preserve"> </w:t>
      </w:r>
      <w:proofErr w:type="spellStart"/>
      <w:r w:rsidR="000908D0" w:rsidRPr="000A7644">
        <w:rPr>
          <w:rFonts w:ascii="Times New Roman" w:hAnsi="Times New Roman"/>
          <w:color w:val="000000"/>
          <w:sz w:val="24"/>
          <w:szCs w:val="24"/>
        </w:rPr>
        <w:t>Strategies</w:t>
      </w:r>
      <w:proofErr w:type="spellEnd"/>
      <w:r w:rsidR="000908D0" w:rsidRPr="000A7644">
        <w:rPr>
          <w:rFonts w:ascii="Times New Roman" w:hAnsi="Times New Roman"/>
          <w:color w:val="000000"/>
          <w:sz w:val="24"/>
          <w:szCs w:val="24"/>
        </w:rPr>
        <w:t xml:space="preserve"> </w:t>
      </w:r>
      <w:proofErr w:type="spellStart"/>
      <w:r w:rsidR="000908D0" w:rsidRPr="000A7644">
        <w:rPr>
          <w:rFonts w:ascii="Times New Roman" w:hAnsi="Times New Roman"/>
          <w:color w:val="000000"/>
          <w:sz w:val="24"/>
          <w:szCs w:val="24"/>
        </w:rPr>
        <w:t>for</w:t>
      </w:r>
      <w:proofErr w:type="spellEnd"/>
      <w:r w:rsidR="000908D0" w:rsidRPr="000A7644">
        <w:rPr>
          <w:rFonts w:ascii="Times New Roman" w:hAnsi="Times New Roman"/>
          <w:color w:val="000000"/>
          <w:sz w:val="24"/>
          <w:szCs w:val="24"/>
        </w:rPr>
        <w:t xml:space="preserve"> </w:t>
      </w:r>
      <w:proofErr w:type="spellStart"/>
      <w:r w:rsidR="000908D0" w:rsidRPr="000A7644">
        <w:rPr>
          <w:rFonts w:ascii="Times New Roman" w:hAnsi="Times New Roman"/>
          <w:color w:val="000000"/>
          <w:sz w:val="24"/>
          <w:szCs w:val="24"/>
        </w:rPr>
        <w:t>Dermatology</w:t>
      </w:r>
      <w:proofErr w:type="spellEnd"/>
      <w:r w:rsidR="000908D0" w:rsidRPr="000A7644">
        <w:rPr>
          <w:rFonts w:ascii="Times New Roman" w:hAnsi="Times New Roman"/>
          <w:color w:val="000000"/>
          <w:sz w:val="24"/>
          <w:szCs w:val="24"/>
        </w:rPr>
        <w:t xml:space="preserve"> </w:t>
      </w:r>
      <w:proofErr w:type="spellStart"/>
      <w:r w:rsidR="000908D0" w:rsidRPr="000A7644">
        <w:rPr>
          <w:rFonts w:ascii="Times New Roman" w:hAnsi="Times New Roman"/>
          <w:color w:val="000000"/>
          <w:sz w:val="24"/>
          <w:szCs w:val="24"/>
        </w:rPr>
        <w:t>Education</w:t>
      </w:r>
      <w:proofErr w:type="spellEnd"/>
      <w:r w:rsidR="000908D0" w:rsidRPr="000A7644">
        <w:rPr>
          <w:rFonts w:ascii="Times New Roman" w:hAnsi="Times New Roman"/>
          <w:color w:val="000000"/>
          <w:sz w:val="24"/>
          <w:szCs w:val="24"/>
        </w:rPr>
        <w:t xml:space="preserve">: Narrative </w:t>
      </w:r>
      <w:proofErr w:type="spellStart"/>
      <w:r w:rsidR="000908D0" w:rsidRPr="000A7644">
        <w:rPr>
          <w:rFonts w:ascii="Times New Roman" w:hAnsi="Times New Roman"/>
          <w:color w:val="000000"/>
          <w:sz w:val="24"/>
          <w:szCs w:val="24"/>
        </w:rPr>
        <w:t>Review</w:t>
      </w:r>
      <w:proofErr w:type="spellEnd"/>
      <w:r w:rsidR="000908D0" w:rsidRPr="000A7644">
        <w:rPr>
          <w:rFonts w:ascii="Times New Roman" w:hAnsi="Times New Roman"/>
          <w:color w:val="000000"/>
          <w:sz w:val="24"/>
          <w:szCs w:val="24"/>
        </w:rPr>
        <w:t xml:space="preserve">. </w:t>
      </w:r>
      <w:r w:rsidR="000908D0" w:rsidRPr="000A7644">
        <w:rPr>
          <w:rFonts w:ascii="Times New Roman" w:hAnsi="Times New Roman"/>
          <w:i/>
          <w:color w:val="000000"/>
          <w:sz w:val="24"/>
          <w:szCs w:val="24"/>
        </w:rPr>
        <w:t xml:space="preserve">JMIR </w:t>
      </w:r>
      <w:proofErr w:type="spellStart"/>
      <w:r w:rsidR="000908D0" w:rsidRPr="000A7644">
        <w:rPr>
          <w:rFonts w:ascii="Times New Roman" w:hAnsi="Times New Roman"/>
          <w:i/>
          <w:color w:val="000000"/>
          <w:sz w:val="24"/>
          <w:szCs w:val="24"/>
        </w:rPr>
        <w:t>Dermatology</w:t>
      </w:r>
      <w:proofErr w:type="spellEnd"/>
      <w:r w:rsidR="000908D0" w:rsidRPr="000A7644">
        <w:rPr>
          <w:rFonts w:ascii="Times New Roman" w:hAnsi="Times New Roman"/>
          <w:color w:val="000000"/>
          <w:sz w:val="24"/>
          <w:szCs w:val="24"/>
        </w:rPr>
        <w:t xml:space="preserve">, </w:t>
      </w:r>
      <w:r w:rsidR="000908D0" w:rsidRPr="000A7644">
        <w:rPr>
          <w:rFonts w:ascii="Times New Roman" w:hAnsi="Times New Roman"/>
          <w:i/>
          <w:color w:val="000000"/>
          <w:sz w:val="24"/>
          <w:szCs w:val="24"/>
        </w:rPr>
        <w:t>4</w:t>
      </w:r>
      <w:r w:rsidR="000908D0" w:rsidRPr="000A7644">
        <w:rPr>
          <w:rFonts w:ascii="Times New Roman" w:hAnsi="Times New Roman"/>
          <w:color w:val="000000"/>
          <w:sz w:val="24"/>
          <w:szCs w:val="24"/>
        </w:rPr>
        <w:t>(2), 1-8. https://doi.org/10.2196/30325</w:t>
      </w:r>
    </w:p>
    <w:p w14:paraId="4F871DAB"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Tavares, N. (2022).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use and </w:t>
      </w:r>
      <w:proofErr w:type="spellStart"/>
      <w:r w:rsidRPr="000A7644">
        <w:rPr>
          <w:rFonts w:ascii="Times New Roman" w:hAnsi="Times New Roman"/>
          <w:color w:val="000000"/>
          <w:sz w:val="24"/>
          <w:szCs w:val="24"/>
        </w:rPr>
        <w:t>impact</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game-based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learning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learning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experience</w:t>
      </w:r>
      <w:proofErr w:type="spellEnd"/>
      <w:r w:rsidRPr="000A7644">
        <w:rPr>
          <w:rFonts w:ascii="Times New Roman" w:hAnsi="Times New Roman"/>
          <w:color w:val="000000"/>
          <w:sz w:val="24"/>
          <w:szCs w:val="24"/>
        </w:rPr>
        <w:t xml:space="preserve"> and </w:t>
      </w:r>
      <w:proofErr w:type="spellStart"/>
      <w:r w:rsidRPr="000A7644">
        <w:rPr>
          <w:rFonts w:ascii="Times New Roman" w:hAnsi="Times New Roman"/>
          <w:color w:val="000000"/>
          <w:sz w:val="24"/>
          <w:szCs w:val="24"/>
        </w:rPr>
        <w:t>knowledge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retention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nursing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undergraduate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students</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literature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 xml:space="preserve">Nurse </w:t>
      </w:r>
      <w:proofErr w:type="spellStart"/>
      <w:r w:rsidRPr="000A7644">
        <w:rPr>
          <w:rFonts w:ascii="Times New Roman" w:hAnsi="Times New Roman"/>
          <w:i/>
          <w:color w:val="000000"/>
          <w:sz w:val="24"/>
          <w:szCs w:val="24"/>
        </w:rPr>
        <w:t>Education</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Today</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117</w:t>
      </w:r>
      <w:r w:rsidRPr="000A7644">
        <w:rPr>
          <w:rFonts w:ascii="Times New Roman" w:hAnsi="Times New Roman"/>
          <w:color w:val="000000"/>
          <w:sz w:val="24"/>
          <w:szCs w:val="24"/>
        </w:rPr>
        <w:t>, 105484-105489. https://doi.org/10.1016/j.nedt.2022.105484</w:t>
      </w:r>
    </w:p>
    <w:p w14:paraId="0D8A0EA7"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Thangavelu</w:t>
      </w:r>
      <w:proofErr w:type="spellEnd"/>
      <w:r w:rsidRPr="000A7644">
        <w:rPr>
          <w:rFonts w:ascii="Times New Roman" w:hAnsi="Times New Roman"/>
          <w:color w:val="000000"/>
          <w:sz w:val="24"/>
          <w:szCs w:val="24"/>
        </w:rPr>
        <w:t xml:space="preserve">, D., Tan, A., </w:t>
      </w:r>
      <w:proofErr w:type="spellStart"/>
      <w:r w:rsidRPr="000A7644">
        <w:rPr>
          <w:rFonts w:ascii="Times New Roman" w:hAnsi="Times New Roman"/>
          <w:color w:val="000000"/>
          <w:sz w:val="24"/>
          <w:szCs w:val="24"/>
        </w:rPr>
        <w:t>Cant</w:t>
      </w:r>
      <w:proofErr w:type="spellEnd"/>
      <w:r w:rsidRPr="000A7644">
        <w:rPr>
          <w:rFonts w:ascii="Times New Roman" w:hAnsi="Times New Roman"/>
          <w:color w:val="000000"/>
          <w:sz w:val="24"/>
          <w:szCs w:val="24"/>
        </w:rPr>
        <w:t xml:space="preserve">, R., </w:t>
      </w:r>
      <w:proofErr w:type="spellStart"/>
      <w:r w:rsidRPr="000A7644">
        <w:rPr>
          <w:rFonts w:ascii="Times New Roman" w:hAnsi="Times New Roman"/>
          <w:color w:val="000000"/>
          <w:sz w:val="24"/>
          <w:szCs w:val="24"/>
        </w:rPr>
        <w:t>Chua</w:t>
      </w:r>
      <w:proofErr w:type="spellEnd"/>
      <w:r w:rsidRPr="000A7644">
        <w:rPr>
          <w:rFonts w:ascii="Times New Roman" w:hAnsi="Times New Roman"/>
          <w:color w:val="000000"/>
          <w:sz w:val="24"/>
          <w:szCs w:val="24"/>
        </w:rPr>
        <w:t xml:space="preserve">, W. and </w:t>
      </w:r>
      <w:proofErr w:type="spellStart"/>
      <w:r w:rsidRPr="000A7644">
        <w:rPr>
          <w:rFonts w:ascii="Times New Roman" w:hAnsi="Times New Roman"/>
          <w:color w:val="000000"/>
          <w:sz w:val="24"/>
          <w:szCs w:val="24"/>
        </w:rPr>
        <w:t>Liaw</w:t>
      </w:r>
      <w:proofErr w:type="spellEnd"/>
      <w:r w:rsidRPr="000A7644">
        <w:rPr>
          <w:rFonts w:ascii="Times New Roman" w:hAnsi="Times New Roman"/>
          <w:color w:val="000000"/>
          <w:sz w:val="24"/>
          <w:szCs w:val="24"/>
        </w:rPr>
        <w:t xml:space="preserve">, S. (2022). Digital </w:t>
      </w:r>
      <w:proofErr w:type="spellStart"/>
      <w:r w:rsidRPr="000A7644">
        <w:rPr>
          <w:rFonts w:ascii="Times New Roman" w:hAnsi="Times New Roman"/>
          <w:color w:val="000000"/>
          <w:sz w:val="24"/>
          <w:szCs w:val="24"/>
        </w:rPr>
        <w:t>serious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games</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developing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nursing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clinical</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competence</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and meta-</w:t>
      </w:r>
      <w:proofErr w:type="spellStart"/>
      <w:r w:rsidRPr="000A7644">
        <w:rPr>
          <w:rFonts w:ascii="Times New Roman" w:hAnsi="Times New Roman"/>
          <w:color w:val="000000"/>
          <w:sz w:val="24"/>
          <w:szCs w:val="24"/>
        </w:rPr>
        <w:t>analysis</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 xml:space="preserve">Nurse </w:t>
      </w:r>
      <w:proofErr w:type="spellStart"/>
      <w:r w:rsidRPr="000A7644">
        <w:rPr>
          <w:rFonts w:ascii="Times New Roman" w:hAnsi="Times New Roman"/>
          <w:i/>
          <w:color w:val="000000"/>
          <w:sz w:val="24"/>
          <w:szCs w:val="24"/>
        </w:rPr>
        <w:t>Education</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Today</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113</w:t>
      </w:r>
      <w:r w:rsidRPr="000A7644">
        <w:rPr>
          <w:rFonts w:ascii="Times New Roman" w:hAnsi="Times New Roman"/>
          <w:color w:val="000000"/>
          <w:sz w:val="24"/>
          <w:szCs w:val="24"/>
        </w:rPr>
        <w:t>. https://doi.org/10.1016/j.nedt.2022.105357</w:t>
      </w:r>
    </w:p>
    <w:p w14:paraId="0460D4DE"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Ubben</w:t>
      </w:r>
      <w:proofErr w:type="spellEnd"/>
      <w:r w:rsidRPr="000A7644">
        <w:rPr>
          <w:rFonts w:ascii="Times New Roman" w:hAnsi="Times New Roman"/>
          <w:color w:val="000000"/>
          <w:sz w:val="24"/>
          <w:szCs w:val="24"/>
        </w:rPr>
        <w:t xml:space="preserve">, M., </w:t>
      </w:r>
      <w:proofErr w:type="spellStart"/>
      <w:r w:rsidRPr="000A7644">
        <w:rPr>
          <w:rFonts w:ascii="Times New Roman" w:hAnsi="Times New Roman"/>
          <w:color w:val="000000"/>
          <w:sz w:val="24"/>
          <w:szCs w:val="24"/>
        </w:rPr>
        <w:t>Kremer</w:t>
      </w:r>
      <w:proofErr w:type="spellEnd"/>
      <w:r w:rsidRPr="000A7644">
        <w:rPr>
          <w:rFonts w:ascii="Times New Roman" w:hAnsi="Times New Roman"/>
          <w:color w:val="000000"/>
          <w:sz w:val="24"/>
          <w:szCs w:val="24"/>
        </w:rPr>
        <w:t xml:space="preserve">, F., </w:t>
      </w:r>
      <w:proofErr w:type="spellStart"/>
      <w:r w:rsidRPr="000A7644">
        <w:rPr>
          <w:rFonts w:ascii="Times New Roman" w:hAnsi="Times New Roman"/>
          <w:color w:val="000000"/>
          <w:sz w:val="24"/>
          <w:szCs w:val="24"/>
        </w:rPr>
        <w:t>Heinicke</w:t>
      </w:r>
      <w:proofErr w:type="spellEnd"/>
      <w:r w:rsidRPr="000A7644">
        <w:rPr>
          <w:rFonts w:ascii="Times New Roman" w:hAnsi="Times New Roman"/>
          <w:color w:val="000000"/>
          <w:sz w:val="24"/>
          <w:szCs w:val="24"/>
        </w:rPr>
        <w:t xml:space="preserve">, S., </w:t>
      </w:r>
      <w:proofErr w:type="spellStart"/>
      <w:r w:rsidRPr="000A7644">
        <w:rPr>
          <w:rFonts w:ascii="Times New Roman" w:hAnsi="Times New Roman"/>
          <w:color w:val="000000"/>
          <w:sz w:val="24"/>
          <w:szCs w:val="24"/>
        </w:rPr>
        <w:t>Marohn</w:t>
      </w:r>
      <w:proofErr w:type="spellEnd"/>
      <w:r w:rsidRPr="000A7644">
        <w:rPr>
          <w:rFonts w:ascii="Times New Roman" w:hAnsi="Times New Roman"/>
          <w:color w:val="000000"/>
          <w:sz w:val="24"/>
          <w:szCs w:val="24"/>
        </w:rPr>
        <w:t xml:space="preserve">, A. and </w:t>
      </w:r>
      <w:proofErr w:type="spellStart"/>
      <w:r w:rsidRPr="000A7644">
        <w:rPr>
          <w:rFonts w:ascii="Times New Roman" w:hAnsi="Times New Roman"/>
          <w:color w:val="000000"/>
          <w:sz w:val="24"/>
          <w:szCs w:val="24"/>
        </w:rPr>
        <w:t>Heusler</w:t>
      </w:r>
      <w:proofErr w:type="spellEnd"/>
      <w:r w:rsidRPr="000A7644">
        <w:rPr>
          <w:rFonts w:ascii="Times New Roman" w:hAnsi="Times New Roman"/>
          <w:color w:val="000000"/>
          <w:sz w:val="24"/>
          <w:szCs w:val="24"/>
        </w:rPr>
        <w:t xml:space="preserve">, S. (2023). Smartphone </w:t>
      </w:r>
      <w:proofErr w:type="spellStart"/>
      <w:r w:rsidRPr="000A7644">
        <w:rPr>
          <w:rFonts w:ascii="Times New Roman" w:hAnsi="Times New Roman"/>
          <w:color w:val="000000"/>
          <w:sz w:val="24"/>
          <w:szCs w:val="24"/>
        </w:rPr>
        <w:t>Usage</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Science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Education</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Literature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Education</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Sciences</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13</w:t>
      </w:r>
      <w:r w:rsidRPr="000A7644">
        <w:rPr>
          <w:rFonts w:ascii="Times New Roman" w:hAnsi="Times New Roman"/>
          <w:color w:val="000000"/>
          <w:sz w:val="24"/>
          <w:szCs w:val="24"/>
        </w:rPr>
        <w:t>(4), 345-357. https://doi.org/10.3390/educsci13040345</w:t>
      </w:r>
    </w:p>
    <w:p w14:paraId="11D304F8"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Van </w:t>
      </w:r>
      <w:proofErr w:type="spellStart"/>
      <w:r w:rsidRPr="000A7644">
        <w:rPr>
          <w:rFonts w:ascii="Times New Roman" w:hAnsi="Times New Roman"/>
          <w:color w:val="000000"/>
          <w:sz w:val="24"/>
          <w:szCs w:val="24"/>
        </w:rPr>
        <w:t>Gaalen</w:t>
      </w:r>
      <w:proofErr w:type="spellEnd"/>
      <w:r w:rsidRPr="000A7644">
        <w:rPr>
          <w:rFonts w:ascii="Times New Roman" w:hAnsi="Times New Roman"/>
          <w:color w:val="000000"/>
          <w:sz w:val="24"/>
          <w:szCs w:val="24"/>
        </w:rPr>
        <w:t xml:space="preserve">, A., Brouwer, J., </w:t>
      </w:r>
      <w:proofErr w:type="spellStart"/>
      <w:r w:rsidRPr="000A7644">
        <w:rPr>
          <w:rFonts w:ascii="Times New Roman" w:hAnsi="Times New Roman"/>
          <w:color w:val="000000"/>
          <w:sz w:val="24"/>
          <w:szCs w:val="24"/>
        </w:rPr>
        <w:t>Schönrock</w:t>
      </w:r>
      <w:proofErr w:type="spellEnd"/>
      <w:r w:rsidRPr="000A7644">
        <w:rPr>
          <w:rFonts w:ascii="Times New Roman" w:hAnsi="Times New Roman"/>
          <w:color w:val="000000"/>
          <w:sz w:val="24"/>
          <w:szCs w:val="24"/>
        </w:rPr>
        <w:t xml:space="preserve">-Adema, J., </w:t>
      </w:r>
      <w:proofErr w:type="spellStart"/>
      <w:r w:rsidRPr="000A7644">
        <w:rPr>
          <w:rFonts w:ascii="Times New Roman" w:hAnsi="Times New Roman"/>
          <w:color w:val="000000"/>
          <w:sz w:val="24"/>
          <w:szCs w:val="24"/>
        </w:rPr>
        <w:t>Bouwkamp-Timmer</w:t>
      </w:r>
      <w:proofErr w:type="spellEnd"/>
      <w:r w:rsidRPr="000A7644">
        <w:rPr>
          <w:rFonts w:ascii="Times New Roman" w:hAnsi="Times New Roman"/>
          <w:color w:val="000000"/>
          <w:sz w:val="24"/>
          <w:szCs w:val="24"/>
        </w:rPr>
        <w:t xml:space="preserve">, T., </w:t>
      </w:r>
      <w:proofErr w:type="spellStart"/>
      <w:r w:rsidRPr="000A7644">
        <w:rPr>
          <w:rFonts w:ascii="Times New Roman" w:hAnsi="Times New Roman"/>
          <w:color w:val="000000"/>
          <w:sz w:val="24"/>
          <w:szCs w:val="24"/>
        </w:rPr>
        <w:t>Jaarsma</w:t>
      </w:r>
      <w:proofErr w:type="spellEnd"/>
      <w:r w:rsidRPr="000A7644">
        <w:rPr>
          <w:rFonts w:ascii="Times New Roman" w:hAnsi="Times New Roman"/>
          <w:color w:val="000000"/>
          <w:sz w:val="24"/>
          <w:szCs w:val="24"/>
        </w:rPr>
        <w:t xml:space="preserve">, A. C. and </w:t>
      </w:r>
      <w:proofErr w:type="spellStart"/>
      <w:r w:rsidRPr="000A7644">
        <w:rPr>
          <w:rFonts w:ascii="Times New Roman" w:hAnsi="Times New Roman"/>
          <w:color w:val="000000"/>
          <w:sz w:val="24"/>
          <w:szCs w:val="24"/>
        </w:rPr>
        <w:t>Georgiadis</w:t>
      </w:r>
      <w:proofErr w:type="spellEnd"/>
      <w:r w:rsidRPr="000A7644">
        <w:rPr>
          <w:rFonts w:ascii="Times New Roman" w:hAnsi="Times New Roman"/>
          <w:color w:val="000000"/>
          <w:sz w:val="24"/>
          <w:szCs w:val="24"/>
        </w:rPr>
        <w:t xml:space="preserve">, J. (2021).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health</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professions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education</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systematic</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review</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Advances</w:t>
      </w:r>
      <w:proofErr w:type="spellEnd"/>
      <w:r w:rsidRPr="000A7644">
        <w:rPr>
          <w:rFonts w:ascii="Times New Roman" w:hAnsi="Times New Roman"/>
          <w:i/>
          <w:color w:val="000000"/>
          <w:sz w:val="24"/>
          <w:szCs w:val="24"/>
        </w:rPr>
        <w:t xml:space="preserve"> in </w:t>
      </w:r>
      <w:proofErr w:type="spellStart"/>
      <w:r w:rsidRPr="000A7644">
        <w:rPr>
          <w:rFonts w:ascii="Times New Roman" w:hAnsi="Times New Roman"/>
          <w:i/>
          <w:color w:val="000000"/>
          <w:sz w:val="24"/>
          <w:szCs w:val="24"/>
        </w:rPr>
        <w:t>Health</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Sciences</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Education</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26</w:t>
      </w:r>
      <w:r w:rsidRPr="000A7644">
        <w:rPr>
          <w:rFonts w:ascii="Times New Roman" w:hAnsi="Times New Roman"/>
          <w:color w:val="000000"/>
          <w:sz w:val="24"/>
          <w:szCs w:val="24"/>
        </w:rPr>
        <w:t>(2), 683–711. https://doi.org/10.1007/s10459-020-10000-3</w:t>
      </w:r>
    </w:p>
    <w:p w14:paraId="67725A09"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r w:rsidRPr="000A7644">
        <w:rPr>
          <w:rFonts w:ascii="Times New Roman" w:hAnsi="Times New Roman"/>
          <w:color w:val="000000"/>
          <w:sz w:val="24"/>
          <w:szCs w:val="24"/>
        </w:rPr>
        <w:t xml:space="preserve">Yunus, C. and Hua, T. (2021). </w:t>
      </w:r>
      <w:proofErr w:type="spellStart"/>
      <w:r w:rsidRPr="000A7644">
        <w:rPr>
          <w:rFonts w:ascii="Times New Roman" w:hAnsi="Times New Roman"/>
          <w:color w:val="000000"/>
          <w:sz w:val="24"/>
          <w:szCs w:val="24"/>
        </w:rPr>
        <w:t>Exploring</w:t>
      </w:r>
      <w:proofErr w:type="spellEnd"/>
      <w:r w:rsidRPr="000A7644">
        <w:rPr>
          <w:rFonts w:ascii="Times New Roman" w:hAnsi="Times New Roman"/>
          <w:color w:val="000000"/>
          <w:sz w:val="24"/>
          <w:szCs w:val="24"/>
        </w:rPr>
        <w:t xml:space="preserve"> a </w:t>
      </w:r>
      <w:proofErr w:type="spellStart"/>
      <w:r w:rsidRPr="000A7644">
        <w:rPr>
          <w:rFonts w:ascii="Times New Roman" w:hAnsi="Times New Roman"/>
          <w:color w:val="000000"/>
          <w:sz w:val="24"/>
          <w:szCs w:val="24"/>
        </w:rPr>
        <w:t>gamified</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learning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tool</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ESL </w:t>
      </w:r>
      <w:proofErr w:type="spellStart"/>
      <w:r w:rsidRPr="000A7644">
        <w:rPr>
          <w:rFonts w:ascii="Times New Roman" w:hAnsi="Times New Roman"/>
          <w:color w:val="000000"/>
          <w:sz w:val="24"/>
          <w:szCs w:val="24"/>
        </w:rPr>
        <w:t>classroom</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case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Quizizz</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Journal</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of</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Education</w:t>
      </w:r>
      <w:proofErr w:type="spellEnd"/>
      <w:r w:rsidRPr="000A7644">
        <w:rPr>
          <w:rFonts w:ascii="Times New Roman" w:hAnsi="Times New Roman"/>
          <w:i/>
          <w:color w:val="000000"/>
          <w:sz w:val="24"/>
          <w:szCs w:val="24"/>
        </w:rPr>
        <w:t xml:space="preserve"> and E-Learning </w:t>
      </w:r>
      <w:proofErr w:type="spellStart"/>
      <w:r w:rsidRPr="000A7644">
        <w:rPr>
          <w:rFonts w:ascii="Times New Roman" w:hAnsi="Times New Roman"/>
          <w:i/>
          <w:color w:val="000000"/>
          <w:sz w:val="24"/>
          <w:szCs w:val="24"/>
        </w:rPr>
        <w:t>Research</w:t>
      </w:r>
      <w:proofErr w:type="spellEnd"/>
      <w:r w:rsidRPr="000A7644">
        <w:rPr>
          <w:rFonts w:ascii="Times New Roman" w:hAnsi="Times New Roman"/>
          <w:color w:val="000000"/>
          <w:sz w:val="24"/>
          <w:szCs w:val="24"/>
        </w:rPr>
        <w:t xml:space="preserve">, </w:t>
      </w:r>
      <w:r w:rsidRPr="000A7644">
        <w:rPr>
          <w:rFonts w:ascii="Times New Roman" w:hAnsi="Times New Roman"/>
          <w:i/>
          <w:color w:val="000000"/>
          <w:sz w:val="24"/>
          <w:szCs w:val="24"/>
        </w:rPr>
        <w:t>8</w:t>
      </w:r>
      <w:r w:rsidRPr="000A7644">
        <w:rPr>
          <w:rFonts w:ascii="Times New Roman" w:hAnsi="Times New Roman"/>
          <w:color w:val="000000"/>
          <w:sz w:val="24"/>
          <w:szCs w:val="24"/>
        </w:rPr>
        <w:t>(1), 103–108. https://doi.org/10.20448/JOURNAL.509.2021.81.103.108</w:t>
      </w:r>
    </w:p>
    <w:p w14:paraId="28F4F119" w14:textId="77777777" w:rsidR="000908D0" w:rsidRPr="000A7644" w:rsidRDefault="000908D0" w:rsidP="00FE13A3">
      <w:pPr>
        <w:pBdr>
          <w:top w:val="nil"/>
          <w:left w:val="nil"/>
          <w:bottom w:val="nil"/>
          <w:right w:val="nil"/>
          <w:between w:val="nil"/>
        </w:pBdr>
        <w:spacing w:before="0" w:after="0" w:line="360" w:lineRule="auto"/>
        <w:ind w:left="720" w:hanging="720"/>
        <w:rPr>
          <w:rFonts w:ascii="Times New Roman" w:hAnsi="Times New Roman"/>
          <w:color w:val="000000"/>
          <w:sz w:val="24"/>
          <w:szCs w:val="24"/>
        </w:rPr>
      </w:pPr>
      <w:proofErr w:type="spellStart"/>
      <w:r w:rsidRPr="000A7644">
        <w:rPr>
          <w:rFonts w:ascii="Times New Roman" w:hAnsi="Times New Roman"/>
          <w:color w:val="000000"/>
          <w:sz w:val="24"/>
          <w:szCs w:val="24"/>
        </w:rPr>
        <w:t>Zhan</w:t>
      </w:r>
      <w:proofErr w:type="spellEnd"/>
      <w:r w:rsidRPr="000A7644">
        <w:rPr>
          <w:rFonts w:ascii="Times New Roman" w:hAnsi="Times New Roman"/>
          <w:color w:val="000000"/>
          <w:sz w:val="24"/>
          <w:szCs w:val="24"/>
        </w:rPr>
        <w:t xml:space="preserve">, Z., He, L., </w:t>
      </w:r>
      <w:proofErr w:type="spellStart"/>
      <w:r w:rsidRPr="000A7644">
        <w:rPr>
          <w:rFonts w:ascii="Times New Roman" w:hAnsi="Times New Roman"/>
          <w:color w:val="000000"/>
          <w:sz w:val="24"/>
          <w:szCs w:val="24"/>
        </w:rPr>
        <w:t>Tong</w:t>
      </w:r>
      <w:proofErr w:type="spellEnd"/>
      <w:r w:rsidRPr="000A7644">
        <w:rPr>
          <w:rFonts w:ascii="Times New Roman" w:hAnsi="Times New Roman"/>
          <w:color w:val="000000"/>
          <w:sz w:val="24"/>
          <w:szCs w:val="24"/>
        </w:rPr>
        <w:t xml:space="preserve">, Y., </w:t>
      </w:r>
      <w:proofErr w:type="spellStart"/>
      <w:r w:rsidRPr="000A7644">
        <w:rPr>
          <w:rFonts w:ascii="Times New Roman" w:hAnsi="Times New Roman"/>
          <w:color w:val="000000"/>
          <w:sz w:val="24"/>
          <w:szCs w:val="24"/>
        </w:rPr>
        <w:t>Liang</w:t>
      </w:r>
      <w:proofErr w:type="spellEnd"/>
      <w:r w:rsidRPr="000A7644">
        <w:rPr>
          <w:rFonts w:ascii="Times New Roman" w:hAnsi="Times New Roman"/>
          <w:color w:val="000000"/>
          <w:sz w:val="24"/>
          <w:szCs w:val="24"/>
        </w:rPr>
        <w:t xml:space="preserve">, X., </w:t>
      </w:r>
      <w:proofErr w:type="spellStart"/>
      <w:r w:rsidRPr="000A7644">
        <w:rPr>
          <w:rFonts w:ascii="Times New Roman" w:hAnsi="Times New Roman"/>
          <w:color w:val="000000"/>
          <w:sz w:val="24"/>
          <w:szCs w:val="24"/>
        </w:rPr>
        <w:t>Guo</w:t>
      </w:r>
      <w:proofErr w:type="spellEnd"/>
      <w:r w:rsidRPr="000A7644">
        <w:rPr>
          <w:rFonts w:ascii="Times New Roman" w:hAnsi="Times New Roman"/>
          <w:color w:val="000000"/>
          <w:sz w:val="24"/>
          <w:szCs w:val="24"/>
        </w:rPr>
        <w:t xml:space="preserve">, S. and </w:t>
      </w:r>
      <w:proofErr w:type="spellStart"/>
      <w:r w:rsidRPr="000A7644">
        <w:rPr>
          <w:rFonts w:ascii="Times New Roman" w:hAnsi="Times New Roman"/>
          <w:color w:val="000000"/>
          <w:sz w:val="24"/>
          <w:szCs w:val="24"/>
        </w:rPr>
        <w:t>Lan</w:t>
      </w:r>
      <w:proofErr w:type="spellEnd"/>
      <w:r w:rsidRPr="000A7644">
        <w:rPr>
          <w:rFonts w:ascii="Times New Roman" w:hAnsi="Times New Roman"/>
          <w:color w:val="000000"/>
          <w:sz w:val="24"/>
          <w:szCs w:val="24"/>
        </w:rPr>
        <w:t xml:space="preserve">, X. (2022).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effectiveness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programming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education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Evidence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from</w:t>
      </w:r>
      <w:proofErr w:type="spellEnd"/>
      <w:r w:rsidRPr="000A7644">
        <w:rPr>
          <w:rFonts w:ascii="Times New Roman" w:hAnsi="Times New Roman"/>
          <w:color w:val="000000"/>
          <w:sz w:val="24"/>
          <w:szCs w:val="24"/>
        </w:rPr>
        <w:t xml:space="preserve"> a meta-</w:t>
      </w:r>
      <w:proofErr w:type="spellStart"/>
      <w:r w:rsidRPr="000A7644">
        <w:rPr>
          <w:rFonts w:ascii="Times New Roman" w:hAnsi="Times New Roman"/>
          <w:color w:val="000000"/>
          <w:sz w:val="24"/>
          <w:szCs w:val="24"/>
        </w:rPr>
        <w:t>analysis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Computers</w:t>
      </w:r>
      <w:proofErr w:type="spellEnd"/>
      <w:r w:rsidRPr="000A7644">
        <w:rPr>
          <w:rFonts w:ascii="Times New Roman" w:hAnsi="Times New Roman"/>
          <w:i/>
          <w:color w:val="000000"/>
          <w:sz w:val="24"/>
          <w:szCs w:val="24"/>
        </w:rPr>
        <w:t xml:space="preserve"> and </w:t>
      </w:r>
      <w:proofErr w:type="spellStart"/>
      <w:r w:rsidRPr="000A7644">
        <w:rPr>
          <w:rFonts w:ascii="Times New Roman" w:hAnsi="Times New Roman"/>
          <w:i/>
          <w:color w:val="000000"/>
          <w:sz w:val="24"/>
          <w:szCs w:val="24"/>
        </w:rPr>
        <w:t>Education</w:t>
      </w:r>
      <w:proofErr w:type="spellEnd"/>
      <w:r w:rsidRPr="000A7644">
        <w:rPr>
          <w:rFonts w:ascii="Times New Roman" w:hAnsi="Times New Roman"/>
          <w:i/>
          <w:color w:val="000000"/>
          <w:sz w:val="24"/>
          <w:szCs w:val="24"/>
        </w:rPr>
        <w:t xml:space="preserve">: Artificial </w:t>
      </w:r>
      <w:proofErr w:type="spellStart"/>
      <w:r w:rsidRPr="000A7644">
        <w:rPr>
          <w:rFonts w:ascii="Times New Roman" w:hAnsi="Times New Roman"/>
          <w:i/>
          <w:color w:val="000000"/>
          <w:sz w:val="24"/>
          <w:szCs w:val="24"/>
        </w:rPr>
        <w:t>Intelligence</w:t>
      </w:r>
      <w:proofErr w:type="spellEnd"/>
      <w:r w:rsidRPr="000A7644">
        <w:rPr>
          <w:rFonts w:ascii="Times New Roman" w:hAnsi="Times New Roman"/>
          <w:color w:val="000000"/>
          <w:sz w:val="24"/>
          <w:szCs w:val="24"/>
        </w:rPr>
        <w:t>, (3), 1-11. https://doi.org/10.1016/j.caeai.2022.100096</w:t>
      </w:r>
    </w:p>
    <w:p w14:paraId="57D22027" w14:textId="77777777" w:rsidR="000908D0" w:rsidRDefault="000908D0" w:rsidP="00FE13A3">
      <w:pPr>
        <w:pBdr>
          <w:top w:val="nil"/>
          <w:left w:val="nil"/>
          <w:bottom w:val="nil"/>
          <w:right w:val="nil"/>
          <w:between w:val="nil"/>
        </w:pBdr>
        <w:spacing w:before="0" w:after="0" w:line="360" w:lineRule="auto"/>
        <w:ind w:left="720" w:hanging="720"/>
        <w:rPr>
          <w:rFonts w:ascii="Times New Roman" w:hAnsi="Times New Roman"/>
          <w:sz w:val="24"/>
          <w:szCs w:val="24"/>
        </w:rPr>
      </w:pPr>
      <w:r w:rsidRPr="000A7644">
        <w:rPr>
          <w:rFonts w:ascii="Times New Roman" w:hAnsi="Times New Roman"/>
          <w:color w:val="000000"/>
          <w:sz w:val="24"/>
          <w:szCs w:val="24"/>
        </w:rPr>
        <w:lastRenderedPageBreak/>
        <w:t xml:space="preserve">Zhang, Q., </w:t>
      </w:r>
      <w:proofErr w:type="spellStart"/>
      <w:r w:rsidRPr="000A7644">
        <w:rPr>
          <w:rFonts w:ascii="Times New Roman" w:hAnsi="Times New Roman"/>
          <w:color w:val="000000"/>
          <w:sz w:val="24"/>
          <w:szCs w:val="24"/>
        </w:rPr>
        <w:t>Yu</w:t>
      </w:r>
      <w:proofErr w:type="spellEnd"/>
      <w:r w:rsidRPr="000A7644">
        <w:rPr>
          <w:rFonts w:ascii="Times New Roman" w:hAnsi="Times New Roman"/>
          <w:color w:val="000000"/>
          <w:sz w:val="24"/>
          <w:szCs w:val="24"/>
        </w:rPr>
        <w:t xml:space="preserve">, L. and </w:t>
      </w:r>
      <w:proofErr w:type="spellStart"/>
      <w:r w:rsidRPr="000A7644">
        <w:rPr>
          <w:rFonts w:ascii="Times New Roman" w:hAnsi="Times New Roman"/>
          <w:color w:val="000000"/>
          <w:sz w:val="24"/>
          <w:szCs w:val="24"/>
        </w:rPr>
        <w:t>Yu</w:t>
      </w:r>
      <w:proofErr w:type="spellEnd"/>
      <w:r w:rsidRPr="000A7644">
        <w:rPr>
          <w:rFonts w:ascii="Times New Roman" w:hAnsi="Times New Roman"/>
          <w:color w:val="000000"/>
          <w:sz w:val="24"/>
          <w:szCs w:val="24"/>
        </w:rPr>
        <w:t xml:space="preserve">, Z. (2021). A Content </w:t>
      </w:r>
      <w:proofErr w:type="spellStart"/>
      <w:r w:rsidRPr="000A7644">
        <w:rPr>
          <w:rFonts w:ascii="Times New Roman" w:hAnsi="Times New Roman"/>
          <w:color w:val="000000"/>
          <w:sz w:val="24"/>
          <w:szCs w:val="24"/>
        </w:rPr>
        <w:t>Analysis</w:t>
      </w:r>
      <w:proofErr w:type="spellEnd"/>
      <w:r w:rsidRPr="000A7644">
        <w:rPr>
          <w:rFonts w:ascii="Times New Roman" w:hAnsi="Times New Roman"/>
          <w:color w:val="000000"/>
          <w:sz w:val="24"/>
          <w:szCs w:val="24"/>
        </w:rPr>
        <w:t xml:space="preserve"> and Meta-</w:t>
      </w:r>
      <w:proofErr w:type="spellStart"/>
      <w:r w:rsidRPr="000A7644">
        <w:rPr>
          <w:rFonts w:ascii="Times New Roman" w:hAnsi="Times New Roman"/>
          <w:color w:val="000000"/>
          <w:sz w:val="24"/>
          <w:szCs w:val="24"/>
        </w:rPr>
        <w:t>Analysis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the</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Effects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Classcraft</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Gamification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Learning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Experiences</w:t>
      </w:r>
      <w:proofErr w:type="spellEnd"/>
      <w:r w:rsidRPr="000A7644">
        <w:rPr>
          <w:rFonts w:ascii="Times New Roman" w:hAnsi="Times New Roman"/>
          <w:color w:val="000000"/>
          <w:sz w:val="24"/>
          <w:szCs w:val="24"/>
        </w:rPr>
        <w:t xml:space="preserve"> in </w:t>
      </w:r>
      <w:proofErr w:type="spellStart"/>
      <w:r w:rsidRPr="000A7644">
        <w:rPr>
          <w:rFonts w:ascii="Times New Roman" w:hAnsi="Times New Roman"/>
          <w:color w:val="000000"/>
          <w:sz w:val="24"/>
          <w:szCs w:val="24"/>
        </w:rPr>
        <w:t>terms</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of</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Learning</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color w:val="000000"/>
          <w:sz w:val="24"/>
          <w:szCs w:val="24"/>
        </w:rPr>
        <w:t>Achievement</w:t>
      </w:r>
      <w:proofErr w:type="spellEnd"/>
      <w:r w:rsidRPr="000A7644">
        <w:rPr>
          <w:rFonts w:ascii="Times New Roman" w:hAnsi="Times New Roman"/>
          <w:color w:val="000000"/>
          <w:sz w:val="24"/>
          <w:szCs w:val="24"/>
        </w:rPr>
        <w:t xml:space="preserve"> and </w:t>
      </w:r>
      <w:proofErr w:type="spellStart"/>
      <w:r w:rsidRPr="000A7644">
        <w:rPr>
          <w:rFonts w:ascii="Times New Roman" w:hAnsi="Times New Roman"/>
          <w:color w:val="000000"/>
          <w:sz w:val="24"/>
          <w:szCs w:val="24"/>
        </w:rPr>
        <w:t>Motivation</w:t>
      </w:r>
      <w:proofErr w:type="spellEnd"/>
      <w:r w:rsidRPr="000A7644">
        <w:rPr>
          <w:rFonts w:ascii="Times New Roman" w:hAnsi="Times New Roman"/>
          <w:color w:val="000000"/>
          <w:sz w:val="24"/>
          <w:szCs w:val="24"/>
        </w:rPr>
        <w:t xml:space="preserve">. </w:t>
      </w:r>
      <w:proofErr w:type="spellStart"/>
      <w:r w:rsidRPr="000A7644">
        <w:rPr>
          <w:rFonts w:ascii="Times New Roman" w:hAnsi="Times New Roman"/>
          <w:i/>
          <w:color w:val="000000"/>
          <w:sz w:val="24"/>
          <w:szCs w:val="24"/>
        </w:rPr>
        <w:t>Education</w:t>
      </w:r>
      <w:proofErr w:type="spellEnd"/>
      <w:r w:rsidRPr="000A7644">
        <w:rPr>
          <w:rFonts w:ascii="Times New Roman" w:hAnsi="Times New Roman"/>
          <w:i/>
          <w:color w:val="000000"/>
          <w:sz w:val="24"/>
          <w:szCs w:val="24"/>
        </w:rPr>
        <w:t xml:space="preserve"> </w:t>
      </w:r>
      <w:proofErr w:type="spellStart"/>
      <w:r w:rsidRPr="000A7644">
        <w:rPr>
          <w:rFonts w:ascii="Times New Roman" w:hAnsi="Times New Roman"/>
          <w:i/>
          <w:color w:val="000000"/>
          <w:sz w:val="24"/>
          <w:szCs w:val="24"/>
        </w:rPr>
        <w:t>Research</w:t>
      </w:r>
      <w:proofErr w:type="spellEnd"/>
      <w:r w:rsidRPr="000A7644">
        <w:rPr>
          <w:rFonts w:ascii="Times New Roman" w:hAnsi="Times New Roman"/>
          <w:i/>
          <w:color w:val="000000"/>
          <w:sz w:val="24"/>
          <w:szCs w:val="24"/>
        </w:rPr>
        <w:t xml:space="preserve"> International,</w:t>
      </w:r>
      <w:r w:rsidRPr="000A7644">
        <w:rPr>
          <w:rFonts w:ascii="Times New Roman" w:hAnsi="Times New Roman"/>
          <w:color w:val="000000"/>
          <w:sz w:val="24"/>
          <w:szCs w:val="24"/>
        </w:rPr>
        <w:t xml:space="preserve"> 1-21. https://doi.org/10.1155/2021/9429112</w:t>
      </w:r>
    </w:p>
    <w:p w14:paraId="6B251B95" w14:textId="77777777" w:rsidR="002C5062" w:rsidRDefault="002C5062" w:rsidP="00412AC0">
      <w:pPr>
        <w:spacing w:before="0" w:after="0" w:line="360" w:lineRule="auto"/>
        <w:ind w:firstLine="0"/>
        <w:rPr>
          <w:rFonts w:ascii="Times New Roman" w:hAnsi="Times New Roman"/>
          <w:sz w:val="28"/>
          <w:szCs w:val="28"/>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C5062" w:rsidRPr="002C5062" w14:paraId="3BEB7AB6" w14:textId="77777777" w:rsidTr="0057663D">
        <w:tc>
          <w:tcPr>
            <w:tcW w:w="3045" w:type="dxa"/>
            <w:shd w:val="clear" w:color="auto" w:fill="auto"/>
            <w:tcMar>
              <w:top w:w="100" w:type="dxa"/>
              <w:left w:w="100" w:type="dxa"/>
              <w:bottom w:w="100" w:type="dxa"/>
              <w:right w:w="100" w:type="dxa"/>
            </w:tcMar>
          </w:tcPr>
          <w:p w14:paraId="5B6143C1" w14:textId="77777777" w:rsidR="002C5062" w:rsidRPr="002C5062" w:rsidRDefault="002C5062" w:rsidP="002C5062">
            <w:pPr>
              <w:pStyle w:val="Ttulo3"/>
              <w:widowControl w:val="0"/>
              <w:spacing w:before="0"/>
              <w:ind w:firstLine="0"/>
              <w:rPr>
                <w:rFonts w:ascii="Times New Roman" w:hAnsi="Times New Roman"/>
                <w:b w:val="0"/>
                <w:bCs w:val="0"/>
                <w:lang w:val="es-MX"/>
              </w:rPr>
            </w:pPr>
            <w:r w:rsidRPr="002C5062">
              <w:rPr>
                <w:rFonts w:ascii="Times New Roman" w:hAnsi="Times New Roman"/>
                <w:b w:val="0"/>
                <w:bCs w:val="0"/>
                <w:lang w:val="es-MX"/>
              </w:rPr>
              <w:t>Rol de Contribución</w:t>
            </w:r>
          </w:p>
        </w:tc>
        <w:tc>
          <w:tcPr>
            <w:tcW w:w="6315" w:type="dxa"/>
            <w:shd w:val="clear" w:color="auto" w:fill="auto"/>
            <w:tcMar>
              <w:top w:w="100" w:type="dxa"/>
              <w:left w:w="100" w:type="dxa"/>
              <w:bottom w:w="100" w:type="dxa"/>
              <w:right w:w="100" w:type="dxa"/>
            </w:tcMar>
          </w:tcPr>
          <w:p w14:paraId="3D713AD9" w14:textId="7257AA42" w:rsidR="002C5062" w:rsidRPr="002C5062" w:rsidRDefault="002C5062" w:rsidP="002C5062">
            <w:pPr>
              <w:pStyle w:val="Ttulo3"/>
              <w:widowControl w:val="0"/>
              <w:spacing w:before="0"/>
              <w:ind w:firstLine="0"/>
              <w:rPr>
                <w:rFonts w:ascii="Times New Roman" w:hAnsi="Times New Roman"/>
                <w:b w:val="0"/>
                <w:bCs w:val="0"/>
                <w:lang w:val="es-MX"/>
              </w:rPr>
            </w:pPr>
            <w:bookmarkStart w:id="9" w:name="_btsjgdfgjwkr" w:colFirst="0" w:colLast="0"/>
            <w:bookmarkEnd w:id="9"/>
            <w:r>
              <w:rPr>
                <w:rFonts w:ascii="Times New Roman" w:hAnsi="Times New Roman"/>
                <w:b w:val="0"/>
                <w:bCs w:val="0"/>
                <w:lang w:val="es-MX"/>
              </w:rPr>
              <w:t>Autor (es)</w:t>
            </w:r>
          </w:p>
        </w:tc>
      </w:tr>
      <w:tr w:rsidR="002C5062" w:rsidRPr="002C5062" w14:paraId="1982CA22" w14:textId="77777777" w:rsidTr="0057663D">
        <w:tc>
          <w:tcPr>
            <w:tcW w:w="3045" w:type="dxa"/>
            <w:shd w:val="clear" w:color="auto" w:fill="auto"/>
            <w:tcMar>
              <w:top w:w="100" w:type="dxa"/>
              <w:left w:w="100" w:type="dxa"/>
              <w:bottom w:w="100" w:type="dxa"/>
              <w:right w:w="100" w:type="dxa"/>
            </w:tcMar>
          </w:tcPr>
          <w:p w14:paraId="53CF76D3"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Conceptualización</w:t>
            </w:r>
          </w:p>
        </w:tc>
        <w:tc>
          <w:tcPr>
            <w:tcW w:w="6315" w:type="dxa"/>
            <w:shd w:val="clear" w:color="auto" w:fill="auto"/>
            <w:tcMar>
              <w:top w:w="100" w:type="dxa"/>
              <w:left w:w="100" w:type="dxa"/>
              <w:bottom w:w="100" w:type="dxa"/>
              <w:right w:w="100" w:type="dxa"/>
            </w:tcMar>
          </w:tcPr>
          <w:p w14:paraId="590E6D45"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Magda Patricia Ramos Cevallos</w:t>
            </w:r>
          </w:p>
        </w:tc>
      </w:tr>
      <w:tr w:rsidR="002C5062" w:rsidRPr="002C5062" w14:paraId="57955DBD" w14:textId="77777777" w:rsidTr="0057663D">
        <w:tc>
          <w:tcPr>
            <w:tcW w:w="3045" w:type="dxa"/>
            <w:shd w:val="clear" w:color="auto" w:fill="auto"/>
            <w:tcMar>
              <w:top w:w="100" w:type="dxa"/>
              <w:left w:w="100" w:type="dxa"/>
              <w:bottom w:w="100" w:type="dxa"/>
              <w:right w:w="100" w:type="dxa"/>
            </w:tcMar>
          </w:tcPr>
          <w:p w14:paraId="49913A91"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Metodología</w:t>
            </w:r>
          </w:p>
        </w:tc>
        <w:tc>
          <w:tcPr>
            <w:tcW w:w="6315" w:type="dxa"/>
            <w:shd w:val="clear" w:color="auto" w:fill="auto"/>
            <w:tcMar>
              <w:top w:w="100" w:type="dxa"/>
              <w:left w:w="100" w:type="dxa"/>
              <w:bottom w:w="100" w:type="dxa"/>
              <w:right w:w="100" w:type="dxa"/>
            </w:tcMar>
          </w:tcPr>
          <w:p w14:paraId="638099B3"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Magda Patricia Ramos Cevallos</w:t>
            </w:r>
          </w:p>
        </w:tc>
      </w:tr>
      <w:tr w:rsidR="002C5062" w:rsidRPr="002C5062" w14:paraId="246B805E" w14:textId="77777777" w:rsidTr="0057663D">
        <w:tc>
          <w:tcPr>
            <w:tcW w:w="3045" w:type="dxa"/>
            <w:shd w:val="clear" w:color="auto" w:fill="auto"/>
            <w:tcMar>
              <w:top w:w="100" w:type="dxa"/>
              <w:left w:w="100" w:type="dxa"/>
              <w:bottom w:w="100" w:type="dxa"/>
              <w:right w:w="100" w:type="dxa"/>
            </w:tcMar>
          </w:tcPr>
          <w:p w14:paraId="183A0337"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Software</w:t>
            </w:r>
          </w:p>
        </w:tc>
        <w:tc>
          <w:tcPr>
            <w:tcW w:w="6315" w:type="dxa"/>
            <w:shd w:val="clear" w:color="auto" w:fill="auto"/>
            <w:tcMar>
              <w:top w:w="100" w:type="dxa"/>
              <w:left w:w="100" w:type="dxa"/>
              <w:bottom w:w="100" w:type="dxa"/>
              <w:right w:w="100" w:type="dxa"/>
            </w:tcMar>
          </w:tcPr>
          <w:p w14:paraId="049A0982"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Matilde Esther Segovia Avendaño</w:t>
            </w:r>
          </w:p>
        </w:tc>
      </w:tr>
      <w:tr w:rsidR="002C5062" w:rsidRPr="002C5062" w14:paraId="79681061" w14:textId="77777777" w:rsidTr="0057663D">
        <w:tc>
          <w:tcPr>
            <w:tcW w:w="3045" w:type="dxa"/>
            <w:shd w:val="clear" w:color="auto" w:fill="auto"/>
            <w:tcMar>
              <w:top w:w="100" w:type="dxa"/>
              <w:left w:w="100" w:type="dxa"/>
              <w:bottom w:w="100" w:type="dxa"/>
              <w:right w:w="100" w:type="dxa"/>
            </w:tcMar>
          </w:tcPr>
          <w:p w14:paraId="4B285C35"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Validación</w:t>
            </w:r>
          </w:p>
        </w:tc>
        <w:tc>
          <w:tcPr>
            <w:tcW w:w="6315" w:type="dxa"/>
            <w:shd w:val="clear" w:color="auto" w:fill="auto"/>
            <w:tcMar>
              <w:top w:w="100" w:type="dxa"/>
              <w:left w:w="100" w:type="dxa"/>
              <w:bottom w:w="100" w:type="dxa"/>
              <w:right w:w="100" w:type="dxa"/>
            </w:tcMar>
          </w:tcPr>
          <w:p w14:paraId="666630B9" w14:textId="77777777" w:rsidR="002C5062" w:rsidRPr="002C5062" w:rsidRDefault="002C5062" w:rsidP="002C5062">
            <w:pPr>
              <w:widowControl w:val="0"/>
              <w:spacing w:before="0" w:line="240" w:lineRule="auto"/>
              <w:ind w:firstLine="0"/>
              <w:rPr>
                <w:rFonts w:ascii="Times New Roman" w:hAnsi="Times New Roman"/>
                <w:sz w:val="24"/>
                <w:szCs w:val="24"/>
                <w:lang w:val="es-MX"/>
              </w:rPr>
            </w:pPr>
            <w:proofErr w:type="spellStart"/>
            <w:r w:rsidRPr="002C5062">
              <w:rPr>
                <w:rFonts w:ascii="Times New Roman" w:hAnsi="Times New Roman"/>
                <w:sz w:val="24"/>
                <w:szCs w:val="24"/>
                <w:lang w:val="es-MX"/>
              </w:rPr>
              <w:t>Nélyda</w:t>
            </w:r>
            <w:proofErr w:type="spellEnd"/>
            <w:r w:rsidRPr="002C5062">
              <w:rPr>
                <w:rFonts w:ascii="Times New Roman" w:hAnsi="Times New Roman"/>
                <w:sz w:val="24"/>
                <w:szCs w:val="24"/>
                <w:lang w:val="es-MX"/>
              </w:rPr>
              <w:t xml:space="preserve"> Juárez Tamayo</w:t>
            </w:r>
          </w:p>
        </w:tc>
      </w:tr>
      <w:tr w:rsidR="002C5062" w:rsidRPr="002C5062" w14:paraId="558A6EED" w14:textId="77777777" w:rsidTr="0057663D">
        <w:tc>
          <w:tcPr>
            <w:tcW w:w="3045" w:type="dxa"/>
            <w:shd w:val="clear" w:color="auto" w:fill="auto"/>
            <w:tcMar>
              <w:top w:w="100" w:type="dxa"/>
              <w:left w:w="100" w:type="dxa"/>
              <w:bottom w:w="100" w:type="dxa"/>
              <w:right w:w="100" w:type="dxa"/>
            </w:tcMar>
          </w:tcPr>
          <w:p w14:paraId="28495E03"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Análisis Formal</w:t>
            </w:r>
          </w:p>
        </w:tc>
        <w:tc>
          <w:tcPr>
            <w:tcW w:w="6315" w:type="dxa"/>
            <w:shd w:val="clear" w:color="auto" w:fill="auto"/>
            <w:tcMar>
              <w:top w:w="100" w:type="dxa"/>
              <w:left w:w="100" w:type="dxa"/>
              <w:bottom w:w="100" w:type="dxa"/>
              <w:right w:w="100" w:type="dxa"/>
            </w:tcMar>
          </w:tcPr>
          <w:p w14:paraId="21A86DD6"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 xml:space="preserve">Magda Patricia Ramos Cevallos «principal», Matilde Esther Segovia Avendaño «igual», </w:t>
            </w:r>
            <w:proofErr w:type="spellStart"/>
            <w:r w:rsidRPr="002C5062">
              <w:rPr>
                <w:rFonts w:ascii="Times New Roman" w:hAnsi="Times New Roman"/>
                <w:sz w:val="24"/>
                <w:szCs w:val="24"/>
                <w:lang w:val="es-MX"/>
              </w:rPr>
              <w:t>Nélyda</w:t>
            </w:r>
            <w:proofErr w:type="spellEnd"/>
            <w:r w:rsidRPr="002C5062">
              <w:rPr>
                <w:rFonts w:ascii="Times New Roman" w:hAnsi="Times New Roman"/>
                <w:sz w:val="24"/>
                <w:szCs w:val="24"/>
                <w:lang w:val="es-MX"/>
              </w:rPr>
              <w:t xml:space="preserve"> Juárez Tamayo «igual»</w:t>
            </w:r>
          </w:p>
        </w:tc>
      </w:tr>
      <w:tr w:rsidR="002C5062" w:rsidRPr="002C5062" w14:paraId="431EAFE9" w14:textId="77777777" w:rsidTr="0057663D">
        <w:tc>
          <w:tcPr>
            <w:tcW w:w="3045" w:type="dxa"/>
            <w:shd w:val="clear" w:color="auto" w:fill="auto"/>
            <w:tcMar>
              <w:top w:w="100" w:type="dxa"/>
              <w:left w:w="100" w:type="dxa"/>
              <w:bottom w:w="100" w:type="dxa"/>
              <w:right w:w="100" w:type="dxa"/>
            </w:tcMar>
          </w:tcPr>
          <w:p w14:paraId="3ACE5F2D"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Investigación</w:t>
            </w:r>
          </w:p>
        </w:tc>
        <w:tc>
          <w:tcPr>
            <w:tcW w:w="6315" w:type="dxa"/>
            <w:shd w:val="clear" w:color="auto" w:fill="auto"/>
            <w:tcMar>
              <w:top w:w="100" w:type="dxa"/>
              <w:left w:w="100" w:type="dxa"/>
              <w:bottom w:w="100" w:type="dxa"/>
              <w:right w:w="100" w:type="dxa"/>
            </w:tcMar>
          </w:tcPr>
          <w:p w14:paraId="1A261C77"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 xml:space="preserve">Magda Patricia Ramos Cevallos «principal», Matilde Esther Segovia Avendaño «que apoya», </w:t>
            </w:r>
            <w:proofErr w:type="spellStart"/>
            <w:r w:rsidRPr="002C5062">
              <w:rPr>
                <w:rFonts w:ascii="Times New Roman" w:hAnsi="Times New Roman"/>
                <w:sz w:val="24"/>
                <w:szCs w:val="24"/>
                <w:lang w:val="es-MX"/>
              </w:rPr>
              <w:t>Nélyda</w:t>
            </w:r>
            <w:proofErr w:type="spellEnd"/>
            <w:r w:rsidRPr="002C5062">
              <w:rPr>
                <w:rFonts w:ascii="Times New Roman" w:hAnsi="Times New Roman"/>
                <w:sz w:val="24"/>
                <w:szCs w:val="24"/>
                <w:lang w:val="es-MX"/>
              </w:rPr>
              <w:t xml:space="preserve"> Juárez Tamayo «que apoya»</w:t>
            </w:r>
          </w:p>
        </w:tc>
      </w:tr>
      <w:tr w:rsidR="002C5062" w:rsidRPr="002C5062" w14:paraId="3D0F1E29" w14:textId="77777777" w:rsidTr="0057663D">
        <w:tc>
          <w:tcPr>
            <w:tcW w:w="3045" w:type="dxa"/>
            <w:shd w:val="clear" w:color="auto" w:fill="auto"/>
            <w:tcMar>
              <w:top w:w="100" w:type="dxa"/>
              <w:left w:w="100" w:type="dxa"/>
              <w:bottom w:w="100" w:type="dxa"/>
              <w:right w:w="100" w:type="dxa"/>
            </w:tcMar>
          </w:tcPr>
          <w:p w14:paraId="0B4F5DB5"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Recursos</w:t>
            </w:r>
          </w:p>
        </w:tc>
        <w:tc>
          <w:tcPr>
            <w:tcW w:w="6315" w:type="dxa"/>
            <w:shd w:val="clear" w:color="auto" w:fill="auto"/>
            <w:tcMar>
              <w:top w:w="100" w:type="dxa"/>
              <w:left w:w="100" w:type="dxa"/>
              <w:bottom w:w="100" w:type="dxa"/>
              <w:right w:w="100" w:type="dxa"/>
            </w:tcMar>
          </w:tcPr>
          <w:p w14:paraId="7ECA96FB"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Matilde Esther Segovia Avendaño</w:t>
            </w:r>
          </w:p>
        </w:tc>
      </w:tr>
      <w:tr w:rsidR="002C5062" w:rsidRPr="002C5062" w14:paraId="057EB40A" w14:textId="77777777" w:rsidTr="0057663D">
        <w:tc>
          <w:tcPr>
            <w:tcW w:w="3045" w:type="dxa"/>
            <w:shd w:val="clear" w:color="auto" w:fill="auto"/>
            <w:tcMar>
              <w:top w:w="100" w:type="dxa"/>
              <w:left w:w="100" w:type="dxa"/>
              <w:bottom w:w="100" w:type="dxa"/>
              <w:right w:w="100" w:type="dxa"/>
            </w:tcMar>
          </w:tcPr>
          <w:p w14:paraId="0804D1DB"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Curación de datos</w:t>
            </w:r>
          </w:p>
        </w:tc>
        <w:tc>
          <w:tcPr>
            <w:tcW w:w="6315" w:type="dxa"/>
            <w:shd w:val="clear" w:color="auto" w:fill="auto"/>
            <w:tcMar>
              <w:top w:w="100" w:type="dxa"/>
              <w:left w:w="100" w:type="dxa"/>
              <w:bottom w:w="100" w:type="dxa"/>
              <w:right w:w="100" w:type="dxa"/>
            </w:tcMar>
          </w:tcPr>
          <w:p w14:paraId="3BF3728F" w14:textId="77777777" w:rsidR="002C5062" w:rsidRPr="002C5062" w:rsidRDefault="002C5062" w:rsidP="002C5062">
            <w:pPr>
              <w:widowControl w:val="0"/>
              <w:spacing w:before="0" w:line="240" w:lineRule="auto"/>
              <w:ind w:firstLine="0"/>
              <w:rPr>
                <w:rFonts w:ascii="Times New Roman" w:hAnsi="Times New Roman"/>
                <w:sz w:val="24"/>
                <w:szCs w:val="24"/>
                <w:lang w:val="es-MX"/>
              </w:rPr>
            </w:pPr>
            <w:proofErr w:type="spellStart"/>
            <w:r w:rsidRPr="002C5062">
              <w:rPr>
                <w:rFonts w:ascii="Times New Roman" w:hAnsi="Times New Roman"/>
                <w:sz w:val="24"/>
                <w:szCs w:val="24"/>
                <w:lang w:val="es-MX"/>
              </w:rPr>
              <w:t>Nélyda</w:t>
            </w:r>
            <w:proofErr w:type="spellEnd"/>
            <w:r w:rsidRPr="002C5062">
              <w:rPr>
                <w:rFonts w:ascii="Times New Roman" w:hAnsi="Times New Roman"/>
                <w:sz w:val="24"/>
                <w:szCs w:val="24"/>
                <w:lang w:val="es-MX"/>
              </w:rPr>
              <w:t xml:space="preserve"> Juárez Tamayo</w:t>
            </w:r>
          </w:p>
        </w:tc>
      </w:tr>
      <w:tr w:rsidR="002C5062" w:rsidRPr="002C5062" w14:paraId="50FBEAA1" w14:textId="77777777" w:rsidTr="0057663D">
        <w:tc>
          <w:tcPr>
            <w:tcW w:w="3045" w:type="dxa"/>
            <w:shd w:val="clear" w:color="auto" w:fill="auto"/>
            <w:tcMar>
              <w:top w:w="100" w:type="dxa"/>
              <w:left w:w="100" w:type="dxa"/>
              <w:bottom w:w="100" w:type="dxa"/>
              <w:right w:w="100" w:type="dxa"/>
            </w:tcMar>
          </w:tcPr>
          <w:p w14:paraId="68CDA02C"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3386AF32"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 xml:space="preserve">Magda Patricia Ramos Cevallos «principal», Matilde Esther Segovia Avendaño «igual», </w:t>
            </w:r>
            <w:proofErr w:type="spellStart"/>
            <w:r w:rsidRPr="002C5062">
              <w:rPr>
                <w:rFonts w:ascii="Times New Roman" w:hAnsi="Times New Roman"/>
                <w:sz w:val="24"/>
                <w:szCs w:val="24"/>
                <w:lang w:val="es-MX"/>
              </w:rPr>
              <w:t>Nélyda</w:t>
            </w:r>
            <w:proofErr w:type="spellEnd"/>
            <w:r w:rsidRPr="002C5062">
              <w:rPr>
                <w:rFonts w:ascii="Times New Roman" w:hAnsi="Times New Roman"/>
                <w:sz w:val="24"/>
                <w:szCs w:val="24"/>
                <w:lang w:val="es-MX"/>
              </w:rPr>
              <w:t xml:space="preserve"> Juárez Tamayo «igual»</w:t>
            </w:r>
          </w:p>
        </w:tc>
      </w:tr>
      <w:tr w:rsidR="002C5062" w:rsidRPr="002C5062" w14:paraId="6807099B" w14:textId="77777777" w:rsidTr="0057663D">
        <w:tc>
          <w:tcPr>
            <w:tcW w:w="3045" w:type="dxa"/>
            <w:shd w:val="clear" w:color="auto" w:fill="auto"/>
            <w:tcMar>
              <w:top w:w="100" w:type="dxa"/>
              <w:left w:w="100" w:type="dxa"/>
              <w:bottom w:w="100" w:type="dxa"/>
              <w:right w:w="100" w:type="dxa"/>
            </w:tcMar>
          </w:tcPr>
          <w:p w14:paraId="6B64F7AE"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1B7EBC35"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 xml:space="preserve">Magda Patricia Ramos Cevallos «principal», Matilde Esther Segovia Avendaño «que </w:t>
            </w:r>
            <w:proofErr w:type="gramStart"/>
            <w:r w:rsidRPr="002C5062">
              <w:rPr>
                <w:rFonts w:ascii="Times New Roman" w:hAnsi="Times New Roman"/>
                <w:sz w:val="24"/>
                <w:szCs w:val="24"/>
                <w:lang w:val="es-MX"/>
              </w:rPr>
              <w:t>apoya »</w:t>
            </w:r>
            <w:proofErr w:type="gramEnd"/>
            <w:r w:rsidRPr="002C5062">
              <w:rPr>
                <w:rFonts w:ascii="Times New Roman" w:hAnsi="Times New Roman"/>
                <w:sz w:val="24"/>
                <w:szCs w:val="24"/>
                <w:lang w:val="es-MX"/>
              </w:rPr>
              <w:t xml:space="preserve">, </w:t>
            </w:r>
            <w:proofErr w:type="spellStart"/>
            <w:r w:rsidRPr="002C5062">
              <w:rPr>
                <w:rFonts w:ascii="Times New Roman" w:hAnsi="Times New Roman"/>
                <w:sz w:val="24"/>
                <w:szCs w:val="24"/>
                <w:lang w:val="es-MX"/>
              </w:rPr>
              <w:t>Nélyda</w:t>
            </w:r>
            <w:proofErr w:type="spellEnd"/>
            <w:r w:rsidRPr="002C5062">
              <w:rPr>
                <w:rFonts w:ascii="Times New Roman" w:hAnsi="Times New Roman"/>
                <w:sz w:val="24"/>
                <w:szCs w:val="24"/>
                <w:lang w:val="es-MX"/>
              </w:rPr>
              <w:t xml:space="preserve"> Juárez Tamayo «que apoya»</w:t>
            </w:r>
          </w:p>
        </w:tc>
      </w:tr>
      <w:tr w:rsidR="002C5062" w:rsidRPr="002C5062" w14:paraId="3F7B0AA5" w14:textId="77777777" w:rsidTr="0057663D">
        <w:tc>
          <w:tcPr>
            <w:tcW w:w="3045" w:type="dxa"/>
            <w:shd w:val="clear" w:color="auto" w:fill="auto"/>
            <w:tcMar>
              <w:top w:w="100" w:type="dxa"/>
              <w:left w:w="100" w:type="dxa"/>
              <w:bottom w:w="100" w:type="dxa"/>
              <w:right w:w="100" w:type="dxa"/>
            </w:tcMar>
          </w:tcPr>
          <w:p w14:paraId="71085CAB"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Visualización</w:t>
            </w:r>
          </w:p>
        </w:tc>
        <w:tc>
          <w:tcPr>
            <w:tcW w:w="6315" w:type="dxa"/>
            <w:shd w:val="clear" w:color="auto" w:fill="auto"/>
            <w:tcMar>
              <w:top w:w="100" w:type="dxa"/>
              <w:left w:w="100" w:type="dxa"/>
              <w:bottom w:w="100" w:type="dxa"/>
              <w:right w:w="100" w:type="dxa"/>
            </w:tcMar>
          </w:tcPr>
          <w:p w14:paraId="68D7F265"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Magda Patricia Ramos Cevallos</w:t>
            </w:r>
          </w:p>
        </w:tc>
      </w:tr>
      <w:tr w:rsidR="002C5062" w:rsidRPr="002C5062" w14:paraId="2F74FE11" w14:textId="77777777" w:rsidTr="0057663D">
        <w:tc>
          <w:tcPr>
            <w:tcW w:w="3045" w:type="dxa"/>
            <w:shd w:val="clear" w:color="auto" w:fill="auto"/>
            <w:tcMar>
              <w:top w:w="100" w:type="dxa"/>
              <w:left w:w="100" w:type="dxa"/>
              <w:bottom w:w="100" w:type="dxa"/>
              <w:right w:w="100" w:type="dxa"/>
            </w:tcMar>
          </w:tcPr>
          <w:p w14:paraId="6E5442BE"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Supervisión</w:t>
            </w:r>
          </w:p>
        </w:tc>
        <w:tc>
          <w:tcPr>
            <w:tcW w:w="6315" w:type="dxa"/>
            <w:shd w:val="clear" w:color="auto" w:fill="auto"/>
            <w:tcMar>
              <w:top w:w="100" w:type="dxa"/>
              <w:left w:w="100" w:type="dxa"/>
              <w:bottom w:w="100" w:type="dxa"/>
              <w:right w:w="100" w:type="dxa"/>
            </w:tcMar>
          </w:tcPr>
          <w:p w14:paraId="319154F5"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Magda Patricia Ramos Cevallos</w:t>
            </w:r>
          </w:p>
        </w:tc>
      </w:tr>
      <w:tr w:rsidR="002C5062" w:rsidRPr="002C5062" w14:paraId="1F28262E" w14:textId="77777777" w:rsidTr="0057663D">
        <w:tc>
          <w:tcPr>
            <w:tcW w:w="3045" w:type="dxa"/>
            <w:shd w:val="clear" w:color="auto" w:fill="auto"/>
            <w:tcMar>
              <w:top w:w="100" w:type="dxa"/>
              <w:left w:w="100" w:type="dxa"/>
              <w:bottom w:w="100" w:type="dxa"/>
              <w:right w:w="100" w:type="dxa"/>
            </w:tcMar>
          </w:tcPr>
          <w:p w14:paraId="36439B75"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5AAFA3B4"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Matilde Esther Segovia Avendaño</w:t>
            </w:r>
          </w:p>
        </w:tc>
      </w:tr>
      <w:tr w:rsidR="002C5062" w:rsidRPr="002C5062" w14:paraId="3AC56263" w14:textId="77777777" w:rsidTr="0057663D">
        <w:tc>
          <w:tcPr>
            <w:tcW w:w="3045" w:type="dxa"/>
            <w:shd w:val="clear" w:color="auto" w:fill="auto"/>
            <w:tcMar>
              <w:top w:w="100" w:type="dxa"/>
              <w:left w:w="100" w:type="dxa"/>
              <w:bottom w:w="100" w:type="dxa"/>
              <w:right w:w="100" w:type="dxa"/>
            </w:tcMar>
          </w:tcPr>
          <w:p w14:paraId="624D7ADD" w14:textId="77777777" w:rsidR="002C5062" w:rsidRPr="002C5062" w:rsidRDefault="002C5062" w:rsidP="002C5062">
            <w:pPr>
              <w:widowControl w:val="0"/>
              <w:spacing w:before="0" w:line="240" w:lineRule="auto"/>
              <w:ind w:firstLine="0"/>
              <w:rPr>
                <w:rFonts w:ascii="Times New Roman" w:hAnsi="Times New Roman"/>
                <w:sz w:val="24"/>
                <w:szCs w:val="24"/>
                <w:lang w:val="es-MX"/>
              </w:rPr>
            </w:pPr>
            <w:r w:rsidRPr="002C5062">
              <w:rPr>
                <w:rFonts w:ascii="Times New Roman" w:hAnsi="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516F6D6A" w14:textId="77777777" w:rsidR="002C5062" w:rsidRPr="002C5062" w:rsidRDefault="002C5062" w:rsidP="002C5062">
            <w:pPr>
              <w:widowControl w:val="0"/>
              <w:spacing w:before="0" w:line="240" w:lineRule="auto"/>
              <w:ind w:firstLine="0"/>
              <w:rPr>
                <w:rFonts w:ascii="Times New Roman" w:hAnsi="Times New Roman"/>
                <w:sz w:val="24"/>
                <w:szCs w:val="24"/>
                <w:lang w:val="es-MX"/>
              </w:rPr>
            </w:pPr>
            <w:proofErr w:type="spellStart"/>
            <w:r w:rsidRPr="002C5062">
              <w:rPr>
                <w:rFonts w:ascii="Times New Roman" w:hAnsi="Times New Roman"/>
                <w:sz w:val="24"/>
                <w:szCs w:val="24"/>
                <w:lang w:val="es-MX"/>
              </w:rPr>
              <w:t>Nélyda</w:t>
            </w:r>
            <w:proofErr w:type="spellEnd"/>
            <w:r w:rsidRPr="002C5062">
              <w:rPr>
                <w:rFonts w:ascii="Times New Roman" w:hAnsi="Times New Roman"/>
                <w:sz w:val="24"/>
                <w:szCs w:val="24"/>
                <w:lang w:val="es-MX"/>
              </w:rPr>
              <w:t xml:space="preserve"> Juárez Tamayo</w:t>
            </w:r>
          </w:p>
        </w:tc>
      </w:tr>
    </w:tbl>
    <w:p w14:paraId="5A48415F" w14:textId="77777777" w:rsidR="002C5062" w:rsidRDefault="002C5062" w:rsidP="00FE13A3">
      <w:pPr>
        <w:spacing w:before="0" w:line="360" w:lineRule="auto"/>
        <w:ind w:firstLine="0"/>
        <w:rPr>
          <w:rFonts w:ascii="Times New Roman" w:hAnsi="Times New Roman"/>
          <w:sz w:val="28"/>
          <w:szCs w:val="28"/>
        </w:rPr>
      </w:pPr>
    </w:p>
    <w:sectPr w:rsidR="002C5062" w:rsidSect="007F5CC6">
      <w:headerReference w:type="default" r:id="rId13"/>
      <w:footerReference w:type="default" r:id="rId14"/>
      <w:pgSz w:w="11906" w:h="16838"/>
      <w:pgMar w:top="1276" w:right="1440"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C96DE" w14:textId="77777777" w:rsidR="00012A0D" w:rsidRDefault="00012A0D" w:rsidP="004F115C">
      <w:pPr>
        <w:spacing w:before="0" w:after="0" w:line="240" w:lineRule="auto"/>
      </w:pPr>
      <w:r>
        <w:separator/>
      </w:r>
    </w:p>
  </w:endnote>
  <w:endnote w:type="continuationSeparator" w:id="0">
    <w:p w14:paraId="73CE12D3" w14:textId="77777777" w:rsidR="00012A0D" w:rsidRDefault="00012A0D" w:rsidP="004F11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5C91" w14:textId="130F3EAA" w:rsidR="0051777D" w:rsidRDefault="00B65508" w:rsidP="00B65508">
    <w:pPr>
      <w:pStyle w:val="Piedepgina"/>
      <w:jc w:val="center"/>
    </w:pPr>
    <w:r w:rsidRPr="002A3D98">
      <w:rPr>
        <w:noProof/>
        <w:lang w:val="es-PE" w:bidi="ar-SA"/>
      </w:rPr>
      <w:drawing>
        <wp:inline distT="0" distB="0" distL="0" distR="0" wp14:anchorId="58359500" wp14:editId="1AA208A1">
          <wp:extent cx="1600200" cy="419100"/>
          <wp:effectExtent l="0" t="0" r="0" b="0"/>
          <wp:docPr id="637253271" name="Imagen 63725327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431E44">
      <w:rPr>
        <w:rFonts w:cstheme="minorHAnsi"/>
        <w:b/>
        <w:szCs w:val="14"/>
      </w:rPr>
      <w:t>65</w:t>
    </w:r>
    <w:r w:rsidR="003356F5">
      <w:rPr>
        <w:rFonts w:cstheme="minorHAnsi"/>
        <w:b/>
        <w:szCs w:val="1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5689E" w14:textId="77777777" w:rsidR="00012A0D" w:rsidRDefault="00012A0D" w:rsidP="004F115C">
      <w:pPr>
        <w:spacing w:before="0" w:after="0" w:line="240" w:lineRule="auto"/>
      </w:pPr>
      <w:r>
        <w:separator/>
      </w:r>
    </w:p>
  </w:footnote>
  <w:footnote w:type="continuationSeparator" w:id="0">
    <w:p w14:paraId="245C3BEB" w14:textId="77777777" w:rsidR="00012A0D" w:rsidRDefault="00012A0D" w:rsidP="004F11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2B8B1" w14:textId="56B4EE31" w:rsidR="004F115C" w:rsidRDefault="0051777D" w:rsidP="0051777D">
    <w:pPr>
      <w:pStyle w:val="Encabezado"/>
    </w:pPr>
    <w:r w:rsidRPr="002A3D98">
      <w:rPr>
        <w:noProof/>
        <w:lang w:val="es-PE" w:bidi="ar-SA"/>
      </w:rPr>
      <w:drawing>
        <wp:inline distT="0" distB="0" distL="0" distR="0" wp14:anchorId="7622C3A9" wp14:editId="2EB91FE2">
          <wp:extent cx="5397500" cy="635000"/>
          <wp:effectExtent l="0" t="0" r="0" b="0"/>
          <wp:docPr id="230403699" name="Imagen 23040369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37E4F539" w14:textId="77777777" w:rsidR="004F115C" w:rsidRDefault="004F11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8C8"/>
    <w:rsid w:val="00012A0D"/>
    <w:rsid w:val="00025503"/>
    <w:rsid w:val="000302FA"/>
    <w:rsid w:val="00034586"/>
    <w:rsid w:val="00041D13"/>
    <w:rsid w:val="00057705"/>
    <w:rsid w:val="000711F9"/>
    <w:rsid w:val="000908D0"/>
    <w:rsid w:val="00131B5E"/>
    <w:rsid w:val="00174591"/>
    <w:rsid w:val="001857E9"/>
    <w:rsid w:val="00197FCB"/>
    <w:rsid w:val="00202A33"/>
    <w:rsid w:val="00257A67"/>
    <w:rsid w:val="002979CC"/>
    <w:rsid w:val="002C5062"/>
    <w:rsid w:val="003032F1"/>
    <w:rsid w:val="003356F5"/>
    <w:rsid w:val="003A02E8"/>
    <w:rsid w:val="003A674C"/>
    <w:rsid w:val="003B7CB8"/>
    <w:rsid w:val="003C4CA5"/>
    <w:rsid w:val="003E163D"/>
    <w:rsid w:val="00412AC0"/>
    <w:rsid w:val="00431E44"/>
    <w:rsid w:val="004560CB"/>
    <w:rsid w:val="0046356E"/>
    <w:rsid w:val="004A145C"/>
    <w:rsid w:val="004D762C"/>
    <w:rsid w:val="004F115C"/>
    <w:rsid w:val="00506F7C"/>
    <w:rsid w:val="005138C5"/>
    <w:rsid w:val="0051777D"/>
    <w:rsid w:val="005179C9"/>
    <w:rsid w:val="005E1CC5"/>
    <w:rsid w:val="006E18D3"/>
    <w:rsid w:val="007038C8"/>
    <w:rsid w:val="0075307F"/>
    <w:rsid w:val="007B3D6A"/>
    <w:rsid w:val="007F5CC6"/>
    <w:rsid w:val="008175B1"/>
    <w:rsid w:val="008B5B7B"/>
    <w:rsid w:val="00925497"/>
    <w:rsid w:val="009E321D"/>
    <w:rsid w:val="009F1F61"/>
    <w:rsid w:val="009F489F"/>
    <w:rsid w:val="00A90019"/>
    <w:rsid w:val="00A966E4"/>
    <w:rsid w:val="00AA0A2B"/>
    <w:rsid w:val="00AC589B"/>
    <w:rsid w:val="00B65508"/>
    <w:rsid w:val="00B70F01"/>
    <w:rsid w:val="00B779A2"/>
    <w:rsid w:val="00C63A78"/>
    <w:rsid w:val="00CA20FB"/>
    <w:rsid w:val="00CC42E9"/>
    <w:rsid w:val="00DE0897"/>
    <w:rsid w:val="00E16279"/>
    <w:rsid w:val="00E62760"/>
    <w:rsid w:val="00EA598B"/>
    <w:rsid w:val="00EE02CE"/>
    <w:rsid w:val="00EF2193"/>
    <w:rsid w:val="00F22AAE"/>
    <w:rsid w:val="00F545FA"/>
    <w:rsid w:val="00FC741E"/>
    <w:rsid w:val="00FD725B"/>
    <w:rsid w:val="00FE13A3"/>
    <w:rsid w:val="00FE4BA3"/>
    <w:rsid w:val="00FF671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A61C5"/>
  <w15:docId w15:val="{A301C309-A7DC-4587-B951-F204EA16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PE" w:bidi="ar-SA"/>
      </w:rPr>
    </w:rPrDefault>
    <w:pPrDefault>
      <w:pPr>
        <w:spacing w:before="160" w:after="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3FF"/>
    <w:rPr>
      <w:rFonts w:eastAsia="Times New Roman" w:cs="Times New Roman"/>
      <w:lang w:bidi="en-US"/>
    </w:rPr>
  </w:style>
  <w:style w:type="paragraph" w:styleId="Ttulo1">
    <w:name w:val="heading 1"/>
    <w:basedOn w:val="Normal"/>
    <w:next w:val="Normal"/>
    <w:link w:val="Ttulo1Car"/>
    <w:uiPriority w:val="9"/>
    <w:qFormat/>
    <w:rsid w:val="00FE23FF"/>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semiHidden/>
    <w:unhideWhenUsed/>
    <w:qFormat/>
    <w:rsid w:val="00FE23FF"/>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semiHidden/>
    <w:unhideWhenUsed/>
    <w:qFormat/>
    <w:rsid w:val="00FE23FF"/>
    <w:pPr>
      <w:spacing w:after="0" w:line="240" w:lineRule="auto"/>
      <w:outlineLvl w:val="2"/>
    </w:pPr>
    <w:rPr>
      <w:rFonts w:ascii="Arial" w:eastAsia="Times New Roman" w:hAnsi="Arial" w:cs="Times New Roman"/>
      <w:b/>
      <w:bCs/>
      <w:sz w:val="24"/>
      <w:szCs w:val="24"/>
      <w:lang w:val="es-ES_tradnl" w:bidi="en-US"/>
    </w:rPr>
  </w:style>
  <w:style w:type="paragraph" w:styleId="Ttulo4">
    <w:name w:val="heading 4"/>
    <w:next w:val="Normal"/>
    <w:link w:val="Ttulo4Car"/>
    <w:uiPriority w:val="9"/>
    <w:semiHidden/>
    <w:unhideWhenUsed/>
    <w:qFormat/>
    <w:rsid w:val="00FE23FF"/>
    <w:pPr>
      <w:spacing w:after="0" w:line="240" w:lineRule="auto"/>
      <w:outlineLvl w:val="3"/>
    </w:pPr>
    <w:rPr>
      <w:rFonts w:eastAsia="Times New Roman" w:cs="Times New Roman"/>
      <w:b/>
      <w:bCs/>
      <w:sz w:val="20"/>
      <w:szCs w:val="20"/>
      <w:lang w:val="es-ES_tradnl" w:bidi="en-US"/>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E23F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E23FF"/>
    <w:rPr>
      <w:lang w:val="es-VE"/>
    </w:rPr>
  </w:style>
  <w:style w:type="paragraph" w:styleId="Piedepgina">
    <w:name w:val="footer"/>
    <w:basedOn w:val="Normal"/>
    <w:link w:val="PiedepginaCar"/>
    <w:uiPriority w:val="99"/>
    <w:unhideWhenUsed/>
    <w:rsid w:val="00FE23F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23FF"/>
    <w:rPr>
      <w:lang w:val="es-VE"/>
    </w:rPr>
  </w:style>
  <w:style w:type="character" w:customStyle="1" w:styleId="Ttulo1Car">
    <w:name w:val="Título 1 Car"/>
    <w:basedOn w:val="Fuentedeprrafopredeter"/>
    <w:link w:val="Ttulo1"/>
    <w:uiPriority w:val="9"/>
    <w:rsid w:val="00FE23FF"/>
    <w:rPr>
      <w:rFonts w:ascii="Arial Black" w:eastAsia="Times New Roman" w:hAnsi="Arial Black" w:cs="Times New Roman"/>
      <w:b/>
      <w:bCs/>
      <w:color w:val="000000"/>
      <w:sz w:val="40"/>
      <w:szCs w:val="28"/>
      <w:lang w:val="es-ES_tradnl" w:bidi="en-US"/>
    </w:rPr>
  </w:style>
  <w:style w:type="character" w:customStyle="1" w:styleId="Ttulo2Car">
    <w:name w:val="Título 2 Car"/>
    <w:basedOn w:val="Fuentedeprrafopredeter"/>
    <w:link w:val="Ttulo2"/>
    <w:uiPriority w:val="9"/>
    <w:rsid w:val="00FE23FF"/>
    <w:rPr>
      <w:rFonts w:ascii="Arial" w:eastAsia="Times New Roman" w:hAnsi="Arial" w:cs="Times New Roman"/>
      <w:b/>
      <w:bCs/>
      <w:sz w:val="32"/>
      <w:szCs w:val="32"/>
      <w:lang w:val="es-ES_tradnl" w:bidi="en-US"/>
    </w:rPr>
  </w:style>
  <w:style w:type="character" w:customStyle="1" w:styleId="Ttulo3Car">
    <w:name w:val="Título 3 Car"/>
    <w:basedOn w:val="Fuentedeprrafopredeter"/>
    <w:link w:val="Ttulo3"/>
    <w:uiPriority w:val="9"/>
    <w:rsid w:val="00FE23FF"/>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FE23FF"/>
    <w:rPr>
      <w:rFonts w:ascii="Calibri" w:eastAsia="Times New Roman" w:hAnsi="Calibri" w:cs="Times New Roman"/>
      <w:b/>
      <w:bCs/>
      <w:sz w:val="20"/>
      <w:szCs w:val="20"/>
      <w:lang w:val="es-ES_tradnl" w:bidi="en-US"/>
    </w:rPr>
  </w:style>
  <w:style w:type="paragraph" w:customStyle="1" w:styleId="Text">
    <w:name w:val="Text"/>
    <w:basedOn w:val="Normal"/>
    <w:rsid w:val="00FE23FF"/>
    <w:pPr>
      <w:widowControl w:val="0"/>
      <w:autoSpaceDE w:val="0"/>
      <w:autoSpaceDN w:val="0"/>
      <w:spacing w:before="0" w:after="0" w:line="252" w:lineRule="auto"/>
      <w:ind w:firstLine="202"/>
    </w:pPr>
    <w:rPr>
      <w:rFonts w:ascii="Times New Roman" w:hAnsi="Times New Roman"/>
      <w:sz w:val="20"/>
      <w:szCs w:val="20"/>
      <w:lang w:val="en-US" w:bidi="ar-SA"/>
    </w:rPr>
  </w:style>
  <w:style w:type="character" w:styleId="Hipervnculo">
    <w:name w:val="Hyperlink"/>
    <w:basedOn w:val="Fuentedeprrafopredeter"/>
    <w:uiPriority w:val="99"/>
    <w:unhideWhenUsed/>
    <w:rsid w:val="00F52C48"/>
    <w:rPr>
      <w:color w:val="0563C1" w:themeColor="hyperlink"/>
      <w:u w:val="single"/>
    </w:rPr>
  </w:style>
  <w:style w:type="character" w:customStyle="1" w:styleId="Mencinsinresolver1">
    <w:name w:val="Mención sin resolver1"/>
    <w:basedOn w:val="Fuentedeprrafopredeter"/>
    <w:uiPriority w:val="99"/>
    <w:semiHidden/>
    <w:unhideWhenUsed/>
    <w:rsid w:val="00F52C48"/>
    <w:rPr>
      <w:color w:val="605E5C"/>
      <w:shd w:val="clear" w:color="auto" w:fill="E1DFDD"/>
    </w:rPr>
  </w:style>
  <w:style w:type="paragraph" w:styleId="Prrafodelista">
    <w:name w:val="List Paragraph"/>
    <w:basedOn w:val="Normal"/>
    <w:uiPriority w:val="34"/>
    <w:qFormat/>
    <w:rsid w:val="00DE56BA"/>
    <w:pPr>
      <w:ind w:left="720"/>
      <w:contextualSpacing/>
    </w:pPr>
  </w:style>
  <w:style w:type="paragraph" w:styleId="Bibliografa">
    <w:name w:val="Bibliography"/>
    <w:basedOn w:val="Normal"/>
    <w:next w:val="Normal"/>
    <w:uiPriority w:val="37"/>
    <w:unhideWhenUsed/>
    <w:rsid w:val="001F3C17"/>
    <w:pPr>
      <w:spacing w:after="0" w:line="480" w:lineRule="auto"/>
      <w:ind w:left="720" w:hanging="720"/>
    </w:pPr>
  </w:style>
  <w:style w:type="character" w:styleId="Refdecomentario">
    <w:name w:val="annotation reference"/>
    <w:basedOn w:val="Fuentedeprrafopredeter"/>
    <w:uiPriority w:val="99"/>
    <w:semiHidden/>
    <w:unhideWhenUsed/>
    <w:rsid w:val="008624FE"/>
    <w:rPr>
      <w:sz w:val="16"/>
      <w:szCs w:val="16"/>
    </w:rPr>
  </w:style>
  <w:style w:type="paragraph" w:styleId="Textocomentario">
    <w:name w:val="annotation text"/>
    <w:basedOn w:val="Normal"/>
    <w:link w:val="TextocomentarioCar"/>
    <w:uiPriority w:val="99"/>
    <w:semiHidden/>
    <w:unhideWhenUsed/>
    <w:rsid w:val="008624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24FE"/>
    <w:rPr>
      <w:rFonts w:ascii="Calibri" w:eastAsia="Times New Roman" w:hAnsi="Calibri" w:cs="Times New Roman"/>
      <w:sz w:val="20"/>
      <w:szCs w:val="20"/>
      <w:lang w:val="es-ES" w:bidi="en-US"/>
    </w:rPr>
  </w:style>
  <w:style w:type="paragraph" w:styleId="Asuntodelcomentario">
    <w:name w:val="annotation subject"/>
    <w:basedOn w:val="Textocomentario"/>
    <w:next w:val="Textocomentario"/>
    <w:link w:val="AsuntodelcomentarioCar"/>
    <w:uiPriority w:val="99"/>
    <w:semiHidden/>
    <w:unhideWhenUsed/>
    <w:rsid w:val="008624FE"/>
    <w:rPr>
      <w:b/>
      <w:bCs/>
    </w:rPr>
  </w:style>
  <w:style w:type="character" w:customStyle="1" w:styleId="AsuntodelcomentarioCar">
    <w:name w:val="Asunto del comentario Car"/>
    <w:basedOn w:val="TextocomentarioCar"/>
    <w:link w:val="Asuntodelcomentario"/>
    <w:uiPriority w:val="99"/>
    <w:semiHidden/>
    <w:rsid w:val="008624FE"/>
    <w:rPr>
      <w:rFonts w:ascii="Calibri" w:eastAsia="Times New Roman" w:hAnsi="Calibri" w:cs="Times New Roman"/>
      <w:b/>
      <w:bCs/>
      <w:sz w:val="20"/>
      <w:szCs w:val="20"/>
      <w:lang w:val="es-ES" w:bidi="en-US"/>
    </w:rPr>
  </w:style>
  <w:style w:type="paragraph" w:styleId="Textodeglobo">
    <w:name w:val="Balloon Text"/>
    <w:basedOn w:val="Normal"/>
    <w:link w:val="TextodegloboCar"/>
    <w:uiPriority w:val="99"/>
    <w:semiHidden/>
    <w:unhideWhenUsed/>
    <w:rsid w:val="008624F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24FE"/>
    <w:rPr>
      <w:rFonts w:ascii="Segoe UI" w:eastAsia="Times New Roman" w:hAnsi="Segoe UI" w:cs="Segoe UI"/>
      <w:sz w:val="18"/>
      <w:szCs w:val="18"/>
      <w:lang w:val="es-ES" w:bidi="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0302FA"/>
    <w:rPr>
      <w:color w:val="605E5C"/>
      <w:shd w:val="clear" w:color="auto" w:fill="E1DFDD"/>
    </w:rPr>
  </w:style>
  <w:style w:type="paragraph" w:styleId="HTMLconformatoprevio">
    <w:name w:val="HTML Preformatted"/>
    <w:basedOn w:val="Normal"/>
    <w:link w:val="HTMLconformatoprevioCar"/>
    <w:uiPriority w:val="99"/>
    <w:unhideWhenUsed/>
    <w:rsid w:val="00F5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rsid w:val="00F545FA"/>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iZ0zSa6bLKcsN9smz1/f5/BqTg==">CgMxLjAyDmguOWxrMXhibGN0bjh4MgloLjMwajB6bGwyCWguMWZvYjl0ZTIJaC4zem55c2g3OAByITFJVVRLVnFyVkpyQXVyQ3AwV290MzVsM2hzOFRrUVZ1Uw==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5527</Words>
  <Characters>30403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Conocimiento Adictivo</Company>
  <LinksUpToDate>false</LinksUpToDate>
  <CharactersWithSpaces>35859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Mujica</dc:creator>
  <cp:lastModifiedBy>Gustavo Toledo</cp:lastModifiedBy>
  <cp:revision>9</cp:revision>
  <cp:lastPrinted>2024-06-27T17:23:00Z</cp:lastPrinted>
  <dcterms:created xsi:type="dcterms:W3CDTF">2024-05-07T16:15:00Z</dcterms:created>
  <dcterms:modified xsi:type="dcterms:W3CDTF">2024-06-27T17:23:00Z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id="uMpz4MP1"/&gt;&lt;style id="http://www.zotero.org/styles/apa" locale="es-MX" hasBibliography="1" bibliographyStyleHasBeenSet="1"/&gt;&lt;prefs&gt;&lt;pref name="fieldType" value="Field"/&gt;&lt;/prefs&gt;&lt;/data&gt;</vt:lpwstr>
  </property>
</Properties>
</file>