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D5CC9" w14:textId="248752E0" w:rsidR="004C6FE7" w:rsidRDefault="00942C2B" w:rsidP="00944BD1">
      <w:pPr>
        <w:spacing w:before="240" w:after="160" w:line="360" w:lineRule="auto"/>
        <w:jc w:val="right"/>
        <w:rPr>
          <w:rFonts w:ascii="Times New Roman" w:hAnsi="Times New Roman" w:cs="Times New Roman"/>
          <w:b/>
          <w:bCs/>
          <w:i/>
          <w:iCs/>
          <w:color w:val="000000" w:themeColor="text1"/>
          <w:sz w:val="24"/>
          <w:szCs w:val="24"/>
        </w:rPr>
      </w:pPr>
      <w:r w:rsidRPr="00942C2B">
        <w:rPr>
          <w:rFonts w:ascii="Times New Roman" w:hAnsi="Times New Roman" w:cs="Times New Roman"/>
          <w:b/>
          <w:bCs/>
          <w:i/>
          <w:iCs/>
          <w:color w:val="000000" w:themeColor="text1"/>
          <w:sz w:val="24"/>
          <w:szCs w:val="24"/>
        </w:rPr>
        <w:t>https://doi.org/10.23913/ride.v14i28.1870</w:t>
      </w:r>
    </w:p>
    <w:p w14:paraId="039D8326" w14:textId="67335B2B" w:rsidR="00944BD1" w:rsidRDefault="00944BD1" w:rsidP="00944BD1">
      <w:pPr>
        <w:spacing w:before="240" w:after="160" w:line="360" w:lineRule="auto"/>
        <w:jc w:val="right"/>
        <w:rPr>
          <w:rFonts w:ascii="Calibri" w:hAnsi="Calibri" w:cs="Calibri"/>
          <w:b/>
          <w:bCs/>
          <w:sz w:val="36"/>
          <w:szCs w:val="36"/>
        </w:rPr>
      </w:pPr>
      <w:r w:rsidRPr="0004454B">
        <w:rPr>
          <w:rFonts w:ascii="Times New Roman" w:hAnsi="Times New Roman" w:cs="Times New Roman"/>
          <w:b/>
          <w:bCs/>
          <w:i/>
          <w:iCs/>
          <w:color w:val="000000" w:themeColor="text1"/>
          <w:sz w:val="24"/>
          <w:szCs w:val="24"/>
        </w:rPr>
        <w:t>Artículos científicos</w:t>
      </w:r>
    </w:p>
    <w:p w14:paraId="695133E7" w14:textId="441C0FF8" w:rsidR="00363321" w:rsidRPr="00944BD1" w:rsidRDefault="00AB3B77" w:rsidP="00944BD1">
      <w:pPr>
        <w:spacing w:after="160" w:line="276" w:lineRule="auto"/>
        <w:jc w:val="right"/>
        <w:rPr>
          <w:rFonts w:ascii="Calibri" w:eastAsia="Times New Roman" w:hAnsi="Calibri" w:cs="Calibri"/>
          <w:b/>
          <w:color w:val="000000"/>
          <w:sz w:val="32"/>
          <w:szCs w:val="32"/>
          <w:lang w:val="es-MX" w:eastAsia="es-MX" w:bidi="ar-SA"/>
        </w:rPr>
      </w:pPr>
      <w:r w:rsidRPr="00944BD1">
        <w:rPr>
          <w:rFonts w:ascii="Calibri" w:eastAsia="Times New Roman" w:hAnsi="Calibri" w:cs="Calibri"/>
          <w:b/>
          <w:color w:val="000000"/>
          <w:sz w:val="32"/>
          <w:szCs w:val="32"/>
          <w:lang w:val="es-MX" w:eastAsia="es-MX" w:bidi="ar-SA"/>
        </w:rPr>
        <w:t>E</w:t>
      </w:r>
      <w:r w:rsidR="00A15D9E" w:rsidRPr="00944BD1">
        <w:rPr>
          <w:rFonts w:ascii="Calibri" w:eastAsia="Times New Roman" w:hAnsi="Calibri" w:cs="Calibri"/>
          <w:b/>
          <w:color w:val="000000"/>
          <w:sz w:val="32"/>
          <w:szCs w:val="32"/>
          <w:lang w:val="es-MX" w:eastAsia="es-MX" w:bidi="ar-SA"/>
        </w:rPr>
        <w:t xml:space="preserve">valuación de la calidad en estudios de posgrado desde la apreciación estudiantil </w:t>
      </w:r>
    </w:p>
    <w:p w14:paraId="70759B49" w14:textId="202421F3" w:rsidR="003B7C6A" w:rsidRPr="00944BD1" w:rsidRDefault="000F476D" w:rsidP="00944BD1">
      <w:pPr>
        <w:spacing w:after="160" w:line="276" w:lineRule="auto"/>
        <w:jc w:val="right"/>
        <w:rPr>
          <w:rFonts w:ascii="Calibri" w:eastAsia="Times New Roman" w:hAnsi="Calibri" w:cs="Calibri"/>
          <w:b/>
          <w:i/>
          <w:iCs/>
          <w:color w:val="000000"/>
          <w:sz w:val="28"/>
          <w:szCs w:val="28"/>
          <w:lang w:val="es-MX" w:eastAsia="es-MX" w:bidi="ar-SA"/>
        </w:rPr>
      </w:pPr>
      <w:r w:rsidRPr="00944BD1">
        <w:rPr>
          <w:rFonts w:ascii="Calibri" w:eastAsia="Times New Roman" w:hAnsi="Calibri" w:cs="Calibri"/>
          <w:b/>
          <w:i/>
          <w:iCs/>
          <w:color w:val="000000"/>
          <w:sz w:val="28"/>
          <w:szCs w:val="28"/>
          <w:lang w:val="es-MX" w:eastAsia="es-MX" w:bidi="ar-SA"/>
        </w:rPr>
        <w:t>Evaluation of quality in graduate studies from the student's point of view</w:t>
      </w:r>
    </w:p>
    <w:p w14:paraId="4C2617C6" w14:textId="5AFB9A36" w:rsidR="00944BD1" w:rsidRPr="00944BD1" w:rsidRDefault="00944BD1" w:rsidP="00944BD1">
      <w:pPr>
        <w:spacing w:after="160" w:line="276" w:lineRule="auto"/>
        <w:jc w:val="right"/>
        <w:rPr>
          <w:rFonts w:ascii="Calibri" w:eastAsia="Times New Roman" w:hAnsi="Calibri" w:cs="Calibri"/>
          <w:b/>
          <w:i/>
          <w:iCs/>
          <w:color w:val="000000"/>
          <w:sz w:val="28"/>
          <w:szCs w:val="28"/>
          <w:lang w:val="es-MX" w:eastAsia="es-MX" w:bidi="ar-SA"/>
        </w:rPr>
      </w:pPr>
      <w:r w:rsidRPr="00944BD1">
        <w:rPr>
          <w:rFonts w:ascii="Calibri" w:eastAsia="Times New Roman" w:hAnsi="Calibri" w:cs="Calibri"/>
          <w:b/>
          <w:i/>
          <w:iCs/>
          <w:color w:val="000000"/>
          <w:sz w:val="28"/>
          <w:szCs w:val="28"/>
          <w:lang w:val="es-MX" w:eastAsia="es-MX" w:bidi="ar-SA"/>
        </w:rPr>
        <w:t>Avaliação da qualidade na pós-graduação a partir da valorização dos alunos</w:t>
      </w:r>
    </w:p>
    <w:p w14:paraId="3F8EFE4F" w14:textId="4010C601" w:rsidR="003B7C6A" w:rsidRPr="0077429B" w:rsidRDefault="003B7C6A" w:rsidP="003B7C6A">
      <w:pPr>
        <w:spacing w:line="276" w:lineRule="auto"/>
        <w:contextualSpacing/>
        <w:jc w:val="right"/>
        <w:rPr>
          <w:rFonts w:ascii="Calibri" w:hAnsi="Calibri" w:cs="Calibri"/>
          <w:b/>
          <w:bCs/>
          <w:sz w:val="24"/>
          <w:szCs w:val="24"/>
          <w:lang w:val="es-ES_tradnl"/>
        </w:rPr>
      </w:pPr>
      <w:r w:rsidRPr="0077429B">
        <w:rPr>
          <w:rFonts w:ascii="Calibri" w:hAnsi="Calibri" w:cs="Calibri"/>
          <w:b/>
          <w:bCs/>
          <w:sz w:val="24"/>
          <w:szCs w:val="24"/>
          <w:lang w:val="es-ES_tradnl"/>
        </w:rPr>
        <w:t>Arturo González Torres</w:t>
      </w:r>
    </w:p>
    <w:p w14:paraId="6BBEE6CD" w14:textId="3AE44BAB" w:rsidR="003B7C6A" w:rsidRPr="0077429B" w:rsidRDefault="00311EAF" w:rsidP="003B7C6A">
      <w:pPr>
        <w:spacing w:line="276" w:lineRule="auto"/>
        <w:contextualSpacing/>
        <w:jc w:val="right"/>
        <w:rPr>
          <w:rFonts w:ascii="Times New Roman" w:hAnsi="Times New Roman" w:cs="Times New Roman"/>
          <w:sz w:val="24"/>
          <w:szCs w:val="24"/>
        </w:rPr>
      </w:pPr>
      <w:r w:rsidRPr="0077429B">
        <w:rPr>
          <w:rFonts w:ascii="Times New Roman" w:hAnsi="Times New Roman" w:cs="Times New Roman"/>
          <w:sz w:val="24"/>
          <w:szCs w:val="24"/>
        </w:rPr>
        <w:t>Tecnológico Nacional de México</w:t>
      </w:r>
      <w:r w:rsidR="00944BD1">
        <w:rPr>
          <w:rFonts w:ascii="Times New Roman" w:hAnsi="Times New Roman" w:cs="Times New Roman"/>
          <w:sz w:val="24"/>
          <w:szCs w:val="24"/>
        </w:rPr>
        <w:t xml:space="preserve">, </w:t>
      </w:r>
      <w:r w:rsidRPr="0077429B">
        <w:rPr>
          <w:rFonts w:ascii="Times New Roman" w:hAnsi="Times New Roman" w:cs="Times New Roman"/>
          <w:sz w:val="24"/>
          <w:szCs w:val="24"/>
        </w:rPr>
        <w:t>I</w:t>
      </w:r>
      <w:r w:rsidR="00227D73">
        <w:rPr>
          <w:rFonts w:ascii="Times New Roman" w:hAnsi="Times New Roman" w:cs="Times New Roman"/>
          <w:sz w:val="24"/>
          <w:szCs w:val="24"/>
        </w:rPr>
        <w:t>nstituto Tecnológico de</w:t>
      </w:r>
      <w:r w:rsidRPr="0077429B">
        <w:rPr>
          <w:rFonts w:ascii="Times New Roman" w:hAnsi="Times New Roman" w:cs="Times New Roman"/>
          <w:sz w:val="24"/>
          <w:szCs w:val="24"/>
        </w:rPr>
        <w:t xml:space="preserve"> Milpa Alta, México</w:t>
      </w:r>
    </w:p>
    <w:p w14:paraId="2304D444" w14:textId="77777777" w:rsidR="00311EAF" w:rsidRPr="0077429B" w:rsidRDefault="00311EAF" w:rsidP="003B7C6A">
      <w:pPr>
        <w:spacing w:line="276" w:lineRule="auto"/>
        <w:contextualSpacing/>
        <w:jc w:val="right"/>
        <w:rPr>
          <w:rFonts w:asciiTheme="minorHAnsi" w:hAnsiTheme="minorHAnsi" w:cstheme="minorHAnsi"/>
          <w:color w:val="FF0000"/>
          <w:sz w:val="24"/>
          <w:szCs w:val="24"/>
        </w:rPr>
      </w:pPr>
      <w:r w:rsidRPr="0077429B">
        <w:rPr>
          <w:rFonts w:asciiTheme="minorHAnsi" w:hAnsiTheme="minorHAnsi" w:cstheme="minorHAnsi"/>
          <w:color w:val="FF0000"/>
          <w:sz w:val="24"/>
          <w:szCs w:val="24"/>
        </w:rPr>
        <w:t xml:space="preserve">cann.azteca13@gmail.com </w:t>
      </w:r>
    </w:p>
    <w:p w14:paraId="43525D67" w14:textId="73D2A08B" w:rsidR="009164D6" w:rsidRPr="0077429B" w:rsidRDefault="00311EAF" w:rsidP="00311EAF">
      <w:pPr>
        <w:jc w:val="right"/>
        <w:rPr>
          <w:rFonts w:ascii="Times New Roman" w:eastAsia="Times New Roman" w:hAnsi="Times New Roman" w:cs="Times New Roman"/>
          <w:sz w:val="24"/>
          <w:szCs w:val="24"/>
          <w:lang w:eastAsia="es-MX"/>
        </w:rPr>
      </w:pPr>
      <w:r w:rsidRPr="0077429B">
        <w:rPr>
          <w:rFonts w:ascii="Times New Roman" w:eastAsia="Times New Roman" w:hAnsi="Times New Roman" w:cs="Times New Roman"/>
          <w:sz w:val="24"/>
          <w:szCs w:val="24"/>
          <w:lang w:eastAsia="es-MX"/>
        </w:rPr>
        <w:t xml:space="preserve">https://orcid.org/0000-0002-3337-7600  </w:t>
      </w:r>
    </w:p>
    <w:p w14:paraId="7265F299" w14:textId="77777777" w:rsidR="00311EAF" w:rsidRPr="00E56E8D" w:rsidRDefault="00311EAF" w:rsidP="00E52D95">
      <w:pPr>
        <w:rPr>
          <w:rFonts w:ascii="Times New Roman" w:hAnsi="Times New Roman" w:cs="Times New Roman"/>
          <w:b/>
          <w:bCs/>
          <w:sz w:val="24"/>
          <w:szCs w:val="24"/>
        </w:rPr>
      </w:pPr>
    </w:p>
    <w:p w14:paraId="346D8096" w14:textId="281DDB59" w:rsidR="009C52AB" w:rsidRPr="00EF31DB" w:rsidRDefault="00E52D95" w:rsidP="00944BD1">
      <w:pPr>
        <w:spacing w:line="360" w:lineRule="auto"/>
        <w:rPr>
          <w:rFonts w:asciiTheme="minorHAnsi" w:hAnsiTheme="minorHAnsi" w:cstheme="minorHAnsi"/>
          <w:b/>
          <w:bCs/>
          <w:sz w:val="28"/>
          <w:szCs w:val="28"/>
        </w:rPr>
      </w:pPr>
      <w:r w:rsidRPr="00E00747">
        <w:rPr>
          <w:rFonts w:asciiTheme="minorHAnsi" w:hAnsiTheme="minorHAnsi" w:cstheme="minorHAnsi"/>
          <w:b/>
          <w:bCs/>
          <w:sz w:val="28"/>
          <w:szCs w:val="28"/>
        </w:rPr>
        <w:t>R</w:t>
      </w:r>
      <w:r w:rsidR="00EF31DB" w:rsidRPr="00E00747">
        <w:rPr>
          <w:rFonts w:asciiTheme="minorHAnsi" w:hAnsiTheme="minorHAnsi" w:cstheme="minorHAnsi"/>
          <w:b/>
          <w:bCs/>
          <w:sz w:val="28"/>
          <w:szCs w:val="28"/>
        </w:rPr>
        <w:t>esumen</w:t>
      </w:r>
    </w:p>
    <w:p w14:paraId="290A1C1B" w14:textId="3146CF8D" w:rsidR="00193998" w:rsidRPr="00EF31DB" w:rsidRDefault="00193998" w:rsidP="00944BD1">
      <w:pPr>
        <w:spacing w:line="360" w:lineRule="auto"/>
        <w:jc w:val="both"/>
        <w:rPr>
          <w:rFonts w:ascii="Times New Roman" w:hAnsi="Times New Roman" w:cs="Times New Roman"/>
          <w:sz w:val="24"/>
          <w:szCs w:val="24"/>
        </w:rPr>
      </w:pPr>
      <w:r w:rsidRPr="0079188D">
        <w:rPr>
          <w:rFonts w:ascii="Times New Roman" w:hAnsi="Times New Roman" w:cs="Times New Roman"/>
          <w:sz w:val="24"/>
          <w:szCs w:val="24"/>
        </w:rPr>
        <w:t xml:space="preserve">El presente trabajo tiene como objetivo evaluar el bienestar percibido en las maestrías ofrecidas por una institución de educación superior privada. Para </w:t>
      </w:r>
      <w:r>
        <w:rPr>
          <w:rFonts w:ascii="Times New Roman" w:hAnsi="Times New Roman" w:cs="Times New Roman"/>
          <w:sz w:val="24"/>
          <w:szCs w:val="24"/>
        </w:rPr>
        <w:t>ello</w:t>
      </w:r>
      <w:r w:rsidRPr="0079188D">
        <w:rPr>
          <w:rFonts w:ascii="Times New Roman" w:hAnsi="Times New Roman" w:cs="Times New Roman"/>
          <w:sz w:val="24"/>
          <w:szCs w:val="24"/>
        </w:rPr>
        <w:t>, se empleó un enfoque metodológico cuantitativo con un nivel descriptivo</w:t>
      </w:r>
      <w:r>
        <w:rPr>
          <w:rFonts w:ascii="Times New Roman" w:hAnsi="Times New Roman" w:cs="Times New Roman"/>
          <w:sz w:val="24"/>
          <w:szCs w:val="24"/>
        </w:rPr>
        <w:t>, y s</w:t>
      </w:r>
      <w:r w:rsidRPr="0079188D">
        <w:rPr>
          <w:rFonts w:ascii="Times New Roman" w:hAnsi="Times New Roman" w:cs="Times New Roman"/>
          <w:sz w:val="24"/>
          <w:szCs w:val="24"/>
        </w:rPr>
        <w:t>e consideraron específicamente los programas de recursos humanos, educación y derecho.</w:t>
      </w:r>
      <w:r>
        <w:rPr>
          <w:rFonts w:ascii="Times New Roman" w:hAnsi="Times New Roman" w:cs="Times New Roman"/>
          <w:sz w:val="24"/>
          <w:szCs w:val="24"/>
        </w:rPr>
        <w:t xml:space="preserve"> </w:t>
      </w:r>
      <w:r w:rsidRPr="0079188D">
        <w:rPr>
          <w:rFonts w:ascii="Times New Roman" w:hAnsi="Times New Roman" w:cs="Times New Roman"/>
          <w:sz w:val="24"/>
          <w:szCs w:val="24"/>
        </w:rPr>
        <w:t xml:space="preserve">Para recopilar los datos, se utilizó un cuestionario que emplea una escala de opinión tipo Likert. La confiabilidad del instrumento se estableció mediante el coeficiente de </w:t>
      </w:r>
      <w:r>
        <w:rPr>
          <w:rFonts w:ascii="Times New Roman" w:hAnsi="Times New Roman" w:cs="Times New Roman"/>
          <w:sz w:val="24"/>
          <w:szCs w:val="24"/>
        </w:rPr>
        <w:t>a</w:t>
      </w:r>
      <w:r w:rsidRPr="0079188D">
        <w:rPr>
          <w:rFonts w:ascii="Times New Roman" w:hAnsi="Times New Roman" w:cs="Times New Roman"/>
          <w:sz w:val="24"/>
          <w:szCs w:val="24"/>
        </w:rPr>
        <w:t xml:space="preserve">lfa de Cronbach, </w:t>
      </w:r>
      <w:r>
        <w:rPr>
          <w:rFonts w:ascii="Times New Roman" w:hAnsi="Times New Roman" w:cs="Times New Roman"/>
          <w:sz w:val="24"/>
          <w:szCs w:val="24"/>
        </w:rPr>
        <w:t>el cual arrojó</w:t>
      </w:r>
      <w:r w:rsidRPr="0079188D">
        <w:rPr>
          <w:rFonts w:ascii="Times New Roman" w:hAnsi="Times New Roman" w:cs="Times New Roman"/>
          <w:sz w:val="24"/>
          <w:szCs w:val="24"/>
        </w:rPr>
        <w:t xml:space="preserve"> un valor de 0,930.</w:t>
      </w:r>
      <w:r>
        <w:rPr>
          <w:rFonts w:ascii="Times New Roman" w:hAnsi="Times New Roman" w:cs="Times New Roman"/>
          <w:sz w:val="24"/>
          <w:szCs w:val="24"/>
        </w:rPr>
        <w:t xml:space="preserve"> </w:t>
      </w:r>
      <w:r w:rsidRPr="0079188D">
        <w:rPr>
          <w:rFonts w:ascii="Times New Roman" w:hAnsi="Times New Roman" w:cs="Times New Roman"/>
          <w:sz w:val="24"/>
          <w:szCs w:val="24"/>
        </w:rPr>
        <w:t>Los resultados revelan que el nivel de satisfacción percibido en los programas de posgrado es alto</w:t>
      </w:r>
      <w:r>
        <w:rPr>
          <w:rFonts w:ascii="Times New Roman" w:hAnsi="Times New Roman" w:cs="Times New Roman"/>
          <w:sz w:val="24"/>
          <w:szCs w:val="24"/>
        </w:rPr>
        <w:t xml:space="preserve">, aunque también </w:t>
      </w:r>
      <w:r w:rsidRPr="0079188D">
        <w:rPr>
          <w:rFonts w:ascii="Times New Roman" w:hAnsi="Times New Roman" w:cs="Times New Roman"/>
          <w:sz w:val="24"/>
          <w:szCs w:val="24"/>
        </w:rPr>
        <w:t xml:space="preserve">se identificaron discrepancias significativas en </w:t>
      </w:r>
      <w:r>
        <w:rPr>
          <w:rFonts w:ascii="Times New Roman" w:hAnsi="Times New Roman" w:cs="Times New Roman"/>
          <w:sz w:val="24"/>
          <w:szCs w:val="24"/>
        </w:rPr>
        <w:t xml:space="preserve">cuanto al criterio </w:t>
      </w:r>
      <w:r w:rsidRPr="0079188D">
        <w:rPr>
          <w:rFonts w:ascii="Times New Roman" w:hAnsi="Times New Roman" w:cs="Times New Roman"/>
          <w:i/>
          <w:iCs/>
          <w:sz w:val="24"/>
          <w:szCs w:val="24"/>
        </w:rPr>
        <w:t>calidad</w:t>
      </w:r>
      <w:r w:rsidRPr="0079188D">
        <w:rPr>
          <w:rFonts w:ascii="Times New Roman" w:hAnsi="Times New Roman" w:cs="Times New Roman"/>
          <w:sz w:val="24"/>
          <w:szCs w:val="24"/>
        </w:rPr>
        <w:t xml:space="preserve"> entre las diferentes maestrías.</w:t>
      </w:r>
    </w:p>
    <w:p w14:paraId="2F3823ED" w14:textId="16F35267" w:rsidR="00E52D95" w:rsidRDefault="00E52D95" w:rsidP="00944BD1">
      <w:pPr>
        <w:spacing w:line="360" w:lineRule="auto"/>
        <w:rPr>
          <w:rFonts w:ascii="Times New Roman" w:hAnsi="Times New Roman" w:cs="Times New Roman"/>
          <w:sz w:val="24"/>
          <w:szCs w:val="24"/>
        </w:rPr>
      </w:pPr>
      <w:r w:rsidRPr="008F2689">
        <w:rPr>
          <w:rFonts w:ascii="Times New Roman" w:hAnsi="Times New Roman" w:cs="Times New Roman"/>
          <w:b/>
          <w:bCs/>
          <w:sz w:val="28"/>
          <w:szCs w:val="28"/>
        </w:rPr>
        <w:t>P</w:t>
      </w:r>
      <w:r w:rsidR="00EF31DB" w:rsidRPr="00EF31DB">
        <w:rPr>
          <w:rFonts w:asciiTheme="minorHAnsi" w:hAnsiTheme="minorHAnsi" w:cstheme="minorHAnsi"/>
          <w:b/>
          <w:bCs/>
          <w:sz w:val="28"/>
          <w:szCs w:val="28"/>
        </w:rPr>
        <w:t>alabras clave</w:t>
      </w:r>
      <w:r w:rsidR="00193998">
        <w:rPr>
          <w:rFonts w:asciiTheme="minorHAnsi" w:hAnsiTheme="minorHAnsi" w:cstheme="minorHAnsi"/>
          <w:b/>
          <w:bCs/>
          <w:sz w:val="28"/>
          <w:szCs w:val="28"/>
        </w:rPr>
        <w:t>:</w:t>
      </w:r>
      <w:r w:rsidR="00EF31DB" w:rsidRPr="00EF31DB">
        <w:rPr>
          <w:rFonts w:asciiTheme="minorHAnsi" w:hAnsiTheme="minorHAnsi" w:cstheme="minorHAnsi"/>
          <w:b/>
          <w:bCs/>
          <w:sz w:val="28"/>
          <w:szCs w:val="28"/>
        </w:rPr>
        <w:t xml:space="preserve"> </w:t>
      </w:r>
      <w:r w:rsidR="000A7CF8" w:rsidRPr="002E0E0B">
        <w:rPr>
          <w:rFonts w:ascii="Times New Roman" w:hAnsi="Times New Roman" w:cs="Times New Roman"/>
          <w:sz w:val="24"/>
          <w:szCs w:val="24"/>
        </w:rPr>
        <w:t>evaluación, satisfacción, posgrado</w:t>
      </w:r>
      <w:r w:rsidR="008F2689">
        <w:rPr>
          <w:rFonts w:ascii="Times New Roman" w:hAnsi="Times New Roman" w:cs="Times New Roman"/>
          <w:sz w:val="24"/>
          <w:szCs w:val="24"/>
        </w:rPr>
        <w:t>, programas</w:t>
      </w:r>
      <w:r w:rsidR="000A7CF8" w:rsidRPr="002E0E0B">
        <w:rPr>
          <w:rFonts w:ascii="Times New Roman" w:hAnsi="Times New Roman" w:cs="Times New Roman"/>
          <w:sz w:val="24"/>
          <w:szCs w:val="24"/>
        </w:rPr>
        <w:t>.</w:t>
      </w:r>
    </w:p>
    <w:p w14:paraId="7B75976A" w14:textId="77777777" w:rsidR="00193998" w:rsidRDefault="00193998" w:rsidP="00944BD1">
      <w:pPr>
        <w:spacing w:line="360" w:lineRule="auto"/>
        <w:rPr>
          <w:rFonts w:ascii="Times New Roman" w:hAnsi="Times New Roman" w:cs="Times New Roman"/>
          <w:sz w:val="24"/>
          <w:szCs w:val="24"/>
        </w:rPr>
      </w:pPr>
    </w:p>
    <w:p w14:paraId="084ADE3A" w14:textId="77777777" w:rsidR="00A43E4C" w:rsidRDefault="00481197" w:rsidP="00944BD1">
      <w:pPr>
        <w:spacing w:line="360" w:lineRule="auto"/>
        <w:rPr>
          <w:rFonts w:asciiTheme="minorHAnsi" w:hAnsiTheme="minorHAnsi" w:cstheme="minorHAnsi"/>
          <w:b/>
          <w:bCs/>
          <w:sz w:val="28"/>
          <w:szCs w:val="28"/>
        </w:rPr>
      </w:pPr>
      <w:r w:rsidRPr="00E00747">
        <w:rPr>
          <w:rFonts w:asciiTheme="minorHAnsi" w:hAnsiTheme="minorHAnsi" w:cstheme="minorHAnsi"/>
          <w:b/>
          <w:bCs/>
          <w:sz w:val="28"/>
          <w:szCs w:val="28"/>
        </w:rPr>
        <w:t>Abstract</w:t>
      </w:r>
    </w:p>
    <w:p w14:paraId="08033ED4" w14:textId="2BC36ABD" w:rsidR="00A43E4C" w:rsidRDefault="005962A5" w:rsidP="00944BD1">
      <w:pPr>
        <w:spacing w:line="360" w:lineRule="auto"/>
        <w:jc w:val="both"/>
        <w:rPr>
          <w:rFonts w:ascii="Times New Roman" w:hAnsi="Times New Roman" w:cs="Times New Roman"/>
          <w:sz w:val="24"/>
          <w:szCs w:val="24"/>
        </w:rPr>
      </w:pPr>
      <w:r w:rsidRPr="005962A5">
        <w:rPr>
          <w:rFonts w:ascii="Times New Roman" w:hAnsi="Times New Roman" w:cs="Times New Roman"/>
          <w:sz w:val="24"/>
          <w:szCs w:val="24"/>
        </w:rPr>
        <w:t>The purpose of this paper is to evaluate the wellbeing appreciated in the master's degree programs belonging to a private higher education institution. A quantitative method with a descriptive level was used to carry out the examination. The following programs were considered: human resources, education and law. A questionnaire was applied using an opinion scale (Likert), which reached a reliability figure by means of Cronbach's Alpha coefficient of 0.930. The study made it possible to recognize statistically that the degree of satisfaction appreciated among the postgraduate programs is quite satisfactory, but there are discrepancies in some factors of quality appreciated among each of the master's degrees.</w:t>
      </w:r>
    </w:p>
    <w:p w14:paraId="50F8B16A" w14:textId="05783FEC" w:rsidR="009164D6" w:rsidRDefault="00EE7812" w:rsidP="00944BD1">
      <w:pPr>
        <w:spacing w:line="360" w:lineRule="auto"/>
        <w:rPr>
          <w:rFonts w:ascii="Times New Roman" w:hAnsi="Times New Roman" w:cs="Times New Roman"/>
          <w:sz w:val="24"/>
          <w:szCs w:val="24"/>
        </w:rPr>
      </w:pPr>
      <w:r w:rsidRPr="00EE7812">
        <w:rPr>
          <w:rFonts w:asciiTheme="minorHAnsi" w:hAnsiTheme="minorHAnsi" w:cstheme="minorHAnsi"/>
          <w:b/>
          <w:bCs/>
          <w:sz w:val="28"/>
          <w:szCs w:val="28"/>
        </w:rPr>
        <w:t>Keywords:</w:t>
      </w:r>
      <w:r w:rsidR="00481197" w:rsidRPr="008F2689">
        <w:rPr>
          <w:rFonts w:ascii="Times New Roman" w:hAnsi="Times New Roman" w:cs="Times New Roman"/>
          <w:b/>
          <w:bCs/>
          <w:sz w:val="28"/>
          <w:szCs w:val="28"/>
        </w:rPr>
        <w:t xml:space="preserve"> </w:t>
      </w:r>
      <w:r w:rsidRPr="00EE7812">
        <w:rPr>
          <w:rFonts w:ascii="Times New Roman" w:hAnsi="Times New Roman" w:cs="Times New Roman"/>
          <w:sz w:val="24"/>
          <w:szCs w:val="24"/>
        </w:rPr>
        <w:t>evaluation, satisfaction, postgraduate, programs.</w:t>
      </w:r>
    </w:p>
    <w:p w14:paraId="284B5211" w14:textId="77777777" w:rsidR="00193998" w:rsidRDefault="00193998" w:rsidP="00944BD1">
      <w:pPr>
        <w:spacing w:line="360" w:lineRule="auto"/>
        <w:rPr>
          <w:rFonts w:asciiTheme="minorHAnsi" w:hAnsiTheme="minorHAnsi" w:cstheme="minorHAnsi"/>
          <w:b/>
          <w:bCs/>
          <w:sz w:val="28"/>
          <w:szCs w:val="28"/>
        </w:rPr>
      </w:pPr>
    </w:p>
    <w:p w14:paraId="4208B96E" w14:textId="77777777" w:rsidR="007A3C16" w:rsidRDefault="007A3C16" w:rsidP="00944BD1">
      <w:pPr>
        <w:spacing w:line="360" w:lineRule="auto"/>
        <w:rPr>
          <w:rFonts w:asciiTheme="minorHAnsi" w:hAnsiTheme="minorHAnsi" w:cstheme="minorHAnsi"/>
          <w:b/>
          <w:bCs/>
          <w:sz w:val="28"/>
          <w:szCs w:val="28"/>
        </w:rPr>
      </w:pPr>
    </w:p>
    <w:p w14:paraId="1F7B10AC" w14:textId="77777777" w:rsidR="007A3C16" w:rsidRDefault="007A3C16" w:rsidP="00944BD1">
      <w:pPr>
        <w:spacing w:line="360" w:lineRule="auto"/>
        <w:rPr>
          <w:rFonts w:asciiTheme="minorHAnsi" w:hAnsiTheme="minorHAnsi" w:cstheme="minorHAnsi"/>
          <w:b/>
          <w:bCs/>
          <w:sz w:val="28"/>
          <w:szCs w:val="28"/>
        </w:rPr>
      </w:pPr>
    </w:p>
    <w:p w14:paraId="34DE2282" w14:textId="77777777" w:rsidR="007A3C16" w:rsidRDefault="007A3C16" w:rsidP="00944BD1">
      <w:pPr>
        <w:spacing w:line="360" w:lineRule="auto"/>
        <w:rPr>
          <w:rFonts w:asciiTheme="minorHAnsi" w:hAnsiTheme="minorHAnsi" w:cstheme="minorHAnsi"/>
          <w:b/>
          <w:bCs/>
          <w:sz w:val="28"/>
          <w:szCs w:val="28"/>
        </w:rPr>
      </w:pPr>
    </w:p>
    <w:p w14:paraId="210BDB11" w14:textId="77777777" w:rsidR="007A3C16" w:rsidRDefault="007A3C16" w:rsidP="00944BD1">
      <w:pPr>
        <w:spacing w:line="360" w:lineRule="auto"/>
        <w:rPr>
          <w:rFonts w:asciiTheme="minorHAnsi" w:hAnsiTheme="minorHAnsi" w:cstheme="minorHAnsi"/>
          <w:b/>
          <w:bCs/>
          <w:sz w:val="28"/>
          <w:szCs w:val="28"/>
        </w:rPr>
      </w:pPr>
    </w:p>
    <w:p w14:paraId="4DC22EEA" w14:textId="77777777" w:rsidR="007A3C16" w:rsidRPr="002C2113" w:rsidRDefault="007A3C16" w:rsidP="00944BD1">
      <w:pPr>
        <w:spacing w:line="360" w:lineRule="auto"/>
        <w:rPr>
          <w:rFonts w:asciiTheme="minorHAnsi" w:hAnsiTheme="minorHAnsi" w:cstheme="minorHAnsi"/>
          <w:b/>
          <w:bCs/>
          <w:sz w:val="28"/>
          <w:szCs w:val="28"/>
        </w:rPr>
      </w:pPr>
    </w:p>
    <w:p w14:paraId="60369EAB" w14:textId="59F300A1" w:rsidR="00944BD1" w:rsidRPr="00944BD1" w:rsidRDefault="00944BD1" w:rsidP="00944BD1">
      <w:pPr>
        <w:spacing w:line="360" w:lineRule="auto"/>
        <w:rPr>
          <w:rFonts w:asciiTheme="minorHAnsi" w:hAnsiTheme="minorHAnsi" w:cstheme="minorHAnsi"/>
          <w:b/>
          <w:bCs/>
          <w:sz w:val="28"/>
          <w:szCs w:val="28"/>
        </w:rPr>
      </w:pPr>
      <w:r w:rsidRPr="00944BD1">
        <w:rPr>
          <w:rFonts w:asciiTheme="minorHAnsi" w:hAnsiTheme="minorHAnsi" w:cstheme="minorHAnsi"/>
          <w:b/>
          <w:bCs/>
          <w:sz w:val="28"/>
          <w:szCs w:val="28"/>
        </w:rPr>
        <w:lastRenderedPageBreak/>
        <w:t>Resumo</w:t>
      </w:r>
    </w:p>
    <w:p w14:paraId="71F19735" w14:textId="7642E2DC" w:rsidR="00944BD1" w:rsidRPr="00944BD1" w:rsidRDefault="00944BD1" w:rsidP="00944BD1">
      <w:pPr>
        <w:spacing w:line="360" w:lineRule="auto"/>
        <w:jc w:val="both"/>
        <w:rPr>
          <w:rFonts w:ascii="Times New Roman" w:hAnsi="Times New Roman" w:cs="Times New Roman"/>
          <w:sz w:val="24"/>
          <w:szCs w:val="24"/>
        </w:rPr>
      </w:pPr>
      <w:r w:rsidRPr="00944BD1">
        <w:rPr>
          <w:rFonts w:ascii="Times New Roman" w:hAnsi="Times New Roman" w:cs="Times New Roman"/>
          <w:sz w:val="24"/>
          <w:szCs w:val="24"/>
        </w:rPr>
        <w:t>O objetivo deste trabalho é avaliar o bem-estar percebido em cursos de mestrado oferecidos por uma instituição de ensino superior privada. Para isso, utilizou-se uma abordagem metodológica quantitativa com nível descritivo, e foram considerados especificamente programas de recursos humanos, educação e direito. Para a coleta dos dados foi utilizado um questionário que utiliza escala de opinião do tipo Likert. A confiabilidade do instrumento foi estabelecida por meio do coeficiente alfa de Cronbach, que obteve valor de 0,930. Os resultados revelam que o nível de satisfação percebida nos programas de pós-graduação é elevado, embora também tenham sido identificadas discrepâncias significativas no critério de qualidade entre os diferentes mestrados.</w:t>
      </w:r>
    </w:p>
    <w:p w14:paraId="69D2D075" w14:textId="5C42D36C" w:rsidR="00944BD1" w:rsidRDefault="00944BD1" w:rsidP="00944BD1">
      <w:pPr>
        <w:spacing w:line="360" w:lineRule="auto"/>
        <w:jc w:val="both"/>
        <w:rPr>
          <w:rFonts w:ascii="Times New Roman" w:hAnsi="Times New Roman" w:cs="Times New Roman"/>
          <w:sz w:val="24"/>
          <w:szCs w:val="24"/>
        </w:rPr>
      </w:pPr>
      <w:r w:rsidRPr="00944BD1">
        <w:rPr>
          <w:rFonts w:asciiTheme="minorHAnsi" w:hAnsiTheme="minorHAnsi" w:cstheme="minorHAnsi"/>
          <w:b/>
          <w:bCs/>
          <w:sz w:val="28"/>
          <w:szCs w:val="28"/>
        </w:rPr>
        <w:t>Palavras-chave:</w:t>
      </w:r>
      <w:r w:rsidRPr="00944BD1">
        <w:rPr>
          <w:rFonts w:ascii="Times New Roman" w:hAnsi="Times New Roman" w:cs="Times New Roman"/>
          <w:b/>
          <w:bCs/>
          <w:sz w:val="32"/>
          <w:szCs w:val="32"/>
        </w:rPr>
        <w:t xml:space="preserve"> </w:t>
      </w:r>
      <w:r w:rsidRPr="00944BD1">
        <w:rPr>
          <w:rFonts w:ascii="Times New Roman" w:hAnsi="Times New Roman" w:cs="Times New Roman"/>
          <w:sz w:val="24"/>
          <w:szCs w:val="24"/>
        </w:rPr>
        <w:t>avaliação, satisfação, pós-graduação, programas.</w:t>
      </w:r>
    </w:p>
    <w:p w14:paraId="7E19454B" w14:textId="43589787" w:rsidR="00944BD1" w:rsidRPr="004334EF" w:rsidRDefault="00944BD1" w:rsidP="00944BD1">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Diciembre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Marzo 2024</w:t>
      </w:r>
    </w:p>
    <w:p w14:paraId="26FF0574" w14:textId="2A8456EB" w:rsidR="00944BD1" w:rsidRDefault="00000000" w:rsidP="00944BD1">
      <w:pPr>
        <w:spacing w:line="360" w:lineRule="auto"/>
        <w:jc w:val="both"/>
        <w:rPr>
          <w:rFonts w:ascii="Times New Roman" w:hAnsi="Times New Roman" w:cs="Times New Roman"/>
          <w:b/>
          <w:bCs/>
          <w:sz w:val="32"/>
          <w:szCs w:val="32"/>
        </w:rPr>
      </w:pPr>
      <w:r>
        <w:rPr>
          <w:noProof/>
        </w:rPr>
        <w:pict w14:anchorId="62DAC736">
          <v:rect id="_x0000_i1025" style="width:441.9pt;height:.05pt" o:hralign="center" o:hrstd="t" o:hr="t" fillcolor="#a0a0a0" stroked="f"/>
        </w:pict>
      </w:r>
    </w:p>
    <w:p w14:paraId="62529D87" w14:textId="0DD5DAC6" w:rsidR="00E52D95" w:rsidRPr="00AA1FE6" w:rsidRDefault="00E52D95" w:rsidP="00944BD1">
      <w:pPr>
        <w:spacing w:line="360" w:lineRule="auto"/>
        <w:jc w:val="center"/>
        <w:rPr>
          <w:rFonts w:ascii="Times New Roman" w:hAnsi="Times New Roman" w:cs="Times New Roman"/>
          <w:b/>
          <w:bCs/>
          <w:sz w:val="32"/>
          <w:szCs w:val="32"/>
        </w:rPr>
      </w:pPr>
      <w:r w:rsidRPr="00F94350">
        <w:rPr>
          <w:rFonts w:ascii="Times New Roman" w:hAnsi="Times New Roman" w:cs="Times New Roman"/>
          <w:b/>
          <w:bCs/>
          <w:sz w:val="32"/>
          <w:szCs w:val="32"/>
        </w:rPr>
        <w:t>I</w:t>
      </w:r>
      <w:r w:rsidR="00AA1FE6" w:rsidRPr="00F94350">
        <w:rPr>
          <w:rFonts w:ascii="Times New Roman" w:hAnsi="Times New Roman" w:cs="Times New Roman"/>
          <w:b/>
          <w:bCs/>
          <w:sz w:val="32"/>
          <w:szCs w:val="32"/>
        </w:rPr>
        <w:t>ntroducción</w:t>
      </w:r>
    </w:p>
    <w:p w14:paraId="254860DF" w14:textId="77777777" w:rsidR="00193998" w:rsidRDefault="00193998" w:rsidP="00944BD1">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Desde hace algún tiempo, se ha destacado el servicio al cliente como un factor crucial para diferenciarse de la competencia. </w:t>
      </w:r>
      <w:r>
        <w:rPr>
          <w:rFonts w:ascii="Times New Roman" w:hAnsi="Times New Roman" w:cs="Times New Roman"/>
          <w:sz w:val="24"/>
          <w:szCs w:val="24"/>
        </w:rPr>
        <w:t>De hecho, l</w:t>
      </w:r>
      <w:r w:rsidRPr="0079188D">
        <w:rPr>
          <w:rFonts w:ascii="Times New Roman" w:hAnsi="Times New Roman" w:cs="Times New Roman"/>
          <w:sz w:val="24"/>
          <w:szCs w:val="24"/>
        </w:rPr>
        <w:t xml:space="preserve">a noción de calidad constituye una dimensión esencial que, al ser adoptada en nuestra actividad diaria, nos permite mejorar continuamente, sin importar el ámbito en el que nos desarrollemos, ya sea a nivel personal o empresarial. </w:t>
      </w:r>
      <w:r>
        <w:rPr>
          <w:rFonts w:ascii="Times New Roman" w:hAnsi="Times New Roman" w:cs="Times New Roman"/>
          <w:sz w:val="24"/>
          <w:szCs w:val="24"/>
        </w:rPr>
        <w:t>Esto sucede porque a</w:t>
      </w:r>
      <w:r w:rsidRPr="0079188D">
        <w:rPr>
          <w:rFonts w:ascii="Times New Roman" w:hAnsi="Times New Roman" w:cs="Times New Roman"/>
          <w:sz w:val="24"/>
          <w:szCs w:val="24"/>
        </w:rPr>
        <w:t>l incorporar la calidad en cada una de las actividades de una organización, se fortalecen sus procesos y se promueve su competitividad no solo a nivel local, sino también nacional e internacional.</w:t>
      </w:r>
    </w:p>
    <w:p w14:paraId="64B90EE5" w14:textId="57CEF489" w:rsidR="00193998" w:rsidRDefault="00193998" w:rsidP="00944BD1">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En la actualidad, las organizaciones están experimentando cambios vertiginosos, lo que las </w:t>
      </w:r>
      <w:r>
        <w:rPr>
          <w:rFonts w:ascii="Times New Roman" w:hAnsi="Times New Roman" w:cs="Times New Roman"/>
          <w:sz w:val="24"/>
          <w:szCs w:val="24"/>
        </w:rPr>
        <w:t xml:space="preserve">obliga a competir de manera </w:t>
      </w:r>
      <w:r w:rsidRPr="0079188D">
        <w:rPr>
          <w:rFonts w:ascii="Times New Roman" w:hAnsi="Times New Roman" w:cs="Times New Roman"/>
          <w:sz w:val="24"/>
          <w:szCs w:val="24"/>
        </w:rPr>
        <w:t xml:space="preserve">constante para atraer la mayor cantidad posible de clientes. Estas exigencias han llevado a que las empresas no solo se conformen con ofrecer productos y servicios de calidad, sino que también se centren en brindar un servicio excepcional a sus clientes para cumplir con todas sus expectativas y </w:t>
      </w:r>
      <w:r>
        <w:rPr>
          <w:rFonts w:ascii="Times New Roman" w:hAnsi="Times New Roman" w:cs="Times New Roman"/>
          <w:sz w:val="24"/>
          <w:szCs w:val="24"/>
        </w:rPr>
        <w:t xml:space="preserve">conseguir </w:t>
      </w:r>
      <w:r w:rsidRPr="0079188D">
        <w:rPr>
          <w:rFonts w:ascii="Times New Roman" w:hAnsi="Times New Roman" w:cs="Times New Roman"/>
          <w:sz w:val="24"/>
          <w:szCs w:val="24"/>
        </w:rPr>
        <w:t>su lealtad</w:t>
      </w:r>
      <w:r>
        <w:rPr>
          <w:rFonts w:ascii="Times New Roman" w:hAnsi="Times New Roman" w:cs="Times New Roman"/>
          <w:sz w:val="24"/>
          <w:szCs w:val="24"/>
        </w:rPr>
        <w:t xml:space="preserve"> (</w:t>
      </w:r>
      <w:r w:rsidRPr="0079188D">
        <w:rPr>
          <w:rFonts w:ascii="Times New Roman" w:hAnsi="Times New Roman" w:cs="Times New Roman"/>
          <w:sz w:val="24"/>
          <w:szCs w:val="24"/>
        </w:rPr>
        <w:t>Arciniegas y Mejías</w:t>
      </w:r>
      <w:r>
        <w:rPr>
          <w:rFonts w:ascii="Times New Roman" w:hAnsi="Times New Roman" w:cs="Times New Roman"/>
          <w:sz w:val="24"/>
          <w:szCs w:val="24"/>
        </w:rPr>
        <w:t>,</w:t>
      </w:r>
      <w:r w:rsidRPr="0079188D">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79188D">
        <w:rPr>
          <w:rFonts w:ascii="Times New Roman" w:hAnsi="Times New Roman" w:cs="Times New Roman"/>
          <w:sz w:val="24"/>
          <w:szCs w:val="24"/>
        </w:rPr>
        <w:t>Hernández y Ulibarri</w:t>
      </w:r>
      <w:r>
        <w:rPr>
          <w:rFonts w:ascii="Times New Roman" w:hAnsi="Times New Roman" w:cs="Times New Roman"/>
          <w:sz w:val="24"/>
          <w:szCs w:val="24"/>
        </w:rPr>
        <w:t>,</w:t>
      </w:r>
      <w:r w:rsidRPr="0079188D">
        <w:rPr>
          <w:rFonts w:ascii="Times New Roman" w:hAnsi="Times New Roman" w:cs="Times New Roman"/>
          <w:sz w:val="24"/>
          <w:szCs w:val="24"/>
        </w:rPr>
        <w:t xml:space="preserve"> 2015</w:t>
      </w:r>
      <w:r>
        <w:rPr>
          <w:rFonts w:ascii="Times New Roman" w:hAnsi="Times New Roman" w:cs="Times New Roman"/>
          <w:sz w:val="24"/>
          <w:szCs w:val="24"/>
        </w:rPr>
        <w:t>).</w:t>
      </w:r>
    </w:p>
    <w:p w14:paraId="2A7D56C3" w14:textId="77777777" w:rsidR="00193998" w:rsidRDefault="00193998" w:rsidP="00944BD1">
      <w:pPr>
        <w:spacing w:line="360" w:lineRule="auto"/>
        <w:ind w:firstLine="708"/>
        <w:jc w:val="both"/>
      </w:pPr>
      <w:r>
        <w:rPr>
          <w:rFonts w:ascii="Times New Roman" w:hAnsi="Times New Roman" w:cs="Times New Roman"/>
          <w:sz w:val="24"/>
          <w:szCs w:val="24"/>
        </w:rPr>
        <w:t>E</w:t>
      </w:r>
      <w:r w:rsidRPr="0079188D">
        <w:rPr>
          <w:rFonts w:ascii="Times New Roman" w:hAnsi="Times New Roman" w:cs="Times New Roman"/>
          <w:sz w:val="24"/>
          <w:szCs w:val="24"/>
        </w:rPr>
        <w:t>n este contexto</w:t>
      </w:r>
      <w:r>
        <w:rPr>
          <w:rFonts w:ascii="Times New Roman" w:hAnsi="Times New Roman" w:cs="Times New Roman"/>
          <w:sz w:val="24"/>
          <w:szCs w:val="24"/>
        </w:rPr>
        <w:t>,</w:t>
      </w:r>
      <w:r w:rsidRPr="0079188D">
        <w:rPr>
          <w:rFonts w:ascii="Times New Roman" w:hAnsi="Times New Roman" w:cs="Times New Roman"/>
          <w:sz w:val="24"/>
          <w:szCs w:val="24"/>
        </w:rPr>
        <w:t xml:space="preserve"> surge </w:t>
      </w:r>
      <w:r>
        <w:rPr>
          <w:rFonts w:ascii="Times New Roman" w:hAnsi="Times New Roman" w:cs="Times New Roman"/>
          <w:sz w:val="24"/>
          <w:szCs w:val="24"/>
        </w:rPr>
        <w:t xml:space="preserve">la presente </w:t>
      </w:r>
      <w:r w:rsidRPr="0079188D">
        <w:rPr>
          <w:rFonts w:ascii="Times New Roman" w:hAnsi="Times New Roman" w:cs="Times New Roman"/>
          <w:sz w:val="24"/>
          <w:szCs w:val="24"/>
        </w:rPr>
        <w:t>investigación</w:t>
      </w:r>
      <w:r>
        <w:rPr>
          <w:rFonts w:ascii="Times New Roman" w:hAnsi="Times New Roman" w:cs="Times New Roman"/>
          <w:sz w:val="24"/>
          <w:szCs w:val="24"/>
        </w:rPr>
        <w:t>, la cual se halla</w:t>
      </w:r>
      <w:r w:rsidRPr="0079188D">
        <w:rPr>
          <w:rFonts w:ascii="Times New Roman" w:hAnsi="Times New Roman" w:cs="Times New Roman"/>
          <w:sz w:val="24"/>
          <w:szCs w:val="24"/>
        </w:rPr>
        <w:t xml:space="preserve"> en el marco del programa de postdoctorado en Administración de Negocios </w:t>
      </w:r>
      <w:r>
        <w:rPr>
          <w:rFonts w:ascii="Times New Roman" w:hAnsi="Times New Roman" w:cs="Times New Roman"/>
          <w:sz w:val="24"/>
          <w:szCs w:val="24"/>
        </w:rPr>
        <w:t>d</w:t>
      </w:r>
      <w:r w:rsidRPr="0079188D">
        <w:rPr>
          <w:rFonts w:ascii="Times New Roman" w:hAnsi="Times New Roman" w:cs="Times New Roman"/>
          <w:sz w:val="24"/>
          <w:szCs w:val="24"/>
        </w:rPr>
        <w:t>el CENID A.</w:t>
      </w:r>
      <w:r>
        <w:rPr>
          <w:rFonts w:ascii="Times New Roman" w:hAnsi="Times New Roman" w:cs="Times New Roman"/>
          <w:sz w:val="24"/>
          <w:szCs w:val="24"/>
        </w:rPr>
        <w:t xml:space="preserve"> </w:t>
      </w:r>
      <w:r w:rsidRPr="0079188D">
        <w:rPr>
          <w:rFonts w:ascii="Times New Roman" w:hAnsi="Times New Roman" w:cs="Times New Roman"/>
          <w:sz w:val="24"/>
          <w:szCs w:val="24"/>
        </w:rPr>
        <w:t>C. (Centro de Estudios e Investigaciones para el Desarrollo Docente)</w:t>
      </w:r>
      <w:r>
        <w:rPr>
          <w:rFonts w:ascii="Times New Roman" w:hAnsi="Times New Roman" w:cs="Times New Roman"/>
          <w:sz w:val="24"/>
          <w:szCs w:val="24"/>
        </w:rPr>
        <w:t xml:space="preserve">. </w:t>
      </w:r>
      <w:bookmarkStart w:id="0" w:name="_Hlk161564777"/>
      <w:r>
        <w:rPr>
          <w:rFonts w:ascii="Times New Roman" w:hAnsi="Times New Roman" w:cs="Times New Roman"/>
          <w:sz w:val="24"/>
          <w:szCs w:val="24"/>
        </w:rPr>
        <w:t xml:space="preserve">En concreto, este proyecto se desarrolló </w:t>
      </w:r>
      <w:r w:rsidRPr="0079188D">
        <w:rPr>
          <w:rFonts w:ascii="Times New Roman" w:hAnsi="Times New Roman" w:cs="Times New Roman"/>
          <w:sz w:val="24"/>
          <w:szCs w:val="24"/>
        </w:rPr>
        <w:t xml:space="preserve">en </w:t>
      </w:r>
      <w:r>
        <w:rPr>
          <w:rFonts w:ascii="Times New Roman" w:hAnsi="Times New Roman" w:cs="Times New Roman"/>
          <w:sz w:val="24"/>
          <w:szCs w:val="24"/>
        </w:rPr>
        <w:t>la</w:t>
      </w:r>
      <w:r w:rsidRPr="0079188D">
        <w:rPr>
          <w:rFonts w:ascii="Times New Roman" w:hAnsi="Times New Roman" w:cs="Times New Roman"/>
          <w:sz w:val="24"/>
          <w:szCs w:val="24"/>
        </w:rPr>
        <w:t xml:space="preserve"> facultad </w:t>
      </w:r>
      <w:r>
        <w:rPr>
          <w:rFonts w:ascii="Times New Roman" w:hAnsi="Times New Roman" w:cs="Times New Roman"/>
          <w:sz w:val="24"/>
          <w:szCs w:val="24"/>
        </w:rPr>
        <w:t xml:space="preserve">de una universidad privada </w:t>
      </w:r>
      <w:r w:rsidRPr="0079188D">
        <w:rPr>
          <w:rFonts w:ascii="Times New Roman" w:hAnsi="Times New Roman" w:cs="Times New Roman"/>
          <w:sz w:val="24"/>
          <w:szCs w:val="24"/>
        </w:rPr>
        <w:t xml:space="preserve">ubicada en Iztapalapa, Ciudad de México </w:t>
      </w:r>
      <w:r>
        <w:rPr>
          <w:rFonts w:ascii="Times New Roman" w:hAnsi="Times New Roman" w:cs="Times New Roman"/>
          <w:sz w:val="24"/>
          <w:szCs w:val="24"/>
        </w:rPr>
        <w:t>(</w:t>
      </w:r>
      <w:r w:rsidRPr="0079188D">
        <w:rPr>
          <w:rFonts w:ascii="Times New Roman" w:hAnsi="Times New Roman" w:cs="Times New Roman"/>
          <w:sz w:val="24"/>
          <w:szCs w:val="24"/>
        </w:rPr>
        <w:t>México</w:t>
      </w:r>
      <w:r>
        <w:rPr>
          <w:rFonts w:ascii="Times New Roman" w:hAnsi="Times New Roman" w:cs="Times New Roman"/>
          <w:sz w:val="24"/>
          <w:szCs w:val="24"/>
        </w:rPr>
        <w:t>)</w:t>
      </w:r>
      <w:r w:rsidRPr="0079188D">
        <w:rPr>
          <w:rFonts w:ascii="Times New Roman" w:hAnsi="Times New Roman" w:cs="Times New Roman"/>
          <w:sz w:val="24"/>
          <w:szCs w:val="24"/>
        </w:rPr>
        <w:t xml:space="preserve">, </w:t>
      </w:r>
      <w:r>
        <w:rPr>
          <w:rFonts w:ascii="Times New Roman" w:hAnsi="Times New Roman" w:cs="Times New Roman"/>
          <w:sz w:val="24"/>
          <w:szCs w:val="24"/>
        </w:rPr>
        <w:t xml:space="preserve">con el propósito de </w:t>
      </w:r>
      <w:r w:rsidRPr="0079188D">
        <w:rPr>
          <w:rFonts w:ascii="Times New Roman" w:hAnsi="Times New Roman" w:cs="Times New Roman"/>
          <w:sz w:val="24"/>
          <w:szCs w:val="24"/>
        </w:rPr>
        <w:t>evaluar</w:t>
      </w:r>
      <w:r>
        <w:rPr>
          <w:rFonts w:ascii="Times New Roman" w:hAnsi="Times New Roman" w:cs="Times New Roman"/>
          <w:sz w:val="24"/>
          <w:szCs w:val="24"/>
        </w:rPr>
        <w:t>,</w:t>
      </w:r>
      <w:r w:rsidRPr="00DD2E50">
        <w:rPr>
          <w:rFonts w:ascii="Times New Roman" w:hAnsi="Times New Roman" w:cs="Times New Roman"/>
          <w:sz w:val="24"/>
          <w:szCs w:val="24"/>
        </w:rPr>
        <w:t xml:space="preserve"> </w:t>
      </w:r>
      <w:r>
        <w:rPr>
          <w:rFonts w:ascii="Times New Roman" w:hAnsi="Times New Roman" w:cs="Times New Roman"/>
          <w:sz w:val="24"/>
          <w:szCs w:val="24"/>
        </w:rPr>
        <w:t>desde</w:t>
      </w:r>
      <w:r w:rsidRPr="0079188D">
        <w:rPr>
          <w:rFonts w:ascii="Times New Roman" w:hAnsi="Times New Roman" w:cs="Times New Roman"/>
          <w:sz w:val="24"/>
          <w:szCs w:val="24"/>
        </w:rPr>
        <w:t xml:space="preserve"> las percepciones de los estudiantes</w:t>
      </w:r>
      <w:r>
        <w:rPr>
          <w:rFonts w:ascii="Times New Roman" w:hAnsi="Times New Roman" w:cs="Times New Roman"/>
          <w:sz w:val="24"/>
          <w:szCs w:val="24"/>
        </w:rPr>
        <w:t>,</w:t>
      </w:r>
      <w:r w:rsidRPr="0079188D">
        <w:rPr>
          <w:rFonts w:ascii="Times New Roman" w:hAnsi="Times New Roman" w:cs="Times New Roman"/>
          <w:sz w:val="24"/>
          <w:szCs w:val="24"/>
        </w:rPr>
        <w:t xml:space="preserve"> la eficacia de los programas de posgrado en Recursos Humanos, Derecho y Educación</w:t>
      </w:r>
      <w:r>
        <w:rPr>
          <w:rFonts w:ascii="Times New Roman" w:hAnsi="Times New Roman" w:cs="Times New Roman"/>
          <w:sz w:val="24"/>
          <w:szCs w:val="24"/>
        </w:rPr>
        <w:t>.</w:t>
      </w:r>
    </w:p>
    <w:bookmarkEnd w:id="0"/>
    <w:p w14:paraId="2E6CF6E4" w14:textId="77777777" w:rsidR="00193998" w:rsidRDefault="00193998" w:rsidP="00944BD1">
      <w:pPr>
        <w:spacing w:line="360" w:lineRule="auto"/>
        <w:ind w:firstLine="720"/>
        <w:jc w:val="both"/>
        <w:rPr>
          <w:rFonts w:ascii="Times New Roman" w:hAnsi="Times New Roman" w:cs="Times New Roman"/>
          <w:sz w:val="24"/>
          <w:szCs w:val="24"/>
        </w:rPr>
      </w:pPr>
    </w:p>
    <w:p w14:paraId="7E636644" w14:textId="055DD50E" w:rsidR="00EA1B22" w:rsidRPr="002E5CE4" w:rsidRDefault="00AA1FE6" w:rsidP="00944BD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w:t>
      </w:r>
      <w:r w:rsidRPr="002E5CE4">
        <w:rPr>
          <w:rFonts w:ascii="Times New Roman" w:hAnsi="Times New Roman" w:cs="Times New Roman"/>
          <w:b/>
          <w:bCs/>
          <w:sz w:val="28"/>
          <w:szCs w:val="28"/>
        </w:rPr>
        <w:t>alidad del servicio</w:t>
      </w:r>
    </w:p>
    <w:p w14:paraId="3982A958" w14:textId="77777777" w:rsidR="00193998" w:rsidRDefault="00193998" w:rsidP="00944B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w:t>
      </w:r>
      <w:r w:rsidRPr="0079188D">
        <w:rPr>
          <w:rFonts w:ascii="Times New Roman" w:hAnsi="Times New Roman" w:cs="Times New Roman"/>
          <w:sz w:val="24"/>
          <w:szCs w:val="24"/>
        </w:rPr>
        <w:t xml:space="preserve">Grande (2005) </w:t>
      </w:r>
      <w:r>
        <w:rPr>
          <w:rFonts w:ascii="Times New Roman" w:hAnsi="Times New Roman" w:cs="Times New Roman"/>
          <w:sz w:val="24"/>
          <w:szCs w:val="24"/>
        </w:rPr>
        <w:t>un</w:t>
      </w:r>
      <w:r w:rsidRPr="0079188D">
        <w:rPr>
          <w:rFonts w:ascii="Times New Roman" w:hAnsi="Times New Roman" w:cs="Times New Roman"/>
          <w:sz w:val="24"/>
          <w:szCs w:val="24"/>
        </w:rPr>
        <w:t xml:space="preserve"> servicio </w:t>
      </w:r>
      <w:r>
        <w:rPr>
          <w:rFonts w:ascii="Times New Roman" w:hAnsi="Times New Roman" w:cs="Times New Roman"/>
          <w:sz w:val="24"/>
          <w:szCs w:val="24"/>
        </w:rPr>
        <w:t xml:space="preserve">puede estar representado por </w:t>
      </w:r>
      <w:r w:rsidRPr="0079188D">
        <w:rPr>
          <w:rFonts w:ascii="Times New Roman" w:hAnsi="Times New Roman" w:cs="Times New Roman"/>
          <w:sz w:val="24"/>
          <w:szCs w:val="24"/>
        </w:rPr>
        <w:t>cualquier trabajo, esfuerzo o prestación</w:t>
      </w:r>
      <w:r>
        <w:rPr>
          <w:rFonts w:ascii="Times New Roman" w:hAnsi="Times New Roman" w:cs="Times New Roman"/>
          <w:sz w:val="24"/>
          <w:szCs w:val="24"/>
        </w:rPr>
        <w:t xml:space="preserve">, mientras que para </w:t>
      </w:r>
      <w:r w:rsidRPr="0079188D">
        <w:rPr>
          <w:rFonts w:ascii="Times New Roman" w:hAnsi="Times New Roman" w:cs="Times New Roman"/>
          <w:sz w:val="24"/>
          <w:szCs w:val="24"/>
        </w:rPr>
        <w:t xml:space="preserve">Duque (2005) consiste en acciones destinadas a generar satisfacción en el consumidor. Por </w:t>
      </w:r>
      <w:r>
        <w:rPr>
          <w:rFonts w:ascii="Times New Roman" w:hAnsi="Times New Roman" w:cs="Times New Roman"/>
          <w:sz w:val="24"/>
          <w:szCs w:val="24"/>
        </w:rPr>
        <w:t>su parte</w:t>
      </w:r>
      <w:r w:rsidRPr="0079188D">
        <w:rPr>
          <w:rFonts w:ascii="Times New Roman" w:hAnsi="Times New Roman" w:cs="Times New Roman"/>
          <w:sz w:val="24"/>
          <w:szCs w:val="24"/>
        </w:rPr>
        <w:t>, Montoya y Boyero (2013) sostienen que un servicio está compuesto por una serie de experiencias resultantes de la interacción entre el cliente y la empresa.</w:t>
      </w:r>
    </w:p>
    <w:p w14:paraId="64A76956" w14:textId="77777777" w:rsidR="00193998" w:rsidRDefault="00193998" w:rsidP="00944BD1">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Entre las peculiaridades del servicio, Albrecht (2006) destaca la interrelación de tres variables que, cuando se cumplen conjuntamente, </w:t>
      </w:r>
      <w:r>
        <w:rPr>
          <w:rFonts w:ascii="Times New Roman" w:hAnsi="Times New Roman" w:cs="Times New Roman"/>
          <w:sz w:val="24"/>
          <w:szCs w:val="24"/>
        </w:rPr>
        <w:t xml:space="preserve">lo </w:t>
      </w:r>
      <w:r w:rsidRPr="0079188D">
        <w:rPr>
          <w:rFonts w:ascii="Times New Roman" w:hAnsi="Times New Roman" w:cs="Times New Roman"/>
          <w:sz w:val="24"/>
          <w:szCs w:val="24"/>
        </w:rPr>
        <w:t xml:space="preserve">optimizan: los trabajadores, las tácticas y los sistemas orientados al cliente. </w:t>
      </w:r>
      <w:r>
        <w:rPr>
          <w:rFonts w:ascii="Times New Roman" w:hAnsi="Times New Roman" w:cs="Times New Roman"/>
          <w:sz w:val="24"/>
          <w:szCs w:val="24"/>
        </w:rPr>
        <w:t xml:space="preserve">Sumado a esto, </w:t>
      </w:r>
      <w:r w:rsidRPr="0079188D">
        <w:rPr>
          <w:rFonts w:ascii="Times New Roman" w:hAnsi="Times New Roman" w:cs="Times New Roman"/>
          <w:sz w:val="24"/>
          <w:szCs w:val="24"/>
        </w:rPr>
        <w:t xml:space="preserve">Zeithaml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(2009) </w:t>
      </w:r>
      <w:r>
        <w:rPr>
          <w:rFonts w:ascii="Times New Roman" w:hAnsi="Times New Roman" w:cs="Times New Roman"/>
          <w:sz w:val="24"/>
          <w:szCs w:val="24"/>
        </w:rPr>
        <w:t xml:space="preserve">señalan otras </w:t>
      </w:r>
      <w:r w:rsidRPr="0079188D">
        <w:rPr>
          <w:rFonts w:ascii="Times New Roman" w:hAnsi="Times New Roman" w:cs="Times New Roman"/>
          <w:sz w:val="24"/>
          <w:szCs w:val="24"/>
        </w:rPr>
        <w:t>características clave, como la intangibilidad, la producción simultánea y la diversidad</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mientras que </w:t>
      </w:r>
      <w:r w:rsidRPr="0079188D">
        <w:rPr>
          <w:rFonts w:ascii="Times New Roman" w:hAnsi="Times New Roman" w:cs="Times New Roman"/>
          <w:sz w:val="24"/>
          <w:szCs w:val="24"/>
        </w:rPr>
        <w:t xml:space="preserve">Solórzano y Aceves (2013) subrayan la importancia de la eficacia como un factor primordial para todas las organizaciones. </w:t>
      </w:r>
      <w:r>
        <w:rPr>
          <w:rFonts w:ascii="Times New Roman" w:hAnsi="Times New Roman" w:cs="Times New Roman"/>
          <w:sz w:val="24"/>
          <w:szCs w:val="24"/>
        </w:rPr>
        <w:t>En pocas palabras, e</w:t>
      </w:r>
      <w:r w:rsidRPr="0079188D">
        <w:rPr>
          <w:rFonts w:ascii="Times New Roman" w:hAnsi="Times New Roman" w:cs="Times New Roman"/>
          <w:sz w:val="24"/>
          <w:szCs w:val="24"/>
        </w:rPr>
        <w:t>n el contexto actual, donde se busca no solo satisfacer las necesidades de los clientes, sino también sorprenderlos, el objetivo principal de cualquier empresa, independientemente de su sector, es la satisfacción del cliente</w:t>
      </w:r>
      <w:r>
        <w:rPr>
          <w:rFonts w:ascii="Times New Roman" w:hAnsi="Times New Roman" w:cs="Times New Roman"/>
          <w:sz w:val="24"/>
          <w:szCs w:val="24"/>
        </w:rPr>
        <w:t xml:space="preserve"> (</w:t>
      </w:r>
      <w:r w:rsidRPr="0079188D">
        <w:rPr>
          <w:rFonts w:ascii="Times New Roman" w:hAnsi="Times New Roman" w:cs="Times New Roman"/>
          <w:sz w:val="24"/>
          <w:szCs w:val="24"/>
        </w:rPr>
        <w:t>Tumino y Poitevin</w:t>
      </w:r>
      <w:r>
        <w:rPr>
          <w:rFonts w:ascii="Times New Roman" w:hAnsi="Times New Roman" w:cs="Times New Roman"/>
          <w:sz w:val="24"/>
          <w:szCs w:val="24"/>
        </w:rPr>
        <w:t>,</w:t>
      </w:r>
      <w:r w:rsidRPr="0079188D">
        <w:rPr>
          <w:rFonts w:ascii="Times New Roman" w:hAnsi="Times New Roman" w:cs="Times New Roman"/>
          <w:sz w:val="24"/>
          <w:szCs w:val="24"/>
        </w:rPr>
        <w:t xml:space="preserve"> 2014)</w:t>
      </w:r>
      <w:r>
        <w:rPr>
          <w:rFonts w:ascii="Times New Roman" w:hAnsi="Times New Roman" w:cs="Times New Roman"/>
          <w:sz w:val="24"/>
          <w:szCs w:val="24"/>
        </w:rPr>
        <w:t>.</w:t>
      </w:r>
      <w:r w:rsidRPr="0079188D">
        <w:rPr>
          <w:rFonts w:ascii="Times New Roman" w:hAnsi="Times New Roman" w:cs="Times New Roman"/>
          <w:sz w:val="24"/>
          <w:szCs w:val="24"/>
        </w:rPr>
        <w:t xml:space="preserve"> </w:t>
      </w:r>
    </w:p>
    <w:p w14:paraId="0028D511" w14:textId="43876D39" w:rsidR="00193998" w:rsidRDefault="00193998" w:rsidP="00944BD1">
      <w:pPr>
        <w:spacing w:line="360" w:lineRule="auto"/>
        <w:ind w:firstLine="720"/>
        <w:jc w:val="both"/>
        <w:rPr>
          <w:rFonts w:ascii="Times New Roman" w:hAnsi="Times New Roman" w:cs="Times New Roman"/>
          <w:sz w:val="24"/>
          <w:szCs w:val="24"/>
        </w:rPr>
      </w:pPr>
      <w:r w:rsidRPr="0079188D">
        <w:rPr>
          <w:rFonts w:ascii="Times New Roman" w:hAnsi="Times New Roman" w:cs="Times New Roman"/>
          <w:sz w:val="24"/>
          <w:szCs w:val="24"/>
        </w:rPr>
        <w:t xml:space="preserve">Vázquez (2015) </w:t>
      </w:r>
      <w:r>
        <w:rPr>
          <w:rFonts w:ascii="Times New Roman" w:hAnsi="Times New Roman" w:cs="Times New Roman"/>
          <w:sz w:val="24"/>
          <w:szCs w:val="24"/>
        </w:rPr>
        <w:t>define</w:t>
      </w:r>
      <w:r w:rsidRPr="0079188D">
        <w:rPr>
          <w:rFonts w:ascii="Times New Roman" w:hAnsi="Times New Roman" w:cs="Times New Roman"/>
          <w:sz w:val="24"/>
          <w:szCs w:val="24"/>
        </w:rPr>
        <w:t xml:space="preserve"> la excelencia en servicios como el resultado de una interacción satisfactoria entre el consumidor y el proveedor</w:t>
      </w:r>
      <w:r>
        <w:rPr>
          <w:rFonts w:ascii="Times New Roman" w:hAnsi="Times New Roman" w:cs="Times New Roman"/>
          <w:sz w:val="24"/>
          <w:szCs w:val="24"/>
        </w:rPr>
        <w:t xml:space="preserve">, mientras que </w:t>
      </w:r>
      <w:r w:rsidRPr="0079188D">
        <w:rPr>
          <w:rFonts w:ascii="Times New Roman" w:hAnsi="Times New Roman" w:cs="Times New Roman"/>
          <w:sz w:val="24"/>
          <w:szCs w:val="24"/>
        </w:rPr>
        <w:t>Arhuis y Campos (2016) destacan que en los servicios los consumidores comparan la prestación recibida con sus expectativas</w:t>
      </w:r>
      <w:r>
        <w:rPr>
          <w:rFonts w:ascii="Times New Roman" w:hAnsi="Times New Roman" w:cs="Times New Roman"/>
          <w:sz w:val="24"/>
          <w:szCs w:val="24"/>
        </w:rPr>
        <w:t xml:space="preserve">, lo cual </w:t>
      </w:r>
      <w:r w:rsidRPr="0079188D">
        <w:rPr>
          <w:rFonts w:ascii="Times New Roman" w:hAnsi="Times New Roman" w:cs="Times New Roman"/>
          <w:sz w:val="24"/>
          <w:szCs w:val="24"/>
        </w:rPr>
        <w:t>requiere la participación de toda la organización y un trabajo en equipo destacado</w:t>
      </w:r>
      <w:r>
        <w:rPr>
          <w:rFonts w:ascii="Times New Roman" w:hAnsi="Times New Roman" w:cs="Times New Roman"/>
          <w:sz w:val="24"/>
          <w:szCs w:val="24"/>
        </w:rPr>
        <w:t xml:space="preserve"> (</w:t>
      </w:r>
      <w:r w:rsidRPr="0079188D">
        <w:rPr>
          <w:rFonts w:ascii="Times New Roman" w:hAnsi="Times New Roman" w:cs="Times New Roman"/>
          <w:sz w:val="24"/>
          <w:szCs w:val="24"/>
        </w:rPr>
        <w:t>Feijo</w:t>
      </w:r>
      <w:r>
        <w:rPr>
          <w:rFonts w:ascii="Times New Roman" w:hAnsi="Times New Roman" w:cs="Times New Roman"/>
          <w:sz w:val="24"/>
          <w:szCs w:val="24"/>
        </w:rPr>
        <w:t>,</w:t>
      </w:r>
      <w:r w:rsidRPr="0079188D">
        <w:rPr>
          <w:rFonts w:ascii="Times New Roman" w:hAnsi="Times New Roman" w:cs="Times New Roman"/>
          <w:sz w:val="24"/>
          <w:szCs w:val="24"/>
        </w:rPr>
        <w:t xml:space="preserve"> 2016)</w:t>
      </w:r>
      <w:r>
        <w:rPr>
          <w:rFonts w:ascii="Times New Roman" w:hAnsi="Times New Roman" w:cs="Times New Roman"/>
          <w:sz w:val="24"/>
          <w:szCs w:val="24"/>
        </w:rPr>
        <w:t>.</w:t>
      </w:r>
    </w:p>
    <w:p w14:paraId="71114699" w14:textId="77777777" w:rsidR="00193998" w:rsidRDefault="00193998" w:rsidP="00944BD1">
      <w:pPr>
        <w:spacing w:line="360" w:lineRule="auto"/>
        <w:ind w:firstLine="720"/>
        <w:jc w:val="both"/>
        <w:rPr>
          <w:rFonts w:ascii="Times New Roman" w:hAnsi="Times New Roman" w:cs="Times New Roman"/>
          <w:sz w:val="24"/>
          <w:szCs w:val="24"/>
        </w:rPr>
      </w:pPr>
    </w:p>
    <w:p w14:paraId="78333B33" w14:textId="317DD36B" w:rsidR="00F95DF7" w:rsidRPr="007B3907" w:rsidRDefault="0036685C" w:rsidP="00944BD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Transcendencia</w:t>
      </w:r>
      <w:r w:rsidR="00AA1FE6" w:rsidRPr="007B3907">
        <w:rPr>
          <w:rFonts w:ascii="Times New Roman" w:hAnsi="Times New Roman" w:cs="Times New Roman"/>
          <w:b/>
          <w:bCs/>
          <w:sz w:val="28"/>
          <w:szCs w:val="28"/>
        </w:rPr>
        <w:t xml:space="preserve"> de</w:t>
      </w:r>
      <w:r w:rsidR="004D3F41">
        <w:rPr>
          <w:rFonts w:ascii="Times New Roman" w:hAnsi="Times New Roman" w:cs="Times New Roman"/>
          <w:b/>
          <w:bCs/>
          <w:sz w:val="28"/>
          <w:szCs w:val="28"/>
        </w:rPr>
        <w:t xml:space="preserve">l </w:t>
      </w:r>
      <w:r w:rsidR="00AA1FE6" w:rsidRPr="007B3907">
        <w:rPr>
          <w:rFonts w:ascii="Times New Roman" w:hAnsi="Times New Roman" w:cs="Times New Roman"/>
          <w:b/>
          <w:bCs/>
          <w:sz w:val="28"/>
          <w:szCs w:val="28"/>
        </w:rPr>
        <w:t>servicio</w:t>
      </w:r>
      <w:r w:rsidR="004D3F41">
        <w:rPr>
          <w:rFonts w:ascii="Times New Roman" w:hAnsi="Times New Roman" w:cs="Times New Roman"/>
          <w:b/>
          <w:bCs/>
          <w:sz w:val="28"/>
          <w:szCs w:val="28"/>
        </w:rPr>
        <w:t xml:space="preserve"> de primera</w:t>
      </w:r>
      <w:r w:rsidR="00AA1FE6" w:rsidRPr="007B3907">
        <w:rPr>
          <w:rFonts w:ascii="Times New Roman" w:hAnsi="Times New Roman" w:cs="Times New Roman"/>
          <w:b/>
          <w:bCs/>
          <w:sz w:val="28"/>
          <w:szCs w:val="28"/>
        </w:rPr>
        <w:t xml:space="preserve"> en los negocios</w:t>
      </w:r>
    </w:p>
    <w:p w14:paraId="75CDD53D" w14:textId="77777777" w:rsidR="00C640C0" w:rsidRDefault="00C640C0" w:rsidP="00944BD1">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En el contexto de la globalización, las expectativas de alcanzar la excelencia en el servicio han generado un cambio de enfoque que requiere integrar las demandas y satisfacción de los consumidores. </w:t>
      </w:r>
      <w:r>
        <w:rPr>
          <w:rFonts w:ascii="Times New Roman" w:hAnsi="Times New Roman" w:cs="Times New Roman"/>
          <w:sz w:val="24"/>
          <w:szCs w:val="24"/>
        </w:rPr>
        <w:t xml:space="preserve">Por eso, </w:t>
      </w:r>
      <w:r w:rsidRPr="0079188D">
        <w:rPr>
          <w:rFonts w:ascii="Times New Roman" w:hAnsi="Times New Roman" w:cs="Times New Roman"/>
          <w:sz w:val="24"/>
          <w:szCs w:val="24"/>
        </w:rPr>
        <w:t xml:space="preserve">Blanco (2009) destaca que proporcionar un servicio de calidad implica cambios significativos para una empresa, </w:t>
      </w:r>
      <w:r>
        <w:rPr>
          <w:rFonts w:ascii="Times New Roman" w:hAnsi="Times New Roman" w:cs="Times New Roman"/>
          <w:sz w:val="24"/>
          <w:szCs w:val="24"/>
        </w:rPr>
        <w:t xml:space="preserve">los cuales deben partir desde </w:t>
      </w:r>
      <w:r w:rsidRPr="0079188D">
        <w:rPr>
          <w:rFonts w:ascii="Times New Roman" w:hAnsi="Times New Roman" w:cs="Times New Roman"/>
          <w:sz w:val="24"/>
          <w:szCs w:val="24"/>
        </w:rPr>
        <w:t>la atención al cliente</w:t>
      </w:r>
      <w:r>
        <w:rPr>
          <w:rFonts w:ascii="Times New Roman" w:hAnsi="Times New Roman" w:cs="Times New Roman"/>
          <w:sz w:val="24"/>
          <w:szCs w:val="24"/>
        </w:rPr>
        <w:t xml:space="preserve">, ya que este representa una variable vital </w:t>
      </w:r>
      <w:r w:rsidRPr="0079188D">
        <w:rPr>
          <w:rFonts w:ascii="Times New Roman" w:hAnsi="Times New Roman" w:cs="Times New Roman"/>
          <w:sz w:val="24"/>
          <w:szCs w:val="24"/>
        </w:rPr>
        <w:t>para cualquier organización.</w:t>
      </w:r>
    </w:p>
    <w:p w14:paraId="747A8429" w14:textId="77777777" w:rsidR="00C640C0" w:rsidRDefault="00C640C0" w:rsidP="00944B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w:t>
      </w:r>
      <w:r w:rsidRPr="0079188D">
        <w:rPr>
          <w:rFonts w:ascii="Times New Roman" w:hAnsi="Times New Roman" w:cs="Times New Roman"/>
          <w:sz w:val="24"/>
          <w:szCs w:val="24"/>
        </w:rPr>
        <w:t xml:space="preserve">Lascurain (2012) </w:t>
      </w:r>
      <w:r>
        <w:rPr>
          <w:rFonts w:ascii="Times New Roman" w:hAnsi="Times New Roman" w:cs="Times New Roman"/>
          <w:sz w:val="24"/>
          <w:szCs w:val="24"/>
        </w:rPr>
        <w:t>afirma</w:t>
      </w:r>
      <w:r w:rsidRPr="0079188D">
        <w:rPr>
          <w:rFonts w:ascii="Times New Roman" w:hAnsi="Times New Roman" w:cs="Times New Roman"/>
          <w:sz w:val="24"/>
          <w:szCs w:val="24"/>
        </w:rPr>
        <w:t xml:space="preserve"> que en la actualidad los clientes tienen exigencias cada vez más elevadas y la competencia se intensifica día a día, lo que hace que la calidad del servicio sea </w:t>
      </w:r>
      <w:r>
        <w:rPr>
          <w:rFonts w:ascii="Times New Roman" w:hAnsi="Times New Roman" w:cs="Times New Roman"/>
          <w:sz w:val="24"/>
          <w:szCs w:val="24"/>
        </w:rPr>
        <w:t>el elemento</w:t>
      </w:r>
      <w:r w:rsidRPr="0079188D">
        <w:rPr>
          <w:rFonts w:ascii="Times New Roman" w:hAnsi="Times New Roman" w:cs="Times New Roman"/>
          <w:sz w:val="24"/>
          <w:szCs w:val="24"/>
        </w:rPr>
        <w:t xml:space="preserve"> más importante </w:t>
      </w:r>
      <w:r>
        <w:rPr>
          <w:rFonts w:ascii="Times New Roman" w:hAnsi="Times New Roman" w:cs="Times New Roman"/>
          <w:sz w:val="24"/>
          <w:szCs w:val="24"/>
        </w:rPr>
        <w:t>para</w:t>
      </w:r>
      <w:r w:rsidRPr="0079188D">
        <w:rPr>
          <w:rFonts w:ascii="Times New Roman" w:hAnsi="Times New Roman" w:cs="Times New Roman"/>
          <w:sz w:val="24"/>
          <w:szCs w:val="24"/>
        </w:rPr>
        <w:t xml:space="preserve"> todos los negocios. Moreno (2012) destaca que alcanzar la eficacia en el servicio obliga a los propietarios de negocios a prepararse constantemente debido al entorno inestable y cambiante en el que operan.</w:t>
      </w:r>
    </w:p>
    <w:p w14:paraId="1B2D149B" w14:textId="77777777" w:rsidR="00C640C0" w:rsidRPr="0079188D" w:rsidRDefault="00C640C0" w:rsidP="00944BD1">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Rubio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(2012) resaltan la importancia del cuidado del personal interno de una empresa, </w:t>
      </w:r>
      <w:r>
        <w:rPr>
          <w:rFonts w:ascii="Times New Roman" w:hAnsi="Times New Roman" w:cs="Times New Roman"/>
          <w:sz w:val="24"/>
          <w:szCs w:val="24"/>
        </w:rPr>
        <w:t xml:space="preserve">e indican </w:t>
      </w:r>
      <w:r w:rsidRPr="0079188D">
        <w:rPr>
          <w:rFonts w:ascii="Times New Roman" w:hAnsi="Times New Roman" w:cs="Times New Roman"/>
          <w:sz w:val="24"/>
          <w:szCs w:val="24"/>
        </w:rPr>
        <w:t>que este enfoque consciente puede ser un factor crítico en la consecución de la excelencia en la prestación de servicios</w:t>
      </w:r>
      <w:r>
        <w:rPr>
          <w:rFonts w:ascii="Times New Roman" w:hAnsi="Times New Roman" w:cs="Times New Roman"/>
          <w:sz w:val="24"/>
          <w:szCs w:val="24"/>
        </w:rPr>
        <w:t xml:space="preserve"> (</w:t>
      </w:r>
      <w:r w:rsidRPr="0079188D">
        <w:rPr>
          <w:rFonts w:ascii="Times New Roman" w:hAnsi="Times New Roman" w:cs="Times New Roman"/>
          <w:sz w:val="24"/>
          <w:szCs w:val="24"/>
        </w:rPr>
        <w:t>Reyes</w:t>
      </w:r>
      <w:r>
        <w:rPr>
          <w:rFonts w:ascii="Times New Roman" w:hAnsi="Times New Roman" w:cs="Times New Roman"/>
          <w:sz w:val="24"/>
          <w:szCs w:val="24"/>
        </w:rPr>
        <w:t>,</w:t>
      </w:r>
      <w:r w:rsidRPr="0079188D">
        <w:rPr>
          <w:rFonts w:ascii="Times New Roman" w:hAnsi="Times New Roman" w:cs="Times New Roman"/>
          <w:sz w:val="24"/>
          <w:szCs w:val="24"/>
        </w:rPr>
        <w:t xml:space="preserve"> 2014).</w:t>
      </w:r>
      <w:r>
        <w:rPr>
          <w:rFonts w:ascii="Times New Roman" w:hAnsi="Times New Roman" w:cs="Times New Roman"/>
          <w:sz w:val="24"/>
          <w:szCs w:val="24"/>
        </w:rPr>
        <w:t xml:space="preserve"> Por ende, </w:t>
      </w:r>
      <w:r w:rsidRPr="0079188D">
        <w:rPr>
          <w:rFonts w:ascii="Times New Roman" w:hAnsi="Times New Roman" w:cs="Times New Roman"/>
          <w:sz w:val="24"/>
          <w:szCs w:val="24"/>
        </w:rPr>
        <w:t xml:space="preserve">Sánchez y Sánchez (2016) argumentan que para mantenerse competitivas y asegurar una larga vida útil, las empresas deben ser capaces de medir y alcanzar la eficacia en la prestación de servicios, lo que constituye una herramienta fundamental de evaluación. Monroy y Castro (2019) destacan que el logro de la excelencia en el servicio permite a las empresas expandirse internamente, lo que </w:t>
      </w:r>
      <w:r>
        <w:rPr>
          <w:rFonts w:ascii="Times New Roman" w:hAnsi="Times New Roman" w:cs="Times New Roman"/>
          <w:sz w:val="24"/>
          <w:szCs w:val="24"/>
        </w:rPr>
        <w:t xml:space="preserve">trae como consecuencia </w:t>
      </w:r>
      <w:r w:rsidRPr="0079188D">
        <w:rPr>
          <w:rFonts w:ascii="Times New Roman" w:hAnsi="Times New Roman" w:cs="Times New Roman"/>
          <w:sz w:val="24"/>
          <w:szCs w:val="24"/>
        </w:rPr>
        <w:t>más opciones comerciales para sus clientes.</w:t>
      </w:r>
    </w:p>
    <w:p w14:paraId="147C0B65" w14:textId="77777777" w:rsidR="00C640C0" w:rsidRDefault="00C640C0" w:rsidP="00944BD1">
      <w:pPr>
        <w:spacing w:line="360" w:lineRule="auto"/>
        <w:jc w:val="center"/>
        <w:rPr>
          <w:rFonts w:ascii="Times New Roman" w:hAnsi="Times New Roman" w:cs="Times New Roman"/>
          <w:b/>
          <w:bCs/>
          <w:sz w:val="28"/>
          <w:szCs w:val="28"/>
        </w:rPr>
      </w:pPr>
    </w:p>
    <w:p w14:paraId="0A1401BB" w14:textId="50AA2E05" w:rsidR="00FE57BD" w:rsidRDefault="00C16E25" w:rsidP="00944BD1">
      <w:pPr>
        <w:spacing w:line="360" w:lineRule="auto"/>
        <w:jc w:val="center"/>
        <w:rPr>
          <w:rFonts w:ascii="Times New Roman" w:hAnsi="Times New Roman" w:cs="Times New Roman"/>
          <w:sz w:val="24"/>
          <w:szCs w:val="24"/>
        </w:rPr>
      </w:pPr>
      <w:r>
        <w:rPr>
          <w:rFonts w:ascii="Times New Roman" w:hAnsi="Times New Roman" w:cs="Times New Roman"/>
          <w:b/>
          <w:bCs/>
          <w:sz w:val="28"/>
          <w:szCs w:val="28"/>
        </w:rPr>
        <w:t>E</w:t>
      </w:r>
      <w:r w:rsidRPr="00C16E25">
        <w:rPr>
          <w:rFonts w:ascii="Times New Roman" w:hAnsi="Times New Roman" w:cs="Times New Roman"/>
          <w:b/>
          <w:bCs/>
          <w:sz w:val="28"/>
          <w:szCs w:val="28"/>
        </w:rPr>
        <w:t xml:space="preserve">xcelencia en el servicio </w:t>
      </w:r>
      <w:r w:rsidR="009158A0" w:rsidRPr="00B638AA">
        <w:rPr>
          <w:rFonts w:ascii="Times New Roman" w:hAnsi="Times New Roman" w:cs="Times New Roman"/>
          <w:b/>
          <w:bCs/>
          <w:sz w:val="28"/>
          <w:szCs w:val="28"/>
        </w:rPr>
        <w:t xml:space="preserve">en </w:t>
      </w:r>
      <w:r w:rsidR="00C640C0">
        <w:rPr>
          <w:rFonts w:ascii="Times New Roman" w:hAnsi="Times New Roman" w:cs="Times New Roman"/>
          <w:b/>
          <w:bCs/>
          <w:sz w:val="28"/>
          <w:szCs w:val="28"/>
        </w:rPr>
        <w:t>facultades</w:t>
      </w:r>
      <w:r w:rsidR="00C640C0" w:rsidRPr="00B638AA">
        <w:rPr>
          <w:rFonts w:ascii="Times New Roman" w:hAnsi="Times New Roman" w:cs="Times New Roman"/>
          <w:b/>
          <w:bCs/>
          <w:sz w:val="28"/>
          <w:szCs w:val="28"/>
        </w:rPr>
        <w:t xml:space="preserve"> de </w:t>
      </w:r>
      <w:r w:rsidR="00C640C0">
        <w:rPr>
          <w:rFonts w:ascii="Times New Roman" w:hAnsi="Times New Roman" w:cs="Times New Roman"/>
          <w:b/>
          <w:bCs/>
          <w:sz w:val="28"/>
          <w:szCs w:val="28"/>
        </w:rPr>
        <w:t>e</w:t>
      </w:r>
      <w:r w:rsidR="00C640C0" w:rsidRPr="00B638AA">
        <w:rPr>
          <w:rFonts w:ascii="Times New Roman" w:hAnsi="Times New Roman" w:cs="Times New Roman"/>
          <w:b/>
          <w:bCs/>
          <w:sz w:val="28"/>
          <w:szCs w:val="28"/>
        </w:rPr>
        <w:t xml:space="preserve">ducación </w:t>
      </w:r>
      <w:r w:rsidR="00C640C0">
        <w:rPr>
          <w:rFonts w:ascii="Times New Roman" w:hAnsi="Times New Roman" w:cs="Times New Roman"/>
          <w:b/>
          <w:bCs/>
          <w:sz w:val="28"/>
          <w:szCs w:val="28"/>
        </w:rPr>
        <w:t>s</w:t>
      </w:r>
      <w:r w:rsidR="00C640C0" w:rsidRPr="00B638AA">
        <w:rPr>
          <w:rFonts w:ascii="Times New Roman" w:hAnsi="Times New Roman" w:cs="Times New Roman"/>
          <w:b/>
          <w:bCs/>
          <w:sz w:val="28"/>
          <w:szCs w:val="28"/>
        </w:rPr>
        <w:t xml:space="preserve">uperior </w:t>
      </w:r>
    </w:p>
    <w:p w14:paraId="567AB409" w14:textId="77777777" w:rsidR="00B07827" w:rsidRDefault="00B07827" w:rsidP="00944BD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9188D">
        <w:rPr>
          <w:rFonts w:ascii="Times New Roman" w:hAnsi="Times New Roman" w:cs="Times New Roman"/>
          <w:sz w:val="24"/>
          <w:szCs w:val="24"/>
        </w:rPr>
        <w:t xml:space="preserve">Debido a los rápidos cambios en los mercados, lograr la eficacia en el servicio se convierte en </w:t>
      </w:r>
      <w:r>
        <w:rPr>
          <w:rFonts w:ascii="Times New Roman" w:hAnsi="Times New Roman" w:cs="Times New Roman"/>
          <w:sz w:val="24"/>
          <w:szCs w:val="24"/>
        </w:rPr>
        <w:t>un aspecto</w:t>
      </w:r>
      <w:r w:rsidRPr="0079188D">
        <w:rPr>
          <w:rFonts w:ascii="Times New Roman" w:hAnsi="Times New Roman" w:cs="Times New Roman"/>
          <w:sz w:val="24"/>
          <w:szCs w:val="24"/>
        </w:rPr>
        <w:t xml:space="preserve"> </w:t>
      </w:r>
      <w:r>
        <w:rPr>
          <w:rFonts w:ascii="Times New Roman" w:hAnsi="Times New Roman" w:cs="Times New Roman"/>
          <w:sz w:val="24"/>
          <w:szCs w:val="24"/>
        </w:rPr>
        <w:t>esencial</w:t>
      </w:r>
      <w:r w:rsidRPr="0079188D">
        <w:rPr>
          <w:rFonts w:ascii="Times New Roman" w:hAnsi="Times New Roman" w:cs="Times New Roman"/>
          <w:sz w:val="24"/>
          <w:szCs w:val="24"/>
        </w:rPr>
        <w:t xml:space="preserve"> que todas las universidades deben analizar, evaluar y poner en práctica</w:t>
      </w:r>
      <w:r>
        <w:rPr>
          <w:rFonts w:ascii="Times New Roman" w:hAnsi="Times New Roman" w:cs="Times New Roman"/>
          <w:sz w:val="24"/>
          <w:szCs w:val="24"/>
        </w:rPr>
        <w:t>, ya que de esta manera</w:t>
      </w:r>
      <w:r w:rsidRPr="0079188D">
        <w:rPr>
          <w:rFonts w:ascii="Times New Roman" w:hAnsi="Times New Roman" w:cs="Times New Roman"/>
          <w:sz w:val="24"/>
          <w:szCs w:val="24"/>
        </w:rPr>
        <w:t xml:space="preserve"> podrán ofrecer programas de estudio que se ajusten a los requerimientos profesionales</w:t>
      </w:r>
      <w:r>
        <w:rPr>
          <w:rFonts w:ascii="Times New Roman" w:hAnsi="Times New Roman" w:cs="Times New Roman"/>
          <w:sz w:val="24"/>
          <w:szCs w:val="24"/>
        </w:rPr>
        <w:t xml:space="preserve"> de las personas</w:t>
      </w:r>
      <w:r w:rsidRPr="0079188D">
        <w:rPr>
          <w:rFonts w:ascii="Times New Roman" w:hAnsi="Times New Roman" w:cs="Times New Roman"/>
          <w:sz w:val="24"/>
          <w:szCs w:val="24"/>
        </w:rPr>
        <w:t xml:space="preserve"> que decidan cursarlos. </w:t>
      </w:r>
      <w:r>
        <w:rPr>
          <w:rFonts w:ascii="Times New Roman" w:hAnsi="Times New Roman" w:cs="Times New Roman"/>
          <w:sz w:val="24"/>
          <w:szCs w:val="24"/>
        </w:rPr>
        <w:t xml:space="preserve">Al respecto, </w:t>
      </w:r>
      <w:r w:rsidRPr="0079188D">
        <w:rPr>
          <w:rFonts w:ascii="Times New Roman" w:hAnsi="Times New Roman" w:cs="Times New Roman"/>
          <w:sz w:val="24"/>
          <w:szCs w:val="24"/>
        </w:rPr>
        <w:t xml:space="preserve">Stake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(2011) sostienen que las universidades deben someter sus actividades a una evaluación continua para identificar sus áreas de oportunidad y así crecer con el tiempo. </w:t>
      </w:r>
    </w:p>
    <w:p w14:paraId="3C599B01" w14:textId="77777777" w:rsidR="00B07827" w:rsidRDefault="00B07827" w:rsidP="00944BD1">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Paechter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(2010) </w:t>
      </w:r>
      <w:r>
        <w:rPr>
          <w:rFonts w:ascii="Times New Roman" w:hAnsi="Times New Roman" w:cs="Times New Roman"/>
          <w:sz w:val="24"/>
          <w:szCs w:val="24"/>
        </w:rPr>
        <w:t>explican</w:t>
      </w:r>
      <w:r w:rsidRPr="0079188D">
        <w:rPr>
          <w:rFonts w:ascii="Times New Roman" w:hAnsi="Times New Roman" w:cs="Times New Roman"/>
          <w:sz w:val="24"/>
          <w:szCs w:val="24"/>
        </w:rPr>
        <w:t xml:space="preserve"> que en el ámbito educativo se han realizado investigaciones sobre la satisfacción de los estudiantes</w:t>
      </w:r>
      <w:r>
        <w:rPr>
          <w:rFonts w:ascii="Times New Roman" w:hAnsi="Times New Roman" w:cs="Times New Roman"/>
          <w:sz w:val="24"/>
          <w:szCs w:val="24"/>
        </w:rPr>
        <w:t>. En tal sentido, afirman que los estudiantes suelen valorar el</w:t>
      </w:r>
      <w:r w:rsidRPr="0079188D">
        <w:rPr>
          <w:rFonts w:ascii="Times New Roman" w:hAnsi="Times New Roman" w:cs="Times New Roman"/>
          <w:sz w:val="24"/>
          <w:szCs w:val="24"/>
        </w:rPr>
        <w:t xml:space="preserve"> rendimiento académico </w:t>
      </w:r>
      <w:r>
        <w:rPr>
          <w:rFonts w:ascii="Times New Roman" w:hAnsi="Times New Roman" w:cs="Times New Roman"/>
          <w:sz w:val="24"/>
          <w:szCs w:val="24"/>
        </w:rPr>
        <w:t>que consiguen, así como</w:t>
      </w:r>
      <w:r w:rsidRPr="0079188D">
        <w:rPr>
          <w:rFonts w:ascii="Times New Roman" w:hAnsi="Times New Roman" w:cs="Times New Roman"/>
          <w:sz w:val="24"/>
          <w:szCs w:val="24"/>
        </w:rPr>
        <w:t xml:space="preserve"> la relación </w:t>
      </w:r>
      <w:r>
        <w:rPr>
          <w:rFonts w:ascii="Times New Roman" w:hAnsi="Times New Roman" w:cs="Times New Roman"/>
          <w:sz w:val="24"/>
          <w:szCs w:val="24"/>
        </w:rPr>
        <w:t xml:space="preserve">que se genera en el aula entre ellos </w:t>
      </w:r>
      <w:r w:rsidRPr="0079188D">
        <w:rPr>
          <w:rFonts w:ascii="Times New Roman" w:hAnsi="Times New Roman" w:cs="Times New Roman"/>
          <w:sz w:val="24"/>
          <w:szCs w:val="24"/>
        </w:rPr>
        <w:t xml:space="preserve">y el educador. </w:t>
      </w:r>
      <w:r>
        <w:rPr>
          <w:rFonts w:ascii="Times New Roman" w:hAnsi="Times New Roman" w:cs="Times New Roman"/>
          <w:sz w:val="24"/>
          <w:szCs w:val="24"/>
        </w:rPr>
        <w:t xml:space="preserve">Por ende, </w:t>
      </w:r>
      <w:r w:rsidRPr="0079188D">
        <w:rPr>
          <w:rFonts w:ascii="Times New Roman" w:hAnsi="Times New Roman" w:cs="Times New Roman"/>
          <w:sz w:val="24"/>
          <w:szCs w:val="24"/>
        </w:rPr>
        <w:t xml:space="preserve">Álvarez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(2015) </w:t>
      </w:r>
      <w:r>
        <w:rPr>
          <w:rFonts w:ascii="Times New Roman" w:hAnsi="Times New Roman" w:cs="Times New Roman"/>
          <w:sz w:val="24"/>
          <w:szCs w:val="24"/>
        </w:rPr>
        <w:t>recomiendan</w:t>
      </w:r>
      <w:r w:rsidRPr="0079188D">
        <w:rPr>
          <w:rFonts w:ascii="Times New Roman" w:hAnsi="Times New Roman" w:cs="Times New Roman"/>
          <w:sz w:val="24"/>
          <w:szCs w:val="24"/>
        </w:rPr>
        <w:t xml:space="preserve"> que para avanzar en la calidad de los servicios que ofrecen las universidades, es necesario </w:t>
      </w:r>
      <w:r>
        <w:rPr>
          <w:rFonts w:ascii="Times New Roman" w:hAnsi="Times New Roman" w:cs="Times New Roman"/>
          <w:sz w:val="24"/>
          <w:szCs w:val="24"/>
        </w:rPr>
        <w:lastRenderedPageBreak/>
        <w:t>aplicar</w:t>
      </w:r>
      <w:r w:rsidRPr="0079188D">
        <w:rPr>
          <w:rFonts w:ascii="Times New Roman" w:hAnsi="Times New Roman" w:cs="Times New Roman"/>
          <w:sz w:val="24"/>
          <w:szCs w:val="24"/>
        </w:rPr>
        <w:t xml:space="preserve"> evaluaciones con el fin de lograr eficacia en sus prestaciones y mantenerse competitivas en el mercado.</w:t>
      </w:r>
    </w:p>
    <w:p w14:paraId="549C581E" w14:textId="6B7F8E92" w:rsidR="00B07827" w:rsidRDefault="00B07827" w:rsidP="00944BD1">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En el </w:t>
      </w:r>
      <w:r>
        <w:rPr>
          <w:rFonts w:ascii="Times New Roman" w:hAnsi="Times New Roman" w:cs="Times New Roman"/>
          <w:sz w:val="24"/>
          <w:szCs w:val="24"/>
        </w:rPr>
        <w:t>caso</w:t>
      </w:r>
      <w:r w:rsidRPr="0079188D">
        <w:rPr>
          <w:rFonts w:ascii="Times New Roman" w:hAnsi="Times New Roman" w:cs="Times New Roman"/>
          <w:sz w:val="24"/>
          <w:szCs w:val="24"/>
        </w:rPr>
        <w:t xml:space="preserve"> de México, durante el mandato del gobernante Carlos Salinas, se estableció el Programa para la Modernización Educativa, ejecutado entre los años 1989 y 1994. Según </w:t>
      </w:r>
      <w:r w:rsidR="00A21930" w:rsidRPr="00A21930">
        <w:rPr>
          <w:rFonts w:ascii="Times New Roman" w:hAnsi="Times New Roman" w:cs="Times New Roman"/>
          <w:sz w:val="24"/>
          <w:szCs w:val="24"/>
        </w:rPr>
        <w:t>Olguín</w:t>
      </w:r>
      <w:r w:rsidRPr="00A21930">
        <w:rPr>
          <w:rFonts w:ascii="Times New Roman" w:hAnsi="Times New Roman" w:cs="Times New Roman"/>
          <w:sz w:val="24"/>
          <w:szCs w:val="24"/>
        </w:rPr>
        <w:t xml:space="preserve"> (201</w:t>
      </w:r>
      <w:r w:rsidR="00A21930" w:rsidRPr="00A21930">
        <w:rPr>
          <w:rFonts w:ascii="Times New Roman" w:hAnsi="Times New Roman" w:cs="Times New Roman"/>
          <w:sz w:val="24"/>
          <w:szCs w:val="24"/>
        </w:rPr>
        <w:t>8</w:t>
      </w:r>
      <w:r w:rsidRPr="00A21930">
        <w:rPr>
          <w:rFonts w:ascii="Times New Roman" w:hAnsi="Times New Roman" w:cs="Times New Roman"/>
          <w:sz w:val="24"/>
          <w:szCs w:val="24"/>
        </w:rPr>
        <w:t>),</w:t>
      </w:r>
      <w:r w:rsidRPr="0079188D">
        <w:rPr>
          <w:rFonts w:ascii="Times New Roman" w:hAnsi="Times New Roman" w:cs="Times New Roman"/>
          <w:sz w:val="24"/>
          <w:szCs w:val="24"/>
        </w:rPr>
        <w:t xml:space="preserve"> este programa tenía como objetivo principal actualizar la educación mexicana, lo que resume el fundamento de la gobernanza pedagógica. </w:t>
      </w:r>
      <w:r>
        <w:rPr>
          <w:rFonts w:ascii="Times New Roman" w:hAnsi="Times New Roman" w:cs="Times New Roman"/>
          <w:sz w:val="24"/>
          <w:szCs w:val="24"/>
        </w:rPr>
        <w:t>Sin embargo, a</w:t>
      </w:r>
      <w:r w:rsidRPr="0079188D">
        <w:rPr>
          <w:rFonts w:ascii="Times New Roman" w:hAnsi="Times New Roman" w:cs="Times New Roman"/>
          <w:sz w:val="24"/>
          <w:szCs w:val="24"/>
        </w:rPr>
        <w:t xml:space="preserve"> pesar de los esfuerzos para mejorar la calidad de las universidades, un estudio de la OE</w:t>
      </w:r>
      <w:r w:rsidR="0007431E">
        <w:rPr>
          <w:rFonts w:ascii="Times New Roman" w:hAnsi="Times New Roman" w:cs="Times New Roman"/>
          <w:sz w:val="24"/>
          <w:szCs w:val="24"/>
        </w:rPr>
        <w:t>CD</w:t>
      </w:r>
      <w:r w:rsidRPr="0079188D">
        <w:rPr>
          <w:rFonts w:ascii="Times New Roman" w:hAnsi="Times New Roman" w:cs="Times New Roman"/>
          <w:sz w:val="24"/>
          <w:szCs w:val="24"/>
        </w:rPr>
        <w:t xml:space="preserve"> (2019) indica que aún persisten resultados desiguales y se deben </w:t>
      </w:r>
      <w:r>
        <w:rPr>
          <w:rFonts w:ascii="Times New Roman" w:hAnsi="Times New Roman" w:cs="Times New Roman"/>
          <w:sz w:val="24"/>
          <w:szCs w:val="24"/>
        </w:rPr>
        <w:t>promover</w:t>
      </w:r>
      <w:r w:rsidRPr="0079188D">
        <w:rPr>
          <w:rFonts w:ascii="Times New Roman" w:hAnsi="Times New Roman" w:cs="Times New Roman"/>
          <w:sz w:val="24"/>
          <w:szCs w:val="24"/>
        </w:rPr>
        <w:t xml:space="preserve"> </w:t>
      </w:r>
      <w:r>
        <w:rPr>
          <w:rFonts w:ascii="Times New Roman" w:hAnsi="Times New Roman" w:cs="Times New Roman"/>
          <w:sz w:val="24"/>
          <w:szCs w:val="24"/>
        </w:rPr>
        <w:t>estrategias</w:t>
      </w:r>
      <w:r w:rsidRPr="0079188D">
        <w:rPr>
          <w:rFonts w:ascii="Times New Roman" w:hAnsi="Times New Roman" w:cs="Times New Roman"/>
          <w:sz w:val="24"/>
          <w:szCs w:val="24"/>
        </w:rPr>
        <w:t xml:space="preserve"> para incrementar el progreso en </w:t>
      </w:r>
      <w:r>
        <w:rPr>
          <w:rFonts w:ascii="Times New Roman" w:hAnsi="Times New Roman" w:cs="Times New Roman"/>
          <w:sz w:val="24"/>
          <w:szCs w:val="24"/>
        </w:rPr>
        <w:t>dicho</w:t>
      </w:r>
      <w:r w:rsidRPr="0079188D">
        <w:rPr>
          <w:rFonts w:ascii="Times New Roman" w:hAnsi="Times New Roman" w:cs="Times New Roman"/>
          <w:sz w:val="24"/>
          <w:szCs w:val="24"/>
        </w:rPr>
        <w:t xml:space="preserve"> ámbito.</w:t>
      </w:r>
      <w:r>
        <w:rPr>
          <w:rFonts w:ascii="Times New Roman" w:hAnsi="Times New Roman" w:cs="Times New Roman"/>
          <w:sz w:val="24"/>
          <w:szCs w:val="24"/>
        </w:rPr>
        <w:t xml:space="preserve"> En concordancia con esta sugerencia, </w:t>
      </w:r>
      <w:r w:rsidRPr="0079188D">
        <w:rPr>
          <w:rFonts w:ascii="Times New Roman" w:hAnsi="Times New Roman" w:cs="Times New Roman"/>
          <w:sz w:val="24"/>
          <w:szCs w:val="24"/>
        </w:rPr>
        <w:t xml:space="preserve">Molina y Rivera (2020) señalan que la educación mexicana </w:t>
      </w:r>
      <w:r>
        <w:rPr>
          <w:rFonts w:ascii="Times New Roman" w:hAnsi="Times New Roman" w:cs="Times New Roman"/>
          <w:sz w:val="24"/>
          <w:szCs w:val="24"/>
        </w:rPr>
        <w:t>debe trabajar en</w:t>
      </w:r>
      <w:r w:rsidRPr="0079188D">
        <w:rPr>
          <w:rFonts w:ascii="Times New Roman" w:hAnsi="Times New Roman" w:cs="Times New Roman"/>
          <w:sz w:val="24"/>
          <w:szCs w:val="24"/>
        </w:rPr>
        <w:t xml:space="preserve"> aumentar la calidad de las universidades, lo cual debe ser un tema esencial en las políticas públicas</w:t>
      </w:r>
      <w:r>
        <w:rPr>
          <w:rFonts w:ascii="Times New Roman" w:hAnsi="Times New Roman" w:cs="Times New Roman"/>
          <w:sz w:val="24"/>
          <w:szCs w:val="24"/>
        </w:rPr>
        <w:t>. Asimismo,</w:t>
      </w:r>
      <w:r w:rsidRPr="0079188D">
        <w:rPr>
          <w:rFonts w:ascii="Times New Roman" w:hAnsi="Times New Roman" w:cs="Times New Roman"/>
          <w:sz w:val="24"/>
          <w:szCs w:val="24"/>
        </w:rPr>
        <w:t xml:space="preserve"> mantener un equilibrio geográfico en la distribución de las universidades</w:t>
      </w:r>
      <w:r>
        <w:rPr>
          <w:rFonts w:ascii="Times New Roman" w:hAnsi="Times New Roman" w:cs="Times New Roman"/>
          <w:sz w:val="24"/>
          <w:szCs w:val="24"/>
        </w:rPr>
        <w:t>,</w:t>
      </w:r>
      <w:r w:rsidRPr="0079188D">
        <w:rPr>
          <w:rFonts w:ascii="Times New Roman" w:hAnsi="Times New Roman" w:cs="Times New Roman"/>
          <w:sz w:val="24"/>
          <w:szCs w:val="24"/>
        </w:rPr>
        <w:t xml:space="preserve"> proporcionar apoyos por parte de corporaciones externas y promover la colaboración entre instituciones para perfeccionar los perfiles de los egresados.</w:t>
      </w:r>
    </w:p>
    <w:p w14:paraId="64001714" w14:textId="77777777" w:rsidR="00B07827" w:rsidRPr="009158A0" w:rsidRDefault="00B07827" w:rsidP="00944BD1">
      <w:pPr>
        <w:spacing w:line="360" w:lineRule="auto"/>
        <w:ind w:firstLine="720"/>
        <w:jc w:val="both"/>
        <w:rPr>
          <w:rFonts w:ascii="Times New Roman" w:hAnsi="Times New Roman" w:cs="Times New Roman"/>
          <w:sz w:val="24"/>
          <w:szCs w:val="24"/>
        </w:rPr>
      </w:pPr>
    </w:p>
    <w:p w14:paraId="09925E23" w14:textId="0B844744" w:rsidR="00206574" w:rsidRPr="00B42825" w:rsidRDefault="002A09F3" w:rsidP="00944BD1">
      <w:pPr>
        <w:spacing w:line="360" w:lineRule="auto"/>
        <w:jc w:val="center"/>
        <w:rPr>
          <w:rFonts w:ascii="Times New Roman" w:hAnsi="Times New Roman" w:cs="Times New Roman"/>
          <w:b/>
          <w:bCs/>
          <w:sz w:val="28"/>
          <w:szCs w:val="28"/>
        </w:rPr>
      </w:pPr>
      <w:r w:rsidRPr="002C10F6">
        <w:rPr>
          <w:rFonts w:ascii="Times New Roman" w:hAnsi="Times New Roman" w:cs="Times New Roman"/>
          <w:b/>
          <w:bCs/>
          <w:sz w:val="28"/>
          <w:szCs w:val="28"/>
        </w:rPr>
        <w:t>Investigaciones previas</w:t>
      </w:r>
    </w:p>
    <w:p w14:paraId="4423A2A2" w14:textId="77777777" w:rsidR="00841925" w:rsidRDefault="00841925" w:rsidP="00944BD1">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Mejías y Martínez (2009) identificaron seis variables relacionadas con la satisfacción estudiantil: el cuidado personal, los temas académicos, la afinidad, la oferta académica, la práctica de los profesores y temas adicionales. Vivas y Ravenna (2010) mencionan que la eficacia en la gestión de la instrucción y la docencia ha sido ampliamente aceptada como un factor determinante</w:t>
      </w:r>
      <w:r>
        <w:rPr>
          <w:rFonts w:ascii="Times New Roman" w:hAnsi="Times New Roman" w:cs="Times New Roman"/>
          <w:sz w:val="24"/>
          <w:szCs w:val="24"/>
        </w:rPr>
        <w:t xml:space="preserve">, mientras que </w:t>
      </w:r>
      <w:r w:rsidRPr="0079188D">
        <w:rPr>
          <w:rFonts w:ascii="Times New Roman" w:hAnsi="Times New Roman" w:cs="Times New Roman"/>
          <w:sz w:val="24"/>
          <w:szCs w:val="24"/>
        </w:rPr>
        <w:t>Osorio y Báez (2011) destacan que el logro personal fue la variable que más influyó en la satisfacción estudiantil.</w:t>
      </w:r>
    </w:p>
    <w:p w14:paraId="2622FF31" w14:textId="77777777" w:rsidR="00841925" w:rsidRDefault="00841925" w:rsidP="00944BD1">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Correia y Miranda (2012) </w:t>
      </w:r>
      <w:r>
        <w:rPr>
          <w:rFonts w:ascii="Times New Roman" w:hAnsi="Times New Roman" w:cs="Times New Roman"/>
          <w:sz w:val="24"/>
          <w:szCs w:val="24"/>
        </w:rPr>
        <w:t xml:space="preserve">sostienen </w:t>
      </w:r>
      <w:r w:rsidRPr="0079188D">
        <w:rPr>
          <w:rFonts w:ascii="Times New Roman" w:hAnsi="Times New Roman" w:cs="Times New Roman"/>
          <w:sz w:val="24"/>
          <w:szCs w:val="24"/>
        </w:rPr>
        <w:t xml:space="preserve">que la certeza, el profesionalismo y la información fueron los factores más influyentes en la satisfacción estudiantil. </w:t>
      </w:r>
      <w:r>
        <w:rPr>
          <w:rFonts w:ascii="Times New Roman" w:hAnsi="Times New Roman" w:cs="Times New Roman"/>
          <w:sz w:val="24"/>
          <w:szCs w:val="24"/>
        </w:rPr>
        <w:t xml:space="preserve">En cambio, </w:t>
      </w:r>
      <w:r w:rsidRPr="0079188D">
        <w:rPr>
          <w:rFonts w:ascii="Times New Roman" w:hAnsi="Times New Roman" w:cs="Times New Roman"/>
          <w:sz w:val="24"/>
          <w:szCs w:val="24"/>
        </w:rPr>
        <w:t>Corona (2014) destaca que existen discrepancias entre las evidencias obtenidas y las expectativas de los estudiantes, lo que requiere la implementación de estrategias para satisfacer las demandas de los consumidores.</w:t>
      </w:r>
    </w:p>
    <w:p w14:paraId="27A4B09A" w14:textId="77777777" w:rsidR="00841925" w:rsidRDefault="00841925" w:rsidP="00944BD1">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Alvarado </w:t>
      </w:r>
      <w:r w:rsidRPr="0079188D">
        <w:rPr>
          <w:rFonts w:ascii="Times New Roman" w:hAnsi="Times New Roman" w:cs="Times New Roman"/>
          <w:i/>
          <w:sz w:val="24"/>
          <w:szCs w:val="24"/>
        </w:rPr>
        <w:t>et al</w:t>
      </w:r>
      <w:r w:rsidRPr="0079188D">
        <w:rPr>
          <w:rFonts w:ascii="Times New Roman" w:hAnsi="Times New Roman" w:cs="Times New Roman"/>
          <w:sz w:val="24"/>
          <w:szCs w:val="24"/>
        </w:rPr>
        <w:t>. (2015) revelan que la formación y el progreso general recibidos de parte del cuerpo docente favorecen la satisfacción estudiantil</w:t>
      </w:r>
      <w:r>
        <w:rPr>
          <w:rFonts w:ascii="Times New Roman" w:hAnsi="Times New Roman" w:cs="Times New Roman"/>
          <w:sz w:val="24"/>
          <w:szCs w:val="24"/>
        </w:rPr>
        <w:t>, mientras que</w:t>
      </w:r>
      <w:r w:rsidRPr="0079188D">
        <w:rPr>
          <w:rFonts w:ascii="Times New Roman" w:hAnsi="Times New Roman" w:cs="Times New Roman"/>
          <w:sz w:val="24"/>
          <w:szCs w:val="24"/>
        </w:rPr>
        <w:t xml:space="preserve"> Andreasen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(2015) sugieren que aspectos relacionados con el profesorado y cuestiones institucionales contribuyen a la eficacia del servicio. Cadena </w:t>
      </w:r>
      <w:r w:rsidRPr="0079188D">
        <w:rPr>
          <w:rFonts w:ascii="Times New Roman" w:hAnsi="Times New Roman" w:cs="Times New Roman"/>
          <w:i/>
          <w:sz w:val="24"/>
          <w:szCs w:val="24"/>
        </w:rPr>
        <w:t>et al</w:t>
      </w:r>
      <w:r w:rsidRPr="0079188D">
        <w:rPr>
          <w:rFonts w:ascii="Times New Roman" w:hAnsi="Times New Roman" w:cs="Times New Roman"/>
          <w:sz w:val="24"/>
          <w:szCs w:val="24"/>
        </w:rPr>
        <w:t>. (2015) mencionan que factores como la organización académica, la infraestructura, los servicios universitarios, la enseñanza y la vida universitaria impactan en la satisfacción estudiantil</w:t>
      </w:r>
      <w:r>
        <w:rPr>
          <w:rFonts w:ascii="Times New Roman" w:hAnsi="Times New Roman" w:cs="Times New Roman"/>
          <w:sz w:val="24"/>
          <w:szCs w:val="24"/>
        </w:rPr>
        <w:t xml:space="preserve">, y </w:t>
      </w:r>
      <w:r w:rsidRPr="0079188D">
        <w:rPr>
          <w:rFonts w:ascii="Times New Roman" w:hAnsi="Times New Roman" w:cs="Times New Roman"/>
          <w:sz w:val="24"/>
          <w:szCs w:val="24"/>
        </w:rPr>
        <w:t xml:space="preserve">Rubinsztejn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(2015) concluyen que la prestación, la eficacia, la carrera y la docencia son elementos que inciden positivamente en la satisfacción estudiantil y, por ende, en la recomendación de la universidad por parte de los clientes. </w:t>
      </w:r>
    </w:p>
    <w:p w14:paraId="7417C774" w14:textId="77777777" w:rsidR="00841925" w:rsidRDefault="00841925" w:rsidP="00944B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 parte, </w:t>
      </w:r>
      <w:r w:rsidRPr="0079188D">
        <w:rPr>
          <w:rFonts w:ascii="Times New Roman" w:hAnsi="Times New Roman" w:cs="Times New Roman"/>
          <w:sz w:val="24"/>
          <w:szCs w:val="24"/>
        </w:rPr>
        <w:t xml:space="preserve">Moreno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(2016) </w:t>
      </w:r>
      <w:r>
        <w:rPr>
          <w:rFonts w:ascii="Times New Roman" w:hAnsi="Times New Roman" w:cs="Times New Roman"/>
          <w:sz w:val="24"/>
          <w:szCs w:val="24"/>
        </w:rPr>
        <w:t>explican</w:t>
      </w:r>
      <w:r w:rsidRPr="0079188D">
        <w:rPr>
          <w:rFonts w:ascii="Times New Roman" w:hAnsi="Times New Roman" w:cs="Times New Roman"/>
          <w:sz w:val="24"/>
          <w:szCs w:val="24"/>
        </w:rPr>
        <w:t xml:space="preserve"> que la valoración de la actividad docente, la planificación y el progreso de la instrucción, así como los recursos de apoyo influyen en la satisfacción de los estudiantes.</w:t>
      </w:r>
      <w:r>
        <w:rPr>
          <w:rFonts w:ascii="Times New Roman" w:hAnsi="Times New Roman" w:cs="Times New Roman"/>
          <w:sz w:val="24"/>
          <w:szCs w:val="24"/>
        </w:rPr>
        <w:t xml:space="preserve"> Por ende, </w:t>
      </w:r>
      <w:r w:rsidRPr="0079188D">
        <w:rPr>
          <w:rFonts w:ascii="Times New Roman" w:hAnsi="Times New Roman" w:cs="Times New Roman"/>
          <w:sz w:val="24"/>
          <w:szCs w:val="24"/>
        </w:rPr>
        <w:t xml:space="preserve">Palominos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(2016) </w:t>
      </w:r>
      <w:r>
        <w:rPr>
          <w:rFonts w:ascii="Times New Roman" w:hAnsi="Times New Roman" w:cs="Times New Roman"/>
          <w:sz w:val="24"/>
          <w:szCs w:val="24"/>
        </w:rPr>
        <w:t>consideran</w:t>
      </w:r>
      <w:r w:rsidRPr="0079188D">
        <w:rPr>
          <w:rFonts w:ascii="Times New Roman" w:hAnsi="Times New Roman" w:cs="Times New Roman"/>
          <w:sz w:val="24"/>
          <w:szCs w:val="24"/>
        </w:rPr>
        <w:t xml:space="preserve"> que es fundamental involucrarlos </w:t>
      </w:r>
      <w:r>
        <w:rPr>
          <w:rFonts w:ascii="Times New Roman" w:hAnsi="Times New Roman" w:cs="Times New Roman"/>
          <w:sz w:val="24"/>
          <w:szCs w:val="24"/>
        </w:rPr>
        <w:t xml:space="preserve">a ellos </w:t>
      </w:r>
      <w:r w:rsidRPr="0079188D">
        <w:rPr>
          <w:rFonts w:ascii="Times New Roman" w:hAnsi="Times New Roman" w:cs="Times New Roman"/>
          <w:sz w:val="24"/>
          <w:szCs w:val="24"/>
        </w:rPr>
        <w:t xml:space="preserve">en su proceso de enseñanza y construir una reputación respetable para la universidad, lo que contribuirá a una alta satisfacción con el servicio. </w:t>
      </w:r>
    </w:p>
    <w:p w14:paraId="4F4BA03B" w14:textId="77777777" w:rsidR="00841925" w:rsidRDefault="00841925" w:rsidP="00944B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w:t>
      </w:r>
      <w:r w:rsidRPr="0079188D">
        <w:rPr>
          <w:rFonts w:ascii="Times New Roman" w:hAnsi="Times New Roman" w:cs="Times New Roman"/>
          <w:sz w:val="24"/>
          <w:szCs w:val="24"/>
        </w:rPr>
        <w:t xml:space="preserve">Sandoval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(2016) concluyen que el logro personal </w:t>
      </w:r>
      <w:r>
        <w:rPr>
          <w:rFonts w:ascii="Times New Roman" w:hAnsi="Times New Roman" w:cs="Times New Roman"/>
          <w:sz w:val="24"/>
          <w:szCs w:val="24"/>
        </w:rPr>
        <w:t>es</w:t>
      </w:r>
      <w:r w:rsidRPr="0079188D">
        <w:rPr>
          <w:rFonts w:ascii="Times New Roman" w:hAnsi="Times New Roman" w:cs="Times New Roman"/>
          <w:sz w:val="24"/>
          <w:szCs w:val="24"/>
        </w:rPr>
        <w:t xml:space="preserve"> la dimensión que </w:t>
      </w:r>
      <w:r>
        <w:rPr>
          <w:rFonts w:ascii="Times New Roman" w:hAnsi="Times New Roman" w:cs="Times New Roman"/>
          <w:sz w:val="24"/>
          <w:szCs w:val="24"/>
        </w:rPr>
        <w:t>más impacta</w:t>
      </w:r>
      <w:r w:rsidRPr="0079188D">
        <w:rPr>
          <w:rFonts w:ascii="Times New Roman" w:hAnsi="Times New Roman" w:cs="Times New Roman"/>
          <w:sz w:val="24"/>
          <w:szCs w:val="24"/>
        </w:rPr>
        <w:t xml:space="preserve"> en la satisfacción de los estudiantes</w:t>
      </w:r>
      <w:r>
        <w:rPr>
          <w:rFonts w:ascii="Times New Roman" w:hAnsi="Times New Roman" w:cs="Times New Roman"/>
          <w:sz w:val="24"/>
          <w:szCs w:val="24"/>
        </w:rPr>
        <w:t xml:space="preserve">, mientras que </w:t>
      </w:r>
      <w:r w:rsidRPr="0079188D">
        <w:rPr>
          <w:rFonts w:ascii="Times New Roman" w:hAnsi="Times New Roman" w:cs="Times New Roman"/>
          <w:sz w:val="24"/>
          <w:szCs w:val="24"/>
        </w:rPr>
        <w:t xml:space="preserve">Buitrago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(2017) </w:t>
      </w:r>
      <w:r>
        <w:rPr>
          <w:rFonts w:ascii="Times New Roman" w:hAnsi="Times New Roman" w:cs="Times New Roman"/>
          <w:sz w:val="24"/>
          <w:szCs w:val="24"/>
        </w:rPr>
        <w:t>afirman que son</w:t>
      </w:r>
      <w:r w:rsidRPr="0079188D">
        <w:rPr>
          <w:rFonts w:ascii="Times New Roman" w:hAnsi="Times New Roman" w:cs="Times New Roman"/>
          <w:sz w:val="24"/>
          <w:szCs w:val="24"/>
        </w:rPr>
        <w:t xml:space="preserve"> </w:t>
      </w:r>
      <w:r>
        <w:rPr>
          <w:rFonts w:ascii="Times New Roman" w:hAnsi="Times New Roman" w:cs="Times New Roman"/>
          <w:sz w:val="24"/>
          <w:szCs w:val="24"/>
        </w:rPr>
        <w:t xml:space="preserve">los </w:t>
      </w:r>
      <w:r w:rsidRPr="0079188D">
        <w:rPr>
          <w:rFonts w:ascii="Times New Roman" w:hAnsi="Times New Roman" w:cs="Times New Roman"/>
          <w:sz w:val="24"/>
          <w:szCs w:val="24"/>
        </w:rPr>
        <w:t xml:space="preserve">servicios de apoyo, el desarrollo integral, la dignidad personal, los </w:t>
      </w:r>
      <w:r w:rsidRPr="0079188D">
        <w:rPr>
          <w:rFonts w:ascii="Times New Roman" w:hAnsi="Times New Roman" w:cs="Times New Roman"/>
          <w:sz w:val="24"/>
          <w:szCs w:val="24"/>
        </w:rPr>
        <w:lastRenderedPageBreak/>
        <w:t xml:space="preserve">aspectos académicos y la infraestructura. </w:t>
      </w:r>
      <w:r>
        <w:rPr>
          <w:rFonts w:ascii="Times New Roman" w:hAnsi="Times New Roman" w:cs="Times New Roman"/>
          <w:sz w:val="24"/>
          <w:szCs w:val="24"/>
        </w:rPr>
        <w:t xml:space="preserve">En cambio, </w:t>
      </w:r>
      <w:r w:rsidRPr="0079188D">
        <w:rPr>
          <w:rFonts w:ascii="Times New Roman" w:hAnsi="Times New Roman" w:cs="Times New Roman"/>
          <w:sz w:val="24"/>
          <w:szCs w:val="24"/>
        </w:rPr>
        <w:t>Turpo y Jaimes (2017) encuentran que la eficacia de los servicios universitarios y el proceso organizacional tienen un impacto positivo en la imagen institucional.</w:t>
      </w:r>
    </w:p>
    <w:p w14:paraId="234ED146" w14:textId="77777777" w:rsidR="00841925" w:rsidRDefault="00841925" w:rsidP="00944BD1">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Paredes (2018) </w:t>
      </w:r>
      <w:r>
        <w:rPr>
          <w:rFonts w:ascii="Times New Roman" w:hAnsi="Times New Roman" w:cs="Times New Roman"/>
          <w:sz w:val="24"/>
          <w:szCs w:val="24"/>
        </w:rPr>
        <w:t>indican</w:t>
      </w:r>
      <w:r w:rsidRPr="0079188D">
        <w:rPr>
          <w:rFonts w:ascii="Times New Roman" w:hAnsi="Times New Roman" w:cs="Times New Roman"/>
          <w:sz w:val="24"/>
          <w:szCs w:val="24"/>
        </w:rPr>
        <w:t xml:space="preserve"> que el rendimiento de los profesores tiene un efecto positivo en el gusto académico de los estudiantes</w:t>
      </w:r>
      <w:r>
        <w:rPr>
          <w:rFonts w:ascii="Times New Roman" w:hAnsi="Times New Roman" w:cs="Times New Roman"/>
          <w:sz w:val="24"/>
          <w:szCs w:val="24"/>
        </w:rPr>
        <w:t xml:space="preserve"> y</w:t>
      </w:r>
      <w:r w:rsidRPr="0079188D">
        <w:rPr>
          <w:rFonts w:ascii="Times New Roman" w:hAnsi="Times New Roman" w:cs="Times New Roman"/>
          <w:sz w:val="24"/>
          <w:szCs w:val="24"/>
        </w:rPr>
        <w:t xml:space="preserve"> Surdez </w:t>
      </w:r>
      <w:r w:rsidRPr="0079188D">
        <w:rPr>
          <w:rFonts w:ascii="Times New Roman" w:hAnsi="Times New Roman" w:cs="Times New Roman"/>
          <w:i/>
          <w:sz w:val="24"/>
          <w:szCs w:val="24"/>
        </w:rPr>
        <w:t>et al</w:t>
      </w:r>
      <w:r w:rsidRPr="0079188D">
        <w:rPr>
          <w:rFonts w:ascii="Times New Roman" w:hAnsi="Times New Roman" w:cs="Times New Roman"/>
          <w:sz w:val="24"/>
          <w:szCs w:val="24"/>
        </w:rPr>
        <w:t>. (2018) sugieren que mejorar las instalaciones y proporcionar retroalimentación efectiva a través de los profesores contribuirá a la satisfacción de los estudiantes.</w:t>
      </w:r>
    </w:p>
    <w:p w14:paraId="21BF3C1B" w14:textId="77777777" w:rsidR="00841925" w:rsidRPr="0079188D" w:rsidRDefault="00841925" w:rsidP="00944BD1">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Sarmiento (2019) </w:t>
      </w:r>
      <w:r>
        <w:rPr>
          <w:rFonts w:ascii="Times New Roman" w:hAnsi="Times New Roman" w:cs="Times New Roman"/>
          <w:sz w:val="24"/>
          <w:szCs w:val="24"/>
        </w:rPr>
        <w:t>destaca</w:t>
      </w:r>
      <w:r w:rsidRPr="0079188D">
        <w:rPr>
          <w:rFonts w:ascii="Times New Roman" w:hAnsi="Times New Roman" w:cs="Times New Roman"/>
          <w:sz w:val="24"/>
          <w:szCs w:val="24"/>
        </w:rPr>
        <w:t xml:space="preserve"> que las dimensiones más importantes para la satisfacción de los estudiantes incluyen el contexto económico, el proceso de enseñanza, los logros personales, la seguridad emocional y la pertinencia a la organización. Jiménez </w:t>
      </w:r>
      <w:r w:rsidRPr="0079188D">
        <w:rPr>
          <w:rFonts w:ascii="Times New Roman" w:hAnsi="Times New Roman" w:cs="Times New Roman"/>
          <w:i/>
          <w:sz w:val="24"/>
          <w:szCs w:val="24"/>
        </w:rPr>
        <w:t>et al</w:t>
      </w:r>
      <w:r w:rsidRPr="0079188D">
        <w:rPr>
          <w:rFonts w:ascii="Times New Roman" w:hAnsi="Times New Roman" w:cs="Times New Roman"/>
          <w:sz w:val="24"/>
          <w:szCs w:val="24"/>
        </w:rPr>
        <w:t>. (2020) encuentran que la calidad educativa obtuvo una calificación más alta en términos de satisfacción con los servicios</w:t>
      </w:r>
      <w:r>
        <w:rPr>
          <w:rFonts w:ascii="Times New Roman" w:hAnsi="Times New Roman" w:cs="Times New Roman"/>
          <w:sz w:val="24"/>
          <w:szCs w:val="24"/>
        </w:rPr>
        <w:t>, y</w:t>
      </w:r>
      <w:r w:rsidRPr="0079188D">
        <w:rPr>
          <w:rFonts w:ascii="Times New Roman" w:hAnsi="Times New Roman" w:cs="Times New Roman"/>
          <w:sz w:val="24"/>
          <w:szCs w:val="24"/>
        </w:rPr>
        <w:t xml:space="preserve"> Lara </w:t>
      </w:r>
      <w:r w:rsidRPr="0079188D">
        <w:rPr>
          <w:rFonts w:ascii="Times New Roman" w:hAnsi="Times New Roman" w:cs="Times New Roman"/>
          <w:i/>
          <w:sz w:val="24"/>
          <w:szCs w:val="24"/>
        </w:rPr>
        <w:t>et al</w:t>
      </w:r>
      <w:r w:rsidRPr="0079188D">
        <w:rPr>
          <w:rFonts w:ascii="Times New Roman" w:hAnsi="Times New Roman" w:cs="Times New Roman"/>
          <w:sz w:val="24"/>
          <w:szCs w:val="24"/>
        </w:rPr>
        <w:t>. (2020) indican que las variables más importantes son la capacidad académica y el desempeño, así como el plan de estudios y las líneas de investigación.</w:t>
      </w:r>
    </w:p>
    <w:p w14:paraId="0040770B" w14:textId="77777777" w:rsidR="00841925" w:rsidRDefault="00841925" w:rsidP="00944BD1">
      <w:pPr>
        <w:spacing w:line="360" w:lineRule="auto"/>
        <w:ind w:firstLine="720"/>
        <w:jc w:val="both"/>
        <w:rPr>
          <w:rFonts w:ascii="Times New Roman" w:hAnsi="Times New Roman" w:cs="Times New Roman"/>
          <w:sz w:val="24"/>
          <w:szCs w:val="24"/>
        </w:rPr>
      </w:pPr>
    </w:p>
    <w:p w14:paraId="5C7BE9D9" w14:textId="042EFCF9" w:rsidR="000E58A1" w:rsidRPr="00944BD1" w:rsidRDefault="00D35CF0" w:rsidP="00944BD1">
      <w:pPr>
        <w:spacing w:line="360" w:lineRule="auto"/>
        <w:jc w:val="center"/>
        <w:rPr>
          <w:rFonts w:ascii="Times New Roman" w:hAnsi="Times New Roman" w:cs="Times New Roman"/>
          <w:b/>
          <w:bCs/>
          <w:sz w:val="32"/>
          <w:szCs w:val="32"/>
        </w:rPr>
      </w:pPr>
      <w:r w:rsidRPr="00D35CF0">
        <w:rPr>
          <w:rFonts w:ascii="Times New Roman" w:hAnsi="Times New Roman" w:cs="Times New Roman"/>
          <w:b/>
          <w:bCs/>
          <w:sz w:val="32"/>
          <w:szCs w:val="32"/>
        </w:rPr>
        <w:t>Metodología</w:t>
      </w:r>
    </w:p>
    <w:p w14:paraId="5D928762" w14:textId="77777777" w:rsidR="00C55F6F" w:rsidRPr="00D35CF0" w:rsidRDefault="00C55F6F" w:rsidP="00944BD1">
      <w:pPr>
        <w:spacing w:line="360" w:lineRule="auto"/>
        <w:jc w:val="center"/>
        <w:rPr>
          <w:rFonts w:ascii="Times New Roman" w:hAnsi="Times New Roman" w:cs="Times New Roman"/>
          <w:b/>
          <w:bCs/>
          <w:sz w:val="28"/>
          <w:szCs w:val="28"/>
        </w:rPr>
      </w:pPr>
      <w:r w:rsidRPr="00D35CF0">
        <w:rPr>
          <w:rFonts w:ascii="Times New Roman" w:hAnsi="Times New Roman" w:cs="Times New Roman"/>
          <w:b/>
          <w:bCs/>
          <w:sz w:val="28"/>
          <w:szCs w:val="28"/>
        </w:rPr>
        <w:t>Participantes</w:t>
      </w:r>
    </w:p>
    <w:p w14:paraId="5E8B61A1" w14:textId="77777777" w:rsidR="00841925" w:rsidRPr="0079188D" w:rsidRDefault="00841925" w:rsidP="00944B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w:t>
      </w:r>
      <w:r w:rsidRPr="0079188D">
        <w:rPr>
          <w:rFonts w:ascii="Times New Roman" w:hAnsi="Times New Roman" w:cs="Times New Roman"/>
          <w:sz w:val="24"/>
          <w:szCs w:val="24"/>
        </w:rPr>
        <w:t xml:space="preserve">a investigación </w:t>
      </w:r>
      <w:r>
        <w:rPr>
          <w:rFonts w:ascii="Times New Roman" w:hAnsi="Times New Roman" w:cs="Times New Roman"/>
          <w:sz w:val="24"/>
          <w:szCs w:val="24"/>
        </w:rPr>
        <w:t>participaron</w:t>
      </w:r>
      <w:r w:rsidRPr="0079188D">
        <w:rPr>
          <w:rFonts w:ascii="Times New Roman" w:hAnsi="Times New Roman" w:cs="Times New Roman"/>
          <w:sz w:val="24"/>
          <w:szCs w:val="24"/>
        </w:rPr>
        <w:t xml:space="preserve"> 62 estudiantes </w:t>
      </w:r>
      <w:r>
        <w:rPr>
          <w:rFonts w:ascii="Times New Roman" w:hAnsi="Times New Roman" w:cs="Times New Roman"/>
          <w:sz w:val="24"/>
          <w:szCs w:val="24"/>
        </w:rPr>
        <w:t>(</w:t>
      </w:r>
      <w:r w:rsidRPr="0079188D">
        <w:rPr>
          <w:rFonts w:ascii="Times New Roman" w:hAnsi="Times New Roman" w:cs="Times New Roman"/>
          <w:sz w:val="24"/>
          <w:szCs w:val="24"/>
        </w:rPr>
        <w:t>35 mujeres y 27 hombres</w:t>
      </w:r>
      <w:r>
        <w:rPr>
          <w:rFonts w:ascii="Times New Roman" w:hAnsi="Times New Roman" w:cs="Times New Roman"/>
          <w:sz w:val="24"/>
          <w:szCs w:val="24"/>
        </w:rPr>
        <w:t xml:space="preserve">, con edades entre </w:t>
      </w:r>
      <w:r w:rsidRPr="0079188D">
        <w:rPr>
          <w:rFonts w:ascii="Times New Roman" w:hAnsi="Times New Roman" w:cs="Times New Roman"/>
          <w:sz w:val="24"/>
          <w:szCs w:val="24"/>
        </w:rPr>
        <w:t>los 20 y 25 años</w:t>
      </w:r>
      <w:r>
        <w:rPr>
          <w:rFonts w:ascii="Times New Roman" w:hAnsi="Times New Roman" w:cs="Times New Roman"/>
          <w:sz w:val="24"/>
          <w:szCs w:val="24"/>
        </w:rPr>
        <w:t xml:space="preserve">) </w:t>
      </w:r>
      <w:r w:rsidRPr="0079188D">
        <w:rPr>
          <w:rFonts w:ascii="Times New Roman" w:hAnsi="Times New Roman" w:cs="Times New Roman"/>
          <w:sz w:val="24"/>
          <w:szCs w:val="24"/>
        </w:rPr>
        <w:t xml:space="preserve">procedentes de diferentes programas de posgrado ofrecidos por el instituto </w:t>
      </w:r>
      <w:r>
        <w:rPr>
          <w:rFonts w:ascii="Times New Roman" w:hAnsi="Times New Roman" w:cs="Times New Roman"/>
          <w:sz w:val="24"/>
          <w:szCs w:val="24"/>
        </w:rPr>
        <w:t>elegido para este trabajo</w:t>
      </w:r>
      <w:r w:rsidRPr="0079188D">
        <w:rPr>
          <w:rFonts w:ascii="Times New Roman" w:hAnsi="Times New Roman" w:cs="Times New Roman"/>
          <w:sz w:val="24"/>
          <w:szCs w:val="24"/>
        </w:rPr>
        <w:t>.</w:t>
      </w:r>
    </w:p>
    <w:p w14:paraId="6DE2CE67" w14:textId="0C34BEE0" w:rsidR="00C55F6F" w:rsidRPr="000849DE" w:rsidRDefault="00C55F6F" w:rsidP="00944BD1">
      <w:pPr>
        <w:spacing w:line="360" w:lineRule="auto"/>
        <w:ind w:firstLine="720"/>
        <w:jc w:val="both"/>
        <w:rPr>
          <w:rFonts w:ascii="Times New Roman" w:hAnsi="Times New Roman" w:cs="Times New Roman"/>
          <w:sz w:val="24"/>
          <w:szCs w:val="24"/>
        </w:rPr>
      </w:pPr>
    </w:p>
    <w:p w14:paraId="311540AD" w14:textId="77777777" w:rsidR="00C55F6F" w:rsidRPr="00D35CF0" w:rsidRDefault="00C55F6F" w:rsidP="00944BD1">
      <w:pPr>
        <w:spacing w:line="360" w:lineRule="auto"/>
        <w:jc w:val="center"/>
        <w:rPr>
          <w:rFonts w:ascii="Times New Roman" w:hAnsi="Times New Roman" w:cs="Times New Roman"/>
          <w:b/>
          <w:bCs/>
          <w:sz w:val="28"/>
          <w:szCs w:val="28"/>
        </w:rPr>
      </w:pPr>
      <w:r w:rsidRPr="00D35CF0">
        <w:rPr>
          <w:rFonts w:ascii="Times New Roman" w:hAnsi="Times New Roman" w:cs="Times New Roman"/>
          <w:b/>
          <w:bCs/>
          <w:sz w:val="28"/>
          <w:szCs w:val="28"/>
        </w:rPr>
        <w:t>Método</w:t>
      </w:r>
    </w:p>
    <w:p w14:paraId="10B4E7F0" w14:textId="77777777" w:rsidR="00841925" w:rsidRPr="0079188D" w:rsidRDefault="00841925" w:rsidP="00944BD1">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Se utilizó una técnica descriptiva,</w:t>
      </w:r>
      <w:r>
        <w:rPr>
          <w:rFonts w:ascii="Times New Roman" w:hAnsi="Times New Roman" w:cs="Times New Roman"/>
          <w:sz w:val="24"/>
          <w:szCs w:val="24"/>
        </w:rPr>
        <w:t xml:space="preserve"> la cual incluye </w:t>
      </w:r>
      <w:r w:rsidRPr="0079188D">
        <w:rPr>
          <w:rFonts w:ascii="Times New Roman" w:hAnsi="Times New Roman" w:cs="Times New Roman"/>
          <w:sz w:val="24"/>
          <w:szCs w:val="24"/>
        </w:rPr>
        <w:t>el uso de encuestas, exploración de contextos, entre otros</w:t>
      </w:r>
      <w:r>
        <w:rPr>
          <w:rFonts w:ascii="Times New Roman" w:hAnsi="Times New Roman" w:cs="Times New Roman"/>
          <w:sz w:val="24"/>
          <w:szCs w:val="24"/>
        </w:rPr>
        <w:t xml:space="preserve"> (</w:t>
      </w:r>
      <w:r w:rsidRPr="0079188D">
        <w:rPr>
          <w:rFonts w:ascii="Times New Roman" w:hAnsi="Times New Roman" w:cs="Times New Roman"/>
          <w:sz w:val="24"/>
          <w:szCs w:val="24"/>
        </w:rPr>
        <w:t>Zorrilla</w:t>
      </w:r>
      <w:r>
        <w:rPr>
          <w:rFonts w:ascii="Times New Roman" w:hAnsi="Times New Roman" w:cs="Times New Roman"/>
          <w:sz w:val="24"/>
          <w:szCs w:val="24"/>
        </w:rPr>
        <w:t>,</w:t>
      </w:r>
      <w:r w:rsidRPr="0079188D">
        <w:rPr>
          <w:rFonts w:ascii="Times New Roman" w:hAnsi="Times New Roman" w:cs="Times New Roman"/>
          <w:sz w:val="24"/>
          <w:szCs w:val="24"/>
        </w:rPr>
        <w:t xml:space="preserve"> 2007)</w:t>
      </w:r>
      <w:r>
        <w:rPr>
          <w:rFonts w:ascii="Times New Roman" w:hAnsi="Times New Roman" w:cs="Times New Roman"/>
          <w:sz w:val="24"/>
          <w:szCs w:val="24"/>
        </w:rPr>
        <w:t>)</w:t>
      </w:r>
      <w:r w:rsidRPr="0079188D">
        <w:rPr>
          <w:rFonts w:ascii="Times New Roman" w:hAnsi="Times New Roman" w:cs="Times New Roman"/>
          <w:sz w:val="24"/>
          <w:szCs w:val="24"/>
        </w:rPr>
        <w:t xml:space="preserve">. El enfoque de la investigación fue cuantitativo, según Malhotra (2004), </w:t>
      </w:r>
      <w:r>
        <w:rPr>
          <w:rFonts w:ascii="Times New Roman" w:hAnsi="Times New Roman" w:cs="Times New Roman"/>
          <w:sz w:val="24"/>
          <w:szCs w:val="24"/>
        </w:rPr>
        <w:t xml:space="preserve">ya que se </w:t>
      </w:r>
      <w:r w:rsidRPr="0079188D">
        <w:rPr>
          <w:rFonts w:ascii="Times New Roman" w:hAnsi="Times New Roman" w:cs="Times New Roman"/>
          <w:sz w:val="24"/>
          <w:szCs w:val="24"/>
        </w:rPr>
        <w:t>cuantificar</w:t>
      </w:r>
      <w:r>
        <w:rPr>
          <w:rFonts w:ascii="Times New Roman" w:hAnsi="Times New Roman" w:cs="Times New Roman"/>
          <w:sz w:val="24"/>
          <w:szCs w:val="24"/>
        </w:rPr>
        <w:t>on</w:t>
      </w:r>
      <w:r w:rsidRPr="0079188D">
        <w:rPr>
          <w:rFonts w:ascii="Times New Roman" w:hAnsi="Times New Roman" w:cs="Times New Roman"/>
          <w:sz w:val="24"/>
          <w:szCs w:val="24"/>
        </w:rPr>
        <w:t xml:space="preserve"> los datos para aplicar un análisis estadístico.</w:t>
      </w:r>
    </w:p>
    <w:p w14:paraId="7ACFCB3D" w14:textId="77777777" w:rsidR="00841925" w:rsidRPr="00524E05" w:rsidRDefault="00841925" w:rsidP="00944BD1">
      <w:pPr>
        <w:spacing w:line="360" w:lineRule="auto"/>
        <w:ind w:firstLine="720"/>
        <w:jc w:val="both"/>
        <w:rPr>
          <w:rFonts w:ascii="Times New Roman" w:hAnsi="Times New Roman" w:cs="Times New Roman"/>
          <w:sz w:val="24"/>
          <w:szCs w:val="24"/>
        </w:rPr>
      </w:pPr>
    </w:p>
    <w:p w14:paraId="54A28C36" w14:textId="77777777" w:rsidR="00C55F6F" w:rsidRPr="00D35CF0" w:rsidRDefault="00C55F6F" w:rsidP="00944BD1">
      <w:pPr>
        <w:spacing w:line="360" w:lineRule="auto"/>
        <w:jc w:val="center"/>
        <w:rPr>
          <w:rFonts w:ascii="Times New Roman" w:hAnsi="Times New Roman" w:cs="Times New Roman"/>
          <w:b/>
          <w:bCs/>
          <w:sz w:val="28"/>
          <w:szCs w:val="28"/>
        </w:rPr>
      </w:pPr>
      <w:r w:rsidRPr="00D35CF0">
        <w:rPr>
          <w:rFonts w:ascii="Times New Roman" w:hAnsi="Times New Roman" w:cs="Times New Roman"/>
          <w:b/>
          <w:bCs/>
          <w:sz w:val="28"/>
          <w:szCs w:val="28"/>
        </w:rPr>
        <w:t>Instrumento</w:t>
      </w:r>
    </w:p>
    <w:p w14:paraId="3FBD0C51" w14:textId="77777777" w:rsidR="00841925" w:rsidRPr="0079188D" w:rsidRDefault="00841925" w:rsidP="00944BD1">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El cuestionario </w:t>
      </w:r>
      <w:r>
        <w:rPr>
          <w:rFonts w:ascii="Times New Roman" w:hAnsi="Times New Roman" w:cs="Times New Roman"/>
          <w:sz w:val="24"/>
          <w:szCs w:val="24"/>
        </w:rPr>
        <w:t>—</w:t>
      </w:r>
      <w:r w:rsidRPr="0079188D">
        <w:rPr>
          <w:rFonts w:ascii="Times New Roman" w:hAnsi="Times New Roman" w:cs="Times New Roman"/>
          <w:sz w:val="24"/>
          <w:szCs w:val="24"/>
        </w:rPr>
        <w:t>desarrollado por los investigadores Gento y Vivas (2003)</w:t>
      </w:r>
      <w:r>
        <w:rPr>
          <w:rFonts w:ascii="Times New Roman" w:hAnsi="Times New Roman" w:cs="Times New Roman"/>
          <w:sz w:val="24"/>
          <w:szCs w:val="24"/>
        </w:rPr>
        <w:t xml:space="preserve">— estuvo compuesto por </w:t>
      </w:r>
      <w:r w:rsidRPr="0079188D">
        <w:rPr>
          <w:rFonts w:ascii="Times New Roman" w:hAnsi="Times New Roman" w:cs="Times New Roman"/>
          <w:sz w:val="24"/>
          <w:szCs w:val="24"/>
        </w:rPr>
        <w:t>93 preguntas distribuidas en diez secciones. Cada pregunta se eval</w:t>
      </w:r>
      <w:r>
        <w:rPr>
          <w:rFonts w:ascii="Times New Roman" w:hAnsi="Times New Roman" w:cs="Times New Roman"/>
          <w:sz w:val="24"/>
          <w:szCs w:val="24"/>
        </w:rPr>
        <w:t>uó</w:t>
      </w:r>
      <w:r w:rsidRPr="0079188D">
        <w:rPr>
          <w:rFonts w:ascii="Times New Roman" w:hAnsi="Times New Roman" w:cs="Times New Roman"/>
          <w:sz w:val="24"/>
          <w:szCs w:val="24"/>
        </w:rPr>
        <w:t xml:space="preserve"> utilizando una escala de opinión (Likert) con una categoría del 1 al 5, donde 1 representa </w:t>
      </w:r>
      <w:r w:rsidRPr="00573E1F">
        <w:rPr>
          <w:rFonts w:ascii="Times New Roman" w:hAnsi="Times New Roman" w:cs="Times New Roman"/>
          <w:sz w:val="24"/>
          <w:szCs w:val="24"/>
        </w:rPr>
        <w:t>“</w:t>
      </w:r>
      <w:r w:rsidRPr="0079188D">
        <w:rPr>
          <w:rFonts w:ascii="Times New Roman" w:hAnsi="Times New Roman" w:cs="Times New Roman"/>
          <w:sz w:val="24"/>
          <w:szCs w:val="24"/>
        </w:rPr>
        <w:t>totalmente insatisfecho</w:t>
      </w:r>
      <w:r w:rsidRPr="00573E1F">
        <w:rPr>
          <w:rFonts w:ascii="Times New Roman" w:hAnsi="Times New Roman" w:cs="Times New Roman"/>
          <w:sz w:val="24"/>
          <w:szCs w:val="24"/>
        </w:rPr>
        <w:t>”</w:t>
      </w:r>
      <w:r w:rsidRPr="0079188D">
        <w:rPr>
          <w:rFonts w:ascii="Times New Roman" w:hAnsi="Times New Roman" w:cs="Times New Roman"/>
          <w:sz w:val="24"/>
          <w:szCs w:val="24"/>
        </w:rPr>
        <w:t xml:space="preserve">, 2 </w:t>
      </w:r>
      <w:r w:rsidRPr="00573E1F">
        <w:rPr>
          <w:rFonts w:ascii="Times New Roman" w:hAnsi="Times New Roman" w:cs="Times New Roman"/>
          <w:sz w:val="24"/>
          <w:szCs w:val="24"/>
        </w:rPr>
        <w:t>“</w:t>
      </w:r>
      <w:r w:rsidRPr="0079188D">
        <w:rPr>
          <w:rFonts w:ascii="Times New Roman" w:hAnsi="Times New Roman" w:cs="Times New Roman"/>
          <w:sz w:val="24"/>
          <w:szCs w:val="24"/>
        </w:rPr>
        <w:t>poco satisfecho</w:t>
      </w:r>
      <w:r w:rsidRPr="00573E1F">
        <w:rPr>
          <w:rFonts w:ascii="Times New Roman" w:hAnsi="Times New Roman" w:cs="Times New Roman"/>
          <w:sz w:val="24"/>
          <w:szCs w:val="24"/>
        </w:rPr>
        <w:t>”</w:t>
      </w:r>
      <w:r w:rsidRPr="0079188D">
        <w:rPr>
          <w:rFonts w:ascii="Times New Roman" w:hAnsi="Times New Roman" w:cs="Times New Roman"/>
          <w:sz w:val="24"/>
          <w:szCs w:val="24"/>
        </w:rPr>
        <w:t xml:space="preserve">, 3 </w:t>
      </w:r>
      <w:r w:rsidRPr="00573E1F">
        <w:rPr>
          <w:rFonts w:ascii="Times New Roman" w:hAnsi="Times New Roman" w:cs="Times New Roman"/>
          <w:sz w:val="24"/>
          <w:szCs w:val="24"/>
        </w:rPr>
        <w:t>“</w:t>
      </w:r>
      <w:r w:rsidRPr="0079188D">
        <w:rPr>
          <w:rFonts w:ascii="Times New Roman" w:hAnsi="Times New Roman" w:cs="Times New Roman"/>
          <w:sz w:val="24"/>
          <w:szCs w:val="24"/>
        </w:rPr>
        <w:t>satisfecho</w:t>
      </w:r>
      <w:r w:rsidRPr="00573E1F">
        <w:rPr>
          <w:rFonts w:ascii="Times New Roman" w:hAnsi="Times New Roman" w:cs="Times New Roman"/>
          <w:sz w:val="24"/>
          <w:szCs w:val="24"/>
        </w:rPr>
        <w:t>”</w:t>
      </w:r>
      <w:r w:rsidRPr="0079188D">
        <w:rPr>
          <w:rFonts w:ascii="Times New Roman" w:hAnsi="Times New Roman" w:cs="Times New Roman"/>
          <w:sz w:val="24"/>
          <w:szCs w:val="24"/>
        </w:rPr>
        <w:t xml:space="preserve">, 4 </w:t>
      </w:r>
      <w:r w:rsidRPr="00573E1F">
        <w:rPr>
          <w:rFonts w:ascii="Times New Roman" w:hAnsi="Times New Roman" w:cs="Times New Roman"/>
          <w:sz w:val="24"/>
          <w:szCs w:val="24"/>
        </w:rPr>
        <w:t>“</w:t>
      </w:r>
      <w:r w:rsidRPr="0079188D">
        <w:rPr>
          <w:rFonts w:ascii="Times New Roman" w:hAnsi="Times New Roman" w:cs="Times New Roman"/>
          <w:sz w:val="24"/>
          <w:szCs w:val="24"/>
        </w:rPr>
        <w:t>bastante satisfecho</w:t>
      </w:r>
      <w:r w:rsidRPr="00573E1F">
        <w:rPr>
          <w:rFonts w:ascii="Times New Roman" w:hAnsi="Times New Roman" w:cs="Times New Roman"/>
          <w:sz w:val="24"/>
          <w:szCs w:val="24"/>
        </w:rPr>
        <w:t>”</w:t>
      </w:r>
      <w:r w:rsidRPr="0079188D">
        <w:rPr>
          <w:rFonts w:ascii="Times New Roman" w:hAnsi="Times New Roman" w:cs="Times New Roman"/>
          <w:sz w:val="24"/>
          <w:szCs w:val="24"/>
        </w:rPr>
        <w:t xml:space="preserve"> y 5 </w:t>
      </w:r>
      <w:r w:rsidRPr="00573E1F">
        <w:rPr>
          <w:rFonts w:ascii="Times New Roman" w:hAnsi="Times New Roman" w:cs="Times New Roman"/>
          <w:sz w:val="24"/>
          <w:szCs w:val="24"/>
        </w:rPr>
        <w:t>“</w:t>
      </w:r>
      <w:r w:rsidRPr="0079188D">
        <w:rPr>
          <w:rFonts w:ascii="Times New Roman" w:hAnsi="Times New Roman" w:cs="Times New Roman"/>
          <w:sz w:val="24"/>
          <w:szCs w:val="24"/>
        </w:rPr>
        <w:t>muy satisfecho</w:t>
      </w:r>
      <w:r w:rsidRPr="00573E1F">
        <w:rPr>
          <w:rFonts w:ascii="Times New Roman" w:hAnsi="Times New Roman" w:cs="Times New Roman"/>
          <w:sz w:val="24"/>
          <w:szCs w:val="24"/>
        </w:rPr>
        <w:t>”</w:t>
      </w:r>
      <w:r w:rsidRPr="0079188D">
        <w:rPr>
          <w:rFonts w:ascii="Times New Roman" w:hAnsi="Times New Roman" w:cs="Times New Roman"/>
          <w:sz w:val="24"/>
          <w:szCs w:val="24"/>
        </w:rPr>
        <w:t>. La confiabilidad del instrumento fue de 0,93. La tabla 1 muestra la distribución del cuestionario en sus factores y las preguntas que lo componen.</w:t>
      </w:r>
    </w:p>
    <w:p w14:paraId="7F4F73FE" w14:textId="77777777" w:rsidR="00841925" w:rsidRPr="00206574" w:rsidRDefault="00841925" w:rsidP="00055952">
      <w:pPr>
        <w:spacing w:after="120" w:line="360" w:lineRule="auto"/>
        <w:ind w:firstLine="720"/>
        <w:jc w:val="both"/>
        <w:rPr>
          <w:rFonts w:ascii="Times New Roman" w:hAnsi="Times New Roman" w:cs="Times New Roman"/>
          <w:sz w:val="24"/>
          <w:szCs w:val="24"/>
        </w:rPr>
      </w:pPr>
    </w:p>
    <w:p w14:paraId="46FFFAE3" w14:textId="6548ADE7" w:rsidR="00447673" w:rsidRDefault="00447673" w:rsidP="008A236F">
      <w:pPr>
        <w:jc w:val="both"/>
        <w:rPr>
          <w:sz w:val="20"/>
          <w:szCs w:val="20"/>
        </w:rPr>
      </w:pPr>
    </w:p>
    <w:p w14:paraId="5313DE22" w14:textId="77777777" w:rsidR="007A3C16" w:rsidRDefault="007A3C16" w:rsidP="008A236F">
      <w:pPr>
        <w:jc w:val="both"/>
        <w:rPr>
          <w:sz w:val="20"/>
          <w:szCs w:val="20"/>
        </w:rPr>
      </w:pPr>
    </w:p>
    <w:p w14:paraId="23E46BE1" w14:textId="77777777" w:rsidR="007A3C16" w:rsidRDefault="007A3C16" w:rsidP="008A236F">
      <w:pPr>
        <w:jc w:val="both"/>
        <w:rPr>
          <w:sz w:val="20"/>
          <w:szCs w:val="20"/>
        </w:rPr>
      </w:pPr>
    </w:p>
    <w:p w14:paraId="0572CE6C" w14:textId="77777777" w:rsidR="007A3C16" w:rsidRDefault="007A3C16" w:rsidP="008A236F">
      <w:pPr>
        <w:jc w:val="both"/>
        <w:rPr>
          <w:sz w:val="20"/>
          <w:szCs w:val="20"/>
        </w:rPr>
      </w:pPr>
    </w:p>
    <w:p w14:paraId="7B297BBD" w14:textId="77777777" w:rsidR="007A3C16" w:rsidRDefault="007A3C16" w:rsidP="008A236F">
      <w:pPr>
        <w:jc w:val="both"/>
        <w:rPr>
          <w:sz w:val="20"/>
          <w:szCs w:val="20"/>
        </w:rPr>
      </w:pPr>
    </w:p>
    <w:p w14:paraId="35AE9696" w14:textId="77777777" w:rsidR="007A3C16" w:rsidRDefault="007A3C16" w:rsidP="008A236F">
      <w:pPr>
        <w:jc w:val="both"/>
        <w:rPr>
          <w:sz w:val="20"/>
          <w:szCs w:val="20"/>
        </w:rPr>
      </w:pPr>
    </w:p>
    <w:p w14:paraId="26CC2B76" w14:textId="77777777" w:rsidR="007A3C16" w:rsidRDefault="007A3C16" w:rsidP="008A236F">
      <w:pPr>
        <w:jc w:val="both"/>
        <w:rPr>
          <w:sz w:val="20"/>
          <w:szCs w:val="20"/>
        </w:rPr>
      </w:pPr>
    </w:p>
    <w:p w14:paraId="41DB7AB0" w14:textId="77777777" w:rsidR="007A3C16" w:rsidRDefault="007A3C16" w:rsidP="008A236F">
      <w:pPr>
        <w:jc w:val="both"/>
        <w:rPr>
          <w:sz w:val="20"/>
          <w:szCs w:val="20"/>
        </w:rPr>
      </w:pPr>
    </w:p>
    <w:p w14:paraId="0FFD31B2" w14:textId="77777777" w:rsidR="007A3C16" w:rsidRDefault="007A3C16" w:rsidP="008A236F">
      <w:pPr>
        <w:jc w:val="both"/>
        <w:rPr>
          <w:sz w:val="20"/>
          <w:szCs w:val="20"/>
        </w:rPr>
      </w:pPr>
    </w:p>
    <w:p w14:paraId="59E377E5" w14:textId="77777777" w:rsidR="007A3C16" w:rsidRDefault="007A3C16" w:rsidP="008A236F">
      <w:pPr>
        <w:jc w:val="both"/>
        <w:rPr>
          <w:sz w:val="20"/>
          <w:szCs w:val="20"/>
        </w:rPr>
      </w:pPr>
    </w:p>
    <w:p w14:paraId="4B616066" w14:textId="77777777" w:rsidR="007A3C16" w:rsidRDefault="007A3C16" w:rsidP="008A236F">
      <w:pPr>
        <w:jc w:val="both"/>
        <w:rPr>
          <w:sz w:val="20"/>
          <w:szCs w:val="20"/>
        </w:rPr>
      </w:pPr>
    </w:p>
    <w:p w14:paraId="568E086E" w14:textId="77777777" w:rsidR="007A3C16" w:rsidRDefault="007A3C16" w:rsidP="008A236F">
      <w:pPr>
        <w:jc w:val="both"/>
        <w:rPr>
          <w:sz w:val="20"/>
          <w:szCs w:val="20"/>
        </w:rPr>
      </w:pPr>
    </w:p>
    <w:p w14:paraId="18F4B21D" w14:textId="77777777" w:rsidR="007A3C16" w:rsidRDefault="007A3C16" w:rsidP="008A236F">
      <w:pPr>
        <w:jc w:val="both"/>
        <w:rPr>
          <w:sz w:val="20"/>
          <w:szCs w:val="20"/>
        </w:rPr>
      </w:pPr>
    </w:p>
    <w:p w14:paraId="064E1A3B" w14:textId="77777777" w:rsidR="007A3C16" w:rsidRDefault="007A3C16" w:rsidP="008A236F">
      <w:pPr>
        <w:jc w:val="both"/>
        <w:rPr>
          <w:sz w:val="20"/>
          <w:szCs w:val="20"/>
        </w:rPr>
      </w:pPr>
    </w:p>
    <w:p w14:paraId="266DCF0B" w14:textId="77777777" w:rsidR="007A3C16" w:rsidRDefault="007A3C16" w:rsidP="008A236F">
      <w:pPr>
        <w:jc w:val="both"/>
        <w:rPr>
          <w:sz w:val="20"/>
          <w:szCs w:val="20"/>
        </w:rPr>
      </w:pPr>
    </w:p>
    <w:p w14:paraId="42E8A959" w14:textId="77777777" w:rsidR="007A3C16" w:rsidRDefault="007A3C16" w:rsidP="008A236F">
      <w:pPr>
        <w:jc w:val="both"/>
        <w:rPr>
          <w:sz w:val="20"/>
          <w:szCs w:val="20"/>
        </w:rPr>
      </w:pPr>
    </w:p>
    <w:p w14:paraId="1CEC98C2" w14:textId="536A9FEC" w:rsidR="00447673" w:rsidRPr="00BC66B8" w:rsidRDefault="00447673" w:rsidP="00BC66B8">
      <w:pPr>
        <w:jc w:val="center"/>
        <w:rPr>
          <w:rFonts w:ascii="Times New Roman" w:hAnsi="Times New Roman" w:cs="Times New Roman"/>
          <w:sz w:val="24"/>
          <w:szCs w:val="24"/>
        </w:rPr>
      </w:pPr>
      <w:r w:rsidRPr="00753FAF">
        <w:rPr>
          <w:rFonts w:ascii="Times New Roman" w:hAnsi="Times New Roman" w:cs="Times New Roman"/>
          <w:b/>
          <w:bCs/>
          <w:sz w:val="24"/>
          <w:szCs w:val="24"/>
        </w:rPr>
        <w:lastRenderedPageBreak/>
        <w:t>Tabla 1.</w:t>
      </w:r>
      <w:r w:rsidRPr="00753FAF">
        <w:rPr>
          <w:rFonts w:ascii="Times New Roman" w:hAnsi="Times New Roman" w:cs="Times New Roman"/>
          <w:sz w:val="24"/>
          <w:szCs w:val="24"/>
        </w:rPr>
        <w:t xml:space="preserve"> Distribución de </w:t>
      </w:r>
      <w:r w:rsidR="003E4286">
        <w:rPr>
          <w:rFonts w:ascii="Times New Roman" w:hAnsi="Times New Roman" w:cs="Times New Roman"/>
          <w:sz w:val="24"/>
          <w:szCs w:val="24"/>
        </w:rPr>
        <w:t>factores e interrogantes</w:t>
      </w:r>
    </w:p>
    <w:tbl>
      <w:tblPr>
        <w:tblStyle w:val="Tablaconcuadrcula"/>
        <w:tblW w:w="0" w:type="auto"/>
        <w:jc w:val="center"/>
        <w:tblLook w:val="04A0" w:firstRow="1" w:lastRow="0" w:firstColumn="1" w:lastColumn="0" w:noHBand="0" w:noVBand="1"/>
      </w:tblPr>
      <w:tblGrid>
        <w:gridCol w:w="6941"/>
        <w:gridCol w:w="1843"/>
      </w:tblGrid>
      <w:tr w:rsidR="00447673" w:rsidRPr="00944BD1" w14:paraId="6D09428F" w14:textId="77777777" w:rsidTr="005120C8">
        <w:trPr>
          <w:jc w:val="center"/>
        </w:trPr>
        <w:tc>
          <w:tcPr>
            <w:tcW w:w="6941" w:type="dxa"/>
          </w:tcPr>
          <w:p w14:paraId="22D63AAA" w14:textId="35E0941A" w:rsidR="00447673" w:rsidRPr="00944BD1" w:rsidRDefault="00980AD0" w:rsidP="00BC66B8">
            <w:pPr>
              <w:spacing w:line="360" w:lineRule="auto"/>
              <w:jc w:val="center"/>
              <w:rPr>
                <w:rFonts w:ascii="Times New Roman" w:hAnsi="Times New Roman" w:cs="Times New Roman"/>
                <w:sz w:val="24"/>
                <w:szCs w:val="24"/>
              </w:rPr>
            </w:pPr>
            <w:r w:rsidRPr="00944BD1">
              <w:rPr>
                <w:rFonts w:ascii="Times New Roman" w:hAnsi="Times New Roman" w:cs="Times New Roman"/>
                <w:sz w:val="24"/>
                <w:szCs w:val="24"/>
              </w:rPr>
              <w:t>DIMENSIONES</w:t>
            </w:r>
          </w:p>
        </w:tc>
        <w:tc>
          <w:tcPr>
            <w:tcW w:w="1843" w:type="dxa"/>
          </w:tcPr>
          <w:p w14:paraId="0F954874" w14:textId="3BDDF256" w:rsidR="00447673" w:rsidRPr="00944BD1" w:rsidRDefault="00980AD0" w:rsidP="00BC66B8">
            <w:pPr>
              <w:spacing w:line="360" w:lineRule="auto"/>
              <w:jc w:val="center"/>
              <w:rPr>
                <w:rFonts w:ascii="Times New Roman" w:hAnsi="Times New Roman" w:cs="Times New Roman"/>
                <w:sz w:val="24"/>
                <w:szCs w:val="24"/>
              </w:rPr>
            </w:pPr>
            <w:r w:rsidRPr="00944BD1">
              <w:rPr>
                <w:rFonts w:ascii="Times New Roman" w:hAnsi="Times New Roman" w:cs="Times New Roman"/>
                <w:sz w:val="24"/>
                <w:szCs w:val="24"/>
              </w:rPr>
              <w:t>PREGUNTAS</w:t>
            </w:r>
          </w:p>
        </w:tc>
      </w:tr>
      <w:tr w:rsidR="00447673" w:rsidRPr="00944BD1" w14:paraId="5AC9E504" w14:textId="77777777" w:rsidTr="005120C8">
        <w:trPr>
          <w:jc w:val="center"/>
        </w:trPr>
        <w:tc>
          <w:tcPr>
            <w:tcW w:w="6941" w:type="dxa"/>
          </w:tcPr>
          <w:p w14:paraId="7CEE9668" w14:textId="46335250" w:rsidR="00447673" w:rsidRPr="00944BD1" w:rsidRDefault="00512DEF" w:rsidP="00502EB1">
            <w:pPr>
              <w:spacing w:line="360" w:lineRule="auto"/>
              <w:jc w:val="both"/>
              <w:rPr>
                <w:rFonts w:ascii="Times New Roman" w:hAnsi="Times New Roman" w:cs="Times New Roman"/>
                <w:sz w:val="24"/>
                <w:szCs w:val="24"/>
              </w:rPr>
            </w:pPr>
            <w:r w:rsidRPr="00944BD1">
              <w:rPr>
                <w:rFonts w:ascii="Times New Roman" w:hAnsi="Times New Roman" w:cs="Times New Roman"/>
                <w:sz w:val="24"/>
                <w:szCs w:val="24"/>
              </w:rPr>
              <w:t>Gusto</w:t>
            </w:r>
            <w:r w:rsidR="00447673" w:rsidRPr="00944BD1">
              <w:rPr>
                <w:rFonts w:ascii="Times New Roman" w:hAnsi="Times New Roman" w:cs="Times New Roman"/>
                <w:sz w:val="24"/>
                <w:szCs w:val="24"/>
              </w:rPr>
              <w:t xml:space="preserve"> por el </w:t>
            </w:r>
            <w:r w:rsidR="00502EB1" w:rsidRPr="00944BD1">
              <w:rPr>
                <w:rFonts w:ascii="Times New Roman" w:hAnsi="Times New Roman" w:cs="Times New Roman"/>
                <w:sz w:val="24"/>
                <w:szCs w:val="24"/>
              </w:rPr>
              <w:t>acatamiento</w:t>
            </w:r>
            <w:r w:rsidR="00447673" w:rsidRPr="00944BD1">
              <w:rPr>
                <w:rFonts w:ascii="Times New Roman" w:hAnsi="Times New Roman" w:cs="Times New Roman"/>
                <w:sz w:val="24"/>
                <w:szCs w:val="24"/>
              </w:rPr>
              <w:t xml:space="preserve"> a sus </w:t>
            </w:r>
            <w:r w:rsidR="00502EB1" w:rsidRPr="00944BD1">
              <w:rPr>
                <w:rFonts w:ascii="Times New Roman" w:hAnsi="Times New Roman" w:cs="Times New Roman"/>
                <w:sz w:val="24"/>
                <w:szCs w:val="24"/>
              </w:rPr>
              <w:t>exigencias</w:t>
            </w:r>
            <w:r w:rsidR="00447673" w:rsidRPr="00944BD1">
              <w:rPr>
                <w:rFonts w:ascii="Times New Roman" w:hAnsi="Times New Roman" w:cs="Times New Roman"/>
                <w:sz w:val="24"/>
                <w:szCs w:val="24"/>
              </w:rPr>
              <w:t xml:space="preserve"> </w:t>
            </w:r>
            <w:r w:rsidR="00502EB1" w:rsidRPr="00944BD1">
              <w:rPr>
                <w:rFonts w:ascii="Times New Roman" w:hAnsi="Times New Roman" w:cs="Times New Roman"/>
                <w:sz w:val="24"/>
                <w:szCs w:val="24"/>
              </w:rPr>
              <w:t>primordiales</w:t>
            </w:r>
          </w:p>
        </w:tc>
        <w:tc>
          <w:tcPr>
            <w:tcW w:w="1843" w:type="dxa"/>
          </w:tcPr>
          <w:p w14:paraId="680D2178" w14:textId="3638BD22" w:rsidR="00447673" w:rsidRPr="00944BD1" w:rsidRDefault="00980AD0" w:rsidP="00BC66B8">
            <w:pPr>
              <w:spacing w:line="360" w:lineRule="auto"/>
              <w:jc w:val="center"/>
              <w:rPr>
                <w:rFonts w:ascii="Times New Roman" w:hAnsi="Times New Roman" w:cs="Times New Roman"/>
                <w:sz w:val="24"/>
                <w:szCs w:val="24"/>
              </w:rPr>
            </w:pPr>
            <w:r w:rsidRPr="00944BD1">
              <w:rPr>
                <w:rFonts w:ascii="Times New Roman" w:hAnsi="Times New Roman" w:cs="Times New Roman"/>
                <w:sz w:val="24"/>
                <w:szCs w:val="24"/>
              </w:rPr>
              <w:t>1 al 13</w:t>
            </w:r>
          </w:p>
        </w:tc>
      </w:tr>
      <w:tr w:rsidR="00447673" w:rsidRPr="00944BD1" w14:paraId="1FEFC20E" w14:textId="77777777" w:rsidTr="005120C8">
        <w:trPr>
          <w:jc w:val="center"/>
        </w:trPr>
        <w:tc>
          <w:tcPr>
            <w:tcW w:w="6941" w:type="dxa"/>
          </w:tcPr>
          <w:p w14:paraId="0E639DED" w14:textId="7741D726" w:rsidR="00447673" w:rsidRPr="00944BD1" w:rsidRDefault="00512DEF" w:rsidP="00502EB1">
            <w:pPr>
              <w:spacing w:line="360" w:lineRule="auto"/>
              <w:jc w:val="both"/>
              <w:rPr>
                <w:rFonts w:ascii="Times New Roman" w:hAnsi="Times New Roman" w:cs="Times New Roman"/>
                <w:sz w:val="24"/>
                <w:szCs w:val="24"/>
              </w:rPr>
            </w:pPr>
            <w:r w:rsidRPr="00944BD1">
              <w:rPr>
                <w:rFonts w:ascii="Times New Roman" w:hAnsi="Times New Roman" w:cs="Times New Roman"/>
                <w:sz w:val="24"/>
                <w:szCs w:val="24"/>
              </w:rPr>
              <w:t>Complacencia</w:t>
            </w:r>
            <w:r w:rsidR="00447673" w:rsidRPr="00944BD1">
              <w:rPr>
                <w:rFonts w:ascii="Times New Roman" w:hAnsi="Times New Roman" w:cs="Times New Roman"/>
                <w:sz w:val="24"/>
                <w:szCs w:val="24"/>
              </w:rPr>
              <w:t xml:space="preserve"> con </w:t>
            </w:r>
            <w:r w:rsidR="00502EB1" w:rsidRPr="00944BD1">
              <w:rPr>
                <w:rFonts w:ascii="Times New Roman" w:hAnsi="Times New Roman" w:cs="Times New Roman"/>
                <w:sz w:val="24"/>
                <w:szCs w:val="24"/>
              </w:rPr>
              <w:t>las asistencias otorgadas</w:t>
            </w:r>
            <w:r w:rsidR="00447673" w:rsidRPr="00944BD1">
              <w:rPr>
                <w:rFonts w:ascii="Times New Roman" w:hAnsi="Times New Roman" w:cs="Times New Roman"/>
                <w:sz w:val="24"/>
                <w:szCs w:val="24"/>
              </w:rPr>
              <w:t xml:space="preserve"> a los </w:t>
            </w:r>
            <w:r w:rsidR="00502EB1" w:rsidRPr="00944BD1">
              <w:rPr>
                <w:rFonts w:ascii="Times New Roman" w:hAnsi="Times New Roman" w:cs="Times New Roman"/>
                <w:sz w:val="24"/>
                <w:szCs w:val="24"/>
              </w:rPr>
              <w:t>educandos</w:t>
            </w:r>
          </w:p>
        </w:tc>
        <w:tc>
          <w:tcPr>
            <w:tcW w:w="1843" w:type="dxa"/>
          </w:tcPr>
          <w:p w14:paraId="1EAE4DEA" w14:textId="06163496" w:rsidR="00447673" w:rsidRPr="00944BD1" w:rsidRDefault="00980AD0" w:rsidP="00BC66B8">
            <w:pPr>
              <w:spacing w:line="360" w:lineRule="auto"/>
              <w:jc w:val="center"/>
              <w:rPr>
                <w:rFonts w:ascii="Times New Roman" w:hAnsi="Times New Roman" w:cs="Times New Roman"/>
                <w:sz w:val="24"/>
                <w:szCs w:val="24"/>
              </w:rPr>
            </w:pPr>
            <w:r w:rsidRPr="00944BD1">
              <w:rPr>
                <w:rFonts w:ascii="Times New Roman" w:hAnsi="Times New Roman" w:cs="Times New Roman"/>
                <w:sz w:val="24"/>
                <w:szCs w:val="24"/>
              </w:rPr>
              <w:t>14 al 26</w:t>
            </w:r>
          </w:p>
        </w:tc>
      </w:tr>
      <w:tr w:rsidR="00447673" w:rsidRPr="00944BD1" w14:paraId="0847EB65" w14:textId="77777777" w:rsidTr="005120C8">
        <w:trPr>
          <w:jc w:val="center"/>
        </w:trPr>
        <w:tc>
          <w:tcPr>
            <w:tcW w:w="6941" w:type="dxa"/>
          </w:tcPr>
          <w:p w14:paraId="4BF467D4" w14:textId="3D6BE0A2" w:rsidR="00447673" w:rsidRPr="00944BD1" w:rsidRDefault="00512DEF" w:rsidP="00502EB1">
            <w:pPr>
              <w:spacing w:line="360" w:lineRule="auto"/>
              <w:jc w:val="both"/>
              <w:rPr>
                <w:rFonts w:ascii="Times New Roman" w:hAnsi="Times New Roman" w:cs="Times New Roman"/>
                <w:sz w:val="24"/>
                <w:szCs w:val="24"/>
              </w:rPr>
            </w:pPr>
            <w:r w:rsidRPr="00944BD1">
              <w:rPr>
                <w:rFonts w:ascii="Times New Roman" w:hAnsi="Times New Roman" w:cs="Times New Roman"/>
                <w:sz w:val="24"/>
                <w:szCs w:val="24"/>
              </w:rPr>
              <w:t>Gozo</w:t>
            </w:r>
            <w:r w:rsidR="00447673" w:rsidRPr="00944BD1">
              <w:rPr>
                <w:rFonts w:ascii="Times New Roman" w:hAnsi="Times New Roman" w:cs="Times New Roman"/>
                <w:sz w:val="24"/>
                <w:szCs w:val="24"/>
              </w:rPr>
              <w:t xml:space="preserve"> por su </w:t>
            </w:r>
            <w:r w:rsidR="00502EB1" w:rsidRPr="00944BD1">
              <w:rPr>
                <w:rFonts w:ascii="Times New Roman" w:hAnsi="Times New Roman" w:cs="Times New Roman"/>
                <w:sz w:val="24"/>
                <w:szCs w:val="24"/>
              </w:rPr>
              <w:t>protección</w:t>
            </w:r>
            <w:r w:rsidR="00447673" w:rsidRPr="00944BD1">
              <w:rPr>
                <w:rFonts w:ascii="Times New Roman" w:hAnsi="Times New Roman" w:cs="Times New Roman"/>
                <w:sz w:val="24"/>
                <w:szCs w:val="24"/>
              </w:rPr>
              <w:t xml:space="preserve"> vital</w:t>
            </w:r>
          </w:p>
        </w:tc>
        <w:tc>
          <w:tcPr>
            <w:tcW w:w="1843" w:type="dxa"/>
          </w:tcPr>
          <w:p w14:paraId="7A401A8F" w14:textId="33222BAC" w:rsidR="00447673" w:rsidRPr="00944BD1" w:rsidRDefault="00980AD0" w:rsidP="00BC66B8">
            <w:pPr>
              <w:spacing w:line="360" w:lineRule="auto"/>
              <w:jc w:val="center"/>
              <w:rPr>
                <w:rFonts w:ascii="Times New Roman" w:hAnsi="Times New Roman" w:cs="Times New Roman"/>
                <w:sz w:val="24"/>
                <w:szCs w:val="24"/>
              </w:rPr>
            </w:pPr>
            <w:r w:rsidRPr="00944BD1">
              <w:rPr>
                <w:rFonts w:ascii="Times New Roman" w:hAnsi="Times New Roman" w:cs="Times New Roman"/>
                <w:sz w:val="24"/>
                <w:szCs w:val="24"/>
              </w:rPr>
              <w:t>27 al 32</w:t>
            </w:r>
          </w:p>
        </w:tc>
      </w:tr>
      <w:tr w:rsidR="00447673" w:rsidRPr="00944BD1" w14:paraId="17D57CAC" w14:textId="77777777" w:rsidTr="005120C8">
        <w:trPr>
          <w:jc w:val="center"/>
        </w:trPr>
        <w:tc>
          <w:tcPr>
            <w:tcW w:w="6941" w:type="dxa"/>
          </w:tcPr>
          <w:p w14:paraId="4A1E3684" w14:textId="75325D9B" w:rsidR="00447673" w:rsidRPr="00944BD1" w:rsidRDefault="00512DEF" w:rsidP="00502EB1">
            <w:pPr>
              <w:spacing w:line="360" w:lineRule="auto"/>
              <w:jc w:val="both"/>
              <w:rPr>
                <w:rFonts w:ascii="Times New Roman" w:hAnsi="Times New Roman" w:cs="Times New Roman"/>
                <w:sz w:val="24"/>
                <w:szCs w:val="24"/>
              </w:rPr>
            </w:pPr>
            <w:r w:rsidRPr="00944BD1">
              <w:rPr>
                <w:rFonts w:ascii="Times New Roman" w:hAnsi="Times New Roman" w:cs="Times New Roman"/>
                <w:sz w:val="24"/>
                <w:szCs w:val="24"/>
              </w:rPr>
              <w:t>Deleite</w:t>
            </w:r>
            <w:r w:rsidR="00447673" w:rsidRPr="00944BD1">
              <w:rPr>
                <w:rFonts w:ascii="Times New Roman" w:hAnsi="Times New Roman" w:cs="Times New Roman"/>
                <w:sz w:val="24"/>
                <w:szCs w:val="24"/>
              </w:rPr>
              <w:t xml:space="preserve"> por </w:t>
            </w:r>
            <w:r w:rsidR="00502EB1" w:rsidRPr="00944BD1">
              <w:rPr>
                <w:rFonts w:ascii="Times New Roman" w:hAnsi="Times New Roman" w:cs="Times New Roman"/>
                <w:sz w:val="24"/>
                <w:szCs w:val="24"/>
              </w:rPr>
              <w:t>el resguardo socioeconómico</w:t>
            </w:r>
          </w:p>
        </w:tc>
        <w:tc>
          <w:tcPr>
            <w:tcW w:w="1843" w:type="dxa"/>
          </w:tcPr>
          <w:p w14:paraId="041E41F8" w14:textId="060BD81C" w:rsidR="00447673" w:rsidRPr="00944BD1" w:rsidRDefault="00980AD0" w:rsidP="00BC66B8">
            <w:pPr>
              <w:spacing w:line="360" w:lineRule="auto"/>
              <w:jc w:val="center"/>
              <w:rPr>
                <w:rFonts w:ascii="Times New Roman" w:hAnsi="Times New Roman" w:cs="Times New Roman"/>
                <w:sz w:val="24"/>
                <w:szCs w:val="24"/>
              </w:rPr>
            </w:pPr>
            <w:r w:rsidRPr="00944BD1">
              <w:rPr>
                <w:rFonts w:ascii="Times New Roman" w:hAnsi="Times New Roman" w:cs="Times New Roman"/>
                <w:sz w:val="24"/>
                <w:szCs w:val="24"/>
              </w:rPr>
              <w:t>33 al 39</w:t>
            </w:r>
          </w:p>
        </w:tc>
      </w:tr>
      <w:tr w:rsidR="00447673" w:rsidRPr="00944BD1" w14:paraId="4FC97634" w14:textId="77777777" w:rsidTr="005120C8">
        <w:trPr>
          <w:jc w:val="center"/>
        </w:trPr>
        <w:tc>
          <w:tcPr>
            <w:tcW w:w="6941" w:type="dxa"/>
          </w:tcPr>
          <w:p w14:paraId="741C8116" w14:textId="283DE6BD" w:rsidR="00447673" w:rsidRPr="00944BD1" w:rsidRDefault="00512DEF" w:rsidP="00502EB1">
            <w:pPr>
              <w:spacing w:line="360" w:lineRule="auto"/>
              <w:jc w:val="both"/>
              <w:rPr>
                <w:rFonts w:ascii="Times New Roman" w:hAnsi="Times New Roman" w:cs="Times New Roman"/>
                <w:sz w:val="24"/>
                <w:szCs w:val="24"/>
              </w:rPr>
            </w:pPr>
            <w:r w:rsidRPr="00944BD1">
              <w:rPr>
                <w:rFonts w:ascii="Times New Roman" w:hAnsi="Times New Roman" w:cs="Times New Roman"/>
                <w:sz w:val="24"/>
                <w:szCs w:val="24"/>
              </w:rPr>
              <w:t>Agrado</w:t>
            </w:r>
            <w:r w:rsidR="00447673" w:rsidRPr="00944BD1">
              <w:rPr>
                <w:rFonts w:ascii="Times New Roman" w:hAnsi="Times New Roman" w:cs="Times New Roman"/>
                <w:sz w:val="24"/>
                <w:szCs w:val="24"/>
              </w:rPr>
              <w:t xml:space="preserve"> por la </w:t>
            </w:r>
            <w:r w:rsidR="00502EB1" w:rsidRPr="00944BD1">
              <w:rPr>
                <w:rFonts w:ascii="Times New Roman" w:hAnsi="Times New Roman" w:cs="Times New Roman"/>
                <w:sz w:val="24"/>
                <w:szCs w:val="24"/>
              </w:rPr>
              <w:t>protección</w:t>
            </w:r>
            <w:r w:rsidR="00447673" w:rsidRPr="00944BD1">
              <w:rPr>
                <w:rFonts w:ascii="Times New Roman" w:hAnsi="Times New Roman" w:cs="Times New Roman"/>
                <w:sz w:val="24"/>
                <w:szCs w:val="24"/>
              </w:rPr>
              <w:t xml:space="preserve"> </w:t>
            </w:r>
            <w:r w:rsidR="00502EB1" w:rsidRPr="00944BD1">
              <w:rPr>
                <w:rFonts w:ascii="Times New Roman" w:hAnsi="Times New Roman" w:cs="Times New Roman"/>
                <w:sz w:val="24"/>
                <w:szCs w:val="24"/>
              </w:rPr>
              <w:t>sentimental</w:t>
            </w:r>
          </w:p>
        </w:tc>
        <w:tc>
          <w:tcPr>
            <w:tcW w:w="1843" w:type="dxa"/>
          </w:tcPr>
          <w:p w14:paraId="04912873" w14:textId="2F325D68" w:rsidR="00447673" w:rsidRPr="00944BD1" w:rsidRDefault="00980AD0" w:rsidP="00BC66B8">
            <w:pPr>
              <w:spacing w:line="360" w:lineRule="auto"/>
              <w:jc w:val="center"/>
              <w:rPr>
                <w:rFonts w:ascii="Times New Roman" w:hAnsi="Times New Roman" w:cs="Times New Roman"/>
                <w:sz w:val="24"/>
                <w:szCs w:val="24"/>
              </w:rPr>
            </w:pPr>
            <w:r w:rsidRPr="00944BD1">
              <w:rPr>
                <w:rFonts w:ascii="Times New Roman" w:hAnsi="Times New Roman" w:cs="Times New Roman"/>
                <w:sz w:val="24"/>
                <w:szCs w:val="24"/>
              </w:rPr>
              <w:t>40 al 47</w:t>
            </w:r>
          </w:p>
        </w:tc>
      </w:tr>
      <w:tr w:rsidR="00447673" w:rsidRPr="00944BD1" w14:paraId="72ADF51A" w14:textId="77777777" w:rsidTr="005120C8">
        <w:trPr>
          <w:jc w:val="center"/>
        </w:trPr>
        <w:tc>
          <w:tcPr>
            <w:tcW w:w="6941" w:type="dxa"/>
          </w:tcPr>
          <w:p w14:paraId="7EC88C18" w14:textId="69C9BBFF" w:rsidR="00447673" w:rsidRPr="00944BD1" w:rsidRDefault="00512DEF" w:rsidP="00502EB1">
            <w:pPr>
              <w:spacing w:line="360" w:lineRule="auto"/>
              <w:jc w:val="both"/>
              <w:rPr>
                <w:rFonts w:ascii="Times New Roman" w:hAnsi="Times New Roman" w:cs="Times New Roman"/>
                <w:sz w:val="24"/>
                <w:szCs w:val="24"/>
              </w:rPr>
            </w:pPr>
            <w:r w:rsidRPr="00944BD1">
              <w:rPr>
                <w:rFonts w:ascii="Times New Roman" w:hAnsi="Times New Roman" w:cs="Times New Roman"/>
                <w:sz w:val="24"/>
                <w:szCs w:val="24"/>
              </w:rPr>
              <w:t>Dicha</w:t>
            </w:r>
            <w:r w:rsidR="00447673" w:rsidRPr="00944BD1">
              <w:rPr>
                <w:rFonts w:ascii="Times New Roman" w:hAnsi="Times New Roman" w:cs="Times New Roman"/>
                <w:sz w:val="24"/>
                <w:szCs w:val="24"/>
              </w:rPr>
              <w:t xml:space="preserve"> por </w:t>
            </w:r>
            <w:r w:rsidR="00502EB1" w:rsidRPr="00944BD1">
              <w:rPr>
                <w:rFonts w:ascii="Times New Roman" w:hAnsi="Times New Roman" w:cs="Times New Roman"/>
                <w:sz w:val="24"/>
                <w:szCs w:val="24"/>
              </w:rPr>
              <w:t>integrarse a</w:t>
            </w:r>
            <w:r w:rsidR="00447673" w:rsidRPr="00944BD1">
              <w:rPr>
                <w:rFonts w:ascii="Times New Roman" w:hAnsi="Times New Roman" w:cs="Times New Roman"/>
                <w:sz w:val="24"/>
                <w:szCs w:val="24"/>
              </w:rPr>
              <w:t xml:space="preserve"> la </w:t>
            </w:r>
            <w:r w:rsidR="00502EB1" w:rsidRPr="00944BD1">
              <w:rPr>
                <w:rFonts w:ascii="Times New Roman" w:hAnsi="Times New Roman" w:cs="Times New Roman"/>
                <w:sz w:val="24"/>
                <w:szCs w:val="24"/>
              </w:rPr>
              <w:t>facultad o conjunto</w:t>
            </w:r>
            <w:r w:rsidR="00447673" w:rsidRPr="00944BD1">
              <w:rPr>
                <w:rFonts w:ascii="Times New Roman" w:hAnsi="Times New Roman" w:cs="Times New Roman"/>
                <w:sz w:val="24"/>
                <w:szCs w:val="24"/>
              </w:rPr>
              <w:t xml:space="preserve"> de </w:t>
            </w:r>
            <w:r w:rsidR="00502EB1" w:rsidRPr="00944BD1">
              <w:rPr>
                <w:rFonts w:ascii="Times New Roman" w:hAnsi="Times New Roman" w:cs="Times New Roman"/>
                <w:sz w:val="24"/>
                <w:szCs w:val="24"/>
              </w:rPr>
              <w:t>escolares</w:t>
            </w:r>
          </w:p>
        </w:tc>
        <w:tc>
          <w:tcPr>
            <w:tcW w:w="1843" w:type="dxa"/>
          </w:tcPr>
          <w:p w14:paraId="6EB36170" w14:textId="58188D09" w:rsidR="00447673" w:rsidRPr="00944BD1" w:rsidRDefault="00980AD0" w:rsidP="00BC66B8">
            <w:pPr>
              <w:spacing w:line="360" w:lineRule="auto"/>
              <w:jc w:val="center"/>
              <w:rPr>
                <w:rFonts w:ascii="Times New Roman" w:hAnsi="Times New Roman" w:cs="Times New Roman"/>
                <w:sz w:val="24"/>
                <w:szCs w:val="24"/>
              </w:rPr>
            </w:pPr>
            <w:r w:rsidRPr="00944BD1">
              <w:rPr>
                <w:rFonts w:ascii="Times New Roman" w:hAnsi="Times New Roman" w:cs="Times New Roman"/>
                <w:sz w:val="24"/>
                <w:szCs w:val="24"/>
              </w:rPr>
              <w:t>48 al 57</w:t>
            </w:r>
          </w:p>
        </w:tc>
      </w:tr>
      <w:tr w:rsidR="00447673" w:rsidRPr="00944BD1" w14:paraId="1E9C9566" w14:textId="77777777" w:rsidTr="005120C8">
        <w:trPr>
          <w:jc w:val="center"/>
        </w:trPr>
        <w:tc>
          <w:tcPr>
            <w:tcW w:w="6941" w:type="dxa"/>
          </w:tcPr>
          <w:p w14:paraId="16A0EA8C" w14:textId="7B3E0F95" w:rsidR="00447673" w:rsidRPr="00944BD1" w:rsidRDefault="00512DEF" w:rsidP="0013124A">
            <w:pPr>
              <w:spacing w:line="360" w:lineRule="auto"/>
              <w:jc w:val="both"/>
              <w:rPr>
                <w:rFonts w:ascii="Times New Roman" w:hAnsi="Times New Roman" w:cs="Times New Roman"/>
                <w:sz w:val="24"/>
                <w:szCs w:val="24"/>
              </w:rPr>
            </w:pPr>
            <w:r w:rsidRPr="00944BD1">
              <w:rPr>
                <w:rFonts w:ascii="Times New Roman" w:hAnsi="Times New Roman" w:cs="Times New Roman"/>
                <w:sz w:val="24"/>
                <w:szCs w:val="24"/>
              </w:rPr>
              <w:t>Contentamiento</w:t>
            </w:r>
            <w:r w:rsidR="0013124A" w:rsidRPr="00944BD1">
              <w:rPr>
                <w:rFonts w:ascii="Times New Roman" w:hAnsi="Times New Roman" w:cs="Times New Roman"/>
                <w:sz w:val="24"/>
                <w:szCs w:val="24"/>
              </w:rPr>
              <w:t xml:space="preserve"> por la estructura </w:t>
            </w:r>
            <w:r w:rsidR="00980AD0" w:rsidRPr="00944BD1">
              <w:rPr>
                <w:rFonts w:ascii="Times New Roman" w:hAnsi="Times New Roman" w:cs="Times New Roman"/>
                <w:sz w:val="24"/>
                <w:szCs w:val="24"/>
              </w:rPr>
              <w:t>de</w:t>
            </w:r>
            <w:r w:rsidR="0013124A" w:rsidRPr="00944BD1">
              <w:rPr>
                <w:rFonts w:ascii="Times New Roman" w:hAnsi="Times New Roman" w:cs="Times New Roman"/>
                <w:sz w:val="24"/>
                <w:szCs w:val="24"/>
              </w:rPr>
              <w:t xml:space="preserve"> laborar</w:t>
            </w:r>
          </w:p>
        </w:tc>
        <w:tc>
          <w:tcPr>
            <w:tcW w:w="1843" w:type="dxa"/>
          </w:tcPr>
          <w:p w14:paraId="3652B954" w14:textId="587834A2" w:rsidR="00447673" w:rsidRPr="00944BD1" w:rsidRDefault="00980AD0" w:rsidP="00BC66B8">
            <w:pPr>
              <w:spacing w:line="360" w:lineRule="auto"/>
              <w:jc w:val="center"/>
              <w:rPr>
                <w:rFonts w:ascii="Times New Roman" w:hAnsi="Times New Roman" w:cs="Times New Roman"/>
                <w:sz w:val="24"/>
                <w:szCs w:val="24"/>
              </w:rPr>
            </w:pPr>
            <w:r w:rsidRPr="00944BD1">
              <w:rPr>
                <w:rFonts w:ascii="Times New Roman" w:hAnsi="Times New Roman" w:cs="Times New Roman"/>
                <w:sz w:val="24"/>
                <w:szCs w:val="24"/>
              </w:rPr>
              <w:t>58 al 76</w:t>
            </w:r>
          </w:p>
        </w:tc>
      </w:tr>
      <w:tr w:rsidR="00447673" w:rsidRPr="00944BD1" w14:paraId="1FEDD331" w14:textId="77777777" w:rsidTr="005120C8">
        <w:trPr>
          <w:jc w:val="center"/>
        </w:trPr>
        <w:tc>
          <w:tcPr>
            <w:tcW w:w="6941" w:type="dxa"/>
          </w:tcPr>
          <w:p w14:paraId="781C2146" w14:textId="16E8C131" w:rsidR="00447673" w:rsidRPr="00944BD1" w:rsidRDefault="00512DEF" w:rsidP="0013124A">
            <w:pPr>
              <w:spacing w:line="360" w:lineRule="auto"/>
              <w:jc w:val="both"/>
              <w:rPr>
                <w:rFonts w:ascii="Times New Roman" w:hAnsi="Times New Roman" w:cs="Times New Roman"/>
                <w:sz w:val="24"/>
                <w:szCs w:val="24"/>
              </w:rPr>
            </w:pPr>
            <w:r w:rsidRPr="00944BD1">
              <w:rPr>
                <w:rFonts w:ascii="Times New Roman" w:hAnsi="Times New Roman" w:cs="Times New Roman"/>
                <w:sz w:val="24"/>
                <w:szCs w:val="24"/>
              </w:rPr>
              <w:t>Bienestar</w:t>
            </w:r>
            <w:r w:rsidR="0013124A" w:rsidRPr="00944BD1">
              <w:rPr>
                <w:rFonts w:ascii="Times New Roman" w:hAnsi="Times New Roman" w:cs="Times New Roman"/>
                <w:sz w:val="24"/>
                <w:szCs w:val="24"/>
              </w:rPr>
              <w:t xml:space="preserve"> por el progreso o logro</w:t>
            </w:r>
            <w:r w:rsidR="00980AD0" w:rsidRPr="00944BD1">
              <w:rPr>
                <w:rFonts w:ascii="Times New Roman" w:hAnsi="Times New Roman" w:cs="Times New Roman"/>
                <w:sz w:val="24"/>
                <w:szCs w:val="24"/>
              </w:rPr>
              <w:t xml:space="preserve"> p</w:t>
            </w:r>
            <w:r w:rsidR="0013124A" w:rsidRPr="00944BD1">
              <w:rPr>
                <w:rFonts w:ascii="Times New Roman" w:hAnsi="Times New Roman" w:cs="Times New Roman"/>
                <w:sz w:val="24"/>
                <w:szCs w:val="24"/>
              </w:rPr>
              <w:t>ropio</w:t>
            </w:r>
          </w:p>
        </w:tc>
        <w:tc>
          <w:tcPr>
            <w:tcW w:w="1843" w:type="dxa"/>
          </w:tcPr>
          <w:p w14:paraId="6A35759C" w14:textId="20C0CB38" w:rsidR="00447673" w:rsidRPr="00944BD1" w:rsidRDefault="00980AD0" w:rsidP="00BC66B8">
            <w:pPr>
              <w:spacing w:line="360" w:lineRule="auto"/>
              <w:jc w:val="center"/>
              <w:rPr>
                <w:rFonts w:ascii="Times New Roman" w:hAnsi="Times New Roman" w:cs="Times New Roman"/>
                <w:sz w:val="24"/>
                <w:szCs w:val="24"/>
              </w:rPr>
            </w:pPr>
            <w:r w:rsidRPr="00944BD1">
              <w:rPr>
                <w:rFonts w:ascii="Times New Roman" w:hAnsi="Times New Roman" w:cs="Times New Roman"/>
                <w:sz w:val="24"/>
                <w:szCs w:val="24"/>
              </w:rPr>
              <w:t>77 al 82</w:t>
            </w:r>
          </w:p>
        </w:tc>
      </w:tr>
      <w:tr w:rsidR="00447673" w:rsidRPr="00944BD1" w14:paraId="737C3D3C" w14:textId="77777777" w:rsidTr="005120C8">
        <w:trPr>
          <w:jc w:val="center"/>
        </w:trPr>
        <w:tc>
          <w:tcPr>
            <w:tcW w:w="6941" w:type="dxa"/>
          </w:tcPr>
          <w:p w14:paraId="01CBB966" w14:textId="7A48243A" w:rsidR="00447673" w:rsidRPr="00944BD1" w:rsidRDefault="00512DEF" w:rsidP="0013124A">
            <w:pPr>
              <w:spacing w:line="360" w:lineRule="auto"/>
              <w:jc w:val="both"/>
              <w:rPr>
                <w:rFonts w:ascii="Times New Roman" w:hAnsi="Times New Roman" w:cs="Times New Roman"/>
                <w:sz w:val="24"/>
                <w:szCs w:val="24"/>
              </w:rPr>
            </w:pPr>
            <w:r w:rsidRPr="00944BD1">
              <w:rPr>
                <w:rFonts w:ascii="Times New Roman" w:hAnsi="Times New Roman" w:cs="Times New Roman"/>
                <w:sz w:val="24"/>
                <w:szCs w:val="24"/>
              </w:rPr>
              <w:t>Gusto</w:t>
            </w:r>
            <w:r w:rsidR="00980AD0" w:rsidRPr="00944BD1">
              <w:rPr>
                <w:rFonts w:ascii="Times New Roman" w:hAnsi="Times New Roman" w:cs="Times New Roman"/>
                <w:sz w:val="24"/>
                <w:szCs w:val="24"/>
              </w:rPr>
              <w:t xml:space="preserve"> por el reconocimiento del </w:t>
            </w:r>
            <w:r w:rsidR="0013124A" w:rsidRPr="00944BD1">
              <w:rPr>
                <w:rFonts w:ascii="Times New Roman" w:hAnsi="Times New Roman" w:cs="Times New Roman"/>
                <w:sz w:val="24"/>
                <w:szCs w:val="24"/>
              </w:rPr>
              <w:t>triunfo</w:t>
            </w:r>
            <w:r w:rsidR="00BC2801" w:rsidRPr="00944BD1">
              <w:rPr>
                <w:rFonts w:ascii="Times New Roman" w:hAnsi="Times New Roman" w:cs="Times New Roman"/>
                <w:sz w:val="24"/>
                <w:szCs w:val="24"/>
              </w:rPr>
              <w:t xml:space="preserve"> pa</w:t>
            </w:r>
            <w:r w:rsidR="0013124A" w:rsidRPr="00944BD1">
              <w:rPr>
                <w:rFonts w:ascii="Times New Roman" w:hAnsi="Times New Roman" w:cs="Times New Roman"/>
                <w:sz w:val="24"/>
                <w:szCs w:val="24"/>
              </w:rPr>
              <w:t>rticular</w:t>
            </w:r>
          </w:p>
        </w:tc>
        <w:tc>
          <w:tcPr>
            <w:tcW w:w="1843" w:type="dxa"/>
          </w:tcPr>
          <w:p w14:paraId="7F94332D" w14:textId="49291AEF" w:rsidR="00447673" w:rsidRPr="00944BD1" w:rsidRDefault="00980AD0" w:rsidP="00BC66B8">
            <w:pPr>
              <w:spacing w:line="360" w:lineRule="auto"/>
              <w:jc w:val="center"/>
              <w:rPr>
                <w:rFonts w:ascii="Times New Roman" w:hAnsi="Times New Roman" w:cs="Times New Roman"/>
                <w:sz w:val="24"/>
                <w:szCs w:val="24"/>
              </w:rPr>
            </w:pPr>
            <w:r w:rsidRPr="00944BD1">
              <w:rPr>
                <w:rFonts w:ascii="Times New Roman" w:hAnsi="Times New Roman" w:cs="Times New Roman"/>
                <w:sz w:val="24"/>
                <w:szCs w:val="24"/>
              </w:rPr>
              <w:t>83 al 87</w:t>
            </w:r>
          </w:p>
        </w:tc>
      </w:tr>
      <w:tr w:rsidR="00447673" w:rsidRPr="00944BD1" w14:paraId="5BCB3F0B" w14:textId="77777777" w:rsidTr="005120C8">
        <w:trPr>
          <w:jc w:val="center"/>
        </w:trPr>
        <w:tc>
          <w:tcPr>
            <w:tcW w:w="6941" w:type="dxa"/>
          </w:tcPr>
          <w:p w14:paraId="00460955" w14:textId="3CA2C473" w:rsidR="00447673" w:rsidRPr="00944BD1" w:rsidRDefault="00512DEF" w:rsidP="0013124A">
            <w:pPr>
              <w:spacing w:line="360" w:lineRule="auto"/>
              <w:jc w:val="both"/>
              <w:rPr>
                <w:rFonts w:ascii="Times New Roman" w:hAnsi="Times New Roman" w:cs="Times New Roman"/>
                <w:sz w:val="24"/>
                <w:szCs w:val="24"/>
              </w:rPr>
            </w:pPr>
            <w:r w:rsidRPr="00944BD1">
              <w:rPr>
                <w:rFonts w:ascii="Times New Roman" w:hAnsi="Times New Roman" w:cs="Times New Roman"/>
                <w:sz w:val="24"/>
                <w:szCs w:val="24"/>
              </w:rPr>
              <w:t>Complacencia</w:t>
            </w:r>
            <w:r w:rsidR="00980AD0" w:rsidRPr="00944BD1">
              <w:rPr>
                <w:rFonts w:ascii="Times New Roman" w:hAnsi="Times New Roman" w:cs="Times New Roman"/>
                <w:sz w:val="24"/>
                <w:szCs w:val="24"/>
              </w:rPr>
              <w:t xml:space="preserve"> por la autorrealización </w:t>
            </w:r>
            <w:r w:rsidR="0013124A" w:rsidRPr="00944BD1">
              <w:rPr>
                <w:rFonts w:ascii="Times New Roman" w:hAnsi="Times New Roman" w:cs="Times New Roman"/>
                <w:sz w:val="24"/>
                <w:szCs w:val="24"/>
              </w:rPr>
              <w:t>individua</w:t>
            </w:r>
            <w:r w:rsidR="00980AD0" w:rsidRPr="00944BD1">
              <w:rPr>
                <w:rFonts w:ascii="Times New Roman" w:hAnsi="Times New Roman" w:cs="Times New Roman"/>
                <w:sz w:val="24"/>
                <w:szCs w:val="24"/>
              </w:rPr>
              <w:t>l</w:t>
            </w:r>
          </w:p>
        </w:tc>
        <w:tc>
          <w:tcPr>
            <w:tcW w:w="1843" w:type="dxa"/>
          </w:tcPr>
          <w:p w14:paraId="19E0AFF6" w14:textId="5213511D" w:rsidR="00447673" w:rsidRPr="00944BD1" w:rsidRDefault="00980AD0" w:rsidP="00BC66B8">
            <w:pPr>
              <w:spacing w:line="360" w:lineRule="auto"/>
              <w:jc w:val="center"/>
              <w:rPr>
                <w:rFonts w:ascii="Times New Roman" w:hAnsi="Times New Roman" w:cs="Times New Roman"/>
                <w:sz w:val="24"/>
                <w:szCs w:val="24"/>
              </w:rPr>
            </w:pPr>
            <w:r w:rsidRPr="00944BD1">
              <w:rPr>
                <w:rFonts w:ascii="Times New Roman" w:hAnsi="Times New Roman" w:cs="Times New Roman"/>
                <w:sz w:val="24"/>
                <w:szCs w:val="24"/>
              </w:rPr>
              <w:t>88 al 93</w:t>
            </w:r>
          </w:p>
        </w:tc>
      </w:tr>
    </w:tbl>
    <w:p w14:paraId="384EAFAA" w14:textId="197CCA14" w:rsidR="00BA62CB" w:rsidRDefault="00BA62CB" w:rsidP="00944BD1">
      <w:pPr>
        <w:spacing w:line="360" w:lineRule="auto"/>
        <w:jc w:val="center"/>
        <w:rPr>
          <w:rFonts w:ascii="Times New Roman" w:hAnsi="Times New Roman" w:cs="Times New Roman"/>
          <w:sz w:val="24"/>
          <w:szCs w:val="24"/>
        </w:rPr>
      </w:pPr>
      <w:r w:rsidRPr="0089671A">
        <w:rPr>
          <w:rFonts w:ascii="Times New Roman" w:hAnsi="Times New Roman" w:cs="Times New Roman"/>
          <w:sz w:val="24"/>
          <w:szCs w:val="24"/>
        </w:rPr>
        <w:t xml:space="preserve">Fuente: </w:t>
      </w:r>
      <w:r w:rsidR="00A66A2E">
        <w:rPr>
          <w:rFonts w:ascii="Times New Roman" w:hAnsi="Times New Roman" w:cs="Times New Roman"/>
          <w:sz w:val="24"/>
          <w:szCs w:val="24"/>
        </w:rPr>
        <w:t xml:space="preserve">Elaboración propia </w:t>
      </w:r>
      <w:r w:rsidR="00841925">
        <w:rPr>
          <w:rFonts w:ascii="Times New Roman" w:hAnsi="Times New Roman" w:cs="Times New Roman"/>
          <w:sz w:val="24"/>
          <w:szCs w:val="24"/>
        </w:rPr>
        <w:t xml:space="preserve">con base en </w:t>
      </w:r>
      <w:r w:rsidR="00DF2238">
        <w:rPr>
          <w:rFonts w:ascii="Times New Roman" w:hAnsi="Times New Roman" w:cs="Times New Roman"/>
          <w:sz w:val="24"/>
          <w:szCs w:val="24"/>
        </w:rPr>
        <w:t>Gento y Vivas (2003)</w:t>
      </w:r>
    </w:p>
    <w:p w14:paraId="06445AA7" w14:textId="6E068237" w:rsidR="00801D39" w:rsidRDefault="00801D39" w:rsidP="00944BD1">
      <w:pPr>
        <w:spacing w:line="360" w:lineRule="auto"/>
        <w:ind w:firstLine="720"/>
        <w:jc w:val="both"/>
        <w:rPr>
          <w:rFonts w:ascii="Times New Roman" w:hAnsi="Times New Roman" w:cs="Times New Roman"/>
          <w:sz w:val="24"/>
          <w:szCs w:val="24"/>
        </w:rPr>
      </w:pPr>
      <w:r w:rsidRPr="005A31C1">
        <w:rPr>
          <w:rFonts w:ascii="Times New Roman" w:hAnsi="Times New Roman" w:cs="Times New Roman"/>
          <w:sz w:val="24"/>
          <w:szCs w:val="24"/>
        </w:rPr>
        <w:t xml:space="preserve">Para interpretar los resultados del </w:t>
      </w:r>
      <w:r w:rsidR="00F055F0">
        <w:rPr>
          <w:rFonts w:ascii="Times New Roman" w:hAnsi="Times New Roman" w:cs="Times New Roman"/>
          <w:sz w:val="24"/>
          <w:szCs w:val="24"/>
        </w:rPr>
        <w:t>cuestionario</w:t>
      </w:r>
      <w:r w:rsidRPr="005A31C1">
        <w:rPr>
          <w:rFonts w:ascii="Times New Roman" w:hAnsi="Times New Roman" w:cs="Times New Roman"/>
          <w:sz w:val="24"/>
          <w:szCs w:val="24"/>
        </w:rPr>
        <w:t xml:space="preserve">, </w:t>
      </w:r>
      <w:r w:rsidR="00F055F0">
        <w:rPr>
          <w:rFonts w:ascii="Times New Roman" w:hAnsi="Times New Roman" w:cs="Times New Roman"/>
          <w:sz w:val="24"/>
          <w:szCs w:val="24"/>
        </w:rPr>
        <w:t xml:space="preserve">Gento y Vivas (2003) </w:t>
      </w:r>
      <w:r w:rsidR="00F055F0" w:rsidRPr="005A31C1">
        <w:rPr>
          <w:rFonts w:ascii="Times New Roman" w:hAnsi="Times New Roman" w:cs="Times New Roman"/>
          <w:sz w:val="24"/>
          <w:szCs w:val="24"/>
        </w:rPr>
        <w:t>plantean</w:t>
      </w:r>
      <w:r w:rsidRPr="005A31C1">
        <w:rPr>
          <w:rFonts w:ascii="Times New Roman" w:hAnsi="Times New Roman" w:cs="Times New Roman"/>
          <w:sz w:val="24"/>
          <w:szCs w:val="24"/>
        </w:rPr>
        <w:t xml:space="preserve"> la siguiente valoración (tabla 2).</w:t>
      </w:r>
    </w:p>
    <w:p w14:paraId="1F362B05" w14:textId="77777777" w:rsidR="00944BD1" w:rsidRPr="005A31C1" w:rsidRDefault="00944BD1" w:rsidP="00944BD1">
      <w:pPr>
        <w:spacing w:line="360" w:lineRule="auto"/>
        <w:ind w:firstLine="720"/>
        <w:jc w:val="both"/>
        <w:rPr>
          <w:rFonts w:ascii="Times New Roman" w:hAnsi="Times New Roman" w:cs="Times New Roman"/>
          <w:sz w:val="24"/>
          <w:szCs w:val="24"/>
        </w:rPr>
      </w:pPr>
    </w:p>
    <w:p w14:paraId="2BBC0671" w14:textId="0ABE7185" w:rsidR="00B91656" w:rsidRPr="0089671A" w:rsidRDefault="00B91656" w:rsidP="00BC66B8">
      <w:pPr>
        <w:jc w:val="center"/>
        <w:rPr>
          <w:rFonts w:ascii="Times New Roman" w:hAnsi="Times New Roman" w:cs="Times New Roman"/>
          <w:sz w:val="24"/>
          <w:szCs w:val="24"/>
        </w:rPr>
      </w:pPr>
      <w:r w:rsidRPr="0089671A">
        <w:rPr>
          <w:rFonts w:ascii="Times New Roman" w:hAnsi="Times New Roman" w:cs="Times New Roman"/>
          <w:b/>
          <w:bCs/>
          <w:sz w:val="24"/>
          <w:szCs w:val="24"/>
        </w:rPr>
        <w:t>Tabla 2.</w:t>
      </w:r>
      <w:r w:rsidRPr="0089671A">
        <w:rPr>
          <w:rFonts w:ascii="Times New Roman" w:hAnsi="Times New Roman" w:cs="Times New Roman"/>
          <w:sz w:val="24"/>
          <w:szCs w:val="24"/>
        </w:rPr>
        <w:t xml:space="preserve"> </w:t>
      </w:r>
      <w:r w:rsidR="0039571E">
        <w:rPr>
          <w:rFonts w:ascii="Times New Roman" w:hAnsi="Times New Roman" w:cs="Times New Roman"/>
          <w:sz w:val="24"/>
          <w:szCs w:val="24"/>
        </w:rPr>
        <w:t>Grado</w:t>
      </w:r>
      <w:r w:rsidRPr="0089671A">
        <w:rPr>
          <w:rFonts w:ascii="Times New Roman" w:hAnsi="Times New Roman" w:cs="Times New Roman"/>
          <w:sz w:val="24"/>
          <w:szCs w:val="24"/>
        </w:rPr>
        <w:t xml:space="preserve"> de </w:t>
      </w:r>
      <w:r w:rsidR="00FA7FE5" w:rsidRPr="0089671A">
        <w:rPr>
          <w:rFonts w:ascii="Times New Roman" w:hAnsi="Times New Roman" w:cs="Times New Roman"/>
          <w:sz w:val="24"/>
          <w:szCs w:val="24"/>
        </w:rPr>
        <w:t>apreciación</w:t>
      </w:r>
      <w:r w:rsidRPr="0089671A">
        <w:rPr>
          <w:rFonts w:ascii="Times New Roman" w:hAnsi="Times New Roman" w:cs="Times New Roman"/>
          <w:sz w:val="24"/>
          <w:szCs w:val="24"/>
        </w:rPr>
        <w:t xml:space="preserve"> del instrumento</w:t>
      </w:r>
    </w:p>
    <w:tbl>
      <w:tblPr>
        <w:tblStyle w:val="Tablaconcuadrcula"/>
        <w:tblW w:w="0" w:type="auto"/>
        <w:tblLook w:val="04A0" w:firstRow="1" w:lastRow="0" w:firstColumn="1" w:lastColumn="0" w:noHBand="0" w:noVBand="1"/>
      </w:tblPr>
      <w:tblGrid>
        <w:gridCol w:w="2699"/>
        <w:gridCol w:w="1384"/>
        <w:gridCol w:w="1176"/>
        <w:gridCol w:w="1216"/>
        <w:gridCol w:w="1176"/>
        <w:gridCol w:w="1177"/>
      </w:tblGrid>
      <w:tr w:rsidR="00801D39" w:rsidRPr="00944BD1" w14:paraId="5CBB073C" w14:textId="77777777" w:rsidTr="00EC36C1">
        <w:tc>
          <w:tcPr>
            <w:tcW w:w="3949" w:type="dxa"/>
            <w:vMerge w:val="restart"/>
          </w:tcPr>
          <w:p w14:paraId="30CD8E15" w14:textId="644FAF42" w:rsidR="00801D39" w:rsidRPr="00944BD1" w:rsidRDefault="00801D39" w:rsidP="00841925">
            <w:pPr>
              <w:jc w:val="center"/>
              <w:rPr>
                <w:rFonts w:ascii="Times New Roman" w:hAnsi="Times New Roman" w:cs="Times New Roman"/>
                <w:sz w:val="24"/>
                <w:szCs w:val="24"/>
              </w:rPr>
            </w:pPr>
            <w:r w:rsidRPr="00944BD1">
              <w:rPr>
                <w:rFonts w:ascii="Times New Roman" w:hAnsi="Times New Roman" w:cs="Times New Roman"/>
                <w:sz w:val="24"/>
                <w:szCs w:val="24"/>
              </w:rPr>
              <w:t>DIMENSIÓN</w:t>
            </w:r>
          </w:p>
        </w:tc>
        <w:tc>
          <w:tcPr>
            <w:tcW w:w="6160" w:type="dxa"/>
            <w:gridSpan w:val="5"/>
          </w:tcPr>
          <w:p w14:paraId="0BA89078" w14:textId="363064DD" w:rsidR="00801D39" w:rsidRPr="00944BD1" w:rsidRDefault="00801D39" w:rsidP="00841925">
            <w:pPr>
              <w:jc w:val="center"/>
              <w:rPr>
                <w:rFonts w:ascii="Times New Roman" w:hAnsi="Times New Roman" w:cs="Times New Roman"/>
                <w:sz w:val="24"/>
                <w:szCs w:val="24"/>
              </w:rPr>
            </w:pPr>
            <w:r w:rsidRPr="00944BD1">
              <w:rPr>
                <w:rFonts w:ascii="Times New Roman" w:hAnsi="Times New Roman" w:cs="Times New Roman"/>
                <w:sz w:val="24"/>
                <w:szCs w:val="24"/>
              </w:rPr>
              <w:t>ESCALA DE VALORACIÓN</w:t>
            </w:r>
          </w:p>
        </w:tc>
      </w:tr>
      <w:tr w:rsidR="00E35EC4" w:rsidRPr="00944BD1" w14:paraId="1893EEAF" w14:textId="77777777" w:rsidTr="00EC36C1">
        <w:tc>
          <w:tcPr>
            <w:tcW w:w="3949" w:type="dxa"/>
            <w:vMerge/>
          </w:tcPr>
          <w:p w14:paraId="43977563" w14:textId="6D8461E9" w:rsidR="00801D39" w:rsidRPr="00944BD1" w:rsidRDefault="00801D39" w:rsidP="00841925">
            <w:pPr>
              <w:jc w:val="both"/>
              <w:rPr>
                <w:rFonts w:ascii="Times New Roman" w:hAnsi="Times New Roman" w:cs="Times New Roman"/>
                <w:sz w:val="24"/>
                <w:szCs w:val="24"/>
              </w:rPr>
            </w:pPr>
          </w:p>
        </w:tc>
        <w:tc>
          <w:tcPr>
            <w:tcW w:w="1413" w:type="dxa"/>
          </w:tcPr>
          <w:p w14:paraId="44C87890" w14:textId="77777777" w:rsidR="00801D39" w:rsidRPr="00944BD1" w:rsidRDefault="00801D39" w:rsidP="00841925">
            <w:pPr>
              <w:jc w:val="center"/>
              <w:rPr>
                <w:rFonts w:ascii="Times New Roman" w:hAnsi="Times New Roman" w:cs="Times New Roman"/>
                <w:sz w:val="24"/>
                <w:szCs w:val="24"/>
              </w:rPr>
            </w:pPr>
            <w:r w:rsidRPr="00944BD1">
              <w:rPr>
                <w:rFonts w:ascii="Times New Roman" w:hAnsi="Times New Roman" w:cs="Times New Roman"/>
                <w:sz w:val="24"/>
                <w:szCs w:val="24"/>
              </w:rPr>
              <w:t>1</w:t>
            </w:r>
          </w:p>
          <w:p w14:paraId="247F2F3B" w14:textId="52947312" w:rsidR="00801D39" w:rsidRPr="00944BD1" w:rsidRDefault="00801D39" w:rsidP="00841925">
            <w:pPr>
              <w:jc w:val="center"/>
              <w:rPr>
                <w:rFonts w:ascii="Times New Roman" w:hAnsi="Times New Roman" w:cs="Times New Roman"/>
                <w:sz w:val="24"/>
                <w:szCs w:val="24"/>
              </w:rPr>
            </w:pPr>
            <w:r w:rsidRPr="00944BD1">
              <w:rPr>
                <w:rFonts w:ascii="Times New Roman" w:hAnsi="Times New Roman" w:cs="Times New Roman"/>
                <w:sz w:val="24"/>
                <w:szCs w:val="24"/>
              </w:rPr>
              <w:t>Totalmente insatisfecho</w:t>
            </w:r>
          </w:p>
        </w:tc>
        <w:tc>
          <w:tcPr>
            <w:tcW w:w="1176" w:type="dxa"/>
          </w:tcPr>
          <w:p w14:paraId="16DCA48D" w14:textId="77777777" w:rsidR="00801D39" w:rsidRPr="00944BD1" w:rsidRDefault="00801D39" w:rsidP="00841925">
            <w:pPr>
              <w:jc w:val="center"/>
              <w:rPr>
                <w:rFonts w:ascii="Times New Roman" w:hAnsi="Times New Roman" w:cs="Times New Roman"/>
                <w:sz w:val="24"/>
                <w:szCs w:val="24"/>
              </w:rPr>
            </w:pPr>
            <w:r w:rsidRPr="00944BD1">
              <w:rPr>
                <w:rFonts w:ascii="Times New Roman" w:hAnsi="Times New Roman" w:cs="Times New Roman"/>
                <w:sz w:val="24"/>
                <w:szCs w:val="24"/>
              </w:rPr>
              <w:t>2</w:t>
            </w:r>
          </w:p>
          <w:p w14:paraId="3E43C339" w14:textId="299590B5" w:rsidR="00801D39" w:rsidRPr="00944BD1" w:rsidRDefault="00801D39" w:rsidP="00841925">
            <w:pPr>
              <w:jc w:val="center"/>
              <w:rPr>
                <w:rFonts w:ascii="Times New Roman" w:hAnsi="Times New Roman" w:cs="Times New Roman"/>
                <w:sz w:val="24"/>
                <w:szCs w:val="24"/>
              </w:rPr>
            </w:pPr>
            <w:r w:rsidRPr="00944BD1">
              <w:rPr>
                <w:rFonts w:ascii="Times New Roman" w:hAnsi="Times New Roman" w:cs="Times New Roman"/>
                <w:sz w:val="24"/>
                <w:szCs w:val="24"/>
              </w:rPr>
              <w:t>Poco satisfecho</w:t>
            </w:r>
          </w:p>
        </w:tc>
        <w:tc>
          <w:tcPr>
            <w:tcW w:w="1216" w:type="dxa"/>
          </w:tcPr>
          <w:p w14:paraId="6425FAAC" w14:textId="77777777" w:rsidR="00801D39" w:rsidRPr="00944BD1" w:rsidRDefault="00801D39" w:rsidP="00841925">
            <w:pPr>
              <w:jc w:val="center"/>
              <w:rPr>
                <w:rFonts w:ascii="Times New Roman" w:hAnsi="Times New Roman" w:cs="Times New Roman"/>
                <w:sz w:val="24"/>
                <w:szCs w:val="24"/>
              </w:rPr>
            </w:pPr>
            <w:r w:rsidRPr="00944BD1">
              <w:rPr>
                <w:rFonts w:ascii="Times New Roman" w:hAnsi="Times New Roman" w:cs="Times New Roman"/>
                <w:sz w:val="24"/>
                <w:szCs w:val="24"/>
              </w:rPr>
              <w:t>3</w:t>
            </w:r>
          </w:p>
          <w:p w14:paraId="08C05F38" w14:textId="77777777" w:rsidR="00801D39" w:rsidRPr="00944BD1" w:rsidRDefault="00801D39" w:rsidP="00841925">
            <w:pPr>
              <w:jc w:val="center"/>
              <w:rPr>
                <w:rFonts w:ascii="Times New Roman" w:hAnsi="Times New Roman" w:cs="Times New Roman"/>
                <w:sz w:val="24"/>
                <w:szCs w:val="24"/>
              </w:rPr>
            </w:pPr>
            <w:r w:rsidRPr="00944BD1">
              <w:rPr>
                <w:rFonts w:ascii="Times New Roman" w:hAnsi="Times New Roman" w:cs="Times New Roman"/>
                <w:sz w:val="24"/>
                <w:szCs w:val="24"/>
              </w:rPr>
              <w:t>Satisfecho</w:t>
            </w:r>
          </w:p>
          <w:p w14:paraId="48A544E9" w14:textId="43E30DDD" w:rsidR="007E446C" w:rsidRPr="00944BD1" w:rsidRDefault="007E446C" w:rsidP="00841925">
            <w:pPr>
              <w:jc w:val="center"/>
              <w:rPr>
                <w:rFonts w:ascii="Times New Roman" w:hAnsi="Times New Roman" w:cs="Times New Roman"/>
                <w:sz w:val="24"/>
                <w:szCs w:val="24"/>
              </w:rPr>
            </w:pPr>
            <w:r w:rsidRPr="00944BD1">
              <w:rPr>
                <w:rFonts w:ascii="Times New Roman" w:hAnsi="Times New Roman" w:cs="Times New Roman"/>
                <w:sz w:val="24"/>
                <w:szCs w:val="24"/>
              </w:rPr>
              <w:t>26-60</w:t>
            </w:r>
          </w:p>
        </w:tc>
        <w:tc>
          <w:tcPr>
            <w:tcW w:w="1176" w:type="dxa"/>
          </w:tcPr>
          <w:p w14:paraId="5B03E687" w14:textId="77777777" w:rsidR="00801D39" w:rsidRPr="00944BD1" w:rsidRDefault="00801D39" w:rsidP="00841925">
            <w:pPr>
              <w:jc w:val="center"/>
              <w:rPr>
                <w:rFonts w:ascii="Times New Roman" w:hAnsi="Times New Roman" w:cs="Times New Roman"/>
                <w:sz w:val="24"/>
                <w:szCs w:val="24"/>
              </w:rPr>
            </w:pPr>
            <w:r w:rsidRPr="00944BD1">
              <w:rPr>
                <w:rFonts w:ascii="Times New Roman" w:hAnsi="Times New Roman" w:cs="Times New Roman"/>
                <w:sz w:val="24"/>
                <w:szCs w:val="24"/>
              </w:rPr>
              <w:t>4</w:t>
            </w:r>
          </w:p>
          <w:p w14:paraId="0B8DCBCC" w14:textId="77777777" w:rsidR="00801D39" w:rsidRPr="00944BD1" w:rsidRDefault="00801D39" w:rsidP="00841925">
            <w:pPr>
              <w:jc w:val="center"/>
              <w:rPr>
                <w:rFonts w:ascii="Times New Roman" w:hAnsi="Times New Roman" w:cs="Times New Roman"/>
                <w:sz w:val="24"/>
                <w:szCs w:val="24"/>
              </w:rPr>
            </w:pPr>
            <w:r w:rsidRPr="00944BD1">
              <w:rPr>
                <w:rFonts w:ascii="Times New Roman" w:hAnsi="Times New Roman" w:cs="Times New Roman"/>
                <w:sz w:val="24"/>
                <w:szCs w:val="24"/>
              </w:rPr>
              <w:t>Bastante satisfecho</w:t>
            </w:r>
          </w:p>
          <w:p w14:paraId="07518B5F" w14:textId="43D8A1A0" w:rsidR="007E446C" w:rsidRPr="00944BD1" w:rsidRDefault="007E446C" w:rsidP="00841925">
            <w:pPr>
              <w:jc w:val="center"/>
              <w:rPr>
                <w:rFonts w:ascii="Times New Roman" w:hAnsi="Times New Roman" w:cs="Times New Roman"/>
                <w:sz w:val="24"/>
                <w:szCs w:val="24"/>
              </w:rPr>
            </w:pPr>
            <w:r w:rsidRPr="00944BD1">
              <w:rPr>
                <w:rFonts w:ascii="Times New Roman" w:hAnsi="Times New Roman" w:cs="Times New Roman"/>
                <w:sz w:val="24"/>
                <w:szCs w:val="24"/>
              </w:rPr>
              <w:t>61 -80</w:t>
            </w:r>
          </w:p>
        </w:tc>
        <w:tc>
          <w:tcPr>
            <w:tcW w:w="1179" w:type="dxa"/>
          </w:tcPr>
          <w:p w14:paraId="3D7125FA" w14:textId="77777777" w:rsidR="00801D39" w:rsidRPr="00944BD1" w:rsidRDefault="00801D39" w:rsidP="00841925">
            <w:pPr>
              <w:jc w:val="center"/>
              <w:rPr>
                <w:rFonts w:ascii="Times New Roman" w:hAnsi="Times New Roman" w:cs="Times New Roman"/>
                <w:sz w:val="24"/>
                <w:szCs w:val="24"/>
              </w:rPr>
            </w:pPr>
            <w:r w:rsidRPr="00944BD1">
              <w:rPr>
                <w:rFonts w:ascii="Times New Roman" w:hAnsi="Times New Roman" w:cs="Times New Roman"/>
                <w:sz w:val="24"/>
                <w:szCs w:val="24"/>
              </w:rPr>
              <w:t>5</w:t>
            </w:r>
          </w:p>
          <w:p w14:paraId="5E5C5E21" w14:textId="7DF2C089" w:rsidR="00801D39" w:rsidRPr="00944BD1" w:rsidRDefault="00801D39" w:rsidP="00841925">
            <w:pPr>
              <w:jc w:val="center"/>
              <w:rPr>
                <w:rFonts w:ascii="Times New Roman" w:hAnsi="Times New Roman" w:cs="Times New Roman"/>
                <w:sz w:val="24"/>
                <w:szCs w:val="24"/>
              </w:rPr>
            </w:pPr>
            <w:r w:rsidRPr="00944BD1">
              <w:rPr>
                <w:rFonts w:ascii="Times New Roman" w:hAnsi="Times New Roman" w:cs="Times New Roman"/>
                <w:sz w:val="24"/>
                <w:szCs w:val="24"/>
              </w:rPr>
              <w:t>Muy satisfecho</w:t>
            </w:r>
          </w:p>
        </w:tc>
      </w:tr>
      <w:tr w:rsidR="00BC2801" w:rsidRPr="00944BD1" w14:paraId="19C1E866" w14:textId="77777777" w:rsidTr="00EC36C1">
        <w:tc>
          <w:tcPr>
            <w:tcW w:w="3949" w:type="dxa"/>
          </w:tcPr>
          <w:p w14:paraId="7E38691E" w14:textId="16978579" w:rsidR="00BC2801" w:rsidRPr="00944BD1" w:rsidRDefault="00BC2801" w:rsidP="00841925">
            <w:pPr>
              <w:jc w:val="both"/>
              <w:rPr>
                <w:rFonts w:ascii="Times New Roman" w:hAnsi="Times New Roman" w:cs="Times New Roman"/>
                <w:sz w:val="24"/>
                <w:szCs w:val="24"/>
              </w:rPr>
            </w:pPr>
            <w:r w:rsidRPr="00944BD1">
              <w:rPr>
                <w:rFonts w:ascii="Times New Roman" w:hAnsi="Times New Roman" w:cs="Times New Roman"/>
                <w:sz w:val="24"/>
                <w:szCs w:val="24"/>
              </w:rPr>
              <w:t>Gusto por el acatamiento a sus exigencias primordiales</w:t>
            </w:r>
          </w:p>
        </w:tc>
        <w:tc>
          <w:tcPr>
            <w:tcW w:w="1413" w:type="dxa"/>
          </w:tcPr>
          <w:p w14:paraId="552590EB" w14:textId="1283F5B6" w:rsidR="00BC2801" w:rsidRPr="00944BD1" w:rsidRDefault="00BC2801" w:rsidP="00841925">
            <w:pPr>
              <w:jc w:val="center"/>
              <w:rPr>
                <w:rFonts w:ascii="Times New Roman" w:hAnsi="Times New Roman" w:cs="Times New Roman"/>
                <w:sz w:val="24"/>
                <w:szCs w:val="24"/>
              </w:rPr>
            </w:pPr>
            <w:r w:rsidRPr="00944BD1">
              <w:rPr>
                <w:rFonts w:ascii="Times New Roman" w:hAnsi="Times New Roman" w:cs="Times New Roman"/>
                <w:sz w:val="24"/>
                <w:szCs w:val="24"/>
              </w:rPr>
              <w:t>13</w:t>
            </w:r>
          </w:p>
        </w:tc>
        <w:tc>
          <w:tcPr>
            <w:tcW w:w="1176" w:type="dxa"/>
          </w:tcPr>
          <w:p w14:paraId="1D356C4D" w14:textId="29409DB3" w:rsidR="00BC2801" w:rsidRPr="00944BD1" w:rsidRDefault="00BC2801" w:rsidP="00841925">
            <w:pPr>
              <w:jc w:val="center"/>
              <w:rPr>
                <w:rFonts w:ascii="Times New Roman" w:hAnsi="Times New Roman" w:cs="Times New Roman"/>
                <w:sz w:val="24"/>
                <w:szCs w:val="24"/>
              </w:rPr>
            </w:pPr>
            <w:r w:rsidRPr="00944BD1">
              <w:rPr>
                <w:rFonts w:ascii="Times New Roman" w:hAnsi="Times New Roman" w:cs="Times New Roman"/>
                <w:sz w:val="24"/>
                <w:szCs w:val="24"/>
              </w:rPr>
              <w:t>14-26</w:t>
            </w:r>
          </w:p>
        </w:tc>
        <w:tc>
          <w:tcPr>
            <w:tcW w:w="1216" w:type="dxa"/>
          </w:tcPr>
          <w:p w14:paraId="25889327" w14:textId="16F1D541" w:rsidR="00BC2801" w:rsidRPr="00944BD1" w:rsidRDefault="00BC2801" w:rsidP="00841925">
            <w:pPr>
              <w:jc w:val="center"/>
              <w:rPr>
                <w:rFonts w:ascii="Times New Roman" w:hAnsi="Times New Roman" w:cs="Times New Roman"/>
                <w:sz w:val="24"/>
                <w:szCs w:val="24"/>
              </w:rPr>
            </w:pPr>
            <w:r w:rsidRPr="00944BD1">
              <w:rPr>
                <w:rFonts w:ascii="Times New Roman" w:hAnsi="Times New Roman" w:cs="Times New Roman"/>
                <w:sz w:val="24"/>
                <w:szCs w:val="24"/>
              </w:rPr>
              <w:t>17-39</w:t>
            </w:r>
          </w:p>
        </w:tc>
        <w:tc>
          <w:tcPr>
            <w:tcW w:w="1176" w:type="dxa"/>
          </w:tcPr>
          <w:p w14:paraId="0381F618" w14:textId="41AB3C2E" w:rsidR="00BC2801" w:rsidRPr="00944BD1" w:rsidRDefault="00BC2801" w:rsidP="00841925">
            <w:pPr>
              <w:jc w:val="center"/>
              <w:rPr>
                <w:rFonts w:ascii="Times New Roman" w:hAnsi="Times New Roman" w:cs="Times New Roman"/>
                <w:sz w:val="24"/>
                <w:szCs w:val="24"/>
              </w:rPr>
            </w:pPr>
            <w:r w:rsidRPr="00944BD1">
              <w:rPr>
                <w:rFonts w:ascii="Times New Roman" w:hAnsi="Times New Roman" w:cs="Times New Roman"/>
                <w:sz w:val="24"/>
                <w:szCs w:val="24"/>
              </w:rPr>
              <w:t>40-52</w:t>
            </w:r>
          </w:p>
        </w:tc>
        <w:tc>
          <w:tcPr>
            <w:tcW w:w="1179" w:type="dxa"/>
          </w:tcPr>
          <w:p w14:paraId="2BCAAFAA" w14:textId="1F318A09" w:rsidR="00BC2801" w:rsidRPr="00944BD1" w:rsidRDefault="00BC2801" w:rsidP="00841925">
            <w:pPr>
              <w:jc w:val="center"/>
              <w:rPr>
                <w:rFonts w:ascii="Times New Roman" w:hAnsi="Times New Roman" w:cs="Times New Roman"/>
                <w:sz w:val="24"/>
                <w:szCs w:val="24"/>
              </w:rPr>
            </w:pPr>
            <w:r w:rsidRPr="00944BD1">
              <w:rPr>
                <w:rFonts w:ascii="Times New Roman" w:hAnsi="Times New Roman" w:cs="Times New Roman"/>
                <w:sz w:val="24"/>
                <w:szCs w:val="24"/>
              </w:rPr>
              <w:t>53-65</w:t>
            </w:r>
          </w:p>
        </w:tc>
      </w:tr>
      <w:tr w:rsidR="00BC2801" w:rsidRPr="00944BD1" w14:paraId="23F98530" w14:textId="77777777" w:rsidTr="00EC36C1">
        <w:tc>
          <w:tcPr>
            <w:tcW w:w="3949" w:type="dxa"/>
          </w:tcPr>
          <w:p w14:paraId="3EFD4A27" w14:textId="5E7BDD78" w:rsidR="00BC2801" w:rsidRPr="00944BD1" w:rsidRDefault="00BC2801" w:rsidP="00841925">
            <w:pPr>
              <w:jc w:val="both"/>
              <w:rPr>
                <w:rFonts w:ascii="Times New Roman" w:hAnsi="Times New Roman" w:cs="Times New Roman"/>
                <w:sz w:val="24"/>
                <w:szCs w:val="24"/>
              </w:rPr>
            </w:pPr>
            <w:r w:rsidRPr="00944BD1">
              <w:rPr>
                <w:rFonts w:ascii="Times New Roman" w:hAnsi="Times New Roman" w:cs="Times New Roman"/>
                <w:sz w:val="24"/>
                <w:szCs w:val="24"/>
              </w:rPr>
              <w:t>Complacencia con las asistencias otorgadas a los educandos</w:t>
            </w:r>
          </w:p>
        </w:tc>
        <w:tc>
          <w:tcPr>
            <w:tcW w:w="1413" w:type="dxa"/>
          </w:tcPr>
          <w:p w14:paraId="16127D62" w14:textId="0B9F6964" w:rsidR="00BC2801" w:rsidRPr="00944BD1" w:rsidRDefault="00BC2801" w:rsidP="00841925">
            <w:pPr>
              <w:jc w:val="center"/>
              <w:rPr>
                <w:rFonts w:ascii="Times New Roman" w:hAnsi="Times New Roman" w:cs="Times New Roman"/>
                <w:sz w:val="24"/>
                <w:szCs w:val="24"/>
              </w:rPr>
            </w:pPr>
            <w:r w:rsidRPr="00944BD1">
              <w:rPr>
                <w:rFonts w:ascii="Times New Roman" w:hAnsi="Times New Roman" w:cs="Times New Roman"/>
                <w:sz w:val="24"/>
                <w:szCs w:val="24"/>
              </w:rPr>
              <w:t>13</w:t>
            </w:r>
          </w:p>
        </w:tc>
        <w:tc>
          <w:tcPr>
            <w:tcW w:w="1176" w:type="dxa"/>
          </w:tcPr>
          <w:p w14:paraId="5E60C974" w14:textId="376FB9AF" w:rsidR="00BC2801" w:rsidRPr="00944BD1" w:rsidRDefault="00BC2801" w:rsidP="00841925">
            <w:pPr>
              <w:jc w:val="center"/>
              <w:rPr>
                <w:rFonts w:ascii="Times New Roman" w:hAnsi="Times New Roman" w:cs="Times New Roman"/>
                <w:sz w:val="24"/>
                <w:szCs w:val="24"/>
              </w:rPr>
            </w:pPr>
            <w:r w:rsidRPr="00944BD1">
              <w:rPr>
                <w:rFonts w:ascii="Times New Roman" w:hAnsi="Times New Roman" w:cs="Times New Roman"/>
                <w:sz w:val="24"/>
                <w:szCs w:val="24"/>
              </w:rPr>
              <w:t>14-26</w:t>
            </w:r>
          </w:p>
        </w:tc>
        <w:tc>
          <w:tcPr>
            <w:tcW w:w="1216" w:type="dxa"/>
          </w:tcPr>
          <w:p w14:paraId="421D5177" w14:textId="4A578B41" w:rsidR="00BC2801" w:rsidRPr="00944BD1" w:rsidRDefault="00BC2801" w:rsidP="00841925">
            <w:pPr>
              <w:jc w:val="center"/>
              <w:rPr>
                <w:rFonts w:ascii="Times New Roman" w:hAnsi="Times New Roman" w:cs="Times New Roman"/>
                <w:sz w:val="24"/>
                <w:szCs w:val="24"/>
              </w:rPr>
            </w:pPr>
            <w:r w:rsidRPr="00944BD1">
              <w:rPr>
                <w:rFonts w:ascii="Times New Roman" w:hAnsi="Times New Roman" w:cs="Times New Roman"/>
                <w:sz w:val="24"/>
                <w:szCs w:val="24"/>
              </w:rPr>
              <w:t>17-39</w:t>
            </w:r>
          </w:p>
        </w:tc>
        <w:tc>
          <w:tcPr>
            <w:tcW w:w="1176" w:type="dxa"/>
          </w:tcPr>
          <w:p w14:paraId="79CB1267" w14:textId="029C6BDE" w:rsidR="00BC2801" w:rsidRPr="00944BD1" w:rsidRDefault="00BC2801" w:rsidP="00841925">
            <w:pPr>
              <w:jc w:val="center"/>
              <w:rPr>
                <w:rFonts w:ascii="Times New Roman" w:hAnsi="Times New Roman" w:cs="Times New Roman"/>
                <w:sz w:val="24"/>
                <w:szCs w:val="24"/>
              </w:rPr>
            </w:pPr>
            <w:r w:rsidRPr="00944BD1">
              <w:rPr>
                <w:rFonts w:ascii="Times New Roman" w:hAnsi="Times New Roman" w:cs="Times New Roman"/>
                <w:sz w:val="24"/>
                <w:szCs w:val="24"/>
              </w:rPr>
              <w:t>40-52</w:t>
            </w:r>
          </w:p>
        </w:tc>
        <w:tc>
          <w:tcPr>
            <w:tcW w:w="1179" w:type="dxa"/>
          </w:tcPr>
          <w:p w14:paraId="7E8DE0E4" w14:textId="2AA8B532" w:rsidR="00BC2801" w:rsidRPr="00944BD1" w:rsidRDefault="00BC2801" w:rsidP="00841925">
            <w:pPr>
              <w:jc w:val="center"/>
              <w:rPr>
                <w:rFonts w:ascii="Times New Roman" w:hAnsi="Times New Roman" w:cs="Times New Roman"/>
                <w:sz w:val="24"/>
                <w:szCs w:val="24"/>
              </w:rPr>
            </w:pPr>
            <w:r w:rsidRPr="00944BD1">
              <w:rPr>
                <w:rFonts w:ascii="Times New Roman" w:hAnsi="Times New Roman" w:cs="Times New Roman"/>
                <w:sz w:val="24"/>
                <w:szCs w:val="24"/>
              </w:rPr>
              <w:t>53-65</w:t>
            </w:r>
          </w:p>
        </w:tc>
      </w:tr>
      <w:tr w:rsidR="00697D0C" w:rsidRPr="00944BD1" w14:paraId="379E1D37" w14:textId="77777777" w:rsidTr="00EC36C1">
        <w:tc>
          <w:tcPr>
            <w:tcW w:w="3949" w:type="dxa"/>
          </w:tcPr>
          <w:p w14:paraId="36774DBE" w14:textId="538C3E41" w:rsidR="00697D0C" w:rsidRPr="00944BD1" w:rsidRDefault="00BC2801" w:rsidP="00841925">
            <w:pPr>
              <w:jc w:val="both"/>
              <w:rPr>
                <w:rFonts w:ascii="Times New Roman" w:hAnsi="Times New Roman" w:cs="Times New Roman"/>
                <w:sz w:val="24"/>
                <w:szCs w:val="24"/>
              </w:rPr>
            </w:pPr>
            <w:r w:rsidRPr="00944BD1">
              <w:rPr>
                <w:rFonts w:ascii="Times New Roman" w:hAnsi="Times New Roman" w:cs="Times New Roman"/>
                <w:sz w:val="24"/>
                <w:szCs w:val="24"/>
              </w:rPr>
              <w:t>Gozo por su protección vital</w:t>
            </w:r>
          </w:p>
        </w:tc>
        <w:tc>
          <w:tcPr>
            <w:tcW w:w="1413" w:type="dxa"/>
          </w:tcPr>
          <w:p w14:paraId="19EE3A8F" w14:textId="0DA66C64"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6</w:t>
            </w:r>
          </w:p>
        </w:tc>
        <w:tc>
          <w:tcPr>
            <w:tcW w:w="1176" w:type="dxa"/>
          </w:tcPr>
          <w:p w14:paraId="63492CD4" w14:textId="3C3311A2"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7-12</w:t>
            </w:r>
          </w:p>
        </w:tc>
        <w:tc>
          <w:tcPr>
            <w:tcW w:w="1216" w:type="dxa"/>
          </w:tcPr>
          <w:p w14:paraId="0949B9A7" w14:textId="22092577"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13-18</w:t>
            </w:r>
          </w:p>
        </w:tc>
        <w:tc>
          <w:tcPr>
            <w:tcW w:w="1176" w:type="dxa"/>
          </w:tcPr>
          <w:p w14:paraId="6C640013" w14:textId="1463EA1B"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19-24</w:t>
            </w:r>
          </w:p>
        </w:tc>
        <w:tc>
          <w:tcPr>
            <w:tcW w:w="1179" w:type="dxa"/>
          </w:tcPr>
          <w:p w14:paraId="5363D2E2" w14:textId="4B65208A"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25-30</w:t>
            </w:r>
          </w:p>
        </w:tc>
      </w:tr>
      <w:tr w:rsidR="00697D0C" w:rsidRPr="00944BD1" w14:paraId="668FFF13" w14:textId="77777777" w:rsidTr="00EC36C1">
        <w:tc>
          <w:tcPr>
            <w:tcW w:w="3949" w:type="dxa"/>
          </w:tcPr>
          <w:p w14:paraId="47D39D26" w14:textId="309A2895" w:rsidR="00697D0C" w:rsidRPr="00944BD1" w:rsidRDefault="00BC2801" w:rsidP="00841925">
            <w:pPr>
              <w:jc w:val="both"/>
              <w:rPr>
                <w:rFonts w:ascii="Times New Roman" w:hAnsi="Times New Roman" w:cs="Times New Roman"/>
                <w:sz w:val="24"/>
                <w:szCs w:val="24"/>
              </w:rPr>
            </w:pPr>
            <w:r w:rsidRPr="00944BD1">
              <w:rPr>
                <w:rFonts w:ascii="Times New Roman" w:hAnsi="Times New Roman" w:cs="Times New Roman"/>
                <w:sz w:val="24"/>
                <w:szCs w:val="24"/>
              </w:rPr>
              <w:t>Deleite por el resguardo socioeconómico</w:t>
            </w:r>
          </w:p>
        </w:tc>
        <w:tc>
          <w:tcPr>
            <w:tcW w:w="1413" w:type="dxa"/>
          </w:tcPr>
          <w:p w14:paraId="1C40904D" w14:textId="2E7B4A15"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7</w:t>
            </w:r>
          </w:p>
        </w:tc>
        <w:tc>
          <w:tcPr>
            <w:tcW w:w="1176" w:type="dxa"/>
          </w:tcPr>
          <w:p w14:paraId="73EC971C" w14:textId="09827DEB"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8-14</w:t>
            </w:r>
          </w:p>
        </w:tc>
        <w:tc>
          <w:tcPr>
            <w:tcW w:w="1216" w:type="dxa"/>
          </w:tcPr>
          <w:p w14:paraId="566E15C4" w14:textId="29DA9453"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15-21</w:t>
            </w:r>
          </w:p>
        </w:tc>
        <w:tc>
          <w:tcPr>
            <w:tcW w:w="1176" w:type="dxa"/>
          </w:tcPr>
          <w:p w14:paraId="5845DF23" w14:textId="5871851B"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22-28</w:t>
            </w:r>
          </w:p>
        </w:tc>
        <w:tc>
          <w:tcPr>
            <w:tcW w:w="1179" w:type="dxa"/>
          </w:tcPr>
          <w:p w14:paraId="0B8E20E1" w14:textId="6DA4CF75"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29-35</w:t>
            </w:r>
          </w:p>
        </w:tc>
      </w:tr>
      <w:tr w:rsidR="00697D0C" w:rsidRPr="00944BD1" w14:paraId="21CBA461" w14:textId="77777777" w:rsidTr="00EC36C1">
        <w:tc>
          <w:tcPr>
            <w:tcW w:w="3949" w:type="dxa"/>
          </w:tcPr>
          <w:p w14:paraId="3D39639B" w14:textId="1C2D4FCC" w:rsidR="00697D0C" w:rsidRPr="00944BD1" w:rsidRDefault="00BC2801" w:rsidP="00841925">
            <w:pPr>
              <w:jc w:val="both"/>
              <w:rPr>
                <w:rFonts w:ascii="Times New Roman" w:hAnsi="Times New Roman" w:cs="Times New Roman"/>
                <w:sz w:val="24"/>
                <w:szCs w:val="24"/>
              </w:rPr>
            </w:pPr>
            <w:r w:rsidRPr="00944BD1">
              <w:rPr>
                <w:rFonts w:ascii="Times New Roman" w:hAnsi="Times New Roman" w:cs="Times New Roman"/>
                <w:sz w:val="24"/>
                <w:szCs w:val="24"/>
              </w:rPr>
              <w:t>Agrado por la protección sentimental</w:t>
            </w:r>
          </w:p>
        </w:tc>
        <w:tc>
          <w:tcPr>
            <w:tcW w:w="1413" w:type="dxa"/>
          </w:tcPr>
          <w:p w14:paraId="5DAEF3C5" w14:textId="2F1F3DBB"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8</w:t>
            </w:r>
          </w:p>
        </w:tc>
        <w:tc>
          <w:tcPr>
            <w:tcW w:w="1176" w:type="dxa"/>
          </w:tcPr>
          <w:p w14:paraId="1BCAAAD4" w14:textId="197FEA34"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9-16</w:t>
            </w:r>
          </w:p>
        </w:tc>
        <w:tc>
          <w:tcPr>
            <w:tcW w:w="1216" w:type="dxa"/>
          </w:tcPr>
          <w:p w14:paraId="49084DD3" w14:textId="09AD6E17"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17-24</w:t>
            </w:r>
          </w:p>
        </w:tc>
        <w:tc>
          <w:tcPr>
            <w:tcW w:w="1176" w:type="dxa"/>
          </w:tcPr>
          <w:p w14:paraId="5E9E6414" w14:textId="08AD85CA"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25-35</w:t>
            </w:r>
          </w:p>
        </w:tc>
        <w:tc>
          <w:tcPr>
            <w:tcW w:w="1179" w:type="dxa"/>
          </w:tcPr>
          <w:p w14:paraId="7D723797" w14:textId="0321D66A"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33-40</w:t>
            </w:r>
          </w:p>
        </w:tc>
      </w:tr>
      <w:tr w:rsidR="00697D0C" w:rsidRPr="00944BD1" w14:paraId="6544F648" w14:textId="77777777" w:rsidTr="00EC36C1">
        <w:tc>
          <w:tcPr>
            <w:tcW w:w="3949" w:type="dxa"/>
          </w:tcPr>
          <w:p w14:paraId="1C6DCEEB" w14:textId="2513ACE7" w:rsidR="00697D0C" w:rsidRPr="00944BD1" w:rsidRDefault="00BC2801" w:rsidP="00841925">
            <w:pPr>
              <w:jc w:val="both"/>
              <w:rPr>
                <w:rFonts w:ascii="Times New Roman" w:hAnsi="Times New Roman" w:cs="Times New Roman"/>
                <w:sz w:val="24"/>
                <w:szCs w:val="24"/>
              </w:rPr>
            </w:pPr>
            <w:r w:rsidRPr="00944BD1">
              <w:rPr>
                <w:rFonts w:ascii="Times New Roman" w:hAnsi="Times New Roman" w:cs="Times New Roman"/>
                <w:sz w:val="24"/>
                <w:szCs w:val="24"/>
              </w:rPr>
              <w:t>Dicha por integrarse a la facultad o conjunto de escolares</w:t>
            </w:r>
          </w:p>
        </w:tc>
        <w:tc>
          <w:tcPr>
            <w:tcW w:w="1413" w:type="dxa"/>
          </w:tcPr>
          <w:p w14:paraId="3BA7D142" w14:textId="4CAF22D1"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10</w:t>
            </w:r>
          </w:p>
        </w:tc>
        <w:tc>
          <w:tcPr>
            <w:tcW w:w="1176" w:type="dxa"/>
          </w:tcPr>
          <w:p w14:paraId="30139A2F" w14:textId="68953D7A"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11-20</w:t>
            </w:r>
          </w:p>
        </w:tc>
        <w:tc>
          <w:tcPr>
            <w:tcW w:w="1216" w:type="dxa"/>
          </w:tcPr>
          <w:p w14:paraId="7B0EC24E" w14:textId="64929F52"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21-30</w:t>
            </w:r>
          </w:p>
        </w:tc>
        <w:tc>
          <w:tcPr>
            <w:tcW w:w="1176" w:type="dxa"/>
          </w:tcPr>
          <w:p w14:paraId="00412440" w14:textId="08EB9E48"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31-40</w:t>
            </w:r>
          </w:p>
        </w:tc>
        <w:tc>
          <w:tcPr>
            <w:tcW w:w="1179" w:type="dxa"/>
          </w:tcPr>
          <w:p w14:paraId="5E184CBE" w14:textId="44FA99DF"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41-50</w:t>
            </w:r>
          </w:p>
        </w:tc>
      </w:tr>
      <w:tr w:rsidR="00697D0C" w:rsidRPr="00944BD1" w14:paraId="1BBA45C8" w14:textId="77777777" w:rsidTr="00EC36C1">
        <w:tc>
          <w:tcPr>
            <w:tcW w:w="3949" w:type="dxa"/>
          </w:tcPr>
          <w:p w14:paraId="21A9078B" w14:textId="7EDCEC69" w:rsidR="00697D0C" w:rsidRPr="00944BD1" w:rsidRDefault="00BC2801" w:rsidP="00841925">
            <w:pPr>
              <w:jc w:val="both"/>
              <w:rPr>
                <w:rFonts w:ascii="Times New Roman" w:hAnsi="Times New Roman" w:cs="Times New Roman"/>
                <w:sz w:val="24"/>
                <w:szCs w:val="24"/>
              </w:rPr>
            </w:pPr>
            <w:r w:rsidRPr="00944BD1">
              <w:rPr>
                <w:rFonts w:ascii="Times New Roman" w:hAnsi="Times New Roman" w:cs="Times New Roman"/>
                <w:sz w:val="24"/>
                <w:szCs w:val="24"/>
              </w:rPr>
              <w:t>Contentamiento por la estructura de laborar</w:t>
            </w:r>
          </w:p>
        </w:tc>
        <w:tc>
          <w:tcPr>
            <w:tcW w:w="1413" w:type="dxa"/>
          </w:tcPr>
          <w:p w14:paraId="6C931BBC" w14:textId="29642D8B"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19</w:t>
            </w:r>
          </w:p>
        </w:tc>
        <w:tc>
          <w:tcPr>
            <w:tcW w:w="1176" w:type="dxa"/>
          </w:tcPr>
          <w:p w14:paraId="629BFCFF" w14:textId="7DE7C176"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11-20</w:t>
            </w:r>
          </w:p>
        </w:tc>
        <w:tc>
          <w:tcPr>
            <w:tcW w:w="1216" w:type="dxa"/>
          </w:tcPr>
          <w:p w14:paraId="1545ACAA" w14:textId="783AE4D9"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21-30</w:t>
            </w:r>
          </w:p>
        </w:tc>
        <w:tc>
          <w:tcPr>
            <w:tcW w:w="1176" w:type="dxa"/>
          </w:tcPr>
          <w:p w14:paraId="2CFDAA0F" w14:textId="3603C154"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31-40</w:t>
            </w:r>
          </w:p>
        </w:tc>
        <w:tc>
          <w:tcPr>
            <w:tcW w:w="1179" w:type="dxa"/>
          </w:tcPr>
          <w:p w14:paraId="1A71D30C" w14:textId="672B5072"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41-50</w:t>
            </w:r>
          </w:p>
        </w:tc>
      </w:tr>
      <w:tr w:rsidR="00697D0C" w:rsidRPr="00944BD1" w14:paraId="5B7B6033" w14:textId="77777777" w:rsidTr="00EC36C1">
        <w:tc>
          <w:tcPr>
            <w:tcW w:w="3949" w:type="dxa"/>
          </w:tcPr>
          <w:p w14:paraId="5413DC00" w14:textId="7C6677D2" w:rsidR="00697D0C" w:rsidRPr="00944BD1" w:rsidRDefault="00BC2801" w:rsidP="00841925">
            <w:pPr>
              <w:jc w:val="both"/>
              <w:rPr>
                <w:rFonts w:ascii="Times New Roman" w:hAnsi="Times New Roman" w:cs="Times New Roman"/>
                <w:sz w:val="24"/>
                <w:szCs w:val="24"/>
              </w:rPr>
            </w:pPr>
            <w:r w:rsidRPr="00944BD1">
              <w:rPr>
                <w:rFonts w:ascii="Times New Roman" w:hAnsi="Times New Roman" w:cs="Times New Roman"/>
                <w:sz w:val="24"/>
                <w:szCs w:val="24"/>
              </w:rPr>
              <w:t>Bienestar por el progreso o logro propio</w:t>
            </w:r>
          </w:p>
        </w:tc>
        <w:tc>
          <w:tcPr>
            <w:tcW w:w="1413" w:type="dxa"/>
          </w:tcPr>
          <w:p w14:paraId="18EBDDBE" w14:textId="12E9821F"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6</w:t>
            </w:r>
          </w:p>
        </w:tc>
        <w:tc>
          <w:tcPr>
            <w:tcW w:w="1176" w:type="dxa"/>
          </w:tcPr>
          <w:p w14:paraId="2BA69186" w14:textId="43102937"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7-12</w:t>
            </w:r>
          </w:p>
        </w:tc>
        <w:tc>
          <w:tcPr>
            <w:tcW w:w="1216" w:type="dxa"/>
          </w:tcPr>
          <w:p w14:paraId="302990CE" w14:textId="411DAB7C"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13-18</w:t>
            </w:r>
          </w:p>
        </w:tc>
        <w:tc>
          <w:tcPr>
            <w:tcW w:w="1176" w:type="dxa"/>
          </w:tcPr>
          <w:p w14:paraId="45A5017B" w14:textId="3E1E9C20"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19-24</w:t>
            </w:r>
          </w:p>
        </w:tc>
        <w:tc>
          <w:tcPr>
            <w:tcW w:w="1179" w:type="dxa"/>
          </w:tcPr>
          <w:p w14:paraId="6636B2EF" w14:textId="535C66D7"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25-30</w:t>
            </w:r>
          </w:p>
        </w:tc>
      </w:tr>
      <w:tr w:rsidR="00697D0C" w:rsidRPr="00944BD1" w14:paraId="209C9B83" w14:textId="77777777" w:rsidTr="00EC36C1">
        <w:tc>
          <w:tcPr>
            <w:tcW w:w="3949" w:type="dxa"/>
          </w:tcPr>
          <w:p w14:paraId="27267B84" w14:textId="020FA0EA" w:rsidR="00697D0C" w:rsidRPr="00944BD1" w:rsidRDefault="00BC2801" w:rsidP="00841925">
            <w:pPr>
              <w:jc w:val="both"/>
              <w:rPr>
                <w:rFonts w:ascii="Times New Roman" w:hAnsi="Times New Roman" w:cs="Times New Roman"/>
                <w:sz w:val="24"/>
                <w:szCs w:val="24"/>
              </w:rPr>
            </w:pPr>
            <w:r w:rsidRPr="00944BD1">
              <w:rPr>
                <w:rFonts w:ascii="Times New Roman" w:hAnsi="Times New Roman" w:cs="Times New Roman"/>
                <w:sz w:val="24"/>
                <w:szCs w:val="24"/>
              </w:rPr>
              <w:t>Gusto por el reconocimiento del triunfo particular</w:t>
            </w:r>
          </w:p>
        </w:tc>
        <w:tc>
          <w:tcPr>
            <w:tcW w:w="1413" w:type="dxa"/>
          </w:tcPr>
          <w:p w14:paraId="0A5D3B84" w14:textId="57CE30D6"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5</w:t>
            </w:r>
          </w:p>
        </w:tc>
        <w:tc>
          <w:tcPr>
            <w:tcW w:w="1176" w:type="dxa"/>
          </w:tcPr>
          <w:p w14:paraId="35C0F226" w14:textId="01116AE4"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6-10</w:t>
            </w:r>
          </w:p>
        </w:tc>
        <w:tc>
          <w:tcPr>
            <w:tcW w:w="1216" w:type="dxa"/>
          </w:tcPr>
          <w:p w14:paraId="46166250" w14:textId="437378E0"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11-15</w:t>
            </w:r>
          </w:p>
        </w:tc>
        <w:tc>
          <w:tcPr>
            <w:tcW w:w="1176" w:type="dxa"/>
          </w:tcPr>
          <w:p w14:paraId="63C66DFA" w14:textId="52F26F0A"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16-20</w:t>
            </w:r>
          </w:p>
        </w:tc>
        <w:tc>
          <w:tcPr>
            <w:tcW w:w="1179" w:type="dxa"/>
          </w:tcPr>
          <w:p w14:paraId="4E7604A2" w14:textId="198E1AC4"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21-25</w:t>
            </w:r>
          </w:p>
        </w:tc>
      </w:tr>
      <w:tr w:rsidR="00697D0C" w:rsidRPr="00944BD1" w14:paraId="47C3D064" w14:textId="77777777" w:rsidTr="00EC36C1">
        <w:tc>
          <w:tcPr>
            <w:tcW w:w="3949" w:type="dxa"/>
          </w:tcPr>
          <w:p w14:paraId="7F69641C" w14:textId="2C9CDA98" w:rsidR="00697D0C" w:rsidRPr="00944BD1" w:rsidRDefault="00BC2801" w:rsidP="00841925">
            <w:pPr>
              <w:jc w:val="both"/>
              <w:rPr>
                <w:rFonts w:ascii="Times New Roman" w:hAnsi="Times New Roman" w:cs="Times New Roman"/>
                <w:sz w:val="24"/>
                <w:szCs w:val="24"/>
              </w:rPr>
            </w:pPr>
            <w:r w:rsidRPr="00944BD1">
              <w:rPr>
                <w:rFonts w:ascii="Times New Roman" w:hAnsi="Times New Roman" w:cs="Times New Roman"/>
                <w:sz w:val="24"/>
                <w:szCs w:val="24"/>
              </w:rPr>
              <w:t>Complacencia por la autorrealización individual</w:t>
            </w:r>
          </w:p>
        </w:tc>
        <w:tc>
          <w:tcPr>
            <w:tcW w:w="1413" w:type="dxa"/>
          </w:tcPr>
          <w:p w14:paraId="093271C6" w14:textId="6C4094DA"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6</w:t>
            </w:r>
          </w:p>
        </w:tc>
        <w:tc>
          <w:tcPr>
            <w:tcW w:w="1176" w:type="dxa"/>
          </w:tcPr>
          <w:p w14:paraId="6F43661C" w14:textId="049B5A0C"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7-12</w:t>
            </w:r>
          </w:p>
        </w:tc>
        <w:tc>
          <w:tcPr>
            <w:tcW w:w="1216" w:type="dxa"/>
          </w:tcPr>
          <w:p w14:paraId="07B12E52" w14:textId="56DA32BC"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13-18</w:t>
            </w:r>
          </w:p>
        </w:tc>
        <w:tc>
          <w:tcPr>
            <w:tcW w:w="1176" w:type="dxa"/>
          </w:tcPr>
          <w:p w14:paraId="334AB3DE" w14:textId="0BD92EDE"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19-24</w:t>
            </w:r>
          </w:p>
        </w:tc>
        <w:tc>
          <w:tcPr>
            <w:tcW w:w="1179" w:type="dxa"/>
          </w:tcPr>
          <w:p w14:paraId="53E30857" w14:textId="25E7A296" w:rsidR="00697D0C" w:rsidRPr="00944BD1" w:rsidRDefault="00697D0C" w:rsidP="00841925">
            <w:pPr>
              <w:jc w:val="center"/>
              <w:rPr>
                <w:rFonts w:ascii="Times New Roman" w:hAnsi="Times New Roman" w:cs="Times New Roman"/>
                <w:sz w:val="24"/>
                <w:szCs w:val="24"/>
              </w:rPr>
            </w:pPr>
            <w:r w:rsidRPr="00944BD1">
              <w:rPr>
                <w:rFonts w:ascii="Times New Roman" w:hAnsi="Times New Roman" w:cs="Times New Roman"/>
                <w:sz w:val="24"/>
                <w:szCs w:val="24"/>
              </w:rPr>
              <w:t>25-30</w:t>
            </w:r>
          </w:p>
        </w:tc>
      </w:tr>
    </w:tbl>
    <w:p w14:paraId="6D5AABA8" w14:textId="62E3E523" w:rsidR="00841925" w:rsidRDefault="00F055F0" w:rsidP="00944BD1">
      <w:pPr>
        <w:spacing w:line="360" w:lineRule="auto"/>
        <w:jc w:val="center"/>
        <w:rPr>
          <w:rFonts w:ascii="Times New Roman" w:hAnsi="Times New Roman" w:cs="Times New Roman"/>
          <w:sz w:val="24"/>
          <w:szCs w:val="24"/>
        </w:rPr>
      </w:pPr>
      <w:r w:rsidRPr="00F055F0">
        <w:rPr>
          <w:rFonts w:ascii="Times New Roman" w:hAnsi="Times New Roman" w:cs="Times New Roman"/>
          <w:sz w:val="24"/>
          <w:szCs w:val="24"/>
        </w:rPr>
        <w:t xml:space="preserve">Fuente: Elaboración propia </w:t>
      </w:r>
    </w:p>
    <w:p w14:paraId="4E688EAF" w14:textId="77777777" w:rsidR="00841925" w:rsidRPr="0079188D" w:rsidRDefault="00841925" w:rsidP="00841925">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La </w:t>
      </w:r>
      <w:r>
        <w:rPr>
          <w:rFonts w:ascii="Times New Roman" w:hAnsi="Times New Roman" w:cs="Times New Roman"/>
          <w:sz w:val="24"/>
          <w:szCs w:val="24"/>
        </w:rPr>
        <w:t>t</w:t>
      </w:r>
      <w:r w:rsidRPr="0079188D">
        <w:rPr>
          <w:rFonts w:ascii="Times New Roman" w:hAnsi="Times New Roman" w:cs="Times New Roman"/>
          <w:sz w:val="24"/>
          <w:szCs w:val="24"/>
        </w:rPr>
        <w:t>abla 3 muestra la interpretación de la escala Likert para la satisfacción del cliente. Cada nivel tiene una composición porcentual del 20</w:t>
      </w:r>
      <w:r w:rsidRPr="00573E1F">
        <w:rPr>
          <w:rFonts w:ascii="Times New Roman" w:hAnsi="Times New Roman" w:cs="Times New Roman"/>
          <w:sz w:val="24"/>
          <w:szCs w:val="24"/>
        </w:rPr>
        <w:t xml:space="preserve"> %</w:t>
      </w:r>
      <w:r w:rsidRPr="0079188D">
        <w:rPr>
          <w:rFonts w:ascii="Times New Roman" w:hAnsi="Times New Roman" w:cs="Times New Roman"/>
          <w:sz w:val="24"/>
          <w:szCs w:val="24"/>
        </w:rPr>
        <w:t>, acuerdo establecido por los investigadores Gento y Vivas (2003), responsables de la construcción y validación del instrumento. Esta escala permite determinar el nivel de satisfacción en cada área, lo que facilita establecer la proporción de satisfacción en cada una de ellas.</w:t>
      </w:r>
    </w:p>
    <w:p w14:paraId="56EFF3CB" w14:textId="77777777" w:rsidR="00841925" w:rsidRPr="0089671A" w:rsidRDefault="00841925" w:rsidP="0089671A">
      <w:pPr>
        <w:spacing w:line="360" w:lineRule="auto"/>
        <w:ind w:firstLine="720"/>
        <w:jc w:val="both"/>
        <w:rPr>
          <w:rFonts w:ascii="Times New Roman" w:hAnsi="Times New Roman" w:cs="Times New Roman"/>
          <w:sz w:val="24"/>
          <w:szCs w:val="24"/>
        </w:rPr>
      </w:pPr>
    </w:p>
    <w:p w14:paraId="2DA27128" w14:textId="5007F035" w:rsidR="0003503F" w:rsidRPr="0089671A" w:rsidRDefault="0003503F" w:rsidP="00944BD1">
      <w:pPr>
        <w:spacing w:line="360" w:lineRule="auto"/>
        <w:jc w:val="center"/>
        <w:rPr>
          <w:rFonts w:ascii="Times New Roman" w:hAnsi="Times New Roman" w:cs="Times New Roman"/>
          <w:sz w:val="24"/>
          <w:szCs w:val="24"/>
        </w:rPr>
      </w:pPr>
      <w:r w:rsidRPr="0089671A">
        <w:rPr>
          <w:rFonts w:ascii="Times New Roman" w:hAnsi="Times New Roman" w:cs="Times New Roman"/>
          <w:b/>
          <w:bCs/>
          <w:sz w:val="24"/>
          <w:szCs w:val="24"/>
        </w:rPr>
        <w:lastRenderedPageBreak/>
        <w:t xml:space="preserve">Tabla </w:t>
      </w:r>
      <w:r w:rsidR="00055952">
        <w:rPr>
          <w:rFonts w:ascii="Times New Roman" w:hAnsi="Times New Roman" w:cs="Times New Roman"/>
          <w:b/>
          <w:bCs/>
          <w:sz w:val="24"/>
          <w:szCs w:val="24"/>
        </w:rPr>
        <w:t>3</w:t>
      </w:r>
      <w:r w:rsidRPr="0089671A">
        <w:rPr>
          <w:rFonts w:ascii="Times New Roman" w:hAnsi="Times New Roman" w:cs="Times New Roman"/>
          <w:sz w:val="24"/>
          <w:szCs w:val="24"/>
        </w:rPr>
        <w:t xml:space="preserve">. </w:t>
      </w:r>
      <w:r w:rsidR="00A30E4A" w:rsidRPr="0089671A">
        <w:rPr>
          <w:rFonts w:ascii="Times New Roman" w:hAnsi="Times New Roman" w:cs="Times New Roman"/>
          <w:sz w:val="24"/>
          <w:szCs w:val="24"/>
        </w:rPr>
        <w:t>I</w:t>
      </w:r>
      <w:r w:rsidRPr="0089671A">
        <w:rPr>
          <w:rFonts w:ascii="Times New Roman" w:hAnsi="Times New Roman" w:cs="Times New Roman"/>
          <w:sz w:val="24"/>
          <w:szCs w:val="24"/>
        </w:rPr>
        <w:t>nterpreta</w:t>
      </w:r>
      <w:r w:rsidR="00A30E4A" w:rsidRPr="0089671A">
        <w:rPr>
          <w:rFonts w:ascii="Times New Roman" w:hAnsi="Times New Roman" w:cs="Times New Roman"/>
          <w:sz w:val="24"/>
          <w:szCs w:val="24"/>
        </w:rPr>
        <w:t>ción</w:t>
      </w:r>
      <w:r w:rsidRPr="0089671A">
        <w:rPr>
          <w:rFonts w:ascii="Times New Roman" w:hAnsi="Times New Roman" w:cs="Times New Roman"/>
          <w:sz w:val="24"/>
          <w:szCs w:val="24"/>
        </w:rPr>
        <w:t xml:space="preserve"> </w:t>
      </w:r>
      <w:r w:rsidR="007344DC">
        <w:rPr>
          <w:rFonts w:ascii="Times New Roman" w:hAnsi="Times New Roman" w:cs="Times New Roman"/>
          <w:sz w:val="24"/>
          <w:szCs w:val="24"/>
        </w:rPr>
        <w:t>del agrado</w:t>
      </w:r>
      <w:r w:rsidRPr="0089671A">
        <w:rPr>
          <w:rFonts w:ascii="Times New Roman" w:hAnsi="Times New Roman" w:cs="Times New Roman"/>
          <w:sz w:val="24"/>
          <w:szCs w:val="24"/>
        </w:rPr>
        <w:t xml:space="preserve"> del </w:t>
      </w:r>
      <w:r w:rsidR="007344DC" w:rsidRPr="0089671A">
        <w:rPr>
          <w:rFonts w:ascii="Times New Roman" w:hAnsi="Times New Roman" w:cs="Times New Roman"/>
          <w:sz w:val="24"/>
          <w:szCs w:val="24"/>
        </w:rPr>
        <w:t>consumidor</w:t>
      </w:r>
    </w:p>
    <w:tbl>
      <w:tblPr>
        <w:tblStyle w:val="Tablaconcuadrcula4-nfasis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835"/>
        <w:gridCol w:w="2829"/>
      </w:tblGrid>
      <w:tr w:rsidR="0003503F" w:rsidRPr="00944BD1" w14:paraId="352074C2" w14:textId="77777777" w:rsidTr="00BC66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4" w:type="dxa"/>
            <w:tcBorders>
              <w:top w:val="none" w:sz="0" w:space="0" w:color="auto"/>
              <w:left w:val="none" w:sz="0" w:space="0" w:color="auto"/>
              <w:bottom w:val="none" w:sz="0" w:space="0" w:color="auto"/>
              <w:right w:val="none" w:sz="0" w:space="0" w:color="auto"/>
            </w:tcBorders>
            <w:shd w:val="clear" w:color="auto" w:fill="auto"/>
          </w:tcPr>
          <w:p w14:paraId="4BDBE239" w14:textId="34DC5DCE" w:rsidR="0003503F" w:rsidRPr="00944BD1" w:rsidRDefault="00AC3766" w:rsidP="00841925">
            <w:pPr>
              <w:jc w:val="center"/>
              <w:rPr>
                <w:rFonts w:ascii="Times New Roman" w:hAnsi="Times New Roman" w:cs="Times New Roman"/>
                <w:b w:val="0"/>
                <w:bCs w:val="0"/>
                <w:color w:val="000000" w:themeColor="text1"/>
                <w:sz w:val="24"/>
                <w:szCs w:val="24"/>
              </w:rPr>
            </w:pPr>
            <w:r w:rsidRPr="00944BD1">
              <w:rPr>
                <w:rFonts w:ascii="Times New Roman" w:hAnsi="Times New Roman" w:cs="Times New Roman"/>
                <w:b w:val="0"/>
                <w:bCs w:val="0"/>
                <w:color w:val="000000" w:themeColor="text1"/>
                <w:sz w:val="24"/>
                <w:szCs w:val="24"/>
              </w:rPr>
              <w:t>Grado</w:t>
            </w:r>
            <w:r w:rsidR="0003503F" w:rsidRPr="00944BD1">
              <w:rPr>
                <w:rFonts w:ascii="Times New Roman" w:hAnsi="Times New Roman" w:cs="Times New Roman"/>
                <w:b w:val="0"/>
                <w:bCs w:val="0"/>
                <w:color w:val="000000" w:themeColor="text1"/>
                <w:sz w:val="24"/>
                <w:szCs w:val="24"/>
              </w:rPr>
              <w:t xml:space="preserve"> de Likert</w:t>
            </w:r>
          </w:p>
        </w:tc>
        <w:tc>
          <w:tcPr>
            <w:tcW w:w="2835" w:type="dxa"/>
            <w:tcBorders>
              <w:top w:val="none" w:sz="0" w:space="0" w:color="auto"/>
              <w:left w:val="none" w:sz="0" w:space="0" w:color="auto"/>
              <w:bottom w:val="none" w:sz="0" w:space="0" w:color="auto"/>
              <w:right w:val="none" w:sz="0" w:space="0" w:color="auto"/>
            </w:tcBorders>
            <w:shd w:val="clear" w:color="auto" w:fill="auto"/>
          </w:tcPr>
          <w:p w14:paraId="4D82849D" w14:textId="7CE97473" w:rsidR="0003503F" w:rsidRPr="00944BD1" w:rsidRDefault="00AC3766" w:rsidP="008419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944BD1">
              <w:rPr>
                <w:rFonts w:ascii="Times New Roman" w:hAnsi="Times New Roman" w:cs="Times New Roman"/>
                <w:b w:val="0"/>
                <w:bCs w:val="0"/>
                <w:color w:val="000000" w:themeColor="text1"/>
                <w:sz w:val="24"/>
                <w:szCs w:val="24"/>
              </w:rPr>
              <w:t>Interpretación</w:t>
            </w:r>
          </w:p>
        </w:tc>
        <w:tc>
          <w:tcPr>
            <w:tcW w:w="2829" w:type="dxa"/>
            <w:tcBorders>
              <w:top w:val="none" w:sz="0" w:space="0" w:color="auto"/>
              <w:left w:val="none" w:sz="0" w:space="0" w:color="auto"/>
              <w:bottom w:val="none" w:sz="0" w:space="0" w:color="auto"/>
              <w:right w:val="none" w:sz="0" w:space="0" w:color="auto"/>
            </w:tcBorders>
            <w:shd w:val="clear" w:color="auto" w:fill="auto"/>
          </w:tcPr>
          <w:p w14:paraId="534372CB" w14:textId="77777777" w:rsidR="00AC3766" w:rsidRPr="00944BD1" w:rsidRDefault="00AC3766" w:rsidP="008419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944BD1">
              <w:rPr>
                <w:rFonts w:ascii="Times New Roman" w:hAnsi="Times New Roman" w:cs="Times New Roman"/>
                <w:b w:val="0"/>
                <w:bCs w:val="0"/>
                <w:color w:val="000000" w:themeColor="text1"/>
                <w:sz w:val="24"/>
                <w:szCs w:val="24"/>
              </w:rPr>
              <w:t xml:space="preserve">Intervalo </w:t>
            </w:r>
            <w:r w:rsidR="0003503F" w:rsidRPr="00944BD1">
              <w:rPr>
                <w:rFonts w:ascii="Times New Roman" w:hAnsi="Times New Roman" w:cs="Times New Roman"/>
                <w:b w:val="0"/>
                <w:bCs w:val="0"/>
                <w:color w:val="000000" w:themeColor="text1"/>
                <w:sz w:val="24"/>
                <w:szCs w:val="24"/>
              </w:rPr>
              <w:t xml:space="preserve">de </w:t>
            </w:r>
          </w:p>
          <w:p w14:paraId="1372C5F1" w14:textId="1FFB565F" w:rsidR="0003503F" w:rsidRPr="00944BD1" w:rsidRDefault="00AC3766" w:rsidP="008419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944BD1">
              <w:rPr>
                <w:rFonts w:ascii="Times New Roman" w:hAnsi="Times New Roman" w:cs="Times New Roman"/>
                <w:b w:val="0"/>
                <w:bCs w:val="0"/>
                <w:color w:val="000000" w:themeColor="text1"/>
                <w:sz w:val="24"/>
                <w:szCs w:val="24"/>
              </w:rPr>
              <w:t>agrado</w:t>
            </w:r>
            <w:r w:rsidR="0003503F" w:rsidRPr="00944BD1">
              <w:rPr>
                <w:rFonts w:ascii="Times New Roman" w:hAnsi="Times New Roman" w:cs="Times New Roman"/>
                <w:b w:val="0"/>
                <w:bCs w:val="0"/>
                <w:color w:val="000000" w:themeColor="text1"/>
                <w:sz w:val="24"/>
                <w:szCs w:val="24"/>
              </w:rPr>
              <w:t xml:space="preserve"> del cliente</w:t>
            </w:r>
          </w:p>
        </w:tc>
      </w:tr>
      <w:tr w:rsidR="0003503F" w:rsidRPr="00944BD1" w14:paraId="6CA779CF" w14:textId="77777777" w:rsidTr="00BC66B8">
        <w:trPr>
          <w:cnfStyle w:val="000000100000" w:firstRow="0" w:lastRow="0" w:firstColumn="0" w:lastColumn="0" w:oddVBand="0" w:evenVBand="0" w:oddHBand="1" w:evenHBand="0" w:firstRowFirstColumn="0" w:firstRowLastColumn="0" w:lastRowFirstColumn="0" w:lastRowLastColumn="0"/>
          <w:trHeight w:val="516"/>
          <w:jc w:val="center"/>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392C17E2" w14:textId="77777777" w:rsidR="0003503F" w:rsidRPr="00944BD1" w:rsidRDefault="0003503F" w:rsidP="00841925">
            <w:pPr>
              <w:jc w:val="center"/>
              <w:rPr>
                <w:rFonts w:ascii="Times New Roman" w:hAnsi="Times New Roman" w:cs="Times New Roman"/>
                <w:b w:val="0"/>
                <w:bCs w:val="0"/>
                <w:sz w:val="24"/>
                <w:szCs w:val="24"/>
              </w:rPr>
            </w:pPr>
            <w:r w:rsidRPr="00944BD1">
              <w:rPr>
                <w:rFonts w:ascii="Times New Roman" w:hAnsi="Times New Roman" w:cs="Times New Roman"/>
                <w:b w:val="0"/>
                <w:bCs w:val="0"/>
                <w:sz w:val="24"/>
                <w:szCs w:val="24"/>
              </w:rPr>
              <w:t>1</w:t>
            </w:r>
          </w:p>
        </w:tc>
        <w:tc>
          <w:tcPr>
            <w:tcW w:w="2835" w:type="dxa"/>
            <w:shd w:val="clear" w:color="auto" w:fill="auto"/>
          </w:tcPr>
          <w:p w14:paraId="6B9D1809" w14:textId="5F5D114E" w:rsidR="0003503F" w:rsidRPr="00944BD1" w:rsidRDefault="0003503F" w:rsidP="0084192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BD1">
              <w:rPr>
                <w:rFonts w:ascii="Times New Roman" w:hAnsi="Times New Roman" w:cs="Times New Roman"/>
                <w:sz w:val="24"/>
                <w:szCs w:val="24"/>
              </w:rPr>
              <w:t xml:space="preserve">Totalmente </w:t>
            </w:r>
            <w:r w:rsidR="0037294F" w:rsidRPr="00944BD1">
              <w:rPr>
                <w:rFonts w:ascii="Times New Roman" w:hAnsi="Times New Roman" w:cs="Times New Roman"/>
                <w:sz w:val="24"/>
                <w:szCs w:val="24"/>
              </w:rPr>
              <w:t>disgustado</w:t>
            </w:r>
          </w:p>
        </w:tc>
        <w:tc>
          <w:tcPr>
            <w:tcW w:w="2829" w:type="dxa"/>
            <w:shd w:val="clear" w:color="auto" w:fill="auto"/>
          </w:tcPr>
          <w:p w14:paraId="04AFF06F" w14:textId="77777777" w:rsidR="0003503F" w:rsidRPr="00944BD1" w:rsidRDefault="0003503F" w:rsidP="0084192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BD1">
              <w:rPr>
                <w:rFonts w:ascii="Times New Roman" w:hAnsi="Times New Roman" w:cs="Times New Roman"/>
                <w:sz w:val="24"/>
                <w:szCs w:val="24"/>
              </w:rPr>
              <w:t>0 -20</w:t>
            </w:r>
          </w:p>
        </w:tc>
      </w:tr>
      <w:tr w:rsidR="0003503F" w:rsidRPr="00944BD1" w14:paraId="4C171EAC" w14:textId="77777777" w:rsidTr="00BC66B8">
        <w:trPr>
          <w:jc w:val="center"/>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6FF8EFD6" w14:textId="77777777" w:rsidR="0003503F" w:rsidRPr="00944BD1" w:rsidRDefault="0003503F" w:rsidP="00841925">
            <w:pPr>
              <w:jc w:val="center"/>
              <w:rPr>
                <w:rFonts w:ascii="Times New Roman" w:hAnsi="Times New Roman" w:cs="Times New Roman"/>
                <w:b w:val="0"/>
                <w:bCs w:val="0"/>
                <w:sz w:val="24"/>
                <w:szCs w:val="24"/>
              </w:rPr>
            </w:pPr>
            <w:r w:rsidRPr="00944BD1">
              <w:rPr>
                <w:rFonts w:ascii="Times New Roman" w:hAnsi="Times New Roman" w:cs="Times New Roman"/>
                <w:b w:val="0"/>
                <w:bCs w:val="0"/>
                <w:sz w:val="24"/>
                <w:szCs w:val="24"/>
              </w:rPr>
              <w:t>2</w:t>
            </w:r>
          </w:p>
        </w:tc>
        <w:tc>
          <w:tcPr>
            <w:tcW w:w="2835" w:type="dxa"/>
            <w:shd w:val="clear" w:color="auto" w:fill="auto"/>
          </w:tcPr>
          <w:p w14:paraId="3C15C57A" w14:textId="60CDE677" w:rsidR="0003503F" w:rsidRPr="00944BD1" w:rsidRDefault="00E83A26" w:rsidP="008419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4BD1">
              <w:rPr>
                <w:rFonts w:ascii="Times New Roman" w:hAnsi="Times New Roman" w:cs="Times New Roman"/>
                <w:sz w:val="24"/>
                <w:szCs w:val="24"/>
              </w:rPr>
              <w:t xml:space="preserve">Poco </w:t>
            </w:r>
            <w:r w:rsidR="0037294F" w:rsidRPr="00944BD1">
              <w:rPr>
                <w:rFonts w:ascii="Times New Roman" w:hAnsi="Times New Roman" w:cs="Times New Roman"/>
                <w:sz w:val="24"/>
                <w:szCs w:val="24"/>
              </w:rPr>
              <w:t>disgustado</w:t>
            </w:r>
          </w:p>
        </w:tc>
        <w:tc>
          <w:tcPr>
            <w:tcW w:w="2829" w:type="dxa"/>
            <w:shd w:val="clear" w:color="auto" w:fill="auto"/>
          </w:tcPr>
          <w:p w14:paraId="2A459FFB" w14:textId="77777777" w:rsidR="0003503F" w:rsidRPr="00944BD1" w:rsidRDefault="0003503F" w:rsidP="008419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4BD1">
              <w:rPr>
                <w:rFonts w:ascii="Times New Roman" w:hAnsi="Times New Roman" w:cs="Times New Roman"/>
                <w:sz w:val="24"/>
                <w:szCs w:val="24"/>
              </w:rPr>
              <w:t>20 - 40</w:t>
            </w:r>
          </w:p>
        </w:tc>
      </w:tr>
      <w:tr w:rsidR="0003503F" w:rsidRPr="00944BD1" w14:paraId="781005E9" w14:textId="77777777" w:rsidTr="00BC66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2E00990F" w14:textId="77777777" w:rsidR="0003503F" w:rsidRPr="00944BD1" w:rsidRDefault="0003503F" w:rsidP="00841925">
            <w:pPr>
              <w:jc w:val="center"/>
              <w:rPr>
                <w:rFonts w:ascii="Times New Roman" w:hAnsi="Times New Roman" w:cs="Times New Roman"/>
                <w:b w:val="0"/>
                <w:bCs w:val="0"/>
                <w:sz w:val="24"/>
                <w:szCs w:val="24"/>
              </w:rPr>
            </w:pPr>
            <w:r w:rsidRPr="00944BD1">
              <w:rPr>
                <w:rFonts w:ascii="Times New Roman" w:hAnsi="Times New Roman" w:cs="Times New Roman"/>
                <w:b w:val="0"/>
                <w:bCs w:val="0"/>
                <w:sz w:val="24"/>
                <w:szCs w:val="24"/>
              </w:rPr>
              <w:t>3</w:t>
            </w:r>
          </w:p>
        </w:tc>
        <w:tc>
          <w:tcPr>
            <w:tcW w:w="2835" w:type="dxa"/>
            <w:shd w:val="clear" w:color="auto" w:fill="auto"/>
          </w:tcPr>
          <w:p w14:paraId="67FC8F7E" w14:textId="633906EB" w:rsidR="0003503F" w:rsidRPr="00944BD1" w:rsidRDefault="00E44222" w:rsidP="0084192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BD1">
              <w:rPr>
                <w:rFonts w:ascii="Times New Roman" w:hAnsi="Times New Roman" w:cs="Times New Roman"/>
                <w:sz w:val="24"/>
                <w:szCs w:val="24"/>
              </w:rPr>
              <w:t xml:space="preserve">A </w:t>
            </w:r>
            <w:r w:rsidR="0037294F" w:rsidRPr="00944BD1">
              <w:rPr>
                <w:rFonts w:ascii="Times New Roman" w:hAnsi="Times New Roman" w:cs="Times New Roman"/>
                <w:sz w:val="24"/>
                <w:szCs w:val="24"/>
              </w:rPr>
              <w:t>gusto</w:t>
            </w:r>
          </w:p>
        </w:tc>
        <w:tc>
          <w:tcPr>
            <w:tcW w:w="2829" w:type="dxa"/>
            <w:shd w:val="clear" w:color="auto" w:fill="auto"/>
          </w:tcPr>
          <w:p w14:paraId="5F19B3B5" w14:textId="77777777" w:rsidR="0003503F" w:rsidRPr="00944BD1" w:rsidRDefault="0003503F" w:rsidP="0084192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BD1">
              <w:rPr>
                <w:rFonts w:ascii="Times New Roman" w:hAnsi="Times New Roman" w:cs="Times New Roman"/>
                <w:sz w:val="24"/>
                <w:szCs w:val="24"/>
              </w:rPr>
              <w:t>40 - 60</w:t>
            </w:r>
          </w:p>
        </w:tc>
      </w:tr>
      <w:tr w:rsidR="0003503F" w:rsidRPr="00944BD1" w14:paraId="798417E1" w14:textId="77777777" w:rsidTr="00BC66B8">
        <w:trPr>
          <w:jc w:val="center"/>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19BFAFB6" w14:textId="77777777" w:rsidR="0003503F" w:rsidRPr="00944BD1" w:rsidRDefault="0003503F" w:rsidP="00841925">
            <w:pPr>
              <w:jc w:val="center"/>
              <w:rPr>
                <w:rFonts w:ascii="Times New Roman" w:hAnsi="Times New Roman" w:cs="Times New Roman"/>
                <w:b w:val="0"/>
                <w:bCs w:val="0"/>
                <w:sz w:val="24"/>
                <w:szCs w:val="24"/>
              </w:rPr>
            </w:pPr>
            <w:r w:rsidRPr="00944BD1">
              <w:rPr>
                <w:rFonts w:ascii="Times New Roman" w:hAnsi="Times New Roman" w:cs="Times New Roman"/>
                <w:b w:val="0"/>
                <w:bCs w:val="0"/>
                <w:sz w:val="24"/>
                <w:szCs w:val="24"/>
              </w:rPr>
              <w:t>4</w:t>
            </w:r>
          </w:p>
        </w:tc>
        <w:tc>
          <w:tcPr>
            <w:tcW w:w="2835" w:type="dxa"/>
            <w:shd w:val="clear" w:color="auto" w:fill="auto"/>
          </w:tcPr>
          <w:p w14:paraId="69C49A87" w14:textId="01B73215" w:rsidR="0003503F" w:rsidRPr="00944BD1" w:rsidRDefault="00E83A26" w:rsidP="008419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4BD1">
              <w:rPr>
                <w:rFonts w:ascii="Times New Roman" w:hAnsi="Times New Roman" w:cs="Times New Roman"/>
                <w:sz w:val="24"/>
                <w:szCs w:val="24"/>
              </w:rPr>
              <w:t xml:space="preserve">Bastante </w:t>
            </w:r>
            <w:r w:rsidR="00E44222" w:rsidRPr="00944BD1">
              <w:rPr>
                <w:rFonts w:ascii="Times New Roman" w:hAnsi="Times New Roman" w:cs="Times New Roman"/>
                <w:sz w:val="24"/>
                <w:szCs w:val="24"/>
              </w:rPr>
              <w:t xml:space="preserve">a </w:t>
            </w:r>
            <w:r w:rsidR="0037294F" w:rsidRPr="00944BD1">
              <w:rPr>
                <w:rFonts w:ascii="Times New Roman" w:hAnsi="Times New Roman" w:cs="Times New Roman"/>
                <w:sz w:val="24"/>
                <w:szCs w:val="24"/>
              </w:rPr>
              <w:t>gusto</w:t>
            </w:r>
          </w:p>
        </w:tc>
        <w:tc>
          <w:tcPr>
            <w:tcW w:w="2829" w:type="dxa"/>
            <w:shd w:val="clear" w:color="auto" w:fill="auto"/>
          </w:tcPr>
          <w:p w14:paraId="36691CD6" w14:textId="77777777" w:rsidR="0003503F" w:rsidRPr="00944BD1" w:rsidRDefault="0003503F" w:rsidP="008419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4BD1">
              <w:rPr>
                <w:rFonts w:ascii="Times New Roman" w:hAnsi="Times New Roman" w:cs="Times New Roman"/>
                <w:sz w:val="24"/>
                <w:szCs w:val="24"/>
              </w:rPr>
              <w:t>60 - 80</w:t>
            </w:r>
          </w:p>
        </w:tc>
      </w:tr>
      <w:tr w:rsidR="0003503F" w:rsidRPr="00944BD1" w14:paraId="26D8B3C0" w14:textId="77777777" w:rsidTr="00BC66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5B950048" w14:textId="77777777" w:rsidR="0003503F" w:rsidRPr="00944BD1" w:rsidRDefault="0003503F" w:rsidP="00841925">
            <w:pPr>
              <w:jc w:val="center"/>
              <w:rPr>
                <w:rFonts w:ascii="Times New Roman" w:hAnsi="Times New Roman" w:cs="Times New Roman"/>
                <w:b w:val="0"/>
                <w:bCs w:val="0"/>
                <w:sz w:val="24"/>
                <w:szCs w:val="24"/>
              </w:rPr>
            </w:pPr>
            <w:r w:rsidRPr="00944BD1">
              <w:rPr>
                <w:rFonts w:ascii="Times New Roman" w:hAnsi="Times New Roman" w:cs="Times New Roman"/>
                <w:b w:val="0"/>
                <w:bCs w:val="0"/>
                <w:sz w:val="24"/>
                <w:szCs w:val="24"/>
              </w:rPr>
              <w:t>5</w:t>
            </w:r>
          </w:p>
        </w:tc>
        <w:tc>
          <w:tcPr>
            <w:tcW w:w="2835" w:type="dxa"/>
            <w:shd w:val="clear" w:color="auto" w:fill="auto"/>
          </w:tcPr>
          <w:p w14:paraId="7E38B992" w14:textId="0CB56AD2" w:rsidR="0003503F" w:rsidRPr="00944BD1" w:rsidRDefault="00E83A26" w:rsidP="0084192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BD1">
              <w:rPr>
                <w:rFonts w:ascii="Times New Roman" w:hAnsi="Times New Roman" w:cs="Times New Roman"/>
                <w:sz w:val="24"/>
                <w:szCs w:val="24"/>
              </w:rPr>
              <w:t>Muy</w:t>
            </w:r>
            <w:r w:rsidR="0003503F" w:rsidRPr="00944BD1">
              <w:rPr>
                <w:rFonts w:ascii="Times New Roman" w:hAnsi="Times New Roman" w:cs="Times New Roman"/>
                <w:sz w:val="24"/>
                <w:szCs w:val="24"/>
              </w:rPr>
              <w:t xml:space="preserve"> </w:t>
            </w:r>
            <w:r w:rsidR="00E44222" w:rsidRPr="00944BD1">
              <w:rPr>
                <w:rFonts w:ascii="Times New Roman" w:hAnsi="Times New Roman" w:cs="Times New Roman"/>
                <w:sz w:val="24"/>
                <w:szCs w:val="24"/>
              </w:rPr>
              <w:t xml:space="preserve">a </w:t>
            </w:r>
            <w:r w:rsidR="0037294F" w:rsidRPr="00944BD1">
              <w:rPr>
                <w:rFonts w:ascii="Times New Roman" w:hAnsi="Times New Roman" w:cs="Times New Roman"/>
                <w:sz w:val="24"/>
                <w:szCs w:val="24"/>
              </w:rPr>
              <w:t>gusto</w:t>
            </w:r>
          </w:p>
        </w:tc>
        <w:tc>
          <w:tcPr>
            <w:tcW w:w="2829" w:type="dxa"/>
            <w:shd w:val="clear" w:color="auto" w:fill="auto"/>
          </w:tcPr>
          <w:p w14:paraId="61341A10" w14:textId="77777777" w:rsidR="0003503F" w:rsidRPr="00944BD1" w:rsidRDefault="0003503F" w:rsidP="0084192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BD1">
              <w:rPr>
                <w:rFonts w:ascii="Times New Roman" w:hAnsi="Times New Roman" w:cs="Times New Roman"/>
                <w:sz w:val="24"/>
                <w:szCs w:val="24"/>
              </w:rPr>
              <w:t>80 - 100</w:t>
            </w:r>
          </w:p>
        </w:tc>
      </w:tr>
    </w:tbl>
    <w:p w14:paraId="2F6CE8EF" w14:textId="4A879540" w:rsidR="0003503F" w:rsidRDefault="0003503F" w:rsidP="00841925">
      <w:pPr>
        <w:jc w:val="center"/>
        <w:rPr>
          <w:rFonts w:ascii="Times New Roman" w:hAnsi="Times New Roman" w:cs="Times New Roman"/>
          <w:sz w:val="24"/>
          <w:szCs w:val="24"/>
        </w:rPr>
      </w:pPr>
      <w:r w:rsidRPr="0089671A">
        <w:rPr>
          <w:rFonts w:ascii="Times New Roman" w:hAnsi="Times New Roman" w:cs="Times New Roman"/>
          <w:sz w:val="24"/>
          <w:szCs w:val="24"/>
        </w:rPr>
        <w:t xml:space="preserve">Fuente: </w:t>
      </w:r>
      <w:r w:rsidR="00F93FD1">
        <w:rPr>
          <w:rFonts w:ascii="Times New Roman" w:hAnsi="Times New Roman" w:cs="Times New Roman"/>
          <w:sz w:val="24"/>
          <w:szCs w:val="24"/>
        </w:rPr>
        <w:t>Elaboración propia</w:t>
      </w:r>
    </w:p>
    <w:p w14:paraId="129CE98F" w14:textId="77777777" w:rsidR="00841925" w:rsidRPr="0089671A" w:rsidRDefault="00841925" w:rsidP="00841925">
      <w:pPr>
        <w:jc w:val="center"/>
        <w:rPr>
          <w:rFonts w:ascii="Times New Roman" w:hAnsi="Times New Roman" w:cs="Times New Roman"/>
          <w:sz w:val="24"/>
          <w:szCs w:val="24"/>
        </w:rPr>
      </w:pPr>
    </w:p>
    <w:p w14:paraId="7A83C4BF" w14:textId="77777777" w:rsidR="00C55F6F" w:rsidRDefault="00C55F6F" w:rsidP="00C55F6F">
      <w:pPr>
        <w:jc w:val="both"/>
        <w:rPr>
          <w:b/>
          <w:bCs/>
        </w:rPr>
      </w:pPr>
    </w:p>
    <w:p w14:paraId="6F215AFC" w14:textId="06CCE1C9" w:rsidR="0007348B" w:rsidRPr="00055952" w:rsidRDefault="00C55F6F" w:rsidP="00944BD1">
      <w:pPr>
        <w:spacing w:line="360" w:lineRule="auto"/>
        <w:jc w:val="center"/>
        <w:rPr>
          <w:rFonts w:ascii="Times New Roman" w:hAnsi="Times New Roman" w:cs="Times New Roman"/>
          <w:b/>
          <w:bCs/>
          <w:sz w:val="28"/>
          <w:szCs w:val="28"/>
        </w:rPr>
      </w:pPr>
      <w:r w:rsidRPr="00055952">
        <w:rPr>
          <w:rFonts w:ascii="Times New Roman" w:hAnsi="Times New Roman" w:cs="Times New Roman"/>
          <w:b/>
          <w:bCs/>
          <w:sz w:val="28"/>
          <w:szCs w:val="28"/>
        </w:rPr>
        <w:t>Procedimiento</w:t>
      </w:r>
    </w:p>
    <w:p w14:paraId="091F2F10" w14:textId="77777777" w:rsidR="000B6887" w:rsidRPr="0079188D" w:rsidRDefault="000B6887" w:rsidP="000B6887">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Para recopilar los datos se utilizó un muestreo aleatorio equiprobable. La encuesta se </w:t>
      </w:r>
      <w:r>
        <w:rPr>
          <w:rFonts w:ascii="Times New Roman" w:hAnsi="Times New Roman" w:cs="Times New Roman"/>
          <w:sz w:val="24"/>
          <w:szCs w:val="24"/>
        </w:rPr>
        <w:t>aplicó</w:t>
      </w:r>
      <w:r w:rsidRPr="0079188D">
        <w:rPr>
          <w:rFonts w:ascii="Times New Roman" w:hAnsi="Times New Roman" w:cs="Times New Roman"/>
          <w:sz w:val="24"/>
          <w:szCs w:val="24"/>
        </w:rPr>
        <w:t xml:space="preserve"> a través de un formulario en línea que los participantes completaron. Una vez finalizada esta etapa, se procedió a la revisión y análisis de las respuestas proporcionadas por los participantes.</w:t>
      </w:r>
    </w:p>
    <w:p w14:paraId="52137FDE" w14:textId="77777777" w:rsidR="000B6887" w:rsidRDefault="000B6887" w:rsidP="00944BD1">
      <w:pPr>
        <w:spacing w:line="360" w:lineRule="auto"/>
        <w:jc w:val="center"/>
        <w:rPr>
          <w:rFonts w:ascii="Times New Roman" w:hAnsi="Times New Roman" w:cs="Times New Roman"/>
          <w:b/>
          <w:bCs/>
          <w:sz w:val="32"/>
          <w:szCs w:val="32"/>
        </w:rPr>
      </w:pPr>
    </w:p>
    <w:p w14:paraId="31018DFF" w14:textId="2028A375" w:rsidR="00C8693C" w:rsidRPr="00055952" w:rsidRDefault="00C8693C" w:rsidP="00944BD1">
      <w:pPr>
        <w:spacing w:line="360" w:lineRule="auto"/>
        <w:jc w:val="center"/>
        <w:rPr>
          <w:rFonts w:ascii="Times New Roman" w:hAnsi="Times New Roman" w:cs="Times New Roman"/>
          <w:b/>
          <w:bCs/>
          <w:sz w:val="32"/>
          <w:szCs w:val="32"/>
        </w:rPr>
      </w:pPr>
      <w:r w:rsidRPr="00055952">
        <w:rPr>
          <w:rFonts w:ascii="Times New Roman" w:hAnsi="Times New Roman" w:cs="Times New Roman"/>
          <w:b/>
          <w:bCs/>
          <w:sz w:val="32"/>
          <w:szCs w:val="32"/>
        </w:rPr>
        <w:t>R</w:t>
      </w:r>
      <w:r w:rsidR="00055952" w:rsidRPr="00055952">
        <w:rPr>
          <w:rFonts w:ascii="Times New Roman" w:hAnsi="Times New Roman" w:cs="Times New Roman"/>
          <w:b/>
          <w:bCs/>
          <w:sz w:val="32"/>
          <w:szCs w:val="32"/>
        </w:rPr>
        <w:t>esultados</w:t>
      </w:r>
    </w:p>
    <w:p w14:paraId="28658452" w14:textId="77777777" w:rsidR="00AE0706"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A continuación, se presentan las cifras obtenidas una vez que se aplicó el instrumento. Para analizar la información recopilada, se utilizó el programa Statistical Package for the Social Sciences (SPSS) versión 25. La </w:t>
      </w:r>
      <w:r>
        <w:rPr>
          <w:rFonts w:ascii="Times New Roman" w:hAnsi="Times New Roman" w:cs="Times New Roman"/>
          <w:sz w:val="24"/>
          <w:szCs w:val="24"/>
        </w:rPr>
        <w:t>f</w:t>
      </w:r>
      <w:r w:rsidRPr="0079188D">
        <w:rPr>
          <w:rFonts w:ascii="Times New Roman" w:hAnsi="Times New Roman" w:cs="Times New Roman"/>
          <w:sz w:val="24"/>
          <w:szCs w:val="24"/>
        </w:rPr>
        <w:t>igura 1 muestra la información. Se destaca que no se encontraron respuestas incompletas durante el análisis de los datos.</w:t>
      </w:r>
    </w:p>
    <w:p w14:paraId="44CE9A96" w14:textId="77777777" w:rsidR="00944BD1" w:rsidRPr="0079188D" w:rsidRDefault="00944BD1" w:rsidP="00AE0706">
      <w:pPr>
        <w:spacing w:line="360" w:lineRule="auto"/>
        <w:ind w:firstLine="708"/>
        <w:jc w:val="both"/>
        <w:rPr>
          <w:rFonts w:ascii="Times New Roman" w:hAnsi="Times New Roman" w:cs="Times New Roman"/>
          <w:sz w:val="24"/>
          <w:szCs w:val="24"/>
        </w:rPr>
      </w:pPr>
    </w:p>
    <w:p w14:paraId="5992171A" w14:textId="77777777" w:rsidR="00AE0706" w:rsidRPr="0079188D" w:rsidRDefault="00AE0706" w:rsidP="00AE0706">
      <w:pPr>
        <w:spacing w:after="120" w:line="360" w:lineRule="auto"/>
        <w:jc w:val="center"/>
        <w:rPr>
          <w:rFonts w:ascii="Times New Roman" w:hAnsi="Times New Roman" w:cs="Times New Roman"/>
          <w:sz w:val="24"/>
          <w:szCs w:val="24"/>
        </w:rPr>
      </w:pPr>
      <w:r w:rsidRPr="0079188D">
        <w:rPr>
          <w:rFonts w:ascii="Times New Roman" w:hAnsi="Times New Roman" w:cs="Times New Roman"/>
          <w:b/>
          <w:bCs/>
          <w:sz w:val="24"/>
          <w:szCs w:val="24"/>
        </w:rPr>
        <w:t>Figura 1</w:t>
      </w:r>
      <w:r w:rsidRPr="0079188D">
        <w:rPr>
          <w:rFonts w:ascii="Times New Roman" w:hAnsi="Times New Roman" w:cs="Times New Roman"/>
          <w:sz w:val="24"/>
          <w:szCs w:val="24"/>
        </w:rPr>
        <w:t>. Resumen de valores perdidos</w:t>
      </w:r>
    </w:p>
    <w:p w14:paraId="548D2E11" w14:textId="77777777" w:rsidR="00AE0706" w:rsidRPr="0079188D" w:rsidRDefault="00AE0706" w:rsidP="00944BD1">
      <w:pPr>
        <w:spacing w:line="360" w:lineRule="auto"/>
        <w:jc w:val="center"/>
        <w:rPr>
          <w:rFonts w:ascii="Times New Roman" w:hAnsi="Times New Roman" w:cs="Times New Roman"/>
          <w:sz w:val="24"/>
          <w:szCs w:val="24"/>
        </w:rPr>
      </w:pPr>
      <w:r w:rsidRPr="0079188D">
        <w:rPr>
          <w:rFonts w:ascii="Times New Roman" w:hAnsi="Times New Roman" w:cs="Times New Roman"/>
          <w:noProof/>
          <w:sz w:val="24"/>
          <w:szCs w:val="24"/>
          <w:lang w:val="es-MX" w:eastAsia="es-MX"/>
        </w:rPr>
        <w:drawing>
          <wp:inline distT="0" distB="0" distL="0" distR="0" wp14:anchorId="185CBDD6" wp14:editId="38EB6B5F">
            <wp:extent cx="4839123" cy="20447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a:extLst>
                        <a:ext uri="{28A0092B-C50C-407E-A947-70E740481C1C}">
                          <a14:useLocalDpi xmlns:a14="http://schemas.microsoft.com/office/drawing/2010/main" val="0"/>
                        </a:ext>
                      </a:extLst>
                    </a:blip>
                    <a:srcRect t="16084" r="9410"/>
                    <a:stretch/>
                  </pic:blipFill>
                  <pic:spPr bwMode="auto">
                    <a:xfrm>
                      <a:off x="0" y="0"/>
                      <a:ext cx="4844809" cy="2047103"/>
                    </a:xfrm>
                    <a:prstGeom prst="rect">
                      <a:avLst/>
                    </a:prstGeom>
                    <a:noFill/>
                    <a:ln>
                      <a:noFill/>
                    </a:ln>
                    <a:extLst>
                      <a:ext uri="{53640926-AAD7-44D8-BBD7-CCE9431645EC}">
                        <a14:shadowObscured xmlns:a14="http://schemas.microsoft.com/office/drawing/2010/main"/>
                      </a:ext>
                    </a:extLst>
                  </pic:spPr>
                </pic:pic>
              </a:graphicData>
            </a:graphic>
          </wp:inline>
        </w:drawing>
      </w:r>
    </w:p>
    <w:p w14:paraId="271A4854" w14:textId="450D365F" w:rsidR="00AE0706" w:rsidRPr="0079188D" w:rsidRDefault="00AE0706" w:rsidP="00944BD1">
      <w:pPr>
        <w:spacing w:line="360" w:lineRule="auto"/>
        <w:jc w:val="center"/>
        <w:rPr>
          <w:rFonts w:ascii="Times New Roman" w:hAnsi="Times New Roman" w:cs="Times New Roman"/>
          <w:sz w:val="24"/>
          <w:szCs w:val="24"/>
        </w:rPr>
      </w:pPr>
      <w:r w:rsidRPr="0079188D">
        <w:rPr>
          <w:rFonts w:ascii="Times New Roman" w:hAnsi="Times New Roman" w:cs="Times New Roman"/>
          <w:sz w:val="24"/>
          <w:szCs w:val="24"/>
        </w:rPr>
        <w:t>Fuente: Elaboración propia</w:t>
      </w:r>
    </w:p>
    <w:p w14:paraId="36557C8F" w14:textId="77777777" w:rsidR="00AE0706" w:rsidRDefault="00AE0706" w:rsidP="00AE0706">
      <w:pPr>
        <w:spacing w:line="360" w:lineRule="auto"/>
        <w:ind w:firstLine="720"/>
        <w:jc w:val="both"/>
        <w:rPr>
          <w:rFonts w:ascii="Times New Roman" w:hAnsi="Times New Roman" w:cs="Times New Roman"/>
          <w:sz w:val="24"/>
          <w:szCs w:val="24"/>
        </w:rPr>
      </w:pPr>
      <w:r w:rsidRPr="0079188D">
        <w:rPr>
          <w:rFonts w:ascii="Times New Roman" w:hAnsi="Times New Roman" w:cs="Times New Roman"/>
          <w:sz w:val="24"/>
          <w:szCs w:val="24"/>
        </w:rPr>
        <w:t>La figura 2 alude a los números perdidos. Se aprecia que, en el estudio de las cifras alcanzadas, no se presentó ningún dato incompleto.</w:t>
      </w:r>
    </w:p>
    <w:p w14:paraId="3C026BE7" w14:textId="77777777" w:rsidR="00944BD1" w:rsidRDefault="00944BD1" w:rsidP="00AE0706">
      <w:pPr>
        <w:spacing w:line="360" w:lineRule="auto"/>
        <w:ind w:firstLine="720"/>
        <w:jc w:val="both"/>
        <w:rPr>
          <w:rFonts w:ascii="Times New Roman" w:hAnsi="Times New Roman" w:cs="Times New Roman"/>
          <w:sz w:val="24"/>
          <w:szCs w:val="24"/>
        </w:rPr>
      </w:pPr>
    </w:p>
    <w:p w14:paraId="3C423DFC" w14:textId="77777777" w:rsidR="007A3C16" w:rsidRDefault="007A3C16" w:rsidP="00AE0706">
      <w:pPr>
        <w:spacing w:line="360" w:lineRule="auto"/>
        <w:ind w:firstLine="720"/>
        <w:jc w:val="both"/>
        <w:rPr>
          <w:rFonts w:ascii="Times New Roman" w:hAnsi="Times New Roman" w:cs="Times New Roman"/>
          <w:sz w:val="24"/>
          <w:szCs w:val="24"/>
        </w:rPr>
      </w:pPr>
    </w:p>
    <w:p w14:paraId="36BE3955" w14:textId="77777777" w:rsidR="007A3C16" w:rsidRDefault="007A3C16" w:rsidP="00AE0706">
      <w:pPr>
        <w:spacing w:line="360" w:lineRule="auto"/>
        <w:ind w:firstLine="720"/>
        <w:jc w:val="both"/>
        <w:rPr>
          <w:rFonts w:ascii="Times New Roman" w:hAnsi="Times New Roman" w:cs="Times New Roman"/>
          <w:sz w:val="24"/>
          <w:szCs w:val="24"/>
        </w:rPr>
      </w:pPr>
    </w:p>
    <w:p w14:paraId="3010FB92" w14:textId="77777777" w:rsidR="007A3C16" w:rsidRDefault="007A3C16" w:rsidP="00AE0706">
      <w:pPr>
        <w:spacing w:line="360" w:lineRule="auto"/>
        <w:ind w:firstLine="720"/>
        <w:jc w:val="both"/>
        <w:rPr>
          <w:rFonts w:ascii="Times New Roman" w:hAnsi="Times New Roman" w:cs="Times New Roman"/>
          <w:sz w:val="24"/>
          <w:szCs w:val="24"/>
        </w:rPr>
      </w:pPr>
    </w:p>
    <w:p w14:paraId="29DE307B" w14:textId="77777777" w:rsidR="007A3C16" w:rsidRDefault="007A3C16" w:rsidP="00AE0706">
      <w:pPr>
        <w:spacing w:line="360" w:lineRule="auto"/>
        <w:ind w:firstLine="720"/>
        <w:jc w:val="both"/>
        <w:rPr>
          <w:rFonts w:ascii="Times New Roman" w:hAnsi="Times New Roman" w:cs="Times New Roman"/>
          <w:sz w:val="24"/>
          <w:szCs w:val="24"/>
        </w:rPr>
      </w:pPr>
    </w:p>
    <w:p w14:paraId="516291C0" w14:textId="77777777" w:rsidR="007A3C16" w:rsidRDefault="007A3C16" w:rsidP="00AE0706">
      <w:pPr>
        <w:spacing w:line="360" w:lineRule="auto"/>
        <w:ind w:firstLine="720"/>
        <w:jc w:val="both"/>
        <w:rPr>
          <w:rFonts w:ascii="Times New Roman" w:hAnsi="Times New Roman" w:cs="Times New Roman"/>
          <w:sz w:val="24"/>
          <w:szCs w:val="24"/>
        </w:rPr>
      </w:pPr>
    </w:p>
    <w:p w14:paraId="01E287CE" w14:textId="77777777" w:rsidR="007A3C16" w:rsidRDefault="007A3C16" w:rsidP="00AE0706">
      <w:pPr>
        <w:spacing w:line="360" w:lineRule="auto"/>
        <w:ind w:firstLine="720"/>
        <w:jc w:val="both"/>
        <w:rPr>
          <w:rFonts w:ascii="Times New Roman" w:hAnsi="Times New Roman" w:cs="Times New Roman"/>
          <w:sz w:val="24"/>
          <w:szCs w:val="24"/>
        </w:rPr>
      </w:pPr>
    </w:p>
    <w:p w14:paraId="656FFD18" w14:textId="77777777" w:rsidR="007A3C16" w:rsidRDefault="007A3C16" w:rsidP="00AE0706">
      <w:pPr>
        <w:spacing w:line="360" w:lineRule="auto"/>
        <w:ind w:firstLine="720"/>
        <w:jc w:val="both"/>
        <w:rPr>
          <w:rFonts w:ascii="Times New Roman" w:hAnsi="Times New Roman" w:cs="Times New Roman"/>
          <w:sz w:val="24"/>
          <w:szCs w:val="24"/>
        </w:rPr>
      </w:pPr>
    </w:p>
    <w:p w14:paraId="7961D03A" w14:textId="77777777" w:rsidR="007A3C16" w:rsidRDefault="007A3C16" w:rsidP="00AE0706">
      <w:pPr>
        <w:spacing w:line="360" w:lineRule="auto"/>
        <w:ind w:firstLine="720"/>
        <w:jc w:val="both"/>
        <w:rPr>
          <w:rFonts w:ascii="Times New Roman" w:hAnsi="Times New Roman" w:cs="Times New Roman"/>
          <w:sz w:val="24"/>
          <w:szCs w:val="24"/>
        </w:rPr>
      </w:pPr>
    </w:p>
    <w:p w14:paraId="5D225D0B" w14:textId="77777777" w:rsidR="007A3C16" w:rsidRPr="0079188D" w:rsidRDefault="007A3C16" w:rsidP="00AE0706">
      <w:pPr>
        <w:spacing w:line="360" w:lineRule="auto"/>
        <w:ind w:firstLine="720"/>
        <w:jc w:val="both"/>
        <w:rPr>
          <w:rFonts w:ascii="Times New Roman" w:hAnsi="Times New Roman" w:cs="Times New Roman"/>
          <w:sz w:val="24"/>
          <w:szCs w:val="24"/>
        </w:rPr>
      </w:pPr>
    </w:p>
    <w:p w14:paraId="08983CB7" w14:textId="77777777" w:rsidR="00AE0706" w:rsidRPr="0079188D" w:rsidRDefault="00AE0706" w:rsidP="00AE0706">
      <w:pPr>
        <w:spacing w:line="360" w:lineRule="auto"/>
        <w:jc w:val="center"/>
        <w:rPr>
          <w:rFonts w:ascii="Times New Roman" w:hAnsi="Times New Roman" w:cs="Times New Roman"/>
          <w:b/>
          <w:bCs/>
          <w:sz w:val="24"/>
          <w:szCs w:val="24"/>
        </w:rPr>
      </w:pPr>
      <w:r w:rsidRPr="0079188D">
        <w:rPr>
          <w:rFonts w:ascii="Times New Roman" w:hAnsi="Times New Roman" w:cs="Times New Roman"/>
          <w:b/>
          <w:bCs/>
          <w:sz w:val="24"/>
          <w:szCs w:val="24"/>
        </w:rPr>
        <w:lastRenderedPageBreak/>
        <w:t xml:space="preserve">Figura 2. </w:t>
      </w:r>
      <w:r w:rsidRPr="0079188D">
        <w:rPr>
          <w:rFonts w:ascii="Times New Roman" w:hAnsi="Times New Roman" w:cs="Times New Roman"/>
          <w:sz w:val="24"/>
          <w:szCs w:val="24"/>
        </w:rPr>
        <w:t>Resumen de valores perdidos</w:t>
      </w:r>
    </w:p>
    <w:p w14:paraId="535DE5E3" w14:textId="77777777" w:rsidR="00AE0706" w:rsidRPr="0079188D" w:rsidRDefault="00AE0706" w:rsidP="00944BD1">
      <w:pPr>
        <w:spacing w:line="360" w:lineRule="auto"/>
        <w:jc w:val="center"/>
        <w:rPr>
          <w:rFonts w:ascii="Times New Roman" w:hAnsi="Times New Roman" w:cs="Times New Roman"/>
          <w:sz w:val="24"/>
          <w:szCs w:val="24"/>
        </w:rPr>
      </w:pPr>
      <w:r w:rsidRPr="0079188D">
        <w:rPr>
          <w:rFonts w:ascii="Times New Roman" w:hAnsi="Times New Roman" w:cs="Times New Roman"/>
          <w:noProof/>
          <w:sz w:val="24"/>
          <w:szCs w:val="24"/>
          <w:lang w:val="es-MX" w:eastAsia="es-MX"/>
        </w:rPr>
        <w:drawing>
          <wp:inline distT="0" distB="0" distL="0" distR="0" wp14:anchorId="3A82F0EE" wp14:editId="4C61B6FF">
            <wp:extent cx="4050744" cy="3710718"/>
            <wp:effectExtent l="0" t="0" r="6985" b="444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28A0092B-C50C-407E-A947-70E740481C1C}">
                          <a14:useLocalDpi xmlns:a14="http://schemas.microsoft.com/office/drawing/2010/main" val="0"/>
                        </a:ext>
                      </a:extLst>
                    </a:blip>
                    <a:srcRect r="12600"/>
                    <a:stretch/>
                  </pic:blipFill>
                  <pic:spPr bwMode="auto">
                    <a:xfrm>
                      <a:off x="0" y="0"/>
                      <a:ext cx="4067907" cy="3726441"/>
                    </a:xfrm>
                    <a:prstGeom prst="rect">
                      <a:avLst/>
                    </a:prstGeom>
                    <a:noFill/>
                    <a:ln>
                      <a:noFill/>
                    </a:ln>
                    <a:extLst>
                      <a:ext uri="{53640926-AAD7-44D8-BBD7-CCE9431645EC}">
                        <a14:shadowObscured xmlns:a14="http://schemas.microsoft.com/office/drawing/2010/main"/>
                      </a:ext>
                    </a:extLst>
                  </pic:spPr>
                </pic:pic>
              </a:graphicData>
            </a:graphic>
          </wp:inline>
        </w:drawing>
      </w:r>
    </w:p>
    <w:p w14:paraId="54491226" w14:textId="77777777" w:rsidR="00AE0706" w:rsidRPr="0079188D" w:rsidRDefault="00AE0706" w:rsidP="00AE0706">
      <w:pPr>
        <w:spacing w:line="360" w:lineRule="auto"/>
        <w:jc w:val="center"/>
        <w:rPr>
          <w:rFonts w:ascii="Times New Roman" w:hAnsi="Times New Roman" w:cs="Times New Roman"/>
          <w:sz w:val="24"/>
          <w:szCs w:val="24"/>
        </w:rPr>
      </w:pPr>
      <w:r w:rsidRPr="0079188D">
        <w:rPr>
          <w:rFonts w:ascii="Times New Roman" w:hAnsi="Times New Roman" w:cs="Times New Roman"/>
          <w:sz w:val="24"/>
          <w:szCs w:val="24"/>
        </w:rPr>
        <w:t>Fuente: Elaboración propia</w:t>
      </w:r>
      <w:r>
        <w:rPr>
          <w:rFonts w:ascii="Times New Roman" w:hAnsi="Times New Roman" w:cs="Times New Roman"/>
          <w:sz w:val="24"/>
          <w:szCs w:val="24"/>
        </w:rPr>
        <w:t xml:space="preserve"> </w:t>
      </w:r>
    </w:p>
    <w:p w14:paraId="124A3019" w14:textId="77777777" w:rsidR="00AE0706"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Para evaluar la consistencia de las respuestas, se utilizó el indicador </w:t>
      </w:r>
      <w:r>
        <w:rPr>
          <w:rFonts w:ascii="Times New Roman" w:hAnsi="Times New Roman" w:cs="Times New Roman"/>
          <w:sz w:val="24"/>
          <w:szCs w:val="24"/>
        </w:rPr>
        <w:t>a</w:t>
      </w:r>
      <w:r w:rsidRPr="0079188D">
        <w:rPr>
          <w:rFonts w:ascii="Times New Roman" w:hAnsi="Times New Roman" w:cs="Times New Roman"/>
          <w:sz w:val="24"/>
          <w:szCs w:val="24"/>
        </w:rPr>
        <w:t xml:space="preserve">lfa de Cronbach, como lo mencionan Luján y Cardona (2015). La </w:t>
      </w:r>
      <w:r>
        <w:rPr>
          <w:rFonts w:ascii="Times New Roman" w:hAnsi="Times New Roman" w:cs="Times New Roman"/>
          <w:sz w:val="24"/>
          <w:szCs w:val="24"/>
        </w:rPr>
        <w:t>t</w:t>
      </w:r>
      <w:r w:rsidRPr="0079188D">
        <w:rPr>
          <w:rFonts w:ascii="Times New Roman" w:hAnsi="Times New Roman" w:cs="Times New Roman"/>
          <w:sz w:val="24"/>
          <w:szCs w:val="24"/>
        </w:rPr>
        <w:t xml:space="preserve">abla 4 muestra que el resultado fue de 0.982. Según Rodríguez y Reguant (2020) y Ponce </w:t>
      </w:r>
      <w:r w:rsidRPr="0079188D">
        <w:rPr>
          <w:rFonts w:ascii="Times New Roman" w:hAnsi="Times New Roman" w:cs="Times New Roman"/>
          <w:i/>
          <w:sz w:val="24"/>
          <w:szCs w:val="24"/>
        </w:rPr>
        <w:t>et al</w:t>
      </w:r>
      <w:r w:rsidRPr="0079188D">
        <w:rPr>
          <w:rFonts w:ascii="Times New Roman" w:hAnsi="Times New Roman" w:cs="Times New Roman"/>
          <w:sz w:val="24"/>
          <w:szCs w:val="24"/>
        </w:rPr>
        <w:t>. (2021), esta confiabilidad de la herramienta es muy aceptable para continuar con un análisis estadístico.</w:t>
      </w:r>
    </w:p>
    <w:p w14:paraId="7DE8E7B9" w14:textId="77777777" w:rsidR="00AA13DA" w:rsidRDefault="00AA13DA" w:rsidP="00AA13DA">
      <w:pPr>
        <w:spacing w:line="360" w:lineRule="auto"/>
        <w:jc w:val="both"/>
        <w:rPr>
          <w:rFonts w:ascii="Times New Roman" w:hAnsi="Times New Roman" w:cs="Times New Roman"/>
          <w:b/>
          <w:bCs/>
          <w:color w:val="000000"/>
          <w:sz w:val="24"/>
          <w:szCs w:val="24"/>
        </w:rPr>
      </w:pPr>
    </w:p>
    <w:p w14:paraId="4323DEF6" w14:textId="49F60349" w:rsidR="00AE0706" w:rsidRPr="0079188D" w:rsidRDefault="00AA13DA" w:rsidP="00AA13DA">
      <w:pPr>
        <w:spacing w:line="360" w:lineRule="auto"/>
        <w:jc w:val="center"/>
        <w:rPr>
          <w:rFonts w:ascii="Times New Roman" w:hAnsi="Times New Roman" w:cs="Times New Roman"/>
          <w:sz w:val="24"/>
          <w:szCs w:val="24"/>
        </w:rPr>
      </w:pPr>
      <w:r w:rsidRPr="0079188D">
        <w:rPr>
          <w:rFonts w:ascii="Times New Roman" w:hAnsi="Times New Roman" w:cs="Times New Roman"/>
          <w:b/>
          <w:bCs/>
          <w:color w:val="000000"/>
          <w:sz w:val="24"/>
          <w:szCs w:val="24"/>
        </w:rPr>
        <w:t xml:space="preserve">Tabla 4. </w:t>
      </w:r>
      <w:r w:rsidRPr="0079188D">
        <w:rPr>
          <w:rFonts w:ascii="Times New Roman" w:hAnsi="Times New Roman" w:cs="Times New Roman"/>
          <w:color w:val="000000"/>
          <w:sz w:val="24"/>
          <w:szCs w:val="24"/>
        </w:rPr>
        <w:t>Esquema de fiabilidad</w:t>
      </w:r>
    </w:p>
    <w:tbl>
      <w:tblPr>
        <w:tblW w:w="3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2"/>
        <w:gridCol w:w="1954"/>
      </w:tblGrid>
      <w:tr w:rsidR="00AE0706" w:rsidRPr="0079188D" w14:paraId="18FB2BE3" w14:textId="77777777" w:rsidTr="00AA13DA">
        <w:trPr>
          <w:cantSplit/>
          <w:trHeight w:val="478"/>
          <w:jc w:val="center"/>
        </w:trPr>
        <w:tc>
          <w:tcPr>
            <w:tcW w:w="1952" w:type="dxa"/>
            <w:shd w:val="clear" w:color="auto" w:fill="FFFFFF"/>
            <w:vAlign w:val="bottom"/>
          </w:tcPr>
          <w:p w14:paraId="006E56AA" w14:textId="77777777" w:rsidR="00AE0706" w:rsidRPr="0079188D" w:rsidRDefault="00AE0706" w:rsidP="00E504F7">
            <w:pPr>
              <w:adjustRightInd w:val="0"/>
              <w:spacing w:line="360" w:lineRule="auto"/>
              <w:ind w:left="62" w:right="62"/>
              <w:jc w:val="center"/>
              <w:rPr>
                <w:rFonts w:ascii="Times New Roman" w:hAnsi="Times New Roman" w:cs="Times New Roman"/>
                <w:color w:val="000000"/>
                <w:sz w:val="24"/>
                <w:szCs w:val="24"/>
              </w:rPr>
            </w:pPr>
            <w:r w:rsidRPr="0079188D">
              <w:rPr>
                <w:rFonts w:ascii="Times New Roman" w:hAnsi="Times New Roman" w:cs="Times New Roman"/>
                <w:color w:val="000000"/>
                <w:sz w:val="24"/>
                <w:szCs w:val="24"/>
              </w:rPr>
              <w:t>Alfa de Cronbach</w:t>
            </w:r>
          </w:p>
        </w:tc>
        <w:tc>
          <w:tcPr>
            <w:tcW w:w="1954" w:type="dxa"/>
            <w:shd w:val="clear" w:color="auto" w:fill="FFFFFF"/>
            <w:vAlign w:val="bottom"/>
          </w:tcPr>
          <w:p w14:paraId="23FF6CBC" w14:textId="77777777" w:rsidR="00AE0706" w:rsidRPr="0079188D" w:rsidRDefault="00AE0706" w:rsidP="00E504F7">
            <w:pPr>
              <w:adjustRightInd w:val="0"/>
              <w:spacing w:line="360" w:lineRule="auto"/>
              <w:ind w:left="62" w:right="62"/>
              <w:jc w:val="center"/>
              <w:rPr>
                <w:rFonts w:ascii="Times New Roman" w:hAnsi="Times New Roman" w:cs="Times New Roman"/>
                <w:color w:val="000000"/>
                <w:sz w:val="24"/>
                <w:szCs w:val="24"/>
              </w:rPr>
            </w:pPr>
            <w:r w:rsidRPr="0079188D">
              <w:rPr>
                <w:rFonts w:ascii="Times New Roman" w:hAnsi="Times New Roman" w:cs="Times New Roman"/>
                <w:color w:val="000000"/>
                <w:sz w:val="24"/>
                <w:szCs w:val="24"/>
              </w:rPr>
              <w:t>N</w:t>
            </w:r>
            <w:r>
              <w:rPr>
                <w:rFonts w:ascii="Times New Roman" w:hAnsi="Times New Roman" w:cs="Times New Roman"/>
                <w:color w:val="000000"/>
                <w:sz w:val="24"/>
                <w:szCs w:val="24"/>
              </w:rPr>
              <w:t>.º</w:t>
            </w:r>
            <w:r w:rsidRPr="0079188D">
              <w:rPr>
                <w:rFonts w:ascii="Times New Roman" w:hAnsi="Times New Roman" w:cs="Times New Roman"/>
                <w:color w:val="000000"/>
                <w:sz w:val="24"/>
                <w:szCs w:val="24"/>
              </w:rPr>
              <w:t xml:space="preserve"> de elementos</w:t>
            </w:r>
          </w:p>
        </w:tc>
      </w:tr>
      <w:tr w:rsidR="00AE0706" w:rsidRPr="0079188D" w14:paraId="11495052" w14:textId="77777777" w:rsidTr="00AA13DA">
        <w:trPr>
          <w:cantSplit/>
          <w:trHeight w:val="239"/>
          <w:jc w:val="center"/>
        </w:trPr>
        <w:tc>
          <w:tcPr>
            <w:tcW w:w="1952" w:type="dxa"/>
            <w:shd w:val="clear" w:color="auto" w:fill="FFFFFF"/>
          </w:tcPr>
          <w:p w14:paraId="76CF5C4C" w14:textId="77777777" w:rsidR="00AE0706" w:rsidRPr="0079188D" w:rsidRDefault="00AE0706" w:rsidP="00E504F7">
            <w:pPr>
              <w:adjustRightInd w:val="0"/>
              <w:spacing w:line="360" w:lineRule="auto"/>
              <w:ind w:left="62" w:right="62"/>
              <w:jc w:val="center"/>
              <w:rPr>
                <w:rFonts w:ascii="Times New Roman" w:hAnsi="Times New Roman" w:cs="Times New Roman"/>
                <w:color w:val="000000"/>
                <w:sz w:val="24"/>
                <w:szCs w:val="24"/>
              </w:rPr>
            </w:pPr>
            <w:r w:rsidRPr="0079188D">
              <w:rPr>
                <w:rFonts w:ascii="Times New Roman" w:hAnsi="Times New Roman" w:cs="Times New Roman"/>
                <w:sz w:val="24"/>
                <w:szCs w:val="24"/>
              </w:rPr>
              <w:t>.982</w:t>
            </w:r>
          </w:p>
        </w:tc>
        <w:tc>
          <w:tcPr>
            <w:tcW w:w="1954" w:type="dxa"/>
            <w:shd w:val="clear" w:color="auto" w:fill="FFFFFF"/>
          </w:tcPr>
          <w:p w14:paraId="0C14B3FB" w14:textId="77777777" w:rsidR="00AE0706" w:rsidRPr="0079188D" w:rsidRDefault="00AE0706" w:rsidP="00E504F7">
            <w:pPr>
              <w:adjustRightInd w:val="0"/>
              <w:spacing w:line="360" w:lineRule="auto"/>
              <w:ind w:left="62" w:right="62"/>
              <w:jc w:val="center"/>
              <w:rPr>
                <w:rFonts w:ascii="Times New Roman" w:hAnsi="Times New Roman" w:cs="Times New Roman"/>
                <w:color w:val="000000"/>
                <w:sz w:val="24"/>
                <w:szCs w:val="24"/>
              </w:rPr>
            </w:pPr>
            <w:r w:rsidRPr="0079188D">
              <w:rPr>
                <w:rFonts w:ascii="Times New Roman" w:hAnsi="Times New Roman" w:cs="Times New Roman"/>
                <w:sz w:val="24"/>
                <w:szCs w:val="24"/>
              </w:rPr>
              <w:t>93</w:t>
            </w:r>
          </w:p>
        </w:tc>
      </w:tr>
    </w:tbl>
    <w:p w14:paraId="449B0CBE" w14:textId="77777777" w:rsidR="00AE0706" w:rsidRPr="0079188D" w:rsidRDefault="00AE0706" w:rsidP="00AE0706">
      <w:pPr>
        <w:spacing w:line="360" w:lineRule="auto"/>
        <w:jc w:val="center"/>
        <w:rPr>
          <w:rFonts w:ascii="Times New Roman" w:hAnsi="Times New Roman" w:cs="Times New Roman"/>
          <w:sz w:val="24"/>
          <w:szCs w:val="24"/>
        </w:rPr>
      </w:pPr>
      <w:r w:rsidRPr="0079188D">
        <w:rPr>
          <w:rFonts w:ascii="Times New Roman" w:hAnsi="Times New Roman" w:cs="Times New Roman"/>
          <w:sz w:val="24"/>
          <w:szCs w:val="24"/>
        </w:rPr>
        <w:t>Fuente: Elaboración propia</w:t>
      </w:r>
    </w:p>
    <w:p w14:paraId="0B449C49" w14:textId="77777777" w:rsidR="00AE0706" w:rsidRDefault="00AE0706" w:rsidP="00AE0706">
      <w:pPr>
        <w:spacing w:line="360" w:lineRule="auto"/>
        <w:ind w:firstLine="720"/>
        <w:jc w:val="both"/>
        <w:rPr>
          <w:rFonts w:ascii="Times New Roman" w:hAnsi="Times New Roman" w:cs="Times New Roman"/>
          <w:noProof/>
          <w:sz w:val="24"/>
          <w:szCs w:val="24"/>
        </w:rPr>
      </w:pPr>
      <w:r w:rsidRPr="0079188D">
        <w:rPr>
          <w:rFonts w:ascii="Times New Roman" w:hAnsi="Times New Roman" w:cs="Times New Roman"/>
          <w:noProof/>
          <w:sz w:val="24"/>
          <w:szCs w:val="24"/>
        </w:rPr>
        <w:t>La tabla 5 simboliza los rendimientos de la variable género corresponidente al grupo de escolares de los diferentes posgrados.</w:t>
      </w:r>
    </w:p>
    <w:p w14:paraId="40C3BB7F" w14:textId="77777777" w:rsidR="00944BD1" w:rsidRPr="0079188D" w:rsidRDefault="00944BD1" w:rsidP="00AE0706">
      <w:pPr>
        <w:spacing w:line="360" w:lineRule="auto"/>
        <w:ind w:firstLine="720"/>
        <w:jc w:val="both"/>
        <w:rPr>
          <w:rFonts w:ascii="Times New Roman" w:hAnsi="Times New Roman" w:cs="Times New Roman"/>
          <w:noProof/>
          <w:sz w:val="24"/>
          <w:szCs w:val="24"/>
        </w:rPr>
      </w:pPr>
    </w:p>
    <w:p w14:paraId="622C4607" w14:textId="77777777" w:rsidR="00AE0706" w:rsidRPr="0079188D" w:rsidRDefault="00AE0706" w:rsidP="00AE0706">
      <w:pPr>
        <w:spacing w:line="360" w:lineRule="auto"/>
        <w:jc w:val="center"/>
        <w:rPr>
          <w:rFonts w:ascii="Times New Roman" w:hAnsi="Times New Roman" w:cs="Times New Roman"/>
          <w:noProof/>
          <w:sz w:val="24"/>
          <w:szCs w:val="24"/>
        </w:rPr>
      </w:pPr>
      <w:r w:rsidRPr="0079188D">
        <w:rPr>
          <w:rFonts w:ascii="Times New Roman" w:hAnsi="Times New Roman" w:cs="Times New Roman"/>
          <w:b/>
          <w:bCs/>
          <w:noProof/>
          <w:sz w:val="24"/>
          <w:szCs w:val="24"/>
        </w:rPr>
        <w:t>Tabla 5.</w:t>
      </w:r>
      <w:r w:rsidRPr="0079188D">
        <w:rPr>
          <w:rFonts w:ascii="Times New Roman" w:hAnsi="Times New Roman" w:cs="Times New Roman"/>
          <w:noProof/>
          <w:sz w:val="24"/>
          <w:szCs w:val="24"/>
        </w:rPr>
        <w:t xml:space="preserve"> Resultados del género de los participantes por posgrado</w:t>
      </w:r>
    </w:p>
    <w:tbl>
      <w:tblPr>
        <w:tblStyle w:val="Tablaconcuadrcula"/>
        <w:tblW w:w="0" w:type="auto"/>
        <w:jc w:val="center"/>
        <w:tblLook w:val="04A0" w:firstRow="1" w:lastRow="0" w:firstColumn="1" w:lastColumn="0" w:noHBand="0" w:noVBand="1"/>
      </w:tblPr>
      <w:tblGrid>
        <w:gridCol w:w="2263"/>
        <w:gridCol w:w="1418"/>
        <w:gridCol w:w="1984"/>
        <w:gridCol w:w="1418"/>
      </w:tblGrid>
      <w:tr w:rsidR="00AE0706" w:rsidRPr="00944BD1" w14:paraId="4C529106" w14:textId="77777777" w:rsidTr="00E504F7">
        <w:trPr>
          <w:jc w:val="center"/>
        </w:trPr>
        <w:tc>
          <w:tcPr>
            <w:tcW w:w="2263" w:type="dxa"/>
          </w:tcPr>
          <w:p w14:paraId="57876C82"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Posgrado</w:t>
            </w:r>
          </w:p>
        </w:tc>
        <w:tc>
          <w:tcPr>
            <w:tcW w:w="1418" w:type="dxa"/>
          </w:tcPr>
          <w:p w14:paraId="015A9BA2"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Género</w:t>
            </w:r>
          </w:p>
        </w:tc>
        <w:tc>
          <w:tcPr>
            <w:tcW w:w="1984" w:type="dxa"/>
          </w:tcPr>
          <w:p w14:paraId="0C11589E"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Número</w:t>
            </w:r>
          </w:p>
        </w:tc>
        <w:tc>
          <w:tcPr>
            <w:tcW w:w="1418" w:type="dxa"/>
          </w:tcPr>
          <w:p w14:paraId="108152CF"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Total</w:t>
            </w:r>
          </w:p>
        </w:tc>
      </w:tr>
      <w:tr w:rsidR="00AE0706" w:rsidRPr="00944BD1" w14:paraId="78A4AD08" w14:textId="77777777" w:rsidTr="00E504F7">
        <w:trPr>
          <w:trHeight w:val="173"/>
          <w:jc w:val="center"/>
        </w:trPr>
        <w:tc>
          <w:tcPr>
            <w:tcW w:w="2263" w:type="dxa"/>
            <w:vMerge w:val="restart"/>
          </w:tcPr>
          <w:p w14:paraId="16926FC2"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Recursos Humanos</w:t>
            </w:r>
          </w:p>
        </w:tc>
        <w:tc>
          <w:tcPr>
            <w:tcW w:w="1418" w:type="dxa"/>
          </w:tcPr>
          <w:p w14:paraId="0AD615BC"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Masculino</w:t>
            </w:r>
          </w:p>
        </w:tc>
        <w:tc>
          <w:tcPr>
            <w:tcW w:w="1984" w:type="dxa"/>
          </w:tcPr>
          <w:p w14:paraId="520C7FDF"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10</w:t>
            </w:r>
          </w:p>
        </w:tc>
        <w:tc>
          <w:tcPr>
            <w:tcW w:w="1418" w:type="dxa"/>
            <w:vMerge w:val="restart"/>
          </w:tcPr>
          <w:p w14:paraId="44927F27" w14:textId="77777777" w:rsidR="00AE0706" w:rsidRPr="00944BD1" w:rsidRDefault="00AE0706" w:rsidP="00E504F7">
            <w:pPr>
              <w:jc w:val="center"/>
              <w:rPr>
                <w:rFonts w:ascii="Times New Roman" w:hAnsi="Times New Roman" w:cs="Times New Roman"/>
                <w:noProof/>
                <w:sz w:val="24"/>
                <w:szCs w:val="24"/>
              </w:rPr>
            </w:pPr>
          </w:p>
          <w:p w14:paraId="4324DFA6"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38</w:t>
            </w:r>
          </w:p>
        </w:tc>
      </w:tr>
      <w:tr w:rsidR="00AE0706" w:rsidRPr="00944BD1" w14:paraId="32565B94" w14:textId="77777777" w:rsidTr="00E504F7">
        <w:trPr>
          <w:trHeight w:val="172"/>
          <w:jc w:val="center"/>
        </w:trPr>
        <w:tc>
          <w:tcPr>
            <w:tcW w:w="2263" w:type="dxa"/>
            <w:vMerge/>
          </w:tcPr>
          <w:p w14:paraId="608F01EB" w14:textId="77777777" w:rsidR="00AE0706" w:rsidRPr="00944BD1" w:rsidRDefault="00AE0706" w:rsidP="00E504F7">
            <w:pPr>
              <w:jc w:val="center"/>
              <w:rPr>
                <w:rFonts w:ascii="Times New Roman" w:hAnsi="Times New Roman" w:cs="Times New Roman"/>
                <w:noProof/>
                <w:sz w:val="24"/>
                <w:szCs w:val="24"/>
              </w:rPr>
            </w:pPr>
          </w:p>
        </w:tc>
        <w:tc>
          <w:tcPr>
            <w:tcW w:w="1418" w:type="dxa"/>
          </w:tcPr>
          <w:p w14:paraId="69497181"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Femenino</w:t>
            </w:r>
          </w:p>
        </w:tc>
        <w:tc>
          <w:tcPr>
            <w:tcW w:w="1984" w:type="dxa"/>
          </w:tcPr>
          <w:p w14:paraId="41945999"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28</w:t>
            </w:r>
          </w:p>
        </w:tc>
        <w:tc>
          <w:tcPr>
            <w:tcW w:w="1418" w:type="dxa"/>
            <w:vMerge/>
          </w:tcPr>
          <w:p w14:paraId="733E2675" w14:textId="77777777" w:rsidR="00AE0706" w:rsidRPr="00944BD1" w:rsidRDefault="00AE0706" w:rsidP="00E504F7">
            <w:pPr>
              <w:jc w:val="center"/>
              <w:rPr>
                <w:rFonts w:ascii="Times New Roman" w:hAnsi="Times New Roman" w:cs="Times New Roman"/>
                <w:noProof/>
                <w:sz w:val="24"/>
                <w:szCs w:val="24"/>
              </w:rPr>
            </w:pPr>
          </w:p>
        </w:tc>
      </w:tr>
      <w:tr w:rsidR="00AE0706" w:rsidRPr="00944BD1" w14:paraId="450259F6" w14:textId="77777777" w:rsidTr="00E504F7">
        <w:trPr>
          <w:trHeight w:val="173"/>
          <w:jc w:val="center"/>
        </w:trPr>
        <w:tc>
          <w:tcPr>
            <w:tcW w:w="2263" w:type="dxa"/>
            <w:vMerge w:val="restart"/>
          </w:tcPr>
          <w:p w14:paraId="36040705"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Educación</w:t>
            </w:r>
          </w:p>
        </w:tc>
        <w:tc>
          <w:tcPr>
            <w:tcW w:w="1418" w:type="dxa"/>
          </w:tcPr>
          <w:p w14:paraId="538E24E1"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Masculino</w:t>
            </w:r>
          </w:p>
        </w:tc>
        <w:tc>
          <w:tcPr>
            <w:tcW w:w="1984" w:type="dxa"/>
          </w:tcPr>
          <w:p w14:paraId="0F29B252"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w:t>
            </w:r>
          </w:p>
        </w:tc>
        <w:tc>
          <w:tcPr>
            <w:tcW w:w="1418" w:type="dxa"/>
            <w:vMerge w:val="restart"/>
          </w:tcPr>
          <w:p w14:paraId="4DAA9A74" w14:textId="77777777" w:rsidR="00AE0706" w:rsidRPr="00944BD1" w:rsidRDefault="00AE0706" w:rsidP="00E504F7">
            <w:pPr>
              <w:jc w:val="center"/>
              <w:rPr>
                <w:rFonts w:ascii="Times New Roman" w:hAnsi="Times New Roman" w:cs="Times New Roman"/>
                <w:noProof/>
                <w:sz w:val="24"/>
                <w:szCs w:val="24"/>
              </w:rPr>
            </w:pPr>
          </w:p>
          <w:p w14:paraId="24F4237E"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9</w:t>
            </w:r>
          </w:p>
        </w:tc>
      </w:tr>
      <w:tr w:rsidR="00AE0706" w:rsidRPr="00944BD1" w14:paraId="45156022" w14:textId="77777777" w:rsidTr="00E504F7">
        <w:trPr>
          <w:trHeight w:val="172"/>
          <w:jc w:val="center"/>
        </w:trPr>
        <w:tc>
          <w:tcPr>
            <w:tcW w:w="2263" w:type="dxa"/>
            <w:vMerge/>
          </w:tcPr>
          <w:p w14:paraId="06420D42" w14:textId="77777777" w:rsidR="00AE0706" w:rsidRPr="00944BD1" w:rsidRDefault="00AE0706" w:rsidP="00E504F7">
            <w:pPr>
              <w:jc w:val="center"/>
              <w:rPr>
                <w:rFonts w:ascii="Times New Roman" w:hAnsi="Times New Roman" w:cs="Times New Roman"/>
                <w:noProof/>
                <w:sz w:val="24"/>
                <w:szCs w:val="24"/>
              </w:rPr>
            </w:pPr>
          </w:p>
        </w:tc>
        <w:tc>
          <w:tcPr>
            <w:tcW w:w="1418" w:type="dxa"/>
          </w:tcPr>
          <w:p w14:paraId="2F035D1E"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Femenino</w:t>
            </w:r>
          </w:p>
        </w:tc>
        <w:tc>
          <w:tcPr>
            <w:tcW w:w="1984" w:type="dxa"/>
          </w:tcPr>
          <w:p w14:paraId="2F180DF5"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6</w:t>
            </w:r>
          </w:p>
        </w:tc>
        <w:tc>
          <w:tcPr>
            <w:tcW w:w="1418" w:type="dxa"/>
            <w:vMerge/>
          </w:tcPr>
          <w:p w14:paraId="48DC4379" w14:textId="77777777" w:rsidR="00AE0706" w:rsidRPr="00944BD1" w:rsidRDefault="00AE0706" w:rsidP="00E504F7">
            <w:pPr>
              <w:jc w:val="center"/>
              <w:rPr>
                <w:rFonts w:ascii="Times New Roman" w:hAnsi="Times New Roman" w:cs="Times New Roman"/>
                <w:noProof/>
                <w:sz w:val="24"/>
                <w:szCs w:val="24"/>
              </w:rPr>
            </w:pPr>
          </w:p>
        </w:tc>
      </w:tr>
      <w:tr w:rsidR="00AE0706" w:rsidRPr="00944BD1" w14:paraId="669A5988" w14:textId="77777777" w:rsidTr="00E504F7">
        <w:trPr>
          <w:trHeight w:val="173"/>
          <w:jc w:val="center"/>
        </w:trPr>
        <w:tc>
          <w:tcPr>
            <w:tcW w:w="2263" w:type="dxa"/>
            <w:vMerge w:val="restart"/>
          </w:tcPr>
          <w:p w14:paraId="6015D6C2"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Derecho</w:t>
            </w:r>
          </w:p>
        </w:tc>
        <w:tc>
          <w:tcPr>
            <w:tcW w:w="1418" w:type="dxa"/>
          </w:tcPr>
          <w:p w14:paraId="40DCCB96"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Masculino</w:t>
            </w:r>
          </w:p>
        </w:tc>
        <w:tc>
          <w:tcPr>
            <w:tcW w:w="1984" w:type="dxa"/>
          </w:tcPr>
          <w:p w14:paraId="717AFDAD"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5</w:t>
            </w:r>
          </w:p>
        </w:tc>
        <w:tc>
          <w:tcPr>
            <w:tcW w:w="1418" w:type="dxa"/>
            <w:vMerge w:val="restart"/>
          </w:tcPr>
          <w:p w14:paraId="1662BAEE" w14:textId="77777777" w:rsidR="00AE0706" w:rsidRPr="00944BD1" w:rsidRDefault="00AE0706" w:rsidP="00E504F7">
            <w:pPr>
              <w:jc w:val="center"/>
              <w:rPr>
                <w:rFonts w:ascii="Times New Roman" w:hAnsi="Times New Roman" w:cs="Times New Roman"/>
                <w:noProof/>
                <w:sz w:val="24"/>
                <w:szCs w:val="24"/>
              </w:rPr>
            </w:pPr>
          </w:p>
          <w:p w14:paraId="64A9F149"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15</w:t>
            </w:r>
          </w:p>
        </w:tc>
      </w:tr>
      <w:tr w:rsidR="00AE0706" w:rsidRPr="00944BD1" w14:paraId="2283F977" w14:textId="77777777" w:rsidTr="00E504F7">
        <w:trPr>
          <w:trHeight w:val="172"/>
          <w:jc w:val="center"/>
        </w:trPr>
        <w:tc>
          <w:tcPr>
            <w:tcW w:w="2263" w:type="dxa"/>
            <w:vMerge/>
          </w:tcPr>
          <w:p w14:paraId="4A699258" w14:textId="77777777" w:rsidR="00AE0706" w:rsidRPr="00944BD1" w:rsidRDefault="00AE0706" w:rsidP="00E504F7">
            <w:pPr>
              <w:jc w:val="center"/>
              <w:rPr>
                <w:rFonts w:ascii="Times New Roman" w:hAnsi="Times New Roman" w:cs="Times New Roman"/>
                <w:noProof/>
                <w:sz w:val="24"/>
                <w:szCs w:val="24"/>
              </w:rPr>
            </w:pPr>
          </w:p>
        </w:tc>
        <w:tc>
          <w:tcPr>
            <w:tcW w:w="1418" w:type="dxa"/>
          </w:tcPr>
          <w:p w14:paraId="4F200EF0"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Femenino</w:t>
            </w:r>
          </w:p>
        </w:tc>
        <w:tc>
          <w:tcPr>
            <w:tcW w:w="1984" w:type="dxa"/>
          </w:tcPr>
          <w:p w14:paraId="1BE9E648"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10</w:t>
            </w:r>
          </w:p>
        </w:tc>
        <w:tc>
          <w:tcPr>
            <w:tcW w:w="1418" w:type="dxa"/>
            <w:vMerge/>
          </w:tcPr>
          <w:p w14:paraId="77340A81" w14:textId="77777777" w:rsidR="00AE0706" w:rsidRPr="00944BD1" w:rsidRDefault="00AE0706" w:rsidP="00E504F7">
            <w:pPr>
              <w:jc w:val="center"/>
              <w:rPr>
                <w:rFonts w:ascii="Times New Roman" w:hAnsi="Times New Roman" w:cs="Times New Roman"/>
                <w:noProof/>
                <w:sz w:val="24"/>
                <w:szCs w:val="24"/>
              </w:rPr>
            </w:pPr>
          </w:p>
        </w:tc>
      </w:tr>
    </w:tbl>
    <w:p w14:paraId="3C0614C9" w14:textId="77777777" w:rsidR="00AE0706" w:rsidRPr="0079188D" w:rsidRDefault="00AE0706" w:rsidP="00AE0706">
      <w:pPr>
        <w:spacing w:line="360" w:lineRule="auto"/>
        <w:jc w:val="center"/>
        <w:rPr>
          <w:rFonts w:ascii="Times New Roman" w:hAnsi="Times New Roman" w:cs="Times New Roman"/>
          <w:sz w:val="24"/>
          <w:szCs w:val="24"/>
        </w:rPr>
      </w:pPr>
      <w:r w:rsidRPr="0079188D">
        <w:rPr>
          <w:rFonts w:ascii="Times New Roman" w:hAnsi="Times New Roman" w:cs="Times New Roman"/>
          <w:sz w:val="24"/>
          <w:szCs w:val="24"/>
        </w:rPr>
        <w:t>Fuente: Elaboración propia</w:t>
      </w:r>
    </w:p>
    <w:p w14:paraId="50583298" w14:textId="77777777" w:rsidR="00AE0706"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La tabla anterior muestra que el posgrado de Recursos Humanos tiene el mayor número de estudiantes </w:t>
      </w:r>
      <w:r>
        <w:rPr>
          <w:rFonts w:ascii="Times New Roman" w:hAnsi="Times New Roman" w:cs="Times New Roman"/>
          <w:sz w:val="24"/>
          <w:szCs w:val="24"/>
        </w:rPr>
        <w:t>(</w:t>
      </w:r>
      <w:r w:rsidRPr="0079188D">
        <w:rPr>
          <w:rFonts w:ascii="Times New Roman" w:hAnsi="Times New Roman" w:cs="Times New Roman"/>
          <w:sz w:val="24"/>
          <w:szCs w:val="24"/>
        </w:rPr>
        <w:t>el 61.29</w:t>
      </w:r>
      <w:r w:rsidRPr="00573E1F">
        <w:rPr>
          <w:rFonts w:ascii="Times New Roman" w:hAnsi="Times New Roman" w:cs="Times New Roman"/>
          <w:sz w:val="24"/>
          <w:szCs w:val="24"/>
        </w:rPr>
        <w:t xml:space="preserve"> %</w:t>
      </w:r>
      <w:r w:rsidRPr="0079188D">
        <w:rPr>
          <w:rFonts w:ascii="Times New Roman" w:hAnsi="Times New Roman" w:cs="Times New Roman"/>
          <w:sz w:val="24"/>
          <w:szCs w:val="24"/>
        </w:rPr>
        <w:t xml:space="preserve"> de todos los posgrados</w:t>
      </w:r>
      <w:r>
        <w:rPr>
          <w:rFonts w:ascii="Times New Roman" w:hAnsi="Times New Roman" w:cs="Times New Roman"/>
          <w:sz w:val="24"/>
          <w:szCs w:val="24"/>
        </w:rPr>
        <w:t>)</w:t>
      </w:r>
      <w:r w:rsidRPr="0079188D">
        <w:rPr>
          <w:rFonts w:ascii="Times New Roman" w:hAnsi="Times New Roman" w:cs="Times New Roman"/>
          <w:sz w:val="24"/>
          <w:szCs w:val="24"/>
        </w:rPr>
        <w:t>. En segundo lugar</w:t>
      </w:r>
      <w:r>
        <w:rPr>
          <w:rFonts w:ascii="Times New Roman" w:hAnsi="Times New Roman" w:cs="Times New Roman"/>
          <w:sz w:val="24"/>
          <w:szCs w:val="24"/>
        </w:rPr>
        <w:t>,</w:t>
      </w:r>
      <w:r w:rsidRPr="0079188D">
        <w:rPr>
          <w:rFonts w:ascii="Times New Roman" w:hAnsi="Times New Roman" w:cs="Times New Roman"/>
          <w:sz w:val="24"/>
          <w:szCs w:val="24"/>
        </w:rPr>
        <w:t xml:space="preserve"> se encuentra el posgrado en Derecho </w:t>
      </w:r>
      <w:r>
        <w:rPr>
          <w:rFonts w:ascii="Times New Roman" w:hAnsi="Times New Roman" w:cs="Times New Roman"/>
          <w:sz w:val="24"/>
          <w:szCs w:val="24"/>
        </w:rPr>
        <w:t>(</w:t>
      </w:r>
      <w:r w:rsidRPr="0079188D">
        <w:rPr>
          <w:rFonts w:ascii="Times New Roman" w:hAnsi="Times New Roman" w:cs="Times New Roman"/>
          <w:sz w:val="24"/>
          <w:szCs w:val="24"/>
        </w:rPr>
        <w:t xml:space="preserve">con </w:t>
      </w:r>
      <w:r>
        <w:rPr>
          <w:rFonts w:ascii="Times New Roman" w:hAnsi="Times New Roman" w:cs="Times New Roman"/>
          <w:sz w:val="24"/>
          <w:szCs w:val="24"/>
        </w:rPr>
        <w:t>el</w:t>
      </w:r>
      <w:r w:rsidRPr="0079188D">
        <w:rPr>
          <w:rFonts w:ascii="Times New Roman" w:hAnsi="Times New Roman" w:cs="Times New Roman"/>
          <w:sz w:val="24"/>
          <w:szCs w:val="24"/>
        </w:rPr>
        <w:t xml:space="preserve"> 24.19</w:t>
      </w:r>
      <w:r w:rsidRPr="00573E1F">
        <w:rPr>
          <w:rFonts w:ascii="Times New Roman" w:hAnsi="Times New Roman" w:cs="Times New Roman"/>
          <w:sz w:val="24"/>
          <w:szCs w:val="24"/>
        </w:rPr>
        <w:t xml:space="preserve"> %</w:t>
      </w:r>
      <w:r>
        <w:rPr>
          <w:rFonts w:ascii="Times New Roman" w:hAnsi="Times New Roman" w:cs="Times New Roman"/>
          <w:sz w:val="24"/>
          <w:szCs w:val="24"/>
        </w:rPr>
        <w:t>)</w:t>
      </w:r>
      <w:r w:rsidRPr="0079188D">
        <w:rPr>
          <w:rFonts w:ascii="Times New Roman" w:hAnsi="Times New Roman" w:cs="Times New Roman"/>
          <w:sz w:val="24"/>
          <w:szCs w:val="24"/>
        </w:rPr>
        <w:t>, y en último lugar el posgrado en Educación</w:t>
      </w:r>
      <w:r>
        <w:rPr>
          <w:rFonts w:ascii="Times New Roman" w:hAnsi="Times New Roman" w:cs="Times New Roman"/>
          <w:sz w:val="24"/>
          <w:szCs w:val="24"/>
        </w:rPr>
        <w:t xml:space="preserve"> (</w:t>
      </w:r>
      <w:r w:rsidRPr="0079188D">
        <w:rPr>
          <w:rFonts w:ascii="Times New Roman" w:hAnsi="Times New Roman" w:cs="Times New Roman"/>
          <w:sz w:val="24"/>
          <w:szCs w:val="24"/>
        </w:rPr>
        <w:t>14.51</w:t>
      </w:r>
      <w:r>
        <w:rPr>
          <w:rFonts w:ascii="Times New Roman" w:hAnsi="Times New Roman" w:cs="Times New Roman"/>
          <w:sz w:val="24"/>
          <w:szCs w:val="24"/>
        </w:rPr>
        <w:t> </w:t>
      </w:r>
      <w:r w:rsidRPr="00573E1F">
        <w:rPr>
          <w:rFonts w:ascii="Times New Roman" w:hAnsi="Times New Roman" w:cs="Times New Roman"/>
          <w:sz w:val="24"/>
          <w:szCs w:val="24"/>
        </w:rPr>
        <w:t>%</w:t>
      </w:r>
      <w:r>
        <w:rPr>
          <w:rFonts w:ascii="Times New Roman" w:hAnsi="Times New Roman" w:cs="Times New Roman"/>
          <w:sz w:val="24"/>
          <w:szCs w:val="24"/>
        </w:rPr>
        <w:t>)</w:t>
      </w:r>
      <w:r w:rsidRPr="0079188D">
        <w:rPr>
          <w:rFonts w:ascii="Times New Roman" w:hAnsi="Times New Roman" w:cs="Times New Roman"/>
          <w:sz w:val="24"/>
          <w:szCs w:val="24"/>
        </w:rPr>
        <w:t>.</w:t>
      </w:r>
      <w:r>
        <w:rPr>
          <w:rFonts w:ascii="Times New Roman" w:hAnsi="Times New Roman" w:cs="Times New Roman"/>
          <w:sz w:val="24"/>
          <w:szCs w:val="24"/>
        </w:rPr>
        <w:t xml:space="preserve"> </w:t>
      </w:r>
    </w:p>
    <w:p w14:paraId="6299C74F" w14:textId="77777777" w:rsidR="00AE0706"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La tabla 6 presenta los datos sobre la variable de edad del grupo de alumnos en las diferentes maestrías.</w:t>
      </w:r>
    </w:p>
    <w:p w14:paraId="112915A6" w14:textId="77777777" w:rsidR="00944BD1" w:rsidRDefault="00944BD1" w:rsidP="00AE0706">
      <w:pPr>
        <w:spacing w:line="360" w:lineRule="auto"/>
        <w:ind w:firstLine="708"/>
        <w:jc w:val="both"/>
        <w:rPr>
          <w:rFonts w:ascii="Times New Roman" w:hAnsi="Times New Roman" w:cs="Times New Roman"/>
          <w:sz w:val="24"/>
          <w:szCs w:val="24"/>
        </w:rPr>
      </w:pPr>
    </w:p>
    <w:p w14:paraId="78482767" w14:textId="77777777" w:rsidR="007A3C16" w:rsidRDefault="007A3C16" w:rsidP="00AE0706">
      <w:pPr>
        <w:spacing w:line="360" w:lineRule="auto"/>
        <w:ind w:firstLine="708"/>
        <w:jc w:val="both"/>
        <w:rPr>
          <w:rFonts w:ascii="Times New Roman" w:hAnsi="Times New Roman" w:cs="Times New Roman"/>
          <w:sz w:val="24"/>
          <w:szCs w:val="24"/>
        </w:rPr>
      </w:pPr>
    </w:p>
    <w:p w14:paraId="796D8E10" w14:textId="77777777" w:rsidR="007A3C16" w:rsidRPr="0079188D" w:rsidRDefault="007A3C16" w:rsidP="00AE0706">
      <w:pPr>
        <w:spacing w:line="360" w:lineRule="auto"/>
        <w:ind w:firstLine="708"/>
        <w:jc w:val="both"/>
        <w:rPr>
          <w:rFonts w:ascii="Times New Roman" w:hAnsi="Times New Roman" w:cs="Times New Roman"/>
          <w:sz w:val="24"/>
          <w:szCs w:val="24"/>
        </w:rPr>
      </w:pPr>
    </w:p>
    <w:p w14:paraId="40801696" w14:textId="77777777" w:rsidR="00AE0706" w:rsidRPr="0079188D" w:rsidRDefault="00AE0706" w:rsidP="00AE0706">
      <w:pPr>
        <w:spacing w:line="360" w:lineRule="auto"/>
        <w:jc w:val="center"/>
        <w:rPr>
          <w:rFonts w:ascii="Times New Roman" w:hAnsi="Times New Roman" w:cs="Times New Roman"/>
          <w:noProof/>
          <w:sz w:val="24"/>
          <w:szCs w:val="24"/>
        </w:rPr>
      </w:pPr>
      <w:r w:rsidRPr="0079188D">
        <w:rPr>
          <w:rFonts w:ascii="Times New Roman" w:hAnsi="Times New Roman" w:cs="Times New Roman"/>
          <w:b/>
          <w:bCs/>
          <w:noProof/>
          <w:sz w:val="24"/>
          <w:szCs w:val="24"/>
        </w:rPr>
        <w:lastRenderedPageBreak/>
        <w:t>Tabla 6.</w:t>
      </w:r>
      <w:r w:rsidRPr="0079188D">
        <w:rPr>
          <w:rFonts w:ascii="Times New Roman" w:hAnsi="Times New Roman" w:cs="Times New Roman"/>
          <w:noProof/>
          <w:sz w:val="24"/>
          <w:szCs w:val="24"/>
        </w:rPr>
        <w:t xml:space="preserve"> Resultados variable edad</w:t>
      </w:r>
    </w:p>
    <w:tbl>
      <w:tblPr>
        <w:tblW w:w="6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0"/>
        <w:gridCol w:w="2600"/>
        <w:gridCol w:w="1200"/>
      </w:tblGrid>
      <w:tr w:rsidR="00AE0706" w:rsidRPr="00944BD1" w14:paraId="4614E492" w14:textId="77777777" w:rsidTr="00E504F7">
        <w:trPr>
          <w:trHeight w:val="300"/>
          <w:jc w:val="center"/>
        </w:trPr>
        <w:tc>
          <w:tcPr>
            <w:tcW w:w="2740" w:type="dxa"/>
            <w:shd w:val="clear" w:color="auto" w:fill="auto"/>
            <w:noWrap/>
            <w:vAlign w:val="bottom"/>
            <w:hideMark/>
          </w:tcPr>
          <w:p w14:paraId="0CEF601F" w14:textId="77777777" w:rsidR="00AE0706" w:rsidRPr="00944BD1" w:rsidRDefault="00AE0706" w:rsidP="00E504F7">
            <w:pPr>
              <w:jc w:val="center"/>
              <w:rPr>
                <w:rFonts w:ascii="Times New Roman" w:eastAsia="Times New Roman" w:hAnsi="Times New Roman" w:cs="Times New Roman"/>
                <w:sz w:val="24"/>
                <w:szCs w:val="24"/>
                <w:lang w:val="es-MX" w:eastAsia="es-MX"/>
              </w:rPr>
            </w:pPr>
            <w:r w:rsidRPr="00944BD1">
              <w:rPr>
                <w:rFonts w:ascii="Times New Roman" w:eastAsia="Times New Roman" w:hAnsi="Times New Roman" w:cs="Times New Roman"/>
                <w:sz w:val="24"/>
                <w:szCs w:val="24"/>
                <w:lang w:val="es-MX" w:eastAsia="es-MX"/>
              </w:rPr>
              <w:t>Intervalo de Edad</w:t>
            </w:r>
          </w:p>
        </w:tc>
        <w:tc>
          <w:tcPr>
            <w:tcW w:w="2600" w:type="dxa"/>
            <w:shd w:val="clear" w:color="auto" w:fill="auto"/>
            <w:noWrap/>
            <w:vAlign w:val="bottom"/>
            <w:hideMark/>
          </w:tcPr>
          <w:p w14:paraId="564740C1"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HOMBRE</w:t>
            </w:r>
          </w:p>
        </w:tc>
        <w:tc>
          <w:tcPr>
            <w:tcW w:w="1200" w:type="dxa"/>
            <w:shd w:val="clear" w:color="auto" w:fill="auto"/>
            <w:noWrap/>
            <w:vAlign w:val="bottom"/>
            <w:hideMark/>
          </w:tcPr>
          <w:p w14:paraId="068C0E7F"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MUJER</w:t>
            </w:r>
          </w:p>
        </w:tc>
      </w:tr>
      <w:tr w:rsidR="00AE0706" w:rsidRPr="00944BD1" w14:paraId="7EBE733A" w14:textId="77777777" w:rsidTr="00E504F7">
        <w:trPr>
          <w:trHeight w:val="300"/>
          <w:jc w:val="center"/>
        </w:trPr>
        <w:tc>
          <w:tcPr>
            <w:tcW w:w="2740" w:type="dxa"/>
            <w:shd w:val="clear" w:color="auto" w:fill="auto"/>
            <w:noWrap/>
            <w:vAlign w:val="bottom"/>
            <w:hideMark/>
          </w:tcPr>
          <w:p w14:paraId="2A9184FD"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DE 21 A 25 AÑOS</w:t>
            </w:r>
          </w:p>
        </w:tc>
        <w:tc>
          <w:tcPr>
            <w:tcW w:w="2600" w:type="dxa"/>
            <w:shd w:val="clear" w:color="auto" w:fill="auto"/>
            <w:noWrap/>
            <w:vAlign w:val="bottom"/>
            <w:hideMark/>
          </w:tcPr>
          <w:p w14:paraId="2BA7B07C"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11</w:t>
            </w:r>
          </w:p>
        </w:tc>
        <w:tc>
          <w:tcPr>
            <w:tcW w:w="1200" w:type="dxa"/>
            <w:shd w:val="clear" w:color="auto" w:fill="auto"/>
            <w:noWrap/>
            <w:vAlign w:val="bottom"/>
            <w:hideMark/>
          </w:tcPr>
          <w:p w14:paraId="5B2A3EF7"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20</w:t>
            </w:r>
          </w:p>
        </w:tc>
      </w:tr>
      <w:tr w:rsidR="00AE0706" w:rsidRPr="00944BD1" w14:paraId="76AC74C6" w14:textId="77777777" w:rsidTr="00E504F7">
        <w:trPr>
          <w:trHeight w:val="300"/>
          <w:jc w:val="center"/>
        </w:trPr>
        <w:tc>
          <w:tcPr>
            <w:tcW w:w="2740" w:type="dxa"/>
            <w:shd w:val="clear" w:color="auto" w:fill="auto"/>
            <w:noWrap/>
            <w:vAlign w:val="bottom"/>
            <w:hideMark/>
          </w:tcPr>
          <w:p w14:paraId="6B576EAE"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DE 26 A 30 AÑOS</w:t>
            </w:r>
          </w:p>
        </w:tc>
        <w:tc>
          <w:tcPr>
            <w:tcW w:w="2600" w:type="dxa"/>
            <w:shd w:val="clear" w:color="auto" w:fill="auto"/>
            <w:noWrap/>
            <w:vAlign w:val="bottom"/>
            <w:hideMark/>
          </w:tcPr>
          <w:p w14:paraId="143DF7BC"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7</w:t>
            </w:r>
          </w:p>
        </w:tc>
        <w:tc>
          <w:tcPr>
            <w:tcW w:w="1200" w:type="dxa"/>
            <w:shd w:val="clear" w:color="auto" w:fill="auto"/>
            <w:noWrap/>
            <w:vAlign w:val="bottom"/>
            <w:hideMark/>
          </w:tcPr>
          <w:p w14:paraId="285597C7"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13</w:t>
            </w:r>
          </w:p>
        </w:tc>
      </w:tr>
      <w:tr w:rsidR="00AE0706" w:rsidRPr="00944BD1" w14:paraId="29259BF2" w14:textId="77777777" w:rsidTr="00E504F7">
        <w:trPr>
          <w:trHeight w:val="300"/>
          <w:jc w:val="center"/>
        </w:trPr>
        <w:tc>
          <w:tcPr>
            <w:tcW w:w="2740" w:type="dxa"/>
            <w:shd w:val="clear" w:color="auto" w:fill="auto"/>
            <w:noWrap/>
            <w:vAlign w:val="bottom"/>
            <w:hideMark/>
          </w:tcPr>
          <w:p w14:paraId="5108B4B5"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DE 31 A 35 AÑOS</w:t>
            </w:r>
          </w:p>
        </w:tc>
        <w:tc>
          <w:tcPr>
            <w:tcW w:w="2600" w:type="dxa"/>
            <w:shd w:val="clear" w:color="auto" w:fill="auto"/>
            <w:noWrap/>
            <w:vAlign w:val="bottom"/>
            <w:hideMark/>
          </w:tcPr>
          <w:p w14:paraId="5609696E"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1</w:t>
            </w:r>
          </w:p>
        </w:tc>
        <w:tc>
          <w:tcPr>
            <w:tcW w:w="1200" w:type="dxa"/>
            <w:shd w:val="clear" w:color="auto" w:fill="auto"/>
            <w:noWrap/>
            <w:vAlign w:val="bottom"/>
            <w:hideMark/>
          </w:tcPr>
          <w:p w14:paraId="421E8D75"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7</w:t>
            </w:r>
          </w:p>
        </w:tc>
      </w:tr>
      <w:tr w:rsidR="00AE0706" w:rsidRPr="00944BD1" w14:paraId="658F447E" w14:textId="77777777" w:rsidTr="00E504F7">
        <w:trPr>
          <w:trHeight w:val="300"/>
          <w:jc w:val="center"/>
        </w:trPr>
        <w:tc>
          <w:tcPr>
            <w:tcW w:w="2740" w:type="dxa"/>
            <w:shd w:val="clear" w:color="auto" w:fill="auto"/>
            <w:noWrap/>
            <w:vAlign w:val="bottom"/>
            <w:hideMark/>
          </w:tcPr>
          <w:p w14:paraId="22DC4F9C"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DE 36 A 40 AÑOS</w:t>
            </w:r>
          </w:p>
        </w:tc>
        <w:tc>
          <w:tcPr>
            <w:tcW w:w="2600" w:type="dxa"/>
            <w:shd w:val="clear" w:color="auto" w:fill="auto"/>
            <w:noWrap/>
            <w:vAlign w:val="bottom"/>
            <w:hideMark/>
          </w:tcPr>
          <w:p w14:paraId="78E6CC17"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1</w:t>
            </w:r>
          </w:p>
        </w:tc>
        <w:tc>
          <w:tcPr>
            <w:tcW w:w="1200" w:type="dxa"/>
            <w:shd w:val="clear" w:color="auto" w:fill="auto"/>
            <w:noWrap/>
            <w:vAlign w:val="bottom"/>
            <w:hideMark/>
          </w:tcPr>
          <w:p w14:paraId="493085F1"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1</w:t>
            </w:r>
          </w:p>
        </w:tc>
      </w:tr>
      <w:tr w:rsidR="00AE0706" w:rsidRPr="00944BD1" w14:paraId="7642E526" w14:textId="77777777" w:rsidTr="00E504F7">
        <w:trPr>
          <w:trHeight w:val="300"/>
          <w:jc w:val="center"/>
        </w:trPr>
        <w:tc>
          <w:tcPr>
            <w:tcW w:w="2740" w:type="dxa"/>
            <w:shd w:val="clear" w:color="auto" w:fill="auto"/>
            <w:noWrap/>
            <w:vAlign w:val="bottom"/>
            <w:hideMark/>
          </w:tcPr>
          <w:p w14:paraId="44437CBA"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DE 41 A 45 AÑOS</w:t>
            </w:r>
          </w:p>
        </w:tc>
        <w:tc>
          <w:tcPr>
            <w:tcW w:w="2600" w:type="dxa"/>
            <w:tcBorders>
              <w:bottom w:val="single" w:sz="4" w:space="0" w:color="auto"/>
            </w:tcBorders>
            <w:shd w:val="clear" w:color="auto" w:fill="auto"/>
            <w:noWrap/>
            <w:vAlign w:val="bottom"/>
            <w:hideMark/>
          </w:tcPr>
          <w:p w14:paraId="6C14B513"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1</w:t>
            </w:r>
          </w:p>
        </w:tc>
        <w:tc>
          <w:tcPr>
            <w:tcW w:w="1200" w:type="dxa"/>
            <w:tcBorders>
              <w:bottom w:val="single" w:sz="4" w:space="0" w:color="auto"/>
            </w:tcBorders>
            <w:shd w:val="clear" w:color="auto" w:fill="auto"/>
            <w:noWrap/>
            <w:vAlign w:val="bottom"/>
            <w:hideMark/>
          </w:tcPr>
          <w:p w14:paraId="71737B02"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p>
        </w:tc>
      </w:tr>
      <w:tr w:rsidR="00AE0706" w:rsidRPr="00944BD1" w14:paraId="77B697CA" w14:textId="77777777" w:rsidTr="00E504F7">
        <w:trPr>
          <w:trHeight w:val="300"/>
          <w:jc w:val="center"/>
        </w:trPr>
        <w:tc>
          <w:tcPr>
            <w:tcW w:w="2740" w:type="dxa"/>
            <w:shd w:val="clear" w:color="auto" w:fill="auto"/>
            <w:noWrap/>
            <w:vAlign w:val="bottom"/>
            <w:hideMark/>
          </w:tcPr>
          <w:p w14:paraId="7F5DD285"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Total</w:t>
            </w:r>
          </w:p>
        </w:tc>
        <w:tc>
          <w:tcPr>
            <w:tcW w:w="2600" w:type="dxa"/>
            <w:shd w:val="clear" w:color="000000" w:fill="auto"/>
            <w:noWrap/>
            <w:vAlign w:val="bottom"/>
            <w:hideMark/>
          </w:tcPr>
          <w:p w14:paraId="4D6231ED"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21</w:t>
            </w:r>
          </w:p>
        </w:tc>
        <w:tc>
          <w:tcPr>
            <w:tcW w:w="1200" w:type="dxa"/>
            <w:shd w:val="clear" w:color="000000" w:fill="auto"/>
            <w:noWrap/>
            <w:vAlign w:val="bottom"/>
            <w:hideMark/>
          </w:tcPr>
          <w:p w14:paraId="4B222372" w14:textId="77777777" w:rsidR="00AE0706" w:rsidRPr="00944BD1" w:rsidRDefault="00AE0706" w:rsidP="00E504F7">
            <w:pPr>
              <w:jc w:val="center"/>
              <w:rPr>
                <w:rFonts w:ascii="Times New Roman" w:eastAsia="Times New Roman" w:hAnsi="Times New Roman" w:cs="Times New Roman"/>
                <w:color w:val="000000"/>
                <w:sz w:val="24"/>
                <w:szCs w:val="24"/>
                <w:lang w:val="es-MX" w:eastAsia="es-MX"/>
              </w:rPr>
            </w:pPr>
            <w:r w:rsidRPr="00944BD1">
              <w:rPr>
                <w:rFonts w:ascii="Times New Roman" w:eastAsia="Times New Roman" w:hAnsi="Times New Roman" w:cs="Times New Roman"/>
                <w:color w:val="000000"/>
                <w:sz w:val="24"/>
                <w:szCs w:val="24"/>
                <w:lang w:val="es-MX" w:eastAsia="es-MX"/>
              </w:rPr>
              <w:t>41</w:t>
            </w:r>
          </w:p>
        </w:tc>
      </w:tr>
    </w:tbl>
    <w:p w14:paraId="59643E16" w14:textId="70304CC1" w:rsidR="00AE0706" w:rsidRPr="0079188D" w:rsidRDefault="00AE0706" w:rsidP="00944BD1">
      <w:pPr>
        <w:spacing w:line="360" w:lineRule="auto"/>
        <w:jc w:val="center"/>
        <w:rPr>
          <w:rFonts w:ascii="Times New Roman" w:hAnsi="Times New Roman" w:cs="Times New Roman"/>
          <w:sz w:val="24"/>
          <w:szCs w:val="24"/>
        </w:rPr>
      </w:pPr>
      <w:r w:rsidRPr="0079188D">
        <w:rPr>
          <w:rFonts w:ascii="Times New Roman" w:hAnsi="Times New Roman" w:cs="Times New Roman"/>
          <w:sz w:val="24"/>
          <w:szCs w:val="24"/>
        </w:rPr>
        <w:t>Fuente: Elaboración propia</w:t>
      </w:r>
    </w:p>
    <w:p w14:paraId="75AEAB9A" w14:textId="77777777" w:rsidR="00AE0706"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En la tabla anterior, se observa que la edad más </w:t>
      </w:r>
      <w:r>
        <w:rPr>
          <w:rFonts w:ascii="Times New Roman" w:hAnsi="Times New Roman" w:cs="Times New Roman"/>
          <w:sz w:val="24"/>
          <w:szCs w:val="24"/>
        </w:rPr>
        <w:t>recurrente</w:t>
      </w:r>
      <w:r w:rsidRPr="0079188D">
        <w:rPr>
          <w:rFonts w:ascii="Times New Roman" w:hAnsi="Times New Roman" w:cs="Times New Roman"/>
          <w:sz w:val="24"/>
          <w:szCs w:val="24"/>
        </w:rPr>
        <w:t xml:space="preserve"> entre los estudiantes fue la del intervalo de 21 a 25 años </w:t>
      </w:r>
      <w:r>
        <w:rPr>
          <w:rFonts w:ascii="Times New Roman" w:hAnsi="Times New Roman" w:cs="Times New Roman"/>
          <w:sz w:val="24"/>
          <w:szCs w:val="24"/>
        </w:rPr>
        <w:t>(</w:t>
      </w:r>
      <w:r w:rsidRPr="0079188D">
        <w:rPr>
          <w:rFonts w:ascii="Times New Roman" w:hAnsi="Times New Roman" w:cs="Times New Roman"/>
          <w:sz w:val="24"/>
          <w:szCs w:val="24"/>
        </w:rPr>
        <w:t>50</w:t>
      </w:r>
      <w:r w:rsidRPr="00573E1F">
        <w:rPr>
          <w:rFonts w:ascii="Times New Roman" w:hAnsi="Times New Roman" w:cs="Times New Roman"/>
          <w:sz w:val="24"/>
          <w:szCs w:val="24"/>
        </w:rPr>
        <w:t xml:space="preserve"> %</w:t>
      </w:r>
      <w:r w:rsidRPr="0079188D">
        <w:rPr>
          <w:rFonts w:ascii="Times New Roman" w:hAnsi="Times New Roman" w:cs="Times New Roman"/>
          <w:sz w:val="24"/>
          <w:szCs w:val="24"/>
        </w:rPr>
        <w:t xml:space="preserve"> de los encuestados</w:t>
      </w:r>
      <w:r>
        <w:rPr>
          <w:rFonts w:ascii="Times New Roman" w:hAnsi="Times New Roman" w:cs="Times New Roman"/>
          <w:sz w:val="24"/>
          <w:szCs w:val="24"/>
        </w:rPr>
        <w:t xml:space="preserve">), seguido del </w:t>
      </w:r>
      <w:r w:rsidRPr="0079188D">
        <w:rPr>
          <w:rFonts w:ascii="Times New Roman" w:hAnsi="Times New Roman" w:cs="Times New Roman"/>
          <w:sz w:val="24"/>
          <w:szCs w:val="24"/>
        </w:rPr>
        <w:t xml:space="preserve">intervalo de 26 a 30 años </w:t>
      </w:r>
      <w:r>
        <w:rPr>
          <w:rFonts w:ascii="Times New Roman" w:hAnsi="Times New Roman" w:cs="Times New Roman"/>
          <w:sz w:val="24"/>
          <w:szCs w:val="24"/>
        </w:rPr>
        <w:t>(</w:t>
      </w:r>
      <w:r w:rsidRPr="0079188D">
        <w:rPr>
          <w:rFonts w:ascii="Times New Roman" w:hAnsi="Times New Roman" w:cs="Times New Roman"/>
          <w:sz w:val="24"/>
          <w:szCs w:val="24"/>
        </w:rPr>
        <w:t>32.25</w:t>
      </w:r>
      <w:r w:rsidRPr="00573E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188D">
        <w:rPr>
          <w:rFonts w:ascii="Times New Roman" w:hAnsi="Times New Roman" w:cs="Times New Roman"/>
          <w:sz w:val="24"/>
          <w:szCs w:val="24"/>
        </w:rPr>
        <w:t>de 31 a 35 años</w:t>
      </w:r>
      <w:r>
        <w:rPr>
          <w:rFonts w:ascii="Times New Roman" w:hAnsi="Times New Roman" w:cs="Times New Roman"/>
          <w:sz w:val="24"/>
          <w:szCs w:val="24"/>
        </w:rPr>
        <w:t xml:space="preserve"> (</w:t>
      </w:r>
      <w:r w:rsidRPr="0079188D">
        <w:rPr>
          <w:rFonts w:ascii="Times New Roman" w:hAnsi="Times New Roman" w:cs="Times New Roman"/>
          <w:sz w:val="24"/>
          <w:szCs w:val="24"/>
        </w:rPr>
        <w:t>12.90</w:t>
      </w:r>
      <w:r>
        <w:rPr>
          <w:rFonts w:ascii="Times New Roman" w:hAnsi="Times New Roman" w:cs="Times New Roman"/>
          <w:sz w:val="24"/>
          <w:szCs w:val="24"/>
        </w:rPr>
        <w:t> </w:t>
      </w:r>
      <w:r w:rsidRPr="00573E1F">
        <w:rPr>
          <w:rFonts w:ascii="Times New Roman" w:hAnsi="Times New Roman" w:cs="Times New Roman"/>
          <w:sz w:val="24"/>
          <w:szCs w:val="24"/>
        </w:rPr>
        <w:t>%</w:t>
      </w:r>
      <w:r>
        <w:rPr>
          <w:rFonts w:ascii="Times New Roman" w:hAnsi="Times New Roman" w:cs="Times New Roman"/>
          <w:sz w:val="24"/>
          <w:szCs w:val="24"/>
        </w:rPr>
        <w:t xml:space="preserve">), </w:t>
      </w:r>
      <w:r w:rsidRPr="0079188D">
        <w:rPr>
          <w:rFonts w:ascii="Times New Roman" w:hAnsi="Times New Roman" w:cs="Times New Roman"/>
          <w:sz w:val="24"/>
          <w:szCs w:val="24"/>
        </w:rPr>
        <w:t xml:space="preserve">de 36 a 40 años </w:t>
      </w:r>
      <w:r>
        <w:rPr>
          <w:rFonts w:ascii="Times New Roman" w:hAnsi="Times New Roman" w:cs="Times New Roman"/>
          <w:sz w:val="24"/>
          <w:szCs w:val="24"/>
        </w:rPr>
        <w:t>(</w:t>
      </w:r>
      <w:r w:rsidRPr="0079188D">
        <w:rPr>
          <w:rFonts w:ascii="Times New Roman" w:hAnsi="Times New Roman" w:cs="Times New Roman"/>
          <w:sz w:val="24"/>
          <w:szCs w:val="24"/>
        </w:rPr>
        <w:t>3.22</w:t>
      </w:r>
      <w:r w:rsidRPr="00573E1F">
        <w:rPr>
          <w:rFonts w:ascii="Times New Roman" w:hAnsi="Times New Roman" w:cs="Times New Roman"/>
          <w:sz w:val="24"/>
          <w:szCs w:val="24"/>
        </w:rPr>
        <w:t xml:space="preserve"> %</w:t>
      </w:r>
      <w:r>
        <w:rPr>
          <w:rFonts w:ascii="Times New Roman" w:hAnsi="Times New Roman" w:cs="Times New Roman"/>
          <w:sz w:val="24"/>
          <w:szCs w:val="24"/>
        </w:rPr>
        <w:t>)</w:t>
      </w:r>
      <w:r w:rsidRPr="0079188D">
        <w:rPr>
          <w:rFonts w:ascii="Times New Roman" w:hAnsi="Times New Roman" w:cs="Times New Roman"/>
          <w:sz w:val="24"/>
          <w:szCs w:val="24"/>
        </w:rPr>
        <w:t xml:space="preserve"> y</w:t>
      </w:r>
      <w:r>
        <w:rPr>
          <w:rFonts w:ascii="Times New Roman" w:hAnsi="Times New Roman" w:cs="Times New Roman"/>
          <w:sz w:val="24"/>
          <w:szCs w:val="24"/>
        </w:rPr>
        <w:t>,</w:t>
      </w:r>
      <w:r w:rsidRPr="0079188D">
        <w:rPr>
          <w:rFonts w:ascii="Times New Roman" w:hAnsi="Times New Roman" w:cs="Times New Roman"/>
          <w:sz w:val="24"/>
          <w:szCs w:val="24"/>
        </w:rPr>
        <w:t xml:space="preserve"> finalmente, el intervalo de 41 a 45 años </w:t>
      </w:r>
      <w:r>
        <w:rPr>
          <w:rFonts w:ascii="Times New Roman" w:hAnsi="Times New Roman" w:cs="Times New Roman"/>
          <w:sz w:val="24"/>
          <w:szCs w:val="24"/>
        </w:rPr>
        <w:t>(</w:t>
      </w:r>
      <w:r w:rsidRPr="0079188D">
        <w:rPr>
          <w:rFonts w:ascii="Times New Roman" w:hAnsi="Times New Roman" w:cs="Times New Roman"/>
          <w:sz w:val="24"/>
          <w:szCs w:val="24"/>
        </w:rPr>
        <w:t>1.61</w:t>
      </w:r>
      <w:r w:rsidRPr="00573E1F">
        <w:rPr>
          <w:rFonts w:ascii="Times New Roman" w:hAnsi="Times New Roman" w:cs="Times New Roman"/>
          <w:sz w:val="24"/>
          <w:szCs w:val="24"/>
        </w:rPr>
        <w:t xml:space="preserve"> %</w:t>
      </w:r>
      <w:r>
        <w:rPr>
          <w:rFonts w:ascii="Times New Roman" w:hAnsi="Times New Roman" w:cs="Times New Roman"/>
          <w:sz w:val="24"/>
          <w:szCs w:val="24"/>
        </w:rPr>
        <w:t>)</w:t>
      </w:r>
      <w:r w:rsidRPr="0079188D">
        <w:rPr>
          <w:rFonts w:ascii="Times New Roman" w:hAnsi="Times New Roman" w:cs="Times New Roman"/>
          <w:sz w:val="24"/>
          <w:szCs w:val="24"/>
        </w:rPr>
        <w:t>.</w:t>
      </w:r>
    </w:p>
    <w:p w14:paraId="48FA3C70" w14:textId="77777777" w:rsidR="00AE0706" w:rsidRPr="0079188D"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Continuando con el análisis, se procedió a realizar el test de normalidad para inferir sobre el conjunto de datos generados por los estudiantes de posgrado. Este tipo de estudio sigue las recomendaciones de Flores y Flores (2021), y plantea las siguientes hipótesis:</w:t>
      </w:r>
    </w:p>
    <w:p w14:paraId="42ED7A84" w14:textId="77777777" w:rsidR="00AE0706" w:rsidRPr="00853731" w:rsidRDefault="00AE0706" w:rsidP="00AE0706">
      <w:pPr>
        <w:pStyle w:val="Prrafodelista"/>
        <w:widowControl/>
        <w:numPr>
          <w:ilvl w:val="0"/>
          <w:numId w:val="1"/>
        </w:numPr>
        <w:autoSpaceDE/>
        <w:autoSpaceDN/>
        <w:spacing w:after="160" w:line="360" w:lineRule="auto"/>
        <w:contextualSpacing/>
        <w:jc w:val="both"/>
        <w:rPr>
          <w:rFonts w:ascii="Times New Roman" w:hAnsi="Times New Roman" w:cs="Times New Roman"/>
          <w:sz w:val="24"/>
          <w:szCs w:val="24"/>
        </w:rPr>
      </w:pPr>
      <w:r w:rsidRPr="00853731">
        <w:rPr>
          <w:rFonts w:ascii="Times New Roman" w:hAnsi="Times New Roman" w:cs="Times New Roman"/>
          <w:sz w:val="24"/>
          <w:szCs w:val="24"/>
        </w:rPr>
        <w:t>H0 nula: El conjunto de datos sigue una distribución normal.</w:t>
      </w:r>
    </w:p>
    <w:p w14:paraId="2B81EE06" w14:textId="77777777" w:rsidR="00AE0706" w:rsidRPr="00853731" w:rsidRDefault="00AE0706" w:rsidP="007A3C16">
      <w:pPr>
        <w:pStyle w:val="Prrafodelista"/>
        <w:widowControl/>
        <w:numPr>
          <w:ilvl w:val="0"/>
          <w:numId w:val="1"/>
        </w:numPr>
        <w:autoSpaceDE/>
        <w:autoSpaceDN/>
        <w:spacing w:line="360" w:lineRule="auto"/>
        <w:contextualSpacing/>
        <w:jc w:val="both"/>
        <w:rPr>
          <w:rFonts w:ascii="Times New Roman" w:hAnsi="Times New Roman" w:cs="Times New Roman"/>
          <w:sz w:val="24"/>
          <w:szCs w:val="24"/>
        </w:rPr>
      </w:pPr>
      <w:r w:rsidRPr="00853731">
        <w:rPr>
          <w:rFonts w:ascii="Times New Roman" w:hAnsi="Times New Roman" w:cs="Times New Roman"/>
          <w:sz w:val="24"/>
          <w:szCs w:val="24"/>
        </w:rPr>
        <w:t>H1 alternativa: El conjunto de datos no sigue una distribución normal.</w:t>
      </w:r>
    </w:p>
    <w:p w14:paraId="32952E61" w14:textId="77777777" w:rsidR="00AE0706" w:rsidRPr="0079188D"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Para este análisis se utilizó el paquete Minitab 18 en su versión estudiantil. La </w:t>
      </w:r>
      <w:r>
        <w:rPr>
          <w:rFonts w:ascii="Times New Roman" w:hAnsi="Times New Roman" w:cs="Times New Roman"/>
          <w:sz w:val="24"/>
          <w:szCs w:val="24"/>
        </w:rPr>
        <w:t>f</w:t>
      </w:r>
      <w:r w:rsidRPr="0079188D">
        <w:rPr>
          <w:rFonts w:ascii="Times New Roman" w:hAnsi="Times New Roman" w:cs="Times New Roman"/>
          <w:sz w:val="24"/>
          <w:szCs w:val="24"/>
        </w:rPr>
        <w:t xml:space="preserve">igura 3 </w:t>
      </w:r>
      <w:r>
        <w:rPr>
          <w:rFonts w:ascii="Times New Roman" w:hAnsi="Times New Roman" w:cs="Times New Roman"/>
          <w:sz w:val="24"/>
          <w:szCs w:val="24"/>
        </w:rPr>
        <w:t>enseña</w:t>
      </w:r>
      <w:r w:rsidRPr="0079188D">
        <w:rPr>
          <w:rFonts w:ascii="Times New Roman" w:hAnsi="Times New Roman" w:cs="Times New Roman"/>
          <w:sz w:val="24"/>
          <w:szCs w:val="24"/>
        </w:rPr>
        <w:t xml:space="preserve"> el resultado obtenido para el primer factor.</w:t>
      </w:r>
    </w:p>
    <w:p w14:paraId="2020FCAF" w14:textId="77777777" w:rsidR="00AE0706" w:rsidRPr="0079188D" w:rsidRDefault="00AE0706" w:rsidP="00AE0706">
      <w:pPr>
        <w:spacing w:line="360" w:lineRule="auto"/>
        <w:jc w:val="both"/>
        <w:rPr>
          <w:rFonts w:ascii="Times New Roman" w:hAnsi="Times New Roman" w:cs="Times New Roman"/>
          <w:sz w:val="24"/>
          <w:szCs w:val="24"/>
        </w:rPr>
      </w:pPr>
    </w:p>
    <w:p w14:paraId="2C8A76F4" w14:textId="77777777" w:rsidR="00AE0706" w:rsidRPr="0079188D" w:rsidRDefault="00AE0706" w:rsidP="00AE0706">
      <w:pPr>
        <w:spacing w:line="360" w:lineRule="auto"/>
        <w:jc w:val="center"/>
        <w:rPr>
          <w:rFonts w:ascii="Times New Roman" w:hAnsi="Times New Roman" w:cs="Times New Roman"/>
          <w:noProof/>
          <w:sz w:val="24"/>
          <w:szCs w:val="24"/>
        </w:rPr>
      </w:pPr>
      <w:r w:rsidRPr="0079188D">
        <w:rPr>
          <w:rFonts w:ascii="Times New Roman" w:hAnsi="Times New Roman" w:cs="Times New Roman"/>
          <w:b/>
          <w:bCs/>
          <w:sz w:val="24"/>
          <w:szCs w:val="24"/>
        </w:rPr>
        <w:t xml:space="preserve">Figura 3. </w:t>
      </w:r>
      <w:r w:rsidRPr="0079188D">
        <w:rPr>
          <w:rFonts w:ascii="Times New Roman" w:hAnsi="Times New Roman" w:cs="Times New Roman"/>
          <w:sz w:val="24"/>
          <w:szCs w:val="24"/>
        </w:rPr>
        <w:t>Prueba de normalidad</w:t>
      </w:r>
    </w:p>
    <w:p w14:paraId="57023D04" w14:textId="77777777" w:rsidR="00AE0706" w:rsidRPr="0079188D" w:rsidRDefault="00AE0706" w:rsidP="00AE0706">
      <w:pPr>
        <w:spacing w:line="360" w:lineRule="auto"/>
        <w:ind w:firstLine="720"/>
        <w:jc w:val="both"/>
        <w:rPr>
          <w:rFonts w:ascii="Times New Roman" w:hAnsi="Times New Roman" w:cs="Times New Roman"/>
          <w:noProof/>
          <w:sz w:val="24"/>
          <w:szCs w:val="24"/>
        </w:rPr>
      </w:pPr>
      <w:r w:rsidRPr="0079188D">
        <w:rPr>
          <w:rFonts w:ascii="Times New Roman" w:hAnsi="Times New Roman" w:cs="Times New Roman"/>
          <w:noProof/>
          <w:sz w:val="24"/>
          <w:szCs w:val="24"/>
          <w:lang w:val="es-MX" w:eastAsia="es-MX"/>
        </w:rPr>
        <w:drawing>
          <wp:inline distT="0" distB="0" distL="0" distR="0" wp14:anchorId="5BB63AFD" wp14:editId="7901DA64">
            <wp:extent cx="5486400" cy="3657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400" cy="3657600"/>
                    </a:xfrm>
                    <a:prstGeom prst="rect">
                      <a:avLst/>
                    </a:prstGeom>
                  </pic:spPr>
                </pic:pic>
              </a:graphicData>
            </a:graphic>
          </wp:inline>
        </w:drawing>
      </w:r>
    </w:p>
    <w:p w14:paraId="0BEB9C25" w14:textId="77777777" w:rsidR="00AE0706" w:rsidRPr="0079188D" w:rsidRDefault="00AE0706" w:rsidP="00AE0706">
      <w:pPr>
        <w:spacing w:line="360" w:lineRule="auto"/>
        <w:jc w:val="center"/>
        <w:rPr>
          <w:rFonts w:ascii="Times New Roman" w:hAnsi="Times New Roman" w:cs="Times New Roman"/>
          <w:b/>
          <w:bCs/>
          <w:sz w:val="24"/>
          <w:szCs w:val="24"/>
        </w:rPr>
      </w:pPr>
      <w:r w:rsidRPr="0079188D">
        <w:rPr>
          <w:rFonts w:ascii="Times New Roman" w:hAnsi="Times New Roman" w:cs="Times New Roman"/>
          <w:sz w:val="24"/>
          <w:szCs w:val="24"/>
        </w:rPr>
        <w:t>Fuente: Elaboración propia</w:t>
      </w:r>
    </w:p>
    <w:p w14:paraId="68D1FB2D" w14:textId="77777777" w:rsidR="00AE0706" w:rsidRPr="0079188D"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De acuerdo con la </w:t>
      </w:r>
      <w:r>
        <w:rPr>
          <w:rFonts w:ascii="Times New Roman" w:hAnsi="Times New Roman" w:cs="Times New Roman"/>
          <w:sz w:val="24"/>
          <w:szCs w:val="24"/>
        </w:rPr>
        <w:t xml:space="preserve">figura </w:t>
      </w:r>
      <w:r w:rsidRPr="0079188D">
        <w:rPr>
          <w:rFonts w:ascii="Times New Roman" w:hAnsi="Times New Roman" w:cs="Times New Roman"/>
          <w:sz w:val="24"/>
          <w:szCs w:val="24"/>
        </w:rPr>
        <w:t xml:space="preserve">3, se observa un valor p muy pequeño, lo cual indica una significancia estadística. Siguiendo las consideraciones de Arciniegas </w:t>
      </w:r>
      <w:r w:rsidRPr="0079188D">
        <w:rPr>
          <w:rFonts w:ascii="Times New Roman" w:hAnsi="Times New Roman" w:cs="Times New Roman"/>
          <w:i/>
          <w:sz w:val="24"/>
          <w:szCs w:val="24"/>
        </w:rPr>
        <w:t>et al</w:t>
      </w:r>
      <w:r w:rsidRPr="0079188D">
        <w:rPr>
          <w:rFonts w:ascii="Times New Roman" w:hAnsi="Times New Roman" w:cs="Times New Roman"/>
          <w:sz w:val="24"/>
          <w:szCs w:val="24"/>
        </w:rPr>
        <w:t>. (2021), donde un valor p menor a 0.05 se interpreta como significativo, podemos concluir que el conjunto de datos no sigue una distribución normal.</w:t>
      </w:r>
    </w:p>
    <w:p w14:paraId="5A9DCEFA" w14:textId="77777777" w:rsidR="00AE0706" w:rsidRPr="0079188D"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La </w:t>
      </w:r>
      <w:r>
        <w:rPr>
          <w:rFonts w:ascii="Times New Roman" w:hAnsi="Times New Roman" w:cs="Times New Roman"/>
          <w:sz w:val="24"/>
          <w:szCs w:val="24"/>
        </w:rPr>
        <w:t>t</w:t>
      </w:r>
      <w:r w:rsidRPr="0079188D">
        <w:rPr>
          <w:rFonts w:ascii="Times New Roman" w:hAnsi="Times New Roman" w:cs="Times New Roman"/>
          <w:sz w:val="24"/>
          <w:szCs w:val="24"/>
        </w:rPr>
        <w:t>abla 7 proporciona un resumen de las evidencias encontradas en las otras nueve dimensiones.</w:t>
      </w:r>
    </w:p>
    <w:p w14:paraId="731A40A8" w14:textId="77777777" w:rsidR="00AE0706" w:rsidRDefault="00AE0706" w:rsidP="00AE0706">
      <w:pPr>
        <w:spacing w:line="360" w:lineRule="auto"/>
        <w:jc w:val="both"/>
        <w:rPr>
          <w:rFonts w:ascii="Times New Roman" w:hAnsi="Times New Roman" w:cs="Times New Roman"/>
          <w:sz w:val="24"/>
          <w:szCs w:val="24"/>
        </w:rPr>
      </w:pPr>
    </w:p>
    <w:p w14:paraId="626ABC4C" w14:textId="77777777" w:rsidR="007A3C16" w:rsidRPr="0079188D" w:rsidRDefault="007A3C16" w:rsidP="00AE0706">
      <w:pPr>
        <w:spacing w:line="360" w:lineRule="auto"/>
        <w:jc w:val="both"/>
        <w:rPr>
          <w:rFonts w:ascii="Times New Roman" w:hAnsi="Times New Roman" w:cs="Times New Roman"/>
          <w:sz w:val="24"/>
          <w:szCs w:val="24"/>
        </w:rPr>
      </w:pPr>
    </w:p>
    <w:p w14:paraId="512F6631" w14:textId="77777777" w:rsidR="00AE0706" w:rsidRPr="0079188D" w:rsidRDefault="00AE0706" w:rsidP="00944BD1">
      <w:pPr>
        <w:spacing w:line="360" w:lineRule="auto"/>
        <w:jc w:val="center"/>
        <w:rPr>
          <w:rFonts w:ascii="Times New Roman" w:hAnsi="Times New Roman" w:cs="Times New Roman"/>
          <w:noProof/>
          <w:sz w:val="24"/>
          <w:szCs w:val="24"/>
        </w:rPr>
      </w:pPr>
      <w:r w:rsidRPr="0079188D">
        <w:rPr>
          <w:rFonts w:ascii="Times New Roman" w:hAnsi="Times New Roman" w:cs="Times New Roman"/>
          <w:b/>
          <w:bCs/>
          <w:noProof/>
          <w:sz w:val="24"/>
          <w:szCs w:val="24"/>
        </w:rPr>
        <w:lastRenderedPageBreak/>
        <w:t>Tabla 7.</w:t>
      </w:r>
      <w:r w:rsidRPr="0079188D">
        <w:rPr>
          <w:rFonts w:ascii="Times New Roman" w:hAnsi="Times New Roman" w:cs="Times New Roman"/>
          <w:noProof/>
          <w:sz w:val="24"/>
          <w:szCs w:val="24"/>
        </w:rPr>
        <w:t xml:space="preserve"> Resultados del estudio de Normalidad.</w:t>
      </w:r>
    </w:p>
    <w:tbl>
      <w:tblPr>
        <w:tblStyle w:val="Tablaconcuadrcula"/>
        <w:tblW w:w="0" w:type="auto"/>
        <w:tblLook w:val="04A0" w:firstRow="1" w:lastRow="0" w:firstColumn="1" w:lastColumn="0" w:noHBand="0" w:noVBand="1"/>
      </w:tblPr>
      <w:tblGrid>
        <w:gridCol w:w="827"/>
        <w:gridCol w:w="889"/>
        <w:gridCol w:w="889"/>
        <w:gridCol w:w="889"/>
        <w:gridCol w:w="889"/>
        <w:gridCol w:w="889"/>
        <w:gridCol w:w="889"/>
        <w:gridCol w:w="889"/>
        <w:gridCol w:w="889"/>
        <w:gridCol w:w="889"/>
      </w:tblGrid>
      <w:tr w:rsidR="00AE0706" w:rsidRPr="00944BD1" w14:paraId="7B93911C" w14:textId="77777777" w:rsidTr="00E504F7">
        <w:tc>
          <w:tcPr>
            <w:tcW w:w="1010" w:type="dxa"/>
          </w:tcPr>
          <w:p w14:paraId="227034B4"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Factor</w:t>
            </w:r>
          </w:p>
        </w:tc>
        <w:tc>
          <w:tcPr>
            <w:tcW w:w="1011" w:type="dxa"/>
          </w:tcPr>
          <w:p w14:paraId="45A29B22"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2</w:t>
            </w:r>
          </w:p>
        </w:tc>
        <w:tc>
          <w:tcPr>
            <w:tcW w:w="1011" w:type="dxa"/>
          </w:tcPr>
          <w:p w14:paraId="0A26349B"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3</w:t>
            </w:r>
          </w:p>
        </w:tc>
        <w:tc>
          <w:tcPr>
            <w:tcW w:w="1011" w:type="dxa"/>
          </w:tcPr>
          <w:p w14:paraId="76BCDC32"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4</w:t>
            </w:r>
          </w:p>
        </w:tc>
        <w:tc>
          <w:tcPr>
            <w:tcW w:w="1011" w:type="dxa"/>
          </w:tcPr>
          <w:p w14:paraId="46586BB7"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5</w:t>
            </w:r>
          </w:p>
        </w:tc>
        <w:tc>
          <w:tcPr>
            <w:tcW w:w="1011" w:type="dxa"/>
          </w:tcPr>
          <w:p w14:paraId="49292791"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6</w:t>
            </w:r>
          </w:p>
        </w:tc>
        <w:tc>
          <w:tcPr>
            <w:tcW w:w="1011" w:type="dxa"/>
          </w:tcPr>
          <w:p w14:paraId="4ADFC895"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7</w:t>
            </w:r>
          </w:p>
        </w:tc>
        <w:tc>
          <w:tcPr>
            <w:tcW w:w="1011" w:type="dxa"/>
          </w:tcPr>
          <w:p w14:paraId="061ECCFB"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8</w:t>
            </w:r>
          </w:p>
        </w:tc>
        <w:tc>
          <w:tcPr>
            <w:tcW w:w="1011" w:type="dxa"/>
          </w:tcPr>
          <w:p w14:paraId="66AA6C48"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9</w:t>
            </w:r>
          </w:p>
        </w:tc>
        <w:tc>
          <w:tcPr>
            <w:tcW w:w="1011" w:type="dxa"/>
          </w:tcPr>
          <w:p w14:paraId="330901B7"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10</w:t>
            </w:r>
          </w:p>
        </w:tc>
      </w:tr>
      <w:tr w:rsidR="00AE0706" w:rsidRPr="00944BD1" w14:paraId="4A5F00BC" w14:textId="77777777" w:rsidTr="00E504F7">
        <w:tc>
          <w:tcPr>
            <w:tcW w:w="1010" w:type="dxa"/>
          </w:tcPr>
          <w:p w14:paraId="6732D1E3"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Media</w:t>
            </w:r>
          </w:p>
        </w:tc>
        <w:tc>
          <w:tcPr>
            <w:tcW w:w="1011" w:type="dxa"/>
          </w:tcPr>
          <w:p w14:paraId="23AACEE7"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3.029</w:t>
            </w:r>
          </w:p>
        </w:tc>
        <w:tc>
          <w:tcPr>
            <w:tcW w:w="1011" w:type="dxa"/>
          </w:tcPr>
          <w:p w14:paraId="6AD03ACC"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3.035</w:t>
            </w:r>
          </w:p>
        </w:tc>
        <w:tc>
          <w:tcPr>
            <w:tcW w:w="1011" w:type="dxa"/>
          </w:tcPr>
          <w:p w14:paraId="516C9DDE"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2.965</w:t>
            </w:r>
          </w:p>
        </w:tc>
        <w:tc>
          <w:tcPr>
            <w:tcW w:w="1011" w:type="dxa"/>
          </w:tcPr>
          <w:p w14:paraId="4EF12DEE"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3.325</w:t>
            </w:r>
          </w:p>
        </w:tc>
        <w:tc>
          <w:tcPr>
            <w:tcW w:w="1011" w:type="dxa"/>
          </w:tcPr>
          <w:p w14:paraId="157BECF7"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3.484</w:t>
            </w:r>
          </w:p>
        </w:tc>
        <w:tc>
          <w:tcPr>
            <w:tcW w:w="1011" w:type="dxa"/>
          </w:tcPr>
          <w:p w14:paraId="4E3E699D"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3.525</w:t>
            </w:r>
          </w:p>
        </w:tc>
        <w:tc>
          <w:tcPr>
            <w:tcW w:w="1011" w:type="dxa"/>
          </w:tcPr>
          <w:p w14:paraId="4B669A7B"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3.695</w:t>
            </w:r>
          </w:p>
        </w:tc>
        <w:tc>
          <w:tcPr>
            <w:tcW w:w="1011" w:type="dxa"/>
          </w:tcPr>
          <w:p w14:paraId="3A41307C"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3.627</w:t>
            </w:r>
          </w:p>
        </w:tc>
        <w:tc>
          <w:tcPr>
            <w:tcW w:w="1011" w:type="dxa"/>
          </w:tcPr>
          <w:p w14:paraId="71EDC9AE"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3.683</w:t>
            </w:r>
          </w:p>
        </w:tc>
      </w:tr>
      <w:tr w:rsidR="00AE0706" w:rsidRPr="00944BD1" w14:paraId="17ED714B" w14:textId="77777777" w:rsidTr="00E504F7">
        <w:tc>
          <w:tcPr>
            <w:tcW w:w="1010" w:type="dxa"/>
          </w:tcPr>
          <w:p w14:paraId="39AC151F"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Desv. Est.</w:t>
            </w:r>
          </w:p>
        </w:tc>
        <w:tc>
          <w:tcPr>
            <w:tcW w:w="1011" w:type="dxa"/>
          </w:tcPr>
          <w:p w14:paraId="19B32486"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1.252</w:t>
            </w:r>
          </w:p>
        </w:tc>
        <w:tc>
          <w:tcPr>
            <w:tcW w:w="1011" w:type="dxa"/>
          </w:tcPr>
          <w:p w14:paraId="088CEF7E"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1.251</w:t>
            </w:r>
          </w:p>
        </w:tc>
        <w:tc>
          <w:tcPr>
            <w:tcW w:w="1011" w:type="dxa"/>
          </w:tcPr>
          <w:p w14:paraId="21CC5AD7"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1.213</w:t>
            </w:r>
          </w:p>
        </w:tc>
        <w:tc>
          <w:tcPr>
            <w:tcW w:w="1011" w:type="dxa"/>
          </w:tcPr>
          <w:p w14:paraId="37C5A812"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1.254</w:t>
            </w:r>
          </w:p>
        </w:tc>
        <w:tc>
          <w:tcPr>
            <w:tcW w:w="1011" w:type="dxa"/>
          </w:tcPr>
          <w:p w14:paraId="34CD9CB2"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1.133</w:t>
            </w:r>
          </w:p>
        </w:tc>
        <w:tc>
          <w:tcPr>
            <w:tcW w:w="1011" w:type="dxa"/>
          </w:tcPr>
          <w:p w14:paraId="4F01308E"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1.121</w:t>
            </w:r>
          </w:p>
        </w:tc>
        <w:tc>
          <w:tcPr>
            <w:tcW w:w="1011" w:type="dxa"/>
          </w:tcPr>
          <w:p w14:paraId="7BB093E5"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1.072</w:t>
            </w:r>
          </w:p>
        </w:tc>
        <w:tc>
          <w:tcPr>
            <w:tcW w:w="1011" w:type="dxa"/>
          </w:tcPr>
          <w:p w14:paraId="4026B001"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1.052</w:t>
            </w:r>
          </w:p>
        </w:tc>
        <w:tc>
          <w:tcPr>
            <w:tcW w:w="1011" w:type="dxa"/>
          </w:tcPr>
          <w:p w14:paraId="273ADAED"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1.061</w:t>
            </w:r>
          </w:p>
        </w:tc>
      </w:tr>
      <w:tr w:rsidR="00AE0706" w:rsidRPr="00944BD1" w14:paraId="14634647" w14:textId="77777777" w:rsidTr="00E504F7">
        <w:tc>
          <w:tcPr>
            <w:tcW w:w="1010" w:type="dxa"/>
          </w:tcPr>
          <w:p w14:paraId="0B2010C2"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N</w:t>
            </w:r>
          </w:p>
        </w:tc>
        <w:tc>
          <w:tcPr>
            <w:tcW w:w="1011" w:type="dxa"/>
          </w:tcPr>
          <w:p w14:paraId="682F9307"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806</w:t>
            </w:r>
          </w:p>
        </w:tc>
        <w:tc>
          <w:tcPr>
            <w:tcW w:w="1011" w:type="dxa"/>
          </w:tcPr>
          <w:p w14:paraId="0428685C"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806</w:t>
            </w:r>
          </w:p>
        </w:tc>
        <w:tc>
          <w:tcPr>
            <w:tcW w:w="1011" w:type="dxa"/>
          </w:tcPr>
          <w:p w14:paraId="1D384BB8"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806</w:t>
            </w:r>
          </w:p>
        </w:tc>
        <w:tc>
          <w:tcPr>
            <w:tcW w:w="1011" w:type="dxa"/>
          </w:tcPr>
          <w:p w14:paraId="13BD9176"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806</w:t>
            </w:r>
          </w:p>
        </w:tc>
        <w:tc>
          <w:tcPr>
            <w:tcW w:w="1011" w:type="dxa"/>
          </w:tcPr>
          <w:p w14:paraId="6A821782"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806</w:t>
            </w:r>
          </w:p>
        </w:tc>
        <w:tc>
          <w:tcPr>
            <w:tcW w:w="1011" w:type="dxa"/>
          </w:tcPr>
          <w:p w14:paraId="1BCCC68C"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1178</w:t>
            </w:r>
          </w:p>
        </w:tc>
        <w:tc>
          <w:tcPr>
            <w:tcW w:w="1011" w:type="dxa"/>
          </w:tcPr>
          <w:p w14:paraId="19E9A70D"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1178</w:t>
            </w:r>
          </w:p>
        </w:tc>
        <w:tc>
          <w:tcPr>
            <w:tcW w:w="1011" w:type="dxa"/>
          </w:tcPr>
          <w:p w14:paraId="33BA6E6C"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1178</w:t>
            </w:r>
          </w:p>
        </w:tc>
        <w:tc>
          <w:tcPr>
            <w:tcW w:w="1011" w:type="dxa"/>
          </w:tcPr>
          <w:p w14:paraId="122AF0C4"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1178</w:t>
            </w:r>
          </w:p>
        </w:tc>
      </w:tr>
      <w:tr w:rsidR="00AE0706" w:rsidRPr="00944BD1" w14:paraId="3535AF6F" w14:textId="77777777" w:rsidTr="00E504F7">
        <w:tc>
          <w:tcPr>
            <w:tcW w:w="1010" w:type="dxa"/>
          </w:tcPr>
          <w:p w14:paraId="3F8BD8AD"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AD</w:t>
            </w:r>
          </w:p>
        </w:tc>
        <w:tc>
          <w:tcPr>
            <w:tcW w:w="1011" w:type="dxa"/>
          </w:tcPr>
          <w:p w14:paraId="7304383D"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25.168</w:t>
            </w:r>
          </w:p>
        </w:tc>
        <w:tc>
          <w:tcPr>
            <w:tcW w:w="1011" w:type="dxa"/>
          </w:tcPr>
          <w:p w14:paraId="03EE82BC"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26.927</w:t>
            </w:r>
          </w:p>
        </w:tc>
        <w:tc>
          <w:tcPr>
            <w:tcW w:w="1011" w:type="dxa"/>
          </w:tcPr>
          <w:p w14:paraId="701A2276"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24.888</w:t>
            </w:r>
          </w:p>
        </w:tc>
        <w:tc>
          <w:tcPr>
            <w:tcW w:w="1011" w:type="dxa"/>
          </w:tcPr>
          <w:p w14:paraId="35A9039A"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29.236</w:t>
            </w:r>
          </w:p>
        </w:tc>
        <w:tc>
          <w:tcPr>
            <w:tcW w:w="1011" w:type="dxa"/>
          </w:tcPr>
          <w:p w14:paraId="2FFBF2CE"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32.004</w:t>
            </w:r>
          </w:p>
        </w:tc>
        <w:tc>
          <w:tcPr>
            <w:tcW w:w="1011" w:type="dxa"/>
          </w:tcPr>
          <w:p w14:paraId="6F9E83BA"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45.466</w:t>
            </w:r>
          </w:p>
        </w:tc>
        <w:tc>
          <w:tcPr>
            <w:tcW w:w="1011" w:type="dxa"/>
          </w:tcPr>
          <w:p w14:paraId="2F306DEF"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53.690</w:t>
            </w:r>
          </w:p>
        </w:tc>
        <w:tc>
          <w:tcPr>
            <w:tcW w:w="1011" w:type="dxa"/>
          </w:tcPr>
          <w:p w14:paraId="6FF62AEF"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50.894</w:t>
            </w:r>
          </w:p>
        </w:tc>
        <w:tc>
          <w:tcPr>
            <w:tcW w:w="1011" w:type="dxa"/>
          </w:tcPr>
          <w:p w14:paraId="51DA0D1B"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52.427</w:t>
            </w:r>
          </w:p>
        </w:tc>
      </w:tr>
      <w:tr w:rsidR="00AE0706" w:rsidRPr="00944BD1" w14:paraId="0661DA6A" w14:textId="77777777" w:rsidTr="00E504F7">
        <w:tc>
          <w:tcPr>
            <w:tcW w:w="1010" w:type="dxa"/>
          </w:tcPr>
          <w:p w14:paraId="6797FB01"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Valor P</w:t>
            </w:r>
          </w:p>
        </w:tc>
        <w:tc>
          <w:tcPr>
            <w:tcW w:w="1011" w:type="dxa"/>
          </w:tcPr>
          <w:p w14:paraId="4C8552B8"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&lt;0.005</w:t>
            </w:r>
          </w:p>
        </w:tc>
        <w:tc>
          <w:tcPr>
            <w:tcW w:w="1011" w:type="dxa"/>
          </w:tcPr>
          <w:p w14:paraId="31C33243"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&lt;0.005</w:t>
            </w:r>
          </w:p>
        </w:tc>
        <w:tc>
          <w:tcPr>
            <w:tcW w:w="1011" w:type="dxa"/>
          </w:tcPr>
          <w:p w14:paraId="286C10E1"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&lt;0.005</w:t>
            </w:r>
          </w:p>
        </w:tc>
        <w:tc>
          <w:tcPr>
            <w:tcW w:w="1011" w:type="dxa"/>
          </w:tcPr>
          <w:p w14:paraId="54D047BA"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&lt;0.005</w:t>
            </w:r>
          </w:p>
        </w:tc>
        <w:tc>
          <w:tcPr>
            <w:tcW w:w="1011" w:type="dxa"/>
          </w:tcPr>
          <w:p w14:paraId="555C890E"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&lt;0.005</w:t>
            </w:r>
          </w:p>
        </w:tc>
        <w:tc>
          <w:tcPr>
            <w:tcW w:w="1011" w:type="dxa"/>
          </w:tcPr>
          <w:p w14:paraId="5A02B9CC"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&lt;0.005</w:t>
            </w:r>
          </w:p>
        </w:tc>
        <w:tc>
          <w:tcPr>
            <w:tcW w:w="1011" w:type="dxa"/>
          </w:tcPr>
          <w:p w14:paraId="359EAD8A"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&lt;0.005</w:t>
            </w:r>
          </w:p>
        </w:tc>
        <w:tc>
          <w:tcPr>
            <w:tcW w:w="1011" w:type="dxa"/>
          </w:tcPr>
          <w:p w14:paraId="23744639"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&lt;0.005</w:t>
            </w:r>
          </w:p>
        </w:tc>
        <w:tc>
          <w:tcPr>
            <w:tcW w:w="1011" w:type="dxa"/>
          </w:tcPr>
          <w:p w14:paraId="3EB6D04C" w14:textId="77777777" w:rsidR="00AE0706" w:rsidRPr="00944BD1" w:rsidRDefault="00AE0706" w:rsidP="00E504F7">
            <w:pPr>
              <w:spacing w:line="360" w:lineRule="auto"/>
              <w:jc w:val="center"/>
              <w:rPr>
                <w:rFonts w:ascii="Times New Roman" w:hAnsi="Times New Roman" w:cs="Times New Roman"/>
                <w:noProof/>
                <w:sz w:val="24"/>
                <w:szCs w:val="24"/>
              </w:rPr>
            </w:pPr>
            <w:r w:rsidRPr="00944BD1">
              <w:rPr>
                <w:rFonts w:ascii="Times New Roman" w:hAnsi="Times New Roman" w:cs="Times New Roman"/>
                <w:noProof/>
                <w:sz w:val="24"/>
                <w:szCs w:val="24"/>
              </w:rPr>
              <w:t>&lt;0.005</w:t>
            </w:r>
          </w:p>
        </w:tc>
      </w:tr>
    </w:tbl>
    <w:p w14:paraId="1AAF5241" w14:textId="4BEEB152" w:rsidR="00AE0706" w:rsidRPr="00944BD1" w:rsidRDefault="00AE0706" w:rsidP="00944BD1">
      <w:pPr>
        <w:spacing w:line="360" w:lineRule="auto"/>
        <w:jc w:val="center"/>
        <w:rPr>
          <w:rFonts w:ascii="Times New Roman" w:hAnsi="Times New Roman" w:cs="Times New Roman"/>
          <w:b/>
          <w:bCs/>
          <w:sz w:val="24"/>
          <w:szCs w:val="24"/>
        </w:rPr>
      </w:pPr>
      <w:r w:rsidRPr="0079188D">
        <w:rPr>
          <w:rFonts w:ascii="Times New Roman" w:hAnsi="Times New Roman" w:cs="Times New Roman"/>
          <w:sz w:val="24"/>
          <w:szCs w:val="24"/>
        </w:rPr>
        <w:t>Fuente: Elaboración propia</w:t>
      </w:r>
    </w:p>
    <w:p w14:paraId="52F34A13" w14:textId="77777777" w:rsidR="00AE0706"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Teniendo en cuenta lo descrito anteriormente por Arciniegas </w:t>
      </w:r>
      <w:r w:rsidRPr="0079188D">
        <w:rPr>
          <w:rFonts w:ascii="Times New Roman" w:hAnsi="Times New Roman" w:cs="Times New Roman"/>
          <w:i/>
          <w:sz w:val="24"/>
          <w:szCs w:val="24"/>
        </w:rPr>
        <w:t>et al</w:t>
      </w:r>
      <w:r w:rsidRPr="0079188D">
        <w:rPr>
          <w:rFonts w:ascii="Times New Roman" w:hAnsi="Times New Roman" w:cs="Times New Roman"/>
          <w:sz w:val="24"/>
          <w:szCs w:val="24"/>
        </w:rPr>
        <w:t>. (2021), se procede a rechazar la hipótesis nula (HoNula), lo que indica que los grupos de datos no siguen una distribución normal.</w:t>
      </w:r>
    </w:p>
    <w:p w14:paraId="5A6D9929" w14:textId="77777777" w:rsidR="00AE0706" w:rsidRPr="0079188D" w:rsidRDefault="00AE0706" w:rsidP="00AE07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w:t>
      </w:r>
      <w:r w:rsidRPr="0079188D">
        <w:rPr>
          <w:rFonts w:ascii="Times New Roman" w:hAnsi="Times New Roman" w:cs="Times New Roman"/>
          <w:sz w:val="24"/>
          <w:szCs w:val="24"/>
        </w:rPr>
        <w:t>, para realizar la comparación entre los posgrados que cursan los estudiantes de Recursos Humanos, Educación y Derecho, se emple</w:t>
      </w:r>
      <w:r>
        <w:rPr>
          <w:rFonts w:ascii="Times New Roman" w:hAnsi="Times New Roman" w:cs="Times New Roman"/>
          <w:sz w:val="24"/>
          <w:szCs w:val="24"/>
        </w:rPr>
        <w:t>ó</w:t>
      </w:r>
      <w:r w:rsidRPr="0079188D">
        <w:rPr>
          <w:rFonts w:ascii="Times New Roman" w:hAnsi="Times New Roman" w:cs="Times New Roman"/>
          <w:sz w:val="24"/>
          <w:szCs w:val="24"/>
        </w:rPr>
        <w:t xml:space="preserve"> la prueba no paramétrica de comparación de rangos (Kruskal-Wallis), sugerida por Ramírez y Polack (2020). Los datos descriptivos se muestran en la </w:t>
      </w:r>
      <w:r>
        <w:rPr>
          <w:rFonts w:ascii="Times New Roman" w:hAnsi="Times New Roman" w:cs="Times New Roman"/>
          <w:sz w:val="24"/>
          <w:szCs w:val="24"/>
        </w:rPr>
        <w:t>t</w:t>
      </w:r>
      <w:r w:rsidRPr="0079188D">
        <w:rPr>
          <w:rFonts w:ascii="Times New Roman" w:hAnsi="Times New Roman" w:cs="Times New Roman"/>
          <w:sz w:val="24"/>
          <w:szCs w:val="24"/>
        </w:rPr>
        <w:t xml:space="preserve">abla 8, junto con los estadísticos de contraste que se presentan en la </w:t>
      </w:r>
      <w:r>
        <w:rPr>
          <w:rFonts w:ascii="Times New Roman" w:hAnsi="Times New Roman" w:cs="Times New Roman"/>
          <w:sz w:val="24"/>
          <w:szCs w:val="24"/>
        </w:rPr>
        <w:t>t</w:t>
      </w:r>
      <w:r w:rsidRPr="0079188D">
        <w:rPr>
          <w:rFonts w:ascii="Times New Roman" w:hAnsi="Times New Roman" w:cs="Times New Roman"/>
          <w:sz w:val="24"/>
          <w:szCs w:val="24"/>
        </w:rPr>
        <w:t>abla 9.</w:t>
      </w:r>
    </w:p>
    <w:p w14:paraId="3999A711" w14:textId="77777777" w:rsidR="00AE0706" w:rsidRPr="0079188D" w:rsidRDefault="00AE0706" w:rsidP="00AE0706">
      <w:pPr>
        <w:spacing w:line="360" w:lineRule="auto"/>
        <w:jc w:val="both"/>
        <w:rPr>
          <w:rFonts w:ascii="Times New Roman" w:hAnsi="Times New Roman" w:cs="Times New Roman"/>
          <w:sz w:val="24"/>
          <w:szCs w:val="24"/>
        </w:rPr>
      </w:pPr>
    </w:p>
    <w:p w14:paraId="56AB039A" w14:textId="77777777" w:rsidR="00AE0706" w:rsidRPr="0079188D" w:rsidRDefault="00AE0706" w:rsidP="00AE0706">
      <w:pPr>
        <w:spacing w:line="360" w:lineRule="auto"/>
        <w:jc w:val="center"/>
        <w:rPr>
          <w:rFonts w:ascii="Times New Roman" w:hAnsi="Times New Roman" w:cs="Times New Roman"/>
          <w:noProof/>
          <w:sz w:val="24"/>
          <w:szCs w:val="24"/>
        </w:rPr>
      </w:pPr>
      <w:r w:rsidRPr="0079188D">
        <w:rPr>
          <w:rFonts w:ascii="Times New Roman" w:hAnsi="Times New Roman" w:cs="Times New Roman"/>
          <w:b/>
          <w:bCs/>
          <w:noProof/>
          <w:sz w:val="24"/>
          <w:szCs w:val="24"/>
        </w:rPr>
        <w:t>Tabla 8.</w:t>
      </w:r>
      <w:r w:rsidRPr="0079188D">
        <w:rPr>
          <w:rFonts w:ascii="Times New Roman" w:hAnsi="Times New Roman" w:cs="Times New Roman"/>
          <w:noProof/>
          <w:sz w:val="24"/>
          <w:szCs w:val="24"/>
        </w:rPr>
        <w:t xml:space="preserve"> Cifras cociente de la calidad vista de los </w:t>
      </w:r>
      <w:r>
        <w:rPr>
          <w:rFonts w:ascii="Times New Roman" w:hAnsi="Times New Roman" w:cs="Times New Roman"/>
          <w:noProof/>
          <w:sz w:val="24"/>
          <w:szCs w:val="24"/>
        </w:rPr>
        <w:t>p</w:t>
      </w:r>
      <w:r w:rsidRPr="0079188D">
        <w:rPr>
          <w:rFonts w:ascii="Times New Roman" w:hAnsi="Times New Roman" w:cs="Times New Roman"/>
          <w:noProof/>
          <w:sz w:val="24"/>
          <w:szCs w:val="24"/>
        </w:rPr>
        <w:t>osgrados</w:t>
      </w:r>
    </w:p>
    <w:tbl>
      <w:tblPr>
        <w:tblStyle w:val="Tablaconcuadrcula"/>
        <w:tblW w:w="10131" w:type="dxa"/>
        <w:jc w:val="center"/>
        <w:tblLook w:val="04A0" w:firstRow="1" w:lastRow="0" w:firstColumn="1" w:lastColumn="0" w:noHBand="0" w:noVBand="1"/>
      </w:tblPr>
      <w:tblGrid>
        <w:gridCol w:w="1727"/>
        <w:gridCol w:w="874"/>
        <w:gridCol w:w="834"/>
        <w:gridCol w:w="834"/>
        <w:gridCol w:w="834"/>
        <w:gridCol w:w="834"/>
        <w:gridCol w:w="834"/>
        <w:gridCol w:w="846"/>
        <w:gridCol w:w="834"/>
        <w:gridCol w:w="840"/>
        <w:gridCol w:w="834"/>
        <w:gridCol w:w="6"/>
      </w:tblGrid>
      <w:tr w:rsidR="00AE0706" w:rsidRPr="00944BD1" w14:paraId="14BF9C89" w14:textId="77777777" w:rsidTr="00E504F7">
        <w:trPr>
          <w:trHeight w:val="473"/>
          <w:jc w:val="center"/>
        </w:trPr>
        <w:tc>
          <w:tcPr>
            <w:tcW w:w="1727" w:type="dxa"/>
            <w:vMerge w:val="restart"/>
            <w:noWrap/>
          </w:tcPr>
          <w:p w14:paraId="79B60F45"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POSGRADO</w:t>
            </w:r>
          </w:p>
        </w:tc>
        <w:tc>
          <w:tcPr>
            <w:tcW w:w="8404" w:type="dxa"/>
            <w:gridSpan w:val="11"/>
          </w:tcPr>
          <w:p w14:paraId="5874D296"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FACTORES</w:t>
            </w:r>
          </w:p>
        </w:tc>
      </w:tr>
      <w:tr w:rsidR="00AE0706" w:rsidRPr="00944BD1" w14:paraId="27151D74" w14:textId="77777777" w:rsidTr="00E504F7">
        <w:trPr>
          <w:gridAfter w:val="1"/>
          <w:wAfter w:w="6" w:type="dxa"/>
          <w:trHeight w:val="424"/>
          <w:jc w:val="center"/>
        </w:trPr>
        <w:tc>
          <w:tcPr>
            <w:tcW w:w="1727" w:type="dxa"/>
            <w:vMerge/>
            <w:noWrap/>
            <w:hideMark/>
          </w:tcPr>
          <w:p w14:paraId="15E4F7A8" w14:textId="77777777" w:rsidR="00AE0706" w:rsidRPr="00944BD1" w:rsidRDefault="00AE0706" w:rsidP="00E504F7">
            <w:pPr>
              <w:jc w:val="center"/>
              <w:rPr>
                <w:rFonts w:ascii="Times New Roman" w:hAnsi="Times New Roman" w:cs="Times New Roman"/>
                <w:noProof/>
                <w:sz w:val="24"/>
                <w:szCs w:val="24"/>
                <w:lang w:val="es-MX"/>
              </w:rPr>
            </w:pPr>
          </w:p>
        </w:tc>
        <w:tc>
          <w:tcPr>
            <w:tcW w:w="874" w:type="dxa"/>
            <w:hideMark/>
          </w:tcPr>
          <w:p w14:paraId="0BFDB13D"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1</w:t>
            </w:r>
          </w:p>
        </w:tc>
        <w:tc>
          <w:tcPr>
            <w:tcW w:w="834" w:type="dxa"/>
            <w:hideMark/>
          </w:tcPr>
          <w:p w14:paraId="1E853665"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w:t>
            </w:r>
          </w:p>
        </w:tc>
        <w:tc>
          <w:tcPr>
            <w:tcW w:w="834" w:type="dxa"/>
            <w:hideMark/>
          </w:tcPr>
          <w:p w14:paraId="7784943C"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w:t>
            </w:r>
          </w:p>
        </w:tc>
        <w:tc>
          <w:tcPr>
            <w:tcW w:w="834" w:type="dxa"/>
            <w:hideMark/>
          </w:tcPr>
          <w:p w14:paraId="3437AFF1"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4</w:t>
            </w:r>
          </w:p>
        </w:tc>
        <w:tc>
          <w:tcPr>
            <w:tcW w:w="834" w:type="dxa"/>
            <w:hideMark/>
          </w:tcPr>
          <w:p w14:paraId="57658AFD"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5</w:t>
            </w:r>
          </w:p>
        </w:tc>
        <w:tc>
          <w:tcPr>
            <w:tcW w:w="834" w:type="dxa"/>
            <w:hideMark/>
          </w:tcPr>
          <w:p w14:paraId="6D91EEF7"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6</w:t>
            </w:r>
          </w:p>
        </w:tc>
        <w:tc>
          <w:tcPr>
            <w:tcW w:w="846" w:type="dxa"/>
            <w:noWrap/>
            <w:hideMark/>
          </w:tcPr>
          <w:p w14:paraId="12895885"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7</w:t>
            </w:r>
          </w:p>
        </w:tc>
        <w:tc>
          <w:tcPr>
            <w:tcW w:w="834" w:type="dxa"/>
            <w:hideMark/>
          </w:tcPr>
          <w:p w14:paraId="3A159140"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8</w:t>
            </w:r>
          </w:p>
        </w:tc>
        <w:tc>
          <w:tcPr>
            <w:tcW w:w="840" w:type="dxa"/>
            <w:hideMark/>
          </w:tcPr>
          <w:p w14:paraId="68722129"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9</w:t>
            </w:r>
          </w:p>
        </w:tc>
        <w:tc>
          <w:tcPr>
            <w:tcW w:w="834" w:type="dxa"/>
            <w:hideMark/>
          </w:tcPr>
          <w:p w14:paraId="7D6F04B9"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10</w:t>
            </w:r>
          </w:p>
        </w:tc>
      </w:tr>
      <w:tr w:rsidR="00AE0706" w:rsidRPr="00944BD1" w14:paraId="5C55B7A2" w14:textId="77777777" w:rsidTr="00E504F7">
        <w:trPr>
          <w:gridAfter w:val="1"/>
          <w:wAfter w:w="6" w:type="dxa"/>
          <w:trHeight w:val="323"/>
          <w:jc w:val="center"/>
        </w:trPr>
        <w:tc>
          <w:tcPr>
            <w:tcW w:w="1727" w:type="dxa"/>
            <w:noWrap/>
            <w:hideMark/>
          </w:tcPr>
          <w:p w14:paraId="7017A283"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Recursos Humanos</w:t>
            </w:r>
          </w:p>
        </w:tc>
        <w:tc>
          <w:tcPr>
            <w:tcW w:w="874" w:type="dxa"/>
            <w:noWrap/>
            <w:hideMark/>
          </w:tcPr>
          <w:p w14:paraId="55C25E58"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3.22</w:t>
            </w:r>
          </w:p>
        </w:tc>
        <w:tc>
          <w:tcPr>
            <w:tcW w:w="834" w:type="dxa"/>
            <w:noWrap/>
            <w:hideMark/>
          </w:tcPr>
          <w:p w14:paraId="1CAA3F65"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2.96</w:t>
            </w:r>
          </w:p>
        </w:tc>
        <w:tc>
          <w:tcPr>
            <w:tcW w:w="834" w:type="dxa"/>
            <w:noWrap/>
            <w:hideMark/>
          </w:tcPr>
          <w:p w14:paraId="4A4ECEF9"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3.16</w:t>
            </w:r>
          </w:p>
        </w:tc>
        <w:tc>
          <w:tcPr>
            <w:tcW w:w="834" w:type="dxa"/>
            <w:noWrap/>
            <w:hideMark/>
          </w:tcPr>
          <w:p w14:paraId="4C66F2A9"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2.89</w:t>
            </w:r>
          </w:p>
        </w:tc>
        <w:tc>
          <w:tcPr>
            <w:tcW w:w="834" w:type="dxa"/>
            <w:noWrap/>
            <w:hideMark/>
          </w:tcPr>
          <w:p w14:paraId="24780CD2"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3.47</w:t>
            </w:r>
          </w:p>
        </w:tc>
        <w:tc>
          <w:tcPr>
            <w:tcW w:w="834" w:type="dxa"/>
            <w:noWrap/>
            <w:hideMark/>
          </w:tcPr>
          <w:p w14:paraId="2C909C72"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3.61</w:t>
            </w:r>
          </w:p>
        </w:tc>
        <w:tc>
          <w:tcPr>
            <w:tcW w:w="846" w:type="dxa"/>
            <w:noWrap/>
            <w:hideMark/>
          </w:tcPr>
          <w:p w14:paraId="42CE982E"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3.53</w:t>
            </w:r>
          </w:p>
        </w:tc>
        <w:tc>
          <w:tcPr>
            <w:tcW w:w="834" w:type="dxa"/>
            <w:noWrap/>
            <w:hideMark/>
          </w:tcPr>
          <w:p w14:paraId="0AB10397"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4.01</w:t>
            </w:r>
          </w:p>
        </w:tc>
        <w:tc>
          <w:tcPr>
            <w:tcW w:w="840" w:type="dxa"/>
            <w:noWrap/>
            <w:hideMark/>
          </w:tcPr>
          <w:p w14:paraId="43E37A64"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3.68</w:t>
            </w:r>
          </w:p>
        </w:tc>
        <w:tc>
          <w:tcPr>
            <w:tcW w:w="834" w:type="dxa"/>
            <w:noWrap/>
            <w:hideMark/>
          </w:tcPr>
          <w:p w14:paraId="08DB338F"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3.91</w:t>
            </w:r>
          </w:p>
        </w:tc>
      </w:tr>
      <w:tr w:rsidR="00AE0706" w:rsidRPr="00944BD1" w14:paraId="067A442C" w14:textId="77777777" w:rsidTr="00E504F7">
        <w:trPr>
          <w:gridAfter w:val="1"/>
          <w:wAfter w:w="6" w:type="dxa"/>
          <w:trHeight w:val="323"/>
          <w:jc w:val="center"/>
        </w:trPr>
        <w:tc>
          <w:tcPr>
            <w:tcW w:w="1727" w:type="dxa"/>
            <w:noWrap/>
            <w:hideMark/>
          </w:tcPr>
          <w:p w14:paraId="5F72B504"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Educación</w:t>
            </w:r>
          </w:p>
        </w:tc>
        <w:tc>
          <w:tcPr>
            <w:tcW w:w="874" w:type="dxa"/>
            <w:noWrap/>
            <w:hideMark/>
          </w:tcPr>
          <w:p w14:paraId="4E973B43"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3.79</w:t>
            </w:r>
          </w:p>
        </w:tc>
        <w:tc>
          <w:tcPr>
            <w:tcW w:w="834" w:type="dxa"/>
            <w:noWrap/>
            <w:hideMark/>
          </w:tcPr>
          <w:p w14:paraId="1AC946E5"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3.72</w:t>
            </w:r>
          </w:p>
        </w:tc>
        <w:tc>
          <w:tcPr>
            <w:tcW w:w="834" w:type="dxa"/>
            <w:noWrap/>
            <w:hideMark/>
          </w:tcPr>
          <w:p w14:paraId="36B17298"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3.3</w:t>
            </w:r>
          </w:p>
        </w:tc>
        <w:tc>
          <w:tcPr>
            <w:tcW w:w="834" w:type="dxa"/>
            <w:noWrap/>
            <w:hideMark/>
          </w:tcPr>
          <w:p w14:paraId="5085FBEC"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3.24</w:t>
            </w:r>
          </w:p>
        </w:tc>
        <w:tc>
          <w:tcPr>
            <w:tcW w:w="834" w:type="dxa"/>
            <w:noWrap/>
            <w:hideMark/>
          </w:tcPr>
          <w:p w14:paraId="3F1E6A3F"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4.04</w:t>
            </w:r>
          </w:p>
        </w:tc>
        <w:tc>
          <w:tcPr>
            <w:tcW w:w="834" w:type="dxa"/>
            <w:noWrap/>
            <w:hideMark/>
          </w:tcPr>
          <w:p w14:paraId="0CDEC0BE"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3.9</w:t>
            </w:r>
          </w:p>
        </w:tc>
        <w:tc>
          <w:tcPr>
            <w:tcW w:w="846" w:type="dxa"/>
            <w:noWrap/>
            <w:hideMark/>
          </w:tcPr>
          <w:p w14:paraId="5894E1EF"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3.88</w:t>
            </w:r>
          </w:p>
        </w:tc>
        <w:tc>
          <w:tcPr>
            <w:tcW w:w="834" w:type="dxa"/>
            <w:noWrap/>
            <w:hideMark/>
          </w:tcPr>
          <w:p w14:paraId="62AC6E68"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4.09</w:t>
            </w:r>
          </w:p>
        </w:tc>
        <w:tc>
          <w:tcPr>
            <w:tcW w:w="840" w:type="dxa"/>
            <w:noWrap/>
            <w:hideMark/>
          </w:tcPr>
          <w:p w14:paraId="0C146ACB"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3.78</w:t>
            </w:r>
          </w:p>
        </w:tc>
        <w:tc>
          <w:tcPr>
            <w:tcW w:w="834" w:type="dxa"/>
            <w:noWrap/>
            <w:hideMark/>
          </w:tcPr>
          <w:p w14:paraId="0651AD84"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4.2</w:t>
            </w:r>
          </w:p>
        </w:tc>
      </w:tr>
      <w:tr w:rsidR="00AE0706" w:rsidRPr="00944BD1" w14:paraId="64C45588" w14:textId="77777777" w:rsidTr="00E504F7">
        <w:trPr>
          <w:gridAfter w:val="1"/>
          <w:wAfter w:w="6" w:type="dxa"/>
          <w:trHeight w:val="323"/>
          <w:jc w:val="center"/>
        </w:trPr>
        <w:tc>
          <w:tcPr>
            <w:tcW w:w="1727" w:type="dxa"/>
            <w:noWrap/>
            <w:hideMark/>
          </w:tcPr>
          <w:p w14:paraId="1B960DB3"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Derecho</w:t>
            </w:r>
          </w:p>
        </w:tc>
        <w:tc>
          <w:tcPr>
            <w:tcW w:w="874" w:type="dxa"/>
            <w:noWrap/>
            <w:hideMark/>
          </w:tcPr>
          <w:p w14:paraId="66984AF7"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2.9</w:t>
            </w:r>
          </w:p>
        </w:tc>
        <w:tc>
          <w:tcPr>
            <w:tcW w:w="834" w:type="dxa"/>
            <w:noWrap/>
            <w:hideMark/>
          </w:tcPr>
          <w:p w14:paraId="7B80D5BF"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2.78</w:t>
            </w:r>
          </w:p>
        </w:tc>
        <w:tc>
          <w:tcPr>
            <w:tcW w:w="834" w:type="dxa"/>
            <w:noWrap/>
            <w:hideMark/>
          </w:tcPr>
          <w:p w14:paraId="1894EF6F"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2.81</w:t>
            </w:r>
          </w:p>
        </w:tc>
        <w:tc>
          <w:tcPr>
            <w:tcW w:w="834" w:type="dxa"/>
            <w:noWrap/>
            <w:hideMark/>
          </w:tcPr>
          <w:p w14:paraId="24B2304B"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2.72</w:t>
            </w:r>
          </w:p>
        </w:tc>
        <w:tc>
          <w:tcPr>
            <w:tcW w:w="834" w:type="dxa"/>
            <w:noWrap/>
            <w:hideMark/>
          </w:tcPr>
          <w:p w14:paraId="62F38536"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3.18</w:t>
            </w:r>
          </w:p>
        </w:tc>
        <w:tc>
          <w:tcPr>
            <w:tcW w:w="834" w:type="dxa"/>
            <w:noWrap/>
            <w:hideMark/>
          </w:tcPr>
          <w:p w14:paraId="334A4BE6"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3.13</w:t>
            </w:r>
          </w:p>
        </w:tc>
        <w:tc>
          <w:tcPr>
            <w:tcW w:w="846" w:type="dxa"/>
            <w:noWrap/>
            <w:hideMark/>
          </w:tcPr>
          <w:p w14:paraId="444E83E1"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3.3</w:t>
            </w:r>
          </w:p>
        </w:tc>
        <w:tc>
          <w:tcPr>
            <w:tcW w:w="834" w:type="dxa"/>
            <w:noWrap/>
            <w:hideMark/>
          </w:tcPr>
          <w:p w14:paraId="132639F7"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3.54</w:t>
            </w:r>
          </w:p>
        </w:tc>
        <w:tc>
          <w:tcPr>
            <w:tcW w:w="840" w:type="dxa"/>
            <w:noWrap/>
            <w:hideMark/>
          </w:tcPr>
          <w:p w14:paraId="3C8A696F"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3.37</w:t>
            </w:r>
          </w:p>
        </w:tc>
        <w:tc>
          <w:tcPr>
            <w:tcW w:w="834" w:type="dxa"/>
            <w:noWrap/>
            <w:hideMark/>
          </w:tcPr>
          <w:p w14:paraId="24FBA3B6"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3.58</w:t>
            </w:r>
          </w:p>
        </w:tc>
      </w:tr>
    </w:tbl>
    <w:p w14:paraId="62C0D850" w14:textId="01502066" w:rsidR="00AE0706" w:rsidRPr="00944BD1" w:rsidRDefault="00AE0706" w:rsidP="00944BD1">
      <w:pPr>
        <w:spacing w:line="360" w:lineRule="auto"/>
        <w:jc w:val="center"/>
        <w:rPr>
          <w:rFonts w:ascii="Times New Roman" w:hAnsi="Times New Roman" w:cs="Times New Roman"/>
          <w:b/>
          <w:bCs/>
          <w:sz w:val="24"/>
          <w:szCs w:val="24"/>
        </w:rPr>
      </w:pPr>
      <w:r w:rsidRPr="0079188D">
        <w:rPr>
          <w:rFonts w:ascii="Times New Roman" w:hAnsi="Times New Roman" w:cs="Times New Roman"/>
          <w:sz w:val="24"/>
          <w:szCs w:val="24"/>
        </w:rPr>
        <w:t>Fuente: Elaboración propia</w:t>
      </w:r>
    </w:p>
    <w:p w14:paraId="1B376289" w14:textId="77777777" w:rsidR="00AE0706" w:rsidRPr="0079188D"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Dado que se cumplen las características descritas por Ramírez y Polack (2020) para aplicar Kruskal-Wallis, se formulan las siguientes hipótesis:</w:t>
      </w:r>
    </w:p>
    <w:p w14:paraId="36CBE3B5" w14:textId="77777777" w:rsidR="00AE0706" w:rsidRPr="00DA3413" w:rsidRDefault="00AE0706" w:rsidP="00AE0706">
      <w:pPr>
        <w:pStyle w:val="Prrafodelista"/>
        <w:widowControl/>
        <w:numPr>
          <w:ilvl w:val="0"/>
          <w:numId w:val="2"/>
        </w:numPr>
        <w:autoSpaceDE/>
        <w:autoSpaceDN/>
        <w:spacing w:after="160" w:line="360" w:lineRule="auto"/>
        <w:contextualSpacing/>
        <w:jc w:val="both"/>
        <w:rPr>
          <w:rFonts w:ascii="Times New Roman" w:hAnsi="Times New Roman" w:cs="Times New Roman"/>
          <w:sz w:val="24"/>
          <w:szCs w:val="24"/>
        </w:rPr>
      </w:pPr>
      <w:r w:rsidRPr="00DA3413">
        <w:rPr>
          <w:rFonts w:ascii="Times New Roman" w:hAnsi="Times New Roman" w:cs="Times New Roman"/>
          <w:sz w:val="24"/>
          <w:szCs w:val="24"/>
        </w:rPr>
        <w:t>Ho nula: La calidad observada de los 10 factores por los estudiantes entre los programas de estudio de maestría es la misma.</w:t>
      </w:r>
    </w:p>
    <w:p w14:paraId="46EB6A99" w14:textId="77777777" w:rsidR="00AE0706" w:rsidRPr="00DA3413" w:rsidRDefault="00AE0706" w:rsidP="00AE0706">
      <w:pPr>
        <w:pStyle w:val="Prrafodelista"/>
        <w:widowControl/>
        <w:numPr>
          <w:ilvl w:val="0"/>
          <w:numId w:val="2"/>
        </w:numPr>
        <w:autoSpaceDE/>
        <w:autoSpaceDN/>
        <w:spacing w:after="160" w:line="360" w:lineRule="auto"/>
        <w:contextualSpacing/>
        <w:jc w:val="both"/>
        <w:rPr>
          <w:rFonts w:ascii="Times New Roman" w:hAnsi="Times New Roman" w:cs="Times New Roman"/>
          <w:sz w:val="24"/>
          <w:szCs w:val="24"/>
        </w:rPr>
      </w:pPr>
      <w:r w:rsidRPr="00DA3413">
        <w:rPr>
          <w:rFonts w:ascii="Times New Roman" w:hAnsi="Times New Roman" w:cs="Times New Roman"/>
          <w:sz w:val="24"/>
          <w:szCs w:val="24"/>
        </w:rPr>
        <w:t>H1</w:t>
      </w:r>
      <w:r>
        <w:rPr>
          <w:rFonts w:ascii="Times New Roman" w:hAnsi="Times New Roman" w:cs="Times New Roman"/>
          <w:sz w:val="24"/>
          <w:szCs w:val="24"/>
        </w:rPr>
        <w:t xml:space="preserve"> a</w:t>
      </w:r>
      <w:r w:rsidRPr="00DA3413">
        <w:rPr>
          <w:rFonts w:ascii="Times New Roman" w:hAnsi="Times New Roman" w:cs="Times New Roman"/>
          <w:sz w:val="24"/>
          <w:szCs w:val="24"/>
        </w:rPr>
        <w:t>lternativa: La calidad observada de los 10 factores por los estudiantes entre los programas de estudio de maestría no es la misma (es diferente).</w:t>
      </w:r>
    </w:p>
    <w:p w14:paraId="5065533C" w14:textId="77777777" w:rsidR="00AE0706" w:rsidRDefault="00AE0706" w:rsidP="00AE07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79188D">
        <w:rPr>
          <w:rFonts w:ascii="Times New Roman" w:hAnsi="Times New Roman" w:cs="Times New Roman"/>
          <w:sz w:val="24"/>
          <w:szCs w:val="24"/>
        </w:rPr>
        <w:t xml:space="preserve">n la </w:t>
      </w:r>
      <w:r>
        <w:rPr>
          <w:rFonts w:ascii="Times New Roman" w:hAnsi="Times New Roman" w:cs="Times New Roman"/>
          <w:sz w:val="24"/>
          <w:szCs w:val="24"/>
        </w:rPr>
        <w:t>t</w:t>
      </w:r>
      <w:r w:rsidRPr="0079188D">
        <w:rPr>
          <w:rFonts w:ascii="Times New Roman" w:hAnsi="Times New Roman" w:cs="Times New Roman"/>
          <w:sz w:val="24"/>
          <w:szCs w:val="24"/>
        </w:rPr>
        <w:t>abla 9</w:t>
      </w:r>
      <w:r>
        <w:rPr>
          <w:rFonts w:ascii="Times New Roman" w:hAnsi="Times New Roman" w:cs="Times New Roman"/>
          <w:sz w:val="24"/>
          <w:szCs w:val="24"/>
        </w:rPr>
        <w:t xml:space="preserve"> s</w:t>
      </w:r>
      <w:r w:rsidRPr="0079188D">
        <w:rPr>
          <w:rFonts w:ascii="Times New Roman" w:hAnsi="Times New Roman" w:cs="Times New Roman"/>
          <w:sz w:val="24"/>
          <w:szCs w:val="24"/>
        </w:rPr>
        <w:t>e presenta la evidencia obtenida del factor 1. Para el análisis, se utilizó el software SPSS.</w:t>
      </w:r>
    </w:p>
    <w:p w14:paraId="5A50F70E" w14:textId="77777777" w:rsidR="00AA13DA" w:rsidRDefault="00AA13DA" w:rsidP="00AA13DA">
      <w:pPr>
        <w:spacing w:line="360" w:lineRule="auto"/>
        <w:jc w:val="center"/>
        <w:rPr>
          <w:rFonts w:ascii="Times New Roman" w:hAnsi="Times New Roman" w:cs="Times New Roman"/>
          <w:b/>
          <w:bCs/>
          <w:color w:val="000000"/>
          <w:sz w:val="24"/>
          <w:szCs w:val="24"/>
        </w:rPr>
      </w:pPr>
    </w:p>
    <w:p w14:paraId="24F21B2C" w14:textId="77777777" w:rsidR="00AA13DA" w:rsidRDefault="00AA13DA" w:rsidP="00AA13DA">
      <w:pPr>
        <w:spacing w:line="360" w:lineRule="auto"/>
        <w:jc w:val="center"/>
        <w:rPr>
          <w:rFonts w:ascii="Times New Roman" w:hAnsi="Times New Roman" w:cs="Times New Roman"/>
          <w:b/>
          <w:bCs/>
          <w:color w:val="000000"/>
          <w:sz w:val="24"/>
          <w:szCs w:val="24"/>
        </w:rPr>
      </w:pPr>
    </w:p>
    <w:p w14:paraId="3406AA01" w14:textId="77777777" w:rsidR="00AA13DA" w:rsidRDefault="00AA13DA" w:rsidP="00AA13DA">
      <w:pPr>
        <w:spacing w:line="360" w:lineRule="auto"/>
        <w:jc w:val="center"/>
        <w:rPr>
          <w:rFonts w:ascii="Times New Roman" w:hAnsi="Times New Roman" w:cs="Times New Roman"/>
          <w:b/>
          <w:bCs/>
          <w:color w:val="000000"/>
          <w:sz w:val="24"/>
          <w:szCs w:val="24"/>
        </w:rPr>
      </w:pPr>
    </w:p>
    <w:p w14:paraId="76F59D49" w14:textId="77777777" w:rsidR="00AA13DA" w:rsidRDefault="00AA13DA" w:rsidP="00AA13DA">
      <w:pPr>
        <w:spacing w:line="360" w:lineRule="auto"/>
        <w:jc w:val="center"/>
        <w:rPr>
          <w:rFonts w:ascii="Times New Roman" w:hAnsi="Times New Roman" w:cs="Times New Roman"/>
          <w:b/>
          <w:bCs/>
          <w:color w:val="000000"/>
          <w:sz w:val="24"/>
          <w:szCs w:val="24"/>
        </w:rPr>
      </w:pPr>
    </w:p>
    <w:p w14:paraId="664867C5" w14:textId="77777777" w:rsidR="007A3C16" w:rsidRDefault="007A3C16" w:rsidP="00AA13DA">
      <w:pPr>
        <w:spacing w:line="360" w:lineRule="auto"/>
        <w:jc w:val="center"/>
        <w:rPr>
          <w:rFonts w:ascii="Times New Roman" w:hAnsi="Times New Roman" w:cs="Times New Roman"/>
          <w:b/>
          <w:bCs/>
          <w:color w:val="000000"/>
          <w:sz w:val="24"/>
          <w:szCs w:val="24"/>
        </w:rPr>
      </w:pPr>
    </w:p>
    <w:p w14:paraId="629825C2" w14:textId="77777777" w:rsidR="007A3C16" w:rsidRDefault="007A3C16" w:rsidP="00AA13DA">
      <w:pPr>
        <w:spacing w:line="360" w:lineRule="auto"/>
        <w:jc w:val="center"/>
        <w:rPr>
          <w:rFonts w:ascii="Times New Roman" w:hAnsi="Times New Roman" w:cs="Times New Roman"/>
          <w:b/>
          <w:bCs/>
          <w:color w:val="000000"/>
          <w:sz w:val="24"/>
          <w:szCs w:val="24"/>
        </w:rPr>
      </w:pPr>
    </w:p>
    <w:p w14:paraId="0C15FE9A" w14:textId="77777777" w:rsidR="007A3C16" w:rsidRDefault="007A3C16" w:rsidP="00AA13DA">
      <w:pPr>
        <w:spacing w:line="360" w:lineRule="auto"/>
        <w:jc w:val="center"/>
        <w:rPr>
          <w:rFonts w:ascii="Times New Roman" w:hAnsi="Times New Roman" w:cs="Times New Roman"/>
          <w:b/>
          <w:bCs/>
          <w:color w:val="000000"/>
          <w:sz w:val="24"/>
          <w:szCs w:val="24"/>
        </w:rPr>
      </w:pPr>
    </w:p>
    <w:p w14:paraId="5A3714F7" w14:textId="7EB4BE4D" w:rsidR="00AE0706" w:rsidRPr="0079188D" w:rsidRDefault="00AA13DA" w:rsidP="00AA13DA">
      <w:pPr>
        <w:spacing w:line="360" w:lineRule="auto"/>
        <w:jc w:val="center"/>
        <w:rPr>
          <w:rFonts w:ascii="Times New Roman" w:hAnsi="Times New Roman" w:cs="Times New Roman"/>
          <w:sz w:val="24"/>
          <w:szCs w:val="24"/>
        </w:rPr>
      </w:pPr>
      <w:r w:rsidRPr="0079188D">
        <w:rPr>
          <w:rFonts w:ascii="Times New Roman" w:hAnsi="Times New Roman" w:cs="Times New Roman"/>
          <w:b/>
          <w:bCs/>
          <w:color w:val="000000"/>
          <w:sz w:val="24"/>
          <w:szCs w:val="24"/>
        </w:rPr>
        <w:lastRenderedPageBreak/>
        <w:t xml:space="preserve">Tabla 9. </w:t>
      </w:r>
      <w:r w:rsidRPr="0079188D">
        <w:rPr>
          <w:rFonts w:ascii="Times New Roman" w:hAnsi="Times New Roman" w:cs="Times New Roman"/>
          <w:color w:val="000000"/>
          <w:sz w:val="24"/>
          <w:szCs w:val="24"/>
        </w:rPr>
        <w:t>Estadísticos de prueba</w:t>
      </w:r>
      <w:r w:rsidRPr="0079188D">
        <w:rPr>
          <w:rFonts w:ascii="Times New Roman" w:hAnsi="Times New Roman" w:cs="Times New Roman"/>
          <w:color w:val="000000"/>
          <w:sz w:val="24"/>
          <w:szCs w:val="24"/>
          <w:vertAlign w:val="superscript"/>
        </w:rPr>
        <w:t>a,b</w:t>
      </w:r>
    </w:p>
    <w:tbl>
      <w:tblPr>
        <w:tblW w:w="3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7"/>
        <w:gridCol w:w="1624"/>
      </w:tblGrid>
      <w:tr w:rsidR="00AE0706" w:rsidRPr="00AA13DA" w14:paraId="0219481B" w14:textId="77777777" w:rsidTr="00944BD1">
        <w:trPr>
          <w:cantSplit/>
          <w:trHeight w:val="621"/>
          <w:jc w:val="center"/>
        </w:trPr>
        <w:tc>
          <w:tcPr>
            <w:tcW w:w="2107" w:type="dxa"/>
            <w:shd w:val="clear" w:color="auto" w:fill="FFFFFF"/>
            <w:vAlign w:val="bottom"/>
          </w:tcPr>
          <w:p w14:paraId="6B5DE935" w14:textId="77777777" w:rsidR="00AE0706" w:rsidRPr="00AA13DA" w:rsidRDefault="00AE0706" w:rsidP="00E504F7">
            <w:pPr>
              <w:adjustRightInd w:val="0"/>
              <w:jc w:val="both"/>
              <w:rPr>
                <w:rFonts w:ascii="Times New Roman" w:hAnsi="Times New Roman" w:cs="Times New Roman"/>
                <w:sz w:val="24"/>
                <w:szCs w:val="24"/>
              </w:rPr>
            </w:pPr>
          </w:p>
        </w:tc>
        <w:tc>
          <w:tcPr>
            <w:tcW w:w="1624" w:type="dxa"/>
            <w:shd w:val="clear" w:color="auto" w:fill="FFFFFF"/>
            <w:vAlign w:val="bottom"/>
          </w:tcPr>
          <w:p w14:paraId="0CC87ABC" w14:textId="77777777" w:rsidR="00AE0706" w:rsidRPr="00AA13DA" w:rsidRDefault="00AE0706" w:rsidP="00E504F7">
            <w:pPr>
              <w:adjustRightInd w:val="0"/>
              <w:ind w:left="60" w:right="60"/>
              <w:jc w:val="both"/>
              <w:rPr>
                <w:rFonts w:ascii="Times New Roman" w:hAnsi="Times New Roman" w:cs="Times New Roman"/>
                <w:color w:val="000000"/>
                <w:sz w:val="24"/>
                <w:szCs w:val="24"/>
              </w:rPr>
            </w:pPr>
            <w:r w:rsidRPr="00AA13DA">
              <w:rPr>
                <w:rFonts w:ascii="Times New Roman" w:hAnsi="Times New Roman" w:cs="Times New Roman"/>
                <w:color w:val="000000"/>
                <w:sz w:val="24"/>
                <w:szCs w:val="24"/>
              </w:rPr>
              <w:t>FACTOR1</w:t>
            </w:r>
          </w:p>
        </w:tc>
      </w:tr>
      <w:tr w:rsidR="00AE0706" w:rsidRPr="00AA13DA" w14:paraId="349557E5" w14:textId="77777777" w:rsidTr="00944BD1">
        <w:trPr>
          <w:cantSplit/>
          <w:trHeight w:val="310"/>
          <w:jc w:val="center"/>
        </w:trPr>
        <w:tc>
          <w:tcPr>
            <w:tcW w:w="2107" w:type="dxa"/>
            <w:shd w:val="clear" w:color="auto" w:fill="FFFFFF"/>
          </w:tcPr>
          <w:p w14:paraId="1EEFE411" w14:textId="77777777" w:rsidR="00AE0706" w:rsidRPr="00AA13DA" w:rsidRDefault="00AE0706" w:rsidP="00E504F7">
            <w:pPr>
              <w:adjustRightInd w:val="0"/>
              <w:ind w:left="60" w:right="60"/>
              <w:jc w:val="both"/>
              <w:rPr>
                <w:rFonts w:ascii="Times New Roman" w:hAnsi="Times New Roman" w:cs="Times New Roman"/>
                <w:color w:val="000000"/>
                <w:sz w:val="24"/>
                <w:szCs w:val="24"/>
              </w:rPr>
            </w:pPr>
            <w:r w:rsidRPr="00AA13DA">
              <w:rPr>
                <w:rFonts w:ascii="Times New Roman" w:hAnsi="Times New Roman" w:cs="Times New Roman"/>
                <w:color w:val="000000"/>
                <w:sz w:val="24"/>
                <w:szCs w:val="24"/>
              </w:rPr>
              <w:t>Chi-cuadrado</w:t>
            </w:r>
          </w:p>
        </w:tc>
        <w:tc>
          <w:tcPr>
            <w:tcW w:w="1624" w:type="dxa"/>
            <w:shd w:val="clear" w:color="auto" w:fill="FFFFFF"/>
            <w:vAlign w:val="center"/>
          </w:tcPr>
          <w:p w14:paraId="740D12C0" w14:textId="77777777" w:rsidR="00AE0706" w:rsidRPr="00AA13DA" w:rsidRDefault="00AE0706" w:rsidP="00E504F7">
            <w:pPr>
              <w:adjustRightInd w:val="0"/>
              <w:ind w:left="60" w:right="60"/>
              <w:jc w:val="both"/>
              <w:rPr>
                <w:rFonts w:ascii="Times New Roman" w:hAnsi="Times New Roman" w:cs="Times New Roman"/>
                <w:color w:val="000000"/>
                <w:sz w:val="24"/>
                <w:szCs w:val="24"/>
              </w:rPr>
            </w:pPr>
            <w:r w:rsidRPr="00AA13DA">
              <w:rPr>
                <w:rFonts w:ascii="Times New Roman" w:hAnsi="Times New Roman" w:cs="Times New Roman"/>
                <w:color w:val="000000"/>
                <w:sz w:val="24"/>
                <w:szCs w:val="24"/>
              </w:rPr>
              <w:t>43.377</w:t>
            </w:r>
          </w:p>
        </w:tc>
      </w:tr>
      <w:tr w:rsidR="00AE0706" w:rsidRPr="00AA13DA" w14:paraId="258A0AC0" w14:textId="77777777" w:rsidTr="00944BD1">
        <w:trPr>
          <w:cantSplit/>
          <w:trHeight w:val="310"/>
          <w:jc w:val="center"/>
        </w:trPr>
        <w:tc>
          <w:tcPr>
            <w:tcW w:w="2107" w:type="dxa"/>
            <w:shd w:val="clear" w:color="auto" w:fill="FFFFFF"/>
          </w:tcPr>
          <w:p w14:paraId="6059C7AD" w14:textId="36440935" w:rsidR="00AE0706" w:rsidRPr="00AA13DA" w:rsidRDefault="00944BD1" w:rsidP="00E504F7">
            <w:pPr>
              <w:adjustRightInd w:val="0"/>
              <w:ind w:left="60" w:right="60"/>
              <w:jc w:val="both"/>
              <w:rPr>
                <w:rFonts w:ascii="Times New Roman" w:hAnsi="Times New Roman" w:cs="Times New Roman"/>
                <w:color w:val="000000"/>
                <w:sz w:val="24"/>
                <w:szCs w:val="24"/>
              </w:rPr>
            </w:pPr>
            <w:r w:rsidRPr="00AA13DA">
              <w:rPr>
                <w:rFonts w:ascii="Times New Roman" w:hAnsi="Times New Roman" w:cs="Times New Roman"/>
                <w:color w:val="000000"/>
                <w:sz w:val="24"/>
                <w:szCs w:val="24"/>
              </w:rPr>
              <w:t>G</w:t>
            </w:r>
            <w:r w:rsidR="00AE0706" w:rsidRPr="00AA13DA">
              <w:rPr>
                <w:rFonts w:ascii="Times New Roman" w:hAnsi="Times New Roman" w:cs="Times New Roman"/>
                <w:color w:val="000000"/>
                <w:sz w:val="24"/>
                <w:szCs w:val="24"/>
              </w:rPr>
              <w:t>l</w:t>
            </w:r>
          </w:p>
        </w:tc>
        <w:tc>
          <w:tcPr>
            <w:tcW w:w="1624" w:type="dxa"/>
            <w:shd w:val="clear" w:color="auto" w:fill="FFFFFF"/>
            <w:vAlign w:val="center"/>
          </w:tcPr>
          <w:p w14:paraId="6F4E2FBB" w14:textId="77777777" w:rsidR="00AE0706" w:rsidRPr="00AA13DA" w:rsidRDefault="00AE0706" w:rsidP="00E504F7">
            <w:pPr>
              <w:adjustRightInd w:val="0"/>
              <w:ind w:left="60" w:right="60"/>
              <w:jc w:val="both"/>
              <w:rPr>
                <w:rFonts w:ascii="Times New Roman" w:hAnsi="Times New Roman" w:cs="Times New Roman"/>
                <w:color w:val="000000"/>
                <w:sz w:val="24"/>
                <w:szCs w:val="24"/>
              </w:rPr>
            </w:pPr>
            <w:r w:rsidRPr="00AA13DA">
              <w:rPr>
                <w:rFonts w:ascii="Times New Roman" w:hAnsi="Times New Roman" w:cs="Times New Roman"/>
                <w:color w:val="000000"/>
                <w:sz w:val="24"/>
                <w:szCs w:val="24"/>
              </w:rPr>
              <w:t>2</w:t>
            </w:r>
          </w:p>
        </w:tc>
      </w:tr>
      <w:tr w:rsidR="00AE0706" w:rsidRPr="00AA13DA" w14:paraId="4666543E" w14:textId="77777777" w:rsidTr="00944BD1">
        <w:trPr>
          <w:cantSplit/>
          <w:trHeight w:val="637"/>
          <w:jc w:val="center"/>
        </w:trPr>
        <w:tc>
          <w:tcPr>
            <w:tcW w:w="2107" w:type="dxa"/>
            <w:shd w:val="clear" w:color="auto" w:fill="FFFFFF"/>
          </w:tcPr>
          <w:p w14:paraId="3BCB3E4B" w14:textId="1101C63C" w:rsidR="00AE0706" w:rsidRPr="00AA13DA" w:rsidRDefault="00AE0706" w:rsidP="00E504F7">
            <w:pPr>
              <w:adjustRightInd w:val="0"/>
              <w:ind w:left="60" w:right="60"/>
              <w:jc w:val="both"/>
              <w:rPr>
                <w:rFonts w:ascii="Times New Roman" w:hAnsi="Times New Roman" w:cs="Times New Roman"/>
                <w:color w:val="000000"/>
                <w:sz w:val="24"/>
                <w:szCs w:val="24"/>
              </w:rPr>
            </w:pPr>
            <w:r w:rsidRPr="00AA13DA">
              <w:rPr>
                <w:rFonts w:ascii="Times New Roman" w:hAnsi="Times New Roman" w:cs="Times New Roman"/>
                <w:color w:val="000000"/>
                <w:sz w:val="24"/>
                <w:szCs w:val="24"/>
              </w:rPr>
              <w:t xml:space="preserve">Sig. </w:t>
            </w:r>
            <w:r w:rsidR="00944BD1" w:rsidRPr="00AA13DA">
              <w:rPr>
                <w:rFonts w:ascii="Times New Roman" w:hAnsi="Times New Roman" w:cs="Times New Roman"/>
                <w:color w:val="000000"/>
                <w:sz w:val="24"/>
                <w:szCs w:val="24"/>
              </w:rPr>
              <w:t>A</w:t>
            </w:r>
            <w:r w:rsidRPr="00AA13DA">
              <w:rPr>
                <w:rFonts w:ascii="Times New Roman" w:hAnsi="Times New Roman" w:cs="Times New Roman"/>
                <w:color w:val="000000"/>
                <w:sz w:val="24"/>
                <w:szCs w:val="24"/>
              </w:rPr>
              <w:t>sintótica</w:t>
            </w:r>
          </w:p>
        </w:tc>
        <w:tc>
          <w:tcPr>
            <w:tcW w:w="1624" w:type="dxa"/>
            <w:shd w:val="clear" w:color="auto" w:fill="FFFFFF"/>
            <w:vAlign w:val="center"/>
          </w:tcPr>
          <w:p w14:paraId="7F219537" w14:textId="77777777" w:rsidR="00AE0706" w:rsidRPr="00AA13DA" w:rsidRDefault="00AE0706" w:rsidP="00E504F7">
            <w:pPr>
              <w:adjustRightInd w:val="0"/>
              <w:ind w:left="60" w:right="60"/>
              <w:jc w:val="both"/>
              <w:rPr>
                <w:rFonts w:ascii="Times New Roman" w:hAnsi="Times New Roman" w:cs="Times New Roman"/>
                <w:color w:val="000000"/>
                <w:sz w:val="24"/>
                <w:szCs w:val="24"/>
              </w:rPr>
            </w:pPr>
            <w:r w:rsidRPr="00AA13DA">
              <w:rPr>
                <w:rFonts w:ascii="Times New Roman" w:hAnsi="Times New Roman" w:cs="Times New Roman"/>
                <w:color w:val="000000"/>
                <w:sz w:val="24"/>
                <w:szCs w:val="24"/>
              </w:rPr>
              <w:t>.000</w:t>
            </w:r>
          </w:p>
        </w:tc>
      </w:tr>
      <w:tr w:rsidR="00AE0706" w:rsidRPr="00AA13DA" w14:paraId="3B66779C" w14:textId="77777777" w:rsidTr="00944BD1">
        <w:trPr>
          <w:cantSplit/>
          <w:trHeight w:val="621"/>
          <w:jc w:val="center"/>
        </w:trPr>
        <w:tc>
          <w:tcPr>
            <w:tcW w:w="3731" w:type="dxa"/>
            <w:gridSpan w:val="2"/>
            <w:shd w:val="clear" w:color="auto" w:fill="FFFFFF"/>
          </w:tcPr>
          <w:p w14:paraId="5EBAB2B3" w14:textId="77777777" w:rsidR="00AE0706" w:rsidRPr="00AA13DA" w:rsidRDefault="00AE0706" w:rsidP="00E504F7">
            <w:pPr>
              <w:adjustRightInd w:val="0"/>
              <w:ind w:left="62" w:right="62"/>
              <w:jc w:val="both"/>
              <w:rPr>
                <w:rFonts w:ascii="Times New Roman" w:hAnsi="Times New Roman" w:cs="Times New Roman"/>
                <w:color w:val="000000"/>
                <w:sz w:val="24"/>
                <w:szCs w:val="24"/>
              </w:rPr>
            </w:pPr>
            <w:r w:rsidRPr="00AA13DA">
              <w:rPr>
                <w:rFonts w:ascii="Times New Roman" w:hAnsi="Times New Roman" w:cs="Times New Roman"/>
                <w:color w:val="000000"/>
                <w:sz w:val="24"/>
                <w:szCs w:val="24"/>
              </w:rPr>
              <w:t>a. Prueba de Kruskal Wallis</w:t>
            </w:r>
          </w:p>
        </w:tc>
      </w:tr>
      <w:tr w:rsidR="00AE0706" w:rsidRPr="00AA13DA" w14:paraId="6B256965" w14:textId="77777777" w:rsidTr="00944BD1">
        <w:trPr>
          <w:cantSplit/>
          <w:trHeight w:val="637"/>
          <w:jc w:val="center"/>
        </w:trPr>
        <w:tc>
          <w:tcPr>
            <w:tcW w:w="3731" w:type="dxa"/>
            <w:gridSpan w:val="2"/>
            <w:shd w:val="clear" w:color="auto" w:fill="FFFFFF"/>
          </w:tcPr>
          <w:p w14:paraId="65077BCE" w14:textId="77777777" w:rsidR="00AE0706" w:rsidRPr="00AA13DA" w:rsidRDefault="00AE0706" w:rsidP="00E504F7">
            <w:pPr>
              <w:adjustRightInd w:val="0"/>
              <w:ind w:left="62" w:right="62"/>
              <w:jc w:val="both"/>
              <w:rPr>
                <w:rFonts w:ascii="Times New Roman" w:hAnsi="Times New Roman" w:cs="Times New Roman"/>
                <w:color w:val="000000"/>
                <w:sz w:val="24"/>
                <w:szCs w:val="24"/>
              </w:rPr>
            </w:pPr>
            <w:r w:rsidRPr="00AA13DA">
              <w:rPr>
                <w:rFonts w:ascii="Times New Roman" w:hAnsi="Times New Roman" w:cs="Times New Roman"/>
                <w:color w:val="000000"/>
                <w:sz w:val="24"/>
                <w:szCs w:val="24"/>
              </w:rPr>
              <w:t>b. Variable de agrupación: GRUPOS</w:t>
            </w:r>
          </w:p>
        </w:tc>
      </w:tr>
    </w:tbl>
    <w:p w14:paraId="025C7E84" w14:textId="0C1EAEDC" w:rsidR="00AE0706" w:rsidRPr="00944BD1" w:rsidRDefault="00AE0706" w:rsidP="00944BD1">
      <w:pPr>
        <w:spacing w:line="360" w:lineRule="auto"/>
        <w:jc w:val="center"/>
        <w:rPr>
          <w:rFonts w:ascii="Times New Roman" w:hAnsi="Times New Roman" w:cs="Times New Roman"/>
          <w:b/>
          <w:bCs/>
          <w:sz w:val="24"/>
          <w:szCs w:val="24"/>
        </w:rPr>
      </w:pPr>
      <w:r w:rsidRPr="0079188D">
        <w:rPr>
          <w:rFonts w:ascii="Times New Roman" w:hAnsi="Times New Roman" w:cs="Times New Roman"/>
          <w:sz w:val="24"/>
          <w:szCs w:val="24"/>
        </w:rPr>
        <w:t>Fuente: Elaboración propia</w:t>
      </w:r>
    </w:p>
    <w:p w14:paraId="316E5151" w14:textId="77777777" w:rsidR="00AE0706"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En la </w:t>
      </w:r>
      <w:r>
        <w:rPr>
          <w:rFonts w:ascii="Times New Roman" w:hAnsi="Times New Roman" w:cs="Times New Roman"/>
          <w:sz w:val="24"/>
          <w:szCs w:val="24"/>
        </w:rPr>
        <w:t>t</w:t>
      </w:r>
      <w:r w:rsidRPr="0079188D">
        <w:rPr>
          <w:rFonts w:ascii="Times New Roman" w:hAnsi="Times New Roman" w:cs="Times New Roman"/>
          <w:sz w:val="24"/>
          <w:szCs w:val="24"/>
        </w:rPr>
        <w:t>abla 9 se observa que el nivel de significación para la calidad observada en las maestrías de Recursos Humanos, Educación y Derecho en las 10 variables es menor al nivel propuesto por Soto (2020), que es del 1</w:t>
      </w:r>
      <w:r w:rsidRPr="00573E1F">
        <w:rPr>
          <w:rFonts w:ascii="Times New Roman" w:hAnsi="Times New Roman" w:cs="Times New Roman"/>
          <w:sz w:val="24"/>
          <w:szCs w:val="24"/>
        </w:rPr>
        <w:t xml:space="preserve"> %</w:t>
      </w:r>
      <w:r w:rsidRPr="0079188D">
        <w:rPr>
          <w:rFonts w:ascii="Times New Roman" w:hAnsi="Times New Roman" w:cs="Times New Roman"/>
          <w:sz w:val="24"/>
          <w:szCs w:val="24"/>
        </w:rPr>
        <w:t xml:space="preserve"> (0,01). Por lo tanto, se debe aceptar la hipótesis alternativa (H1), lo que indica que la percepción de calidad observada es diferente en las maestrías de Recursos Humanos, Educación y Derecho. </w:t>
      </w:r>
      <w:r>
        <w:rPr>
          <w:rFonts w:ascii="Times New Roman" w:hAnsi="Times New Roman" w:cs="Times New Roman"/>
          <w:sz w:val="24"/>
          <w:szCs w:val="24"/>
        </w:rPr>
        <w:t>Por ende, s</w:t>
      </w:r>
      <w:r w:rsidRPr="0079188D">
        <w:rPr>
          <w:rFonts w:ascii="Times New Roman" w:hAnsi="Times New Roman" w:cs="Times New Roman"/>
          <w:sz w:val="24"/>
          <w:szCs w:val="24"/>
        </w:rPr>
        <w:t xml:space="preserve">e concluye que la calidad percibida en los estudios superiores es desigual. En la </w:t>
      </w:r>
      <w:r>
        <w:rPr>
          <w:rFonts w:ascii="Times New Roman" w:hAnsi="Times New Roman" w:cs="Times New Roman"/>
          <w:sz w:val="24"/>
          <w:szCs w:val="24"/>
        </w:rPr>
        <w:t>t</w:t>
      </w:r>
      <w:r w:rsidRPr="0079188D">
        <w:rPr>
          <w:rFonts w:ascii="Times New Roman" w:hAnsi="Times New Roman" w:cs="Times New Roman"/>
          <w:sz w:val="24"/>
          <w:szCs w:val="24"/>
        </w:rPr>
        <w:t>abla 10 se presenta un resumen de los hallazgos de los otros nueve factores.</w:t>
      </w:r>
    </w:p>
    <w:p w14:paraId="41E65218" w14:textId="77777777" w:rsidR="00944BD1" w:rsidRPr="0079188D" w:rsidRDefault="00944BD1" w:rsidP="00AE0706">
      <w:pPr>
        <w:spacing w:line="360" w:lineRule="auto"/>
        <w:ind w:firstLine="708"/>
        <w:jc w:val="both"/>
        <w:rPr>
          <w:rFonts w:ascii="Times New Roman" w:hAnsi="Times New Roman" w:cs="Times New Roman"/>
          <w:sz w:val="24"/>
          <w:szCs w:val="24"/>
        </w:rPr>
      </w:pPr>
    </w:p>
    <w:p w14:paraId="70324F37" w14:textId="77777777" w:rsidR="00AE0706" w:rsidRPr="0079188D" w:rsidRDefault="00AE0706" w:rsidP="00AE0706">
      <w:pPr>
        <w:spacing w:line="360" w:lineRule="auto"/>
        <w:jc w:val="center"/>
        <w:rPr>
          <w:rFonts w:ascii="Times New Roman" w:hAnsi="Times New Roman" w:cs="Times New Roman"/>
          <w:noProof/>
          <w:sz w:val="24"/>
          <w:szCs w:val="24"/>
        </w:rPr>
      </w:pPr>
      <w:r w:rsidRPr="0079188D">
        <w:rPr>
          <w:rFonts w:ascii="Times New Roman" w:hAnsi="Times New Roman" w:cs="Times New Roman"/>
          <w:b/>
          <w:bCs/>
          <w:noProof/>
          <w:sz w:val="24"/>
          <w:szCs w:val="24"/>
        </w:rPr>
        <w:t>Tabla 10</w:t>
      </w:r>
      <w:r w:rsidRPr="0079188D">
        <w:rPr>
          <w:rFonts w:ascii="Times New Roman" w:hAnsi="Times New Roman" w:cs="Times New Roman"/>
          <w:noProof/>
          <w:sz w:val="24"/>
          <w:szCs w:val="24"/>
        </w:rPr>
        <w:t xml:space="preserve">. Hallazgos de la prueba de </w:t>
      </w:r>
      <w:r>
        <w:rPr>
          <w:rFonts w:ascii="Times New Roman" w:hAnsi="Times New Roman" w:cs="Times New Roman"/>
          <w:noProof/>
          <w:sz w:val="24"/>
          <w:szCs w:val="24"/>
        </w:rPr>
        <w:t>n</w:t>
      </w:r>
      <w:r w:rsidRPr="0079188D">
        <w:rPr>
          <w:rFonts w:ascii="Times New Roman" w:hAnsi="Times New Roman" w:cs="Times New Roman"/>
          <w:noProof/>
          <w:sz w:val="24"/>
          <w:szCs w:val="24"/>
        </w:rPr>
        <w:t>ormalidad</w:t>
      </w:r>
    </w:p>
    <w:tbl>
      <w:tblPr>
        <w:tblStyle w:val="Tablaconcuadrcula"/>
        <w:tblW w:w="0" w:type="auto"/>
        <w:tblLook w:val="04A0" w:firstRow="1" w:lastRow="0" w:firstColumn="1" w:lastColumn="0" w:noHBand="0" w:noVBand="1"/>
      </w:tblPr>
      <w:tblGrid>
        <w:gridCol w:w="1136"/>
        <w:gridCol w:w="890"/>
        <w:gridCol w:w="784"/>
        <w:gridCol w:w="784"/>
        <w:gridCol w:w="890"/>
        <w:gridCol w:w="890"/>
        <w:gridCol w:w="890"/>
        <w:gridCol w:w="890"/>
        <w:gridCol w:w="784"/>
        <w:gridCol w:w="890"/>
      </w:tblGrid>
      <w:tr w:rsidR="00AE0706" w:rsidRPr="00944BD1" w14:paraId="576CCC9B" w14:textId="77777777" w:rsidTr="00E504F7">
        <w:tc>
          <w:tcPr>
            <w:tcW w:w="1136" w:type="dxa"/>
          </w:tcPr>
          <w:p w14:paraId="5515EA10"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Factor</w:t>
            </w:r>
          </w:p>
        </w:tc>
        <w:tc>
          <w:tcPr>
            <w:tcW w:w="997" w:type="dxa"/>
          </w:tcPr>
          <w:p w14:paraId="44C15608"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w:t>
            </w:r>
          </w:p>
        </w:tc>
        <w:tc>
          <w:tcPr>
            <w:tcW w:w="997" w:type="dxa"/>
          </w:tcPr>
          <w:p w14:paraId="480E522A"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3</w:t>
            </w:r>
          </w:p>
        </w:tc>
        <w:tc>
          <w:tcPr>
            <w:tcW w:w="997" w:type="dxa"/>
          </w:tcPr>
          <w:p w14:paraId="6872E641"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4</w:t>
            </w:r>
          </w:p>
        </w:tc>
        <w:tc>
          <w:tcPr>
            <w:tcW w:w="997" w:type="dxa"/>
          </w:tcPr>
          <w:p w14:paraId="1AF83304"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5</w:t>
            </w:r>
          </w:p>
        </w:tc>
        <w:tc>
          <w:tcPr>
            <w:tcW w:w="997" w:type="dxa"/>
          </w:tcPr>
          <w:p w14:paraId="3EC9ED68"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6</w:t>
            </w:r>
          </w:p>
        </w:tc>
        <w:tc>
          <w:tcPr>
            <w:tcW w:w="997" w:type="dxa"/>
          </w:tcPr>
          <w:p w14:paraId="63A57729"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7</w:t>
            </w:r>
          </w:p>
        </w:tc>
        <w:tc>
          <w:tcPr>
            <w:tcW w:w="997" w:type="dxa"/>
          </w:tcPr>
          <w:p w14:paraId="5DD94B91"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8</w:t>
            </w:r>
          </w:p>
        </w:tc>
        <w:tc>
          <w:tcPr>
            <w:tcW w:w="997" w:type="dxa"/>
          </w:tcPr>
          <w:p w14:paraId="7434D430"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9</w:t>
            </w:r>
          </w:p>
        </w:tc>
        <w:tc>
          <w:tcPr>
            <w:tcW w:w="997" w:type="dxa"/>
          </w:tcPr>
          <w:p w14:paraId="29BD1F76"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10</w:t>
            </w:r>
          </w:p>
        </w:tc>
      </w:tr>
      <w:tr w:rsidR="00AE0706" w:rsidRPr="00944BD1" w14:paraId="6F02DC6F" w14:textId="77777777" w:rsidTr="00E504F7">
        <w:tc>
          <w:tcPr>
            <w:tcW w:w="1136" w:type="dxa"/>
          </w:tcPr>
          <w:p w14:paraId="03F22EE1"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Chi-cuadrado</w:t>
            </w:r>
          </w:p>
        </w:tc>
        <w:tc>
          <w:tcPr>
            <w:tcW w:w="997" w:type="dxa"/>
          </w:tcPr>
          <w:p w14:paraId="7CFD15AC"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51.595</w:t>
            </w:r>
          </w:p>
        </w:tc>
        <w:tc>
          <w:tcPr>
            <w:tcW w:w="997" w:type="dxa"/>
          </w:tcPr>
          <w:p w14:paraId="14356092"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8.024</w:t>
            </w:r>
          </w:p>
        </w:tc>
        <w:tc>
          <w:tcPr>
            <w:tcW w:w="997" w:type="dxa"/>
          </w:tcPr>
          <w:p w14:paraId="5EC688E5"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8.100</w:t>
            </w:r>
          </w:p>
        </w:tc>
        <w:tc>
          <w:tcPr>
            <w:tcW w:w="997" w:type="dxa"/>
          </w:tcPr>
          <w:p w14:paraId="017E9A74"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28.069</w:t>
            </w:r>
          </w:p>
        </w:tc>
        <w:tc>
          <w:tcPr>
            <w:tcW w:w="997" w:type="dxa"/>
          </w:tcPr>
          <w:p w14:paraId="70F7FEC6"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40.828</w:t>
            </w:r>
          </w:p>
        </w:tc>
        <w:tc>
          <w:tcPr>
            <w:tcW w:w="997" w:type="dxa"/>
          </w:tcPr>
          <w:p w14:paraId="74F5D954"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29.458</w:t>
            </w:r>
          </w:p>
        </w:tc>
        <w:tc>
          <w:tcPr>
            <w:tcW w:w="997" w:type="dxa"/>
          </w:tcPr>
          <w:p w14:paraId="169F6A5F"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12.693</w:t>
            </w:r>
          </w:p>
        </w:tc>
        <w:tc>
          <w:tcPr>
            <w:tcW w:w="997" w:type="dxa"/>
          </w:tcPr>
          <w:p w14:paraId="7CC085EA"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6.932</w:t>
            </w:r>
          </w:p>
        </w:tc>
        <w:tc>
          <w:tcPr>
            <w:tcW w:w="997" w:type="dxa"/>
          </w:tcPr>
          <w:p w14:paraId="00DE662F"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11.315</w:t>
            </w:r>
          </w:p>
        </w:tc>
      </w:tr>
      <w:tr w:rsidR="00AE0706" w:rsidRPr="00944BD1" w14:paraId="7BA851A6" w14:textId="77777777" w:rsidTr="00E504F7">
        <w:tc>
          <w:tcPr>
            <w:tcW w:w="1136" w:type="dxa"/>
          </w:tcPr>
          <w:p w14:paraId="5BCF737A"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gl</w:t>
            </w:r>
          </w:p>
        </w:tc>
        <w:tc>
          <w:tcPr>
            <w:tcW w:w="997" w:type="dxa"/>
          </w:tcPr>
          <w:p w14:paraId="408DFCF1"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w:t>
            </w:r>
          </w:p>
        </w:tc>
        <w:tc>
          <w:tcPr>
            <w:tcW w:w="997" w:type="dxa"/>
          </w:tcPr>
          <w:p w14:paraId="222D796D"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w:t>
            </w:r>
          </w:p>
        </w:tc>
        <w:tc>
          <w:tcPr>
            <w:tcW w:w="997" w:type="dxa"/>
          </w:tcPr>
          <w:p w14:paraId="45981633"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w:t>
            </w:r>
          </w:p>
        </w:tc>
        <w:tc>
          <w:tcPr>
            <w:tcW w:w="997" w:type="dxa"/>
          </w:tcPr>
          <w:p w14:paraId="769886EE"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w:t>
            </w:r>
          </w:p>
        </w:tc>
        <w:tc>
          <w:tcPr>
            <w:tcW w:w="997" w:type="dxa"/>
          </w:tcPr>
          <w:p w14:paraId="547D4196"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w:t>
            </w:r>
          </w:p>
        </w:tc>
        <w:tc>
          <w:tcPr>
            <w:tcW w:w="997" w:type="dxa"/>
          </w:tcPr>
          <w:p w14:paraId="6449EB56"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w:t>
            </w:r>
          </w:p>
        </w:tc>
        <w:tc>
          <w:tcPr>
            <w:tcW w:w="997" w:type="dxa"/>
          </w:tcPr>
          <w:p w14:paraId="02D625E7"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w:t>
            </w:r>
          </w:p>
        </w:tc>
        <w:tc>
          <w:tcPr>
            <w:tcW w:w="997" w:type="dxa"/>
          </w:tcPr>
          <w:p w14:paraId="6C78B25B"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w:t>
            </w:r>
          </w:p>
        </w:tc>
        <w:tc>
          <w:tcPr>
            <w:tcW w:w="997" w:type="dxa"/>
          </w:tcPr>
          <w:p w14:paraId="6D5F4A0A"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2</w:t>
            </w:r>
          </w:p>
        </w:tc>
      </w:tr>
      <w:tr w:rsidR="00AE0706" w:rsidRPr="00944BD1" w14:paraId="16AB61A1" w14:textId="77777777" w:rsidTr="00E504F7">
        <w:tc>
          <w:tcPr>
            <w:tcW w:w="1136" w:type="dxa"/>
          </w:tcPr>
          <w:p w14:paraId="03513C6D"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Sig. asintótica</w:t>
            </w:r>
          </w:p>
        </w:tc>
        <w:tc>
          <w:tcPr>
            <w:tcW w:w="997" w:type="dxa"/>
          </w:tcPr>
          <w:p w14:paraId="5E87E375"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0.000</w:t>
            </w:r>
          </w:p>
        </w:tc>
        <w:tc>
          <w:tcPr>
            <w:tcW w:w="997" w:type="dxa"/>
          </w:tcPr>
          <w:p w14:paraId="1E2DF2C0"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0.000</w:t>
            </w:r>
          </w:p>
        </w:tc>
        <w:tc>
          <w:tcPr>
            <w:tcW w:w="997" w:type="dxa"/>
          </w:tcPr>
          <w:p w14:paraId="63C661CD"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0.000</w:t>
            </w:r>
          </w:p>
        </w:tc>
        <w:tc>
          <w:tcPr>
            <w:tcW w:w="997" w:type="dxa"/>
          </w:tcPr>
          <w:p w14:paraId="4CA2DC33"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0.000</w:t>
            </w:r>
          </w:p>
        </w:tc>
        <w:tc>
          <w:tcPr>
            <w:tcW w:w="997" w:type="dxa"/>
          </w:tcPr>
          <w:p w14:paraId="1EE66B7E"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0.000</w:t>
            </w:r>
          </w:p>
        </w:tc>
        <w:tc>
          <w:tcPr>
            <w:tcW w:w="997" w:type="dxa"/>
          </w:tcPr>
          <w:p w14:paraId="08B687E2"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0.000</w:t>
            </w:r>
          </w:p>
        </w:tc>
        <w:tc>
          <w:tcPr>
            <w:tcW w:w="997" w:type="dxa"/>
          </w:tcPr>
          <w:p w14:paraId="5D87AB09"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0.000</w:t>
            </w:r>
          </w:p>
        </w:tc>
        <w:tc>
          <w:tcPr>
            <w:tcW w:w="997" w:type="dxa"/>
          </w:tcPr>
          <w:p w14:paraId="38B9727A"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0.000</w:t>
            </w:r>
          </w:p>
        </w:tc>
        <w:tc>
          <w:tcPr>
            <w:tcW w:w="997" w:type="dxa"/>
          </w:tcPr>
          <w:p w14:paraId="3D6995FA" w14:textId="77777777" w:rsidR="00AE0706" w:rsidRPr="00944BD1" w:rsidRDefault="00AE0706" w:rsidP="00E504F7">
            <w:pPr>
              <w:jc w:val="center"/>
              <w:rPr>
                <w:rFonts w:ascii="Times New Roman" w:hAnsi="Times New Roman" w:cs="Times New Roman"/>
                <w:noProof/>
                <w:sz w:val="24"/>
                <w:szCs w:val="24"/>
              </w:rPr>
            </w:pPr>
            <w:r w:rsidRPr="00944BD1">
              <w:rPr>
                <w:rFonts w:ascii="Times New Roman" w:hAnsi="Times New Roman" w:cs="Times New Roman"/>
                <w:noProof/>
                <w:sz w:val="24"/>
                <w:szCs w:val="24"/>
              </w:rPr>
              <w:t>0.000</w:t>
            </w:r>
          </w:p>
        </w:tc>
      </w:tr>
    </w:tbl>
    <w:p w14:paraId="47CD0DBE" w14:textId="77777777" w:rsidR="00AE0706" w:rsidRPr="0079188D" w:rsidRDefault="00AE0706" w:rsidP="00AE0706">
      <w:pPr>
        <w:spacing w:line="360" w:lineRule="auto"/>
        <w:jc w:val="center"/>
        <w:rPr>
          <w:rFonts w:ascii="Times New Roman" w:hAnsi="Times New Roman" w:cs="Times New Roman"/>
          <w:sz w:val="24"/>
          <w:szCs w:val="24"/>
        </w:rPr>
      </w:pPr>
      <w:r w:rsidRPr="0079188D">
        <w:rPr>
          <w:rFonts w:ascii="Times New Roman" w:hAnsi="Times New Roman" w:cs="Times New Roman"/>
          <w:sz w:val="24"/>
          <w:szCs w:val="24"/>
        </w:rPr>
        <w:t>Fuente: Elaboración propia</w:t>
      </w:r>
      <w:r>
        <w:rPr>
          <w:rFonts w:ascii="Times New Roman" w:hAnsi="Times New Roman" w:cs="Times New Roman"/>
          <w:sz w:val="24"/>
          <w:szCs w:val="24"/>
        </w:rPr>
        <w:t xml:space="preserve"> </w:t>
      </w:r>
    </w:p>
    <w:p w14:paraId="20950AF7" w14:textId="77777777" w:rsidR="00AE0706"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En la </w:t>
      </w:r>
      <w:r>
        <w:rPr>
          <w:rFonts w:ascii="Times New Roman" w:hAnsi="Times New Roman" w:cs="Times New Roman"/>
          <w:sz w:val="24"/>
          <w:szCs w:val="24"/>
        </w:rPr>
        <w:t>t</w:t>
      </w:r>
      <w:r w:rsidRPr="0079188D">
        <w:rPr>
          <w:rFonts w:ascii="Times New Roman" w:hAnsi="Times New Roman" w:cs="Times New Roman"/>
          <w:sz w:val="24"/>
          <w:szCs w:val="24"/>
        </w:rPr>
        <w:t>abla 10 se observa que el valor de p en la columna Sig. es menor que el nivel de significancia propuesto por Soto (2020), que es del 1</w:t>
      </w:r>
      <w:r w:rsidRPr="00573E1F">
        <w:rPr>
          <w:rFonts w:ascii="Times New Roman" w:hAnsi="Times New Roman" w:cs="Times New Roman"/>
          <w:sz w:val="24"/>
          <w:szCs w:val="24"/>
        </w:rPr>
        <w:t xml:space="preserve"> %</w:t>
      </w:r>
      <w:r w:rsidRPr="0079188D">
        <w:rPr>
          <w:rFonts w:ascii="Times New Roman" w:hAnsi="Times New Roman" w:cs="Times New Roman"/>
          <w:sz w:val="24"/>
          <w:szCs w:val="24"/>
        </w:rPr>
        <w:t xml:space="preserve"> (0,01). Por lo tanto, se acepta la hipótesis alternativa H1, lo que indica que la percepción de calidad percibida es diferente en las maestrías de Recursos Humanos, Educación y Derecho.</w:t>
      </w:r>
    </w:p>
    <w:p w14:paraId="10D27083" w14:textId="77777777" w:rsidR="00AE0706" w:rsidRPr="0079188D"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A continuación, se </w:t>
      </w:r>
      <w:r>
        <w:rPr>
          <w:rFonts w:ascii="Times New Roman" w:hAnsi="Times New Roman" w:cs="Times New Roman"/>
          <w:sz w:val="24"/>
          <w:szCs w:val="24"/>
        </w:rPr>
        <w:t>ofrecen</w:t>
      </w:r>
      <w:r w:rsidRPr="0079188D">
        <w:rPr>
          <w:rFonts w:ascii="Times New Roman" w:hAnsi="Times New Roman" w:cs="Times New Roman"/>
          <w:sz w:val="24"/>
          <w:szCs w:val="24"/>
        </w:rPr>
        <w:t xml:space="preserve"> los hallazgos por maestría, comenzando por la maestría en Derecho. Se observa que en esta</w:t>
      </w:r>
      <w:r>
        <w:rPr>
          <w:rFonts w:ascii="Times New Roman" w:hAnsi="Times New Roman" w:cs="Times New Roman"/>
          <w:sz w:val="24"/>
          <w:szCs w:val="24"/>
        </w:rPr>
        <w:t xml:space="preserve"> </w:t>
      </w:r>
      <w:r w:rsidRPr="0079188D">
        <w:rPr>
          <w:rFonts w:ascii="Times New Roman" w:hAnsi="Times New Roman" w:cs="Times New Roman"/>
          <w:sz w:val="24"/>
          <w:szCs w:val="24"/>
        </w:rPr>
        <w:t xml:space="preserve">los factores con el mayor porcentaje fueron </w:t>
      </w:r>
      <w:r>
        <w:rPr>
          <w:rFonts w:ascii="Times New Roman" w:hAnsi="Times New Roman" w:cs="Times New Roman"/>
          <w:sz w:val="24"/>
          <w:szCs w:val="24"/>
        </w:rPr>
        <w:t>los</w:t>
      </w:r>
      <w:r w:rsidRPr="0079188D">
        <w:rPr>
          <w:rFonts w:ascii="Times New Roman" w:hAnsi="Times New Roman" w:cs="Times New Roman"/>
          <w:sz w:val="24"/>
          <w:szCs w:val="24"/>
        </w:rPr>
        <w:t xml:space="preserve"> </w:t>
      </w:r>
      <w:r>
        <w:rPr>
          <w:rFonts w:ascii="Times New Roman" w:hAnsi="Times New Roman" w:cs="Times New Roman"/>
          <w:sz w:val="24"/>
          <w:szCs w:val="24"/>
        </w:rPr>
        <w:t>f</w:t>
      </w:r>
      <w:r w:rsidRPr="0079188D">
        <w:rPr>
          <w:rFonts w:ascii="Times New Roman" w:hAnsi="Times New Roman" w:cs="Times New Roman"/>
          <w:sz w:val="24"/>
          <w:szCs w:val="24"/>
        </w:rPr>
        <w:t>actor</w:t>
      </w:r>
      <w:r>
        <w:rPr>
          <w:rFonts w:ascii="Times New Roman" w:hAnsi="Times New Roman" w:cs="Times New Roman"/>
          <w:sz w:val="24"/>
          <w:szCs w:val="24"/>
        </w:rPr>
        <w:t>es</w:t>
      </w:r>
      <w:r w:rsidRPr="0079188D">
        <w:rPr>
          <w:rFonts w:ascii="Times New Roman" w:hAnsi="Times New Roman" w:cs="Times New Roman"/>
          <w:sz w:val="24"/>
          <w:szCs w:val="24"/>
        </w:rPr>
        <w:t xml:space="preserve"> 10 y 8. Por otro lado, los factores con el menor puntaje fueron el 4, 2, 3 y 1. La </w:t>
      </w:r>
      <w:r>
        <w:rPr>
          <w:rFonts w:ascii="Times New Roman" w:hAnsi="Times New Roman" w:cs="Times New Roman"/>
          <w:sz w:val="24"/>
          <w:szCs w:val="24"/>
        </w:rPr>
        <w:t>f</w:t>
      </w:r>
      <w:r w:rsidRPr="0079188D">
        <w:rPr>
          <w:rFonts w:ascii="Times New Roman" w:hAnsi="Times New Roman" w:cs="Times New Roman"/>
          <w:sz w:val="24"/>
          <w:szCs w:val="24"/>
        </w:rPr>
        <w:t>igura 4 representa estos datos.</w:t>
      </w:r>
    </w:p>
    <w:p w14:paraId="74330FB4" w14:textId="77777777" w:rsidR="00AE0706" w:rsidRDefault="00AE0706" w:rsidP="00AE0706">
      <w:pPr>
        <w:spacing w:line="360" w:lineRule="auto"/>
        <w:jc w:val="both"/>
        <w:rPr>
          <w:rFonts w:ascii="Times New Roman" w:hAnsi="Times New Roman" w:cs="Times New Roman"/>
          <w:sz w:val="24"/>
          <w:szCs w:val="24"/>
        </w:rPr>
      </w:pPr>
    </w:p>
    <w:p w14:paraId="02C9ECE5" w14:textId="77777777" w:rsidR="007A3C16" w:rsidRDefault="007A3C16" w:rsidP="00AE0706">
      <w:pPr>
        <w:spacing w:line="360" w:lineRule="auto"/>
        <w:jc w:val="both"/>
        <w:rPr>
          <w:rFonts w:ascii="Times New Roman" w:hAnsi="Times New Roman" w:cs="Times New Roman"/>
          <w:sz w:val="24"/>
          <w:szCs w:val="24"/>
        </w:rPr>
      </w:pPr>
    </w:p>
    <w:p w14:paraId="4DBBB03E" w14:textId="77777777" w:rsidR="007A3C16" w:rsidRDefault="007A3C16" w:rsidP="00AE0706">
      <w:pPr>
        <w:spacing w:line="360" w:lineRule="auto"/>
        <w:jc w:val="both"/>
        <w:rPr>
          <w:rFonts w:ascii="Times New Roman" w:hAnsi="Times New Roman" w:cs="Times New Roman"/>
          <w:sz w:val="24"/>
          <w:szCs w:val="24"/>
        </w:rPr>
      </w:pPr>
    </w:p>
    <w:p w14:paraId="2682D1AC" w14:textId="77777777" w:rsidR="007A3C16" w:rsidRDefault="007A3C16" w:rsidP="00AE0706">
      <w:pPr>
        <w:spacing w:line="360" w:lineRule="auto"/>
        <w:jc w:val="both"/>
        <w:rPr>
          <w:rFonts w:ascii="Times New Roman" w:hAnsi="Times New Roman" w:cs="Times New Roman"/>
          <w:sz w:val="24"/>
          <w:szCs w:val="24"/>
        </w:rPr>
      </w:pPr>
    </w:p>
    <w:p w14:paraId="71523870" w14:textId="77777777" w:rsidR="007A3C16" w:rsidRDefault="007A3C16" w:rsidP="00AE0706">
      <w:pPr>
        <w:spacing w:line="360" w:lineRule="auto"/>
        <w:jc w:val="both"/>
        <w:rPr>
          <w:rFonts w:ascii="Times New Roman" w:hAnsi="Times New Roman" w:cs="Times New Roman"/>
          <w:sz w:val="24"/>
          <w:szCs w:val="24"/>
        </w:rPr>
      </w:pPr>
    </w:p>
    <w:p w14:paraId="533817C9" w14:textId="77777777" w:rsidR="007A3C16" w:rsidRDefault="007A3C16" w:rsidP="00AE0706">
      <w:pPr>
        <w:spacing w:line="360" w:lineRule="auto"/>
        <w:jc w:val="both"/>
        <w:rPr>
          <w:rFonts w:ascii="Times New Roman" w:hAnsi="Times New Roman" w:cs="Times New Roman"/>
          <w:sz w:val="24"/>
          <w:szCs w:val="24"/>
        </w:rPr>
      </w:pPr>
    </w:p>
    <w:p w14:paraId="4764C524" w14:textId="77777777" w:rsidR="007A3C16" w:rsidRDefault="007A3C16" w:rsidP="00AE0706">
      <w:pPr>
        <w:spacing w:line="360" w:lineRule="auto"/>
        <w:jc w:val="both"/>
        <w:rPr>
          <w:rFonts w:ascii="Times New Roman" w:hAnsi="Times New Roman" w:cs="Times New Roman"/>
          <w:sz w:val="24"/>
          <w:szCs w:val="24"/>
        </w:rPr>
      </w:pPr>
    </w:p>
    <w:p w14:paraId="13F90308" w14:textId="77777777" w:rsidR="007A3C16" w:rsidRDefault="007A3C16" w:rsidP="00AE0706">
      <w:pPr>
        <w:spacing w:line="360" w:lineRule="auto"/>
        <w:jc w:val="both"/>
        <w:rPr>
          <w:rFonts w:ascii="Times New Roman" w:hAnsi="Times New Roman" w:cs="Times New Roman"/>
          <w:sz w:val="24"/>
          <w:szCs w:val="24"/>
        </w:rPr>
      </w:pPr>
    </w:p>
    <w:p w14:paraId="40CFF83E" w14:textId="77777777" w:rsidR="007A3C16" w:rsidRDefault="007A3C16" w:rsidP="00AE0706">
      <w:pPr>
        <w:spacing w:line="360" w:lineRule="auto"/>
        <w:jc w:val="both"/>
        <w:rPr>
          <w:rFonts w:ascii="Times New Roman" w:hAnsi="Times New Roman" w:cs="Times New Roman"/>
          <w:sz w:val="24"/>
          <w:szCs w:val="24"/>
        </w:rPr>
      </w:pPr>
    </w:p>
    <w:p w14:paraId="2E83E89E" w14:textId="77777777" w:rsidR="007A3C16" w:rsidRDefault="007A3C16" w:rsidP="00AE0706">
      <w:pPr>
        <w:spacing w:line="360" w:lineRule="auto"/>
        <w:jc w:val="both"/>
        <w:rPr>
          <w:rFonts w:ascii="Times New Roman" w:hAnsi="Times New Roman" w:cs="Times New Roman"/>
          <w:sz w:val="24"/>
          <w:szCs w:val="24"/>
        </w:rPr>
      </w:pPr>
    </w:p>
    <w:p w14:paraId="60A346D5" w14:textId="77777777" w:rsidR="007A3C16" w:rsidRDefault="007A3C16" w:rsidP="00AE0706">
      <w:pPr>
        <w:spacing w:line="360" w:lineRule="auto"/>
        <w:jc w:val="both"/>
        <w:rPr>
          <w:rFonts w:ascii="Times New Roman" w:hAnsi="Times New Roman" w:cs="Times New Roman"/>
          <w:sz w:val="24"/>
          <w:szCs w:val="24"/>
        </w:rPr>
      </w:pPr>
    </w:p>
    <w:p w14:paraId="49B240C0" w14:textId="77777777" w:rsidR="007A3C16" w:rsidRPr="0079188D" w:rsidRDefault="007A3C16" w:rsidP="00AE0706">
      <w:pPr>
        <w:spacing w:line="360" w:lineRule="auto"/>
        <w:jc w:val="both"/>
        <w:rPr>
          <w:rFonts w:ascii="Times New Roman" w:hAnsi="Times New Roman" w:cs="Times New Roman"/>
          <w:sz w:val="24"/>
          <w:szCs w:val="24"/>
        </w:rPr>
      </w:pPr>
    </w:p>
    <w:p w14:paraId="65EE5C7B" w14:textId="77777777" w:rsidR="00AE0706" w:rsidRPr="0079188D" w:rsidRDefault="00AE0706" w:rsidP="00AE0706">
      <w:pPr>
        <w:spacing w:line="360" w:lineRule="auto"/>
        <w:jc w:val="center"/>
        <w:rPr>
          <w:rFonts w:ascii="Times New Roman" w:hAnsi="Times New Roman" w:cs="Times New Roman"/>
          <w:noProof/>
          <w:sz w:val="24"/>
          <w:szCs w:val="24"/>
        </w:rPr>
      </w:pPr>
      <w:r w:rsidRPr="0079188D">
        <w:rPr>
          <w:rFonts w:ascii="Times New Roman" w:hAnsi="Times New Roman" w:cs="Times New Roman"/>
          <w:b/>
          <w:bCs/>
          <w:sz w:val="24"/>
          <w:szCs w:val="24"/>
        </w:rPr>
        <w:lastRenderedPageBreak/>
        <w:t xml:space="preserve">Figura 4. </w:t>
      </w:r>
      <w:r w:rsidRPr="0079188D">
        <w:rPr>
          <w:rFonts w:ascii="Times New Roman" w:hAnsi="Times New Roman" w:cs="Times New Roman"/>
          <w:sz w:val="24"/>
          <w:szCs w:val="24"/>
        </w:rPr>
        <w:t>Resumen de resultados del posgrado en Derecho</w:t>
      </w:r>
    </w:p>
    <w:p w14:paraId="045ED0B3" w14:textId="78F2E17E" w:rsidR="00AE0706" w:rsidRPr="0079188D" w:rsidRDefault="004A065B" w:rsidP="00944BD1">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8C195D6" wp14:editId="584B5EB9">
            <wp:extent cx="5612130" cy="3373120"/>
            <wp:effectExtent l="0" t="0" r="7620" b="0"/>
            <wp:docPr id="646639410" name="Imagen 1" descr="Gráfico, Gráfico de barras,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39410" name="Imagen 1" descr="Gráfico, Gráfico de barras, Gráfico en cascad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5612130" cy="3373120"/>
                    </a:xfrm>
                    <a:prstGeom prst="rect">
                      <a:avLst/>
                    </a:prstGeom>
                  </pic:spPr>
                </pic:pic>
              </a:graphicData>
            </a:graphic>
          </wp:inline>
        </w:drawing>
      </w:r>
    </w:p>
    <w:p w14:paraId="447919BA" w14:textId="77777777" w:rsidR="00AE0706" w:rsidRPr="0079188D" w:rsidRDefault="00AE0706" w:rsidP="00AE0706">
      <w:pPr>
        <w:spacing w:line="360" w:lineRule="auto"/>
        <w:jc w:val="center"/>
        <w:rPr>
          <w:rFonts w:ascii="Times New Roman" w:hAnsi="Times New Roman" w:cs="Times New Roman"/>
          <w:b/>
          <w:bCs/>
          <w:sz w:val="24"/>
          <w:szCs w:val="24"/>
        </w:rPr>
      </w:pPr>
      <w:r w:rsidRPr="0079188D">
        <w:rPr>
          <w:rFonts w:ascii="Times New Roman" w:hAnsi="Times New Roman" w:cs="Times New Roman"/>
          <w:sz w:val="24"/>
          <w:szCs w:val="24"/>
        </w:rPr>
        <w:t>Fuente: Elaboración propia</w:t>
      </w:r>
    </w:p>
    <w:p w14:paraId="74DCBEF9" w14:textId="77777777" w:rsidR="00AE0706" w:rsidRDefault="00AE0706" w:rsidP="00AE070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9188D">
        <w:rPr>
          <w:rFonts w:ascii="Times New Roman" w:hAnsi="Times New Roman" w:cs="Times New Roman"/>
          <w:sz w:val="24"/>
          <w:szCs w:val="24"/>
        </w:rPr>
        <w:t>La proporción promedio en la maestría en Derecho fue del 62.656</w:t>
      </w:r>
      <w:r w:rsidRPr="00573E1F">
        <w:rPr>
          <w:rFonts w:ascii="Times New Roman" w:hAnsi="Times New Roman" w:cs="Times New Roman"/>
          <w:sz w:val="24"/>
          <w:szCs w:val="24"/>
        </w:rPr>
        <w:t xml:space="preserve"> %</w:t>
      </w:r>
      <w:r w:rsidRPr="0079188D">
        <w:rPr>
          <w:rFonts w:ascii="Times New Roman" w:hAnsi="Times New Roman" w:cs="Times New Roman"/>
          <w:sz w:val="24"/>
          <w:szCs w:val="24"/>
        </w:rPr>
        <w:t xml:space="preserve">. Según la escala de los autores, esto se traduce en </w:t>
      </w:r>
      <w:r w:rsidRPr="00573E1F">
        <w:rPr>
          <w:rFonts w:ascii="Times New Roman" w:hAnsi="Times New Roman" w:cs="Times New Roman"/>
          <w:sz w:val="24"/>
          <w:szCs w:val="24"/>
        </w:rPr>
        <w:t>“</w:t>
      </w:r>
      <w:r>
        <w:rPr>
          <w:rFonts w:ascii="Times New Roman" w:hAnsi="Times New Roman" w:cs="Times New Roman"/>
          <w:sz w:val="24"/>
          <w:szCs w:val="24"/>
        </w:rPr>
        <w:t>b</w:t>
      </w:r>
      <w:r w:rsidRPr="0079188D">
        <w:rPr>
          <w:rFonts w:ascii="Times New Roman" w:hAnsi="Times New Roman" w:cs="Times New Roman"/>
          <w:sz w:val="24"/>
          <w:szCs w:val="24"/>
        </w:rPr>
        <w:t xml:space="preserve">astante </w:t>
      </w:r>
      <w:r>
        <w:rPr>
          <w:rFonts w:ascii="Times New Roman" w:hAnsi="Times New Roman" w:cs="Times New Roman"/>
          <w:sz w:val="24"/>
          <w:szCs w:val="24"/>
        </w:rPr>
        <w:t>s</w:t>
      </w:r>
      <w:r w:rsidRPr="0079188D">
        <w:rPr>
          <w:rFonts w:ascii="Times New Roman" w:hAnsi="Times New Roman" w:cs="Times New Roman"/>
          <w:sz w:val="24"/>
          <w:szCs w:val="24"/>
        </w:rPr>
        <w:t>atisfechos</w:t>
      </w:r>
      <w:r w:rsidRPr="00573E1F">
        <w:rPr>
          <w:rFonts w:ascii="Times New Roman" w:hAnsi="Times New Roman" w:cs="Times New Roman"/>
          <w:sz w:val="24"/>
          <w:szCs w:val="24"/>
        </w:rPr>
        <w:t>”</w:t>
      </w:r>
      <w:r w:rsidRPr="0079188D">
        <w:rPr>
          <w:rFonts w:ascii="Times New Roman" w:hAnsi="Times New Roman" w:cs="Times New Roman"/>
          <w:sz w:val="24"/>
          <w:szCs w:val="24"/>
        </w:rPr>
        <w:t>.</w:t>
      </w:r>
    </w:p>
    <w:p w14:paraId="53973E75" w14:textId="77777777" w:rsidR="00AE0706" w:rsidRPr="0079188D"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A continuación, se presentan las evidencias de la maestría en Recursos Humanos. Se observa que las variables con mayor porcentaje fueron </w:t>
      </w:r>
      <w:r>
        <w:rPr>
          <w:rFonts w:ascii="Times New Roman" w:hAnsi="Times New Roman" w:cs="Times New Roman"/>
          <w:sz w:val="24"/>
          <w:szCs w:val="24"/>
        </w:rPr>
        <w:t>los</w:t>
      </w:r>
      <w:r w:rsidRPr="0079188D">
        <w:rPr>
          <w:rFonts w:ascii="Times New Roman" w:hAnsi="Times New Roman" w:cs="Times New Roman"/>
          <w:sz w:val="24"/>
          <w:szCs w:val="24"/>
        </w:rPr>
        <w:t xml:space="preserve"> </w:t>
      </w:r>
      <w:r>
        <w:rPr>
          <w:rFonts w:ascii="Times New Roman" w:hAnsi="Times New Roman" w:cs="Times New Roman"/>
          <w:sz w:val="24"/>
          <w:szCs w:val="24"/>
        </w:rPr>
        <w:t>f</w:t>
      </w:r>
      <w:r w:rsidRPr="0079188D">
        <w:rPr>
          <w:rFonts w:ascii="Times New Roman" w:hAnsi="Times New Roman" w:cs="Times New Roman"/>
          <w:sz w:val="24"/>
          <w:szCs w:val="24"/>
        </w:rPr>
        <w:t>actor</w:t>
      </w:r>
      <w:r>
        <w:rPr>
          <w:rFonts w:ascii="Times New Roman" w:hAnsi="Times New Roman" w:cs="Times New Roman"/>
          <w:sz w:val="24"/>
          <w:szCs w:val="24"/>
        </w:rPr>
        <w:t>es</w:t>
      </w:r>
      <w:r w:rsidRPr="0079188D">
        <w:rPr>
          <w:rFonts w:ascii="Times New Roman" w:hAnsi="Times New Roman" w:cs="Times New Roman"/>
          <w:sz w:val="24"/>
          <w:szCs w:val="24"/>
        </w:rPr>
        <w:t xml:space="preserve"> 10 y 8. Por otro lado, las dimensiones con menor puntaje fueron </w:t>
      </w:r>
      <w:r>
        <w:rPr>
          <w:rFonts w:ascii="Times New Roman" w:hAnsi="Times New Roman" w:cs="Times New Roman"/>
          <w:sz w:val="24"/>
          <w:szCs w:val="24"/>
        </w:rPr>
        <w:t>los</w:t>
      </w:r>
      <w:r w:rsidRPr="0079188D">
        <w:rPr>
          <w:rFonts w:ascii="Times New Roman" w:hAnsi="Times New Roman" w:cs="Times New Roman"/>
          <w:sz w:val="24"/>
          <w:szCs w:val="24"/>
        </w:rPr>
        <w:t xml:space="preserve"> </w:t>
      </w:r>
      <w:r>
        <w:rPr>
          <w:rFonts w:ascii="Times New Roman" w:hAnsi="Times New Roman" w:cs="Times New Roman"/>
          <w:sz w:val="24"/>
          <w:szCs w:val="24"/>
        </w:rPr>
        <w:t>f</w:t>
      </w:r>
      <w:r w:rsidRPr="0079188D">
        <w:rPr>
          <w:rFonts w:ascii="Times New Roman" w:hAnsi="Times New Roman" w:cs="Times New Roman"/>
          <w:sz w:val="24"/>
          <w:szCs w:val="24"/>
        </w:rPr>
        <w:t>actor</w:t>
      </w:r>
      <w:r>
        <w:rPr>
          <w:rFonts w:ascii="Times New Roman" w:hAnsi="Times New Roman" w:cs="Times New Roman"/>
          <w:sz w:val="24"/>
          <w:szCs w:val="24"/>
        </w:rPr>
        <w:t>es</w:t>
      </w:r>
      <w:r w:rsidRPr="0079188D">
        <w:rPr>
          <w:rFonts w:ascii="Times New Roman" w:hAnsi="Times New Roman" w:cs="Times New Roman"/>
          <w:sz w:val="24"/>
          <w:szCs w:val="24"/>
        </w:rPr>
        <w:t xml:space="preserve"> 4 y 2. La </w:t>
      </w:r>
      <w:r>
        <w:rPr>
          <w:rFonts w:ascii="Times New Roman" w:hAnsi="Times New Roman" w:cs="Times New Roman"/>
          <w:sz w:val="24"/>
          <w:szCs w:val="24"/>
        </w:rPr>
        <w:t>f</w:t>
      </w:r>
      <w:r w:rsidRPr="0079188D">
        <w:rPr>
          <w:rFonts w:ascii="Times New Roman" w:hAnsi="Times New Roman" w:cs="Times New Roman"/>
          <w:sz w:val="24"/>
          <w:szCs w:val="24"/>
        </w:rPr>
        <w:t>igura 5 representa estos datos.</w:t>
      </w:r>
    </w:p>
    <w:p w14:paraId="6C43ECD6" w14:textId="77777777" w:rsidR="00AE0706" w:rsidRPr="0079188D" w:rsidRDefault="00AE0706" w:rsidP="00AE0706">
      <w:pPr>
        <w:spacing w:line="360" w:lineRule="auto"/>
        <w:jc w:val="both"/>
        <w:rPr>
          <w:rFonts w:ascii="Times New Roman" w:hAnsi="Times New Roman" w:cs="Times New Roman"/>
          <w:sz w:val="24"/>
          <w:szCs w:val="24"/>
        </w:rPr>
      </w:pPr>
    </w:p>
    <w:p w14:paraId="04E1C1E3" w14:textId="77777777" w:rsidR="00AE0706" w:rsidRPr="0079188D" w:rsidRDefault="00AE0706" w:rsidP="00AE0706">
      <w:pPr>
        <w:spacing w:line="360" w:lineRule="auto"/>
        <w:jc w:val="center"/>
        <w:rPr>
          <w:rFonts w:ascii="Times New Roman" w:hAnsi="Times New Roman" w:cs="Times New Roman"/>
          <w:noProof/>
          <w:sz w:val="24"/>
          <w:szCs w:val="24"/>
        </w:rPr>
      </w:pPr>
      <w:r w:rsidRPr="00DA3413">
        <w:rPr>
          <w:rFonts w:ascii="Times New Roman" w:hAnsi="Times New Roman" w:cs="Times New Roman"/>
          <w:b/>
          <w:bCs/>
          <w:noProof/>
          <w:sz w:val="24"/>
          <w:szCs w:val="24"/>
        </w:rPr>
        <w:t>Figura 5.</w:t>
      </w:r>
      <w:r w:rsidRPr="0079188D">
        <w:rPr>
          <w:rFonts w:ascii="Times New Roman" w:hAnsi="Times New Roman" w:cs="Times New Roman"/>
          <w:noProof/>
          <w:sz w:val="24"/>
          <w:szCs w:val="24"/>
        </w:rPr>
        <w:t xml:space="preserve"> Resumen de resultados del posgrado en Recursos Humanos</w:t>
      </w:r>
    </w:p>
    <w:p w14:paraId="63D7C38E" w14:textId="76E8D88A" w:rsidR="00AE0706" w:rsidRPr="0079188D" w:rsidRDefault="004A065B" w:rsidP="00944BD1">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5DC82F1A" wp14:editId="26AE78B8">
            <wp:extent cx="5612130" cy="3373120"/>
            <wp:effectExtent l="0" t="0" r="7620" b="0"/>
            <wp:docPr id="76627979" name="Imagen 2" descr="Gráfico, Gráfico de barras,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7979" name="Imagen 2" descr="Gráfico, Gráfico de barras, Gráfico en cascad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612130" cy="3373120"/>
                    </a:xfrm>
                    <a:prstGeom prst="rect">
                      <a:avLst/>
                    </a:prstGeom>
                  </pic:spPr>
                </pic:pic>
              </a:graphicData>
            </a:graphic>
          </wp:inline>
        </w:drawing>
      </w:r>
    </w:p>
    <w:p w14:paraId="377FB477" w14:textId="3BE83225" w:rsidR="00AE0706" w:rsidRPr="00944BD1" w:rsidRDefault="00AE0706" w:rsidP="00944BD1">
      <w:pPr>
        <w:spacing w:line="360" w:lineRule="auto"/>
        <w:jc w:val="center"/>
        <w:rPr>
          <w:rFonts w:ascii="Times New Roman" w:hAnsi="Times New Roman" w:cs="Times New Roman"/>
          <w:sz w:val="24"/>
          <w:szCs w:val="24"/>
        </w:rPr>
      </w:pPr>
      <w:r w:rsidRPr="0079188D">
        <w:rPr>
          <w:rFonts w:ascii="Times New Roman" w:hAnsi="Times New Roman" w:cs="Times New Roman"/>
          <w:sz w:val="24"/>
          <w:szCs w:val="24"/>
        </w:rPr>
        <w:t>Fuente: Elaboración propia</w:t>
      </w:r>
    </w:p>
    <w:p w14:paraId="393AFD44" w14:textId="77777777" w:rsidR="00AE0706"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La proporción promedio en el estudio superior en Recursos Humanos fue del 68.881</w:t>
      </w:r>
      <w:r>
        <w:rPr>
          <w:rFonts w:ascii="Times New Roman" w:hAnsi="Times New Roman" w:cs="Times New Roman"/>
          <w:sz w:val="24"/>
          <w:szCs w:val="24"/>
        </w:rPr>
        <w:t> </w:t>
      </w:r>
      <w:r w:rsidRPr="00573E1F">
        <w:rPr>
          <w:rFonts w:ascii="Times New Roman" w:hAnsi="Times New Roman" w:cs="Times New Roman"/>
          <w:sz w:val="24"/>
          <w:szCs w:val="24"/>
        </w:rPr>
        <w:t>%</w:t>
      </w:r>
      <w:r w:rsidRPr="0079188D">
        <w:rPr>
          <w:rFonts w:ascii="Times New Roman" w:hAnsi="Times New Roman" w:cs="Times New Roman"/>
          <w:sz w:val="24"/>
          <w:szCs w:val="24"/>
        </w:rPr>
        <w:t xml:space="preserve">. Según la escala de los autores, esto se traduce en </w:t>
      </w:r>
      <w:r w:rsidRPr="00573E1F">
        <w:rPr>
          <w:rFonts w:ascii="Times New Roman" w:hAnsi="Times New Roman" w:cs="Times New Roman"/>
          <w:sz w:val="24"/>
          <w:szCs w:val="24"/>
        </w:rPr>
        <w:t>“</w:t>
      </w:r>
      <w:r w:rsidRPr="0079188D">
        <w:rPr>
          <w:rFonts w:ascii="Times New Roman" w:hAnsi="Times New Roman" w:cs="Times New Roman"/>
          <w:sz w:val="24"/>
          <w:szCs w:val="24"/>
        </w:rPr>
        <w:t>bastante satisfechos</w:t>
      </w:r>
      <w:r w:rsidRPr="00573E1F">
        <w:rPr>
          <w:rFonts w:ascii="Times New Roman" w:hAnsi="Times New Roman" w:cs="Times New Roman"/>
          <w:sz w:val="24"/>
          <w:szCs w:val="24"/>
        </w:rPr>
        <w:t>”</w:t>
      </w:r>
      <w:r w:rsidRPr="0079188D">
        <w:rPr>
          <w:rFonts w:ascii="Times New Roman" w:hAnsi="Times New Roman" w:cs="Times New Roman"/>
          <w:sz w:val="24"/>
          <w:szCs w:val="24"/>
        </w:rPr>
        <w:t>.</w:t>
      </w:r>
    </w:p>
    <w:p w14:paraId="2712F0D9" w14:textId="77777777" w:rsidR="00AE0706"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A continuación, se presentan los hallazgos del estudio superior en Educación. Se observa que las variables con mayor porcentaje fueron </w:t>
      </w:r>
      <w:r>
        <w:rPr>
          <w:rFonts w:ascii="Times New Roman" w:hAnsi="Times New Roman" w:cs="Times New Roman"/>
          <w:sz w:val="24"/>
          <w:szCs w:val="24"/>
        </w:rPr>
        <w:t>los</w:t>
      </w:r>
      <w:r w:rsidRPr="0079188D">
        <w:rPr>
          <w:rFonts w:ascii="Times New Roman" w:hAnsi="Times New Roman" w:cs="Times New Roman"/>
          <w:sz w:val="24"/>
          <w:szCs w:val="24"/>
        </w:rPr>
        <w:t xml:space="preserve"> </w:t>
      </w:r>
      <w:r>
        <w:rPr>
          <w:rFonts w:ascii="Times New Roman" w:hAnsi="Times New Roman" w:cs="Times New Roman"/>
          <w:sz w:val="24"/>
          <w:szCs w:val="24"/>
        </w:rPr>
        <w:t>f</w:t>
      </w:r>
      <w:r w:rsidRPr="0079188D">
        <w:rPr>
          <w:rFonts w:ascii="Times New Roman" w:hAnsi="Times New Roman" w:cs="Times New Roman"/>
          <w:sz w:val="24"/>
          <w:szCs w:val="24"/>
        </w:rPr>
        <w:t>actor</w:t>
      </w:r>
      <w:r>
        <w:rPr>
          <w:rFonts w:ascii="Times New Roman" w:hAnsi="Times New Roman" w:cs="Times New Roman"/>
          <w:sz w:val="24"/>
          <w:szCs w:val="24"/>
        </w:rPr>
        <w:t>es</w:t>
      </w:r>
      <w:r w:rsidRPr="0079188D">
        <w:rPr>
          <w:rFonts w:ascii="Times New Roman" w:hAnsi="Times New Roman" w:cs="Times New Roman"/>
          <w:sz w:val="24"/>
          <w:szCs w:val="24"/>
        </w:rPr>
        <w:t xml:space="preserve"> 10, 8 y 5. Asimismo, las dimensiones con menor puntaje fueron </w:t>
      </w:r>
      <w:r>
        <w:rPr>
          <w:rFonts w:ascii="Times New Roman" w:hAnsi="Times New Roman" w:cs="Times New Roman"/>
          <w:sz w:val="24"/>
          <w:szCs w:val="24"/>
        </w:rPr>
        <w:t xml:space="preserve">los factores </w:t>
      </w:r>
      <w:r w:rsidRPr="0079188D">
        <w:rPr>
          <w:rFonts w:ascii="Times New Roman" w:hAnsi="Times New Roman" w:cs="Times New Roman"/>
          <w:sz w:val="24"/>
          <w:szCs w:val="24"/>
        </w:rPr>
        <w:t xml:space="preserve">4 y 3. La </w:t>
      </w:r>
      <w:r>
        <w:rPr>
          <w:rFonts w:ascii="Times New Roman" w:hAnsi="Times New Roman" w:cs="Times New Roman"/>
          <w:sz w:val="24"/>
          <w:szCs w:val="24"/>
        </w:rPr>
        <w:t>f</w:t>
      </w:r>
      <w:r w:rsidRPr="0079188D">
        <w:rPr>
          <w:rFonts w:ascii="Times New Roman" w:hAnsi="Times New Roman" w:cs="Times New Roman"/>
          <w:sz w:val="24"/>
          <w:szCs w:val="24"/>
        </w:rPr>
        <w:t>igura 5 representa estas evidencias.</w:t>
      </w:r>
    </w:p>
    <w:p w14:paraId="6D572D59" w14:textId="77777777" w:rsidR="00944BD1" w:rsidRDefault="00944BD1" w:rsidP="00AE0706">
      <w:pPr>
        <w:spacing w:line="360" w:lineRule="auto"/>
        <w:ind w:firstLine="708"/>
        <w:jc w:val="both"/>
        <w:rPr>
          <w:rFonts w:ascii="Times New Roman" w:hAnsi="Times New Roman" w:cs="Times New Roman"/>
          <w:sz w:val="24"/>
          <w:szCs w:val="24"/>
        </w:rPr>
      </w:pPr>
    </w:p>
    <w:p w14:paraId="5CA8FA2E" w14:textId="77777777" w:rsidR="007A3C16" w:rsidRPr="0079188D" w:rsidRDefault="007A3C16" w:rsidP="00AE0706">
      <w:pPr>
        <w:spacing w:line="360" w:lineRule="auto"/>
        <w:ind w:firstLine="708"/>
        <w:jc w:val="both"/>
        <w:rPr>
          <w:rFonts w:ascii="Times New Roman" w:hAnsi="Times New Roman" w:cs="Times New Roman"/>
          <w:sz w:val="24"/>
          <w:szCs w:val="24"/>
        </w:rPr>
      </w:pPr>
    </w:p>
    <w:p w14:paraId="1CAE71D3" w14:textId="77777777" w:rsidR="00AE0706" w:rsidRPr="0079188D" w:rsidRDefault="00AE0706" w:rsidP="00AE0706">
      <w:pPr>
        <w:spacing w:line="360" w:lineRule="auto"/>
        <w:jc w:val="center"/>
        <w:rPr>
          <w:rFonts w:ascii="Times New Roman" w:hAnsi="Times New Roman" w:cs="Times New Roman"/>
          <w:sz w:val="24"/>
          <w:szCs w:val="24"/>
        </w:rPr>
      </w:pPr>
      <w:r w:rsidRPr="0079188D">
        <w:rPr>
          <w:rFonts w:ascii="Times New Roman" w:hAnsi="Times New Roman" w:cs="Times New Roman"/>
          <w:b/>
          <w:bCs/>
          <w:sz w:val="24"/>
          <w:szCs w:val="24"/>
        </w:rPr>
        <w:lastRenderedPageBreak/>
        <w:t xml:space="preserve">Figura 6. </w:t>
      </w:r>
      <w:r w:rsidRPr="0079188D">
        <w:rPr>
          <w:rFonts w:ascii="Times New Roman" w:hAnsi="Times New Roman" w:cs="Times New Roman"/>
          <w:sz w:val="24"/>
          <w:szCs w:val="24"/>
        </w:rPr>
        <w:t xml:space="preserve">Resumen de resultados del </w:t>
      </w:r>
      <w:r>
        <w:rPr>
          <w:rFonts w:ascii="Times New Roman" w:hAnsi="Times New Roman" w:cs="Times New Roman"/>
          <w:sz w:val="24"/>
          <w:szCs w:val="24"/>
        </w:rPr>
        <w:t xml:space="preserve">posgrado </w:t>
      </w:r>
      <w:r w:rsidRPr="0079188D">
        <w:rPr>
          <w:rFonts w:ascii="Times New Roman" w:hAnsi="Times New Roman" w:cs="Times New Roman"/>
          <w:sz w:val="24"/>
          <w:szCs w:val="24"/>
        </w:rPr>
        <w:t xml:space="preserve">en </w:t>
      </w:r>
      <w:r>
        <w:rPr>
          <w:rFonts w:ascii="Times New Roman" w:hAnsi="Times New Roman" w:cs="Times New Roman"/>
          <w:sz w:val="24"/>
          <w:szCs w:val="24"/>
        </w:rPr>
        <w:t>E</w:t>
      </w:r>
      <w:r w:rsidRPr="0079188D">
        <w:rPr>
          <w:rFonts w:ascii="Times New Roman" w:hAnsi="Times New Roman" w:cs="Times New Roman"/>
          <w:sz w:val="24"/>
          <w:szCs w:val="24"/>
        </w:rPr>
        <w:t>ducación</w:t>
      </w:r>
    </w:p>
    <w:p w14:paraId="6B517FF2" w14:textId="3F42904B" w:rsidR="00AE0706" w:rsidRPr="0079188D" w:rsidRDefault="004A065B" w:rsidP="00944BD1">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77A653D3" wp14:editId="1C0EE912">
            <wp:extent cx="5612130" cy="3373120"/>
            <wp:effectExtent l="0" t="0" r="7620" b="0"/>
            <wp:docPr id="1386494306" name="Imagen 3"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94306" name="Imagen 3" descr="Gráfico, Gráfico de barras&#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5612130" cy="3373120"/>
                    </a:xfrm>
                    <a:prstGeom prst="rect">
                      <a:avLst/>
                    </a:prstGeom>
                  </pic:spPr>
                </pic:pic>
              </a:graphicData>
            </a:graphic>
          </wp:inline>
        </w:drawing>
      </w:r>
    </w:p>
    <w:p w14:paraId="30A64E04" w14:textId="77777777" w:rsidR="00AE0706" w:rsidRPr="0079188D" w:rsidRDefault="00AE0706" w:rsidP="00AE0706">
      <w:pPr>
        <w:spacing w:line="360" w:lineRule="auto"/>
        <w:jc w:val="center"/>
        <w:rPr>
          <w:rFonts w:ascii="Times New Roman" w:hAnsi="Times New Roman" w:cs="Times New Roman"/>
          <w:b/>
          <w:bCs/>
          <w:sz w:val="24"/>
          <w:szCs w:val="24"/>
        </w:rPr>
      </w:pPr>
      <w:r w:rsidRPr="0079188D">
        <w:rPr>
          <w:rFonts w:ascii="Times New Roman" w:hAnsi="Times New Roman" w:cs="Times New Roman"/>
          <w:sz w:val="24"/>
          <w:szCs w:val="24"/>
        </w:rPr>
        <w:t>Fuente: Elaboración propia</w:t>
      </w:r>
      <w:r>
        <w:rPr>
          <w:rFonts w:ascii="Times New Roman" w:hAnsi="Times New Roman" w:cs="Times New Roman"/>
          <w:sz w:val="24"/>
          <w:szCs w:val="24"/>
        </w:rPr>
        <w:t xml:space="preserve"> </w:t>
      </w:r>
    </w:p>
    <w:p w14:paraId="770BC6E4" w14:textId="77777777" w:rsidR="00AE0706"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La proporción promedio en el posgrado en Educación fue del 75.863</w:t>
      </w:r>
      <w:r w:rsidRPr="00573E1F">
        <w:rPr>
          <w:rFonts w:ascii="Times New Roman" w:hAnsi="Times New Roman" w:cs="Times New Roman"/>
          <w:sz w:val="24"/>
          <w:szCs w:val="24"/>
        </w:rPr>
        <w:t xml:space="preserve"> %</w:t>
      </w:r>
      <w:r w:rsidRPr="0079188D">
        <w:rPr>
          <w:rFonts w:ascii="Times New Roman" w:hAnsi="Times New Roman" w:cs="Times New Roman"/>
          <w:sz w:val="24"/>
          <w:szCs w:val="24"/>
        </w:rPr>
        <w:t xml:space="preserve">. Según la escala de los autores, esto se traduce en </w:t>
      </w:r>
      <w:r w:rsidRPr="00573E1F">
        <w:rPr>
          <w:rFonts w:ascii="Times New Roman" w:hAnsi="Times New Roman" w:cs="Times New Roman"/>
          <w:sz w:val="24"/>
          <w:szCs w:val="24"/>
        </w:rPr>
        <w:t>“</w:t>
      </w:r>
      <w:r w:rsidRPr="0079188D">
        <w:rPr>
          <w:rFonts w:ascii="Times New Roman" w:hAnsi="Times New Roman" w:cs="Times New Roman"/>
          <w:sz w:val="24"/>
          <w:szCs w:val="24"/>
        </w:rPr>
        <w:t>bastante satisfechos</w:t>
      </w:r>
      <w:r w:rsidRPr="00573E1F">
        <w:rPr>
          <w:rFonts w:ascii="Times New Roman" w:hAnsi="Times New Roman" w:cs="Times New Roman"/>
          <w:sz w:val="24"/>
          <w:szCs w:val="24"/>
        </w:rPr>
        <w:t>”</w:t>
      </w:r>
      <w:r w:rsidRPr="0079188D">
        <w:rPr>
          <w:rFonts w:ascii="Times New Roman" w:hAnsi="Times New Roman" w:cs="Times New Roman"/>
          <w:sz w:val="24"/>
          <w:szCs w:val="24"/>
        </w:rPr>
        <w:t>.</w:t>
      </w:r>
    </w:p>
    <w:p w14:paraId="19DA180F" w14:textId="77777777" w:rsidR="00AE0706" w:rsidRPr="0079188D"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El cociente de las percepciones de las tres maestrías </w:t>
      </w:r>
      <w:r>
        <w:rPr>
          <w:rFonts w:ascii="Times New Roman" w:hAnsi="Times New Roman" w:cs="Times New Roman"/>
          <w:sz w:val="24"/>
          <w:szCs w:val="24"/>
        </w:rPr>
        <w:t>(</w:t>
      </w:r>
      <w:r w:rsidRPr="0079188D">
        <w:rPr>
          <w:rFonts w:ascii="Times New Roman" w:hAnsi="Times New Roman" w:cs="Times New Roman"/>
          <w:sz w:val="24"/>
          <w:szCs w:val="24"/>
        </w:rPr>
        <w:t>Derecho, Recursos Humanos y Educación</w:t>
      </w:r>
      <w:r>
        <w:rPr>
          <w:rFonts w:ascii="Times New Roman" w:hAnsi="Times New Roman" w:cs="Times New Roman"/>
          <w:sz w:val="24"/>
          <w:szCs w:val="24"/>
        </w:rPr>
        <w:t>)</w:t>
      </w:r>
      <w:r w:rsidRPr="0079188D">
        <w:rPr>
          <w:rFonts w:ascii="Times New Roman" w:hAnsi="Times New Roman" w:cs="Times New Roman"/>
          <w:sz w:val="24"/>
          <w:szCs w:val="24"/>
        </w:rPr>
        <w:t xml:space="preserve"> fue de 69.133. Según la escala de los autores, esto también se considera </w:t>
      </w:r>
      <w:r w:rsidRPr="00573E1F">
        <w:rPr>
          <w:rFonts w:ascii="Times New Roman" w:hAnsi="Times New Roman" w:cs="Times New Roman"/>
          <w:sz w:val="24"/>
          <w:szCs w:val="24"/>
        </w:rPr>
        <w:t>“</w:t>
      </w:r>
      <w:r w:rsidRPr="0079188D">
        <w:rPr>
          <w:rFonts w:ascii="Times New Roman" w:hAnsi="Times New Roman" w:cs="Times New Roman"/>
          <w:sz w:val="24"/>
          <w:szCs w:val="24"/>
        </w:rPr>
        <w:t>bastante satisfecho</w:t>
      </w:r>
      <w:r w:rsidRPr="00573E1F">
        <w:rPr>
          <w:rFonts w:ascii="Times New Roman" w:hAnsi="Times New Roman" w:cs="Times New Roman"/>
          <w:sz w:val="24"/>
          <w:szCs w:val="24"/>
        </w:rPr>
        <w:t>”</w:t>
      </w:r>
      <w:r w:rsidRPr="0079188D">
        <w:rPr>
          <w:rFonts w:ascii="Times New Roman" w:hAnsi="Times New Roman" w:cs="Times New Roman"/>
          <w:sz w:val="24"/>
          <w:szCs w:val="24"/>
        </w:rPr>
        <w:t xml:space="preserve">. La </w:t>
      </w:r>
      <w:r>
        <w:rPr>
          <w:rFonts w:ascii="Times New Roman" w:hAnsi="Times New Roman" w:cs="Times New Roman"/>
          <w:sz w:val="24"/>
          <w:szCs w:val="24"/>
        </w:rPr>
        <w:t>f</w:t>
      </w:r>
      <w:r w:rsidRPr="0079188D">
        <w:rPr>
          <w:rFonts w:ascii="Times New Roman" w:hAnsi="Times New Roman" w:cs="Times New Roman"/>
          <w:sz w:val="24"/>
          <w:szCs w:val="24"/>
        </w:rPr>
        <w:t>igura 7 representa estos hallazgos.</w:t>
      </w:r>
    </w:p>
    <w:p w14:paraId="5ED9BB68" w14:textId="77777777" w:rsidR="00AE0706" w:rsidRPr="0079188D" w:rsidRDefault="00AE0706" w:rsidP="00AE0706">
      <w:pPr>
        <w:spacing w:line="360" w:lineRule="auto"/>
        <w:jc w:val="both"/>
        <w:rPr>
          <w:rFonts w:ascii="Times New Roman" w:hAnsi="Times New Roman" w:cs="Times New Roman"/>
          <w:sz w:val="24"/>
          <w:szCs w:val="24"/>
        </w:rPr>
      </w:pPr>
    </w:p>
    <w:p w14:paraId="61F77B51" w14:textId="77777777" w:rsidR="00AE0706" w:rsidRPr="0079188D" w:rsidRDefault="00AE0706" w:rsidP="00AE0706">
      <w:pPr>
        <w:spacing w:line="360" w:lineRule="auto"/>
        <w:jc w:val="center"/>
        <w:rPr>
          <w:rFonts w:ascii="Times New Roman" w:hAnsi="Times New Roman" w:cs="Times New Roman"/>
          <w:sz w:val="24"/>
          <w:szCs w:val="24"/>
        </w:rPr>
      </w:pPr>
      <w:r w:rsidRPr="0079188D">
        <w:rPr>
          <w:rFonts w:ascii="Times New Roman" w:hAnsi="Times New Roman" w:cs="Times New Roman"/>
          <w:b/>
          <w:bCs/>
          <w:sz w:val="24"/>
          <w:szCs w:val="24"/>
        </w:rPr>
        <w:t xml:space="preserve">Figura 7. </w:t>
      </w:r>
      <w:r w:rsidRPr="0079188D">
        <w:rPr>
          <w:rFonts w:ascii="Times New Roman" w:hAnsi="Times New Roman" w:cs="Times New Roman"/>
          <w:sz w:val="24"/>
          <w:szCs w:val="24"/>
        </w:rPr>
        <w:t xml:space="preserve">Resumen de resultados </w:t>
      </w:r>
    </w:p>
    <w:p w14:paraId="6E42B9E6" w14:textId="576D2129" w:rsidR="00AE0706" w:rsidRPr="0079188D" w:rsidRDefault="004A065B" w:rsidP="00944BD1">
      <w:pPr>
        <w:spacing w:line="360" w:lineRule="auto"/>
        <w:jc w:val="center"/>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noProof/>
          <w:color w:val="000000"/>
          <w:sz w:val="24"/>
          <w:szCs w:val="24"/>
          <w:lang w:val="es-MX" w:eastAsia="es-MX"/>
        </w:rPr>
        <w:drawing>
          <wp:inline distT="0" distB="0" distL="0" distR="0" wp14:anchorId="109E1716" wp14:editId="3D0B55FB">
            <wp:extent cx="5612130" cy="3373120"/>
            <wp:effectExtent l="0" t="0" r="7620" b="0"/>
            <wp:docPr id="587861684" name="Imagen 4" descr="Gráfico, Gráfico de barras,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61684" name="Imagen 4" descr="Gráfico, Gráfico de barras, Gráfico en cascada&#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5612130" cy="3373120"/>
                    </a:xfrm>
                    <a:prstGeom prst="rect">
                      <a:avLst/>
                    </a:prstGeom>
                  </pic:spPr>
                </pic:pic>
              </a:graphicData>
            </a:graphic>
          </wp:inline>
        </w:drawing>
      </w:r>
    </w:p>
    <w:p w14:paraId="10E2A6D7" w14:textId="77777777" w:rsidR="00AE0706" w:rsidRPr="0079188D" w:rsidRDefault="00AE0706" w:rsidP="00AE0706">
      <w:pPr>
        <w:spacing w:line="360" w:lineRule="auto"/>
        <w:jc w:val="center"/>
        <w:rPr>
          <w:rFonts w:ascii="Times New Roman" w:hAnsi="Times New Roman" w:cs="Times New Roman"/>
          <w:b/>
          <w:bCs/>
          <w:sz w:val="24"/>
          <w:szCs w:val="24"/>
        </w:rPr>
      </w:pPr>
      <w:r w:rsidRPr="0079188D">
        <w:rPr>
          <w:rFonts w:ascii="Times New Roman" w:hAnsi="Times New Roman" w:cs="Times New Roman"/>
          <w:sz w:val="24"/>
          <w:szCs w:val="24"/>
        </w:rPr>
        <w:t>Fuente: Elaboración propia</w:t>
      </w:r>
      <w:r>
        <w:rPr>
          <w:rFonts w:ascii="Times New Roman" w:hAnsi="Times New Roman" w:cs="Times New Roman"/>
          <w:sz w:val="24"/>
          <w:szCs w:val="24"/>
        </w:rPr>
        <w:t xml:space="preserve"> </w:t>
      </w:r>
    </w:p>
    <w:p w14:paraId="62274A5D" w14:textId="77777777" w:rsidR="00AE0706" w:rsidRPr="0079188D" w:rsidRDefault="00AE0706" w:rsidP="00AE070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No obstante, aunque los datos reflejen una ponderación de </w:t>
      </w:r>
      <w:r w:rsidRPr="00573E1F">
        <w:rPr>
          <w:rFonts w:ascii="Times New Roman" w:hAnsi="Times New Roman" w:cs="Times New Roman"/>
          <w:sz w:val="24"/>
          <w:szCs w:val="24"/>
        </w:rPr>
        <w:t>“</w:t>
      </w:r>
      <w:r w:rsidRPr="0079188D">
        <w:rPr>
          <w:rFonts w:ascii="Times New Roman" w:hAnsi="Times New Roman" w:cs="Times New Roman"/>
          <w:sz w:val="24"/>
          <w:szCs w:val="24"/>
        </w:rPr>
        <w:t>bastante satisfecho</w:t>
      </w:r>
      <w:r w:rsidRPr="00573E1F">
        <w:rPr>
          <w:rFonts w:ascii="Times New Roman" w:hAnsi="Times New Roman" w:cs="Times New Roman"/>
          <w:sz w:val="24"/>
          <w:szCs w:val="24"/>
        </w:rPr>
        <w:t>”</w:t>
      </w:r>
      <w:r w:rsidRPr="0079188D">
        <w:rPr>
          <w:rFonts w:ascii="Times New Roman" w:hAnsi="Times New Roman" w:cs="Times New Roman"/>
          <w:sz w:val="24"/>
          <w:szCs w:val="24"/>
        </w:rPr>
        <w:t xml:space="preserve"> en todas las maestrías, es importante destacar que existe una diferencia al ponderar la calidad percibida por posgrado.</w:t>
      </w:r>
    </w:p>
    <w:p w14:paraId="0AD855F0" w14:textId="77777777" w:rsidR="00AE0706" w:rsidRDefault="00AE0706" w:rsidP="00944BD1">
      <w:pPr>
        <w:spacing w:line="360" w:lineRule="auto"/>
        <w:jc w:val="both"/>
        <w:rPr>
          <w:rFonts w:ascii="Times New Roman" w:hAnsi="Times New Roman" w:cs="Times New Roman"/>
          <w:sz w:val="24"/>
          <w:szCs w:val="24"/>
        </w:rPr>
      </w:pPr>
    </w:p>
    <w:p w14:paraId="6BAB4A3F" w14:textId="77777777" w:rsidR="007A3C16" w:rsidRDefault="007A3C16" w:rsidP="00944BD1">
      <w:pPr>
        <w:spacing w:line="360" w:lineRule="auto"/>
        <w:jc w:val="both"/>
        <w:rPr>
          <w:rFonts w:ascii="Times New Roman" w:hAnsi="Times New Roman" w:cs="Times New Roman"/>
          <w:sz w:val="24"/>
          <w:szCs w:val="24"/>
        </w:rPr>
      </w:pPr>
    </w:p>
    <w:p w14:paraId="7BC06F3D" w14:textId="77777777" w:rsidR="007A3C16" w:rsidRDefault="007A3C16" w:rsidP="00944BD1">
      <w:pPr>
        <w:spacing w:line="360" w:lineRule="auto"/>
        <w:jc w:val="both"/>
        <w:rPr>
          <w:rFonts w:ascii="Times New Roman" w:hAnsi="Times New Roman" w:cs="Times New Roman"/>
          <w:sz w:val="24"/>
          <w:szCs w:val="24"/>
        </w:rPr>
      </w:pPr>
    </w:p>
    <w:p w14:paraId="4646369A" w14:textId="77777777" w:rsidR="007A3C16" w:rsidRDefault="007A3C16" w:rsidP="00944BD1">
      <w:pPr>
        <w:spacing w:line="360" w:lineRule="auto"/>
        <w:jc w:val="both"/>
        <w:rPr>
          <w:rFonts w:ascii="Times New Roman" w:hAnsi="Times New Roman" w:cs="Times New Roman"/>
          <w:sz w:val="24"/>
          <w:szCs w:val="24"/>
        </w:rPr>
      </w:pPr>
    </w:p>
    <w:p w14:paraId="19111372" w14:textId="77777777" w:rsidR="007A3C16" w:rsidRPr="007C78E7" w:rsidRDefault="007A3C16" w:rsidP="00944BD1">
      <w:pPr>
        <w:spacing w:line="360" w:lineRule="auto"/>
        <w:jc w:val="both"/>
        <w:rPr>
          <w:rFonts w:ascii="Times New Roman" w:hAnsi="Times New Roman" w:cs="Times New Roman"/>
          <w:sz w:val="24"/>
          <w:szCs w:val="24"/>
        </w:rPr>
      </w:pPr>
    </w:p>
    <w:p w14:paraId="2A717383" w14:textId="0280B36D" w:rsidR="0076716B" w:rsidRPr="000E75B0" w:rsidRDefault="00E52D95" w:rsidP="00944BD1">
      <w:pPr>
        <w:spacing w:line="360" w:lineRule="auto"/>
        <w:jc w:val="center"/>
        <w:rPr>
          <w:rFonts w:ascii="Times New Roman" w:hAnsi="Times New Roman" w:cs="Times New Roman"/>
          <w:b/>
          <w:bCs/>
          <w:sz w:val="32"/>
          <w:szCs w:val="32"/>
        </w:rPr>
      </w:pPr>
      <w:r w:rsidRPr="000E75B0">
        <w:rPr>
          <w:rFonts w:ascii="Times New Roman" w:hAnsi="Times New Roman" w:cs="Times New Roman"/>
          <w:b/>
          <w:bCs/>
          <w:sz w:val="32"/>
          <w:szCs w:val="32"/>
        </w:rPr>
        <w:lastRenderedPageBreak/>
        <w:t>D</w:t>
      </w:r>
      <w:r w:rsidR="000E75B0" w:rsidRPr="000E75B0">
        <w:rPr>
          <w:rFonts w:ascii="Times New Roman" w:hAnsi="Times New Roman" w:cs="Times New Roman"/>
          <w:b/>
          <w:bCs/>
          <w:sz w:val="32"/>
          <w:szCs w:val="32"/>
        </w:rPr>
        <w:t>iscusión</w:t>
      </w:r>
    </w:p>
    <w:p w14:paraId="57FC6210" w14:textId="77777777" w:rsidR="008A6F26" w:rsidRDefault="008A6F26" w:rsidP="008A6F2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w:t>
      </w:r>
      <w:r w:rsidRPr="0079188D">
        <w:rPr>
          <w:rFonts w:ascii="Times New Roman" w:hAnsi="Times New Roman" w:cs="Times New Roman"/>
          <w:sz w:val="24"/>
          <w:szCs w:val="24"/>
        </w:rPr>
        <w:t xml:space="preserve"> relación </w:t>
      </w:r>
      <w:r>
        <w:rPr>
          <w:rFonts w:ascii="Times New Roman" w:hAnsi="Times New Roman" w:cs="Times New Roman"/>
          <w:sz w:val="24"/>
          <w:szCs w:val="24"/>
        </w:rPr>
        <w:t>con</w:t>
      </w:r>
      <w:r w:rsidRPr="0079188D">
        <w:rPr>
          <w:rFonts w:ascii="Times New Roman" w:hAnsi="Times New Roman" w:cs="Times New Roman"/>
          <w:sz w:val="24"/>
          <w:szCs w:val="24"/>
        </w:rPr>
        <w:t xml:space="preserve"> los resultados del presente estudio, las respuestas indican que en los tres programas de maestría las dimensiones que obtuvieron el mayor porcentaje fueron la satisfacción por el progreso o éxito personal y la satisfacción por la autorrealización personal. Este hallazgo coincide con lo presentado por Álvarez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(2015), Mieles y Ribadeneira (2016) y Sandoval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(2016), quienes también encontraron que la mayoría de los estudiantes de posgrado se muestran satisfechos con </w:t>
      </w:r>
      <w:r>
        <w:rPr>
          <w:rFonts w:ascii="Times New Roman" w:hAnsi="Times New Roman" w:cs="Times New Roman"/>
          <w:sz w:val="24"/>
          <w:szCs w:val="24"/>
        </w:rPr>
        <w:t>dichas</w:t>
      </w:r>
      <w:r w:rsidRPr="0079188D">
        <w:rPr>
          <w:rFonts w:ascii="Times New Roman" w:hAnsi="Times New Roman" w:cs="Times New Roman"/>
          <w:sz w:val="24"/>
          <w:szCs w:val="24"/>
        </w:rPr>
        <w:t xml:space="preserve"> dimensiones. Por otro lado, la dimensión que obtuvo menos ponderación entre los tres posgrados fue la satisfacción por la seguridad socioeconómica, resultado que también </w:t>
      </w:r>
      <w:r>
        <w:rPr>
          <w:rFonts w:ascii="Times New Roman" w:hAnsi="Times New Roman" w:cs="Times New Roman"/>
          <w:sz w:val="24"/>
          <w:szCs w:val="24"/>
        </w:rPr>
        <w:t>concuerda</w:t>
      </w:r>
      <w:r w:rsidRPr="0079188D">
        <w:rPr>
          <w:rFonts w:ascii="Times New Roman" w:hAnsi="Times New Roman" w:cs="Times New Roman"/>
          <w:sz w:val="24"/>
          <w:szCs w:val="24"/>
        </w:rPr>
        <w:t xml:space="preserve"> con los hallazgos de Alemán </w:t>
      </w:r>
      <w:r w:rsidRPr="0079188D">
        <w:rPr>
          <w:rFonts w:ascii="Times New Roman" w:hAnsi="Times New Roman" w:cs="Times New Roman"/>
          <w:i/>
          <w:sz w:val="24"/>
          <w:szCs w:val="24"/>
        </w:rPr>
        <w:t>et al</w:t>
      </w:r>
      <w:r w:rsidRPr="0079188D">
        <w:rPr>
          <w:rFonts w:ascii="Times New Roman" w:hAnsi="Times New Roman" w:cs="Times New Roman"/>
          <w:sz w:val="24"/>
          <w:szCs w:val="24"/>
        </w:rPr>
        <w:t>. (2019)</w:t>
      </w:r>
      <w:r>
        <w:rPr>
          <w:rFonts w:ascii="Times New Roman" w:hAnsi="Times New Roman" w:cs="Times New Roman"/>
          <w:sz w:val="24"/>
          <w:szCs w:val="24"/>
        </w:rPr>
        <w:t xml:space="preserve"> y</w:t>
      </w:r>
      <w:r w:rsidRPr="0079188D">
        <w:rPr>
          <w:rFonts w:ascii="Times New Roman" w:hAnsi="Times New Roman" w:cs="Times New Roman"/>
          <w:sz w:val="24"/>
          <w:szCs w:val="24"/>
        </w:rPr>
        <w:t xml:space="preserve"> Mancilla </w:t>
      </w:r>
      <w:r w:rsidRPr="0079188D">
        <w:rPr>
          <w:rFonts w:ascii="Times New Roman" w:hAnsi="Times New Roman" w:cs="Times New Roman"/>
          <w:i/>
          <w:sz w:val="24"/>
          <w:szCs w:val="24"/>
        </w:rPr>
        <w:t>et al</w:t>
      </w:r>
      <w:r w:rsidRPr="0079188D">
        <w:rPr>
          <w:rFonts w:ascii="Times New Roman" w:hAnsi="Times New Roman" w:cs="Times New Roman"/>
          <w:sz w:val="24"/>
          <w:szCs w:val="24"/>
        </w:rPr>
        <w:t>. (2019).</w:t>
      </w:r>
    </w:p>
    <w:p w14:paraId="084AF707" w14:textId="1C491821" w:rsidR="008A6F26" w:rsidRDefault="008A6F26" w:rsidP="008A6F2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l</w:t>
      </w:r>
      <w:r w:rsidRPr="0079188D">
        <w:rPr>
          <w:rFonts w:ascii="Times New Roman" w:hAnsi="Times New Roman" w:cs="Times New Roman"/>
          <w:sz w:val="24"/>
          <w:szCs w:val="24"/>
        </w:rPr>
        <w:t xml:space="preserve">a presente investigación empleó un contraste no paramétrico de muestras independientes de Kruskall y Wallis, </w:t>
      </w:r>
      <w:r>
        <w:rPr>
          <w:rFonts w:ascii="Times New Roman" w:hAnsi="Times New Roman" w:cs="Times New Roman"/>
          <w:sz w:val="24"/>
          <w:szCs w:val="24"/>
        </w:rPr>
        <w:t xml:space="preserve">es decir, </w:t>
      </w:r>
      <w:r w:rsidRPr="0079188D">
        <w:rPr>
          <w:rFonts w:ascii="Times New Roman" w:hAnsi="Times New Roman" w:cs="Times New Roman"/>
          <w:sz w:val="24"/>
          <w:szCs w:val="24"/>
        </w:rPr>
        <w:t xml:space="preserve">el mismo método utilizado por Peñaranda y Peñaranda (2015) para evaluar la calidad percibida entre los estudiantes de las diferentes maestrías. El resultado general de la apreciación de las tres maestrías fue de </w:t>
      </w:r>
      <w:r w:rsidRPr="00573E1F">
        <w:rPr>
          <w:rFonts w:ascii="Times New Roman" w:hAnsi="Times New Roman" w:cs="Times New Roman"/>
          <w:sz w:val="24"/>
          <w:szCs w:val="24"/>
        </w:rPr>
        <w:t>“</w:t>
      </w:r>
      <w:r w:rsidRPr="0079188D">
        <w:rPr>
          <w:rFonts w:ascii="Times New Roman" w:hAnsi="Times New Roman" w:cs="Times New Roman"/>
          <w:sz w:val="24"/>
          <w:szCs w:val="24"/>
        </w:rPr>
        <w:t>bastante satisfecho</w:t>
      </w:r>
      <w:r w:rsidRPr="00573E1F">
        <w:rPr>
          <w:rFonts w:ascii="Times New Roman" w:hAnsi="Times New Roman" w:cs="Times New Roman"/>
          <w:sz w:val="24"/>
          <w:szCs w:val="24"/>
        </w:rPr>
        <w:t>”</w:t>
      </w:r>
      <w:r w:rsidRPr="0079188D">
        <w:rPr>
          <w:rFonts w:ascii="Times New Roman" w:hAnsi="Times New Roman" w:cs="Times New Roman"/>
          <w:sz w:val="24"/>
          <w:szCs w:val="24"/>
        </w:rPr>
        <w:t xml:space="preserve">, una ponderación que se asemeja a los estudios de Jácome </w:t>
      </w:r>
      <w:r w:rsidRPr="0079188D">
        <w:rPr>
          <w:rFonts w:ascii="Times New Roman" w:hAnsi="Times New Roman" w:cs="Times New Roman"/>
          <w:i/>
          <w:sz w:val="24"/>
          <w:szCs w:val="24"/>
        </w:rPr>
        <w:t>et al</w:t>
      </w:r>
      <w:r w:rsidRPr="0079188D">
        <w:rPr>
          <w:rFonts w:ascii="Times New Roman" w:hAnsi="Times New Roman" w:cs="Times New Roman"/>
          <w:sz w:val="24"/>
          <w:szCs w:val="24"/>
        </w:rPr>
        <w:t>. (2017),</w:t>
      </w:r>
      <w:r w:rsidRPr="00372BF3">
        <w:rPr>
          <w:rFonts w:ascii="Times New Roman" w:hAnsi="Times New Roman" w:cs="Times New Roman"/>
          <w:sz w:val="24"/>
          <w:szCs w:val="24"/>
        </w:rPr>
        <w:t xml:space="preserve"> </w:t>
      </w:r>
      <w:r w:rsidRPr="0079188D">
        <w:rPr>
          <w:rFonts w:ascii="Times New Roman" w:hAnsi="Times New Roman" w:cs="Times New Roman"/>
          <w:sz w:val="24"/>
          <w:szCs w:val="24"/>
        </w:rPr>
        <w:t xml:space="preserve">Garzón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(2018), Sánchez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(2018), Vallejo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(2018), Cabos y D´Angelo (2019) y </w:t>
      </w:r>
      <w:r w:rsidR="00A15D9E">
        <w:rPr>
          <w:rFonts w:ascii="Times New Roman" w:hAnsi="Times New Roman" w:cs="Times New Roman"/>
          <w:sz w:val="24"/>
          <w:szCs w:val="24"/>
        </w:rPr>
        <w:t>Alemán</w:t>
      </w:r>
      <w:r w:rsidRPr="0079188D">
        <w:rPr>
          <w:rFonts w:ascii="Times New Roman" w:hAnsi="Times New Roman" w:cs="Times New Roman"/>
          <w:sz w:val="24"/>
          <w:szCs w:val="24"/>
        </w:rPr>
        <w:t xml:space="preserve"> (2019). </w:t>
      </w:r>
    </w:p>
    <w:p w14:paraId="3EF37AA5" w14:textId="39B0BBED" w:rsidR="008A6F26" w:rsidRDefault="008A6F26" w:rsidP="008A6F2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Aunque los hallazgos de las tres maestrías obtuvieron un resultado similar de </w:t>
      </w:r>
      <w:r w:rsidRPr="00573E1F">
        <w:rPr>
          <w:rFonts w:ascii="Times New Roman" w:hAnsi="Times New Roman" w:cs="Times New Roman"/>
          <w:sz w:val="24"/>
          <w:szCs w:val="24"/>
        </w:rPr>
        <w:t>“</w:t>
      </w:r>
      <w:r w:rsidRPr="0079188D">
        <w:rPr>
          <w:rFonts w:ascii="Times New Roman" w:hAnsi="Times New Roman" w:cs="Times New Roman"/>
          <w:sz w:val="24"/>
          <w:szCs w:val="24"/>
        </w:rPr>
        <w:t>bastante satisfecho</w:t>
      </w:r>
      <w:r w:rsidRPr="00573E1F">
        <w:rPr>
          <w:rFonts w:ascii="Times New Roman" w:hAnsi="Times New Roman" w:cs="Times New Roman"/>
          <w:sz w:val="24"/>
          <w:szCs w:val="24"/>
        </w:rPr>
        <w:t>”</w:t>
      </w:r>
      <w:r w:rsidRPr="0079188D">
        <w:rPr>
          <w:rFonts w:ascii="Times New Roman" w:hAnsi="Times New Roman" w:cs="Times New Roman"/>
          <w:sz w:val="24"/>
          <w:szCs w:val="24"/>
        </w:rPr>
        <w:t xml:space="preserve">, se encontró una diferencia de puntajes entre los tres posgrados. Los estudiantes del </w:t>
      </w:r>
      <w:r>
        <w:rPr>
          <w:rFonts w:ascii="Times New Roman" w:hAnsi="Times New Roman" w:cs="Times New Roman"/>
          <w:sz w:val="24"/>
          <w:szCs w:val="24"/>
        </w:rPr>
        <w:t>posgrado</w:t>
      </w:r>
      <w:r w:rsidRPr="0079188D">
        <w:rPr>
          <w:rFonts w:ascii="Times New Roman" w:hAnsi="Times New Roman" w:cs="Times New Roman"/>
          <w:sz w:val="24"/>
          <w:szCs w:val="24"/>
        </w:rPr>
        <w:t xml:space="preserve"> en Educación mostraron una mayor satisfacción escolar, seguidos por los de</w:t>
      </w:r>
      <w:r>
        <w:rPr>
          <w:rFonts w:ascii="Times New Roman" w:hAnsi="Times New Roman" w:cs="Times New Roman"/>
          <w:sz w:val="24"/>
          <w:szCs w:val="24"/>
        </w:rPr>
        <w:t xml:space="preserve">l posgrado en </w:t>
      </w:r>
      <w:r w:rsidRPr="0079188D">
        <w:rPr>
          <w:rFonts w:ascii="Times New Roman" w:hAnsi="Times New Roman" w:cs="Times New Roman"/>
          <w:sz w:val="24"/>
          <w:szCs w:val="24"/>
        </w:rPr>
        <w:t>Recursos Humanos y</w:t>
      </w:r>
      <w:r>
        <w:rPr>
          <w:rFonts w:ascii="Times New Roman" w:hAnsi="Times New Roman" w:cs="Times New Roman"/>
          <w:sz w:val="24"/>
          <w:szCs w:val="24"/>
        </w:rPr>
        <w:t>,</w:t>
      </w:r>
      <w:r w:rsidRPr="0079188D">
        <w:rPr>
          <w:rFonts w:ascii="Times New Roman" w:hAnsi="Times New Roman" w:cs="Times New Roman"/>
          <w:sz w:val="24"/>
          <w:szCs w:val="24"/>
        </w:rPr>
        <w:t xml:space="preserve"> finalmente, los </w:t>
      </w:r>
      <w:r>
        <w:rPr>
          <w:rFonts w:ascii="Times New Roman" w:hAnsi="Times New Roman" w:cs="Times New Roman"/>
          <w:sz w:val="24"/>
          <w:szCs w:val="24"/>
        </w:rPr>
        <w:t xml:space="preserve">del posgrado en </w:t>
      </w:r>
      <w:r w:rsidRPr="0079188D">
        <w:rPr>
          <w:rFonts w:ascii="Times New Roman" w:hAnsi="Times New Roman" w:cs="Times New Roman"/>
          <w:sz w:val="24"/>
          <w:szCs w:val="24"/>
        </w:rPr>
        <w:t xml:space="preserve">Derecho. Estos </w:t>
      </w:r>
      <w:r>
        <w:rPr>
          <w:rFonts w:ascii="Times New Roman" w:hAnsi="Times New Roman" w:cs="Times New Roman"/>
          <w:sz w:val="24"/>
          <w:szCs w:val="24"/>
        </w:rPr>
        <w:t>datos</w:t>
      </w:r>
      <w:r w:rsidRPr="0079188D">
        <w:rPr>
          <w:rFonts w:ascii="Times New Roman" w:hAnsi="Times New Roman" w:cs="Times New Roman"/>
          <w:sz w:val="24"/>
          <w:szCs w:val="24"/>
        </w:rPr>
        <w:t xml:space="preserve"> de diferencias significativas entre grupos se asemejan a los hallazgos de Muñoz </w:t>
      </w:r>
      <w:r w:rsidRPr="0079188D">
        <w:rPr>
          <w:rFonts w:ascii="Times New Roman" w:hAnsi="Times New Roman" w:cs="Times New Roman"/>
          <w:i/>
          <w:sz w:val="24"/>
          <w:szCs w:val="24"/>
        </w:rPr>
        <w:t>et al</w:t>
      </w:r>
      <w:r w:rsidRPr="0079188D">
        <w:rPr>
          <w:rFonts w:ascii="Times New Roman" w:hAnsi="Times New Roman" w:cs="Times New Roman"/>
          <w:sz w:val="24"/>
          <w:szCs w:val="24"/>
        </w:rPr>
        <w:t>. (2014), González</w:t>
      </w:r>
      <w:r w:rsidR="00A15D9E">
        <w:rPr>
          <w:rFonts w:ascii="Times New Roman" w:hAnsi="Times New Roman" w:cs="Times New Roman"/>
          <w:sz w:val="24"/>
          <w:szCs w:val="24"/>
        </w:rPr>
        <w:t xml:space="preserve"> </w:t>
      </w:r>
      <w:r w:rsidR="00A15D9E" w:rsidRPr="00A15D9E">
        <w:rPr>
          <w:rFonts w:ascii="Times New Roman" w:hAnsi="Times New Roman" w:cs="Times New Roman"/>
          <w:i/>
          <w:iCs/>
          <w:sz w:val="24"/>
          <w:szCs w:val="24"/>
        </w:rPr>
        <w:t>et al.</w:t>
      </w:r>
      <w:r w:rsidRPr="0079188D">
        <w:rPr>
          <w:rFonts w:ascii="Times New Roman" w:hAnsi="Times New Roman" w:cs="Times New Roman"/>
          <w:sz w:val="24"/>
          <w:szCs w:val="24"/>
        </w:rPr>
        <w:t xml:space="preserve"> (2017), López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(2019) y Pineda </w:t>
      </w:r>
      <w:r w:rsidRPr="0079188D">
        <w:rPr>
          <w:rFonts w:ascii="Times New Roman" w:hAnsi="Times New Roman" w:cs="Times New Roman"/>
          <w:i/>
          <w:sz w:val="24"/>
          <w:szCs w:val="24"/>
        </w:rPr>
        <w:t>et al</w:t>
      </w:r>
      <w:r w:rsidRPr="0079188D">
        <w:rPr>
          <w:rFonts w:ascii="Times New Roman" w:hAnsi="Times New Roman" w:cs="Times New Roman"/>
          <w:sz w:val="24"/>
          <w:szCs w:val="24"/>
        </w:rPr>
        <w:t>. (2019).</w:t>
      </w:r>
    </w:p>
    <w:p w14:paraId="25B8F140" w14:textId="77777777" w:rsidR="008A6F26" w:rsidRDefault="008A6F26" w:rsidP="00944BD1">
      <w:pPr>
        <w:spacing w:line="360" w:lineRule="auto"/>
        <w:jc w:val="center"/>
        <w:rPr>
          <w:rFonts w:ascii="Times New Roman" w:hAnsi="Times New Roman" w:cs="Times New Roman"/>
          <w:b/>
          <w:bCs/>
          <w:sz w:val="32"/>
          <w:szCs w:val="32"/>
        </w:rPr>
      </w:pPr>
    </w:p>
    <w:p w14:paraId="616DCE5B" w14:textId="27A2A5A2" w:rsidR="00E52D95" w:rsidRPr="000E75B0" w:rsidRDefault="00E52D95" w:rsidP="00944BD1">
      <w:pPr>
        <w:spacing w:line="360" w:lineRule="auto"/>
        <w:jc w:val="center"/>
        <w:rPr>
          <w:rFonts w:ascii="Times New Roman" w:hAnsi="Times New Roman" w:cs="Times New Roman"/>
          <w:b/>
          <w:bCs/>
          <w:sz w:val="32"/>
          <w:szCs w:val="32"/>
        </w:rPr>
      </w:pPr>
      <w:r w:rsidRPr="000E75B0">
        <w:rPr>
          <w:rFonts w:ascii="Times New Roman" w:hAnsi="Times New Roman" w:cs="Times New Roman"/>
          <w:b/>
          <w:bCs/>
          <w:sz w:val="32"/>
          <w:szCs w:val="32"/>
        </w:rPr>
        <w:t>C</w:t>
      </w:r>
      <w:r w:rsidR="000E75B0" w:rsidRPr="000E75B0">
        <w:rPr>
          <w:rFonts w:ascii="Times New Roman" w:hAnsi="Times New Roman" w:cs="Times New Roman"/>
          <w:b/>
          <w:bCs/>
          <w:sz w:val="32"/>
          <w:szCs w:val="32"/>
        </w:rPr>
        <w:t>onclusión</w:t>
      </w:r>
    </w:p>
    <w:p w14:paraId="69C7E121" w14:textId="77777777" w:rsidR="008A6F26" w:rsidRPr="0079188D" w:rsidRDefault="008A6F26" w:rsidP="008A6F2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9188D">
        <w:rPr>
          <w:rFonts w:ascii="Times New Roman" w:hAnsi="Times New Roman" w:cs="Times New Roman"/>
          <w:sz w:val="24"/>
          <w:szCs w:val="24"/>
        </w:rPr>
        <w:t>Con respecto al objetivo establecido en este estudio, se puede concluir lo siguiente:</w:t>
      </w:r>
      <w:r>
        <w:rPr>
          <w:rFonts w:ascii="Times New Roman" w:hAnsi="Times New Roman" w:cs="Times New Roman"/>
          <w:sz w:val="24"/>
          <w:szCs w:val="24"/>
        </w:rPr>
        <w:t xml:space="preserve"> m</w:t>
      </w:r>
      <w:r w:rsidRPr="0079188D">
        <w:rPr>
          <w:rFonts w:ascii="Times New Roman" w:hAnsi="Times New Roman" w:cs="Times New Roman"/>
          <w:sz w:val="24"/>
          <w:szCs w:val="24"/>
        </w:rPr>
        <w:t xml:space="preserve">ediante la aplicación de la prueba de Kruskall-Wallis, se constató que la percepción de la calidad de los posgrados ofrecidos por la universidad es diferente entre los tres programas estudiados. Los resultados obtenidos se reflejan en la tabla 7 de hallazgos, donde se </w:t>
      </w:r>
      <w:r>
        <w:rPr>
          <w:rFonts w:ascii="Times New Roman" w:hAnsi="Times New Roman" w:cs="Times New Roman"/>
          <w:sz w:val="24"/>
          <w:szCs w:val="24"/>
        </w:rPr>
        <w:t>ofrecen</w:t>
      </w:r>
      <w:r w:rsidRPr="0079188D">
        <w:rPr>
          <w:rFonts w:ascii="Times New Roman" w:hAnsi="Times New Roman" w:cs="Times New Roman"/>
          <w:sz w:val="24"/>
          <w:szCs w:val="24"/>
        </w:rPr>
        <w:t xml:space="preserve"> los cocientes de diferenciación en los tres elementos que evalúan la apreciación de la calidad de los estudios superiores.</w:t>
      </w:r>
    </w:p>
    <w:p w14:paraId="341491BF" w14:textId="77777777" w:rsidR="008A6F26" w:rsidRDefault="008A6F26" w:rsidP="008A6F2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En cuanto al cumplimiento de los requerimientos básicos, el programa de Educación obtuvo la calificación más alta, seguido por Recursos Humanos, ambos clasificados como </w:t>
      </w:r>
      <w:r w:rsidRPr="00573E1F">
        <w:rPr>
          <w:rFonts w:ascii="Times New Roman" w:hAnsi="Times New Roman" w:cs="Times New Roman"/>
          <w:sz w:val="24"/>
          <w:szCs w:val="24"/>
        </w:rPr>
        <w:t>“</w:t>
      </w:r>
      <w:r w:rsidRPr="0079188D">
        <w:rPr>
          <w:rFonts w:ascii="Times New Roman" w:hAnsi="Times New Roman" w:cs="Times New Roman"/>
          <w:sz w:val="24"/>
          <w:szCs w:val="24"/>
        </w:rPr>
        <w:t>bastante buenos</w:t>
      </w:r>
      <w:r w:rsidRPr="00573E1F">
        <w:rPr>
          <w:rFonts w:ascii="Times New Roman" w:hAnsi="Times New Roman" w:cs="Times New Roman"/>
          <w:sz w:val="24"/>
          <w:szCs w:val="24"/>
        </w:rPr>
        <w:t>”</w:t>
      </w:r>
      <w:r w:rsidRPr="0079188D">
        <w:rPr>
          <w:rFonts w:ascii="Times New Roman" w:hAnsi="Times New Roman" w:cs="Times New Roman"/>
          <w:sz w:val="24"/>
          <w:szCs w:val="24"/>
        </w:rPr>
        <w:t xml:space="preserve">. Por otro lado, el programa de Derecho se ubicó en la categoría de </w:t>
      </w:r>
      <w:r w:rsidRPr="00573E1F">
        <w:rPr>
          <w:rFonts w:ascii="Times New Roman" w:hAnsi="Times New Roman" w:cs="Times New Roman"/>
          <w:sz w:val="24"/>
          <w:szCs w:val="24"/>
        </w:rPr>
        <w:t>“</w:t>
      </w:r>
      <w:r w:rsidRPr="0079188D">
        <w:rPr>
          <w:rFonts w:ascii="Times New Roman" w:hAnsi="Times New Roman" w:cs="Times New Roman"/>
          <w:sz w:val="24"/>
          <w:szCs w:val="24"/>
        </w:rPr>
        <w:t>satisfecho</w:t>
      </w:r>
      <w:r w:rsidRPr="00573E1F">
        <w:rPr>
          <w:rFonts w:ascii="Times New Roman" w:hAnsi="Times New Roman" w:cs="Times New Roman"/>
          <w:sz w:val="24"/>
          <w:szCs w:val="24"/>
        </w:rPr>
        <w:t>”</w:t>
      </w:r>
      <w:r w:rsidRPr="0079188D">
        <w:rPr>
          <w:rFonts w:ascii="Times New Roman" w:hAnsi="Times New Roman" w:cs="Times New Roman"/>
          <w:sz w:val="24"/>
          <w:szCs w:val="24"/>
        </w:rPr>
        <w:t>.</w:t>
      </w:r>
    </w:p>
    <w:p w14:paraId="14280F4D" w14:textId="77777777" w:rsidR="008A6F26" w:rsidRDefault="008A6F26" w:rsidP="008A6F2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En lo que respecta a la satisfacción con los servicios prestados a los alumnos, nuevamente el programa de Educación tuvo el resultado más favorable, seguido por Recursos Humanos, ambos en la categoría de </w:t>
      </w:r>
      <w:r w:rsidRPr="00573E1F">
        <w:rPr>
          <w:rFonts w:ascii="Times New Roman" w:hAnsi="Times New Roman" w:cs="Times New Roman"/>
          <w:sz w:val="24"/>
          <w:szCs w:val="24"/>
        </w:rPr>
        <w:t>“</w:t>
      </w:r>
      <w:r w:rsidRPr="0079188D">
        <w:rPr>
          <w:rFonts w:ascii="Times New Roman" w:hAnsi="Times New Roman" w:cs="Times New Roman"/>
          <w:sz w:val="24"/>
          <w:szCs w:val="24"/>
        </w:rPr>
        <w:t>bastante buenos</w:t>
      </w:r>
      <w:r w:rsidRPr="00573E1F">
        <w:rPr>
          <w:rFonts w:ascii="Times New Roman" w:hAnsi="Times New Roman" w:cs="Times New Roman"/>
          <w:sz w:val="24"/>
          <w:szCs w:val="24"/>
        </w:rPr>
        <w:t>”</w:t>
      </w:r>
      <w:r w:rsidRPr="0079188D">
        <w:rPr>
          <w:rFonts w:ascii="Times New Roman" w:hAnsi="Times New Roman" w:cs="Times New Roman"/>
          <w:sz w:val="24"/>
          <w:szCs w:val="24"/>
        </w:rPr>
        <w:t xml:space="preserve">. </w:t>
      </w:r>
      <w:r>
        <w:rPr>
          <w:rFonts w:ascii="Times New Roman" w:hAnsi="Times New Roman" w:cs="Times New Roman"/>
          <w:sz w:val="24"/>
          <w:szCs w:val="24"/>
        </w:rPr>
        <w:t>En cambio</w:t>
      </w:r>
      <w:r w:rsidRPr="0079188D">
        <w:rPr>
          <w:rFonts w:ascii="Times New Roman" w:hAnsi="Times New Roman" w:cs="Times New Roman"/>
          <w:sz w:val="24"/>
          <w:szCs w:val="24"/>
        </w:rPr>
        <w:t xml:space="preserve">, </w:t>
      </w:r>
      <w:r>
        <w:rPr>
          <w:rFonts w:ascii="Times New Roman" w:hAnsi="Times New Roman" w:cs="Times New Roman"/>
          <w:sz w:val="24"/>
          <w:szCs w:val="24"/>
        </w:rPr>
        <w:t>el</w:t>
      </w:r>
      <w:r w:rsidRPr="0079188D">
        <w:rPr>
          <w:rFonts w:ascii="Times New Roman" w:hAnsi="Times New Roman" w:cs="Times New Roman"/>
          <w:sz w:val="24"/>
          <w:szCs w:val="24"/>
        </w:rPr>
        <w:t xml:space="preserve"> programa de Derecho se ubic</w:t>
      </w:r>
      <w:r>
        <w:rPr>
          <w:rFonts w:ascii="Times New Roman" w:hAnsi="Times New Roman" w:cs="Times New Roman"/>
          <w:sz w:val="24"/>
          <w:szCs w:val="24"/>
        </w:rPr>
        <w:t>ó</w:t>
      </w:r>
      <w:r w:rsidRPr="0079188D">
        <w:rPr>
          <w:rFonts w:ascii="Times New Roman" w:hAnsi="Times New Roman" w:cs="Times New Roman"/>
          <w:sz w:val="24"/>
          <w:szCs w:val="24"/>
        </w:rPr>
        <w:t xml:space="preserve"> en la categoría de </w:t>
      </w:r>
      <w:r w:rsidRPr="00573E1F">
        <w:rPr>
          <w:rFonts w:ascii="Times New Roman" w:hAnsi="Times New Roman" w:cs="Times New Roman"/>
          <w:sz w:val="24"/>
          <w:szCs w:val="24"/>
        </w:rPr>
        <w:t>“</w:t>
      </w:r>
      <w:r w:rsidRPr="0079188D">
        <w:rPr>
          <w:rFonts w:ascii="Times New Roman" w:hAnsi="Times New Roman" w:cs="Times New Roman"/>
          <w:sz w:val="24"/>
          <w:szCs w:val="24"/>
        </w:rPr>
        <w:t>satisfecho</w:t>
      </w:r>
      <w:r w:rsidRPr="00573E1F">
        <w:rPr>
          <w:rFonts w:ascii="Times New Roman" w:hAnsi="Times New Roman" w:cs="Times New Roman"/>
          <w:sz w:val="24"/>
          <w:szCs w:val="24"/>
        </w:rPr>
        <w:t>”</w:t>
      </w:r>
      <w:r w:rsidRPr="0079188D">
        <w:rPr>
          <w:rFonts w:ascii="Times New Roman" w:hAnsi="Times New Roman" w:cs="Times New Roman"/>
          <w:sz w:val="24"/>
          <w:szCs w:val="24"/>
        </w:rPr>
        <w:t>.</w:t>
      </w:r>
    </w:p>
    <w:p w14:paraId="5FDFB850" w14:textId="77777777" w:rsidR="008A6F26" w:rsidRDefault="008A6F26" w:rsidP="008A6F2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En cuanto al disfrute de la seguridad vital y socioeconómica, el programa de Educación mostró el resultado más alto, clasificado como </w:t>
      </w:r>
      <w:r w:rsidRPr="00573E1F">
        <w:rPr>
          <w:rFonts w:ascii="Times New Roman" w:hAnsi="Times New Roman" w:cs="Times New Roman"/>
          <w:sz w:val="24"/>
          <w:szCs w:val="24"/>
        </w:rPr>
        <w:t>“</w:t>
      </w:r>
      <w:r w:rsidRPr="0079188D">
        <w:rPr>
          <w:rFonts w:ascii="Times New Roman" w:hAnsi="Times New Roman" w:cs="Times New Roman"/>
          <w:sz w:val="24"/>
          <w:szCs w:val="24"/>
        </w:rPr>
        <w:t>bastante bueno</w:t>
      </w:r>
      <w:r w:rsidRPr="00573E1F">
        <w:rPr>
          <w:rFonts w:ascii="Times New Roman" w:hAnsi="Times New Roman" w:cs="Times New Roman"/>
          <w:sz w:val="24"/>
          <w:szCs w:val="24"/>
        </w:rPr>
        <w:t>”</w:t>
      </w:r>
      <w:r w:rsidRPr="0079188D">
        <w:rPr>
          <w:rFonts w:ascii="Times New Roman" w:hAnsi="Times New Roman" w:cs="Times New Roman"/>
          <w:sz w:val="24"/>
          <w:szCs w:val="24"/>
        </w:rPr>
        <w:t xml:space="preserve">, seguido por Recursos Humanos. Por su parte, el programa de Derecho se ubicó en la categoría de </w:t>
      </w:r>
      <w:r w:rsidRPr="00573E1F">
        <w:rPr>
          <w:rFonts w:ascii="Times New Roman" w:hAnsi="Times New Roman" w:cs="Times New Roman"/>
          <w:sz w:val="24"/>
          <w:szCs w:val="24"/>
        </w:rPr>
        <w:t>“</w:t>
      </w:r>
      <w:r w:rsidRPr="0079188D">
        <w:rPr>
          <w:rFonts w:ascii="Times New Roman" w:hAnsi="Times New Roman" w:cs="Times New Roman"/>
          <w:sz w:val="24"/>
          <w:szCs w:val="24"/>
        </w:rPr>
        <w:t>satisfecho</w:t>
      </w:r>
      <w:r w:rsidRPr="00573E1F">
        <w:rPr>
          <w:rFonts w:ascii="Times New Roman" w:hAnsi="Times New Roman" w:cs="Times New Roman"/>
          <w:sz w:val="24"/>
          <w:szCs w:val="24"/>
        </w:rPr>
        <w:t>”</w:t>
      </w:r>
      <w:r w:rsidRPr="0079188D">
        <w:rPr>
          <w:rFonts w:ascii="Times New Roman" w:hAnsi="Times New Roman" w:cs="Times New Roman"/>
          <w:sz w:val="24"/>
          <w:szCs w:val="24"/>
        </w:rPr>
        <w:t>.</w:t>
      </w:r>
    </w:p>
    <w:p w14:paraId="24AECFDF" w14:textId="77777777" w:rsidR="008A6F26" w:rsidRDefault="008A6F26" w:rsidP="008A6F2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lastRenderedPageBreak/>
        <w:t xml:space="preserve">En el agrado por la seguridad emocional, el programa de Educación obtuvo la calificación más alta, seguido por Recursos Humanos y Derecho, todos clasificados como </w:t>
      </w:r>
      <w:r w:rsidRPr="00573E1F">
        <w:rPr>
          <w:rFonts w:ascii="Times New Roman" w:hAnsi="Times New Roman" w:cs="Times New Roman"/>
          <w:sz w:val="24"/>
          <w:szCs w:val="24"/>
        </w:rPr>
        <w:t>“</w:t>
      </w:r>
      <w:r w:rsidRPr="0079188D">
        <w:rPr>
          <w:rFonts w:ascii="Times New Roman" w:hAnsi="Times New Roman" w:cs="Times New Roman"/>
          <w:sz w:val="24"/>
          <w:szCs w:val="24"/>
        </w:rPr>
        <w:t>bastante buenos</w:t>
      </w:r>
      <w:r w:rsidRPr="00573E1F">
        <w:rPr>
          <w:rFonts w:ascii="Times New Roman" w:hAnsi="Times New Roman" w:cs="Times New Roman"/>
          <w:sz w:val="24"/>
          <w:szCs w:val="24"/>
        </w:rPr>
        <w:t>”</w:t>
      </w:r>
      <w:r w:rsidRPr="0079188D">
        <w:rPr>
          <w:rFonts w:ascii="Times New Roman" w:hAnsi="Times New Roman" w:cs="Times New Roman"/>
          <w:sz w:val="24"/>
          <w:szCs w:val="24"/>
        </w:rPr>
        <w:t>.</w:t>
      </w:r>
    </w:p>
    <w:p w14:paraId="61696CAF" w14:textId="77777777" w:rsidR="008A6F26" w:rsidRDefault="008A6F26" w:rsidP="008A6F2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En la satisfacción por la adecuación a la institución o al grupo de alumnos, el programa de Educación tuvo el resultado más alto, seguido por Recursos Humanos y Derecho, todos en la categoría de </w:t>
      </w:r>
      <w:r w:rsidRPr="00573E1F">
        <w:rPr>
          <w:rFonts w:ascii="Times New Roman" w:hAnsi="Times New Roman" w:cs="Times New Roman"/>
          <w:sz w:val="24"/>
          <w:szCs w:val="24"/>
        </w:rPr>
        <w:t>“</w:t>
      </w:r>
      <w:r w:rsidRPr="0079188D">
        <w:rPr>
          <w:rFonts w:ascii="Times New Roman" w:hAnsi="Times New Roman" w:cs="Times New Roman"/>
          <w:sz w:val="24"/>
          <w:szCs w:val="24"/>
        </w:rPr>
        <w:t>bastante bueno</w:t>
      </w:r>
      <w:r w:rsidRPr="00573E1F">
        <w:rPr>
          <w:rFonts w:ascii="Times New Roman" w:hAnsi="Times New Roman" w:cs="Times New Roman"/>
          <w:sz w:val="24"/>
          <w:szCs w:val="24"/>
        </w:rPr>
        <w:t>”</w:t>
      </w:r>
      <w:r w:rsidRPr="0079188D">
        <w:rPr>
          <w:rFonts w:ascii="Times New Roman" w:hAnsi="Times New Roman" w:cs="Times New Roman"/>
          <w:sz w:val="24"/>
          <w:szCs w:val="24"/>
        </w:rPr>
        <w:t>.</w:t>
      </w:r>
    </w:p>
    <w:p w14:paraId="247B6B24" w14:textId="77777777" w:rsidR="008A6F26" w:rsidRDefault="008A6F26" w:rsidP="008A6F2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En cuanto </w:t>
      </w:r>
      <w:r>
        <w:rPr>
          <w:rFonts w:ascii="Times New Roman" w:hAnsi="Times New Roman" w:cs="Times New Roman"/>
          <w:sz w:val="24"/>
          <w:szCs w:val="24"/>
        </w:rPr>
        <w:t xml:space="preserve">al </w:t>
      </w:r>
      <w:r w:rsidRPr="0079188D">
        <w:rPr>
          <w:rFonts w:ascii="Times New Roman" w:hAnsi="Times New Roman" w:cs="Times New Roman"/>
          <w:sz w:val="24"/>
          <w:szCs w:val="24"/>
        </w:rPr>
        <w:t xml:space="preserve">sistema de trabajo y el bienestar por el progreso personal, el programa de Educación también obtuvo los resultados más favorables, seguido por Recursos Humanos y Derecho, todos en la categoría de </w:t>
      </w:r>
      <w:r w:rsidRPr="00573E1F">
        <w:rPr>
          <w:rFonts w:ascii="Times New Roman" w:hAnsi="Times New Roman" w:cs="Times New Roman"/>
          <w:sz w:val="24"/>
          <w:szCs w:val="24"/>
        </w:rPr>
        <w:t>“</w:t>
      </w:r>
      <w:r w:rsidRPr="0079188D">
        <w:rPr>
          <w:rFonts w:ascii="Times New Roman" w:hAnsi="Times New Roman" w:cs="Times New Roman"/>
          <w:sz w:val="24"/>
          <w:szCs w:val="24"/>
        </w:rPr>
        <w:t>bastante bueno</w:t>
      </w:r>
      <w:r w:rsidRPr="00573E1F">
        <w:rPr>
          <w:rFonts w:ascii="Times New Roman" w:hAnsi="Times New Roman" w:cs="Times New Roman"/>
          <w:sz w:val="24"/>
          <w:szCs w:val="24"/>
        </w:rPr>
        <w:t>”</w:t>
      </w:r>
      <w:r w:rsidRPr="0079188D">
        <w:rPr>
          <w:rFonts w:ascii="Times New Roman" w:hAnsi="Times New Roman" w:cs="Times New Roman"/>
          <w:sz w:val="24"/>
          <w:szCs w:val="24"/>
        </w:rPr>
        <w:t>.</w:t>
      </w:r>
    </w:p>
    <w:p w14:paraId="2DC9F755" w14:textId="77777777" w:rsidR="008A6F26" w:rsidRPr="0079188D" w:rsidRDefault="008A6F26" w:rsidP="008A6F26">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Finalmente, en lo que respecta al prestigio del éxito personal y la complacencia por la autorrealización personal, el programa de Educación mostró el resultado más alto, seguido por Recursos Humanos y Derecho, todos en la categoría de </w:t>
      </w:r>
      <w:r w:rsidRPr="00573E1F">
        <w:rPr>
          <w:rFonts w:ascii="Times New Roman" w:hAnsi="Times New Roman" w:cs="Times New Roman"/>
          <w:sz w:val="24"/>
          <w:szCs w:val="24"/>
        </w:rPr>
        <w:t>“</w:t>
      </w:r>
      <w:r w:rsidRPr="0079188D">
        <w:rPr>
          <w:rFonts w:ascii="Times New Roman" w:hAnsi="Times New Roman" w:cs="Times New Roman"/>
          <w:sz w:val="24"/>
          <w:szCs w:val="24"/>
        </w:rPr>
        <w:t>bastante bueno</w:t>
      </w:r>
      <w:r w:rsidRPr="00573E1F">
        <w:rPr>
          <w:rFonts w:ascii="Times New Roman" w:hAnsi="Times New Roman" w:cs="Times New Roman"/>
          <w:sz w:val="24"/>
          <w:szCs w:val="24"/>
        </w:rPr>
        <w:t>”</w:t>
      </w:r>
      <w:r w:rsidRPr="0079188D">
        <w:rPr>
          <w:rFonts w:ascii="Times New Roman" w:hAnsi="Times New Roman" w:cs="Times New Roman"/>
          <w:sz w:val="24"/>
          <w:szCs w:val="24"/>
        </w:rPr>
        <w:t>.</w:t>
      </w:r>
    </w:p>
    <w:p w14:paraId="382234A6" w14:textId="77777777" w:rsidR="008A6F26" w:rsidRPr="0079188D" w:rsidRDefault="008A6F26" w:rsidP="008A6F2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a</w:t>
      </w:r>
      <w:r w:rsidRPr="0079188D">
        <w:rPr>
          <w:rFonts w:ascii="Times New Roman" w:hAnsi="Times New Roman" w:cs="Times New Roman"/>
          <w:sz w:val="24"/>
          <w:szCs w:val="24"/>
        </w:rPr>
        <w:t xml:space="preserve"> pesar de que las tres maestrías obtuvieron un promedio de </w:t>
      </w:r>
      <w:r w:rsidRPr="00573E1F">
        <w:rPr>
          <w:rFonts w:ascii="Times New Roman" w:hAnsi="Times New Roman" w:cs="Times New Roman"/>
          <w:sz w:val="24"/>
          <w:szCs w:val="24"/>
        </w:rPr>
        <w:t>“</w:t>
      </w:r>
      <w:r w:rsidRPr="0079188D">
        <w:rPr>
          <w:rFonts w:ascii="Times New Roman" w:hAnsi="Times New Roman" w:cs="Times New Roman"/>
          <w:sz w:val="24"/>
          <w:szCs w:val="24"/>
        </w:rPr>
        <w:t>bastante bueno</w:t>
      </w:r>
      <w:r w:rsidRPr="00573E1F">
        <w:rPr>
          <w:rFonts w:ascii="Times New Roman" w:hAnsi="Times New Roman" w:cs="Times New Roman"/>
          <w:sz w:val="24"/>
          <w:szCs w:val="24"/>
        </w:rPr>
        <w:t>”</w:t>
      </w:r>
      <w:r w:rsidRPr="0079188D">
        <w:rPr>
          <w:rFonts w:ascii="Times New Roman" w:hAnsi="Times New Roman" w:cs="Times New Roman"/>
          <w:sz w:val="24"/>
          <w:szCs w:val="24"/>
        </w:rPr>
        <w:t xml:space="preserve"> en sus respectivas evidencias, se evidencian discrepancias sustanciales en los niveles de calidad percibida entre ellas, lo que sugiere diferencias significativas en el contexto de los estudios de posgrado. Estas conclusiones se sustentan en el uso de estadísticos no paramétricos con un rango de jerarquía del 1</w:t>
      </w:r>
      <w:r w:rsidRPr="00573E1F">
        <w:rPr>
          <w:rFonts w:ascii="Times New Roman" w:hAnsi="Times New Roman" w:cs="Times New Roman"/>
          <w:sz w:val="24"/>
          <w:szCs w:val="24"/>
        </w:rPr>
        <w:t xml:space="preserve"> %</w:t>
      </w:r>
      <w:r w:rsidRPr="0079188D">
        <w:rPr>
          <w:rFonts w:ascii="Times New Roman" w:hAnsi="Times New Roman" w:cs="Times New Roman"/>
          <w:sz w:val="24"/>
          <w:szCs w:val="24"/>
        </w:rPr>
        <w:t xml:space="preserve"> (0,01).</w:t>
      </w:r>
    </w:p>
    <w:p w14:paraId="7762D211" w14:textId="77777777" w:rsidR="008A6F26" w:rsidRDefault="008A6F26" w:rsidP="00944BD1">
      <w:pPr>
        <w:spacing w:line="360" w:lineRule="auto"/>
        <w:jc w:val="center"/>
        <w:rPr>
          <w:b/>
          <w:bCs/>
          <w:sz w:val="28"/>
          <w:szCs w:val="28"/>
        </w:rPr>
      </w:pPr>
    </w:p>
    <w:p w14:paraId="3C381182" w14:textId="4A609C8E" w:rsidR="00707779" w:rsidRPr="00944BD1" w:rsidRDefault="00707779" w:rsidP="00944BD1">
      <w:pPr>
        <w:spacing w:line="360" w:lineRule="auto"/>
        <w:jc w:val="center"/>
        <w:rPr>
          <w:rFonts w:ascii="Times New Roman" w:hAnsi="Times New Roman" w:cs="Times New Roman"/>
          <w:b/>
          <w:bCs/>
          <w:sz w:val="28"/>
          <w:szCs w:val="28"/>
        </w:rPr>
      </w:pPr>
      <w:r w:rsidRPr="00944BD1">
        <w:rPr>
          <w:rFonts w:ascii="Times New Roman" w:hAnsi="Times New Roman" w:cs="Times New Roman"/>
          <w:b/>
          <w:bCs/>
          <w:sz w:val="28"/>
          <w:szCs w:val="28"/>
        </w:rPr>
        <w:t>Futuras líneas de investigación</w:t>
      </w:r>
    </w:p>
    <w:p w14:paraId="778DA454" w14:textId="77777777" w:rsidR="00507472" w:rsidRDefault="00507472" w:rsidP="00507472">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Estos nuevos temas de investigación ofrecen una oportunidad para ampliar y enriquecer el presente estudio. En primer lugar, </w:t>
      </w:r>
      <w:r>
        <w:rPr>
          <w:rFonts w:ascii="Times New Roman" w:hAnsi="Times New Roman" w:cs="Times New Roman"/>
          <w:sz w:val="24"/>
          <w:szCs w:val="24"/>
        </w:rPr>
        <w:t>se podría profundizar</w:t>
      </w:r>
      <w:r w:rsidRPr="0079188D">
        <w:rPr>
          <w:rFonts w:ascii="Times New Roman" w:hAnsi="Times New Roman" w:cs="Times New Roman"/>
          <w:sz w:val="24"/>
          <w:szCs w:val="24"/>
        </w:rPr>
        <w:t xml:space="preserve"> </w:t>
      </w:r>
      <w:r>
        <w:rPr>
          <w:rFonts w:ascii="Times New Roman" w:hAnsi="Times New Roman" w:cs="Times New Roman"/>
          <w:sz w:val="24"/>
          <w:szCs w:val="24"/>
        </w:rPr>
        <w:t>en cuanto a</w:t>
      </w:r>
      <w:r w:rsidRPr="0079188D">
        <w:rPr>
          <w:rFonts w:ascii="Times New Roman" w:hAnsi="Times New Roman" w:cs="Times New Roman"/>
          <w:sz w:val="24"/>
          <w:szCs w:val="24"/>
        </w:rPr>
        <w:t>l grado de satisfacción entre el cuerpo docente</w:t>
      </w:r>
      <w:r>
        <w:rPr>
          <w:rFonts w:ascii="Times New Roman" w:hAnsi="Times New Roman" w:cs="Times New Roman"/>
          <w:sz w:val="24"/>
          <w:szCs w:val="24"/>
        </w:rPr>
        <w:t>, lo cual</w:t>
      </w:r>
      <w:r w:rsidRPr="0079188D">
        <w:rPr>
          <w:rFonts w:ascii="Times New Roman" w:hAnsi="Times New Roman" w:cs="Times New Roman"/>
          <w:sz w:val="24"/>
          <w:szCs w:val="24"/>
        </w:rPr>
        <w:t xml:space="preserve"> sería esencial para obtener una comprensión completa de la dinámica interna de la institución educativa. </w:t>
      </w:r>
      <w:r>
        <w:rPr>
          <w:rFonts w:ascii="Times New Roman" w:hAnsi="Times New Roman" w:cs="Times New Roman"/>
          <w:sz w:val="24"/>
          <w:szCs w:val="24"/>
        </w:rPr>
        <w:t>Al respecto, a</w:t>
      </w:r>
      <w:r w:rsidRPr="0079188D">
        <w:rPr>
          <w:rFonts w:ascii="Times New Roman" w:hAnsi="Times New Roman" w:cs="Times New Roman"/>
          <w:sz w:val="24"/>
          <w:szCs w:val="24"/>
        </w:rPr>
        <w:t xml:space="preserve">utores como Vera y Collins (2018) y Villa y Gómez (2018) han destacado la importancia de cuidar a los empleados para promover el crecimiento y la competitividad de una organización. </w:t>
      </w:r>
    </w:p>
    <w:p w14:paraId="0FE627E0" w14:textId="77777777" w:rsidR="00507472" w:rsidRPr="0079188D" w:rsidRDefault="00507472" w:rsidP="00507472">
      <w:pPr>
        <w:spacing w:line="360" w:lineRule="auto"/>
        <w:ind w:firstLine="708"/>
        <w:jc w:val="both"/>
        <w:rPr>
          <w:rFonts w:ascii="Times New Roman" w:hAnsi="Times New Roman" w:cs="Times New Roman"/>
          <w:sz w:val="24"/>
          <w:szCs w:val="24"/>
        </w:rPr>
      </w:pPr>
      <w:r w:rsidRPr="0079188D">
        <w:rPr>
          <w:rFonts w:ascii="Times New Roman" w:hAnsi="Times New Roman" w:cs="Times New Roman"/>
          <w:sz w:val="24"/>
          <w:szCs w:val="24"/>
        </w:rPr>
        <w:t xml:space="preserve">Además, </w:t>
      </w:r>
      <w:r>
        <w:rPr>
          <w:rFonts w:ascii="Times New Roman" w:hAnsi="Times New Roman" w:cs="Times New Roman"/>
          <w:sz w:val="24"/>
          <w:szCs w:val="24"/>
        </w:rPr>
        <w:t xml:space="preserve">se puede </w:t>
      </w:r>
      <w:r w:rsidRPr="0079188D">
        <w:rPr>
          <w:rFonts w:ascii="Times New Roman" w:hAnsi="Times New Roman" w:cs="Times New Roman"/>
          <w:sz w:val="24"/>
          <w:szCs w:val="24"/>
        </w:rPr>
        <w:t>realizar una investigación que examine la relación entre la satisfacción estudiantil y el progreso académico</w:t>
      </w:r>
      <w:r>
        <w:rPr>
          <w:rFonts w:ascii="Times New Roman" w:hAnsi="Times New Roman" w:cs="Times New Roman"/>
          <w:sz w:val="24"/>
          <w:szCs w:val="24"/>
        </w:rPr>
        <w:t>, pues a</w:t>
      </w:r>
      <w:r w:rsidRPr="0079188D">
        <w:rPr>
          <w:rFonts w:ascii="Times New Roman" w:hAnsi="Times New Roman" w:cs="Times New Roman"/>
          <w:sz w:val="24"/>
          <w:szCs w:val="24"/>
        </w:rPr>
        <w:t xml:space="preserve">utores como Tomás y Gutiérrez (2019) y Tacca </w:t>
      </w:r>
      <w:r w:rsidRPr="0079188D">
        <w:rPr>
          <w:rFonts w:ascii="Times New Roman" w:hAnsi="Times New Roman" w:cs="Times New Roman"/>
          <w:i/>
          <w:sz w:val="24"/>
          <w:szCs w:val="24"/>
        </w:rPr>
        <w:t>et al</w:t>
      </w:r>
      <w:r w:rsidRPr="0079188D">
        <w:rPr>
          <w:rFonts w:ascii="Times New Roman" w:hAnsi="Times New Roman" w:cs="Times New Roman"/>
          <w:sz w:val="24"/>
          <w:szCs w:val="24"/>
        </w:rPr>
        <w:t xml:space="preserve">. (2020) han señalado una relación positiva y significativa entre estas dos variables. Por lo tanto, monitorear y mantener altos niveles de satisfacción estudiantil no solo beneficia a los estudiantes, sino que también puede conducir a un progreso académico más positivo y un rendimiento general mejorado. </w:t>
      </w:r>
    </w:p>
    <w:p w14:paraId="0DE0E792" w14:textId="77777777" w:rsidR="00507472" w:rsidRDefault="00507472" w:rsidP="001145E8">
      <w:pPr>
        <w:spacing w:line="360" w:lineRule="auto"/>
        <w:jc w:val="center"/>
        <w:rPr>
          <w:rFonts w:cstheme="minorHAnsi"/>
          <w:b/>
          <w:sz w:val="28"/>
          <w:szCs w:val="28"/>
        </w:rPr>
      </w:pPr>
    </w:p>
    <w:p w14:paraId="75AE186A" w14:textId="2BDB0F26" w:rsidR="001145E8" w:rsidRPr="00944BD1" w:rsidRDefault="001145E8" w:rsidP="001145E8">
      <w:pPr>
        <w:spacing w:line="360" w:lineRule="auto"/>
        <w:jc w:val="center"/>
        <w:rPr>
          <w:rFonts w:ascii="Times New Roman" w:hAnsi="Times New Roman" w:cs="Times New Roman"/>
          <w:b/>
          <w:sz w:val="28"/>
          <w:szCs w:val="28"/>
        </w:rPr>
      </w:pPr>
      <w:r w:rsidRPr="00944BD1">
        <w:rPr>
          <w:rFonts w:ascii="Times New Roman" w:hAnsi="Times New Roman" w:cs="Times New Roman"/>
          <w:b/>
          <w:sz w:val="28"/>
          <w:szCs w:val="28"/>
        </w:rPr>
        <w:t>Agradecimientos</w:t>
      </w:r>
    </w:p>
    <w:p w14:paraId="57B5D4B5" w14:textId="6620CC25" w:rsidR="001145E8" w:rsidRDefault="00491902" w:rsidP="00563695">
      <w:pPr>
        <w:spacing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Un agradecimiento</w:t>
      </w:r>
      <w:r w:rsidR="001145E8" w:rsidRPr="00E2035A">
        <w:rPr>
          <w:rFonts w:ascii="Times New Roman" w:hAnsi="Times New Roman" w:cs="Times New Roman"/>
          <w:bCs/>
          <w:sz w:val="24"/>
          <w:szCs w:val="24"/>
        </w:rPr>
        <w:t xml:space="preserve"> </w:t>
      </w:r>
      <w:r w:rsidR="001145E8">
        <w:rPr>
          <w:rFonts w:ascii="Times New Roman" w:hAnsi="Times New Roman" w:cs="Times New Roman"/>
          <w:bCs/>
          <w:sz w:val="24"/>
          <w:szCs w:val="24"/>
        </w:rPr>
        <w:t>a mi tutor</w:t>
      </w:r>
      <w:r w:rsidR="002D7BF6">
        <w:rPr>
          <w:rFonts w:ascii="Times New Roman" w:hAnsi="Times New Roman" w:cs="Times New Roman"/>
          <w:bCs/>
          <w:sz w:val="24"/>
          <w:szCs w:val="24"/>
        </w:rPr>
        <w:t>a</w:t>
      </w:r>
      <w:r w:rsidR="001145E8">
        <w:rPr>
          <w:rFonts w:ascii="Times New Roman" w:hAnsi="Times New Roman" w:cs="Times New Roman"/>
          <w:bCs/>
          <w:sz w:val="24"/>
          <w:szCs w:val="24"/>
        </w:rPr>
        <w:t xml:space="preserve">, </w:t>
      </w:r>
      <w:r w:rsidR="002D7BF6">
        <w:rPr>
          <w:rFonts w:ascii="Times New Roman" w:hAnsi="Times New Roman" w:cs="Times New Roman"/>
          <w:bCs/>
          <w:sz w:val="24"/>
          <w:szCs w:val="24"/>
        </w:rPr>
        <w:t>la</w:t>
      </w:r>
      <w:r w:rsidR="001145E8">
        <w:rPr>
          <w:rFonts w:ascii="Times New Roman" w:hAnsi="Times New Roman" w:cs="Times New Roman"/>
          <w:bCs/>
          <w:sz w:val="24"/>
          <w:szCs w:val="24"/>
        </w:rPr>
        <w:t xml:space="preserve"> Dr</w:t>
      </w:r>
      <w:r w:rsidR="002D7BF6">
        <w:rPr>
          <w:rFonts w:ascii="Times New Roman" w:hAnsi="Times New Roman" w:cs="Times New Roman"/>
          <w:bCs/>
          <w:sz w:val="24"/>
          <w:szCs w:val="24"/>
        </w:rPr>
        <w:t>a</w:t>
      </w:r>
      <w:r w:rsidR="001145E8">
        <w:rPr>
          <w:rFonts w:ascii="Times New Roman" w:hAnsi="Times New Roman" w:cs="Times New Roman"/>
          <w:bCs/>
          <w:sz w:val="24"/>
          <w:szCs w:val="24"/>
        </w:rPr>
        <w:t xml:space="preserve">. </w:t>
      </w:r>
      <w:r w:rsidR="002D7BF6" w:rsidRPr="002D7BF6">
        <w:rPr>
          <w:rFonts w:ascii="Times New Roman" w:hAnsi="Times New Roman" w:cs="Times New Roman"/>
          <w:bCs/>
          <w:sz w:val="24"/>
          <w:szCs w:val="24"/>
        </w:rPr>
        <w:t>María Guadalupe Veytia Bucheli</w:t>
      </w:r>
      <w:r w:rsidR="001145E8">
        <w:rPr>
          <w:rFonts w:ascii="Times New Roman" w:hAnsi="Times New Roman" w:cs="Times New Roman"/>
          <w:bCs/>
          <w:sz w:val="24"/>
          <w:szCs w:val="24"/>
        </w:rPr>
        <w:t xml:space="preserve">, por </w:t>
      </w:r>
      <w:r w:rsidR="00A254C7">
        <w:rPr>
          <w:rFonts w:ascii="Times New Roman" w:hAnsi="Times New Roman" w:cs="Times New Roman"/>
          <w:bCs/>
          <w:sz w:val="24"/>
          <w:szCs w:val="24"/>
        </w:rPr>
        <w:t>el</w:t>
      </w:r>
      <w:r w:rsidR="002A73F1">
        <w:rPr>
          <w:rFonts w:ascii="Times New Roman" w:hAnsi="Times New Roman" w:cs="Times New Roman"/>
          <w:bCs/>
          <w:sz w:val="24"/>
          <w:szCs w:val="24"/>
        </w:rPr>
        <w:t xml:space="preserve"> </w:t>
      </w:r>
      <w:r w:rsidR="00A254C7">
        <w:rPr>
          <w:rFonts w:ascii="Times New Roman" w:hAnsi="Times New Roman" w:cs="Times New Roman"/>
          <w:bCs/>
          <w:sz w:val="24"/>
          <w:szCs w:val="24"/>
        </w:rPr>
        <w:t>asesoramiento y tutoramiento</w:t>
      </w:r>
      <w:r w:rsidR="001145E8">
        <w:rPr>
          <w:rFonts w:ascii="Times New Roman" w:hAnsi="Times New Roman" w:cs="Times New Roman"/>
          <w:bCs/>
          <w:sz w:val="24"/>
          <w:szCs w:val="24"/>
        </w:rPr>
        <w:t xml:space="preserve"> </w:t>
      </w:r>
      <w:r w:rsidR="002A73F1">
        <w:rPr>
          <w:rFonts w:ascii="Times New Roman" w:hAnsi="Times New Roman" w:cs="Times New Roman"/>
          <w:bCs/>
          <w:sz w:val="24"/>
          <w:szCs w:val="24"/>
        </w:rPr>
        <w:t>durante la estadía</w:t>
      </w:r>
      <w:r w:rsidR="001145E8" w:rsidRPr="00444F63">
        <w:rPr>
          <w:rFonts w:ascii="Times New Roman" w:hAnsi="Times New Roman" w:cs="Times New Roman"/>
          <w:bCs/>
          <w:sz w:val="24"/>
          <w:szCs w:val="24"/>
        </w:rPr>
        <w:t xml:space="preserve"> </w:t>
      </w:r>
      <w:r w:rsidR="002A73F1">
        <w:rPr>
          <w:rFonts w:ascii="Times New Roman" w:hAnsi="Times New Roman" w:cs="Times New Roman"/>
          <w:bCs/>
          <w:sz w:val="24"/>
          <w:szCs w:val="24"/>
        </w:rPr>
        <w:t xml:space="preserve">y conformación del </w:t>
      </w:r>
      <w:r w:rsidR="001145E8" w:rsidRPr="00444F63">
        <w:rPr>
          <w:rFonts w:ascii="Times New Roman" w:hAnsi="Times New Roman" w:cs="Times New Roman"/>
          <w:bCs/>
          <w:sz w:val="24"/>
          <w:szCs w:val="24"/>
        </w:rPr>
        <w:t xml:space="preserve">presente </w:t>
      </w:r>
      <w:r w:rsidR="002A73F1">
        <w:rPr>
          <w:rFonts w:ascii="Times New Roman" w:hAnsi="Times New Roman" w:cs="Times New Roman"/>
          <w:bCs/>
          <w:sz w:val="24"/>
          <w:szCs w:val="24"/>
        </w:rPr>
        <w:t>estudio</w:t>
      </w:r>
      <w:r w:rsidR="001145E8" w:rsidRPr="00444F63">
        <w:rPr>
          <w:rFonts w:ascii="Times New Roman" w:hAnsi="Times New Roman" w:cs="Times New Roman"/>
          <w:bCs/>
          <w:sz w:val="24"/>
          <w:szCs w:val="24"/>
        </w:rPr>
        <w:t>.</w:t>
      </w:r>
    </w:p>
    <w:p w14:paraId="60DFE719" w14:textId="77777777" w:rsidR="00507472" w:rsidRDefault="00507472" w:rsidP="00563695">
      <w:pPr>
        <w:spacing w:line="360" w:lineRule="auto"/>
        <w:ind w:firstLine="709"/>
        <w:jc w:val="both"/>
        <w:rPr>
          <w:rFonts w:ascii="Times New Roman" w:hAnsi="Times New Roman" w:cs="Times New Roman"/>
          <w:bCs/>
          <w:sz w:val="24"/>
          <w:szCs w:val="24"/>
        </w:rPr>
      </w:pPr>
    </w:p>
    <w:p w14:paraId="49E92BBE" w14:textId="77777777" w:rsidR="00800B22" w:rsidRDefault="00800B22" w:rsidP="00563695">
      <w:pPr>
        <w:spacing w:line="360" w:lineRule="auto"/>
        <w:ind w:firstLine="709"/>
        <w:jc w:val="both"/>
        <w:rPr>
          <w:rFonts w:ascii="Times New Roman" w:hAnsi="Times New Roman" w:cs="Times New Roman"/>
          <w:bCs/>
          <w:sz w:val="24"/>
          <w:szCs w:val="24"/>
        </w:rPr>
      </w:pPr>
    </w:p>
    <w:p w14:paraId="5F1726F8" w14:textId="77777777" w:rsidR="00800B22" w:rsidRDefault="00800B22" w:rsidP="00563695">
      <w:pPr>
        <w:spacing w:line="360" w:lineRule="auto"/>
        <w:ind w:firstLine="709"/>
        <w:jc w:val="both"/>
        <w:rPr>
          <w:rFonts w:ascii="Times New Roman" w:hAnsi="Times New Roman" w:cs="Times New Roman"/>
          <w:bCs/>
          <w:sz w:val="24"/>
          <w:szCs w:val="24"/>
        </w:rPr>
      </w:pPr>
    </w:p>
    <w:p w14:paraId="0735DF64" w14:textId="77777777" w:rsidR="00800B22" w:rsidRDefault="00800B22" w:rsidP="00563695">
      <w:pPr>
        <w:spacing w:line="360" w:lineRule="auto"/>
        <w:ind w:firstLine="709"/>
        <w:jc w:val="both"/>
        <w:rPr>
          <w:rFonts w:ascii="Times New Roman" w:hAnsi="Times New Roman" w:cs="Times New Roman"/>
          <w:bCs/>
          <w:sz w:val="24"/>
          <w:szCs w:val="24"/>
        </w:rPr>
      </w:pPr>
    </w:p>
    <w:p w14:paraId="604B98B2" w14:textId="77777777" w:rsidR="00800B22" w:rsidRDefault="00800B22" w:rsidP="00563695">
      <w:pPr>
        <w:spacing w:line="360" w:lineRule="auto"/>
        <w:ind w:firstLine="709"/>
        <w:jc w:val="both"/>
        <w:rPr>
          <w:rFonts w:ascii="Times New Roman" w:hAnsi="Times New Roman" w:cs="Times New Roman"/>
          <w:bCs/>
          <w:sz w:val="24"/>
          <w:szCs w:val="24"/>
        </w:rPr>
      </w:pPr>
    </w:p>
    <w:p w14:paraId="2BBB0C77" w14:textId="77777777" w:rsidR="00800B22" w:rsidRDefault="00800B22" w:rsidP="00563695">
      <w:pPr>
        <w:spacing w:line="360" w:lineRule="auto"/>
        <w:ind w:firstLine="709"/>
        <w:jc w:val="both"/>
        <w:rPr>
          <w:rFonts w:ascii="Times New Roman" w:hAnsi="Times New Roman" w:cs="Times New Roman"/>
          <w:bCs/>
          <w:sz w:val="24"/>
          <w:szCs w:val="24"/>
        </w:rPr>
      </w:pPr>
    </w:p>
    <w:p w14:paraId="61276E67" w14:textId="77777777" w:rsidR="00800B22" w:rsidRDefault="00800B22" w:rsidP="00563695">
      <w:pPr>
        <w:spacing w:line="360" w:lineRule="auto"/>
        <w:ind w:firstLine="709"/>
        <w:jc w:val="both"/>
        <w:rPr>
          <w:rFonts w:ascii="Times New Roman" w:hAnsi="Times New Roman" w:cs="Times New Roman"/>
          <w:bCs/>
          <w:sz w:val="24"/>
          <w:szCs w:val="24"/>
        </w:rPr>
      </w:pPr>
    </w:p>
    <w:p w14:paraId="494836B1" w14:textId="77777777" w:rsidR="00800B22" w:rsidRPr="001145E8" w:rsidRDefault="00800B22" w:rsidP="00563695">
      <w:pPr>
        <w:spacing w:line="360" w:lineRule="auto"/>
        <w:ind w:firstLine="709"/>
        <w:jc w:val="both"/>
        <w:rPr>
          <w:rFonts w:ascii="Times New Roman" w:hAnsi="Times New Roman" w:cs="Times New Roman"/>
          <w:bCs/>
          <w:sz w:val="24"/>
          <w:szCs w:val="24"/>
        </w:rPr>
      </w:pPr>
    </w:p>
    <w:p w14:paraId="4031F7B5" w14:textId="6BD54F08" w:rsidR="00A15D9E" w:rsidRPr="00944BD1" w:rsidRDefault="00E52D95" w:rsidP="00944BD1">
      <w:pPr>
        <w:spacing w:line="360" w:lineRule="auto"/>
        <w:rPr>
          <w:rFonts w:asciiTheme="minorHAnsi" w:hAnsiTheme="minorHAnsi" w:cstheme="minorHAnsi"/>
          <w:b/>
          <w:bCs/>
          <w:sz w:val="32"/>
          <w:szCs w:val="32"/>
        </w:rPr>
      </w:pPr>
      <w:r w:rsidRPr="00944BD1">
        <w:rPr>
          <w:rFonts w:asciiTheme="minorHAnsi" w:hAnsiTheme="minorHAnsi" w:cstheme="minorHAnsi"/>
          <w:b/>
          <w:bCs/>
          <w:sz w:val="28"/>
          <w:szCs w:val="28"/>
        </w:rPr>
        <w:lastRenderedPageBreak/>
        <w:t>R</w:t>
      </w:r>
      <w:r w:rsidR="000E75B0" w:rsidRPr="00944BD1">
        <w:rPr>
          <w:rFonts w:asciiTheme="minorHAnsi" w:hAnsiTheme="minorHAnsi" w:cstheme="minorHAnsi"/>
          <w:b/>
          <w:bCs/>
          <w:sz w:val="28"/>
          <w:szCs w:val="28"/>
        </w:rPr>
        <w:t>eferencias</w:t>
      </w:r>
    </w:p>
    <w:p w14:paraId="57F8AF0C" w14:textId="6D22BE83"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Albrecht, K. (2006). </w:t>
      </w:r>
      <w:r w:rsidRPr="0056633D">
        <w:rPr>
          <w:rFonts w:ascii="Times New Roman" w:hAnsi="Times New Roman" w:cs="Times New Roman"/>
          <w:i/>
          <w:sz w:val="24"/>
          <w:szCs w:val="24"/>
        </w:rPr>
        <w:t>La revolución de servicio</w:t>
      </w:r>
      <w:r w:rsidRPr="0056633D">
        <w:rPr>
          <w:rFonts w:ascii="Times New Roman" w:hAnsi="Times New Roman" w:cs="Times New Roman"/>
          <w:sz w:val="24"/>
          <w:szCs w:val="24"/>
        </w:rPr>
        <w:t>.</w:t>
      </w:r>
      <w:r w:rsidR="0014741E">
        <w:rPr>
          <w:rFonts w:ascii="Times New Roman" w:hAnsi="Times New Roman" w:cs="Times New Roman"/>
          <w:sz w:val="24"/>
          <w:szCs w:val="24"/>
        </w:rPr>
        <w:t xml:space="preserve"> </w:t>
      </w:r>
      <w:r w:rsidR="0014741E">
        <w:rPr>
          <w:rFonts w:ascii="Times New Roman" w:hAnsi="Times New Roman" w:cs="Times New Roman"/>
          <w:i/>
          <w:iCs/>
          <w:sz w:val="24"/>
          <w:szCs w:val="24"/>
        </w:rPr>
        <w:t>Lo único que cuenta es el cliente satisfecho.</w:t>
      </w:r>
      <w:r w:rsidRPr="0056633D">
        <w:rPr>
          <w:rFonts w:ascii="Times New Roman" w:hAnsi="Times New Roman" w:cs="Times New Roman"/>
          <w:sz w:val="24"/>
          <w:szCs w:val="24"/>
        </w:rPr>
        <w:t xml:space="preserve"> Panamericana.</w:t>
      </w:r>
    </w:p>
    <w:p w14:paraId="7A604675" w14:textId="68F387B8"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Alemán, M., Pilicita, J. M. y Toapanta, J.</w:t>
      </w:r>
      <w:r w:rsidR="0014741E">
        <w:rPr>
          <w:rFonts w:ascii="Times New Roman" w:hAnsi="Times New Roman" w:cs="Times New Roman"/>
          <w:sz w:val="24"/>
          <w:szCs w:val="24"/>
        </w:rPr>
        <w:t xml:space="preserve"> </w:t>
      </w:r>
      <w:r w:rsidRPr="0056633D">
        <w:rPr>
          <w:rFonts w:ascii="Times New Roman" w:hAnsi="Times New Roman" w:cs="Times New Roman"/>
          <w:sz w:val="24"/>
          <w:szCs w:val="24"/>
        </w:rPr>
        <w:t xml:space="preserve">C. (2019). </w:t>
      </w:r>
      <w:r w:rsidRPr="0056633D">
        <w:rPr>
          <w:rFonts w:ascii="Times New Roman" w:hAnsi="Times New Roman" w:cs="Times New Roman"/>
          <w:i/>
          <w:iCs/>
          <w:sz w:val="24"/>
          <w:szCs w:val="24"/>
        </w:rPr>
        <w:t>Satisfacción estudiantil en estudiantes de primero a octavo semestre de la Carrera de Enfermería de la Universidad Central del Ecuador, periodo octubre 2018 a septiembre 2019</w:t>
      </w:r>
      <w:r w:rsidRPr="0056633D">
        <w:rPr>
          <w:rFonts w:ascii="Times New Roman" w:hAnsi="Times New Roman" w:cs="Times New Roman"/>
          <w:sz w:val="24"/>
          <w:szCs w:val="24"/>
        </w:rPr>
        <w:t xml:space="preserve"> (tesis de licenciatura). Universidad Central del Ecuador. </w:t>
      </w:r>
      <w:hyperlink r:id="rId15" w:history="1">
        <w:r w:rsidRPr="0056633D">
          <w:rPr>
            <w:rStyle w:val="Hipervnculo"/>
            <w:rFonts w:ascii="Times New Roman" w:hAnsi="Times New Roman" w:cs="Times New Roman"/>
            <w:sz w:val="24"/>
            <w:szCs w:val="24"/>
          </w:rPr>
          <w:t>http://www.dspace.uce.edu.ec/handle/25000/19662</w:t>
        </w:r>
      </w:hyperlink>
      <w:r w:rsidRPr="0056633D">
        <w:rPr>
          <w:rFonts w:ascii="Times New Roman" w:hAnsi="Times New Roman" w:cs="Times New Roman"/>
          <w:sz w:val="24"/>
          <w:szCs w:val="24"/>
        </w:rPr>
        <w:t xml:space="preserve"> </w:t>
      </w:r>
    </w:p>
    <w:p w14:paraId="5A7BF44F"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Alvarado, E., Luyando, J. R. y Picazzo, E. (2015). Percepción de los estudiantes sobre la calidad de las universidades privadas en Monterrey. </w:t>
      </w:r>
      <w:r w:rsidRPr="0056633D">
        <w:rPr>
          <w:rFonts w:ascii="Times New Roman" w:hAnsi="Times New Roman" w:cs="Times New Roman"/>
          <w:i/>
          <w:iCs/>
          <w:sz w:val="24"/>
          <w:szCs w:val="24"/>
        </w:rPr>
        <w:t>Revista Iberoamericana de Educación Superior</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6</w:t>
      </w:r>
      <w:r w:rsidRPr="0056633D">
        <w:rPr>
          <w:rFonts w:ascii="Times New Roman" w:hAnsi="Times New Roman" w:cs="Times New Roman"/>
          <w:sz w:val="24"/>
          <w:szCs w:val="24"/>
        </w:rPr>
        <w:t xml:space="preserve">(17), 58-76. </w:t>
      </w:r>
      <w:hyperlink r:id="rId16" w:history="1">
        <w:r w:rsidRPr="0056633D">
          <w:rPr>
            <w:rStyle w:val="Hipervnculo"/>
            <w:rFonts w:ascii="Times New Roman" w:hAnsi="Times New Roman" w:cs="Times New Roman"/>
            <w:color w:val="auto"/>
            <w:sz w:val="24"/>
            <w:szCs w:val="24"/>
            <w:u w:val="none"/>
          </w:rPr>
          <w:t>https://doi.org/10.22201/iisue.20072872e.2015.17</w:t>
        </w:r>
      </w:hyperlink>
      <w:r w:rsidRPr="0056633D">
        <w:rPr>
          <w:rStyle w:val="Hipervnculo"/>
          <w:rFonts w:ascii="Times New Roman" w:hAnsi="Times New Roman" w:cs="Times New Roman"/>
          <w:color w:val="auto"/>
          <w:sz w:val="24"/>
          <w:szCs w:val="24"/>
          <w:u w:val="none"/>
        </w:rPr>
        <w:t xml:space="preserve">  </w:t>
      </w:r>
      <w:r w:rsidRPr="0056633D">
        <w:rPr>
          <w:rFonts w:ascii="Times New Roman" w:hAnsi="Times New Roman" w:cs="Times New Roman"/>
          <w:sz w:val="24"/>
          <w:szCs w:val="24"/>
        </w:rPr>
        <w:t xml:space="preserve"> </w:t>
      </w:r>
    </w:p>
    <w:p w14:paraId="605853A3"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Álvarez, J., Chaparro, E. M. y Reyes, D. E. (2015). Estudio de la satisfacción de los estudiantes con los servicios educativos brindados por instituciones de educación superior del Valle de Toluca. </w:t>
      </w:r>
      <w:r w:rsidRPr="0056633D">
        <w:rPr>
          <w:rFonts w:ascii="Times New Roman" w:hAnsi="Times New Roman" w:cs="Times New Roman"/>
          <w:i/>
          <w:iCs/>
          <w:sz w:val="24"/>
          <w:szCs w:val="24"/>
        </w:rPr>
        <w:t>Revista Iberoamericana sobre Calidad, Eficacia y Cambio en Educación (REICE)</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13</w:t>
      </w:r>
      <w:r w:rsidRPr="0056633D">
        <w:rPr>
          <w:rFonts w:ascii="Times New Roman" w:hAnsi="Times New Roman" w:cs="Times New Roman"/>
          <w:sz w:val="24"/>
          <w:szCs w:val="24"/>
        </w:rPr>
        <w:t xml:space="preserve">(2), 5-26. </w:t>
      </w:r>
    </w:p>
    <w:p w14:paraId="378D855B"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Andreasen, M. P. y Colombo, M. de la P., Mollo, G. F., Gilli, J. J. y López, M. (2015). Calidad de la educación superior: percepciones de los estudiantes universitarios argentinos. </w:t>
      </w:r>
      <w:r w:rsidRPr="0056633D">
        <w:rPr>
          <w:rFonts w:ascii="Times New Roman" w:hAnsi="Times New Roman" w:cs="Times New Roman"/>
          <w:i/>
          <w:iCs/>
          <w:sz w:val="24"/>
          <w:szCs w:val="24"/>
        </w:rPr>
        <w:t>Revista Gestão Universitária na América Latina (GUAL)</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8</w:t>
      </w:r>
      <w:r w:rsidRPr="0056633D">
        <w:rPr>
          <w:rFonts w:ascii="Times New Roman" w:hAnsi="Times New Roman" w:cs="Times New Roman"/>
          <w:sz w:val="24"/>
          <w:szCs w:val="24"/>
        </w:rPr>
        <w:t xml:space="preserve">(4), 101-116. </w:t>
      </w:r>
      <w:hyperlink r:id="rId17" w:history="1">
        <w:r w:rsidRPr="0056633D">
          <w:rPr>
            <w:rStyle w:val="Hipervnculo"/>
            <w:rFonts w:ascii="Times New Roman" w:hAnsi="Times New Roman" w:cs="Times New Roman"/>
            <w:color w:val="auto"/>
            <w:sz w:val="24"/>
            <w:szCs w:val="24"/>
            <w:u w:val="none"/>
          </w:rPr>
          <w:t>http://dx.doi.org/10.5007/1983-4535.2015v8n4p101</w:t>
        </w:r>
      </w:hyperlink>
      <w:r w:rsidRPr="0056633D">
        <w:rPr>
          <w:rFonts w:ascii="Times New Roman" w:hAnsi="Times New Roman" w:cs="Times New Roman"/>
          <w:sz w:val="24"/>
          <w:szCs w:val="24"/>
        </w:rPr>
        <w:t xml:space="preserve"> </w:t>
      </w:r>
    </w:p>
    <w:p w14:paraId="4B41D889"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Arciniegas, J. A. y Mejías, A. A. (2017). Percepción de la calidad de los servicios prestados por la universidad militar nueva granada con base en la escala Servqualing, con análisis factorial y análisis de regresión múltiple. </w:t>
      </w:r>
      <w:r w:rsidRPr="0056633D">
        <w:rPr>
          <w:rFonts w:ascii="Times New Roman" w:hAnsi="Times New Roman" w:cs="Times New Roman"/>
          <w:i/>
          <w:iCs/>
          <w:sz w:val="24"/>
          <w:szCs w:val="24"/>
        </w:rPr>
        <w:t>Revista de Investigación en Comunicación y Desarrollo COMUNI@CCION,</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8</w:t>
      </w:r>
      <w:r w:rsidRPr="0056633D">
        <w:rPr>
          <w:rFonts w:ascii="Times New Roman" w:hAnsi="Times New Roman" w:cs="Times New Roman"/>
          <w:sz w:val="24"/>
          <w:szCs w:val="24"/>
        </w:rPr>
        <w:t xml:space="preserve">(1), 26-36. </w:t>
      </w:r>
    </w:p>
    <w:p w14:paraId="381CEFDD"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Arciniegas, O. G., Castro, L. G. y Arias, W. M. (2021). Análisis y predicción de la recaudación tributaria en el Ecuador ante la COVID-19, aplicando el modelo ARIMA. </w:t>
      </w:r>
      <w:r w:rsidRPr="0056633D">
        <w:rPr>
          <w:rFonts w:ascii="Times New Roman" w:hAnsi="Times New Roman" w:cs="Times New Roman"/>
          <w:i/>
          <w:sz w:val="24"/>
          <w:szCs w:val="24"/>
        </w:rPr>
        <w:t>Dilemas Contemporáneos: Educación, Política y Valores, 8</w:t>
      </w:r>
      <w:r w:rsidRPr="0056633D">
        <w:rPr>
          <w:rFonts w:ascii="Times New Roman" w:hAnsi="Times New Roman" w:cs="Times New Roman"/>
          <w:sz w:val="24"/>
          <w:szCs w:val="24"/>
        </w:rPr>
        <w:t xml:space="preserve">(spe3), 00028. </w:t>
      </w:r>
      <w:hyperlink r:id="rId18" w:history="1">
        <w:r w:rsidRPr="0056633D">
          <w:rPr>
            <w:rStyle w:val="Hipervnculo"/>
            <w:rFonts w:ascii="Times New Roman" w:hAnsi="Times New Roman" w:cs="Times New Roman"/>
            <w:color w:val="auto"/>
            <w:sz w:val="24"/>
            <w:szCs w:val="24"/>
            <w:u w:val="none"/>
          </w:rPr>
          <w:t>https://doi.org/10.46377/dilemas.v8i.2708</w:t>
        </w:r>
      </w:hyperlink>
      <w:r w:rsidRPr="0056633D">
        <w:rPr>
          <w:rFonts w:ascii="Times New Roman" w:hAnsi="Times New Roman" w:cs="Times New Roman"/>
          <w:sz w:val="24"/>
          <w:szCs w:val="24"/>
        </w:rPr>
        <w:t xml:space="preserve"> </w:t>
      </w:r>
    </w:p>
    <w:p w14:paraId="492AC0EF"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Arhuis, F. y Campos, A.Y. (2016). </w:t>
      </w:r>
      <w:r w:rsidRPr="0056633D">
        <w:rPr>
          <w:rFonts w:ascii="Times New Roman" w:hAnsi="Times New Roman" w:cs="Times New Roman"/>
          <w:i/>
          <w:sz w:val="24"/>
          <w:szCs w:val="24"/>
        </w:rPr>
        <w:t>Influencia de la calidad de servicio en la satisfacción de los clientes de la empresa automotriz San Cristóbal – Huancayo 2015</w:t>
      </w:r>
      <w:r w:rsidRPr="0056633D">
        <w:rPr>
          <w:rFonts w:ascii="Times New Roman" w:hAnsi="Times New Roman" w:cs="Times New Roman"/>
          <w:sz w:val="24"/>
          <w:szCs w:val="24"/>
        </w:rPr>
        <w:t xml:space="preserve"> (tesis de licenciatura). Universidad Nacional del Centro del Perú. </w:t>
      </w:r>
      <w:hyperlink r:id="rId19" w:history="1">
        <w:r w:rsidRPr="0056633D">
          <w:rPr>
            <w:rStyle w:val="Hipervnculo"/>
            <w:rFonts w:ascii="Times New Roman" w:hAnsi="Times New Roman" w:cs="Times New Roman"/>
            <w:sz w:val="24"/>
            <w:szCs w:val="24"/>
          </w:rPr>
          <w:t>https://repositorio.uncp.edu.pe/bitstream/handle/20.500.12894/1269/TESIS.pdf?sequence=1&amp;isAllowed=y</w:t>
        </w:r>
      </w:hyperlink>
      <w:r w:rsidRPr="0056633D">
        <w:rPr>
          <w:rFonts w:ascii="Times New Roman" w:hAnsi="Times New Roman" w:cs="Times New Roman"/>
          <w:sz w:val="24"/>
          <w:szCs w:val="24"/>
        </w:rPr>
        <w:t xml:space="preserve"> </w:t>
      </w:r>
    </w:p>
    <w:p w14:paraId="08386DE4"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Blanco Pineros, J. (2009). </w:t>
      </w:r>
      <w:r w:rsidRPr="0056633D">
        <w:rPr>
          <w:rFonts w:ascii="Times New Roman" w:hAnsi="Times New Roman" w:cs="Times New Roman"/>
          <w:i/>
          <w:iCs/>
          <w:sz w:val="24"/>
          <w:szCs w:val="24"/>
        </w:rPr>
        <w:t>Medición de la satisfacción del cliente del restaurante museo taurino</w:t>
      </w:r>
      <w:r w:rsidRPr="0056633D">
        <w:rPr>
          <w:rFonts w:ascii="Times New Roman" w:hAnsi="Times New Roman" w:cs="Times New Roman"/>
          <w:iCs/>
          <w:sz w:val="24"/>
          <w:szCs w:val="24"/>
        </w:rPr>
        <w:t xml:space="preserve"> y</w:t>
      </w:r>
      <w:r w:rsidRPr="0056633D">
        <w:rPr>
          <w:rFonts w:ascii="Times New Roman" w:hAnsi="Times New Roman" w:cs="Times New Roman"/>
          <w:i/>
          <w:iCs/>
          <w:sz w:val="24"/>
          <w:szCs w:val="24"/>
        </w:rPr>
        <w:t xml:space="preserve"> formulación de estrategias de servicio para la creación de valor</w:t>
      </w:r>
      <w:r w:rsidRPr="0056633D">
        <w:rPr>
          <w:rFonts w:ascii="Times New Roman" w:hAnsi="Times New Roman" w:cs="Times New Roman"/>
          <w:sz w:val="24"/>
          <w:szCs w:val="24"/>
        </w:rPr>
        <w:t xml:space="preserve"> (tesis de licenciatura). Pontificia Universidad Javeriana. </w:t>
      </w:r>
      <w:hyperlink r:id="rId20" w:history="1">
        <w:r w:rsidRPr="0056633D">
          <w:rPr>
            <w:rStyle w:val="Hipervnculo"/>
            <w:rFonts w:ascii="Times New Roman" w:hAnsi="Times New Roman" w:cs="Times New Roman"/>
            <w:sz w:val="24"/>
            <w:szCs w:val="24"/>
          </w:rPr>
          <w:t>https://repository.javeriana.edu.co/handle/10554/9262</w:t>
        </w:r>
      </w:hyperlink>
      <w:r w:rsidRPr="0056633D">
        <w:rPr>
          <w:rFonts w:ascii="Times New Roman" w:hAnsi="Times New Roman" w:cs="Times New Roman"/>
          <w:sz w:val="24"/>
          <w:szCs w:val="24"/>
        </w:rPr>
        <w:t xml:space="preserve"> </w:t>
      </w:r>
    </w:p>
    <w:p w14:paraId="77DC67DE" w14:textId="77777777" w:rsidR="00A15D9E" w:rsidRPr="0056633D" w:rsidRDefault="00A15D9E" w:rsidP="00944BD1">
      <w:pPr>
        <w:spacing w:line="360" w:lineRule="auto"/>
        <w:ind w:left="720" w:hanging="720"/>
        <w:jc w:val="both"/>
        <w:rPr>
          <w:rFonts w:ascii="Times New Roman" w:hAnsi="Times New Roman" w:cs="Times New Roman"/>
          <w:sz w:val="24"/>
          <w:szCs w:val="24"/>
        </w:rPr>
      </w:pPr>
      <w:bookmarkStart w:id="1" w:name="_Hlk54641528"/>
      <w:r w:rsidRPr="0056633D">
        <w:rPr>
          <w:rFonts w:ascii="Times New Roman" w:hAnsi="Times New Roman" w:cs="Times New Roman"/>
          <w:sz w:val="24"/>
          <w:szCs w:val="24"/>
        </w:rPr>
        <w:t xml:space="preserve">Buitrago, O. Y., Espitia, A. A. y Mejías, A.A. (2017). </w:t>
      </w:r>
      <w:bookmarkEnd w:id="1"/>
      <w:r w:rsidRPr="0056633D">
        <w:rPr>
          <w:rFonts w:ascii="Times New Roman" w:hAnsi="Times New Roman" w:cs="Times New Roman"/>
          <w:sz w:val="24"/>
          <w:szCs w:val="24"/>
        </w:rPr>
        <w:t xml:space="preserve">Análisis de factores para la medición de la satisfacción estudiantil en educación superior: Caso ingeniería industrial, Universidad Militar Nueva Granada, </w:t>
      </w:r>
      <w:r w:rsidRPr="0056633D">
        <w:rPr>
          <w:rFonts w:ascii="Times New Roman" w:hAnsi="Times New Roman" w:cs="Times New Roman"/>
          <w:i/>
          <w:iCs/>
          <w:sz w:val="24"/>
          <w:szCs w:val="24"/>
        </w:rPr>
        <w:t>Educación en Ingeniería</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12</w:t>
      </w:r>
      <w:r w:rsidRPr="0056633D">
        <w:rPr>
          <w:rFonts w:ascii="Times New Roman" w:hAnsi="Times New Roman" w:cs="Times New Roman"/>
          <w:sz w:val="24"/>
          <w:szCs w:val="24"/>
        </w:rPr>
        <w:t xml:space="preserve">(24), 107-112. </w:t>
      </w:r>
      <w:hyperlink r:id="rId21" w:history="1">
        <w:r w:rsidRPr="0056633D">
          <w:rPr>
            <w:rStyle w:val="Hipervnculo"/>
            <w:rFonts w:ascii="Times New Roman" w:hAnsi="Times New Roman" w:cs="Times New Roman"/>
            <w:color w:val="auto"/>
            <w:sz w:val="24"/>
            <w:szCs w:val="24"/>
            <w:u w:val="none"/>
          </w:rPr>
          <w:t>https://doi.org/10.26507/rei.v12n24.774</w:t>
        </w:r>
      </w:hyperlink>
      <w:r w:rsidRPr="0056633D">
        <w:rPr>
          <w:rFonts w:ascii="Times New Roman" w:hAnsi="Times New Roman" w:cs="Times New Roman"/>
          <w:sz w:val="24"/>
          <w:szCs w:val="24"/>
        </w:rPr>
        <w:t xml:space="preserve"> </w:t>
      </w:r>
    </w:p>
    <w:p w14:paraId="028B99A5"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Cabos, L.V. y D´Angelo, M. del C. (2019). </w:t>
      </w:r>
      <w:r w:rsidRPr="0056633D">
        <w:rPr>
          <w:rFonts w:ascii="Times New Roman" w:hAnsi="Times New Roman" w:cs="Times New Roman"/>
          <w:i/>
          <w:iCs/>
          <w:sz w:val="24"/>
          <w:szCs w:val="24"/>
        </w:rPr>
        <w:t>Satisfacción del estudiante egresado en el programa de pregrado adulto trabajador de una Universidad del Norte del Perú, 2018</w:t>
      </w:r>
      <w:r w:rsidRPr="0056633D">
        <w:rPr>
          <w:rFonts w:ascii="Times New Roman" w:hAnsi="Times New Roman" w:cs="Times New Roman"/>
          <w:sz w:val="24"/>
          <w:szCs w:val="24"/>
        </w:rPr>
        <w:t xml:space="preserve"> (tesis de maestría). Universidad Privada del Norte. </w:t>
      </w:r>
      <w:hyperlink r:id="rId22" w:history="1">
        <w:r w:rsidRPr="0056633D">
          <w:rPr>
            <w:rStyle w:val="Hipervnculo"/>
            <w:rFonts w:ascii="Times New Roman" w:hAnsi="Times New Roman" w:cs="Times New Roman"/>
            <w:sz w:val="24"/>
            <w:szCs w:val="24"/>
          </w:rPr>
          <w:t>https://repositorio.upn.edu.pe/bitstream/handle/11537/23654/Cabos%20Villa%2c%</w:t>
        </w:r>
        <w:r w:rsidRPr="0056633D">
          <w:rPr>
            <w:rStyle w:val="Hipervnculo"/>
            <w:rFonts w:ascii="Times New Roman" w:hAnsi="Times New Roman" w:cs="Times New Roman"/>
            <w:sz w:val="24"/>
            <w:szCs w:val="24"/>
          </w:rPr>
          <w:lastRenderedPageBreak/>
          <w:t>20Luigi%20Vatslav%20-%20D%c2%b4Angelo%20Panizo%2c%20Mar%c3%ada%20del%20Carmen.pdf?sequence=1&amp;isAllowed=y</w:t>
        </w:r>
      </w:hyperlink>
      <w:r w:rsidRPr="0056633D">
        <w:rPr>
          <w:rFonts w:ascii="Times New Roman" w:hAnsi="Times New Roman" w:cs="Times New Roman"/>
          <w:sz w:val="24"/>
          <w:szCs w:val="24"/>
        </w:rPr>
        <w:t xml:space="preserve"> </w:t>
      </w:r>
    </w:p>
    <w:p w14:paraId="4091F65B"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Cadena, M., Mejías, A., Vega, A. y Vásquez, J. (2015). La satisfacción estudiantil universitaria: análisis estratégico a partir del análisis de factores. </w:t>
      </w:r>
      <w:r w:rsidRPr="0056633D">
        <w:rPr>
          <w:rFonts w:ascii="Times New Roman" w:hAnsi="Times New Roman" w:cs="Times New Roman"/>
          <w:i/>
          <w:iCs/>
          <w:sz w:val="24"/>
          <w:szCs w:val="24"/>
        </w:rPr>
        <w:t>Industrial Data</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18</w:t>
      </w:r>
      <w:r w:rsidRPr="0056633D">
        <w:rPr>
          <w:rFonts w:ascii="Times New Roman" w:hAnsi="Times New Roman" w:cs="Times New Roman"/>
          <w:sz w:val="24"/>
          <w:szCs w:val="24"/>
        </w:rPr>
        <w:t xml:space="preserve">(1), 9-18. </w:t>
      </w:r>
      <w:hyperlink r:id="rId23" w:history="1">
        <w:r w:rsidRPr="0056633D">
          <w:rPr>
            <w:rStyle w:val="Hipervnculo"/>
            <w:rFonts w:ascii="Times New Roman" w:hAnsi="Times New Roman" w:cs="Times New Roman"/>
            <w:color w:val="auto"/>
            <w:sz w:val="24"/>
            <w:szCs w:val="24"/>
            <w:u w:val="none"/>
          </w:rPr>
          <w:t>https://doi.org/10.15381/idata.v18i1.12062</w:t>
        </w:r>
      </w:hyperlink>
      <w:r w:rsidRPr="0056633D">
        <w:rPr>
          <w:rFonts w:ascii="Times New Roman" w:hAnsi="Times New Roman" w:cs="Times New Roman"/>
          <w:sz w:val="24"/>
          <w:szCs w:val="24"/>
        </w:rPr>
        <w:t xml:space="preserve"> </w:t>
      </w:r>
    </w:p>
    <w:p w14:paraId="3AA4C95E"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Corona, J. A. (2014). Programas educativos de buena calidad. valoración de estudiantes vs. expectativa de la Benemérita Universidad Autónoma de Puebla en México. </w:t>
      </w:r>
      <w:r w:rsidRPr="0056633D">
        <w:rPr>
          <w:rFonts w:ascii="Times New Roman" w:hAnsi="Times New Roman" w:cs="Times New Roman"/>
          <w:i/>
          <w:iCs/>
          <w:sz w:val="24"/>
          <w:szCs w:val="24"/>
        </w:rPr>
        <w:t>Revista Electrónica Actualidades Investigativas en Educación</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14</w:t>
      </w:r>
      <w:r w:rsidRPr="0056633D">
        <w:rPr>
          <w:rFonts w:ascii="Times New Roman" w:hAnsi="Times New Roman" w:cs="Times New Roman"/>
          <w:sz w:val="24"/>
          <w:szCs w:val="24"/>
        </w:rPr>
        <w:t xml:space="preserve">(3), 1-19. </w:t>
      </w:r>
      <w:hyperlink r:id="rId24" w:history="1">
        <w:r w:rsidRPr="0056633D">
          <w:rPr>
            <w:rStyle w:val="Hipervnculo"/>
            <w:rFonts w:ascii="Times New Roman" w:hAnsi="Times New Roman" w:cs="Times New Roman"/>
            <w:color w:val="auto"/>
            <w:sz w:val="24"/>
            <w:szCs w:val="24"/>
            <w:u w:val="none"/>
          </w:rPr>
          <w:t>https://doi.org/10.15517/AIE.V14I3.16099</w:t>
        </w:r>
      </w:hyperlink>
      <w:r w:rsidRPr="0056633D">
        <w:rPr>
          <w:rFonts w:ascii="Times New Roman" w:hAnsi="Times New Roman" w:cs="Times New Roman"/>
          <w:sz w:val="24"/>
          <w:szCs w:val="24"/>
        </w:rPr>
        <w:t xml:space="preserve"> </w:t>
      </w:r>
    </w:p>
    <w:p w14:paraId="5ECDF07D"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Correia, S. M. y Miranda, F. J. (2012). DUAQUAL: calidad percibida por docentes y alumnos en la gestión universitaria. </w:t>
      </w:r>
      <w:r w:rsidRPr="0056633D">
        <w:rPr>
          <w:rFonts w:ascii="Times New Roman" w:hAnsi="Times New Roman" w:cs="Times New Roman"/>
          <w:i/>
          <w:iCs/>
          <w:sz w:val="24"/>
          <w:szCs w:val="24"/>
        </w:rPr>
        <w:t>Cuadernos de Gestión</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12</w:t>
      </w:r>
      <w:r w:rsidRPr="0056633D">
        <w:rPr>
          <w:rFonts w:ascii="Times New Roman" w:hAnsi="Times New Roman" w:cs="Times New Roman"/>
          <w:sz w:val="24"/>
          <w:szCs w:val="24"/>
        </w:rPr>
        <w:t xml:space="preserve">(1), 107-122. </w:t>
      </w:r>
      <w:hyperlink r:id="rId25" w:history="1">
        <w:r w:rsidRPr="0056633D">
          <w:rPr>
            <w:rStyle w:val="Hipervnculo"/>
            <w:rFonts w:ascii="Times New Roman" w:hAnsi="Times New Roman" w:cs="Times New Roman"/>
            <w:color w:val="auto"/>
            <w:sz w:val="24"/>
            <w:szCs w:val="24"/>
            <w:u w:val="none"/>
          </w:rPr>
          <w:t>https://doi.org/10.5295/cdg.v12i1.19007</w:t>
        </w:r>
      </w:hyperlink>
      <w:r w:rsidRPr="0056633D">
        <w:rPr>
          <w:rFonts w:ascii="Times New Roman" w:hAnsi="Times New Roman" w:cs="Times New Roman"/>
          <w:sz w:val="24"/>
          <w:szCs w:val="24"/>
        </w:rPr>
        <w:t xml:space="preserve"> </w:t>
      </w:r>
    </w:p>
    <w:p w14:paraId="1D8FE758" w14:textId="2CBA0E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Duque, E. J. (2005). Revisión del concepto de calidad del servicio y sus modelos de medición. </w:t>
      </w:r>
      <w:r w:rsidRPr="0056633D">
        <w:rPr>
          <w:rFonts w:ascii="Times New Roman" w:hAnsi="Times New Roman" w:cs="Times New Roman"/>
          <w:i/>
          <w:sz w:val="24"/>
          <w:szCs w:val="24"/>
        </w:rPr>
        <w:t>Revista de Ciencias Administrativas y Sociales I</w:t>
      </w:r>
      <w:r w:rsidR="0014741E" w:rsidRPr="0056633D">
        <w:rPr>
          <w:rFonts w:ascii="Times New Roman" w:hAnsi="Times New Roman" w:cs="Times New Roman"/>
          <w:i/>
          <w:sz w:val="24"/>
          <w:szCs w:val="24"/>
        </w:rPr>
        <w:t>nnovar</w:t>
      </w:r>
      <w:r w:rsidRPr="0056633D">
        <w:rPr>
          <w:rFonts w:ascii="Times New Roman" w:hAnsi="Times New Roman" w:cs="Times New Roman"/>
          <w:i/>
          <w:sz w:val="24"/>
          <w:szCs w:val="24"/>
        </w:rPr>
        <w:t>, 15</w:t>
      </w:r>
      <w:r w:rsidRPr="0056633D">
        <w:rPr>
          <w:rFonts w:ascii="Times New Roman" w:hAnsi="Times New Roman" w:cs="Times New Roman"/>
          <w:sz w:val="24"/>
          <w:szCs w:val="24"/>
        </w:rPr>
        <w:t xml:space="preserve">(25), 64-80. </w:t>
      </w:r>
    </w:p>
    <w:p w14:paraId="34AADF14"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Feijo, N. (2016). </w:t>
      </w:r>
      <w:r w:rsidRPr="0056633D">
        <w:rPr>
          <w:rFonts w:ascii="Times New Roman" w:hAnsi="Times New Roman" w:cs="Times New Roman"/>
          <w:i/>
          <w:sz w:val="24"/>
          <w:szCs w:val="24"/>
        </w:rPr>
        <w:t>Técnicas de servicio de alimentos y bebidas en barra y mesa</w:t>
      </w:r>
      <w:r w:rsidRPr="0056633D">
        <w:rPr>
          <w:rFonts w:ascii="Times New Roman" w:hAnsi="Times New Roman" w:cs="Times New Roman"/>
          <w:sz w:val="24"/>
          <w:szCs w:val="24"/>
        </w:rPr>
        <w:t>. Paraninfo.</w:t>
      </w:r>
    </w:p>
    <w:p w14:paraId="1A3CE061"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Flores, C. E. y Flores, K. L. (2021). Pruebas para comprobar la normalidad de datos en procesos productivos: Anderson-darling, Ryan-joiner, Shapiro-wilk y Kolmogórov-smirnov. </w:t>
      </w:r>
      <w:r w:rsidRPr="0056633D">
        <w:rPr>
          <w:rFonts w:ascii="Times New Roman" w:hAnsi="Times New Roman" w:cs="Times New Roman"/>
          <w:i/>
          <w:sz w:val="24"/>
          <w:szCs w:val="24"/>
        </w:rPr>
        <w:t>Societas. Revista de Ciencias Sociales y Humanísticas, 23</w:t>
      </w:r>
      <w:r w:rsidRPr="0056633D">
        <w:rPr>
          <w:rFonts w:ascii="Times New Roman" w:hAnsi="Times New Roman" w:cs="Times New Roman"/>
          <w:sz w:val="24"/>
          <w:szCs w:val="24"/>
        </w:rPr>
        <w:t xml:space="preserve">(2), 83-106. </w:t>
      </w:r>
    </w:p>
    <w:p w14:paraId="2C78A21C"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Garzón, F., Paredes, K. y Naranjo, P. (30 y 31 de octubre de 2018). </w:t>
      </w:r>
      <w:r w:rsidRPr="0056633D">
        <w:rPr>
          <w:rFonts w:ascii="Times New Roman" w:hAnsi="Times New Roman" w:cs="Times New Roman"/>
          <w:i/>
          <w:iCs/>
          <w:sz w:val="24"/>
          <w:szCs w:val="24"/>
        </w:rPr>
        <w:t>Satisfacción estudiantil y factores que intervienen para que los estudiantes tomen la decisión de desertar de la carrera: caso de estudio Instituto Superior Luis Napoleón Dillon.</w:t>
      </w:r>
      <w:r w:rsidRPr="0056633D">
        <w:rPr>
          <w:rFonts w:ascii="Times New Roman" w:hAnsi="Times New Roman" w:cs="Times New Roman"/>
          <w:sz w:val="24"/>
          <w:szCs w:val="24"/>
        </w:rPr>
        <w:t xml:space="preserve"> I Congreso Internacional SD Investiga. Santo Domingo, Ecuador.</w:t>
      </w:r>
    </w:p>
    <w:p w14:paraId="2AEFE0D8"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Gento, S. y Vivas, M. (2003). El SEUE: un instrumento para conocer la satisfacción de los estudiantes universitarios con su educación. </w:t>
      </w:r>
      <w:r w:rsidRPr="0056633D">
        <w:rPr>
          <w:rFonts w:ascii="Times New Roman" w:hAnsi="Times New Roman" w:cs="Times New Roman"/>
          <w:i/>
          <w:iCs/>
          <w:sz w:val="24"/>
          <w:szCs w:val="24"/>
        </w:rPr>
        <w:t>Acción Pedagógica</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12</w:t>
      </w:r>
      <w:r w:rsidRPr="0056633D">
        <w:rPr>
          <w:rFonts w:ascii="Times New Roman" w:hAnsi="Times New Roman" w:cs="Times New Roman"/>
          <w:sz w:val="24"/>
          <w:szCs w:val="24"/>
        </w:rPr>
        <w:t xml:space="preserve">(2), 16-27. </w:t>
      </w:r>
    </w:p>
    <w:p w14:paraId="4F917BAF"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González, M., Pino, M. y Penado, M. (2017). Estudio de la satisfacción percibida por los estudiantes de la UNED con su vida universitaria. </w:t>
      </w:r>
      <w:r w:rsidRPr="0056633D">
        <w:rPr>
          <w:rFonts w:ascii="Times New Roman" w:hAnsi="Times New Roman" w:cs="Times New Roman"/>
          <w:i/>
          <w:iCs/>
          <w:sz w:val="24"/>
          <w:szCs w:val="24"/>
        </w:rPr>
        <w:t>Revista Iberoamericana de Educación a Distancia (RIED),</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20</w:t>
      </w:r>
      <w:r w:rsidRPr="0056633D">
        <w:rPr>
          <w:rFonts w:ascii="Times New Roman" w:hAnsi="Times New Roman" w:cs="Times New Roman"/>
          <w:sz w:val="24"/>
          <w:szCs w:val="24"/>
        </w:rPr>
        <w:t xml:space="preserve">(1), 243-260. </w:t>
      </w:r>
      <w:hyperlink r:id="rId26" w:history="1">
        <w:r w:rsidRPr="0056633D">
          <w:rPr>
            <w:rStyle w:val="Hipervnculo"/>
            <w:rFonts w:ascii="Times New Roman" w:hAnsi="Times New Roman" w:cs="Times New Roman"/>
            <w:color w:val="auto"/>
            <w:sz w:val="24"/>
            <w:szCs w:val="24"/>
            <w:u w:val="none"/>
          </w:rPr>
          <w:t>https://doi.org/10.5944/ried.20.1.16377</w:t>
        </w:r>
      </w:hyperlink>
      <w:r w:rsidRPr="0056633D">
        <w:rPr>
          <w:rFonts w:ascii="Times New Roman" w:hAnsi="Times New Roman" w:cs="Times New Roman"/>
          <w:sz w:val="24"/>
          <w:szCs w:val="24"/>
        </w:rPr>
        <w:t xml:space="preserve"> </w:t>
      </w:r>
    </w:p>
    <w:p w14:paraId="1B42D1C7"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Grande, I. (2005) </w:t>
      </w:r>
      <w:r w:rsidRPr="0056633D">
        <w:rPr>
          <w:rFonts w:ascii="Times New Roman" w:hAnsi="Times New Roman" w:cs="Times New Roman"/>
          <w:i/>
          <w:sz w:val="24"/>
          <w:szCs w:val="24"/>
        </w:rPr>
        <w:t>Marketing de los servicios</w:t>
      </w:r>
      <w:r w:rsidRPr="0056633D">
        <w:rPr>
          <w:rFonts w:ascii="Times New Roman" w:hAnsi="Times New Roman" w:cs="Times New Roman"/>
          <w:sz w:val="24"/>
          <w:szCs w:val="24"/>
        </w:rPr>
        <w:t xml:space="preserve">. Esic. </w:t>
      </w:r>
    </w:p>
    <w:p w14:paraId="6D7673AA"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Hernández, F. y Ulibarri, H. (2015). Calidad en el servicio y competitividad en tiendas de abarrotes. </w:t>
      </w:r>
      <w:r w:rsidRPr="0056633D">
        <w:rPr>
          <w:rFonts w:ascii="Times New Roman" w:hAnsi="Times New Roman" w:cs="Times New Roman"/>
          <w:i/>
          <w:iCs/>
          <w:sz w:val="24"/>
          <w:szCs w:val="24"/>
        </w:rPr>
        <w:t>Inventio, la Génesis de la Cultura Universitaria en Morelos,</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10</w:t>
      </w:r>
      <w:r w:rsidRPr="0056633D">
        <w:rPr>
          <w:rFonts w:ascii="Times New Roman" w:hAnsi="Times New Roman" w:cs="Times New Roman"/>
          <w:sz w:val="24"/>
          <w:szCs w:val="24"/>
        </w:rPr>
        <w:t xml:space="preserve">(22), 4-9. </w:t>
      </w:r>
    </w:p>
    <w:p w14:paraId="74403FAF"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Jácome, L. P., Armas, V. E. y Pérez, E. L. (2017). </w:t>
      </w:r>
      <w:r w:rsidRPr="0056633D">
        <w:rPr>
          <w:rFonts w:ascii="Times New Roman" w:hAnsi="Times New Roman" w:cs="Times New Roman"/>
          <w:i/>
          <w:iCs/>
          <w:sz w:val="24"/>
          <w:szCs w:val="24"/>
        </w:rPr>
        <w:t>Niveles de satisfacción académica en estudiantes de la Facultad de Ciencias Psicológicas en relación a la calidad de la educación</w:t>
      </w:r>
      <w:r w:rsidRPr="0056633D">
        <w:rPr>
          <w:rFonts w:ascii="Times New Roman" w:hAnsi="Times New Roman" w:cs="Times New Roman"/>
          <w:sz w:val="24"/>
          <w:szCs w:val="24"/>
        </w:rPr>
        <w:t xml:space="preserve"> (tesis de licenciatura). Universidad Central del Ecuador. </w:t>
      </w:r>
    </w:p>
    <w:p w14:paraId="5FD81163"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Jiménez, Y. R., Mapén, F. de J. y Martínez, G. (2020). Medición de la satisfacción de los servicios universitarios en estudiantes de posgrado: estudio en una Universidad Pública. </w:t>
      </w:r>
      <w:r w:rsidRPr="0056633D">
        <w:rPr>
          <w:rFonts w:ascii="Times New Roman" w:hAnsi="Times New Roman" w:cs="Times New Roman"/>
          <w:i/>
          <w:sz w:val="24"/>
          <w:szCs w:val="24"/>
        </w:rPr>
        <w:t>Revista de Investigación Académica Sin Frontera: División de Ciencias Económicas y Sociales, 13</w:t>
      </w:r>
      <w:r w:rsidRPr="0056633D">
        <w:rPr>
          <w:rFonts w:ascii="Times New Roman" w:hAnsi="Times New Roman" w:cs="Times New Roman"/>
          <w:sz w:val="24"/>
          <w:szCs w:val="24"/>
        </w:rPr>
        <w:t xml:space="preserve">(32), 1-20. </w:t>
      </w:r>
      <w:hyperlink r:id="rId27" w:history="1">
        <w:r w:rsidRPr="0056633D">
          <w:rPr>
            <w:rStyle w:val="Hipervnculo"/>
            <w:rFonts w:ascii="Times New Roman" w:hAnsi="Times New Roman" w:cs="Times New Roman"/>
            <w:color w:val="auto"/>
            <w:sz w:val="24"/>
            <w:szCs w:val="24"/>
            <w:u w:val="none"/>
          </w:rPr>
          <w:t>https://doi.org/10.46589/rdiasf.vi32.305</w:t>
        </w:r>
      </w:hyperlink>
      <w:r w:rsidRPr="0056633D">
        <w:rPr>
          <w:rFonts w:ascii="Times New Roman" w:hAnsi="Times New Roman" w:cs="Times New Roman"/>
          <w:sz w:val="24"/>
          <w:szCs w:val="24"/>
        </w:rPr>
        <w:t xml:space="preserve"> </w:t>
      </w:r>
    </w:p>
    <w:p w14:paraId="7F1FE3B2"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Lara, B., Rodríguez, C. y Díaz, K.A. (2020). Encuesta de satisfacción de alumnos de programas de posgrado de un centro universitario en el área de ciencias de la salud. </w:t>
      </w:r>
      <w:r w:rsidRPr="0056633D">
        <w:rPr>
          <w:rFonts w:ascii="Times New Roman" w:hAnsi="Times New Roman" w:cs="Times New Roman"/>
          <w:i/>
          <w:iCs/>
          <w:sz w:val="24"/>
          <w:szCs w:val="24"/>
        </w:rPr>
        <w:t>Revista de Educación y Desarrollo</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14</w:t>
      </w:r>
      <w:r w:rsidRPr="0056633D">
        <w:rPr>
          <w:rFonts w:ascii="Times New Roman" w:hAnsi="Times New Roman" w:cs="Times New Roman"/>
          <w:sz w:val="24"/>
          <w:szCs w:val="24"/>
        </w:rPr>
        <w:t xml:space="preserve">(4), 63–74. </w:t>
      </w:r>
    </w:p>
    <w:p w14:paraId="056F109D"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Lascurain, I. (2012). </w:t>
      </w:r>
      <w:r w:rsidRPr="0056633D">
        <w:rPr>
          <w:rFonts w:ascii="Times New Roman" w:hAnsi="Times New Roman" w:cs="Times New Roman"/>
          <w:i/>
          <w:iCs/>
          <w:sz w:val="24"/>
          <w:szCs w:val="24"/>
        </w:rPr>
        <w:t>Diagnóstico y propuesta de mejora de calidad en el servicio de una empresa de unidades de energía eléctrica ininterrumpida</w:t>
      </w:r>
      <w:r w:rsidRPr="0056633D">
        <w:rPr>
          <w:rFonts w:ascii="Times New Roman" w:hAnsi="Times New Roman" w:cs="Times New Roman"/>
          <w:sz w:val="24"/>
          <w:szCs w:val="24"/>
        </w:rPr>
        <w:t xml:space="preserve"> (tesis de maestría). </w:t>
      </w:r>
      <w:r w:rsidRPr="0056633D">
        <w:rPr>
          <w:rFonts w:ascii="Times New Roman" w:hAnsi="Times New Roman" w:cs="Times New Roman"/>
          <w:sz w:val="24"/>
          <w:szCs w:val="24"/>
        </w:rPr>
        <w:lastRenderedPageBreak/>
        <w:t xml:space="preserve">Universidad Iberoamericana. </w:t>
      </w:r>
      <w:hyperlink r:id="rId28" w:history="1">
        <w:r w:rsidRPr="0056633D">
          <w:rPr>
            <w:rStyle w:val="Hipervnculo"/>
            <w:rFonts w:ascii="Times New Roman" w:hAnsi="Times New Roman" w:cs="Times New Roman"/>
            <w:sz w:val="24"/>
            <w:szCs w:val="24"/>
          </w:rPr>
          <w:t>http://ri.ibero.mx/handle/ibero/561</w:t>
        </w:r>
      </w:hyperlink>
      <w:r w:rsidRPr="0056633D">
        <w:rPr>
          <w:rFonts w:ascii="Times New Roman" w:hAnsi="Times New Roman" w:cs="Times New Roman"/>
          <w:sz w:val="24"/>
          <w:szCs w:val="24"/>
        </w:rPr>
        <w:t xml:space="preserve"> </w:t>
      </w:r>
    </w:p>
    <w:p w14:paraId="10DD0EB6"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López, D. M., León, C. y Correa, A. S. (7 de octubre 2019). </w:t>
      </w:r>
      <w:r w:rsidRPr="0056633D">
        <w:rPr>
          <w:rFonts w:ascii="Times New Roman" w:hAnsi="Times New Roman" w:cs="Times New Roman"/>
          <w:i/>
          <w:iCs/>
          <w:sz w:val="24"/>
          <w:szCs w:val="24"/>
        </w:rPr>
        <w:t>¿Qué facultad tiene alumnos de Psicología más satisfechos, Fes Zaragoza o la Facultad de Psicología?</w:t>
      </w:r>
      <w:r w:rsidRPr="0056633D">
        <w:rPr>
          <w:rFonts w:ascii="Times New Roman" w:hAnsi="Times New Roman" w:cs="Times New Roman"/>
          <w:sz w:val="24"/>
          <w:szCs w:val="24"/>
        </w:rPr>
        <w:t xml:space="preserve"> IX Congreso Estudiantil y IV Congreso Internacional de Investigación en Psicología, Ciudad de México, México.</w:t>
      </w:r>
    </w:p>
    <w:p w14:paraId="0B8A0E06"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Luján, J. A.  y Cardona, J. A. (2015). Construcción y validación de escalas de medición en salud: revisión de propiedades psicométricas. </w:t>
      </w:r>
      <w:r w:rsidRPr="0056633D">
        <w:rPr>
          <w:rFonts w:ascii="Times New Roman" w:hAnsi="Times New Roman" w:cs="Times New Roman"/>
          <w:i/>
          <w:iCs/>
          <w:sz w:val="24"/>
          <w:szCs w:val="24"/>
        </w:rPr>
        <w:t>Archivos de Medicina</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11</w:t>
      </w:r>
      <w:r w:rsidRPr="0056633D">
        <w:rPr>
          <w:rFonts w:ascii="Times New Roman" w:hAnsi="Times New Roman" w:cs="Times New Roman"/>
          <w:sz w:val="24"/>
          <w:szCs w:val="24"/>
        </w:rPr>
        <w:t xml:space="preserve">(3), 1-10. </w:t>
      </w:r>
    </w:p>
    <w:p w14:paraId="4A48AE9B"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Malhotra, N. (2008). </w:t>
      </w:r>
      <w:r w:rsidRPr="0056633D">
        <w:rPr>
          <w:rFonts w:ascii="Times New Roman" w:hAnsi="Times New Roman" w:cs="Times New Roman"/>
          <w:i/>
          <w:sz w:val="24"/>
          <w:szCs w:val="24"/>
        </w:rPr>
        <w:t>Investigación de mercados</w:t>
      </w:r>
      <w:r w:rsidRPr="0056633D">
        <w:rPr>
          <w:rFonts w:ascii="Times New Roman" w:hAnsi="Times New Roman" w:cs="Times New Roman"/>
          <w:sz w:val="24"/>
          <w:szCs w:val="24"/>
        </w:rPr>
        <w:t>. Pearson Educación.</w:t>
      </w:r>
    </w:p>
    <w:p w14:paraId="615F5383"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Mancilla, A. M., Ángeles, J. C. y Orosco, P. (2019). Satisfacción de los estudiantes universitarios con su educación e índice de retención en UICUI. </w:t>
      </w:r>
      <w:r w:rsidRPr="0056633D">
        <w:rPr>
          <w:rFonts w:ascii="Times New Roman" w:hAnsi="Times New Roman" w:cs="Times New Roman"/>
          <w:i/>
          <w:iCs/>
          <w:sz w:val="24"/>
          <w:szCs w:val="24"/>
        </w:rPr>
        <w:t>Integración Académica de Psicología</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7</w:t>
      </w:r>
      <w:r w:rsidRPr="0056633D">
        <w:rPr>
          <w:rFonts w:ascii="Times New Roman" w:hAnsi="Times New Roman" w:cs="Times New Roman"/>
          <w:sz w:val="24"/>
          <w:szCs w:val="24"/>
        </w:rPr>
        <w:t xml:space="preserve">(21), 71-81. </w:t>
      </w:r>
    </w:p>
    <w:p w14:paraId="2113B550"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Mejías A. y Martínez D. (2009). Desarrollo de un instrumento para medir la satisfacción estudiantil en educación superior. </w:t>
      </w:r>
      <w:r w:rsidRPr="0056633D">
        <w:rPr>
          <w:rFonts w:ascii="Times New Roman" w:hAnsi="Times New Roman" w:cs="Times New Roman"/>
          <w:i/>
          <w:iCs/>
          <w:sz w:val="24"/>
          <w:szCs w:val="24"/>
        </w:rPr>
        <w:t>Docencia Universitaria</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10</w:t>
      </w:r>
      <w:r w:rsidRPr="0056633D">
        <w:rPr>
          <w:rFonts w:ascii="Times New Roman" w:hAnsi="Times New Roman" w:cs="Times New Roman"/>
          <w:sz w:val="24"/>
          <w:szCs w:val="24"/>
        </w:rPr>
        <w:t xml:space="preserve">(2), 29–47. </w:t>
      </w:r>
    </w:p>
    <w:p w14:paraId="0C1F870C"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Mieles, K. E. y Ribadeneira, M. D. (2016). </w:t>
      </w:r>
      <w:r w:rsidRPr="0056633D">
        <w:rPr>
          <w:rFonts w:ascii="Times New Roman" w:hAnsi="Times New Roman" w:cs="Times New Roman"/>
          <w:i/>
          <w:iCs/>
          <w:sz w:val="24"/>
          <w:szCs w:val="24"/>
        </w:rPr>
        <w:t>Estudio del nivel de satisfacción de los estudiantes de la Facultad de Ciencias Económicas y Administrativas de la Universidad Católica de Santiago de Guayaquil en función de los servicios prestados</w:t>
      </w:r>
      <w:r w:rsidRPr="0056633D">
        <w:rPr>
          <w:rFonts w:ascii="Times New Roman" w:hAnsi="Times New Roman" w:cs="Times New Roman"/>
          <w:sz w:val="24"/>
          <w:szCs w:val="24"/>
        </w:rPr>
        <w:t xml:space="preserve"> (tesis de licenciatura). Universidad Católica de Santiago de Guayaquil. </w:t>
      </w:r>
      <w:hyperlink r:id="rId29" w:history="1">
        <w:r w:rsidRPr="0056633D">
          <w:rPr>
            <w:rStyle w:val="Hipervnculo"/>
            <w:rFonts w:ascii="Times New Roman" w:hAnsi="Times New Roman" w:cs="Times New Roman"/>
            <w:sz w:val="24"/>
            <w:szCs w:val="24"/>
          </w:rPr>
          <w:t>http://repositorio.ucsg.edu.ec/bitstream/3317/6780/1/T-UCSG-PRE-ECO-ADM-304.pdf</w:t>
        </w:r>
      </w:hyperlink>
      <w:r w:rsidRPr="0056633D">
        <w:rPr>
          <w:rFonts w:ascii="Times New Roman" w:hAnsi="Times New Roman" w:cs="Times New Roman"/>
          <w:sz w:val="24"/>
          <w:szCs w:val="24"/>
        </w:rPr>
        <w:t xml:space="preserve"> </w:t>
      </w:r>
    </w:p>
    <w:p w14:paraId="308C87B0"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Molina, A. G. y Rivera, M. T. (2020). Importancia del aseguramiento de la calidad en la educación superior. </w:t>
      </w:r>
      <w:r w:rsidRPr="0056633D">
        <w:rPr>
          <w:rFonts w:ascii="Times New Roman" w:hAnsi="Times New Roman" w:cs="Times New Roman"/>
          <w:i/>
          <w:sz w:val="24"/>
          <w:szCs w:val="24"/>
        </w:rPr>
        <w:t>R</w:t>
      </w:r>
      <w:r w:rsidRPr="0056633D">
        <w:rPr>
          <w:rFonts w:ascii="Times New Roman" w:hAnsi="Times New Roman" w:cs="Times New Roman"/>
          <w:i/>
          <w:iCs/>
          <w:sz w:val="24"/>
          <w:szCs w:val="24"/>
        </w:rPr>
        <w:t>evista de Divulgación Científica CienciAcierta,</w:t>
      </w:r>
      <w:r w:rsidRPr="0056633D">
        <w:rPr>
          <w:rFonts w:ascii="Times New Roman" w:hAnsi="Times New Roman" w:cs="Times New Roman"/>
          <w:sz w:val="24"/>
          <w:szCs w:val="24"/>
        </w:rPr>
        <w:t xml:space="preserve"> </w:t>
      </w:r>
      <w:r w:rsidRPr="0056633D">
        <w:rPr>
          <w:rFonts w:ascii="Times New Roman" w:hAnsi="Times New Roman" w:cs="Times New Roman"/>
          <w:i/>
          <w:iCs/>
          <w:sz w:val="24"/>
          <w:szCs w:val="24"/>
        </w:rPr>
        <w:t>61</w:t>
      </w:r>
      <w:r w:rsidRPr="0056633D">
        <w:rPr>
          <w:rFonts w:ascii="Times New Roman" w:hAnsi="Times New Roman" w:cs="Times New Roman"/>
          <w:sz w:val="24"/>
          <w:szCs w:val="24"/>
        </w:rPr>
        <w:t xml:space="preserve">, 1-7. </w:t>
      </w:r>
    </w:p>
    <w:p w14:paraId="1A3E4AD9"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Monroy, M. A. y Castro, A. G. (2019). Evaluación de la calidad en el servicio en BBVA por concepto de género en La Paz, México. </w:t>
      </w:r>
      <w:r w:rsidRPr="0056633D">
        <w:rPr>
          <w:rFonts w:ascii="Times New Roman" w:hAnsi="Times New Roman" w:cs="Times New Roman"/>
          <w:i/>
          <w:iCs/>
          <w:sz w:val="24"/>
          <w:szCs w:val="24"/>
        </w:rPr>
        <w:t>Revista Argentina de Investigación en Negocios</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5</w:t>
      </w:r>
      <w:r w:rsidRPr="0056633D">
        <w:rPr>
          <w:rFonts w:ascii="Times New Roman" w:hAnsi="Times New Roman" w:cs="Times New Roman"/>
          <w:sz w:val="24"/>
          <w:szCs w:val="24"/>
        </w:rPr>
        <w:t xml:space="preserve">(1), 33-45. </w:t>
      </w:r>
    </w:p>
    <w:p w14:paraId="62CA2D7D"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Montoya, C. y Boyero, M. (2013). El CRM como herramienta para el servicio al cliente en la organización. </w:t>
      </w:r>
      <w:r w:rsidRPr="0056633D">
        <w:rPr>
          <w:rFonts w:ascii="Times New Roman" w:hAnsi="Times New Roman" w:cs="Times New Roman"/>
          <w:i/>
          <w:iCs/>
          <w:sz w:val="24"/>
          <w:szCs w:val="24"/>
        </w:rPr>
        <w:t>Revista Científica Visión de futuro</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17</w:t>
      </w:r>
      <w:r w:rsidRPr="0056633D">
        <w:rPr>
          <w:rFonts w:ascii="Times New Roman" w:hAnsi="Times New Roman" w:cs="Times New Roman"/>
          <w:sz w:val="24"/>
          <w:szCs w:val="24"/>
        </w:rPr>
        <w:t xml:space="preserve">(1), 130-151. </w:t>
      </w:r>
    </w:p>
    <w:p w14:paraId="013FF945"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Moreno, I. y de Guadalupe, A. M., Durán, E., Villalobos, E. y Villa M. A. (2016). Satisfacción estudiantil de la Maestría en ciencias de la productividad frutico la de FACIATEC de la UACH. </w:t>
      </w:r>
      <w:r w:rsidRPr="0056633D">
        <w:rPr>
          <w:rFonts w:ascii="Times New Roman" w:hAnsi="Times New Roman" w:cs="Times New Roman"/>
          <w:i/>
          <w:iCs/>
          <w:sz w:val="24"/>
          <w:szCs w:val="24"/>
        </w:rPr>
        <w:t>Revista Mexicana de Agronegocios</w:t>
      </w:r>
      <w:r w:rsidRPr="0056633D">
        <w:rPr>
          <w:rFonts w:ascii="Times New Roman" w:hAnsi="Times New Roman" w:cs="Times New Roman"/>
          <w:sz w:val="24"/>
          <w:szCs w:val="24"/>
        </w:rPr>
        <w:t xml:space="preserve">, </w:t>
      </w:r>
      <w:r w:rsidRPr="0056633D">
        <w:rPr>
          <w:rFonts w:ascii="Times New Roman" w:hAnsi="Times New Roman" w:cs="Times New Roman"/>
          <w:i/>
          <w:iCs/>
          <w:sz w:val="24"/>
          <w:szCs w:val="24"/>
        </w:rPr>
        <w:t>38</w:t>
      </w:r>
      <w:r w:rsidRPr="0056633D">
        <w:rPr>
          <w:rFonts w:ascii="Times New Roman" w:hAnsi="Times New Roman" w:cs="Times New Roman"/>
          <w:sz w:val="24"/>
          <w:szCs w:val="24"/>
        </w:rPr>
        <w:t xml:space="preserve">, 355-366. </w:t>
      </w:r>
    </w:p>
    <w:p w14:paraId="0E4A6BEA"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Moreno, J. A. (2012). Medición de la satisfacción del cliente en el restaurante la cabaña de Don Parce (tesis de licenciatura). Universidad de Piura.  </w:t>
      </w:r>
      <w:hyperlink r:id="rId30" w:history="1">
        <w:r w:rsidRPr="0056633D">
          <w:rPr>
            <w:rStyle w:val="Hipervnculo"/>
            <w:rFonts w:ascii="Times New Roman" w:hAnsi="Times New Roman" w:cs="Times New Roman"/>
            <w:sz w:val="24"/>
            <w:szCs w:val="24"/>
          </w:rPr>
          <w:t>https://pirhua.udep.edu.pe/bitstream/handle/11042/1648/AE_265.pdf</w:t>
        </w:r>
      </w:hyperlink>
      <w:r w:rsidRPr="0056633D">
        <w:rPr>
          <w:rFonts w:ascii="Times New Roman" w:hAnsi="Times New Roman" w:cs="Times New Roman"/>
          <w:sz w:val="24"/>
          <w:szCs w:val="24"/>
        </w:rPr>
        <w:t xml:space="preserve"> </w:t>
      </w:r>
    </w:p>
    <w:p w14:paraId="581AAB0D"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Muñoz, I. C., Ramos, C., Hinojosa, A. y Jiménez, M. N. (2014). Motivación, satisfacción y rendimiento: ¿existen diferencias reales entre ciencias y letras? </w:t>
      </w:r>
      <w:r w:rsidRPr="0056633D">
        <w:rPr>
          <w:rFonts w:ascii="Times New Roman" w:hAnsi="Times New Roman" w:cs="Times New Roman"/>
          <w:i/>
          <w:iCs/>
          <w:sz w:val="24"/>
          <w:szCs w:val="24"/>
        </w:rPr>
        <w:t>Revista de investigación y Docencia Creativa (REIDOCREA)</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3</w:t>
      </w:r>
      <w:r w:rsidRPr="0056633D">
        <w:rPr>
          <w:rFonts w:ascii="Times New Roman" w:hAnsi="Times New Roman" w:cs="Times New Roman"/>
          <w:sz w:val="24"/>
          <w:szCs w:val="24"/>
        </w:rPr>
        <w:t xml:space="preserve">(2), 11-16. </w:t>
      </w:r>
      <w:hyperlink r:id="rId31" w:history="1">
        <w:r w:rsidRPr="0056633D">
          <w:rPr>
            <w:rStyle w:val="Hipervnculo"/>
            <w:rFonts w:ascii="Times New Roman" w:hAnsi="Times New Roman" w:cs="Times New Roman"/>
            <w:color w:val="auto"/>
            <w:sz w:val="24"/>
            <w:szCs w:val="24"/>
            <w:u w:val="none"/>
          </w:rPr>
          <w:t>https://doi.org/10.30827/Digibug.31290</w:t>
        </w:r>
      </w:hyperlink>
      <w:r w:rsidRPr="0056633D">
        <w:rPr>
          <w:rFonts w:ascii="Times New Roman" w:hAnsi="Times New Roman" w:cs="Times New Roman"/>
          <w:sz w:val="24"/>
          <w:szCs w:val="24"/>
        </w:rPr>
        <w:t xml:space="preserve"> </w:t>
      </w:r>
    </w:p>
    <w:p w14:paraId="1220FC29"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OECD (2019). </w:t>
      </w:r>
      <w:r w:rsidRPr="0056633D">
        <w:rPr>
          <w:rFonts w:ascii="Times New Roman" w:hAnsi="Times New Roman" w:cs="Times New Roman"/>
          <w:i/>
          <w:sz w:val="24"/>
          <w:szCs w:val="24"/>
        </w:rPr>
        <w:t>Higher Education in Mexico: Labour Market Relevance and Outcomes, Higher Education</w:t>
      </w:r>
      <w:r w:rsidRPr="0056633D">
        <w:rPr>
          <w:rFonts w:ascii="Times New Roman" w:hAnsi="Times New Roman" w:cs="Times New Roman"/>
          <w:sz w:val="24"/>
          <w:szCs w:val="24"/>
        </w:rPr>
        <w:t>. OECD Publishing.</w:t>
      </w:r>
    </w:p>
    <w:p w14:paraId="16767861" w14:textId="77777777" w:rsidR="00A15D9E" w:rsidRPr="00A21930" w:rsidRDefault="00A15D9E" w:rsidP="00944BD1">
      <w:pPr>
        <w:spacing w:line="360" w:lineRule="auto"/>
        <w:ind w:left="720" w:hanging="720"/>
        <w:jc w:val="both"/>
        <w:rPr>
          <w:rFonts w:ascii="Times New Roman" w:hAnsi="Times New Roman" w:cs="Times New Roman"/>
          <w:color w:val="000000" w:themeColor="text1"/>
          <w:sz w:val="24"/>
          <w:szCs w:val="24"/>
        </w:rPr>
      </w:pPr>
      <w:r w:rsidRPr="00A21930">
        <w:rPr>
          <w:rFonts w:ascii="Times New Roman" w:hAnsi="Times New Roman" w:cs="Times New Roman"/>
          <w:color w:val="000000" w:themeColor="text1"/>
          <w:sz w:val="24"/>
          <w:szCs w:val="24"/>
        </w:rPr>
        <w:t xml:space="preserve">Olguín, M. de J. (2018). Sistema Educativo Mexicano. </w:t>
      </w:r>
      <w:r w:rsidRPr="00A21930">
        <w:rPr>
          <w:rFonts w:ascii="Times New Roman" w:hAnsi="Times New Roman" w:cs="Times New Roman"/>
          <w:i/>
          <w:color w:val="000000" w:themeColor="text1"/>
          <w:sz w:val="24"/>
          <w:szCs w:val="24"/>
        </w:rPr>
        <w:t>Con-Ciencia Boletín Científico de la Escuela Preparatoria No. 3, 5</w:t>
      </w:r>
      <w:r w:rsidRPr="00A21930">
        <w:rPr>
          <w:rFonts w:ascii="Times New Roman" w:hAnsi="Times New Roman" w:cs="Times New Roman"/>
          <w:color w:val="000000" w:themeColor="text1"/>
          <w:sz w:val="24"/>
          <w:szCs w:val="24"/>
        </w:rPr>
        <w:t xml:space="preserve">(9). </w:t>
      </w:r>
    </w:p>
    <w:p w14:paraId="59F4DFA7"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Osorio, R. y Báez, A. (29 y 30 de septiembre de 2011). </w:t>
      </w:r>
      <w:r w:rsidRPr="0056633D">
        <w:rPr>
          <w:rFonts w:ascii="Times New Roman" w:hAnsi="Times New Roman" w:cs="Times New Roman"/>
          <w:i/>
          <w:iCs/>
          <w:sz w:val="24"/>
          <w:szCs w:val="24"/>
        </w:rPr>
        <w:t>Satisfacción de los estudiantes de la facultad de ciencias de la educación de la UAT, con los servicios que se ofrecen.</w:t>
      </w:r>
      <w:r w:rsidRPr="0056633D">
        <w:rPr>
          <w:rFonts w:ascii="Times New Roman" w:hAnsi="Times New Roman" w:cs="Times New Roman"/>
          <w:sz w:val="24"/>
          <w:szCs w:val="24"/>
        </w:rPr>
        <w:t xml:space="preserve"> Congreso Internacional de Educación. Tlaxcala, México.</w:t>
      </w:r>
    </w:p>
    <w:p w14:paraId="2234EF46"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Paechter, M., Maier, B. and Macher, D. (2010). Students’ expectations of and experiences in </w:t>
      </w:r>
      <w:r w:rsidRPr="0056633D">
        <w:rPr>
          <w:rFonts w:ascii="Times New Roman" w:hAnsi="Times New Roman" w:cs="Times New Roman"/>
          <w:sz w:val="24"/>
          <w:szCs w:val="24"/>
        </w:rPr>
        <w:lastRenderedPageBreak/>
        <w:t xml:space="preserve">e-learning: Their relation to learning achievements and course satisfaction. </w:t>
      </w:r>
      <w:r w:rsidRPr="0056633D">
        <w:rPr>
          <w:rFonts w:ascii="Times New Roman" w:hAnsi="Times New Roman" w:cs="Times New Roman"/>
          <w:i/>
          <w:iCs/>
          <w:sz w:val="24"/>
          <w:szCs w:val="24"/>
        </w:rPr>
        <w:t>Computers &amp; Education</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54</w:t>
      </w:r>
      <w:r w:rsidRPr="0056633D">
        <w:rPr>
          <w:rFonts w:ascii="Times New Roman" w:hAnsi="Times New Roman" w:cs="Times New Roman"/>
          <w:sz w:val="24"/>
          <w:szCs w:val="24"/>
        </w:rPr>
        <w:t xml:space="preserve">(1), 222-229. </w:t>
      </w:r>
      <w:hyperlink r:id="rId32" w:history="1">
        <w:r w:rsidRPr="0056633D">
          <w:rPr>
            <w:rStyle w:val="Hipervnculo"/>
            <w:rFonts w:ascii="Times New Roman" w:hAnsi="Times New Roman" w:cs="Times New Roman"/>
            <w:color w:val="auto"/>
            <w:sz w:val="24"/>
            <w:szCs w:val="24"/>
            <w:u w:val="none"/>
          </w:rPr>
          <w:t>https://doi.org/10.1016/j.compedu.2009.08.005</w:t>
        </w:r>
      </w:hyperlink>
      <w:r w:rsidRPr="0056633D">
        <w:rPr>
          <w:rFonts w:ascii="Times New Roman" w:hAnsi="Times New Roman" w:cs="Times New Roman"/>
          <w:sz w:val="24"/>
          <w:szCs w:val="24"/>
        </w:rPr>
        <w:t xml:space="preserve"> </w:t>
      </w:r>
    </w:p>
    <w:p w14:paraId="63CC0F98"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Palominos, P. I., Quezada, L. E., Osorio, C. A., Torres, J. A. y Lippi, L. M. (2016). Calidad de los servicios educativos según los estudiantes de una universidad pública en Chile. </w:t>
      </w:r>
      <w:r w:rsidRPr="0056633D">
        <w:rPr>
          <w:rFonts w:ascii="Times New Roman" w:hAnsi="Times New Roman" w:cs="Times New Roman"/>
          <w:i/>
          <w:iCs/>
          <w:sz w:val="24"/>
          <w:szCs w:val="24"/>
        </w:rPr>
        <w:t>Revista Iberoamericana de Educación Superior</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7</w:t>
      </w:r>
      <w:r w:rsidRPr="0056633D">
        <w:rPr>
          <w:rFonts w:ascii="Times New Roman" w:hAnsi="Times New Roman" w:cs="Times New Roman"/>
          <w:sz w:val="24"/>
          <w:szCs w:val="24"/>
        </w:rPr>
        <w:t xml:space="preserve">(18), 130-142. </w:t>
      </w:r>
      <w:hyperlink r:id="rId33" w:history="1">
        <w:r w:rsidRPr="0056633D">
          <w:rPr>
            <w:rStyle w:val="Hipervnculo"/>
            <w:rFonts w:ascii="Times New Roman" w:hAnsi="Times New Roman" w:cs="Times New Roman"/>
            <w:color w:val="auto"/>
            <w:sz w:val="24"/>
            <w:szCs w:val="24"/>
            <w:u w:val="none"/>
          </w:rPr>
          <w:t>https://doi.org/10.22201/iisue.20072872e.2016.18</w:t>
        </w:r>
      </w:hyperlink>
      <w:r w:rsidRPr="0056633D">
        <w:rPr>
          <w:rFonts w:ascii="Times New Roman" w:hAnsi="Times New Roman" w:cs="Times New Roman"/>
          <w:sz w:val="24"/>
          <w:szCs w:val="24"/>
        </w:rPr>
        <w:t xml:space="preserve"> </w:t>
      </w:r>
    </w:p>
    <w:p w14:paraId="267F18C8"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Paredes, M. O. (2018). Efecto del desempeño docente en la satisfacción académica de los estudiantes de la Escuela de Administración de la Universidad Nacional de Cajamarca. </w:t>
      </w:r>
      <w:r w:rsidRPr="0056633D">
        <w:rPr>
          <w:rFonts w:ascii="Times New Roman" w:hAnsi="Times New Roman" w:cs="Times New Roman"/>
          <w:i/>
          <w:iCs/>
          <w:sz w:val="24"/>
          <w:szCs w:val="24"/>
        </w:rPr>
        <w:t>Caxamarca</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17</w:t>
      </w:r>
      <w:r w:rsidRPr="0056633D">
        <w:rPr>
          <w:rFonts w:ascii="Times New Roman" w:hAnsi="Times New Roman" w:cs="Times New Roman"/>
          <w:sz w:val="24"/>
          <w:szCs w:val="24"/>
        </w:rPr>
        <w:t xml:space="preserve">(1-2), 23–31. </w:t>
      </w:r>
    </w:p>
    <w:p w14:paraId="74E66CF8" w14:textId="77777777" w:rsidR="00A15D9E" w:rsidRPr="0056633D" w:rsidRDefault="00A15D9E" w:rsidP="00944BD1">
      <w:pPr>
        <w:spacing w:line="360" w:lineRule="auto"/>
        <w:ind w:left="720" w:hanging="720"/>
        <w:jc w:val="both"/>
        <w:rPr>
          <w:rFonts w:ascii="Times New Roman" w:hAnsi="Times New Roman" w:cs="Times New Roman"/>
          <w:sz w:val="24"/>
          <w:szCs w:val="24"/>
        </w:rPr>
      </w:pPr>
      <w:bookmarkStart w:id="2" w:name="_Hlk54215076"/>
      <w:r w:rsidRPr="0056633D">
        <w:rPr>
          <w:rFonts w:ascii="Times New Roman" w:hAnsi="Times New Roman" w:cs="Times New Roman"/>
          <w:sz w:val="24"/>
          <w:szCs w:val="24"/>
        </w:rPr>
        <w:t xml:space="preserve">Peñaranda, D. L. y Peñaranda, L. O. (2015). </w:t>
      </w:r>
      <w:bookmarkEnd w:id="2"/>
      <w:r w:rsidRPr="0056633D">
        <w:rPr>
          <w:rFonts w:ascii="Times New Roman" w:hAnsi="Times New Roman" w:cs="Times New Roman"/>
          <w:sz w:val="24"/>
          <w:szCs w:val="24"/>
        </w:rPr>
        <w:t xml:space="preserve">Evaluación de la calidad percibida de los cursos de maestría en una institución de educación superior privada. </w:t>
      </w:r>
      <w:r w:rsidRPr="0056633D">
        <w:rPr>
          <w:rFonts w:ascii="Times New Roman" w:hAnsi="Times New Roman" w:cs="Times New Roman"/>
          <w:i/>
          <w:iCs/>
          <w:sz w:val="24"/>
          <w:szCs w:val="24"/>
        </w:rPr>
        <w:t>Revista de Investigación Psicológica, 13</w:t>
      </w:r>
      <w:r w:rsidRPr="0056633D">
        <w:rPr>
          <w:rFonts w:ascii="Times New Roman" w:hAnsi="Times New Roman" w:cs="Times New Roman"/>
          <w:sz w:val="24"/>
          <w:szCs w:val="24"/>
        </w:rPr>
        <w:t xml:space="preserve">, 9-25. </w:t>
      </w:r>
    </w:p>
    <w:p w14:paraId="46EF6EC3"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Pineda, R., Orellana, F. y Castillo, G. (2019). Percepción sobre la satisfacción del estudiante de educación superior con los servicios educativos percibe. </w:t>
      </w:r>
      <w:r w:rsidRPr="0056633D">
        <w:rPr>
          <w:rFonts w:ascii="Times New Roman" w:hAnsi="Times New Roman" w:cs="Times New Roman"/>
          <w:i/>
          <w:sz w:val="24"/>
          <w:szCs w:val="24"/>
        </w:rPr>
        <w:t>Revista Técnica Tecnológica ÑAWPAY, 1</w:t>
      </w:r>
      <w:r w:rsidRPr="0056633D">
        <w:rPr>
          <w:rFonts w:ascii="Times New Roman" w:hAnsi="Times New Roman" w:cs="Times New Roman"/>
          <w:sz w:val="24"/>
          <w:szCs w:val="24"/>
        </w:rPr>
        <w:t xml:space="preserve">(1), 65-70. </w:t>
      </w:r>
    </w:p>
    <w:p w14:paraId="6A7914AA"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Ponce, H. F., Cervantes, D. I. y Robles, A. J. (2021). ¿Qué tan apropiadamente reportaron los autores el coeficiente del alfa de Cronbach? </w:t>
      </w:r>
      <w:r w:rsidRPr="0056633D">
        <w:rPr>
          <w:rFonts w:ascii="Times New Roman" w:hAnsi="Times New Roman" w:cs="Times New Roman"/>
          <w:i/>
          <w:sz w:val="24"/>
          <w:szCs w:val="24"/>
        </w:rPr>
        <w:t>Revista Científica Multidisciplinar Ciencia Latina, 5</w:t>
      </w:r>
      <w:r w:rsidRPr="0056633D">
        <w:rPr>
          <w:rFonts w:ascii="Times New Roman" w:hAnsi="Times New Roman" w:cs="Times New Roman"/>
          <w:sz w:val="24"/>
          <w:szCs w:val="24"/>
        </w:rPr>
        <w:t xml:space="preserve">(3), 2438-2462. </w:t>
      </w:r>
      <w:hyperlink r:id="rId34" w:history="1">
        <w:r w:rsidRPr="0056633D">
          <w:rPr>
            <w:rStyle w:val="Hipervnculo"/>
            <w:rFonts w:ascii="Times New Roman" w:hAnsi="Times New Roman" w:cs="Times New Roman"/>
            <w:color w:val="auto"/>
            <w:sz w:val="24"/>
            <w:szCs w:val="24"/>
            <w:u w:val="none"/>
          </w:rPr>
          <w:t>https://doi.org/10.37811/cl_rcm.v5i3.463</w:t>
        </w:r>
      </w:hyperlink>
      <w:r w:rsidRPr="0056633D">
        <w:rPr>
          <w:rFonts w:ascii="Times New Roman" w:hAnsi="Times New Roman" w:cs="Times New Roman"/>
          <w:sz w:val="24"/>
          <w:szCs w:val="24"/>
        </w:rPr>
        <w:t xml:space="preserve"> </w:t>
      </w:r>
    </w:p>
    <w:p w14:paraId="421AB831"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Ramírez, A. y Polack, A. M. (2020). Estadística inferencial. Elección de una prueba estadística no paramétrica en investigación científica. </w:t>
      </w:r>
      <w:r w:rsidRPr="0056633D">
        <w:rPr>
          <w:rFonts w:ascii="Times New Roman" w:hAnsi="Times New Roman" w:cs="Times New Roman"/>
          <w:i/>
          <w:sz w:val="24"/>
          <w:szCs w:val="24"/>
        </w:rPr>
        <w:t>Horizonte de la Ciencia, 10</w:t>
      </w:r>
      <w:r w:rsidRPr="0056633D">
        <w:rPr>
          <w:rFonts w:ascii="Times New Roman" w:hAnsi="Times New Roman" w:cs="Times New Roman"/>
          <w:sz w:val="24"/>
          <w:szCs w:val="24"/>
        </w:rPr>
        <w:t xml:space="preserve">(19), 191-208. </w:t>
      </w:r>
      <w:hyperlink r:id="rId35" w:history="1">
        <w:r w:rsidRPr="0056633D">
          <w:rPr>
            <w:rStyle w:val="Hipervnculo"/>
            <w:rFonts w:ascii="Times New Roman" w:hAnsi="Times New Roman" w:cs="Times New Roman"/>
            <w:color w:val="auto"/>
            <w:sz w:val="24"/>
            <w:szCs w:val="24"/>
            <w:u w:val="none"/>
          </w:rPr>
          <w:t>https://doi.org/10.26490/uncp.horizonteciencia.2020.19.597</w:t>
        </w:r>
      </w:hyperlink>
      <w:r w:rsidRPr="0056633D">
        <w:rPr>
          <w:rFonts w:ascii="Times New Roman" w:hAnsi="Times New Roman" w:cs="Times New Roman"/>
          <w:sz w:val="24"/>
          <w:szCs w:val="24"/>
        </w:rPr>
        <w:t xml:space="preserve"> </w:t>
      </w:r>
    </w:p>
    <w:p w14:paraId="16190200"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Reyes, S. P. (2014). </w:t>
      </w:r>
      <w:r w:rsidRPr="0056633D">
        <w:rPr>
          <w:rFonts w:ascii="Times New Roman" w:hAnsi="Times New Roman" w:cs="Times New Roman"/>
          <w:i/>
          <w:iCs/>
          <w:sz w:val="24"/>
          <w:szCs w:val="24"/>
        </w:rPr>
        <w:t>Calidad del servicio para aumentar la satisfacción del cliente de la asociación Share, sede Huehuetenango</w:t>
      </w:r>
      <w:r w:rsidRPr="0056633D">
        <w:rPr>
          <w:rFonts w:ascii="Times New Roman" w:hAnsi="Times New Roman" w:cs="Times New Roman"/>
          <w:sz w:val="24"/>
          <w:szCs w:val="24"/>
        </w:rPr>
        <w:t xml:space="preserve"> (tesis de licenciatura). Universidad Rafael Landívar. </w:t>
      </w:r>
      <w:hyperlink r:id="rId36" w:history="1">
        <w:r w:rsidRPr="0056633D">
          <w:rPr>
            <w:rStyle w:val="Hipervnculo"/>
            <w:rFonts w:ascii="Times New Roman" w:hAnsi="Times New Roman" w:cs="Times New Roman"/>
            <w:sz w:val="24"/>
            <w:szCs w:val="24"/>
          </w:rPr>
          <w:t>http://biblio3.url.edu.gt/Tesario/2014/01/01/Reyes-Sonia.pdf</w:t>
        </w:r>
      </w:hyperlink>
      <w:r w:rsidRPr="0056633D">
        <w:rPr>
          <w:rFonts w:ascii="Times New Roman" w:hAnsi="Times New Roman" w:cs="Times New Roman"/>
          <w:sz w:val="24"/>
          <w:szCs w:val="24"/>
        </w:rPr>
        <w:t xml:space="preserve"> </w:t>
      </w:r>
    </w:p>
    <w:p w14:paraId="586E7771"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Rodríguez, J. y Reguant, M. (2020). Calcular la fiabilidad de un cuestionario o escala mediante el SPSS: el coeficiente alfa de Cronbach. </w:t>
      </w:r>
      <w:r w:rsidRPr="0056633D">
        <w:rPr>
          <w:rFonts w:ascii="Times New Roman" w:hAnsi="Times New Roman" w:cs="Times New Roman"/>
          <w:i/>
          <w:sz w:val="24"/>
          <w:szCs w:val="24"/>
        </w:rPr>
        <w:t>Revista de Innovación e Investigación en Educación (REIRE), 13</w:t>
      </w:r>
      <w:r w:rsidRPr="0056633D">
        <w:rPr>
          <w:rFonts w:ascii="Times New Roman" w:hAnsi="Times New Roman" w:cs="Times New Roman"/>
          <w:sz w:val="24"/>
          <w:szCs w:val="24"/>
        </w:rPr>
        <w:t xml:space="preserve">(2), 1–13. </w:t>
      </w:r>
      <w:hyperlink r:id="rId37" w:history="1">
        <w:r w:rsidRPr="0056633D">
          <w:rPr>
            <w:rStyle w:val="Hipervnculo"/>
            <w:rFonts w:ascii="Times New Roman" w:hAnsi="Times New Roman" w:cs="Times New Roman"/>
            <w:color w:val="auto"/>
            <w:sz w:val="24"/>
            <w:szCs w:val="24"/>
            <w:u w:val="none"/>
          </w:rPr>
          <w:t>https://doi.org/10.1344/reire2020.13.230048</w:t>
        </w:r>
      </w:hyperlink>
      <w:r w:rsidRPr="0056633D">
        <w:rPr>
          <w:rFonts w:ascii="Times New Roman" w:hAnsi="Times New Roman" w:cs="Times New Roman"/>
          <w:sz w:val="24"/>
          <w:szCs w:val="24"/>
        </w:rPr>
        <w:t xml:space="preserve"> </w:t>
      </w:r>
    </w:p>
    <w:p w14:paraId="20E901CB"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Rubinsztejn, G., Rivera, P. y Grijalvo, M. (2015). Calidad y recomendación en educación superior: el rol de la experiencia del estudiante. </w:t>
      </w:r>
      <w:r w:rsidRPr="0056633D">
        <w:rPr>
          <w:rFonts w:ascii="Times New Roman" w:hAnsi="Times New Roman" w:cs="Times New Roman"/>
          <w:i/>
          <w:iCs/>
          <w:sz w:val="24"/>
          <w:szCs w:val="24"/>
        </w:rPr>
        <w:t>Interciencia</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40</w:t>
      </w:r>
      <w:r w:rsidRPr="0056633D">
        <w:rPr>
          <w:rFonts w:ascii="Times New Roman" w:hAnsi="Times New Roman" w:cs="Times New Roman"/>
          <w:sz w:val="24"/>
          <w:szCs w:val="24"/>
        </w:rPr>
        <w:t xml:space="preserve">(12), 816-826. </w:t>
      </w:r>
    </w:p>
    <w:p w14:paraId="25F6971F"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Rubio, R., Rodríguez, M. S. y Uribe, M. E. (2012). Análisis de la percepción de los clientes respecto a la calidad del servicio recibido por parte del personal que atiende en las grandes superficies de la ciudad de Ibagué</w:t>
      </w:r>
      <w:r w:rsidRPr="0056633D">
        <w:rPr>
          <w:rFonts w:ascii="Times New Roman" w:hAnsi="Times New Roman" w:cs="Times New Roman"/>
          <w:i/>
          <w:iCs/>
          <w:sz w:val="24"/>
          <w:szCs w:val="24"/>
        </w:rPr>
        <w:t>. Dimensión Empresarial</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10</w:t>
      </w:r>
      <w:r w:rsidRPr="0056633D">
        <w:rPr>
          <w:rFonts w:ascii="Times New Roman" w:hAnsi="Times New Roman" w:cs="Times New Roman"/>
          <w:sz w:val="24"/>
          <w:szCs w:val="24"/>
        </w:rPr>
        <w:t xml:space="preserve">(2), 21-31. </w:t>
      </w:r>
    </w:p>
    <w:p w14:paraId="001059F5"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Sánchez, J. L., Sánchez, D. E. y Velázquez, C. de los Á. (2018). Satisfacción en estudiantes de una IES Nacional. </w:t>
      </w:r>
      <w:r w:rsidRPr="0056633D">
        <w:rPr>
          <w:rFonts w:ascii="Times New Roman" w:hAnsi="Times New Roman" w:cs="Times New Roman"/>
          <w:i/>
          <w:sz w:val="24"/>
          <w:szCs w:val="24"/>
        </w:rPr>
        <w:t>Vinculatégica,</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EFAN, 4</w:t>
      </w:r>
      <w:r w:rsidRPr="0056633D">
        <w:rPr>
          <w:rFonts w:ascii="Times New Roman" w:hAnsi="Times New Roman" w:cs="Times New Roman"/>
          <w:sz w:val="24"/>
          <w:szCs w:val="24"/>
        </w:rPr>
        <w:t xml:space="preserve">(2), 331-339. </w:t>
      </w:r>
    </w:p>
    <w:p w14:paraId="0E57A961" w14:textId="6D892D01"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Sánchez, M. y Sánchez, M.</w:t>
      </w:r>
      <w:r w:rsidR="0014741E">
        <w:rPr>
          <w:rFonts w:ascii="Times New Roman" w:hAnsi="Times New Roman" w:cs="Times New Roman"/>
          <w:sz w:val="24"/>
          <w:szCs w:val="24"/>
        </w:rPr>
        <w:t xml:space="preserve"> </w:t>
      </w:r>
      <w:r w:rsidRPr="0056633D">
        <w:rPr>
          <w:rFonts w:ascii="Times New Roman" w:hAnsi="Times New Roman" w:cs="Times New Roman"/>
          <w:sz w:val="24"/>
          <w:szCs w:val="24"/>
        </w:rPr>
        <w:t xml:space="preserve">C. (2016). Medición de la calidad en el servicio, como estrategia para la competitividad en las organizaciones. </w:t>
      </w:r>
      <w:r w:rsidRPr="0056633D">
        <w:rPr>
          <w:rFonts w:ascii="Times New Roman" w:hAnsi="Times New Roman" w:cs="Times New Roman"/>
          <w:i/>
          <w:iCs/>
          <w:sz w:val="24"/>
          <w:szCs w:val="24"/>
        </w:rPr>
        <w:t xml:space="preserve">Ciencia Administrativa, </w:t>
      </w:r>
      <w:r w:rsidRPr="0056633D">
        <w:rPr>
          <w:rFonts w:ascii="Times New Roman" w:hAnsi="Times New Roman" w:cs="Times New Roman"/>
          <w:i/>
          <w:sz w:val="24"/>
          <w:szCs w:val="24"/>
        </w:rPr>
        <w:t>2</w:t>
      </w:r>
      <w:r w:rsidRPr="0056633D">
        <w:rPr>
          <w:rFonts w:ascii="Times New Roman" w:hAnsi="Times New Roman" w:cs="Times New Roman"/>
          <w:iCs/>
          <w:sz w:val="24"/>
          <w:szCs w:val="24"/>
        </w:rPr>
        <w:t>, 110-117</w:t>
      </w:r>
      <w:r w:rsidRPr="0056633D">
        <w:rPr>
          <w:rFonts w:ascii="Times New Roman" w:hAnsi="Times New Roman" w:cs="Times New Roman"/>
          <w:i/>
          <w:iCs/>
          <w:sz w:val="24"/>
          <w:szCs w:val="24"/>
        </w:rPr>
        <w:t>.</w:t>
      </w:r>
      <w:r w:rsidRPr="0056633D">
        <w:rPr>
          <w:rFonts w:ascii="Times New Roman" w:hAnsi="Times New Roman" w:cs="Times New Roman"/>
          <w:iCs/>
          <w:sz w:val="24"/>
          <w:szCs w:val="24"/>
        </w:rPr>
        <w:t xml:space="preserve"> </w:t>
      </w:r>
    </w:p>
    <w:p w14:paraId="5409A982"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Sandoval, M. del C., Surdez, E. G. y Domínguez, D. (2016). Logro personal: factor inherente a la satisfacción estudiantil universitaria. </w:t>
      </w:r>
      <w:r w:rsidRPr="0056633D">
        <w:rPr>
          <w:rFonts w:ascii="Times New Roman" w:hAnsi="Times New Roman" w:cs="Times New Roman"/>
          <w:i/>
          <w:sz w:val="24"/>
          <w:szCs w:val="24"/>
        </w:rPr>
        <w:t>Opción, 32</w:t>
      </w:r>
      <w:r w:rsidRPr="0056633D">
        <w:rPr>
          <w:rFonts w:ascii="Times New Roman" w:hAnsi="Times New Roman" w:cs="Times New Roman"/>
          <w:sz w:val="24"/>
          <w:szCs w:val="24"/>
        </w:rPr>
        <w:t xml:space="preserve">(13), 704-724. </w:t>
      </w:r>
    </w:p>
    <w:p w14:paraId="11B8BB5C"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Sarmiento, G. G. (2019). </w:t>
      </w:r>
      <w:r w:rsidRPr="0056633D">
        <w:rPr>
          <w:rFonts w:ascii="Times New Roman" w:hAnsi="Times New Roman" w:cs="Times New Roman"/>
          <w:i/>
          <w:iCs/>
          <w:sz w:val="24"/>
          <w:szCs w:val="24"/>
        </w:rPr>
        <w:t>Satisfacción de los estudiantes de Tecnología Médica del área de Terapia Física y Rehabilitación de la Universidad Nacional Mayor de San Marcos y su rendimiento académico, Lima 2017</w:t>
      </w:r>
      <w:r w:rsidRPr="0056633D">
        <w:rPr>
          <w:rFonts w:ascii="Times New Roman" w:hAnsi="Times New Roman" w:cs="Times New Roman"/>
          <w:sz w:val="24"/>
          <w:szCs w:val="24"/>
        </w:rPr>
        <w:t xml:space="preserve"> (tesis de licenciatura). Universidad Nacional Mayor de San Marcos. </w:t>
      </w:r>
      <w:hyperlink r:id="rId38" w:history="1">
        <w:r w:rsidRPr="0056633D">
          <w:rPr>
            <w:rStyle w:val="Hipervnculo"/>
            <w:rFonts w:ascii="Times New Roman" w:hAnsi="Times New Roman" w:cs="Times New Roman"/>
            <w:sz w:val="24"/>
            <w:szCs w:val="24"/>
          </w:rPr>
          <w:t>https://cybertesis.unmsm.edu.pe/handle/20.500.12672/12173</w:t>
        </w:r>
      </w:hyperlink>
      <w:r w:rsidRPr="0056633D">
        <w:rPr>
          <w:rFonts w:ascii="Times New Roman" w:hAnsi="Times New Roman" w:cs="Times New Roman"/>
          <w:sz w:val="24"/>
          <w:szCs w:val="24"/>
        </w:rPr>
        <w:t xml:space="preserve"> </w:t>
      </w:r>
    </w:p>
    <w:p w14:paraId="76F88598"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lastRenderedPageBreak/>
        <w:t xml:space="preserve">Solórzano, G. y Aceves, J. N. (2013). Importancia de la calidad del servicio al cliente para el funcionamiento de las empresas. </w:t>
      </w:r>
      <w:r w:rsidRPr="0056633D">
        <w:rPr>
          <w:rFonts w:ascii="Times New Roman" w:hAnsi="Times New Roman" w:cs="Times New Roman"/>
          <w:i/>
          <w:sz w:val="24"/>
          <w:szCs w:val="24"/>
        </w:rPr>
        <w:t>El Buzón de Pacioli, 13</w:t>
      </w:r>
      <w:r w:rsidRPr="0056633D">
        <w:rPr>
          <w:rFonts w:ascii="Times New Roman" w:hAnsi="Times New Roman" w:cs="Times New Roman"/>
          <w:sz w:val="24"/>
          <w:szCs w:val="24"/>
        </w:rPr>
        <w:t xml:space="preserve">(82), 4-13. </w:t>
      </w:r>
    </w:p>
    <w:p w14:paraId="372A1BDE"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Soto, G. (2020). Utilidad de la luz polarizada en el estudio citológico del cáncer de cérvix. </w:t>
      </w:r>
      <w:r w:rsidRPr="0056633D">
        <w:rPr>
          <w:rFonts w:ascii="Times New Roman" w:hAnsi="Times New Roman" w:cs="Times New Roman"/>
          <w:i/>
          <w:sz w:val="24"/>
          <w:szCs w:val="24"/>
        </w:rPr>
        <w:t>Sinergia Académica, 2</w:t>
      </w:r>
      <w:r w:rsidRPr="0056633D">
        <w:rPr>
          <w:rFonts w:ascii="Times New Roman" w:hAnsi="Times New Roman" w:cs="Times New Roman"/>
          <w:sz w:val="24"/>
          <w:szCs w:val="24"/>
        </w:rPr>
        <w:t xml:space="preserve">(2), 29-39. </w:t>
      </w:r>
      <w:hyperlink r:id="rId39" w:history="1">
        <w:r w:rsidRPr="0056633D">
          <w:rPr>
            <w:rStyle w:val="Hipervnculo"/>
            <w:rFonts w:ascii="Times New Roman" w:hAnsi="Times New Roman" w:cs="Times New Roman"/>
            <w:color w:val="auto"/>
            <w:sz w:val="24"/>
            <w:szCs w:val="24"/>
            <w:u w:val="none"/>
          </w:rPr>
          <w:t>https://doi.org/10.51736/sa.v2i2.39</w:t>
        </w:r>
      </w:hyperlink>
      <w:r w:rsidRPr="0056633D">
        <w:rPr>
          <w:rFonts w:ascii="Times New Roman" w:hAnsi="Times New Roman" w:cs="Times New Roman"/>
          <w:sz w:val="24"/>
          <w:szCs w:val="24"/>
        </w:rPr>
        <w:t xml:space="preserve"> </w:t>
      </w:r>
    </w:p>
    <w:p w14:paraId="657BF308"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Stake, R., Contreras P. G. y Arbesú, I. (2011). Evaluando la calidad de la universidad, particularmente su docencia. </w:t>
      </w:r>
      <w:r w:rsidRPr="0056633D">
        <w:rPr>
          <w:rFonts w:ascii="Times New Roman" w:hAnsi="Times New Roman" w:cs="Times New Roman"/>
          <w:i/>
          <w:iCs/>
          <w:sz w:val="24"/>
          <w:szCs w:val="24"/>
        </w:rPr>
        <w:t>Perfiles Educativos</w:t>
      </w:r>
      <w:r w:rsidRPr="0056633D">
        <w:rPr>
          <w:rFonts w:ascii="Times New Roman" w:hAnsi="Times New Roman" w:cs="Times New Roman"/>
          <w:sz w:val="24"/>
          <w:szCs w:val="24"/>
        </w:rPr>
        <w:t xml:space="preserve">, </w:t>
      </w:r>
      <w:r w:rsidRPr="0056633D">
        <w:rPr>
          <w:rFonts w:ascii="Times New Roman" w:hAnsi="Times New Roman" w:cs="Times New Roman"/>
          <w:i/>
          <w:iCs/>
          <w:sz w:val="24"/>
          <w:szCs w:val="24"/>
        </w:rPr>
        <w:t>33</w:t>
      </w:r>
      <w:r w:rsidRPr="0056633D">
        <w:rPr>
          <w:rFonts w:ascii="Times New Roman" w:hAnsi="Times New Roman" w:cs="Times New Roman"/>
          <w:sz w:val="24"/>
          <w:szCs w:val="24"/>
        </w:rPr>
        <w:t xml:space="preserve">, 155-168. </w:t>
      </w:r>
    </w:p>
    <w:p w14:paraId="5F275C83"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Surdez, E. G., Sandoval, M. del C. y Lamoyi, C.L. (2018). Satisfacción estudiantil en la valoración de la calidad educativa universitaria. </w:t>
      </w:r>
      <w:r w:rsidRPr="0056633D">
        <w:rPr>
          <w:rFonts w:ascii="Times New Roman" w:hAnsi="Times New Roman" w:cs="Times New Roman"/>
          <w:i/>
          <w:iCs/>
          <w:sz w:val="24"/>
          <w:szCs w:val="24"/>
        </w:rPr>
        <w:t>Educación y Educadores</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21</w:t>
      </w:r>
      <w:r w:rsidRPr="0056633D">
        <w:rPr>
          <w:rFonts w:ascii="Times New Roman" w:hAnsi="Times New Roman" w:cs="Times New Roman"/>
          <w:sz w:val="24"/>
          <w:szCs w:val="24"/>
        </w:rPr>
        <w:t xml:space="preserve">(1), 9-26. </w:t>
      </w:r>
      <w:hyperlink r:id="rId40" w:history="1">
        <w:r w:rsidRPr="0056633D">
          <w:rPr>
            <w:rStyle w:val="Hipervnculo"/>
            <w:rFonts w:ascii="Times New Roman" w:hAnsi="Times New Roman" w:cs="Times New Roman"/>
            <w:color w:val="auto"/>
            <w:sz w:val="24"/>
            <w:szCs w:val="24"/>
            <w:u w:val="none"/>
          </w:rPr>
          <w:t>https://doi.org/10.5294/edu.2018.21.1.1</w:t>
        </w:r>
      </w:hyperlink>
      <w:r w:rsidRPr="0056633D">
        <w:rPr>
          <w:rFonts w:ascii="Times New Roman" w:hAnsi="Times New Roman" w:cs="Times New Roman"/>
          <w:sz w:val="24"/>
          <w:szCs w:val="24"/>
        </w:rPr>
        <w:t xml:space="preserve"> </w:t>
      </w:r>
    </w:p>
    <w:p w14:paraId="0414E8EE"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Tacca, D. R., Tacca, A. L. y Cuarez, R. (2020). Inteligencia emocional del docente y satisfacción académica del estudiante universitario. </w:t>
      </w:r>
      <w:r w:rsidRPr="0056633D">
        <w:rPr>
          <w:rFonts w:ascii="Times New Roman" w:hAnsi="Times New Roman" w:cs="Times New Roman"/>
          <w:i/>
          <w:sz w:val="24"/>
          <w:szCs w:val="24"/>
        </w:rPr>
        <w:t>Revista Digital de Investigación en Docencia Universitaria, 14</w:t>
      </w:r>
      <w:r w:rsidRPr="0056633D">
        <w:rPr>
          <w:rFonts w:ascii="Times New Roman" w:hAnsi="Times New Roman" w:cs="Times New Roman"/>
          <w:sz w:val="24"/>
          <w:szCs w:val="24"/>
        </w:rPr>
        <w:t xml:space="preserve">(1), e1085. </w:t>
      </w:r>
      <w:hyperlink r:id="rId41" w:history="1">
        <w:r w:rsidRPr="0056633D">
          <w:rPr>
            <w:rStyle w:val="Hipervnculo"/>
            <w:rFonts w:ascii="Times New Roman" w:hAnsi="Times New Roman" w:cs="Times New Roman"/>
            <w:color w:val="auto"/>
            <w:sz w:val="24"/>
            <w:szCs w:val="24"/>
            <w:u w:val="none"/>
          </w:rPr>
          <w:t>https://dx.doi.org/10.19083/ridu.2020.887</w:t>
        </w:r>
      </w:hyperlink>
      <w:r w:rsidRPr="0056633D">
        <w:rPr>
          <w:rFonts w:ascii="Times New Roman" w:hAnsi="Times New Roman" w:cs="Times New Roman"/>
          <w:sz w:val="24"/>
          <w:szCs w:val="24"/>
        </w:rPr>
        <w:t xml:space="preserve"> </w:t>
      </w:r>
    </w:p>
    <w:p w14:paraId="3138B60C"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Tomás, J. M. y Gutiérrez, M. (2019). Aportaciones de la teoría de la autodeterminación a la predicción de la satisfacción escolar en estudiantes universitarios. </w:t>
      </w:r>
      <w:r w:rsidRPr="0056633D">
        <w:rPr>
          <w:rFonts w:ascii="Times New Roman" w:hAnsi="Times New Roman" w:cs="Times New Roman"/>
          <w:i/>
          <w:sz w:val="24"/>
          <w:szCs w:val="24"/>
        </w:rPr>
        <w:t>Revista de Investigación Educativa, 37</w:t>
      </w:r>
      <w:r w:rsidRPr="0056633D">
        <w:rPr>
          <w:rFonts w:ascii="Times New Roman" w:hAnsi="Times New Roman" w:cs="Times New Roman"/>
          <w:sz w:val="24"/>
          <w:szCs w:val="24"/>
        </w:rPr>
        <w:t xml:space="preserve">(2), 471–485. </w:t>
      </w:r>
      <w:hyperlink r:id="rId42" w:history="1">
        <w:r w:rsidRPr="0056633D">
          <w:rPr>
            <w:rStyle w:val="Hipervnculo"/>
            <w:rFonts w:ascii="Times New Roman" w:hAnsi="Times New Roman" w:cs="Times New Roman"/>
            <w:color w:val="auto"/>
            <w:sz w:val="24"/>
            <w:szCs w:val="24"/>
            <w:u w:val="none"/>
          </w:rPr>
          <w:t>https://doi.org/10.6018/rie.37.2.328191</w:t>
        </w:r>
      </w:hyperlink>
      <w:r w:rsidRPr="0056633D">
        <w:rPr>
          <w:rFonts w:ascii="Times New Roman" w:hAnsi="Times New Roman" w:cs="Times New Roman"/>
          <w:sz w:val="24"/>
          <w:szCs w:val="24"/>
        </w:rPr>
        <w:t xml:space="preserve"> </w:t>
      </w:r>
    </w:p>
    <w:p w14:paraId="67ACBE0D"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Tumino, M. C. y Poitevin E. R. (2014). Evaluación de la calidad de servicio universitario desde la percepción de estudiantes y docentes: caso de estudio. </w:t>
      </w:r>
      <w:r w:rsidRPr="0056633D">
        <w:rPr>
          <w:rFonts w:ascii="Times New Roman" w:hAnsi="Times New Roman" w:cs="Times New Roman"/>
          <w:i/>
          <w:sz w:val="24"/>
          <w:szCs w:val="24"/>
        </w:rPr>
        <w:t>Revista Iberoamericana sobre Calidad, Eficacia y Cambio en Educación (REICE), 12</w:t>
      </w:r>
      <w:r w:rsidRPr="0056633D">
        <w:rPr>
          <w:rFonts w:ascii="Times New Roman" w:hAnsi="Times New Roman" w:cs="Times New Roman"/>
          <w:sz w:val="24"/>
          <w:szCs w:val="24"/>
        </w:rPr>
        <w:t xml:space="preserve">(2), 63-84. </w:t>
      </w:r>
    </w:p>
    <w:p w14:paraId="6903F4CD"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Turpo, J. y Jaimes, D. (2017). Estudio de los vínculos entre cultura organizacional y calidad de los servicios educativos en la imagen institucional de una universidad privada confesional</w:t>
      </w:r>
      <w:r w:rsidRPr="0056633D">
        <w:rPr>
          <w:rFonts w:ascii="Times New Roman" w:hAnsi="Times New Roman" w:cs="Times New Roman"/>
          <w:i/>
          <w:iCs/>
          <w:sz w:val="24"/>
          <w:szCs w:val="24"/>
        </w:rPr>
        <w:t>. Revista de Investigación Apuntes Universitarios</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7</w:t>
      </w:r>
      <w:r w:rsidRPr="0056633D">
        <w:rPr>
          <w:rFonts w:ascii="Times New Roman" w:hAnsi="Times New Roman" w:cs="Times New Roman"/>
          <w:sz w:val="24"/>
          <w:szCs w:val="24"/>
        </w:rPr>
        <w:t xml:space="preserve">(1), 97- 116. </w:t>
      </w:r>
      <w:hyperlink r:id="rId43" w:history="1">
        <w:r w:rsidRPr="0056633D">
          <w:rPr>
            <w:rStyle w:val="Hipervnculo"/>
            <w:rFonts w:ascii="Times New Roman" w:hAnsi="Times New Roman" w:cs="Times New Roman"/>
            <w:color w:val="auto"/>
            <w:sz w:val="24"/>
            <w:szCs w:val="24"/>
            <w:u w:val="none"/>
          </w:rPr>
          <w:t>https://doi.org/10.17162/au.v7i1</w:t>
        </w:r>
      </w:hyperlink>
      <w:r w:rsidRPr="0056633D">
        <w:rPr>
          <w:rFonts w:ascii="Times New Roman" w:hAnsi="Times New Roman" w:cs="Times New Roman"/>
          <w:sz w:val="24"/>
          <w:szCs w:val="24"/>
        </w:rPr>
        <w:t xml:space="preserve"> </w:t>
      </w:r>
    </w:p>
    <w:p w14:paraId="57D354E2"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Vallejo, A., Stefos, E. and Narváez, A. (2018). Service quality analysis of Universities in Cuenca, Ecuador. </w:t>
      </w:r>
      <w:r w:rsidRPr="0056633D">
        <w:rPr>
          <w:rFonts w:ascii="Times New Roman" w:hAnsi="Times New Roman" w:cs="Times New Roman"/>
          <w:i/>
          <w:sz w:val="24"/>
          <w:szCs w:val="24"/>
        </w:rPr>
        <w:t>International Journal for Quality Research, 12</w:t>
      </w:r>
      <w:r w:rsidRPr="0056633D">
        <w:rPr>
          <w:rFonts w:ascii="Times New Roman" w:hAnsi="Times New Roman" w:cs="Times New Roman"/>
          <w:sz w:val="24"/>
          <w:szCs w:val="24"/>
        </w:rPr>
        <w:t xml:space="preserve">(1), 3–16. </w:t>
      </w:r>
      <w:hyperlink r:id="rId44" w:history="1">
        <w:r w:rsidRPr="0056633D">
          <w:rPr>
            <w:rStyle w:val="Hipervnculo"/>
            <w:rFonts w:ascii="Times New Roman" w:hAnsi="Times New Roman" w:cs="Times New Roman"/>
            <w:color w:val="auto"/>
            <w:sz w:val="24"/>
            <w:szCs w:val="24"/>
            <w:u w:val="none"/>
          </w:rPr>
          <w:t>https://doi.org/10.18421 / IJQR12.01-01</w:t>
        </w:r>
      </w:hyperlink>
      <w:r w:rsidRPr="0056633D">
        <w:rPr>
          <w:rFonts w:ascii="Times New Roman" w:hAnsi="Times New Roman" w:cs="Times New Roman"/>
          <w:sz w:val="24"/>
          <w:szCs w:val="24"/>
        </w:rPr>
        <w:t xml:space="preserve"> </w:t>
      </w:r>
    </w:p>
    <w:p w14:paraId="0FAC0515"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Vázquez, M. G. (2015). La calidad de la educación. Reformas educativas y control social en América Latina. </w:t>
      </w:r>
      <w:r w:rsidRPr="0056633D">
        <w:rPr>
          <w:rFonts w:ascii="Times New Roman" w:hAnsi="Times New Roman" w:cs="Times New Roman"/>
          <w:i/>
          <w:sz w:val="24"/>
          <w:szCs w:val="24"/>
        </w:rPr>
        <w:t>Latinoamérica:</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Revista de Estudios Latinoamericanos</w:t>
      </w:r>
      <w:r w:rsidRPr="0056633D">
        <w:rPr>
          <w:rFonts w:ascii="Times New Roman" w:hAnsi="Times New Roman" w:cs="Times New Roman"/>
          <w:sz w:val="24"/>
          <w:szCs w:val="24"/>
        </w:rPr>
        <w:t xml:space="preserve">, </w:t>
      </w:r>
      <w:r w:rsidRPr="0014741E">
        <w:rPr>
          <w:rFonts w:ascii="Times New Roman" w:hAnsi="Times New Roman" w:cs="Times New Roman"/>
          <w:i/>
          <w:iCs/>
          <w:sz w:val="24"/>
          <w:szCs w:val="24"/>
        </w:rPr>
        <w:t>60</w:t>
      </w:r>
      <w:r w:rsidRPr="0056633D">
        <w:rPr>
          <w:rFonts w:ascii="Times New Roman" w:hAnsi="Times New Roman" w:cs="Times New Roman"/>
          <w:sz w:val="24"/>
          <w:szCs w:val="24"/>
        </w:rPr>
        <w:t xml:space="preserve">, 93–124. </w:t>
      </w:r>
    </w:p>
    <w:p w14:paraId="554B9DE4" w14:textId="1576F93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Vera, N. y Collins, N. (2018). El servicio al cliente como filosofía y factor de posicionamiento de las cooperativas de taxis. </w:t>
      </w:r>
      <w:r w:rsidR="0014741E">
        <w:rPr>
          <w:rFonts w:ascii="Times New Roman" w:hAnsi="Times New Roman" w:cs="Times New Roman"/>
          <w:i/>
          <w:sz w:val="24"/>
          <w:szCs w:val="24"/>
        </w:rPr>
        <w:t>I</w:t>
      </w:r>
      <w:r w:rsidR="0014741E" w:rsidRPr="0056633D">
        <w:rPr>
          <w:rFonts w:ascii="Times New Roman" w:hAnsi="Times New Roman" w:cs="Times New Roman"/>
          <w:i/>
          <w:sz w:val="24"/>
          <w:szCs w:val="24"/>
        </w:rPr>
        <w:t xml:space="preserve">nnova </w:t>
      </w:r>
      <w:r w:rsidRPr="0056633D">
        <w:rPr>
          <w:rFonts w:ascii="Times New Roman" w:hAnsi="Times New Roman" w:cs="Times New Roman"/>
          <w:i/>
          <w:sz w:val="24"/>
          <w:szCs w:val="24"/>
        </w:rPr>
        <w:t>Research Journal, 3</w:t>
      </w:r>
      <w:r w:rsidRPr="0056633D">
        <w:rPr>
          <w:rFonts w:ascii="Times New Roman" w:hAnsi="Times New Roman" w:cs="Times New Roman"/>
          <w:sz w:val="24"/>
          <w:szCs w:val="24"/>
        </w:rPr>
        <w:t xml:space="preserve">(2), 71-82. </w:t>
      </w:r>
      <w:hyperlink r:id="rId45" w:history="1">
        <w:r w:rsidRPr="0056633D">
          <w:rPr>
            <w:rStyle w:val="Hipervnculo"/>
            <w:rFonts w:ascii="Times New Roman" w:hAnsi="Times New Roman" w:cs="Times New Roman"/>
            <w:color w:val="auto"/>
            <w:sz w:val="24"/>
            <w:szCs w:val="24"/>
            <w:u w:val="none"/>
          </w:rPr>
          <w:t>https://doi.org/10.33890/innova.v3.n2.2018</w:t>
        </w:r>
      </w:hyperlink>
      <w:r w:rsidRPr="0056633D">
        <w:rPr>
          <w:rFonts w:ascii="Times New Roman" w:hAnsi="Times New Roman" w:cs="Times New Roman"/>
          <w:sz w:val="24"/>
          <w:szCs w:val="24"/>
        </w:rPr>
        <w:t xml:space="preserve"> </w:t>
      </w:r>
    </w:p>
    <w:p w14:paraId="50F5148F"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Villa, L. C. y Gómez, D. N. (2018). Endomarketing: una herramienta de integración del cliente interno con la estrategia organizacional. </w:t>
      </w:r>
      <w:r w:rsidRPr="0056633D">
        <w:rPr>
          <w:rFonts w:ascii="Times New Roman" w:hAnsi="Times New Roman" w:cs="Times New Roman"/>
          <w:i/>
          <w:sz w:val="24"/>
          <w:szCs w:val="24"/>
        </w:rPr>
        <w:t>Hojas Hablas</w:t>
      </w:r>
      <w:r w:rsidRPr="0056633D">
        <w:rPr>
          <w:rFonts w:ascii="Times New Roman" w:hAnsi="Times New Roman" w:cs="Times New Roman"/>
          <w:sz w:val="24"/>
          <w:szCs w:val="24"/>
        </w:rPr>
        <w:t xml:space="preserve">, (15), 143-156. </w:t>
      </w:r>
      <w:hyperlink r:id="rId46" w:history="1">
        <w:r w:rsidRPr="0056633D">
          <w:rPr>
            <w:rStyle w:val="Hipervnculo"/>
            <w:rFonts w:ascii="Times New Roman" w:hAnsi="Times New Roman" w:cs="Times New Roman"/>
            <w:color w:val="auto"/>
            <w:sz w:val="24"/>
            <w:szCs w:val="24"/>
            <w:u w:val="none"/>
          </w:rPr>
          <w:t>https://doi.org/10.29151/hojasyhablas.n15a9</w:t>
        </w:r>
      </w:hyperlink>
      <w:r w:rsidRPr="0056633D">
        <w:rPr>
          <w:rFonts w:ascii="Times New Roman" w:hAnsi="Times New Roman" w:cs="Times New Roman"/>
          <w:sz w:val="24"/>
          <w:szCs w:val="24"/>
        </w:rPr>
        <w:t xml:space="preserve"> </w:t>
      </w:r>
    </w:p>
    <w:p w14:paraId="65229EE5"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Vivas, M. y Ravenna, R. (2010).  Jóvenes que estudian para ser comunicadores: un estudio de la satisfacción de los estudiantes con la carrera de comunicación social. </w:t>
      </w:r>
      <w:r w:rsidRPr="0056633D">
        <w:rPr>
          <w:rFonts w:ascii="Times New Roman" w:hAnsi="Times New Roman" w:cs="Times New Roman"/>
          <w:i/>
          <w:iCs/>
          <w:sz w:val="24"/>
          <w:szCs w:val="24"/>
        </w:rPr>
        <w:t>Anuario Electrónico de Estudios en Comunicación Social Disertaciones</w:t>
      </w:r>
      <w:r w:rsidRPr="0056633D">
        <w:rPr>
          <w:rFonts w:ascii="Times New Roman" w:hAnsi="Times New Roman" w:cs="Times New Roman"/>
          <w:sz w:val="24"/>
          <w:szCs w:val="24"/>
        </w:rPr>
        <w:t xml:space="preserve">, </w:t>
      </w:r>
      <w:r w:rsidRPr="0056633D">
        <w:rPr>
          <w:rFonts w:ascii="Times New Roman" w:hAnsi="Times New Roman" w:cs="Times New Roman"/>
          <w:i/>
          <w:sz w:val="24"/>
          <w:szCs w:val="24"/>
        </w:rPr>
        <w:t>3</w:t>
      </w:r>
      <w:r w:rsidRPr="0056633D">
        <w:rPr>
          <w:rFonts w:ascii="Times New Roman" w:hAnsi="Times New Roman" w:cs="Times New Roman"/>
          <w:sz w:val="24"/>
          <w:szCs w:val="24"/>
        </w:rPr>
        <w:t xml:space="preserve">(1), 190-213. </w:t>
      </w:r>
    </w:p>
    <w:p w14:paraId="7C369513" w14:textId="77777777" w:rsidR="00A15D9E" w:rsidRPr="0056633D" w:rsidRDefault="00A15D9E" w:rsidP="00944BD1">
      <w:pPr>
        <w:spacing w:line="360" w:lineRule="auto"/>
        <w:ind w:left="720" w:hanging="720"/>
        <w:jc w:val="both"/>
        <w:rPr>
          <w:rFonts w:ascii="Times New Roman" w:hAnsi="Times New Roman" w:cs="Times New Roman"/>
          <w:sz w:val="24"/>
          <w:szCs w:val="24"/>
        </w:rPr>
      </w:pPr>
      <w:r w:rsidRPr="0056633D">
        <w:rPr>
          <w:rFonts w:ascii="Times New Roman" w:hAnsi="Times New Roman" w:cs="Times New Roman"/>
          <w:sz w:val="24"/>
          <w:szCs w:val="24"/>
        </w:rPr>
        <w:t xml:space="preserve">Zeithaml, V., Bitner, M. y Gremler, D. (2009). </w:t>
      </w:r>
      <w:r w:rsidRPr="0056633D">
        <w:rPr>
          <w:rFonts w:ascii="Times New Roman" w:hAnsi="Times New Roman" w:cs="Times New Roman"/>
          <w:i/>
          <w:sz w:val="24"/>
          <w:szCs w:val="24"/>
        </w:rPr>
        <w:t>Marketing de Servicios</w:t>
      </w:r>
      <w:r w:rsidRPr="0056633D">
        <w:rPr>
          <w:rFonts w:ascii="Times New Roman" w:hAnsi="Times New Roman" w:cs="Times New Roman"/>
          <w:sz w:val="24"/>
          <w:szCs w:val="24"/>
        </w:rPr>
        <w:t>. McGraw-Hill/Interamericana.</w:t>
      </w:r>
    </w:p>
    <w:p w14:paraId="5501EA98" w14:textId="77777777" w:rsidR="00A15D9E" w:rsidRPr="00AE6C1E" w:rsidRDefault="00A15D9E" w:rsidP="00944BD1">
      <w:pPr>
        <w:spacing w:line="360" w:lineRule="auto"/>
        <w:ind w:left="720" w:hanging="720"/>
        <w:jc w:val="both"/>
        <w:rPr>
          <w:rFonts w:ascii="Times New Roman" w:hAnsi="Times New Roman" w:cs="Times New Roman"/>
          <w:b/>
          <w:sz w:val="24"/>
          <w:szCs w:val="24"/>
        </w:rPr>
      </w:pPr>
      <w:r w:rsidRPr="0056633D">
        <w:rPr>
          <w:rFonts w:ascii="Times New Roman" w:hAnsi="Times New Roman" w:cs="Times New Roman"/>
          <w:sz w:val="24"/>
          <w:szCs w:val="24"/>
        </w:rPr>
        <w:t xml:space="preserve">Zorrilla, S. (2007). </w:t>
      </w:r>
      <w:r w:rsidRPr="0056633D">
        <w:rPr>
          <w:rFonts w:ascii="Times New Roman" w:hAnsi="Times New Roman" w:cs="Times New Roman"/>
          <w:i/>
          <w:sz w:val="24"/>
          <w:szCs w:val="24"/>
        </w:rPr>
        <w:t>Introducción a la metodología de la investigación</w:t>
      </w:r>
      <w:r w:rsidRPr="0056633D">
        <w:rPr>
          <w:rFonts w:ascii="Times New Roman" w:hAnsi="Times New Roman" w:cs="Times New Roman"/>
          <w:sz w:val="24"/>
          <w:szCs w:val="24"/>
        </w:rPr>
        <w:t>. Océano.</w:t>
      </w:r>
      <w:r w:rsidRPr="00AE6C1E">
        <w:rPr>
          <w:rFonts w:ascii="Times New Roman" w:hAnsi="Times New Roman" w:cs="Times New Roman"/>
          <w:b/>
          <w:sz w:val="24"/>
          <w:szCs w:val="24"/>
        </w:rPr>
        <w:t xml:space="preserve"> </w:t>
      </w:r>
    </w:p>
    <w:p w14:paraId="17D086F9" w14:textId="77777777" w:rsidR="00507472" w:rsidRPr="000E75B0" w:rsidRDefault="00507472" w:rsidP="000E75B0">
      <w:pPr>
        <w:spacing w:after="120" w:line="360" w:lineRule="auto"/>
        <w:jc w:val="center"/>
        <w:rPr>
          <w:rFonts w:ascii="Times New Roman" w:hAnsi="Times New Roman" w:cs="Times New Roman"/>
          <w:b/>
          <w:bCs/>
          <w:sz w:val="32"/>
          <w:szCs w:val="32"/>
        </w:rPr>
      </w:pPr>
    </w:p>
    <w:sectPr w:rsidR="00507472" w:rsidRPr="000E75B0" w:rsidSect="00D5259C">
      <w:headerReference w:type="default" r:id="rId47"/>
      <w:footerReference w:type="default" r:id="rId48"/>
      <w:pgSz w:w="12240" w:h="20160"/>
      <w:pgMar w:top="1134" w:right="1701" w:bottom="709" w:left="1701" w:header="868" w:footer="3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C0E16" w14:textId="77777777" w:rsidR="00D97D67" w:rsidRDefault="00D97D67">
      <w:r>
        <w:separator/>
      </w:r>
    </w:p>
  </w:endnote>
  <w:endnote w:type="continuationSeparator" w:id="0">
    <w:p w14:paraId="6B3B5BF1" w14:textId="77777777" w:rsidR="00D97D67" w:rsidRDefault="00D9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C6E15" w14:textId="0BB04D89" w:rsidR="00F37A17" w:rsidRPr="00364733" w:rsidRDefault="007A3C16" w:rsidP="00364733">
    <w:pPr>
      <w:pStyle w:val="Piedepgina"/>
    </w:pPr>
    <w:r>
      <w:rPr>
        <w:noProof/>
      </w:rPr>
      <w:drawing>
        <wp:anchor distT="0" distB="0" distL="114300" distR="114300" simplePos="0" relativeHeight="251659264" behindDoc="0" locked="0" layoutInCell="1" allowOverlap="1" wp14:anchorId="7DFF7358" wp14:editId="1B24024C">
          <wp:simplePos x="0" y="0"/>
          <wp:positionH relativeFrom="column">
            <wp:posOffset>675640</wp:posOffset>
          </wp:positionH>
          <wp:positionV relativeFrom="paragraph">
            <wp:posOffset>-68580</wp:posOffset>
          </wp:positionV>
          <wp:extent cx="1600200" cy="419100"/>
          <wp:effectExtent l="0" t="0" r="0" b="0"/>
          <wp:wrapNone/>
          <wp:docPr id="1231542563" name="Imagen 1231542563" descr="Resultado de imagen de creative commons cc by 4.0"/>
          <wp:cNvGraphicFramePr/>
          <a:graphic xmlns:a="http://schemas.openxmlformats.org/drawingml/2006/main">
            <a:graphicData uri="http://schemas.openxmlformats.org/drawingml/2006/picture">
              <pic:pic xmlns:pic="http://schemas.openxmlformats.org/drawingml/2006/picture">
                <pic:nvPicPr>
                  <pic:cNvPr id="934750577" name="Imagen 934750577" descr="Resultado de imagen de creative commons cc by 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64733">
      <w:rPr>
        <w:rFonts w:ascii="Times New Roman" w:eastAsiaTheme="minorHAnsi" w:hAnsi="Times New Roman" w:cs="Times New Roman"/>
        <w:noProof/>
        <w:sz w:val="24"/>
        <w:szCs w:val="24"/>
        <w:lang w:val="es-MX" w:eastAsia="es-MX" w:bidi="ar-SA"/>
      </w:rPr>
      <mc:AlternateContent>
        <mc:Choice Requires="wps">
          <w:drawing>
            <wp:anchor distT="0" distB="0" distL="114300" distR="114300" simplePos="0" relativeHeight="251661312" behindDoc="0" locked="0" layoutInCell="1" allowOverlap="1" wp14:anchorId="369D9999" wp14:editId="4C463F5E">
              <wp:simplePos x="0" y="0"/>
              <wp:positionH relativeFrom="margin">
                <wp:posOffset>2200910</wp:posOffset>
              </wp:positionH>
              <wp:positionV relativeFrom="paragraph">
                <wp:posOffset>43180</wp:posOffset>
              </wp:positionV>
              <wp:extent cx="3713480" cy="33083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713480" cy="330835"/>
                      </a:xfrm>
                      <a:prstGeom prst="rect">
                        <a:avLst/>
                      </a:prstGeom>
                      <a:noFill/>
                      <a:ln w="6350">
                        <a:noFill/>
                      </a:ln>
                    </wps:spPr>
                    <wps:txbx>
                      <w:txbxContent>
                        <w:p w14:paraId="571A547A" w14:textId="56F3B05C" w:rsidR="00364733" w:rsidRDefault="00364733" w:rsidP="00364733">
                          <w:pPr>
                            <w:jc w:val="center"/>
                            <w:rPr>
                              <w:rFonts w:asciiTheme="minorHAnsi" w:hAnsiTheme="minorHAnsi" w:cstheme="minorHAnsi"/>
                            </w:rPr>
                          </w:pPr>
                          <w:r>
                            <w:rPr>
                              <w:rFonts w:asciiTheme="minorHAnsi" w:hAnsiTheme="minorHAnsi" w:cstheme="minorHAnsi"/>
                              <w:b/>
                              <w:szCs w:val="14"/>
                            </w:rPr>
                            <w:t>Vol. 14, Núm. 28 Enero – Junio 2024, e</w:t>
                          </w:r>
                          <w:r w:rsidR="001A4756">
                            <w:rPr>
                              <w:rFonts w:asciiTheme="minorHAnsi" w:hAnsiTheme="minorHAnsi" w:cstheme="minorHAnsi"/>
                              <w:b/>
                              <w:szCs w:val="14"/>
                            </w:rPr>
                            <w:t>64</w:t>
                          </w:r>
                          <w:r w:rsidR="00F97857">
                            <w:rPr>
                              <w:rFonts w:asciiTheme="minorHAnsi" w:hAnsiTheme="minorHAnsi" w:cstheme="minorHAnsi"/>
                              <w:b/>
                              <w:szCs w:val="14"/>
                            </w:rPr>
                            <w:t>8</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9D9999" id="_x0000_t202" coordsize="21600,21600" o:spt="202" path="m,l,21600r21600,l21600,xe">
              <v:stroke joinstyle="miter"/>
              <v:path gradientshapeok="t" o:connecttype="rect"/>
            </v:shapetype>
            <v:shape id="Cuadro de texto 2" o:spid="_x0000_s1026" type="#_x0000_t202" style="position:absolute;margin-left:173.3pt;margin-top:3.4pt;width:292.4pt;height:26.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" filled="f" stroked="f" strokeweight=".5pt">
              <v:textbox>
                <w:txbxContent>
                  <w:p w14:paraId="571A547A" w14:textId="56F3B05C" w:rsidR="00364733" w:rsidRDefault="00364733" w:rsidP="00364733">
                    <w:pPr>
                      <w:jc w:val="center"/>
                      <w:rPr>
                        <w:rFonts w:asciiTheme="minorHAnsi" w:hAnsiTheme="minorHAnsi" w:cstheme="minorHAnsi"/>
                      </w:rPr>
                    </w:pPr>
                    <w:r>
                      <w:rPr>
                        <w:rFonts w:asciiTheme="minorHAnsi" w:hAnsiTheme="minorHAnsi" w:cstheme="minorHAnsi"/>
                        <w:b/>
                        <w:szCs w:val="14"/>
                      </w:rPr>
                      <w:t>Vol. 14, Núm. 28 Enero – Junio 2024, e</w:t>
                    </w:r>
                    <w:r w:rsidR="001A4756">
                      <w:rPr>
                        <w:rFonts w:asciiTheme="minorHAnsi" w:hAnsiTheme="minorHAnsi" w:cstheme="minorHAnsi"/>
                        <w:b/>
                        <w:szCs w:val="14"/>
                      </w:rPr>
                      <w:t>64</w:t>
                    </w:r>
                    <w:r w:rsidR="00F97857">
                      <w:rPr>
                        <w:rFonts w:asciiTheme="minorHAnsi" w:hAnsiTheme="minorHAnsi" w:cstheme="minorHAnsi"/>
                        <w:b/>
                        <w:szCs w:val="14"/>
                      </w:rPr>
                      <w:t>8</w:t>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AAC1B" w14:textId="77777777" w:rsidR="00D97D67" w:rsidRDefault="00D97D67">
      <w:r>
        <w:separator/>
      </w:r>
    </w:p>
  </w:footnote>
  <w:footnote w:type="continuationSeparator" w:id="0">
    <w:p w14:paraId="18271B78" w14:textId="77777777" w:rsidR="00D97D67" w:rsidRDefault="00D97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1D0C9" w14:textId="681D4438" w:rsidR="00F37A17" w:rsidRDefault="00B11A2C" w:rsidP="008C5139">
    <w:pPr>
      <w:pStyle w:val="Textoindependiente"/>
      <w:spacing w:line="14" w:lineRule="auto"/>
      <w:jc w:val="center"/>
      <w:rPr>
        <w:b w:val="0"/>
        <w:sz w:val="20"/>
      </w:rPr>
    </w:pPr>
    <w:r w:rsidRPr="002A3D98">
      <w:rPr>
        <w:noProof/>
        <w:lang w:eastAsia="es-MX"/>
      </w:rPr>
      <w:drawing>
        <wp:anchor distT="0" distB="0" distL="114300" distR="114300" simplePos="0" relativeHeight="251658240" behindDoc="0" locked="0" layoutInCell="1" allowOverlap="1" wp14:anchorId="45CF19A2" wp14:editId="2404612D">
          <wp:simplePos x="0" y="0"/>
          <wp:positionH relativeFrom="column">
            <wp:posOffset>110490</wp:posOffset>
          </wp:positionH>
          <wp:positionV relativeFrom="paragraph">
            <wp:posOffset>-494030</wp:posOffset>
          </wp:positionV>
          <wp:extent cx="5397500" cy="635000"/>
          <wp:effectExtent l="0" t="0" r="0" b="0"/>
          <wp:wrapNone/>
          <wp:docPr id="157227079" name="Imagen 15722707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2D07"/>
    <w:multiLevelType w:val="hybridMultilevel"/>
    <w:tmpl w:val="25023CFE"/>
    <w:lvl w:ilvl="0" w:tplc="34D07B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47057D"/>
    <w:multiLevelType w:val="hybridMultilevel"/>
    <w:tmpl w:val="65C6E456"/>
    <w:lvl w:ilvl="0" w:tplc="B1D24A2E">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0FBA08DE"/>
    <w:multiLevelType w:val="hybridMultilevel"/>
    <w:tmpl w:val="5944F4F8"/>
    <w:lvl w:ilvl="0" w:tplc="B1D24A2E">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4D8F298D"/>
    <w:multiLevelType w:val="hybridMultilevel"/>
    <w:tmpl w:val="643A9396"/>
    <w:lvl w:ilvl="0" w:tplc="34D07BFC">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4F106FB6"/>
    <w:multiLevelType w:val="hybridMultilevel"/>
    <w:tmpl w:val="BB4AB908"/>
    <w:lvl w:ilvl="0" w:tplc="B1D24A2E">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1641686120">
    <w:abstractNumId w:val="3"/>
  </w:num>
  <w:num w:numId="2" w16cid:durableId="160240857">
    <w:abstractNumId w:val="0"/>
  </w:num>
  <w:num w:numId="3" w16cid:durableId="678118476">
    <w:abstractNumId w:val="2"/>
  </w:num>
  <w:num w:numId="4" w16cid:durableId="1983265127">
    <w:abstractNumId w:val="1"/>
  </w:num>
  <w:num w:numId="5" w16cid:durableId="1031419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97"/>
    <w:rsid w:val="000014E3"/>
    <w:rsid w:val="00002F0D"/>
    <w:rsid w:val="0000473E"/>
    <w:rsid w:val="00007F9F"/>
    <w:rsid w:val="00011ECE"/>
    <w:rsid w:val="00014EA8"/>
    <w:rsid w:val="00014FEF"/>
    <w:rsid w:val="000206F1"/>
    <w:rsid w:val="00020A3E"/>
    <w:rsid w:val="00021150"/>
    <w:rsid w:val="00021C05"/>
    <w:rsid w:val="00023C0B"/>
    <w:rsid w:val="000247A7"/>
    <w:rsid w:val="00024A4A"/>
    <w:rsid w:val="000263B5"/>
    <w:rsid w:val="000268FA"/>
    <w:rsid w:val="00026AFF"/>
    <w:rsid w:val="00027035"/>
    <w:rsid w:val="00031378"/>
    <w:rsid w:val="00032C81"/>
    <w:rsid w:val="0003503F"/>
    <w:rsid w:val="00036276"/>
    <w:rsid w:val="0003698A"/>
    <w:rsid w:val="000405C6"/>
    <w:rsid w:val="00040BD7"/>
    <w:rsid w:val="000410E1"/>
    <w:rsid w:val="000417CE"/>
    <w:rsid w:val="000423FE"/>
    <w:rsid w:val="00043CC3"/>
    <w:rsid w:val="00044E1A"/>
    <w:rsid w:val="00045DD0"/>
    <w:rsid w:val="00052A3E"/>
    <w:rsid w:val="00055952"/>
    <w:rsid w:val="00055C89"/>
    <w:rsid w:val="00056011"/>
    <w:rsid w:val="000567A3"/>
    <w:rsid w:val="00060AED"/>
    <w:rsid w:val="00061251"/>
    <w:rsid w:val="00062E09"/>
    <w:rsid w:val="0006328F"/>
    <w:rsid w:val="00064AB0"/>
    <w:rsid w:val="000650CA"/>
    <w:rsid w:val="00067973"/>
    <w:rsid w:val="000707A5"/>
    <w:rsid w:val="0007348B"/>
    <w:rsid w:val="000736E9"/>
    <w:rsid w:val="0007431E"/>
    <w:rsid w:val="0007477B"/>
    <w:rsid w:val="0007570D"/>
    <w:rsid w:val="00077F3A"/>
    <w:rsid w:val="0008332F"/>
    <w:rsid w:val="00083B10"/>
    <w:rsid w:val="000846DA"/>
    <w:rsid w:val="000849DE"/>
    <w:rsid w:val="00084FE7"/>
    <w:rsid w:val="00093638"/>
    <w:rsid w:val="0009518F"/>
    <w:rsid w:val="0009549C"/>
    <w:rsid w:val="00095B7E"/>
    <w:rsid w:val="0009714C"/>
    <w:rsid w:val="000A0F45"/>
    <w:rsid w:val="000A4CE4"/>
    <w:rsid w:val="000A5330"/>
    <w:rsid w:val="000A7CF8"/>
    <w:rsid w:val="000B0A63"/>
    <w:rsid w:val="000B197C"/>
    <w:rsid w:val="000B1987"/>
    <w:rsid w:val="000B5049"/>
    <w:rsid w:val="000B5208"/>
    <w:rsid w:val="000B6887"/>
    <w:rsid w:val="000B6A33"/>
    <w:rsid w:val="000B6E02"/>
    <w:rsid w:val="000B77BF"/>
    <w:rsid w:val="000C0AAA"/>
    <w:rsid w:val="000C5D6B"/>
    <w:rsid w:val="000C62FE"/>
    <w:rsid w:val="000D018D"/>
    <w:rsid w:val="000D0479"/>
    <w:rsid w:val="000D46D9"/>
    <w:rsid w:val="000D5C50"/>
    <w:rsid w:val="000D6F63"/>
    <w:rsid w:val="000D70F8"/>
    <w:rsid w:val="000D7A6C"/>
    <w:rsid w:val="000D7D0D"/>
    <w:rsid w:val="000E03C7"/>
    <w:rsid w:val="000E2C36"/>
    <w:rsid w:val="000E2E78"/>
    <w:rsid w:val="000E53DC"/>
    <w:rsid w:val="000E55FE"/>
    <w:rsid w:val="000E58A1"/>
    <w:rsid w:val="000E5E82"/>
    <w:rsid w:val="000E75B0"/>
    <w:rsid w:val="000F0532"/>
    <w:rsid w:val="000F476D"/>
    <w:rsid w:val="000F6A30"/>
    <w:rsid w:val="000F7F62"/>
    <w:rsid w:val="00101880"/>
    <w:rsid w:val="0010403E"/>
    <w:rsid w:val="001142E7"/>
    <w:rsid w:val="001145E8"/>
    <w:rsid w:val="001149D8"/>
    <w:rsid w:val="00114DAC"/>
    <w:rsid w:val="00117F7F"/>
    <w:rsid w:val="00121162"/>
    <w:rsid w:val="001236BB"/>
    <w:rsid w:val="00123DD2"/>
    <w:rsid w:val="00123E56"/>
    <w:rsid w:val="0012420B"/>
    <w:rsid w:val="0013124A"/>
    <w:rsid w:val="00132ECF"/>
    <w:rsid w:val="00133650"/>
    <w:rsid w:val="001348EB"/>
    <w:rsid w:val="0013589F"/>
    <w:rsid w:val="00136B8E"/>
    <w:rsid w:val="00137F5F"/>
    <w:rsid w:val="001462D5"/>
    <w:rsid w:val="0014741E"/>
    <w:rsid w:val="00152133"/>
    <w:rsid w:val="00156226"/>
    <w:rsid w:val="001621BB"/>
    <w:rsid w:val="00163150"/>
    <w:rsid w:val="00165285"/>
    <w:rsid w:val="00165AB1"/>
    <w:rsid w:val="00170313"/>
    <w:rsid w:val="00170965"/>
    <w:rsid w:val="00170E0C"/>
    <w:rsid w:val="001732A5"/>
    <w:rsid w:val="0017391B"/>
    <w:rsid w:val="00174403"/>
    <w:rsid w:val="00181A74"/>
    <w:rsid w:val="00185AF7"/>
    <w:rsid w:val="0018691E"/>
    <w:rsid w:val="0018738D"/>
    <w:rsid w:val="00193998"/>
    <w:rsid w:val="00194FA6"/>
    <w:rsid w:val="00196C0C"/>
    <w:rsid w:val="001970CB"/>
    <w:rsid w:val="00197C3A"/>
    <w:rsid w:val="001A0A7F"/>
    <w:rsid w:val="001A2194"/>
    <w:rsid w:val="001A2720"/>
    <w:rsid w:val="001A4756"/>
    <w:rsid w:val="001A49F7"/>
    <w:rsid w:val="001A5622"/>
    <w:rsid w:val="001A5AF1"/>
    <w:rsid w:val="001B0227"/>
    <w:rsid w:val="001B2378"/>
    <w:rsid w:val="001C04CB"/>
    <w:rsid w:val="001C1AFC"/>
    <w:rsid w:val="001C1B64"/>
    <w:rsid w:val="001C47E7"/>
    <w:rsid w:val="001C5C75"/>
    <w:rsid w:val="001C6227"/>
    <w:rsid w:val="001C65EC"/>
    <w:rsid w:val="001C66C8"/>
    <w:rsid w:val="001D00C6"/>
    <w:rsid w:val="001D138B"/>
    <w:rsid w:val="001D380C"/>
    <w:rsid w:val="001D43B7"/>
    <w:rsid w:val="001D43DA"/>
    <w:rsid w:val="001D6798"/>
    <w:rsid w:val="001D7C7F"/>
    <w:rsid w:val="001E1E9C"/>
    <w:rsid w:val="001E211A"/>
    <w:rsid w:val="001E26C3"/>
    <w:rsid w:val="001E343F"/>
    <w:rsid w:val="001E4E0D"/>
    <w:rsid w:val="001E57ED"/>
    <w:rsid w:val="001E7901"/>
    <w:rsid w:val="001F25C5"/>
    <w:rsid w:val="001F2DC2"/>
    <w:rsid w:val="001F76E7"/>
    <w:rsid w:val="00201741"/>
    <w:rsid w:val="00201A22"/>
    <w:rsid w:val="00203943"/>
    <w:rsid w:val="00204912"/>
    <w:rsid w:val="0020510C"/>
    <w:rsid w:val="00206574"/>
    <w:rsid w:val="00206A09"/>
    <w:rsid w:val="0020784F"/>
    <w:rsid w:val="002125C3"/>
    <w:rsid w:val="00216683"/>
    <w:rsid w:val="0022085F"/>
    <w:rsid w:val="002247D7"/>
    <w:rsid w:val="00227D73"/>
    <w:rsid w:val="002344AB"/>
    <w:rsid w:val="0023661C"/>
    <w:rsid w:val="002410EF"/>
    <w:rsid w:val="00242139"/>
    <w:rsid w:val="00243060"/>
    <w:rsid w:val="00243F54"/>
    <w:rsid w:val="00246168"/>
    <w:rsid w:val="00250496"/>
    <w:rsid w:val="00250B6D"/>
    <w:rsid w:val="002516ED"/>
    <w:rsid w:val="002517AC"/>
    <w:rsid w:val="00252183"/>
    <w:rsid w:val="00252583"/>
    <w:rsid w:val="00253AA9"/>
    <w:rsid w:val="00254F68"/>
    <w:rsid w:val="00256289"/>
    <w:rsid w:val="002615FA"/>
    <w:rsid w:val="00261D3E"/>
    <w:rsid w:val="00261EE0"/>
    <w:rsid w:val="00262C06"/>
    <w:rsid w:val="00262E56"/>
    <w:rsid w:val="00263EBF"/>
    <w:rsid w:val="00264587"/>
    <w:rsid w:val="00266F97"/>
    <w:rsid w:val="00267855"/>
    <w:rsid w:val="00271EC6"/>
    <w:rsid w:val="00271F7F"/>
    <w:rsid w:val="002722F9"/>
    <w:rsid w:val="0027265C"/>
    <w:rsid w:val="00272E44"/>
    <w:rsid w:val="00273F9B"/>
    <w:rsid w:val="00275B65"/>
    <w:rsid w:val="0027762C"/>
    <w:rsid w:val="00280E45"/>
    <w:rsid w:val="002813DC"/>
    <w:rsid w:val="002816D5"/>
    <w:rsid w:val="00282372"/>
    <w:rsid w:val="0029183B"/>
    <w:rsid w:val="002944D3"/>
    <w:rsid w:val="0029613D"/>
    <w:rsid w:val="002A094E"/>
    <w:rsid w:val="002A09F3"/>
    <w:rsid w:val="002A2819"/>
    <w:rsid w:val="002A2D3E"/>
    <w:rsid w:val="002A5B21"/>
    <w:rsid w:val="002A65E2"/>
    <w:rsid w:val="002A6E56"/>
    <w:rsid w:val="002A7382"/>
    <w:rsid w:val="002A73F1"/>
    <w:rsid w:val="002B06EA"/>
    <w:rsid w:val="002B7C2C"/>
    <w:rsid w:val="002C0A0A"/>
    <w:rsid w:val="002C0CB0"/>
    <w:rsid w:val="002C10F6"/>
    <w:rsid w:val="002C15FE"/>
    <w:rsid w:val="002C2113"/>
    <w:rsid w:val="002C3B96"/>
    <w:rsid w:val="002C463C"/>
    <w:rsid w:val="002D037B"/>
    <w:rsid w:val="002D3260"/>
    <w:rsid w:val="002D7B4E"/>
    <w:rsid w:val="002D7BF6"/>
    <w:rsid w:val="002E0E0B"/>
    <w:rsid w:val="002E4F14"/>
    <w:rsid w:val="002E5CE4"/>
    <w:rsid w:val="002F13BC"/>
    <w:rsid w:val="002F1ADD"/>
    <w:rsid w:val="002F2797"/>
    <w:rsid w:val="002F29ED"/>
    <w:rsid w:val="002F3AE4"/>
    <w:rsid w:val="002F57B2"/>
    <w:rsid w:val="00302AC5"/>
    <w:rsid w:val="00304789"/>
    <w:rsid w:val="00304F40"/>
    <w:rsid w:val="00305980"/>
    <w:rsid w:val="00306112"/>
    <w:rsid w:val="00306FEA"/>
    <w:rsid w:val="0031099B"/>
    <w:rsid w:val="00311EAF"/>
    <w:rsid w:val="003142EA"/>
    <w:rsid w:val="0031469B"/>
    <w:rsid w:val="003165E7"/>
    <w:rsid w:val="00316C2F"/>
    <w:rsid w:val="00321872"/>
    <w:rsid w:val="00324075"/>
    <w:rsid w:val="00326366"/>
    <w:rsid w:val="00334137"/>
    <w:rsid w:val="00336586"/>
    <w:rsid w:val="00336831"/>
    <w:rsid w:val="00340D59"/>
    <w:rsid w:val="00341127"/>
    <w:rsid w:val="00343205"/>
    <w:rsid w:val="00345C6F"/>
    <w:rsid w:val="00347CFD"/>
    <w:rsid w:val="00351E13"/>
    <w:rsid w:val="00355C0E"/>
    <w:rsid w:val="003607D9"/>
    <w:rsid w:val="00361968"/>
    <w:rsid w:val="00363321"/>
    <w:rsid w:val="003638ED"/>
    <w:rsid w:val="00363FEA"/>
    <w:rsid w:val="00364733"/>
    <w:rsid w:val="00366571"/>
    <w:rsid w:val="0036685C"/>
    <w:rsid w:val="00367297"/>
    <w:rsid w:val="00370237"/>
    <w:rsid w:val="00371E27"/>
    <w:rsid w:val="0037236E"/>
    <w:rsid w:val="0037294F"/>
    <w:rsid w:val="00374B60"/>
    <w:rsid w:val="00374DB4"/>
    <w:rsid w:val="003757BB"/>
    <w:rsid w:val="003818DD"/>
    <w:rsid w:val="00383441"/>
    <w:rsid w:val="003836C1"/>
    <w:rsid w:val="00384FD0"/>
    <w:rsid w:val="00391695"/>
    <w:rsid w:val="0039297D"/>
    <w:rsid w:val="0039344B"/>
    <w:rsid w:val="00395181"/>
    <w:rsid w:val="00395220"/>
    <w:rsid w:val="0039571E"/>
    <w:rsid w:val="00396B9E"/>
    <w:rsid w:val="00397224"/>
    <w:rsid w:val="0039737B"/>
    <w:rsid w:val="003A09A2"/>
    <w:rsid w:val="003A12DC"/>
    <w:rsid w:val="003A6075"/>
    <w:rsid w:val="003B5DEE"/>
    <w:rsid w:val="003B681B"/>
    <w:rsid w:val="003B7559"/>
    <w:rsid w:val="003B7C6A"/>
    <w:rsid w:val="003C1333"/>
    <w:rsid w:val="003C2341"/>
    <w:rsid w:val="003C3FF0"/>
    <w:rsid w:val="003C69AB"/>
    <w:rsid w:val="003C7B04"/>
    <w:rsid w:val="003D07C7"/>
    <w:rsid w:val="003D13B1"/>
    <w:rsid w:val="003D24A9"/>
    <w:rsid w:val="003D3577"/>
    <w:rsid w:val="003D4135"/>
    <w:rsid w:val="003D4E39"/>
    <w:rsid w:val="003D569D"/>
    <w:rsid w:val="003D58AC"/>
    <w:rsid w:val="003E226E"/>
    <w:rsid w:val="003E2807"/>
    <w:rsid w:val="003E4286"/>
    <w:rsid w:val="003E4CD6"/>
    <w:rsid w:val="003E5703"/>
    <w:rsid w:val="003E5AB4"/>
    <w:rsid w:val="003E60AD"/>
    <w:rsid w:val="003E619C"/>
    <w:rsid w:val="003E71BE"/>
    <w:rsid w:val="003F18BF"/>
    <w:rsid w:val="003F5EBD"/>
    <w:rsid w:val="003F7EC7"/>
    <w:rsid w:val="0040266A"/>
    <w:rsid w:val="004026E5"/>
    <w:rsid w:val="00402BBC"/>
    <w:rsid w:val="00404719"/>
    <w:rsid w:val="004054AB"/>
    <w:rsid w:val="004063EA"/>
    <w:rsid w:val="00406F7F"/>
    <w:rsid w:val="004147A1"/>
    <w:rsid w:val="0041666F"/>
    <w:rsid w:val="004201C3"/>
    <w:rsid w:val="00422CDA"/>
    <w:rsid w:val="0042359E"/>
    <w:rsid w:val="0042391A"/>
    <w:rsid w:val="00423FFB"/>
    <w:rsid w:val="00424328"/>
    <w:rsid w:val="00427328"/>
    <w:rsid w:val="00432F5D"/>
    <w:rsid w:val="00434E62"/>
    <w:rsid w:val="0043759F"/>
    <w:rsid w:val="004418C9"/>
    <w:rsid w:val="00447673"/>
    <w:rsid w:val="004524A0"/>
    <w:rsid w:val="00453875"/>
    <w:rsid w:val="004545FA"/>
    <w:rsid w:val="00454C47"/>
    <w:rsid w:val="0045718D"/>
    <w:rsid w:val="00462746"/>
    <w:rsid w:val="00465813"/>
    <w:rsid w:val="00465ABF"/>
    <w:rsid w:val="004660D8"/>
    <w:rsid w:val="004705CA"/>
    <w:rsid w:val="0047171B"/>
    <w:rsid w:val="00472A62"/>
    <w:rsid w:val="00473D27"/>
    <w:rsid w:val="004756F5"/>
    <w:rsid w:val="00475F03"/>
    <w:rsid w:val="00477103"/>
    <w:rsid w:val="004777FF"/>
    <w:rsid w:val="00481197"/>
    <w:rsid w:val="00481B19"/>
    <w:rsid w:val="004826DA"/>
    <w:rsid w:val="00491902"/>
    <w:rsid w:val="00491DFC"/>
    <w:rsid w:val="004924DF"/>
    <w:rsid w:val="00493B5A"/>
    <w:rsid w:val="00493E20"/>
    <w:rsid w:val="004967CD"/>
    <w:rsid w:val="00497366"/>
    <w:rsid w:val="004A065B"/>
    <w:rsid w:val="004A0897"/>
    <w:rsid w:val="004A09C6"/>
    <w:rsid w:val="004A0B3D"/>
    <w:rsid w:val="004A115E"/>
    <w:rsid w:val="004A222D"/>
    <w:rsid w:val="004A23E1"/>
    <w:rsid w:val="004A3178"/>
    <w:rsid w:val="004A4444"/>
    <w:rsid w:val="004A4533"/>
    <w:rsid w:val="004A4C88"/>
    <w:rsid w:val="004B019E"/>
    <w:rsid w:val="004B1730"/>
    <w:rsid w:val="004B3E23"/>
    <w:rsid w:val="004C0556"/>
    <w:rsid w:val="004C0698"/>
    <w:rsid w:val="004C2DD7"/>
    <w:rsid w:val="004C2E21"/>
    <w:rsid w:val="004C3763"/>
    <w:rsid w:val="004C6016"/>
    <w:rsid w:val="004C6FE7"/>
    <w:rsid w:val="004C762D"/>
    <w:rsid w:val="004D015E"/>
    <w:rsid w:val="004D1FB5"/>
    <w:rsid w:val="004D3F41"/>
    <w:rsid w:val="004D450F"/>
    <w:rsid w:val="004D4A2F"/>
    <w:rsid w:val="004D5CEB"/>
    <w:rsid w:val="004E1EC4"/>
    <w:rsid w:val="004E2738"/>
    <w:rsid w:val="004E3BC6"/>
    <w:rsid w:val="004E4075"/>
    <w:rsid w:val="004E426E"/>
    <w:rsid w:val="004E45B4"/>
    <w:rsid w:val="004E69FB"/>
    <w:rsid w:val="004E7D4F"/>
    <w:rsid w:val="004F0185"/>
    <w:rsid w:val="004F14E0"/>
    <w:rsid w:val="004F1596"/>
    <w:rsid w:val="004F47E2"/>
    <w:rsid w:val="004F50D0"/>
    <w:rsid w:val="004F53CB"/>
    <w:rsid w:val="00500C2A"/>
    <w:rsid w:val="005025B9"/>
    <w:rsid w:val="00502DA9"/>
    <w:rsid w:val="00502EB1"/>
    <w:rsid w:val="00503CD1"/>
    <w:rsid w:val="00503F7D"/>
    <w:rsid w:val="00507472"/>
    <w:rsid w:val="0051165D"/>
    <w:rsid w:val="00511DB7"/>
    <w:rsid w:val="005120C8"/>
    <w:rsid w:val="005129EC"/>
    <w:rsid w:val="00512DEF"/>
    <w:rsid w:val="00515570"/>
    <w:rsid w:val="0051675F"/>
    <w:rsid w:val="005232BB"/>
    <w:rsid w:val="005244C8"/>
    <w:rsid w:val="00524E05"/>
    <w:rsid w:val="005257B6"/>
    <w:rsid w:val="00530447"/>
    <w:rsid w:val="0053252F"/>
    <w:rsid w:val="00533617"/>
    <w:rsid w:val="005355FF"/>
    <w:rsid w:val="0053605E"/>
    <w:rsid w:val="00537978"/>
    <w:rsid w:val="00537F96"/>
    <w:rsid w:val="00543E6C"/>
    <w:rsid w:val="00544928"/>
    <w:rsid w:val="005450F5"/>
    <w:rsid w:val="00546E9A"/>
    <w:rsid w:val="0054747E"/>
    <w:rsid w:val="00550E74"/>
    <w:rsid w:val="00551B80"/>
    <w:rsid w:val="00551F5C"/>
    <w:rsid w:val="00552F90"/>
    <w:rsid w:val="0055479C"/>
    <w:rsid w:val="00554A9C"/>
    <w:rsid w:val="00557CE7"/>
    <w:rsid w:val="00563695"/>
    <w:rsid w:val="00564EEA"/>
    <w:rsid w:val="00566CD3"/>
    <w:rsid w:val="005728A2"/>
    <w:rsid w:val="0057398E"/>
    <w:rsid w:val="00574C14"/>
    <w:rsid w:val="0057575D"/>
    <w:rsid w:val="00580419"/>
    <w:rsid w:val="00580789"/>
    <w:rsid w:val="00580B88"/>
    <w:rsid w:val="0058488F"/>
    <w:rsid w:val="0058787E"/>
    <w:rsid w:val="00594B36"/>
    <w:rsid w:val="00594F7A"/>
    <w:rsid w:val="005956A0"/>
    <w:rsid w:val="005958C9"/>
    <w:rsid w:val="00595C8F"/>
    <w:rsid w:val="005962A5"/>
    <w:rsid w:val="005970B0"/>
    <w:rsid w:val="00597908"/>
    <w:rsid w:val="005A0383"/>
    <w:rsid w:val="005A06A7"/>
    <w:rsid w:val="005A0F0D"/>
    <w:rsid w:val="005A25E6"/>
    <w:rsid w:val="005A2819"/>
    <w:rsid w:val="005A31C1"/>
    <w:rsid w:val="005A47AB"/>
    <w:rsid w:val="005A47F2"/>
    <w:rsid w:val="005A495B"/>
    <w:rsid w:val="005A79FF"/>
    <w:rsid w:val="005B0D5E"/>
    <w:rsid w:val="005B1D11"/>
    <w:rsid w:val="005B5DAA"/>
    <w:rsid w:val="005C1CD7"/>
    <w:rsid w:val="005C39B8"/>
    <w:rsid w:val="005C4D11"/>
    <w:rsid w:val="005C4FB0"/>
    <w:rsid w:val="005C7793"/>
    <w:rsid w:val="005C77DA"/>
    <w:rsid w:val="005D12F6"/>
    <w:rsid w:val="005D28C6"/>
    <w:rsid w:val="005D51BB"/>
    <w:rsid w:val="005D5C44"/>
    <w:rsid w:val="005D5E0D"/>
    <w:rsid w:val="005E2B3C"/>
    <w:rsid w:val="005E56D8"/>
    <w:rsid w:val="005E5736"/>
    <w:rsid w:val="005E6DBA"/>
    <w:rsid w:val="005F13CE"/>
    <w:rsid w:val="005F3269"/>
    <w:rsid w:val="005F4C8A"/>
    <w:rsid w:val="005F541E"/>
    <w:rsid w:val="005F6C5E"/>
    <w:rsid w:val="005F7022"/>
    <w:rsid w:val="00602274"/>
    <w:rsid w:val="006045C0"/>
    <w:rsid w:val="00605047"/>
    <w:rsid w:val="00606751"/>
    <w:rsid w:val="00610736"/>
    <w:rsid w:val="00610B21"/>
    <w:rsid w:val="00611DBC"/>
    <w:rsid w:val="006143EA"/>
    <w:rsid w:val="00615EA6"/>
    <w:rsid w:val="00622428"/>
    <w:rsid w:val="00622FA9"/>
    <w:rsid w:val="006259E5"/>
    <w:rsid w:val="00627259"/>
    <w:rsid w:val="0063264D"/>
    <w:rsid w:val="006328B1"/>
    <w:rsid w:val="00633F9C"/>
    <w:rsid w:val="006350DD"/>
    <w:rsid w:val="00635F47"/>
    <w:rsid w:val="00641DA7"/>
    <w:rsid w:val="0064491D"/>
    <w:rsid w:val="00645CBC"/>
    <w:rsid w:val="00653018"/>
    <w:rsid w:val="00654E54"/>
    <w:rsid w:val="006553AF"/>
    <w:rsid w:val="006566EE"/>
    <w:rsid w:val="00657AB2"/>
    <w:rsid w:val="00662258"/>
    <w:rsid w:val="006630E2"/>
    <w:rsid w:val="006635A4"/>
    <w:rsid w:val="00667461"/>
    <w:rsid w:val="00670593"/>
    <w:rsid w:val="00670C5B"/>
    <w:rsid w:val="00674995"/>
    <w:rsid w:val="0067545A"/>
    <w:rsid w:val="00675BF3"/>
    <w:rsid w:val="0067774D"/>
    <w:rsid w:val="00681CDC"/>
    <w:rsid w:val="0068504E"/>
    <w:rsid w:val="00687BDC"/>
    <w:rsid w:val="00690B93"/>
    <w:rsid w:val="0069155E"/>
    <w:rsid w:val="006915C3"/>
    <w:rsid w:val="00694BC3"/>
    <w:rsid w:val="00696887"/>
    <w:rsid w:val="00697D0C"/>
    <w:rsid w:val="006A0612"/>
    <w:rsid w:val="006A5095"/>
    <w:rsid w:val="006B0C05"/>
    <w:rsid w:val="006B0EFE"/>
    <w:rsid w:val="006B2853"/>
    <w:rsid w:val="006B2856"/>
    <w:rsid w:val="006B63B2"/>
    <w:rsid w:val="006C12B9"/>
    <w:rsid w:val="006C36DC"/>
    <w:rsid w:val="006C44EA"/>
    <w:rsid w:val="006C49EB"/>
    <w:rsid w:val="006C5EB7"/>
    <w:rsid w:val="006D0B72"/>
    <w:rsid w:val="006D2112"/>
    <w:rsid w:val="006D2399"/>
    <w:rsid w:val="006D5179"/>
    <w:rsid w:val="006D537B"/>
    <w:rsid w:val="006D718B"/>
    <w:rsid w:val="006D746A"/>
    <w:rsid w:val="006E1702"/>
    <w:rsid w:val="006E18CA"/>
    <w:rsid w:val="006E2377"/>
    <w:rsid w:val="006F10B5"/>
    <w:rsid w:val="006F1BFE"/>
    <w:rsid w:val="006F2922"/>
    <w:rsid w:val="006F3EB6"/>
    <w:rsid w:val="006F670E"/>
    <w:rsid w:val="006F6DA2"/>
    <w:rsid w:val="007008D5"/>
    <w:rsid w:val="00701C80"/>
    <w:rsid w:val="00702F89"/>
    <w:rsid w:val="00705D11"/>
    <w:rsid w:val="0070749A"/>
    <w:rsid w:val="00707779"/>
    <w:rsid w:val="00711D2D"/>
    <w:rsid w:val="00712234"/>
    <w:rsid w:val="00713D00"/>
    <w:rsid w:val="00716D96"/>
    <w:rsid w:val="00717AE7"/>
    <w:rsid w:val="00720008"/>
    <w:rsid w:val="00721342"/>
    <w:rsid w:val="0072301F"/>
    <w:rsid w:val="00723DA0"/>
    <w:rsid w:val="0072673A"/>
    <w:rsid w:val="00733063"/>
    <w:rsid w:val="007344DC"/>
    <w:rsid w:val="00735D45"/>
    <w:rsid w:val="00741D64"/>
    <w:rsid w:val="0074343B"/>
    <w:rsid w:val="00746580"/>
    <w:rsid w:val="00750C94"/>
    <w:rsid w:val="00753FAF"/>
    <w:rsid w:val="00754ADF"/>
    <w:rsid w:val="007555B3"/>
    <w:rsid w:val="00756A73"/>
    <w:rsid w:val="00756E2E"/>
    <w:rsid w:val="00760FD8"/>
    <w:rsid w:val="00762492"/>
    <w:rsid w:val="0076272D"/>
    <w:rsid w:val="00764739"/>
    <w:rsid w:val="0076716B"/>
    <w:rsid w:val="00770FAC"/>
    <w:rsid w:val="00773B6A"/>
    <w:rsid w:val="0077429B"/>
    <w:rsid w:val="0077716B"/>
    <w:rsid w:val="00777E33"/>
    <w:rsid w:val="00780523"/>
    <w:rsid w:val="00781E8A"/>
    <w:rsid w:val="00786BB9"/>
    <w:rsid w:val="0079274E"/>
    <w:rsid w:val="00795A7C"/>
    <w:rsid w:val="0079710D"/>
    <w:rsid w:val="007A13BC"/>
    <w:rsid w:val="007A3502"/>
    <w:rsid w:val="007A3C16"/>
    <w:rsid w:val="007A5797"/>
    <w:rsid w:val="007A5D7E"/>
    <w:rsid w:val="007A7F5F"/>
    <w:rsid w:val="007B3907"/>
    <w:rsid w:val="007B47C8"/>
    <w:rsid w:val="007B52F0"/>
    <w:rsid w:val="007B6E9C"/>
    <w:rsid w:val="007C2410"/>
    <w:rsid w:val="007C78E7"/>
    <w:rsid w:val="007C7CE2"/>
    <w:rsid w:val="007D0CA6"/>
    <w:rsid w:val="007D2FE3"/>
    <w:rsid w:val="007D37D2"/>
    <w:rsid w:val="007D3F95"/>
    <w:rsid w:val="007D432B"/>
    <w:rsid w:val="007D6936"/>
    <w:rsid w:val="007D75AB"/>
    <w:rsid w:val="007E14ED"/>
    <w:rsid w:val="007E348F"/>
    <w:rsid w:val="007E446C"/>
    <w:rsid w:val="007E584E"/>
    <w:rsid w:val="007E6E52"/>
    <w:rsid w:val="007F0B8C"/>
    <w:rsid w:val="007F1348"/>
    <w:rsid w:val="007F2284"/>
    <w:rsid w:val="008006EB"/>
    <w:rsid w:val="00800B22"/>
    <w:rsid w:val="00801D39"/>
    <w:rsid w:val="00804272"/>
    <w:rsid w:val="00804A73"/>
    <w:rsid w:val="00810712"/>
    <w:rsid w:val="00810794"/>
    <w:rsid w:val="00811C62"/>
    <w:rsid w:val="00812778"/>
    <w:rsid w:val="00814641"/>
    <w:rsid w:val="00830307"/>
    <w:rsid w:val="008319E6"/>
    <w:rsid w:val="00833007"/>
    <w:rsid w:val="00834B93"/>
    <w:rsid w:val="00835DA0"/>
    <w:rsid w:val="00836531"/>
    <w:rsid w:val="00836EA9"/>
    <w:rsid w:val="00836F51"/>
    <w:rsid w:val="008404E2"/>
    <w:rsid w:val="00841925"/>
    <w:rsid w:val="0084259A"/>
    <w:rsid w:val="00843B49"/>
    <w:rsid w:val="00845B39"/>
    <w:rsid w:val="008461D3"/>
    <w:rsid w:val="00847487"/>
    <w:rsid w:val="00847AC8"/>
    <w:rsid w:val="00853D06"/>
    <w:rsid w:val="008563E3"/>
    <w:rsid w:val="00856D7A"/>
    <w:rsid w:val="0085712F"/>
    <w:rsid w:val="00857A3C"/>
    <w:rsid w:val="00860CEF"/>
    <w:rsid w:val="0086293D"/>
    <w:rsid w:val="00864433"/>
    <w:rsid w:val="00865769"/>
    <w:rsid w:val="008660F6"/>
    <w:rsid w:val="0087550A"/>
    <w:rsid w:val="00875666"/>
    <w:rsid w:val="008769C7"/>
    <w:rsid w:val="00877552"/>
    <w:rsid w:val="008778A6"/>
    <w:rsid w:val="00877C4F"/>
    <w:rsid w:val="00877FB6"/>
    <w:rsid w:val="00880C93"/>
    <w:rsid w:val="00882D98"/>
    <w:rsid w:val="00883708"/>
    <w:rsid w:val="0088618B"/>
    <w:rsid w:val="0088633C"/>
    <w:rsid w:val="008871E7"/>
    <w:rsid w:val="00892AAE"/>
    <w:rsid w:val="00892B05"/>
    <w:rsid w:val="00892E69"/>
    <w:rsid w:val="008932C8"/>
    <w:rsid w:val="0089671A"/>
    <w:rsid w:val="008978E2"/>
    <w:rsid w:val="008A173F"/>
    <w:rsid w:val="008A236F"/>
    <w:rsid w:val="008A4223"/>
    <w:rsid w:val="008A606E"/>
    <w:rsid w:val="008A6F26"/>
    <w:rsid w:val="008A6FC0"/>
    <w:rsid w:val="008A769B"/>
    <w:rsid w:val="008B0876"/>
    <w:rsid w:val="008B23CF"/>
    <w:rsid w:val="008B2618"/>
    <w:rsid w:val="008B2749"/>
    <w:rsid w:val="008B3830"/>
    <w:rsid w:val="008B7278"/>
    <w:rsid w:val="008C0C96"/>
    <w:rsid w:val="008C5139"/>
    <w:rsid w:val="008C7242"/>
    <w:rsid w:val="008D081F"/>
    <w:rsid w:val="008D0C3E"/>
    <w:rsid w:val="008D18EA"/>
    <w:rsid w:val="008D1C5C"/>
    <w:rsid w:val="008D5E82"/>
    <w:rsid w:val="008D6430"/>
    <w:rsid w:val="008E3356"/>
    <w:rsid w:val="008E43A8"/>
    <w:rsid w:val="008E6E73"/>
    <w:rsid w:val="008F0314"/>
    <w:rsid w:val="008F04ED"/>
    <w:rsid w:val="008F08E7"/>
    <w:rsid w:val="008F211A"/>
    <w:rsid w:val="008F2689"/>
    <w:rsid w:val="008F333C"/>
    <w:rsid w:val="008F4BB9"/>
    <w:rsid w:val="008F5241"/>
    <w:rsid w:val="008F5739"/>
    <w:rsid w:val="008F5DB1"/>
    <w:rsid w:val="008F62BE"/>
    <w:rsid w:val="009002A3"/>
    <w:rsid w:val="009017FB"/>
    <w:rsid w:val="0090252D"/>
    <w:rsid w:val="0090483C"/>
    <w:rsid w:val="009048FC"/>
    <w:rsid w:val="00904D35"/>
    <w:rsid w:val="0090635E"/>
    <w:rsid w:val="009142CE"/>
    <w:rsid w:val="009158A0"/>
    <w:rsid w:val="00915EB1"/>
    <w:rsid w:val="009164D6"/>
    <w:rsid w:val="00916751"/>
    <w:rsid w:val="00920A55"/>
    <w:rsid w:val="00920FFA"/>
    <w:rsid w:val="009210F8"/>
    <w:rsid w:val="0092280D"/>
    <w:rsid w:val="00922E30"/>
    <w:rsid w:val="00927A54"/>
    <w:rsid w:val="00931A14"/>
    <w:rsid w:val="009338A6"/>
    <w:rsid w:val="009343B9"/>
    <w:rsid w:val="00935246"/>
    <w:rsid w:val="00942C2B"/>
    <w:rsid w:val="00943128"/>
    <w:rsid w:val="00943F21"/>
    <w:rsid w:val="00944679"/>
    <w:rsid w:val="00944BD1"/>
    <w:rsid w:val="00945F61"/>
    <w:rsid w:val="00945FFF"/>
    <w:rsid w:val="00952805"/>
    <w:rsid w:val="00952F27"/>
    <w:rsid w:val="00954408"/>
    <w:rsid w:val="00960281"/>
    <w:rsid w:val="009605B7"/>
    <w:rsid w:val="00962722"/>
    <w:rsid w:val="009632CD"/>
    <w:rsid w:val="00967FE8"/>
    <w:rsid w:val="0097354E"/>
    <w:rsid w:val="009754AA"/>
    <w:rsid w:val="009758CF"/>
    <w:rsid w:val="00976710"/>
    <w:rsid w:val="00976C6B"/>
    <w:rsid w:val="00980165"/>
    <w:rsid w:val="00980766"/>
    <w:rsid w:val="00980AD0"/>
    <w:rsid w:val="00983C9C"/>
    <w:rsid w:val="00983CB7"/>
    <w:rsid w:val="0098415C"/>
    <w:rsid w:val="00986F99"/>
    <w:rsid w:val="0099236C"/>
    <w:rsid w:val="00992DF7"/>
    <w:rsid w:val="00993772"/>
    <w:rsid w:val="00994EE4"/>
    <w:rsid w:val="00996235"/>
    <w:rsid w:val="00996854"/>
    <w:rsid w:val="009A0066"/>
    <w:rsid w:val="009A11F5"/>
    <w:rsid w:val="009A6C69"/>
    <w:rsid w:val="009A7588"/>
    <w:rsid w:val="009B025C"/>
    <w:rsid w:val="009B30FE"/>
    <w:rsid w:val="009B4593"/>
    <w:rsid w:val="009B4ADB"/>
    <w:rsid w:val="009B6227"/>
    <w:rsid w:val="009C0740"/>
    <w:rsid w:val="009C4F9F"/>
    <w:rsid w:val="009C52AB"/>
    <w:rsid w:val="009C6DCA"/>
    <w:rsid w:val="009C76F8"/>
    <w:rsid w:val="009D3832"/>
    <w:rsid w:val="009D4C5E"/>
    <w:rsid w:val="009D5A62"/>
    <w:rsid w:val="009D61D1"/>
    <w:rsid w:val="009D7C4C"/>
    <w:rsid w:val="009E1C41"/>
    <w:rsid w:val="009E73AB"/>
    <w:rsid w:val="009E77C2"/>
    <w:rsid w:val="009F1A50"/>
    <w:rsid w:val="009F2A1D"/>
    <w:rsid w:val="009F3445"/>
    <w:rsid w:val="009F3832"/>
    <w:rsid w:val="009F437E"/>
    <w:rsid w:val="009F7900"/>
    <w:rsid w:val="00A0088B"/>
    <w:rsid w:val="00A04444"/>
    <w:rsid w:val="00A053F0"/>
    <w:rsid w:val="00A07E4E"/>
    <w:rsid w:val="00A110CA"/>
    <w:rsid w:val="00A1216E"/>
    <w:rsid w:val="00A12AE7"/>
    <w:rsid w:val="00A13A42"/>
    <w:rsid w:val="00A15D9E"/>
    <w:rsid w:val="00A174BC"/>
    <w:rsid w:val="00A178CE"/>
    <w:rsid w:val="00A2058B"/>
    <w:rsid w:val="00A21930"/>
    <w:rsid w:val="00A21946"/>
    <w:rsid w:val="00A23A6C"/>
    <w:rsid w:val="00A24095"/>
    <w:rsid w:val="00A252E6"/>
    <w:rsid w:val="00A254C7"/>
    <w:rsid w:val="00A267EF"/>
    <w:rsid w:val="00A30E4A"/>
    <w:rsid w:val="00A35446"/>
    <w:rsid w:val="00A367A5"/>
    <w:rsid w:val="00A3702C"/>
    <w:rsid w:val="00A40052"/>
    <w:rsid w:val="00A40240"/>
    <w:rsid w:val="00A4134C"/>
    <w:rsid w:val="00A42ED8"/>
    <w:rsid w:val="00A43E4C"/>
    <w:rsid w:val="00A4617A"/>
    <w:rsid w:val="00A503BB"/>
    <w:rsid w:val="00A5231F"/>
    <w:rsid w:val="00A543E7"/>
    <w:rsid w:val="00A54A90"/>
    <w:rsid w:val="00A54CE5"/>
    <w:rsid w:val="00A60C37"/>
    <w:rsid w:val="00A63D5A"/>
    <w:rsid w:val="00A641A5"/>
    <w:rsid w:val="00A64639"/>
    <w:rsid w:val="00A66A2E"/>
    <w:rsid w:val="00A67798"/>
    <w:rsid w:val="00A70B63"/>
    <w:rsid w:val="00A71401"/>
    <w:rsid w:val="00A76266"/>
    <w:rsid w:val="00A765E4"/>
    <w:rsid w:val="00A81339"/>
    <w:rsid w:val="00A81DEC"/>
    <w:rsid w:val="00A84F6B"/>
    <w:rsid w:val="00A8621B"/>
    <w:rsid w:val="00A87F83"/>
    <w:rsid w:val="00A9139F"/>
    <w:rsid w:val="00A93BAD"/>
    <w:rsid w:val="00A954CE"/>
    <w:rsid w:val="00A97394"/>
    <w:rsid w:val="00AA13DA"/>
    <w:rsid w:val="00AA16D7"/>
    <w:rsid w:val="00AA1FE6"/>
    <w:rsid w:val="00AA21B9"/>
    <w:rsid w:val="00AA3061"/>
    <w:rsid w:val="00AA447E"/>
    <w:rsid w:val="00AA541C"/>
    <w:rsid w:val="00AB37D3"/>
    <w:rsid w:val="00AB3B77"/>
    <w:rsid w:val="00AC1545"/>
    <w:rsid w:val="00AC3599"/>
    <w:rsid w:val="00AC3766"/>
    <w:rsid w:val="00AC3DB3"/>
    <w:rsid w:val="00AC7A38"/>
    <w:rsid w:val="00AD07ED"/>
    <w:rsid w:val="00AD09A9"/>
    <w:rsid w:val="00AD20D7"/>
    <w:rsid w:val="00AD7338"/>
    <w:rsid w:val="00AE0706"/>
    <w:rsid w:val="00AE5AAF"/>
    <w:rsid w:val="00AE5EDA"/>
    <w:rsid w:val="00AE62B7"/>
    <w:rsid w:val="00AF0089"/>
    <w:rsid w:val="00AF425B"/>
    <w:rsid w:val="00AF4EFE"/>
    <w:rsid w:val="00AF5716"/>
    <w:rsid w:val="00B01244"/>
    <w:rsid w:val="00B02077"/>
    <w:rsid w:val="00B021E5"/>
    <w:rsid w:val="00B028ED"/>
    <w:rsid w:val="00B0421D"/>
    <w:rsid w:val="00B066E4"/>
    <w:rsid w:val="00B067BA"/>
    <w:rsid w:val="00B07827"/>
    <w:rsid w:val="00B07B05"/>
    <w:rsid w:val="00B114D3"/>
    <w:rsid w:val="00B11A2C"/>
    <w:rsid w:val="00B1342C"/>
    <w:rsid w:val="00B13A4B"/>
    <w:rsid w:val="00B26CD4"/>
    <w:rsid w:val="00B323E1"/>
    <w:rsid w:val="00B324C6"/>
    <w:rsid w:val="00B33821"/>
    <w:rsid w:val="00B33BDD"/>
    <w:rsid w:val="00B3457D"/>
    <w:rsid w:val="00B34EA1"/>
    <w:rsid w:val="00B35A92"/>
    <w:rsid w:val="00B37B84"/>
    <w:rsid w:val="00B42825"/>
    <w:rsid w:val="00B42A7D"/>
    <w:rsid w:val="00B43C50"/>
    <w:rsid w:val="00B4443C"/>
    <w:rsid w:val="00B46704"/>
    <w:rsid w:val="00B46EFA"/>
    <w:rsid w:val="00B521BE"/>
    <w:rsid w:val="00B534B1"/>
    <w:rsid w:val="00B55631"/>
    <w:rsid w:val="00B62BF0"/>
    <w:rsid w:val="00B638AA"/>
    <w:rsid w:val="00B649B6"/>
    <w:rsid w:val="00B66353"/>
    <w:rsid w:val="00B67636"/>
    <w:rsid w:val="00B70EAC"/>
    <w:rsid w:val="00B74910"/>
    <w:rsid w:val="00B74AEA"/>
    <w:rsid w:val="00B74AF1"/>
    <w:rsid w:val="00B76FF6"/>
    <w:rsid w:val="00B872F5"/>
    <w:rsid w:val="00B87D17"/>
    <w:rsid w:val="00B90334"/>
    <w:rsid w:val="00B907D2"/>
    <w:rsid w:val="00B91656"/>
    <w:rsid w:val="00B92837"/>
    <w:rsid w:val="00B9517E"/>
    <w:rsid w:val="00B96A27"/>
    <w:rsid w:val="00B96D22"/>
    <w:rsid w:val="00B97F2F"/>
    <w:rsid w:val="00BA0408"/>
    <w:rsid w:val="00BA25C0"/>
    <w:rsid w:val="00BA4283"/>
    <w:rsid w:val="00BA47F7"/>
    <w:rsid w:val="00BA4EF1"/>
    <w:rsid w:val="00BA51B5"/>
    <w:rsid w:val="00BA5538"/>
    <w:rsid w:val="00BA62CB"/>
    <w:rsid w:val="00BB0F3F"/>
    <w:rsid w:val="00BB1763"/>
    <w:rsid w:val="00BB320F"/>
    <w:rsid w:val="00BB3B05"/>
    <w:rsid w:val="00BB402D"/>
    <w:rsid w:val="00BB662D"/>
    <w:rsid w:val="00BB78DE"/>
    <w:rsid w:val="00BC2801"/>
    <w:rsid w:val="00BC280D"/>
    <w:rsid w:val="00BC3A64"/>
    <w:rsid w:val="00BC66B8"/>
    <w:rsid w:val="00BD6C69"/>
    <w:rsid w:val="00BD74C6"/>
    <w:rsid w:val="00BE031C"/>
    <w:rsid w:val="00BE0CD2"/>
    <w:rsid w:val="00BE5AFF"/>
    <w:rsid w:val="00BE7E02"/>
    <w:rsid w:val="00BF028E"/>
    <w:rsid w:val="00BF04E7"/>
    <w:rsid w:val="00BF2EB5"/>
    <w:rsid w:val="00C03CCF"/>
    <w:rsid w:val="00C062C8"/>
    <w:rsid w:val="00C10BF6"/>
    <w:rsid w:val="00C11C4F"/>
    <w:rsid w:val="00C16E25"/>
    <w:rsid w:val="00C17BA9"/>
    <w:rsid w:val="00C25337"/>
    <w:rsid w:val="00C276B7"/>
    <w:rsid w:val="00C33998"/>
    <w:rsid w:val="00C40335"/>
    <w:rsid w:val="00C438D5"/>
    <w:rsid w:val="00C44473"/>
    <w:rsid w:val="00C47611"/>
    <w:rsid w:val="00C525C6"/>
    <w:rsid w:val="00C52617"/>
    <w:rsid w:val="00C55F6F"/>
    <w:rsid w:val="00C607D7"/>
    <w:rsid w:val="00C6189D"/>
    <w:rsid w:val="00C640C0"/>
    <w:rsid w:val="00C64466"/>
    <w:rsid w:val="00C67AFE"/>
    <w:rsid w:val="00C71003"/>
    <w:rsid w:val="00C74552"/>
    <w:rsid w:val="00C74DF4"/>
    <w:rsid w:val="00C7771A"/>
    <w:rsid w:val="00C81F2E"/>
    <w:rsid w:val="00C82BE3"/>
    <w:rsid w:val="00C82E81"/>
    <w:rsid w:val="00C83177"/>
    <w:rsid w:val="00C83339"/>
    <w:rsid w:val="00C83E20"/>
    <w:rsid w:val="00C8562C"/>
    <w:rsid w:val="00C86555"/>
    <w:rsid w:val="00C8693C"/>
    <w:rsid w:val="00C877E7"/>
    <w:rsid w:val="00C90833"/>
    <w:rsid w:val="00C943E5"/>
    <w:rsid w:val="00C97ED8"/>
    <w:rsid w:val="00CA10C6"/>
    <w:rsid w:val="00CA2116"/>
    <w:rsid w:val="00CA3FB6"/>
    <w:rsid w:val="00CA671B"/>
    <w:rsid w:val="00CB0753"/>
    <w:rsid w:val="00CB0DEF"/>
    <w:rsid w:val="00CB562E"/>
    <w:rsid w:val="00CB64A4"/>
    <w:rsid w:val="00CC2791"/>
    <w:rsid w:val="00CC4424"/>
    <w:rsid w:val="00CC48DA"/>
    <w:rsid w:val="00CC5C0D"/>
    <w:rsid w:val="00CC675F"/>
    <w:rsid w:val="00CD0771"/>
    <w:rsid w:val="00CD1CE2"/>
    <w:rsid w:val="00CD3983"/>
    <w:rsid w:val="00CD68BE"/>
    <w:rsid w:val="00CE0825"/>
    <w:rsid w:val="00CE10E8"/>
    <w:rsid w:val="00CE153E"/>
    <w:rsid w:val="00CE1A39"/>
    <w:rsid w:val="00CE7982"/>
    <w:rsid w:val="00CF26C7"/>
    <w:rsid w:val="00CF42AA"/>
    <w:rsid w:val="00CF5BCE"/>
    <w:rsid w:val="00CF6F3D"/>
    <w:rsid w:val="00D00073"/>
    <w:rsid w:val="00D00E40"/>
    <w:rsid w:val="00D01CB4"/>
    <w:rsid w:val="00D050D6"/>
    <w:rsid w:val="00D0544C"/>
    <w:rsid w:val="00D064E6"/>
    <w:rsid w:val="00D1033A"/>
    <w:rsid w:val="00D12752"/>
    <w:rsid w:val="00D14A8E"/>
    <w:rsid w:val="00D204E3"/>
    <w:rsid w:val="00D20672"/>
    <w:rsid w:val="00D2253B"/>
    <w:rsid w:val="00D22D9B"/>
    <w:rsid w:val="00D27285"/>
    <w:rsid w:val="00D27BBC"/>
    <w:rsid w:val="00D309FB"/>
    <w:rsid w:val="00D3179B"/>
    <w:rsid w:val="00D319FB"/>
    <w:rsid w:val="00D3352B"/>
    <w:rsid w:val="00D3491D"/>
    <w:rsid w:val="00D35CF0"/>
    <w:rsid w:val="00D35FA9"/>
    <w:rsid w:val="00D360EA"/>
    <w:rsid w:val="00D40E15"/>
    <w:rsid w:val="00D40F76"/>
    <w:rsid w:val="00D44277"/>
    <w:rsid w:val="00D4476A"/>
    <w:rsid w:val="00D45D4F"/>
    <w:rsid w:val="00D46E37"/>
    <w:rsid w:val="00D51ECD"/>
    <w:rsid w:val="00D5259C"/>
    <w:rsid w:val="00D552D4"/>
    <w:rsid w:val="00D57E22"/>
    <w:rsid w:val="00D62DC4"/>
    <w:rsid w:val="00D649A3"/>
    <w:rsid w:val="00D656A4"/>
    <w:rsid w:val="00D6711A"/>
    <w:rsid w:val="00D70770"/>
    <w:rsid w:val="00D7203D"/>
    <w:rsid w:val="00D7270E"/>
    <w:rsid w:val="00D74E50"/>
    <w:rsid w:val="00D76428"/>
    <w:rsid w:val="00D83074"/>
    <w:rsid w:val="00D8444B"/>
    <w:rsid w:val="00D8627E"/>
    <w:rsid w:val="00D87D08"/>
    <w:rsid w:val="00D90A56"/>
    <w:rsid w:val="00D91196"/>
    <w:rsid w:val="00D9125F"/>
    <w:rsid w:val="00D93602"/>
    <w:rsid w:val="00D961C5"/>
    <w:rsid w:val="00D97176"/>
    <w:rsid w:val="00D97D67"/>
    <w:rsid w:val="00DA32DC"/>
    <w:rsid w:val="00DA3F69"/>
    <w:rsid w:val="00DB10A1"/>
    <w:rsid w:val="00DB4E12"/>
    <w:rsid w:val="00DB684C"/>
    <w:rsid w:val="00DB78F1"/>
    <w:rsid w:val="00DB7AA5"/>
    <w:rsid w:val="00DC2418"/>
    <w:rsid w:val="00DC4C9C"/>
    <w:rsid w:val="00DC63F0"/>
    <w:rsid w:val="00DD0A90"/>
    <w:rsid w:val="00DD1CC4"/>
    <w:rsid w:val="00DD239F"/>
    <w:rsid w:val="00DD2470"/>
    <w:rsid w:val="00DD394C"/>
    <w:rsid w:val="00DD4E75"/>
    <w:rsid w:val="00DD50EB"/>
    <w:rsid w:val="00DD62FC"/>
    <w:rsid w:val="00DD7040"/>
    <w:rsid w:val="00DD7F45"/>
    <w:rsid w:val="00DE0FCC"/>
    <w:rsid w:val="00DE14B1"/>
    <w:rsid w:val="00DE22F2"/>
    <w:rsid w:val="00DE3F9B"/>
    <w:rsid w:val="00DE62BB"/>
    <w:rsid w:val="00DE64B8"/>
    <w:rsid w:val="00DE6F54"/>
    <w:rsid w:val="00DF1D0E"/>
    <w:rsid w:val="00DF2238"/>
    <w:rsid w:val="00DF7F66"/>
    <w:rsid w:val="00E00747"/>
    <w:rsid w:val="00E02C14"/>
    <w:rsid w:val="00E03E64"/>
    <w:rsid w:val="00E067C2"/>
    <w:rsid w:val="00E06960"/>
    <w:rsid w:val="00E14C0F"/>
    <w:rsid w:val="00E154FF"/>
    <w:rsid w:val="00E15A89"/>
    <w:rsid w:val="00E21ADE"/>
    <w:rsid w:val="00E21B05"/>
    <w:rsid w:val="00E21B66"/>
    <w:rsid w:val="00E222B9"/>
    <w:rsid w:val="00E23227"/>
    <w:rsid w:val="00E239BA"/>
    <w:rsid w:val="00E248D7"/>
    <w:rsid w:val="00E24F76"/>
    <w:rsid w:val="00E253D9"/>
    <w:rsid w:val="00E25FD2"/>
    <w:rsid w:val="00E266E3"/>
    <w:rsid w:val="00E266F5"/>
    <w:rsid w:val="00E35898"/>
    <w:rsid w:val="00E35EC4"/>
    <w:rsid w:val="00E37D54"/>
    <w:rsid w:val="00E42C35"/>
    <w:rsid w:val="00E44222"/>
    <w:rsid w:val="00E4505F"/>
    <w:rsid w:val="00E45E7C"/>
    <w:rsid w:val="00E462B8"/>
    <w:rsid w:val="00E47A09"/>
    <w:rsid w:val="00E47C87"/>
    <w:rsid w:val="00E505DB"/>
    <w:rsid w:val="00E52D95"/>
    <w:rsid w:val="00E56E8D"/>
    <w:rsid w:val="00E61474"/>
    <w:rsid w:val="00E61A3E"/>
    <w:rsid w:val="00E6437F"/>
    <w:rsid w:val="00E6513B"/>
    <w:rsid w:val="00E666BE"/>
    <w:rsid w:val="00E71148"/>
    <w:rsid w:val="00E7136C"/>
    <w:rsid w:val="00E74AD2"/>
    <w:rsid w:val="00E74E82"/>
    <w:rsid w:val="00E83054"/>
    <w:rsid w:val="00E83A26"/>
    <w:rsid w:val="00E85C15"/>
    <w:rsid w:val="00E85FD0"/>
    <w:rsid w:val="00E87034"/>
    <w:rsid w:val="00E87D37"/>
    <w:rsid w:val="00E92726"/>
    <w:rsid w:val="00E93935"/>
    <w:rsid w:val="00E93DB9"/>
    <w:rsid w:val="00E95B4C"/>
    <w:rsid w:val="00E962FB"/>
    <w:rsid w:val="00E964D7"/>
    <w:rsid w:val="00EA1B22"/>
    <w:rsid w:val="00EA1CB1"/>
    <w:rsid w:val="00EA2D51"/>
    <w:rsid w:val="00EA4A86"/>
    <w:rsid w:val="00EB1539"/>
    <w:rsid w:val="00EB1C05"/>
    <w:rsid w:val="00EB1F46"/>
    <w:rsid w:val="00EB20B8"/>
    <w:rsid w:val="00EB42F8"/>
    <w:rsid w:val="00EB4CBA"/>
    <w:rsid w:val="00EB54DD"/>
    <w:rsid w:val="00EB5660"/>
    <w:rsid w:val="00EC2D09"/>
    <w:rsid w:val="00EC36C1"/>
    <w:rsid w:val="00EC5182"/>
    <w:rsid w:val="00EC77CB"/>
    <w:rsid w:val="00ED08C0"/>
    <w:rsid w:val="00ED0FC0"/>
    <w:rsid w:val="00ED50A4"/>
    <w:rsid w:val="00EE24B8"/>
    <w:rsid w:val="00EE3B2F"/>
    <w:rsid w:val="00EE6AB5"/>
    <w:rsid w:val="00EE7812"/>
    <w:rsid w:val="00EF1114"/>
    <w:rsid w:val="00EF1DCA"/>
    <w:rsid w:val="00EF2E31"/>
    <w:rsid w:val="00EF31DB"/>
    <w:rsid w:val="00EF6FBE"/>
    <w:rsid w:val="00EF7A67"/>
    <w:rsid w:val="00EF7AF7"/>
    <w:rsid w:val="00F0038A"/>
    <w:rsid w:val="00F055F0"/>
    <w:rsid w:val="00F06B2A"/>
    <w:rsid w:val="00F10B1C"/>
    <w:rsid w:val="00F1212F"/>
    <w:rsid w:val="00F121F6"/>
    <w:rsid w:val="00F23BE1"/>
    <w:rsid w:val="00F255C2"/>
    <w:rsid w:val="00F25C71"/>
    <w:rsid w:val="00F31679"/>
    <w:rsid w:val="00F32600"/>
    <w:rsid w:val="00F36224"/>
    <w:rsid w:val="00F37A17"/>
    <w:rsid w:val="00F41C0D"/>
    <w:rsid w:val="00F44616"/>
    <w:rsid w:val="00F453C6"/>
    <w:rsid w:val="00F505BA"/>
    <w:rsid w:val="00F50B90"/>
    <w:rsid w:val="00F51842"/>
    <w:rsid w:val="00F53B6D"/>
    <w:rsid w:val="00F545E2"/>
    <w:rsid w:val="00F560AB"/>
    <w:rsid w:val="00F61946"/>
    <w:rsid w:val="00F63FFB"/>
    <w:rsid w:val="00F6411F"/>
    <w:rsid w:val="00F658F3"/>
    <w:rsid w:val="00F70ADF"/>
    <w:rsid w:val="00F73DC7"/>
    <w:rsid w:val="00F75308"/>
    <w:rsid w:val="00F80948"/>
    <w:rsid w:val="00F83CA8"/>
    <w:rsid w:val="00F8458C"/>
    <w:rsid w:val="00F8733D"/>
    <w:rsid w:val="00F90248"/>
    <w:rsid w:val="00F93FD1"/>
    <w:rsid w:val="00F94350"/>
    <w:rsid w:val="00F95DF7"/>
    <w:rsid w:val="00F97857"/>
    <w:rsid w:val="00FA056D"/>
    <w:rsid w:val="00FA0F13"/>
    <w:rsid w:val="00FA10C6"/>
    <w:rsid w:val="00FA11C8"/>
    <w:rsid w:val="00FA71B1"/>
    <w:rsid w:val="00FA74C7"/>
    <w:rsid w:val="00FA7FE5"/>
    <w:rsid w:val="00FB1D79"/>
    <w:rsid w:val="00FB2E74"/>
    <w:rsid w:val="00FB568D"/>
    <w:rsid w:val="00FB5F7E"/>
    <w:rsid w:val="00FB7A5C"/>
    <w:rsid w:val="00FC147A"/>
    <w:rsid w:val="00FC36C2"/>
    <w:rsid w:val="00FC44A1"/>
    <w:rsid w:val="00FC64D1"/>
    <w:rsid w:val="00FD6074"/>
    <w:rsid w:val="00FD6DB5"/>
    <w:rsid w:val="00FD700D"/>
    <w:rsid w:val="00FE035D"/>
    <w:rsid w:val="00FE044D"/>
    <w:rsid w:val="00FE099E"/>
    <w:rsid w:val="00FE0CE0"/>
    <w:rsid w:val="00FE1166"/>
    <w:rsid w:val="00FE24D0"/>
    <w:rsid w:val="00FE4A9A"/>
    <w:rsid w:val="00FE57BD"/>
    <w:rsid w:val="00FE64ED"/>
    <w:rsid w:val="00FF0704"/>
    <w:rsid w:val="00FF1930"/>
    <w:rsid w:val="00FF1A49"/>
    <w:rsid w:val="00FF2A01"/>
    <w:rsid w:val="00FF318B"/>
    <w:rsid w:val="00FF475E"/>
    <w:rsid w:val="00FF65EB"/>
    <w:rsid w:val="00FF7015"/>
    <w:rsid w:val="00FF7C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8F140"/>
  <w15:docId w15:val="{F9CF14C8-00D3-4156-81DE-469C0F20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CB"/>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b/>
      <w:bCs/>
      <w:sz w:val="72"/>
      <w:szCs w:val="72"/>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7348B"/>
    <w:pPr>
      <w:tabs>
        <w:tab w:val="center" w:pos="4419"/>
        <w:tab w:val="right" w:pos="8838"/>
      </w:tabs>
    </w:pPr>
  </w:style>
  <w:style w:type="character" w:customStyle="1" w:styleId="EncabezadoCar">
    <w:name w:val="Encabezado Car"/>
    <w:basedOn w:val="Fuentedeprrafopredeter"/>
    <w:link w:val="Encabezado"/>
    <w:uiPriority w:val="99"/>
    <w:rsid w:val="0007348B"/>
    <w:rPr>
      <w:rFonts w:ascii="Arial" w:eastAsia="Arial" w:hAnsi="Arial" w:cs="Arial"/>
      <w:lang w:val="es-ES" w:eastAsia="es-ES" w:bidi="es-ES"/>
    </w:rPr>
  </w:style>
  <w:style w:type="paragraph" w:styleId="Piedepgina">
    <w:name w:val="footer"/>
    <w:basedOn w:val="Normal"/>
    <w:link w:val="PiedepginaCar"/>
    <w:uiPriority w:val="99"/>
    <w:unhideWhenUsed/>
    <w:rsid w:val="0007348B"/>
    <w:pPr>
      <w:tabs>
        <w:tab w:val="center" w:pos="4419"/>
        <w:tab w:val="right" w:pos="8838"/>
      </w:tabs>
    </w:pPr>
  </w:style>
  <w:style w:type="character" w:customStyle="1" w:styleId="PiedepginaCar">
    <w:name w:val="Pie de página Car"/>
    <w:basedOn w:val="Fuentedeprrafopredeter"/>
    <w:link w:val="Piedepgina"/>
    <w:uiPriority w:val="99"/>
    <w:rsid w:val="0007348B"/>
    <w:rPr>
      <w:rFonts w:ascii="Arial" w:eastAsia="Arial" w:hAnsi="Arial" w:cs="Arial"/>
      <w:lang w:val="es-ES" w:eastAsia="es-ES" w:bidi="es-ES"/>
    </w:rPr>
  </w:style>
  <w:style w:type="table" w:styleId="Tablaconcuadrcula4-nfasis4">
    <w:name w:val="Grid Table 4 Accent 4"/>
    <w:basedOn w:val="Tablanormal"/>
    <w:uiPriority w:val="49"/>
    <w:rsid w:val="0003503F"/>
    <w:pPr>
      <w:widowControl/>
      <w:autoSpaceDE/>
      <w:autoSpaceDN/>
    </w:pPr>
    <w:rPr>
      <w:rFonts w:ascii="Calibri" w:eastAsia="Calibri" w:hAnsi="Calibri" w:cs="Times New Roman"/>
      <w:sz w:val="20"/>
      <w:szCs w:val="20"/>
      <w:lang w:val="es-MX" w:eastAsia="es-MX"/>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
    <w:name w:val="Table Grid"/>
    <w:basedOn w:val="Tablanormal"/>
    <w:uiPriority w:val="39"/>
    <w:rsid w:val="00447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47CFD"/>
    <w:rPr>
      <w:color w:val="0000FF" w:themeColor="hyperlink"/>
      <w:u w:val="single"/>
    </w:rPr>
  </w:style>
  <w:style w:type="character" w:customStyle="1" w:styleId="Mencinsinresolver1">
    <w:name w:val="Mención sin resolver1"/>
    <w:basedOn w:val="Fuentedeprrafopredeter"/>
    <w:uiPriority w:val="99"/>
    <w:semiHidden/>
    <w:unhideWhenUsed/>
    <w:rsid w:val="00347CFD"/>
    <w:rPr>
      <w:color w:val="605E5C"/>
      <w:shd w:val="clear" w:color="auto" w:fill="E1DFDD"/>
    </w:rPr>
  </w:style>
  <w:style w:type="paragraph" w:styleId="NormalWeb">
    <w:name w:val="Normal (Web)"/>
    <w:basedOn w:val="Normal"/>
    <w:uiPriority w:val="99"/>
    <w:unhideWhenUsed/>
    <w:rsid w:val="00C71003"/>
    <w:pPr>
      <w:widowControl/>
      <w:autoSpaceDE/>
      <w:autoSpaceDN/>
      <w:spacing w:before="100" w:beforeAutospacing="1" w:after="100" w:afterAutospacing="1"/>
    </w:pPr>
    <w:rPr>
      <w:rFonts w:ascii="Times New Roman" w:eastAsia="Times New Roman" w:hAnsi="Times New Roman" w:cs="Times New Roman"/>
      <w:sz w:val="24"/>
      <w:szCs w:val="24"/>
      <w:lang w:val="es-MX" w:eastAsia="es-MX" w:bidi="ar-SA"/>
    </w:rPr>
  </w:style>
  <w:style w:type="character" w:styleId="Mencinsinresolver">
    <w:name w:val="Unresolved Mention"/>
    <w:basedOn w:val="Fuentedeprrafopredeter"/>
    <w:uiPriority w:val="99"/>
    <w:semiHidden/>
    <w:unhideWhenUsed/>
    <w:rsid w:val="00170313"/>
    <w:rPr>
      <w:color w:val="605E5C"/>
      <w:shd w:val="clear" w:color="auto" w:fill="E1DFDD"/>
    </w:rPr>
  </w:style>
  <w:style w:type="character" w:customStyle="1" w:styleId="TextoindependienteCar">
    <w:name w:val="Texto independiente Car"/>
    <w:basedOn w:val="Fuentedeprrafopredeter"/>
    <w:link w:val="Textoindependiente"/>
    <w:uiPriority w:val="1"/>
    <w:rsid w:val="00A15D9E"/>
    <w:rPr>
      <w:rFonts w:ascii="Arial" w:eastAsia="Arial" w:hAnsi="Arial" w:cs="Arial"/>
      <w:b/>
      <w:bCs/>
      <w:sz w:val="72"/>
      <w:szCs w:val="72"/>
      <w:lang w:val="es-ES" w:eastAsia="es-ES" w:bidi="es-ES"/>
    </w:rPr>
  </w:style>
  <w:style w:type="character" w:styleId="Refdecomentario">
    <w:name w:val="annotation reference"/>
    <w:basedOn w:val="Fuentedeprrafopredeter"/>
    <w:uiPriority w:val="99"/>
    <w:semiHidden/>
    <w:unhideWhenUsed/>
    <w:rsid w:val="00A15D9E"/>
    <w:rPr>
      <w:sz w:val="16"/>
      <w:szCs w:val="16"/>
    </w:rPr>
  </w:style>
  <w:style w:type="paragraph" w:styleId="Textocomentario">
    <w:name w:val="annotation text"/>
    <w:basedOn w:val="Normal"/>
    <w:link w:val="TextocomentarioCar"/>
    <w:uiPriority w:val="99"/>
    <w:unhideWhenUsed/>
    <w:rsid w:val="00A15D9E"/>
    <w:rPr>
      <w:sz w:val="20"/>
      <w:szCs w:val="20"/>
    </w:rPr>
  </w:style>
  <w:style w:type="character" w:customStyle="1" w:styleId="TextocomentarioCar">
    <w:name w:val="Texto comentario Car"/>
    <w:basedOn w:val="Fuentedeprrafopredeter"/>
    <w:link w:val="Textocomentario"/>
    <w:uiPriority w:val="99"/>
    <w:rsid w:val="00A15D9E"/>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15D9E"/>
    <w:rPr>
      <w:b/>
      <w:bCs/>
    </w:rPr>
  </w:style>
  <w:style w:type="character" w:customStyle="1" w:styleId="AsuntodelcomentarioCar">
    <w:name w:val="Asunto del comentario Car"/>
    <w:basedOn w:val="TextocomentarioCar"/>
    <w:link w:val="Asuntodelcomentario"/>
    <w:uiPriority w:val="99"/>
    <w:semiHidden/>
    <w:rsid w:val="00A15D9E"/>
    <w:rPr>
      <w:rFonts w:ascii="Arial" w:eastAsia="Arial" w:hAnsi="Arial" w:cs="Arial"/>
      <w:b/>
      <w:bCs/>
      <w:sz w:val="20"/>
      <w:szCs w:val="20"/>
      <w:lang w:val="es-ES" w:eastAsia="es-ES" w:bidi="es-ES"/>
    </w:rPr>
  </w:style>
  <w:style w:type="paragraph" w:styleId="HTMLconformatoprevio">
    <w:name w:val="HTML Preformatted"/>
    <w:basedOn w:val="Normal"/>
    <w:link w:val="HTMLconformatoprevioCar"/>
    <w:uiPriority w:val="99"/>
    <w:unhideWhenUsed/>
    <w:rsid w:val="00944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s-MX" w:eastAsia="es-MX" w:bidi="ar-SA"/>
    </w:rPr>
  </w:style>
  <w:style w:type="character" w:customStyle="1" w:styleId="HTMLconformatoprevioCar">
    <w:name w:val="HTML con formato previo Car"/>
    <w:basedOn w:val="Fuentedeprrafopredeter"/>
    <w:link w:val="HTMLconformatoprevio"/>
    <w:uiPriority w:val="99"/>
    <w:rsid w:val="00944BD1"/>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138488">
      <w:bodyDiv w:val="1"/>
      <w:marLeft w:val="0"/>
      <w:marRight w:val="0"/>
      <w:marTop w:val="0"/>
      <w:marBottom w:val="0"/>
      <w:divBdr>
        <w:top w:val="none" w:sz="0" w:space="0" w:color="auto"/>
        <w:left w:val="none" w:sz="0" w:space="0" w:color="auto"/>
        <w:bottom w:val="none" w:sz="0" w:space="0" w:color="auto"/>
        <w:right w:val="none" w:sz="0" w:space="0" w:color="auto"/>
      </w:divBdr>
    </w:div>
    <w:div w:id="593511062">
      <w:bodyDiv w:val="1"/>
      <w:marLeft w:val="0"/>
      <w:marRight w:val="0"/>
      <w:marTop w:val="0"/>
      <w:marBottom w:val="0"/>
      <w:divBdr>
        <w:top w:val="none" w:sz="0" w:space="0" w:color="auto"/>
        <w:left w:val="none" w:sz="0" w:space="0" w:color="auto"/>
        <w:bottom w:val="none" w:sz="0" w:space="0" w:color="auto"/>
        <w:right w:val="none" w:sz="0" w:space="0" w:color="auto"/>
      </w:divBdr>
    </w:div>
    <w:div w:id="851064741">
      <w:bodyDiv w:val="1"/>
      <w:marLeft w:val="0"/>
      <w:marRight w:val="0"/>
      <w:marTop w:val="0"/>
      <w:marBottom w:val="0"/>
      <w:divBdr>
        <w:top w:val="none" w:sz="0" w:space="0" w:color="auto"/>
        <w:left w:val="none" w:sz="0" w:space="0" w:color="auto"/>
        <w:bottom w:val="none" w:sz="0" w:space="0" w:color="auto"/>
        <w:right w:val="none" w:sz="0" w:space="0" w:color="auto"/>
      </w:divBdr>
    </w:div>
    <w:div w:id="1134904277">
      <w:bodyDiv w:val="1"/>
      <w:marLeft w:val="0"/>
      <w:marRight w:val="0"/>
      <w:marTop w:val="0"/>
      <w:marBottom w:val="0"/>
      <w:divBdr>
        <w:top w:val="none" w:sz="0" w:space="0" w:color="auto"/>
        <w:left w:val="none" w:sz="0" w:space="0" w:color="auto"/>
        <w:bottom w:val="none" w:sz="0" w:space="0" w:color="auto"/>
        <w:right w:val="none" w:sz="0" w:space="0" w:color="auto"/>
      </w:divBdr>
    </w:div>
    <w:div w:id="1289821845">
      <w:bodyDiv w:val="1"/>
      <w:marLeft w:val="0"/>
      <w:marRight w:val="0"/>
      <w:marTop w:val="0"/>
      <w:marBottom w:val="0"/>
      <w:divBdr>
        <w:top w:val="none" w:sz="0" w:space="0" w:color="auto"/>
        <w:left w:val="none" w:sz="0" w:space="0" w:color="auto"/>
        <w:bottom w:val="none" w:sz="0" w:space="0" w:color="auto"/>
        <w:right w:val="none" w:sz="0" w:space="0" w:color="auto"/>
      </w:divBdr>
    </w:div>
    <w:div w:id="1295870440">
      <w:bodyDiv w:val="1"/>
      <w:marLeft w:val="0"/>
      <w:marRight w:val="0"/>
      <w:marTop w:val="0"/>
      <w:marBottom w:val="0"/>
      <w:divBdr>
        <w:top w:val="none" w:sz="0" w:space="0" w:color="auto"/>
        <w:left w:val="none" w:sz="0" w:space="0" w:color="auto"/>
        <w:bottom w:val="none" w:sz="0" w:space="0" w:color="auto"/>
        <w:right w:val="none" w:sz="0" w:space="0" w:color="auto"/>
      </w:divBdr>
    </w:div>
    <w:div w:id="1542328923">
      <w:bodyDiv w:val="1"/>
      <w:marLeft w:val="0"/>
      <w:marRight w:val="0"/>
      <w:marTop w:val="0"/>
      <w:marBottom w:val="0"/>
      <w:divBdr>
        <w:top w:val="none" w:sz="0" w:space="0" w:color="auto"/>
        <w:left w:val="none" w:sz="0" w:space="0" w:color="auto"/>
        <w:bottom w:val="none" w:sz="0" w:space="0" w:color="auto"/>
        <w:right w:val="none" w:sz="0" w:space="0" w:color="auto"/>
      </w:divBdr>
    </w:div>
    <w:div w:id="1914508312">
      <w:bodyDiv w:val="1"/>
      <w:marLeft w:val="0"/>
      <w:marRight w:val="0"/>
      <w:marTop w:val="0"/>
      <w:marBottom w:val="0"/>
      <w:divBdr>
        <w:top w:val="none" w:sz="0" w:space="0" w:color="auto"/>
        <w:left w:val="none" w:sz="0" w:space="0" w:color="auto"/>
        <w:bottom w:val="none" w:sz="0" w:space="0" w:color="auto"/>
        <w:right w:val="none" w:sz="0" w:space="0" w:color="auto"/>
      </w:divBdr>
    </w:div>
    <w:div w:id="2106877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hyperlink" Target="https://doi.org/10.46377/dilemas.v8i.2708" TargetMode="External"/><Relationship Id="rId26" Type="http://schemas.openxmlformats.org/officeDocument/2006/relationships/hyperlink" Target="https://doi.org/10.5944/ried.20.1.16377" TargetMode="External"/><Relationship Id="rId39" Type="http://schemas.openxmlformats.org/officeDocument/2006/relationships/hyperlink" Target="https://doi.org/10.51736/sa.v2i2.39" TargetMode="External"/><Relationship Id="rId21" Type="http://schemas.openxmlformats.org/officeDocument/2006/relationships/hyperlink" Target="https://doi.org/10.26507/rei.v12n24.774" TargetMode="External"/><Relationship Id="rId34" Type="http://schemas.openxmlformats.org/officeDocument/2006/relationships/hyperlink" Target="https://doi.org/10.37811/cl_rcm.v5i3.463" TargetMode="External"/><Relationship Id="rId42" Type="http://schemas.openxmlformats.org/officeDocument/2006/relationships/hyperlink" Target="https://doi.org/10.6018/rie.37.2.328191"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2201/iisue.20072872e.2015.17" TargetMode="External"/><Relationship Id="rId29" Type="http://schemas.openxmlformats.org/officeDocument/2006/relationships/hyperlink" Target="http://repositorio.ucsg.edu.ec/bitstream/3317/6780/1/T-UCSG-PRE-ECO-ADM-304.pdf" TargetMode="External"/><Relationship Id="rId11" Type="http://schemas.openxmlformats.org/officeDocument/2006/relationships/image" Target="media/image4.jpg"/><Relationship Id="rId24" Type="http://schemas.openxmlformats.org/officeDocument/2006/relationships/hyperlink" Target="https://doi.org/10.15517/AIE.V14I3.16099" TargetMode="External"/><Relationship Id="rId32" Type="http://schemas.openxmlformats.org/officeDocument/2006/relationships/hyperlink" Target="https://doi.org/10.1016/j.compedu.2009.08.005" TargetMode="External"/><Relationship Id="rId37" Type="http://schemas.openxmlformats.org/officeDocument/2006/relationships/hyperlink" Target="https://doi.org/10.1344/reire2020.13.230048" TargetMode="External"/><Relationship Id="rId40" Type="http://schemas.openxmlformats.org/officeDocument/2006/relationships/hyperlink" Target="https://doi.org/10.5294/edu.2018.21.1.1" TargetMode="External"/><Relationship Id="rId45" Type="http://schemas.openxmlformats.org/officeDocument/2006/relationships/hyperlink" Target="https://doi.org/10.33890/innova.v3.n2.2018" TargetMode="External"/><Relationship Id="rId5" Type="http://schemas.openxmlformats.org/officeDocument/2006/relationships/webSettings" Target="webSettings.xml"/><Relationship Id="rId15" Type="http://schemas.openxmlformats.org/officeDocument/2006/relationships/hyperlink" Target="http://www.dspace.uce.edu.ec/handle/25000/19662" TargetMode="External"/><Relationship Id="rId23" Type="http://schemas.openxmlformats.org/officeDocument/2006/relationships/hyperlink" Target="https://doi.org/10.15381/idata.v18i1.12062" TargetMode="External"/><Relationship Id="rId28" Type="http://schemas.openxmlformats.org/officeDocument/2006/relationships/hyperlink" Target="http://ri.ibero.mx/handle/ibero/561" TargetMode="External"/><Relationship Id="rId36" Type="http://schemas.openxmlformats.org/officeDocument/2006/relationships/hyperlink" Target="http://biblio3.url.edu.gt/Tesario/2014/01/01/Reyes-Sonia.pdf"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repositorio.uncp.edu.pe/bitstream/handle/20.500.12894/1269/TESIS.pdf?sequence=1&amp;isAllowed=y" TargetMode="External"/><Relationship Id="rId31" Type="http://schemas.openxmlformats.org/officeDocument/2006/relationships/hyperlink" Target="https://doi.org/10.30827/Digibug.31290" TargetMode="External"/><Relationship Id="rId44" Type="http://schemas.openxmlformats.org/officeDocument/2006/relationships/hyperlink" Target="https://doi.org/10.18421%20/%20IJQR12.01-0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hyperlink" Target="https://repositorio.upn.edu.pe/bitstream/handle/11537/23654/Cabos%20Villa%2c%20Luigi%20Vatslav%20-%20D%c2%b4Angelo%20Panizo%2c%20Mar%c3%ada%20del%20Carmen.pdf?sequence=1&amp;isAllowed=y" TargetMode="External"/><Relationship Id="rId27" Type="http://schemas.openxmlformats.org/officeDocument/2006/relationships/hyperlink" Target="https://doi.org/10.46589/rdiasf.vi32.305" TargetMode="External"/><Relationship Id="rId30" Type="http://schemas.openxmlformats.org/officeDocument/2006/relationships/hyperlink" Target="https://pirhua.udep.edu.pe/bitstream/handle/11042/1648/AE_265.pdf" TargetMode="External"/><Relationship Id="rId35" Type="http://schemas.openxmlformats.org/officeDocument/2006/relationships/hyperlink" Target="https://doi.org/10.26490/uncp.horizonteciencia.2020.19.597" TargetMode="External"/><Relationship Id="rId43" Type="http://schemas.openxmlformats.org/officeDocument/2006/relationships/hyperlink" Target="https://doi.org/10.17162/au.v7i1" TargetMode="External"/><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hyperlink" Target="http://dx.doi.org/10.5007/1983-4535.2015v8n4p101" TargetMode="External"/><Relationship Id="rId25" Type="http://schemas.openxmlformats.org/officeDocument/2006/relationships/hyperlink" Target="https://doi.org/10.5295/cdg.v12i1.19007" TargetMode="External"/><Relationship Id="rId33" Type="http://schemas.openxmlformats.org/officeDocument/2006/relationships/hyperlink" Target="https://doi.org/10.22201/iisue.20072872e.2016.18" TargetMode="External"/><Relationship Id="rId38" Type="http://schemas.openxmlformats.org/officeDocument/2006/relationships/hyperlink" Target="https://cybertesis.unmsm.edu.pe/handle/20.500.12672/12173" TargetMode="External"/><Relationship Id="rId46" Type="http://schemas.openxmlformats.org/officeDocument/2006/relationships/hyperlink" Target="https://doi.org/10.29151/hojasyhablas.n15a9" TargetMode="External"/><Relationship Id="rId20" Type="http://schemas.openxmlformats.org/officeDocument/2006/relationships/hyperlink" Target="https://repository.javeriana.edu.co/handle/10554/9262" TargetMode="External"/><Relationship Id="rId41" Type="http://schemas.openxmlformats.org/officeDocument/2006/relationships/hyperlink" Target="https://dx.doi.org/10.19083/ridu.2020.88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88D11-AFDF-4FF7-A5C8-6BD067B8B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20</Pages>
  <Words>7601</Words>
  <Characters>41806</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Feliciano PC</dc:creator>
  <cp:lastModifiedBy>Gustavo Toledo</cp:lastModifiedBy>
  <cp:revision>24</cp:revision>
  <cp:lastPrinted>2024-06-26T23:43:00Z</cp:lastPrinted>
  <dcterms:created xsi:type="dcterms:W3CDTF">2024-01-11T00:38:00Z</dcterms:created>
  <dcterms:modified xsi:type="dcterms:W3CDTF">2024-06-26T23:43:00Z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Microsoft® Word 2013</vt:lpwstr>
  </property>
  <property fmtid="{D5CDD505-2E9C-101B-9397-08002B2CF9AE}" pid="4" name="LastSaved">
    <vt:filetime>2020-07-27T00:00:00Z</vt:filetime>
  </property>
</Properties>
</file>