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81F9" w14:textId="05BF1947" w:rsidR="00257A2A" w:rsidRPr="00BE11BB" w:rsidRDefault="00BE11BB" w:rsidP="00E672B9">
      <w:pPr>
        <w:spacing w:before="240" w:line="360" w:lineRule="auto"/>
        <w:jc w:val="right"/>
        <w:rPr>
          <w:rFonts w:asciiTheme="majorBidi" w:hAnsiTheme="majorBidi" w:cstheme="majorBidi"/>
          <w:b/>
          <w:bCs/>
          <w:i/>
          <w:iCs/>
          <w:color w:val="000000" w:themeColor="text1"/>
          <w:sz w:val="24"/>
          <w:szCs w:val="24"/>
          <w:lang w:val="en-US"/>
        </w:rPr>
      </w:pPr>
      <w:bookmarkStart w:id="0" w:name="_Toc132135586"/>
      <w:r w:rsidRPr="00BE11BB">
        <w:rPr>
          <w:rFonts w:asciiTheme="majorBidi" w:hAnsiTheme="majorBidi" w:cstheme="majorBidi"/>
          <w:b/>
          <w:bCs/>
          <w:i/>
          <w:iCs/>
          <w:color w:val="000000" w:themeColor="text1"/>
          <w:sz w:val="24"/>
          <w:szCs w:val="24"/>
          <w:lang w:val="en-US"/>
        </w:rPr>
        <w:t>https://doi.org/10.23913/ride.v14i28.1809</w:t>
      </w:r>
    </w:p>
    <w:p w14:paraId="7B9AEE70" w14:textId="65E30C89" w:rsidR="00257A2A" w:rsidRPr="00E51A6F" w:rsidRDefault="00BD417E" w:rsidP="00E672B9">
      <w:pPr>
        <w:spacing w:before="240" w:line="360" w:lineRule="auto"/>
        <w:jc w:val="right"/>
        <w:rPr>
          <w:rFonts w:asciiTheme="majorBidi" w:hAnsiTheme="majorBidi" w:cstheme="majorBidi"/>
          <w:i/>
          <w:iCs/>
          <w:sz w:val="28"/>
          <w:szCs w:val="28"/>
          <w:lang w:val="en-US"/>
        </w:rPr>
      </w:pPr>
      <w:r w:rsidRPr="00BD417E">
        <w:rPr>
          <w:rFonts w:asciiTheme="majorBidi" w:hAnsiTheme="majorBidi" w:cstheme="majorBidi"/>
          <w:b/>
          <w:bCs/>
          <w:i/>
          <w:iCs/>
          <w:color w:val="000000" w:themeColor="text1"/>
          <w:sz w:val="24"/>
          <w:szCs w:val="24"/>
          <w:lang w:val="en-US"/>
        </w:rPr>
        <w:t xml:space="preserve">Scientific </w:t>
      </w:r>
      <w:r>
        <w:rPr>
          <w:rFonts w:asciiTheme="majorBidi" w:hAnsiTheme="majorBidi" w:cstheme="majorBidi"/>
          <w:b/>
          <w:bCs/>
          <w:i/>
          <w:iCs/>
          <w:color w:val="000000" w:themeColor="text1"/>
          <w:sz w:val="24"/>
          <w:szCs w:val="24"/>
          <w:lang w:val="en-US"/>
        </w:rPr>
        <w:t>A</w:t>
      </w:r>
      <w:r w:rsidRPr="00BD417E">
        <w:rPr>
          <w:rFonts w:asciiTheme="majorBidi" w:hAnsiTheme="majorBidi" w:cstheme="majorBidi"/>
          <w:b/>
          <w:bCs/>
          <w:i/>
          <w:iCs/>
          <w:color w:val="000000" w:themeColor="text1"/>
          <w:sz w:val="24"/>
          <w:szCs w:val="24"/>
          <w:lang w:val="en-US"/>
        </w:rPr>
        <w:t>rticles</w:t>
      </w:r>
    </w:p>
    <w:p w14:paraId="242D27F9" w14:textId="2A04220C" w:rsidR="00B50684" w:rsidRPr="00BD417E" w:rsidRDefault="00B50684" w:rsidP="00E672B9">
      <w:pPr>
        <w:spacing w:line="276" w:lineRule="auto"/>
        <w:jc w:val="right"/>
        <w:rPr>
          <w:rFonts w:eastAsia="Times New Roman" w:cstheme="minorHAnsi"/>
          <w:b/>
          <w:color w:val="000000"/>
          <w:sz w:val="32"/>
          <w:szCs w:val="32"/>
          <w:lang w:val="en-US" w:eastAsia="es-MX"/>
        </w:rPr>
      </w:pPr>
      <w:r w:rsidRPr="00BD417E">
        <w:rPr>
          <w:rFonts w:eastAsia="Times New Roman" w:cstheme="minorHAnsi"/>
          <w:b/>
          <w:color w:val="000000"/>
          <w:sz w:val="32"/>
          <w:szCs w:val="32"/>
          <w:lang w:val="en-US" w:eastAsia="es-MX"/>
        </w:rPr>
        <w:t>Influence of Intellectual Capital and Information Technologies on the business performance of SMEs in the downtown of Tamaulipas</w:t>
      </w:r>
    </w:p>
    <w:p w14:paraId="33120A13" w14:textId="63E98BD6" w:rsidR="00E672B9" w:rsidRPr="00BD417E" w:rsidRDefault="001738E2" w:rsidP="00BD417E">
      <w:pPr>
        <w:pStyle w:val="Ttulo2"/>
        <w:spacing w:after="240" w:line="276" w:lineRule="auto"/>
        <w:jc w:val="right"/>
        <w:rPr>
          <w:rFonts w:asciiTheme="minorHAnsi" w:eastAsia="Times New Roman" w:hAnsiTheme="minorHAnsi" w:cstheme="minorHAnsi"/>
          <w:b/>
          <w:i/>
          <w:iCs/>
          <w:color w:val="000000"/>
          <w:sz w:val="28"/>
          <w:szCs w:val="28"/>
          <w:lang w:eastAsia="es-MX"/>
        </w:rPr>
      </w:pPr>
      <w:r w:rsidRPr="00BD417E">
        <w:rPr>
          <w:rFonts w:asciiTheme="minorHAnsi" w:eastAsia="Times New Roman" w:hAnsiTheme="minorHAnsi" w:cstheme="minorHAnsi"/>
          <w:b/>
          <w:i/>
          <w:iCs/>
          <w:color w:val="000000"/>
          <w:sz w:val="28"/>
          <w:szCs w:val="28"/>
          <w:lang w:eastAsia="es-MX"/>
        </w:rPr>
        <w:t>Influencia del Capital Intelectual y Tecnologías de la Información en el Rendimiento de Pymes zona centro de Tamaulipas</w:t>
      </w:r>
    </w:p>
    <w:p w14:paraId="2348208B" w14:textId="48571754" w:rsidR="00E672B9" w:rsidRPr="00BD417E" w:rsidRDefault="00E672B9" w:rsidP="00BD417E">
      <w:pPr>
        <w:spacing w:after="240" w:line="276" w:lineRule="auto"/>
        <w:jc w:val="right"/>
        <w:rPr>
          <w:rFonts w:eastAsia="Times New Roman" w:cstheme="minorHAnsi"/>
          <w:b/>
          <w:i/>
          <w:iCs/>
          <w:color w:val="000000"/>
          <w:sz w:val="28"/>
          <w:szCs w:val="28"/>
          <w:lang w:val="pt-BR" w:eastAsia="es-MX"/>
        </w:rPr>
      </w:pPr>
      <w:r w:rsidRPr="00BD417E">
        <w:rPr>
          <w:rFonts w:eastAsia="Times New Roman" w:cstheme="minorHAnsi"/>
          <w:b/>
          <w:i/>
          <w:iCs/>
          <w:color w:val="000000"/>
          <w:sz w:val="28"/>
          <w:szCs w:val="28"/>
          <w:lang w:val="pt-BR" w:eastAsia="es-MX"/>
        </w:rPr>
        <w:t>Influência do Capital Intelectual e das Tecnologias da Informação no Desempenho das PMEs da região central de Tamaulipas</w:t>
      </w:r>
    </w:p>
    <w:p w14:paraId="2984A55D" w14:textId="77777777" w:rsidR="00A36C2E" w:rsidRPr="00E51A6F" w:rsidRDefault="00A36C2E" w:rsidP="00A36C2E">
      <w:pPr>
        <w:rPr>
          <w:rFonts w:asciiTheme="majorBidi" w:hAnsiTheme="majorBidi" w:cstheme="majorBidi"/>
          <w:lang w:val="pt-BR"/>
        </w:rPr>
      </w:pPr>
    </w:p>
    <w:p w14:paraId="393860F8" w14:textId="14BD5BD4" w:rsidR="00BD417E" w:rsidRPr="00BD417E" w:rsidRDefault="002D00F5" w:rsidP="00BD417E">
      <w:pPr>
        <w:widowControl w:val="0"/>
        <w:spacing w:after="0" w:line="276" w:lineRule="auto"/>
        <w:ind w:left="851" w:hanging="851"/>
        <w:jc w:val="right"/>
        <w:rPr>
          <w:rFonts w:eastAsiaTheme="majorEastAsia" w:cstheme="minorHAnsi"/>
          <w:b/>
          <w:bCs/>
          <w:sz w:val="24"/>
          <w:szCs w:val="24"/>
        </w:rPr>
      </w:pPr>
      <w:r w:rsidRPr="00BD417E">
        <w:rPr>
          <w:rFonts w:eastAsiaTheme="majorEastAsia" w:cstheme="minorHAnsi"/>
          <w:b/>
          <w:bCs/>
          <w:sz w:val="24"/>
          <w:szCs w:val="24"/>
        </w:rPr>
        <w:t>Blanca Rosío Macías</w:t>
      </w:r>
      <w:r w:rsidR="0088317A" w:rsidRPr="00BD417E">
        <w:rPr>
          <w:rFonts w:eastAsiaTheme="majorEastAsia" w:cstheme="minorHAnsi"/>
          <w:b/>
          <w:bCs/>
          <w:sz w:val="24"/>
          <w:szCs w:val="24"/>
        </w:rPr>
        <w:t>-</w:t>
      </w:r>
      <w:r w:rsidRPr="00BD417E">
        <w:rPr>
          <w:rFonts w:eastAsiaTheme="majorEastAsia" w:cstheme="minorHAnsi"/>
          <w:b/>
          <w:bCs/>
          <w:sz w:val="24"/>
          <w:szCs w:val="24"/>
        </w:rPr>
        <w:t>Linares</w:t>
      </w:r>
    </w:p>
    <w:p w14:paraId="20FD5A43" w14:textId="77777777" w:rsidR="00BD417E" w:rsidRDefault="002D00F5" w:rsidP="00BD417E">
      <w:pPr>
        <w:widowControl w:val="0"/>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Tecnológico Nacional de México</w:t>
      </w:r>
      <w:r w:rsidR="00BD417E">
        <w:rPr>
          <w:rFonts w:asciiTheme="majorBidi" w:eastAsiaTheme="majorEastAsia" w:hAnsiTheme="majorBidi" w:cstheme="majorBidi"/>
          <w:sz w:val="24"/>
          <w:szCs w:val="24"/>
        </w:rPr>
        <w:t xml:space="preserve">, </w:t>
      </w:r>
      <w:r w:rsidR="0088317A" w:rsidRPr="00E51A6F">
        <w:rPr>
          <w:rFonts w:asciiTheme="majorBidi" w:eastAsiaTheme="majorEastAsia" w:hAnsiTheme="majorBidi" w:cstheme="majorBidi"/>
          <w:sz w:val="24"/>
          <w:szCs w:val="24"/>
        </w:rPr>
        <w:t xml:space="preserve">Campus Victoria, México.  </w:t>
      </w:r>
    </w:p>
    <w:p w14:paraId="618AE0DB" w14:textId="02257B36" w:rsidR="00BD417E" w:rsidRPr="00BD417E" w:rsidRDefault="00FD5084" w:rsidP="00BD417E">
      <w:pPr>
        <w:widowControl w:val="0"/>
        <w:spacing w:after="0" w:line="276" w:lineRule="auto"/>
        <w:ind w:left="851" w:hanging="851"/>
        <w:jc w:val="right"/>
        <w:rPr>
          <w:rFonts w:cstheme="minorHAnsi"/>
          <w:sz w:val="24"/>
          <w:szCs w:val="24"/>
        </w:rPr>
      </w:pPr>
      <w:r w:rsidRPr="00BD417E">
        <w:rPr>
          <w:rFonts w:cstheme="minorHAnsi"/>
          <w:color w:val="FF0000"/>
          <w:sz w:val="24"/>
          <w:szCs w:val="24"/>
        </w:rPr>
        <w:t>rosioml@hotmail.com</w:t>
      </w:r>
    </w:p>
    <w:p w14:paraId="08FCA46C" w14:textId="798AEBF4" w:rsidR="002D00F5" w:rsidRPr="00E51A6F" w:rsidRDefault="002D00F5" w:rsidP="00BD417E">
      <w:pPr>
        <w:widowControl w:val="0"/>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https://orcid.org/0009-0005-7998-208X</w:t>
      </w:r>
    </w:p>
    <w:p w14:paraId="61B86456" w14:textId="77777777" w:rsidR="00BD417E" w:rsidRDefault="00BD417E" w:rsidP="00BD417E">
      <w:pPr>
        <w:spacing w:after="0" w:line="276" w:lineRule="auto"/>
        <w:ind w:left="851" w:hanging="851"/>
        <w:jc w:val="right"/>
        <w:rPr>
          <w:rFonts w:asciiTheme="majorBidi" w:eastAsiaTheme="majorEastAsia" w:hAnsiTheme="majorBidi" w:cstheme="majorBidi"/>
          <w:sz w:val="24"/>
          <w:szCs w:val="24"/>
        </w:rPr>
      </w:pPr>
    </w:p>
    <w:p w14:paraId="3CBA7719" w14:textId="6BD962EB" w:rsidR="00BD417E" w:rsidRPr="00BD417E" w:rsidRDefault="002D00F5" w:rsidP="00BD417E">
      <w:pPr>
        <w:widowControl w:val="0"/>
        <w:spacing w:after="0" w:line="276" w:lineRule="auto"/>
        <w:ind w:left="851" w:hanging="851"/>
        <w:jc w:val="right"/>
        <w:rPr>
          <w:rFonts w:eastAsiaTheme="majorEastAsia" w:cstheme="minorHAnsi"/>
          <w:b/>
          <w:bCs/>
          <w:sz w:val="24"/>
          <w:szCs w:val="24"/>
        </w:rPr>
      </w:pPr>
      <w:r w:rsidRPr="00BD417E">
        <w:rPr>
          <w:rFonts w:eastAsiaTheme="majorEastAsia" w:cstheme="minorHAnsi"/>
          <w:b/>
          <w:bCs/>
          <w:sz w:val="24"/>
          <w:szCs w:val="24"/>
        </w:rPr>
        <w:t>Demian Ábrego-Almazán</w:t>
      </w:r>
    </w:p>
    <w:p w14:paraId="2222390D" w14:textId="77777777" w:rsidR="00BD417E" w:rsidRDefault="002D00F5" w:rsidP="00BD417E">
      <w:pPr>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Universidad Autónoma de Tamaulipas</w:t>
      </w:r>
      <w:r w:rsidR="0088317A" w:rsidRPr="00E51A6F">
        <w:rPr>
          <w:rFonts w:asciiTheme="majorBidi" w:eastAsiaTheme="majorEastAsia" w:hAnsiTheme="majorBidi" w:cstheme="majorBidi"/>
          <w:sz w:val="24"/>
          <w:szCs w:val="24"/>
        </w:rPr>
        <w:t>, México</w:t>
      </w:r>
    </w:p>
    <w:p w14:paraId="2ED65608" w14:textId="370A9795" w:rsidR="00BD417E" w:rsidRPr="00BD417E" w:rsidRDefault="0088317A" w:rsidP="00BD417E">
      <w:pPr>
        <w:widowControl w:val="0"/>
        <w:spacing w:after="0" w:line="276" w:lineRule="auto"/>
        <w:ind w:left="851" w:hanging="851"/>
        <w:jc w:val="right"/>
        <w:rPr>
          <w:rFonts w:cstheme="minorHAnsi"/>
          <w:color w:val="FF0000"/>
          <w:sz w:val="24"/>
          <w:szCs w:val="24"/>
        </w:rPr>
      </w:pPr>
      <w:r w:rsidRPr="00BD417E">
        <w:rPr>
          <w:rFonts w:cstheme="minorHAnsi"/>
          <w:color w:val="FF0000"/>
          <w:sz w:val="24"/>
          <w:szCs w:val="24"/>
        </w:rPr>
        <w:t>dabrego@docentes.uat.edu.mx</w:t>
      </w:r>
    </w:p>
    <w:p w14:paraId="119B32B2" w14:textId="64AF2975" w:rsidR="002D00F5" w:rsidRPr="00E51A6F" w:rsidRDefault="002D00F5" w:rsidP="00BD417E">
      <w:pPr>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https://orcid.org/0000-0003-0147-8834</w:t>
      </w:r>
    </w:p>
    <w:p w14:paraId="7FCD8215" w14:textId="77777777" w:rsidR="00BD417E" w:rsidRDefault="00BD417E" w:rsidP="00BD417E">
      <w:pPr>
        <w:spacing w:after="0" w:line="276" w:lineRule="auto"/>
        <w:ind w:left="851" w:hanging="851"/>
        <w:jc w:val="right"/>
        <w:rPr>
          <w:rFonts w:asciiTheme="majorBidi" w:eastAsiaTheme="majorEastAsia" w:hAnsiTheme="majorBidi" w:cstheme="majorBidi"/>
          <w:sz w:val="24"/>
          <w:szCs w:val="24"/>
        </w:rPr>
      </w:pPr>
    </w:p>
    <w:p w14:paraId="1C0EC823" w14:textId="38D9FF2F" w:rsidR="00BD417E" w:rsidRDefault="002D00F5" w:rsidP="00BD417E">
      <w:pPr>
        <w:spacing w:after="0" w:line="276" w:lineRule="auto"/>
        <w:ind w:left="851" w:hanging="851"/>
        <w:jc w:val="right"/>
        <w:rPr>
          <w:rFonts w:asciiTheme="majorBidi" w:eastAsiaTheme="majorEastAsia" w:hAnsiTheme="majorBidi" w:cstheme="majorBidi"/>
          <w:sz w:val="24"/>
          <w:szCs w:val="24"/>
        </w:rPr>
      </w:pPr>
      <w:r w:rsidRPr="00BD417E">
        <w:rPr>
          <w:rFonts w:eastAsiaTheme="majorEastAsia" w:cstheme="minorHAnsi"/>
          <w:b/>
          <w:bCs/>
          <w:sz w:val="24"/>
          <w:szCs w:val="24"/>
        </w:rPr>
        <w:t>Juan Carlos De la Cruz-Maldonado</w:t>
      </w:r>
      <w:r w:rsidRPr="00E51A6F">
        <w:rPr>
          <w:rFonts w:asciiTheme="majorBidi" w:eastAsiaTheme="majorEastAsia" w:hAnsiTheme="majorBidi" w:cstheme="majorBidi"/>
          <w:sz w:val="24"/>
          <w:szCs w:val="24"/>
        </w:rPr>
        <w:t xml:space="preserve"> </w:t>
      </w:r>
    </w:p>
    <w:p w14:paraId="117FBF6F" w14:textId="77777777" w:rsidR="00BD417E" w:rsidRDefault="00BD417E" w:rsidP="00BD417E">
      <w:pPr>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Universidad Autónoma de Tamaulipas, México</w:t>
      </w:r>
    </w:p>
    <w:p w14:paraId="7B850BDC" w14:textId="60423179" w:rsidR="00BD417E" w:rsidRPr="00BD417E" w:rsidRDefault="0088317A" w:rsidP="00BD417E">
      <w:pPr>
        <w:widowControl w:val="0"/>
        <w:spacing w:after="0" w:line="276" w:lineRule="auto"/>
        <w:ind w:left="851" w:hanging="851"/>
        <w:jc w:val="right"/>
        <w:rPr>
          <w:rFonts w:cstheme="minorHAnsi"/>
          <w:color w:val="FF0000"/>
          <w:sz w:val="24"/>
          <w:szCs w:val="24"/>
        </w:rPr>
      </w:pPr>
      <w:r w:rsidRPr="00BD417E">
        <w:rPr>
          <w:rFonts w:cstheme="minorHAnsi"/>
          <w:color w:val="FF0000"/>
          <w:sz w:val="24"/>
          <w:szCs w:val="24"/>
        </w:rPr>
        <w:t>jdelacruzm@docentes.uat.edu.mx</w:t>
      </w:r>
    </w:p>
    <w:p w14:paraId="21A955F0" w14:textId="6D694B92" w:rsidR="002D00F5" w:rsidRPr="00E51A6F" w:rsidRDefault="002D00F5" w:rsidP="00BD417E">
      <w:pPr>
        <w:spacing w:after="0" w:line="276" w:lineRule="auto"/>
        <w:ind w:left="851" w:hanging="851"/>
        <w:jc w:val="right"/>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https://orcid.org/0000-0002-6605-7064</w:t>
      </w:r>
    </w:p>
    <w:p w14:paraId="1CF339A8" w14:textId="38CF40AA" w:rsidR="002711C6" w:rsidRPr="00BD417E" w:rsidRDefault="00BD417E" w:rsidP="00E672B9">
      <w:pPr>
        <w:spacing w:after="0" w:line="360" w:lineRule="auto"/>
        <w:rPr>
          <w:rFonts w:cstheme="minorHAnsi"/>
          <w:b/>
          <w:bCs/>
          <w:sz w:val="32"/>
          <w:szCs w:val="32"/>
          <w:lang w:val="en-US"/>
        </w:rPr>
      </w:pPr>
      <w:r>
        <w:rPr>
          <w:rFonts w:asciiTheme="majorBidi" w:hAnsiTheme="majorBidi" w:cstheme="majorBidi"/>
          <w:b/>
          <w:bCs/>
          <w:sz w:val="28"/>
          <w:szCs w:val="28"/>
          <w:lang w:val="en-US"/>
        </w:rPr>
        <w:br/>
      </w:r>
      <w:r w:rsidR="002721ED" w:rsidRPr="00BD417E">
        <w:rPr>
          <w:rFonts w:cstheme="minorHAnsi"/>
          <w:b/>
          <w:bCs/>
          <w:sz w:val="28"/>
          <w:szCs w:val="28"/>
          <w:lang w:val="en-US"/>
        </w:rPr>
        <w:t>Abstract</w:t>
      </w:r>
    </w:p>
    <w:p w14:paraId="5C7F589E" w14:textId="5C41E64B" w:rsidR="002721ED" w:rsidRPr="00E51A6F" w:rsidRDefault="002721ED" w:rsidP="00E672B9">
      <w:pPr>
        <w:spacing w:after="0" w:line="360" w:lineRule="auto"/>
        <w:jc w:val="both"/>
        <w:rPr>
          <w:rFonts w:asciiTheme="majorBidi" w:eastAsiaTheme="majorEastAsia" w:hAnsiTheme="majorBidi" w:cstheme="majorBidi"/>
          <w:sz w:val="24"/>
          <w:szCs w:val="24"/>
          <w:lang w:val="en-US"/>
        </w:rPr>
      </w:pPr>
      <w:r w:rsidRPr="00E51A6F">
        <w:rPr>
          <w:rFonts w:asciiTheme="majorBidi" w:eastAsiaTheme="majorEastAsia" w:hAnsiTheme="majorBidi" w:cstheme="majorBidi"/>
          <w:sz w:val="24"/>
          <w:szCs w:val="24"/>
          <w:lang w:val="en-US"/>
        </w:rPr>
        <w:t xml:space="preserve">The objective of this study was to empirically demonstrate the influence of perceived control of information technology on its usage capacity, along with the impact of intellectual capital on business performance, aiming to address the issue of high business mortality. To achieve this, 108 questionnaires were administrated to accountants, owners, and managers of SMEs in the central zone of Tamaulipas, Mexico. Data analysis was conducted using the partial least squares structural equations technique (PLS-SEM). The findings of this study confirmed that intellectual capital has a positive effect on business performance, with human capital making the most significant contribution through the skills and experience of employees. Additionally, the study identified a </w:t>
      </w:r>
      <w:r w:rsidRPr="00E51A6F">
        <w:rPr>
          <w:rFonts w:asciiTheme="majorBidi" w:eastAsiaTheme="majorEastAsia" w:hAnsiTheme="majorBidi" w:cstheme="majorBidi"/>
          <w:sz w:val="24"/>
          <w:szCs w:val="24"/>
          <w:lang w:val="en-US"/>
        </w:rPr>
        <w:lastRenderedPageBreak/>
        <w:t>high perceived ability of employees to use technologies, particularly in terms of internet and information systems. However, it was observed that this self-efficacy is not fully utilized due to the low implementation of IT in the analyzed SMEs.</w:t>
      </w:r>
    </w:p>
    <w:p w14:paraId="3A7B6A84" w14:textId="2835EDC8" w:rsidR="002721ED" w:rsidRPr="00E51A6F" w:rsidRDefault="002721ED" w:rsidP="00E672B9">
      <w:pPr>
        <w:spacing w:after="0" w:line="360" w:lineRule="auto"/>
        <w:rPr>
          <w:rFonts w:asciiTheme="majorBidi" w:hAnsiTheme="majorBidi" w:cstheme="majorBidi"/>
          <w:sz w:val="24"/>
          <w:szCs w:val="24"/>
          <w:lang w:val="en-US"/>
        </w:rPr>
      </w:pPr>
      <w:r w:rsidRPr="00BD417E">
        <w:rPr>
          <w:rFonts w:cstheme="minorHAnsi"/>
          <w:b/>
          <w:bCs/>
          <w:sz w:val="28"/>
          <w:szCs w:val="28"/>
          <w:lang w:val="en-US"/>
        </w:rPr>
        <w:t>Keywords:</w:t>
      </w:r>
      <w:r w:rsidRPr="00E51A6F">
        <w:rPr>
          <w:rFonts w:asciiTheme="majorBidi" w:hAnsiTheme="majorBidi" w:cstheme="majorBidi"/>
          <w:b/>
          <w:bCs/>
          <w:sz w:val="24"/>
          <w:szCs w:val="24"/>
          <w:lang w:val="en-US"/>
        </w:rPr>
        <w:t xml:space="preserve"> </w:t>
      </w:r>
      <w:r w:rsidR="00ED3AA8" w:rsidRPr="00E51A6F">
        <w:rPr>
          <w:rFonts w:asciiTheme="majorBidi" w:hAnsiTheme="majorBidi" w:cstheme="majorBidi"/>
          <w:sz w:val="24"/>
          <w:szCs w:val="24"/>
          <w:lang w:val="en-US"/>
        </w:rPr>
        <w:t>P</w:t>
      </w:r>
      <w:r w:rsidRPr="00E51A6F">
        <w:rPr>
          <w:rFonts w:asciiTheme="majorBidi" w:hAnsiTheme="majorBidi" w:cstheme="majorBidi"/>
          <w:sz w:val="24"/>
          <w:szCs w:val="24"/>
          <w:lang w:val="en-US"/>
        </w:rPr>
        <w:t>erformance, intellectual capital, use of information technologies.</w:t>
      </w:r>
    </w:p>
    <w:p w14:paraId="08612D60" w14:textId="77777777" w:rsidR="00E672B9" w:rsidRPr="00E51A6F" w:rsidRDefault="00E672B9" w:rsidP="00E672B9">
      <w:pPr>
        <w:spacing w:after="0" w:line="360" w:lineRule="auto"/>
        <w:rPr>
          <w:rFonts w:asciiTheme="majorBidi" w:hAnsiTheme="majorBidi" w:cstheme="majorBidi"/>
          <w:b/>
          <w:bCs/>
          <w:sz w:val="24"/>
          <w:szCs w:val="24"/>
          <w:lang w:val="en-US"/>
        </w:rPr>
      </w:pPr>
    </w:p>
    <w:p w14:paraId="5B1C4A68" w14:textId="37EFDF95" w:rsidR="00B50684" w:rsidRPr="00BD417E" w:rsidRDefault="00B50684" w:rsidP="00E672B9">
      <w:pPr>
        <w:spacing w:after="0" w:line="360" w:lineRule="auto"/>
        <w:rPr>
          <w:rFonts w:cstheme="minorHAnsi"/>
          <w:b/>
          <w:bCs/>
          <w:sz w:val="28"/>
          <w:szCs w:val="28"/>
          <w:lang w:val="en-US"/>
        </w:rPr>
      </w:pPr>
      <w:r w:rsidRPr="00BD417E">
        <w:rPr>
          <w:rFonts w:cstheme="minorHAnsi"/>
          <w:b/>
          <w:bCs/>
          <w:sz w:val="28"/>
          <w:szCs w:val="28"/>
          <w:lang w:val="en-US"/>
        </w:rPr>
        <w:t>Resumen</w:t>
      </w:r>
    </w:p>
    <w:p w14:paraId="4059442A" w14:textId="420BD5F7" w:rsidR="00B50684" w:rsidRPr="00E51A6F" w:rsidRDefault="00B50684" w:rsidP="00E672B9">
      <w:pPr>
        <w:spacing w:after="0" w:line="360" w:lineRule="auto"/>
        <w:jc w:val="both"/>
        <w:rPr>
          <w:rFonts w:asciiTheme="majorBidi" w:eastAsiaTheme="majorEastAsia" w:hAnsiTheme="majorBidi" w:cstheme="majorBidi"/>
          <w:sz w:val="24"/>
          <w:szCs w:val="24"/>
        </w:rPr>
      </w:pPr>
      <w:r w:rsidRPr="00E51A6F">
        <w:rPr>
          <w:rFonts w:asciiTheme="majorBidi" w:eastAsiaTheme="majorEastAsia" w:hAnsiTheme="majorBidi" w:cstheme="majorBidi"/>
          <w:sz w:val="24"/>
          <w:szCs w:val="24"/>
        </w:rPr>
        <w:t>El objetivo de esta investigación fue el de evidenciar empíricamente cómo el control percibido en tecnologías de la información influye en su capacidad de uso y esto en conjunto con el capital intelectual en el rendimiento empresarial, para enfrentar la problemática de alta mortandad empresarial. Para ello se aplicaron 108 cuestionarios a contadores, propietarios y gerentes de Pymes de la zona centro de Tamaulipas México. Se utilizó la técnica de ecuaciones estructurales por el método de mínimos cuadrados parciales (PLS-SEM) para el análisis de datos. Los hallazgos confirman que el capital intelectual afecta positivamente al rendimiento empresarial, siendo el capital humano el factor con mayor aporte a través de las habilidades y experiencia de los empleados; también se detectó una alta capacidad percibida de los empleados sobre el uso de tecnologías, principalmente en el uso de internet y sistemas de información, sin embargo, esta autoeficacia no se aprovecha al máximo debido a la baja implementación de uso de TI en las Pymes analizadas.</w:t>
      </w:r>
    </w:p>
    <w:p w14:paraId="3B98DA99" w14:textId="0259772C" w:rsidR="00B50684" w:rsidRPr="00E51A6F" w:rsidRDefault="00B50684" w:rsidP="00E672B9">
      <w:pPr>
        <w:spacing w:after="0" w:line="360" w:lineRule="auto"/>
        <w:rPr>
          <w:rFonts w:asciiTheme="majorBidi" w:hAnsiTheme="majorBidi" w:cstheme="majorBidi"/>
          <w:sz w:val="24"/>
          <w:szCs w:val="24"/>
        </w:rPr>
      </w:pPr>
      <w:r w:rsidRPr="00BD417E">
        <w:rPr>
          <w:rFonts w:cstheme="minorHAnsi"/>
          <w:b/>
          <w:bCs/>
          <w:sz w:val="28"/>
          <w:szCs w:val="28"/>
          <w:lang w:val="en-US"/>
        </w:rPr>
        <w:t>Palabras clave:</w:t>
      </w:r>
      <w:r w:rsidRPr="00E51A6F">
        <w:rPr>
          <w:rFonts w:asciiTheme="majorBidi" w:hAnsiTheme="majorBidi" w:cstheme="majorBidi"/>
          <w:b/>
          <w:bCs/>
          <w:sz w:val="24"/>
          <w:szCs w:val="24"/>
        </w:rPr>
        <w:t xml:space="preserve"> </w:t>
      </w:r>
      <w:r w:rsidR="00ED3AA8" w:rsidRPr="00E51A6F">
        <w:rPr>
          <w:rFonts w:asciiTheme="majorBidi" w:hAnsiTheme="majorBidi" w:cstheme="majorBidi"/>
          <w:sz w:val="24"/>
          <w:szCs w:val="24"/>
        </w:rPr>
        <w:t>R</w:t>
      </w:r>
      <w:r w:rsidRPr="00E51A6F">
        <w:rPr>
          <w:rFonts w:asciiTheme="majorBidi" w:hAnsiTheme="majorBidi" w:cstheme="majorBidi"/>
          <w:sz w:val="24"/>
          <w:szCs w:val="24"/>
        </w:rPr>
        <w:t>endimiento, capital intelectual, uso de las tecnologías de la información</w:t>
      </w:r>
      <w:r w:rsidR="00E672B9" w:rsidRPr="00E51A6F">
        <w:rPr>
          <w:rFonts w:asciiTheme="majorBidi" w:hAnsiTheme="majorBidi" w:cstheme="majorBidi"/>
          <w:sz w:val="24"/>
          <w:szCs w:val="24"/>
        </w:rPr>
        <w:t>.</w:t>
      </w:r>
    </w:p>
    <w:p w14:paraId="7A8D635C" w14:textId="77777777" w:rsidR="00E672B9" w:rsidRPr="00E51A6F" w:rsidRDefault="00E672B9" w:rsidP="00E672B9">
      <w:pPr>
        <w:spacing w:after="0" w:line="360" w:lineRule="auto"/>
        <w:rPr>
          <w:rFonts w:asciiTheme="majorBidi" w:hAnsiTheme="majorBidi" w:cstheme="majorBidi"/>
          <w:sz w:val="24"/>
          <w:szCs w:val="24"/>
        </w:rPr>
      </w:pPr>
    </w:p>
    <w:p w14:paraId="652313A1" w14:textId="7436934C" w:rsidR="00E672B9" w:rsidRPr="00BD417E" w:rsidRDefault="00E672B9" w:rsidP="00E672B9">
      <w:pPr>
        <w:spacing w:after="0" w:line="360" w:lineRule="auto"/>
        <w:rPr>
          <w:rFonts w:cstheme="minorHAnsi"/>
          <w:b/>
          <w:bCs/>
          <w:sz w:val="28"/>
          <w:szCs w:val="28"/>
          <w:lang w:val="en-US"/>
        </w:rPr>
      </w:pPr>
      <w:r w:rsidRPr="00BD417E">
        <w:rPr>
          <w:rFonts w:cstheme="minorHAnsi"/>
          <w:b/>
          <w:bCs/>
          <w:sz w:val="28"/>
          <w:szCs w:val="28"/>
          <w:lang w:val="en-US"/>
        </w:rPr>
        <w:t>Resumo</w:t>
      </w:r>
    </w:p>
    <w:p w14:paraId="08A529CF" w14:textId="193327AE" w:rsidR="00E672B9" w:rsidRPr="00E51A6F" w:rsidRDefault="00E672B9" w:rsidP="001B330B">
      <w:pPr>
        <w:spacing w:after="0" w:line="360" w:lineRule="auto"/>
        <w:jc w:val="both"/>
        <w:rPr>
          <w:rFonts w:asciiTheme="majorBidi" w:hAnsiTheme="majorBidi" w:cstheme="majorBidi"/>
          <w:sz w:val="24"/>
          <w:szCs w:val="24"/>
          <w:lang w:val="pt-BR"/>
        </w:rPr>
      </w:pPr>
      <w:r w:rsidRPr="00E51A6F">
        <w:rPr>
          <w:rFonts w:asciiTheme="majorBidi" w:hAnsiTheme="majorBidi" w:cstheme="majorBidi"/>
          <w:sz w:val="24"/>
          <w:szCs w:val="24"/>
          <w:lang w:val="pt-BR"/>
        </w:rPr>
        <w:t>O objetivo desta pesquisa foi demonstrar empiricamente como o controle percebido nas tecnologias de informação influencia a sua capacidade de utilização e isso em conjunto com o capital intelectual no desempenho empresarial, para enfrentar o problema da alta mortalidade empresarial. Para isso, foram aplicados 108 questionários a contadores, proprietários e gestores de PMEs da região central de Tamaulipas México. Para análise dos dados foi utilizada a técnica de equações estruturais pelo método dos mínimos quadrados parciais (PLS-SEM). Os resultados confirmam que o capital intelectual afeta positivamente o desempenho empresarial, sendo o capital humano o fator com maior contribuição através das competências e experiência dos colaboradores; Também foi detectada uma elevada capacidade percebida dos colaboradores no uso de tecnologias, principalmente no uso da Internet e de sistemas de informação; porém, essa autoeficácia não é aproveitada ao máximo devido à baixa implementação do uso de TI nas PMEs analisadas.</w:t>
      </w:r>
    </w:p>
    <w:p w14:paraId="3AFB0E9A" w14:textId="43419CED" w:rsidR="00E672B9" w:rsidRPr="00E51A6F" w:rsidRDefault="00E672B9" w:rsidP="00E672B9">
      <w:pPr>
        <w:spacing w:after="0" w:line="360" w:lineRule="auto"/>
        <w:rPr>
          <w:rFonts w:asciiTheme="majorBidi" w:hAnsiTheme="majorBidi" w:cstheme="majorBidi"/>
          <w:sz w:val="24"/>
          <w:szCs w:val="24"/>
          <w:lang w:val="pt-BR"/>
        </w:rPr>
      </w:pPr>
      <w:r w:rsidRPr="00BD417E">
        <w:rPr>
          <w:rFonts w:cstheme="minorHAnsi"/>
          <w:b/>
          <w:bCs/>
          <w:sz w:val="28"/>
          <w:szCs w:val="28"/>
          <w:lang w:val="en-US"/>
        </w:rPr>
        <w:lastRenderedPageBreak/>
        <w:t>Palavras-chave:</w:t>
      </w:r>
      <w:r w:rsidRPr="00E51A6F">
        <w:rPr>
          <w:rFonts w:asciiTheme="majorBidi" w:hAnsiTheme="majorBidi" w:cstheme="majorBidi"/>
          <w:sz w:val="24"/>
          <w:szCs w:val="24"/>
          <w:lang w:val="pt-BR"/>
        </w:rPr>
        <w:t xml:space="preserve"> Desempenho, capital intelectual, uso de tecnologias de informação.</w:t>
      </w:r>
    </w:p>
    <w:p w14:paraId="567269A4" w14:textId="120FE958" w:rsidR="00E672B9" w:rsidRPr="00E51A6F" w:rsidRDefault="00BD417E" w:rsidP="00E672B9">
      <w:pPr>
        <w:pStyle w:val="HTMLconformatoprevio"/>
        <w:shd w:val="clear" w:color="auto" w:fill="FFFFFF"/>
        <w:tabs>
          <w:tab w:val="left" w:pos="8647"/>
        </w:tabs>
        <w:rPr>
          <w:rFonts w:asciiTheme="majorBidi" w:hAnsiTheme="majorBidi" w:cstheme="majorBidi"/>
          <w:color w:val="000000"/>
          <w:sz w:val="24"/>
        </w:rPr>
      </w:pPr>
      <w:r w:rsidRPr="00BD417E">
        <w:rPr>
          <w:rFonts w:asciiTheme="majorBidi" w:hAnsiTheme="majorBidi" w:cstheme="majorBidi"/>
          <w:b/>
          <w:color w:val="000000"/>
          <w:sz w:val="24"/>
        </w:rPr>
        <w:t xml:space="preserve">Reception Date: </w:t>
      </w:r>
      <w:r w:rsidRPr="00BD417E">
        <w:rPr>
          <w:rFonts w:asciiTheme="majorBidi" w:hAnsiTheme="majorBidi" w:cstheme="majorBidi"/>
          <w:bCs/>
          <w:color w:val="000000"/>
          <w:sz w:val="24"/>
        </w:rPr>
        <w:t>July 2023</w:t>
      </w:r>
      <w:r w:rsidRPr="00BD417E">
        <w:rPr>
          <w:rFonts w:asciiTheme="majorBidi" w:hAnsiTheme="majorBidi" w:cstheme="majorBidi"/>
          <w:b/>
          <w:color w:val="000000"/>
          <w:sz w:val="24"/>
        </w:rPr>
        <w:t xml:space="preserve"> </w:t>
      </w:r>
      <w:r>
        <w:rPr>
          <w:rFonts w:asciiTheme="majorBidi" w:hAnsiTheme="majorBidi" w:cstheme="majorBidi"/>
          <w:b/>
          <w:color w:val="000000"/>
          <w:sz w:val="24"/>
        </w:rPr>
        <w:t xml:space="preserve">                                                     </w:t>
      </w:r>
      <w:r w:rsidRPr="00BD417E">
        <w:rPr>
          <w:rFonts w:asciiTheme="majorBidi" w:hAnsiTheme="majorBidi" w:cstheme="majorBidi"/>
          <w:b/>
          <w:color w:val="000000"/>
          <w:sz w:val="24"/>
        </w:rPr>
        <w:t xml:space="preserve">Acceptance Date: </w:t>
      </w:r>
      <w:r w:rsidRPr="00BD417E">
        <w:rPr>
          <w:rFonts w:asciiTheme="majorBidi" w:hAnsiTheme="majorBidi" w:cstheme="majorBidi"/>
          <w:bCs/>
          <w:color w:val="000000"/>
          <w:sz w:val="24"/>
        </w:rPr>
        <w:t>February</w:t>
      </w:r>
      <w:r w:rsidR="00E672B9" w:rsidRPr="00E51A6F">
        <w:rPr>
          <w:rFonts w:asciiTheme="majorBidi" w:hAnsiTheme="majorBidi" w:cstheme="majorBidi"/>
          <w:color w:val="000000"/>
          <w:sz w:val="24"/>
        </w:rPr>
        <w:t xml:space="preserve"> 2024</w:t>
      </w:r>
    </w:p>
    <w:p w14:paraId="7E4B9D94" w14:textId="77777777" w:rsidR="00E672B9" w:rsidRPr="00E51A6F" w:rsidRDefault="00000000" w:rsidP="00E672B9">
      <w:pPr>
        <w:spacing w:after="0" w:line="360" w:lineRule="auto"/>
        <w:jc w:val="both"/>
        <w:rPr>
          <w:rFonts w:asciiTheme="majorBidi" w:hAnsiTheme="majorBidi" w:cstheme="majorBidi"/>
          <w:sz w:val="24"/>
          <w:szCs w:val="24"/>
          <w:lang w:val="en-US"/>
        </w:rPr>
      </w:pPr>
      <w:r>
        <w:rPr>
          <w:rFonts w:asciiTheme="majorBidi" w:hAnsiTheme="majorBidi" w:cstheme="majorBidi"/>
          <w:noProof/>
        </w:rPr>
        <w:pict w14:anchorId="4FC86909">
          <v:rect id="_x0000_i1025" style="width:441.9pt;height:.05pt" o:hralign="center" o:hrstd="t" o:hr="t" fillcolor="#a0a0a0" stroked="f"/>
        </w:pict>
      </w:r>
    </w:p>
    <w:p w14:paraId="3E21F914" w14:textId="0BA8DFAA" w:rsidR="002711C6" w:rsidRPr="00E51A6F" w:rsidRDefault="002721ED" w:rsidP="00E672B9">
      <w:pPr>
        <w:spacing w:after="0" w:line="360" w:lineRule="auto"/>
        <w:jc w:val="center"/>
        <w:rPr>
          <w:rFonts w:asciiTheme="majorBidi" w:hAnsiTheme="majorBidi" w:cstheme="majorBidi"/>
          <w:b/>
          <w:bCs/>
          <w:sz w:val="32"/>
          <w:szCs w:val="32"/>
          <w:lang w:val="en-US"/>
        </w:rPr>
      </w:pPr>
      <w:r w:rsidRPr="00E51A6F">
        <w:rPr>
          <w:rFonts w:asciiTheme="majorBidi" w:hAnsiTheme="majorBidi" w:cstheme="majorBidi"/>
          <w:b/>
          <w:bCs/>
          <w:sz w:val="32"/>
          <w:szCs w:val="32"/>
          <w:lang w:val="en-US"/>
        </w:rPr>
        <w:t>Introduction</w:t>
      </w:r>
    </w:p>
    <w:p w14:paraId="5BACA0A7" w14:textId="7DE3FDC5" w:rsidR="00641F48" w:rsidRPr="00E51A6F" w:rsidRDefault="00641F48"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The presence of small and medium-sized enterprises (SMEs) worldwide continues to increase significantly, employing almost 50% of the working population and producing 33 to 60% of national products and services (Chowdhury et al., 2021; Prasanna et al., 2019). </w:t>
      </w:r>
      <w:r w:rsidR="00324BFE" w:rsidRPr="00E51A6F">
        <w:rPr>
          <w:rFonts w:asciiTheme="majorBidi" w:hAnsiTheme="majorBidi" w:cstheme="majorBidi"/>
          <w:sz w:val="24"/>
          <w:szCs w:val="24"/>
          <w:lang w:val="en-US"/>
        </w:rPr>
        <w:t xml:space="preserve">These types of enterprises are recognized as </w:t>
      </w:r>
      <w:r w:rsidR="00053A44" w:rsidRPr="00E51A6F">
        <w:rPr>
          <w:rFonts w:asciiTheme="majorBidi" w:hAnsiTheme="majorBidi" w:cstheme="majorBidi"/>
          <w:sz w:val="24"/>
          <w:szCs w:val="24"/>
          <w:lang w:val="en-US"/>
        </w:rPr>
        <w:t xml:space="preserve">key </w:t>
      </w:r>
      <w:r w:rsidR="00324BFE" w:rsidRPr="00E51A6F">
        <w:rPr>
          <w:rFonts w:asciiTheme="majorBidi" w:hAnsiTheme="majorBidi" w:cstheme="majorBidi"/>
          <w:sz w:val="24"/>
          <w:szCs w:val="24"/>
          <w:lang w:val="en-US"/>
        </w:rPr>
        <w:t>element</w:t>
      </w:r>
      <w:r w:rsidR="00053A44" w:rsidRPr="00E51A6F">
        <w:rPr>
          <w:rFonts w:asciiTheme="majorBidi" w:hAnsiTheme="majorBidi" w:cstheme="majorBidi"/>
          <w:sz w:val="24"/>
          <w:szCs w:val="24"/>
          <w:lang w:val="en-US"/>
        </w:rPr>
        <w:t>s</w:t>
      </w:r>
      <w:r w:rsidR="00324BFE" w:rsidRPr="00E51A6F">
        <w:rPr>
          <w:rFonts w:asciiTheme="majorBidi" w:hAnsiTheme="majorBidi" w:cstheme="majorBidi"/>
          <w:sz w:val="24"/>
          <w:szCs w:val="24"/>
          <w:lang w:val="en-US"/>
        </w:rPr>
        <w:t xml:space="preserve"> of sustainable economic development in both developed and emerging countries, i.e., a solution to various growth issues such as:</w:t>
      </w:r>
      <w:r w:rsidRPr="00E51A6F">
        <w:rPr>
          <w:rFonts w:asciiTheme="majorBidi" w:hAnsiTheme="majorBidi" w:cstheme="majorBidi"/>
          <w:sz w:val="24"/>
          <w:szCs w:val="24"/>
          <w:lang w:val="en-US"/>
        </w:rPr>
        <w:t xml:space="preserve"> poverty, </w:t>
      </w:r>
      <w:r w:rsidR="00A10C48" w:rsidRPr="00E51A6F">
        <w:rPr>
          <w:rFonts w:asciiTheme="majorBidi" w:hAnsiTheme="majorBidi" w:cstheme="majorBidi"/>
          <w:sz w:val="24"/>
          <w:szCs w:val="24"/>
          <w:lang w:val="en-US"/>
        </w:rPr>
        <w:t>inequality,</w:t>
      </w:r>
      <w:r w:rsidRPr="00E51A6F">
        <w:rPr>
          <w:rFonts w:asciiTheme="majorBidi" w:hAnsiTheme="majorBidi" w:cstheme="majorBidi"/>
          <w:sz w:val="24"/>
          <w:szCs w:val="24"/>
          <w:lang w:val="en-US"/>
        </w:rPr>
        <w:t xml:space="preserve"> and unemployment among some others</w:t>
      </w:r>
      <w:r w:rsidR="00053A44" w:rsidRPr="00E51A6F">
        <w:rPr>
          <w:rFonts w:asciiTheme="majorBidi" w:hAnsiTheme="majorBidi" w:cstheme="majorBidi"/>
          <w:sz w:val="24"/>
          <w:szCs w:val="24"/>
          <w:lang w:val="en-US"/>
        </w:rPr>
        <w:t>.</w:t>
      </w:r>
      <w:r w:rsidR="00053A44" w:rsidRPr="00E51A6F">
        <w:rPr>
          <w:rFonts w:asciiTheme="majorBidi" w:hAnsiTheme="majorBidi" w:cstheme="majorBidi"/>
          <w:lang w:val="en-US"/>
        </w:rPr>
        <w:t xml:space="preserve"> </w:t>
      </w:r>
      <w:r w:rsidR="00053A44" w:rsidRPr="00E51A6F">
        <w:rPr>
          <w:rFonts w:asciiTheme="majorBidi" w:hAnsiTheme="majorBidi" w:cstheme="majorBidi"/>
          <w:sz w:val="24"/>
          <w:szCs w:val="24"/>
          <w:lang w:val="en-US"/>
        </w:rPr>
        <w:t xml:space="preserve">Additionally, they are </w:t>
      </w:r>
      <w:r w:rsidRPr="00E51A6F">
        <w:rPr>
          <w:rFonts w:asciiTheme="majorBidi" w:hAnsiTheme="majorBidi" w:cstheme="majorBidi"/>
          <w:sz w:val="24"/>
          <w:szCs w:val="24"/>
          <w:lang w:val="en-US"/>
        </w:rPr>
        <w:t xml:space="preserve">considered an instrument to achieve it in a more balanced and stable way, particularly in developing economies (Chege </w:t>
      </w:r>
      <w:r w:rsidR="00E469A0" w:rsidRPr="00E51A6F">
        <w:rPr>
          <w:rFonts w:asciiTheme="majorBidi" w:hAnsiTheme="majorBidi" w:cstheme="majorBidi"/>
          <w:sz w:val="24"/>
          <w:szCs w:val="24"/>
          <w:lang w:val="en-US"/>
        </w:rPr>
        <w:t xml:space="preserve">&amp; </w:t>
      </w:r>
      <w:r w:rsidR="00E469A0" w:rsidRPr="00E51A6F">
        <w:rPr>
          <w:rFonts w:asciiTheme="majorBidi" w:eastAsia="Calibri" w:hAnsiTheme="majorBidi" w:cstheme="majorBidi"/>
          <w:sz w:val="24"/>
          <w:szCs w:val="24"/>
          <w:lang w:val="en-US"/>
        </w:rPr>
        <w:t>Wang</w:t>
      </w:r>
      <w:r w:rsidRPr="00E51A6F">
        <w:rPr>
          <w:rFonts w:asciiTheme="majorBidi" w:hAnsiTheme="majorBidi" w:cstheme="majorBidi"/>
          <w:sz w:val="24"/>
          <w:szCs w:val="24"/>
          <w:lang w:val="en-US"/>
        </w:rPr>
        <w:t>., 2020). Which is why, performance maximization (financial and non-financial) has been a subject of discussion in the business literature, however, researchers do not have an answer to this (Khan et al., 2019).</w:t>
      </w:r>
    </w:p>
    <w:p w14:paraId="76973114" w14:textId="06D74966" w:rsidR="00FB28E5" w:rsidRPr="00E51A6F" w:rsidRDefault="00FE3EC6"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In the Mexican context, approximately 75% of new SMEs suspend their operations before reaching two years in the market. This is caused, among other things, by internal weaknesses such as deficiencies in the organizational structure, lack of managerial capabilities, and challenges posed by new technological trends, etc. (Salinas</w:t>
      </w:r>
      <w:r w:rsidR="00045CEB" w:rsidRPr="00E51A6F">
        <w:rPr>
          <w:rFonts w:asciiTheme="majorBidi" w:hAnsiTheme="majorBidi" w:cstheme="majorBidi"/>
          <w:sz w:val="24"/>
          <w:szCs w:val="24"/>
          <w:lang w:val="en-US"/>
        </w:rPr>
        <w:t>-</w:t>
      </w:r>
      <w:r w:rsidR="00045CEB" w:rsidRPr="00E51A6F">
        <w:rPr>
          <w:rFonts w:asciiTheme="majorBidi" w:eastAsia="Calibri" w:hAnsiTheme="majorBidi" w:cstheme="majorBidi"/>
          <w:sz w:val="24"/>
          <w:szCs w:val="24"/>
          <w:lang w:val="en-US"/>
        </w:rPr>
        <w:t>Reyes</w:t>
      </w:r>
      <w:r w:rsidRPr="00E51A6F">
        <w:rPr>
          <w:rFonts w:asciiTheme="majorBidi" w:hAnsiTheme="majorBidi" w:cstheme="majorBidi"/>
          <w:sz w:val="24"/>
          <w:szCs w:val="24"/>
          <w:lang w:val="en-US"/>
        </w:rPr>
        <w:t xml:space="preserve"> et al., 2018). This internal structural weakness puts numerous SMEs in Mexico at a disadvantage, as they are unable to compete on a global scale where human skills and modern technology are vital for achieving business success (Khan et al., 2019). Therefore, the survival, sustainability, or growth of small businesses depend first on overcoming internal issues before facing external challenges and achieving their organizational goals (Sánchez et al., 2022).</w:t>
      </w:r>
      <w:r w:rsidR="00015261" w:rsidRPr="00E51A6F">
        <w:rPr>
          <w:rFonts w:asciiTheme="majorBidi" w:hAnsiTheme="majorBidi" w:cstheme="majorBidi"/>
          <w:sz w:val="24"/>
          <w:szCs w:val="24"/>
          <w:lang w:val="en-US"/>
        </w:rPr>
        <w:t xml:space="preserve"> </w:t>
      </w:r>
      <w:r w:rsidR="00053A44" w:rsidRPr="00E51A6F">
        <w:rPr>
          <w:rFonts w:asciiTheme="majorBidi" w:hAnsiTheme="majorBidi" w:cstheme="majorBidi"/>
          <w:sz w:val="24"/>
          <w:szCs w:val="24"/>
          <w:lang w:val="en-US"/>
        </w:rPr>
        <w:t xml:space="preserve">This is relevant since in the state of Tamaulipas, the SMEs </w:t>
      </w:r>
      <w:r w:rsidR="00B9068B" w:rsidRPr="00E51A6F">
        <w:rPr>
          <w:rFonts w:asciiTheme="majorBidi" w:hAnsiTheme="majorBidi" w:cstheme="majorBidi"/>
          <w:sz w:val="24"/>
          <w:szCs w:val="24"/>
          <w:lang w:val="en-US"/>
        </w:rPr>
        <w:t xml:space="preserve">(11 to 250 employees) </w:t>
      </w:r>
      <w:r w:rsidR="00053A44" w:rsidRPr="00E51A6F">
        <w:rPr>
          <w:rFonts w:asciiTheme="majorBidi" w:hAnsiTheme="majorBidi" w:cstheme="majorBidi"/>
          <w:sz w:val="24"/>
          <w:szCs w:val="24"/>
          <w:lang w:val="en-US"/>
        </w:rPr>
        <w:t>account for 5.9% of its business establishments, yet they employ 29.3% of the workforce (INEGI, 2019a), this highlights their significance for the entity’s economy.</w:t>
      </w:r>
    </w:p>
    <w:p w14:paraId="2DB7099A" w14:textId="31F39B36" w:rsidR="00FE3EC6" w:rsidRPr="00E51A6F" w:rsidRDefault="00FE3EC6"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Lastly, it is important to emphasize that competition in technology usage enhances job satisfaction and facilitates knowledge transfer. Thus, this competence can be considered a key element for the sustainability of SMEs (Kucharska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Bedford, 2019; Guana et al., 2021). Some research demonstrates that the perceived behavioral control of IT is a critical factor in technology usage. </w:t>
      </w:r>
      <w:r w:rsidRPr="00E51A6F">
        <w:rPr>
          <w:rFonts w:asciiTheme="majorBidi" w:hAnsiTheme="majorBidi" w:cstheme="majorBidi"/>
          <w:sz w:val="24"/>
          <w:szCs w:val="24"/>
          <w:lang w:val="fr-FR"/>
        </w:rPr>
        <w:t>Studies conducted by Troise et al. (2021), Gómez</w:t>
      </w:r>
      <w:r w:rsidR="008F26F1" w:rsidRPr="00E51A6F">
        <w:rPr>
          <w:rFonts w:asciiTheme="majorBidi" w:hAnsiTheme="majorBidi" w:cstheme="majorBidi"/>
          <w:sz w:val="24"/>
          <w:szCs w:val="24"/>
          <w:lang w:val="fr-FR"/>
        </w:rPr>
        <w:t>-</w:t>
      </w:r>
      <w:r w:rsidR="008F26F1" w:rsidRPr="00E51A6F">
        <w:rPr>
          <w:rFonts w:asciiTheme="majorBidi" w:eastAsia="Calibri" w:hAnsiTheme="majorBidi" w:cstheme="majorBidi"/>
          <w:sz w:val="24"/>
          <w:szCs w:val="24"/>
          <w:lang w:val="fr-FR"/>
        </w:rPr>
        <w:t>Ramirez</w:t>
      </w:r>
      <w:r w:rsidR="008F26F1" w:rsidRPr="00E51A6F">
        <w:rPr>
          <w:rFonts w:asciiTheme="majorBidi" w:hAnsiTheme="majorBidi" w:cstheme="majorBidi"/>
          <w:sz w:val="24"/>
          <w:szCs w:val="24"/>
          <w:lang w:val="fr-FR"/>
        </w:rPr>
        <w:t xml:space="preserve"> </w:t>
      </w:r>
      <w:r w:rsidRPr="00E51A6F">
        <w:rPr>
          <w:rFonts w:asciiTheme="majorBidi" w:hAnsiTheme="majorBidi" w:cstheme="majorBidi"/>
          <w:sz w:val="24"/>
          <w:szCs w:val="24"/>
          <w:lang w:val="fr-FR"/>
        </w:rPr>
        <w:t xml:space="preserve">et al. </w:t>
      </w:r>
      <w:r w:rsidRPr="00E51A6F">
        <w:rPr>
          <w:rFonts w:asciiTheme="majorBidi" w:hAnsiTheme="majorBidi" w:cstheme="majorBidi"/>
          <w:sz w:val="24"/>
          <w:szCs w:val="24"/>
          <w:lang w:val="en-US"/>
        </w:rPr>
        <w:t xml:space="preserve">(2019), and Huang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Ge (2019) have shown significant impacts of self-efficacy on IT usage. However, it's worth noting that most of these studies were conducted in European and Asian countries.</w:t>
      </w:r>
    </w:p>
    <w:p w14:paraId="06D4BB13" w14:textId="4B75ADE2" w:rsidR="00E56CE1" w:rsidRPr="00E51A6F" w:rsidRDefault="00D73A2C"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lastRenderedPageBreak/>
        <w:t xml:space="preserve"> </w:t>
      </w:r>
      <w:r w:rsidR="00B46D9B" w:rsidRPr="00E51A6F">
        <w:rPr>
          <w:rFonts w:asciiTheme="majorBidi" w:hAnsiTheme="majorBidi" w:cstheme="majorBidi"/>
          <w:sz w:val="24"/>
          <w:szCs w:val="24"/>
          <w:lang w:val="en-US"/>
        </w:rPr>
        <w:t>Therefore, the objective of this study is to analyze how the perceived control of information technologies influences their usability and this, jointly with intellectual capital in business performance, it is considered that the data analyzed will help managers and owners of SMEs to sustain or increase their performance and thus avoid having to close their operations prematurely to the detriment of the parties that depend directly and indirectly on them. To achieve this, the paper includes a theoretical section and a hypothesis defense section. Subsequently, the method applied is described, while the results show the analysis of the data collected. Finally, the conclusions obtained are presented and the limitations of the study are explained, as well as the proposed future lines of research.</w:t>
      </w:r>
    </w:p>
    <w:p w14:paraId="58409473" w14:textId="77777777" w:rsidR="00E672B9" w:rsidRPr="00E51A6F" w:rsidRDefault="00E672B9" w:rsidP="00E672B9">
      <w:pPr>
        <w:spacing w:after="0" w:line="360" w:lineRule="auto"/>
        <w:jc w:val="center"/>
        <w:rPr>
          <w:rFonts w:asciiTheme="majorBidi" w:hAnsiTheme="majorBidi" w:cstheme="majorBidi"/>
          <w:b/>
          <w:bCs/>
          <w:sz w:val="28"/>
          <w:szCs w:val="28"/>
          <w:lang w:val="en-US"/>
        </w:rPr>
      </w:pPr>
    </w:p>
    <w:p w14:paraId="424BDA35" w14:textId="56F38BA1" w:rsidR="002711C6" w:rsidRPr="00E51A6F" w:rsidRDefault="00B46D9B" w:rsidP="00E672B9">
      <w:pPr>
        <w:spacing w:after="0" w:line="360" w:lineRule="auto"/>
        <w:jc w:val="center"/>
        <w:rPr>
          <w:rFonts w:asciiTheme="majorBidi" w:hAnsiTheme="majorBidi" w:cstheme="majorBidi"/>
          <w:b/>
          <w:bCs/>
          <w:sz w:val="28"/>
          <w:szCs w:val="28"/>
          <w:lang w:val="en-US"/>
        </w:rPr>
      </w:pPr>
      <w:r w:rsidRPr="00E51A6F">
        <w:rPr>
          <w:rFonts w:asciiTheme="majorBidi" w:hAnsiTheme="majorBidi" w:cstheme="majorBidi"/>
          <w:b/>
          <w:bCs/>
          <w:sz w:val="28"/>
          <w:szCs w:val="28"/>
          <w:lang w:val="en-US"/>
        </w:rPr>
        <w:t>Theoretical basis and formulation of the proposed research model</w:t>
      </w:r>
    </w:p>
    <w:bookmarkEnd w:id="0"/>
    <w:p w14:paraId="78606A7B" w14:textId="03F90711" w:rsidR="00FA2801" w:rsidRPr="00E51A6F" w:rsidRDefault="00FA2801"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The business environment of the 21st century has been mainly characterized by uncertainty, growing competition, and rapid technological change. Therefore, staying in the market represents the main challenge that SMEs face (Al-Jinini et al., 2019). Based on this, the present research is grounded in two theories: first, the dynamic capabilities theory by Teece</w:t>
      </w:r>
      <w:r w:rsidR="00E469A0"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xml:space="preserve"> (1997), and second, the Theory of Planned Behavior (TPB), which is an extension of the Theory of Reasoned Action (TRA) proposed by Fishbein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Aj</w:t>
      </w:r>
      <w:r w:rsidR="0044655C" w:rsidRPr="00E51A6F">
        <w:rPr>
          <w:rFonts w:asciiTheme="majorBidi" w:hAnsiTheme="majorBidi" w:cstheme="majorBidi"/>
          <w:sz w:val="24"/>
          <w:szCs w:val="24"/>
          <w:lang w:val="en-US"/>
        </w:rPr>
        <w:t>z</w:t>
      </w:r>
      <w:r w:rsidRPr="00E51A6F">
        <w:rPr>
          <w:rFonts w:asciiTheme="majorBidi" w:hAnsiTheme="majorBidi" w:cstheme="majorBidi"/>
          <w:sz w:val="24"/>
          <w:szCs w:val="24"/>
          <w:lang w:val="en-US"/>
        </w:rPr>
        <w:t>en (1975). Firstly, the dynamic capabilities theory postulates that effectiveness lies in an organization's ability to reconfigure itself to maximize the efficiency of VRIN resources (valuable, rare, inimitable, and non-substitutable). Understanding how these resources evolve within an organization allows converting competitive advantages into sustainable advantages over time (Nieves</w:t>
      </w:r>
      <w:r w:rsidR="00045CEB" w:rsidRPr="00E51A6F">
        <w:rPr>
          <w:rFonts w:asciiTheme="majorBidi" w:hAnsiTheme="majorBidi" w:cstheme="majorBidi"/>
          <w:sz w:val="24"/>
          <w:szCs w:val="24"/>
          <w:lang w:val="en-US"/>
        </w:rPr>
        <w:t xml:space="preserve"> &amp; </w:t>
      </w:r>
      <w:r w:rsidR="00045CEB" w:rsidRPr="00E51A6F">
        <w:rPr>
          <w:rFonts w:asciiTheme="majorBidi" w:eastAsia="Calibri" w:hAnsiTheme="majorBidi" w:cstheme="majorBidi"/>
          <w:sz w:val="24"/>
          <w:szCs w:val="24"/>
          <w:lang w:val="en-US"/>
        </w:rPr>
        <w:t>Haller</w:t>
      </w:r>
      <w:r w:rsidRPr="00E51A6F">
        <w:rPr>
          <w:rFonts w:asciiTheme="majorBidi" w:hAnsiTheme="majorBidi" w:cstheme="majorBidi"/>
          <w:sz w:val="24"/>
          <w:szCs w:val="24"/>
          <w:lang w:val="en-US"/>
        </w:rPr>
        <w:t>, 2014). Therefore, this theory is ideal for analyzing the variables of intellectual capital and information technology usage, as they provide solid support for maintaining high performance in dynamic environments (Barney, 1991).</w:t>
      </w:r>
    </w:p>
    <w:p w14:paraId="7047E333" w14:textId="0B8F7E96" w:rsidR="001304EE" w:rsidRPr="00E51A6F" w:rsidRDefault="001304EE"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Secondly, the Theory of Planned Behavior (TPB) is used to predict planned and deliberate behavior. According to this theory, when people have time to plan their behavior, the main predictor of that behavior is the intention, which is subject to three factors: attitude, subjective norms, and perceived behavioral control. Thus, the TPB postulates a direct relationship between perceived behavioral control and behavior or behavioral performance. An individual who believes they have a high level of perceived behavioral control regarding a specific behavior is more likely to perform it and overcome any obstacles that may arise, compared to someone with a low level of perceived behavioral control (Arifin et al., 2022). Therefore, the TPB enables the prediction of an individual's behavior, which aligns with the study, where perceived behavioral control is suitable </w:t>
      </w:r>
      <w:r w:rsidRPr="00E51A6F">
        <w:rPr>
          <w:rFonts w:asciiTheme="majorBidi" w:hAnsiTheme="majorBidi" w:cstheme="majorBidi"/>
          <w:sz w:val="24"/>
          <w:szCs w:val="24"/>
          <w:lang w:val="en-US"/>
        </w:rPr>
        <w:lastRenderedPageBreak/>
        <w:t>for measuring employees' perceived capacity or self-efficacy regarding the use of information technologies in SMEs.</w:t>
      </w:r>
    </w:p>
    <w:p w14:paraId="34C1C97E" w14:textId="43B8489C" w:rsidR="001304EE" w:rsidRPr="00E51A6F" w:rsidRDefault="001304EE"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Perceived behavioral control refers to an individual's belief in possessing the necessary opportunities and resources or facing the difficulty to perform a behavior (Ajzen, 1985; </w:t>
      </w:r>
      <w:r w:rsidR="00015261" w:rsidRPr="00E51A6F">
        <w:rPr>
          <w:rFonts w:asciiTheme="majorBidi" w:hAnsiTheme="majorBidi" w:cstheme="majorBidi"/>
          <w:sz w:val="24"/>
          <w:szCs w:val="24"/>
          <w:lang w:val="en-US"/>
        </w:rPr>
        <w:t xml:space="preserve">Ajzen, </w:t>
      </w:r>
      <w:r w:rsidRPr="00E51A6F">
        <w:rPr>
          <w:rFonts w:asciiTheme="majorBidi" w:hAnsiTheme="majorBidi" w:cstheme="majorBidi"/>
          <w:sz w:val="24"/>
          <w:szCs w:val="24"/>
          <w:lang w:val="en-US"/>
        </w:rPr>
        <w:t>2020). This perception is based on past experiences, personal preferences, or information from close contacts. Having control over performing a function or behavior is a significant element in forming intentions, and without actual power, people cannot execute a specific behavior (Pramono et al., 2021), as is the case with using information technologies (Hajli</w:t>
      </w:r>
      <w:r w:rsidR="004F0314"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2015). Several empirical studies (</w:t>
      </w:r>
      <w:r w:rsidR="00324BFE" w:rsidRPr="00E51A6F">
        <w:rPr>
          <w:rFonts w:asciiTheme="majorBidi" w:hAnsiTheme="majorBidi" w:cstheme="majorBidi"/>
          <w:sz w:val="24"/>
          <w:szCs w:val="24"/>
          <w:lang w:val="en-US"/>
        </w:rPr>
        <w:t>e.g., Tárraga</w:t>
      </w:r>
      <w:r w:rsidR="00045CEB"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2017) have demonstrated the impact of perceived behavioral control on the use of information technologies (Hsieh et al., 2015).</w:t>
      </w:r>
    </w:p>
    <w:p w14:paraId="47B7D20D" w14:textId="53D9BAC2" w:rsidR="001304EE" w:rsidRPr="00E51A6F" w:rsidRDefault="00324BFE"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Some</w:t>
      </w:r>
      <w:r w:rsidR="00332FB1" w:rsidRPr="00E51A6F">
        <w:rPr>
          <w:rFonts w:asciiTheme="majorBidi" w:hAnsiTheme="majorBidi" w:cstheme="majorBidi"/>
          <w:sz w:val="24"/>
          <w:szCs w:val="24"/>
          <w:lang w:val="en-US"/>
        </w:rPr>
        <w:t xml:space="preserve"> recent</w:t>
      </w:r>
      <w:r w:rsidRPr="00E51A6F">
        <w:rPr>
          <w:rFonts w:asciiTheme="majorBidi" w:hAnsiTheme="majorBidi" w:cstheme="majorBidi"/>
          <w:sz w:val="24"/>
          <w:szCs w:val="24"/>
          <w:lang w:val="en-US"/>
        </w:rPr>
        <w:t xml:space="preserve"> contributions </w:t>
      </w:r>
      <w:r w:rsidR="00332FB1" w:rsidRPr="00E51A6F">
        <w:rPr>
          <w:rFonts w:asciiTheme="majorBidi" w:hAnsiTheme="majorBidi" w:cstheme="majorBidi"/>
          <w:sz w:val="24"/>
          <w:szCs w:val="24"/>
          <w:lang w:val="en-US"/>
        </w:rPr>
        <w:t>include the work of</w:t>
      </w:r>
      <w:r w:rsidRPr="00E51A6F">
        <w:rPr>
          <w:rFonts w:asciiTheme="majorBidi" w:hAnsiTheme="majorBidi" w:cstheme="majorBidi"/>
          <w:sz w:val="24"/>
          <w:szCs w:val="24"/>
          <w:lang w:val="en-US"/>
        </w:rPr>
        <w:t xml:space="preserve"> Troise et al. (2021)</w:t>
      </w:r>
      <w:r w:rsidR="00332FB1" w:rsidRPr="00E51A6F">
        <w:rPr>
          <w:rFonts w:asciiTheme="majorBidi" w:hAnsiTheme="majorBidi" w:cstheme="majorBidi"/>
          <w:sz w:val="24"/>
          <w:szCs w:val="24"/>
          <w:lang w:val="en-US"/>
        </w:rPr>
        <w:t>, who, in</w:t>
      </w:r>
      <w:r w:rsidRPr="00E51A6F">
        <w:rPr>
          <w:rFonts w:asciiTheme="majorBidi" w:hAnsiTheme="majorBidi" w:cstheme="majorBidi"/>
          <w:sz w:val="24"/>
          <w:szCs w:val="24"/>
          <w:lang w:val="en-US"/>
        </w:rPr>
        <w:t xml:space="preserve"> evaluating the use of online platforms, found that subjective norms and perceived behavioral control are the strongest predictors in determining actual behavior. </w:t>
      </w:r>
      <w:r w:rsidR="001304EE" w:rsidRPr="00E51A6F">
        <w:rPr>
          <w:rFonts w:asciiTheme="majorBidi" w:hAnsiTheme="majorBidi" w:cstheme="majorBidi"/>
          <w:sz w:val="24"/>
          <w:szCs w:val="24"/>
          <w:lang w:val="en-US"/>
        </w:rPr>
        <w:t xml:space="preserve">Other researchers who also used TPB theory to evaluate technologies are; </w:t>
      </w:r>
      <w:r w:rsidR="004F0314" w:rsidRPr="00E51A6F">
        <w:rPr>
          <w:rFonts w:asciiTheme="majorBidi" w:eastAsia="Calibri" w:hAnsiTheme="majorBidi" w:cstheme="majorBidi"/>
          <w:sz w:val="24"/>
          <w:szCs w:val="24"/>
          <w:lang w:val="en-US"/>
        </w:rPr>
        <w:t>Gómez-Ramirez</w:t>
      </w:r>
      <w:r w:rsidR="004F0314" w:rsidRPr="00E51A6F">
        <w:rPr>
          <w:rFonts w:asciiTheme="majorBidi" w:hAnsiTheme="majorBidi" w:cstheme="majorBidi"/>
          <w:sz w:val="24"/>
          <w:szCs w:val="24"/>
          <w:lang w:val="en-US"/>
        </w:rPr>
        <w:t xml:space="preserve"> </w:t>
      </w:r>
      <w:r w:rsidR="001304EE" w:rsidRPr="00E51A6F">
        <w:rPr>
          <w:rFonts w:asciiTheme="majorBidi" w:hAnsiTheme="majorBidi" w:cstheme="majorBidi"/>
          <w:sz w:val="24"/>
          <w:szCs w:val="24"/>
          <w:lang w:val="en-US"/>
        </w:rPr>
        <w:t>et al.</w:t>
      </w:r>
      <w:r w:rsidR="00085E5B" w:rsidRPr="00E51A6F">
        <w:rPr>
          <w:rFonts w:asciiTheme="majorBidi" w:hAnsiTheme="majorBidi" w:cstheme="majorBidi"/>
          <w:sz w:val="24"/>
          <w:szCs w:val="24"/>
          <w:lang w:val="en-US"/>
        </w:rPr>
        <w:t xml:space="preserve"> </w:t>
      </w:r>
      <w:r w:rsidR="001304EE" w:rsidRPr="00E51A6F">
        <w:rPr>
          <w:rFonts w:asciiTheme="majorBidi" w:hAnsiTheme="majorBidi" w:cstheme="majorBidi"/>
          <w:sz w:val="24"/>
          <w:szCs w:val="24"/>
          <w:lang w:val="en-US"/>
        </w:rPr>
        <w:t>(2019), who assert that increasing the degree of favorability of observable variables will increase the use of technologies, while Scuotto et al. (2020), claim that behavioral control and beliefs are determinants of technology use and Bayraktaroglu et al</w:t>
      </w:r>
      <w:r w:rsidR="002B0F51" w:rsidRPr="00E51A6F">
        <w:rPr>
          <w:rFonts w:asciiTheme="majorBidi" w:hAnsiTheme="majorBidi" w:cstheme="majorBidi"/>
          <w:sz w:val="24"/>
          <w:szCs w:val="24"/>
          <w:lang w:val="en-US"/>
        </w:rPr>
        <w:t>.</w:t>
      </w:r>
      <w:r w:rsidR="001304EE" w:rsidRPr="00E51A6F">
        <w:rPr>
          <w:rFonts w:asciiTheme="majorBidi" w:hAnsiTheme="majorBidi" w:cstheme="majorBidi"/>
          <w:sz w:val="24"/>
          <w:szCs w:val="24"/>
          <w:lang w:val="en-US"/>
        </w:rPr>
        <w:t xml:space="preserve"> (2019), who found that perceived behavioral control has the strongest impact in predicting IT use behavior</w:t>
      </w:r>
      <w:r w:rsidR="00693A3A" w:rsidRPr="00E51A6F">
        <w:rPr>
          <w:rFonts w:asciiTheme="majorBidi" w:hAnsiTheme="majorBidi" w:cstheme="majorBidi"/>
          <w:sz w:val="24"/>
          <w:szCs w:val="24"/>
          <w:lang w:val="en-US"/>
        </w:rPr>
        <w:t>;</w:t>
      </w:r>
      <w:r w:rsidR="001304EE" w:rsidRPr="00E51A6F">
        <w:rPr>
          <w:rFonts w:asciiTheme="majorBidi" w:hAnsiTheme="majorBidi" w:cstheme="majorBidi"/>
          <w:sz w:val="24"/>
          <w:szCs w:val="24"/>
          <w:lang w:val="en-US"/>
        </w:rPr>
        <w:t xml:space="preserve"> in contrast, Yeap et al. (2016), in their findings state that subjective norms have a greater effect, followed by perceived behavioral control, so they suggest putting more emphasis on capitalizing on the aspects of subjective norms and improving perceived control.</w:t>
      </w:r>
    </w:p>
    <w:p w14:paraId="11B328C5" w14:textId="3AD88E80" w:rsidR="00222DCA" w:rsidRPr="00E51A6F" w:rsidRDefault="00222DCA"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Based on the literature review conducted, it was found that perceived behavioral control regarding the use of information technologies lacks conclusive information, especially concerning SMEs, as these types of organizations often lack sufficient resources. However, it is noted that the degree of IT usage in SMEs is increasing (Bermeo</w:t>
      </w:r>
      <w:r w:rsidR="008F26F1" w:rsidRPr="00E51A6F">
        <w:rPr>
          <w:rFonts w:asciiTheme="majorBidi" w:hAnsiTheme="majorBidi" w:cstheme="majorBidi"/>
          <w:sz w:val="24"/>
          <w:szCs w:val="24"/>
          <w:lang w:val="en-US"/>
        </w:rPr>
        <w:t>-</w:t>
      </w:r>
      <w:r w:rsidR="008F26F1" w:rsidRPr="00E51A6F">
        <w:rPr>
          <w:rFonts w:asciiTheme="majorBidi" w:hAnsiTheme="majorBidi" w:cstheme="majorBidi"/>
          <w:color w:val="222222"/>
          <w:sz w:val="24"/>
          <w:szCs w:val="24"/>
          <w:shd w:val="clear" w:color="auto" w:fill="FFFFFF"/>
          <w:lang w:val="en-US"/>
        </w:rPr>
        <w:t>Giraldo</w:t>
      </w:r>
      <w:r w:rsidRPr="00E51A6F">
        <w:rPr>
          <w:rFonts w:asciiTheme="majorBidi" w:hAnsiTheme="majorBidi" w:cstheme="majorBidi"/>
          <w:sz w:val="24"/>
          <w:szCs w:val="24"/>
          <w:lang w:val="en-US"/>
        </w:rPr>
        <w:t xml:space="preserve"> et al., 2020). Therefore, further research is suggested to investigate the influence of perceived behavioral control to determine if it proves to be a relevant variable in the use of IT in SMEs. This is important because the technological capabilities (skills and experience) of employees can add value to the organization, as some authors argue that the ability to effectively apply technologies can represent a source of competitive advantage (Chae et al., 2014, Alemán et al., 2020). </w:t>
      </w:r>
      <w:r w:rsidR="00A10C48" w:rsidRPr="00E51A6F">
        <w:rPr>
          <w:rFonts w:asciiTheme="majorBidi" w:hAnsiTheme="majorBidi" w:cstheme="majorBidi"/>
          <w:sz w:val="24"/>
          <w:szCs w:val="24"/>
          <w:lang w:val="en-US"/>
        </w:rPr>
        <w:t>The following hypothesis is proposed considering the above</w:t>
      </w:r>
      <w:r w:rsidRPr="00E51A6F">
        <w:rPr>
          <w:rFonts w:asciiTheme="majorBidi" w:hAnsiTheme="majorBidi" w:cstheme="majorBidi"/>
          <w:sz w:val="24"/>
          <w:szCs w:val="24"/>
          <w:lang w:val="en-US"/>
        </w:rPr>
        <w:t>:</w:t>
      </w:r>
    </w:p>
    <w:p w14:paraId="17507E9D" w14:textId="44A16BD6" w:rsidR="001D0010" w:rsidRPr="00E51A6F" w:rsidRDefault="001D0010" w:rsidP="00E672B9">
      <w:pPr>
        <w:spacing w:after="0" w:line="360" w:lineRule="auto"/>
        <w:ind w:firstLine="709"/>
        <w:jc w:val="both"/>
        <w:rPr>
          <w:rFonts w:asciiTheme="majorBidi" w:hAnsiTheme="majorBidi" w:cstheme="majorBidi"/>
          <w:i/>
          <w:iCs/>
          <w:sz w:val="24"/>
          <w:szCs w:val="24"/>
          <w:lang w:val="en-US"/>
        </w:rPr>
      </w:pPr>
      <w:r w:rsidRPr="00E51A6F">
        <w:rPr>
          <w:rFonts w:asciiTheme="majorBidi" w:hAnsiTheme="majorBidi" w:cstheme="majorBidi"/>
          <w:b/>
          <w:bCs/>
          <w:i/>
          <w:iCs/>
          <w:sz w:val="24"/>
          <w:szCs w:val="24"/>
          <w:lang w:val="en-US"/>
        </w:rPr>
        <w:t>H1.</w:t>
      </w:r>
      <w:r w:rsidR="00222DCA" w:rsidRPr="00E51A6F">
        <w:rPr>
          <w:rFonts w:asciiTheme="majorBidi" w:hAnsiTheme="majorBidi" w:cstheme="majorBidi"/>
          <w:i/>
          <w:iCs/>
          <w:sz w:val="24"/>
          <w:szCs w:val="24"/>
          <w:lang w:val="en-US"/>
        </w:rPr>
        <w:t xml:space="preserve"> Perceived behavioral control in IT significantly influences the usage of information technologies.</w:t>
      </w:r>
    </w:p>
    <w:p w14:paraId="0A96B22B" w14:textId="28F3DB9C" w:rsidR="000E335E" w:rsidRPr="00E51A6F" w:rsidRDefault="000E335E"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lastRenderedPageBreak/>
        <w:t>On the other hand, intellectual capital (IC) is considered an essential intangible resource that companies must effectively develop to generate corporate strategies, especially because it is seen as a crucial element for business performance (Bontis et al., 2018). IC encompasses all the knowledge within the organization, residing in the skills and experience of employees, organizational processes and routines, and relationships with stakeholders (Bontis et al., 2018). It is utilized to create value and competitive advantage. This research considers intellectual capital in its tripartite dimension: human, structural, and relational capital, as it is the most widely accepted dimension among researchers interested in the subject (Ibarra et al., 2020).</w:t>
      </w:r>
    </w:p>
    <w:p w14:paraId="332B3BC9" w14:textId="496FFA48" w:rsidR="00ED17B8" w:rsidRPr="00E51A6F" w:rsidRDefault="000E335E"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Furthermore, previous studies have demonstrated that the effectiveness of intellectual capital significantly contributes to business performance (Smriti</w:t>
      </w:r>
      <w:r w:rsidR="00045CEB" w:rsidRPr="00E51A6F">
        <w:rPr>
          <w:rFonts w:asciiTheme="majorBidi" w:hAnsiTheme="majorBidi" w:cstheme="majorBidi"/>
          <w:sz w:val="24"/>
          <w:szCs w:val="24"/>
          <w:lang w:val="en-US"/>
        </w:rPr>
        <w:t xml:space="preserve"> &amp; </w:t>
      </w:r>
      <w:r w:rsidR="00045CEB" w:rsidRPr="00E51A6F">
        <w:rPr>
          <w:rFonts w:asciiTheme="majorBidi" w:eastAsia="Calibri" w:hAnsiTheme="majorBidi" w:cstheme="majorBidi"/>
          <w:sz w:val="24"/>
          <w:szCs w:val="24"/>
          <w:lang w:val="en-US"/>
        </w:rPr>
        <w:t>Das</w:t>
      </w:r>
      <w:r w:rsidRPr="00E51A6F">
        <w:rPr>
          <w:rFonts w:asciiTheme="majorBidi" w:hAnsiTheme="majorBidi" w:cstheme="majorBidi"/>
          <w:sz w:val="24"/>
          <w:szCs w:val="24"/>
          <w:lang w:val="en-US"/>
        </w:rPr>
        <w:t xml:space="preserve">, 2018; Alves et al., 2021; Bayraktaroglu et al., 2019; Xu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Li., 2019; Liu et al., 2021). In this regard, Torre et al. (2021), Boon et al. (2018), and Barpanda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Bontis (2021) consider that companies with above-average human capital that invest in skills lead to more efficient processes, resulting in a strong structural capital and fostering increased relational capital. This, in turn, is achieved through good and close external relationships, facilitating knowledge transfer, communication, the ability to handle delicate situations, and promoting cooperation to achieve business goals and objectives.</w:t>
      </w:r>
    </w:p>
    <w:p w14:paraId="505C0942" w14:textId="658CB108" w:rsidR="00ED17B8" w:rsidRPr="00E51A6F" w:rsidRDefault="00ED17B8"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The findings reveal that in recent years there has been a greater emphasis on investing in human capital, attributing it greater relevance because it is considered a driving force for knowledge creation and an integrative element of IC dimensions (Kianto</w:t>
      </w:r>
      <w:r w:rsidR="000141A1"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2017). Thus, higher development in intellectual capital will result in a greater impact on IT usage and an increase in perceived capabilities of employees regarding technology. He et al. (2020) and Faisol et al. (2021) conclude that organizations should promote continuous education and training of employees, particularly related to the use of technologies, information systems, and cybersecurity, to keep them updated and able to perform valuable behaviors in their roles.</w:t>
      </w:r>
    </w:p>
    <w:p w14:paraId="2DB6D009" w14:textId="025D21B7" w:rsidR="00ED17B8" w:rsidRPr="00E51A6F" w:rsidRDefault="00ED17B8" w:rsidP="00E672B9">
      <w:pPr>
        <w:spacing w:after="0" w:line="360" w:lineRule="auto"/>
        <w:ind w:firstLine="708"/>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Finally, the literature recognizes that intellectual capital comprises unique and difficult-to-imitate resources, making it a fundamental element for the growth of any organization. Thus, it is evident that IC plays a pivotal role in a company's survival (Xu </w:t>
      </w:r>
      <w:r w:rsidR="00E469A0" w:rsidRPr="00E51A6F">
        <w:rPr>
          <w:rFonts w:asciiTheme="majorBidi" w:hAnsiTheme="majorBidi" w:cstheme="majorBidi"/>
          <w:sz w:val="24"/>
          <w:szCs w:val="24"/>
          <w:lang w:val="en-US"/>
        </w:rPr>
        <w:t xml:space="preserve">&amp; </w:t>
      </w:r>
      <w:r w:rsidR="00E469A0" w:rsidRPr="00E51A6F">
        <w:rPr>
          <w:rFonts w:asciiTheme="majorBidi" w:eastAsia="Calibri" w:hAnsiTheme="majorBidi" w:cstheme="majorBidi"/>
          <w:sz w:val="24"/>
          <w:szCs w:val="24"/>
          <w:lang w:val="en-US"/>
        </w:rPr>
        <w:t>Wang</w:t>
      </w:r>
      <w:r w:rsidRPr="00E51A6F">
        <w:rPr>
          <w:rFonts w:asciiTheme="majorBidi" w:hAnsiTheme="majorBidi" w:cstheme="majorBidi"/>
          <w:sz w:val="24"/>
          <w:szCs w:val="24"/>
          <w:lang w:val="en-US"/>
        </w:rPr>
        <w:t xml:space="preserve">, 2018), and it is crucial to continue studying SMEs and analyze the IC variable and its possible relationships with other factors within the company. </w:t>
      </w:r>
      <w:r w:rsidR="00A10C48" w:rsidRPr="00E51A6F">
        <w:rPr>
          <w:rFonts w:asciiTheme="majorBidi" w:hAnsiTheme="majorBidi" w:cstheme="majorBidi"/>
          <w:sz w:val="24"/>
          <w:szCs w:val="24"/>
          <w:lang w:val="en-US"/>
        </w:rPr>
        <w:t>Based on the above, the following hypotheses are formulated</w:t>
      </w:r>
      <w:r w:rsidRPr="00E51A6F">
        <w:rPr>
          <w:rFonts w:asciiTheme="majorBidi" w:hAnsiTheme="majorBidi" w:cstheme="majorBidi"/>
          <w:sz w:val="24"/>
          <w:szCs w:val="24"/>
          <w:lang w:val="en-US"/>
        </w:rPr>
        <w:t>:</w:t>
      </w:r>
    </w:p>
    <w:p w14:paraId="10FFB8F5" w14:textId="77777777" w:rsidR="00ED17B8" w:rsidRPr="00E51A6F" w:rsidRDefault="00ED17B8" w:rsidP="00E672B9">
      <w:pPr>
        <w:spacing w:after="0" w:line="360" w:lineRule="auto"/>
        <w:jc w:val="both"/>
        <w:rPr>
          <w:rFonts w:asciiTheme="majorBidi" w:hAnsiTheme="majorBidi" w:cstheme="majorBidi"/>
          <w:b/>
          <w:bCs/>
          <w:i/>
          <w:iCs/>
          <w:sz w:val="24"/>
          <w:szCs w:val="24"/>
          <w:lang w:val="en-US"/>
        </w:rPr>
      </w:pPr>
      <w:r w:rsidRPr="00E51A6F">
        <w:rPr>
          <w:rFonts w:asciiTheme="majorBidi" w:hAnsiTheme="majorBidi" w:cstheme="majorBidi"/>
          <w:b/>
          <w:bCs/>
          <w:i/>
          <w:iCs/>
          <w:sz w:val="24"/>
          <w:szCs w:val="24"/>
          <w:lang w:val="en-US"/>
        </w:rPr>
        <w:t xml:space="preserve">H2. </w:t>
      </w:r>
      <w:r w:rsidRPr="00E51A6F">
        <w:rPr>
          <w:rFonts w:asciiTheme="majorBidi" w:hAnsiTheme="majorBidi" w:cstheme="majorBidi"/>
          <w:i/>
          <w:iCs/>
          <w:sz w:val="24"/>
          <w:szCs w:val="24"/>
          <w:lang w:val="en-US"/>
        </w:rPr>
        <w:t>Intellectual capital positively influences perceived behavioral control in IT.</w:t>
      </w:r>
    </w:p>
    <w:p w14:paraId="3D674960" w14:textId="77777777" w:rsidR="00ED17B8" w:rsidRPr="00E51A6F" w:rsidRDefault="00ED17B8" w:rsidP="00E672B9">
      <w:pPr>
        <w:spacing w:after="0" w:line="360" w:lineRule="auto"/>
        <w:jc w:val="both"/>
        <w:rPr>
          <w:rFonts w:asciiTheme="majorBidi" w:hAnsiTheme="majorBidi" w:cstheme="majorBidi"/>
          <w:b/>
          <w:bCs/>
          <w:i/>
          <w:iCs/>
          <w:sz w:val="24"/>
          <w:szCs w:val="24"/>
          <w:lang w:val="en-US"/>
        </w:rPr>
      </w:pPr>
      <w:r w:rsidRPr="00E51A6F">
        <w:rPr>
          <w:rFonts w:asciiTheme="majorBidi" w:hAnsiTheme="majorBidi" w:cstheme="majorBidi"/>
          <w:b/>
          <w:bCs/>
          <w:i/>
          <w:iCs/>
          <w:sz w:val="24"/>
          <w:szCs w:val="24"/>
          <w:lang w:val="en-US"/>
        </w:rPr>
        <w:t xml:space="preserve">H3. </w:t>
      </w:r>
      <w:r w:rsidRPr="00E51A6F">
        <w:rPr>
          <w:rFonts w:asciiTheme="majorBidi" w:hAnsiTheme="majorBidi" w:cstheme="majorBidi"/>
          <w:i/>
          <w:iCs/>
          <w:sz w:val="24"/>
          <w:szCs w:val="24"/>
          <w:lang w:val="en-US"/>
        </w:rPr>
        <w:t>Intellectual capital positively impacts the usage of information technologies.</w:t>
      </w:r>
    </w:p>
    <w:p w14:paraId="73EF72A7" w14:textId="77777777" w:rsidR="00ED17B8" w:rsidRPr="00E51A6F" w:rsidRDefault="00ED17B8" w:rsidP="00E672B9">
      <w:pPr>
        <w:spacing w:after="0" w:line="360" w:lineRule="auto"/>
        <w:jc w:val="both"/>
        <w:rPr>
          <w:rFonts w:asciiTheme="majorBidi" w:hAnsiTheme="majorBidi" w:cstheme="majorBidi"/>
          <w:b/>
          <w:bCs/>
          <w:i/>
          <w:iCs/>
          <w:sz w:val="24"/>
          <w:szCs w:val="24"/>
          <w:lang w:val="en-US"/>
        </w:rPr>
      </w:pPr>
      <w:r w:rsidRPr="00E51A6F">
        <w:rPr>
          <w:rFonts w:asciiTheme="majorBidi" w:hAnsiTheme="majorBidi" w:cstheme="majorBidi"/>
          <w:b/>
          <w:bCs/>
          <w:i/>
          <w:iCs/>
          <w:sz w:val="24"/>
          <w:szCs w:val="24"/>
          <w:lang w:val="en-US"/>
        </w:rPr>
        <w:t xml:space="preserve">H4. </w:t>
      </w:r>
      <w:r w:rsidRPr="00E51A6F">
        <w:rPr>
          <w:rFonts w:asciiTheme="majorBidi" w:hAnsiTheme="majorBidi" w:cstheme="majorBidi"/>
          <w:i/>
          <w:iCs/>
          <w:sz w:val="24"/>
          <w:szCs w:val="24"/>
          <w:lang w:val="en-US"/>
        </w:rPr>
        <w:t>Intellectual capital significantly influences business performance</w:t>
      </w:r>
      <w:r w:rsidRPr="00E51A6F">
        <w:rPr>
          <w:rFonts w:asciiTheme="majorBidi" w:hAnsiTheme="majorBidi" w:cstheme="majorBidi"/>
          <w:b/>
          <w:bCs/>
          <w:i/>
          <w:iCs/>
          <w:sz w:val="24"/>
          <w:szCs w:val="24"/>
          <w:lang w:val="en-US"/>
        </w:rPr>
        <w:t>.</w:t>
      </w:r>
    </w:p>
    <w:p w14:paraId="77B03FEC" w14:textId="4BE7DF45" w:rsidR="008A59B6" w:rsidRPr="00E51A6F" w:rsidRDefault="008A59B6"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lastRenderedPageBreak/>
        <w:t>Regarding information technologies, they are defined as technological tools, hardware, and software that allow us to access, organize, manipulate, store, and automate information through electronic means. IT plays an important role in communication and knowledge transfer (Chege</w:t>
      </w:r>
      <w:r w:rsidR="00E469A0" w:rsidRPr="00E51A6F">
        <w:rPr>
          <w:rFonts w:asciiTheme="majorBidi" w:hAnsiTheme="majorBidi" w:cstheme="majorBidi"/>
          <w:sz w:val="24"/>
          <w:szCs w:val="24"/>
          <w:lang w:val="en-US"/>
        </w:rPr>
        <w:t xml:space="preserve"> &amp;</w:t>
      </w:r>
      <w:r w:rsidR="00E469A0" w:rsidRPr="00E51A6F">
        <w:rPr>
          <w:rFonts w:asciiTheme="majorBidi" w:eastAsia="Calibri" w:hAnsiTheme="majorBidi" w:cstheme="majorBidi"/>
          <w:sz w:val="24"/>
          <w:szCs w:val="24"/>
          <w:lang w:val="en-US"/>
        </w:rPr>
        <w:t xml:space="preserve"> Wang</w:t>
      </w:r>
      <w:r w:rsidRPr="00E51A6F">
        <w:rPr>
          <w:rFonts w:asciiTheme="majorBidi" w:hAnsiTheme="majorBidi" w:cstheme="majorBidi"/>
          <w:sz w:val="24"/>
          <w:szCs w:val="24"/>
          <w:lang w:val="en-US"/>
        </w:rPr>
        <w:t xml:space="preserve">, 2020; and Guana et al., 2021). Consequently, the usage of IT refers to the extent to which employees utilize technological tools to perform their work (Torre et al., 2021). A solid IT infrastructure facilitates the coordination of various business functions, improving internal processes and information flows. In effect, increased IT usage facilitates the dissemination of internal knowledge within organizations, resulting in higher levels of profitability, productivity, and resource efficiency (Cleary </w:t>
      </w:r>
      <w:r w:rsidR="002B0F51"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Quinn, 2016; Torre et al., 2021). Similarly, an increased use of technology can lead to the collection of valuable information for the organization (Oliva et al., 2018).</w:t>
      </w:r>
    </w:p>
    <w:p w14:paraId="028DAE28" w14:textId="1D67FB01" w:rsidR="00FC725A" w:rsidRPr="00E51A6F" w:rsidRDefault="00FC725A"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The literature contains a significant amount of research related to the positive impact of information technology usage on business performance. For instance, Bernal </w:t>
      </w:r>
      <w:r w:rsidR="00EB0197"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Rodríguez (2019) assert that technologies enable companies to evolve and achieve sustainable competitiveness, adding value to the business. Similarly, research by Kumar et al. (2020) suggests that SMEs with better technological equipment and the use of digital tools, such as social media, e-commerce, and business intelligence with the aid of IT, have a better market focus and achieve higher levels of financial performance.</w:t>
      </w:r>
    </w:p>
    <w:p w14:paraId="2772E406" w14:textId="27908DE2" w:rsidR="001D0010" w:rsidRPr="00E51A6F" w:rsidRDefault="00FC725A"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Fernández</w:t>
      </w:r>
      <w:r w:rsidR="008F26F1" w:rsidRPr="00E51A6F">
        <w:rPr>
          <w:rFonts w:asciiTheme="majorBidi" w:hAnsiTheme="majorBidi" w:cstheme="majorBidi"/>
          <w:sz w:val="24"/>
          <w:szCs w:val="24"/>
          <w:lang w:val="en-US"/>
        </w:rPr>
        <w:t>-</w:t>
      </w:r>
      <w:r w:rsidR="008F26F1" w:rsidRPr="00E51A6F">
        <w:rPr>
          <w:rFonts w:asciiTheme="majorBidi" w:eastAsia="Calibri" w:hAnsiTheme="majorBidi" w:cstheme="majorBidi"/>
          <w:sz w:val="24"/>
          <w:szCs w:val="24"/>
          <w:lang w:val="en-US"/>
        </w:rPr>
        <w:t>Portillo</w:t>
      </w:r>
      <w:r w:rsidR="008F26F1"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 xml:space="preserve">et al. (2020) consider that IT usage is an essential factor in increasing sales, suggesting that companies should integrate IT as a primary part of their structure. Other research studies by Awamleh </w:t>
      </w:r>
      <w:r w:rsidR="00EB0197" w:rsidRPr="00E51A6F">
        <w:rPr>
          <w:rFonts w:asciiTheme="majorBidi" w:hAnsiTheme="majorBidi" w:cstheme="majorBidi"/>
          <w:sz w:val="24"/>
          <w:szCs w:val="24"/>
          <w:lang w:val="en-US"/>
        </w:rPr>
        <w:t>&amp;</w:t>
      </w:r>
      <w:r w:rsidRPr="00E51A6F">
        <w:rPr>
          <w:rFonts w:asciiTheme="majorBidi" w:hAnsiTheme="majorBidi" w:cstheme="majorBidi"/>
          <w:sz w:val="24"/>
          <w:szCs w:val="24"/>
          <w:lang w:val="en-US"/>
        </w:rPr>
        <w:t xml:space="preserve"> Ertugan (2021), Kucharska </w:t>
      </w:r>
      <w:r w:rsidR="00045CEB" w:rsidRPr="00E51A6F">
        <w:rPr>
          <w:rFonts w:asciiTheme="majorBidi" w:hAnsiTheme="majorBidi" w:cstheme="majorBidi"/>
          <w:sz w:val="24"/>
          <w:szCs w:val="24"/>
          <w:lang w:val="en-US"/>
        </w:rPr>
        <w:t xml:space="preserve">&amp; </w:t>
      </w:r>
      <w:r w:rsidR="00045CEB" w:rsidRPr="00E51A6F">
        <w:rPr>
          <w:rFonts w:asciiTheme="majorBidi" w:eastAsia="Calibri" w:hAnsiTheme="majorBidi" w:cstheme="majorBidi"/>
          <w:sz w:val="24"/>
          <w:szCs w:val="24"/>
          <w:lang w:val="en-US"/>
        </w:rPr>
        <w:t>Erickson</w:t>
      </w:r>
      <w:r w:rsidR="00045CEB"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(2019), Jiang et al. (2018), Singh et al. (2017), and Bourdeau et al. (2021) indicate that IT usage is crucial for the growth and development of competitive advantage in businesses. Therefore, increased IT usage can serve as a valid conduit to generate sustainable competitive advantage. Based on these considerations, it is evident that IT usage is a relevant element that can lead to an increase in SMEs' performance. Consequently, the following hypothesis is formulated, and the graphical representation of the research model is shown in Figure 1</w:t>
      </w:r>
      <w:r w:rsidR="00A9129C" w:rsidRPr="00E51A6F">
        <w:rPr>
          <w:rFonts w:asciiTheme="majorBidi" w:hAnsiTheme="majorBidi" w:cstheme="majorBidi"/>
          <w:sz w:val="24"/>
          <w:szCs w:val="24"/>
          <w:lang w:val="en-US"/>
        </w:rPr>
        <w:t>.</w:t>
      </w:r>
      <w:r w:rsidR="00015261" w:rsidRPr="00E51A6F">
        <w:rPr>
          <w:rFonts w:asciiTheme="majorBidi" w:hAnsiTheme="majorBidi" w:cstheme="majorBidi"/>
          <w:sz w:val="24"/>
          <w:szCs w:val="24"/>
          <w:lang w:val="en-US"/>
        </w:rPr>
        <w:t xml:space="preserve"> </w:t>
      </w:r>
      <w:r w:rsidR="001836B0" w:rsidRPr="00E51A6F">
        <w:rPr>
          <w:rFonts w:asciiTheme="majorBidi" w:hAnsiTheme="majorBidi" w:cstheme="majorBidi"/>
          <w:sz w:val="24"/>
          <w:szCs w:val="24"/>
          <w:lang w:val="en-US"/>
        </w:rPr>
        <w:t xml:space="preserve">It should be noted that the proposed model may suggest the existence of some mediating or moderating effects between variables; </w:t>
      </w:r>
      <w:r w:rsidR="00A33792" w:rsidRPr="00E51A6F">
        <w:rPr>
          <w:rFonts w:asciiTheme="majorBidi" w:hAnsiTheme="majorBidi" w:cstheme="majorBidi"/>
          <w:sz w:val="24"/>
          <w:szCs w:val="24"/>
          <w:lang w:val="en-US"/>
        </w:rPr>
        <w:t>however,</w:t>
      </w:r>
      <w:r w:rsidR="001836B0" w:rsidRPr="00E51A6F">
        <w:rPr>
          <w:rFonts w:asciiTheme="majorBidi" w:hAnsiTheme="majorBidi" w:cstheme="majorBidi"/>
          <w:sz w:val="24"/>
          <w:szCs w:val="24"/>
          <w:lang w:val="en-US"/>
        </w:rPr>
        <w:t xml:space="preserve"> the present research does not analyze these relationships.</w:t>
      </w:r>
    </w:p>
    <w:p w14:paraId="76012F80" w14:textId="662F3946" w:rsidR="00FC725A" w:rsidRDefault="00FC725A" w:rsidP="00E672B9">
      <w:pPr>
        <w:spacing w:after="0" w:line="360" w:lineRule="auto"/>
        <w:rPr>
          <w:rFonts w:asciiTheme="majorBidi" w:hAnsiTheme="majorBidi" w:cstheme="majorBidi"/>
          <w:i/>
          <w:iCs/>
          <w:sz w:val="24"/>
          <w:szCs w:val="24"/>
          <w:lang w:val="en-US"/>
        </w:rPr>
      </w:pPr>
      <w:r w:rsidRPr="00E51A6F">
        <w:rPr>
          <w:rFonts w:asciiTheme="majorBidi" w:hAnsiTheme="majorBidi" w:cstheme="majorBidi"/>
          <w:b/>
          <w:bCs/>
          <w:i/>
          <w:iCs/>
          <w:sz w:val="24"/>
          <w:szCs w:val="24"/>
          <w:lang w:val="en-US"/>
        </w:rPr>
        <w:t xml:space="preserve">H5. </w:t>
      </w:r>
      <w:r w:rsidRPr="00E51A6F">
        <w:rPr>
          <w:rFonts w:asciiTheme="majorBidi" w:hAnsiTheme="majorBidi" w:cstheme="majorBidi"/>
          <w:i/>
          <w:iCs/>
          <w:sz w:val="24"/>
          <w:szCs w:val="24"/>
          <w:lang w:val="en-US"/>
        </w:rPr>
        <w:t>The usage of information technologies positively influences business performance.</w:t>
      </w:r>
    </w:p>
    <w:p w14:paraId="7C05CE07" w14:textId="77777777" w:rsidR="00BD417E" w:rsidRDefault="00BD417E" w:rsidP="00E672B9">
      <w:pPr>
        <w:spacing w:after="0" w:line="360" w:lineRule="auto"/>
        <w:rPr>
          <w:rFonts w:asciiTheme="majorBidi" w:hAnsiTheme="majorBidi" w:cstheme="majorBidi"/>
          <w:i/>
          <w:iCs/>
          <w:sz w:val="24"/>
          <w:szCs w:val="24"/>
          <w:lang w:val="en-US"/>
        </w:rPr>
      </w:pPr>
    </w:p>
    <w:p w14:paraId="62121B4D" w14:textId="77777777" w:rsidR="00BD417E" w:rsidRDefault="00BD417E" w:rsidP="00E672B9">
      <w:pPr>
        <w:spacing w:after="0" w:line="360" w:lineRule="auto"/>
        <w:rPr>
          <w:rFonts w:asciiTheme="majorBidi" w:hAnsiTheme="majorBidi" w:cstheme="majorBidi"/>
          <w:i/>
          <w:iCs/>
          <w:sz w:val="24"/>
          <w:szCs w:val="24"/>
          <w:lang w:val="en-US"/>
        </w:rPr>
      </w:pPr>
    </w:p>
    <w:p w14:paraId="15AC3E0E" w14:textId="77777777" w:rsidR="00BD417E" w:rsidRPr="00E51A6F" w:rsidRDefault="00BD417E" w:rsidP="00E672B9">
      <w:pPr>
        <w:spacing w:after="0" w:line="360" w:lineRule="auto"/>
        <w:rPr>
          <w:rFonts w:asciiTheme="majorBidi" w:hAnsiTheme="majorBidi" w:cstheme="majorBidi"/>
          <w:i/>
          <w:iCs/>
          <w:sz w:val="24"/>
          <w:szCs w:val="24"/>
          <w:lang w:val="en-US"/>
        </w:rPr>
      </w:pPr>
    </w:p>
    <w:p w14:paraId="30E063C3" w14:textId="77777777" w:rsidR="00C04764" w:rsidRPr="00E51A6F" w:rsidRDefault="00C04764" w:rsidP="00C04764">
      <w:pPr>
        <w:spacing w:before="100" w:beforeAutospacing="1" w:after="0" w:line="240" w:lineRule="auto"/>
        <w:jc w:val="center"/>
        <w:rPr>
          <w:rFonts w:asciiTheme="majorBidi" w:hAnsiTheme="majorBidi" w:cstheme="majorBidi"/>
          <w:sz w:val="24"/>
          <w:szCs w:val="24"/>
        </w:rPr>
      </w:pPr>
      <w:r w:rsidRPr="00E51A6F">
        <w:rPr>
          <w:rFonts w:asciiTheme="majorBidi" w:hAnsiTheme="majorBidi" w:cstheme="majorBidi"/>
          <w:b/>
          <w:bCs/>
          <w:sz w:val="24"/>
          <w:szCs w:val="24"/>
        </w:rPr>
        <w:lastRenderedPageBreak/>
        <w:t>Figure 1.</w:t>
      </w:r>
      <w:r w:rsidRPr="00E51A6F">
        <w:rPr>
          <w:rFonts w:asciiTheme="majorBidi" w:hAnsiTheme="majorBidi" w:cstheme="majorBidi"/>
          <w:sz w:val="24"/>
          <w:szCs w:val="24"/>
        </w:rPr>
        <w:t xml:space="preserve"> Proposed research model.</w:t>
      </w:r>
    </w:p>
    <w:p w14:paraId="2B5FF227" w14:textId="77777777" w:rsidR="00C04764" w:rsidRPr="00E51A6F" w:rsidRDefault="00C04764" w:rsidP="00C04764">
      <w:pPr>
        <w:spacing w:before="120" w:after="120" w:line="240" w:lineRule="auto"/>
        <w:jc w:val="center"/>
        <w:rPr>
          <w:rFonts w:asciiTheme="majorBidi" w:hAnsiTheme="majorBidi" w:cstheme="majorBidi"/>
          <w:i/>
          <w:iCs/>
          <w:sz w:val="24"/>
          <w:szCs w:val="24"/>
        </w:rPr>
      </w:pPr>
      <w:r w:rsidRPr="00E51A6F">
        <w:rPr>
          <w:rFonts w:asciiTheme="majorBidi" w:hAnsiTheme="majorBidi" w:cstheme="majorBidi"/>
          <w:i/>
          <w:iCs/>
          <w:noProof/>
          <w:sz w:val="24"/>
          <w:szCs w:val="24"/>
          <w:lang w:val="en-US"/>
        </w:rPr>
        <w:drawing>
          <wp:inline distT="0" distB="0" distL="0" distR="0" wp14:anchorId="27D5BAD3" wp14:editId="4D6CFC54">
            <wp:extent cx="5878462" cy="2811439"/>
            <wp:effectExtent l="0" t="0" r="8255" b="8255"/>
            <wp:docPr id="1725826443" name="Imagen 172582644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4576" name="Imagen 402484576" descr="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8462" cy="2811439"/>
                    </a:xfrm>
                    <a:prstGeom prst="rect">
                      <a:avLst/>
                    </a:prstGeom>
                    <a:noFill/>
                  </pic:spPr>
                </pic:pic>
              </a:graphicData>
            </a:graphic>
          </wp:inline>
        </w:drawing>
      </w:r>
    </w:p>
    <w:p w14:paraId="1AD9927E" w14:textId="379F8219" w:rsidR="00C04764" w:rsidRPr="00E51A6F" w:rsidRDefault="000D245F" w:rsidP="00C04764">
      <w:pPr>
        <w:spacing w:after="0" w:line="360" w:lineRule="auto"/>
        <w:jc w:val="center"/>
        <w:rPr>
          <w:rFonts w:asciiTheme="majorBidi" w:hAnsiTheme="majorBidi" w:cstheme="majorBidi"/>
          <w:sz w:val="24"/>
          <w:szCs w:val="24"/>
          <w:lang w:val="en-US"/>
        </w:rPr>
      </w:pPr>
      <w:r w:rsidRPr="00E51A6F">
        <w:rPr>
          <w:rFonts w:asciiTheme="majorBidi" w:hAnsiTheme="majorBidi" w:cstheme="majorBidi"/>
          <w:sz w:val="24"/>
          <w:szCs w:val="24"/>
          <w:lang w:val="fr-FR"/>
        </w:rPr>
        <w:t>Source :</w:t>
      </w:r>
      <w:r w:rsidR="00C04764" w:rsidRPr="00E51A6F">
        <w:rPr>
          <w:rFonts w:asciiTheme="majorBidi" w:hAnsiTheme="majorBidi" w:cstheme="majorBidi"/>
          <w:sz w:val="24"/>
          <w:szCs w:val="24"/>
          <w:lang w:val="fr-FR"/>
        </w:rPr>
        <w:t xml:space="preserve"> Own elaboration based on Bontis et al. (2018), Andreeva et al. (2021), Torre et al. (2021), Ajzen (1985), Hajli et al. (2015), Huh et al. (2009), Troise et al. </w:t>
      </w:r>
      <w:r w:rsidR="00C04764" w:rsidRPr="00E51A6F">
        <w:rPr>
          <w:rFonts w:asciiTheme="majorBidi" w:hAnsiTheme="majorBidi" w:cstheme="majorBidi"/>
          <w:sz w:val="24"/>
          <w:szCs w:val="24"/>
          <w:lang w:val="en-US"/>
        </w:rPr>
        <w:t xml:space="preserve">(2021), Bernal &amp; Rodriguez, (2019), and </w:t>
      </w:r>
      <w:r w:rsidR="00C04764" w:rsidRPr="00E51A6F">
        <w:rPr>
          <w:rFonts w:asciiTheme="majorBidi" w:eastAsia="Calibri" w:hAnsiTheme="majorBidi" w:cstheme="majorBidi"/>
          <w:sz w:val="24"/>
          <w:szCs w:val="24"/>
          <w:lang w:val="en-US"/>
        </w:rPr>
        <w:t>Saldaña-De Lira</w:t>
      </w:r>
      <w:r w:rsidR="00C04764" w:rsidRPr="00E51A6F" w:rsidDel="00E16BD6">
        <w:rPr>
          <w:rFonts w:asciiTheme="majorBidi" w:hAnsiTheme="majorBidi" w:cstheme="majorBidi"/>
          <w:sz w:val="24"/>
          <w:szCs w:val="24"/>
          <w:lang w:val="en-US"/>
        </w:rPr>
        <w:t xml:space="preserve"> </w:t>
      </w:r>
      <w:r w:rsidR="00C04764" w:rsidRPr="00E51A6F">
        <w:rPr>
          <w:rFonts w:asciiTheme="majorBidi" w:hAnsiTheme="majorBidi" w:cstheme="majorBidi"/>
          <w:sz w:val="24"/>
          <w:szCs w:val="24"/>
          <w:lang w:val="en-US"/>
        </w:rPr>
        <w:t>et al. (2021).</w:t>
      </w:r>
    </w:p>
    <w:p w14:paraId="1559CB7E" w14:textId="77777777" w:rsidR="00C04764" w:rsidRPr="00E51A6F" w:rsidRDefault="00C04764" w:rsidP="00E672B9">
      <w:pPr>
        <w:spacing w:after="0" w:line="360" w:lineRule="auto"/>
        <w:rPr>
          <w:rFonts w:asciiTheme="majorBidi" w:hAnsiTheme="majorBidi" w:cstheme="majorBidi"/>
          <w:i/>
          <w:iCs/>
          <w:sz w:val="24"/>
          <w:szCs w:val="24"/>
          <w:lang w:val="en-US"/>
        </w:rPr>
      </w:pPr>
    </w:p>
    <w:p w14:paraId="450286A5" w14:textId="1B6A1ACB" w:rsidR="00011647" w:rsidRPr="00E51A6F" w:rsidRDefault="00011647" w:rsidP="00E672B9">
      <w:pPr>
        <w:spacing w:after="0" w:line="360" w:lineRule="auto"/>
        <w:jc w:val="center"/>
        <w:rPr>
          <w:rFonts w:asciiTheme="majorBidi" w:hAnsiTheme="majorBidi" w:cstheme="majorBidi"/>
          <w:b/>
          <w:bCs/>
          <w:sz w:val="32"/>
          <w:szCs w:val="32"/>
          <w:lang w:val="en-US"/>
        </w:rPr>
      </w:pPr>
      <w:r w:rsidRPr="00E51A6F">
        <w:rPr>
          <w:rFonts w:asciiTheme="majorBidi" w:hAnsiTheme="majorBidi" w:cstheme="majorBidi"/>
          <w:b/>
          <w:bCs/>
          <w:sz w:val="32"/>
          <w:szCs w:val="32"/>
          <w:lang w:val="en-US"/>
        </w:rPr>
        <w:t>M</w:t>
      </w:r>
      <w:r w:rsidR="00FC725A" w:rsidRPr="00E51A6F">
        <w:rPr>
          <w:rFonts w:asciiTheme="majorBidi" w:hAnsiTheme="majorBidi" w:cstheme="majorBidi"/>
          <w:b/>
          <w:bCs/>
          <w:sz w:val="32"/>
          <w:szCs w:val="32"/>
          <w:lang w:val="en-US"/>
        </w:rPr>
        <w:t>ethod</w:t>
      </w:r>
    </w:p>
    <w:p w14:paraId="1A4BD3F6" w14:textId="634BE678" w:rsidR="00015261" w:rsidRPr="00E51A6F" w:rsidRDefault="00FC725A" w:rsidP="00E672B9">
      <w:pPr>
        <w:spacing w:after="0" w:line="360" w:lineRule="auto"/>
        <w:ind w:firstLine="709"/>
        <w:jc w:val="both"/>
        <w:rPr>
          <w:rFonts w:asciiTheme="majorBidi" w:hAnsiTheme="majorBidi" w:cstheme="majorBidi"/>
          <w:lang w:val="en-US"/>
        </w:rPr>
      </w:pPr>
      <w:r w:rsidRPr="00E51A6F">
        <w:rPr>
          <w:rFonts w:asciiTheme="majorBidi" w:hAnsiTheme="majorBidi" w:cstheme="majorBidi"/>
          <w:sz w:val="24"/>
          <w:szCs w:val="24"/>
          <w:lang w:val="en-US"/>
        </w:rPr>
        <w:t>The present research had a quantitative, exploratory, correlational, and explanatory scope, classified as non-experimental and cross-sectional. The unit of analysis was SMEs in the central zone of the state of Tamaulipas</w:t>
      </w:r>
      <w:r w:rsidR="00015261" w:rsidRPr="00E51A6F">
        <w:rPr>
          <w:rFonts w:asciiTheme="majorBidi" w:hAnsiTheme="majorBidi" w:cstheme="majorBidi"/>
          <w:sz w:val="24"/>
          <w:szCs w:val="24"/>
          <w:lang w:val="en-US"/>
        </w:rPr>
        <w:t>,</w:t>
      </w:r>
      <w:r w:rsidR="001836B0" w:rsidRPr="00E51A6F">
        <w:rPr>
          <w:rFonts w:asciiTheme="majorBidi" w:hAnsiTheme="majorBidi" w:cstheme="majorBidi"/>
          <w:sz w:val="24"/>
          <w:szCs w:val="24"/>
          <w:lang w:val="en-US"/>
        </w:rPr>
        <w:t xml:space="preserve"> including the cities of Victoria</w:t>
      </w:r>
      <w:r w:rsidR="00B33237" w:rsidRPr="00E51A6F">
        <w:rPr>
          <w:rFonts w:asciiTheme="majorBidi" w:hAnsiTheme="majorBidi" w:cstheme="majorBidi"/>
          <w:sz w:val="24"/>
          <w:szCs w:val="24"/>
          <w:lang w:val="en-US"/>
        </w:rPr>
        <w:t xml:space="preserve"> and </w:t>
      </w:r>
      <w:r w:rsidR="00A33792" w:rsidRPr="00E51A6F">
        <w:rPr>
          <w:rFonts w:asciiTheme="majorBidi" w:hAnsiTheme="majorBidi" w:cstheme="majorBidi"/>
          <w:sz w:val="24"/>
          <w:szCs w:val="24"/>
          <w:lang w:val="en-US"/>
        </w:rPr>
        <w:t>Mante</w:t>
      </w:r>
      <w:r w:rsidR="001836B0" w:rsidRPr="00E51A6F">
        <w:rPr>
          <w:rFonts w:asciiTheme="majorBidi" w:hAnsiTheme="majorBidi" w:cstheme="majorBidi"/>
          <w:sz w:val="24"/>
          <w:szCs w:val="24"/>
          <w:lang w:val="en-US"/>
        </w:rPr>
        <w:t>. For data collection, an instrument was designed based on a review of specialized literature on the main subject, and an adaptation of the initially proposed measurement scales was carried out (Table 1)</w:t>
      </w:r>
      <w:r w:rsidR="00BB038B" w:rsidRPr="00E51A6F">
        <w:rPr>
          <w:rFonts w:asciiTheme="majorBidi" w:hAnsiTheme="majorBidi" w:cstheme="majorBidi"/>
          <w:sz w:val="24"/>
          <w:szCs w:val="24"/>
          <w:lang w:val="en-US"/>
        </w:rPr>
        <w:t>. For this purpose, the instrument validity was verified by referencing the criteria established by Casaló</w:t>
      </w:r>
      <w:r w:rsidR="00B33237" w:rsidRPr="00E51A6F">
        <w:rPr>
          <w:rFonts w:asciiTheme="majorBidi" w:hAnsiTheme="majorBidi" w:cstheme="majorBidi"/>
          <w:sz w:val="24"/>
          <w:szCs w:val="24"/>
          <w:lang w:val="en-US"/>
        </w:rPr>
        <w:t xml:space="preserve"> et al. </w:t>
      </w:r>
      <w:r w:rsidR="00BB038B" w:rsidRPr="00E51A6F">
        <w:rPr>
          <w:rFonts w:asciiTheme="majorBidi" w:hAnsiTheme="majorBidi" w:cstheme="majorBidi"/>
          <w:sz w:val="24"/>
          <w:szCs w:val="24"/>
          <w:lang w:val="en-US"/>
        </w:rPr>
        <w:t xml:space="preserve">(2011). This approach </w:t>
      </w:r>
      <w:r w:rsidR="00306FBE" w:rsidRPr="00E51A6F">
        <w:rPr>
          <w:rFonts w:asciiTheme="majorBidi" w:hAnsiTheme="majorBidi" w:cstheme="majorBidi"/>
          <w:sz w:val="24"/>
          <w:szCs w:val="24"/>
          <w:lang w:val="en-US"/>
        </w:rPr>
        <w:t>verifies the determination of whether the measurement scale is valid and comprehensible from the respondent’s perspective.</w:t>
      </w:r>
      <w:r w:rsidR="00AC2372" w:rsidRPr="00E51A6F">
        <w:rPr>
          <w:rFonts w:asciiTheme="majorBidi" w:hAnsiTheme="majorBidi" w:cstheme="majorBidi"/>
          <w:sz w:val="24"/>
          <w:szCs w:val="24"/>
          <w:lang w:val="en-US"/>
        </w:rPr>
        <w:t xml:space="preserve"> </w:t>
      </w:r>
      <w:r w:rsidR="00306FBE" w:rsidRPr="00E51A6F">
        <w:rPr>
          <w:rFonts w:asciiTheme="majorBidi" w:hAnsiTheme="majorBidi" w:cstheme="majorBidi"/>
          <w:sz w:val="24"/>
          <w:szCs w:val="24"/>
          <w:lang w:val="en-US"/>
        </w:rPr>
        <w:t xml:space="preserve">This process enabled a thorough filtering of items by various researchers and experts specialized in the field (involving four experts), thus ensuring satisfactory results (Straub, 1989). The outcome was a final version comprising 8 sociodemographic questions and 33 items representing the studied constructs, all utilizing a five-point Likert scale. </w:t>
      </w:r>
      <w:r w:rsidR="00306FBE" w:rsidRPr="00E51A6F" w:rsidDel="001836B0">
        <w:rPr>
          <w:rFonts w:asciiTheme="majorBidi" w:hAnsiTheme="majorBidi" w:cstheme="majorBidi"/>
          <w:lang w:val="en-US"/>
        </w:rPr>
        <w:t xml:space="preserve"> </w:t>
      </w:r>
    </w:p>
    <w:p w14:paraId="0D4F623C" w14:textId="64D3F302" w:rsidR="00AC2372" w:rsidRDefault="00B37046" w:rsidP="00E672B9">
      <w:pPr>
        <w:spacing w:after="0" w:line="360" w:lineRule="auto"/>
        <w:ind w:firstLine="709"/>
        <w:jc w:val="both"/>
        <w:rPr>
          <w:rFonts w:asciiTheme="majorBidi" w:hAnsiTheme="majorBidi" w:cstheme="majorBidi"/>
          <w:kern w:val="2"/>
          <w:sz w:val="24"/>
          <w:szCs w:val="24"/>
          <w:lang w:val="en-US"/>
        </w:rPr>
      </w:pPr>
      <w:bookmarkStart w:id="1" w:name="_Hlk151166180"/>
      <w:r w:rsidRPr="00E51A6F">
        <w:rPr>
          <w:rFonts w:asciiTheme="majorBidi" w:hAnsiTheme="majorBidi" w:cstheme="majorBidi"/>
          <w:kern w:val="2"/>
          <w:sz w:val="24"/>
          <w:szCs w:val="24"/>
          <w:lang w:val="en-US"/>
        </w:rPr>
        <w:t xml:space="preserve">Data collection was carried out from February to April 2023, utilizing both a web-based questionnaire and face-to-face, through convenience sampling, derived from recent pandemic restrictions. </w:t>
      </w:r>
      <w:r w:rsidR="0016192A" w:rsidRPr="00E51A6F">
        <w:rPr>
          <w:rFonts w:asciiTheme="majorBidi" w:hAnsiTheme="majorBidi" w:cstheme="majorBidi"/>
          <w:kern w:val="2"/>
          <w:sz w:val="24"/>
          <w:szCs w:val="24"/>
          <w:lang w:val="en-US"/>
        </w:rPr>
        <w:t xml:space="preserve">In total, 108 questionnaires were collected, comprising 83 online and 25 face-to-face responses. However, the target population was 1,309, leading to an expected sample size of 298 </w:t>
      </w:r>
      <w:r w:rsidR="0016192A" w:rsidRPr="00E51A6F">
        <w:rPr>
          <w:rFonts w:asciiTheme="majorBidi" w:hAnsiTheme="majorBidi" w:cstheme="majorBidi"/>
          <w:kern w:val="2"/>
          <w:sz w:val="24"/>
          <w:szCs w:val="24"/>
          <w:lang w:val="en-US"/>
        </w:rPr>
        <w:lastRenderedPageBreak/>
        <w:t>observations (with a 95% confidence level). Therefore, the collected data represents only 36% of the total required, which is less than initially expected</w:t>
      </w:r>
      <w:r w:rsidR="00D67BBA" w:rsidRPr="00E51A6F">
        <w:rPr>
          <w:rFonts w:asciiTheme="majorBidi" w:hAnsiTheme="majorBidi" w:cstheme="majorBidi"/>
          <w:kern w:val="2"/>
          <w:sz w:val="24"/>
          <w:szCs w:val="24"/>
          <w:lang w:val="en-US"/>
        </w:rPr>
        <w:t>.</w:t>
      </w:r>
      <w:r w:rsidR="00AC2372" w:rsidRPr="00E51A6F">
        <w:rPr>
          <w:rFonts w:asciiTheme="majorBidi" w:hAnsiTheme="majorBidi" w:cstheme="majorBidi"/>
          <w:kern w:val="2"/>
          <w:sz w:val="24"/>
          <w:szCs w:val="24"/>
          <w:lang w:val="en-US"/>
        </w:rPr>
        <w:t xml:space="preserve"> </w:t>
      </w:r>
      <w:r w:rsidR="0047490D" w:rsidRPr="00E51A6F">
        <w:rPr>
          <w:rFonts w:asciiTheme="majorBidi" w:hAnsiTheme="majorBidi" w:cstheme="majorBidi"/>
          <w:kern w:val="2"/>
          <w:sz w:val="24"/>
          <w:szCs w:val="24"/>
          <w:lang w:val="en-US"/>
        </w:rPr>
        <w:t xml:space="preserve"> Therefore, </w:t>
      </w:r>
      <w:r w:rsidR="0016192A" w:rsidRPr="00E51A6F">
        <w:rPr>
          <w:rFonts w:asciiTheme="majorBidi" w:hAnsiTheme="majorBidi" w:cstheme="majorBidi"/>
          <w:kern w:val="2"/>
          <w:sz w:val="24"/>
          <w:szCs w:val="24"/>
          <w:lang w:val="en-US"/>
        </w:rPr>
        <w:t>an analysis was conducted to determine if the collected data would yield statistically significant values. Following Chin and Newsted's (1999) suggestion for a more accurate assessment of a multivariate model, it is necessary to specify an effect size (f</w:t>
      </w:r>
      <w:r w:rsidR="0016192A" w:rsidRPr="00E51A6F">
        <w:rPr>
          <w:rFonts w:asciiTheme="majorBidi" w:hAnsiTheme="majorBidi" w:cstheme="majorBidi"/>
          <w:kern w:val="2"/>
          <w:sz w:val="24"/>
          <w:szCs w:val="24"/>
          <w:vertAlign w:val="superscript"/>
          <w:lang w:val="en-US"/>
        </w:rPr>
        <w:t>2</w:t>
      </w:r>
      <w:r w:rsidR="0016192A" w:rsidRPr="00E51A6F">
        <w:rPr>
          <w:rFonts w:asciiTheme="majorBidi" w:hAnsiTheme="majorBidi" w:cstheme="majorBidi"/>
          <w:kern w:val="2"/>
          <w:sz w:val="24"/>
          <w:szCs w:val="24"/>
          <w:lang w:val="en-US"/>
        </w:rPr>
        <w:t>) for each regression analysis and compare it with Green’s 1991 power tables. This was calculated using Faul et al.’s (2009) criteria, which propose a statistical test for multiple linear regressions. The test was conducted using the G*Power 3.1.9.7 tool, with parameters set at a power of 0.95, an Alpha of 0.05, and an effect size (f</w:t>
      </w:r>
      <w:r w:rsidR="0016192A" w:rsidRPr="00E51A6F">
        <w:rPr>
          <w:rFonts w:asciiTheme="majorBidi" w:hAnsiTheme="majorBidi" w:cstheme="majorBidi"/>
          <w:kern w:val="2"/>
          <w:sz w:val="24"/>
          <w:szCs w:val="24"/>
          <w:vertAlign w:val="superscript"/>
          <w:lang w:val="en-US"/>
        </w:rPr>
        <w:t>2</w:t>
      </w:r>
      <w:r w:rsidR="0016192A" w:rsidRPr="00E51A6F">
        <w:rPr>
          <w:rFonts w:asciiTheme="majorBidi" w:hAnsiTheme="majorBidi" w:cstheme="majorBidi"/>
          <w:kern w:val="2"/>
          <w:sz w:val="24"/>
          <w:szCs w:val="24"/>
          <w:lang w:val="en-US"/>
        </w:rPr>
        <w:t>) of 0.15 (medium), considering two predictors. The results indicated that a minimum of 107 observations is required to achieve significant results. Therefore, the collected data (108 observations) is deemed sufficient to proceed with the analysis. Finally, the multivariate SEM-PLS technique was employed to assess the relationships between the constructs.</w:t>
      </w:r>
    </w:p>
    <w:p w14:paraId="13E3D7EF" w14:textId="77777777" w:rsidR="00BD417E" w:rsidRPr="00E51A6F" w:rsidRDefault="00BD417E" w:rsidP="00E672B9">
      <w:pPr>
        <w:spacing w:after="0" w:line="360" w:lineRule="auto"/>
        <w:ind w:firstLine="709"/>
        <w:jc w:val="both"/>
        <w:rPr>
          <w:rFonts w:asciiTheme="majorBidi" w:hAnsiTheme="majorBidi" w:cstheme="majorBidi"/>
          <w:kern w:val="2"/>
          <w:sz w:val="24"/>
          <w:szCs w:val="24"/>
          <w:lang w:val="en-US"/>
        </w:rPr>
      </w:pPr>
    </w:p>
    <w:p w14:paraId="5FF6F2EA" w14:textId="7E69618F" w:rsidR="00331562" w:rsidRPr="00E51A6F" w:rsidRDefault="00A2281C" w:rsidP="00E672B9">
      <w:pPr>
        <w:pStyle w:val="Ttulo2"/>
        <w:spacing w:before="0" w:line="360" w:lineRule="auto"/>
        <w:jc w:val="center"/>
        <w:rPr>
          <w:rFonts w:asciiTheme="majorBidi" w:hAnsiTheme="majorBidi"/>
          <w:b/>
          <w:bCs/>
          <w:kern w:val="2"/>
          <w:sz w:val="32"/>
          <w:szCs w:val="32"/>
          <w:lang w:val="en-US"/>
          <w14:ligatures w14:val="standardContextual"/>
        </w:rPr>
      </w:pPr>
      <w:bookmarkStart w:id="2" w:name="_Toc26291121"/>
      <w:bookmarkStart w:id="3" w:name="_Toc89867911"/>
      <w:bookmarkStart w:id="4" w:name="_Toc114583138"/>
      <w:bookmarkEnd w:id="1"/>
      <w:r w:rsidRPr="00E51A6F">
        <w:rPr>
          <w:rFonts w:asciiTheme="majorBidi" w:hAnsiTheme="majorBidi"/>
          <w:b/>
          <w:bCs/>
          <w:kern w:val="2"/>
          <w:sz w:val="32"/>
          <w:szCs w:val="32"/>
          <w:lang w:val="en-US"/>
          <w14:ligatures w14:val="standardContextual"/>
        </w:rPr>
        <w:t>Results</w:t>
      </w:r>
    </w:p>
    <w:p w14:paraId="0B62DD12" w14:textId="3F8278C6" w:rsidR="007223BD" w:rsidRPr="00E51A6F" w:rsidRDefault="0047490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Firstly, a descriptive analysis of the SMEs in the sample was carried out, which indicated that of the 108 enterprises, 54 belong to the service sector, 54 to the commercial sector, and 66 are small enterprises with between 11 and 50 employees, and 42 are medium-sized enterprises with between 51 and 250 employees,</w:t>
      </w:r>
      <w:r w:rsidR="007223BD" w:rsidRPr="00E51A6F">
        <w:rPr>
          <w:rFonts w:asciiTheme="majorBidi" w:hAnsiTheme="majorBidi" w:cstheme="majorBidi"/>
          <w:sz w:val="24"/>
          <w:szCs w:val="24"/>
          <w:lang w:val="en-US"/>
        </w:rPr>
        <w:t xml:space="preserve"> identifying the seniority of the studied companies, where 78.5% of the total sample have been operating for more than 7 years in the market, which, according to </w:t>
      </w:r>
      <w:r w:rsidR="0006614D" w:rsidRPr="00E51A6F">
        <w:rPr>
          <w:rFonts w:asciiTheme="majorBidi" w:hAnsiTheme="majorBidi" w:cstheme="majorBidi"/>
          <w:sz w:val="24"/>
          <w:szCs w:val="24"/>
          <w:lang w:val="en-US"/>
        </w:rPr>
        <w:t xml:space="preserve">INEGI </w:t>
      </w:r>
      <w:r w:rsidR="007223BD" w:rsidRPr="00E51A6F">
        <w:rPr>
          <w:rFonts w:asciiTheme="majorBidi" w:hAnsiTheme="majorBidi" w:cstheme="majorBidi"/>
          <w:sz w:val="24"/>
          <w:szCs w:val="24"/>
          <w:lang w:val="en-US"/>
        </w:rPr>
        <w:t>(2019</w:t>
      </w:r>
      <w:r w:rsidR="005143E6" w:rsidRPr="00E51A6F">
        <w:rPr>
          <w:rFonts w:asciiTheme="majorBidi" w:hAnsiTheme="majorBidi" w:cstheme="majorBidi"/>
          <w:sz w:val="24"/>
          <w:szCs w:val="24"/>
          <w:lang w:val="en-US"/>
        </w:rPr>
        <w:t>b</w:t>
      </w:r>
      <w:r w:rsidR="007223BD" w:rsidRPr="00E51A6F">
        <w:rPr>
          <w:rFonts w:asciiTheme="majorBidi" w:hAnsiTheme="majorBidi" w:cstheme="majorBidi"/>
          <w:sz w:val="24"/>
          <w:szCs w:val="24"/>
          <w:lang w:val="en-US"/>
        </w:rPr>
        <w:t>), increases their chances of sustained success due to having consolidated processes and work activities, making them suitable units of analysis. Additionally, 79% of the surveyed sample hold managerial positions such as owners, managers, assistant managers, or accountants. These individuals are the ones who use relevant data to measure business performance and are knowledgeable about investment and IT usage aspects (Torre et al., 2021), which aligns with the study's needs.</w:t>
      </w:r>
    </w:p>
    <w:p w14:paraId="09C2DBEE" w14:textId="0A3762A2" w:rsidR="007223BD" w:rsidRPr="00E51A6F" w:rsidRDefault="007223B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The analysis also observed the tenure in the current position and age of the survey participants. The results indicated that 64% have been in their current position for more than 6 years, and 57% of the individuals are over 36 years old, which falls within an acceptable range for providing reliable information according to Nava (2016). Moreover, having more than 6 years of experience in the position creates a sense of belonging to the company and is a reliable indicator for being subjects of study (Lucas</w:t>
      </w:r>
      <w:r w:rsidR="00045CEB" w:rsidRPr="00E51A6F">
        <w:rPr>
          <w:rFonts w:asciiTheme="majorBidi" w:hAnsiTheme="majorBidi" w:cstheme="majorBidi"/>
          <w:sz w:val="24"/>
          <w:szCs w:val="24"/>
          <w:lang w:val="en-US"/>
        </w:rPr>
        <w:t xml:space="preserve"> &amp;</w:t>
      </w:r>
      <w:r w:rsidR="00045CEB" w:rsidRPr="00E51A6F">
        <w:rPr>
          <w:rFonts w:asciiTheme="majorBidi" w:eastAsia="Calibri" w:hAnsiTheme="majorBidi" w:cstheme="majorBidi"/>
          <w:sz w:val="24"/>
          <w:szCs w:val="24"/>
          <w:lang w:val="en-US"/>
        </w:rPr>
        <w:t xml:space="preserve"> Ureta</w:t>
      </w:r>
      <w:r w:rsidRPr="00E51A6F">
        <w:rPr>
          <w:rFonts w:asciiTheme="majorBidi" w:hAnsiTheme="majorBidi" w:cstheme="majorBidi"/>
          <w:sz w:val="24"/>
          <w:szCs w:val="24"/>
          <w:lang w:val="en-US"/>
        </w:rPr>
        <w:t>, 2019).</w:t>
      </w:r>
    </w:p>
    <w:p w14:paraId="5B95E6C4" w14:textId="46398421" w:rsidR="00670887" w:rsidRPr="00E51A6F" w:rsidRDefault="007223BD" w:rsidP="00E672B9">
      <w:pPr>
        <w:spacing w:after="0" w:line="360" w:lineRule="auto"/>
        <w:ind w:firstLine="709"/>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sz w:val="24"/>
          <w:szCs w:val="24"/>
          <w:lang w:val="en-US"/>
        </w:rPr>
        <w:t xml:space="preserve">The statistical treatment was carried out through Partial Least Squares (PLS) structural equation modeling based on variance. To evaluate a second-order reflective-reflective higher-order </w:t>
      </w:r>
      <w:r w:rsidRPr="00E51A6F">
        <w:rPr>
          <w:rFonts w:asciiTheme="majorBidi" w:hAnsiTheme="majorBidi" w:cstheme="majorBidi"/>
          <w:sz w:val="24"/>
          <w:szCs w:val="24"/>
          <w:lang w:val="en-US"/>
        </w:rPr>
        <w:lastRenderedPageBreak/>
        <w:t>construct (HOC) model, with repeated indicators as in the present research, the approach suggested by Sarstedt et al. (2019) was followed. The initial step involved designing the model with all constructs in first order (LOC). The next step was to assess the measurement model by examining the reliability of the indicators and the convergent and discriminant validity of the constructs. To accept the reliability of the indicators, they should have a minimum factor loading of 0.707 (Henseler et al., 2009). Only the indicators CE5, CH4, CR3, UTI5, and RE4 did not meet this requirement. On the other hand, to meet the internal reliability criteria of the constructs, composite reliability (</w:t>
      </w:r>
      <w:r w:rsidRPr="00E51A6F">
        <w:rPr>
          <w:rFonts w:asciiTheme="majorBidi" w:hAnsiTheme="majorBidi" w:cstheme="majorBidi"/>
          <w:sz w:val="24"/>
          <w:szCs w:val="24"/>
        </w:rPr>
        <w:t>ρ</w:t>
      </w:r>
      <w:r w:rsidRPr="00E51A6F">
        <w:rPr>
          <w:rFonts w:asciiTheme="majorBidi" w:hAnsiTheme="majorBidi" w:cstheme="majorBidi"/>
          <w:sz w:val="24"/>
          <w:szCs w:val="24"/>
          <w:lang w:val="en-US"/>
        </w:rPr>
        <w:t>c), and Cronbach's alpha (</w:t>
      </w:r>
      <w:r w:rsidRPr="00E51A6F">
        <w:rPr>
          <w:rFonts w:asciiTheme="majorBidi" w:hAnsiTheme="majorBidi" w:cstheme="majorBidi"/>
          <w:sz w:val="24"/>
          <w:szCs w:val="24"/>
        </w:rPr>
        <w:t>α</w:t>
      </w:r>
      <w:r w:rsidRPr="00E51A6F">
        <w:rPr>
          <w:rFonts w:asciiTheme="majorBidi" w:hAnsiTheme="majorBidi" w:cstheme="majorBidi"/>
          <w:sz w:val="24"/>
          <w:szCs w:val="24"/>
          <w:lang w:val="en-US"/>
        </w:rPr>
        <w:t>) should have a minimum value of 0.7 (Hair et al., 2017; Ringle et al., 2009). Finally, for convergent validity recognition (AVE) of the constructs, the values should be above 0.5 (Chin, 2010; Ringle et al., 2009), and as observed in Table 1, all constructs meet the established criteria</w:t>
      </w:r>
      <w:r w:rsidR="00670887" w:rsidRPr="00E51A6F">
        <w:rPr>
          <w:rFonts w:asciiTheme="majorBidi" w:hAnsiTheme="majorBidi" w:cstheme="majorBidi"/>
          <w:kern w:val="2"/>
          <w:sz w:val="24"/>
          <w:szCs w:val="24"/>
          <w:lang w:val="en-US"/>
          <w14:ligatures w14:val="standardContextual"/>
        </w:rPr>
        <w:t xml:space="preserve">. </w:t>
      </w:r>
    </w:p>
    <w:p w14:paraId="34A4BD9A" w14:textId="77777777" w:rsidR="007A5174" w:rsidRPr="00E51A6F" w:rsidRDefault="007A5174" w:rsidP="004D455A">
      <w:pPr>
        <w:pStyle w:val="Descripcin"/>
        <w:keepNext/>
        <w:jc w:val="center"/>
        <w:rPr>
          <w:rFonts w:asciiTheme="majorBidi" w:hAnsiTheme="majorBidi" w:cstheme="majorBidi"/>
          <w:b/>
          <w:bCs/>
          <w:i w:val="0"/>
          <w:iCs w:val="0"/>
          <w:color w:val="auto"/>
          <w:sz w:val="24"/>
          <w:szCs w:val="24"/>
          <w:lang w:val="en-US"/>
        </w:rPr>
      </w:pPr>
      <w:bookmarkStart w:id="5" w:name="_Toc132139811"/>
    </w:p>
    <w:p w14:paraId="420C029A" w14:textId="75BB7C84" w:rsidR="00BA25C5" w:rsidRPr="00E51A6F" w:rsidRDefault="00BA25C5" w:rsidP="004D455A">
      <w:pPr>
        <w:pStyle w:val="Descripcin"/>
        <w:keepNext/>
        <w:jc w:val="center"/>
        <w:rPr>
          <w:rFonts w:asciiTheme="majorBidi" w:hAnsiTheme="majorBidi" w:cstheme="majorBidi"/>
          <w:i w:val="0"/>
          <w:iCs w:val="0"/>
          <w:color w:val="auto"/>
          <w:sz w:val="24"/>
          <w:szCs w:val="24"/>
          <w:lang w:val="en-US"/>
        </w:rPr>
      </w:pPr>
      <w:r w:rsidRPr="00E51A6F">
        <w:rPr>
          <w:rFonts w:asciiTheme="majorBidi" w:hAnsiTheme="majorBidi" w:cstheme="majorBidi"/>
          <w:b/>
          <w:bCs/>
          <w:i w:val="0"/>
          <w:iCs w:val="0"/>
          <w:color w:val="auto"/>
          <w:sz w:val="24"/>
          <w:szCs w:val="24"/>
          <w:lang w:val="en-US"/>
        </w:rPr>
        <w:t>Tabl</w:t>
      </w:r>
      <w:r w:rsidR="00A2281C" w:rsidRPr="00E51A6F">
        <w:rPr>
          <w:rFonts w:asciiTheme="majorBidi" w:hAnsiTheme="majorBidi" w:cstheme="majorBidi"/>
          <w:b/>
          <w:bCs/>
          <w:i w:val="0"/>
          <w:iCs w:val="0"/>
          <w:color w:val="auto"/>
          <w:sz w:val="24"/>
          <w:szCs w:val="24"/>
          <w:lang w:val="en-US"/>
        </w:rPr>
        <w:t>e</w:t>
      </w:r>
      <w:r w:rsidRPr="00E51A6F">
        <w:rPr>
          <w:rFonts w:asciiTheme="majorBidi" w:hAnsiTheme="majorBidi" w:cstheme="majorBidi"/>
          <w:b/>
          <w:bCs/>
          <w:i w:val="0"/>
          <w:iCs w:val="0"/>
          <w:color w:val="auto"/>
          <w:sz w:val="24"/>
          <w:szCs w:val="24"/>
          <w:lang w:val="en-US"/>
        </w:rPr>
        <w:t xml:space="preserve"> </w:t>
      </w:r>
      <w:r w:rsidR="00A9129C" w:rsidRPr="00E51A6F">
        <w:rPr>
          <w:rFonts w:asciiTheme="majorBidi" w:hAnsiTheme="majorBidi" w:cstheme="majorBidi"/>
          <w:b/>
          <w:bCs/>
          <w:i w:val="0"/>
          <w:iCs w:val="0"/>
          <w:color w:val="auto"/>
          <w:sz w:val="24"/>
          <w:szCs w:val="24"/>
          <w:lang w:val="en-US"/>
        </w:rPr>
        <w:t>1</w:t>
      </w:r>
      <w:r w:rsidRPr="00E51A6F">
        <w:rPr>
          <w:rFonts w:asciiTheme="majorBidi" w:hAnsiTheme="majorBidi" w:cstheme="majorBidi"/>
          <w:b/>
          <w:bCs/>
          <w:i w:val="0"/>
          <w:iCs w:val="0"/>
          <w:color w:val="auto"/>
          <w:sz w:val="24"/>
          <w:szCs w:val="24"/>
          <w:lang w:val="en-US"/>
        </w:rPr>
        <w:t>.</w:t>
      </w:r>
      <w:r w:rsidRPr="00E51A6F">
        <w:rPr>
          <w:rFonts w:asciiTheme="majorBidi" w:hAnsiTheme="majorBidi" w:cstheme="majorBidi"/>
          <w:i w:val="0"/>
          <w:iCs w:val="0"/>
          <w:color w:val="auto"/>
          <w:sz w:val="24"/>
          <w:szCs w:val="24"/>
          <w:lang w:val="en-US"/>
        </w:rPr>
        <w:t xml:space="preserve"> </w:t>
      </w:r>
      <w:r w:rsidR="00A2281C" w:rsidRPr="00E51A6F">
        <w:rPr>
          <w:rFonts w:asciiTheme="majorBidi" w:hAnsiTheme="majorBidi" w:cstheme="majorBidi"/>
          <w:i w:val="0"/>
          <w:iCs w:val="0"/>
          <w:color w:val="auto"/>
          <w:sz w:val="24"/>
          <w:szCs w:val="24"/>
          <w:lang w:val="en-US"/>
        </w:rPr>
        <w:t xml:space="preserve">Reliability and convergent validity </w:t>
      </w:r>
      <w:r w:rsidR="007223BD" w:rsidRPr="00E51A6F">
        <w:rPr>
          <w:rFonts w:asciiTheme="majorBidi" w:hAnsiTheme="majorBidi" w:cstheme="majorBidi"/>
          <w:i w:val="0"/>
          <w:iCs w:val="0"/>
          <w:color w:val="auto"/>
          <w:sz w:val="24"/>
          <w:szCs w:val="24"/>
          <w:lang w:val="en-US"/>
        </w:rPr>
        <w:t>of indicators and LOC constructs</w:t>
      </w:r>
      <w:r w:rsidRPr="00E51A6F">
        <w:rPr>
          <w:rFonts w:asciiTheme="majorBidi" w:hAnsiTheme="majorBidi" w:cstheme="majorBidi"/>
          <w:i w:val="0"/>
          <w:iCs w:val="0"/>
          <w:color w:val="auto"/>
          <w:sz w:val="24"/>
          <w:szCs w:val="24"/>
          <w:lang w:val="en-US"/>
        </w:rPr>
        <w:t>.</w:t>
      </w:r>
      <w:bookmarkEnd w:id="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0"/>
        <w:gridCol w:w="617"/>
        <w:gridCol w:w="798"/>
        <w:gridCol w:w="3262"/>
        <w:gridCol w:w="1558"/>
        <w:gridCol w:w="850"/>
        <w:gridCol w:w="709"/>
        <w:gridCol w:w="709"/>
      </w:tblGrid>
      <w:tr w:rsidR="00155B0E" w:rsidRPr="00E51A6F" w14:paraId="77E9EC8E" w14:textId="77777777" w:rsidTr="007A5174">
        <w:trPr>
          <w:trHeight w:val="288"/>
        </w:trPr>
        <w:tc>
          <w:tcPr>
            <w:tcW w:w="1420" w:type="dxa"/>
            <w:vMerge w:val="restart"/>
            <w:shd w:val="clear" w:color="auto" w:fill="auto"/>
            <w:noWrap/>
            <w:vAlign w:val="center"/>
            <w:hideMark/>
          </w:tcPr>
          <w:p w14:paraId="3BFDC8F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Construct</w:t>
            </w:r>
          </w:p>
        </w:tc>
        <w:tc>
          <w:tcPr>
            <w:tcW w:w="617" w:type="dxa"/>
            <w:vMerge w:val="restart"/>
            <w:shd w:val="clear" w:color="auto" w:fill="auto"/>
            <w:noWrap/>
            <w:vAlign w:val="center"/>
            <w:hideMark/>
          </w:tcPr>
          <w:p w14:paraId="12138101"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Item</w:t>
            </w:r>
          </w:p>
        </w:tc>
        <w:tc>
          <w:tcPr>
            <w:tcW w:w="798" w:type="dxa"/>
            <w:vMerge w:val="restart"/>
            <w:shd w:val="clear" w:color="auto" w:fill="auto"/>
            <w:noWrap/>
            <w:vAlign w:val="center"/>
            <w:hideMark/>
          </w:tcPr>
          <w:p w14:paraId="1148AB9A"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xml:space="preserve"> Load</w:t>
            </w:r>
          </w:p>
        </w:tc>
        <w:tc>
          <w:tcPr>
            <w:tcW w:w="3262" w:type="dxa"/>
            <w:vMerge w:val="restart"/>
            <w:shd w:val="clear" w:color="auto" w:fill="auto"/>
            <w:vAlign w:val="center"/>
            <w:hideMark/>
          </w:tcPr>
          <w:p w14:paraId="2BEBFB2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Question</w:t>
            </w:r>
          </w:p>
        </w:tc>
        <w:tc>
          <w:tcPr>
            <w:tcW w:w="1558" w:type="dxa"/>
            <w:shd w:val="clear" w:color="auto" w:fill="auto"/>
            <w:vAlign w:val="center"/>
            <w:hideMark/>
          </w:tcPr>
          <w:p w14:paraId="170FCB16"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Authors</w:t>
            </w:r>
          </w:p>
        </w:tc>
        <w:tc>
          <w:tcPr>
            <w:tcW w:w="2268" w:type="dxa"/>
            <w:gridSpan w:val="3"/>
            <w:shd w:val="clear" w:color="auto" w:fill="auto"/>
            <w:vAlign w:val="center"/>
            <w:hideMark/>
          </w:tcPr>
          <w:p w14:paraId="53EEC762"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Internal Consistency LOC</w:t>
            </w:r>
          </w:p>
        </w:tc>
      </w:tr>
      <w:tr w:rsidR="00155B0E" w:rsidRPr="00E51A6F" w14:paraId="0079B1CA" w14:textId="77777777" w:rsidTr="007A5174">
        <w:trPr>
          <w:trHeight w:val="300"/>
        </w:trPr>
        <w:tc>
          <w:tcPr>
            <w:tcW w:w="1420" w:type="dxa"/>
            <w:vMerge/>
            <w:vAlign w:val="center"/>
            <w:hideMark/>
          </w:tcPr>
          <w:p w14:paraId="3529EA15"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vMerge/>
            <w:vAlign w:val="center"/>
            <w:hideMark/>
          </w:tcPr>
          <w:p w14:paraId="2405FC1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98" w:type="dxa"/>
            <w:vMerge/>
            <w:vAlign w:val="center"/>
            <w:hideMark/>
          </w:tcPr>
          <w:p w14:paraId="14A4339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3262" w:type="dxa"/>
            <w:vMerge/>
            <w:vAlign w:val="center"/>
            <w:hideMark/>
          </w:tcPr>
          <w:p w14:paraId="7A5B83F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1558" w:type="dxa"/>
            <w:shd w:val="clear" w:color="auto" w:fill="auto"/>
            <w:vAlign w:val="center"/>
            <w:hideMark/>
          </w:tcPr>
          <w:p w14:paraId="23E27459"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w:t>
            </w:r>
          </w:p>
        </w:tc>
        <w:tc>
          <w:tcPr>
            <w:tcW w:w="850" w:type="dxa"/>
            <w:shd w:val="clear" w:color="auto" w:fill="auto"/>
            <w:noWrap/>
            <w:vAlign w:val="center"/>
            <w:hideMark/>
          </w:tcPr>
          <w:p w14:paraId="41963719"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α</w:t>
            </w:r>
          </w:p>
        </w:tc>
        <w:tc>
          <w:tcPr>
            <w:tcW w:w="709" w:type="dxa"/>
            <w:shd w:val="clear" w:color="auto" w:fill="auto"/>
            <w:noWrap/>
            <w:vAlign w:val="center"/>
            <w:hideMark/>
          </w:tcPr>
          <w:p w14:paraId="3ACC9FD6"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ρc</w:t>
            </w:r>
          </w:p>
        </w:tc>
        <w:tc>
          <w:tcPr>
            <w:tcW w:w="709" w:type="dxa"/>
            <w:shd w:val="clear" w:color="auto" w:fill="auto"/>
            <w:noWrap/>
            <w:vAlign w:val="center"/>
            <w:hideMark/>
          </w:tcPr>
          <w:p w14:paraId="571CA1D8"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AVE</w:t>
            </w:r>
          </w:p>
        </w:tc>
      </w:tr>
      <w:tr w:rsidR="00155B0E" w:rsidRPr="00E51A6F" w14:paraId="2E88C176" w14:textId="77777777" w:rsidTr="007A5174">
        <w:trPr>
          <w:trHeight w:val="288"/>
        </w:trPr>
        <w:tc>
          <w:tcPr>
            <w:tcW w:w="1420" w:type="dxa"/>
            <w:vMerge w:val="restart"/>
            <w:shd w:val="clear" w:color="auto" w:fill="auto"/>
            <w:textDirection w:val="btLr"/>
            <w:vAlign w:val="center"/>
            <w:hideMark/>
          </w:tcPr>
          <w:p w14:paraId="57A64F73"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Structural Capital </w:t>
            </w:r>
          </w:p>
          <w:p w14:paraId="2242CA0B"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w:t>
            </w:r>
          </w:p>
        </w:tc>
        <w:tc>
          <w:tcPr>
            <w:tcW w:w="617" w:type="dxa"/>
            <w:shd w:val="clear" w:color="auto" w:fill="auto"/>
            <w:noWrap/>
            <w:vAlign w:val="center"/>
            <w:hideMark/>
          </w:tcPr>
          <w:p w14:paraId="774DD01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CE1</w:t>
            </w:r>
          </w:p>
        </w:tc>
        <w:tc>
          <w:tcPr>
            <w:tcW w:w="798" w:type="dxa"/>
            <w:shd w:val="clear" w:color="auto" w:fill="auto"/>
            <w:noWrap/>
            <w:vAlign w:val="center"/>
            <w:hideMark/>
          </w:tcPr>
          <w:p w14:paraId="7F345F10"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0.810</w:t>
            </w:r>
          </w:p>
        </w:tc>
        <w:tc>
          <w:tcPr>
            <w:tcW w:w="3262" w:type="dxa"/>
            <w:shd w:val="clear" w:color="auto" w:fill="auto"/>
            <w:vAlign w:val="center"/>
            <w:hideMark/>
          </w:tcPr>
          <w:p w14:paraId="172FD3E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Knowledge is documented in databases or manuals.</w:t>
            </w:r>
          </w:p>
        </w:tc>
        <w:tc>
          <w:tcPr>
            <w:tcW w:w="1558" w:type="dxa"/>
            <w:vMerge w:val="restart"/>
            <w:shd w:val="clear" w:color="auto" w:fill="auto"/>
            <w:vAlign w:val="center"/>
            <w:hideMark/>
          </w:tcPr>
          <w:p w14:paraId="20E074AC" w14:textId="529AAC18"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fr-FR" w:eastAsia="es-MX"/>
              </w:rPr>
            </w:pPr>
            <w:r w:rsidRPr="00E51A6F">
              <w:rPr>
                <w:rFonts w:asciiTheme="majorBidi" w:eastAsia="Times New Roman" w:hAnsiTheme="majorBidi" w:cstheme="majorBidi"/>
                <w:color w:val="000000"/>
                <w:sz w:val="24"/>
                <w:szCs w:val="24"/>
                <w:lang w:val="fr-FR" w:eastAsia="es-MX"/>
              </w:rPr>
              <w:t>Torre et al. (2020)</w:t>
            </w:r>
            <w:r w:rsidRPr="00E51A6F">
              <w:rPr>
                <w:rFonts w:asciiTheme="majorBidi" w:eastAsia="Times New Roman" w:hAnsiTheme="majorBidi" w:cstheme="majorBidi"/>
                <w:color w:val="000000"/>
                <w:sz w:val="24"/>
                <w:szCs w:val="24"/>
                <w:lang w:val="fr-FR" w:eastAsia="es-MX"/>
              </w:rPr>
              <w:br/>
              <w:t>Re</w:t>
            </w:r>
            <w:r w:rsidR="00E51A6F" w:rsidRPr="00E51A6F">
              <w:rPr>
                <w:rFonts w:asciiTheme="majorBidi" w:eastAsia="Times New Roman" w:hAnsiTheme="majorBidi" w:cstheme="majorBidi"/>
                <w:color w:val="000000"/>
                <w:sz w:val="24"/>
                <w:szCs w:val="24"/>
                <w:lang w:val="fr-FR" w:eastAsia="es-MX"/>
              </w:rPr>
              <w:t>e</w:t>
            </w:r>
            <w:r w:rsidRPr="00E51A6F">
              <w:rPr>
                <w:rFonts w:asciiTheme="majorBidi" w:eastAsia="Times New Roman" w:hAnsiTheme="majorBidi" w:cstheme="majorBidi"/>
                <w:color w:val="000000"/>
                <w:sz w:val="24"/>
                <w:szCs w:val="24"/>
                <w:lang w:val="fr-FR" w:eastAsia="es-MX"/>
              </w:rPr>
              <w:t>d et al. (2006)</w:t>
            </w:r>
            <w:r w:rsidRPr="00E51A6F">
              <w:rPr>
                <w:rFonts w:asciiTheme="majorBidi" w:eastAsia="Times New Roman" w:hAnsiTheme="majorBidi" w:cstheme="majorBidi"/>
                <w:color w:val="000000"/>
                <w:sz w:val="24"/>
                <w:szCs w:val="24"/>
                <w:lang w:val="fr-FR" w:eastAsia="es-MX"/>
              </w:rPr>
              <w:br/>
              <w:t>Al-Jinini et al. (2018)</w:t>
            </w:r>
          </w:p>
        </w:tc>
        <w:tc>
          <w:tcPr>
            <w:tcW w:w="850" w:type="dxa"/>
            <w:vMerge w:val="restart"/>
            <w:shd w:val="clear" w:color="auto" w:fill="auto"/>
            <w:noWrap/>
            <w:vAlign w:val="center"/>
            <w:hideMark/>
          </w:tcPr>
          <w:p w14:paraId="5DE8AFB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0.879</w:t>
            </w:r>
          </w:p>
        </w:tc>
        <w:tc>
          <w:tcPr>
            <w:tcW w:w="709" w:type="dxa"/>
            <w:vMerge w:val="restart"/>
            <w:shd w:val="clear" w:color="auto" w:fill="auto"/>
            <w:noWrap/>
            <w:vAlign w:val="center"/>
            <w:hideMark/>
          </w:tcPr>
          <w:p w14:paraId="42A9F964"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0.912</w:t>
            </w:r>
          </w:p>
        </w:tc>
        <w:tc>
          <w:tcPr>
            <w:tcW w:w="709" w:type="dxa"/>
            <w:vMerge w:val="restart"/>
            <w:shd w:val="clear" w:color="auto" w:fill="auto"/>
            <w:noWrap/>
            <w:vAlign w:val="center"/>
            <w:hideMark/>
          </w:tcPr>
          <w:p w14:paraId="0DD1391D"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0.613</w:t>
            </w:r>
          </w:p>
        </w:tc>
      </w:tr>
      <w:tr w:rsidR="00155B0E" w:rsidRPr="00E51A6F" w14:paraId="39D2ABCF" w14:textId="77777777" w:rsidTr="007A5174">
        <w:trPr>
          <w:trHeight w:val="348"/>
        </w:trPr>
        <w:tc>
          <w:tcPr>
            <w:tcW w:w="1420" w:type="dxa"/>
            <w:vMerge/>
            <w:vAlign w:val="center"/>
            <w:hideMark/>
          </w:tcPr>
          <w:p w14:paraId="4F72A0F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shd w:val="clear" w:color="auto" w:fill="auto"/>
            <w:noWrap/>
            <w:vAlign w:val="center"/>
            <w:hideMark/>
          </w:tcPr>
          <w:p w14:paraId="7B96CA9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CE2</w:t>
            </w:r>
          </w:p>
        </w:tc>
        <w:tc>
          <w:tcPr>
            <w:tcW w:w="798" w:type="dxa"/>
            <w:shd w:val="clear" w:color="auto" w:fill="auto"/>
            <w:noWrap/>
            <w:vAlign w:val="center"/>
            <w:hideMark/>
          </w:tcPr>
          <w:p w14:paraId="62E639E0"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0.810</w:t>
            </w:r>
          </w:p>
        </w:tc>
        <w:tc>
          <w:tcPr>
            <w:tcW w:w="3262" w:type="dxa"/>
            <w:shd w:val="clear" w:color="auto" w:fill="auto"/>
            <w:vAlign w:val="center"/>
            <w:hideMark/>
          </w:tcPr>
          <w:p w14:paraId="3547238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Processes and work routines are clearly defined and standardized.</w:t>
            </w:r>
          </w:p>
        </w:tc>
        <w:tc>
          <w:tcPr>
            <w:tcW w:w="1558" w:type="dxa"/>
            <w:vMerge/>
            <w:vAlign w:val="center"/>
            <w:hideMark/>
          </w:tcPr>
          <w:p w14:paraId="052A29F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3D98A63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242E9D9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2B60C0D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69E1421" w14:textId="77777777" w:rsidTr="007A5174">
        <w:trPr>
          <w:trHeight w:val="552"/>
        </w:trPr>
        <w:tc>
          <w:tcPr>
            <w:tcW w:w="1420" w:type="dxa"/>
            <w:vMerge/>
            <w:vAlign w:val="center"/>
            <w:hideMark/>
          </w:tcPr>
          <w:p w14:paraId="6215E46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7CE8838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CE3</w:t>
            </w:r>
          </w:p>
        </w:tc>
        <w:tc>
          <w:tcPr>
            <w:tcW w:w="798" w:type="dxa"/>
            <w:shd w:val="clear" w:color="auto" w:fill="auto"/>
            <w:noWrap/>
            <w:vAlign w:val="center"/>
            <w:hideMark/>
          </w:tcPr>
          <w:p w14:paraId="7F0AEE1D"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0.835</w:t>
            </w:r>
          </w:p>
        </w:tc>
        <w:tc>
          <w:tcPr>
            <w:tcW w:w="3262" w:type="dxa"/>
            <w:shd w:val="clear" w:color="auto" w:fill="auto"/>
            <w:vAlign w:val="center"/>
            <w:hideMark/>
          </w:tcPr>
          <w:p w14:paraId="615DDC8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Software and computer systems are adapted to the needs of employees.</w:t>
            </w:r>
          </w:p>
        </w:tc>
        <w:tc>
          <w:tcPr>
            <w:tcW w:w="1558" w:type="dxa"/>
            <w:vMerge/>
            <w:vAlign w:val="center"/>
            <w:hideMark/>
          </w:tcPr>
          <w:p w14:paraId="68E1E29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3CBF640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156CFC7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111F3E1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74FE35F" w14:textId="77777777" w:rsidTr="007A5174">
        <w:trPr>
          <w:trHeight w:val="552"/>
        </w:trPr>
        <w:tc>
          <w:tcPr>
            <w:tcW w:w="1420" w:type="dxa"/>
            <w:vMerge/>
            <w:vAlign w:val="center"/>
            <w:hideMark/>
          </w:tcPr>
          <w:p w14:paraId="2977280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5B47801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CE4</w:t>
            </w:r>
          </w:p>
        </w:tc>
        <w:tc>
          <w:tcPr>
            <w:tcW w:w="798" w:type="dxa"/>
            <w:shd w:val="clear" w:color="auto" w:fill="auto"/>
            <w:noWrap/>
            <w:vAlign w:val="center"/>
            <w:hideMark/>
          </w:tcPr>
          <w:p w14:paraId="6108D8C0"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0.794</w:t>
            </w:r>
          </w:p>
        </w:tc>
        <w:tc>
          <w:tcPr>
            <w:tcW w:w="3262" w:type="dxa"/>
            <w:shd w:val="clear" w:color="auto" w:fill="auto"/>
            <w:vAlign w:val="center"/>
            <w:hideMark/>
          </w:tcPr>
          <w:p w14:paraId="2B70300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Vital knowledge and information is protected to avoid economic losses in case employees leave.</w:t>
            </w:r>
          </w:p>
        </w:tc>
        <w:tc>
          <w:tcPr>
            <w:tcW w:w="1558" w:type="dxa"/>
            <w:vMerge/>
            <w:vAlign w:val="center"/>
            <w:hideMark/>
          </w:tcPr>
          <w:p w14:paraId="09EEE35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2C9565C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7A6ECBA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787944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743498E" w14:textId="77777777" w:rsidTr="007A5174">
        <w:trPr>
          <w:trHeight w:val="288"/>
        </w:trPr>
        <w:tc>
          <w:tcPr>
            <w:tcW w:w="1420" w:type="dxa"/>
            <w:vMerge/>
            <w:vAlign w:val="center"/>
            <w:hideMark/>
          </w:tcPr>
          <w:p w14:paraId="4ED2983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0026549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CE6</w:t>
            </w:r>
          </w:p>
        </w:tc>
        <w:tc>
          <w:tcPr>
            <w:tcW w:w="798" w:type="dxa"/>
            <w:shd w:val="clear" w:color="auto" w:fill="auto"/>
            <w:noWrap/>
            <w:vAlign w:val="center"/>
            <w:hideMark/>
          </w:tcPr>
          <w:p w14:paraId="5988F4AF"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0.853</w:t>
            </w:r>
          </w:p>
        </w:tc>
        <w:tc>
          <w:tcPr>
            <w:tcW w:w="3262" w:type="dxa"/>
            <w:shd w:val="clear" w:color="auto" w:fill="auto"/>
            <w:vAlign w:val="center"/>
            <w:hideMark/>
          </w:tcPr>
          <w:p w14:paraId="761FBBC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Projects are documented for use in future projects.</w:t>
            </w:r>
          </w:p>
        </w:tc>
        <w:tc>
          <w:tcPr>
            <w:tcW w:w="1558" w:type="dxa"/>
            <w:vMerge/>
            <w:vAlign w:val="center"/>
            <w:hideMark/>
          </w:tcPr>
          <w:p w14:paraId="3A72F61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6756B5E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48E377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5EF1A49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5BE51B68" w14:textId="77777777" w:rsidTr="007A5174">
        <w:trPr>
          <w:trHeight w:val="288"/>
        </w:trPr>
        <w:tc>
          <w:tcPr>
            <w:tcW w:w="1420" w:type="dxa"/>
            <w:vMerge w:val="restart"/>
            <w:shd w:val="clear" w:color="auto" w:fill="auto"/>
            <w:textDirection w:val="btLr"/>
            <w:vAlign w:val="center"/>
            <w:hideMark/>
          </w:tcPr>
          <w:p w14:paraId="6B69C89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Human Capital</w:t>
            </w:r>
          </w:p>
          <w:p w14:paraId="54413A5F"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xml:space="preserve"> (CH)</w:t>
            </w:r>
          </w:p>
        </w:tc>
        <w:tc>
          <w:tcPr>
            <w:tcW w:w="617" w:type="dxa"/>
            <w:shd w:val="clear" w:color="auto" w:fill="auto"/>
            <w:noWrap/>
            <w:vAlign w:val="center"/>
            <w:hideMark/>
          </w:tcPr>
          <w:p w14:paraId="65692F8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CH1</w:t>
            </w:r>
          </w:p>
        </w:tc>
        <w:tc>
          <w:tcPr>
            <w:tcW w:w="798" w:type="dxa"/>
            <w:shd w:val="clear" w:color="auto" w:fill="auto"/>
            <w:noWrap/>
            <w:vAlign w:val="center"/>
            <w:hideMark/>
          </w:tcPr>
          <w:p w14:paraId="0F51C9F5"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0.786</w:t>
            </w:r>
          </w:p>
        </w:tc>
        <w:tc>
          <w:tcPr>
            <w:tcW w:w="3262" w:type="dxa"/>
            <w:shd w:val="clear" w:color="auto" w:fill="auto"/>
            <w:vAlign w:val="center"/>
            <w:hideMark/>
          </w:tcPr>
          <w:p w14:paraId="4FBD630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professionally skilled in their jobs and functions.</w:t>
            </w:r>
          </w:p>
        </w:tc>
        <w:tc>
          <w:tcPr>
            <w:tcW w:w="1558" w:type="dxa"/>
            <w:vMerge w:val="restart"/>
            <w:shd w:val="clear" w:color="auto" w:fill="auto"/>
            <w:vAlign w:val="center"/>
            <w:hideMark/>
          </w:tcPr>
          <w:p w14:paraId="2F8D68D3" w14:textId="52E43CEB"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fr-FR" w:eastAsia="es-MX"/>
              </w:rPr>
              <w:t>Torre et al. (2020</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br/>
              <w:t>Al-Jinini et al. (2018</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t xml:space="preserve"> Kale et al. </w:t>
            </w:r>
            <w:r w:rsidRPr="00E51A6F">
              <w:rPr>
                <w:rFonts w:asciiTheme="majorBidi" w:eastAsia="Times New Roman" w:hAnsiTheme="majorBidi" w:cstheme="majorBidi"/>
                <w:color w:val="000000"/>
                <w:sz w:val="24"/>
                <w:szCs w:val="24"/>
                <w:lang w:eastAsia="es-MX"/>
              </w:rPr>
              <w:t>(2000)</w:t>
            </w:r>
          </w:p>
        </w:tc>
        <w:tc>
          <w:tcPr>
            <w:tcW w:w="850" w:type="dxa"/>
            <w:vMerge w:val="restart"/>
            <w:shd w:val="clear" w:color="auto" w:fill="auto"/>
            <w:noWrap/>
            <w:vAlign w:val="center"/>
            <w:hideMark/>
          </w:tcPr>
          <w:p w14:paraId="5EFB3999"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0.843</w:t>
            </w:r>
          </w:p>
        </w:tc>
        <w:tc>
          <w:tcPr>
            <w:tcW w:w="709" w:type="dxa"/>
            <w:vMerge w:val="restart"/>
            <w:shd w:val="clear" w:color="auto" w:fill="auto"/>
            <w:noWrap/>
            <w:vAlign w:val="center"/>
            <w:hideMark/>
          </w:tcPr>
          <w:p w14:paraId="66DD7F5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0.895</w:t>
            </w:r>
          </w:p>
        </w:tc>
        <w:tc>
          <w:tcPr>
            <w:tcW w:w="709" w:type="dxa"/>
            <w:vMerge w:val="restart"/>
            <w:shd w:val="clear" w:color="auto" w:fill="auto"/>
            <w:noWrap/>
            <w:vAlign w:val="center"/>
            <w:hideMark/>
          </w:tcPr>
          <w:p w14:paraId="5A6B27DC"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0.681</w:t>
            </w:r>
          </w:p>
        </w:tc>
      </w:tr>
      <w:tr w:rsidR="00155B0E" w:rsidRPr="00E51A6F" w14:paraId="1CF5B6A5" w14:textId="77777777" w:rsidTr="007A5174">
        <w:trPr>
          <w:trHeight w:val="552"/>
        </w:trPr>
        <w:tc>
          <w:tcPr>
            <w:tcW w:w="1420" w:type="dxa"/>
            <w:vMerge/>
            <w:vAlign w:val="center"/>
            <w:hideMark/>
          </w:tcPr>
          <w:p w14:paraId="7F59419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shd w:val="clear" w:color="auto" w:fill="auto"/>
            <w:noWrap/>
            <w:vAlign w:val="center"/>
            <w:hideMark/>
          </w:tcPr>
          <w:p w14:paraId="1E37264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CH2</w:t>
            </w:r>
          </w:p>
        </w:tc>
        <w:tc>
          <w:tcPr>
            <w:tcW w:w="798" w:type="dxa"/>
            <w:shd w:val="clear" w:color="auto" w:fill="auto"/>
            <w:noWrap/>
            <w:vAlign w:val="center"/>
            <w:hideMark/>
          </w:tcPr>
          <w:p w14:paraId="44C3A67D"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0.837</w:t>
            </w:r>
          </w:p>
        </w:tc>
        <w:tc>
          <w:tcPr>
            <w:tcW w:w="3262" w:type="dxa"/>
            <w:shd w:val="clear" w:color="auto" w:fill="auto"/>
            <w:vAlign w:val="center"/>
            <w:hideMark/>
          </w:tcPr>
          <w:p w14:paraId="20D6F48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have adequate work experience to successfully perform their jobs.</w:t>
            </w:r>
          </w:p>
        </w:tc>
        <w:tc>
          <w:tcPr>
            <w:tcW w:w="1558" w:type="dxa"/>
            <w:vMerge/>
            <w:vAlign w:val="center"/>
            <w:hideMark/>
          </w:tcPr>
          <w:p w14:paraId="7170E20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129CC6D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23860AB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6854EC2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0CF0FE9E" w14:textId="77777777" w:rsidTr="007A5174">
        <w:trPr>
          <w:trHeight w:val="552"/>
        </w:trPr>
        <w:tc>
          <w:tcPr>
            <w:tcW w:w="1420" w:type="dxa"/>
            <w:vMerge/>
            <w:vAlign w:val="center"/>
            <w:hideMark/>
          </w:tcPr>
          <w:p w14:paraId="196C9D2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76D69AE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CH3</w:t>
            </w:r>
          </w:p>
        </w:tc>
        <w:tc>
          <w:tcPr>
            <w:tcW w:w="798" w:type="dxa"/>
            <w:shd w:val="clear" w:color="auto" w:fill="auto"/>
            <w:noWrap/>
            <w:vAlign w:val="center"/>
            <w:hideMark/>
          </w:tcPr>
          <w:p w14:paraId="22010AFA"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0.848</w:t>
            </w:r>
          </w:p>
        </w:tc>
        <w:tc>
          <w:tcPr>
            <w:tcW w:w="3262" w:type="dxa"/>
            <w:shd w:val="clear" w:color="auto" w:fill="auto"/>
            <w:vAlign w:val="center"/>
            <w:hideMark/>
          </w:tcPr>
          <w:p w14:paraId="1D0ECCE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able to develop new ideas and knowledge to improve their work.</w:t>
            </w:r>
          </w:p>
        </w:tc>
        <w:tc>
          <w:tcPr>
            <w:tcW w:w="1558" w:type="dxa"/>
            <w:vMerge/>
            <w:vAlign w:val="center"/>
            <w:hideMark/>
          </w:tcPr>
          <w:p w14:paraId="5BD7503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6E2E5FA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4191AB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522267B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151AE2C5" w14:textId="77777777" w:rsidTr="007A5174">
        <w:trPr>
          <w:trHeight w:val="288"/>
        </w:trPr>
        <w:tc>
          <w:tcPr>
            <w:tcW w:w="1420" w:type="dxa"/>
            <w:vMerge/>
            <w:vAlign w:val="center"/>
            <w:hideMark/>
          </w:tcPr>
          <w:p w14:paraId="1464BCE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77AFCB0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CH5</w:t>
            </w:r>
          </w:p>
        </w:tc>
        <w:tc>
          <w:tcPr>
            <w:tcW w:w="798" w:type="dxa"/>
            <w:shd w:val="clear" w:color="auto" w:fill="auto"/>
            <w:noWrap/>
            <w:vAlign w:val="center"/>
            <w:hideMark/>
          </w:tcPr>
          <w:p w14:paraId="2E0C8E9B"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0.828</w:t>
            </w:r>
          </w:p>
        </w:tc>
        <w:tc>
          <w:tcPr>
            <w:tcW w:w="3262" w:type="dxa"/>
            <w:shd w:val="clear" w:color="auto" w:fill="auto"/>
            <w:vAlign w:val="center"/>
            <w:hideMark/>
          </w:tcPr>
          <w:p w14:paraId="32C799A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able to find solutions to complex problems.</w:t>
            </w:r>
          </w:p>
        </w:tc>
        <w:tc>
          <w:tcPr>
            <w:tcW w:w="1558" w:type="dxa"/>
            <w:vMerge/>
            <w:vAlign w:val="center"/>
            <w:hideMark/>
          </w:tcPr>
          <w:p w14:paraId="2E5EE1E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090E32C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0BE51B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20526C8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0340F691" w14:textId="77777777" w:rsidTr="007A5174">
        <w:trPr>
          <w:trHeight w:val="288"/>
        </w:trPr>
        <w:tc>
          <w:tcPr>
            <w:tcW w:w="1420" w:type="dxa"/>
            <w:vMerge w:val="restart"/>
            <w:shd w:val="clear" w:color="auto" w:fill="auto"/>
            <w:textDirection w:val="btLr"/>
            <w:vAlign w:val="center"/>
            <w:hideMark/>
          </w:tcPr>
          <w:p w14:paraId="437A6F7A"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lastRenderedPageBreak/>
              <w:t>Relational Capital</w:t>
            </w:r>
          </w:p>
          <w:p w14:paraId="4B137D9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xml:space="preserve"> (CR)</w:t>
            </w:r>
          </w:p>
        </w:tc>
        <w:tc>
          <w:tcPr>
            <w:tcW w:w="617" w:type="dxa"/>
            <w:shd w:val="clear" w:color="auto" w:fill="auto"/>
            <w:noWrap/>
            <w:vAlign w:val="center"/>
            <w:hideMark/>
          </w:tcPr>
          <w:p w14:paraId="45C5D8F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CR1</w:t>
            </w:r>
          </w:p>
        </w:tc>
        <w:tc>
          <w:tcPr>
            <w:tcW w:w="798" w:type="dxa"/>
            <w:shd w:val="clear" w:color="auto" w:fill="auto"/>
            <w:noWrap/>
            <w:vAlign w:val="center"/>
            <w:hideMark/>
          </w:tcPr>
          <w:p w14:paraId="5221E7D4"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0.835</w:t>
            </w:r>
          </w:p>
        </w:tc>
        <w:tc>
          <w:tcPr>
            <w:tcW w:w="3262" w:type="dxa"/>
            <w:shd w:val="clear" w:color="auto" w:fill="auto"/>
            <w:vAlign w:val="center"/>
            <w:hideMark/>
          </w:tcPr>
          <w:p w14:paraId="79C7974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We are aware of the needs of our customers and suppliers.</w:t>
            </w:r>
          </w:p>
        </w:tc>
        <w:tc>
          <w:tcPr>
            <w:tcW w:w="1558" w:type="dxa"/>
            <w:vMerge w:val="restart"/>
            <w:shd w:val="clear" w:color="auto" w:fill="auto"/>
            <w:vAlign w:val="center"/>
            <w:hideMark/>
          </w:tcPr>
          <w:p w14:paraId="7902F114" w14:textId="4C6CECE2"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fr-FR" w:eastAsia="es-MX"/>
              </w:rPr>
            </w:pPr>
            <w:r w:rsidRPr="00E51A6F">
              <w:rPr>
                <w:rFonts w:asciiTheme="majorBidi" w:eastAsia="Times New Roman" w:hAnsiTheme="majorBidi" w:cstheme="majorBidi"/>
                <w:color w:val="000000"/>
                <w:sz w:val="24"/>
                <w:szCs w:val="24"/>
                <w:lang w:val="fr-FR" w:eastAsia="es-MX"/>
              </w:rPr>
              <w:t>Torre et al. (2020</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t xml:space="preserve"> R</w:t>
            </w:r>
            <w:r w:rsidR="00E51A6F" w:rsidRPr="00E51A6F">
              <w:rPr>
                <w:rFonts w:asciiTheme="majorBidi" w:eastAsia="Times New Roman" w:hAnsiTheme="majorBidi" w:cstheme="majorBidi"/>
                <w:color w:val="000000"/>
                <w:sz w:val="24"/>
                <w:szCs w:val="24"/>
                <w:lang w:val="fr-FR" w:eastAsia="es-MX"/>
              </w:rPr>
              <w:t>e</w:t>
            </w:r>
            <w:r w:rsidRPr="00E51A6F">
              <w:rPr>
                <w:rFonts w:asciiTheme="majorBidi" w:eastAsia="Times New Roman" w:hAnsiTheme="majorBidi" w:cstheme="majorBidi"/>
                <w:color w:val="000000"/>
                <w:sz w:val="24"/>
                <w:szCs w:val="24"/>
                <w:lang w:val="fr-FR" w:eastAsia="es-MX"/>
              </w:rPr>
              <w:t xml:space="preserve">ed et </w:t>
            </w:r>
            <w:r w:rsidR="000D245F" w:rsidRPr="00E51A6F">
              <w:rPr>
                <w:rFonts w:asciiTheme="majorBidi" w:eastAsia="Times New Roman" w:hAnsiTheme="majorBidi" w:cstheme="majorBidi"/>
                <w:color w:val="000000"/>
                <w:sz w:val="24"/>
                <w:szCs w:val="24"/>
                <w:lang w:val="fr-FR" w:eastAsia="es-MX"/>
              </w:rPr>
              <w:t>al. (</w:t>
            </w:r>
            <w:r w:rsidRPr="00E51A6F">
              <w:rPr>
                <w:rFonts w:asciiTheme="majorBidi" w:eastAsia="Times New Roman" w:hAnsiTheme="majorBidi" w:cstheme="majorBidi"/>
                <w:color w:val="000000"/>
                <w:sz w:val="24"/>
                <w:szCs w:val="24"/>
                <w:lang w:val="fr-FR" w:eastAsia="es-MX"/>
              </w:rPr>
              <w:t>2006</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br/>
              <w:t>Al-Jinini et al. (2018</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br/>
              <w:t>Sekhar et al. (2017)</w:t>
            </w:r>
          </w:p>
        </w:tc>
        <w:tc>
          <w:tcPr>
            <w:tcW w:w="850" w:type="dxa"/>
            <w:vMerge w:val="restart"/>
            <w:shd w:val="clear" w:color="auto" w:fill="auto"/>
            <w:noWrap/>
            <w:vAlign w:val="center"/>
            <w:hideMark/>
          </w:tcPr>
          <w:p w14:paraId="00E78355"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0.894</w:t>
            </w:r>
          </w:p>
        </w:tc>
        <w:tc>
          <w:tcPr>
            <w:tcW w:w="709" w:type="dxa"/>
            <w:vMerge w:val="restart"/>
            <w:shd w:val="clear" w:color="auto" w:fill="auto"/>
            <w:noWrap/>
            <w:vAlign w:val="center"/>
            <w:hideMark/>
          </w:tcPr>
          <w:p w14:paraId="4CA5F91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0.922</w:t>
            </w:r>
          </w:p>
        </w:tc>
        <w:tc>
          <w:tcPr>
            <w:tcW w:w="709" w:type="dxa"/>
            <w:vMerge w:val="restart"/>
            <w:shd w:val="clear" w:color="auto" w:fill="auto"/>
            <w:noWrap/>
            <w:vAlign w:val="center"/>
            <w:hideMark/>
          </w:tcPr>
          <w:p w14:paraId="1652D84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0.702</w:t>
            </w:r>
          </w:p>
        </w:tc>
      </w:tr>
      <w:tr w:rsidR="00155B0E" w:rsidRPr="00E51A6F" w14:paraId="7BB87E88" w14:textId="77777777" w:rsidTr="007A5174">
        <w:trPr>
          <w:trHeight w:val="288"/>
        </w:trPr>
        <w:tc>
          <w:tcPr>
            <w:tcW w:w="1420" w:type="dxa"/>
            <w:vMerge/>
            <w:vAlign w:val="center"/>
            <w:hideMark/>
          </w:tcPr>
          <w:p w14:paraId="6E3FBE1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shd w:val="clear" w:color="auto" w:fill="auto"/>
            <w:noWrap/>
            <w:vAlign w:val="center"/>
            <w:hideMark/>
          </w:tcPr>
          <w:p w14:paraId="1E6B5E2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CR2</w:t>
            </w:r>
          </w:p>
        </w:tc>
        <w:tc>
          <w:tcPr>
            <w:tcW w:w="798" w:type="dxa"/>
            <w:shd w:val="clear" w:color="auto" w:fill="auto"/>
            <w:noWrap/>
            <w:vAlign w:val="center"/>
            <w:hideMark/>
          </w:tcPr>
          <w:p w14:paraId="1807F622"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0.817</w:t>
            </w:r>
          </w:p>
        </w:tc>
        <w:tc>
          <w:tcPr>
            <w:tcW w:w="3262" w:type="dxa"/>
            <w:shd w:val="clear" w:color="auto" w:fill="auto"/>
            <w:vAlign w:val="center"/>
            <w:hideMark/>
          </w:tcPr>
          <w:p w14:paraId="047A226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Customer feedback guides our activities.</w:t>
            </w:r>
          </w:p>
        </w:tc>
        <w:tc>
          <w:tcPr>
            <w:tcW w:w="1558" w:type="dxa"/>
            <w:vMerge/>
            <w:vAlign w:val="center"/>
            <w:hideMark/>
          </w:tcPr>
          <w:p w14:paraId="5C86E87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3E91F52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076A8A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6331773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E592700" w14:textId="77777777" w:rsidTr="007A5174">
        <w:trPr>
          <w:trHeight w:val="264"/>
        </w:trPr>
        <w:tc>
          <w:tcPr>
            <w:tcW w:w="1420" w:type="dxa"/>
            <w:vMerge/>
            <w:vAlign w:val="center"/>
            <w:hideMark/>
          </w:tcPr>
          <w:p w14:paraId="6FDB1A1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4385F4B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CR4</w:t>
            </w:r>
          </w:p>
        </w:tc>
        <w:tc>
          <w:tcPr>
            <w:tcW w:w="798" w:type="dxa"/>
            <w:shd w:val="clear" w:color="auto" w:fill="auto"/>
            <w:noWrap/>
            <w:vAlign w:val="center"/>
            <w:hideMark/>
          </w:tcPr>
          <w:p w14:paraId="05093DFD"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0.835</w:t>
            </w:r>
          </w:p>
        </w:tc>
        <w:tc>
          <w:tcPr>
            <w:tcW w:w="3262" w:type="dxa"/>
            <w:shd w:val="clear" w:color="auto" w:fill="auto"/>
            <w:vAlign w:val="center"/>
            <w:hideMark/>
          </w:tcPr>
          <w:p w14:paraId="4E9BC6E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The company is characterized by mutual trust among employees.</w:t>
            </w:r>
          </w:p>
        </w:tc>
        <w:tc>
          <w:tcPr>
            <w:tcW w:w="1558" w:type="dxa"/>
            <w:vMerge/>
            <w:vAlign w:val="center"/>
            <w:hideMark/>
          </w:tcPr>
          <w:p w14:paraId="492AB4B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06644CD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50E4A4F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6E98FE1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186641FB" w14:textId="77777777" w:rsidTr="007A5174">
        <w:trPr>
          <w:trHeight w:val="396"/>
        </w:trPr>
        <w:tc>
          <w:tcPr>
            <w:tcW w:w="1420" w:type="dxa"/>
            <w:vMerge/>
            <w:vAlign w:val="center"/>
            <w:hideMark/>
          </w:tcPr>
          <w:p w14:paraId="3D3A191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shd w:val="clear" w:color="auto" w:fill="auto"/>
            <w:noWrap/>
            <w:vAlign w:val="center"/>
            <w:hideMark/>
          </w:tcPr>
          <w:p w14:paraId="78E09AE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CR5</w:t>
            </w:r>
          </w:p>
        </w:tc>
        <w:tc>
          <w:tcPr>
            <w:tcW w:w="798" w:type="dxa"/>
            <w:shd w:val="clear" w:color="auto" w:fill="auto"/>
            <w:noWrap/>
            <w:vAlign w:val="center"/>
            <w:hideMark/>
          </w:tcPr>
          <w:p w14:paraId="5BA4A308"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0.867</w:t>
            </w:r>
          </w:p>
        </w:tc>
        <w:tc>
          <w:tcPr>
            <w:tcW w:w="3262" w:type="dxa"/>
            <w:shd w:val="clear" w:color="auto" w:fill="auto"/>
            <w:vAlign w:val="center"/>
            <w:hideMark/>
          </w:tcPr>
          <w:p w14:paraId="560F4C7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The company is characterized by friendship among all employees.</w:t>
            </w:r>
          </w:p>
        </w:tc>
        <w:tc>
          <w:tcPr>
            <w:tcW w:w="1558" w:type="dxa"/>
            <w:vMerge/>
            <w:vAlign w:val="center"/>
            <w:hideMark/>
          </w:tcPr>
          <w:p w14:paraId="23F4390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vAlign w:val="center"/>
            <w:hideMark/>
          </w:tcPr>
          <w:p w14:paraId="6B3DBC2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3A681DD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474E0D6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3DB6CF7B" w14:textId="77777777" w:rsidTr="007A5174">
        <w:trPr>
          <w:trHeight w:val="420"/>
        </w:trPr>
        <w:tc>
          <w:tcPr>
            <w:tcW w:w="1420" w:type="dxa"/>
            <w:vMerge/>
            <w:tcBorders>
              <w:bottom w:val="single" w:sz="4" w:space="0" w:color="auto"/>
            </w:tcBorders>
            <w:vAlign w:val="center"/>
            <w:hideMark/>
          </w:tcPr>
          <w:p w14:paraId="25FDE7D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bottom w:val="single" w:sz="4" w:space="0" w:color="auto"/>
            </w:tcBorders>
            <w:shd w:val="clear" w:color="auto" w:fill="auto"/>
            <w:noWrap/>
            <w:vAlign w:val="center"/>
            <w:hideMark/>
          </w:tcPr>
          <w:p w14:paraId="18B3082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CR6</w:t>
            </w:r>
          </w:p>
        </w:tc>
        <w:tc>
          <w:tcPr>
            <w:tcW w:w="798" w:type="dxa"/>
            <w:tcBorders>
              <w:bottom w:val="single" w:sz="4" w:space="0" w:color="auto"/>
            </w:tcBorders>
            <w:shd w:val="clear" w:color="auto" w:fill="auto"/>
            <w:noWrap/>
            <w:vAlign w:val="center"/>
            <w:hideMark/>
          </w:tcPr>
          <w:p w14:paraId="274CA818"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0.834</w:t>
            </w:r>
          </w:p>
        </w:tc>
        <w:tc>
          <w:tcPr>
            <w:tcW w:w="3262" w:type="dxa"/>
            <w:tcBorders>
              <w:bottom w:val="single" w:sz="4" w:space="0" w:color="auto"/>
            </w:tcBorders>
            <w:shd w:val="clear" w:color="auto" w:fill="auto"/>
            <w:vAlign w:val="center"/>
            <w:hideMark/>
          </w:tcPr>
          <w:p w14:paraId="42D9781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The company is concerned with increasing employee performance.</w:t>
            </w:r>
          </w:p>
        </w:tc>
        <w:tc>
          <w:tcPr>
            <w:tcW w:w="1558" w:type="dxa"/>
            <w:vMerge/>
            <w:tcBorders>
              <w:bottom w:val="single" w:sz="4" w:space="0" w:color="auto"/>
            </w:tcBorders>
            <w:vAlign w:val="center"/>
            <w:hideMark/>
          </w:tcPr>
          <w:p w14:paraId="2BE0B5E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bottom w:val="single" w:sz="4" w:space="0" w:color="auto"/>
            </w:tcBorders>
            <w:vAlign w:val="center"/>
            <w:hideMark/>
          </w:tcPr>
          <w:p w14:paraId="66AEB3C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bottom w:val="single" w:sz="4" w:space="0" w:color="auto"/>
            </w:tcBorders>
            <w:vAlign w:val="center"/>
            <w:hideMark/>
          </w:tcPr>
          <w:p w14:paraId="573301B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bottom w:val="single" w:sz="4" w:space="0" w:color="auto"/>
            </w:tcBorders>
            <w:vAlign w:val="center"/>
            <w:hideMark/>
          </w:tcPr>
          <w:p w14:paraId="5AD5234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5DFD73C9"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426B1D"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Intellectual Capital (HOC)</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11A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CE</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6E108"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0.854</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3B8F6"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B9308"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44F54"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0.823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436E9"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0.894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B69FA"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0.738</w:t>
            </w:r>
          </w:p>
        </w:tc>
      </w:tr>
      <w:tr w:rsidR="00155B0E" w:rsidRPr="00E51A6F" w14:paraId="7E49284E"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5F4FC94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A5C4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CH</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3BAD5"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0.878</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35473"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34B75C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F311E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02183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66EAC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r>
      <w:tr w:rsidR="00155B0E" w:rsidRPr="00E51A6F" w14:paraId="19A2D991"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579C470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C9ED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CR</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6A81F"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0.844</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C9D6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7205BA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68F59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1F56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51151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r>
      <w:tr w:rsidR="00155B0E" w:rsidRPr="00E51A6F" w14:paraId="711F7AEF"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2"/>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88173D"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IT Perceived Control</w:t>
            </w:r>
          </w:p>
          <w:p w14:paraId="0EF057BB"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xml:space="preserve"> (CP)</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48D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CP1</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265BC"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0.841</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5A52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have a sufficient level of knowledge to use computers efficiently.</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DAA6D"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Cheon et al. (2012); Al- Debei et al. (2013);</w:t>
            </w:r>
            <w:r w:rsidRPr="00E51A6F">
              <w:rPr>
                <w:rFonts w:asciiTheme="majorBidi" w:eastAsia="Times New Roman" w:hAnsiTheme="majorBidi" w:cstheme="majorBidi"/>
                <w:color w:val="000000"/>
                <w:sz w:val="24"/>
                <w:szCs w:val="24"/>
                <w:lang w:eastAsia="es-MX"/>
              </w:rPr>
              <w:br/>
              <w:t>Dholakia et al. (2004)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FE898"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0.887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AF69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0.917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3FEB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0.688</w:t>
            </w:r>
          </w:p>
        </w:tc>
      </w:tr>
      <w:tr w:rsidR="00155B0E" w:rsidRPr="00E51A6F" w14:paraId="369DE692"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5FBC157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04CC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CP2</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19E7"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0.808</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481D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familiar with using cell phones in company activities.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E45130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F7E72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6BCDC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27335"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2C40E7F7"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4DA6D0A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F88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CP3</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1EBF3"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0.721</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A1F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proficient in the use of social networks.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B14698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20911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6A284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98AD65"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4470B08"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510FB45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3DA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CP4</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72307"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0.904</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9FB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are proficient in the use of the internet for company activities.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586A64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A54B8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4E74A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DEB80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55CF41CB"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647F22F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D880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CP5</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8E2D1"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0.864</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3715"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Employees have control over the use of the company's information system(s).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337DB3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E1F53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8850AF"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38C3B6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37CFD533"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1BFA1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Use of IT</w:t>
            </w:r>
          </w:p>
          <w:p w14:paraId="4B56FD8E"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 xml:space="preserve"> (UT)</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A145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UTI1</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3833"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0.785</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ACF0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The company has a website and uses it for company functions.</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4F280" w14:textId="0650645F"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fr-FR" w:eastAsia="es-MX"/>
              </w:rPr>
              <w:t>Torre et al. (2020</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t xml:space="preserve"> Seyal et al. </w:t>
            </w:r>
            <w:r w:rsidRPr="00E51A6F">
              <w:rPr>
                <w:rFonts w:asciiTheme="majorBidi" w:eastAsia="Times New Roman" w:hAnsiTheme="majorBidi" w:cstheme="majorBidi"/>
                <w:color w:val="000000"/>
                <w:sz w:val="24"/>
                <w:szCs w:val="24"/>
                <w:lang w:eastAsia="es-MX"/>
              </w:rPr>
              <w:t>(2002)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B965"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0.755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2791"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0.844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AB147"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0.574</w:t>
            </w:r>
          </w:p>
        </w:tc>
      </w:tr>
      <w:tr w:rsidR="00155B0E" w:rsidRPr="00E51A6F" w14:paraId="4F6A14CF"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3B32C84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92A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UTI2</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8ED5B"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0.748</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689FC"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The company uses technology to consult databases for personal or professional use.</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DF85EC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5947D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2608D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2E75C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5DFD533F"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33AD332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0C8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UTI3</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6038"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0.763</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4166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Social networks are used to maintain communication with employees and clients.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11BD03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0EEE27"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D2F56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1E5DB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3F3BAE6F"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5A6F931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9E4B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UTI4</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73B42"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0.735</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2E76"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Technology is used to create useful content for the organization (budgets, planning, financial information).</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5E85CC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3B239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D04824"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6C7E7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79B8ED32"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3CEFD0"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Business Performance </w:t>
            </w:r>
          </w:p>
          <w:p w14:paraId="6F9FBC0D" w14:textId="72211559"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(RE)</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E35D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RE1</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50B90"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0.887</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A0E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Higher profitability than other competitors in the market.</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F89A1" w14:textId="1AEE80E0"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fr-FR" w:eastAsia="es-MX"/>
              </w:rPr>
              <w:t>Thanh et al. (2020</w:t>
            </w:r>
            <w:r w:rsidR="000D245F" w:rsidRPr="00E51A6F">
              <w:rPr>
                <w:rFonts w:asciiTheme="majorBidi" w:eastAsia="Times New Roman" w:hAnsiTheme="majorBidi" w:cstheme="majorBidi"/>
                <w:color w:val="000000"/>
                <w:sz w:val="24"/>
                <w:szCs w:val="24"/>
                <w:lang w:val="fr-FR" w:eastAsia="es-MX"/>
              </w:rPr>
              <w:t>) ;</w:t>
            </w:r>
            <w:r w:rsidRPr="00E51A6F">
              <w:rPr>
                <w:rFonts w:asciiTheme="majorBidi" w:eastAsia="Times New Roman" w:hAnsiTheme="majorBidi" w:cstheme="majorBidi"/>
                <w:color w:val="000000"/>
                <w:sz w:val="24"/>
                <w:szCs w:val="24"/>
                <w:lang w:val="fr-FR" w:eastAsia="es-MX"/>
              </w:rPr>
              <w:t xml:space="preserve"> Torre et al. </w:t>
            </w:r>
            <w:r w:rsidRPr="00E51A6F">
              <w:rPr>
                <w:rFonts w:asciiTheme="majorBidi" w:eastAsia="Times New Roman" w:hAnsiTheme="majorBidi" w:cstheme="majorBidi"/>
                <w:color w:val="000000"/>
                <w:sz w:val="24"/>
                <w:szCs w:val="24"/>
                <w:lang w:eastAsia="es-MX"/>
              </w:rPr>
              <w:t xml:space="preserve">(2020); </w:t>
            </w:r>
            <w:r w:rsidRPr="00E51A6F">
              <w:rPr>
                <w:rFonts w:asciiTheme="majorBidi" w:eastAsia="Times New Roman" w:hAnsiTheme="majorBidi" w:cstheme="majorBidi"/>
                <w:color w:val="000000"/>
                <w:sz w:val="24"/>
                <w:szCs w:val="24"/>
                <w:lang w:eastAsia="es-MX"/>
              </w:rPr>
              <w:br/>
              <w:t xml:space="preserve">   Sekhar et al. (2017)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9DB0"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0.890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12541"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0.924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F10EB" w14:textId="77777777" w:rsidR="00155B0E" w:rsidRPr="00E51A6F" w:rsidRDefault="00155B0E" w:rsidP="004E3B93">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0.754</w:t>
            </w:r>
          </w:p>
        </w:tc>
      </w:tr>
      <w:tr w:rsidR="00155B0E" w:rsidRPr="00E51A6F" w14:paraId="7E6D81F4"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4670919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E6CED"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RE2</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B1D6"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0.894</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4549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Higher quality products or services than other competitors.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21E8D6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24ADF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32EA5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55175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r w:rsidR="00155B0E" w:rsidRPr="00E51A6F" w14:paraId="2C95D79C"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4A1F589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56DF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RE3</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7AA65"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0.903</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9120"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Increased efficiency in operations.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0C4773"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1DE3E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BD5961"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1AC21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r>
      <w:tr w:rsidR="00155B0E" w:rsidRPr="00E51A6F" w14:paraId="3760AE24" w14:textId="77777777" w:rsidTr="007A5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0B7D45EE"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06F29"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RE5</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5E79" w14:textId="77777777" w:rsidR="00155B0E" w:rsidRPr="00E51A6F" w:rsidRDefault="00155B0E" w:rsidP="004E3B93">
            <w:pPr>
              <w:spacing w:after="0" w:line="240" w:lineRule="auto"/>
              <w:jc w:val="right"/>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val="en-US" w:eastAsia="es-MX"/>
              </w:rPr>
              <w:t>0.785</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14FB"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Increased number of new customers and better retention of existing ones.</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63FD6E5"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23F6D2"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C091C8"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A5880A" w14:textId="77777777" w:rsidR="00155B0E" w:rsidRPr="00E51A6F" w:rsidRDefault="00155B0E" w:rsidP="004E3B93">
            <w:pPr>
              <w:spacing w:after="0" w:line="240" w:lineRule="auto"/>
              <w:rPr>
                <w:rFonts w:asciiTheme="majorBidi" w:eastAsia="Times New Roman" w:hAnsiTheme="majorBidi" w:cstheme="majorBidi"/>
                <w:color w:val="000000"/>
                <w:sz w:val="24"/>
                <w:szCs w:val="24"/>
                <w:lang w:val="en-US" w:eastAsia="es-MX"/>
              </w:rPr>
            </w:pPr>
          </w:p>
        </w:tc>
      </w:tr>
    </w:tbl>
    <w:p w14:paraId="7EC09C28" w14:textId="1C8BFB34" w:rsidR="003627B2" w:rsidRPr="00E51A6F" w:rsidRDefault="005E68E5" w:rsidP="00E672B9">
      <w:pPr>
        <w:spacing w:after="0" w:line="360" w:lineRule="auto"/>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Source: Own elaboration</w:t>
      </w:r>
      <w:r w:rsidR="003627B2" w:rsidRPr="00E51A6F">
        <w:rPr>
          <w:rFonts w:asciiTheme="majorBidi" w:hAnsiTheme="majorBidi" w:cstheme="majorBidi"/>
          <w:kern w:val="2"/>
          <w:sz w:val="24"/>
          <w:szCs w:val="24"/>
          <w:lang w:val="en-US"/>
          <w14:ligatures w14:val="standardContextual"/>
        </w:rPr>
        <w:t>.</w:t>
      </w:r>
    </w:p>
    <w:p w14:paraId="35102CE8" w14:textId="05DE3E2F" w:rsidR="00DA79B8" w:rsidRPr="00E51A6F" w:rsidRDefault="005E68E5" w:rsidP="00E672B9">
      <w:pPr>
        <w:spacing w:after="0" w:line="360" w:lineRule="auto"/>
        <w:ind w:firstLine="709"/>
        <w:jc w:val="both"/>
        <w:rPr>
          <w:rFonts w:asciiTheme="majorBidi" w:hAnsiTheme="majorBidi" w:cstheme="majorBidi"/>
          <w:kern w:val="2"/>
          <w:sz w:val="24"/>
          <w:szCs w:val="24"/>
          <w:lang w:val="en-US"/>
        </w:rPr>
      </w:pPr>
      <w:r w:rsidRPr="00E51A6F">
        <w:rPr>
          <w:rFonts w:asciiTheme="majorBidi" w:hAnsiTheme="majorBidi" w:cstheme="majorBidi"/>
          <w:kern w:val="2"/>
          <w:sz w:val="24"/>
          <w:szCs w:val="24"/>
          <w:lang w:val="en-US"/>
        </w:rPr>
        <w:t>The next step in the analysis of the proposed model is to determine its discriminant validity using the HTMT criterion, which is suggested for this type of analysis by Henseler et al. (2015). In Table 2, it can be observed that each of the indices has values below 0.90, demonstrating that there is discriminant validity in the first-order measurement model</w:t>
      </w:r>
      <w:r w:rsidR="00DA79B8" w:rsidRPr="00E51A6F">
        <w:rPr>
          <w:rFonts w:asciiTheme="majorBidi" w:hAnsiTheme="majorBidi" w:cstheme="majorBidi"/>
          <w:kern w:val="2"/>
          <w:sz w:val="24"/>
          <w:szCs w:val="24"/>
          <w:lang w:val="en-US"/>
        </w:rPr>
        <w:t xml:space="preserve">. </w:t>
      </w:r>
    </w:p>
    <w:p w14:paraId="4CCD7CF3" w14:textId="3FC17B2D" w:rsidR="00DA79B8" w:rsidRPr="00E51A6F" w:rsidRDefault="00DA79B8" w:rsidP="00C5534B">
      <w:pPr>
        <w:pStyle w:val="Descripcin"/>
        <w:keepNext/>
        <w:spacing w:before="100" w:beforeAutospacing="1" w:after="100" w:afterAutospacing="1"/>
        <w:jc w:val="center"/>
        <w:rPr>
          <w:rFonts w:asciiTheme="majorBidi" w:hAnsiTheme="majorBidi" w:cstheme="majorBidi"/>
          <w:i w:val="0"/>
          <w:iCs w:val="0"/>
          <w:color w:val="auto"/>
          <w:sz w:val="24"/>
          <w:szCs w:val="24"/>
          <w:lang w:val="en-US"/>
        </w:rPr>
      </w:pPr>
      <w:r w:rsidRPr="00E51A6F">
        <w:rPr>
          <w:rFonts w:asciiTheme="majorBidi" w:hAnsiTheme="majorBidi" w:cstheme="majorBidi"/>
          <w:b/>
          <w:bCs/>
          <w:i w:val="0"/>
          <w:iCs w:val="0"/>
          <w:color w:val="auto"/>
          <w:sz w:val="24"/>
          <w:szCs w:val="24"/>
          <w:lang w:val="en-US"/>
        </w:rPr>
        <w:t>Tabl</w:t>
      </w:r>
      <w:r w:rsidR="005E68E5" w:rsidRPr="00E51A6F">
        <w:rPr>
          <w:rFonts w:asciiTheme="majorBidi" w:hAnsiTheme="majorBidi" w:cstheme="majorBidi"/>
          <w:b/>
          <w:bCs/>
          <w:i w:val="0"/>
          <w:iCs w:val="0"/>
          <w:color w:val="auto"/>
          <w:sz w:val="24"/>
          <w:szCs w:val="24"/>
          <w:lang w:val="en-US"/>
        </w:rPr>
        <w:t>e</w:t>
      </w:r>
      <w:r w:rsidRPr="00E51A6F">
        <w:rPr>
          <w:rFonts w:asciiTheme="majorBidi" w:hAnsiTheme="majorBidi" w:cstheme="majorBidi"/>
          <w:b/>
          <w:bCs/>
          <w:i w:val="0"/>
          <w:iCs w:val="0"/>
          <w:color w:val="auto"/>
          <w:sz w:val="24"/>
          <w:szCs w:val="24"/>
          <w:lang w:val="en-US"/>
        </w:rPr>
        <w:t xml:space="preserve"> </w:t>
      </w:r>
      <w:r w:rsidR="00A9129C" w:rsidRPr="00E51A6F">
        <w:rPr>
          <w:rFonts w:asciiTheme="majorBidi" w:hAnsiTheme="majorBidi" w:cstheme="majorBidi"/>
          <w:b/>
          <w:bCs/>
          <w:i w:val="0"/>
          <w:iCs w:val="0"/>
          <w:color w:val="auto"/>
          <w:sz w:val="24"/>
          <w:szCs w:val="24"/>
          <w:lang w:val="en-US"/>
        </w:rPr>
        <w:t>2</w:t>
      </w:r>
      <w:r w:rsidRPr="00E51A6F">
        <w:rPr>
          <w:rFonts w:asciiTheme="majorBidi" w:hAnsiTheme="majorBidi" w:cstheme="majorBidi"/>
          <w:b/>
          <w:bCs/>
          <w:i w:val="0"/>
          <w:iCs w:val="0"/>
          <w:color w:val="auto"/>
          <w:sz w:val="24"/>
          <w:szCs w:val="24"/>
          <w:lang w:val="en-US"/>
        </w:rPr>
        <w:t>.</w:t>
      </w:r>
      <w:r w:rsidRPr="00E51A6F">
        <w:rPr>
          <w:rFonts w:asciiTheme="majorBidi" w:hAnsiTheme="majorBidi" w:cstheme="majorBidi"/>
          <w:i w:val="0"/>
          <w:iCs w:val="0"/>
          <w:color w:val="auto"/>
          <w:sz w:val="24"/>
          <w:szCs w:val="24"/>
          <w:lang w:val="en-US"/>
        </w:rPr>
        <w:t xml:space="preserve"> </w:t>
      </w:r>
      <w:r w:rsidR="005E68E5" w:rsidRPr="00E51A6F">
        <w:rPr>
          <w:rFonts w:asciiTheme="majorBidi" w:hAnsiTheme="majorBidi" w:cstheme="majorBidi"/>
          <w:i w:val="0"/>
          <w:iCs w:val="0"/>
          <w:color w:val="auto"/>
          <w:sz w:val="24"/>
          <w:szCs w:val="24"/>
          <w:lang w:val="en-US"/>
        </w:rPr>
        <w:t>Discriminant validity of indicators and first-order constructs</w:t>
      </w:r>
      <w:r w:rsidRPr="00E51A6F">
        <w:rPr>
          <w:rFonts w:asciiTheme="majorBidi" w:hAnsiTheme="majorBidi" w:cstheme="majorBidi"/>
          <w:i w:val="0"/>
          <w:iCs w:val="0"/>
          <w:color w:val="auto"/>
          <w:sz w:val="24"/>
          <w:szCs w:val="24"/>
          <w:lang w:val="en-US"/>
        </w:rPr>
        <w:t>.</w:t>
      </w:r>
    </w:p>
    <w:tbl>
      <w:tblPr>
        <w:tblW w:w="7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700"/>
        <w:gridCol w:w="700"/>
        <w:gridCol w:w="700"/>
        <w:gridCol w:w="700"/>
        <w:gridCol w:w="700"/>
        <w:gridCol w:w="540"/>
      </w:tblGrid>
      <w:tr w:rsidR="001151B2" w:rsidRPr="00E51A6F" w14:paraId="7D0AE3BC" w14:textId="77777777" w:rsidTr="00E672B9">
        <w:trPr>
          <w:trHeight w:val="315"/>
          <w:jc w:val="center"/>
        </w:trPr>
        <w:tc>
          <w:tcPr>
            <w:tcW w:w="3119" w:type="dxa"/>
            <w:shd w:val="clear" w:color="auto" w:fill="auto"/>
            <w:noWrap/>
            <w:vAlign w:val="center"/>
            <w:hideMark/>
          </w:tcPr>
          <w:p w14:paraId="1375A4B1" w14:textId="77777777" w:rsidR="001151B2" w:rsidRPr="00E51A6F" w:rsidRDefault="001151B2" w:rsidP="006F69EB">
            <w:pPr>
              <w:spacing w:after="0" w:line="240" w:lineRule="auto"/>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233BE408" w14:textId="72A50D6F" w:rsidR="001151B2" w:rsidRPr="00E51A6F" w:rsidRDefault="001F571F"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p>
        </w:tc>
        <w:tc>
          <w:tcPr>
            <w:tcW w:w="700" w:type="dxa"/>
            <w:shd w:val="clear" w:color="auto" w:fill="auto"/>
            <w:noWrap/>
            <w:vAlign w:val="center"/>
            <w:hideMark/>
          </w:tcPr>
          <w:p w14:paraId="4BA7D68E" w14:textId="77777777" w:rsidR="001151B2" w:rsidRPr="00E51A6F" w:rsidRDefault="001151B2"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CE</w:t>
            </w:r>
          </w:p>
        </w:tc>
        <w:tc>
          <w:tcPr>
            <w:tcW w:w="700" w:type="dxa"/>
            <w:shd w:val="clear" w:color="auto" w:fill="auto"/>
            <w:noWrap/>
            <w:vAlign w:val="center"/>
            <w:hideMark/>
          </w:tcPr>
          <w:p w14:paraId="00DEE2A7" w14:textId="77777777" w:rsidR="001151B2" w:rsidRPr="00E51A6F" w:rsidRDefault="001151B2"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CH</w:t>
            </w:r>
          </w:p>
        </w:tc>
        <w:tc>
          <w:tcPr>
            <w:tcW w:w="700" w:type="dxa"/>
            <w:shd w:val="clear" w:color="auto" w:fill="auto"/>
            <w:noWrap/>
            <w:vAlign w:val="center"/>
            <w:hideMark/>
          </w:tcPr>
          <w:p w14:paraId="01A9C4B6" w14:textId="77777777" w:rsidR="001151B2" w:rsidRPr="00E51A6F" w:rsidRDefault="001151B2"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CR</w:t>
            </w:r>
          </w:p>
        </w:tc>
        <w:tc>
          <w:tcPr>
            <w:tcW w:w="700" w:type="dxa"/>
            <w:shd w:val="clear" w:color="auto" w:fill="auto"/>
            <w:noWrap/>
            <w:vAlign w:val="center"/>
            <w:hideMark/>
          </w:tcPr>
          <w:p w14:paraId="68EC3BC1" w14:textId="77777777" w:rsidR="001151B2" w:rsidRPr="00E51A6F" w:rsidRDefault="001151B2"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w:t>
            </w:r>
          </w:p>
        </w:tc>
        <w:tc>
          <w:tcPr>
            <w:tcW w:w="507" w:type="dxa"/>
            <w:shd w:val="clear" w:color="auto" w:fill="auto"/>
            <w:noWrap/>
            <w:vAlign w:val="center"/>
            <w:hideMark/>
          </w:tcPr>
          <w:p w14:paraId="49BD44F2" w14:textId="63DFCF5D" w:rsidR="001151B2" w:rsidRPr="00E51A6F" w:rsidRDefault="001F571F"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w:t>
            </w:r>
          </w:p>
        </w:tc>
      </w:tr>
      <w:tr w:rsidR="001151B2" w:rsidRPr="00E51A6F" w14:paraId="4B2D7697" w14:textId="77777777" w:rsidTr="00E672B9">
        <w:trPr>
          <w:trHeight w:val="315"/>
          <w:jc w:val="center"/>
        </w:trPr>
        <w:tc>
          <w:tcPr>
            <w:tcW w:w="3119" w:type="dxa"/>
            <w:shd w:val="clear" w:color="auto" w:fill="auto"/>
            <w:noWrap/>
            <w:vAlign w:val="center"/>
            <w:hideMark/>
          </w:tcPr>
          <w:p w14:paraId="25CF8BC0" w14:textId="7D2CB6C5" w:rsidR="001151B2" w:rsidRPr="00E51A6F" w:rsidRDefault="005E68E5" w:rsidP="001F571F">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IT Perceived Control</w:t>
            </w:r>
            <w:r w:rsidR="001F571F" w:rsidRPr="00E51A6F">
              <w:rPr>
                <w:rFonts w:asciiTheme="majorBidi" w:eastAsia="Times New Roman" w:hAnsiTheme="majorBidi" w:cstheme="majorBidi"/>
                <w:color w:val="000000"/>
                <w:sz w:val="24"/>
                <w:szCs w:val="24"/>
                <w:lang w:val="en-US" w:eastAsia="es-MX"/>
              </w:rPr>
              <w:t xml:space="preserve"> </w:t>
            </w:r>
            <w:r w:rsidR="00C5534B" w:rsidRPr="00E51A6F">
              <w:rPr>
                <w:rFonts w:asciiTheme="majorBidi" w:eastAsia="Times New Roman" w:hAnsiTheme="majorBidi" w:cstheme="majorBidi"/>
                <w:color w:val="000000"/>
                <w:sz w:val="24"/>
                <w:szCs w:val="24"/>
                <w:lang w:val="en-US" w:eastAsia="es-MX"/>
              </w:rPr>
              <w:t>(C</w:t>
            </w:r>
            <w:r w:rsidR="001F571F" w:rsidRPr="00E51A6F">
              <w:rPr>
                <w:rFonts w:asciiTheme="majorBidi" w:eastAsia="Times New Roman" w:hAnsiTheme="majorBidi" w:cstheme="majorBidi"/>
                <w:color w:val="000000"/>
                <w:sz w:val="24"/>
                <w:szCs w:val="24"/>
                <w:lang w:val="en-US" w:eastAsia="es-MX"/>
              </w:rPr>
              <w:t>P</w:t>
            </w:r>
            <w:r w:rsidR="00C5534B" w:rsidRPr="00E51A6F">
              <w:rPr>
                <w:rFonts w:asciiTheme="majorBidi" w:eastAsia="Times New Roman" w:hAnsiTheme="majorBidi" w:cstheme="majorBidi"/>
                <w:color w:val="000000"/>
                <w:sz w:val="24"/>
                <w:szCs w:val="24"/>
                <w:lang w:val="en-US" w:eastAsia="es-MX"/>
              </w:rPr>
              <w:t>)</w:t>
            </w:r>
          </w:p>
        </w:tc>
        <w:tc>
          <w:tcPr>
            <w:tcW w:w="700" w:type="dxa"/>
            <w:shd w:val="clear" w:color="auto" w:fill="auto"/>
            <w:noWrap/>
            <w:vAlign w:val="center"/>
            <w:hideMark/>
          </w:tcPr>
          <w:p w14:paraId="26310052" w14:textId="45A9E2E9"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 -</w:t>
            </w:r>
            <w:r w:rsidR="00C5534B" w:rsidRPr="00E51A6F">
              <w:rPr>
                <w:rFonts w:asciiTheme="majorBidi" w:eastAsia="Times New Roman" w:hAnsiTheme="majorBidi" w:cstheme="majorBidi"/>
                <w:color w:val="000000"/>
                <w:sz w:val="24"/>
                <w:szCs w:val="24"/>
                <w:lang w:val="en-US" w:eastAsia="es-MX"/>
              </w:rPr>
              <w:t>--</w:t>
            </w:r>
          </w:p>
        </w:tc>
        <w:tc>
          <w:tcPr>
            <w:tcW w:w="700" w:type="dxa"/>
            <w:shd w:val="clear" w:color="auto" w:fill="auto"/>
            <w:noWrap/>
            <w:vAlign w:val="center"/>
            <w:hideMark/>
          </w:tcPr>
          <w:p w14:paraId="40E60CC6"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p>
        </w:tc>
        <w:tc>
          <w:tcPr>
            <w:tcW w:w="700" w:type="dxa"/>
            <w:shd w:val="clear" w:color="auto" w:fill="auto"/>
            <w:noWrap/>
            <w:vAlign w:val="center"/>
            <w:hideMark/>
          </w:tcPr>
          <w:p w14:paraId="5484F09B"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0B0F3AA3"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624927E6"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507" w:type="dxa"/>
            <w:shd w:val="clear" w:color="auto" w:fill="auto"/>
            <w:noWrap/>
            <w:vAlign w:val="center"/>
            <w:hideMark/>
          </w:tcPr>
          <w:p w14:paraId="2B8C9499"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r>
      <w:tr w:rsidR="001151B2" w:rsidRPr="00E51A6F" w14:paraId="3AFFE76C" w14:textId="77777777" w:rsidTr="00E672B9">
        <w:trPr>
          <w:trHeight w:val="315"/>
          <w:jc w:val="center"/>
        </w:trPr>
        <w:tc>
          <w:tcPr>
            <w:tcW w:w="3119" w:type="dxa"/>
            <w:shd w:val="clear" w:color="auto" w:fill="auto"/>
            <w:noWrap/>
            <w:vAlign w:val="center"/>
            <w:hideMark/>
          </w:tcPr>
          <w:p w14:paraId="2A2B63DC" w14:textId="08B42E0A" w:rsidR="001151B2" w:rsidRPr="00E51A6F" w:rsidRDefault="005E68E5"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Structural Capital</w:t>
            </w:r>
            <w:r w:rsidR="00C5534B" w:rsidRPr="00E51A6F">
              <w:rPr>
                <w:rFonts w:asciiTheme="majorBidi" w:eastAsia="Times New Roman" w:hAnsiTheme="majorBidi" w:cstheme="majorBidi"/>
                <w:color w:val="000000"/>
                <w:sz w:val="24"/>
                <w:szCs w:val="24"/>
                <w:lang w:val="en-US" w:eastAsia="es-MX"/>
              </w:rPr>
              <w:t xml:space="preserve"> (CE)</w:t>
            </w:r>
          </w:p>
        </w:tc>
        <w:tc>
          <w:tcPr>
            <w:tcW w:w="700" w:type="dxa"/>
            <w:shd w:val="clear" w:color="auto" w:fill="auto"/>
            <w:noWrap/>
            <w:vAlign w:val="center"/>
            <w:hideMark/>
          </w:tcPr>
          <w:p w14:paraId="5DA2C311"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0.530</w:t>
            </w:r>
          </w:p>
        </w:tc>
        <w:tc>
          <w:tcPr>
            <w:tcW w:w="700" w:type="dxa"/>
            <w:shd w:val="clear" w:color="auto" w:fill="auto"/>
            <w:noWrap/>
            <w:vAlign w:val="center"/>
            <w:hideMark/>
          </w:tcPr>
          <w:p w14:paraId="48223C57"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p>
        </w:tc>
        <w:tc>
          <w:tcPr>
            <w:tcW w:w="700" w:type="dxa"/>
            <w:shd w:val="clear" w:color="auto" w:fill="auto"/>
            <w:noWrap/>
            <w:vAlign w:val="center"/>
            <w:hideMark/>
          </w:tcPr>
          <w:p w14:paraId="6471B549"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7944AFFF"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5B20BADA"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507" w:type="dxa"/>
            <w:shd w:val="clear" w:color="auto" w:fill="auto"/>
            <w:noWrap/>
            <w:vAlign w:val="center"/>
            <w:hideMark/>
          </w:tcPr>
          <w:p w14:paraId="11AD28B8"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r>
      <w:tr w:rsidR="001151B2" w:rsidRPr="00E51A6F" w14:paraId="69136C44" w14:textId="77777777" w:rsidTr="00E672B9">
        <w:trPr>
          <w:trHeight w:val="315"/>
          <w:jc w:val="center"/>
        </w:trPr>
        <w:tc>
          <w:tcPr>
            <w:tcW w:w="3119" w:type="dxa"/>
            <w:shd w:val="clear" w:color="auto" w:fill="auto"/>
            <w:noWrap/>
            <w:vAlign w:val="center"/>
            <w:hideMark/>
          </w:tcPr>
          <w:p w14:paraId="065DE624" w14:textId="20256D7D" w:rsidR="001151B2" w:rsidRPr="00E51A6F" w:rsidRDefault="005E68E5"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Human Capital</w:t>
            </w:r>
            <w:r w:rsidR="00C5534B" w:rsidRPr="00E51A6F">
              <w:rPr>
                <w:rFonts w:asciiTheme="majorBidi" w:eastAsia="Times New Roman" w:hAnsiTheme="majorBidi" w:cstheme="majorBidi"/>
                <w:color w:val="000000"/>
                <w:sz w:val="24"/>
                <w:szCs w:val="24"/>
                <w:lang w:val="en-US" w:eastAsia="es-MX"/>
              </w:rPr>
              <w:t xml:space="preserve"> (CH)</w:t>
            </w:r>
          </w:p>
        </w:tc>
        <w:tc>
          <w:tcPr>
            <w:tcW w:w="700" w:type="dxa"/>
            <w:shd w:val="clear" w:color="auto" w:fill="auto"/>
            <w:noWrap/>
            <w:vAlign w:val="center"/>
            <w:hideMark/>
          </w:tcPr>
          <w:p w14:paraId="5B52A6A1"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0.670</w:t>
            </w:r>
          </w:p>
        </w:tc>
        <w:tc>
          <w:tcPr>
            <w:tcW w:w="700" w:type="dxa"/>
            <w:shd w:val="clear" w:color="auto" w:fill="auto"/>
            <w:noWrap/>
            <w:vAlign w:val="center"/>
            <w:hideMark/>
          </w:tcPr>
          <w:p w14:paraId="0CCF4722"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0.726</w:t>
            </w:r>
          </w:p>
        </w:tc>
        <w:tc>
          <w:tcPr>
            <w:tcW w:w="700" w:type="dxa"/>
            <w:shd w:val="clear" w:color="auto" w:fill="auto"/>
            <w:noWrap/>
            <w:vAlign w:val="center"/>
            <w:hideMark/>
          </w:tcPr>
          <w:p w14:paraId="06E89243"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p>
        </w:tc>
        <w:tc>
          <w:tcPr>
            <w:tcW w:w="700" w:type="dxa"/>
            <w:shd w:val="clear" w:color="auto" w:fill="auto"/>
            <w:noWrap/>
            <w:vAlign w:val="center"/>
            <w:hideMark/>
          </w:tcPr>
          <w:p w14:paraId="233FBC94"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700" w:type="dxa"/>
            <w:shd w:val="clear" w:color="auto" w:fill="auto"/>
            <w:noWrap/>
            <w:vAlign w:val="center"/>
            <w:hideMark/>
          </w:tcPr>
          <w:p w14:paraId="5F3241FF"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507" w:type="dxa"/>
            <w:shd w:val="clear" w:color="auto" w:fill="auto"/>
            <w:noWrap/>
            <w:vAlign w:val="center"/>
            <w:hideMark/>
          </w:tcPr>
          <w:p w14:paraId="261AB160"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r>
      <w:tr w:rsidR="001151B2" w:rsidRPr="00E51A6F" w14:paraId="228901F8" w14:textId="77777777" w:rsidTr="00E672B9">
        <w:trPr>
          <w:trHeight w:val="315"/>
          <w:jc w:val="center"/>
        </w:trPr>
        <w:tc>
          <w:tcPr>
            <w:tcW w:w="3119" w:type="dxa"/>
            <w:shd w:val="clear" w:color="auto" w:fill="auto"/>
            <w:noWrap/>
            <w:vAlign w:val="center"/>
            <w:hideMark/>
          </w:tcPr>
          <w:p w14:paraId="292D55FB" w14:textId="61FA7CA8" w:rsidR="001151B2" w:rsidRPr="00E51A6F" w:rsidRDefault="005E68E5"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Relational Capital</w:t>
            </w:r>
            <w:r w:rsidR="00C5534B" w:rsidRPr="00E51A6F">
              <w:rPr>
                <w:rFonts w:asciiTheme="majorBidi" w:eastAsia="Times New Roman" w:hAnsiTheme="majorBidi" w:cstheme="majorBidi"/>
                <w:color w:val="000000"/>
                <w:sz w:val="24"/>
                <w:szCs w:val="24"/>
                <w:lang w:val="en-US" w:eastAsia="es-MX"/>
              </w:rPr>
              <w:t xml:space="preserve"> (CR)</w:t>
            </w:r>
          </w:p>
        </w:tc>
        <w:tc>
          <w:tcPr>
            <w:tcW w:w="700" w:type="dxa"/>
            <w:shd w:val="clear" w:color="auto" w:fill="auto"/>
            <w:noWrap/>
            <w:vAlign w:val="center"/>
            <w:hideMark/>
          </w:tcPr>
          <w:p w14:paraId="4B483987"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0.438</w:t>
            </w:r>
          </w:p>
        </w:tc>
        <w:tc>
          <w:tcPr>
            <w:tcW w:w="700" w:type="dxa"/>
            <w:shd w:val="clear" w:color="auto" w:fill="auto"/>
            <w:noWrap/>
            <w:vAlign w:val="center"/>
            <w:hideMark/>
          </w:tcPr>
          <w:p w14:paraId="2CD3C47D"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0.571</w:t>
            </w:r>
          </w:p>
        </w:tc>
        <w:tc>
          <w:tcPr>
            <w:tcW w:w="700" w:type="dxa"/>
            <w:shd w:val="clear" w:color="auto" w:fill="auto"/>
            <w:noWrap/>
            <w:vAlign w:val="center"/>
            <w:hideMark/>
          </w:tcPr>
          <w:p w14:paraId="5325BE16"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0.766</w:t>
            </w:r>
          </w:p>
        </w:tc>
        <w:tc>
          <w:tcPr>
            <w:tcW w:w="700" w:type="dxa"/>
            <w:shd w:val="clear" w:color="auto" w:fill="auto"/>
            <w:noWrap/>
            <w:vAlign w:val="center"/>
            <w:hideMark/>
          </w:tcPr>
          <w:p w14:paraId="69FA2130"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p>
        </w:tc>
        <w:tc>
          <w:tcPr>
            <w:tcW w:w="700" w:type="dxa"/>
            <w:shd w:val="clear" w:color="auto" w:fill="auto"/>
            <w:noWrap/>
            <w:vAlign w:val="center"/>
            <w:hideMark/>
          </w:tcPr>
          <w:p w14:paraId="3BD82E6A"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c>
          <w:tcPr>
            <w:tcW w:w="507" w:type="dxa"/>
            <w:shd w:val="clear" w:color="auto" w:fill="auto"/>
            <w:noWrap/>
            <w:vAlign w:val="center"/>
            <w:hideMark/>
          </w:tcPr>
          <w:p w14:paraId="6F797BA3"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r>
      <w:tr w:rsidR="001151B2" w:rsidRPr="00E51A6F" w14:paraId="3B45ECBE" w14:textId="77777777" w:rsidTr="00E672B9">
        <w:trPr>
          <w:trHeight w:val="315"/>
          <w:jc w:val="center"/>
        </w:trPr>
        <w:tc>
          <w:tcPr>
            <w:tcW w:w="3119" w:type="dxa"/>
            <w:shd w:val="clear" w:color="auto" w:fill="auto"/>
            <w:noWrap/>
            <w:vAlign w:val="center"/>
            <w:hideMark/>
          </w:tcPr>
          <w:p w14:paraId="7D1D5457" w14:textId="27394B13" w:rsidR="001151B2" w:rsidRPr="00E51A6F" w:rsidRDefault="005E68E5"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Business Performance</w:t>
            </w:r>
            <w:r w:rsidR="00C5534B" w:rsidRPr="00E51A6F">
              <w:rPr>
                <w:rFonts w:asciiTheme="majorBidi" w:eastAsia="Times New Roman" w:hAnsiTheme="majorBidi" w:cstheme="majorBidi"/>
                <w:color w:val="000000"/>
                <w:sz w:val="24"/>
                <w:szCs w:val="24"/>
                <w:lang w:val="en-US" w:eastAsia="es-MX"/>
              </w:rPr>
              <w:t xml:space="preserve"> (RE)</w:t>
            </w:r>
          </w:p>
        </w:tc>
        <w:tc>
          <w:tcPr>
            <w:tcW w:w="700" w:type="dxa"/>
            <w:shd w:val="clear" w:color="auto" w:fill="auto"/>
            <w:noWrap/>
            <w:vAlign w:val="center"/>
            <w:hideMark/>
          </w:tcPr>
          <w:p w14:paraId="69399838"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0.542</w:t>
            </w:r>
          </w:p>
        </w:tc>
        <w:tc>
          <w:tcPr>
            <w:tcW w:w="700" w:type="dxa"/>
            <w:shd w:val="clear" w:color="auto" w:fill="auto"/>
            <w:noWrap/>
            <w:vAlign w:val="center"/>
            <w:hideMark/>
          </w:tcPr>
          <w:p w14:paraId="61919E0B"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0.725</w:t>
            </w:r>
          </w:p>
        </w:tc>
        <w:tc>
          <w:tcPr>
            <w:tcW w:w="700" w:type="dxa"/>
            <w:shd w:val="clear" w:color="auto" w:fill="auto"/>
            <w:noWrap/>
            <w:vAlign w:val="center"/>
            <w:hideMark/>
          </w:tcPr>
          <w:p w14:paraId="2A68F5F2"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0.699</w:t>
            </w:r>
          </w:p>
        </w:tc>
        <w:tc>
          <w:tcPr>
            <w:tcW w:w="700" w:type="dxa"/>
            <w:shd w:val="clear" w:color="auto" w:fill="auto"/>
            <w:noWrap/>
            <w:vAlign w:val="center"/>
            <w:hideMark/>
          </w:tcPr>
          <w:p w14:paraId="17B0189D"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0.785</w:t>
            </w:r>
          </w:p>
        </w:tc>
        <w:tc>
          <w:tcPr>
            <w:tcW w:w="700" w:type="dxa"/>
            <w:shd w:val="clear" w:color="auto" w:fill="auto"/>
            <w:noWrap/>
            <w:vAlign w:val="center"/>
            <w:hideMark/>
          </w:tcPr>
          <w:p w14:paraId="59ACEE63"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p>
        </w:tc>
        <w:tc>
          <w:tcPr>
            <w:tcW w:w="507" w:type="dxa"/>
            <w:shd w:val="clear" w:color="auto" w:fill="auto"/>
            <w:noWrap/>
            <w:vAlign w:val="center"/>
            <w:hideMark/>
          </w:tcPr>
          <w:p w14:paraId="5A424460" w14:textId="77777777" w:rsidR="001151B2" w:rsidRPr="00E51A6F" w:rsidRDefault="001151B2" w:rsidP="001151B2">
            <w:pPr>
              <w:spacing w:after="0" w:line="240" w:lineRule="auto"/>
              <w:jc w:val="center"/>
              <w:rPr>
                <w:rFonts w:asciiTheme="majorBidi" w:eastAsia="Times New Roman" w:hAnsiTheme="majorBidi" w:cstheme="majorBidi"/>
                <w:sz w:val="24"/>
                <w:szCs w:val="24"/>
                <w:lang w:val="en-US" w:eastAsia="es-MX"/>
              </w:rPr>
            </w:pPr>
          </w:p>
        </w:tc>
      </w:tr>
      <w:tr w:rsidR="001151B2" w:rsidRPr="00E51A6F" w14:paraId="0C1D9CA3" w14:textId="77777777" w:rsidTr="00E672B9">
        <w:trPr>
          <w:trHeight w:val="315"/>
          <w:jc w:val="center"/>
        </w:trPr>
        <w:tc>
          <w:tcPr>
            <w:tcW w:w="3119" w:type="dxa"/>
            <w:shd w:val="clear" w:color="auto" w:fill="auto"/>
            <w:noWrap/>
            <w:vAlign w:val="center"/>
            <w:hideMark/>
          </w:tcPr>
          <w:p w14:paraId="04981503" w14:textId="599A7E62" w:rsidR="001151B2" w:rsidRPr="00E51A6F" w:rsidRDefault="005E68E5"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Use of IT</w:t>
            </w:r>
            <w:r w:rsidR="00C5534B" w:rsidRPr="00E51A6F">
              <w:rPr>
                <w:rFonts w:asciiTheme="majorBidi" w:eastAsia="Times New Roman" w:hAnsiTheme="majorBidi" w:cstheme="majorBidi"/>
                <w:color w:val="000000"/>
                <w:sz w:val="24"/>
                <w:szCs w:val="24"/>
                <w:lang w:val="en-US" w:eastAsia="es-MX"/>
              </w:rPr>
              <w:t xml:space="preserve"> (</w:t>
            </w:r>
            <w:r w:rsidR="001F571F" w:rsidRPr="00E51A6F">
              <w:rPr>
                <w:rFonts w:asciiTheme="majorBidi" w:eastAsia="Times New Roman" w:hAnsiTheme="majorBidi" w:cstheme="majorBidi"/>
                <w:color w:val="000000"/>
                <w:sz w:val="24"/>
                <w:szCs w:val="24"/>
                <w:lang w:val="en-US" w:eastAsia="es-MX"/>
              </w:rPr>
              <w:t>UTI</w:t>
            </w:r>
            <w:r w:rsidR="00C5534B" w:rsidRPr="00E51A6F">
              <w:rPr>
                <w:rFonts w:asciiTheme="majorBidi" w:eastAsia="Times New Roman" w:hAnsiTheme="majorBidi" w:cstheme="majorBidi"/>
                <w:color w:val="000000"/>
                <w:sz w:val="24"/>
                <w:szCs w:val="24"/>
                <w:lang w:val="en-US" w:eastAsia="es-MX"/>
              </w:rPr>
              <w:t>)</w:t>
            </w:r>
          </w:p>
        </w:tc>
        <w:tc>
          <w:tcPr>
            <w:tcW w:w="700" w:type="dxa"/>
            <w:shd w:val="clear" w:color="auto" w:fill="auto"/>
            <w:noWrap/>
            <w:vAlign w:val="center"/>
            <w:hideMark/>
          </w:tcPr>
          <w:p w14:paraId="596ABB5A"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0.438</w:t>
            </w:r>
          </w:p>
        </w:tc>
        <w:tc>
          <w:tcPr>
            <w:tcW w:w="700" w:type="dxa"/>
            <w:shd w:val="clear" w:color="auto" w:fill="auto"/>
            <w:noWrap/>
            <w:vAlign w:val="center"/>
            <w:hideMark/>
          </w:tcPr>
          <w:p w14:paraId="6EA24C6D"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0.703</w:t>
            </w:r>
          </w:p>
        </w:tc>
        <w:tc>
          <w:tcPr>
            <w:tcW w:w="700" w:type="dxa"/>
            <w:shd w:val="clear" w:color="auto" w:fill="auto"/>
            <w:noWrap/>
            <w:vAlign w:val="center"/>
            <w:hideMark/>
          </w:tcPr>
          <w:p w14:paraId="635ADE8B"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0.362</w:t>
            </w:r>
          </w:p>
        </w:tc>
        <w:tc>
          <w:tcPr>
            <w:tcW w:w="700" w:type="dxa"/>
            <w:shd w:val="clear" w:color="auto" w:fill="auto"/>
            <w:noWrap/>
            <w:vAlign w:val="center"/>
            <w:hideMark/>
          </w:tcPr>
          <w:p w14:paraId="30185888"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0.305</w:t>
            </w:r>
          </w:p>
        </w:tc>
        <w:tc>
          <w:tcPr>
            <w:tcW w:w="700" w:type="dxa"/>
            <w:shd w:val="clear" w:color="auto" w:fill="auto"/>
            <w:noWrap/>
            <w:vAlign w:val="center"/>
            <w:hideMark/>
          </w:tcPr>
          <w:p w14:paraId="310931AC" w14:textId="77777777"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0.533</w:t>
            </w:r>
          </w:p>
        </w:tc>
        <w:tc>
          <w:tcPr>
            <w:tcW w:w="507" w:type="dxa"/>
            <w:shd w:val="clear" w:color="auto" w:fill="auto"/>
            <w:noWrap/>
            <w:vAlign w:val="center"/>
            <w:hideMark/>
          </w:tcPr>
          <w:p w14:paraId="48C36C46" w14:textId="504F3B63" w:rsidR="001151B2" w:rsidRPr="00E51A6F" w:rsidRDefault="001151B2"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 -</w:t>
            </w:r>
            <w:r w:rsidR="00C5534B" w:rsidRPr="00E51A6F">
              <w:rPr>
                <w:rFonts w:asciiTheme="majorBidi" w:eastAsia="Times New Roman" w:hAnsiTheme="majorBidi" w:cstheme="majorBidi"/>
                <w:color w:val="000000"/>
                <w:sz w:val="24"/>
                <w:szCs w:val="24"/>
                <w:lang w:val="en-US" w:eastAsia="es-MX"/>
              </w:rPr>
              <w:t>--</w:t>
            </w:r>
          </w:p>
        </w:tc>
      </w:tr>
    </w:tbl>
    <w:p w14:paraId="5492A227" w14:textId="0327922F" w:rsidR="00DA79B8" w:rsidRPr="00E51A6F" w:rsidRDefault="005E68E5" w:rsidP="00E672B9">
      <w:pPr>
        <w:spacing w:after="0" w:line="240" w:lineRule="auto"/>
        <w:jc w:val="center"/>
        <w:rPr>
          <w:rFonts w:asciiTheme="majorBidi" w:hAnsiTheme="majorBidi" w:cstheme="majorBidi"/>
          <w:kern w:val="2"/>
          <w:sz w:val="24"/>
          <w:szCs w:val="24"/>
          <w:lang w:val="en-US"/>
        </w:rPr>
      </w:pPr>
      <w:r w:rsidRPr="00E51A6F">
        <w:rPr>
          <w:rFonts w:asciiTheme="majorBidi" w:hAnsiTheme="majorBidi" w:cstheme="majorBidi"/>
          <w:kern w:val="2"/>
          <w:sz w:val="24"/>
          <w:szCs w:val="24"/>
          <w:lang w:val="en-US"/>
        </w:rPr>
        <w:t>Source: Own elaboration.</w:t>
      </w:r>
    </w:p>
    <w:p w14:paraId="294C3D9B" w14:textId="702C0FE4" w:rsidR="003627B2" w:rsidRPr="00E51A6F" w:rsidRDefault="0040303F" w:rsidP="00E672B9">
      <w:pPr>
        <w:spacing w:after="0" w:line="360" w:lineRule="auto"/>
        <w:ind w:firstLine="709"/>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 xml:space="preserve">Now, when evaluating the first-order measurement model, we also obtained the factor loadings for the factors (CE, CR, CH) that constitute the second-order construct (HOC) Intellectual Capital. This allows us to re-specify the model as shown in Figure </w:t>
      </w:r>
      <w:r w:rsidR="00FA3D79" w:rsidRPr="00E51A6F">
        <w:rPr>
          <w:rFonts w:asciiTheme="majorBidi" w:hAnsiTheme="majorBidi" w:cstheme="majorBidi"/>
          <w:kern w:val="2"/>
          <w:sz w:val="24"/>
          <w:szCs w:val="24"/>
          <w:lang w:val="en-US"/>
          <w14:ligatures w14:val="standardContextual"/>
        </w:rPr>
        <w:t>2</w:t>
      </w:r>
      <w:r w:rsidRPr="00E51A6F">
        <w:rPr>
          <w:rFonts w:asciiTheme="majorBidi" w:hAnsiTheme="majorBidi" w:cstheme="majorBidi"/>
          <w:kern w:val="2"/>
          <w:sz w:val="24"/>
          <w:szCs w:val="24"/>
          <w:lang w:val="en-US"/>
          <w14:ligatures w14:val="standardContextual"/>
        </w:rPr>
        <w:t xml:space="preserve"> and, with that, continue with the analysis of results</w:t>
      </w:r>
      <w:r w:rsidR="003627B2" w:rsidRPr="00E51A6F">
        <w:rPr>
          <w:rFonts w:asciiTheme="majorBidi" w:hAnsiTheme="majorBidi" w:cstheme="majorBidi"/>
          <w:kern w:val="2"/>
          <w:sz w:val="24"/>
          <w:szCs w:val="24"/>
          <w:lang w:val="en-US"/>
          <w14:ligatures w14:val="standardContextual"/>
        </w:rPr>
        <w:t xml:space="preserve">. </w:t>
      </w:r>
    </w:p>
    <w:p w14:paraId="5F872F2E" w14:textId="77777777" w:rsidR="00E672B9" w:rsidRPr="00E51A6F" w:rsidRDefault="00E672B9" w:rsidP="00E672B9">
      <w:pPr>
        <w:spacing w:after="0" w:line="360" w:lineRule="auto"/>
        <w:ind w:firstLine="709"/>
        <w:jc w:val="both"/>
        <w:rPr>
          <w:rFonts w:asciiTheme="majorBidi" w:hAnsiTheme="majorBidi" w:cstheme="majorBidi"/>
          <w:kern w:val="2"/>
          <w:sz w:val="24"/>
          <w:szCs w:val="24"/>
          <w:lang w:val="en-US"/>
          <w14:ligatures w14:val="standardContextual"/>
        </w:rPr>
      </w:pPr>
    </w:p>
    <w:p w14:paraId="0882BBEE" w14:textId="42BC9301" w:rsidR="0085331C" w:rsidRPr="00E51A6F" w:rsidRDefault="00A676C9" w:rsidP="004D455A">
      <w:pPr>
        <w:pStyle w:val="Descripcin"/>
        <w:keepNext/>
        <w:jc w:val="center"/>
        <w:rPr>
          <w:rFonts w:asciiTheme="majorBidi" w:hAnsiTheme="majorBidi" w:cstheme="majorBidi"/>
          <w:i w:val="0"/>
          <w:iCs w:val="0"/>
          <w:color w:val="auto"/>
          <w:sz w:val="24"/>
          <w:szCs w:val="24"/>
          <w:lang w:val="en-US"/>
        </w:rPr>
      </w:pPr>
      <w:bookmarkStart w:id="6" w:name="_Toc132138783"/>
      <w:r w:rsidRPr="00E51A6F">
        <w:rPr>
          <w:rFonts w:asciiTheme="majorBidi" w:hAnsiTheme="majorBidi" w:cstheme="majorBidi"/>
          <w:b/>
          <w:bCs/>
          <w:i w:val="0"/>
          <w:iCs w:val="0"/>
          <w:color w:val="auto"/>
          <w:kern w:val="2"/>
          <w:sz w:val="24"/>
          <w:szCs w:val="24"/>
          <w:lang w:val="en-US"/>
          <w14:ligatures w14:val="standardContextual"/>
        </w:rPr>
        <w:t>Figur</w:t>
      </w:r>
      <w:r w:rsidR="0040303F" w:rsidRPr="00E51A6F">
        <w:rPr>
          <w:rFonts w:asciiTheme="majorBidi" w:hAnsiTheme="majorBidi" w:cstheme="majorBidi"/>
          <w:b/>
          <w:bCs/>
          <w:i w:val="0"/>
          <w:iCs w:val="0"/>
          <w:color w:val="auto"/>
          <w:kern w:val="2"/>
          <w:sz w:val="24"/>
          <w:szCs w:val="24"/>
          <w:lang w:val="en-US"/>
          <w14:ligatures w14:val="standardContextual"/>
        </w:rPr>
        <w:t>e</w:t>
      </w:r>
      <w:r w:rsidRPr="00E51A6F">
        <w:rPr>
          <w:rFonts w:asciiTheme="majorBidi" w:hAnsiTheme="majorBidi" w:cstheme="majorBidi"/>
          <w:b/>
          <w:bCs/>
          <w:i w:val="0"/>
          <w:iCs w:val="0"/>
          <w:color w:val="auto"/>
          <w:sz w:val="24"/>
          <w:szCs w:val="24"/>
          <w:lang w:val="en-US"/>
        </w:rPr>
        <w:t xml:space="preserve"> </w:t>
      </w:r>
      <w:r w:rsidR="00FA3D79" w:rsidRPr="00E51A6F">
        <w:rPr>
          <w:rFonts w:asciiTheme="majorBidi" w:hAnsiTheme="majorBidi" w:cstheme="majorBidi"/>
          <w:b/>
          <w:bCs/>
          <w:i w:val="0"/>
          <w:iCs w:val="0"/>
          <w:color w:val="auto"/>
          <w:sz w:val="24"/>
          <w:szCs w:val="24"/>
          <w:lang w:val="en-US"/>
        </w:rPr>
        <w:t>2</w:t>
      </w:r>
      <w:r w:rsidR="0085331C" w:rsidRPr="00E51A6F">
        <w:rPr>
          <w:rFonts w:asciiTheme="majorBidi" w:hAnsiTheme="majorBidi" w:cstheme="majorBidi"/>
          <w:b/>
          <w:bCs/>
          <w:i w:val="0"/>
          <w:iCs w:val="0"/>
          <w:color w:val="auto"/>
          <w:sz w:val="24"/>
          <w:szCs w:val="24"/>
          <w:lang w:val="en-US"/>
        </w:rPr>
        <w:t>.</w:t>
      </w:r>
      <w:r w:rsidR="0085331C" w:rsidRPr="00E51A6F">
        <w:rPr>
          <w:rFonts w:asciiTheme="majorBidi" w:hAnsiTheme="majorBidi" w:cstheme="majorBidi"/>
          <w:i w:val="0"/>
          <w:iCs w:val="0"/>
          <w:color w:val="auto"/>
          <w:sz w:val="24"/>
          <w:szCs w:val="24"/>
          <w:lang w:val="en-US"/>
        </w:rPr>
        <w:t xml:space="preserve"> </w:t>
      </w:r>
      <w:bookmarkEnd w:id="6"/>
      <w:r w:rsidR="0040303F" w:rsidRPr="00E51A6F">
        <w:rPr>
          <w:rFonts w:asciiTheme="majorBidi" w:hAnsiTheme="majorBidi" w:cstheme="majorBidi"/>
          <w:i w:val="0"/>
          <w:iCs w:val="0"/>
          <w:color w:val="auto"/>
          <w:sz w:val="24"/>
          <w:szCs w:val="24"/>
          <w:lang w:val="en-US"/>
        </w:rPr>
        <w:t>Proposed second-order model (re-specified).</w:t>
      </w:r>
    </w:p>
    <w:p w14:paraId="15C68357" w14:textId="50107856" w:rsidR="0085331C" w:rsidRPr="00E51A6F" w:rsidRDefault="00CF6E9C" w:rsidP="004D455A">
      <w:pPr>
        <w:spacing w:after="100" w:afterAutospacing="1" w:line="240" w:lineRule="auto"/>
        <w:jc w:val="center"/>
        <w:rPr>
          <w:rFonts w:asciiTheme="majorBidi" w:hAnsiTheme="majorBidi" w:cstheme="majorBidi"/>
          <w:i/>
          <w:iCs/>
          <w:kern w:val="2"/>
          <w:sz w:val="24"/>
          <w:szCs w:val="24"/>
          <w14:ligatures w14:val="standardContextual"/>
        </w:rPr>
      </w:pPr>
      <w:r w:rsidRPr="00E51A6F">
        <w:rPr>
          <w:rFonts w:asciiTheme="majorBidi" w:hAnsiTheme="majorBidi" w:cstheme="majorBidi"/>
          <w:i/>
          <w:iCs/>
          <w:noProof/>
          <w:kern w:val="2"/>
          <w:sz w:val="24"/>
          <w:szCs w:val="24"/>
          <w:lang w:val="en-US"/>
          <w14:ligatures w14:val="standardContextual"/>
        </w:rPr>
        <w:drawing>
          <wp:inline distT="0" distB="0" distL="0" distR="0" wp14:anchorId="7C1D0184" wp14:editId="7D80EC8E">
            <wp:extent cx="5839194" cy="2505075"/>
            <wp:effectExtent l="0" t="0" r="9525" b="0"/>
            <wp:docPr id="1295596765" name="Imagen 129559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6014" cy="2516581"/>
                    </a:xfrm>
                    <a:prstGeom prst="rect">
                      <a:avLst/>
                    </a:prstGeom>
                    <a:noFill/>
                  </pic:spPr>
                </pic:pic>
              </a:graphicData>
            </a:graphic>
          </wp:inline>
        </w:drawing>
      </w:r>
    </w:p>
    <w:p w14:paraId="20D08E38" w14:textId="458B9394" w:rsidR="005125B1" w:rsidRPr="00E51A6F" w:rsidRDefault="0040303F" w:rsidP="00E672B9">
      <w:pPr>
        <w:spacing w:after="0" w:line="360" w:lineRule="auto"/>
        <w:ind w:firstLine="709"/>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 xml:space="preserve">For the analysis of the re-specified model, it is necessary to validate the measurement model again. As shown in Table 3, all indicators adhere to the suggested values (Hair et al., 2017). This </w:t>
      </w:r>
      <w:r w:rsidRPr="00E51A6F">
        <w:rPr>
          <w:rFonts w:asciiTheme="majorBidi" w:hAnsiTheme="majorBidi" w:cstheme="majorBidi"/>
          <w:kern w:val="2"/>
          <w:sz w:val="24"/>
          <w:szCs w:val="24"/>
          <w:lang w:val="en-US"/>
          <w14:ligatures w14:val="standardContextual"/>
        </w:rPr>
        <w:lastRenderedPageBreak/>
        <w:t>indicates that the measurement model demonstrates acceptable reliability and validity, supporting the suitability of the model for further analysis</w:t>
      </w:r>
      <w:r w:rsidR="003627B2" w:rsidRPr="00E51A6F">
        <w:rPr>
          <w:rFonts w:asciiTheme="majorBidi" w:hAnsiTheme="majorBidi" w:cstheme="majorBidi"/>
          <w:kern w:val="2"/>
          <w:sz w:val="24"/>
          <w:szCs w:val="24"/>
          <w:lang w:val="en-US"/>
          <w14:ligatures w14:val="standardContextual"/>
        </w:rPr>
        <w:t>.</w:t>
      </w:r>
      <w:r w:rsidR="005125B1" w:rsidRPr="00E51A6F">
        <w:rPr>
          <w:rFonts w:asciiTheme="majorBidi" w:hAnsiTheme="majorBidi" w:cstheme="majorBidi"/>
          <w:kern w:val="2"/>
          <w:sz w:val="24"/>
          <w:szCs w:val="24"/>
          <w:lang w:val="en-US"/>
          <w14:ligatures w14:val="standardContextual"/>
        </w:rPr>
        <w:t xml:space="preserve"> </w:t>
      </w:r>
    </w:p>
    <w:p w14:paraId="4BDD38FB" w14:textId="1EC60E23" w:rsidR="00BA25C5" w:rsidRPr="00E51A6F" w:rsidRDefault="00BA25C5" w:rsidP="001F571F">
      <w:pPr>
        <w:pStyle w:val="Descripcin"/>
        <w:keepNext/>
        <w:spacing w:before="100" w:beforeAutospacing="1" w:after="100" w:afterAutospacing="1"/>
        <w:jc w:val="center"/>
        <w:rPr>
          <w:rFonts w:asciiTheme="majorBidi" w:hAnsiTheme="majorBidi" w:cstheme="majorBidi"/>
          <w:i w:val="0"/>
          <w:iCs w:val="0"/>
          <w:color w:val="auto"/>
          <w:sz w:val="24"/>
          <w:szCs w:val="24"/>
          <w:lang w:val="en-US"/>
        </w:rPr>
      </w:pPr>
      <w:bookmarkStart w:id="7" w:name="_Toc132139813"/>
      <w:r w:rsidRPr="00E51A6F">
        <w:rPr>
          <w:rFonts w:asciiTheme="majorBidi" w:hAnsiTheme="majorBidi" w:cstheme="majorBidi"/>
          <w:b/>
          <w:bCs/>
          <w:i w:val="0"/>
          <w:iCs w:val="0"/>
          <w:color w:val="auto"/>
          <w:sz w:val="24"/>
          <w:szCs w:val="24"/>
          <w:lang w:val="en-US"/>
        </w:rPr>
        <w:t>Tabl</w:t>
      </w:r>
      <w:r w:rsidR="0040303F" w:rsidRPr="00E51A6F">
        <w:rPr>
          <w:rFonts w:asciiTheme="majorBidi" w:hAnsiTheme="majorBidi" w:cstheme="majorBidi"/>
          <w:b/>
          <w:bCs/>
          <w:i w:val="0"/>
          <w:iCs w:val="0"/>
          <w:color w:val="auto"/>
          <w:sz w:val="24"/>
          <w:szCs w:val="24"/>
          <w:lang w:val="en-US"/>
        </w:rPr>
        <w:t>e</w:t>
      </w:r>
      <w:r w:rsidRPr="00E51A6F">
        <w:rPr>
          <w:rFonts w:asciiTheme="majorBidi" w:hAnsiTheme="majorBidi" w:cstheme="majorBidi"/>
          <w:b/>
          <w:bCs/>
          <w:i w:val="0"/>
          <w:iCs w:val="0"/>
          <w:color w:val="auto"/>
          <w:sz w:val="24"/>
          <w:szCs w:val="24"/>
          <w:lang w:val="en-US"/>
        </w:rPr>
        <w:t xml:space="preserve"> </w:t>
      </w:r>
      <w:r w:rsidR="00103FAF" w:rsidRPr="00E51A6F">
        <w:rPr>
          <w:rFonts w:asciiTheme="majorBidi" w:hAnsiTheme="majorBidi" w:cstheme="majorBidi"/>
          <w:b/>
          <w:bCs/>
          <w:i w:val="0"/>
          <w:iCs w:val="0"/>
          <w:color w:val="auto"/>
          <w:sz w:val="24"/>
          <w:szCs w:val="24"/>
          <w:lang w:val="en-US"/>
        </w:rPr>
        <w:t>3</w:t>
      </w:r>
      <w:r w:rsidRPr="00E51A6F">
        <w:rPr>
          <w:rFonts w:asciiTheme="majorBidi" w:hAnsiTheme="majorBidi" w:cstheme="majorBidi"/>
          <w:b/>
          <w:bCs/>
          <w:i w:val="0"/>
          <w:iCs w:val="0"/>
          <w:color w:val="auto"/>
          <w:sz w:val="24"/>
          <w:szCs w:val="24"/>
          <w:lang w:val="en-US"/>
        </w:rPr>
        <w:t>.</w:t>
      </w:r>
      <w:r w:rsidRPr="00E51A6F">
        <w:rPr>
          <w:rFonts w:asciiTheme="majorBidi" w:hAnsiTheme="majorBidi" w:cstheme="majorBidi"/>
          <w:i w:val="0"/>
          <w:iCs w:val="0"/>
          <w:color w:val="auto"/>
          <w:sz w:val="24"/>
          <w:szCs w:val="24"/>
          <w:lang w:val="en-US"/>
        </w:rPr>
        <w:t xml:space="preserve"> </w:t>
      </w:r>
      <w:bookmarkEnd w:id="7"/>
      <w:r w:rsidR="0040303F" w:rsidRPr="00E51A6F">
        <w:rPr>
          <w:rFonts w:asciiTheme="majorBidi" w:hAnsiTheme="majorBidi" w:cstheme="majorBidi"/>
          <w:i w:val="0"/>
          <w:iCs w:val="0"/>
          <w:color w:val="auto"/>
          <w:sz w:val="24"/>
          <w:szCs w:val="24"/>
          <w:lang w:val="en-US"/>
        </w:rPr>
        <w:t>Reliability estimation and convergent validity of the respecified model.</w:t>
      </w:r>
    </w:p>
    <w:tbl>
      <w:tblPr>
        <w:tblW w:w="7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845"/>
        <w:gridCol w:w="807"/>
        <w:gridCol w:w="758"/>
        <w:gridCol w:w="709"/>
        <w:gridCol w:w="852"/>
        <w:gridCol w:w="13"/>
        <w:gridCol w:w="837"/>
        <w:gridCol w:w="13"/>
      </w:tblGrid>
      <w:tr w:rsidR="004819BE" w:rsidRPr="00E51A6F" w14:paraId="19E1322F" w14:textId="49D495A5" w:rsidTr="00E672B9">
        <w:trPr>
          <w:trHeight w:val="184"/>
          <w:jc w:val="center"/>
        </w:trPr>
        <w:tc>
          <w:tcPr>
            <w:tcW w:w="2835" w:type="dxa"/>
            <w:vMerge w:val="restart"/>
            <w:shd w:val="clear" w:color="auto" w:fill="auto"/>
            <w:noWrap/>
            <w:vAlign w:val="center"/>
            <w:hideMark/>
          </w:tcPr>
          <w:p w14:paraId="4F1DDB37" w14:textId="2C0C9874"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Construct</w:t>
            </w:r>
          </w:p>
        </w:tc>
        <w:tc>
          <w:tcPr>
            <w:tcW w:w="845" w:type="dxa"/>
            <w:vMerge w:val="restart"/>
            <w:shd w:val="clear" w:color="auto" w:fill="auto"/>
            <w:noWrap/>
            <w:vAlign w:val="center"/>
            <w:hideMark/>
          </w:tcPr>
          <w:p w14:paraId="476FAE63" w14:textId="3242142C" w:rsidR="004819BE" w:rsidRPr="00E51A6F" w:rsidRDefault="0040303F" w:rsidP="0040303F">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Items</w:t>
            </w:r>
          </w:p>
        </w:tc>
        <w:tc>
          <w:tcPr>
            <w:tcW w:w="807" w:type="dxa"/>
            <w:vMerge w:val="restart"/>
            <w:shd w:val="clear" w:color="auto" w:fill="auto"/>
            <w:noWrap/>
            <w:vAlign w:val="center"/>
            <w:hideMark/>
          </w:tcPr>
          <w:p w14:paraId="2281EAE7" w14:textId="34C133E9" w:rsidR="004819BE" w:rsidRPr="00E51A6F" w:rsidRDefault="0040303F" w:rsidP="0040303F">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Load</w:t>
            </w:r>
          </w:p>
        </w:tc>
        <w:tc>
          <w:tcPr>
            <w:tcW w:w="2332" w:type="dxa"/>
            <w:gridSpan w:val="4"/>
            <w:shd w:val="clear" w:color="auto" w:fill="auto"/>
            <w:noWrap/>
            <w:vAlign w:val="center"/>
            <w:hideMark/>
          </w:tcPr>
          <w:p w14:paraId="6D1D58B6" w14:textId="3CFB7F45" w:rsidR="004819BE" w:rsidRPr="00E51A6F" w:rsidRDefault="0040303F"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Internal Consistency</w:t>
            </w:r>
            <w:r w:rsidR="004819BE" w:rsidRPr="00E51A6F">
              <w:rPr>
                <w:rFonts w:asciiTheme="majorBidi" w:eastAsia="Times New Roman" w:hAnsiTheme="majorBidi" w:cstheme="majorBidi"/>
                <w:color w:val="000000"/>
                <w:sz w:val="24"/>
                <w:szCs w:val="24"/>
                <w:lang w:val="en-US" w:eastAsia="es-MX"/>
              </w:rPr>
              <w:t xml:space="preserve"> </w:t>
            </w:r>
          </w:p>
        </w:tc>
        <w:tc>
          <w:tcPr>
            <w:tcW w:w="850" w:type="dxa"/>
            <w:gridSpan w:val="2"/>
            <w:vAlign w:val="center"/>
          </w:tcPr>
          <w:p w14:paraId="09C7CCD3" w14:textId="3D39483F"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w:t>
            </w:r>
            <w:r w:rsidRPr="00E51A6F">
              <w:rPr>
                <w:rFonts w:asciiTheme="majorBidi" w:eastAsia="Times New Roman" w:hAnsiTheme="majorBidi" w:cstheme="majorBidi"/>
                <w:color w:val="000000"/>
                <w:sz w:val="24"/>
                <w:szCs w:val="24"/>
                <w:vertAlign w:val="superscript"/>
                <w:lang w:val="en-US" w:eastAsia="es-MX"/>
              </w:rPr>
              <w:t>2</w:t>
            </w:r>
          </w:p>
        </w:tc>
      </w:tr>
      <w:tr w:rsidR="004819BE" w:rsidRPr="00E51A6F" w14:paraId="204D5F72" w14:textId="2025B2FC" w:rsidTr="00E672B9">
        <w:trPr>
          <w:gridAfter w:val="1"/>
          <w:wAfter w:w="13" w:type="dxa"/>
          <w:trHeight w:val="202"/>
          <w:jc w:val="center"/>
        </w:trPr>
        <w:tc>
          <w:tcPr>
            <w:tcW w:w="2835" w:type="dxa"/>
            <w:vMerge/>
            <w:shd w:val="clear" w:color="auto" w:fill="auto"/>
            <w:noWrap/>
            <w:vAlign w:val="bottom"/>
            <w:hideMark/>
          </w:tcPr>
          <w:p w14:paraId="0EE38CF8" w14:textId="13923089"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45" w:type="dxa"/>
            <w:vMerge/>
            <w:shd w:val="clear" w:color="auto" w:fill="auto"/>
            <w:vAlign w:val="bottom"/>
          </w:tcPr>
          <w:p w14:paraId="1A6D1D00"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07" w:type="dxa"/>
            <w:vMerge/>
            <w:shd w:val="clear" w:color="auto" w:fill="auto"/>
            <w:vAlign w:val="bottom"/>
          </w:tcPr>
          <w:p w14:paraId="6F4EF67C" w14:textId="20B35268"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758" w:type="dxa"/>
            <w:shd w:val="clear" w:color="auto" w:fill="auto"/>
            <w:noWrap/>
            <w:vAlign w:val="center"/>
            <w:hideMark/>
          </w:tcPr>
          <w:p w14:paraId="4352E2D7"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α</w:t>
            </w:r>
          </w:p>
        </w:tc>
        <w:tc>
          <w:tcPr>
            <w:tcW w:w="709" w:type="dxa"/>
            <w:shd w:val="clear" w:color="auto" w:fill="auto"/>
            <w:noWrap/>
            <w:vAlign w:val="center"/>
            <w:hideMark/>
          </w:tcPr>
          <w:p w14:paraId="5DD52C3E"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ρc</w:t>
            </w:r>
          </w:p>
        </w:tc>
        <w:tc>
          <w:tcPr>
            <w:tcW w:w="852" w:type="dxa"/>
            <w:shd w:val="clear" w:color="auto" w:fill="auto"/>
            <w:noWrap/>
            <w:vAlign w:val="center"/>
            <w:hideMark/>
          </w:tcPr>
          <w:p w14:paraId="560F3411"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AVE</w:t>
            </w:r>
          </w:p>
        </w:tc>
        <w:tc>
          <w:tcPr>
            <w:tcW w:w="850" w:type="dxa"/>
            <w:gridSpan w:val="2"/>
            <w:vAlign w:val="center"/>
          </w:tcPr>
          <w:p w14:paraId="70A3774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5BA1ABBD" w14:textId="5F007BF2" w:rsidTr="00E672B9">
        <w:trPr>
          <w:gridAfter w:val="1"/>
          <w:wAfter w:w="13" w:type="dxa"/>
          <w:trHeight w:val="315"/>
          <w:jc w:val="center"/>
        </w:trPr>
        <w:tc>
          <w:tcPr>
            <w:tcW w:w="2835" w:type="dxa"/>
            <w:vMerge w:val="restart"/>
            <w:shd w:val="clear" w:color="auto" w:fill="auto"/>
            <w:noWrap/>
            <w:vAlign w:val="center"/>
            <w:hideMark/>
          </w:tcPr>
          <w:p w14:paraId="53536823" w14:textId="1837E8B6" w:rsidR="00A72C9E" w:rsidRPr="00E51A6F" w:rsidRDefault="0040303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Intellectual Capital</w:t>
            </w:r>
            <w:r w:rsidR="00C5534B" w:rsidRPr="00E51A6F">
              <w:rPr>
                <w:rFonts w:asciiTheme="majorBidi" w:eastAsia="Times New Roman" w:hAnsiTheme="majorBidi" w:cstheme="majorBidi"/>
                <w:color w:val="000000"/>
                <w:sz w:val="24"/>
                <w:szCs w:val="24"/>
                <w:lang w:val="en-US" w:eastAsia="es-MX"/>
              </w:rPr>
              <w:t xml:space="preserve"> (</w:t>
            </w:r>
            <w:r w:rsidR="00A72C9E" w:rsidRPr="00E51A6F">
              <w:rPr>
                <w:rFonts w:asciiTheme="majorBidi" w:eastAsia="Times New Roman" w:hAnsiTheme="majorBidi" w:cstheme="majorBidi"/>
                <w:color w:val="000000"/>
                <w:sz w:val="24"/>
                <w:szCs w:val="24"/>
                <w:lang w:val="en-US" w:eastAsia="es-MX"/>
              </w:rPr>
              <w:t>CI</w:t>
            </w:r>
            <w:r w:rsidR="00C5534B" w:rsidRPr="00E51A6F">
              <w:rPr>
                <w:rFonts w:asciiTheme="majorBidi" w:eastAsia="Times New Roman" w:hAnsiTheme="majorBidi" w:cstheme="majorBidi"/>
                <w:color w:val="000000"/>
                <w:sz w:val="24"/>
                <w:szCs w:val="24"/>
                <w:lang w:val="en-US" w:eastAsia="es-MX"/>
              </w:rPr>
              <w:t>)</w:t>
            </w:r>
          </w:p>
        </w:tc>
        <w:tc>
          <w:tcPr>
            <w:tcW w:w="845" w:type="dxa"/>
            <w:shd w:val="clear" w:color="auto" w:fill="auto"/>
            <w:noWrap/>
            <w:vAlign w:val="center"/>
            <w:hideMark/>
          </w:tcPr>
          <w:p w14:paraId="41CEEABF"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CE</w:t>
            </w:r>
          </w:p>
        </w:tc>
        <w:tc>
          <w:tcPr>
            <w:tcW w:w="807" w:type="dxa"/>
            <w:shd w:val="clear" w:color="auto" w:fill="auto"/>
            <w:noWrap/>
            <w:vAlign w:val="center"/>
            <w:hideMark/>
          </w:tcPr>
          <w:p w14:paraId="3A1067AC"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0.852</w:t>
            </w:r>
          </w:p>
        </w:tc>
        <w:tc>
          <w:tcPr>
            <w:tcW w:w="758" w:type="dxa"/>
            <w:vMerge w:val="restart"/>
            <w:shd w:val="clear" w:color="auto" w:fill="auto"/>
            <w:noWrap/>
            <w:vAlign w:val="center"/>
            <w:hideMark/>
          </w:tcPr>
          <w:p w14:paraId="2265F380"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0.823</w:t>
            </w:r>
          </w:p>
        </w:tc>
        <w:tc>
          <w:tcPr>
            <w:tcW w:w="709" w:type="dxa"/>
            <w:vMerge w:val="restart"/>
            <w:shd w:val="clear" w:color="auto" w:fill="auto"/>
            <w:noWrap/>
            <w:vAlign w:val="center"/>
            <w:hideMark/>
          </w:tcPr>
          <w:p w14:paraId="3C3B29F3"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0.894</w:t>
            </w:r>
          </w:p>
        </w:tc>
        <w:tc>
          <w:tcPr>
            <w:tcW w:w="852" w:type="dxa"/>
            <w:vMerge w:val="restart"/>
            <w:shd w:val="clear" w:color="auto" w:fill="auto"/>
            <w:noWrap/>
            <w:vAlign w:val="center"/>
            <w:hideMark/>
          </w:tcPr>
          <w:p w14:paraId="44C52ED0"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0.738</w:t>
            </w:r>
          </w:p>
        </w:tc>
        <w:tc>
          <w:tcPr>
            <w:tcW w:w="850" w:type="dxa"/>
            <w:gridSpan w:val="2"/>
            <w:vMerge w:val="restart"/>
            <w:vAlign w:val="center"/>
          </w:tcPr>
          <w:p w14:paraId="7EA78CC9" w14:textId="531AFC98"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w:t>
            </w:r>
          </w:p>
        </w:tc>
      </w:tr>
      <w:tr w:rsidR="004819BE" w:rsidRPr="00E51A6F" w14:paraId="35097921" w14:textId="01A669F0" w:rsidTr="00E672B9">
        <w:trPr>
          <w:gridAfter w:val="1"/>
          <w:wAfter w:w="13" w:type="dxa"/>
          <w:trHeight w:val="226"/>
          <w:jc w:val="center"/>
        </w:trPr>
        <w:tc>
          <w:tcPr>
            <w:tcW w:w="2835" w:type="dxa"/>
            <w:vMerge/>
            <w:vAlign w:val="center"/>
            <w:hideMark/>
          </w:tcPr>
          <w:p w14:paraId="64466B1E"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C884898"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CH</w:t>
            </w:r>
          </w:p>
        </w:tc>
        <w:tc>
          <w:tcPr>
            <w:tcW w:w="807" w:type="dxa"/>
            <w:shd w:val="clear" w:color="auto" w:fill="auto"/>
            <w:noWrap/>
            <w:vAlign w:val="center"/>
            <w:hideMark/>
          </w:tcPr>
          <w:p w14:paraId="1355E23D"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0.890</w:t>
            </w:r>
          </w:p>
        </w:tc>
        <w:tc>
          <w:tcPr>
            <w:tcW w:w="758" w:type="dxa"/>
            <w:vMerge/>
            <w:vAlign w:val="center"/>
            <w:hideMark/>
          </w:tcPr>
          <w:p w14:paraId="60D4EABE"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633E57C8"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69BA8EE9"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76E6BB2D"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1FF87368" w14:textId="34A1EE65" w:rsidTr="00E672B9">
        <w:trPr>
          <w:gridAfter w:val="1"/>
          <w:wAfter w:w="13" w:type="dxa"/>
          <w:trHeight w:val="315"/>
          <w:jc w:val="center"/>
        </w:trPr>
        <w:tc>
          <w:tcPr>
            <w:tcW w:w="2835" w:type="dxa"/>
            <w:vMerge/>
            <w:vAlign w:val="center"/>
            <w:hideMark/>
          </w:tcPr>
          <w:p w14:paraId="4778C3D3"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EFD5183"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CR</w:t>
            </w:r>
          </w:p>
        </w:tc>
        <w:tc>
          <w:tcPr>
            <w:tcW w:w="807" w:type="dxa"/>
            <w:shd w:val="clear" w:color="auto" w:fill="auto"/>
            <w:noWrap/>
            <w:vAlign w:val="center"/>
            <w:hideMark/>
          </w:tcPr>
          <w:p w14:paraId="572D02F4" w14:textId="77777777" w:rsidR="004819BE" w:rsidRPr="00E51A6F" w:rsidRDefault="004819BE" w:rsidP="006F69E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0.834</w:t>
            </w:r>
          </w:p>
        </w:tc>
        <w:tc>
          <w:tcPr>
            <w:tcW w:w="758" w:type="dxa"/>
            <w:vMerge/>
            <w:vAlign w:val="center"/>
            <w:hideMark/>
          </w:tcPr>
          <w:p w14:paraId="74D727EC"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7D238E67"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581B076B"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13FF76E9" w14:textId="77777777" w:rsidR="004819BE" w:rsidRPr="00E51A6F" w:rsidRDefault="004819BE" w:rsidP="006F69EB">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5B1A1761" w14:textId="0D5CBF48" w:rsidTr="00E672B9">
        <w:trPr>
          <w:gridAfter w:val="1"/>
          <w:wAfter w:w="13" w:type="dxa"/>
          <w:trHeight w:val="60"/>
          <w:jc w:val="center"/>
        </w:trPr>
        <w:tc>
          <w:tcPr>
            <w:tcW w:w="2835" w:type="dxa"/>
            <w:vMerge w:val="restart"/>
            <w:shd w:val="clear" w:color="auto" w:fill="auto"/>
            <w:noWrap/>
            <w:vAlign w:val="center"/>
            <w:hideMark/>
          </w:tcPr>
          <w:p w14:paraId="197026F7" w14:textId="6CDA4D83" w:rsidR="00A72C9E" w:rsidRPr="00E51A6F" w:rsidRDefault="0040303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IT Perceived Control </w:t>
            </w:r>
            <w:r w:rsidR="00C5534B" w:rsidRPr="00E51A6F">
              <w:rPr>
                <w:rFonts w:asciiTheme="majorBidi" w:eastAsia="Times New Roman" w:hAnsiTheme="majorBidi" w:cstheme="majorBidi"/>
                <w:color w:val="000000"/>
                <w:sz w:val="24"/>
                <w:szCs w:val="24"/>
                <w:lang w:val="en-US" w:eastAsia="es-MX"/>
              </w:rPr>
              <w:t>(</w:t>
            </w:r>
            <w:r w:rsidR="001F571F" w:rsidRPr="00E51A6F">
              <w:rPr>
                <w:rFonts w:asciiTheme="majorBidi" w:eastAsia="Times New Roman" w:hAnsiTheme="majorBidi" w:cstheme="majorBidi"/>
                <w:color w:val="000000"/>
                <w:sz w:val="24"/>
                <w:szCs w:val="24"/>
                <w:lang w:val="en-US" w:eastAsia="es-MX"/>
              </w:rPr>
              <w:t>CP</w:t>
            </w:r>
            <w:r w:rsidR="00C5534B" w:rsidRPr="00E51A6F">
              <w:rPr>
                <w:rFonts w:asciiTheme="majorBidi" w:eastAsia="Times New Roman" w:hAnsiTheme="majorBidi" w:cstheme="majorBidi"/>
                <w:color w:val="000000"/>
                <w:sz w:val="24"/>
                <w:szCs w:val="24"/>
                <w:lang w:val="en-US" w:eastAsia="es-MX"/>
              </w:rPr>
              <w:t>)</w:t>
            </w:r>
          </w:p>
        </w:tc>
        <w:tc>
          <w:tcPr>
            <w:tcW w:w="845" w:type="dxa"/>
            <w:shd w:val="clear" w:color="auto" w:fill="auto"/>
            <w:noWrap/>
            <w:vAlign w:val="center"/>
            <w:hideMark/>
          </w:tcPr>
          <w:p w14:paraId="7E937E76" w14:textId="204171B3" w:rsidR="004819BE" w:rsidRPr="00E51A6F" w:rsidRDefault="001F571F"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r w:rsidR="004819BE" w:rsidRPr="00E51A6F">
              <w:rPr>
                <w:rFonts w:asciiTheme="majorBidi" w:eastAsia="Times New Roman" w:hAnsiTheme="majorBidi" w:cstheme="majorBidi"/>
                <w:color w:val="000000"/>
                <w:sz w:val="24"/>
                <w:szCs w:val="24"/>
                <w:lang w:val="en-US" w:eastAsia="es-MX"/>
              </w:rPr>
              <w:t>1</w:t>
            </w:r>
          </w:p>
        </w:tc>
        <w:tc>
          <w:tcPr>
            <w:tcW w:w="807" w:type="dxa"/>
            <w:shd w:val="clear" w:color="auto" w:fill="auto"/>
            <w:noWrap/>
            <w:vAlign w:val="center"/>
            <w:hideMark/>
          </w:tcPr>
          <w:p w14:paraId="7B675F90"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0.841</w:t>
            </w:r>
          </w:p>
        </w:tc>
        <w:tc>
          <w:tcPr>
            <w:tcW w:w="758" w:type="dxa"/>
            <w:vMerge w:val="restart"/>
            <w:shd w:val="clear" w:color="auto" w:fill="auto"/>
            <w:noWrap/>
            <w:vAlign w:val="center"/>
            <w:hideMark/>
          </w:tcPr>
          <w:p w14:paraId="47CA0A54"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0.887</w:t>
            </w:r>
          </w:p>
        </w:tc>
        <w:tc>
          <w:tcPr>
            <w:tcW w:w="709" w:type="dxa"/>
            <w:vMerge w:val="restart"/>
            <w:shd w:val="clear" w:color="auto" w:fill="auto"/>
            <w:noWrap/>
            <w:vAlign w:val="center"/>
            <w:hideMark/>
          </w:tcPr>
          <w:p w14:paraId="2CFB0B76"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0.917</w:t>
            </w:r>
          </w:p>
        </w:tc>
        <w:tc>
          <w:tcPr>
            <w:tcW w:w="852" w:type="dxa"/>
            <w:vMerge w:val="restart"/>
            <w:shd w:val="clear" w:color="auto" w:fill="auto"/>
            <w:noWrap/>
            <w:vAlign w:val="center"/>
            <w:hideMark/>
          </w:tcPr>
          <w:p w14:paraId="35F38AA1"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0.688</w:t>
            </w:r>
          </w:p>
        </w:tc>
        <w:tc>
          <w:tcPr>
            <w:tcW w:w="850" w:type="dxa"/>
            <w:gridSpan w:val="2"/>
            <w:vMerge w:val="restart"/>
            <w:vAlign w:val="center"/>
          </w:tcPr>
          <w:p w14:paraId="638F2DED" w14:textId="4DD53F61"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0.331</w:t>
            </w:r>
          </w:p>
        </w:tc>
      </w:tr>
      <w:tr w:rsidR="004819BE" w:rsidRPr="00E51A6F" w14:paraId="1AA6E1AC" w14:textId="65FF64CF" w:rsidTr="00E672B9">
        <w:trPr>
          <w:gridAfter w:val="1"/>
          <w:wAfter w:w="13" w:type="dxa"/>
          <w:trHeight w:val="315"/>
          <w:jc w:val="center"/>
        </w:trPr>
        <w:tc>
          <w:tcPr>
            <w:tcW w:w="2835" w:type="dxa"/>
            <w:vMerge/>
            <w:vAlign w:val="center"/>
            <w:hideMark/>
          </w:tcPr>
          <w:p w14:paraId="12FFDCBA"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CC3820A" w14:textId="4BE06E7F" w:rsidR="004819BE" w:rsidRPr="00E51A6F" w:rsidRDefault="001F571F"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r w:rsidR="004819BE" w:rsidRPr="00E51A6F">
              <w:rPr>
                <w:rFonts w:asciiTheme="majorBidi" w:eastAsia="Times New Roman" w:hAnsiTheme="majorBidi" w:cstheme="majorBidi"/>
                <w:color w:val="000000"/>
                <w:sz w:val="24"/>
                <w:szCs w:val="24"/>
                <w:lang w:val="en-US" w:eastAsia="es-MX"/>
              </w:rPr>
              <w:t>2</w:t>
            </w:r>
          </w:p>
        </w:tc>
        <w:tc>
          <w:tcPr>
            <w:tcW w:w="807" w:type="dxa"/>
            <w:shd w:val="clear" w:color="auto" w:fill="auto"/>
            <w:noWrap/>
            <w:vAlign w:val="center"/>
            <w:hideMark/>
          </w:tcPr>
          <w:p w14:paraId="7360BBDB"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0.807</w:t>
            </w:r>
          </w:p>
        </w:tc>
        <w:tc>
          <w:tcPr>
            <w:tcW w:w="758" w:type="dxa"/>
            <w:vMerge/>
            <w:vAlign w:val="center"/>
            <w:hideMark/>
          </w:tcPr>
          <w:p w14:paraId="6113B512"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4C165EC3"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113E35E9"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1CE33EF9"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07100357" w14:textId="3C8E6B80" w:rsidTr="00E672B9">
        <w:trPr>
          <w:gridAfter w:val="1"/>
          <w:wAfter w:w="13" w:type="dxa"/>
          <w:trHeight w:val="315"/>
          <w:jc w:val="center"/>
        </w:trPr>
        <w:tc>
          <w:tcPr>
            <w:tcW w:w="2835" w:type="dxa"/>
            <w:vMerge/>
            <w:vAlign w:val="center"/>
            <w:hideMark/>
          </w:tcPr>
          <w:p w14:paraId="0F2C358A"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2E0EAF7F" w14:textId="08CA15CA" w:rsidR="004819BE" w:rsidRPr="00E51A6F" w:rsidRDefault="001F571F"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r w:rsidR="004819BE" w:rsidRPr="00E51A6F">
              <w:rPr>
                <w:rFonts w:asciiTheme="majorBidi" w:eastAsia="Times New Roman" w:hAnsiTheme="majorBidi" w:cstheme="majorBidi"/>
                <w:color w:val="000000"/>
                <w:sz w:val="24"/>
                <w:szCs w:val="24"/>
                <w:lang w:val="en-US" w:eastAsia="es-MX"/>
              </w:rPr>
              <w:t>3</w:t>
            </w:r>
          </w:p>
        </w:tc>
        <w:tc>
          <w:tcPr>
            <w:tcW w:w="807" w:type="dxa"/>
            <w:shd w:val="clear" w:color="auto" w:fill="auto"/>
            <w:noWrap/>
            <w:vAlign w:val="center"/>
            <w:hideMark/>
          </w:tcPr>
          <w:p w14:paraId="046F761B"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0.720</w:t>
            </w:r>
          </w:p>
        </w:tc>
        <w:tc>
          <w:tcPr>
            <w:tcW w:w="758" w:type="dxa"/>
            <w:vMerge/>
            <w:vAlign w:val="center"/>
            <w:hideMark/>
          </w:tcPr>
          <w:p w14:paraId="43128A8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395A2B86"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53448786"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20806AA9"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54C52D3E" w14:textId="3EC60EDF" w:rsidTr="00E672B9">
        <w:trPr>
          <w:gridAfter w:val="1"/>
          <w:wAfter w:w="13" w:type="dxa"/>
          <w:trHeight w:val="315"/>
          <w:jc w:val="center"/>
        </w:trPr>
        <w:tc>
          <w:tcPr>
            <w:tcW w:w="2835" w:type="dxa"/>
            <w:vMerge/>
            <w:vAlign w:val="center"/>
            <w:hideMark/>
          </w:tcPr>
          <w:p w14:paraId="0C5CC40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5DD9D6FA" w14:textId="1B7AF8FB" w:rsidR="004819BE" w:rsidRPr="00E51A6F" w:rsidRDefault="001F571F"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r w:rsidR="004819BE" w:rsidRPr="00E51A6F">
              <w:rPr>
                <w:rFonts w:asciiTheme="majorBidi" w:eastAsia="Times New Roman" w:hAnsiTheme="majorBidi" w:cstheme="majorBidi"/>
                <w:color w:val="000000"/>
                <w:sz w:val="24"/>
                <w:szCs w:val="24"/>
                <w:lang w:val="en-US" w:eastAsia="es-MX"/>
              </w:rPr>
              <w:t>4</w:t>
            </w:r>
          </w:p>
        </w:tc>
        <w:tc>
          <w:tcPr>
            <w:tcW w:w="807" w:type="dxa"/>
            <w:shd w:val="clear" w:color="auto" w:fill="auto"/>
            <w:noWrap/>
            <w:vAlign w:val="center"/>
            <w:hideMark/>
          </w:tcPr>
          <w:p w14:paraId="09190DC4"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0.904</w:t>
            </w:r>
          </w:p>
        </w:tc>
        <w:tc>
          <w:tcPr>
            <w:tcW w:w="758" w:type="dxa"/>
            <w:vMerge/>
            <w:vAlign w:val="center"/>
            <w:hideMark/>
          </w:tcPr>
          <w:p w14:paraId="2131BC9F"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0C1DDDE1"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70D5CA77"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0628827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46C62D54" w14:textId="4A4D6D00" w:rsidTr="00E672B9">
        <w:trPr>
          <w:gridAfter w:val="1"/>
          <w:wAfter w:w="13" w:type="dxa"/>
          <w:trHeight w:val="315"/>
          <w:jc w:val="center"/>
        </w:trPr>
        <w:tc>
          <w:tcPr>
            <w:tcW w:w="2835" w:type="dxa"/>
            <w:vMerge/>
            <w:vAlign w:val="center"/>
            <w:hideMark/>
          </w:tcPr>
          <w:p w14:paraId="2B6580A9"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005A4C4" w14:textId="58623388" w:rsidR="004819BE" w:rsidRPr="00E51A6F" w:rsidRDefault="001F571F"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r w:rsidR="004819BE" w:rsidRPr="00E51A6F">
              <w:rPr>
                <w:rFonts w:asciiTheme="majorBidi" w:eastAsia="Times New Roman" w:hAnsiTheme="majorBidi" w:cstheme="majorBidi"/>
                <w:color w:val="000000"/>
                <w:sz w:val="24"/>
                <w:szCs w:val="24"/>
                <w:lang w:val="en-US" w:eastAsia="es-MX"/>
              </w:rPr>
              <w:t>5</w:t>
            </w:r>
          </w:p>
        </w:tc>
        <w:tc>
          <w:tcPr>
            <w:tcW w:w="807" w:type="dxa"/>
            <w:shd w:val="clear" w:color="auto" w:fill="auto"/>
            <w:noWrap/>
            <w:vAlign w:val="center"/>
            <w:hideMark/>
          </w:tcPr>
          <w:p w14:paraId="238ED716"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0.865</w:t>
            </w:r>
          </w:p>
        </w:tc>
        <w:tc>
          <w:tcPr>
            <w:tcW w:w="758" w:type="dxa"/>
            <w:vMerge/>
            <w:vAlign w:val="center"/>
            <w:hideMark/>
          </w:tcPr>
          <w:p w14:paraId="39DE1F6A"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1967F6BC"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447139E0"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5CA75346"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065BE056" w14:textId="2A6B529D" w:rsidTr="00E672B9">
        <w:trPr>
          <w:gridAfter w:val="1"/>
          <w:wAfter w:w="13" w:type="dxa"/>
          <w:trHeight w:val="315"/>
          <w:jc w:val="center"/>
        </w:trPr>
        <w:tc>
          <w:tcPr>
            <w:tcW w:w="2835" w:type="dxa"/>
            <w:vMerge w:val="restart"/>
            <w:shd w:val="clear" w:color="auto" w:fill="auto"/>
            <w:noWrap/>
            <w:vAlign w:val="center"/>
            <w:hideMark/>
          </w:tcPr>
          <w:p w14:paraId="3BC5B905" w14:textId="2A8E89DC" w:rsidR="00A72C9E" w:rsidRPr="00E51A6F" w:rsidRDefault="0040303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Use of IT</w:t>
            </w:r>
            <w:r w:rsidR="00C5534B" w:rsidRPr="00E51A6F">
              <w:rPr>
                <w:rFonts w:asciiTheme="majorBidi" w:eastAsia="Times New Roman" w:hAnsiTheme="majorBidi" w:cstheme="majorBidi"/>
                <w:color w:val="000000"/>
                <w:sz w:val="24"/>
                <w:szCs w:val="24"/>
                <w:lang w:val="en-US" w:eastAsia="es-MX"/>
              </w:rPr>
              <w:t xml:space="preserve"> (</w:t>
            </w:r>
            <w:r w:rsidR="001F571F" w:rsidRPr="00E51A6F">
              <w:rPr>
                <w:rFonts w:asciiTheme="majorBidi" w:eastAsia="Times New Roman" w:hAnsiTheme="majorBidi" w:cstheme="majorBidi"/>
                <w:color w:val="000000"/>
                <w:sz w:val="24"/>
                <w:szCs w:val="24"/>
                <w:lang w:val="en-US" w:eastAsia="es-MX"/>
              </w:rPr>
              <w:t>UTI</w:t>
            </w:r>
            <w:r w:rsidR="00C5534B" w:rsidRPr="00E51A6F">
              <w:rPr>
                <w:rFonts w:asciiTheme="majorBidi" w:eastAsia="Times New Roman" w:hAnsiTheme="majorBidi" w:cstheme="majorBidi"/>
                <w:color w:val="000000"/>
                <w:sz w:val="24"/>
                <w:szCs w:val="24"/>
                <w:lang w:val="en-US" w:eastAsia="es-MX"/>
              </w:rPr>
              <w:t>)</w:t>
            </w:r>
          </w:p>
        </w:tc>
        <w:tc>
          <w:tcPr>
            <w:tcW w:w="845" w:type="dxa"/>
            <w:shd w:val="clear" w:color="auto" w:fill="auto"/>
            <w:noWrap/>
            <w:vAlign w:val="center"/>
            <w:hideMark/>
          </w:tcPr>
          <w:p w14:paraId="2B57D5E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UTI1</w:t>
            </w:r>
          </w:p>
        </w:tc>
        <w:tc>
          <w:tcPr>
            <w:tcW w:w="807" w:type="dxa"/>
            <w:shd w:val="clear" w:color="auto" w:fill="auto"/>
            <w:noWrap/>
            <w:vAlign w:val="center"/>
            <w:hideMark/>
          </w:tcPr>
          <w:p w14:paraId="63B6A828"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0.787</w:t>
            </w:r>
          </w:p>
        </w:tc>
        <w:tc>
          <w:tcPr>
            <w:tcW w:w="758" w:type="dxa"/>
            <w:vMerge w:val="restart"/>
            <w:shd w:val="clear" w:color="auto" w:fill="auto"/>
            <w:noWrap/>
            <w:vAlign w:val="center"/>
            <w:hideMark/>
          </w:tcPr>
          <w:p w14:paraId="715DF62C"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0.755</w:t>
            </w:r>
          </w:p>
        </w:tc>
        <w:tc>
          <w:tcPr>
            <w:tcW w:w="709" w:type="dxa"/>
            <w:vMerge w:val="restart"/>
            <w:shd w:val="clear" w:color="auto" w:fill="auto"/>
            <w:noWrap/>
            <w:vAlign w:val="center"/>
            <w:hideMark/>
          </w:tcPr>
          <w:p w14:paraId="3CB9E88D"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0.844</w:t>
            </w:r>
          </w:p>
        </w:tc>
        <w:tc>
          <w:tcPr>
            <w:tcW w:w="852" w:type="dxa"/>
            <w:vMerge w:val="restart"/>
            <w:shd w:val="clear" w:color="auto" w:fill="auto"/>
            <w:noWrap/>
            <w:vAlign w:val="center"/>
            <w:hideMark/>
          </w:tcPr>
          <w:p w14:paraId="431B38B9"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0.574</w:t>
            </w:r>
          </w:p>
        </w:tc>
        <w:tc>
          <w:tcPr>
            <w:tcW w:w="850" w:type="dxa"/>
            <w:gridSpan w:val="2"/>
            <w:vMerge w:val="restart"/>
            <w:vAlign w:val="center"/>
          </w:tcPr>
          <w:p w14:paraId="1DEF3112" w14:textId="5DADD9FD"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0.220</w:t>
            </w:r>
          </w:p>
        </w:tc>
      </w:tr>
      <w:tr w:rsidR="004819BE" w:rsidRPr="00E51A6F" w14:paraId="41419163" w14:textId="159243A1" w:rsidTr="00E672B9">
        <w:trPr>
          <w:gridAfter w:val="1"/>
          <w:wAfter w:w="13" w:type="dxa"/>
          <w:trHeight w:val="315"/>
          <w:jc w:val="center"/>
        </w:trPr>
        <w:tc>
          <w:tcPr>
            <w:tcW w:w="2835" w:type="dxa"/>
            <w:vMerge/>
            <w:vAlign w:val="center"/>
            <w:hideMark/>
          </w:tcPr>
          <w:p w14:paraId="0DB9EF87"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3126CEEF"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UTI2</w:t>
            </w:r>
          </w:p>
        </w:tc>
        <w:tc>
          <w:tcPr>
            <w:tcW w:w="807" w:type="dxa"/>
            <w:shd w:val="clear" w:color="auto" w:fill="auto"/>
            <w:noWrap/>
            <w:vAlign w:val="center"/>
            <w:hideMark/>
          </w:tcPr>
          <w:p w14:paraId="38DD65D7"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0.747</w:t>
            </w:r>
          </w:p>
        </w:tc>
        <w:tc>
          <w:tcPr>
            <w:tcW w:w="758" w:type="dxa"/>
            <w:vMerge/>
            <w:vAlign w:val="center"/>
            <w:hideMark/>
          </w:tcPr>
          <w:p w14:paraId="2098B9BB"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1E19FF7F"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666B6654"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5F50F74C"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12A19C3C" w14:textId="56186413" w:rsidTr="00E672B9">
        <w:trPr>
          <w:gridAfter w:val="1"/>
          <w:wAfter w:w="13" w:type="dxa"/>
          <w:trHeight w:val="256"/>
          <w:jc w:val="center"/>
        </w:trPr>
        <w:tc>
          <w:tcPr>
            <w:tcW w:w="2835" w:type="dxa"/>
            <w:vMerge/>
            <w:vAlign w:val="center"/>
            <w:hideMark/>
          </w:tcPr>
          <w:p w14:paraId="0B7359E3"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634C018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UTI3</w:t>
            </w:r>
          </w:p>
        </w:tc>
        <w:tc>
          <w:tcPr>
            <w:tcW w:w="807" w:type="dxa"/>
            <w:shd w:val="clear" w:color="auto" w:fill="auto"/>
            <w:noWrap/>
            <w:vAlign w:val="center"/>
            <w:hideMark/>
          </w:tcPr>
          <w:p w14:paraId="75E45EE1"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0.764</w:t>
            </w:r>
          </w:p>
        </w:tc>
        <w:tc>
          <w:tcPr>
            <w:tcW w:w="758" w:type="dxa"/>
            <w:vMerge/>
            <w:vAlign w:val="center"/>
            <w:hideMark/>
          </w:tcPr>
          <w:p w14:paraId="5518C3B7"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32192590"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09C2D63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7390924E"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7847F1C0" w14:textId="7E3A568D" w:rsidTr="00E672B9">
        <w:trPr>
          <w:gridAfter w:val="1"/>
          <w:wAfter w:w="13" w:type="dxa"/>
          <w:trHeight w:val="231"/>
          <w:jc w:val="center"/>
        </w:trPr>
        <w:tc>
          <w:tcPr>
            <w:tcW w:w="2835" w:type="dxa"/>
            <w:vMerge/>
            <w:vAlign w:val="center"/>
            <w:hideMark/>
          </w:tcPr>
          <w:p w14:paraId="5CF35481"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DFDC73B"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UTI4</w:t>
            </w:r>
          </w:p>
        </w:tc>
        <w:tc>
          <w:tcPr>
            <w:tcW w:w="807" w:type="dxa"/>
            <w:shd w:val="clear" w:color="auto" w:fill="auto"/>
            <w:noWrap/>
            <w:vAlign w:val="center"/>
            <w:hideMark/>
          </w:tcPr>
          <w:p w14:paraId="0BD111A1"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0.733</w:t>
            </w:r>
          </w:p>
        </w:tc>
        <w:tc>
          <w:tcPr>
            <w:tcW w:w="758" w:type="dxa"/>
            <w:vMerge/>
            <w:vAlign w:val="center"/>
            <w:hideMark/>
          </w:tcPr>
          <w:p w14:paraId="6E9E163E"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41C830AD"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380022E8"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vAlign w:val="center"/>
          </w:tcPr>
          <w:p w14:paraId="040A4BEF"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56BEA8B4" w14:textId="5C928E74" w:rsidTr="00E672B9">
        <w:trPr>
          <w:gridAfter w:val="1"/>
          <w:wAfter w:w="13" w:type="dxa"/>
          <w:trHeight w:val="194"/>
          <w:jc w:val="center"/>
        </w:trPr>
        <w:tc>
          <w:tcPr>
            <w:tcW w:w="2835" w:type="dxa"/>
            <w:vMerge w:val="restart"/>
            <w:shd w:val="clear" w:color="auto" w:fill="auto"/>
            <w:noWrap/>
            <w:vAlign w:val="center"/>
            <w:hideMark/>
          </w:tcPr>
          <w:p w14:paraId="7B1239EC" w14:textId="6053FB15" w:rsidR="00A72C9E" w:rsidRPr="00E51A6F" w:rsidRDefault="0040303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Business Performance</w:t>
            </w:r>
            <w:r w:rsidR="00C5534B" w:rsidRPr="00E51A6F">
              <w:rPr>
                <w:rFonts w:asciiTheme="majorBidi" w:eastAsia="Times New Roman" w:hAnsiTheme="majorBidi" w:cstheme="majorBidi"/>
                <w:color w:val="000000"/>
                <w:sz w:val="24"/>
                <w:szCs w:val="24"/>
                <w:lang w:val="en-US" w:eastAsia="es-MX"/>
              </w:rPr>
              <w:t xml:space="preserve"> (</w:t>
            </w:r>
            <w:r w:rsidR="00A72C9E" w:rsidRPr="00E51A6F">
              <w:rPr>
                <w:rFonts w:asciiTheme="majorBidi" w:eastAsia="Times New Roman" w:hAnsiTheme="majorBidi" w:cstheme="majorBidi"/>
                <w:color w:val="000000"/>
                <w:sz w:val="24"/>
                <w:szCs w:val="24"/>
                <w:lang w:val="en-US" w:eastAsia="es-MX"/>
              </w:rPr>
              <w:t>RE</w:t>
            </w:r>
            <w:r w:rsidR="00C5534B" w:rsidRPr="00E51A6F">
              <w:rPr>
                <w:rFonts w:asciiTheme="majorBidi" w:eastAsia="Times New Roman" w:hAnsiTheme="majorBidi" w:cstheme="majorBidi"/>
                <w:color w:val="000000"/>
                <w:sz w:val="24"/>
                <w:szCs w:val="24"/>
                <w:lang w:val="en-US" w:eastAsia="es-MX"/>
              </w:rPr>
              <w:t>)</w:t>
            </w:r>
          </w:p>
        </w:tc>
        <w:tc>
          <w:tcPr>
            <w:tcW w:w="845" w:type="dxa"/>
            <w:shd w:val="clear" w:color="auto" w:fill="auto"/>
            <w:noWrap/>
            <w:vAlign w:val="center"/>
            <w:hideMark/>
          </w:tcPr>
          <w:p w14:paraId="05451796" w14:textId="77777777" w:rsidR="004819BE" w:rsidRPr="00E51A6F" w:rsidRDefault="004819BE" w:rsidP="004819BE">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RE1</w:t>
            </w:r>
          </w:p>
        </w:tc>
        <w:tc>
          <w:tcPr>
            <w:tcW w:w="807" w:type="dxa"/>
            <w:shd w:val="clear" w:color="auto" w:fill="auto"/>
            <w:noWrap/>
            <w:vAlign w:val="center"/>
            <w:hideMark/>
          </w:tcPr>
          <w:p w14:paraId="46A68AEA"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0.887</w:t>
            </w:r>
          </w:p>
        </w:tc>
        <w:tc>
          <w:tcPr>
            <w:tcW w:w="758" w:type="dxa"/>
            <w:vMerge w:val="restart"/>
            <w:shd w:val="clear" w:color="auto" w:fill="auto"/>
            <w:noWrap/>
            <w:vAlign w:val="center"/>
            <w:hideMark/>
          </w:tcPr>
          <w:p w14:paraId="7E2C2066"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0.890</w:t>
            </w:r>
          </w:p>
        </w:tc>
        <w:tc>
          <w:tcPr>
            <w:tcW w:w="709" w:type="dxa"/>
            <w:vMerge w:val="restart"/>
            <w:shd w:val="clear" w:color="auto" w:fill="auto"/>
            <w:noWrap/>
            <w:vAlign w:val="center"/>
            <w:hideMark/>
          </w:tcPr>
          <w:p w14:paraId="7DE3F0BF"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0.924</w:t>
            </w:r>
          </w:p>
        </w:tc>
        <w:tc>
          <w:tcPr>
            <w:tcW w:w="852" w:type="dxa"/>
            <w:vMerge w:val="restart"/>
            <w:shd w:val="clear" w:color="auto" w:fill="auto"/>
            <w:noWrap/>
            <w:vAlign w:val="center"/>
            <w:hideMark/>
          </w:tcPr>
          <w:p w14:paraId="2C97CDCB" w14:textId="77777777"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0.754</w:t>
            </w:r>
          </w:p>
        </w:tc>
        <w:tc>
          <w:tcPr>
            <w:tcW w:w="850" w:type="dxa"/>
            <w:gridSpan w:val="2"/>
            <w:vMerge w:val="restart"/>
            <w:vAlign w:val="center"/>
          </w:tcPr>
          <w:p w14:paraId="6B148383" w14:textId="793F5746" w:rsidR="004819BE" w:rsidRPr="00E51A6F" w:rsidRDefault="004819BE" w:rsidP="004819BE">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0.594</w:t>
            </w:r>
          </w:p>
        </w:tc>
      </w:tr>
      <w:tr w:rsidR="004819BE" w:rsidRPr="00E51A6F" w14:paraId="0E25B389" w14:textId="4904D742" w:rsidTr="00E672B9">
        <w:trPr>
          <w:gridAfter w:val="1"/>
          <w:wAfter w:w="13" w:type="dxa"/>
          <w:trHeight w:val="315"/>
          <w:jc w:val="center"/>
        </w:trPr>
        <w:tc>
          <w:tcPr>
            <w:tcW w:w="2835" w:type="dxa"/>
            <w:vMerge/>
            <w:vAlign w:val="center"/>
            <w:hideMark/>
          </w:tcPr>
          <w:p w14:paraId="6B5AF7ED"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1BE62693"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RE2</w:t>
            </w:r>
          </w:p>
        </w:tc>
        <w:tc>
          <w:tcPr>
            <w:tcW w:w="807" w:type="dxa"/>
            <w:shd w:val="clear" w:color="auto" w:fill="auto"/>
            <w:noWrap/>
            <w:vAlign w:val="center"/>
            <w:hideMark/>
          </w:tcPr>
          <w:p w14:paraId="6762A965" w14:textId="77777777" w:rsidR="004819BE" w:rsidRPr="00E51A6F" w:rsidRDefault="004819BE"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0.894</w:t>
            </w:r>
          </w:p>
        </w:tc>
        <w:tc>
          <w:tcPr>
            <w:tcW w:w="758" w:type="dxa"/>
            <w:vMerge/>
            <w:vAlign w:val="center"/>
            <w:hideMark/>
          </w:tcPr>
          <w:p w14:paraId="4F097948"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397EA715"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4ADCA7FF"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tcPr>
          <w:p w14:paraId="3F67DBFA"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48AC0475" w14:textId="20A8F6C2" w:rsidTr="00E672B9">
        <w:trPr>
          <w:gridAfter w:val="1"/>
          <w:wAfter w:w="13" w:type="dxa"/>
          <w:trHeight w:val="80"/>
          <w:jc w:val="center"/>
        </w:trPr>
        <w:tc>
          <w:tcPr>
            <w:tcW w:w="2835" w:type="dxa"/>
            <w:vMerge/>
            <w:vAlign w:val="center"/>
            <w:hideMark/>
          </w:tcPr>
          <w:p w14:paraId="576556B3"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65BBF940"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RE3</w:t>
            </w:r>
          </w:p>
        </w:tc>
        <w:tc>
          <w:tcPr>
            <w:tcW w:w="807" w:type="dxa"/>
            <w:shd w:val="clear" w:color="auto" w:fill="auto"/>
            <w:noWrap/>
            <w:vAlign w:val="center"/>
            <w:hideMark/>
          </w:tcPr>
          <w:p w14:paraId="7755FF7D" w14:textId="77777777" w:rsidR="004819BE" w:rsidRPr="00E51A6F" w:rsidRDefault="004819BE"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0.903</w:t>
            </w:r>
          </w:p>
        </w:tc>
        <w:tc>
          <w:tcPr>
            <w:tcW w:w="758" w:type="dxa"/>
            <w:vMerge/>
            <w:vAlign w:val="center"/>
            <w:hideMark/>
          </w:tcPr>
          <w:p w14:paraId="39374630"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188C68F2"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5DA2C6A8"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tcPr>
          <w:p w14:paraId="4FFFB720"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r>
      <w:tr w:rsidR="004819BE" w:rsidRPr="00E51A6F" w14:paraId="03DE5473" w14:textId="1C07F51B" w:rsidTr="00E672B9">
        <w:trPr>
          <w:gridAfter w:val="1"/>
          <w:wAfter w:w="13" w:type="dxa"/>
          <w:trHeight w:val="330"/>
          <w:jc w:val="center"/>
        </w:trPr>
        <w:tc>
          <w:tcPr>
            <w:tcW w:w="2835" w:type="dxa"/>
            <w:vMerge/>
            <w:vAlign w:val="center"/>
            <w:hideMark/>
          </w:tcPr>
          <w:p w14:paraId="0A33C5CA"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45" w:type="dxa"/>
            <w:shd w:val="clear" w:color="auto" w:fill="auto"/>
            <w:noWrap/>
            <w:vAlign w:val="center"/>
            <w:hideMark/>
          </w:tcPr>
          <w:p w14:paraId="7F377C38"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RE5</w:t>
            </w:r>
          </w:p>
        </w:tc>
        <w:tc>
          <w:tcPr>
            <w:tcW w:w="807" w:type="dxa"/>
            <w:shd w:val="clear" w:color="auto" w:fill="auto"/>
            <w:noWrap/>
            <w:vAlign w:val="center"/>
            <w:hideMark/>
          </w:tcPr>
          <w:p w14:paraId="0EA56622" w14:textId="77777777" w:rsidR="004819BE" w:rsidRPr="00E51A6F" w:rsidRDefault="004819BE" w:rsidP="001151B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0.785</w:t>
            </w:r>
          </w:p>
        </w:tc>
        <w:tc>
          <w:tcPr>
            <w:tcW w:w="758" w:type="dxa"/>
            <w:vMerge/>
            <w:vAlign w:val="center"/>
            <w:hideMark/>
          </w:tcPr>
          <w:p w14:paraId="7A4BEE81"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709" w:type="dxa"/>
            <w:vMerge/>
            <w:vAlign w:val="center"/>
            <w:hideMark/>
          </w:tcPr>
          <w:p w14:paraId="4E09C7FE"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2" w:type="dxa"/>
            <w:vMerge/>
            <w:vAlign w:val="center"/>
            <w:hideMark/>
          </w:tcPr>
          <w:p w14:paraId="684A424C"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c>
          <w:tcPr>
            <w:tcW w:w="850" w:type="dxa"/>
            <w:gridSpan w:val="2"/>
            <w:vMerge/>
          </w:tcPr>
          <w:p w14:paraId="316BAC77" w14:textId="77777777" w:rsidR="004819BE" w:rsidRPr="00E51A6F" w:rsidRDefault="004819BE" w:rsidP="001151B2">
            <w:pPr>
              <w:spacing w:after="0" w:line="240" w:lineRule="auto"/>
              <w:rPr>
                <w:rFonts w:asciiTheme="majorBidi" w:eastAsia="Times New Roman" w:hAnsiTheme="majorBidi" w:cstheme="majorBidi"/>
                <w:color w:val="000000"/>
                <w:sz w:val="24"/>
                <w:szCs w:val="24"/>
                <w:lang w:val="en-US" w:eastAsia="es-MX"/>
              </w:rPr>
            </w:pPr>
          </w:p>
        </w:tc>
      </w:tr>
    </w:tbl>
    <w:p w14:paraId="42372C7F" w14:textId="77D9C580" w:rsidR="004819BE" w:rsidRPr="00E51A6F" w:rsidRDefault="0040303F" w:rsidP="00E672B9">
      <w:pPr>
        <w:spacing w:after="0" w:line="240" w:lineRule="auto"/>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Source: Own elaboration.</w:t>
      </w:r>
    </w:p>
    <w:p w14:paraId="7C266E05" w14:textId="39CAB9EF" w:rsidR="00795522" w:rsidRPr="00E51A6F" w:rsidRDefault="0040303F" w:rsidP="00E672B9">
      <w:pPr>
        <w:spacing w:after="0" w:line="360" w:lineRule="auto"/>
        <w:ind w:firstLine="709"/>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Meanwhile, for the analysis of discriminant validity, the HTMT criterion was also examined. As shown in Table 4, each of the indices has values below the suggested thresholds for this test (Henseler et al., 2015).</w:t>
      </w:r>
    </w:p>
    <w:p w14:paraId="0C7146B9" w14:textId="65670D81" w:rsidR="00103FAF" w:rsidRPr="00E51A6F" w:rsidRDefault="00C5534B" w:rsidP="00E672B9">
      <w:pPr>
        <w:spacing w:before="100" w:beforeAutospacing="1" w:after="100" w:afterAutospacing="1" w:line="240" w:lineRule="auto"/>
        <w:jc w:val="center"/>
        <w:rPr>
          <w:rFonts w:asciiTheme="majorBidi" w:hAnsiTheme="majorBidi" w:cstheme="majorBidi"/>
          <w:i/>
          <w:iCs/>
          <w:sz w:val="24"/>
          <w:szCs w:val="24"/>
          <w:lang w:val="en-US"/>
        </w:rPr>
      </w:pPr>
      <w:r w:rsidRPr="00E51A6F">
        <w:rPr>
          <w:rFonts w:asciiTheme="majorBidi" w:hAnsiTheme="majorBidi" w:cstheme="majorBidi"/>
          <w:b/>
          <w:bCs/>
          <w:kern w:val="2"/>
          <w:sz w:val="24"/>
          <w:szCs w:val="24"/>
          <w:lang w:val="en-US"/>
          <w14:ligatures w14:val="standardContextual"/>
        </w:rPr>
        <w:t>T</w:t>
      </w:r>
      <w:r w:rsidR="00103FAF" w:rsidRPr="00E51A6F">
        <w:rPr>
          <w:rFonts w:asciiTheme="majorBidi" w:hAnsiTheme="majorBidi" w:cstheme="majorBidi"/>
          <w:b/>
          <w:bCs/>
          <w:kern w:val="2"/>
          <w:sz w:val="24"/>
          <w:szCs w:val="24"/>
          <w:lang w:val="en-US"/>
          <w14:ligatures w14:val="standardContextual"/>
        </w:rPr>
        <w:t>abl</w:t>
      </w:r>
      <w:r w:rsidR="0040303F" w:rsidRPr="00E51A6F">
        <w:rPr>
          <w:rFonts w:asciiTheme="majorBidi" w:hAnsiTheme="majorBidi" w:cstheme="majorBidi"/>
          <w:b/>
          <w:bCs/>
          <w:kern w:val="2"/>
          <w:sz w:val="24"/>
          <w:szCs w:val="24"/>
          <w:lang w:val="en-US"/>
          <w14:ligatures w14:val="standardContextual"/>
        </w:rPr>
        <w:t>e</w:t>
      </w:r>
      <w:r w:rsidR="00103FAF" w:rsidRPr="00E51A6F">
        <w:rPr>
          <w:rFonts w:asciiTheme="majorBidi" w:hAnsiTheme="majorBidi" w:cstheme="majorBidi"/>
          <w:b/>
          <w:bCs/>
          <w:kern w:val="2"/>
          <w:sz w:val="24"/>
          <w:szCs w:val="24"/>
          <w:lang w:val="en-US"/>
          <w14:ligatures w14:val="standardContextual"/>
        </w:rPr>
        <w:t xml:space="preserve"> 4</w:t>
      </w:r>
      <w:r w:rsidRPr="00E51A6F">
        <w:rPr>
          <w:rFonts w:asciiTheme="majorBidi" w:hAnsiTheme="majorBidi" w:cstheme="majorBidi"/>
          <w:b/>
          <w:bCs/>
          <w:kern w:val="2"/>
          <w:sz w:val="24"/>
          <w:szCs w:val="24"/>
          <w:lang w:val="en-US"/>
          <w14:ligatures w14:val="standardContextual"/>
        </w:rPr>
        <w:t>.</w:t>
      </w:r>
      <w:r w:rsidRPr="00E51A6F">
        <w:rPr>
          <w:rFonts w:asciiTheme="majorBidi" w:hAnsiTheme="majorBidi" w:cstheme="majorBidi"/>
          <w:kern w:val="2"/>
          <w:sz w:val="24"/>
          <w:szCs w:val="24"/>
          <w:lang w:val="en-US"/>
          <w14:ligatures w14:val="standardContextual"/>
        </w:rPr>
        <w:t xml:space="preserve"> </w:t>
      </w:r>
      <w:r w:rsidR="005114AE" w:rsidRPr="00E51A6F">
        <w:rPr>
          <w:rFonts w:asciiTheme="majorBidi" w:hAnsiTheme="majorBidi" w:cstheme="majorBidi"/>
          <w:sz w:val="24"/>
          <w:szCs w:val="24"/>
          <w:lang w:val="en-US"/>
        </w:rPr>
        <w:t>D</w:t>
      </w:r>
      <w:r w:rsidR="0040303F" w:rsidRPr="00E51A6F">
        <w:rPr>
          <w:rFonts w:asciiTheme="majorBidi" w:hAnsiTheme="majorBidi" w:cstheme="majorBidi"/>
          <w:sz w:val="24"/>
          <w:szCs w:val="24"/>
          <w:lang w:val="en-US"/>
        </w:rPr>
        <w:t>iscriminant validity of the re-specified model.</w:t>
      </w:r>
    </w:p>
    <w:tbl>
      <w:tblPr>
        <w:tblW w:w="6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993"/>
        <w:gridCol w:w="927"/>
        <w:gridCol w:w="850"/>
        <w:gridCol w:w="992"/>
      </w:tblGrid>
      <w:tr w:rsidR="00C5534B" w:rsidRPr="00E51A6F" w14:paraId="7747E57D" w14:textId="77777777" w:rsidTr="00E672B9">
        <w:trPr>
          <w:trHeight w:val="300"/>
          <w:jc w:val="center"/>
        </w:trPr>
        <w:tc>
          <w:tcPr>
            <w:tcW w:w="2977" w:type="dxa"/>
            <w:shd w:val="clear" w:color="auto" w:fill="auto"/>
            <w:noWrap/>
            <w:vAlign w:val="bottom"/>
            <w:hideMark/>
          </w:tcPr>
          <w:p w14:paraId="65555E1B" w14:textId="604D25B2"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r w:rsidRPr="00E51A6F">
              <w:rPr>
                <w:rFonts w:asciiTheme="majorBidi" w:eastAsia="Times New Roman" w:hAnsiTheme="majorBidi" w:cstheme="majorBidi"/>
                <w:color w:val="000000"/>
                <w:sz w:val="24"/>
                <w:szCs w:val="24"/>
                <w:lang w:val="en-US" w:eastAsia="es-MX"/>
              </w:rPr>
              <w:t>Construct</w:t>
            </w:r>
          </w:p>
        </w:tc>
        <w:tc>
          <w:tcPr>
            <w:tcW w:w="993" w:type="dxa"/>
            <w:shd w:val="clear" w:color="auto" w:fill="auto"/>
            <w:noWrap/>
            <w:vAlign w:val="bottom"/>
            <w:hideMark/>
          </w:tcPr>
          <w:p w14:paraId="1708213B" w14:textId="58BCA4C3" w:rsidR="00C5534B" w:rsidRPr="00E51A6F" w:rsidRDefault="001F571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CP</w:t>
            </w:r>
          </w:p>
        </w:tc>
        <w:tc>
          <w:tcPr>
            <w:tcW w:w="927" w:type="dxa"/>
            <w:shd w:val="clear" w:color="auto" w:fill="auto"/>
            <w:noWrap/>
            <w:vAlign w:val="bottom"/>
            <w:hideMark/>
          </w:tcPr>
          <w:p w14:paraId="2DEF8BBB"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CI</w:t>
            </w:r>
          </w:p>
        </w:tc>
        <w:tc>
          <w:tcPr>
            <w:tcW w:w="850" w:type="dxa"/>
            <w:shd w:val="clear" w:color="auto" w:fill="auto"/>
            <w:noWrap/>
            <w:vAlign w:val="bottom"/>
            <w:hideMark/>
          </w:tcPr>
          <w:p w14:paraId="59D060B8"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RE</w:t>
            </w:r>
          </w:p>
        </w:tc>
        <w:tc>
          <w:tcPr>
            <w:tcW w:w="992" w:type="dxa"/>
            <w:shd w:val="clear" w:color="auto" w:fill="auto"/>
            <w:noWrap/>
            <w:vAlign w:val="bottom"/>
            <w:hideMark/>
          </w:tcPr>
          <w:p w14:paraId="2A1B603E" w14:textId="2DD6E2CA" w:rsidR="00C5534B" w:rsidRPr="00E51A6F" w:rsidRDefault="001F571F"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UTI</w:t>
            </w:r>
          </w:p>
        </w:tc>
      </w:tr>
      <w:tr w:rsidR="00C5534B" w:rsidRPr="00E51A6F" w14:paraId="2D94746E" w14:textId="77777777" w:rsidTr="00E672B9">
        <w:trPr>
          <w:trHeight w:val="300"/>
          <w:jc w:val="center"/>
        </w:trPr>
        <w:tc>
          <w:tcPr>
            <w:tcW w:w="2977" w:type="dxa"/>
            <w:shd w:val="clear" w:color="auto" w:fill="auto"/>
            <w:noWrap/>
            <w:vAlign w:val="bottom"/>
            <w:hideMark/>
          </w:tcPr>
          <w:p w14:paraId="1C3BEABE" w14:textId="6A0DC6E2" w:rsidR="00C5534B" w:rsidRPr="00E51A6F" w:rsidRDefault="0040303F" w:rsidP="001F571F">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IT Perceived Control</w:t>
            </w:r>
            <w:r w:rsidR="00C60BBD" w:rsidRPr="00E51A6F">
              <w:rPr>
                <w:rFonts w:asciiTheme="majorBidi" w:eastAsia="Times New Roman" w:hAnsiTheme="majorBidi" w:cstheme="majorBidi"/>
                <w:color w:val="000000"/>
                <w:sz w:val="24"/>
                <w:szCs w:val="24"/>
                <w:lang w:val="en-US" w:eastAsia="es-MX"/>
              </w:rPr>
              <w:t xml:space="preserve"> </w:t>
            </w:r>
            <w:r w:rsidR="00C5534B" w:rsidRPr="00E51A6F">
              <w:rPr>
                <w:rFonts w:asciiTheme="majorBidi" w:eastAsia="Times New Roman" w:hAnsiTheme="majorBidi" w:cstheme="majorBidi"/>
                <w:color w:val="000000"/>
                <w:sz w:val="24"/>
                <w:szCs w:val="24"/>
                <w:lang w:val="en-US" w:eastAsia="es-MX"/>
              </w:rPr>
              <w:t>(</w:t>
            </w:r>
            <w:r w:rsidR="001F571F" w:rsidRPr="00E51A6F">
              <w:rPr>
                <w:rFonts w:asciiTheme="majorBidi" w:eastAsia="Times New Roman" w:hAnsiTheme="majorBidi" w:cstheme="majorBidi"/>
                <w:color w:val="000000"/>
                <w:sz w:val="24"/>
                <w:szCs w:val="24"/>
                <w:lang w:val="en-US" w:eastAsia="es-MX"/>
              </w:rPr>
              <w:t>CP</w:t>
            </w:r>
            <w:r w:rsidR="00C5534B" w:rsidRPr="00E51A6F">
              <w:rPr>
                <w:rFonts w:asciiTheme="majorBidi" w:eastAsia="Times New Roman" w:hAnsiTheme="majorBidi" w:cstheme="majorBidi"/>
                <w:color w:val="000000"/>
                <w:sz w:val="24"/>
                <w:szCs w:val="24"/>
                <w:lang w:val="en-US" w:eastAsia="es-MX"/>
              </w:rPr>
              <w:t>)</w:t>
            </w:r>
          </w:p>
        </w:tc>
        <w:tc>
          <w:tcPr>
            <w:tcW w:w="993" w:type="dxa"/>
            <w:shd w:val="clear" w:color="auto" w:fill="auto"/>
            <w:noWrap/>
            <w:vAlign w:val="bottom"/>
            <w:hideMark/>
          </w:tcPr>
          <w:p w14:paraId="41A93817" w14:textId="63785858"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w:t>
            </w:r>
          </w:p>
        </w:tc>
        <w:tc>
          <w:tcPr>
            <w:tcW w:w="927" w:type="dxa"/>
            <w:shd w:val="clear" w:color="auto" w:fill="auto"/>
            <w:noWrap/>
            <w:vAlign w:val="bottom"/>
            <w:hideMark/>
          </w:tcPr>
          <w:p w14:paraId="13D9A59F"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c>
          <w:tcPr>
            <w:tcW w:w="850" w:type="dxa"/>
            <w:shd w:val="clear" w:color="auto" w:fill="auto"/>
            <w:noWrap/>
            <w:vAlign w:val="bottom"/>
            <w:hideMark/>
          </w:tcPr>
          <w:p w14:paraId="1FB38162"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c>
          <w:tcPr>
            <w:tcW w:w="992" w:type="dxa"/>
            <w:shd w:val="clear" w:color="auto" w:fill="auto"/>
            <w:noWrap/>
            <w:vAlign w:val="bottom"/>
            <w:hideMark/>
          </w:tcPr>
          <w:p w14:paraId="44773E0E"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r>
      <w:tr w:rsidR="00C5534B" w:rsidRPr="00E51A6F" w14:paraId="17D75E20" w14:textId="77777777" w:rsidTr="00E672B9">
        <w:trPr>
          <w:trHeight w:val="300"/>
          <w:jc w:val="center"/>
        </w:trPr>
        <w:tc>
          <w:tcPr>
            <w:tcW w:w="2977" w:type="dxa"/>
            <w:shd w:val="clear" w:color="auto" w:fill="auto"/>
            <w:noWrap/>
            <w:vAlign w:val="bottom"/>
            <w:hideMark/>
          </w:tcPr>
          <w:p w14:paraId="33437588" w14:textId="1E103A4E" w:rsidR="00C5534B" w:rsidRPr="00E51A6F" w:rsidRDefault="0040303F" w:rsidP="001F571F">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Intellectual Capital</w:t>
            </w:r>
            <w:r w:rsidR="00C5534B" w:rsidRPr="00E51A6F">
              <w:rPr>
                <w:rFonts w:asciiTheme="majorBidi" w:eastAsia="Times New Roman" w:hAnsiTheme="majorBidi" w:cstheme="majorBidi"/>
                <w:color w:val="000000"/>
                <w:sz w:val="24"/>
                <w:szCs w:val="24"/>
                <w:lang w:val="en-US" w:eastAsia="es-MX"/>
              </w:rPr>
              <w:t xml:space="preserve"> (CI)</w:t>
            </w:r>
          </w:p>
        </w:tc>
        <w:tc>
          <w:tcPr>
            <w:tcW w:w="993" w:type="dxa"/>
            <w:shd w:val="clear" w:color="auto" w:fill="auto"/>
            <w:noWrap/>
            <w:vAlign w:val="bottom"/>
            <w:hideMark/>
          </w:tcPr>
          <w:p w14:paraId="3E00A684"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0.658</w:t>
            </w:r>
          </w:p>
        </w:tc>
        <w:tc>
          <w:tcPr>
            <w:tcW w:w="927" w:type="dxa"/>
            <w:shd w:val="clear" w:color="auto" w:fill="auto"/>
            <w:noWrap/>
            <w:vAlign w:val="bottom"/>
            <w:hideMark/>
          </w:tcPr>
          <w:p w14:paraId="3A00F410"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p>
        </w:tc>
        <w:tc>
          <w:tcPr>
            <w:tcW w:w="850" w:type="dxa"/>
            <w:shd w:val="clear" w:color="auto" w:fill="auto"/>
            <w:noWrap/>
            <w:vAlign w:val="bottom"/>
            <w:hideMark/>
          </w:tcPr>
          <w:p w14:paraId="519FE90C"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c>
          <w:tcPr>
            <w:tcW w:w="992" w:type="dxa"/>
            <w:shd w:val="clear" w:color="auto" w:fill="auto"/>
            <w:noWrap/>
            <w:vAlign w:val="bottom"/>
            <w:hideMark/>
          </w:tcPr>
          <w:p w14:paraId="7EBC4606"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r>
      <w:tr w:rsidR="00C5534B" w:rsidRPr="00E51A6F" w14:paraId="2C43BCCE" w14:textId="77777777" w:rsidTr="00E672B9">
        <w:trPr>
          <w:trHeight w:val="300"/>
          <w:jc w:val="center"/>
        </w:trPr>
        <w:tc>
          <w:tcPr>
            <w:tcW w:w="2977" w:type="dxa"/>
            <w:shd w:val="clear" w:color="auto" w:fill="auto"/>
            <w:noWrap/>
            <w:vAlign w:val="bottom"/>
            <w:hideMark/>
          </w:tcPr>
          <w:p w14:paraId="3C42B489" w14:textId="19A4494E" w:rsidR="00C5534B" w:rsidRPr="00E51A6F" w:rsidRDefault="0040303F" w:rsidP="001F571F">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 xml:space="preserve">Business Performance </w:t>
            </w:r>
            <w:r w:rsidR="00C5534B" w:rsidRPr="00E51A6F">
              <w:rPr>
                <w:rFonts w:asciiTheme="majorBidi" w:eastAsia="Times New Roman" w:hAnsiTheme="majorBidi" w:cstheme="majorBidi"/>
                <w:color w:val="000000"/>
                <w:sz w:val="24"/>
                <w:szCs w:val="24"/>
                <w:lang w:val="en-US" w:eastAsia="es-MX"/>
              </w:rPr>
              <w:t>(RE)</w:t>
            </w:r>
          </w:p>
        </w:tc>
        <w:tc>
          <w:tcPr>
            <w:tcW w:w="993" w:type="dxa"/>
            <w:shd w:val="clear" w:color="auto" w:fill="auto"/>
            <w:noWrap/>
            <w:vAlign w:val="bottom"/>
            <w:hideMark/>
          </w:tcPr>
          <w:p w14:paraId="6614CD79"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0.542</w:t>
            </w:r>
          </w:p>
        </w:tc>
        <w:tc>
          <w:tcPr>
            <w:tcW w:w="927" w:type="dxa"/>
            <w:shd w:val="clear" w:color="auto" w:fill="auto"/>
            <w:noWrap/>
            <w:vAlign w:val="bottom"/>
            <w:hideMark/>
          </w:tcPr>
          <w:p w14:paraId="471B95C4"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0.891</w:t>
            </w:r>
          </w:p>
        </w:tc>
        <w:tc>
          <w:tcPr>
            <w:tcW w:w="850" w:type="dxa"/>
            <w:shd w:val="clear" w:color="auto" w:fill="auto"/>
            <w:noWrap/>
            <w:vAlign w:val="bottom"/>
            <w:hideMark/>
          </w:tcPr>
          <w:p w14:paraId="084D4EE2"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p>
        </w:tc>
        <w:tc>
          <w:tcPr>
            <w:tcW w:w="992" w:type="dxa"/>
            <w:shd w:val="clear" w:color="auto" w:fill="auto"/>
            <w:noWrap/>
            <w:vAlign w:val="bottom"/>
            <w:hideMark/>
          </w:tcPr>
          <w:p w14:paraId="18D7DCF1" w14:textId="77777777" w:rsidR="00C5534B" w:rsidRPr="00E51A6F" w:rsidRDefault="00C5534B" w:rsidP="00C5534B">
            <w:pPr>
              <w:spacing w:after="0" w:line="240" w:lineRule="auto"/>
              <w:jc w:val="center"/>
              <w:rPr>
                <w:rFonts w:asciiTheme="majorBidi" w:eastAsia="Times New Roman" w:hAnsiTheme="majorBidi" w:cstheme="majorBidi"/>
                <w:sz w:val="24"/>
                <w:szCs w:val="24"/>
                <w:lang w:val="en-US" w:eastAsia="es-MX"/>
              </w:rPr>
            </w:pPr>
          </w:p>
        </w:tc>
      </w:tr>
      <w:tr w:rsidR="00C5534B" w:rsidRPr="00E51A6F" w14:paraId="4DB1575B" w14:textId="77777777" w:rsidTr="00E672B9">
        <w:trPr>
          <w:trHeight w:val="300"/>
          <w:jc w:val="center"/>
        </w:trPr>
        <w:tc>
          <w:tcPr>
            <w:tcW w:w="2977" w:type="dxa"/>
            <w:shd w:val="clear" w:color="auto" w:fill="auto"/>
            <w:noWrap/>
            <w:vAlign w:val="bottom"/>
            <w:hideMark/>
          </w:tcPr>
          <w:p w14:paraId="3DAEE79A" w14:textId="5819EDA0" w:rsidR="00C5534B" w:rsidRPr="00E51A6F" w:rsidRDefault="0040303F" w:rsidP="001F571F">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Use of IT</w:t>
            </w:r>
            <w:r w:rsidR="00C5534B" w:rsidRPr="00E51A6F">
              <w:rPr>
                <w:rFonts w:asciiTheme="majorBidi" w:eastAsia="Times New Roman" w:hAnsiTheme="majorBidi" w:cstheme="majorBidi"/>
                <w:color w:val="000000"/>
                <w:sz w:val="24"/>
                <w:szCs w:val="24"/>
                <w:lang w:val="en-US" w:eastAsia="es-MX"/>
              </w:rPr>
              <w:t xml:space="preserve"> (</w:t>
            </w:r>
            <w:r w:rsidR="001F571F" w:rsidRPr="00E51A6F">
              <w:rPr>
                <w:rFonts w:asciiTheme="majorBidi" w:eastAsia="Times New Roman" w:hAnsiTheme="majorBidi" w:cstheme="majorBidi"/>
                <w:color w:val="000000"/>
                <w:sz w:val="24"/>
                <w:szCs w:val="24"/>
                <w:lang w:val="en-US" w:eastAsia="es-MX"/>
              </w:rPr>
              <w:t>UTI</w:t>
            </w:r>
            <w:r w:rsidR="00C5534B" w:rsidRPr="00E51A6F">
              <w:rPr>
                <w:rFonts w:asciiTheme="majorBidi" w:eastAsia="Times New Roman" w:hAnsiTheme="majorBidi" w:cstheme="majorBidi"/>
                <w:color w:val="000000"/>
                <w:sz w:val="24"/>
                <w:szCs w:val="24"/>
                <w:lang w:val="en-US" w:eastAsia="es-MX"/>
              </w:rPr>
              <w:t>)</w:t>
            </w:r>
          </w:p>
        </w:tc>
        <w:tc>
          <w:tcPr>
            <w:tcW w:w="993" w:type="dxa"/>
            <w:shd w:val="clear" w:color="auto" w:fill="auto"/>
            <w:noWrap/>
            <w:vAlign w:val="bottom"/>
            <w:hideMark/>
          </w:tcPr>
          <w:p w14:paraId="79F7E4B2"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0.438</w:t>
            </w:r>
          </w:p>
        </w:tc>
        <w:tc>
          <w:tcPr>
            <w:tcW w:w="927" w:type="dxa"/>
            <w:shd w:val="clear" w:color="auto" w:fill="auto"/>
            <w:noWrap/>
            <w:vAlign w:val="bottom"/>
            <w:hideMark/>
          </w:tcPr>
          <w:p w14:paraId="360D7421"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0.546</w:t>
            </w:r>
          </w:p>
        </w:tc>
        <w:tc>
          <w:tcPr>
            <w:tcW w:w="850" w:type="dxa"/>
            <w:shd w:val="clear" w:color="auto" w:fill="auto"/>
            <w:noWrap/>
            <w:vAlign w:val="bottom"/>
            <w:hideMark/>
          </w:tcPr>
          <w:p w14:paraId="3D2CEC62" w14:textId="7777777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0.533</w:t>
            </w:r>
          </w:p>
        </w:tc>
        <w:tc>
          <w:tcPr>
            <w:tcW w:w="992" w:type="dxa"/>
            <w:shd w:val="clear" w:color="auto" w:fill="auto"/>
            <w:noWrap/>
            <w:vAlign w:val="bottom"/>
            <w:hideMark/>
          </w:tcPr>
          <w:p w14:paraId="7F752FA2" w14:textId="765A04B7" w:rsidR="00C5534B" w:rsidRPr="00E51A6F" w:rsidRDefault="00C5534B" w:rsidP="00C5534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w:t>
            </w:r>
          </w:p>
        </w:tc>
      </w:tr>
    </w:tbl>
    <w:p w14:paraId="7CF7ED7D" w14:textId="1A5A8F4B" w:rsidR="00C5534B" w:rsidRPr="00E51A6F" w:rsidRDefault="0040303F" w:rsidP="00E672B9">
      <w:pPr>
        <w:spacing w:after="0" w:line="240" w:lineRule="auto"/>
        <w:jc w:val="center"/>
        <w:rPr>
          <w:rFonts w:asciiTheme="majorBidi" w:hAnsiTheme="majorBidi" w:cstheme="majorBidi"/>
          <w:kern w:val="2"/>
          <w:sz w:val="24"/>
          <w:szCs w:val="24"/>
          <w14:ligatures w14:val="standardContextual"/>
        </w:rPr>
      </w:pPr>
      <w:r w:rsidRPr="00E51A6F">
        <w:rPr>
          <w:rFonts w:asciiTheme="majorBidi" w:hAnsiTheme="majorBidi" w:cstheme="majorBidi"/>
          <w:kern w:val="2"/>
          <w:sz w:val="24"/>
          <w:szCs w:val="24"/>
          <w14:ligatures w14:val="standardContextual"/>
        </w:rPr>
        <w:t>Source: Own elaboration.</w:t>
      </w:r>
    </w:p>
    <w:p w14:paraId="0B56D039" w14:textId="0ACE2DB3" w:rsidR="00E5011D" w:rsidRPr="00E51A6F" w:rsidRDefault="0040303F" w:rsidP="00E672B9">
      <w:pPr>
        <w:spacing w:after="0" w:line="360" w:lineRule="auto"/>
        <w:ind w:firstLine="709"/>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Continuing with the process, the next step involves estimating the model fit (Ringle et al., 2015). To achieve this, the bootstrapping process was performed with 5000 sub-samples, providing fit values, confidence intervals, and t-student statistics. The results for the model fit can be found in Table 5, and overall, the values are adequate, allowing the data analysis to proceed.</w:t>
      </w:r>
    </w:p>
    <w:p w14:paraId="07550D15" w14:textId="77777777" w:rsidR="001B330B" w:rsidRDefault="001B330B" w:rsidP="00E672B9">
      <w:pPr>
        <w:spacing w:before="100" w:beforeAutospacing="1" w:after="100" w:afterAutospacing="1" w:line="240" w:lineRule="auto"/>
        <w:ind w:firstLine="709"/>
        <w:jc w:val="center"/>
        <w:rPr>
          <w:rFonts w:asciiTheme="majorBidi" w:hAnsiTheme="majorBidi" w:cstheme="majorBidi"/>
          <w:b/>
          <w:bCs/>
          <w:kern w:val="2"/>
          <w:sz w:val="24"/>
          <w:szCs w:val="24"/>
          <w:lang w:val="en-US"/>
          <w14:ligatures w14:val="standardContextual"/>
        </w:rPr>
      </w:pPr>
    </w:p>
    <w:p w14:paraId="2ABBF4F2" w14:textId="48D3FB1B" w:rsidR="00E5011D" w:rsidRPr="00E51A6F" w:rsidRDefault="00E5011D" w:rsidP="00E672B9">
      <w:pPr>
        <w:spacing w:before="100" w:beforeAutospacing="1" w:after="100" w:afterAutospacing="1" w:line="240" w:lineRule="auto"/>
        <w:ind w:firstLine="709"/>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b/>
          <w:bCs/>
          <w:kern w:val="2"/>
          <w:sz w:val="24"/>
          <w:szCs w:val="24"/>
          <w:lang w:val="en-US"/>
          <w14:ligatures w14:val="standardContextual"/>
        </w:rPr>
        <w:lastRenderedPageBreak/>
        <w:t>Tabl</w:t>
      </w:r>
      <w:r w:rsidR="0040303F" w:rsidRPr="00E51A6F">
        <w:rPr>
          <w:rFonts w:asciiTheme="majorBidi" w:hAnsiTheme="majorBidi" w:cstheme="majorBidi"/>
          <w:b/>
          <w:bCs/>
          <w:kern w:val="2"/>
          <w:sz w:val="24"/>
          <w:szCs w:val="24"/>
          <w:lang w:val="en-US"/>
          <w14:ligatures w14:val="standardContextual"/>
        </w:rPr>
        <w:t>e</w:t>
      </w:r>
      <w:r w:rsidRPr="00E51A6F">
        <w:rPr>
          <w:rFonts w:asciiTheme="majorBidi" w:hAnsiTheme="majorBidi" w:cstheme="majorBidi"/>
          <w:b/>
          <w:bCs/>
          <w:kern w:val="2"/>
          <w:sz w:val="24"/>
          <w:szCs w:val="24"/>
          <w:lang w:val="en-US"/>
          <w14:ligatures w14:val="standardContextual"/>
        </w:rPr>
        <w:t xml:space="preserve"> 5.</w:t>
      </w:r>
      <w:r w:rsidRPr="00E51A6F">
        <w:rPr>
          <w:rFonts w:asciiTheme="majorBidi" w:hAnsiTheme="majorBidi" w:cstheme="majorBidi"/>
          <w:kern w:val="2"/>
          <w:sz w:val="24"/>
          <w:szCs w:val="24"/>
          <w:lang w:val="en-US"/>
          <w14:ligatures w14:val="standardContextual"/>
        </w:rPr>
        <w:t xml:space="preserve"> </w:t>
      </w:r>
      <w:r w:rsidR="0040303F" w:rsidRPr="00E51A6F">
        <w:rPr>
          <w:rFonts w:asciiTheme="majorBidi" w:hAnsiTheme="majorBidi" w:cstheme="majorBidi"/>
          <w:kern w:val="2"/>
          <w:sz w:val="24"/>
          <w:szCs w:val="24"/>
          <w:lang w:val="en-US"/>
          <w14:ligatures w14:val="standardContextual"/>
        </w:rPr>
        <w:t>Re-specified model fit</w:t>
      </w:r>
      <w:r w:rsidR="003E03D6" w:rsidRPr="00E51A6F">
        <w:rPr>
          <w:rFonts w:asciiTheme="majorBidi" w:hAnsiTheme="majorBidi" w:cstheme="majorBidi"/>
          <w:kern w:val="2"/>
          <w:sz w:val="24"/>
          <w:szCs w:val="24"/>
          <w:lang w:val="en-US"/>
          <w14:ligatures w14:val="standardContextual"/>
        </w:rPr>
        <w:t>.</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700"/>
        <w:gridCol w:w="1500"/>
        <w:gridCol w:w="1200"/>
        <w:gridCol w:w="1200"/>
        <w:gridCol w:w="1200"/>
      </w:tblGrid>
      <w:tr w:rsidR="003E03D6" w:rsidRPr="00E51A6F" w14:paraId="1232F86C" w14:textId="77777777" w:rsidTr="00E672B9">
        <w:trPr>
          <w:trHeight w:val="315"/>
          <w:jc w:val="center"/>
        </w:trPr>
        <w:tc>
          <w:tcPr>
            <w:tcW w:w="1200" w:type="dxa"/>
            <w:vMerge w:val="restart"/>
            <w:shd w:val="clear" w:color="auto" w:fill="auto"/>
            <w:vAlign w:val="center"/>
            <w:hideMark/>
          </w:tcPr>
          <w:p w14:paraId="393C94F7" w14:textId="72E4A6CB" w:rsidR="003E03D6" w:rsidRPr="00E51A6F" w:rsidRDefault="0040303F"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Fit Measures</w:t>
            </w:r>
          </w:p>
        </w:tc>
        <w:tc>
          <w:tcPr>
            <w:tcW w:w="1700" w:type="dxa"/>
            <w:vMerge w:val="restart"/>
            <w:shd w:val="clear" w:color="auto" w:fill="auto"/>
            <w:noWrap/>
            <w:vAlign w:val="center"/>
            <w:hideMark/>
          </w:tcPr>
          <w:p w14:paraId="642B9009" w14:textId="48DF9E3A"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Model</w:t>
            </w:r>
          </w:p>
        </w:tc>
        <w:tc>
          <w:tcPr>
            <w:tcW w:w="1500" w:type="dxa"/>
            <w:vMerge w:val="restart"/>
            <w:shd w:val="clear" w:color="auto" w:fill="auto"/>
            <w:noWrap/>
            <w:vAlign w:val="center"/>
            <w:hideMark/>
          </w:tcPr>
          <w:p w14:paraId="76418DF8" w14:textId="641F95EE" w:rsidR="003E03D6" w:rsidRPr="00E51A6F" w:rsidRDefault="0040303F"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Obtained value</w:t>
            </w:r>
          </w:p>
        </w:tc>
        <w:tc>
          <w:tcPr>
            <w:tcW w:w="2400" w:type="dxa"/>
            <w:gridSpan w:val="2"/>
            <w:shd w:val="clear" w:color="auto" w:fill="auto"/>
            <w:noWrap/>
            <w:vAlign w:val="center"/>
            <w:hideMark/>
          </w:tcPr>
          <w:p w14:paraId="4BF06817" w14:textId="74F9FFED" w:rsidR="003E03D6" w:rsidRPr="00E51A6F" w:rsidRDefault="0040303F"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Confidence Intervals</w:t>
            </w:r>
          </w:p>
        </w:tc>
        <w:tc>
          <w:tcPr>
            <w:tcW w:w="1200" w:type="dxa"/>
            <w:vMerge w:val="restart"/>
            <w:shd w:val="clear" w:color="auto" w:fill="auto"/>
            <w:noWrap/>
            <w:vAlign w:val="center"/>
            <w:hideMark/>
          </w:tcPr>
          <w:p w14:paraId="60D62414" w14:textId="102026E4"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w:t>
            </w:r>
            <w:r w:rsidR="0040303F" w:rsidRPr="00E51A6F">
              <w:rPr>
                <w:rFonts w:asciiTheme="majorBidi" w:eastAsia="Times New Roman" w:hAnsiTheme="majorBidi" w:cstheme="majorBidi"/>
                <w:color w:val="000000"/>
                <w:sz w:val="24"/>
                <w:szCs w:val="24"/>
                <w:lang w:val="en-US" w:eastAsia="es-MX"/>
              </w:rPr>
              <w:t>omment</w:t>
            </w:r>
          </w:p>
        </w:tc>
      </w:tr>
      <w:tr w:rsidR="003E03D6" w:rsidRPr="00E51A6F" w14:paraId="3607F503" w14:textId="77777777" w:rsidTr="00E672B9">
        <w:trPr>
          <w:trHeight w:val="315"/>
          <w:jc w:val="center"/>
        </w:trPr>
        <w:tc>
          <w:tcPr>
            <w:tcW w:w="1200" w:type="dxa"/>
            <w:vMerge/>
            <w:vAlign w:val="center"/>
            <w:hideMark/>
          </w:tcPr>
          <w:p w14:paraId="487102F4" w14:textId="77777777" w:rsidR="003E03D6" w:rsidRPr="00E51A6F" w:rsidRDefault="003E03D6" w:rsidP="003E03D6">
            <w:pPr>
              <w:spacing w:after="0" w:line="240" w:lineRule="auto"/>
              <w:rPr>
                <w:rFonts w:asciiTheme="majorBidi" w:eastAsia="Times New Roman" w:hAnsiTheme="majorBidi" w:cstheme="majorBidi"/>
                <w:color w:val="000000"/>
                <w:sz w:val="24"/>
                <w:szCs w:val="24"/>
                <w:lang w:val="en-US" w:eastAsia="es-MX"/>
              </w:rPr>
            </w:pPr>
          </w:p>
        </w:tc>
        <w:tc>
          <w:tcPr>
            <w:tcW w:w="1700" w:type="dxa"/>
            <w:vMerge/>
            <w:vAlign w:val="center"/>
            <w:hideMark/>
          </w:tcPr>
          <w:p w14:paraId="328B1B90" w14:textId="77777777" w:rsidR="003E03D6" w:rsidRPr="00E51A6F" w:rsidRDefault="003E03D6" w:rsidP="003E03D6">
            <w:pPr>
              <w:spacing w:after="0" w:line="240" w:lineRule="auto"/>
              <w:rPr>
                <w:rFonts w:asciiTheme="majorBidi" w:eastAsia="Times New Roman" w:hAnsiTheme="majorBidi" w:cstheme="majorBidi"/>
                <w:color w:val="000000"/>
                <w:sz w:val="24"/>
                <w:szCs w:val="24"/>
                <w:lang w:val="en-US" w:eastAsia="es-MX"/>
              </w:rPr>
            </w:pPr>
          </w:p>
        </w:tc>
        <w:tc>
          <w:tcPr>
            <w:tcW w:w="1500" w:type="dxa"/>
            <w:vMerge/>
            <w:vAlign w:val="center"/>
            <w:hideMark/>
          </w:tcPr>
          <w:p w14:paraId="1DAD43BF" w14:textId="77777777" w:rsidR="003E03D6" w:rsidRPr="00E51A6F" w:rsidRDefault="003E03D6" w:rsidP="003E03D6">
            <w:pPr>
              <w:spacing w:after="0" w:line="240" w:lineRule="auto"/>
              <w:rPr>
                <w:rFonts w:asciiTheme="majorBidi" w:eastAsia="Times New Roman" w:hAnsiTheme="majorBidi" w:cstheme="majorBidi"/>
                <w:color w:val="000000"/>
                <w:sz w:val="24"/>
                <w:szCs w:val="24"/>
                <w:lang w:val="en-US" w:eastAsia="es-MX"/>
              </w:rPr>
            </w:pPr>
          </w:p>
        </w:tc>
        <w:tc>
          <w:tcPr>
            <w:tcW w:w="1200" w:type="dxa"/>
            <w:shd w:val="clear" w:color="auto" w:fill="auto"/>
            <w:noWrap/>
            <w:vAlign w:val="center"/>
            <w:hideMark/>
          </w:tcPr>
          <w:p w14:paraId="1B0CC776"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95%</w:t>
            </w:r>
          </w:p>
        </w:tc>
        <w:tc>
          <w:tcPr>
            <w:tcW w:w="1200" w:type="dxa"/>
            <w:shd w:val="clear" w:color="auto" w:fill="auto"/>
            <w:noWrap/>
            <w:vAlign w:val="center"/>
            <w:hideMark/>
          </w:tcPr>
          <w:p w14:paraId="544CC1DF"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99%</w:t>
            </w:r>
          </w:p>
        </w:tc>
        <w:tc>
          <w:tcPr>
            <w:tcW w:w="1200" w:type="dxa"/>
            <w:vMerge/>
            <w:vAlign w:val="center"/>
            <w:hideMark/>
          </w:tcPr>
          <w:p w14:paraId="1FB67735" w14:textId="77777777" w:rsidR="003E03D6" w:rsidRPr="00E51A6F" w:rsidRDefault="003E03D6" w:rsidP="003E03D6">
            <w:pPr>
              <w:spacing w:after="0" w:line="240" w:lineRule="auto"/>
              <w:rPr>
                <w:rFonts w:asciiTheme="majorBidi" w:eastAsia="Times New Roman" w:hAnsiTheme="majorBidi" w:cstheme="majorBidi"/>
                <w:color w:val="000000"/>
                <w:sz w:val="24"/>
                <w:szCs w:val="24"/>
                <w:lang w:val="en-US" w:eastAsia="es-MX"/>
              </w:rPr>
            </w:pPr>
          </w:p>
        </w:tc>
      </w:tr>
      <w:tr w:rsidR="003E03D6" w:rsidRPr="00E51A6F" w14:paraId="4C8412E8" w14:textId="77777777" w:rsidTr="00E672B9">
        <w:trPr>
          <w:trHeight w:val="315"/>
          <w:jc w:val="center"/>
        </w:trPr>
        <w:tc>
          <w:tcPr>
            <w:tcW w:w="1200" w:type="dxa"/>
            <w:vMerge w:val="restart"/>
            <w:shd w:val="clear" w:color="auto" w:fill="auto"/>
            <w:noWrap/>
            <w:vAlign w:val="center"/>
            <w:hideMark/>
          </w:tcPr>
          <w:p w14:paraId="6A4F35E0"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SRMR</w:t>
            </w:r>
          </w:p>
        </w:tc>
        <w:tc>
          <w:tcPr>
            <w:tcW w:w="1700" w:type="dxa"/>
            <w:shd w:val="clear" w:color="auto" w:fill="auto"/>
            <w:noWrap/>
            <w:vAlign w:val="center"/>
            <w:hideMark/>
          </w:tcPr>
          <w:p w14:paraId="7BD2BEA5" w14:textId="415019FE" w:rsidR="003E03D6" w:rsidRPr="00E51A6F" w:rsidRDefault="0028261B"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Saturated</w:t>
            </w:r>
          </w:p>
        </w:tc>
        <w:tc>
          <w:tcPr>
            <w:tcW w:w="1500" w:type="dxa"/>
            <w:shd w:val="clear" w:color="auto" w:fill="auto"/>
            <w:noWrap/>
            <w:vAlign w:val="center"/>
            <w:hideMark/>
          </w:tcPr>
          <w:p w14:paraId="5EE8ABD6"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0.083</w:t>
            </w:r>
          </w:p>
        </w:tc>
        <w:tc>
          <w:tcPr>
            <w:tcW w:w="1200" w:type="dxa"/>
            <w:shd w:val="clear" w:color="auto" w:fill="auto"/>
            <w:noWrap/>
            <w:vAlign w:val="center"/>
            <w:hideMark/>
          </w:tcPr>
          <w:p w14:paraId="1F15202A"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0.077</w:t>
            </w:r>
          </w:p>
        </w:tc>
        <w:tc>
          <w:tcPr>
            <w:tcW w:w="1200" w:type="dxa"/>
            <w:shd w:val="clear" w:color="auto" w:fill="auto"/>
            <w:noWrap/>
            <w:vAlign w:val="center"/>
            <w:hideMark/>
          </w:tcPr>
          <w:p w14:paraId="087FA28F" w14:textId="77777777" w:rsidR="003E03D6" w:rsidRPr="00E51A6F" w:rsidRDefault="003E03D6"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0.085</w:t>
            </w:r>
          </w:p>
        </w:tc>
        <w:tc>
          <w:tcPr>
            <w:tcW w:w="1200" w:type="dxa"/>
            <w:shd w:val="clear" w:color="auto" w:fill="auto"/>
            <w:noWrap/>
            <w:vAlign w:val="center"/>
            <w:hideMark/>
          </w:tcPr>
          <w:p w14:paraId="238BFD60" w14:textId="57C30CA3" w:rsidR="003E03D6" w:rsidRPr="00E51A6F" w:rsidRDefault="0028261B" w:rsidP="003E03D6">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Adequate</w:t>
            </w:r>
          </w:p>
        </w:tc>
      </w:tr>
      <w:tr w:rsidR="0028261B" w:rsidRPr="00E51A6F" w14:paraId="71384822" w14:textId="77777777" w:rsidTr="00E672B9">
        <w:trPr>
          <w:trHeight w:val="315"/>
          <w:jc w:val="center"/>
        </w:trPr>
        <w:tc>
          <w:tcPr>
            <w:tcW w:w="1200" w:type="dxa"/>
            <w:vMerge/>
            <w:vAlign w:val="center"/>
            <w:hideMark/>
          </w:tcPr>
          <w:p w14:paraId="01D62F9E" w14:textId="77777777" w:rsidR="0028261B" w:rsidRPr="00E51A6F" w:rsidRDefault="0028261B" w:rsidP="0028261B">
            <w:pPr>
              <w:spacing w:after="0" w:line="240" w:lineRule="auto"/>
              <w:rPr>
                <w:rFonts w:asciiTheme="majorBidi" w:eastAsia="Times New Roman" w:hAnsiTheme="majorBidi" w:cstheme="majorBidi"/>
                <w:color w:val="000000"/>
                <w:sz w:val="24"/>
                <w:szCs w:val="24"/>
                <w:lang w:val="en-US" w:eastAsia="es-MX"/>
              </w:rPr>
            </w:pPr>
          </w:p>
        </w:tc>
        <w:tc>
          <w:tcPr>
            <w:tcW w:w="1700" w:type="dxa"/>
            <w:shd w:val="clear" w:color="auto" w:fill="auto"/>
            <w:noWrap/>
            <w:vAlign w:val="center"/>
            <w:hideMark/>
          </w:tcPr>
          <w:p w14:paraId="10ED7201" w14:textId="0E227A9E"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Estimated</w:t>
            </w:r>
          </w:p>
        </w:tc>
        <w:tc>
          <w:tcPr>
            <w:tcW w:w="1500" w:type="dxa"/>
            <w:shd w:val="clear" w:color="auto" w:fill="auto"/>
            <w:noWrap/>
            <w:vAlign w:val="center"/>
            <w:hideMark/>
          </w:tcPr>
          <w:p w14:paraId="003B4D49"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0.084</w:t>
            </w:r>
          </w:p>
        </w:tc>
        <w:tc>
          <w:tcPr>
            <w:tcW w:w="1200" w:type="dxa"/>
            <w:shd w:val="clear" w:color="auto" w:fill="auto"/>
            <w:noWrap/>
            <w:vAlign w:val="center"/>
            <w:hideMark/>
          </w:tcPr>
          <w:p w14:paraId="7E10A77B"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0.081</w:t>
            </w:r>
          </w:p>
        </w:tc>
        <w:tc>
          <w:tcPr>
            <w:tcW w:w="1200" w:type="dxa"/>
            <w:shd w:val="clear" w:color="auto" w:fill="auto"/>
            <w:noWrap/>
            <w:vAlign w:val="center"/>
            <w:hideMark/>
          </w:tcPr>
          <w:p w14:paraId="5FF62234"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0.088</w:t>
            </w:r>
          </w:p>
        </w:tc>
        <w:tc>
          <w:tcPr>
            <w:tcW w:w="1200" w:type="dxa"/>
            <w:shd w:val="clear" w:color="auto" w:fill="auto"/>
            <w:noWrap/>
            <w:hideMark/>
          </w:tcPr>
          <w:p w14:paraId="008B0B2C" w14:textId="77CF9CF1"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Adequate</w:t>
            </w:r>
          </w:p>
        </w:tc>
      </w:tr>
      <w:tr w:rsidR="0028261B" w:rsidRPr="00E51A6F" w14:paraId="628D44F7" w14:textId="77777777" w:rsidTr="00E672B9">
        <w:trPr>
          <w:trHeight w:val="315"/>
          <w:jc w:val="center"/>
        </w:trPr>
        <w:tc>
          <w:tcPr>
            <w:tcW w:w="1200" w:type="dxa"/>
            <w:vMerge w:val="restart"/>
            <w:shd w:val="clear" w:color="auto" w:fill="auto"/>
            <w:noWrap/>
            <w:vAlign w:val="center"/>
            <w:hideMark/>
          </w:tcPr>
          <w:p w14:paraId="1734468D"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d_ULS</w:t>
            </w:r>
          </w:p>
        </w:tc>
        <w:tc>
          <w:tcPr>
            <w:tcW w:w="1700" w:type="dxa"/>
            <w:shd w:val="clear" w:color="auto" w:fill="auto"/>
            <w:noWrap/>
            <w:vAlign w:val="center"/>
            <w:hideMark/>
          </w:tcPr>
          <w:p w14:paraId="4B835A86" w14:textId="35E9386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Saturated</w:t>
            </w:r>
          </w:p>
        </w:tc>
        <w:tc>
          <w:tcPr>
            <w:tcW w:w="1500" w:type="dxa"/>
            <w:shd w:val="clear" w:color="auto" w:fill="auto"/>
            <w:noWrap/>
            <w:vAlign w:val="center"/>
            <w:hideMark/>
          </w:tcPr>
          <w:p w14:paraId="0934B594"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0.942</w:t>
            </w:r>
          </w:p>
        </w:tc>
        <w:tc>
          <w:tcPr>
            <w:tcW w:w="1200" w:type="dxa"/>
            <w:shd w:val="clear" w:color="auto" w:fill="auto"/>
            <w:noWrap/>
            <w:vAlign w:val="center"/>
            <w:hideMark/>
          </w:tcPr>
          <w:p w14:paraId="46269BA6"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0.816</w:t>
            </w:r>
          </w:p>
        </w:tc>
        <w:tc>
          <w:tcPr>
            <w:tcW w:w="1200" w:type="dxa"/>
            <w:shd w:val="clear" w:color="auto" w:fill="auto"/>
            <w:noWrap/>
            <w:vAlign w:val="center"/>
            <w:hideMark/>
          </w:tcPr>
          <w:p w14:paraId="522E0193"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0.977</w:t>
            </w:r>
          </w:p>
        </w:tc>
        <w:tc>
          <w:tcPr>
            <w:tcW w:w="1200" w:type="dxa"/>
            <w:shd w:val="clear" w:color="auto" w:fill="auto"/>
            <w:noWrap/>
            <w:hideMark/>
          </w:tcPr>
          <w:p w14:paraId="49FF4F2D" w14:textId="02EFBDB1"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Adequate</w:t>
            </w:r>
          </w:p>
        </w:tc>
      </w:tr>
      <w:tr w:rsidR="0028261B" w:rsidRPr="00E51A6F" w14:paraId="7BA617B9" w14:textId="77777777" w:rsidTr="00E672B9">
        <w:trPr>
          <w:trHeight w:val="315"/>
          <w:jc w:val="center"/>
        </w:trPr>
        <w:tc>
          <w:tcPr>
            <w:tcW w:w="1200" w:type="dxa"/>
            <w:vMerge/>
            <w:vAlign w:val="center"/>
            <w:hideMark/>
          </w:tcPr>
          <w:p w14:paraId="609BACD7" w14:textId="77777777" w:rsidR="0028261B" w:rsidRPr="00E51A6F" w:rsidRDefault="0028261B" w:rsidP="0028261B">
            <w:pPr>
              <w:spacing w:after="0" w:line="240" w:lineRule="auto"/>
              <w:rPr>
                <w:rFonts w:asciiTheme="majorBidi" w:eastAsia="Times New Roman" w:hAnsiTheme="majorBidi" w:cstheme="majorBidi"/>
                <w:color w:val="000000"/>
                <w:sz w:val="24"/>
                <w:szCs w:val="24"/>
                <w:lang w:val="en-US" w:eastAsia="es-MX"/>
              </w:rPr>
            </w:pPr>
          </w:p>
        </w:tc>
        <w:tc>
          <w:tcPr>
            <w:tcW w:w="1700" w:type="dxa"/>
            <w:shd w:val="clear" w:color="auto" w:fill="auto"/>
            <w:noWrap/>
            <w:vAlign w:val="center"/>
            <w:hideMark/>
          </w:tcPr>
          <w:p w14:paraId="4F42B0A3" w14:textId="6D9D6134"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Estimated</w:t>
            </w:r>
          </w:p>
        </w:tc>
        <w:tc>
          <w:tcPr>
            <w:tcW w:w="1500" w:type="dxa"/>
            <w:shd w:val="clear" w:color="auto" w:fill="auto"/>
            <w:noWrap/>
            <w:vAlign w:val="center"/>
            <w:hideMark/>
          </w:tcPr>
          <w:p w14:paraId="4C7F32B5"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0.951</w:t>
            </w:r>
          </w:p>
        </w:tc>
        <w:tc>
          <w:tcPr>
            <w:tcW w:w="1200" w:type="dxa"/>
            <w:shd w:val="clear" w:color="auto" w:fill="auto"/>
            <w:noWrap/>
            <w:vAlign w:val="center"/>
            <w:hideMark/>
          </w:tcPr>
          <w:p w14:paraId="46C92D42"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0.889</w:t>
            </w:r>
          </w:p>
        </w:tc>
        <w:tc>
          <w:tcPr>
            <w:tcW w:w="1200" w:type="dxa"/>
            <w:shd w:val="clear" w:color="auto" w:fill="auto"/>
            <w:noWrap/>
            <w:vAlign w:val="center"/>
            <w:hideMark/>
          </w:tcPr>
          <w:p w14:paraId="2EDA1F35"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1.052</w:t>
            </w:r>
          </w:p>
        </w:tc>
        <w:tc>
          <w:tcPr>
            <w:tcW w:w="1200" w:type="dxa"/>
            <w:shd w:val="clear" w:color="auto" w:fill="auto"/>
            <w:noWrap/>
            <w:hideMark/>
          </w:tcPr>
          <w:p w14:paraId="00EC131E" w14:textId="19ECC63F"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Adequate</w:t>
            </w:r>
          </w:p>
        </w:tc>
      </w:tr>
      <w:tr w:rsidR="0028261B" w:rsidRPr="00E51A6F" w14:paraId="6A904590" w14:textId="77777777" w:rsidTr="00E672B9">
        <w:trPr>
          <w:trHeight w:val="315"/>
          <w:jc w:val="center"/>
        </w:trPr>
        <w:tc>
          <w:tcPr>
            <w:tcW w:w="1200" w:type="dxa"/>
            <w:vMerge w:val="restart"/>
            <w:shd w:val="clear" w:color="auto" w:fill="auto"/>
            <w:noWrap/>
            <w:vAlign w:val="center"/>
            <w:hideMark/>
          </w:tcPr>
          <w:p w14:paraId="2DE90C65"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d_G</w:t>
            </w:r>
          </w:p>
        </w:tc>
        <w:tc>
          <w:tcPr>
            <w:tcW w:w="1700" w:type="dxa"/>
            <w:shd w:val="clear" w:color="auto" w:fill="auto"/>
            <w:noWrap/>
            <w:vAlign w:val="center"/>
            <w:hideMark/>
          </w:tcPr>
          <w:p w14:paraId="608D4B31" w14:textId="205F70E0"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Saturated</w:t>
            </w:r>
          </w:p>
        </w:tc>
        <w:tc>
          <w:tcPr>
            <w:tcW w:w="1500" w:type="dxa"/>
            <w:shd w:val="clear" w:color="auto" w:fill="auto"/>
            <w:noWrap/>
            <w:vAlign w:val="center"/>
            <w:hideMark/>
          </w:tcPr>
          <w:p w14:paraId="278A821A"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0.445</w:t>
            </w:r>
          </w:p>
        </w:tc>
        <w:tc>
          <w:tcPr>
            <w:tcW w:w="1200" w:type="dxa"/>
            <w:shd w:val="clear" w:color="auto" w:fill="auto"/>
            <w:noWrap/>
            <w:vAlign w:val="center"/>
            <w:hideMark/>
          </w:tcPr>
          <w:p w14:paraId="07ADD71F"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0.456</w:t>
            </w:r>
          </w:p>
        </w:tc>
        <w:tc>
          <w:tcPr>
            <w:tcW w:w="1200" w:type="dxa"/>
            <w:shd w:val="clear" w:color="auto" w:fill="auto"/>
            <w:noWrap/>
            <w:vAlign w:val="center"/>
            <w:hideMark/>
          </w:tcPr>
          <w:p w14:paraId="3322722A"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0.521</w:t>
            </w:r>
          </w:p>
        </w:tc>
        <w:tc>
          <w:tcPr>
            <w:tcW w:w="1200" w:type="dxa"/>
            <w:shd w:val="clear" w:color="auto" w:fill="auto"/>
            <w:noWrap/>
            <w:vAlign w:val="center"/>
            <w:hideMark/>
          </w:tcPr>
          <w:p w14:paraId="4B828E0C" w14:textId="63F578CF"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Optimal</w:t>
            </w:r>
          </w:p>
        </w:tc>
      </w:tr>
      <w:tr w:rsidR="0028261B" w:rsidRPr="00E51A6F" w14:paraId="058049FB" w14:textId="77777777" w:rsidTr="00E672B9">
        <w:trPr>
          <w:trHeight w:val="315"/>
          <w:jc w:val="center"/>
        </w:trPr>
        <w:tc>
          <w:tcPr>
            <w:tcW w:w="1200" w:type="dxa"/>
            <w:vMerge/>
            <w:vAlign w:val="center"/>
            <w:hideMark/>
          </w:tcPr>
          <w:p w14:paraId="3BC99209" w14:textId="77777777" w:rsidR="0028261B" w:rsidRPr="00E51A6F" w:rsidRDefault="0028261B" w:rsidP="0028261B">
            <w:pPr>
              <w:spacing w:after="0" w:line="240" w:lineRule="auto"/>
              <w:rPr>
                <w:rFonts w:asciiTheme="majorBidi" w:eastAsia="Times New Roman" w:hAnsiTheme="majorBidi" w:cstheme="majorBidi"/>
                <w:color w:val="000000"/>
                <w:sz w:val="24"/>
                <w:szCs w:val="24"/>
                <w:lang w:val="en-US" w:eastAsia="es-MX"/>
              </w:rPr>
            </w:pPr>
          </w:p>
        </w:tc>
        <w:tc>
          <w:tcPr>
            <w:tcW w:w="1700" w:type="dxa"/>
            <w:shd w:val="clear" w:color="auto" w:fill="auto"/>
            <w:noWrap/>
            <w:vAlign w:val="center"/>
            <w:hideMark/>
          </w:tcPr>
          <w:p w14:paraId="3EF42C40" w14:textId="4A9076E9"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Estimated</w:t>
            </w:r>
          </w:p>
        </w:tc>
        <w:tc>
          <w:tcPr>
            <w:tcW w:w="1500" w:type="dxa"/>
            <w:shd w:val="clear" w:color="auto" w:fill="auto"/>
            <w:noWrap/>
            <w:vAlign w:val="center"/>
            <w:hideMark/>
          </w:tcPr>
          <w:p w14:paraId="385269F1"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0.446</w:t>
            </w:r>
          </w:p>
        </w:tc>
        <w:tc>
          <w:tcPr>
            <w:tcW w:w="1200" w:type="dxa"/>
            <w:shd w:val="clear" w:color="auto" w:fill="auto"/>
            <w:noWrap/>
            <w:vAlign w:val="center"/>
            <w:hideMark/>
          </w:tcPr>
          <w:p w14:paraId="4CB72275"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0.459</w:t>
            </w:r>
          </w:p>
        </w:tc>
        <w:tc>
          <w:tcPr>
            <w:tcW w:w="1200" w:type="dxa"/>
            <w:shd w:val="clear" w:color="auto" w:fill="auto"/>
            <w:noWrap/>
            <w:vAlign w:val="center"/>
            <w:hideMark/>
          </w:tcPr>
          <w:p w14:paraId="28B1CF87" w14:textId="77777777"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0.523</w:t>
            </w:r>
          </w:p>
        </w:tc>
        <w:tc>
          <w:tcPr>
            <w:tcW w:w="1200" w:type="dxa"/>
            <w:shd w:val="clear" w:color="auto" w:fill="auto"/>
            <w:noWrap/>
            <w:vAlign w:val="center"/>
            <w:hideMark/>
          </w:tcPr>
          <w:p w14:paraId="48732C88" w14:textId="35B13540" w:rsidR="0028261B" w:rsidRPr="00E51A6F" w:rsidRDefault="0028261B" w:rsidP="0028261B">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Optimal</w:t>
            </w:r>
          </w:p>
        </w:tc>
      </w:tr>
    </w:tbl>
    <w:p w14:paraId="2A7927E0" w14:textId="77777777" w:rsidR="0028261B" w:rsidRPr="00E51A6F" w:rsidRDefault="0028261B" w:rsidP="0028261B">
      <w:pPr>
        <w:spacing w:before="100" w:beforeAutospacing="1" w:after="0" w:line="240" w:lineRule="auto"/>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Source: Own Elaboration.</w:t>
      </w:r>
    </w:p>
    <w:p w14:paraId="51F2B031" w14:textId="557A884D" w:rsidR="003E03D6" w:rsidRPr="00E51A6F" w:rsidRDefault="0040303F" w:rsidP="00E672B9">
      <w:pPr>
        <w:spacing w:after="0" w:line="360" w:lineRule="auto"/>
        <w:ind w:firstLine="708"/>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Regarding the evaluation of the structural model, we begin with the assessment of multicollinearity through the internal model's variance inflation factor (VIF) values. Table 6 shows that all VIF values are below 3, confirming the absence of collinearity among the constructs under study.</w:t>
      </w:r>
      <w:r w:rsidR="003627B2" w:rsidRPr="00E51A6F">
        <w:rPr>
          <w:rFonts w:asciiTheme="majorBidi" w:hAnsiTheme="majorBidi" w:cstheme="majorBidi"/>
          <w:kern w:val="2"/>
          <w:sz w:val="24"/>
          <w:szCs w:val="24"/>
          <w:lang w:val="en-US"/>
          <w14:ligatures w14:val="standardContextual"/>
        </w:rPr>
        <w:t xml:space="preserve"> </w:t>
      </w:r>
      <w:r w:rsidR="003C549C" w:rsidRPr="00E51A6F">
        <w:rPr>
          <w:rFonts w:asciiTheme="majorBidi" w:hAnsiTheme="majorBidi" w:cstheme="majorBidi"/>
          <w:kern w:val="2"/>
          <w:sz w:val="24"/>
          <w:szCs w:val="24"/>
          <w:lang w:val="en-US"/>
          <w14:ligatures w14:val="standardContextual"/>
        </w:rPr>
        <w:t>The next analysis pertains to determining the explanatory power of the model, i.e., the amount of variance (R</w:t>
      </w:r>
      <w:r w:rsidR="003C549C" w:rsidRPr="00E51A6F">
        <w:rPr>
          <w:rFonts w:asciiTheme="majorBidi" w:hAnsiTheme="majorBidi" w:cstheme="majorBidi"/>
          <w:kern w:val="2"/>
          <w:sz w:val="24"/>
          <w:szCs w:val="24"/>
          <w:vertAlign w:val="superscript"/>
          <w:lang w:val="en-US"/>
          <w14:ligatures w14:val="standardContextual"/>
        </w:rPr>
        <w:t>2</w:t>
      </w:r>
      <w:r w:rsidR="003C549C" w:rsidRPr="00E51A6F">
        <w:rPr>
          <w:rFonts w:asciiTheme="majorBidi" w:hAnsiTheme="majorBidi" w:cstheme="majorBidi"/>
          <w:kern w:val="2"/>
          <w:sz w:val="24"/>
          <w:szCs w:val="24"/>
          <w:lang w:val="en-US"/>
          <w14:ligatures w14:val="standardContextual"/>
        </w:rPr>
        <w:t>) generated in the dependent construct through the independent constructs. As seen in Table 3, the organizational performance construct exhibits a variance of 0.594. This means that the combined effect of perceived behavioral control of IT (CP), IT usage (UTI), and intellectual capital (CI) explains 59% of its variance, with intellectual capital contributing the most to the explanation of the organizational performance construct.</w:t>
      </w:r>
    </w:p>
    <w:p w14:paraId="665E3738" w14:textId="168FBF6F" w:rsidR="003E03D6" w:rsidRPr="00E51A6F" w:rsidRDefault="003E03D6" w:rsidP="003E03D6">
      <w:pPr>
        <w:pStyle w:val="Descripcin"/>
        <w:keepNext/>
        <w:spacing w:before="100" w:beforeAutospacing="1" w:after="100" w:afterAutospacing="1"/>
        <w:jc w:val="center"/>
        <w:rPr>
          <w:rFonts w:asciiTheme="majorBidi" w:hAnsiTheme="majorBidi" w:cstheme="majorBidi"/>
          <w:i w:val="0"/>
          <w:iCs w:val="0"/>
          <w:color w:val="auto"/>
          <w:sz w:val="24"/>
          <w:szCs w:val="24"/>
          <w:lang w:val="en-US"/>
        </w:rPr>
      </w:pPr>
      <w:bookmarkStart w:id="8" w:name="_Toc132139818"/>
      <w:r w:rsidRPr="00E51A6F">
        <w:rPr>
          <w:rFonts w:asciiTheme="majorBidi" w:hAnsiTheme="majorBidi" w:cstheme="majorBidi"/>
          <w:b/>
          <w:bCs/>
          <w:i w:val="0"/>
          <w:iCs w:val="0"/>
          <w:color w:val="auto"/>
          <w:sz w:val="24"/>
          <w:szCs w:val="24"/>
          <w:lang w:val="en-US"/>
        </w:rPr>
        <w:t>Tabl</w:t>
      </w:r>
      <w:r w:rsidR="0028261B" w:rsidRPr="00E51A6F">
        <w:rPr>
          <w:rFonts w:asciiTheme="majorBidi" w:hAnsiTheme="majorBidi" w:cstheme="majorBidi"/>
          <w:b/>
          <w:bCs/>
          <w:i w:val="0"/>
          <w:iCs w:val="0"/>
          <w:color w:val="auto"/>
          <w:sz w:val="24"/>
          <w:szCs w:val="24"/>
          <w:lang w:val="en-US"/>
        </w:rPr>
        <w:t>e</w:t>
      </w:r>
      <w:r w:rsidRPr="00E51A6F">
        <w:rPr>
          <w:rFonts w:asciiTheme="majorBidi" w:hAnsiTheme="majorBidi" w:cstheme="majorBidi"/>
          <w:b/>
          <w:bCs/>
          <w:i w:val="0"/>
          <w:iCs w:val="0"/>
          <w:color w:val="auto"/>
          <w:sz w:val="24"/>
          <w:szCs w:val="24"/>
          <w:lang w:val="en-US"/>
        </w:rPr>
        <w:t xml:space="preserve"> 6.</w:t>
      </w:r>
      <w:r w:rsidRPr="00E51A6F">
        <w:rPr>
          <w:rFonts w:asciiTheme="majorBidi" w:hAnsiTheme="majorBidi" w:cstheme="majorBidi"/>
          <w:i w:val="0"/>
          <w:iCs w:val="0"/>
          <w:color w:val="auto"/>
          <w:sz w:val="24"/>
          <w:szCs w:val="24"/>
          <w:lang w:val="en-US"/>
        </w:rPr>
        <w:t xml:space="preserve"> </w:t>
      </w:r>
      <w:bookmarkEnd w:id="8"/>
      <w:r w:rsidR="0028261B" w:rsidRPr="00E51A6F">
        <w:rPr>
          <w:rFonts w:asciiTheme="majorBidi" w:hAnsiTheme="majorBidi" w:cstheme="majorBidi"/>
          <w:i w:val="0"/>
          <w:iCs w:val="0"/>
          <w:color w:val="auto"/>
          <w:sz w:val="24"/>
          <w:szCs w:val="24"/>
          <w:lang w:val="en-US"/>
        </w:rPr>
        <w:t>Multicollinearity statistics of the re-specified model.</w:t>
      </w:r>
    </w:p>
    <w:tbl>
      <w:tblPr>
        <w:tblW w:w="4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6"/>
        <w:gridCol w:w="680"/>
        <w:gridCol w:w="700"/>
        <w:gridCol w:w="700"/>
      </w:tblGrid>
      <w:tr w:rsidR="003E03D6" w:rsidRPr="00E51A6F" w14:paraId="37B8CEE4" w14:textId="77777777" w:rsidTr="00E672B9">
        <w:trPr>
          <w:trHeight w:val="315"/>
          <w:jc w:val="center"/>
        </w:trPr>
        <w:tc>
          <w:tcPr>
            <w:tcW w:w="2376" w:type="dxa"/>
            <w:shd w:val="clear" w:color="auto" w:fill="auto"/>
            <w:noWrap/>
            <w:vAlign w:val="bottom"/>
            <w:hideMark/>
          </w:tcPr>
          <w:p w14:paraId="47793D01" w14:textId="77777777" w:rsidR="003E03D6" w:rsidRPr="00E51A6F" w:rsidRDefault="003E03D6" w:rsidP="00693A3A">
            <w:pPr>
              <w:spacing w:after="0" w:line="240" w:lineRule="auto"/>
              <w:rPr>
                <w:rFonts w:asciiTheme="majorBidi" w:eastAsia="Times New Roman" w:hAnsiTheme="majorBidi" w:cstheme="majorBidi"/>
                <w:sz w:val="24"/>
                <w:szCs w:val="24"/>
                <w:lang w:val="en-US" w:eastAsia="es-MX"/>
              </w:rPr>
            </w:pPr>
          </w:p>
        </w:tc>
        <w:tc>
          <w:tcPr>
            <w:tcW w:w="635" w:type="dxa"/>
            <w:shd w:val="clear" w:color="auto" w:fill="auto"/>
            <w:noWrap/>
            <w:vAlign w:val="bottom"/>
            <w:hideMark/>
          </w:tcPr>
          <w:p w14:paraId="11262B27" w14:textId="19FB241E" w:rsidR="003E03D6" w:rsidRPr="00E51A6F" w:rsidRDefault="001F571F"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CP</w:t>
            </w:r>
          </w:p>
        </w:tc>
        <w:tc>
          <w:tcPr>
            <w:tcW w:w="700" w:type="dxa"/>
            <w:shd w:val="clear" w:color="auto" w:fill="auto"/>
            <w:noWrap/>
            <w:vAlign w:val="bottom"/>
            <w:hideMark/>
          </w:tcPr>
          <w:p w14:paraId="00523E34"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RE</w:t>
            </w:r>
          </w:p>
        </w:tc>
        <w:tc>
          <w:tcPr>
            <w:tcW w:w="700" w:type="dxa"/>
            <w:shd w:val="clear" w:color="auto" w:fill="auto"/>
            <w:noWrap/>
            <w:vAlign w:val="bottom"/>
            <w:hideMark/>
          </w:tcPr>
          <w:p w14:paraId="6E290BDB" w14:textId="10B34211" w:rsidR="003E03D6" w:rsidRPr="00E51A6F" w:rsidRDefault="001F571F"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UTI</w:t>
            </w:r>
          </w:p>
        </w:tc>
      </w:tr>
      <w:tr w:rsidR="003E03D6" w:rsidRPr="00E51A6F" w14:paraId="7AF36BB7" w14:textId="77777777" w:rsidTr="00E672B9">
        <w:trPr>
          <w:trHeight w:val="315"/>
          <w:jc w:val="center"/>
        </w:trPr>
        <w:tc>
          <w:tcPr>
            <w:tcW w:w="2376" w:type="dxa"/>
            <w:shd w:val="clear" w:color="auto" w:fill="auto"/>
            <w:noWrap/>
            <w:vAlign w:val="bottom"/>
            <w:hideMark/>
          </w:tcPr>
          <w:p w14:paraId="47E5CC22" w14:textId="4198C2B2" w:rsidR="003E03D6" w:rsidRPr="00E51A6F" w:rsidRDefault="0028261B" w:rsidP="00693A3A">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IT Perceived Control</w:t>
            </w:r>
          </w:p>
        </w:tc>
        <w:tc>
          <w:tcPr>
            <w:tcW w:w="635" w:type="dxa"/>
            <w:shd w:val="clear" w:color="auto" w:fill="auto"/>
            <w:noWrap/>
            <w:vAlign w:val="bottom"/>
            <w:hideMark/>
          </w:tcPr>
          <w:p w14:paraId="55D4FCE2" w14:textId="77777777" w:rsidR="003E03D6" w:rsidRPr="00E51A6F" w:rsidRDefault="003E03D6" w:rsidP="00693A3A">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w:t>
            </w:r>
          </w:p>
        </w:tc>
        <w:tc>
          <w:tcPr>
            <w:tcW w:w="700" w:type="dxa"/>
            <w:shd w:val="clear" w:color="auto" w:fill="auto"/>
            <w:noWrap/>
            <w:vAlign w:val="bottom"/>
            <w:hideMark/>
          </w:tcPr>
          <w:p w14:paraId="66F63D58" w14:textId="77777777" w:rsidR="003E03D6" w:rsidRPr="00E51A6F" w:rsidRDefault="003E03D6" w:rsidP="00693A3A">
            <w:pPr>
              <w:spacing w:after="0" w:line="240" w:lineRule="auto"/>
              <w:jc w:val="center"/>
              <w:rPr>
                <w:rFonts w:asciiTheme="majorBidi" w:eastAsia="Times New Roman" w:hAnsiTheme="majorBidi" w:cstheme="majorBidi"/>
                <w:sz w:val="24"/>
                <w:szCs w:val="24"/>
                <w:lang w:eastAsia="es-MX"/>
              </w:rPr>
            </w:pPr>
            <w:r w:rsidRPr="00E51A6F">
              <w:rPr>
                <w:rFonts w:asciiTheme="majorBidi" w:eastAsia="Times New Roman" w:hAnsiTheme="majorBidi" w:cstheme="majorBidi"/>
                <w:sz w:val="24"/>
                <w:szCs w:val="24"/>
                <w:lang w:eastAsia="es-MX"/>
              </w:rPr>
              <w:t>---</w:t>
            </w:r>
          </w:p>
        </w:tc>
        <w:tc>
          <w:tcPr>
            <w:tcW w:w="700" w:type="dxa"/>
            <w:shd w:val="clear" w:color="auto" w:fill="auto"/>
            <w:noWrap/>
            <w:vAlign w:val="bottom"/>
            <w:hideMark/>
          </w:tcPr>
          <w:p w14:paraId="0F9C519B"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1.495</w:t>
            </w:r>
          </w:p>
        </w:tc>
      </w:tr>
      <w:tr w:rsidR="003E03D6" w:rsidRPr="00E51A6F" w14:paraId="0F37ADF2" w14:textId="77777777" w:rsidTr="00E672B9">
        <w:trPr>
          <w:trHeight w:val="315"/>
          <w:jc w:val="center"/>
        </w:trPr>
        <w:tc>
          <w:tcPr>
            <w:tcW w:w="2376" w:type="dxa"/>
            <w:shd w:val="clear" w:color="auto" w:fill="auto"/>
            <w:noWrap/>
            <w:vAlign w:val="bottom"/>
            <w:hideMark/>
          </w:tcPr>
          <w:p w14:paraId="67784576" w14:textId="74FD9A2C" w:rsidR="003E03D6" w:rsidRPr="00E51A6F" w:rsidRDefault="0028261B" w:rsidP="00693A3A">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Intellectual Capital</w:t>
            </w:r>
          </w:p>
        </w:tc>
        <w:tc>
          <w:tcPr>
            <w:tcW w:w="635" w:type="dxa"/>
            <w:shd w:val="clear" w:color="auto" w:fill="auto"/>
            <w:noWrap/>
            <w:vAlign w:val="bottom"/>
            <w:hideMark/>
          </w:tcPr>
          <w:p w14:paraId="0C0DB4FC"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1.000</w:t>
            </w:r>
          </w:p>
        </w:tc>
        <w:tc>
          <w:tcPr>
            <w:tcW w:w="700" w:type="dxa"/>
            <w:shd w:val="clear" w:color="auto" w:fill="auto"/>
            <w:noWrap/>
            <w:vAlign w:val="bottom"/>
            <w:hideMark/>
          </w:tcPr>
          <w:p w14:paraId="04E4D75B"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1.252</w:t>
            </w:r>
          </w:p>
        </w:tc>
        <w:tc>
          <w:tcPr>
            <w:tcW w:w="700" w:type="dxa"/>
            <w:shd w:val="clear" w:color="auto" w:fill="auto"/>
            <w:noWrap/>
            <w:vAlign w:val="bottom"/>
            <w:hideMark/>
          </w:tcPr>
          <w:p w14:paraId="5A266D30"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1.495</w:t>
            </w:r>
          </w:p>
        </w:tc>
      </w:tr>
      <w:tr w:rsidR="003E03D6" w:rsidRPr="00E51A6F" w14:paraId="7B4CE5AA" w14:textId="77777777" w:rsidTr="00E672B9">
        <w:trPr>
          <w:trHeight w:val="315"/>
          <w:jc w:val="center"/>
        </w:trPr>
        <w:tc>
          <w:tcPr>
            <w:tcW w:w="2376" w:type="dxa"/>
            <w:shd w:val="clear" w:color="auto" w:fill="auto"/>
            <w:noWrap/>
            <w:vAlign w:val="bottom"/>
            <w:hideMark/>
          </w:tcPr>
          <w:p w14:paraId="6618D8C8" w14:textId="6ADEB787" w:rsidR="003E03D6" w:rsidRPr="00E51A6F" w:rsidRDefault="0028261B" w:rsidP="00693A3A">
            <w:pPr>
              <w:spacing w:after="0" w:line="240" w:lineRule="auto"/>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Use of IT</w:t>
            </w:r>
          </w:p>
        </w:tc>
        <w:tc>
          <w:tcPr>
            <w:tcW w:w="635" w:type="dxa"/>
            <w:shd w:val="clear" w:color="auto" w:fill="auto"/>
            <w:noWrap/>
            <w:vAlign w:val="bottom"/>
            <w:hideMark/>
          </w:tcPr>
          <w:p w14:paraId="62414F84" w14:textId="77777777" w:rsidR="003E03D6" w:rsidRPr="00E51A6F" w:rsidRDefault="003E03D6" w:rsidP="00693A3A">
            <w:pPr>
              <w:spacing w:after="0" w:line="240" w:lineRule="auto"/>
              <w:rPr>
                <w:rFonts w:asciiTheme="majorBidi" w:eastAsia="Times New Roman" w:hAnsiTheme="majorBidi" w:cstheme="majorBidi"/>
                <w:color w:val="000000"/>
                <w:sz w:val="24"/>
                <w:szCs w:val="24"/>
                <w:lang w:eastAsia="es-MX"/>
              </w:rPr>
            </w:pPr>
          </w:p>
        </w:tc>
        <w:tc>
          <w:tcPr>
            <w:tcW w:w="700" w:type="dxa"/>
            <w:shd w:val="clear" w:color="auto" w:fill="auto"/>
            <w:noWrap/>
            <w:vAlign w:val="bottom"/>
            <w:hideMark/>
          </w:tcPr>
          <w:p w14:paraId="7E945324"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1.252</w:t>
            </w:r>
          </w:p>
        </w:tc>
        <w:tc>
          <w:tcPr>
            <w:tcW w:w="700" w:type="dxa"/>
            <w:shd w:val="clear" w:color="auto" w:fill="auto"/>
            <w:noWrap/>
            <w:vAlign w:val="bottom"/>
            <w:hideMark/>
          </w:tcPr>
          <w:p w14:paraId="1B468444" w14:textId="77777777" w:rsidR="003E03D6" w:rsidRPr="00E51A6F" w:rsidRDefault="003E03D6" w:rsidP="00693A3A">
            <w:pPr>
              <w:spacing w:after="0" w:line="240" w:lineRule="auto"/>
              <w:jc w:val="center"/>
              <w:rPr>
                <w:rFonts w:asciiTheme="majorBidi" w:eastAsia="Times New Roman" w:hAnsiTheme="majorBidi" w:cstheme="majorBidi"/>
                <w:color w:val="000000"/>
                <w:sz w:val="24"/>
                <w:szCs w:val="24"/>
                <w:lang w:eastAsia="es-MX"/>
              </w:rPr>
            </w:pPr>
            <w:r w:rsidRPr="00E51A6F">
              <w:rPr>
                <w:rFonts w:asciiTheme="majorBidi" w:eastAsia="Times New Roman" w:hAnsiTheme="majorBidi" w:cstheme="majorBidi"/>
                <w:color w:val="000000"/>
                <w:sz w:val="24"/>
                <w:szCs w:val="24"/>
                <w:lang w:eastAsia="es-MX"/>
              </w:rPr>
              <w:t>---</w:t>
            </w:r>
          </w:p>
        </w:tc>
      </w:tr>
    </w:tbl>
    <w:p w14:paraId="254BDCD5" w14:textId="77777777" w:rsidR="0028261B" w:rsidRPr="00E51A6F" w:rsidRDefault="0028261B" w:rsidP="00E672B9">
      <w:pPr>
        <w:spacing w:after="0" w:line="240" w:lineRule="auto"/>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Source: Own Elaboration.</w:t>
      </w:r>
    </w:p>
    <w:p w14:paraId="30E004AB" w14:textId="70F50F3B" w:rsidR="003627B2" w:rsidRDefault="0028261B" w:rsidP="00E672B9">
      <w:pPr>
        <w:spacing w:after="100" w:afterAutospacing="1" w:line="360" w:lineRule="auto"/>
        <w:ind w:firstLine="708"/>
        <w:jc w:val="both"/>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The final phase of the structural model estimation involves calculating the path coefficients, which quantify the relationships between the constructs and allow testing the proposed hypotheses. To do this, we assess the algebraic sign (+ or -), the magnitude (the closer to one, the greater the relevance of the independent construct on the dependent one), and significance (Hair et al., 2018). The results are shown in Table 7.</w:t>
      </w:r>
    </w:p>
    <w:p w14:paraId="0BF28A42" w14:textId="77777777" w:rsidR="001B330B" w:rsidRPr="00E51A6F" w:rsidRDefault="001B330B" w:rsidP="00E672B9">
      <w:pPr>
        <w:spacing w:after="100" w:afterAutospacing="1" w:line="360" w:lineRule="auto"/>
        <w:ind w:firstLine="708"/>
        <w:jc w:val="both"/>
        <w:rPr>
          <w:rFonts w:asciiTheme="majorBidi" w:hAnsiTheme="majorBidi" w:cstheme="majorBidi"/>
          <w:kern w:val="2"/>
          <w:sz w:val="24"/>
          <w:szCs w:val="24"/>
          <w:lang w:val="en-US"/>
          <w14:ligatures w14:val="standardContextual"/>
        </w:rPr>
      </w:pPr>
    </w:p>
    <w:p w14:paraId="72F96205" w14:textId="3C0EF7F9" w:rsidR="00792193" w:rsidRPr="00E51A6F" w:rsidRDefault="00792193" w:rsidP="004D455A">
      <w:pPr>
        <w:pStyle w:val="Descripcin"/>
        <w:keepNext/>
        <w:jc w:val="center"/>
        <w:rPr>
          <w:rFonts w:asciiTheme="majorBidi" w:hAnsiTheme="majorBidi" w:cstheme="majorBidi"/>
          <w:i w:val="0"/>
          <w:iCs w:val="0"/>
          <w:color w:val="auto"/>
          <w:sz w:val="24"/>
          <w:szCs w:val="24"/>
          <w:lang w:val="en-US"/>
        </w:rPr>
      </w:pPr>
      <w:bookmarkStart w:id="9" w:name="_Toc132139820"/>
      <w:r w:rsidRPr="00E51A6F">
        <w:rPr>
          <w:rFonts w:asciiTheme="majorBidi" w:hAnsiTheme="majorBidi" w:cstheme="majorBidi"/>
          <w:b/>
          <w:bCs/>
          <w:i w:val="0"/>
          <w:iCs w:val="0"/>
          <w:color w:val="auto"/>
          <w:sz w:val="24"/>
          <w:szCs w:val="24"/>
          <w:lang w:val="en-US"/>
        </w:rPr>
        <w:lastRenderedPageBreak/>
        <w:t>Tabl</w:t>
      </w:r>
      <w:r w:rsidR="0028261B" w:rsidRPr="00E51A6F">
        <w:rPr>
          <w:rFonts w:asciiTheme="majorBidi" w:hAnsiTheme="majorBidi" w:cstheme="majorBidi"/>
          <w:b/>
          <w:bCs/>
          <w:i w:val="0"/>
          <w:iCs w:val="0"/>
          <w:color w:val="auto"/>
          <w:sz w:val="24"/>
          <w:szCs w:val="24"/>
          <w:lang w:val="en-US"/>
        </w:rPr>
        <w:t>e</w:t>
      </w:r>
      <w:r w:rsidRPr="00E51A6F">
        <w:rPr>
          <w:rFonts w:asciiTheme="majorBidi" w:hAnsiTheme="majorBidi" w:cstheme="majorBidi"/>
          <w:b/>
          <w:bCs/>
          <w:i w:val="0"/>
          <w:iCs w:val="0"/>
          <w:color w:val="auto"/>
          <w:sz w:val="24"/>
          <w:szCs w:val="24"/>
          <w:lang w:val="en-US"/>
        </w:rPr>
        <w:t xml:space="preserve"> </w:t>
      </w:r>
      <w:r w:rsidR="0028261B" w:rsidRPr="00E51A6F">
        <w:rPr>
          <w:rFonts w:asciiTheme="majorBidi" w:hAnsiTheme="majorBidi" w:cstheme="majorBidi"/>
          <w:b/>
          <w:bCs/>
          <w:i w:val="0"/>
          <w:iCs w:val="0"/>
          <w:color w:val="auto"/>
          <w:sz w:val="24"/>
          <w:szCs w:val="24"/>
          <w:lang w:val="en-US"/>
        </w:rPr>
        <w:t>7</w:t>
      </w:r>
      <w:r w:rsidRPr="00E51A6F">
        <w:rPr>
          <w:rFonts w:asciiTheme="majorBidi" w:hAnsiTheme="majorBidi" w:cstheme="majorBidi"/>
          <w:b/>
          <w:bCs/>
          <w:i w:val="0"/>
          <w:iCs w:val="0"/>
          <w:color w:val="auto"/>
          <w:sz w:val="24"/>
          <w:szCs w:val="24"/>
          <w:lang w:val="en-US"/>
        </w:rPr>
        <w:t>.</w:t>
      </w:r>
      <w:r w:rsidRPr="00E51A6F">
        <w:rPr>
          <w:rFonts w:asciiTheme="majorBidi" w:hAnsiTheme="majorBidi" w:cstheme="majorBidi"/>
          <w:i w:val="0"/>
          <w:iCs w:val="0"/>
          <w:color w:val="auto"/>
          <w:sz w:val="24"/>
          <w:szCs w:val="24"/>
          <w:lang w:val="en-US"/>
        </w:rPr>
        <w:t xml:space="preserve"> </w:t>
      </w:r>
      <w:bookmarkEnd w:id="9"/>
      <w:r w:rsidR="0028261B" w:rsidRPr="00E51A6F">
        <w:rPr>
          <w:rFonts w:asciiTheme="majorBidi" w:hAnsiTheme="majorBidi" w:cstheme="majorBidi"/>
          <w:i w:val="0"/>
          <w:iCs w:val="0"/>
          <w:color w:val="auto"/>
          <w:sz w:val="24"/>
          <w:szCs w:val="24"/>
          <w:lang w:val="en-US"/>
        </w:rPr>
        <w:t>Hypothesis test results.</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
        <w:gridCol w:w="4528"/>
        <w:gridCol w:w="709"/>
        <w:gridCol w:w="981"/>
        <w:gridCol w:w="790"/>
        <w:gridCol w:w="760"/>
        <w:gridCol w:w="880"/>
      </w:tblGrid>
      <w:tr w:rsidR="001C44A2" w:rsidRPr="00E51A6F" w14:paraId="1143FD43" w14:textId="77777777" w:rsidTr="00E672B9">
        <w:trPr>
          <w:trHeight w:val="454"/>
          <w:jc w:val="center"/>
        </w:trPr>
        <w:tc>
          <w:tcPr>
            <w:tcW w:w="4962" w:type="dxa"/>
            <w:gridSpan w:val="2"/>
            <w:vMerge w:val="restart"/>
            <w:shd w:val="clear" w:color="auto" w:fill="auto"/>
            <w:noWrap/>
            <w:vAlign w:val="center"/>
            <w:hideMark/>
          </w:tcPr>
          <w:p w14:paraId="0BBA909B" w14:textId="2869CF21" w:rsidR="001C44A2" w:rsidRPr="00E51A6F" w:rsidRDefault="001C44A2" w:rsidP="00EE3F9A">
            <w:pPr>
              <w:spacing w:after="0" w:line="240" w:lineRule="auto"/>
              <w:jc w:val="center"/>
              <w:rPr>
                <w:rFonts w:asciiTheme="majorBidi" w:eastAsia="Times New Roman" w:hAnsiTheme="majorBidi" w:cstheme="majorBidi"/>
                <w:sz w:val="24"/>
                <w:szCs w:val="24"/>
                <w:lang w:val="en-US" w:eastAsia="es-MX"/>
              </w:rPr>
            </w:pPr>
            <w:r w:rsidRPr="00E51A6F">
              <w:rPr>
                <w:rFonts w:asciiTheme="majorBidi" w:eastAsia="Times New Roman" w:hAnsiTheme="majorBidi" w:cstheme="majorBidi"/>
                <w:color w:val="000000"/>
                <w:sz w:val="24"/>
                <w:szCs w:val="24"/>
                <w:lang w:val="en-US" w:eastAsia="es-MX"/>
              </w:rPr>
              <w:t>Hipótesis</w:t>
            </w:r>
          </w:p>
        </w:tc>
        <w:tc>
          <w:tcPr>
            <w:tcW w:w="709" w:type="dxa"/>
            <w:vMerge w:val="restart"/>
            <w:shd w:val="clear" w:color="auto" w:fill="auto"/>
            <w:noWrap/>
            <w:vAlign w:val="center"/>
            <w:hideMark/>
          </w:tcPr>
          <w:p w14:paraId="0F4A50F8" w14:textId="6462F7E2" w:rsidR="001C44A2" w:rsidRPr="00E51A6F" w:rsidRDefault="001C44A2" w:rsidP="00EE3F9A">
            <w:pPr>
              <w:spacing w:after="0" w:line="240" w:lineRule="auto"/>
              <w:jc w:val="center"/>
              <w:rPr>
                <w:rFonts w:asciiTheme="majorBidi" w:eastAsia="Times New Roman" w:hAnsiTheme="majorBidi" w:cstheme="majorBidi"/>
                <w:sz w:val="24"/>
                <w:szCs w:val="24"/>
                <w:lang w:val="en-US" w:eastAsia="es-MX"/>
              </w:rPr>
            </w:pPr>
            <w:r w:rsidRPr="00E51A6F">
              <w:rPr>
                <w:rFonts w:asciiTheme="majorBidi" w:eastAsia="Times New Roman" w:hAnsiTheme="majorBidi" w:cstheme="majorBidi"/>
                <w:i/>
                <w:iCs/>
                <w:color w:val="000000"/>
                <w:sz w:val="24"/>
                <w:szCs w:val="24"/>
                <w:lang w:val="en-US" w:eastAsia="es-MX"/>
              </w:rPr>
              <w:t>Path</w:t>
            </w:r>
          </w:p>
        </w:tc>
        <w:tc>
          <w:tcPr>
            <w:tcW w:w="981" w:type="dxa"/>
            <w:vMerge w:val="restart"/>
            <w:shd w:val="clear" w:color="auto" w:fill="auto"/>
            <w:noWrap/>
            <w:vAlign w:val="center"/>
            <w:hideMark/>
          </w:tcPr>
          <w:p w14:paraId="3110F896" w14:textId="6B2B618F" w:rsidR="001C44A2" w:rsidRPr="00E51A6F" w:rsidRDefault="001C44A2" w:rsidP="00EE3F9A">
            <w:pPr>
              <w:spacing w:after="0" w:line="240" w:lineRule="auto"/>
              <w:jc w:val="center"/>
              <w:rPr>
                <w:rFonts w:asciiTheme="majorBidi" w:eastAsia="Times New Roman" w:hAnsiTheme="majorBidi" w:cstheme="majorBidi"/>
                <w:sz w:val="24"/>
                <w:szCs w:val="24"/>
                <w:lang w:val="en-US" w:eastAsia="es-MX"/>
              </w:rPr>
            </w:pPr>
            <w:r w:rsidRPr="00E51A6F">
              <w:rPr>
                <w:rFonts w:asciiTheme="majorBidi" w:eastAsia="Times New Roman" w:hAnsiTheme="majorBidi" w:cstheme="majorBidi"/>
                <w:i/>
                <w:iCs/>
                <w:color w:val="000000"/>
                <w:sz w:val="24"/>
                <w:szCs w:val="24"/>
                <w:lang w:val="en-US" w:eastAsia="es-MX"/>
              </w:rPr>
              <w:t>T statistics</w:t>
            </w:r>
          </w:p>
        </w:tc>
        <w:tc>
          <w:tcPr>
            <w:tcW w:w="790" w:type="dxa"/>
            <w:vMerge w:val="restart"/>
            <w:shd w:val="clear" w:color="auto" w:fill="auto"/>
            <w:noWrap/>
            <w:vAlign w:val="center"/>
            <w:hideMark/>
          </w:tcPr>
          <w:p w14:paraId="731D58B2" w14:textId="551DF556" w:rsidR="001C44A2" w:rsidRPr="00E51A6F" w:rsidRDefault="001C44A2" w:rsidP="00EE3F9A">
            <w:pPr>
              <w:spacing w:after="0" w:line="240" w:lineRule="auto"/>
              <w:jc w:val="center"/>
              <w:rPr>
                <w:rFonts w:asciiTheme="majorBidi" w:eastAsia="Times New Roman" w:hAnsiTheme="majorBidi" w:cstheme="majorBidi"/>
                <w:sz w:val="24"/>
                <w:szCs w:val="24"/>
                <w:lang w:val="en-US" w:eastAsia="es-MX"/>
              </w:rPr>
            </w:pPr>
            <w:r w:rsidRPr="00E51A6F">
              <w:rPr>
                <w:rFonts w:asciiTheme="majorBidi" w:eastAsia="Times New Roman" w:hAnsiTheme="majorBidi" w:cstheme="majorBidi"/>
                <w:i/>
                <w:iCs/>
                <w:color w:val="000000"/>
                <w:sz w:val="24"/>
                <w:szCs w:val="24"/>
                <w:lang w:val="en-US" w:eastAsia="es-MX"/>
              </w:rPr>
              <w:t>P values</w:t>
            </w:r>
          </w:p>
        </w:tc>
        <w:tc>
          <w:tcPr>
            <w:tcW w:w="1640" w:type="dxa"/>
            <w:gridSpan w:val="2"/>
            <w:shd w:val="clear" w:color="auto" w:fill="auto"/>
            <w:noWrap/>
            <w:vAlign w:val="center"/>
            <w:hideMark/>
          </w:tcPr>
          <w:p w14:paraId="47E0AC6F" w14:textId="519FBD0C" w:rsidR="001C44A2" w:rsidRPr="00E51A6F" w:rsidRDefault="0028261B" w:rsidP="00EE3F9A">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Confidence Intervals</w:t>
            </w:r>
          </w:p>
        </w:tc>
      </w:tr>
      <w:tr w:rsidR="001C44A2" w:rsidRPr="00E51A6F" w14:paraId="03E344FF" w14:textId="77777777" w:rsidTr="00E672B9">
        <w:trPr>
          <w:trHeight w:val="320"/>
          <w:jc w:val="center"/>
        </w:trPr>
        <w:tc>
          <w:tcPr>
            <w:tcW w:w="4962" w:type="dxa"/>
            <w:gridSpan w:val="2"/>
            <w:vMerge/>
            <w:shd w:val="clear" w:color="auto" w:fill="auto"/>
            <w:noWrap/>
            <w:vAlign w:val="bottom"/>
            <w:hideMark/>
          </w:tcPr>
          <w:p w14:paraId="7857AC22" w14:textId="680417D6" w:rsidR="001C44A2" w:rsidRPr="00E51A6F" w:rsidRDefault="001C44A2" w:rsidP="00EE3F9A">
            <w:pPr>
              <w:spacing w:after="0" w:line="240" w:lineRule="auto"/>
              <w:jc w:val="center"/>
              <w:rPr>
                <w:rFonts w:asciiTheme="majorBidi" w:eastAsia="Times New Roman" w:hAnsiTheme="majorBidi" w:cstheme="majorBidi"/>
                <w:color w:val="000000"/>
                <w:sz w:val="24"/>
                <w:szCs w:val="24"/>
                <w:lang w:val="en-US" w:eastAsia="es-MX"/>
              </w:rPr>
            </w:pPr>
          </w:p>
        </w:tc>
        <w:tc>
          <w:tcPr>
            <w:tcW w:w="709" w:type="dxa"/>
            <w:vMerge/>
            <w:shd w:val="clear" w:color="auto" w:fill="auto"/>
            <w:noWrap/>
            <w:vAlign w:val="center"/>
            <w:hideMark/>
          </w:tcPr>
          <w:p w14:paraId="5673886A" w14:textId="12305CC0" w:rsidR="001C44A2" w:rsidRPr="00E51A6F" w:rsidRDefault="001C44A2" w:rsidP="00EE3F9A">
            <w:pPr>
              <w:spacing w:after="0" w:line="240" w:lineRule="auto"/>
              <w:jc w:val="center"/>
              <w:rPr>
                <w:rFonts w:asciiTheme="majorBidi" w:eastAsia="Times New Roman" w:hAnsiTheme="majorBidi" w:cstheme="majorBidi"/>
                <w:i/>
                <w:iCs/>
                <w:color w:val="000000"/>
                <w:sz w:val="24"/>
                <w:szCs w:val="24"/>
                <w:lang w:val="en-US" w:eastAsia="es-MX"/>
              </w:rPr>
            </w:pPr>
          </w:p>
        </w:tc>
        <w:tc>
          <w:tcPr>
            <w:tcW w:w="981" w:type="dxa"/>
            <w:vMerge/>
            <w:shd w:val="clear" w:color="auto" w:fill="auto"/>
            <w:noWrap/>
            <w:vAlign w:val="center"/>
            <w:hideMark/>
          </w:tcPr>
          <w:p w14:paraId="29453249" w14:textId="04091305" w:rsidR="001C44A2" w:rsidRPr="00E51A6F" w:rsidRDefault="001C44A2" w:rsidP="00EE3F9A">
            <w:pPr>
              <w:spacing w:after="0" w:line="240" w:lineRule="auto"/>
              <w:jc w:val="center"/>
              <w:rPr>
                <w:rFonts w:asciiTheme="majorBidi" w:eastAsia="Times New Roman" w:hAnsiTheme="majorBidi" w:cstheme="majorBidi"/>
                <w:i/>
                <w:iCs/>
                <w:color w:val="000000"/>
                <w:sz w:val="24"/>
                <w:szCs w:val="24"/>
                <w:lang w:val="en-US" w:eastAsia="es-MX"/>
              </w:rPr>
            </w:pPr>
          </w:p>
        </w:tc>
        <w:tc>
          <w:tcPr>
            <w:tcW w:w="790" w:type="dxa"/>
            <w:vMerge/>
            <w:shd w:val="clear" w:color="auto" w:fill="auto"/>
            <w:noWrap/>
            <w:vAlign w:val="center"/>
            <w:hideMark/>
          </w:tcPr>
          <w:p w14:paraId="5EA6E3F3" w14:textId="4A630E07" w:rsidR="001C44A2" w:rsidRPr="00E51A6F" w:rsidRDefault="001C44A2" w:rsidP="00EE3F9A">
            <w:pPr>
              <w:spacing w:after="0" w:line="240" w:lineRule="auto"/>
              <w:jc w:val="center"/>
              <w:rPr>
                <w:rFonts w:asciiTheme="majorBidi" w:eastAsia="Times New Roman" w:hAnsiTheme="majorBidi" w:cstheme="majorBidi"/>
                <w:i/>
                <w:iCs/>
                <w:color w:val="000000"/>
                <w:sz w:val="24"/>
                <w:szCs w:val="24"/>
                <w:lang w:val="en-US" w:eastAsia="es-MX"/>
              </w:rPr>
            </w:pPr>
          </w:p>
        </w:tc>
        <w:tc>
          <w:tcPr>
            <w:tcW w:w="760" w:type="dxa"/>
            <w:shd w:val="clear" w:color="auto" w:fill="auto"/>
            <w:noWrap/>
            <w:vAlign w:val="center"/>
            <w:hideMark/>
          </w:tcPr>
          <w:p w14:paraId="4383BB6B" w14:textId="77777777" w:rsidR="001C44A2" w:rsidRPr="00E51A6F" w:rsidRDefault="001C44A2" w:rsidP="00EE3F9A">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5.00%</w:t>
            </w:r>
          </w:p>
        </w:tc>
        <w:tc>
          <w:tcPr>
            <w:tcW w:w="880" w:type="dxa"/>
            <w:shd w:val="clear" w:color="auto" w:fill="auto"/>
            <w:noWrap/>
            <w:vAlign w:val="center"/>
            <w:hideMark/>
          </w:tcPr>
          <w:p w14:paraId="2FB9BF0E" w14:textId="77777777" w:rsidR="001C44A2" w:rsidRPr="00E51A6F" w:rsidRDefault="001C44A2" w:rsidP="00EE3F9A">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95.00%</w:t>
            </w:r>
          </w:p>
        </w:tc>
      </w:tr>
      <w:tr w:rsidR="00EE3F9A" w:rsidRPr="00E51A6F" w14:paraId="40E5E82B" w14:textId="77777777" w:rsidTr="00E672B9">
        <w:trPr>
          <w:trHeight w:val="300"/>
          <w:jc w:val="center"/>
        </w:trPr>
        <w:tc>
          <w:tcPr>
            <w:tcW w:w="434" w:type="dxa"/>
            <w:shd w:val="clear" w:color="auto" w:fill="auto"/>
            <w:noWrap/>
            <w:vAlign w:val="bottom"/>
            <w:hideMark/>
          </w:tcPr>
          <w:p w14:paraId="40DA93FF" w14:textId="77777777" w:rsidR="00EE3F9A" w:rsidRPr="00E51A6F" w:rsidRDefault="00EE3F9A"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H1</w:t>
            </w:r>
          </w:p>
        </w:tc>
        <w:tc>
          <w:tcPr>
            <w:tcW w:w="4528" w:type="dxa"/>
            <w:shd w:val="clear" w:color="auto" w:fill="auto"/>
            <w:noWrap/>
            <w:vAlign w:val="bottom"/>
            <w:hideMark/>
          </w:tcPr>
          <w:p w14:paraId="1C6C81AB" w14:textId="6D28D747" w:rsidR="00EE3F9A" w:rsidRPr="00E51A6F" w:rsidRDefault="0028261B"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IT Perceived Control</w:t>
            </w:r>
            <w:r w:rsidR="00C60BBD" w:rsidRPr="00E51A6F">
              <w:rPr>
                <w:rFonts w:asciiTheme="majorBidi" w:eastAsia="Times New Roman" w:hAnsiTheme="majorBidi" w:cstheme="majorBidi"/>
                <w:color w:val="000000"/>
                <w:sz w:val="24"/>
                <w:szCs w:val="24"/>
                <w:lang w:val="en-US" w:eastAsia="es-MX"/>
              </w:rPr>
              <w:t xml:space="preserve"> </w:t>
            </w:r>
            <w:r w:rsidR="00EE3F9A" w:rsidRPr="00E51A6F">
              <w:rPr>
                <w:rFonts w:asciiTheme="majorBidi" w:eastAsia="Times New Roman" w:hAnsiTheme="majorBidi" w:cstheme="majorBidi"/>
                <w:color w:val="000000"/>
                <w:sz w:val="24"/>
                <w:szCs w:val="24"/>
                <w:lang w:val="en-US" w:eastAsia="es-MX"/>
              </w:rPr>
              <w:sym w:font="Wingdings" w:char="F0E0"/>
            </w:r>
            <w:r w:rsidR="00EE3F9A" w:rsidRPr="00E51A6F">
              <w:rPr>
                <w:rFonts w:asciiTheme="majorBidi" w:eastAsia="Times New Roman" w:hAnsiTheme="majorBidi" w:cstheme="majorBidi"/>
                <w:color w:val="000000"/>
                <w:sz w:val="24"/>
                <w:szCs w:val="24"/>
                <w:lang w:val="en-US" w:eastAsia="es-MX"/>
              </w:rPr>
              <w:t xml:space="preserve"> </w:t>
            </w:r>
            <w:r w:rsidRPr="00E51A6F">
              <w:rPr>
                <w:rFonts w:asciiTheme="majorBidi" w:eastAsia="Times New Roman" w:hAnsiTheme="majorBidi" w:cstheme="majorBidi"/>
                <w:color w:val="000000"/>
                <w:sz w:val="24"/>
                <w:szCs w:val="24"/>
                <w:lang w:val="en-US" w:eastAsia="es-MX"/>
              </w:rPr>
              <w:t>Use of IT</w:t>
            </w:r>
          </w:p>
        </w:tc>
        <w:tc>
          <w:tcPr>
            <w:tcW w:w="709" w:type="dxa"/>
            <w:shd w:val="clear" w:color="auto" w:fill="auto"/>
            <w:noWrap/>
            <w:vAlign w:val="bottom"/>
            <w:hideMark/>
          </w:tcPr>
          <w:p w14:paraId="09B74368"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0.169</w:t>
            </w:r>
          </w:p>
        </w:tc>
        <w:tc>
          <w:tcPr>
            <w:tcW w:w="981" w:type="dxa"/>
            <w:shd w:val="clear" w:color="auto" w:fill="auto"/>
            <w:noWrap/>
            <w:vAlign w:val="bottom"/>
            <w:hideMark/>
          </w:tcPr>
          <w:p w14:paraId="56A1AECB"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1.689</w:t>
            </w:r>
          </w:p>
        </w:tc>
        <w:tc>
          <w:tcPr>
            <w:tcW w:w="790" w:type="dxa"/>
            <w:shd w:val="clear" w:color="auto" w:fill="auto"/>
            <w:noWrap/>
            <w:vAlign w:val="bottom"/>
            <w:hideMark/>
          </w:tcPr>
          <w:p w14:paraId="13BB7C90"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0.046</w:t>
            </w:r>
          </w:p>
        </w:tc>
        <w:tc>
          <w:tcPr>
            <w:tcW w:w="760" w:type="dxa"/>
            <w:shd w:val="clear" w:color="auto" w:fill="auto"/>
            <w:noWrap/>
            <w:vAlign w:val="bottom"/>
            <w:hideMark/>
          </w:tcPr>
          <w:p w14:paraId="1AA6597C"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0.002</w:t>
            </w:r>
          </w:p>
        </w:tc>
        <w:tc>
          <w:tcPr>
            <w:tcW w:w="880" w:type="dxa"/>
            <w:shd w:val="clear" w:color="auto" w:fill="auto"/>
            <w:noWrap/>
            <w:vAlign w:val="bottom"/>
            <w:hideMark/>
          </w:tcPr>
          <w:p w14:paraId="7AC3B439" w14:textId="77777777" w:rsidR="00EE3F9A" w:rsidRPr="00E51A6F" w:rsidRDefault="00EE3F9A" w:rsidP="00A51ED9">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0.307</w:t>
            </w:r>
          </w:p>
        </w:tc>
      </w:tr>
      <w:tr w:rsidR="00EE3F9A" w:rsidRPr="00E51A6F" w14:paraId="2EEBC9D7" w14:textId="77777777" w:rsidTr="00E672B9">
        <w:trPr>
          <w:trHeight w:val="300"/>
          <w:jc w:val="center"/>
        </w:trPr>
        <w:tc>
          <w:tcPr>
            <w:tcW w:w="434" w:type="dxa"/>
            <w:shd w:val="clear" w:color="auto" w:fill="auto"/>
            <w:noWrap/>
            <w:vAlign w:val="bottom"/>
            <w:hideMark/>
          </w:tcPr>
          <w:p w14:paraId="4F087E08" w14:textId="77777777" w:rsidR="00EE3F9A" w:rsidRPr="00E51A6F" w:rsidRDefault="00EE3F9A"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H2</w:t>
            </w:r>
          </w:p>
        </w:tc>
        <w:tc>
          <w:tcPr>
            <w:tcW w:w="4528" w:type="dxa"/>
            <w:shd w:val="clear" w:color="auto" w:fill="auto"/>
            <w:noWrap/>
            <w:vAlign w:val="bottom"/>
            <w:hideMark/>
          </w:tcPr>
          <w:p w14:paraId="13D7CC87" w14:textId="0434EA0E" w:rsidR="00EE3F9A" w:rsidRPr="00E51A6F" w:rsidRDefault="0028261B"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Intellectual Capital</w:t>
            </w:r>
            <w:r w:rsidR="00EE3F9A" w:rsidRPr="00E51A6F">
              <w:rPr>
                <w:rFonts w:asciiTheme="majorBidi" w:eastAsia="Times New Roman" w:hAnsiTheme="majorBidi" w:cstheme="majorBidi"/>
                <w:color w:val="000000"/>
                <w:sz w:val="24"/>
                <w:szCs w:val="24"/>
                <w:lang w:val="en-US" w:eastAsia="es-MX"/>
              </w:rPr>
              <w:t xml:space="preserve"> </w:t>
            </w:r>
            <w:r w:rsidR="00EE3F9A" w:rsidRPr="00E51A6F">
              <w:rPr>
                <w:rFonts w:asciiTheme="majorBidi" w:eastAsia="Times New Roman" w:hAnsiTheme="majorBidi" w:cstheme="majorBidi"/>
                <w:color w:val="000000"/>
                <w:sz w:val="24"/>
                <w:szCs w:val="24"/>
                <w:lang w:val="en-US" w:eastAsia="es-MX"/>
              </w:rPr>
              <w:sym w:font="Wingdings" w:char="F0E0"/>
            </w:r>
            <w:r w:rsidR="00EE3F9A" w:rsidRPr="00E51A6F">
              <w:rPr>
                <w:rFonts w:asciiTheme="majorBidi" w:eastAsia="Times New Roman" w:hAnsiTheme="majorBidi" w:cstheme="majorBidi"/>
                <w:color w:val="000000"/>
                <w:sz w:val="24"/>
                <w:szCs w:val="24"/>
                <w:lang w:val="en-US" w:eastAsia="es-MX"/>
              </w:rPr>
              <w:t xml:space="preserve"> </w:t>
            </w:r>
            <w:r w:rsidRPr="00E51A6F">
              <w:rPr>
                <w:rFonts w:asciiTheme="majorBidi" w:eastAsia="Times New Roman" w:hAnsiTheme="majorBidi" w:cstheme="majorBidi"/>
                <w:color w:val="000000"/>
                <w:sz w:val="24"/>
                <w:szCs w:val="24"/>
                <w:lang w:val="en-US" w:eastAsia="es-MX"/>
              </w:rPr>
              <w:t>IT Perceived Control</w:t>
            </w:r>
          </w:p>
        </w:tc>
        <w:tc>
          <w:tcPr>
            <w:tcW w:w="709" w:type="dxa"/>
            <w:shd w:val="clear" w:color="auto" w:fill="auto"/>
            <w:noWrap/>
            <w:vAlign w:val="bottom"/>
            <w:hideMark/>
          </w:tcPr>
          <w:p w14:paraId="58CE25CB"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0.576</w:t>
            </w:r>
          </w:p>
        </w:tc>
        <w:tc>
          <w:tcPr>
            <w:tcW w:w="981" w:type="dxa"/>
            <w:shd w:val="clear" w:color="auto" w:fill="auto"/>
            <w:noWrap/>
            <w:vAlign w:val="bottom"/>
            <w:hideMark/>
          </w:tcPr>
          <w:p w14:paraId="778CB2E9"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5.294</w:t>
            </w:r>
          </w:p>
        </w:tc>
        <w:tc>
          <w:tcPr>
            <w:tcW w:w="790" w:type="dxa"/>
            <w:shd w:val="clear" w:color="auto" w:fill="auto"/>
            <w:noWrap/>
            <w:vAlign w:val="bottom"/>
            <w:hideMark/>
          </w:tcPr>
          <w:p w14:paraId="6BB89080"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0.000</w:t>
            </w:r>
          </w:p>
        </w:tc>
        <w:tc>
          <w:tcPr>
            <w:tcW w:w="760" w:type="dxa"/>
            <w:shd w:val="clear" w:color="auto" w:fill="auto"/>
            <w:noWrap/>
            <w:vAlign w:val="bottom"/>
            <w:hideMark/>
          </w:tcPr>
          <w:p w14:paraId="228C6215"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0.363</w:t>
            </w:r>
          </w:p>
        </w:tc>
        <w:tc>
          <w:tcPr>
            <w:tcW w:w="880" w:type="dxa"/>
            <w:shd w:val="clear" w:color="auto" w:fill="auto"/>
            <w:noWrap/>
            <w:vAlign w:val="bottom"/>
            <w:hideMark/>
          </w:tcPr>
          <w:p w14:paraId="7E9B8289" w14:textId="682E270D" w:rsidR="00EE3F9A" w:rsidRPr="00E51A6F" w:rsidRDefault="00EE3F9A" w:rsidP="008A632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0.731</w:t>
            </w:r>
          </w:p>
        </w:tc>
      </w:tr>
      <w:tr w:rsidR="00EE3F9A" w:rsidRPr="00E51A6F" w14:paraId="70A51ADE" w14:textId="77777777" w:rsidTr="00E672B9">
        <w:trPr>
          <w:trHeight w:val="300"/>
          <w:jc w:val="center"/>
        </w:trPr>
        <w:tc>
          <w:tcPr>
            <w:tcW w:w="434" w:type="dxa"/>
            <w:shd w:val="clear" w:color="auto" w:fill="auto"/>
            <w:noWrap/>
            <w:vAlign w:val="bottom"/>
            <w:hideMark/>
          </w:tcPr>
          <w:p w14:paraId="26AB118D" w14:textId="77777777" w:rsidR="00EE3F9A" w:rsidRPr="00E51A6F" w:rsidRDefault="00EE3F9A"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H3</w:t>
            </w:r>
          </w:p>
        </w:tc>
        <w:tc>
          <w:tcPr>
            <w:tcW w:w="4528" w:type="dxa"/>
            <w:shd w:val="clear" w:color="auto" w:fill="auto"/>
            <w:noWrap/>
            <w:vAlign w:val="bottom"/>
            <w:hideMark/>
          </w:tcPr>
          <w:p w14:paraId="0BCD1CE7" w14:textId="6097EA5B" w:rsidR="00EE3F9A" w:rsidRPr="00E51A6F" w:rsidRDefault="0028261B"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Intellectual Capital</w:t>
            </w:r>
            <w:r w:rsidR="00EE3F9A" w:rsidRPr="00E51A6F">
              <w:rPr>
                <w:rFonts w:asciiTheme="majorBidi" w:eastAsia="Times New Roman" w:hAnsiTheme="majorBidi" w:cstheme="majorBidi"/>
                <w:color w:val="000000"/>
                <w:sz w:val="24"/>
                <w:szCs w:val="24"/>
                <w:lang w:val="en-US" w:eastAsia="es-MX"/>
              </w:rPr>
              <w:t xml:space="preserve"> </w:t>
            </w:r>
            <w:r w:rsidR="00EE3F9A" w:rsidRPr="00E51A6F">
              <w:rPr>
                <w:rFonts w:asciiTheme="majorBidi" w:eastAsia="Times New Roman" w:hAnsiTheme="majorBidi" w:cstheme="majorBidi"/>
                <w:color w:val="000000"/>
                <w:sz w:val="24"/>
                <w:szCs w:val="24"/>
                <w:lang w:val="en-US" w:eastAsia="es-MX"/>
              </w:rPr>
              <w:sym w:font="Wingdings" w:char="F0E0"/>
            </w:r>
            <w:r w:rsidR="00EE3F9A" w:rsidRPr="00E51A6F">
              <w:rPr>
                <w:rFonts w:asciiTheme="majorBidi" w:eastAsia="Times New Roman" w:hAnsiTheme="majorBidi" w:cstheme="majorBidi"/>
                <w:color w:val="000000"/>
                <w:sz w:val="24"/>
                <w:szCs w:val="24"/>
                <w:lang w:val="en-US" w:eastAsia="es-MX"/>
              </w:rPr>
              <w:t xml:space="preserve"> </w:t>
            </w:r>
            <w:r w:rsidRPr="00E51A6F">
              <w:rPr>
                <w:rFonts w:asciiTheme="majorBidi" w:eastAsia="Times New Roman" w:hAnsiTheme="majorBidi" w:cstheme="majorBidi"/>
                <w:color w:val="000000"/>
                <w:sz w:val="24"/>
                <w:szCs w:val="24"/>
                <w:lang w:val="en-US" w:eastAsia="es-MX"/>
              </w:rPr>
              <w:t>Performance</w:t>
            </w:r>
          </w:p>
        </w:tc>
        <w:tc>
          <w:tcPr>
            <w:tcW w:w="709" w:type="dxa"/>
            <w:shd w:val="clear" w:color="auto" w:fill="auto"/>
            <w:noWrap/>
            <w:vAlign w:val="bottom"/>
            <w:hideMark/>
          </w:tcPr>
          <w:p w14:paraId="56DA72C1"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0.703</w:t>
            </w:r>
          </w:p>
        </w:tc>
        <w:tc>
          <w:tcPr>
            <w:tcW w:w="981" w:type="dxa"/>
            <w:shd w:val="clear" w:color="auto" w:fill="auto"/>
            <w:noWrap/>
            <w:vAlign w:val="bottom"/>
            <w:hideMark/>
          </w:tcPr>
          <w:p w14:paraId="15712FBB"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7.635</w:t>
            </w:r>
          </w:p>
        </w:tc>
        <w:tc>
          <w:tcPr>
            <w:tcW w:w="790" w:type="dxa"/>
            <w:shd w:val="clear" w:color="auto" w:fill="auto"/>
            <w:noWrap/>
            <w:vAlign w:val="bottom"/>
            <w:hideMark/>
          </w:tcPr>
          <w:p w14:paraId="3240D5B4"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0.000</w:t>
            </w:r>
          </w:p>
        </w:tc>
        <w:tc>
          <w:tcPr>
            <w:tcW w:w="760" w:type="dxa"/>
            <w:shd w:val="clear" w:color="auto" w:fill="auto"/>
            <w:noWrap/>
            <w:vAlign w:val="bottom"/>
            <w:hideMark/>
          </w:tcPr>
          <w:p w14:paraId="7C5319C7"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0.532</w:t>
            </w:r>
          </w:p>
        </w:tc>
        <w:tc>
          <w:tcPr>
            <w:tcW w:w="880" w:type="dxa"/>
            <w:shd w:val="clear" w:color="auto" w:fill="auto"/>
            <w:noWrap/>
            <w:vAlign w:val="bottom"/>
            <w:hideMark/>
          </w:tcPr>
          <w:p w14:paraId="1B10DAC3" w14:textId="4D9D1BD4" w:rsidR="00EE3F9A" w:rsidRPr="00E51A6F" w:rsidRDefault="00EE3F9A" w:rsidP="008A632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0.829</w:t>
            </w:r>
          </w:p>
        </w:tc>
      </w:tr>
      <w:tr w:rsidR="00EE3F9A" w:rsidRPr="00E51A6F" w14:paraId="0FEEE2AC" w14:textId="77777777" w:rsidTr="00E672B9">
        <w:trPr>
          <w:trHeight w:val="300"/>
          <w:jc w:val="center"/>
        </w:trPr>
        <w:tc>
          <w:tcPr>
            <w:tcW w:w="434" w:type="dxa"/>
            <w:shd w:val="clear" w:color="auto" w:fill="auto"/>
            <w:noWrap/>
            <w:vAlign w:val="bottom"/>
            <w:hideMark/>
          </w:tcPr>
          <w:p w14:paraId="0904A10D" w14:textId="77777777" w:rsidR="00EE3F9A" w:rsidRPr="00E51A6F" w:rsidRDefault="00EE3F9A"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H4</w:t>
            </w:r>
          </w:p>
        </w:tc>
        <w:tc>
          <w:tcPr>
            <w:tcW w:w="4528" w:type="dxa"/>
            <w:shd w:val="clear" w:color="auto" w:fill="auto"/>
            <w:noWrap/>
            <w:vAlign w:val="bottom"/>
            <w:hideMark/>
          </w:tcPr>
          <w:p w14:paraId="11A32081" w14:textId="05E26DF8" w:rsidR="00EE3F9A" w:rsidRPr="00E51A6F" w:rsidRDefault="0028261B" w:rsidP="00EE3F9A">
            <w:pPr>
              <w:spacing w:after="0" w:line="240" w:lineRule="auto"/>
              <w:rPr>
                <w:rFonts w:asciiTheme="majorBidi" w:eastAsia="Times New Roman" w:hAnsiTheme="majorBidi" w:cstheme="majorBidi"/>
                <w:color w:val="000000"/>
                <w:sz w:val="24"/>
                <w:szCs w:val="24"/>
                <w:lang w:val="pt-BR" w:eastAsia="es-MX"/>
              </w:rPr>
            </w:pPr>
            <w:r w:rsidRPr="00E51A6F">
              <w:rPr>
                <w:rFonts w:asciiTheme="majorBidi" w:eastAsia="Times New Roman" w:hAnsiTheme="majorBidi" w:cstheme="majorBidi"/>
                <w:color w:val="000000"/>
                <w:sz w:val="24"/>
                <w:szCs w:val="24"/>
                <w:lang w:val="pt-BR" w:eastAsia="es-MX"/>
              </w:rPr>
              <w:t>Intellectual Capital</w:t>
            </w:r>
            <w:r w:rsidR="00EE3F9A" w:rsidRPr="00E51A6F">
              <w:rPr>
                <w:rFonts w:asciiTheme="majorBidi" w:eastAsia="Times New Roman" w:hAnsiTheme="majorBidi" w:cstheme="majorBidi"/>
                <w:color w:val="000000"/>
                <w:sz w:val="24"/>
                <w:szCs w:val="24"/>
                <w:lang w:val="pt-BR" w:eastAsia="es-MX"/>
              </w:rPr>
              <w:t xml:space="preserve"> </w:t>
            </w:r>
            <w:r w:rsidR="00EE3F9A" w:rsidRPr="00E51A6F">
              <w:rPr>
                <w:rFonts w:asciiTheme="majorBidi" w:eastAsia="Times New Roman" w:hAnsiTheme="majorBidi" w:cstheme="majorBidi"/>
                <w:color w:val="000000"/>
                <w:sz w:val="24"/>
                <w:szCs w:val="24"/>
                <w:lang w:val="en-US" w:eastAsia="es-MX"/>
              </w:rPr>
              <w:sym w:font="Wingdings" w:char="F0E0"/>
            </w:r>
            <w:r w:rsidR="00EE3F9A" w:rsidRPr="00E51A6F">
              <w:rPr>
                <w:rFonts w:asciiTheme="majorBidi" w:eastAsia="Times New Roman" w:hAnsiTheme="majorBidi" w:cstheme="majorBidi"/>
                <w:color w:val="000000"/>
                <w:sz w:val="24"/>
                <w:szCs w:val="24"/>
                <w:lang w:val="pt-BR" w:eastAsia="es-MX"/>
              </w:rPr>
              <w:t xml:space="preserve"> </w:t>
            </w:r>
            <w:r w:rsidR="00767596" w:rsidRPr="00E51A6F">
              <w:rPr>
                <w:rFonts w:asciiTheme="majorBidi" w:eastAsia="Times New Roman" w:hAnsiTheme="majorBidi" w:cstheme="majorBidi"/>
                <w:color w:val="000000"/>
                <w:sz w:val="24"/>
                <w:szCs w:val="24"/>
                <w:lang w:val="pt-BR" w:eastAsia="es-MX"/>
              </w:rPr>
              <w:t>Use</w:t>
            </w:r>
            <w:r w:rsidR="00EE3F9A" w:rsidRPr="00E51A6F">
              <w:rPr>
                <w:rFonts w:asciiTheme="majorBidi" w:eastAsia="Times New Roman" w:hAnsiTheme="majorBidi" w:cstheme="majorBidi"/>
                <w:color w:val="000000"/>
                <w:sz w:val="24"/>
                <w:szCs w:val="24"/>
                <w:lang w:val="pt-BR" w:eastAsia="es-MX"/>
              </w:rPr>
              <w:t xml:space="preserve"> de TI</w:t>
            </w:r>
          </w:p>
        </w:tc>
        <w:tc>
          <w:tcPr>
            <w:tcW w:w="709" w:type="dxa"/>
            <w:shd w:val="clear" w:color="auto" w:fill="auto"/>
            <w:noWrap/>
            <w:vAlign w:val="bottom"/>
            <w:hideMark/>
          </w:tcPr>
          <w:p w14:paraId="3A22B1DB"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0.351</w:t>
            </w:r>
          </w:p>
        </w:tc>
        <w:tc>
          <w:tcPr>
            <w:tcW w:w="981" w:type="dxa"/>
            <w:shd w:val="clear" w:color="auto" w:fill="auto"/>
            <w:noWrap/>
            <w:vAlign w:val="bottom"/>
            <w:hideMark/>
          </w:tcPr>
          <w:p w14:paraId="600DF2DA"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2.593</w:t>
            </w:r>
          </w:p>
        </w:tc>
        <w:tc>
          <w:tcPr>
            <w:tcW w:w="790" w:type="dxa"/>
            <w:shd w:val="clear" w:color="auto" w:fill="auto"/>
            <w:noWrap/>
            <w:vAlign w:val="bottom"/>
            <w:hideMark/>
          </w:tcPr>
          <w:p w14:paraId="122A7C4D"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0.005</w:t>
            </w:r>
          </w:p>
        </w:tc>
        <w:tc>
          <w:tcPr>
            <w:tcW w:w="760" w:type="dxa"/>
            <w:shd w:val="clear" w:color="auto" w:fill="auto"/>
            <w:noWrap/>
            <w:vAlign w:val="bottom"/>
            <w:hideMark/>
          </w:tcPr>
          <w:p w14:paraId="02EF470E"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0.091</w:t>
            </w:r>
          </w:p>
        </w:tc>
        <w:tc>
          <w:tcPr>
            <w:tcW w:w="880" w:type="dxa"/>
            <w:shd w:val="clear" w:color="auto" w:fill="auto"/>
            <w:noWrap/>
            <w:vAlign w:val="bottom"/>
            <w:hideMark/>
          </w:tcPr>
          <w:p w14:paraId="30859697" w14:textId="1F416265" w:rsidR="00EE3F9A" w:rsidRPr="00E51A6F" w:rsidRDefault="00EE3F9A" w:rsidP="008A6322">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0.538</w:t>
            </w:r>
          </w:p>
        </w:tc>
      </w:tr>
      <w:tr w:rsidR="00EE3F9A" w:rsidRPr="00E51A6F" w14:paraId="2229D334" w14:textId="77777777" w:rsidTr="00E672B9">
        <w:trPr>
          <w:trHeight w:val="300"/>
          <w:jc w:val="center"/>
        </w:trPr>
        <w:tc>
          <w:tcPr>
            <w:tcW w:w="434" w:type="dxa"/>
            <w:shd w:val="clear" w:color="auto" w:fill="auto"/>
            <w:noWrap/>
            <w:vAlign w:val="bottom"/>
            <w:hideMark/>
          </w:tcPr>
          <w:p w14:paraId="5A7A935C" w14:textId="0AF646AC" w:rsidR="00EE3F9A" w:rsidRPr="00E51A6F" w:rsidRDefault="00EE3F9A"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H5</w:t>
            </w:r>
          </w:p>
        </w:tc>
        <w:tc>
          <w:tcPr>
            <w:tcW w:w="4528" w:type="dxa"/>
            <w:shd w:val="clear" w:color="auto" w:fill="auto"/>
            <w:noWrap/>
            <w:vAlign w:val="bottom"/>
            <w:hideMark/>
          </w:tcPr>
          <w:p w14:paraId="2B741713" w14:textId="0A9080A6" w:rsidR="00EE3F9A" w:rsidRPr="00E51A6F" w:rsidRDefault="00767596" w:rsidP="00EE3F9A">
            <w:pPr>
              <w:spacing w:after="0" w:line="240" w:lineRule="auto"/>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Use</w:t>
            </w:r>
            <w:r w:rsidR="00EE3F9A" w:rsidRPr="00E51A6F">
              <w:rPr>
                <w:rFonts w:asciiTheme="majorBidi" w:eastAsia="Times New Roman" w:hAnsiTheme="majorBidi" w:cstheme="majorBidi"/>
                <w:color w:val="000000"/>
                <w:sz w:val="24"/>
                <w:szCs w:val="24"/>
                <w:lang w:val="en-US" w:eastAsia="es-MX"/>
              </w:rPr>
              <w:t xml:space="preserve"> de TI </w:t>
            </w:r>
            <w:r w:rsidR="00EE3F9A" w:rsidRPr="00E51A6F">
              <w:rPr>
                <w:rFonts w:asciiTheme="majorBidi" w:eastAsia="Times New Roman" w:hAnsiTheme="majorBidi" w:cstheme="majorBidi"/>
                <w:color w:val="000000"/>
                <w:sz w:val="24"/>
                <w:szCs w:val="24"/>
                <w:lang w:val="en-US" w:eastAsia="es-MX"/>
              </w:rPr>
              <w:sym w:font="Wingdings" w:char="F0E0"/>
            </w:r>
            <w:r w:rsidR="00EE3F9A" w:rsidRPr="00E51A6F">
              <w:rPr>
                <w:rFonts w:asciiTheme="majorBidi" w:eastAsia="Times New Roman" w:hAnsiTheme="majorBidi" w:cstheme="majorBidi"/>
                <w:color w:val="000000"/>
                <w:sz w:val="24"/>
                <w:szCs w:val="24"/>
                <w:lang w:val="en-US" w:eastAsia="es-MX"/>
              </w:rPr>
              <w:t xml:space="preserve"> </w:t>
            </w:r>
            <w:r w:rsidR="0028261B" w:rsidRPr="00E51A6F">
              <w:rPr>
                <w:rFonts w:asciiTheme="majorBidi" w:eastAsia="Times New Roman" w:hAnsiTheme="majorBidi" w:cstheme="majorBidi"/>
                <w:color w:val="000000"/>
                <w:sz w:val="24"/>
                <w:szCs w:val="24"/>
                <w:lang w:val="en-US" w:eastAsia="es-MX"/>
              </w:rPr>
              <w:t>Performance</w:t>
            </w:r>
          </w:p>
        </w:tc>
        <w:tc>
          <w:tcPr>
            <w:tcW w:w="709" w:type="dxa"/>
            <w:shd w:val="clear" w:color="auto" w:fill="auto"/>
            <w:noWrap/>
            <w:vAlign w:val="bottom"/>
            <w:hideMark/>
          </w:tcPr>
          <w:p w14:paraId="1FA607E6"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0.131</w:t>
            </w:r>
          </w:p>
        </w:tc>
        <w:tc>
          <w:tcPr>
            <w:tcW w:w="981" w:type="dxa"/>
            <w:shd w:val="clear" w:color="auto" w:fill="auto"/>
            <w:noWrap/>
            <w:vAlign w:val="bottom"/>
            <w:hideMark/>
          </w:tcPr>
          <w:p w14:paraId="3F89CDC8"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1.324</w:t>
            </w:r>
          </w:p>
        </w:tc>
        <w:tc>
          <w:tcPr>
            <w:tcW w:w="790" w:type="dxa"/>
            <w:shd w:val="clear" w:color="auto" w:fill="auto"/>
            <w:noWrap/>
            <w:vAlign w:val="bottom"/>
            <w:hideMark/>
          </w:tcPr>
          <w:p w14:paraId="24A85995"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0.093</w:t>
            </w:r>
          </w:p>
        </w:tc>
        <w:tc>
          <w:tcPr>
            <w:tcW w:w="760" w:type="dxa"/>
            <w:shd w:val="clear" w:color="auto" w:fill="auto"/>
            <w:noWrap/>
            <w:vAlign w:val="bottom"/>
            <w:hideMark/>
          </w:tcPr>
          <w:p w14:paraId="6981807E" w14:textId="77777777" w:rsidR="00EE3F9A" w:rsidRPr="00E51A6F" w:rsidRDefault="00EE3F9A" w:rsidP="00EE3F9A">
            <w:pPr>
              <w:spacing w:after="0" w:line="240" w:lineRule="auto"/>
              <w:jc w:val="right"/>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-0.039</w:t>
            </w:r>
          </w:p>
        </w:tc>
        <w:tc>
          <w:tcPr>
            <w:tcW w:w="880" w:type="dxa"/>
            <w:shd w:val="clear" w:color="auto" w:fill="auto"/>
            <w:noWrap/>
            <w:vAlign w:val="bottom"/>
            <w:hideMark/>
          </w:tcPr>
          <w:p w14:paraId="282B5A09" w14:textId="2A687005" w:rsidR="00EE3F9A" w:rsidRPr="00E51A6F" w:rsidRDefault="00EE3F9A" w:rsidP="00A51ED9">
            <w:pPr>
              <w:spacing w:after="0" w:line="240" w:lineRule="auto"/>
              <w:jc w:val="center"/>
              <w:rPr>
                <w:rFonts w:asciiTheme="majorBidi" w:eastAsia="Times New Roman" w:hAnsiTheme="majorBidi" w:cstheme="majorBidi"/>
                <w:color w:val="000000"/>
                <w:sz w:val="24"/>
                <w:szCs w:val="24"/>
                <w:lang w:val="en-US" w:eastAsia="es-MX"/>
              </w:rPr>
            </w:pPr>
            <w:r w:rsidRPr="00E51A6F">
              <w:rPr>
                <w:rFonts w:asciiTheme="majorBidi" w:eastAsia="Times New Roman" w:hAnsiTheme="majorBidi" w:cstheme="majorBidi"/>
                <w:color w:val="000000"/>
                <w:sz w:val="24"/>
                <w:szCs w:val="24"/>
                <w:lang w:val="en-US" w:eastAsia="es-MX"/>
              </w:rPr>
              <w:t>0.283</w:t>
            </w:r>
          </w:p>
        </w:tc>
      </w:tr>
    </w:tbl>
    <w:p w14:paraId="61A8495F" w14:textId="38FE609D" w:rsidR="004819BE" w:rsidRPr="00E51A6F" w:rsidRDefault="0028261B" w:rsidP="00E672B9">
      <w:pPr>
        <w:pStyle w:val="NormaApa"/>
        <w:spacing w:before="0" w:after="0" w:line="240" w:lineRule="auto"/>
        <w:ind w:firstLine="0"/>
        <w:contextualSpacing w:val="0"/>
        <w:jc w:val="center"/>
        <w:rPr>
          <w:rFonts w:asciiTheme="majorBidi" w:hAnsiTheme="majorBidi" w:cstheme="majorBidi"/>
          <w:lang w:val="fr-FR"/>
        </w:rPr>
      </w:pPr>
      <w:r w:rsidRPr="00E51A6F">
        <w:rPr>
          <w:rFonts w:asciiTheme="majorBidi" w:hAnsiTheme="majorBidi" w:cstheme="majorBidi"/>
          <w:lang w:val="fr-FR"/>
        </w:rPr>
        <w:t xml:space="preserve">Significance </w:t>
      </w:r>
      <w:r w:rsidR="000D245F" w:rsidRPr="00E51A6F">
        <w:rPr>
          <w:rFonts w:asciiTheme="majorBidi" w:hAnsiTheme="majorBidi" w:cstheme="majorBidi"/>
          <w:lang w:val="fr-FR"/>
        </w:rPr>
        <w:t>level :</w:t>
      </w:r>
      <w:r w:rsidR="004819BE" w:rsidRPr="00E51A6F">
        <w:rPr>
          <w:rFonts w:asciiTheme="majorBidi" w:hAnsiTheme="majorBidi" w:cstheme="majorBidi"/>
          <w:lang w:val="fr-FR"/>
        </w:rPr>
        <w:t xml:space="preserve"> t (95%) &gt; 1.965 *; t (99%) &gt; 2.586 **; t (99.9) &gt; 3.310 ***</w:t>
      </w:r>
    </w:p>
    <w:p w14:paraId="14091AE4" w14:textId="7517F6FC" w:rsidR="003627B2" w:rsidRPr="00E51A6F" w:rsidRDefault="0028261B" w:rsidP="003D0B94">
      <w:pPr>
        <w:spacing w:before="100" w:beforeAutospacing="1" w:after="0" w:line="240" w:lineRule="auto"/>
        <w:jc w:val="center"/>
        <w:rPr>
          <w:rFonts w:asciiTheme="majorBidi" w:hAnsiTheme="majorBidi" w:cstheme="majorBidi"/>
          <w:kern w:val="2"/>
          <w:sz w:val="24"/>
          <w:szCs w:val="24"/>
          <w:lang w:val="en-US"/>
          <w14:ligatures w14:val="standardContextual"/>
        </w:rPr>
      </w:pPr>
      <w:r w:rsidRPr="00E51A6F">
        <w:rPr>
          <w:rFonts w:asciiTheme="majorBidi" w:hAnsiTheme="majorBidi" w:cstheme="majorBidi"/>
          <w:kern w:val="2"/>
          <w:sz w:val="24"/>
          <w:szCs w:val="24"/>
          <w:lang w:val="en-US"/>
          <w14:ligatures w14:val="standardContextual"/>
        </w:rPr>
        <w:t>Source: Own Elaboration.</w:t>
      </w:r>
    </w:p>
    <w:p w14:paraId="59E10969" w14:textId="77777777" w:rsidR="00E672B9" w:rsidRPr="00E51A6F" w:rsidRDefault="00E672B9" w:rsidP="00E672B9">
      <w:pPr>
        <w:spacing w:after="0" w:line="360" w:lineRule="auto"/>
        <w:jc w:val="center"/>
        <w:rPr>
          <w:rFonts w:asciiTheme="majorBidi" w:hAnsiTheme="majorBidi" w:cstheme="majorBidi"/>
          <w:b/>
          <w:bCs/>
          <w:sz w:val="32"/>
          <w:szCs w:val="32"/>
          <w:lang w:val="en-US"/>
        </w:rPr>
      </w:pPr>
    </w:p>
    <w:p w14:paraId="6A736E94" w14:textId="2B50E800" w:rsidR="004F66B8" w:rsidRPr="00E51A6F" w:rsidRDefault="00FC5CC6" w:rsidP="00E672B9">
      <w:pPr>
        <w:spacing w:after="0" w:line="360" w:lineRule="auto"/>
        <w:jc w:val="center"/>
        <w:rPr>
          <w:rFonts w:asciiTheme="majorBidi" w:hAnsiTheme="majorBidi" w:cstheme="majorBidi"/>
          <w:b/>
          <w:bCs/>
          <w:sz w:val="32"/>
          <w:szCs w:val="32"/>
          <w:lang w:val="en-US"/>
        </w:rPr>
      </w:pPr>
      <w:r w:rsidRPr="00E51A6F">
        <w:rPr>
          <w:rFonts w:asciiTheme="majorBidi" w:hAnsiTheme="majorBidi" w:cstheme="majorBidi"/>
          <w:b/>
          <w:bCs/>
          <w:sz w:val="32"/>
          <w:szCs w:val="32"/>
          <w:lang w:val="en-US"/>
        </w:rPr>
        <w:t>Discus</w:t>
      </w:r>
      <w:r w:rsidR="0028261B" w:rsidRPr="00E51A6F">
        <w:rPr>
          <w:rFonts w:asciiTheme="majorBidi" w:hAnsiTheme="majorBidi" w:cstheme="majorBidi"/>
          <w:b/>
          <w:bCs/>
          <w:sz w:val="32"/>
          <w:szCs w:val="32"/>
          <w:lang w:val="en-US"/>
        </w:rPr>
        <w:t>sions</w:t>
      </w:r>
    </w:p>
    <w:p w14:paraId="451E5E61" w14:textId="55522809" w:rsidR="0006614D" w:rsidRPr="00E51A6F" w:rsidRDefault="00DD3452"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Hypothesis H1, proposing a positive impact of employees' perceived control on IT use, was rejected (B=0.169), contrasting with the findings of Scuotto et al. (2020) and Troise et al. (2021). These studies observed a significant impact of technological tool usage and confirmed that a strong belief in their own capabilities motivates behavior. This result contradicts the TPB assertion that perceptions of behavioral control stimulate and explain behavioral intentions. It appears that employees, despite believing in their high proficiency with technology, do not demonstrate a positive impact on IT usage. This may be due to the low implementation of technological resources in the studied SMEs, limiting more intensive use within the company. Nonetheless, there is an opportunity for SMEs in the investigated area. With employees already trained in technology use, there is potential for efficient application in their work functions, highlighting the value of implementing IT</w:t>
      </w:r>
      <w:r w:rsidR="0047490D" w:rsidRPr="00E51A6F">
        <w:rPr>
          <w:rFonts w:asciiTheme="majorBidi" w:hAnsiTheme="majorBidi" w:cstheme="majorBidi"/>
          <w:sz w:val="24"/>
          <w:szCs w:val="24"/>
          <w:lang w:val="en-US"/>
        </w:rPr>
        <w:t>.</w:t>
      </w:r>
    </w:p>
    <w:p w14:paraId="4191CBB6" w14:textId="75651115" w:rsidR="00E55DCD" w:rsidRPr="00E51A6F" w:rsidRDefault="009240DA"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The findings confirm hypotheses H2 (B=0.576), H3 (B=0.703) and H4 (B=0.351)</w:t>
      </w:r>
      <w:r w:rsidR="00DD3452" w:rsidRPr="00E51A6F">
        <w:rPr>
          <w:rFonts w:asciiTheme="majorBidi" w:hAnsiTheme="majorBidi" w:cstheme="majorBidi"/>
          <w:sz w:val="24"/>
          <w:szCs w:val="24"/>
          <w:lang w:val="en-US"/>
        </w:rPr>
        <w:t>,</w:t>
      </w:r>
      <w:r w:rsidRPr="00E51A6F">
        <w:rPr>
          <w:rFonts w:asciiTheme="majorBidi" w:hAnsiTheme="majorBidi" w:cstheme="majorBidi"/>
          <w:sz w:val="24"/>
          <w:szCs w:val="24"/>
          <w:lang w:val="en-US"/>
        </w:rPr>
        <w:t xml:space="preserve"> </w:t>
      </w:r>
      <w:r w:rsidR="00A33792" w:rsidRPr="00E51A6F">
        <w:rPr>
          <w:rFonts w:asciiTheme="majorBidi" w:hAnsiTheme="majorBidi" w:cstheme="majorBidi"/>
          <w:sz w:val="24"/>
          <w:szCs w:val="24"/>
          <w:lang w:val="en-US"/>
        </w:rPr>
        <w:t>demonstrating</w:t>
      </w:r>
      <w:r w:rsidR="00DD3452" w:rsidRPr="00E51A6F">
        <w:rPr>
          <w:rFonts w:asciiTheme="majorBidi" w:hAnsiTheme="majorBidi" w:cstheme="majorBidi"/>
          <w:sz w:val="24"/>
          <w:szCs w:val="24"/>
          <w:lang w:val="en-US"/>
        </w:rPr>
        <w:t xml:space="preserve"> that intellectual capital significantly impacts employee capabilities, business performance, and IT usage. These findings align with the dynamic capabilities approach. This theory posits that detecting changes and opportunities in a business environment requires generating new knowledge through learning, training, and process reconfiguration. Within this framework, human capital is emphasized as the key element contributing most significantly to value creation.</w:t>
      </w:r>
      <w:r w:rsidR="00E55DCD" w:rsidRPr="00E51A6F">
        <w:rPr>
          <w:rFonts w:asciiTheme="majorBidi" w:hAnsiTheme="majorBidi" w:cstheme="majorBidi"/>
          <w:sz w:val="24"/>
          <w:szCs w:val="24"/>
          <w:lang w:val="en-US"/>
        </w:rPr>
        <w:t xml:space="preserve"> </w:t>
      </w:r>
      <w:r w:rsidR="00A10C48" w:rsidRPr="00E51A6F">
        <w:rPr>
          <w:rFonts w:asciiTheme="majorBidi" w:hAnsiTheme="majorBidi" w:cstheme="majorBidi"/>
          <w:sz w:val="24"/>
          <w:szCs w:val="24"/>
          <w:lang w:val="en-US"/>
        </w:rPr>
        <w:t>The H2 results are like those of He et al. (2020)</w:t>
      </w:r>
      <w:r w:rsidR="00E55DCD" w:rsidRPr="00E51A6F">
        <w:rPr>
          <w:rFonts w:asciiTheme="majorBidi" w:hAnsiTheme="majorBidi" w:cstheme="majorBidi"/>
          <w:sz w:val="24"/>
          <w:szCs w:val="24"/>
          <w:lang w:val="en-US"/>
        </w:rPr>
        <w:t xml:space="preserve">, indicating that employee experience, perception, beliefs, and workplace training have a positive effect. Thus, it is recommended for SME managers and owners to continue training employees and maintain a trusting environment, as greater management of intellectual capital leads to increased self-efficacy </w:t>
      </w:r>
      <w:r w:rsidR="00E55DCD" w:rsidRPr="00E51A6F">
        <w:rPr>
          <w:rFonts w:asciiTheme="majorBidi" w:hAnsiTheme="majorBidi" w:cstheme="majorBidi"/>
          <w:sz w:val="24"/>
          <w:szCs w:val="24"/>
          <w:lang w:val="en-US"/>
        </w:rPr>
        <w:lastRenderedPageBreak/>
        <w:t>among employees, resulting in more efficient performance of their tasks with the acquired and perceived skills.</w:t>
      </w:r>
    </w:p>
    <w:p w14:paraId="6552FB8F" w14:textId="55260091" w:rsidR="0008602C"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Regarding hypothesis H3, which expresses the positive relationship between intellectual capital and business performance, the findings are consistent with research conducted in countries such as Italy, Pakistan, and Vietnam, analyzing companies in the healthcare sector, food, technology, manufacturing, textiles, among others (Torre et al., 2021; Khan</w:t>
      </w:r>
      <w:r w:rsidR="00045CEB"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2019; Nhon</w:t>
      </w:r>
      <w:r w:rsidR="00045CEB" w:rsidRPr="00E51A6F">
        <w:rPr>
          <w:rFonts w:asciiTheme="majorBidi" w:hAnsiTheme="majorBidi" w:cstheme="majorBidi"/>
          <w:sz w:val="24"/>
          <w:szCs w:val="24"/>
          <w:lang w:val="en-US"/>
        </w:rPr>
        <w:t xml:space="preserve"> et al.</w:t>
      </w:r>
      <w:r w:rsidRPr="00E51A6F">
        <w:rPr>
          <w:rFonts w:asciiTheme="majorBidi" w:hAnsiTheme="majorBidi" w:cstheme="majorBidi"/>
          <w:sz w:val="24"/>
          <w:szCs w:val="24"/>
          <w:lang w:val="en-US"/>
        </w:rPr>
        <w:t>, 2020). Their results reveal that human capital represents the most significant factor contributing to performance and conclude that intellectual capital is of great importance in dynamic environments. The above findings demonstrate that the SMEs investigated in this study invest in the development of robust intellectual capital, as it is considered vital for the company's smooth operation, success, and economic growth in the regional ecosystem, aligning with the global era of knowledge</w:t>
      </w:r>
      <w:r w:rsidR="0008602C" w:rsidRPr="00E51A6F">
        <w:rPr>
          <w:rFonts w:asciiTheme="majorBidi" w:hAnsiTheme="majorBidi" w:cstheme="majorBidi"/>
          <w:sz w:val="24"/>
          <w:szCs w:val="24"/>
          <w:lang w:val="en-US"/>
        </w:rPr>
        <w:t>.</w:t>
      </w:r>
    </w:p>
    <w:p w14:paraId="5763A4E1" w14:textId="4D926510" w:rsidR="00E55DCD"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Regarding hypothesis H4, which relates to the relationship between intellectual capital and the use of information technologies, the results suggest that when employees in SMEs increase their capacity in terms of skills, knowledge, and experience in their roles, they find it easier to use technological tools in their work area, adding value to the company. This result is to Faisol et al. (2021), which also emphasizes the importance of human capital as the primary creator of value since it is the one that makes use of technology. Thus, the importance of employees' technological skills and capabilities in achieving greater efficiency and intensity in technology use becomes evident.</w:t>
      </w:r>
    </w:p>
    <w:p w14:paraId="7AA8E3ED" w14:textId="0FBDC62A" w:rsidR="00F153D3"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In contrast, hypothesis H5, which expresses the relationship between the use of technologies and business performance, obtained values (B=0.131) that indicate that the use of technologies does not influence the performance of the surveyed companies. Therefore, the hypothesis is rejected as it did not meet the expectations of the research. This finding contradicts various studies on the use of technologies, which show a positive and significant relationship with business performance (Torre et al., 2021; Kucharska </w:t>
      </w:r>
      <w:r w:rsidR="00045CEB" w:rsidRPr="00E51A6F">
        <w:rPr>
          <w:rFonts w:asciiTheme="majorBidi" w:hAnsiTheme="majorBidi" w:cstheme="majorBidi"/>
          <w:sz w:val="24"/>
          <w:szCs w:val="24"/>
          <w:lang w:val="en-US"/>
        </w:rPr>
        <w:t xml:space="preserve">&amp; </w:t>
      </w:r>
      <w:r w:rsidR="00045CEB" w:rsidRPr="00E51A6F">
        <w:rPr>
          <w:rFonts w:asciiTheme="majorBidi" w:eastAsia="Calibri" w:hAnsiTheme="majorBidi" w:cstheme="majorBidi"/>
          <w:sz w:val="24"/>
          <w:szCs w:val="24"/>
          <w:lang w:val="en-US"/>
        </w:rPr>
        <w:t>Erickson</w:t>
      </w:r>
      <w:r w:rsidRPr="00E51A6F">
        <w:rPr>
          <w:rFonts w:asciiTheme="majorBidi" w:hAnsiTheme="majorBidi" w:cstheme="majorBidi"/>
          <w:sz w:val="24"/>
          <w:szCs w:val="24"/>
          <w:lang w:val="en-US"/>
        </w:rPr>
        <w:t xml:space="preserve">., 2019; </w:t>
      </w:r>
      <w:r w:rsidR="00E16BD6" w:rsidRPr="00E51A6F">
        <w:rPr>
          <w:rFonts w:asciiTheme="majorBidi" w:eastAsia="Calibri" w:hAnsiTheme="majorBidi" w:cstheme="majorBidi"/>
          <w:sz w:val="24"/>
          <w:szCs w:val="24"/>
          <w:lang w:val="en-US"/>
        </w:rPr>
        <w:t>Saldaña-De Lira</w:t>
      </w:r>
      <w:r w:rsidR="00E16BD6" w:rsidRPr="00E51A6F" w:rsidDel="00E16BD6">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 xml:space="preserve">et al., 2021). These studies consistently demonstrate that increased technology use in business processes leads to higher performance and value creation while promoting knowledge exchange. It is worth noting that most of these studies were conducted in developed countries or emerging economies with more favorable social, economic, and cultural contexts than those examined in the present research. Therefore, it can be inferred that these factors may have negatively influenced the outcomes in this </w:t>
      </w:r>
      <w:r w:rsidR="00ED3AA8" w:rsidRPr="00E51A6F">
        <w:rPr>
          <w:rFonts w:asciiTheme="majorBidi" w:hAnsiTheme="majorBidi" w:cstheme="majorBidi"/>
          <w:sz w:val="24"/>
          <w:szCs w:val="24"/>
          <w:lang w:val="en-US"/>
        </w:rPr>
        <w:t>area</w:t>
      </w:r>
      <w:r w:rsidRPr="00E51A6F">
        <w:rPr>
          <w:rFonts w:asciiTheme="majorBidi" w:hAnsiTheme="majorBidi" w:cstheme="majorBidi"/>
          <w:sz w:val="24"/>
          <w:szCs w:val="24"/>
          <w:lang w:val="en-US"/>
        </w:rPr>
        <w:t>. Nevertheless, it is crucial to emphasize that SMEs that do not implement the use of information technologies in their processes may risk reducing their competitive advantage</w:t>
      </w:r>
      <w:r w:rsidR="00F153D3" w:rsidRPr="00E51A6F">
        <w:rPr>
          <w:rFonts w:asciiTheme="majorBidi" w:hAnsiTheme="majorBidi" w:cstheme="majorBidi"/>
          <w:sz w:val="24"/>
          <w:szCs w:val="24"/>
          <w:lang w:val="en-US"/>
        </w:rPr>
        <w:t>.</w:t>
      </w:r>
    </w:p>
    <w:p w14:paraId="0104338C" w14:textId="65536039" w:rsidR="00DA14C2" w:rsidRPr="00E51A6F" w:rsidRDefault="002711C6" w:rsidP="00E672B9">
      <w:pPr>
        <w:spacing w:after="0" w:line="360" w:lineRule="auto"/>
        <w:jc w:val="center"/>
        <w:rPr>
          <w:rFonts w:asciiTheme="majorBidi" w:hAnsiTheme="majorBidi" w:cstheme="majorBidi"/>
          <w:b/>
          <w:bCs/>
          <w:sz w:val="32"/>
          <w:szCs w:val="32"/>
          <w:lang w:val="en-US"/>
        </w:rPr>
      </w:pPr>
      <w:r w:rsidRPr="00E51A6F">
        <w:rPr>
          <w:rFonts w:asciiTheme="majorBidi" w:hAnsiTheme="majorBidi" w:cstheme="majorBidi"/>
          <w:b/>
          <w:bCs/>
          <w:sz w:val="32"/>
          <w:szCs w:val="32"/>
          <w:lang w:val="en-US"/>
        </w:rPr>
        <w:lastRenderedPageBreak/>
        <w:t>Conclusion</w:t>
      </w:r>
      <w:r w:rsidR="00767596" w:rsidRPr="00E51A6F">
        <w:rPr>
          <w:rFonts w:asciiTheme="majorBidi" w:hAnsiTheme="majorBidi" w:cstheme="majorBidi"/>
          <w:b/>
          <w:bCs/>
          <w:sz w:val="32"/>
          <w:szCs w:val="32"/>
          <w:lang w:val="en-US"/>
        </w:rPr>
        <w:t>s</w:t>
      </w:r>
    </w:p>
    <w:p w14:paraId="3663DD4A" w14:textId="7DCA56EE" w:rsidR="0006614D"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Statistical data from both national and international sources, along with previous research findings, have confirmed the significant role of SMEs in Mexico concerning social, economic, and sustainable aspects. Therefore, the main objective of this study was to determine whether perceived control over information technologies (IT) influences their usage capabilities, and in conjunction with intellectual capital in its tripartite form (human, structural, and relational), impacts business performance. </w:t>
      </w:r>
      <w:r w:rsidR="006C5538" w:rsidRPr="00E51A6F">
        <w:rPr>
          <w:rFonts w:asciiTheme="majorBidi" w:hAnsiTheme="majorBidi" w:cstheme="majorBidi"/>
          <w:sz w:val="24"/>
          <w:szCs w:val="24"/>
          <w:lang w:val="en-US"/>
        </w:rPr>
        <w:t>The empirical results indicate that the performance of SMEs is influenced by variables such as perceived control over IT and its use, as well as intellectual capital, with the latter being identified as the most influential factor. Therefore, it's important to note that the primary contribution of this research is its addition to the literature, particularly considering the scarcity of such studies in the emerging Latin American context, focusing on SMEs in the commerce and service sectors</w:t>
      </w:r>
      <w:r w:rsidR="009240DA" w:rsidRPr="00E51A6F">
        <w:rPr>
          <w:rFonts w:asciiTheme="majorBidi" w:hAnsiTheme="majorBidi" w:cstheme="majorBidi"/>
          <w:sz w:val="24"/>
          <w:szCs w:val="24"/>
          <w:lang w:val="en-US"/>
        </w:rPr>
        <w:t>.</w:t>
      </w:r>
    </w:p>
    <w:p w14:paraId="0291858B" w14:textId="0AD41C53" w:rsidR="00E55DCD"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The findings also reveal that </w:t>
      </w:r>
      <w:r w:rsidR="000D245F" w:rsidRPr="00E51A6F">
        <w:rPr>
          <w:rFonts w:asciiTheme="majorBidi" w:hAnsiTheme="majorBidi" w:cstheme="majorBidi"/>
          <w:sz w:val="24"/>
          <w:szCs w:val="24"/>
          <w:lang w:val="en-US"/>
        </w:rPr>
        <w:t>employees</w:t>
      </w:r>
      <w:r w:rsidRPr="00E51A6F">
        <w:rPr>
          <w:rFonts w:asciiTheme="majorBidi" w:hAnsiTheme="majorBidi" w:cstheme="majorBidi"/>
          <w:sz w:val="24"/>
          <w:szCs w:val="24"/>
          <w:lang w:val="en-US"/>
        </w:rPr>
        <w:t xml:space="preserve"> perceived behavioral control over technology usage, while high, particularly regarding internet and information system use for company functions, does not significantly impact the use of IT in the company due to the low implementation of IT in SMEs. Therefore, it is suggested that business owners encourage an increase in self-efficacy through continuous training in using information systems and other digital tools. This way, employees can maintain or enhance their high level of expertise in technologies and align them effectively when implementing these tools within SMEs.</w:t>
      </w:r>
    </w:p>
    <w:p w14:paraId="0E77FD09" w14:textId="139ECD4A" w:rsidR="00A35BE1"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Additionally, in the analysis of the usage of information technologies and its impact on business performance, it is evident that the studied context presents a low level of implementation. As a result, this sector is at a disadvantage when compared to larger companies or SMEs from other geographical contexts with better management and usage of IT. Numerous studies have empirically demonstrated that using information technologies allows companies to enhance their business processes, reduce costs, and expand their market reach, reaching new regional, national, or even international markets without significant investments. Hence, it is advisable for managers and business owners in the central region of Tamaulipas to carefully analyze the advantages that can be gained by implementing IT in their business processes.</w:t>
      </w:r>
    </w:p>
    <w:p w14:paraId="2D6EA526" w14:textId="3BABCD66" w:rsidR="00E55DCD" w:rsidRPr="00E51A6F" w:rsidRDefault="00E55DCD" w:rsidP="00E672B9">
      <w:pPr>
        <w:spacing w:after="0" w:line="360" w:lineRule="auto"/>
        <w:ind w:firstLine="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Furthermore, the findings confirm that human capital represents the most relevant factor of intellectual capital. Knowledge generates value through employees' skills and experience when performing their tasks, followed by structural capital as the analyzed SMEs focus on well-defined processes and routines, contributing to increased value and performance. Lastly, relational capital plays a role in fostering knowledge transfer through trust and good relationships among employees, </w:t>
      </w:r>
      <w:r w:rsidRPr="00E51A6F">
        <w:rPr>
          <w:rFonts w:asciiTheme="majorBidi" w:hAnsiTheme="majorBidi" w:cstheme="majorBidi"/>
          <w:sz w:val="24"/>
          <w:szCs w:val="24"/>
          <w:lang w:val="en-US"/>
        </w:rPr>
        <w:lastRenderedPageBreak/>
        <w:t>as well as effective communication with clients and external stakeholders. This reveals that an SME that manages its intellectual capital in a balanced manner tends to generate higher performance. Additionally, a constant focus on human capital management can lead to a high level of perceived employee capabilities, translating into increased usage of IT, which further streamlines processes and establishes communication channels with the local, regional, and national environment.</w:t>
      </w:r>
    </w:p>
    <w:p w14:paraId="1DF966D4" w14:textId="1535EB06" w:rsidR="002F7935" w:rsidRPr="00E51A6F" w:rsidRDefault="00DA5E7F" w:rsidP="00E672B9">
      <w:pPr>
        <w:spacing w:after="0" w:line="360" w:lineRule="auto"/>
        <w:ind w:firstLine="709"/>
        <w:jc w:val="both"/>
        <w:rPr>
          <w:rFonts w:asciiTheme="majorBidi" w:hAnsiTheme="majorBidi" w:cstheme="majorBidi"/>
          <w:b/>
          <w:bCs/>
          <w:sz w:val="24"/>
          <w:szCs w:val="24"/>
          <w:lang w:val="en-US"/>
        </w:rPr>
      </w:pPr>
      <w:r w:rsidRPr="00E51A6F">
        <w:rPr>
          <w:rFonts w:asciiTheme="majorBidi" w:hAnsiTheme="majorBidi" w:cstheme="majorBidi"/>
          <w:sz w:val="24"/>
          <w:szCs w:val="24"/>
          <w:lang w:val="en-US"/>
        </w:rPr>
        <w:t>On the other hand, among the limitations and future lines of research, it is noted that the sample investigated included only SMEs located in the central area of Tamaulipas, which represents a limitation of the study, due to the inclusion of companies from nearby cities may represent greater diversity in data</w:t>
      </w:r>
      <w:r w:rsidR="006C5538" w:rsidRPr="00E51A6F">
        <w:rPr>
          <w:rFonts w:asciiTheme="majorBidi" w:hAnsiTheme="majorBidi" w:cstheme="majorBidi"/>
          <w:sz w:val="24"/>
          <w:szCs w:val="24"/>
          <w:lang w:val="en-US"/>
        </w:rPr>
        <w:t>. A</w:t>
      </w:r>
      <w:r w:rsidRPr="00E51A6F">
        <w:rPr>
          <w:rFonts w:asciiTheme="majorBidi" w:hAnsiTheme="majorBidi" w:cstheme="majorBidi"/>
          <w:sz w:val="24"/>
          <w:szCs w:val="24"/>
          <w:lang w:val="en-US"/>
        </w:rPr>
        <w:t>nother is the analysis of the use of technologies</w:t>
      </w:r>
      <w:r w:rsidR="006C5538" w:rsidRPr="00E51A6F">
        <w:rPr>
          <w:rFonts w:asciiTheme="majorBidi" w:hAnsiTheme="majorBidi" w:cstheme="majorBidi"/>
          <w:sz w:val="24"/>
          <w:szCs w:val="24"/>
          <w:lang w:val="en-US"/>
        </w:rPr>
        <w:t>,</w:t>
      </w:r>
      <w:r w:rsidRPr="00E51A6F">
        <w:rPr>
          <w:rFonts w:asciiTheme="majorBidi" w:hAnsiTheme="majorBidi" w:cstheme="majorBidi"/>
          <w:sz w:val="24"/>
          <w:szCs w:val="24"/>
          <w:lang w:val="en-US"/>
        </w:rPr>
        <w:t xml:space="preserve"> as only the perceived behavioral control factor was taken in consideration, which reduces its perspective</w:t>
      </w:r>
      <w:r w:rsidR="006C5538" w:rsidRPr="00E51A6F">
        <w:rPr>
          <w:rFonts w:asciiTheme="majorBidi" w:hAnsiTheme="majorBidi" w:cstheme="majorBidi"/>
          <w:sz w:val="24"/>
          <w:szCs w:val="24"/>
          <w:lang w:val="en-US"/>
        </w:rPr>
        <w:t>.</w:t>
      </w:r>
      <w:r w:rsidRPr="00E51A6F">
        <w:rPr>
          <w:rFonts w:asciiTheme="majorBidi" w:hAnsiTheme="majorBidi" w:cstheme="majorBidi"/>
          <w:sz w:val="24"/>
          <w:szCs w:val="24"/>
          <w:lang w:val="en-US"/>
        </w:rPr>
        <w:t xml:space="preserve"> </w:t>
      </w:r>
      <w:r w:rsidR="006C5538" w:rsidRPr="00E51A6F">
        <w:rPr>
          <w:rFonts w:asciiTheme="majorBidi" w:hAnsiTheme="majorBidi" w:cstheme="majorBidi"/>
          <w:sz w:val="24"/>
          <w:szCs w:val="24"/>
          <w:lang w:val="en-US"/>
        </w:rPr>
        <w:t>I</w:t>
      </w:r>
      <w:r w:rsidRPr="00E51A6F">
        <w:rPr>
          <w:rFonts w:asciiTheme="majorBidi" w:hAnsiTheme="majorBidi" w:cstheme="majorBidi"/>
          <w:sz w:val="24"/>
          <w:szCs w:val="24"/>
          <w:lang w:val="en-US"/>
        </w:rPr>
        <w:t xml:space="preserve">t should also be mentioned that the sample size and sampling type </w:t>
      </w:r>
      <w:r w:rsidR="006C5538" w:rsidRPr="00E51A6F">
        <w:rPr>
          <w:rFonts w:asciiTheme="majorBidi" w:hAnsiTheme="majorBidi" w:cstheme="majorBidi"/>
          <w:sz w:val="24"/>
          <w:szCs w:val="24"/>
          <w:lang w:val="en-US"/>
        </w:rPr>
        <w:t>were</w:t>
      </w:r>
      <w:r w:rsidRPr="00E51A6F">
        <w:rPr>
          <w:rFonts w:asciiTheme="majorBidi" w:hAnsiTheme="majorBidi" w:cstheme="majorBidi"/>
          <w:sz w:val="24"/>
          <w:szCs w:val="24"/>
          <w:lang w:val="en-US"/>
        </w:rPr>
        <w:t xml:space="preserve"> another limitation, therefore caution should be </w:t>
      </w:r>
      <w:r w:rsidR="0044655C" w:rsidRPr="00E51A6F">
        <w:rPr>
          <w:rFonts w:asciiTheme="majorBidi" w:hAnsiTheme="majorBidi" w:cstheme="majorBidi"/>
          <w:sz w:val="24"/>
          <w:szCs w:val="24"/>
          <w:lang w:val="en-US"/>
        </w:rPr>
        <w:t>considered</w:t>
      </w:r>
      <w:r w:rsidRPr="00E51A6F">
        <w:rPr>
          <w:rFonts w:asciiTheme="majorBidi" w:hAnsiTheme="majorBidi" w:cstheme="majorBidi"/>
          <w:sz w:val="24"/>
          <w:szCs w:val="24"/>
          <w:lang w:val="en-US"/>
        </w:rPr>
        <w:t xml:space="preserve"> when generalizing the results.</w:t>
      </w:r>
      <w:r w:rsidR="00E55DCD" w:rsidRPr="00E51A6F">
        <w:rPr>
          <w:rFonts w:asciiTheme="majorBidi" w:hAnsiTheme="majorBidi" w:cstheme="majorBidi"/>
          <w:sz w:val="24"/>
          <w:szCs w:val="24"/>
          <w:lang w:val="en-US"/>
        </w:rPr>
        <w:t xml:space="preserve"> To confirm the potential applicability of the proposed model with the variables of intellectual capital and IT usage on performance, future research should consider testing the model in government or educational organizations. Moreover, modifying the model to include all three factors of the TPB and exploring aspects related to strategic management, innovation, and marketing would expand the scope of analysis</w:t>
      </w:r>
      <w:r w:rsidR="003B15BC" w:rsidRPr="00E51A6F">
        <w:rPr>
          <w:rFonts w:asciiTheme="majorBidi" w:hAnsiTheme="majorBidi" w:cstheme="majorBidi"/>
          <w:sz w:val="24"/>
          <w:szCs w:val="24"/>
          <w:lang w:val="en-US"/>
        </w:rPr>
        <w:t>.</w:t>
      </w:r>
    </w:p>
    <w:p w14:paraId="64A71DCB" w14:textId="16A14E86" w:rsidR="00E9251C" w:rsidRPr="001B330B" w:rsidRDefault="00E9251C" w:rsidP="00E672B9">
      <w:pPr>
        <w:pStyle w:val="Ttulo1"/>
        <w:spacing w:before="100" w:beforeAutospacing="1" w:after="100" w:afterAutospacing="1" w:line="240" w:lineRule="auto"/>
        <w:rPr>
          <w:rFonts w:asciiTheme="minorHAnsi" w:eastAsia="Times New Roman" w:hAnsiTheme="minorHAnsi" w:cstheme="minorHAnsi"/>
          <w:b/>
          <w:sz w:val="32"/>
          <w:lang w:val="en-US"/>
        </w:rPr>
      </w:pPr>
      <w:bookmarkStart w:id="10" w:name="_Toc132135611"/>
      <w:r w:rsidRPr="001B330B">
        <w:rPr>
          <w:rFonts w:asciiTheme="minorHAnsi" w:eastAsia="Times New Roman" w:hAnsiTheme="minorHAnsi" w:cstheme="minorHAnsi"/>
          <w:b/>
          <w:szCs w:val="28"/>
          <w:lang w:val="en-US"/>
        </w:rPr>
        <w:t>Referen</w:t>
      </w:r>
      <w:bookmarkEnd w:id="2"/>
      <w:bookmarkEnd w:id="3"/>
      <w:bookmarkEnd w:id="4"/>
      <w:bookmarkEnd w:id="10"/>
      <w:r w:rsidR="00E55DCD" w:rsidRPr="001B330B">
        <w:rPr>
          <w:rFonts w:asciiTheme="minorHAnsi" w:eastAsia="Times New Roman" w:hAnsiTheme="minorHAnsi" w:cstheme="minorHAnsi"/>
          <w:b/>
          <w:szCs w:val="28"/>
          <w:lang w:val="en-US"/>
        </w:rPr>
        <w:t>ces</w:t>
      </w:r>
    </w:p>
    <w:p w14:paraId="1E776394" w14:textId="77777777" w:rsidR="009925C5" w:rsidRPr="00E51A6F" w:rsidRDefault="009925C5" w:rsidP="00E672B9">
      <w:pPr>
        <w:spacing w:after="0" w:line="360" w:lineRule="auto"/>
        <w:ind w:left="709" w:hanging="709"/>
        <w:jc w:val="both"/>
        <w:rPr>
          <w:rFonts w:asciiTheme="majorBidi" w:hAnsiTheme="majorBidi" w:cstheme="majorBidi"/>
          <w:sz w:val="24"/>
          <w:szCs w:val="24"/>
          <w:lang w:val="en-US"/>
        </w:rPr>
      </w:pPr>
      <w:bookmarkStart w:id="11" w:name="_Hlk136854688"/>
      <w:r w:rsidRPr="00E51A6F">
        <w:rPr>
          <w:rFonts w:asciiTheme="majorBidi" w:hAnsiTheme="majorBidi" w:cstheme="majorBidi"/>
          <w:sz w:val="24"/>
          <w:szCs w:val="24"/>
          <w:lang w:val="en-US"/>
        </w:rPr>
        <w:t xml:space="preserve">Ajzen, I. (1985). </w:t>
      </w:r>
      <w:r w:rsidRPr="00E51A6F">
        <w:rPr>
          <w:rFonts w:asciiTheme="majorBidi" w:hAnsiTheme="majorBidi" w:cstheme="majorBidi"/>
          <w:i/>
          <w:iCs/>
          <w:sz w:val="24"/>
          <w:szCs w:val="24"/>
          <w:lang w:val="en-US"/>
        </w:rPr>
        <w:t>From intentions to actions: A theory of planned behavior</w:t>
      </w:r>
      <w:r w:rsidRPr="00E51A6F">
        <w:rPr>
          <w:rFonts w:asciiTheme="majorBidi" w:hAnsiTheme="majorBidi" w:cstheme="majorBidi"/>
          <w:sz w:val="24"/>
          <w:szCs w:val="24"/>
          <w:lang w:val="en-US"/>
        </w:rPr>
        <w:t>. Springer Berlin Heidelberg. https://doi.org/10.1007/978-3-642-69746-3_2</w:t>
      </w:r>
    </w:p>
    <w:bookmarkEnd w:id="11"/>
    <w:p w14:paraId="6533F90F" w14:textId="0392CAFF"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Ajzen, I. (2020). The theory of planned behavior: Frequently asked questions. </w:t>
      </w:r>
      <w:r w:rsidRPr="00E51A6F">
        <w:rPr>
          <w:rFonts w:asciiTheme="majorBidi" w:eastAsia="Calibri" w:hAnsiTheme="majorBidi" w:cstheme="majorBidi"/>
          <w:i/>
          <w:iCs/>
          <w:sz w:val="24"/>
          <w:szCs w:val="24"/>
          <w:lang w:val="en-US"/>
        </w:rPr>
        <w:t>Human Behavior and Emerging Technologies</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w:t>
      </w:r>
      <w:r w:rsidRPr="00E51A6F">
        <w:rPr>
          <w:rFonts w:asciiTheme="majorBidi" w:eastAsia="Calibri" w:hAnsiTheme="majorBidi" w:cstheme="majorBidi"/>
          <w:sz w:val="24"/>
          <w:szCs w:val="24"/>
          <w:lang w:val="en-US"/>
        </w:rPr>
        <w:t xml:space="preserve">(4), 314-324. </w:t>
      </w:r>
      <w:r w:rsidR="00985289" w:rsidRPr="00E51A6F">
        <w:rPr>
          <w:rFonts w:asciiTheme="majorBidi" w:eastAsia="Calibri" w:hAnsiTheme="majorBidi" w:cstheme="majorBidi"/>
          <w:sz w:val="24"/>
          <w:szCs w:val="24"/>
          <w:lang w:val="en-US"/>
        </w:rPr>
        <w:t>https://doi.org/10.1002/hbe2.195</w:t>
      </w:r>
    </w:p>
    <w:p w14:paraId="15E69B8E" w14:textId="135B4975" w:rsidR="009925C5" w:rsidRPr="00E51A6F" w:rsidRDefault="009925C5" w:rsidP="00E672B9">
      <w:pPr>
        <w:spacing w:after="0" w:line="360" w:lineRule="auto"/>
        <w:ind w:left="709" w:hanging="709"/>
        <w:jc w:val="both"/>
        <w:rPr>
          <w:rFonts w:asciiTheme="majorBidi" w:hAnsiTheme="majorBidi" w:cstheme="majorBidi"/>
          <w:sz w:val="24"/>
          <w:szCs w:val="24"/>
        </w:rPr>
      </w:pPr>
      <w:r w:rsidRPr="00E51A6F">
        <w:rPr>
          <w:rFonts w:asciiTheme="majorBidi" w:hAnsiTheme="majorBidi" w:cstheme="majorBidi"/>
          <w:color w:val="222222"/>
          <w:sz w:val="24"/>
          <w:szCs w:val="24"/>
          <w:shd w:val="clear" w:color="auto" w:fill="FFFFFF"/>
          <w:lang w:val="en-US"/>
        </w:rPr>
        <w:t xml:space="preserve">Alemán, I., Anaya, A., &amp; </w:t>
      </w:r>
      <w:r w:rsidR="004F0314" w:rsidRPr="00E51A6F">
        <w:rPr>
          <w:rFonts w:asciiTheme="majorBidi" w:hAnsiTheme="majorBidi" w:cstheme="majorBidi"/>
          <w:color w:val="222222"/>
          <w:sz w:val="24"/>
          <w:szCs w:val="24"/>
          <w:shd w:val="clear" w:color="auto" w:fill="FFFFFF"/>
          <w:lang w:val="en-US"/>
        </w:rPr>
        <w:t>D</w:t>
      </w:r>
      <w:r w:rsidRPr="00E51A6F">
        <w:rPr>
          <w:rFonts w:asciiTheme="majorBidi" w:hAnsiTheme="majorBidi" w:cstheme="majorBidi"/>
          <w:color w:val="222222"/>
          <w:sz w:val="24"/>
          <w:szCs w:val="24"/>
          <w:shd w:val="clear" w:color="auto" w:fill="FFFFFF"/>
          <w:lang w:val="en-US"/>
        </w:rPr>
        <w:t xml:space="preserve">e la Iglesia, A. (2020). </w:t>
      </w:r>
      <w:r w:rsidRPr="00E51A6F">
        <w:rPr>
          <w:rFonts w:asciiTheme="majorBidi" w:hAnsiTheme="majorBidi" w:cstheme="majorBidi"/>
          <w:color w:val="222222"/>
          <w:sz w:val="24"/>
          <w:szCs w:val="24"/>
          <w:shd w:val="clear" w:color="auto" w:fill="FFFFFF"/>
        </w:rPr>
        <w:t>Las competencias digitales como recurso intangible en la empresa. </w:t>
      </w:r>
      <w:r w:rsidRPr="00E51A6F">
        <w:rPr>
          <w:rFonts w:asciiTheme="majorBidi" w:hAnsiTheme="majorBidi" w:cstheme="majorBidi"/>
          <w:i/>
          <w:iCs/>
          <w:color w:val="222222"/>
          <w:sz w:val="24"/>
          <w:szCs w:val="24"/>
          <w:shd w:val="clear" w:color="auto" w:fill="FFFFFF"/>
        </w:rPr>
        <w:t>Prisma Social: revista de investigación social</w:t>
      </w:r>
      <w:r w:rsidRPr="00E51A6F">
        <w:rPr>
          <w:rFonts w:asciiTheme="majorBidi" w:hAnsiTheme="majorBidi" w:cstheme="majorBidi"/>
          <w:color w:val="222222"/>
          <w:sz w:val="24"/>
          <w:szCs w:val="24"/>
          <w:shd w:val="clear" w:color="auto" w:fill="FFFFFF"/>
        </w:rPr>
        <w:t>, (29), 155-171.</w:t>
      </w:r>
      <w:r w:rsidRPr="00E51A6F">
        <w:rPr>
          <w:rFonts w:asciiTheme="majorBidi" w:hAnsiTheme="majorBidi" w:cstheme="majorBidi"/>
          <w:sz w:val="24"/>
          <w:szCs w:val="24"/>
        </w:rPr>
        <w:t xml:space="preserve"> </w:t>
      </w:r>
    </w:p>
    <w:p w14:paraId="6F5014EA" w14:textId="77777777" w:rsidR="00E66F66" w:rsidRPr="00E51A6F" w:rsidRDefault="00E66F66" w:rsidP="00E66F66">
      <w:pPr>
        <w:ind w:left="709" w:hanging="709"/>
        <w:rPr>
          <w:rFonts w:asciiTheme="majorBidi" w:hAnsiTheme="majorBidi" w:cstheme="majorBidi"/>
          <w:sz w:val="24"/>
          <w:szCs w:val="24"/>
          <w:lang w:val="en-US"/>
        </w:rPr>
      </w:pPr>
      <w:r w:rsidRPr="00E51A6F">
        <w:rPr>
          <w:rFonts w:asciiTheme="majorBidi" w:hAnsiTheme="majorBidi" w:cstheme="majorBidi"/>
          <w:sz w:val="24"/>
          <w:szCs w:val="24"/>
        </w:rPr>
        <w:t xml:space="preserve">Al-Debei, M. M., Jalal, D., y Al-Lozi, E. (2013). </w:t>
      </w:r>
      <w:r w:rsidRPr="00E51A6F">
        <w:rPr>
          <w:rFonts w:asciiTheme="majorBidi" w:hAnsiTheme="majorBidi" w:cstheme="majorBidi"/>
          <w:sz w:val="24"/>
          <w:szCs w:val="24"/>
          <w:lang w:val="en-US"/>
        </w:rPr>
        <w:t xml:space="preserve">Measuring web portals success: a respecification and validation of the DeLone and McLean information systems success model. </w:t>
      </w:r>
      <w:r w:rsidRPr="00E51A6F">
        <w:rPr>
          <w:rFonts w:asciiTheme="majorBidi" w:hAnsiTheme="majorBidi" w:cstheme="majorBidi"/>
          <w:i/>
          <w:iCs/>
          <w:sz w:val="24"/>
          <w:szCs w:val="24"/>
          <w:lang w:val="en-US"/>
        </w:rPr>
        <w:t>International Journal of Business Information Systems</w:t>
      </w:r>
      <w:r w:rsidRPr="00E51A6F">
        <w:rPr>
          <w:rFonts w:asciiTheme="majorBidi" w:hAnsiTheme="majorBidi" w:cstheme="majorBidi"/>
          <w:sz w:val="24"/>
          <w:szCs w:val="24"/>
          <w:lang w:val="en-US"/>
        </w:rPr>
        <w:t>, 14(1), 96 133. https://doi.org/10.1504/IJBIS.2013.055555</w:t>
      </w:r>
    </w:p>
    <w:p w14:paraId="4AEA47AA" w14:textId="34F590F2"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bookmarkStart w:id="12" w:name="_Hlk134438474"/>
      <w:r w:rsidRPr="00E51A6F">
        <w:rPr>
          <w:rFonts w:asciiTheme="majorBidi" w:eastAsia="Calibri" w:hAnsiTheme="majorBidi" w:cstheme="majorBidi"/>
          <w:sz w:val="24"/>
          <w:szCs w:val="24"/>
          <w:lang w:val="fr-FR"/>
        </w:rPr>
        <w:t>Al‐Jinini</w:t>
      </w:r>
      <w:bookmarkEnd w:id="12"/>
      <w:r w:rsidRPr="00E51A6F">
        <w:rPr>
          <w:rFonts w:asciiTheme="majorBidi" w:eastAsia="Calibri" w:hAnsiTheme="majorBidi" w:cstheme="majorBidi"/>
          <w:sz w:val="24"/>
          <w:szCs w:val="24"/>
          <w:lang w:val="fr-FR"/>
        </w:rPr>
        <w:t>, D., Dahiyat, S.,</w:t>
      </w:r>
      <w:r w:rsidR="00E55DCD" w:rsidRPr="00E51A6F">
        <w:rPr>
          <w:rFonts w:asciiTheme="majorBidi" w:eastAsia="Calibri" w:hAnsiTheme="majorBidi" w:cstheme="majorBidi"/>
          <w:sz w:val="24"/>
          <w:szCs w:val="24"/>
          <w:lang w:val="fr-FR"/>
        </w:rPr>
        <w:t xml:space="preserve"> </w:t>
      </w:r>
      <w:r w:rsidR="00EB0197" w:rsidRPr="00E51A6F">
        <w:rPr>
          <w:rFonts w:asciiTheme="majorBidi" w:eastAsia="Calibri" w:hAnsiTheme="majorBidi" w:cstheme="majorBidi"/>
          <w:sz w:val="24"/>
          <w:szCs w:val="24"/>
          <w:lang w:val="fr-FR"/>
        </w:rPr>
        <w:t>&amp;</w:t>
      </w:r>
      <w:r w:rsidR="00E55DCD" w:rsidRPr="00E51A6F">
        <w:rPr>
          <w:rFonts w:asciiTheme="majorBidi" w:eastAsia="Calibri" w:hAnsiTheme="majorBidi" w:cstheme="majorBidi"/>
          <w:sz w:val="24"/>
          <w:szCs w:val="24"/>
          <w:lang w:val="fr-FR"/>
        </w:rPr>
        <w:t xml:space="preserve"> </w:t>
      </w:r>
      <w:r w:rsidRPr="00E51A6F">
        <w:rPr>
          <w:rFonts w:asciiTheme="majorBidi" w:eastAsia="Calibri" w:hAnsiTheme="majorBidi" w:cstheme="majorBidi"/>
          <w:sz w:val="24"/>
          <w:szCs w:val="24"/>
          <w:lang w:val="fr-FR"/>
        </w:rPr>
        <w:t xml:space="preserve">Bontis, N. (2019). </w:t>
      </w:r>
      <w:r w:rsidRPr="00E51A6F">
        <w:rPr>
          <w:rFonts w:asciiTheme="majorBidi" w:eastAsia="Calibri" w:hAnsiTheme="majorBidi" w:cstheme="majorBidi"/>
          <w:sz w:val="24"/>
          <w:szCs w:val="24"/>
          <w:lang w:val="en-US"/>
        </w:rPr>
        <w:t xml:space="preserve">Intellectual capital, entrepreneurial orientation, and technical innovation in small and medium‐sized enterprises. </w:t>
      </w:r>
      <w:r w:rsidRPr="00E51A6F">
        <w:rPr>
          <w:rFonts w:asciiTheme="majorBidi" w:eastAsia="Calibri" w:hAnsiTheme="majorBidi" w:cstheme="majorBidi"/>
          <w:i/>
          <w:iCs/>
          <w:sz w:val="24"/>
          <w:szCs w:val="24"/>
          <w:lang w:val="en-US"/>
        </w:rPr>
        <w:t>Knowledge and Process Management</w:t>
      </w:r>
      <w:r w:rsidRPr="00E51A6F">
        <w:rPr>
          <w:rFonts w:asciiTheme="majorBidi" w:eastAsia="Calibri" w:hAnsiTheme="majorBidi" w:cstheme="majorBidi"/>
          <w:sz w:val="24"/>
          <w:szCs w:val="24"/>
          <w:lang w:val="en-US"/>
        </w:rPr>
        <w:t>, 26(2), 69-85. https://doi.org/10.1002/kpm.1593</w:t>
      </w:r>
    </w:p>
    <w:p w14:paraId="18CC1DA0" w14:textId="1422E797"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lastRenderedPageBreak/>
        <w:t>Alves, H., Cepeda-Carrion, I., Ortega-Gutierrez, J.,</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Edvardsson, B. (2021). The role of intellectual capital in fostering SD-Orientation and firm performance. </w:t>
      </w:r>
      <w:r w:rsidRPr="00E51A6F">
        <w:rPr>
          <w:rFonts w:asciiTheme="majorBidi" w:eastAsia="Calibri" w:hAnsiTheme="majorBidi" w:cstheme="majorBidi"/>
          <w:i/>
          <w:iCs/>
          <w:sz w:val="24"/>
          <w:szCs w:val="24"/>
          <w:lang w:val="en-US"/>
        </w:rPr>
        <w:t>Journal of Intellectual Capital</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22</w:t>
      </w:r>
      <w:r w:rsidRPr="00E51A6F">
        <w:rPr>
          <w:rFonts w:asciiTheme="majorBidi" w:eastAsia="Calibri" w:hAnsiTheme="majorBidi" w:cstheme="majorBidi"/>
          <w:sz w:val="24"/>
          <w:szCs w:val="24"/>
          <w:lang w:val="en-US"/>
        </w:rPr>
        <w:t>(1), 57-75. https://doi.org/10.1108/JIC-11-2019-0262</w:t>
      </w:r>
    </w:p>
    <w:p w14:paraId="699946EF" w14:textId="246779E3"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Andreeva, T., Garanina, T., Sáenz, J., Aramburu, N.,</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Kianto, A. (2021). Does country environment matter in the relationship between intellectual capital and innovation performance? </w:t>
      </w:r>
      <w:r w:rsidRPr="00E51A6F">
        <w:rPr>
          <w:rFonts w:asciiTheme="majorBidi" w:eastAsia="Calibri" w:hAnsiTheme="majorBidi" w:cstheme="majorBidi"/>
          <w:i/>
          <w:iCs/>
          <w:sz w:val="24"/>
          <w:szCs w:val="24"/>
          <w:lang w:val="en-US"/>
        </w:rPr>
        <w:t>Journal of Business Research</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136</w:t>
      </w:r>
      <w:r w:rsidRPr="00E51A6F">
        <w:rPr>
          <w:rFonts w:asciiTheme="majorBidi" w:eastAsia="Calibri" w:hAnsiTheme="majorBidi" w:cstheme="majorBidi"/>
          <w:sz w:val="24"/>
          <w:szCs w:val="24"/>
          <w:lang w:val="en-US"/>
        </w:rPr>
        <w:t xml:space="preserve">, 263-273. </w:t>
      </w:r>
      <w:hyperlink r:id="rId13" w:history="1">
        <w:r w:rsidRPr="00E51A6F">
          <w:rPr>
            <w:rStyle w:val="Hipervnculo"/>
            <w:rFonts w:asciiTheme="majorBidi" w:eastAsia="Calibri" w:hAnsiTheme="majorBidi" w:cstheme="majorBidi"/>
            <w:color w:val="auto"/>
            <w:sz w:val="24"/>
            <w:szCs w:val="24"/>
            <w:u w:val="none"/>
            <w:lang w:val="en-US"/>
          </w:rPr>
          <w:t>https://doi.org/10.1016/j.jbusres.2021.07.038</w:t>
        </w:r>
      </w:hyperlink>
    </w:p>
    <w:p w14:paraId="3843276D" w14:textId="2916E79B"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Arifin, N., Fuad, E.,</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Muhson, A. (2022). Innovative behavior in religious-based theory of planned behavior perspective. </w:t>
      </w:r>
      <w:r w:rsidRPr="00E51A6F">
        <w:rPr>
          <w:rFonts w:asciiTheme="majorBidi" w:eastAsia="Calibri" w:hAnsiTheme="majorBidi" w:cstheme="majorBidi"/>
          <w:i/>
          <w:iCs/>
          <w:sz w:val="24"/>
          <w:szCs w:val="24"/>
          <w:lang w:val="en-US"/>
        </w:rPr>
        <w:t>SA Journal of Human Resource Management</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20</w:t>
      </w:r>
      <w:r w:rsidRPr="00E51A6F">
        <w:rPr>
          <w:rFonts w:asciiTheme="majorBidi" w:eastAsia="Calibri" w:hAnsiTheme="majorBidi" w:cstheme="majorBidi"/>
          <w:sz w:val="24"/>
          <w:szCs w:val="24"/>
          <w:lang w:val="en-US"/>
        </w:rPr>
        <w:t>(0), 1809.</w:t>
      </w:r>
      <w:r w:rsidRPr="00E51A6F">
        <w:rPr>
          <w:rFonts w:asciiTheme="majorBidi" w:hAnsiTheme="majorBidi" w:cstheme="majorBidi"/>
          <w:sz w:val="24"/>
          <w:szCs w:val="24"/>
          <w:lang w:val="en-US"/>
        </w:rPr>
        <w:t xml:space="preserve"> </w:t>
      </w:r>
      <w:r w:rsidRPr="00E51A6F">
        <w:rPr>
          <w:rFonts w:asciiTheme="majorBidi" w:eastAsia="Calibri" w:hAnsiTheme="majorBidi" w:cstheme="majorBidi"/>
          <w:sz w:val="24"/>
          <w:szCs w:val="24"/>
          <w:lang w:val="en-US"/>
        </w:rPr>
        <w:t>https://doi.org/10.4102/sajhrm.v20i0.1809</w:t>
      </w:r>
    </w:p>
    <w:p w14:paraId="034C49F5" w14:textId="6CF7D693"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Awamleh, F.,</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Ertugan, A. (2021). The relationship between information technology capabilities, organizational intelligence, and competitive advantage. </w:t>
      </w:r>
      <w:r w:rsidRPr="00E51A6F">
        <w:rPr>
          <w:rFonts w:asciiTheme="majorBidi" w:eastAsia="Calibri" w:hAnsiTheme="majorBidi" w:cstheme="majorBidi"/>
          <w:i/>
          <w:iCs/>
          <w:sz w:val="24"/>
          <w:szCs w:val="24"/>
          <w:lang w:val="en-US"/>
        </w:rPr>
        <w:t>Sage Open</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11</w:t>
      </w:r>
      <w:r w:rsidRPr="00E51A6F">
        <w:rPr>
          <w:rFonts w:asciiTheme="majorBidi" w:eastAsia="Calibri" w:hAnsiTheme="majorBidi" w:cstheme="majorBidi"/>
          <w:sz w:val="24"/>
          <w:szCs w:val="24"/>
          <w:lang w:val="en-US"/>
        </w:rPr>
        <w:t xml:space="preserve">(2), 21582440211015201. </w:t>
      </w:r>
      <w:r w:rsidRPr="00E51A6F">
        <w:rPr>
          <w:rFonts w:asciiTheme="majorBidi" w:hAnsiTheme="majorBidi" w:cstheme="majorBidi"/>
          <w:sz w:val="24"/>
          <w:szCs w:val="24"/>
          <w:lang w:val="en-US"/>
        </w:rPr>
        <w:t>https://doi.org/10.1177/21582440211015201</w:t>
      </w:r>
    </w:p>
    <w:p w14:paraId="20BDE8D0" w14:textId="77777777"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bookmarkStart w:id="13" w:name="_Hlk138625544"/>
      <w:r w:rsidRPr="00E51A6F">
        <w:rPr>
          <w:rFonts w:asciiTheme="majorBidi" w:eastAsia="Calibri" w:hAnsiTheme="majorBidi" w:cstheme="majorBidi"/>
          <w:sz w:val="24"/>
          <w:szCs w:val="24"/>
          <w:lang w:val="en-US"/>
        </w:rPr>
        <w:t xml:space="preserve">Barney, J. (1991). </w:t>
      </w:r>
      <w:bookmarkEnd w:id="13"/>
      <w:r w:rsidRPr="00E51A6F">
        <w:rPr>
          <w:rFonts w:asciiTheme="majorBidi" w:eastAsia="Calibri" w:hAnsiTheme="majorBidi" w:cstheme="majorBidi"/>
          <w:sz w:val="24"/>
          <w:szCs w:val="24"/>
          <w:lang w:val="en-US"/>
        </w:rPr>
        <w:t xml:space="preserve">Firm resources and sustained competitive advantage. </w:t>
      </w:r>
      <w:r w:rsidRPr="00E51A6F">
        <w:rPr>
          <w:rFonts w:asciiTheme="majorBidi" w:eastAsia="Calibri" w:hAnsiTheme="majorBidi" w:cstheme="majorBidi"/>
          <w:i/>
          <w:iCs/>
          <w:sz w:val="24"/>
          <w:szCs w:val="24"/>
          <w:lang w:val="en-US"/>
        </w:rPr>
        <w:t>Journal of management,</w:t>
      </w:r>
      <w:r w:rsidRPr="00E51A6F">
        <w:rPr>
          <w:rFonts w:asciiTheme="majorBidi" w:eastAsia="Calibri" w:hAnsiTheme="majorBidi" w:cstheme="majorBidi"/>
          <w:sz w:val="24"/>
          <w:szCs w:val="24"/>
          <w:lang w:val="en-US"/>
        </w:rPr>
        <w:t xml:space="preserve"> 17(1), 99-120. </w:t>
      </w:r>
      <w:hyperlink r:id="rId14" w:history="1">
        <w:r w:rsidRPr="00E51A6F">
          <w:rPr>
            <w:rStyle w:val="Hipervnculo"/>
            <w:rFonts w:asciiTheme="majorBidi" w:eastAsia="Calibri" w:hAnsiTheme="majorBidi" w:cstheme="majorBidi"/>
            <w:color w:val="auto"/>
            <w:sz w:val="24"/>
            <w:szCs w:val="24"/>
            <w:u w:val="none"/>
            <w:lang w:val="en-US"/>
          </w:rPr>
          <w:t>https://doi.org/10.1177/014920639101700108</w:t>
        </w:r>
      </w:hyperlink>
    </w:p>
    <w:p w14:paraId="30993EDE" w14:textId="566C374E"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Barpanda, S.,</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Bontis, N. (2021). Human resource practices and performance in microfinance organizations: Do intellectual capital components matter? </w:t>
      </w:r>
      <w:r w:rsidRPr="00E51A6F">
        <w:rPr>
          <w:rFonts w:asciiTheme="majorBidi" w:eastAsia="Calibri" w:hAnsiTheme="majorBidi" w:cstheme="majorBidi"/>
          <w:i/>
          <w:iCs/>
          <w:sz w:val="24"/>
          <w:szCs w:val="24"/>
          <w:lang w:val="en-US"/>
        </w:rPr>
        <w:t>Knowledge and Process Management</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28</w:t>
      </w:r>
      <w:r w:rsidRPr="00E51A6F">
        <w:rPr>
          <w:rFonts w:asciiTheme="majorBidi" w:eastAsia="Calibri" w:hAnsiTheme="majorBidi" w:cstheme="majorBidi"/>
          <w:sz w:val="24"/>
          <w:szCs w:val="24"/>
          <w:lang w:val="en-US"/>
        </w:rPr>
        <w:t>(3), 209-222.</w:t>
      </w:r>
      <w:r w:rsidRPr="00E51A6F">
        <w:rPr>
          <w:rFonts w:asciiTheme="majorBidi" w:hAnsiTheme="majorBidi" w:cstheme="majorBidi"/>
          <w:sz w:val="24"/>
          <w:szCs w:val="24"/>
          <w:lang w:val="en-US"/>
        </w:rPr>
        <w:t xml:space="preserve"> </w:t>
      </w:r>
      <w:r w:rsidRPr="00E51A6F">
        <w:rPr>
          <w:rFonts w:asciiTheme="majorBidi" w:eastAsia="Calibri" w:hAnsiTheme="majorBidi" w:cstheme="majorBidi"/>
          <w:sz w:val="24"/>
          <w:szCs w:val="24"/>
          <w:lang w:val="en-US"/>
        </w:rPr>
        <w:t>https://doi.org/10.1002/kpm.1661</w:t>
      </w:r>
    </w:p>
    <w:p w14:paraId="439E1C42" w14:textId="40E90462" w:rsidR="00985289" w:rsidRPr="00E51A6F" w:rsidRDefault="009925C5" w:rsidP="00E672B9">
      <w:pPr>
        <w:spacing w:after="0" w:line="360" w:lineRule="auto"/>
        <w:ind w:left="709" w:hanging="709"/>
        <w:jc w:val="both"/>
        <w:rPr>
          <w:rFonts w:asciiTheme="majorBidi" w:hAnsiTheme="majorBidi" w:cstheme="majorBidi"/>
          <w:color w:val="000000"/>
          <w:sz w:val="18"/>
          <w:szCs w:val="18"/>
          <w:lang w:val="en-US"/>
        </w:rPr>
      </w:pPr>
      <w:r w:rsidRPr="00E51A6F">
        <w:rPr>
          <w:rFonts w:asciiTheme="majorBidi" w:eastAsia="Calibri" w:hAnsiTheme="majorBidi" w:cstheme="majorBidi"/>
          <w:sz w:val="24"/>
          <w:szCs w:val="24"/>
          <w:lang w:val="en-US"/>
        </w:rPr>
        <w:t xml:space="preserve">Bayraktaroglu, S., Kahya, V., Atay, E., </w:t>
      </w:r>
      <w:r w:rsidR="000C75D5" w:rsidRPr="00E51A6F">
        <w:rPr>
          <w:rFonts w:asciiTheme="majorBidi" w:eastAsia="Calibri" w:hAnsiTheme="majorBidi" w:cstheme="majorBidi"/>
          <w:sz w:val="24"/>
          <w:szCs w:val="24"/>
          <w:lang w:val="en-US"/>
        </w:rPr>
        <w:t>&amp;</w:t>
      </w:r>
      <w:r w:rsidRPr="00E51A6F">
        <w:rPr>
          <w:rFonts w:asciiTheme="majorBidi" w:eastAsia="Calibri" w:hAnsiTheme="majorBidi" w:cstheme="majorBidi"/>
          <w:sz w:val="24"/>
          <w:szCs w:val="24"/>
          <w:lang w:val="en-US"/>
        </w:rPr>
        <w:t xml:space="preserve"> Ilhan, H. (2019). Application of expanded technology acceptance model for enhancing the HRIS usage in SMEs. </w:t>
      </w:r>
      <w:r w:rsidRPr="00E51A6F">
        <w:rPr>
          <w:rFonts w:asciiTheme="majorBidi" w:eastAsia="Calibri" w:hAnsiTheme="majorBidi" w:cstheme="majorBidi"/>
          <w:i/>
          <w:iCs/>
          <w:sz w:val="24"/>
          <w:szCs w:val="24"/>
          <w:lang w:val="en-US"/>
        </w:rPr>
        <w:t>International Journal of Applied Management and Technology</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18</w:t>
      </w:r>
      <w:r w:rsidRPr="00E51A6F">
        <w:rPr>
          <w:rFonts w:asciiTheme="majorBidi" w:eastAsia="Calibri" w:hAnsiTheme="majorBidi" w:cstheme="majorBidi"/>
          <w:sz w:val="24"/>
          <w:szCs w:val="24"/>
          <w:lang w:val="en-US"/>
        </w:rPr>
        <w:t xml:space="preserve">(1), 7.  </w:t>
      </w:r>
      <w:r w:rsidR="00CF3E53" w:rsidRPr="00E51A6F">
        <w:rPr>
          <w:rFonts w:asciiTheme="majorBidi" w:hAnsiTheme="majorBidi" w:cstheme="majorBidi"/>
          <w:color w:val="000000"/>
          <w:sz w:val="24"/>
          <w:szCs w:val="24"/>
          <w:bdr w:val="none" w:sz="0" w:space="0" w:color="auto" w:frame="1"/>
          <w:lang w:val="en-US"/>
        </w:rPr>
        <w:t>https://doi.org/10.5590/IJAMT.2019.18.1.04</w:t>
      </w:r>
    </w:p>
    <w:p w14:paraId="61469740" w14:textId="03FC46C5" w:rsidR="009925C5" w:rsidRPr="00E51A6F" w:rsidRDefault="009925C5" w:rsidP="00E672B9">
      <w:pPr>
        <w:spacing w:after="0" w:line="360" w:lineRule="auto"/>
        <w:ind w:left="709" w:hanging="709"/>
        <w:jc w:val="both"/>
        <w:rPr>
          <w:rFonts w:asciiTheme="majorBidi" w:hAnsiTheme="majorBidi" w:cstheme="majorBidi"/>
          <w:color w:val="222222"/>
          <w:sz w:val="24"/>
          <w:szCs w:val="24"/>
          <w:shd w:val="clear" w:color="auto" w:fill="FFFFFF"/>
        </w:rPr>
      </w:pPr>
      <w:r w:rsidRPr="00E51A6F">
        <w:rPr>
          <w:rFonts w:asciiTheme="majorBidi" w:hAnsiTheme="majorBidi" w:cstheme="majorBidi"/>
          <w:color w:val="222222"/>
          <w:sz w:val="24"/>
          <w:szCs w:val="24"/>
          <w:shd w:val="clear" w:color="auto" w:fill="FFFFFF"/>
        </w:rPr>
        <w:t>Bermeo-Giraldo, M., Montoya-Restrepo, L</w:t>
      </w:r>
      <w:r w:rsidR="00E469A0" w:rsidRPr="00E51A6F">
        <w:rPr>
          <w:rFonts w:asciiTheme="majorBidi" w:hAnsiTheme="majorBidi" w:cstheme="majorBidi"/>
          <w:color w:val="222222"/>
          <w:sz w:val="24"/>
          <w:szCs w:val="24"/>
          <w:shd w:val="clear" w:color="auto" w:fill="FFFFFF"/>
        </w:rPr>
        <w:t>.</w:t>
      </w:r>
      <w:r w:rsidRPr="00E51A6F">
        <w:rPr>
          <w:rFonts w:asciiTheme="majorBidi" w:hAnsiTheme="majorBidi" w:cstheme="majorBidi"/>
          <w:color w:val="222222"/>
          <w:sz w:val="24"/>
          <w:szCs w:val="24"/>
          <w:shd w:val="clear" w:color="auto" w:fill="FFFFFF"/>
        </w:rPr>
        <w:t>, Valencia-Arias, A., &amp; Cardona, M.</w:t>
      </w:r>
      <w:r w:rsidR="00E469A0" w:rsidRPr="00E51A6F">
        <w:rPr>
          <w:rFonts w:asciiTheme="majorBidi" w:hAnsiTheme="majorBidi" w:cstheme="majorBidi"/>
          <w:color w:val="222222"/>
          <w:sz w:val="24"/>
          <w:szCs w:val="24"/>
          <w:shd w:val="clear" w:color="auto" w:fill="FFFFFF"/>
        </w:rPr>
        <w:t xml:space="preserve"> </w:t>
      </w:r>
      <w:r w:rsidRPr="00E51A6F">
        <w:rPr>
          <w:rFonts w:asciiTheme="majorBidi" w:hAnsiTheme="majorBidi" w:cstheme="majorBidi"/>
          <w:color w:val="222222"/>
          <w:sz w:val="24"/>
          <w:szCs w:val="24"/>
          <w:shd w:val="clear" w:color="auto" w:fill="FFFFFF"/>
        </w:rPr>
        <w:t>(2020). Incursión de las TIC en la gestión de la información financiera en las empresas pyme comerciales: estudio de caso. </w:t>
      </w:r>
      <w:r w:rsidRPr="00E51A6F">
        <w:rPr>
          <w:rFonts w:asciiTheme="majorBidi" w:hAnsiTheme="majorBidi" w:cstheme="majorBidi"/>
          <w:i/>
          <w:iCs/>
          <w:color w:val="222222"/>
          <w:sz w:val="24"/>
          <w:szCs w:val="24"/>
          <w:shd w:val="clear" w:color="auto" w:fill="FFFFFF"/>
        </w:rPr>
        <w:t>NOVUM</w:t>
      </w:r>
      <w:r w:rsidRPr="00E51A6F">
        <w:rPr>
          <w:rFonts w:asciiTheme="majorBidi" w:hAnsiTheme="majorBidi" w:cstheme="majorBidi"/>
          <w:color w:val="222222"/>
          <w:sz w:val="24"/>
          <w:szCs w:val="24"/>
          <w:shd w:val="clear" w:color="auto" w:fill="FFFFFF"/>
        </w:rPr>
        <w:t>,</w:t>
      </w:r>
      <w:r w:rsidR="00E16BD6" w:rsidRPr="00E51A6F">
        <w:rPr>
          <w:rFonts w:asciiTheme="majorBidi" w:hAnsiTheme="majorBidi" w:cstheme="majorBidi"/>
        </w:rPr>
        <w:t xml:space="preserve"> </w:t>
      </w:r>
      <w:r w:rsidR="00E16BD6" w:rsidRPr="00E51A6F">
        <w:rPr>
          <w:rFonts w:asciiTheme="majorBidi" w:hAnsiTheme="majorBidi" w:cstheme="majorBidi"/>
          <w:i/>
          <w:iCs/>
          <w:color w:val="222222"/>
          <w:sz w:val="24"/>
          <w:szCs w:val="24"/>
          <w:shd w:val="clear" w:color="auto" w:fill="FFFFFF"/>
        </w:rPr>
        <w:t>revista de Ciencias Sociales Apliacadas</w:t>
      </w:r>
      <w:r w:rsidR="00E16BD6" w:rsidRPr="00E51A6F">
        <w:rPr>
          <w:rFonts w:asciiTheme="majorBidi" w:hAnsiTheme="majorBidi" w:cstheme="majorBidi"/>
          <w:color w:val="222222"/>
          <w:sz w:val="24"/>
          <w:szCs w:val="24"/>
          <w:shd w:val="clear" w:color="auto" w:fill="FFFFFF"/>
        </w:rPr>
        <w:t>,</w:t>
      </w:r>
      <w:r w:rsidRPr="00E51A6F">
        <w:rPr>
          <w:rFonts w:asciiTheme="majorBidi" w:hAnsiTheme="majorBidi" w:cstheme="majorBidi"/>
          <w:color w:val="222222"/>
          <w:sz w:val="24"/>
          <w:szCs w:val="24"/>
          <w:shd w:val="clear" w:color="auto" w:fill="FFFFFF"/>
        </w:rPr>
        <w:t> </w:t>
      </w:r>
      <w:r w:rsidRPr="00E51A6F">
        <w:rPr>
          <w:rFonts w:asciiTheme="majorBidi" w:hAnsiTheme="majorBidi" w:cstheme="majorBidi"/>
          <w:i/>
          <w:iCs/>
          <w:color w:val="222222"/>
          <w:sz w:val="24"/>
          <w:szCs w:val="24"/>
          <w:shd w:val="clear" w:color="auto" w:fill="FFFFFF"/>
        </w:rPr>
        <w:t>1</w:t>
      </w:r>
      <w:r w:rsidRPr="00E51A6F">
        <w:rPr>
          <w:rFonts w:asciiTheme="majorBidi" w:hAnsiTheme="majorBidi" w:cstheme="majorBidi"/>
          <w:color w:val="222222"/>
          <w:sz w:val="24"/>
          <w:szCs w:val="24"/>
          <w:shd w:val="clear" w:color="auto" w:fill="FFFFFF"/>
        </w:rPr>
        <w:t>(10), 25-41.</w:t>
      </w:r>
      <w:r w:rsidRPr="00E51A6F">
        <w:rPr>
          <w:rFonts w:asciiTheme="majorBidi" w:hAnsiTheme="majorBidi" w:cstheme="majorBidi"/>
          <w:color w:val="333333"/>
          <w:sz w:val="24"/>
          <w:szCs w:val="24"/>
          <w:shd w:val="clear" w:color="auto" w:fill="FFFFFF"/>
        </w:rPr>
        <w:t xml:space="preserve"> </w:t>
      </w:r>
    </w:p>
    <w:p w14:paraId="6C256BB5" w14:textId="35FABFC8" w:rsidR="009925C5" w:rsidRPr="00E51A6F" w:rsidRDefault="009925C5" w:rsidP="00E672B9">
      <w:pPr>
        <w:spacing w:after="0" w:line="360" w:lineRule="auto"/>
        <w:ind w:left="709" w:hanging="709"/>
        <w:jc w:val="both"/>
        <w:rPr>
          <w:rFonts w:asciiTheme="majorBidi" w:eastAsia="Calibri" w:hAnsiTheme="majorBidi" w:cstheme="majorBidi"/>
          <w:sz w:val="24"/>
          <w:szCs w:val="24"/>
          <w:lang w:val="fr-FR"/>
        </w:rPr>
      </w:pPr>
      <w:r w:rsidRPr="00E51A6F">
        <w:rPr>
          <w:rFonts w:asciiTheme="majorBidi" w:eastAsia="Calibri" w:hAnsiTheme="majorBidi" w:cstheme="majorBidi"/>
          <w:sz w:val="24"/>
          <w:szCs w:val="24"/>
        </w:rPr>
        <w:t>Bernal, M.,</w:t>
      </w:r>
      <w:r w:rsidR="00E55DCD" w:rsidRPr="00E51A6F">
        <w:rPr>
          <w:rFonts w:asciiTheme="majorBidi" w:eastAsia="Calibri" w:hAnsiTheme="majorBidi" w:cstheme="majorBidi"/>
          <w:sz w:val="24"/>
          <w:szCs w:val="24"/>
        </w:rPr>
        <w:t xml:space="preserve"> </w:t>
      </w:r>
      <w:r w:rsidR="00EB0197" w:rsidRPr="00E51A6F">
        <w:rPr>
          <w:rFonts w:asciiTheme="majorBidi" w:eastAsia="Calibri" w:hAnsiTheme="majorBidi" w:cstheme="majorBidi"/>
          <w:sz w:val="24"/>
          <w:szCs w:val="24"/>
        </w:rPr>
        <w:t>&amp;</w:t>
      </w:r>
      <w:r w:rsidR="00E55DCD"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Rodríguez, D. (2019). Las tecnologías de la información y comunicación como factor de innovación y competitividad empresarial. </w:t>
      </w:r>
      <w:r w:rsidRPr="00E51A6F">
        <w:rPr>
          <w:rFonts w:asciiTheme="majorBidi" w:eastAsia="Calibri" w:hAnsiTheme="majorBidi" w:cstheme="majorBidi"/>
          <w:i/>
          <w:iCs/>
          <w:sz w:val="24"/>
          <w:szCs w:val="24"/>
          <w:lang w:val="fr-FR"/>
        </w:rPr>
        <w:t>Scientia et technica</w:t>
      </w:r>
      <w:r w:rsidRPr="00E51A6F">
        <w:rPr>
          <w:rFonts w:asciiTheme="majorBidi" w:eastAsia="Calibri" w:hAnsiTheme="majorBidi" w:cstheme="majorBidi"/>
          <w:sz w:val="24"/>
          <w:szCs w:val="24"/>
          <w:lang w:val="fr-FR"/>
        </w:rPr>
        <w:t>, </w:t>
      </w:r>
      <w:r w:rsidRPr="00E51A6F">
        <w:rPr>
          <w:rFonts w:asciiTheme="majorBidi" w:eastAsia="Calibri" w:hAnsiTheme="majorBidi" w:cstheme="majorBidi"/>
          <w:i/>
          <w:iCs/>
          <w:sz w:val="24"/>
          <w:szCs w:val="24"/>
          <w:lang w:val="fr-FR"/>
        </w:rPr>
        <w:t>24</w:t>
      </w:r>
      <w:r w:rsidRPr="00E51A6F">
        <w:rPr>
          <w:rFonts w:asciiTheme="majorBidi" w:eastAsia="Calibri" w:hAnsiTheme="majorBidi" w:cstheme="majorBidi"/>
          <w:sz w:val="24"/>
          <w:szCs w:val="24"/>
          <w:lang w:val="fr-FR"/>
        </w:rPr>
        <w:t xml:space="preserve">(1), 85-96. </w:t>
      </w:r>
      <w:r w:rsidR="000D245F" w:rsidRPr="00E51A6F">
        <w:rPr>
          <w:rFonts w:asciiTheme="majorBidi" w:eastAsia="Calibri" w:hAnsiTheme="majorBidi" w:cstheme="majorBidi"/>
          <w:sz w:val="24"/>
          <w:szCs w:val="24"/>
          <w:lang w:val="fr-FR"/>
        </w:rPr>
        <w:t>ISSN :</w:t>
      </w:r>
      <w:r w:rsidRPr="00E51A6F">
        <w:rPr>
          <w:rFonts w:asciiTheme="majorBidi" w:eastAsia="Calibri" w:hAnsiTheme="majorBidi" w:cstheme="majorBidi"/>
          <w:sz w:val="24"/>
          <w:szCs w:val="24"/>
          <w:lang w:val="fr-FR"/>
        </w:rPr>
        <w:t xml:space="preserve"> 0122-1701 </w:t>
      </w:r>
      <w:hyperlink r:id="rId15" w:history="1">
        <w:r w:rsidRPr="00E51A6F">
          <w:rPr>
            <w:rFonts w:asciiTheme="majorBidi" w:eastAsia="Calibri" w:hAnsiTheme="majorBidi" w:cstheme="majorBidi"/>
            <w:sz w:val="24"/>
            <w:szCs w:val="24"/>
            <w:lang w:val="fr-FR"/>
          </w:rPr>
          <w:t>scientia@utp.edu.co</w:t>
        </w:r>
      </w:hyperlink>
      <w:r w:rsidRPr="00E51A6F">
        <w:rPr>
          <w:rFonts w:asciiTheme="majorBidi" w:eastAsia="Calibri" w:hAnsiTheme="majorBidi" w:cstheme="majorBidi"/>
          <w:sz w:val="24"/>
          <w:szCs w:val="24"/>
          <w:lang w:val="fr-FR"/>
        </w:rPr>
        <w:t xml:space="preserve">. Disponible </w:t>
      </w:r>
      <w:r w:rsidR="000D245F" w:rsidRPr="00E51A6F">
        <w:rPr>
          <w:rFonts w:asciiTheme="majorBidi" w:eastAsia="Calibri" w:hAnsiTheme="majorBidi" w:cstheme="majorBidi"/>
          <w:sz w:val="24"/>
          <w:szCs w:val="24"/>
          <w:lang w:val="fr-FR"/>
        </w:rPr>
        <w:t>en :</w:t>
      </w:r>
      <w:r w:rsidRPr="00E51A6F">
        <w:rPr>
          <w:rFonts w:asciiTheme="majorBidi" w:eastAsia="Calibri" w:hAnsiTheme="majorBidi" w:cstheme="majorBidi"/>
          <w:sz w:val="24"/>
          <w:szCs w:val="24"/>
          <w:lang w:val="fr-FR"/>
        </w:rPr>
        <w:t xml:space="preserve"> https://www.redalyc.org/articulo.oa?id=84959429009</w:t>
      </w:r>
    </w:p>
    <w:p w14:paraId="72A20074" w14:textId="19DED6B6"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bookmarkStart w:id="14" w:name="_Hlk136856101"/>
      <w:r w:rsidRPr="00E51A6F">
        <w:rPr>
          <w:rFonts w:asciiTheme="majorBidi" w:eastAsia="Calibri" w:hAnsiTheme="majorBidi" w:cstheme="majorBidi"/>
          <w:sz w:val="24"/>
          <w:szCs w:val="24"/>
          <w:lang w:val="en-US"/>
        </w:rPr>
        <w:t>Bontis, N., Ciambotti, M., Palazzi, F.,</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Sgro, F. (2018). Intellectual capital and financial performance in social cooperative enterprises. </w:t>
      </w:r>
      <w:r w:rsidRPr="00E51A6F">
        <w:rPr>
          <w:rFonts w:asciiTheme="majorBidi" w:eastAsia="Calibri" w:hAnsiTheme="majorBidi" w:cstheme="majorBidi"/>
          <w:i/>
          <w:iCs/>
          <w:sz w:val="24"/>
          <w:szCs w:val="24"/>
          <w:lang w:val="en-US"/>
        </w:rPr>
        <w:t>Journal of Intellectual Capital</w:t>
      </w:r>
      <w:r w:rsidRPr="00E51A6F">
        <w:rPr>
          <w:rFonts w:asciiTheme="majorBidi" w:eastAsia="Calibri" w:hAnsiTheme="majorBidi" w:cstheme="majorBidi"/>
          <w:sz w:val="24"/>
          <w:szCs w:val="24"/>
          <w:lang w:val="en-US"/>
        </w:rPr>
        <w:t xml:space="preserve">. </w:t>
      </w:r>
      <w:hyperlink r:id="rId16" w:history="1">
        <w:r w:rsidRPr="00E51A6F">
          <w:rPr>
            <w:rFonts w:asciiTheme="majorBidi" w:eastAsia="Calibri" w:hAnsiTheme="majorBidi" w:cstheme="majorBidi"/>
            <w:sz w:val="24"/>
            <w:szCs w:val="24"/>
            <w:lang w:val="en-US"/>
          </w:rPr>
          <w:t>https://doi.org/10.1108/JIC-03-2017-0049</w:t>
        </w:r>
      </w:hyperlink>
    </w:p>
    <w:bookmarkEnd w:id="14"/>
    <w:p w14:paraId="4BF84C2A" w14:textId="74FFC3E1"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lastRenderedPageBreak/>
        <w:t>Boon, C., Eckardt, R., Lepak, D.,</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Boselie, P. (2018). Integrating strategic human capital and strategic human resource management. </w:t>
      </w:r>
      <w:r w:rsidRPr="00E51A6F">
        <w:rPr>
          <w:rFonts w:asciiTheme="majorBidi" w:eastAsia="Calibri" w:hAnsiTheme="majorBidi" w:cstheme="majorBidi"/>
          <w:i/>
          <w:iCs/>
          <w:sz w:val="24"/>
          <w:szCs w:val="24"/>
          <w:lang w:val="en-US"/>
        </w:rPr>
        <w:t>The International Journal of Human Resource Management</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29</w:t>
      </w:r>
      <w:r w:rsidRPr="00E51A6F">
        <w:rPr>
          <w:rFonts w:asciiTheme="majorBidi" w:eastAsia="Calibri" w:hAnsiTheme="majorBidi" w:cstheme="majorBidi"/>
          <w:sz w:val="24"/>
          <w:szCs w:val="24"/>
          <w:lang w:val="en-US"/>
        </w:rPr>
        <w:t>(1), 34-67. https://doi.org/10.1080/09585192.2017.1380063</w:t>
      </w:r>
    </w:p>
    <w:p w14:paraId="0F8EC200" w14:textId="1A176685"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fr-FR"/>
        </w:rPr>
        <w:t>Bourdeau, S., Aubert, B.,</w:t>
      </w:r>
      <w:r w:rsidR="00E55DCD" w:rsidRPr="00E51A6F">
        <w:rPr>
          <w:rFonts w:asciiTheme="majorBidi" w:eastAsia="Calibri" w:hAnsiTheme="majorBidi" w:cstheme="majorBidi"/>
          <w:sz w:val="24"/>
          <w:szCs w:val="24"/>
          <w:lang w:val="fr-FR"/>
        </w:rPr>
        <w:t xml:space="preserve"> </w:t>
      </w:r>
      <w:r w:rsidR="00EB0197" w:rsidRPr="00E51A6F">
        <w:rPr>
          <w:rFonts w:asciiTheme="majorBidi" w:eastAsia="Calibri" w:hAnsiTheme="majorBidi" w:cstheme="majorBidi"/>
          <w:sz w:val="24"/>
          <w:szCs w:val="24"/>
          <w:lang w:val="fr-FR"/>
        </w:rPr>
        <w:t>&amp;</w:t>
      </w:r>
      <w:r w:rsidR="00E55DCD" w:rsidRPr="00E51A6F">
        <w:rPr>
          <w:rFonts w:asciiTheme="majorBidi" w:eastAsia="Calibri" w:hAnsiTheme="majorBidi" w:cstheme="majorBidi"/>
          <w:sz w:val="24"/>
          <w:szCs w:val="24"/>
          <w:lang w:val="fr-FR"/>
        </w:rPr>
        <w:t xml:space="preserve"> </w:t>
      </w:r>
      <w:r w:rsidRPr="00E51A6F">
        <w:rPr>
          <w:rFonts w:asciiTheme="majorBidi" w:eastAsia="Calibri" w:hAnsiTheme="majorBidi" w:cstheme="majorBidi"/>
          <w:sz w:val="24"/>
          <w:szCs w:val="24"/>
          <w:lang w:val="fr-FR"/>
        </w:rPr>
        <w:t xml:space="preserve">Bareil, C. (2021). </w:t>
      </w:r>
      <w:r w:rsidRPr="00E51A6F">
        <w:rPr>
          <w:rFonts w:asciiTheme="majorBidi" w:eastAsia="Calibri" w:hAnsiTheme="majorBidi" w:cstheme="majorBidi"/>
          <w:sz w:val="24"/>
          <w:szCs w:val="24"/>
          <w:lang w:val="en-US"/>
        </w:rPr>
        <w:t xml:space="preserve">The effects of IT use intensity and innovation culture on organizational performance: the mediating role of innovation </w:t>
      </w:r>
      <w:r w:rsidRPr="00E51A6F">
        <w:rPr>
          <w:rFonts w:asciiTheme="majorBidi" w:eastAsia="Calibri" w:hAnsiTheme="majorBidi" w:cstheme="majorBidi"/>
          <w:color w:val="000000" w:themeColor="text1"/>
          <w:sz w:val="24"/>
          <w:szCs w:val="24"/>
          <w:lang w:val="en-US"/>
        </w:rPr>
        <w:t>intensity. </w:t>
      </w:r>
      <w:r w:rsidRPr="00E51A6F">
        <w:rPr>
          <w:rFonts w:asciiTheme="majorBidi" w:eastAsia="Calibri" w:hAnsiTheme="majorBidi" w:cstheme="majorBidi"/>
          <w:i/>
          <w:iCs/>
          <w:color w:val="000000" w:themeColor="text1"/>
          <w:sz w:val="24"/>
          <w:szCs w:val="24"/>
          <w:lang w:val="en-US"/>
        </w:rPr>
        <w:t>Management Research Review</w:t>
      </w:r>
      <w:r w:rsidRPr="00E51A6F">
        <w:rPr>
          <w:rFonts w:asciiTheme="majorBidi" w:eastAsia="Calibri" w:hAnsiTheme="majorBidi" w:cstheme="majorBidi"/>
          <w:color w:val="000000" w:themeColor="text1"/>
          <w:sz w:val="24"/>
          <w:szCs w:val="24"/>
          <w:lang w:val="en-US"/>
        </w:rPr>
        <w:t>, </w:t>
      </w:r>
      <w:r w:rsidRPr="00E51A6F">
        <w:rPr>
          <w:rFonts w:asciiTheme="majorBidi" w:eastAsia="Calibri" w:hAnsiTheme="majorBidi" w:cstheme="majorBidi"/>
          <w:i/>
          <w:iCs/>
          <w:color w:val="000000" w:themeColor="text1"/>
          <w:sz w:val="24"/>
          <w:szCs w:val="24"/>
          <w:lang w:val="en-US"/>
        </w:rPr>
        <w:t>44</w:t>
      </w:r>
      <w:r w:rsidRPr="00E51A6F">
        <w:rPr>
          <w:rFonts w:asciiTheme="majorBidi" w:eastAsia="Calibri" w:hAnsiTheme="majorBidi" w:cstheme="majorBidi"/>
          <w:color w:val="000000" w:themeColor="text1"/>
          <w:sz w:val="24"/>
          <w:szCs w:val="24"/>
          <w:lang w:val="en-US"/>
        </w:rPr>
        <w:t>(2), 359-380.</w:t>
      </w:r>
      <w:r w:rsidRPr="00E51A6F">
        <w:rPr>
          <w:rFonts w:asciiTheme="majorBidi" w:hAnsiTheme="majorBidi" w:cstheme="majorBidi"/>
          <w:color w:val="000000" w:themeColor="text1"/>
          <w:sz w:val="24"/>
          <w:szCs w:val="24"/>
          <w:lang w:val="en-US"/>
        </w:rPr>
        <w:t xml:space="preserve"> </w:t>
      </w:r>
      <w:r w:rsidR="00621C7C" w:rsidRPr="00E51A6F">
        <w:rPr>
          <w:rStyle w:val="Hipervnculo"/>
          <w:rFonts w:asciiTheme="majorBidi" w:hAnsiTheme="majorBidi" w:cstheme="majorBidi"/>
          <w:color w:val="000000" w:themeColor="text1"/>
          <w:sz w:val="24"/>
          <w:szCs w:val="24"/>
          <w:u w:val="none"/>
          <w:lang w:val="en-US"/>
        </w:rPr>
        <w:t>https://doi.org/10.1108/MRR-02-2020-0068</w:t>
      </w:r>
    </w:p>
    <w:p w14:paraId="6CF7D0A2" w14:textId="407A71EA" w:rsidR="00621C7C" w:rsidRPr="00E51A6F" w:rsidRDefault="00621C7C" w:rsidP="00E672B9">
      <w:pPr>
        <w:spacing w:after="0" w:line="360" w:lineRule="auto"/>
        <w:ind w:left="709" w:hanging="709"/>
        <w:jc w:val="both"/>
        <w:rPr>
          <w:rFonts w:asciiTheme="majorBidi" w:eastAsia="Calibri" w:hAnsiTheme="majorBidi" w:cstheme="majorBidi"/>
          <w:color w:val="000000" w:themeColor="text1"/>
          <w:sz w:val="24"/>
          <w:szCs w:val="24"/>
        </w:rPr>
      </w:pPr>
      <w:r w:rsidRPr="00E51A6F">
        <w:rPr>
          <w:rFonts w:asciiTheme="majorBidi" w:eastAsia="Calibri" w:hAnsiTheme="majorBidi" w:cstheme="majorBidi"/>
          <w:color w:val="000000" w:themeColor="text1"/>
          <w:sz w:val="24"/>
          <w:szCs w:val="24"/>
          <w:lang w:val="en-US"/>
        </w:rPr>
        <w:t xml:space="preserve">Casaló, L., Flavián, C. &amp; Guinalíu, M. (2011). </w:t>
      </w:r>
      <w:r w:rsidRPr="00E51A6F">
        <w:rPr>
          <w:rFonts w:asciiTheme="majorBidi" w:eastAsia="Calibri" w:hAnsiTheme="majorBidi" w:cstheme="majorBidi"/>
          <w:color w:val="000000" w:themeColor="text1"/>
          <w:sz w:val="24"/>
          <w:szCs w:val="24"/>
        </w:rPr>
        <w:t xml:space="preserve">Redes sociales virtuales desarrolladas por organizaciones empresariales: antecedentes de la intención de participación del consumidor. </w:t>
      </w:r>
      <w:r w:rsidRPr="00E51A6F">
        <w:rPr>
          <w:rFonts w:asciiTheme="majorBidi" w:eastAsia="Calibri" w:hAnsiTheme="majorBidi" w:cstheme="majorBidi"/>
          <w:i/>
          <w:iCs/>
          <w:color w:val="000000" w:themeColor="text1"/>
          <w:sz w:val="24"/>
          <w:szCs w:val="24"/>
        </w:rPr>
        <w:t>Cuadernos de Economía y Dirección de la Empresa</w:t>
      </w:r>
      <w:r w:rsidRPr="00E51A6F">
        <w:rPr>
          <w:rFonts w:asciiTheme="majorBidi" w:eastAsia="Calibri" w:hAnsiTheme="majorBidi" w:cstheme="majorBidi"/>
          <w:color w:val="000000" w:themeColor="text1"/>
          <w:sz w:val="24"/>
          <w:szCs w:val="24"/>
        </w:rPr>
        <w:t>, 15, 42–51. http://dx.doi.org/10.1016/j.cede.2011.06.003</w:t>
      </w:r>
    </w:p>
    <w:p w14:paraId="72B52C33" w14:textId="0A4BF2C0"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t>Chae, H., Koh, C.,</w:t>
      </w:r>
      <w:r w:rsidR="00E55DCD" w:rsidRPr="00E51A6F">
        <w:rPr>
          <w:rFonts w:asciiTheme="majorBidi" w:hAnsiTheme="majorBidi" w:cstheme="majorBidi"/>
          <w:sz w:val="24"/>
          <w:szCs w:val="24"/>
          <w:lang w:val="en-US"/>
        </w:rPr>
        <w:t xml:space="preserve"> </w:t>
      </w:r>
      <w:r w:rsidR="00EB0197" w:rsidRPr="00E51A6F">
        <w:rPr>
          <w:rFonts w:asciiTheme="majorBidi" w:hAnsiTheme="majorBidi" w:cstheme="majorBidi"/>
          <w:sz w:val="24"/>
          <w:szCs w:val="24"/>
          <w:lang w:val="en-US"/>
        </w:rPr>
        <w:t>&amp;</w:t>
      </w:r>
      <w:r w:rsidR="00E55DCD"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Prybutok, V. (2014). Information technology capability and firm performance: contradictory findings and their possible causes. </w:t>
      </w:r>
      <w:r w:rsidRPr="00E51A6F">
        <w:rPr>
          <w:rFonts w:asciiTheme="majorBidi" w:hAnsiTheme="majorBidi" w:cstheme="majorBidi"/>
          <w:i/>
          <w:iCs/>
          <w:sz w:val="24"/>
          <w:szCs w:val="24"/>
          <w:lang w:val="en-US"/>
        </w:rPr>
        <w:t>MIS quarterly</w:t>
      </w:r>
      <w:r w:rsidRPr="00E51A6F">
        <w:rPr>
          <w:rFonts w:asciiTheme="majorBidi" w:hAnsiTheme="majorBidi" w:cstheme="majorBidi"/>
          <w:sz w:val="24"/>
          <w:szCs w:val="24"/>
          <w:lang w:val="en-US"/>
        </w:rPr>
        <w:t>, </w:t>
      </w:r>
      <w:r w:rsidRPr="00E51A6F">
        <w:rPr>
          <w:rFonts w:asciiTheme="majorBidi" w:hAnsiTheme="majorBidi" w:cstheme="majorBidi"/>
          <w:i/>
          <w:iCs/>
          <w:sz w:val="24"/>
          <w:szCs w:val="24"/>
          <w:lang w:val="en-US"/>
        </w:rPr>
        <w:t>38</w:t>
      </w:r>
      <w:r w:rsidRPr="00E51A6F">
        <w:rPr>
          <w:rFonts w:asciiTheme="majorBidi" w:hAnsiTheme="majorBidi" w:cstheme="majorBidi"/>
          <w:sz w:val="24"/>
          <w:szCs w:val="24"/>
          <w:lang w:val="en-US"/>
        </w:rPr>
        <w:t xml:space="preserve">(1), 305-326. </w:t>
      </w:r>
      <w:hyperlink r:id="rId17" w:history="1">
        <w:r w:rsidRPr="00E51A6F">
          <w:rPr>
            <w:rFonts w:asciiTheme="majorBidi" w:hAnsiTheme="majorBidi" w:cstheme="majorBidi"/>
            <w:sz w:val="24"/>
            <w:szCs w:val="24"/>
            <w:lang w:val="en-US"/>
          </w:rPr>
          <w:t>https://www.jstor.org/stable/26554879</w:t>
        </w:r>
      </w:hyperlink>
    </w:p>
    <w:p w14:paraId="2B6D9531" w14:textId="3151F041" w:rsidR="009925C5" w:rsidRPr="00E51A6F"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en-US"/>
        </w:rPr>
      </w:pPr>
      <w:r w:rsidRPr="00E51A6F">
        <w:rPr>
          <w:rFonts w:asciiTheme="majorBidi" w:eastAsia="Calibri" w:hAnsiTheme="majorBidi" w:cstheme="majorBidi"/>
          <w:sz w:val="24"/>
          <w:szCs w:val="24"/>
          <w:lang w:val="en-US"/>
        </w:rPr>
        <w:t>Chege, S.,</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Wang, D. (2020). Information technology innovation and its impact on job creation by SMEs in developing countries: an analysis of the literature review. </w:t>
      </w:r>
      <w:r w:rsidRPr="00E51A6F">
        <w:rPr>
          <w:rFonts w:asciiTheme="majorBidi" w:eastAsia="Calibri" w:hAnsiTheme="majorBidi" w:cstheme="majorBidi"/>
          <w:i/>
          <w:iCs/>
          <w:sz w:val="24"/>
          <w:szCs w:val="24"/>
          <w:lang w:val="en-US"/>
        </w:rPr>
        <w:t>Technology Analysis &amp; Strategic Management</w:t>
      </w:r>
      <w:r w:rsidRPr="00E51A6F">
        <w:rPr>
          <w:rFonts w:asciiTheme="majorBidi" w:eastAsia="Calibri" w:hAnsiTheme="majorBidi" w:cstheme="majorBidi"/>
          <w:sz w:val="24"/>
          <w:szCs w:val="24"/>
          <w:lang w:val="en-US"/>
        </w:rPr>
        <w:t>, 32(3), 256-271.</w:t>
      </w:r>
      <w:r w:rsidRPr="00E51A6F">
        <w:rPr>
          <w:rFonts w:asciiTheme="majorBidi" w:hAnsiTheme="majorBidi" w:cstheme="majorBidi"/>
          <w:sz w:val="24"/>
          <w:szCs w:val="24"/>
          <w:lang w:val="en-US"/>
        </w:rPr>
        <w:t xml:space="preserve"> </w:t>
      </w:r>
      <w:hyperlink r:id="rId18" w:history="1">
        <w:r w:rsidRPr="00E51A6F">
          <w:rPr>
            <w:rStyle w:val="Hipervnculo"/>
            <w:rFonts w:asciiTheme="majorBidi" w:eastAsia="Calibri" w:hAnsiTheme="majorBidi" w:cstheme="majorBidi"/>
            <w:color w:val="auto"/>
            <w:sz w:val="24"/>
            <w:szCs w:val="24"/>
            <w:u w:val="none"/>
            <w:lang w:val="en-US"/>
          </w:rPr>
          <w:t>https://doi.org/10.1080/09537325.2019.1651263</w:t>
        </w:r>
      </w:hyperlink>
    </w:p>
    <w:p w14:paraId="64C80B6F" w14:textId="77777777" w:rsidR="00E66F66" w:rsidRPr="00E51A6F" w:rsidRDefault="00E66F66" w:rsidP="00E66F66">
      <w:pPr>
        <w:ind w:left="709" w:hanging="709"/>
        <w:rPr>
          <w:rFonts w:asciiTheme="majorBidi" w:hAnsiTheme="majorBidi" w:cstheme="majorBidi"/>
          <w:sz w:val="24"/>
          <w:szCs w:val="24"/>
          <w:lang w:val="en-US"/>
        </w:rPr>
      </w:pPr>
      <w:r w:rsidRPr="00E51A6F">
        <w:rPr>
          <w:rFonts w:asciiTheme="majorBidi" w:hAnsiTheme="majorBidi" w:cstheme="majorBidi"/>
          <w:sz w:val="24"/>
          <w:szCs w:val="24"/>
          <w:lang w:val="en-US"/>
        </w:rPr>
        <w:t xml:space="preserve">Cheon, et al., (2012). An Investigation of Mobile Learning Readiness in Higher Education Based on the Theory of Planned Behavior. </w:t>
      </w:r>
      <w:r w:rsidRPr="00E51A6F">
        <w:rPr>
          <w:rFonts w:asciiTheme="majorBidi" w:hAnsiTheme="majorBidi" w:cstheme="majorBidi"/>
          <w:i/>
          <w:iCs/>
          <w:sz w:val="24"/>
          <w:szCs w:val="24"/>
          <w:lang w:val="en-US"/>
        </w:rPr>
        <w:t>Computers &amp; Education</w:t>
      </w:r>
      <w:r w:rsidRPr="00E51A6F">
        <w:rPr>
          <w:rFonts w:asciiTheme="majorBidi" w:hAnsiTheme="majorBidi" w:cstheme="majorBidi"/>
          <w:sz w:val="24"/>
          <w:szCs w:val="24"/>
          <w:lang w:val="en-US"/>
        </w:rPr>
        <w:t xml:space="preserve">, 59(3), 1054 1064. </w:t>
      </w:r>
      <w:hyperlink r:id="rId19" w:history="1">
        <w:r w:rsidRPr="00E51A6F">
          <w:rPr>
            <w:rStyle w:val="Hipervnculo"/>
            <w:rFonts w:asciiTheme="majorBidi" w:hAnsiTheme="majorBidi" w:cstheme="majorBidi"/>
            <w:sz w:val="24"/>
            <w:szCs w:val="24"/>
            <w:lang w:val="en-US"/>
          </w:rPr>
          <w:t>https://doi.org/10.1016/j.compedu.2012.04.015</w:t>
        </w:r>
      </w:hyperlink>
    </w:p>
    <w:p w14:paraId="26014B99" w14:textId="6294ACF8"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 xml:space="preserve">Chin, W. (2010). How to write up and report PLS analyses. </w:t>
      </w:r>
      <w:r w:rsidRPr="00E51A6F">
        <w:rPr>
          <w:rFonts w:asciiTheme="majorBidi" w:eastAsia="Calibri" w:hAnsiTheme="majorBidi" w:cstheme="majorBidi"/>
          <w:i/>
          <w:iCs/>
          <w:sz w:val="24"/>
          <w:szCs w:val="24"/>
          <w:lang w:val="en-US"/>
        </w:rPr>
        <w:t>In Handbook of partial least squares</w:t>
      </w:r>
      <w:r w:rsidRPr="00E51A6F">
        <w:rPr>
          <w:rFonts w:asciiTheme="majorBidi" w:eastAsia="Calibri" w:hAnsiTheme="majorBidi" w:cstheme="majorBidi"/>
          <w:sz w:val="24"/>
          <w:szCs w:val="24"/>
          <w:lang w:val="en-US"/>
        </w:rPr>
        <w:t xml:space="preserve"> (pp. 655-690). Springer, Berlin, Heidelberg. https://doi.org/10.1007/978-3- 540-32827-8_29.</w:t>
      </w:r>
    </w:p>
    <w:p w14:paraId="1ABDFB69" w14:textId="1F874C85"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Chin, W.,</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Newsted, P. (1999). Structural equation modeling analysis with small samples using partial least squares. </w:t>
      </w:r>
      <w:r w:rsidRPr="00E51A6F">
        <w:rPr>
          <w:rFonts w:asciiTheme="majorBidi" w:eastAsia="Calibri" w:hAnsiTheme="majorBidi" w:cstheme="majorBidi"/>
          <w:i/>
          <w:iCs/>
          <w:sz w:val="24"/>
          <w:szCs w:val="24"/>
          <w:lang w:val="en-US"/>
        </w:rPr>
        <w:t>Statistical strategies for small sample research</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1</w:t>
      </w:r>
      <w:r w:rsidRPr="00E51A6F">
        <w:rPr>
          <w:rFonts w:asciiTheme="majorBidi" w:eastAsia="Calibri" w:hAnsiTheme="majorBidi" w:cstheme="majorBidi"/>
          <w:sz w:val="24"/>
          <w:szCs w:val="24"/>
          <w:lang w:val="en-US"/>
        </w:rPr>
        <w:t>(1), 307-341.</w:t>
      </w:r>
    </w:p>
    <w:p w14:paraId="0562A1EC" w14:textId="540F04C2"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Chowdhury, D., Al-Alawi, A. N., Syzdykova, A.,</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Abubakirova, A. (2021). Attractiveness and Difficulties of SMEs in Kazakhstan Economy. </w:t>
      </w:r>
      <w:r w:rsidRPr="00E51A6F">
        <w:rPr>
          <w:rFonts w:asciiTheme="majorBidi" w:eastAsia="Calibri" w:hAnsiTheme="majorBidi" w:cstheme="majorBidi"/>
          <w:i/>
          <w:iCs/>
          <w:sz w:val="24"/>
          <w:szCs w:val="24"/>
          <w:lang w:val="en-US"/>
        </w:rPr>
        <w:t>Review of Applied Socio-Economic Research</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21</w:t>
      </w:r>
      <w:r w:rsidRPr="00E51A6F">
        <w:rPr>
          <w:rFonts w:asciiTheme="majorBidi" w:eastAsia="Calibri" w:hAnsiTheme="majorBidi" w:cstheme="majorBidi"/>
          <w:sz w:val="24"/>
          <w:szCs w:val="24"/>
          <w:lang w:val="en-US"/>
        </w:rPr>
        <w:t>(1), 89-98.</w:t>
      </w:r>
      <w:r w:rsidRPr="00E51A6F">
        <w:rPr>
          <w:rFonts w:asciiTheme="majorBidi" w:hAnsiTheme="majorBidi" w:cstheme="majorBidi"/>
          <w:sz w:val="24"/>
          <w:szCs w:val="24"/>
          <w:lang w:val="en-US"/>
        </w:rPr>
        <w:t xml:space="preserve"> </w:t>
      </w:r>
    </w:p>
    <w:p w14:paraId="33EA85BF" w14:textId="119FC5DD"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lang w:val="en-US"/>
        </w:rPr>
        <w:t>Cleary, P.,</w:t>
      </w:r>
      <w:r w:rsidR="00E55DCD" w:rsidRPr="00E51A6F">
        <w:rPr>
          <w:rFonts w:asciiTheme="majorBidi" w:eastAsia="Calibri" w:hAnsiTheme="majorBidi" w:cstheme="majorBidi"/>
          <w:sz w:val="24"/>
          <w:szCs w:val="24"/>
          <w:lang w:val="en-US"/>
        </w:rPr>
        <w:t xml:space="preserve"> </w:t>
      </w:r>
      <w:r w:rsidR="00EB0197"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Quinn, M. (2016). Intellectual capital and business performance: An exploratory study of the impact of cloud‐based accounting and finance infrastructure. </w:t>
      </w:r>
      <w:r w:rsidRPr="00E51A6F">
        <w:rPr>
          <w:rFonts w:asciiTheme="majorBidi" w:eastAsia="Calibri" w:hAnsiTheme="majorBidi" w:cstheme="majorBidi"/>
          <w:i/>
          <w:iCs/>
          <w:sz w:val="24"/>
          <w:szCs w:val="24"/>
          <w:lang w:val="en-US"/>
        </w:rPr>
        <w:t>Journal of Intellectual Capital</w:t>
      </w:r>
      <w:r w:rsidRPr="00E51A6F">
        <w:rPr>
          <w:rFonts w:asciiTheme="majorBidi" w:eastAsia="Calibri" w:hAnsiTheme="majorBidi" w:cstheme="majorBidi"/>
          <w:sz w:val="24"/>
          <w:szCs w:val="24"/>
          <w:lang w:val="en-US"/>
        </w:rPr>
        <w:t>, 17(2), 255–278.</w:t>
      </w:r>
      <w:r w:rsidRPr="00E51A6F">
        <w:rPr>
          <w:rFonts w:asciiTheme="majorBidi" w:hAnsiTheme="majorBidi" w:cstheme="majorBidi"/>
          <w:sz w:val="24"/>
          <w:szCs w:val="24"/>
          <w:lang w:val="en-US"/>
        </w:rPr>
        <w:t xml:space="preserve"> </w:t>
      </w:r>
      <w:hyperlink r:id="rId20" w:history="1">
        <w:r w:rsidR="00E66F66" w:rsidRPr="00E51A6F">
          <w:rPr>
            <w:rStyle w:val="Hipervnculo"/>
            <w:rFonts w:asciiTheme="majorBidi" w:eastAsia="Calibri" w:hAnsiTheme="majorBidi" w:cstheme="majorBidi"/>
            <w:sz w:val="24"/>
            <w:szCs w:val="24"/>
          </w:rPr>
          <w:t>https://doi.org/10.1108/JIC-06-2015-0058</w:t>
        </w:r>
      </w:hyperlink>
    </w:p>
    <w:p w14:paraId="0BFA1890" w14:textId="77777777" w:rsidR="00E66F66" w:rsidRPr="00E51A6F" w:rsidRDefault="00E66F66" w:rsidP="00E66F66">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 xml:space="preserve">Dholakia, U. M., Bagozzi, R. P., y Pearo, L. K. (2004). A social influence model of consumer participation in network-and small-group-based virtual communities. </w:t>
      </w:r>
      <w:r w:rsidRPr="00E51A6F">
        <w:rPr>
          <w:rFonts w:asciiTheme="majorBidi" w:eastAsia="Calibri" w:hAnsiTheme="majorBidi" w:cstheme="majorBidi"/>
          <w:i/>
          <w:iCs/>
          <w:sz w:val="24"/>
          <w:szCs w:val="24"/>
          <w:lang w:val="en-US"/>
        </w:rPr>
        <w:t>International journal of research in marketing</w:t>
      </w:r>
      <w:r w:rsidRPr="00E51A6F">
        <w:rPr>
          <w:rFonts w:asciiTheme="majorBidi" w:eastAsia="Calibri" w:hAnsiTheme="majorBidi" w:cstheme="majorBidi"/>
          <w:sz w:val="24"/>
          <w:szCs w:val="24"/>
          <w:lang w:val="en-US"/>
        </w:rPr>
        <w:t xml:space="preserve">, 21(3), 241-263. </w:t>
      </w:r>
      <w:hyperlink r:id="rId21" w:history="1">
        <w:r w:rsidRPr="00E51A6F">
          <w:rPr>
            <w:rFonts w:asciiTheme="majorBidi" w:eastAsia="Calibri" w:hAnsiTheme="majorBidi" w:cstheme="majorBidi"/>
            <w:lang w:val="en-US"/>
          </w:rPr>
          <w:t>https://doi.org/10.1016/j.ijresmar.2003.12.004</w:t>
        </w:r>
      </w:hyperlink>
    </w:p>
    <w:p w14:paraId="62AECBBE" w14:textId="4539482A" w:rsidR="009925C5" w:rsidRPr="00E51A6F" w:rsidRDefault="009925C5" w:rsidP="00E672B9">
      <w:pPr>
        <w:spacing w:after="0" w:line="360" w:lineRule="auto"/>
        <w:ind w:left="709" w:hanging="709"/>
        <w:jc w:val="both"/>
        <w:rPr>
          <w:rFonts w:asciiTheme="majorBidi" w:eastAsia="Times New Roman" w:hAnsiTheme="majorBidi" w:cstheme="majorBidi"/>
          <w:sz w:val="24"/>
          <w:szCs w:val="24"/>
          <w:lang w:val="fr-FR" w:eastAsia="es-MX"/>
        </w:rPr>
      </w:pPr>
      <w:r w:rsidRPr="00E51A6F">
        <w:rPr>
          <w:rFonts w:asciiTheme="majorBidi" w:hAnsiTheme="majorBidi" w:cstheme="majorBidi"/>
          <w:color w:val="222222"/>
          <w:sz w:val="24"/>
          <w:szCs w:val="24"/>
          <w:shd w:val="clear" w:color="auto" w:fill="FFFFFF"/>
          <w:lang w:val="fr-FR"/>
        </w:rPr>
        <w:lastRenderedPageBreak/>
        <w:t xml:space="preserve">Faisol, F., </w:t>
      </w:r>
      <w:r w:rsidRPr="00E51A6F">
        <w:rPr>
          <w:rFonts w:asciiTheme="majorBidi" w:hAnsiTheme="majorBidi" w:cstheme="majorBidi"/>
          <w:sz w:val="24"/>
          <w:szCs w:val="24"/>
          <w:shd w:val="clear" w:color="auto" w:fill="FFFFFF"/>
          <w:lang w:val="fr-FR"/>
        </w:rPr>
        <w:t xml:space="preserve">Astuti, P., &amp; </w:t>
      </w:r>
      <w:r w:rsidR="005F3357" w:rsidRPr="00E51A6F">
        <w:rPr>
          <w:rFonts w:asciiTheme="majorBidi" w:hAnsiTheme="majorBidi" w:cstheme="majorBidi"/>
          <w:sz w:val="24"/>
          <w:szCs w:val="24"/>
          <w:shd w:val="clear" w:color="auto" w:fill="FFFFFF"/>
          <w:lang w:val="fr-FR"/>
        </w:rPr>
        <w:t>Puji, W</w:t>
      </w:r>
      <w:r w:rsidRPr="00E51A6F">
        <w:rPr>
          <w:rFonts w:asciiTheme="majorBidi" w:hAnsiTheme="majorBidi" w:cstheme="majorBidi"/>
          <w:sz w:val="24"/>
          <w:szCs w:val="24"/>
          <w:shd w:val="clear" w:color="auto" w:fill="FFFFFF"/>
          <w:lang w:val="fr-FR"/>
        </w:rPr>
        <w:t>. (2021</w:t>
      </w:r>
      <w:r w:rsidRPr="00E51A6F">
        <w:rPr>
          <w:rFonts w:asciiTheme="majorBidi" w:hAnsiTheme="majorBidi" w:cstheme="majorBidi"/>
          <w:color w:val="222222"/>
          <w:sz w:val="24"/>
          <w:szCs w:val="24"/>
          <w:shd w:val="clear" w:color="auto" w:fill="FFFFFF"/>
          <w:lang w:val="fr-FR"/>
        </w:rPr>
        <w:t xml:space="preserve">). </w:t>
      </w:r>
      <w:r w:rsidRPr="00E51A6F">
        <w:rPr>
          <w:rFonts w:asciiTheme="majorBidi" w:hAnsiTheme="majorBidi" w:cstheme="majorBidi"/>
          <w:color w:val="222222"/>
          <w:sz w:val="24"/>
          <w:szCs w:val="24"/>
          <w:shd w:val="clear" w:color="auto" w:fill="FFFFFF"/>
          <w:lang w:val="en-US"/>
        </w:rPr>
        <w:t>The role of technology usage in mediating intellectual capital on SMEs performance during the covid-19 era. </w:t>
      </w:r>
      <w:r w:rsidRPr="00E51A6F">
        <w:rPr>
          <w:rFonts w:asciiTheme="majorBidi" w:hAnsiTheme="majorBidi" w:cstheme="majorBidi"/>
          <w:i/>
          <w:iCs/>
          <w:color w:val="222222"/>
          <w:sz w:val="24"/>
          <w:szCs w:val="24"/>
          <w:shd w:val="clear" w:color="auto" w:fill="FFFFFF"/>
          <w:lang w:val="fr-FR"/>
        </w:rPr>
        <w:t>Etikonomi</w:t>
      </w:r>
      <w:r w:rsidRPr="00E51A6F">
        <w:rPr>
          <w:rFonts w:asciiTheme="majorBidi" w:hAnsiTheme="majorBidi" w:cstheme="majorBidi"/>
          <w:color w:val="222222"/>
          <w:sz w:val="24"/>
          <w:szCs w:val="24"/>
          <w:shd w:val="clear" w:color="auto" w:fill="FFFFFF"/>
          <w:lang w:val="fr-FR"/>
        </w:rPr>
        <w:t>, </w:t>
      </w:r>
      <w:r w:rsidRPr="00E51A6F">
        <w:rPr>
          <w:rFonts w:asciiTheme="majorBidi" w:hAnsiTheme="majorBidi" w:cstheme="majorBidi"/>
          <w:i/>
          <w:iCs/>
          <w:color w:val="222222"/>
          <w:sz w:val="24"/>
          <w:szCs w:val="24"/>
          <w:shd w:val="clear" w:color="auto" w:fill="FFFFFF"/>
          <w:lang w:val="fr-FR"/>
        </w:rPr>
        <w:t>20</w:t>
      </w:r>
      <w:r w:rsidRPr="00E51A6F">
        <w:rPr>
          <w:rFonts w:asciiTheme="majorBidi" w:hAnsiTheme="majorBidi" w:cstheme="majorBidi"/>
          <w:color w:val="222222"/>
          <w:sz w:val="24"/>
          <w:szCs w:val="24"/>
          <w:shd w:val="clear" w:color="auto" w:fill="FFFFFF"/>
          <w:lang w:val="fr-FR"/>
        </w:rPr>
        <w:t>(2), 41</w:t>
      </w:r>
      <w:r w:rsidR="00E16BD6" w:rsidRPr="00E51A6F">
        <w:rPr>
          <w:rFonts w:asciiTheme="majorBidi" w:hAnsiTheme="majorBidi" w:cstheme="majorBidi"/>
          <w:color w:val="222222"/>
          <w:sz w:val="24"/>
          <w:szCs w:val="24"/>
          <w:shd w:val="clear" w:color="auto" w:fill="FFFFFF"/>
          <w:lang w:val="fr-FR"/>
        </w:rPr>
        <w:t>3</w:t>
      </w:r>
      <w:r w:rsidRPr="00E51A6F">
        <w:rPr>
          <w:rFonts w:asciiTheme="majorBidi" w:hAnsiTheme="majorBidi" w:cstheme="majorBidi"/>
          <w:color w:val="222222"/>
          <w:sz w:val="24"/>
          <w:szCs w:val="24"/>
          <w:shd w:val="clear" w:color="auto" w:fill="FFFFFF"/>
          <w:lang w:val="fr-FR"/>
        </w:rPr>
        <w:t>-42</w:t>
      </w:r>
      <w:r w:rsidR="00E16BD6" w:rsidRPr="00E51A6F">
        <w:rPr>
          <w:rFonts w:asciiTheme="majorBidi" w:hAnsiTheme="majorBidi" w:cstheme="majorBidi"/>
          <w:color w:val="222222"/>
          <w:sz w:val="24"/>
          <w:szCs w:val="24"/>
          <w:shd w:val="clear" w:color="auto" w:fill="FFFFFF"/>
          <w:lang w:val="fr-FR"/>
        </w:rPr>
        <w:t>8</w:t>
      </w:r>
      <w:r w:rsidR="00E16BD6" w:rsidRPr="00E51A6F">
        <w:rPr>
          <w:rFonts w:asciiTheme="majorBidi" w:eastAsia="Times New Roman" w:hAnsiTheme="majorBidi" w:cstheme="majorBidi"/>
          <w:sz w:val="24"/>
          <w:szCs w:val="24"/>
          <w:lang w:val="fr-FR" w:eastAsia="es-MX"/>
        </w:rPr>
        <w:t>. https://doi.org/10.15408/etk.v20i2.20172</w:t>
      </w:r>
      <w:r w:rsidRPr="00E51A6F">
        <w:rPr>
          <w:rFonts w:asciiTheme="majorBidi" w:hAnsiTheme="majorBidi" w:cstheme="majorBidi"/>
          <w:color w:val="000000"/>
          <w:sz w:val="24"/>
          <w:szCs w:val="24"/>
          <w:shd w:val="clear" w:color="auto" w:fill="FFFFFF"/>
          <w:lang w:val="fr-FR"/>
        </w:rPr>
        <w:t xml:space="preserve"> </w:t>
      </w:r>
    </w:p>
    <w:p w14:paraId="66CB1216" w14:textId="3AEF00BA" w:rsidR="009925C5" w:rsidRPr="00E51A6F" w:rsidRDefault="009925C5" w:rsidP="00E672B9">
      <w:pPr>
        <w:spacing w:after="0" w:line="360" w:lineRule="auto"/>
        <w:ind w:left="709" w:hanging="709"/>
        <w:jc w:val="both"/>
        <w:rPr>
          <w:rFonts w:asciiTheme="majorBidi" w:eastAsia="Calibri" w:hAnsiTheme="majorBidi" w:cstheme="majorBidi"/>
          <w:sz w:val="24"/>
          <w:szCs w:val="24"/>
          <w:lang w:val="es-419"/>
        </w:rPr>
      </w:pPr>
      <w:r w:rsidRPr="00E51A6F">
        <w:rPr>
          <w:rFonts w:asciiTheme="majorBidi" w:eastAsia="Calibri" w:hAnsiTheme="majorBidi" w:cstheme="majorBidi"/>
          <w:sz w:val="24"/>
          <w:szCs w:val="24"/>
          <w:lang w:val="fr-FR"/>
        </w:rPr>
        <w:t>Faul, F., Erdfelder, E., Buchner, A.,</w:t>
      </w:r>
      <w:r w:rsidR="00E55DCD" w:rsidRPr="00E51A6F">
        <w:rPr>
          <w:rFonts w:asciiTheme="majorBidi" w:eastAsia="Calibri" w:hAnsiTheme="majorBidi" w:cstheme="majorBidi"/>
          <w:sz w:val="24"/>
          <w:szCs w:val="24"/>
          <w:lang w:val="fr-FR"/>
        </w:rPr>
        <w:t xml:space="preserve"> </w:t>
      </w:r>
      <w:r w:rsidR="001358D5" w:rsidRPr="00E51A6F">
        <w:rPr>
          <w:rFonts w:asciiTheme="majorBidi" w:eastAsia="Calibri" w:hAnsiTheme="majorBidi" w:cstheme="majorBidi"/>
          <w:sz w:val="24"/>
          <w:szCs w:val="24"/>
          <w:lang w:val="fr-FR"/>
        </w:rPr>
        <w:t>&amp;</w:t>
      </w:r>
      <w:r w:rsidR="00E55DCD" w:rsidRPr="00E51A6F">
        <w:rPr>
          <w:rFonts w:asciiTheme="majorBidi" w:eastAsia="Calibri" w:hAnsiTheme="majorBidi" w:cstheme="majorBidi"/>
          <w:sz w:val="24"/>
          <w:szCs w:val="24"/>
          <w:lang w:val="fr-FR"/>
        </w:rPr>
        <w:t xml:space="preserve"> </w:t>
      </w:r>
      <w:r w:rsidRPr="00E51A6F">
        <w:rPr>
          <w:rFonts w:asciiTheme="majorBidi" w:eastAsia="Calibri" w:hAnsiTheme="majorBidi" w:cstheme="majorBidi"/>
          <w:sz w:val="24"/>
          <w:szCs w:val="24"/>
          <w:lang w:val="fr-FR"/>
        </w:rPr>
        <w:t xml:space="preserve">Lang, A. G. (2009). </w:t>
      </w:r>
      <w:r w:rsidRPr="00E51A6F">
        <w:rPr>
          <w:rFonts w:asciiTheme="majorBidi" w:eastAsia="Calibri" w:hAnsiTheme="majorBidi" w:cstheme="majorBidi"/>
          <w:sz w:val="24"/>
          <w:szCs w:val="24"/>
          <w:lang w:val="en-US"/>
        </w:rPr>
        <w:t xml:space="preserve">Statistical power analyses using G* Power 3.1: Tests for correlation and regression analyses. </w:t>
      </w:r>
      <w:r w:rsidRPr="00E51A6F">
        <w:rPr>
          <w:rFonts w:asciiTheme="majorBidi" w:eastAsia="Calibri" w:hAnsiTheme="majorBidi" w:cstheme="majorBidi"/>
          <w:i/>
          <w:iCs/>
          <w:sz w:val="24"/>
          <w:szCs w:val="24"/>
          <w:lang w:val="es-419"/>
        </w:rPr>
        <w:t>Behavior research methods</w:t>
      </w:r>
      <w:r w:rsidRPr="00E51A6F">
        <w:rPr>
          <w:rFonts w:asciiTheme="majorBidi" w:eastAsia="Calibri" w:hAnsiTheme="majorBidi" w:cstheme="majorBidi"/>
          <w:sz w:val="24"/>
          <w:szCs w:val="24"/>
          <w:lang w:val="es-419"/>
        </w:rPr>
        <w:t>, 41(4), 1149-1160. https://doi.org/10.3758/BRM.41.4.1149</w:t>
      </w:r>
    </w:p>
    <w:p w14:paraId="1781BC92" w14:textId="248F3BEC"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rPr>
        <w:t>Fernández-Portillo, A., Sánchez-Escobedo, M.,</w:t>
      </w:r>
      <w:r w:rsidR="00E55DCD" w:rsidRPr="00E51A6F">
        <w:rPr>
          <w:rFonts w:asciiTheme="majorBidi" w:eastAsia="Calibri" w:hAnsiTheme="majorBidi" w:cstheme="majorBidi"/>
          <w:sz w:val="24"/>
          <w:szCs w:val="24"/>
        </w:rPr>
        <w:t xml:space="preserve"> </w:t>
      </w:r>
      <w:r w:rsidR="001358D5" w:rsidRPr="00E51A6F">
        <w:rPr>
          <w:rFonts w:asciiTheme="majorBidi" w:eastAsia="Calibri" w:hAnsiTheme="majorBidi" w:cstheme="majorBidi"/>
          <w:sz w:val="24"/>
          <w:szCs w:val="24"/>
        </w:rPr>
        <w:t>&amp;</w:t>
      </w:r>
      <w:r w:rsidR="00E55DCD"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Almodóvar-González, M. (2020). Análisis del impacto de la innovación, las TIC y el clima empresarial sobre los ingresos de las PYMES. </w:t>
      </w:r>
      <w:r w:rsidRPr="00E51A6F">
        <w:rPr>
          <w:rFonts w:asciiTheme="majorBidi" w:eastAsia="Calibri" w:hAnsiTheme="majorBidi" w:cstheme="majorBidi"/>
          <w:i/>
          <w:iCs/>
          <w:sz w:val="24"/>
          <w:szCs w:val="24"/>
        </w:rPr>
        <w:t>Revista Internacional de Organizaciones= International Journal of Organizations</w:t>
      </w:r>
      <w:r w:rsidRPr="00E51A6F">
        <w:rPr>
          <w:rFonts w:asciiTheme="majorBidi" w:eastAsia="Calibri" w:hAnsiTheme="majorBidi" w:cstheme="majorBidi"/>
          <w:sz w:val="24"/>
          <w:szCs w:val="24"/>
        </w:rPr>
        <w:t xml:space="preserve">, (24), 183-209. ISSN: 2013-570X; EISSN: 1886-4171. </w:t>
      </w:r>
      <w:hyperlink r:id="rId22" w:history="1">
        <w:r w:rsidRPr="00E51A6F">
          <w:rPr>
            <w:rFonts w:asciiTheme="majorBidi" w:eastAsia="Calibri" w:hAnsiTheme="majorBidi" w:cstheme="majorBidi"/>
            <w:sz w:val="24"/>
            <w:szCs w:val="24"/>
          </w:rPr>
          <w:t>http://www.revista-rio.org</w:t>
        </w:r>
      </w:hyperlink>
    </w:p>
    <w:p w14:paraId="672BFA10" w14:textId="4192568A"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rPr>
        <w:t xml:space="preserve">Fishbein, M., Ajzen, I., (1975). </w:t>
      </w:r>
      <w:r w:rsidR="00985289" w:rsidRPr="00E51A6F">
        <w:rPr>
          <w:rFonts w:asciiTheme="majorBidi" w:hAnsiTheme="majorBidi" w:cstheme="majorBidi"/>
          <w:sz w:val="24"/>
          <w:szCs w:val="24"/>
          <w:lang w:val="en-US"/>
        </w:rPr>
        <w:t>Belief, Attitude, Intention and Behavior</w:t>
      </w:r>
      <w:r w:rsidRPr="00E51A6F">
        <w:rPr>
          <w:rFonts w:asciiTheme="majorBidi" w:hAnsiTheme="majorBidi" w:cstheme="majorBidi"/>
          <w:sz w:val="24"/>
          <w:szCs w:val="24"/>
          <w:lang w:val="en-US"/>
        </w:rPr>
        <w:t>.Reading, MA: Addison-Wesley</w:t>
      </w:r>
      <w:r w:rsidR="00FA35BC" w:rsidRPr="00E51A6F">
        <w:rPr>
          <w:rFonts w:asciiTheme="majorBidi" w:hAnsiTheme="majorBidi" w:cstheme="majorBidi"/>
          <w:sz w:val="24"/>
          <w:szCs w:val="24"/>
          <w:lang w:val="en-US"/>
        </w:rPr>
        <w:t>.</w:t>
      </w:r>
    </w:p>
    <w:p w14:paraId="1D252D87" w14:textId="64EC3EED"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Gómez-Ramirez, I., Valencia-Arias, A.,</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Duque, L. (2019). Approach to M-learning acceptance among university students: An integrated model of TPB and TAM. </w:t>
      </w:r>
      <w:r w:rsidRPr="00E51A6F">
        <w:rPr>
          <w:rFonts w:asciiTheme="majorBidi" w:eastAsia="Calibri" w:hAnsiTheme="majorBidi" w:cstheme="majorBidi"/>
          <w:i/>
          <w:iCs/>
          <w:sz w:val="24"/>
          <w:szCs w:val="24"/>
          <w:lang w:val="en-US"/>
        </w:rPr>
        <w:t>International Review of research in open and distributed learning</w:t>
      </w:r>
      <w:r w:rsidRPr="00E51A6F">
        <w:rPr>
          <w:rFonts w:asciiTheme="majorBidi" w:eastAsia="Calibri" w:hAnsiTheme="majorBidi" w:cstheme="majorBidi"/>
          <w:sz w:val="24"/>
          <w:szCs w:val="24"/>
          <w:lang w:val="en-US"/>
        </w:rPr>
        <w:t>, 20(3).</w:t>
      </w:r>
      <w:r w:rsidRPr="00E51A6F">
        <w:rPr>
          <w:rFonts w:asciiTheme="majorBidi" w:hAnsiTheme="majorBidi" w:cstheme="majorBidi"/>
          <w:sz w:val="24"/>
          <w:szCs w:val="24"/>
          <w:lang w:val="en-US"/>
        </w:rPr>
        <w:t xml:space="preserve"> </w:t>
      </w:r>
      <w:r w:rsidRPr="00E51A6F">
        <w:rPr>
          <w:rFonts w:asciiTheme="majorBidi" w:eastAsia="Calibri" w:hAnsiTheme="majorBidi" w:cstheme="majorBidi"/>
          <w:sz w:val="24"/>
          <w:szCs w:val="24"/>
          <w:lang w:val="en-US"/>
        </w:rPr>
        <w:t>https://doi.org/10.19173/irrodl.v20i4.4061</w:t>
      </w:r>
    </w:p>
    <w:p w14:paraId="3650553B" w14:textId="151D3380"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Green, S. (1991). How many subjects does it take to do a regression analysis. </w:t>
      </w:r>
      <w:r w:rsidRPr="00E51A6F">
        <w:rPr>
          <w:rFonts w:asciiTheme="majorBidi" w:eastAsia="Calibri" w:hAnsiTheme="majorBidi" w:cstheme="majorBidi"/>
          <w:i/>
          <w:iCs/>
          <w:sz w:val="24"/>
          <w:szCs w:val="24"/>
          <w:lang w:val="en-US"/>
        </w:rPr>
        <w:t>Multivariate behavioral research</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26</w:t>
      </w:r>
      <w:r w:rsidRPr="00E51A6F">
        <w:rPr>
          <w:rFonts w:asciiTheme="majorBidi" w:eastAsia="Calibri" w:hAnsiTheme="majorBidi" w:cstheme="majorBidi"/>
          <w:sz w:val="24"/>
          <w:szCs w:val="24"/>
          <w:lang w:val="en-US"/>
        </w:rPr>
        <w:t>(3), 499-510. https://doi.org/10.1207/s15327906mbr2603_7</w:t>
      </w:r>
    </w:p>
    <w:p w14:paraId="42E29352" w14:textId="39ACBDD7"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lang w:val="en-US"/>
        </w:rPr>
        <w:t>Guana, A.., Alfonso, R.,</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Patiño, R.  </w:t>
      </w:r>
      <w:r w:rsidRPr="00E51A6F">
        <w:rPr>
          <w:rFonts w:asciiTheme="majorBidi" w:eastAsia="Calibri" w:hAnsiTheme="majorBidi" w:cstheme="majorBidi"/>
          <w:sz w:val="24"/>
          <w:szCs w:val="24"/>
        </w:rPr>
        <w:t>(2021). Usos y aprovechamientos de las TIC´ S en las Pymes de Bogotá. </w:t>
      </w:r>
      <w:r w:rsidRPr="00E51A6F">
        <w:rPr>
          <w:rFonts w:asciiTheme="majorBidi" w:eastAsia="Calibri" w:hAnsiTheme="majorBidi" w:cstheme="majorBidi"/>
          <w:i/>
          <w:iCs/>
          <w:sz w:val="24"/>
          <w:szCs w:val="24"/>
        </w:rPr>
        <w:t>Revista Colombiana de Contabilidad-ASFACOP</w:t>
      </w:r>
      <w:r w:rsidRPr="00E51A6F">
        <w:rPr>
          <w:rFonts w:asciiTheme="majorBidi" w:eastAsia="Calibri" w:hAnsiTheme="majorBidi" w:cstheme="majorBidi"/>
          <w:sz w:val="24"/>
          <w:szCs w:val="24"/>
        </w:rPr>
        <w:t>, </w:t>
      </w:r>
      <w:r w:rsidRPr="00E51A6F">
        <w:rPr>
          <w:rFonts w:asciiTheme="majorBidi" w:eastAsia="Calibri" w:hAnsiTheme="majorBidi" w:cstheme="majorBidi"/>
          <w:i/>
          <w:iCs/>
          <w:sz w:val="24"/>
          <w:szCs w:val="24"/>
        </w:rPr>
        <w:t>9</w:t>
      </w:r>
      <w:r w:rsidRPr="00E51A6F">
        <w:rPr>
          <w:rFonts w:asciiTheme="majorBidi" w:eastAsia="Calibri" w:hAnsiTheme="majorBidi" w:cstheme="majorBidi"/>
          <w:sz w:val="24"/>
          <w:szCs w:val="24"/>
        </w:rPr>
        <w:t>(17), 169-186. DOI: </w:t>
      </w:r>
      <w:hyperlink r:id="rId23" w:history="1">
        <w:r w:rsidRPr="00E51A6F">
          <w:rPr>
            <w:rFonts w:asciiTheme="majorBidi" w:eastAsia="Calibri" w:hAnsiTheme="majorBidi" w:cstheme="majorBidi"/>
            <w:sz w:val="24"/>
            <w:szCs w:val="24"/>
          </w:rPr>
          <w:t>https://doi.org/10.56241/asf.v9n17.206</w:t>
        </w:r>
      </w:hyperlink>
    </w:p>
    <w:p w14:paraId="093A974B" w14:textId="58218AC5"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Hair, J., Hult, G., Ringle, C.,</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Sarstedt, M. (2017). A Primer on Partial Least Squares Structural Equation Modeling (PLS-SEM)., 2nd E</w:t>
      </w:r>
      <w:r w:rsidR="00FA35BC" w:rsidRPr="00E51A6F">
        <w:rPr>
          <w:rFonts w:asciiTheme="majorBidi" w:eastAsia="Calibri" w:hAnsiTheme="majorBidi" w:cstheme="majorBidi"/>
          <w:sz w:val="24"/>
          <w:szCs w:val="24"/>
          <w:lang w:val="en-US"/>
        </w:rPr>
        <w:t>dition</w:t>
      </w:r>
      <w:r w:rsidRPr="00E51A6F">
        <w:rPr>
          <w:rFonts w:asciiTheme="majorBidi" w:eastAsia="Calibri" w:hAnsiTheme="majorBidi" w:cstheme="majorBidi"/>
          <w:sz w:val="24"/>
          <w:szCs w:val="24"/>
          <w:lang w:val="en-US"/>
        </w:rPr>
        <w:t xml:space="preserve">, </w:t>
      </w:r>
      <w:r w:rsidR="00FA35BC" w:rsidRPr="00E51A6F">
        <w:rPr>
          <w:rFonts w:asciiTheme="majorBidi" w:eastAsia="Calibri" w:hAnsiTheme="majorBidi" w:cstheme="majorBidi"/>
          <w:sz w:val="24"/>
          <w:szCs w:val="24"/>
          <w:lang w:val="en-US"/>
        </w:rPr>
        <w:t xml:space="preserve">Sage Publications Inc., Thousand Oaks, </w:t>
      </w:r>
      <w:r w:rsidR="000D245F" w:rsidRPr="00E51A6F">
        <w:rPr>
          <w:rFonts w:asciiTheme="majorBidi" w:eastAsia="Calibri" w:hAnsiTheme="majorBidi" w:cstheme="majorBidi"/>
          <w:sz w:val="24"/>
          <w:szCs w:val="24"/>
          <w:lang w:val="en-US"/>
        </w:rPr>
        <w:t>CA.</w:t>
      </w:r>
    </w:p>
    <w:p w14:paraId="27CADE4E" w14:textId="469C6E3C"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t>Hair, J., Sarstedt, M., Ringle, C.,</w:t>
      </w:r>
      <w:r w:rsidR="00E55DCD" w:rsidRPr="00E51A6F">
        <w:rPr>
          <w:rFonts w:asciiTheme="majorBidi" w:hAnsiTheme="majorBidi" w:cstheme="majorBidi"/>
          <w:sz w:val="24"/>
          <w:szCs w:val="24"/>
          <w:lang w:val="en-US"/>
        </w:rPr>
        <w:t xml:space="preserve"> </w:t>
      </w:r>
      <w:r w:rsidR="001358D5" w:rsidRPr="00E51A6F">
        <w:rPr>
          <w:rFonts w:asciiTheme="majorBidi" w:hAnsiTheme="majorBidi" w:cstheme="majorBidi"/>
          <w:sz w:val="24"/>
          <w:szCs w:val="24"/>
          <w:lang w:val="en-US"/>
        </w:rPr>
        <w:t>&amp;</w:t>
      </w:r>
      <w:r w:rsidR="00E55DCD"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Gudergan, S. (2018). Advanced Issues in Partial Least Squares Structural Equation Modeling (PLS-SEM). SAGE Publications, Inc</w:t>
      </w:r>
    </w:p>
    <w:p w14:paraId="2CBF29CF" w14:textId="4744F0C8"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Hajli, N., Shanmugam, M., Powell, P.,</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Love, P. (2015). A study on the continuance participation in on-line communities with social commerce perspective. </w:t>
      </w:r>
      <w:r w:rsidRPr="00E51A6F">
        <w:rPr>
          <w:rFonts w:asciiTheme="majorBidi" w:eastAsia="Calibri" w:hAnsiTheme="majorBidi" w:cstheme="majorBidi"/>
          <w:i/>
          <w:iCs/>
          <w:sz w:val="24"/>
          <w:szCs w:val="24"/>
          <w:lang w:val="en-US"/>
        </w:rPr>
        <w:t>Technological Forecasting and Social Change</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96</w:t>
      </w:r>
      <w:r w:rsidRPr="00E51A6F">
        <w:rPr>
          <w:rFonts w:asciiTheme="majorBidi" w:eastAsia="Calibri" w:hAnsiTheme="majorBidi" w:cstheme="majorBidi"/>
          <w:sz w:val="24"/>
          <w:szCs w:val="24"/>
          <w:lang w:val="en-US"/>
        </w:rPr>
        <w:t xml:space="preserve">, 232-241. </w:t>
      </w:r>
      <w:hyperlink r:id="rId24" w:history="1">
        <w:r w:rsidRPr="00E51A6F">
          <w:rPr>
            <w:rFonts w:asciiTheme="majorBidi" w:eastAsia="Calibri" w:hAnsiTheme="majorBidi" w:cstheme="majorBidi"/>
            <w:sz w:val="24"/>
            <w:szCs w:val="24"/>
            <w:lang w:val="en-US"/>
          </w:rPr>
          <w:t>http://dx.doi.org/10.1016/j.techfore.2015.03.014</w:t>
        </w:r>
      </w:hyperlink>
    </w:p>
    <w:p w14:paraId="3CB3AB03" w14:textId="6C67336E" w:rsidR="009925C5" w:rsidRPr="00E51A6F" w:rsidRDefault="009925C5" w:rsidP="00E672B9">
      <w:pPr>
        <w:spacing w:after="0" w:line="360" w:lineRule="auto"/>
        <w:ind w:left="709" w:hanging="709"/>
        <w:jc w:val="both"/>
        <w:rPr>
          <w:rFonts w:asciiTheme="majorBidi" w:hAnsiTheme="majorBidi" w:cstheme="majorBidi"/>
          <w:color w:val="222222"/>
          <w:sz w:val="24"/>
          <w:szCs w:val="24"/>
          <w:shd w:val="clear" w:color="auto" w:fill="FFFFFF"/>
          <w:lang w:val="en-US"/>
        </w:rPr>
      </w:pPr>
      <w:r w:rsidRPr="00E51A6F">
        <w:rPr>
          <w:rFonts w:asciiTheme="majorBidi" w:hAnsiTheme="majorBidi" w:cstheme="majorBidi"/>
          <w:color w:val="222222"/>
          <w:sz w:val="24"/>
          <w:szCs w:val="24"/>
          <w:shd w:val="clear" w:color="auto" w:fill="FFFFFF"/>
          <w:lang w:val="en-US"/>
        </w:rPr>
        <w:t>He, W., Ash, I., Anwar, M., Li, L., Yuan, X., Xu, L., &amp; Tian, X. (2020). Improving employees’ intellectual capacity for cybersecurity through evidence-based malware training. </w:t>
      </w:r>
      <w:r w:rsidRPr="00E51A6F">
        <w:rPr>
          <w:rFonts w:asciiTheme="majorBidi" w:hAnsiTheme="majorBidi" w:cstheme="majorBidi"/>
          <w:i/>
          <w:iCs/>
          <w:color w:val="222222"/>
          <w:sz w:val="24"/>
          <w:szCs w:val="24"/>
          <w:shd w:val="clear" w:color="auto" w:fill="FFFFFF"/>
          <w:lang w:val="en-US"/>
        </w:rPr>
        <w:t>Journal of intellectual capital</w:t>
      </w:r>
      <w:r w:rsidRPr="00E51A6F">
        <w:rPr>
          <w:rFonts w:asciiTheme="majorBidi" w:hAnsiTheme="majorBidi" w:cstheme="majorBidi"/>
          <w:color w:val="222222"/>
          <w:sz w:val="24"/>
          <w:szCs w:val="24"/>
          <w:shd w:val="clear" w:color="auto" w:fill="FFFFFF"/>
          <w:lang w:val="en-US"/>
        </w:rPr>
        <w:t>, </w:t>
      </w:r>
      <w:r w:rsidRPr="00E51A6F">
        <w:rPr>
          <w:rFonts w:asciiTheme="majorBidi" w:hAnsiTheme="majorBidi" w:cstheme="majorBidi"/>
          <w:i/>
          <w:iCs/>
          <w:color w:val="222222"/>
          <w:sz w:val="24"/>
          <w:szCs w:val="24"/>
          <w:shd w:val="clear" w:color="auto" w:fill="FFFFFF"/>
          <w:lang w:val="en-US"/>
        </w:rPr>
        <w:t>21</w:t>
      </w:r>
      <w:r w:rsidRPr="00E51A6F">
        <w:rPr>
          <w:rFonts w:asciiTheme="majorBidi" w:hAnsiTheme="majorBidi" w:cstheme="majorBidi"/>
          <w:color w:val="222222"/>
          <w:sz w:val="24"/>
          <w:szCs w:val="24"/>
          <w:shd w:val="clear" w:color="auto" w:fill="FFFFFF"/>
          <w:lang w:val="en-US"/>
        </w:rPr>
        <w:t xml:space="preserve">(2), 203-213. </w:t>
      </w:r>
      <w:r w:rsidRPr="00E51A6F">
        <w:rPr>
          <w:rFonts w:asciiTheme="majorBidi" w:hAnsiTheme="majorBidi" w:cstheme="majorBidi"/>
          <w:sz w:val="24"/>
          <w:szCs w:val="24"/>
          <w:shd w:val="clear" w:color="auto" w:fill="FFFFFF"/>
          <w:lang w:val="en-US"/>
        </w:rPr>
        <w:t>https://doi.org/10.1108/JIC-05-2019-0112</w:t>
      </w:r>
      <w:r w:rsidRPr="00E51A6F">
        <w:rPr>
          <w:rFonts w:asciiTheme="majorBidi" w:hAnsiTheme="majorBidi" w:cstheme="majorBidi"/>
          <w:color w:val="222222"/>
          <w:sz w:val="24"/>
          <w:szCs w:val="24"/>
          <w:shd w:val="clear" w:color="auto" w:fill="FFFFFF"/>
          <w:lang w:val="en-US"/>
        </w:rPr>
        <w:t>}</w:t>
      </w:r>
    </w:p>
    <w:p w14:paraId="53B47080" w14:textId="658C2655"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lastRenderedPageBreak/>
        <w:t>Henseler, J., Ringle, C.,</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Sarstedt, M. (2015). A new criterion for assessing discriminant validity in variance-based structural equation modeling. </w:t>
      </w:r>
      <w:r w:rsidRPr="00E51A6F">
        <w:rPr>
          <w:rFonts w:asciiTheme="majorBidi" w:eastAsia="Calibri" w:hAnsiTheme="majorBidi" w:cstheme="majorBidi"/>
          <w:i/>
          <w:iCs/>
          <w:sz w:val="24"/>
          <w:szCs w:val="24"/>
          <w:lang w:val="en-US"/>
        </w:rPr>
        <w:t>Journal of the academy of marketing science</w:t>
      </w:r>
      <w:r w:rsidRPr="00E51A6F">
        <w:rPr>
          <w:rFonts w:asciiTheme="majorBidi" w:eastAsia="Calibri" w:hAnsiTheme="majorBidi" w:cstheme="majorBidi"/>
          <w:sz w:val="24"/>
          <w:szCs w:val="24"/>
          <w:lang w:val="en-US"/>
        </w:rPr>
        <w:t>, 43(1), 115-135. https:// 10.1007/s11747-014-0403-8.</w:t>
      </w:r>
    </w:p>
    <w:p w14:paraId="4C4CB33E" w14:textId="64F3F64C" w:rsidR="009925C5" w:rsidRPr="00E51A6F" w:rsidRDefault="009925C5" w:rsidP="00E672B9">
      <w:pPr>
        <w:spacing w:after="0" w:line="360" w:lineRule="auto"/>
        <w:ind w:left="709" w:hanging="709"/>
        <w:jc w:val="both"/>
        <w:rPr>
          <w:rFonts w:asciiTheme="majorBidi" w:hAnsiTheme="majorBidi" w:cstheme="majorBidi"/>
          <w:color w:val="222222"/>
          <w:sz w:val="24"/>
          <w:szCs w:val="24"/>
          <w:shd w:val="clear" w:color="auto" w:fill="FFFFFF"/>
          <w:lang w:val="en-US"/>
        </w:rPr>
      </w:pPr>
      <w:r w:rsidRPr="00E51A6F">
        <w:rPr>
          <w:rFonts w:asciiTheme="majorBidi" w:hAnsiTheme="majorBidi" w:cstheme="majorBidi"/>
          <w:color w:val="222222"/>
          <w:sz w:val="24"/>
          <w:szCs w:val="24"/>
          <w:shd w:val="clear" w:color="auto" w:fill="FFFFFF"/>
          <w:lang w:val="en-US"/>
        </w:rPr>
        <w:t>Henseler, J., Ringle, C.</w:t>
      </w:r>
      <w:r w:rsidR="00E469A0" w:rsidRPr="00E51A6F">
        <w:rPr>
          <w:rFonts w:asciiTheme="majorBidi" w:hAnsiTheme="majorBidi" w:cstheme="majorBidi"/>
          <w:color w:val="222222"/>
          <w:sz w:val="24"/>
          <w:szCs w:val="24"/>
          <w:shd w:val="clear" w:color="auto" w:fill="FFFFFF"/>
          <w:lang w:val="en-US"/>
        </w:rPr>
        <w:t>,</w:t>
      </w:r>
      <w:r w:rsidRPr="00E51A6F">
        <w:rPr>
          <w:rFonts w:asciiTheme="majorBidi" w:hAnsiTheme="majorBidi" w:cstheme="majorBidi"/>
          <w:color w:val="222222"/>
          <w:sz w:val="24"/>
          <w:szCs w:val="24"/>
          <w:shd w:val="clear" w:color="auto" w:fill="FFFFFF"/>
          <w:lang w:val="en-US"/>
        </w:rPr>
        <w:t xml:space="preserve"> </w:t>
      </w:r>
      <w:r w:rsidR="001358D5" w:rsidRPr="00E51A6F">
        <w:rPr>
          <w:rFonts w:asciiTheme="majorBidi" w:hAnsiTheme="majorBidi" w:cstheme="majorBidi"/>
          <w:color w:val="222222"/>
          <w:sz w:val="24"/>
          <w:szCs w:val="24"/>
          <w:shd w:val="clear" w:color="auto" w:fill="FFFFFF"/>
          <w:lang w:val="en-US"/>
        </w:rPr>
        <w:t>&amp;</w:t>
      </w:r>
      <w:r w:rsidRPr="00E51A6F">
        <w:rPr>
          <w:rFonts w:asciiTheme="majorBidi" w:hAnsiTheme="majorBidi" w:cstheme="majorBidi"/>
          <w:color w:val="222222"/>
          <w:sz w:val="24"/>
          <w:szCs w:val="24"/>
          <w:shd w:val="clear" w:color="auto" w:fill="FFFFFF"/>
          <w:lang w:val="en-US"/>
        </w:rPr>
        <w:t xml:space="preserve"> Sinkovics, R</w:t>
      </w:r>
      <w:r w:rsidR="00E469A0" w:rsidRPr="00E51A6F">
        <w:rPr>
          <w:rFonts w:asciiTheme="majorBidi" w:hAnsiTheme="majorBidi" w:cstheme="majorBidi"/>
          <w:color w:val="222222"/>
          <w:sz w:val="24"/>
          <w:szCs w:val="24"/>
          <w:shd w:val="clear" w:color="auto" w:fill="FFFFFF"/>
          <w:lang w:val="en-US"/>
        </w:rPr>
        <w:t>.</w:t>
      </w:r>
      <w:r w:rsidRPr="00E51A6F">
        <w:rPr>
          <w:rFonts w:asciiTheme="majorBidi" w:hAnsiTheme="majorBidi" w:cstheme="majorBidi"/>
          <w:color w:val="222222"/>
          <w:sz w:val="24"/>
          <w:szCs w:val="24"/>
          <w:shd w:val="clear" w:color="auto" w:fill="FFFFFF"/>
          <w:lang w:val="en-US"/>
        </w:rPr>
        <w:t xml:space="preserve"> (2009), "The use of partial least squares path modeling in international marketing", Sinkovics, R.R. and Ghauri, P.N. (Ed.) New Challenges to International Marketing (Advances in International Marketing, Vol. 20), Emerald Group Publishing Limited, Bingley, pp. 277-319. https://doi.org/10.1108/S1474-7979(2009)0000020014</w:t>
      </w:r>
    </w:p>
    <w:p w14:paraId="35853C13" w14:textId="4CCD3BEB"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Hsieh, H., Tsai, C., Chih, W.</w:t>
      </w:r>
      <w:r w:rsidR="00E469A0" w:rsidRPr="00E51A6F">
        <w:rPr>
          <w:rFonts w:asciiTheme="majorBidi" w:eastAsia="Calibri" w:hAnsiTheme="majorBidi" w:cstheme="majorBidi"/>
          <w:sz w:val="24"/>
          <w:szCs w:val="24"/>
          <w:lang w:val="en-US"/>
        </w:rPr>
        <w:t>,</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Lin, H. (2015). Factors affecting success of an integrated community-based telehealth system. </w:t>
      </w:r>
      <w:r w:rsidRPr="00E51A6F">
        <w:rPr>
          <w:rFonts w:asciiTheme="majorBidi" w:eastAsia="Calibri" w:hAnsiTheme="majorBidi" w:cstheme="majorBidi"/>
          <w:i/>
          <w:iCs/>
          <w:sz w:val="24"/>
          <w:szCs w:val="24"/>
          <w:lang w:val="en-US"/>
        </w:rPr>
        <w:t>Technology and Health Care</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23</w:t>
      </w:r>
      <w:r w:rsidRPr="00E51A6F">
        <w:rPr>
          <w:rFonts w:asciiTheme="majorBidi" w:eastAsia="Calibri" w:hAnsiTheme="majorBidi" w:cstheme="majorBidi"/>
          <w:sz w:val="24"/>
          <w:szCs w:val="24"/>
          <w:lang w:val="en-US"/>
        </w:rPr>
        <w:t>(s2), S189-S196. DOI: 10.3233/THC-150953</w:t>
      </w:r>
    </w:p>
    <w:p w14:paraId="535E639E" w14:textId="42E2011B" w:rsidR="009925C5" w:rsidRPr="00E51A6F"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en-US"/>
        </w:rPr>
      </w:pPr>
      <w:r w:rsidRPr="00E51A6F">
        <w:rPr>
          <w:rFonts w:asciiTheme="majorBidi" w:eastAsia="Calibri" w:hAnsiTheme="majorBidi" w:cstheme="majorBidi"/>
          <w:sz w:val="24"/>
          <w:szCs w:val="24"/>
          <w:lang w:val="en-US"/>
        </w:rPr>
        <w:t>Huang, X.,</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Ge, J. (2019). Electric vehicle development in Beijing: An analysis of consumer purchase intention</w:t>
      </w:r>
      <w:r w:rsidRPr="00E51A6F">
        <w:rPr>
          <w:rFonts w:asciiTheme="majorBidi" w:eastAsia="Calibri" w:hAnsiTheme="majorBidi" w:cstheme="majorBidi"/>
          <w:i/>
          <w:iCs/>
          <w:sz w:val="24"/>
          <w:szCs w:val="24"/>
          <w:lang w:val="en-US"/>
        </w:rPr>
        <w:t>. Journal of cleaner production</w:t>
      </w:r>
      <w:r w:rsidRPr="00E51A6F">
        <w:rPr>
          <w:rFonts w:asciiTheme="majorBidi" w:eastAsia="Calibri" w:hAnsiTheme="majorBidi" w:cstheme="majorBidi"/>
          <w:sz w:val="24"/>
          <w:szCs w:val="24"/>
          <w:lang w:val="en-US"/>
        </w:rPr>
        <w:t xml:space="preserve">, 216, 361-372. </w:t>
      </w:r>
      <w:hyperlink r:id="rId25" w:history="1">
        <w:r w:rsidRPr="00E51A6F">
          <w:rPr>
            <w:rStyle w:val="Hipervnculo"/>
            <w:rFonts w:asciiTheme="majorBidi" w:eastAsia="Calibri" w:hAnsiTheme="majorBidi" w:cstheme="majorBidi"/>
            <w:color w:val="auto"/>
            <w:sz w:val="24"/>
            <w:szCs w:val="24"/>
            <w:u w:val="none"/>
            <w:lang w:val="en-US"/>
          </w:rPr>
          <w:t>https://doi.org/10.1016/j.jclepro.2019.01.2310959-6526</w:t>
        </w:r>
      </w:hyperlink>
    </w:p>
    <w:p w14:paraId="67207F82" w14:textId="2DF72E48"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Huh, H., Kim, T.,</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Law, R. (2009). A comparison of competing theoretical models for understanding acceptance behavior of information systems in upscale hotels. </w:t>
      </w:r>
      <w:r w:rsidRPr="00E51A6F">
        <w:rPr>
          <w:rFonts w:asciiTheme="majorBidi" w:eastAsia="Calibri" w:hAnsiTheme="majorBidi" w:cstheme="majorBidi"/>
          <w:i/>
          <w:iCs/>
          <w:sz w:val="24"/>
          <w:szCs w:val="24"/>
          <w:lang w:val="en-US"/>
        </w:rPr>
        <w:t>International Journal of Hospitality Management</w:t>
      </w:r>
      <w:r w:rsidRPr="00E51A6F">
        <w:rPr>
          <w:rFonts w:asciiTheme="majorBidi" w:eastAsia="Calibri" w:hAnsiTheme="majorBidi" w:cstheme="majorBidi"/>
          <w:sz w:val="24"/>
          <w:szCs w:val="24"/>
          <w:lang w:val="en-US"/>
        </w:rPr>
        <w:t xml:space="preserve">, 28(1), 121-134. </w:t>
      </w:r>
      <w:hyperlink r:id="rId26" w:history="1">
        <w:r w:rsidRPr="00E51A6F">
          <w:rPr>
            <w:rFonts w:asciiTheme="majorBidi" w:eastAsia="Calibri" w:hAnsiTheme="majorBidi" w:cstheme="majorBidi"/>
            <w:sz w:val="24"/>
            <w:szCs w:val="24"/>
            <w:lang w:val="en-US"/>
          </w:rPr>
          <w:t>https://doi.org/10.1016/j.ijhm.2008.06.004</w:t>
        </w:r>
      </w:hyperlink>
    </w:p>
    <w:p w14:paraId="180A267C" w14:textId="53D49805" w:rsidR="00E66F66" w:rsidRPr="00E51A6F" w:rsidRDefault="00E66F66" w:rsidP="00E66F66">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 xml:space="preserve">Kale, P., Singh, H., y Perlmutter, H. (2000). Learning and protection of proprietary assets in strategic alliances: Building relational capital. </w:t>
      </w:r>
      <w:r w:rsidRPr="00E51A6F">
        <w:rPr>
          <w:rFonts w:asciiTheme="majorBidi" w:eastAsia="Calibri" w:hAnsiTheme="majorBidi" w:cstheme="majorBidi"/>
          <w:i/>
          <w:iCs/>
          <w:sz w:val="24"/>
          <w:szCs w:val="24"/>
          <w:lang w:val="en-US"/>
        </w:rPr>
        <w:t>Strategic management journal</w:t>
      </w:r>
      <w:r w:rsidRPr="00E51A6F">
        <w:rPr>
          <w:rFonts w:asciiTheme="majorBidi" w:eastAsia="Calibri" w:hAnsiTheme="majorBidi" w:cstheme="majorBidi"/>
          <w:sz w:val="24"/>
          <w:szCs w:val="24"/>
          <w:lang w:val="en-US"/>
        </w:rPr>
        <w:t>, 21(3), 217-237.https://doi.org/10.1002/(SICI)10970266(200003)21:3%3C217::AID-SMJ95%3E3.0.CO;2-Y</w:t>
      </w:r>
    </w:p>
    <w:p w14:paraId="64C899A2" w14:textId="430F971C" w:rsidR="009925C5" w:rsidRPr="00E51A6F" w:rsidRDefault="009925C5" w:rsidP="00E672B9">
      <w:pPr>
        <w:spacing w:after="0" w:line="360" w:lineRule="auto"/>
        <w:ind w:left="709" w:hanging="709"/>
        <w:jc w:val="both"/>
        <w:rPr>
          <w:rFonts w:asciiTheme="majorBidi" w:eastAsia="Times New Roman" w:hAnsiTheme="majorBidi" w:cstheme="majorBidi"/>
          <w:sz w:val="24"/>
          <w:szCs w:val="24"/>
          <w:lang w:eastAsia="es-MX"/>
        </w:rPr>
      </w:pPr>
      <w:r w:rsidRPr="00E51A6F">
        <w:rPr>
          <w:rFonts w:asciiTheme="majorBidi" w:hAnsiTheme="majorBidi" w:cstheme="majorBidi"/>
          <w:sz w:val="24"/>
          <w:szCs w:val="24"/>
          <w:shd w:val="clear" w:color="auto" w:fill="FFFFFF"/>
        </w:rPr>
        <w:t>Ibarra, M., Vela, J.., &amp; Ríos, E. (2020). Capital intelectual, gestión del conocimiento y desempeño en universidades. </w:t>
      </w:r>
      <w:r w:rsidRPr="00E51A6F">
        <w:rPr>
          <w:rFonts w:asciiTheme="majorBidi" w:hAnsiTheme="majorBidi" w:cstheme="majorBidi"/>
          <w:i/>
          <w:iCs/>
          <w:sz w:val="24"/>
          <w:szCs w:val="24"/>
          <w:shd w:val="clear" w:color="auto" w:fill="FFFFFF"/>
        </w:rPr>
        <w:t>Investigación administrativa</w:t>
      </w:r>
      <w:r w:rsidRPr="00E51A6F">
        <w:rPr>
          <w:rFonts w:asciiTheme="majorBidi" w:hAnsiTheme="majorBidi" w:cstheme="majorBidi"/>
          <w:sz w:val="24"/>
          <w:szCs w:val="24"/>
          <w:shd w:val="clear" w:color="auto" w:fill="FFFFFF"/>
        </w:rPr>
        <w:t>, </w:t>
      </w:r>
      <w:r w:rsidRPr="00E51A6F">
        <w:rPr>
          <w:rFonts w:asciiTheme="majorBidi" w:hAnsiTheme="majorBidi" w:cstheme="majorBidi"/>
          <w:i/>
          <w:iCs/>
          <w:sz w:val="24"/>
          <w:szCs w:val="24"/>
          <w:shd w:val="clear" w:color="auto" w:fill="FFFFFF"/>
        </w:rPr>
        <w:t>49</w:t>
      </w:r>
      <w:r w:rsidRPr="00E51A6F">
        <w:rPr>
          <w:rFonts w:asciiTheme="majorBidi" w:hAnsiTheme="majorBidi" w:cstheme="majorBidi"/>
          <w:sz w:val="24"/>
          <w:szCs w:val="24"/>
          <w:shd w:val="clear" w:color="auto" w:fill="FFFFFF"/>
        </w:rPr>
        <w:t xml:space="preserve">(126). </w:t>
      </w:r>
      <w:hyperlink r:id="rId27" w:history="1">
        <w:r w:rsidRPr="00E51A6F">
          <w:rPr>
            <w:rFonts w:asciiTheme="majorBidi" w:eastAsia="Times New Roman" w:hAnsiTheme="majorBidi" w:cstheme="majorBidi"/>
            <w:sz w:val="24"/>
            <w:szCs w:val="24"/>
            <w:lang w:eastAsia="es-MX"/>
          </w:rPr>
          <w:t>https://doi.org/10.15446/innovar.v29n71.76397</w:t>
        </w:r>
      </w:hyperlink>
      <w:r w:rsidRPr="00E51A6F">
        <w:rPr>
          <w:rFonts w:asciiTheme="majorBidi" w:eastAsia="Times New Roman" w:hAnsiTheme="majorBidi" w:cstheme="majorBidi"/>
          <w:sz w:val="24"/>
          <w:szCs w:val="24"/>
          <w:lang w:eastAsia="es-MX"/>
        </w:rPr>
        <w:t> </w:t>
      </w:r>
    </w:p>
    <w:p w14:paraId="54091585" w14:textId="4F6E8BE1" w:rsidR="005143E6" w:rsidRPr="00E51A6F" w:rsidRDefault="005143E6"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Times New Roman" w:hAnsiTheme="majorBidi" w:cstheme="majorBidi"/>
          <w:sz w:val="24"/>
          <w:szCs w:val="24"/>
          <w:lang w:eastAsia="es-MX"/>
        </w:rPr>
        <w:t xml:space="preserve">INEGI (2019a). INEGI presenta los resultados definitivos de los censos económicos 2019: Tamaulipas. </w:t>
      </w:r>
      <w:r w:rsidRPr="00E51A6F">
        <w:rPr>
          <w:rFonts w:asciiTheme="majorBidi" w:eastAsia="Calibri" w:hAnsiTheme="majorBidi" w:cstheme="majorBidi"/>
          <w:sz w:val="24"/>
          <w:szCs w:val="24"/>
        </w:rPr>
        <w:t>Instituto Nacional de Estadística y Geografía.</w:t>
      </w:r>
      <w:r w:rsidR="00092277" w:rsidRPr="00E51A6F">
        <w:rPr>
          <w:rFonts w:asciiTheme="majorBidi" w:eastAsia="Calibri" w:hAnsiTheme="majorBidi" w:cstheme="majorBidi"/>
          <w:sz w:val="24"/>
          <w:szCs w:val="24"/>
        </w:rPr>
        <w:t xml:space="preserve"> </w:t>
      </w:r>
      <w:r w:rsidR="00791307" w:rsidRPr="00E51A6F">
        <w:rPr>
          <w:rFonts w:asciiTheme="majorBidi" w:eastAsia="Calibri" w:hAnsiTheme="majorBidi" w:cstheme="majorBidi"/>
          <w:sz w:val="24"/>
          <w:szCs w:val="24"/>
        </w:rPr>
        <w:t xml:space="preserve">Retrieved </w:t>
      </w:r>
      <w:r w:rsidR="009E4DC1" w:rsidRPr="00E51A6F">
        <w:rPr>
          <w:rFonts w:asciiTheme="majorBidi" w:eastAsia="Calibri" w:hAnsiTheme="majorBidi" w:cstheme="majorBidi"/>
          <w:sz w:val="24"/>
          <w:szCs w:val="24"/>
        </w:rPr>
        <w:t xml:space="preserve">February 6, </w:t>
      </w:r>
      <w:r w:rsidR="00AE5E01" w:rsidRPr="00E51A6F">
        <w:rPr>
          <w:rFonts w:asciiTheme="majorBidi" w:eastAsia="Calibri" w:hAnsiTheme="majorBidi" w:cstheme="majorBidi"/>
          <w:sz w:val="24"/>
          <w:szCs w:val="24"/>
        </w:rPr>
        <w:t>2023</w:t>
      </w:r>
      <w:r w:rsidR="001428EC"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https:// inegi.org.mx/ contenidos/ saladeprensa/ boletines/ 2020/ OtrTemEcon/ CenEconResDef2019_Tamps.docx</w:t>
      </w:r>
    </w:p>
    <w:p w14:paraId="7EBABBE8" w14:textId="4BE5E7A1"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rPr>
        <w:t>INEGI (2019</w:t>
      </w:r>
      <w:r w:rsidR="005143E6" w:rsidRPr="00E51A6F">
        <w:rPr>
          <w:rFonts w:asciiTheme="majorBidi" w:eastAsia="Calibri" w:hAnsiTheme="majorBidi" w:cstheme="majorBidi"/>
          <w:sz w:val="24"/>
          <w:szCs w:val="24"/>
        </w:rPr>
        <w:t>b)</w:t>
      </w:r>
      <w:r w:rsidRPr="00E51A6F">
        <w:rPr>
          <w:rFonts w:asciiTheme="majorBidi" w:eastAsia="Calibri" w:hAnsiTheme="majorBidi" w:cstheme="majorBidi"/>
          <w:sz w:val="24"/>
          <w:szCs w:val="24"/>
        </w:rPr>
        <w:t xml:space="preserve">. Producto Interno Bruto por Entidad Federativa 2019. Instituto Nacional de Estadística y Geografía. </w:t>
      </w:r>
      <w:r w:rsidR="009E4DC1" w:rsidRPr="00E51A6F">
        <w:rPr>
          <w:rFonts w:asciiTheme="majorBidi" w:eastAsia="Calibri" w:hAnsiTheme="majorBidi" w:cstheme="majorBidi"/>
          <w:sz w:val="24"/>
          <w:szCs w:val="24"/>
        </w:rPr>
        <w:t>Retrieved February 6, 2023</w:t>
      </w:r>
      <w:r w:rsidR="001428EC" w:rsidRPr="00E51A6F">
        <w:rPr>
          <w:rFonts w:asciiTheme="majorBidi" w:eastAsia="Calibri" w:hAnsiTheme="majorBidi" w:cstheme="majorBidi"/>
          <w:sz w:val="24"/>
          <w:szCs w:val="24"/>
        </w:rPr>
        <w:t xml:space="preserve">. </w:t>
      </w:r>
      <w:r w:rsidR="005143E6" w:rsidRPr="00E51A6F">
        <w:rPr>
          <w:rFonts w:asciiTheme="majorBidi" w:eastAsia="Calibri" w:hAnsiTheme="majorBidi" w:cstheme="majorBidi"/>
          <w:sz w:val="24"/>
          <w:szCs w:val="24"/>
        </w:rPr>
        <w:t xml:space="preserve">https:// www.inegi.org.mx/ contenidos/ </w:t>
      </w:r>
      <w:r w:rsidRPr="00E51A6F">
        <w:rPr>
          <w:rFonts w:asciiTheme="majorBidi" w:eastAsia="Calibri" w:hAnsiTheme="majorBidi" w:cstheme="majorBidi"/>
          <w:sz w:val="24"/>
          <w:szCs w:val="24"/>
        </w:rPr>
        <w:t>saladeprensa/</w:t>
      </w:r>
      <w:r w:rsidR="005143E6"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boletines/</w:t>
      </w:r>
      <w:r w:rsidR="005143E6"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2020/</w:t>
      </w:r>
      <w:r w:rsidR="005143E6"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OtrTemEcon/PIB EntFed2019.pdf</w:t>
      </w:r>
    </w:p>
    <w:p w14:paraId="5CC7AE3D" w14:textId="5ACAC181"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lastRenderedPageBreak/>
        <w:t>Jiang, F., Cai, W., Wang, X.,</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Zhu, B. (2018). Multiple large shareholders and corporate investment: Evidence from China. </w:t>
      </w:r>
      <w:r w:rsidRPr="00E51A6F">
        <w:rPr>
          <w:rFonts w:asciiTheme="majorBidi" w:eastAsia="Calibri" w:hAnsiTheme="majorBidi" w:cstheme="majorBidi"/>
          <w:i/>
          <w:iCs/>
          <w:sz w:val="24"/>
          <w:szCs w:val="24"/>
          <w:lang w:val="en-US"/>
        </w:rPr>
        <w:t>Journal of Corporate Finance</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50</w:t>
      </w:r>
      <w:r w:rsidRPr="00E51A6F">
        <w:rPr>
          <w:rFonts w:asciiTheme="majorBidi" w:eastAsia="Calibri" w:hAnsiTheme="majorBidi" w:cstheme="majorBidi"/>
          <w:sz w:val="24"/>
          <w:szCs w:val="24"/>
          <w:lang w:val="en-US"/>
        </w:rPr>
        <w:t>, 66-83.</w:t>
      </w:r>
      <w:r w:rsidRPr="00E51A6F">
        <w:rPr>
          <w:rFonts w:asciiTheme="majorBidi" w:hAnsiTheme="majorBidi" w:cstheme="majorBidi"/>
          <w:sz w:val="24"/>
          <w:szCs w:val="24"/>
          <w:lang w:val="en-US"/>
        </w:rPr>
        <w:t xml:space="preserve"> </w:t>
      </w:r>
      <w:hyperlink r:id="rId28" w:tgtFrame="_blank" w:tooltip="Persistent link using digital object identifier" w:history="1">
        <w:r w:rsidRPr="00E51A6F">
          <w:rPr>
            <w:rFonts w:asciiTheme="majorBidi" w:eastAsia="Calibri" w:hAnsiTheme="majorBidi" w:cstheme="majorBidi"/>
            <w:sz w:val="24"/>
            <w:szCs w:val="24"/>
            <w:lang w:val="en-US"/>
          </w:rPr>
          <w:t>https://doi.org/10.1016/j.jcorpfin.2018.02.001</w:t>
        </w:r>
      </w:hyperlink>
    </w:p>
    <w:p w14:paraId="737436D8" w14:textId="08901F8F"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Khan, N., Shuangjie, L., Khan, S. Z.,</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Anwar, M. (2019). Entrepreneurial orientation, intellectual capital, IT capability, and performance. </w:t>
      </w:r>
      <w:r w:rsidRPr="00E51A6F">
        <w:rPr>
          <w:rFonts w:asciiTheme="majorBidi" w:eastAsia="Calibri" w:hAnsiTheme="majorBidi" w:cstheme="majorBidi"/>
          <w:i/>
          <w:iCs/>
          <w:sz w:val="24"/>
          <w:szCs w:val="24"/>
          <w:lang w:val="en-US"/>
        </w:rPr>
        <w:t>Human Systems Management</w:t>
      </w:r>
      <w:r w:rsidRPr="00E51A6F">
        <w:rPr>
          <w:rFonts w:asciiTheme="majorBidi" w:eastAsia="Calibri" w:hAnsiTheme="majorBidi" w:cstheme="majorBidi"/>
          <w:sz w:val="24"/>
          <w:szCs w:val="24"/>
          <w:lang w:val="en-US"/>
        </w:rPr>
        <w:t>, 38(3), 297-312. DOI 10.3233/HSM-180393</w:t>
      </w:r>
    </w:p>
    <w:p w14:paraId="4C68F0C2" w14:textId="43AA1D74"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Kianto, A., Sáenz, J.,</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Aramburu, N. (2017). Knowledge-based human resource management practices, intellectual capital and innovation. </w:t>
      </w:r>
      <w:r w:rsidRPr="00E51A6F">
        <w:rPr>
          <w:rFonts w:asciiTheme="majorBidi" w:eastAsia="Calibri" w:hAnsiTheme="majorBidi" w:cstheme="majorBidi"/>
          <w:i/>
          <w:iCs/>
          <w:sz w:val="24"/>
          <w:szCs w:val="24"/>
          <w:lang w:val="en-US"/>
        </w:rPr>
        <w:t>Journal of Business Research</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81</w:t>
      </w:r>
      <w:r w:rsidRPr="00E51A6F">
        <w:rPr>
          <w:rFonts w:asciiTheme="majorBidi" w:eastAsia="Calibri" w:hAnsiTheme="majorBidi" w:cstheme="majorBidi"/>
          <w:sz w:val="24"/>
          <w:szCs w:val="24"/>
          <w:lang w:val="en-US"/>
        </w:rPr>
        <w:t xml:space="preserve">, 11-20. </w:t>
      </w:r>
      <w:hyperlink r:id="rId29" w:history="1">
        <w:r w:rsidRPr="00E51A6F">
          <w:rPr>
            <w:rFonts w:asciiTheme="majorBidi" w:eastAsia="Calibri" w:hAnsiTheme="majorBidi" w:cstheme="majorBidi"/>
            <w:sz w:val="24"/>
            <w:szCs w:val="24"/>
            <w:lang w:val="en-US"/>
          </w:rPr>
          <w:t>https://doi.org/10.1016/j.jbusres.2017.07.018</w:t>
        </w:r>
      </w:hyperlink>
    </w:p>
    <w:p w14:paraId="70E918B7" w14:textId="3B903D30" w:rsidR="009925C5" w:rsidRPr="00E51A6F"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en-US"/>
        </w:rPr>
      </w:pPr>
      <w:r w:rsidRPr="00E51A6F">
        <w:rPr>
          <w:rFonts w:asciiTheme="majorBidi" w:eastAsia="Calibri" w:hAnsiTheme="majorBidi" w:cstheme="majorBidi"/>
          <w:sz w:val="24"/>
          <w:szCs w:val="24"/>
          <w:lang w:val="en-US"/>
        </w:rPr>
        <w:t>Kucharska, W.,</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Bedford, D. (2019). Knowledge sharing and organizational culture dimensions: does job satisfaction matter? </w:t>
      </w:r>
      <w:r w:rsidRPr="00E51A6F">
        <w:rPr>
          <w:rFonts w:asciiTheme="majorBidi" w:eastAsia="Calibri" w:hAnsiTheme="majorBidi" w:cstheme="majorBidi"/>
          <w:i/>
          <w:iCs/>
          <w:sz w:val="24"/>
          <w:szCs w:val="24"/>
          <w:lang w:val="en-US"/>
        </w:rPr>
        <w:t>Electronic Journal of Knowledge Management</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17</w:t>
      </w:r>
      <w:r w:rsidRPr="00E51A6F">
        <w:rPr>
          <w:rFonts w:asciiTheme="majorBidi" w:eastAsia="Calibri" w:hAnsiTheme="majorBidi" w:cstheme="majorBidi"/>
          <w:sz w:val="24"/>
          <w:szCs w:val="24"/>
          <w:lang w:val="en-US"/>
        </w:rPr>
        <w:t>(1), 1-18.</w:t>
      </w:r>
      <w:r w:rsidRPr="00E51A6F">
        <w:rPr>
          <w:rFonts w:asciiTheme="majorBidi" w:hAnsiTheme="majorBidi" w:cstheme="majorBidi"/>
          <w:sz w:val="24"/>
          <w:szCs w:val="24"/>
          <w:shd w:val="clear" w:color="auto" w:fill="FFFFFF"/>
          <w:lang w:val="en-US"/>
        </w:rPr>
        <w:t xml:space="preserve"> </w:t>
      </w:r>
      <w:hyperlink r:id="rId30" w:tgtFrame="_blank" w:history="1">
        <w:r w:rsidRPr="00E51A6F">
          <w:rPr>
            <w:rStyle w:val="Hipervnculo"/>
            <w:rFonts w:asciiTheme="majorBidi" w:eastAsia="Calibri" w:hAnsiTheme="majorBidi" w:cstheme="majorBidi"/>
            <w:color w:val="auto"/>
            <w:sz w:val="24"/>
            <w:szCs w:val="24"/>
            <w:u w:val="none"/>
            <w:lang w:val="en-US"/>
          </w:rPr>
          <w:t>http://dx.doi.org/10.2139/ssrn.3406496</w:t>
        </w:r>
      </w:hyperlink>
    </w:p>
    <w:p w14:paraId="3966274E" w14:textId="29B95552"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Kucharska, W.,</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Erickson, G. (2019). The influence of IT-competency dimensions on job satisfaction, knowledge sharing and performance across industries. </w:t>
      </w:r>
      <w:r w:rsidRPr="00E51A6F">
        <w:rPr>
          <w:rFonts w:asciiTheme="majorBidi" w:eastAsia="Calibri" w:hAnsiTheme="majorBidi" w:cstheme="majorBidi"/>
          <w:i/>
          <w:iCs/>
          <w:sz w:val="24"/>
          <w:szCs w:val="24"/>
          <w:lang w:val="en-US"/>
        </w:rPr>
        <w:t>VINE Journal of Information and Knowledge Management Systems</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50</w:t>
      </w:r>
      <w:r w:rsidRPr="00E51A6F">
        <w:rPr>
          <w:rFonts w:asciiTheme="majorBidi" w:eastAsia="Calibri" w:hAnsiTheme="majorBidi" w:cstheme="majorBidi"/>
          <w:sz w:val="24"/>
          <w:szCs w:val="24"/>
          <w:lang w:val="en-US"/>
        </w:rPr>
        <w:t xml:space="preserve">(3), 387-407. </w:t>
      </w:r>
      <w:hyperlink r:id="rId31" w:history="1">
        <w:r w:rsidRPr="00E51A6F">
          <w:rPr>
            <w:rFonts w:asciiTheme="majorBidi" w:eastAsia="Calibri" w:hAnsiTheme="majorBidi" w:cstheme="majorBidi"/>
            <w:sz w:val="24"/>
            <w:szCs w:val="24"/>
            <w:lang w:val="en-US"/>
          </w:rPr>
          <w:t>https://doi.org/10.1108/VJIKMS-06-2019-0098</w:t>
        </w:r>
      </w:hyperlink>
    </w:p>
    <w:p w14:paraId="1EFEBADF" w14:textId="1C3EDF8A"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shd w:val="clear" w:color="auto" w:fill="FFFFFF"/>
          <w:lang w:val="en-US"/>
        </w:rPr>
        <w:t>Kumar, R., Singh, R.,</w:t>
      </w:r>
      <w:r w:rsidR="00E55DCD" w:rsidRPr="00E51A6F">
        <w:rPr>
          <w:rFonts w:asciiTheme="majorBidi" w:hAnsiTheme="majorBidi" w:cstheme="majorBidi"/>
          <w:sz w:val="24"/>
          <w:szCs w:val="24"/>
          <w:shd w:val="clear" w:color="auto" w:fill="FFFFFF"/>
          <w:lang w:val="en-US"/>
        </w:rPr>
        <w:t xml:space="preserve"> </w:t>
      </w:r>
      <w:r w:rsidR="001358D5" w:rsidRPr="00E51A6F">
        <w:rPr>
          <w:rFonts w:asciiTheme="majorBidi" w:hAnsiTheme="majorBidi" w:cstheme="majorBidi"/>
          <w:sz w:val="24"/>
          <w:szCs w:val="24"/>
          <w:shd w:val="clear" w:color="auto" w:fill="FFFFFF"/>
          <w:lang w:val="en-US"/>
        </w:rPr>
        <w:t>&amp;</w:t>
      </w:r>
      <w:r w:rsidR="00E55DCD" w:rsidRPr="00E51A6F">
        <w:rPr>
          <w:rFonts w:asciiTheme="majorBidi" w:hAnsiTheme="majorBidi" w:cstheme="majorBidi"/>
          <w:sz w:val="24"/>
          <w:szCs w:val="24"/>
          <w:shd w:val="clear" w:color="auto" w:fill="FFFFFF"/>
          <w:lang w:val="en-US"/>
        </w:rPr>
        <w:t xml:space="preserve"> </w:t>
      </w:r>
      <w:r w:rsidRPr="00E51A6F">
        <w:rPr>
          <w:rFonts w:asciiTheme="majorBidi" w:hAnsiTheme="majorBidi" w:cstheme="majorBidi"/>
          <w:sz w:val="24"/>
          <w:szCs w:val="24"/>
          <w:shd w:val="clear" w:color="auto" w:fill="FFFFFF"/>
          <w:lang w:val="en-US"/>
        </w:rPr>
        <w:t>Dwivedi, Y.  (2020). Application of industry 4.0 technologies in SMEs for ethical and sustainable operations: Analysis of challenges. </w:t>
      </w:r>
      <w:r w:rsidRPr="00E51A6F">
        <w:rPr>
          <w:rFonts w:asciiTheme="majorBidi" w:hAnsiTheme="majorBidi" w:cstheme="majorBidi"/>
          <w:i/>
          <w:iCs/>
          <w:sz w:val="24"/>
          <w:szCs w:val="24"/>
          <w:shd w:val="clear" w:color="auto" w:fill="FFFFFF"/>
          <w:lang w:val="en-US"/>
        </w:rPr>
        <w:t>Journal of cleaner production</w:t>
      </w:r>
      <w:r w:rsidRPr="00E51A6F">
        <w:rPr>
          <w:rFonts w:asciiTheme="majorBidi" w:hAnsiTheme="majorBidi" w:cstheme="majorBidi"/>
          <w:sz w:val="24"/>
          <w:szCs w:val="24"/>
          <w:shd w:val="clear" w:color="auto" w:fill="FFFFFF"/>
          <w:lang w:val="en-US"/>
        </w:rPr>
        <w:t>, </w:t>
      </w:r>
      <w:r w:rsidRPr="00E51A6F">
        <w:rPr>
          <w:rFonts w:asciiTheme="majorBidi" w:hAnsiTheme="majorBidi" w:cstheme="majorBidi"/>
          <w:i/>
          <w:iCs/>
          <w:sz w:val="24"/>
          <w:szCs w:val="24"/>
          <w:shd w:val="clear" w:color="auto" w:fill="FFFFFF"/>
          <w:lang w:val="en-US"/>
        </w:rPr>
        <w:t>275</w:t>
      </w:r>
      <w:r w:rsidRPr="00E51A6F">
        <w:rPr>
          <w:rFonts w:asciiTheme="majorBidi" w:hAnsiTheme="majorBidi" w:cstheme="majorBidi"/>
          <w:sz w:val="24"/>
          <w:szCs w:val="24"/>
          <w:shd w:val="clear" w:color="auto" w:fill="FFFFFF"/>
          <w:lang w:val="en-US"/>
        </w:rPr>
        <w:t xml:space="preserve">, 124063. </w:t>
      </w:r>
      <w:hyperlink r:id="rId32" w:tgtFrame="_blank" w:tooltip="Persistent link using digital object identifier" w:history="1">
        <w:r w:rsidRPr="00E51A6F">
          <w:rPr>
            <w:rFonts w:asciiTheme="majorBidi" w:hAnsiTheme="majorBidi" w:cstheme="majorBidi"/>
            <w:sz w:val="24"/>
            <w:szCs w:val="24"/>
            <w:lang w:val="en-US"/>
          </w:rPr>
          <w:t>https://doi.org/10.1016/j.jclepro.2020.124063</w:t>
        </w:r>
      </w:hyperlink>
    </w:p>
    <w:p w14:paraId="020D75E6" w14:textId="3A5B2E43"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Liu, X., Yang, N., Li, L.,</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Liu, Y. (2021). Co-evolution of emerging economy MNEs and institutions: A literature review. </w:t>
      </w:r>
      <w:r w:rsidRPr="00E51A6F">
        <w:rPr>
          <w:rFonts w:asciiTheme="majorBidi" w:eastAsia="Calibri" w:hAnsiTheme="majorBidi" w:cstheme="majorBidi"/>
          <w:i/>
          <w:iCs/>
          <w:sz w:val="24"/>
          <w:szCs w:val="24"/>
          <w:lang w:val="en-US"/>
        </w:rPr>
        <w:t>International Business Review</w:t>
      </w:r>
      <w:r w:rsidRPr="00E51A6F">
        <w:rPr>
          <w:rFonts w:asciiTheme="majorBidi" w:eastAsia="Calibri" w:hAnsiTheme="majorBidi" w:cstheme="majorBidi"/>
          <w:sz w:val="24"/>
          <w:szCs w:val="24"/>
          <w:lang w:val="en-US"/>
        </w:rPr>
        <w:t>, 30(4), 101828. https://doi.org/10.1016/j.ibusrev.2021.101828</w:t>
      </w:r>
    </w:p>
    <w:p w14:paraId="5970BCE3" w14:textId="7B629461"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lang w:val="en-US"/>
        </w:rPr>
        <w:t>Lucas, C.,</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Ureta, F. (2019). </w:t>
      </w:r>
      <w:r w:rsidRPr="00E51A6F">
        <w:rPr>
          <w:rFonts w:asciiTheme="majorBidi" w:eastAsia="Calibri" w:hAnsiTheme="majorBidi" w:cstheme="majorBidi"/>
          <w:sz w:val="24"/>
          <w:szCs w:val="24"/>
        </w:rPr>
        <w:t xml:space="preserve">El clima laboral como factor clave en el rendimiento productivo de las empresas. estudio caso: Hardepex Cía. Ltda. </w:t>
      </w:r>
      <w:r w:rsidRPr="00E51A6F">
        <w:rPr>
          <w:rFonts w:asciiTheme="majorBidi" w:eastAsia="Calibri" w:hAnsiTheme="majorBidi" w:cstheme="majorBidi"/>
          <w:i/>
          <w:iCs/>
          <w:sz w:val="24"/>
          <w:szCs w:val="24"/>
        </w:rPr>
        <w:t>Cuadernos latinoamericanos de administración</w:t>
      </w:r>
      <w:r w:rsidRPr="00E51A6F">
        <w:rPr>
          <w:rFonts w:asciiTheme="majorBidi" w:eastAsia="Calibri" w:hAnsiTheme="majorBidi" w:cstheme="majorBidi"/>
          <w:sz w:val="24"/>
          <w:szCs w:val="24"/>
        </w:rPr>
        <w:t>, 15(28). https://doi.org/10.18270/cuaderlam.v15i28.2686</w:t>
      </w:r>
    </w:p>
    <w:p w14:paraId="2C28AF8F" w14:textId="77777777" w:rsidR="009925C5" w:rsidRPr="00E51A6F" w:rsidRDefault="009925C5" w:rsidP="00E672B9">
      <w:pPr>
        <w:spacing w:after="0" w:line="360" w:lineRule="auto"/>
        <w:ind w:left="709" w:hanging="709"/>
        <w:jc w:val="both"/>
        <w:rPr>
          <w:rFonts w:asciiTheme="majorBidi" w:eastAsia="Calibri" w:hAnsiTheme="majorBidi" w:cstheme="majorBidi"/>
          <w:i/>
          <w:iCs/>
          <w:sz w:val="24"/>
          <w:szCs w:val="24"/>
          <w:lang w:val="en-US"/>
        </w:rPr>
      </w:pPr>
      <w:r w:rsidRPr="00E51A6F">
        <w:rPr>
          <w:rFonts w:asciiTheme="majorBidi" w:eastAsia="Calibri" w:hAnsiTheme="majorBidi" w:cstheme="majorBidi"/>
          <w:sz w:val="24"/>
          <w:szCs w:val="24"/>
        </w:rPr>
        <w:t xml:space="preserve">Nava, I. (2016). Estudio de Universidades y Empresas 2016. </w:t>
      </w:r>
      <w:r w:rsidRPr="00E51A6F">
        <w:rPr>
          <w:rFonts w:asciiTheme="majorBidi" w:eastAsia="Calibri" w:hAnsiTheme="majorBidi" w:cstheme="majorBidi"/>
          <w:i/>
          <w:iCs/>
          <w:sz w:val="24"/>
          <w:szCs w:val="24"/>
          <w:lang w:val="en-US"/>
        </w:rPr>
        <w:t>Departamento de Investigaciones de Merca2.0</w:t>
      </w:r>
    </w:p>
    <w:p w14:paraId="2FE3CDAD" w14:textId="10F3A24D"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Nhon, H., Thong, B.,</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Trung, N. (2020). The effects of intellectual capital on information communication technology firm performance: A moderated mediation analysis of environmental uncertainty. </w:t>
      </w:r>
      <w:r w:rsidRPr="00E51A6F">
        <w:rPr>
          <w:rFonts w:asciiTheme="majorBidi" w:eastAsia="Calibri" w:hAnsiTheme="majorBidi" w:cstheme="majorBidi"/>
          <w:i/>
          <w:iCs/>
          <w:sz w:val="24"/>
          <w:szCs w:val="24"/>
          <w:lang w:val="en-US"/>
        </w:rPr>
        <w:t>Cogent Business &amp; Management</w:t>
      </w:r>
      <w:r w:rsidRPr="00E51A6F">
        <w:rPr>
          <w:rFonts w:asciiTheme="majorBidi" w:eastAsia="Calibri" w:hAnsiTheme="majorBidi" w:cstheme="majorBidi"/>
          <w:sz w:val="24"/>
          <w:szCs w:val="24"/>
          <w:lang w:val="en-US"/>
        </w:rPr>
        <w:t>, 7(1), 1823584.DOI: 10.1080/23311975.2020.1823584.</w:t>
      </w:r>
    </w:p>
    <w:p w14:paraId="51563FB0" w14:textId="2AF70C99" w:rsidR="009925C5" w:rsidRPr="00E51A6F"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fr-FR"/>
        </w:rPr>
      </w:pPr>
      <w:r w:rsidRPr="00E51A6F">
        <w:rPr>
          <w:rFonts w:asciiTheme="majorBidi" w:eastAsia="Calibri" w:hAnsiTheme="majorBidi" w:cstheme="majorBidi"/>
          <w:sz w:val="24"/>
          <w:szCs w:val="24"/>
          <w:lang w:val="en-US"/>
        </w:rPr>
        <w:lastRenderedPageBreak/>
        <w:t>Nieves, J.,</w:t>
      </w:r>
      <w:r w:rsidR="00E55DCD" w:rsidRPr="00E51A6F">
        <w:rPr>
          <w:rFonts w:asciiTheme="majorBidi" w:eastAsia="Calibri" w:hAnsiTheme="majorBidi" w:cstheme="majorBidi"/>
          <w:sz w:val="24"/>
          <w:szCs w:val="24"/>
          <w:lang w:val="en-US"/>
        </w:rPr>
        <w:t xml:space="preserve"> </w:t>
      </w:r>
      <w:r w:rsidR="000C75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Haller, S. (2014). Building dynamic capabilities through knowledge resources. </w:t>
      </w:r>
      <w:r w:rsidRPr="00E51A6F">
        <w:rPr>
          <w:rFonts w:asciiTheme="majorBidi" w:eastAsia="Calibri" w:hAnsiTheme="majorBidi" w:cstheme="majorBidi"/>
          <w:i/>
          <w:iCs/>
          <w:sz w:val="24"/>
          <w:szCs w:val="24"/>
          <w:lang w:val="fr-FR"/>
        </w:rPr>
        <w:t>Tourism Management</w:t>
      </w:r>
      <w:r w:rsidRPr="00E51A6F">
        <w:rPr>
          <w:rFonts w:asciiTheme="majorBidi" w:eastAsia="Calibri" w:hAnsiTheme="majorBidi" w:cstheme="majorBidi"/>
          <w:sz w:val="24"/>
          <w:szCs w:val="24"/>
          <w:lang w:val="fr-FR"/>
        </w:rPr>
        <w:t>, </w:t>
      </w:r>
      <w:r w:rsidRPr="00E51A6F">
        <w:rPr>
          <w:rFonts w:asciiTheme="majorBidi" w:eastAsia="Calibri" w:hAnsiTheme="majorBidi" w:cstheme="majorBidi"/>
          <w:i/>
          <w:iCs/>
          <w:sz w:val="24"/>
          <w:szCs w:val="24"/>
          <w:lang w:val="fr-FR"/>
        </w:rPr>
        <w:t>40</w:t>
      </w:r>
      <w:r w:rsidRPr="00E51A6F">
        <w:rPr>
          <w:rFonts w:asciiTheme="majorBidi" w:eastAsia="Calibri" w:hAnsiTheme="majorBidi" w:cstheme="majorBidi"/>
          <w:sz w:val="24"/>
          <w:szCs w:val="24"/>
          <w:lang w:val="fr-FR"/>
        </w:rPr>
        <w:t xml:space="preserve">, 224-232. </w:t>
      </w:r>
      <w:r w:rsidRPr="00E51A6F">
        <w:rPr>
          <w:rFonts w:asciiTheme="majorBidi" w:hAnsiTheme="majorBidi" w:cstheme="majorBidi"/>
          <w:sz w:val="24"/>
          <w:szCs w:val="24"/>
          <w:lang w:val="fr-FR"/>
        </w:rPr>
        <w:t>https://doi.org/10.1016/j.tourman.2013.06.010</w:t>
      </w:r>
    </w:p>
    <w:p w14:paraId="74D6149B" w14:textId="5B3E152C"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fr-FR"/>
        </w:rPr>
        <w:t>Oliva, R., Carvajal, K.,</w:t>
      </w:r>
      <w:r w:rsidR="00E55DCD" w:rsidRPr="00E51A6F">
        <w:rPr>
          <w:rFonts w:asciiTheme="majorBidi" w:hAnsiTheme="majorBidi" w:cstheme="majorBidi"/>
          <w:sz w:val="24"/>
          <w:szCs w:val="24"/>
          <w:lang w:val="fr-FR"/>
        </w:rPr>
        <w:t xml:space="preserve"> </w:t>
      </w:r>
      <w:r w:rsidR="001358D5" w:rsidRPr="00E51A6F">
        <w:rPr>
          <w:rFonts w:asciiTheme="majorBidi" w:hAnsiTheme="majorBidi" w:cstheme="majorBidi"/>
          <w:sz w:val="24"/>
          <w:szCs w:val="24"/>
          <w:lang w:val="fr-FR"/>
        </w:rPr>
        <w:t>&amp;</w:t>
      </w:r>
      <w:r w:rsidR="00E55DCD" w:rsidRPr="00E51A6F">
        <w:rPr>
          <w:rFonts w:asciiTheme="majorBidi" w:hAnsiTheme="majorBidi" w:cstheme="majorBidi"/>
          <w:sz w:val="24"/>
          <w:szCs w:val="24"/>
          <w:lang w:val="fr-FR"/>
        </w:rPr>
        <w:t xml:space="preserve"> </w:t>
      </w:r>
      <w:r w:rsidRPr="00E51A6F">
        <w:rPr>
          <w:rFonts w:asciiTheme="majorBidi" w:hAnsiTheme="majorBidi" w:cstheme="majorBidi"/>
          <w:sz w:val="24"/>
          <w:szCs w:val="24"/>
          <w:lang w:val="fr-FR"/>
        </w:rPr>
        <w:t xml:space="preserve">Cataldo, A. (2018). </w:t>
      </w:r>
      <w:r w:rsidRPr="00E51A6F">
        <w:rPr>
          <w:rFonts w:asciiTheme="majorBidi" w:hAnsiTheme="majorBidi" w:cstheme="majorBidi"/>
          <w:sz w:val="24"/>
          <w:szCs w:val="24"/>
        </w:rPr>
        <w:t>Impacto de TI en las pequeñas y medianas empresas ¿es su efecto moderado por la intensidad de uso de TI de la industria? </w:t>
      </w:r>
      <w:r w:rsidRPr="00E51A6F">
        <w:rPr>
          <w:rFonts w:asciiTheme="majorBidi" w:hAnsiTheme="majorBidi" w:cstheme="majorBidi"/>
          <w:i/>
          <w:iCs/>
          <w:sz w:val="24"/>
          <w:szCs w:val="24"/>
          <w:lang w:val="en-US"/>
        </w:rPr>
        <w:t>Journal of technology management &amp; innovation</w:t>
      </w:r>
      <w:r w:rsidRPr="00E51A6F">
        <w:rPr>
          <w:rFonts w:asciiTheme="majorBidi" w:hAnsiTheme="majorBidi" w:cstheme="majorBidi"/>
          <w:sz w:val="24"/>
          <w:szCs w:val="24"/>
          <w:lang w:val="en-US"/>
        </w:rPr>
        <w:t>, </w:t>
      </w:r>
      <w:r w:rsidRPr="00E51A6F">
        <w:rPr>
          <w:rFonts w:asciiTheme="majorBidi" w:hAnsiTheme="majorBidi" w:cstheme="majorBidi"/>
          <w:i/>
          <w:iCs/>
          <w:sz w:val="24"/>
          <w:szCs w:val="24"/>
          <w:lang w:val="en-US"/>
        </w:rPr>
        <w:t>13</w:t>
      </w:r>
      <w:r w:rsidRPr="00E51A6F">
        <w:rPr>
          <w:rFonts w:asciiTheme="majorBidi" w:hAnsiTheme="majorBidi" w:cstheme="majorBidi"/>
          <w:sz w:val="24"/>
          <w:szCs w:val="24"/>
          <w:lang w:val="en-US"/>
        </w:rPr>
        <w:t>(2), 82-93. doi.org/10.4067/S0718-27242018000200082</w:t>
      </w:r>
    </w:p>
    <w:p w14:paraId="53E17E0F" w14:textId="7C0D8E9C"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Pramono, R., Sondakh, L., Bernarto, I., Juliana, J.,</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Purwanto, A. (2021). Determinants of the small and medium enterprises progress: A case study of SME entrepreneurs in Manado, Indonesia. </w:t>
      </w:r>
      <w:r w:rsidRPr="00E51A6F">
        <w:rPr>
          <w:rFonts w:asciiTheme="majorBidi" w:eastAsia="Calibri" w:hAnsiTheme="majorBidi" w:cstheme="majorBidi"/>
          <w:i/>
          <w:iCs/>
          <w:sz w:val="24"/>
          <w:szCs w:val="24"/>
          <w:lang w:val="en-US"/>
        </w:rPr>
        <w:t>The Journal of Asian Finance, Economics and Business</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8</w:t>
      </w:r>
      <w:r w:rsidRPr="00E51A6F">
        <w:rPr>
          <w:rFonts w:asciiTheme="majorBidi" w:eastAsia="Calibri" w:hAnsiTheme="majorBidi" w:cstheme="majorBidi"/>
          <w:sz w:val="24"/>
          <w:szCs w:val="24"/>
          <w:lang w:val="en-US"/>
        </w:rPr>
        <w:t>(1), 881-889. doi:10.13106/jafeb.2021</w:t>
      </w:r>
    </w:p>
    <w:p w14:paraId="0CADFA1E" w14:textId="1C176C25"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Prasanna, R., Jayasundara, J.., Naradda Gamage, S., Ekanayake, E., Rajapakshe, P.,</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Abeyrathne, G. (2019). Sustainability of SMEs in the competition: A systemic review on technological challenges and SME performance. </w:t>
      </w:r>
      <w:r w:rsidRPr="00E51A6F">
        <w:rPr>
          <w:rFonts w:asciiTheme="majorBidi" w:eastAsia="Calibri" w:hAnsiTheme="majorBidi" w:cstheme="majorBidi"/>
          <w:i/>
          <w:iCs/>
          <w:sz w:val="24"/>
          <w:szCs w:val="24"/>
          <w:lang w:val="en-US"/>
        </w:rPr>
        <w:t>Journal of Open Innovation: Technology, Market, and Complexity</w:t>
      </w:r>
      <w:r w:rsidRPr="00E51A6F">
        <w:rPr>
          <w:rFonts w:asciiTheme="majorBidi" w:eastAsia="Calibri" w:hAnsiTheme="majorBidi" w:cstheme="majorBidi"/>
          <w:sz w:val="24"/>
          <w:szCs w:val="24"/>
          <w:lang w:val="en-US"/>
        </w:rPr>
        <w:t>, 5(4), 100.; doi:10.3390/joitmc5040100.</w:t>
      </w:r>
    </w:p>
    <w:p w14:paraId="69BE6DB5" w14:textId="77777777" w:rsidR="00E51A6F" w:rsidRPr="00E51A6F" w:rsidRDefault="00E51A6F" w:rsidP="00E51A6F">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 xml:space="preserve">Reed, K. K., Lubatkin, M., y Srinivasan, N. (2006). Proposing and testing an intellectual capital‐based view of the firm. </w:t>
      </w:r>
      <w:r w:rsidRPr="00E51A6F">
        <w:rPr>
          <w:rFonts w:asciiTheme="majorBidi" w:eastAsia="Calibri" w:hAnsiTheme="majorBidi" w:cstheme="majorBidi"/>
          <w:i/>
          <w:iCs/>
          <w:sz w:val="24"/>
          <w:szCs w:val="24"/>
          <w:lang w:val="en-US"/>
        </w:rPr>
        <w:t>Journal of management studies</w:t>
      </w:r>
      <w:r w:rsidRPr="00E51A6F">
        <w:rPr>
          <w:rFonts w:asciiTheme="majorBidi" w:eastAsia="Calibri" w:hAnsiTheme="majorBidi" w:cstheme="majorBidi"/>
          <w:sz w:val="24"/>
          <w:szCs w:val="24"/>
          <w:lang w:val="en-US"/>
        </w:rPr>
        <w:t xml:space="preserve">, 43(4), 867-893. </w:t>
      </w:r>
      <w:hyperlink r:id="rId33" w:history="1">
        <w:r w:rsidRPr="00E51A6F">
          <w:rPr>
            <w:rFonts w:asciiTheme="majorBidi" w:eastAsia="Calibri" w:hAnsiTheme="majorBidi" w:cstheme="majorBidi"/>
            <w:lang w:val="en-US"/>
          </w:rPr>
          <w:t>https://doi.org/10.1111/j.1467-6486.2006.00614.x</w:t>
        </w:r>
      </w:hyperlink>
    </w:p>
    <w:p w14:paraId="68E094D5" w14:textId="108C5668"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Ringle, C. M., Götz, O., Wetzels, M.,</w:t>
      </w:r>
      <w:r w:rsidR="00E55DCD"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Wilson, B. (2009). On the use of formative measurement specifications in structural equation modeling: A Monte Carlo simulation study to compare covariance-based and partial least squares model estimation methodologies. </w:t>
      </w:r>
      <w:r w:rsidRPr="00E51A6F">
        <w:rPr>
          <w:rFonts w:asciiTheme="majorBidi" w:eastAsia="Calibri" w:hAnsiTheme="majorBidi" w:cstheme="majorBidi"/>
          <w:i/>
          <w:iCs/>
          <w:sz w:val="24"/>
          <w:szCs w:val="24"/>
          <w:lang w:val="en-US"/>
        </w:rPr>
        <w:t>METEOR Research Memoranda</w:t>
      </w:r>
      <w:r w:rsidRPr="00E51A6F">
        <w:rPr>
          <w:rFonts w:asciiTheme="majorBidi" w:eastAsia="Calibri" w:hAnsiTheme="majorBidi" w:cstheme="majorBidi"/>
          <w:sz w:val="24"/>
          <w:szCs w:val="24"/>
          <w:lang w:val="en-US"/>
        </w:rPr>
        <w:t xml:space="preserve"> (RM/09/014). </w:t>
      </w:r>
      <w:hyperlink r:id="rId34" w:history="1">
        <w:r w:rsidRPr="00E51A6F">
          <w:rPr>
            <w:rFonts w:asciiTheme="majorBidi" w:eastAsia="Calibri" w:hAnsiTheme="majorBidi" w:cstheme="majorBidi"/>
            <w:sz w:val="24"/>
            <w:szCs w:val="24"/>
            <w:lang w:val="en-US"/>
          </w:rPr>
          <w:t>https://papers.ssrn.com/Sol3/papers.cfm?abstract_id=2394054</w:t>
        </w:r>
      </w:hyperlink>
    </w:p>
    <w:p w14:paraId="0ABA90A4" w14:textId="1307250A"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t>Ringle, Christian M., Wende, Sven,</w:t>
      </w:r>
      <w:r w:rsidR="00E55DCD" w:rsidRPr="00E51A6F">
        <w:rPr>
          <w:rFonts w:asciiTheme="majorBidi" w:hAnsiTheme="majorBidi" w:cstheme="majorBidi"/>
          <w:sz w:val="24"/>
          <w:szCs w:val="24"/>
          <w:lang w:val="en-US"/>
        </w:rPr>
        <w:t xml:space="preserve"> </w:t>
      </w:r>
      <w:r w:rsidR="001358D5" w:rsidRPr="00E51A6F">
        <w:rPr>
          <w:rFonts w:asciiTheme="majorBidi" w:hAnsiTheme="majorBidi" w:cstheme="majorBidi"/>
          <w:sz w:val="24"/>
          <w:szCs w:val="24"/>
          <w:lang w:val="en-US"/>
        </w:rPr>
        <w:t>&amp;</w:t>
      </w:r>
      <w:r w:rsidR="00E55DCD"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Becker, Jan-Michael. (2015). SmartPLS 3. Bönningstedt: SmartPLS. https://www.smartpls.com</w:t>
      </w:r>
    </w:p>
    <w:p w14:paraId="2E860BD5" w14:textId="77777777" w:rsidR="00E66F66" w:rsidRPr="00E51A6F" w:rsidRDefault="00E66F66" w:rsidP="00E66F66">
      <w:pPr>
        <w:spacing w:after="0" w:line="360" w:lineRule="auto"/>
        <w:ind w:left="709" w:hanging="709"/>
        <w:jc w:val="both"/>
        <w:rPr>
          <w:rFonts w:asciiTheme="majorBidi" w:hAnsiTheme="majorBidi" w:cstheme="majorBidi"/>
          <w:sz w:val="24"/>
          <w:szCs w:val="24"/>
        </w:rPr>
      </w:pPr>
      <w:r w:rsidRPr="00E51A6F">
        <w:rPr>
          <w:rFonts w:asciiTheme="majorBidi" w:eastAsia="Calibri" w:hAnsiTheme="majorBidi" w:cstheme="majorBidi"/>
          <w:sz w:val="24"/>
          <w:szCs w:val="24"/>
        </w:rPr>
        <w:t>Saldaña-De Lira, J., Bojórquez-Guerrero, L., Carlos-Ornelas, C., &amp; García-Pérez, E. (2021). Impacto del uso de las TIC en la Competitividad de las PyMEs en Aguascalientes, México. </w:t>
      </w:r>
      <w:r w:rsidRPr="00E51A6F">
        <w:rPr>
          <w:rFonts w:asciiTheme="majorBidi" w:eastAsia="Calibri" w:hAnsiTheme="majorBidi" w:cstheme="majorBidi"/>
          <w:i/>
          <w:iCs/>
          <w:sz w:val="24"/>
          <w:szCs w:val="24"/>
        </w:rPr>
        <w:t>Conciencia Tecnológica</w:t>
      </w:r>
      <w:r w:rsidRPr="00E51A6F">
        <w:rPr>
          <w:rFonts w:asciiTheme="majorBidi" w:eastAsia="Calibri" w:hAnsiTheme="majorBidi" w:cstheme="majorBidi"/>
          <w:sz w:val="24"/>
          <w:szCs w:val="24"/>
        </w:rPr>
        <w:t>, (61)</w:t>
      </w:r>
      <w:r w:rsidRPr="00E51A6F">
        <w:rPr>
          <w:rFonts w:asciiTheme="majorBidi" w:hAnsiTheme="majorBidi" w:cstheme="majorBidi"/>
          <w:i/>
          <w:iCs/>
          <w:sz w:val="24"/>
          <w:szCs w:val="24"/>
        </w:rPr>
        <w:t>.</w:t>
      </w:r>
    </w:p>
    <w:p w14:paraId="324B8E37" w14:textId="4AC34559"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rPr>
        <w:t>Salinas-Reyes, M., Badillo-Piña, I.,</w:t>
      </w:r>
      <w:r w:rsidR="00E55DCD" w:rsidRPr="00E51A6F">
        <w:rPr>
          <w:rFonts w:asciiTheme="majorBidi" w:eastAsia="Calibri" w:hAnsiTheme="majorBidi" w:cstheme="majorBidi"/>
          <w:sz w:val="24"/>
          <w:szCs w:val="24"/>
        </w:rPr>
        <w:t xml:space="preserve"> </w:t>
      </w:r>
      <w:r w:rsidR="001358D5" w:rsidRPr="00E51A6F">
        <w:rPr>
          <w:rFonts w:asciiTheme="majorBidi" w:eastAsia="Calibri" w:hAnsiTheme="majorBidi" w:cstheme="majorBidi"/>
          <w:sz w:val="24"/>
          <w:szCs w:val="24"/>
        </w:rPr>
        <w:t>&amp;</w:t>
      </w:r>
      <w:r w:rsidR="00E55DCD"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Tejeida-Padilla, R. (2018). Determinantes sistémicos de viabilidad en las pequeñas y medianas empresas (PYMES) en México. Científica, 22(2), 147-156.</w:t>
      </w:r>
      <w:r w:rsidRPr="00E51A6F">
        <w:rPr>
          <w:rFonts w:asciiTheme="majorBidi" w:hAnsiTheme="majorBidi" w:cstheme="majorBidi"/>
          <w:sz w:val="24"/>
          <w:szCs w:val="24"/>
        </w:rPr>
        <w:t xml:space="preserve"> </w:t>
      </w:r>
      <w:r w:rsidRPr="00E51A6F">
        <w:rPr>
          <w:rFonts w:asciiTheme="majorBidi" w:eastAsia="Calibri" w:hAnsiTheme="majorBidi" w:cstheme="majorBidi"/>
          <w:sz w:val="24"/>
          <w:szCs w:val="24"/>
        </w:rPr>
        <w:t>ISSN: 1665-0654.</w:t>
      </w:r>
    </w:p>
    <w:p w14:paraId="179B9505" w14:textId="7F7D689C" w:rsidR="009925C5" w:rsidRPr="00E51A6F"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en-US"/>
        </w:rPr>
      </w:pPr>
      <w:r w:rsidRPr="00E51A6F">
        <w:rPr>
          <w:rFonts w:asciiTheme="majorBidi" w:eastAsia="Calibri" w:hAnsiTheme="majorBidi" w:cstheme="majorBidi"/>
          <w:sz w:val="24"/>
          <w:szCs w:val="24"/>
        </w:rPr>
        <w:t>Sánchez, R., de Lema, D., Salazar, A..,</w:t>
      </w:r>
      <w:r w:rsidR="00E55DCD" w:rsidRPr="00E51A6F">
        <w:rPr>
          <w:rFonts w:asciiTheme="majorBidi" w:eastAsia="Calibri" w:hAnsiTheme="majorBidi" w:cstheme="majorBidi"/>
          <w:sz w:val="24"/>
          <w:szCs w:val="24"/>
        </w:rPr>
        <w:t xml:space="preserve"> </w:t>
      </w:r>
      <w:r w:rsidR="001358D5" w:rsidRPr="00E51A6F">
        <w:rPr>
          <w:rFonts w:asciiTheme="majorBidi" w:eastAsia="Calibri" w:hAnsiTheme="majorBidi" w:cstheme="majorBidi"/>
          <w:sz w:val="24"/>
          <w:szCs w:val="24"/>
        </w:rPr>
        <w:t>&amp;</w:t>
      </w:r>
      <w:r w:rsidR="00E55DCD"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 xml:space="preserve">López, R. (2022). Determining factors in smes success: An empirical study in Mexico. </w:t>
      </w:r>
      <w:r w:rsidRPr="00E51A6F">
        <w:rPr>
          <w:rFonts w:asciiTheme="majorBidi" w:eastAsia="Calibri" w:hAnsiTheme="majorBidi" w:cstheme="majorBidi"/>
          <w:i/>
          <w:iCs/>
          <w:sz w:val="24"/>
          <w:szCs w:val="24"/>
          <w:lang w:val="en-US"/>
        </w:rPr>
        <w:t xml:space="preserve">Small Business International Review, </w:t>
      </w:r>
      <w:r w:rsidRPr="00E51A6F">
        <w:rPr>
          <w:rFonts w:asciiTheme="majorBidi" w:eastAsia="Calibri" w:hAnsiTheme="majorBidi" w:cstheme="majorBidi"/>
          <w:sz w:val="24"/>
          <w:szCs w:val="24"/>
          <w:lang w:val="en-US"/>
        </w:rPr>
        <w:t xml:space="preserve">6(1), 1. ISSN-e 2531-0046 </w:t>
      </w:r>
      <w:r w:rsidRPr="00E51A6F">
        <w:rPr>
          <w:rStyle w:val="Hipervnculo"/>
          <w:rFonts w:asciiTheme="majorBidi" w:eastAsia="Calibri" w:hAnsiTheme="majorBidi" w:cstheme="majorBidi"/>
          <w:color w:val="auto"/>
          <w:sz w:val="24"/>
          <w:szCs w:val="24"/>
          <w:u w:val="none"/>
          <w:lang w:val="en-US"/>
        </w:rPr>
        <w:t xml:space="preserve">DOI: </w:t>
      </w:r>
      <w:r w:rsidRPr="00E51A6F">
        <w:rPr>
          <w:rFonts w:asciiTheme="majorBidi" w:eastAsia="Calibri" w:hAnsiTheme="majorBidi" w:cstheme="majorBidi"/>
          <w:sz w:val="24"/>
          <w:szCs w:val="24"/>
          <w:lang w:val="en-US"/>
        </w:rPr>
        <w:t>https://doi.org/10.26784/sbir.v6i1.384</w:t>
      </w:r>
    </w:p>
    <w:p w14:paraId="46B0ADC5" w14:textId="484F495C" w:rsidR="009925C5"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lastRenderedPageBreak/>
        <w:t>Sarstedt, M., Hair Jr, J., Cheah, J.., Becker, J.,</w:t>
      </w:r>
      <w:r w:rsidR="00E55DCD" w:rsidRPr="00E51A6F">
        <w:rPr>
          <w:rFonts w:asciiTheme="majorBidi" w:hAnsiTheme="majorBidi" w:cstheme="majorBidi"/>
          <w:sz w:val="24"/>
          <w:szCs w:val="24"/>
          <w:lang w:val="en-US"/>
        </w:rPr>
        <w:t xml:space="preserve"> </w:t>
      </w:r>
      <w:r w:rsidR="001358D5" w:rsidRPr="00E51A6F">
        <w:rPr>
          <w:rFonts w:asciiTheme="majorBidi" w:hAnsiTheme="majorBidi" w:cstheme="majorBidi"/>
          <w:sz w:val="24"/>
          <w:szCs w:val="24"/>
          <w:lang w:val="en-US"/>
        </w:rPr>
        <w:t>&amp;</w:t>
      </w:r>
      <w:r w:rsidR="00E55DCD"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Ringle, C.</w:t>
      </w:r>
      <w:r w:rsidR="00045CEB" w:rsidRPr="00E51A6F">
        <w:rPr>
          <w:rFonts w:asciiTheme="majorBidi" w:hAnsiTheme="majorBidi" w:cstheme="majorBidi"/>
          <w:sz w:val="24"/>
          <w:szCs w:val="24"/>
          <w:lang w:val="en-US"/>
        </w:rPr>
        <w:t xml:space="preserve"> </w:t>
      </w:r>
      <w:r w:rsidRPr="00E51A6F">
        <w:rPr>
          <w:rFonts w:asciiTheme="majorBidi" w:hAnsiTheme="majorBidi" w:cstheme="majorBidi"/>
          <w:sz w:val="24"/>
          <w:szCs w:val="24"/>
          <w:lang w:val="en-US"/>
        </w:rPr>
        <w:t xml:space="preserve">(2019). How to specify, estimate, and validate higher-order constructs in PLS-SEM. </w:t>
      </w:r>
      <w:r w:rsidRPr="00E51A6F">
        <w:rPr>
          <w:rFonts w:asciiTheme="majorBidi" w:hAnsiTheme="majorBidi" w:cstheme="majorBidi"/>
          <w:i/>
          <w:iCs/>
          <w:sz w:val="24"/>
          <w:szCs w:val="24"/>
          <w:lang w:val="en-US"/>
        </w:rPr>
        <w:t>Australasian Marketing Journal</w:t>
      </w:r>
      <w:r w:rsidRPr="00E51A6F">
        <w:rPr>
          <w:rFonts w:asciiTheme="majorBidi" w:hAnsiTheme="majorBidi" w:cstheme="majorBidi"/>
          <w:sz w:val="24"/>
          <w:szCs w:val="24"/>
          <w:lang w:val="en-US"/>
        </w:rPr>
        <w:t xml:space="preserve"> (AMJ), 27(3), 197-211. </w:t>
      </w:r>
      <w:hyperlink r:id="rId35" w:history="1">
        <w:r w:rsidRPr="00E51A6F">
          <w:rPr>
            <w:rFonts w:asciiTheme="majorBidi" w:hAnsiTheme="majorBidi" w:cstheme="majorBidi"/>
            <w:sz w:val="24"/>
            <w:szCs w:val="24"/>
            <w:lang w:val="en-US"/>
          </w:rPr>
          <w:t>https://doi.org/10.1016/j.ausmj.2019.05.003</w:t>
        </w:r>
      </w:hyperlink>
    </w:p>
    <w:p w14:paraId="68AB78D1" w14:textId="77777777" w:rsidR="00E51A6F" w:rsidRPr="00E51A6F" w:rsidRDefault="00E51A6F" w:rsidP="00E51A6F">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Sekhar, C., Patwardhan, M., y Vyas, V. (2017). Causal modelling of HR flexibility and firm performance in Indian IT industries. </w:t>
      </w:r>
      <w:r w:rsidRPr="00E51A6F">
        <w:rPr>
          <w:rFonts w:asciiTheme="majorBidi" w:hAnsiTheme="majorBidi" w:cstheme="majorBidi"/>
          <w:i/>
          <w:iCs/>
          <w:sz w:val="24"/>
          <w:szCs w:val="24"/>
          <w:lang w:val="en-US"/>
        </w:rPr>
        <w:t>Journal of Modelling in Management</w:t>
      </w:r>
      <w:r w:rsidRPr="00E51A6F">
        <w:rPr>
          <w:rFonts w:asciiTheme="majorBidi" w:hAnsiTheme="majorBidi" w:cstheme="majorBidi"/>
          <w:sz w:val="24"/>
          <w:szCs w:val="24"/>
          <w:lang w:val="en-US"/>
        </w:rPr>
        <w:t>, 12(4), 631-651. https://doi.org/10.1108/JM2-07-2015-0053</w:t>
      </w:r>
    </w:p>
    <w:p w14:paraId="1546E39D" w14:textId="77777777" w:rsidR="00E51A6F" w:rsidRPr="00E51A6F" w:rsidRDefault="00E51A6F" w:rsidP="00E51A6F">
      <w:pPr>
        <w:spacing w:after="0" w:line="360" w:lineRule="auto"/>
        <w:ind w:left="709" w:hanging="709"/>
        <w:jc w:val="both"/>
        <w:rPr>
          <w:rFonts w:asciiTheme="majorBidi" w:hAnsiTheme="majorBidi" w:cstheme="majorBidi"/>
          <w:sz w:val="24"/>
          <w:szCs w:val="24"/>
          <w:lang w:val="en-US"/>
        </w:rPr>
      </w:pPr>
      <w:r w:rsidRPr="00E51A6F">
        <w:rPr>
          <w:rFonts w:asciiTheme="majorBidi" w:hAnsiTheme="majorBidi" w:cstheme="majorBidi"/>
          <w:sz w:val="24"/>
          <w:szCs w:val="24"/>
          <w:lang w:val="en-US"/>
        </w:rPr>
        <w:t xml:space="preserve">Seyal, A. H., Rahman, M. N. A., y Rahim, M. M. (2002). Determinants of academic use of the Internet: a structural equation model. </w:t>
      </w:r>
      <w:r w:rsidRPr="00E51A6F">
        <w:rPr>
          <w:rFonts w:asciiTheme="majorBidi" w:hAnsiTheme="majorBidi" w:cstheme="majorBidi"/>
          <w:i/>
          <w:iCs/>
          <w:sz w:val="24"/>
          <w:szCs w:val="24"/>
          <w:lang w:val="en-US"/>
        </w:rPr>
        <w:t>Behaviour &amp; Information Technology</w:t>
      </w:r>
      <w:r w:rsidRPr="00E51A6F">
        <w:rPr>
          <w:rFonts w:asciiTheme="majorBidi" w:hAnsiTheme="majorBidi" w:cstheme="majorBidi"/>
          <w:sz w:val="24"/>
          <w:szCs w:val="24"/>
          <w:lang w:val="en-US"/>
        </w:rPr>
        <w:t xml:space="preserve">, 21(1), 71-86. </w:t>
      </w:r>
      <w:hyperlink r:id="rId36" w:history="1">
        <w:r w:rsidRPr="00E51A6F">
          <w:rPr>
            <w:rFonts w:asciiTheme="majorBidi" w:hAnsiTheme="majorBidi" w:cstheme="majorBidi"/>
            <w:lang w:val="en-US"/>
          </w:rPr>
          <w:t>https://doi.org/10.1080/01449290210123354</w:t>
        </w:r>
      </w:hyperlink>
    </w:p>
    <w:p w14:paraId="594289C0" w14:textId="77777777" w:rsidR="00E51A6F" w:rsidRPr="00E51A6F" w:rsidRDefault="00E51A6F" w:rsidP="00E672B9">
      <w:pPr>
        <w:spacing w:after="0" w:line="360" w:lineRule="auto"/>
        <w:ind w:left="709" w:hanging="709"/>
        <w:jc w:val="both"/>
        <w:rPr>
          <w:rFonts w:asciiTheme="majorBidi" w:hAnsiTheme="majorBidi" w:cstheme="majorBidi"/>
          <w:sz w:val="24"/>
          <w:szCs w:val="24"/>
          <w:lang w:val="en-US"/>
        </w:rPr>
      </w:pPr>
    </w:p>
    <w:p w14:paraId="030726F4" w14:textId="5EA29E9D" w:rsidR="009925C5" w:rsidRPr="00E51A6F" w:rsidRDefault="009925C5" w:rsidP="00E672B9">
      <w:pPr>
        <w:spacing w:after="0" w:line="360" w:lineRule="auto"/>
        <w:ind w:left="709" w:hanging="709"/>
        <w:jc w:val="both"/>
        <w:rPr>
          <w:rFonts w:asciiTheme="majorBidi" w:hAnsiTheme="majorBidi" w:cstheme="majorBidi"/>
          <w:color w:val="222222"/>
          <w:sz w:val="24"/>
          <w:szCs w:val="24"/>
          <w:shd w:val="clear" w:color="auto" w:fill="FFFFFF"/>
          <w:lang w:val="en-US"/>
        </w:rPr>
      </w:pPr>
      <w:r w:rsidRPr="00E51A6F">
        <w:rPr>
          <w:rFonts w:asciiTheme="majorBidi" w:hAnsiTheme="majorBidi" w:cstheme="majorBidi"/>
          <w:color w:val="222222"/>
          <w:sz w:val="24"/>
          <w:szCs w:val="24"/>
          <w:shd w:val="clear" w:color="auto" w:fill="FFFFFF"/>
          <w:lang w:val="en-US"/>
        </w:rPr>
        <w:t>Scuotto, V., Beatrice, O., Valentina, C., Nicotra, M., Di Gioia, L., &amp; Briamonte, M. (2020). Uncovering the micro-foundations of knowledge sharing in open innovation partnerships: An intention-based perspective of technology transfer. </w:t>
      </w:r>
      <w:r w:rsidRPr="00E51A6F">
        <w:rPr>
          <w:rFonts w:asciiTheme="majorBidi" w:hAnsiTheme="majorBidi" w:cstheme="majorBidi"/>
          <w:i/>
          <w:iCs/>
          <w:color w:val="222222"/>
          <w:sz w:val="24"/>
          <w:szCs w:val="24"/>
          <w:shd w:val="clear" w:color="auto" w:fill="FFFFFF"/>
          <w:lang w:val="en-US"/>
        </w:rPr>
        <w:t>Technological forecasting and social change</w:t>
      </w:r>
      <w:r w:rsidRPr="00E51A6F">
        <w:rPr>
          <w:rFonts w:asciiTheme="majorBidi" w:hAnsiTheme="majorBidi" w:cstheme="majorBidi"/>
          <w:color w:val="222222"/>
          <w:sz w:val="24"/>
          <w:szCs w:val="24"/>
          <w:shd w:val="clear" w:color="auto" w:fill="FFFFFF"/>
          <w:lang w:val="en-US"/>
        </w:rPr>
        <w:t>, </w:t>
      </w:r>
      <w:r w:rsidRPr="00E51A6F">
        <w:rPr>
          <w:rFonts w:asciiTheme="majorBidi" w:hAnsiTheme="majorBidi" w:cstheme="majorBidi"/>
          <w:i/>
          <w:iCs/>
          <w:color w:val="222222"/>
          <w:sz w:val="24"/>
          <w:szCs w:val="24"/>
          <w:shd w:val="clear" w:color="auto" w:fill="FFFFFF"/>
          <w:lang w:val="en-US"/>
        </w:rPr>
        <w:t>152</w:t>
      </w:r>
      <w:r w:rsidRPr="00E51A6F">
        <w:rPr>
          <w:rFonts w:asciiTheme="majorBidi" w:hAnsiTheme="majorBidi" w:cstheme="majorBidi"/>
          <w:color w:val="222222"/>
          <w:sz w:val="24"/>
          <w:szCs w:val="24"/>
          <w:shd w:val="clear" w:color="auto" w:fill="FFFFFF"/>
          <w:lang w:val="en-US"/>
        </w:rPr>
        <w:t xml:space="preserve">, 119906. </w:t>
      </w:r>
      <w:hyperlink r:id="rId37" w:tgtFrame="_blank" w:tooltip="Persistent link using digital object identifier" w:history="1">
        <w:r w:rsidRPr="00E51A6F">
          <w:rPr>
            <w:rStyle w:val="anchor-text"/>
            <w:rFonts w:asciiTheme="majorBidi" w:hAnsiTheme="majorBidi" w:cstheme="majorBidi"/>
            <w:color w:val="2E2E2E"/>
            <w:sz w:val="24"/>
            <w:szCs w:val="24"/>
            <w:lang w:val="en-US"/>
          </w:rPr>
          <w:t>https://doi.org/10.1016/j.techfore.2019.119906</w:t>
        </w:r>
      </w:hyperlink>
    </w:p>
    <w:p w14:paraId="446DFD96" w14:textId="4B02B6C3" w:rsidR="009925C5" w:rsidRPr="00E51A6F" w:rsidRDefault="009925C5" w:rsidP="00E672B9">
      <w:pPr>
        <w:spacing w:after="0" w:line="360" w:lineRule="auto"/>
        <w:ind w:left="709" w:hanging="709"/>
        <w:jc w:val="both"/>
        <w:rPr>
          <w:rFonts w:asciiTheme="majorBidi" w:hAnsiTheme="majorBidi" w:cstheme="majorBidi"/>
          <w:sz w:val="24"/>
          <w:szCs w:val="24"/>
          <w:shd w:val="clear" w:color="auto" w:fill="FFFFFF"/>
          <w:lang w:val="en-US"/>
        </w:rPr>
      </w:pPr>
      <w:r w:rsidRPr="00E51A6F">
        <w:rPr>
          <w:rFonts w:asciiTheme="majorBidi" w:eastAsia="Calibri" w:hAnsiTheme="majorBidi" w:cstheme="majorBidi"/>
          <w:sz w:val="24"/>
          <w:szCs w:val="24"/>
          <w:lang w:val="pt-BR"/>
        </w:rPr>
        <w:t xml:space="preserve">Singh, D., Khamba, </w:t>
      </w:r>
      <w:r w:rsidR="000C75D5" w:rsidRPr="00E51A6F">
        <w:rPr>
          <w:rFonts w:asciiTheme="majorBidi" w:eastAsia="Calibri" w:hAnsiTheme="majorBidi" w:cstheme="majorBidi"/>
          <w:sz w:val="24"/>
          <w:szCs w:val="24"/>
          <w:lang w:val="pt-BR"/>
        </w:rPr>
        <w:t xml:space="preserve">&amp; </w:t>
      </w:r>
      <w:r w:rsidRPr="00E51A6F">
        <w:rPr>
          <w:rFonts w:asciiTheme="majorBidi" w:eastAsia="Calibri" w:hAnsiTheme="majorBidi" w:cstheme="majorBidi"/>
          <w:sz w:val="24"/>
          <w:szCs w:val="24"/>
          <w:lang w:val="pt-BR"/>
        </w:rPr>
        <w:t xml:space="preserve">Nanda, T. (2017). </w:t>
      </w:r>
      <w:r w:rsidRPr="00E51A6F">
        <w:rPr>
          <w:rFonts w:asciiTheme="majorBidi" w:eastAsia="Calibri" w:hAnsiTheme="majorBidi" w:cstheme="majorBidi"/>
          <w:sz w:val="24"/>
          <w:szCs w:val="24"/>
          <w:lang w:val="en-US"/>
        </w:rPr>
        <w:t>Structural equation modelling of technology innovation model using AMOS for Indian MSMEs. </w:t>
      </w:r>
      <w:r w:rsidRPr="00E51A6F">
        <w:rPr>
          <w:rFonts w:asciiTheme="majorBidi" w:eastAsia="Calibri" w:hAnsiTheme="majorBidi" w:cstheme="majorBidi"/>
          <w:i/>
          <w:iCs/>
          <w:sz w:val="24"/>
          <w:szCs w:val="24"/>
          <w:lang w:val="en-US"/>
        </w:rPr>
        <w:t>International Journal of Productivity and Quality Management</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21</w:t>
      </w:r>
      <w:r w:rsidRPr="00E51A6F">
        <w:rPr>
          <w:rFonts w:asciiTheme="majorBidi" w:eastAsia="Calibri" w:hAnsiTheme="majorBidi" w:cstheme="majorBidi"/>
          <w:sz w:val="24"/>
          <w:szCs w:val="24"/>
          <w:lang w:val="en-US"/>
        </w:rPr>
        <w:t xml:space="preserve">(1), 72-96. </w:t>
      </w:r>
      <w:hyperlink r:id="rId38" w:history="1">
        <w:r w:rsidRPr="00E51A6F">
          <w:rPr>
            <w:rFonts w:asciiTheme="majorBidi" w:hAnsiTheme="majorBidi" w:cstheme="majorBidi"/>
            <w:sz w:val="24"/>
            <w:szCs w:val="24"/>
            <w:shd w:val="clear" w:color="auto" w:fill="FFFFFF"/>
            <w:lang w:val="en-US"/>
          </w:rPr>
          <w:t>https://doi.org/10.1504/IJPQM.2017.083283</w:t>
        </w:r>
      </w:hyperlink>
    </w:p>
    <w:p w14:paraId="4AA63E02" w14:textId="1638DE8E" w:rsidR="009925C5" w:rsidRPr="00E51A6F" w:rsidRDefault="009925C5" w:rsidP="00E672B9">
      <w:pPr>
        <w:spacing w:after="0" w:line="360" w:lineRule="auto"/>
        <w:ind w:left="709" w:hanging="709"/>
        <w:jc w:val="both"/>
        <w:rPr>
          <w:rFonts w:asciiTheme="majorBidi" w:hAnsiTheme="majorBidi" w:cstheme="majorBidi"/>
          <w:sz w:val="24"/>
          <w:szCs w:val="24"/>
          <w:lang w:val="en-US"/>
        </w:rPr>
      </w:pPr>
      <w:r w:rsidRPr="00E51A6F">
        <w:rPr>
          <w:rFonts w:asciiTheme="majorBidi" w:eastAsia="Calibri" w:hAnsiTheme="majorBidi" w:cstheme="majorBidi"/>
          <w:sz w:val="24"/>
          <w:szCs w:val="24"/>
          <w:lang w:val="en-US"/>
        </w:rPr>
        <w:t>Smriti, N.,</w:t>
      </w:r>
      <w:r w:rsidR="00E55DCD" w:rsidRPr="00E51A6F">
        <w:rPr>
          <w:rFonts w:asciiTheme="majorBidi" w:eastAsia="Calibri" w:hAnsiTheme="majorBidi" w:cstheme="majorBidi"/>
          <w:sz w:val="24"/>
          <w:szCs w:val="24"/>
          <w:lang w:val="en-US"/>
        </w:rPr>
        <w:t xml:space="preserve"> </w:t>
      </w:r>
      <w:r w:rsidR="000C75D5" w:rsidRPr="00E51A6F">
        <w:rPr>
          <w:rFonts w:asciiTheme="majorBidi" w:eastAsia="Calibri" w:hAnsiTheme="majorBidi" w:cstheme="majorBidi"/>
          <w:sz w:val="24"/>
          <w:szCs w:val="24"/>
          <w:lang w:val="en-US"/>
        </w:rPr>
        <w:t>&amp;</w:t>
      </w:r>
      <w:r w:rsidR="00E55DCD"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Das, N. (2018). The impact of intellectual capital on firm performance: a study of Indian firms listed in COSPI. </w:t>
      </w:r>
      <w:r w:rsidRPr="00E51A6F">
        <w:rPr>
          <w:rFonts w:asciiTheme="majorBidi" w:eastAsia="Calibri" w:hAnsiTheme="majorBidi" w:cstheme="majorBidi"/>
          <w:i/>
          <w:iCs/>
          <w:sz w:val="24"/>
          <w:szCs w:val="24"/>
          <w:lang w:val="en-US"/>
        </w:rPr>
        <w:t>Journal of Intellectual Capital</w:t>
      </w:r>
      <w:r w:rsidRPr="00E51A6F">
        <w:rPr>
          <w:rFonts w:asciiTheme="majorBidi" w:eastAsia="Calibri" w:hAnsiTheme="majorBidi" w:cstheme="majorBidi"/>
          <w:sz w:val="24"/>
          <w:szCs w:val="24"/>
          <w:lang w:val="en-US"/>
        </w:rPr>
        <w:t>.</w:t>
      </w:r>
      <w:r w:rsidRPr="00E51A6F">
        <w:rPr>
          <w:rFonts w:asciiTheme="majorBidi" w:eastAsia="Calibri" w:hAnsiTheme="majorBidi" w:cstheme="majorBidi"/>
          <w:i/>
          <w:iCs/>
          <w:sz w:val="24"/>
          <w:szCs w:val="24"/>
          <w:lang w:val="en-US"/>
        </w:rPr>
        <w:t>,</w:t>
      </w:r>
      <w:r w:rsidRPr="00E51A6F">
        <w:rPr>
          <w:rFonts w:asciiTheme="majorBidi" w:eastAsia="Calibri" w:hAnsiTheme="majorBidi" w:cstheme="majorBidi"/>
          <w:sz w:val="24"/>
          <w:szCs w:val="24"/>
          <w:lang w:val="en-US"/>
        </w:rPr>
        <w:t xml:space="preserve"> </w:t>
      </w:r>
      <w:r w:rsidR="00E04B52" w:rsidRPr="00E51A6F">
        <w:rPr>
          <w:rFonts w:asciiTheme="majorBidi" w:hAnsiTheme="majorBidi" w:cstheme="majorBidi"/>
          <w:sz w:val="24"/>
          <w:szCs w:val="24"/>
          <w:lang w:val="en-US"/>
        </w:rPr>
        <w:t>https://doi.org/10.1108/JIC-11-2017-0156</w:t>
      </w:r>
    </w:p>
    <w:p w14:paraId="500F3D7C" w14:textId="6FDF36F9" w:rsidR="00621C7C" w:rsidRPr="00E51A6F" w:rsidRDefault="00621C7C" w:rsidP="00E672B9">
      <w:pPr>
        <w:spacing w:after="0" w:line="360" w:lineRule="auto"/>
        <w:ind w:left="709" w:hanging="709"/>
        <w:jc w:val="both"/>
        <w:rPr>
          <w:rFonts w:asciiTheme="majorBidi" w:eastAsia="Calibri" w:hAnsiTheme="majorBidi" w:cstheme="majorBidi"/>
          <w:color w:val="000000" w:themeColor="text1"/>
          <w:sz w:val="24"/>
          <w:szCs w:val="24"/>
          <w:lang w:val="fr-FR"/>
        </w:rPr>
      </w:pPr>
      <w:r w:rsidRPr="00E51A6F">
        <w:rPr>
          <w:rFonts w:asciiTheme="majorBidi" w:hAnsiTheme="majorBidi" w:cstheme="majorBidi"/>
          <w:color w:val="000000" w:themeColor="text1"/>
          <w:sz w:val="24"/>
          <w:szCs w:val="24"/>
          <w:shd w:val="clear" w:color="auto" w:fill="FFFFFF"/>
          <w:lang w:val="en-US"/>
        </w:rPr>
        <w:t>Straub, D. W. (1989). Validating instruments in MIS research. </w:t>
      </w:r>
      <w:r w:rsidRPr="00E51A6F">
        <w:rPr>
          <w:rFonts w:asciiTheme="majorBidi" w:hAnsiTheme="majorBidi" w:cstheme="majorBidi"/>
          <w:i/>
          <w:iCs/>
          <w:color w:val="000000" w:themeColor="text1"/>
          <w:sz w:val="24"/>
          <w:szCs w:val="24"/>
          <w:shd w:val="clear" w:color="auto" w:fill="FFFFFF"/>
          <w:lang w:val="fr-FR"/>
        </w:rPr>
        <w:t>MIS quarterly</w:t>
      </w:r>
      <w:r w:rsidRPr="00E51A6F">
        <w:rPr>
          <w:rFonts w:asciiTheme="majorBidi" w:hAnsiTheme="majorBidi" w:cstheme="majorBidi"/>
          <w:color w:val="000000" w:themeColor="text1"/>
          <w:sz w:val="24"/>
          <w:szCs w:val="24"/>
          <w:shd w:val="clear" w:color="auto" w:fill="FFFFFF"/>
          <w:lang w:val="fr-FR"/>
        </w:rPr>
        <w:t>, 13, 147–190. http://dx.doi.org/10.2307/248922</w:t>
      </w:r>
    </w:p>
    <w:p w14:paraId="66A5AD63" w14:textId="6AD6D0C6" w:rsidR="009925C5" w:rsidRPr="00E51A6F" w:rsidRDefault="009925C5" w:rsidP="00E672B9">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lang w:val="pt-BR"/>
        </w:rPr>
        <w:t>Tárraga, R., Sanz, P., Pastor, G.,</w:t>
      </w:r>
      <w:r w:rsidR="004B1907" w:rsidRPr="00E51A6F">
        <w:rPr>
          <w:rFonts w:asciiTheme="majorBidi" w:eastAsia="Calibri" w:hAnsiTheme="majorBidi" w:cstheme="majorBidi"/>
          <w:sz w:val="24"/>
          <w:szCs w:val="24"/>
          <w:lang w:val="pt-BR"/>
        </w:rPr>
        <w:t xml:space="preserve"> </w:t>
      </w:r>
      <w:r w:rsidR="001358D5" w:rsidRPr="00E51A6F">
        <w:rPr>
          <w:rFonts w:asciiTheme="majorBidi" w:eastAsia="Calibri" w:hAnsiTheme="majorBidi" w:cstheme="majorBidi"/>
          <w:sz w:val="24"/>
          <w:szCs w:val="24"/>
          <w:lang w:val="pt-BR"/>
        </w:rPr>
        <w:t>&amp;</w:t>
      </w:r>
      <w:r w:rsidR="004B1907" w:rsidRPr="00E51A6F">
        <w:rPr>
          <w:rFonts w:asciiTheme="majorBidi" w:eastAsia="Calibri" w:hAnsiTheme="majorBidi" w:cstheme="majorBidi"/>
          <w:sz w:val="24"/>
          <w:szCs w:val="24"/>
          <w:lang w:val="pt-BR"/>
        </w:rPr>
        <w:t xml:space="preserve"> </w:t>
      </w:r>
      <w:r w:rsidRPr="00E51A6F">
        <w:rPr>
          <w:rFonts w:asciiTheme="majorBidi" w:eastAsia="Calibri" w:hAnsiTheme="majorBidi" w:cstheme="majorBidi"/>
          <w:sz w:val="24"/>
          <w:szCs w:val="24"/>
          <w:lang w:val="pt-BR"/>
        </w:rPr>
        <w:t xml:space="preserve">Fernández, M. (2017). </w:t>
      </w:r>
      <w:r w:rsidRPr="00E51A6F">
        <w:rPr>
          <w:rFonts w:asciiTheme="majorBidi" w:eastAsia="Calibri" w:hAnsiTheme="majorBidi" w:cstheme="majorBidi"/>
          <w:sz w:val="24"/>
          <w:szCs w:val="24"/>
        </w:rPr>
        <w:t xml:space="preserve">Análisis de la autoeficacia percibida en el uso de las TIC de futuros maestros y maestras de Educación Infantil y Educación Primaria. </w:t>
      </w:r>
      <w:r w:rsidRPr="00E51A6F">
        <w:rPr>
          <w:rFonts w:asciiTheme="majorBidi" w:eastAsia="Calibri" w:hAnsiTheme="majorBidi" w:cstheme="majorBidi"/>
          <w:i/>
          <w:iCs/>
          <w:sz w:val="24"/>
          <w:szCs w:val="24"/>
        </w:rPr>
        <w:t>Revista electrónica interuniversitaria de formación del profesorado</w:t>
      </w:r>
      <w:r w:rsidRPr="00E51A6F">
        <w:rPr>
          <w:rFonts w:asciiTheme="majorBidi" w:eastAsia="Calibri" w:hAnsiTheme="majorBidi" w:cstheme="majorBidi"/>
          <w:sz w:val="24"/>
          <w:szCs w:val="24"/>
        </w:rPr>
        <w:t xml:space="preserve">, 20(3), 107-116. DOI: </w:t>
      </w:r>
      <w:hyperlink r:id="rId39" w:history="1">
        <w:r w:rsidRPr="00E51A6F">
          <w:rPr>
            <w:rStyle w:val="Hipervnculo"/>
            <w:rFonts w:asciiTheme="majorBidi" w:eastAsia="Calibri" w:hAnsiTheme="majorBidi" w:cstheme="majorBidi"/>
            <w:color w:val="auto"/>
            <w:sz w:val="24"/>
            <w:szCs w:val="24"/>
            <w:u w:val="none"/>
          </w:rPr>
          <w:t>http://dx.doi.org/10.6018/reifop.20.3.263901</w:t>
        </w:r>
      </w:hyperlink>
    </w:p>
    <w:p w14:paraId="7CF9A6EC" w14:textId="186910EB" w:rsidR="009925C5" w:rsidRDefault="009925C5" w:rsidP="00E672B9">
      <w:pPr>
        <w:spacing w:after="0" w:line="360" w:lineRule="auto"/>
        <w:ind w:left="709" w:hanging="709"/>
        <w:jc w:val="both"/>
        <w:rPr>
          <w:rStyle w:val="Hipervnculo"/>
          <w:rFonts w:asciiTheme="majorBidi" w:eastAsia="Calibri" w:hAnsiTheme="majorBidi" w:cstheme="majorBidi"/>
          <w:color w:val="auto"/>
          <w:sz w:val="24"/>
          <w:szCs w:val="24"/>
          <w:u w:val="none"/>
          <w:lang w:val="en-US"/>
        </w:rPr>
      </w:pPr>
      <w:r w:rsidRPr="00E51A6F">
        <w:rPr>
          <w:rFonts w:asciiTheme="majorBidi" w:eastAsia="Calibri" w:hAnsiTheme="majorBidi" w:cstheme="majorBidi"/>
          <w:sz w:val="24"/>
          <w:szCs w:val="24"/>
        </w:rPr>
        <w:t>Teece, D., Pisano, G.,</w:t>
      </w:r>
      <w:r w:rsidR="004B1907" w:rsidRPr="00E51A6F">
        <w:rPr>
          <w:rFonts w:asciiTheme="majorBidi" w:eastAsia="Calibri" w:hAnsiTheme="majorBidi" w:cstheme="majorBidi"/>
          <w:sz w:val="24"/>
          <w:szCs w:val="24"/>
        </w:rPr>
        <w:t xml:space="preserve"> </w:t>
      </w:r>
      <w:r w:rsidR="001358D5" w:rsidRPr="00E51A6F">
        <w:rPr>
          <w:rFonts w:asciiTheme="majorBidi" w:eastAsia="Calibri" w:hAnsiTheme="majorBidi" w:cstheme="majorBidi"/>
          <w:sz w:val="24"/>
          <w:szCs w:val="24"/>
        </w:rPr>
        <w:t>&amp;</w:t>
      </w:r>
      <w:r w:rsidR="004B1907" w:rsidRPr="00E51A6F">
        <w:rPr>
          <w:rFonts w:asciiTheme="majorBidi" w:eastAsia="Calibri" w:hAnsiTheme="majorBidi" w:cstheme="majorBidi"/>
          <w:sz w:val="24"/>
          <w:szCs w:val="24"/>
        </w:rPr>
        <w:t xml:space="preserve"> </w:t>
      </w:r>
      <w:r w:rsidRPr="00E51A6F">
        <w:rPr>
          <w:rFonts w:asciiTheme="majorBidi" w:eastAsia="Calibri" w:hAnsiTheme="majorBidi" w:cstheme="majorBidi"/>
          <w:sz w:val="24"/>
          <w:szCs w:val="24"/>
        </w:rPr>
        <w:t xml:space="preserve">Shuen, A. (1997). </w:t>
      </w:r>
      <w:r w:rsidRPr="00E51A6F">
        <w:rPr>
          <w:rFonts w:asciiTheme="majorBidi" w:eastAsia="Calibri" w:hAnsiTheme="majorBidi" w:cstheme="majorBidi"/>
          <w:sz w:val="24"/>
          <w:szCs w:val="24"/>
          <w:lang w:val="en-US"/>
        </w:rPr>
        <w:t xml:space="preserve">Dynamic capabilities and strategic management. </w:t>
      </w:r>
      <w:r w:rsidRPr="00E51A6F">
        <w:rPr>
          <w:rFonts w:asciiTheme="majorBidi" w:eastAsia="Calibri" w:hAnsiTheme="majorBidi" w:cstheme="majorBidi"/>
          <w:i/>
          <w:iCs/>
          <w:sz w:val="24"/>
          <w:szCs w:val="24"/>
          <w:lang w:val="en-US"/>
        </w:rPr>
        <w:t>Strategic management journal</w:t>
      </w:r>
      <w:r w:rsidRPr="00E51A6F">
        <w:rPr>
          <w:rFonts w:asciiTheme="majorBidi" w:eastAsia="Calibri" w:hAnsiTheme="majorBidi" w:cstheme="majorBidi"/>
          <w:sz w:val="24"/>
          <w:szCs w:val="24"/>
          <w:lang w:val="en-US"/>
        </w:rPr>
        <w:t xml:space="preserve">, 18(7), 509-533. </w:t>
      </w:r>
      <w:hyperlink r:id="rId40" w:history="1">
        <w:r w:rsidRPr="00E51A6F">
          <w:rPr>
            <w:rStyle w:val="Hipervnculo"/>
            <w:rFonts w:asciiTheme="majorBidi" w:eastAsia="Calibri" w:hAnsiTheme="majorBidi" w:cstheme="majorBidi"/>
            <w:color w:val="auto"/>
            <w:sz w:val="24"/>
            <w:szCs w:val="24"/>
            <w:u w:val="none"/>
            <w:lang w:val="en-US"/>
          </w:rPr>
          <w:t>https://doi.org/10.1002/(SICI)1097-0266(199708)18:7%3C509::AID-SMJ882%3E3.0.CO;2-Z</w:t>
        </w:r>
      </w:hyperlink>
    </w:p>
    <w:p w14:paraId="2883AAE7" w14:textId="77777777" w:rsidR="00E51A6F" w:rsidRPr="00E51A6F" w:rsidRDefault="00E51A6F" w:rsidP="00E51A6F">
      <w:pPr>
        <w:spacing w:after="0" w:line="360" w:lineRule="auto"/>
        <w:ind w:left="709" w:hanging="709"/>
        <w:jc w:val="both"/>
        <w:rPr>
          <w:rFonts w:asciiTheme="majorBidi" w:eastAsia="Calibri" w:hAnsiTheme="majorBidi" w:cstheme="majorBidi"/>
          <w:sz w:val="24"/>
          <w:szCs w:val="24"/>
        </w:rPr>
      </w:pPr>
      <w:r w:rsidRPr="00E51A6F">
        <w:rPr>
          <w:rFonts w:asciiTheme="majorBidi" w:eastAsia="Calibri" w:hAnsiTheme="majorBidi" w:cstheme="majorBidi"/>
          <w:sz w:val="24"/>
          <w:szCs w:val="24"/>
        </w:rPr>
        <w:t xml:space="preserve">Thanh, H. Quang, B. y Quang N. (2020) The effects of intellectual capital on information communication technology firm performance: A moderated mediation analysis of environmental uncertainty, </w:t>
      </w:r>
      <w:r w:rsidRPr="00E51A6F">
        <w:rPr>
          <w:rFonts w:asciiTheme="majorBidi" w:eastAsia="Calibri" w:hAnsiTheme="majorBidi" w:cstheme="majorBidi"/>
          <w:i/>
          <w:iCs/>
          <w:sz w:val="24"/>
          <w:szCs w:val="24"/>
        </w:rPr>
        <w:t>Cogent Business &amp; Management</w:t>
      </w:r>
      <w:r w:rsidRPr="00E51A6F">
        <w:rPr>
          <w:rFonts w:asciiTheme="majorBidi" w:eastAsia="Calibri" w:hAnsiTheme="majorBidi" w:cstheme="majorBidi"/>
          <w:sz w:val="24"/>
          <w:szCs w:val="24"/>
        </w:rPr>
        <w:t>, 7:1, DOI: 10.1080/23311975.2020.1823584</w:t>
      </w:r>
    </w:p>
    <w:p w14:paraId="1085A486" w14:textId="1F9DD077"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lastRenderedPageBreak/>
        <w:t>Torre, C., Tommasetti, A.,</w:t>
      </w:r>
      <w:r w:rsidR="004B1907"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4B1907"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Maione, G. (2021). Technology usage, intellectual capital, firm performance, and employee satisfaction: the accountants' idea. </w:t>
      </w:r>
      <w:r w:rsidRPr="00E51A6F">
        <w:rPr>
          <w:rFonts w:asciiTheme="majorBidi" w:eastAsia="Calibri" w:hAnsiTheme="majorBidi" w:cstheme="majorBidi"/>
          <w:i/>
          <w:iCs/>
          <w:sz w:val="24"/>
          <w:szCs w:val="24"/>
          <w:lang w:val="en-US"/>
        </w:rPr>
        <w:t>The TQM Journal</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33</w:t>
      </w:r>
      <w:r w:rsidRPr="00E51A6F">
        <w:rPr>
          <w:rFonts w:asciiTheme="majorBidi" w:eastAsia="Calibri" w:hAnsiTheme="majorBidi" w:cstheme="majorBidi"/>
          <w:sz w:val="24"/>
          <w:szCs w:val="24"/>
          <w:lang w:val="en-US"/>
        </w:rPr>
        <w:t>(3), 545-567.DOI 10.1108/TQM-04-2020-0070</w:t>
      </w:r>
    </w:p>
    <w:p w14:paraId="720554A9" w14:textId="036343DE"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Troise, C., O'Driscoll, A., Tani, M.,</w:t>
      </w:r>
      <w:r w:rsidR="004B1907"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4B1907"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Prisco, A. (2021). Online food delivery services and behavioural intention–a test of an integrated TAM and TPB framework. </w:t>
      </w:r>
      <w:r w:rsidRPr="00E51A6F">
        <w:rPr>
          <w:rFonts w:asciiTheme="majorBidi" w:eastAsia="Calibri" w:hAnsiTheme="majorBidi" w:cstheme="majorBidi"/>
          <w:i/>
          <w:iCs/>
          <w:sz w:val="24"/>
          <w:szCs w:val="24"/>
          <w:lang w:val="en-US"/>
        </w:rPr>
        <w:t>British Food Journal,</w:t>
      </w:r>
      <w:r w:rsidRPr="00E51A6F">
        <w:rPr>
          <w:rFonts w:asciiTheme="majorBidi" w:eastAsia="Calibri" w:hAnsiTheme="majorBidi" w:cstheme="majorBidi"/>
          <w:sz w:val="24"/>
          <w:szCs w:val="24"/>
          <w:lang w:val="en-US"/>
        </w:rPr>
        <w:t xml:space="preserve"> 123(2), 664-683.</w:t>
      </w:r>
      <w:r w:rsidRPr="00E51A6F">
        <w:rPr>
          <w:rFonts w:asciiTheme="majorBidi" w:hAnsiTheme="majorBidi" w:cstheme="majorBidi"/>
          <w:sz w:val="24"/>
          <w:szCs w:val="24"/>
          <w:lang w:val="en-US"/>
        </w:rPr>
        <w:t xml:space="preserve"> </w:t>
      </w:r>
      <w:hyperlink r:id="rId41" w:history="1">
        <w:r w:rsidRPr="00E51A6F">
          <w:rPr>
            <w:rFonts w:asciiTheme="majorBidi" w:eastAsia="Calibri" w:hAnsiTheme="majorBidi" w:cstheme="majorBidi"/>
            <w:sz w:val="24"/>
            <w:szCs w:val="24"/>
            <w:lang w:val="en-US"/>
          </w:rPr>
          <w:t>https://doi.org/10.1108/BFJ-05-2020-0418</w:t>
        </w:r>
      </w:hyperlink>
    </w:p>
    <w:p w14:paraId="518DC923" w14:textId="3E1A97DB" w:rsidR="009925C5" w:rsidRPr="00E51A6F" w:rsidRDefault="009925C5" w:rsidP="00E672B9">
      <w:pPr>
        <w:spacing w:after="0" w:line="360" w:lineRule="auto"/>
        <w:ind w:left="709" w:hanging="709"/>
        <w:jc w:val="both"/>
        <w:rPr>
          <w:rFonts w:asciiTheme="majorBidi" w:eastAsia="Calibri" w:hAnsiTheme="majorBidi" w:cstheme="majorBidi"/>
          <w:sz w:val="24"/>
          <w:szCs w:val="24"/>
          <w:lang w:val="en-US"/>
        </w:rPr>
      </w:pPr>
      <w:r w:rsidRPr="00E51A6F">
        <w:rPr>
          <w:rFonts w:asciiTheme="majorBidi" w:eastAsia="Calibri" w:hAnsiTheme="majorBidi" w:cstheme="majorBidi"/>
          <w:sz w:val="24"/>
          <w:szCs w:val="24"/>
          <w:lang w:val="en-US"/>
        </w:rPr>
        <w:t>Xu, J.,</w:t>
      </w:r>
      <w:r w:rsidR="004B1907"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4B1907"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Li, J. (2019). The impact of intellectual capital on SMEs’ performance in China: Empirical evidence from non-high tech vs. high-tech SMEs. </w:t>
      </w:r>
      <w:r w:rsidRPr="00E51A6F">
        <w:rPr>
          <w:rFonts w:asciiTheme="majorBidi" w:eastAsia="Calibri" w:hAnsiTheme="majorBidi" w:cstheme="majorBidi"/>
          <w:i/>
          <w:iCs/>
          <w:sz w:val="24"/>
          <w:szCs w:val="24"/>
          <w:lang w:val="en-US"/>
        </w:rPr>
        <w:t>Journal of Intellectual Capital</w:t>
      </w:r>
      <w:r w:rsidRPr="00E51A6F">
        <w:rPr>
          <w:rFonts w:asciiTheme="majorBidi" w:eastAsia="Calibri" w:hAnsiTheme="majorBidi" w:cstheme="majorBidi"/>
          <w:sz w:val="24"/>
          <w:szCs w:val="24"/>
          <w:lang w:val="en-US"/>
        </w:rPr>
        <w:t>, </w:t>
      </w:r>
      <w:r w:rsidRPr="00E51A6F">
        <w:rPr>
          <w:rFonts w:asciiTheme="majorBidi" w:eastAsia="Calibri" w:hAnsiTheme="majorBidi" w:cstheme="majorBidi"/>
          <w:i/>
          <w:iCs/>
          <w:sz w:val="24"/>
          <w:szCs w:val="24"/>
          <w:lang w:val="en-US"/>
        </w:rPr>
        <w:t>20</w:t>
      </w:r>
      <w:r w:rsidRPr="00E51A6F">
        <w:rPr>
          <w:rFonts w:asciiTheme="majorBidi" w:eastAsia="Calibri" w:hAnsiTheme="majorBidi" w:cstheme="majorBidi"/>
          <w:sz w:val="24"/>
          <w:szCs w:val="24"/>
          <w:lang w:val="en-US"/>
        </w:rPr>
        <w:t>(4), 488-509.</w:t>
      </w:r>
      <w:r w:rsidRPr="00E51A6F">
        <w:rPr>
          <w:rFonts w:asciiTheme="majorBidi" w:hAnsiTheme="majorBidi" w:cstheme="majorBidi"/>
          <w:sz w:val="24"/>
          <w:szCs w:val="24"/>
          <w:lang w:val="en-US"/>
        </w:rPr>
        <w:t xml:space="preserve"> </w:t>
      </w:r>
      <w:r w:rsidRPr="00E51A6F">
        <w:rPr>
          <w:rFonts w:asciiTheme="majorBidi" w:eastAsia="Calibri" w:hAnsiTheme="majorBidi" w:cstheme="majorBidi"/>
          <w:sz w:val="24"/>
          <w:szCs w:val="24"/>
          <w:lang w:val="en-US"/>
        </w:rPr>
        <w:t>https://doi.org/10.1108/JIC-04-2018-0074</w:t>
      </w:r>
    </w:p>
    <w:p w14:paraId="476A135D" w14:textId="4DA1FD8C" w:rsidR="009925C5" w:rsidRPr="00E51A6F" w:rsidRDefault="009925C5" w:rsidP="00E672B9">
      <w:pPr>
        <w:spacing w:after="0" w:line="360" w:lineRule="auto"/>
        <w:ind w:left="709" w:hanging="709"/>
        <w:jc w:val="both"/>
        <w:rPr>
          <w:rFonts w:asciiTheme="majorBidi" w:eastAsia="Calibri" w:hAnsiTheme="majorBidi" w:cstheme="majorBidi"/>
          <w:sz w:val="24"/>
          <w:szCs w:val="24"/>
          <w:lang w:val="es-419"/>
        </w:rPr>
      </w:pPr>
      <w:r w:rsidRPr="00E51A6F">
        <w:rPr>
          <w:rFonts w:asciiTheme="majorBidi" w:eastAsia="Calibri" w:hAnsiTheme="majorBidi" w:cstheme="majorBidi"/>
          <w:sz w:val="24"/>
          <w:szCs w:val="24"/>
          <w:lang w:val="en-US"/>
        </w:rPr>
        <w:t>Xu, J.,</w:t>
      </w:r>
      <w:r w:rsidR="004B1907" w:rsidRPr="00E51A6F">
        <w:rPr>
          <w:rFonts w:asciiTheme="majorBidi" w:eastAsia="Calibri" w:hAnsiTheme="majorBidi" w:cstheme="majorBidi"/>
          <w:sz w:val="24"/>
          <w:szCs w:val="24"/>
          <w:lang w:val="en-US"/>
        </w:rPr>
        <w:t xml:space="preserve"> </w:t>
      </w:r>
      <w:r w:rsidR="001358D5" w:rsidRPr="00E51A6F">
        <w:rPr>
          <w:rFonts w:asciiTheme="majorBidi" w:eastAsia="Calibri" w:hAnsiTheme="majorBidi" w:cstheme="majorBidi"/>
          <w:sz w:val="24"/>
          <w:szCs w:val="24"/>
          <w:lang w:val="en-US"/>
        </w:rPr>
        <w:t>&amp;</w:t>
      </w:r>
      <w:r w:rsidR="004B1907" w:rsidRPr="00E51A6F">
        <w:rPr>
          <w:rFonts w:asciiTheme="majorBidi" w:eastAsia="Calibri" w:hAnsiTheme="majorBidi" w:cstheme="majorBidi"/>
          <w:sz w:val="24"/>
          <w:szCs w:val="24"/>
          <w:lang w:val="en-US"/>
        </w:rPr>
        <w:t xml:space="preserve"> </w:t>
      </w:r>
      <w:r w:rsidRPr="00E51A6F">
        <w:rPr>
          <w:rFonts w:asciiTheme="majorBidi" w:eastAsia="Calibri" w:hAnsiTheme="majorBidi" w:cstheme="majorBidi"/>
          <w:sz w:val="24"/>
          <w:szCs w:val="24"/>
          <w:lang w:val="en-US"/>
        </w:rPr>
        <w:t xml:space="preserve">Wang, B. (2018). Intellectual capital, financial performance, and companies’ sustainable growth: Evidence from the Korean manufacturing industry. </w:t>
      </w:r>
      <w:r w:rsidRPr="00E51A6F">
        <w:rPr>
          <w:rFonts w:asciiTheme="majorBidi" w:eastAsia="Calibri" w:hAnsiTheme="majorBidi" w:cstheme="majorBidi"/>
          <w:sz w:val="24"/>
          <w:szCs w:val="24"/>
          <w:lang w:val="es-419"/>
        </w:rPr>
        <w:t>Sustainability, 10(12), 4651. doi:10.3390/su10124651</w:t>
      </w:r>
    </w:p>
    <w:p w14:paraId="4E8D72C0" w14:textId="7E7BB523" w:rsidR="00204D1D" w:rsidRDefault="009925C5" w:rsidP="00E672B9">
      <w:pPr>
        <w:spacing w:after="0" w:line="360" w:lineRule="auto"/>
        <w:ind w:left="709" w:hanging="709"/>
        <w:jc w:val="both"/>
        <w:rPr>
          <w:rStyle w:val="Hipervnculo"/>
          <w:rFonts w:asciiTheme="majorBidi" w:hAnsiTheme="majorBidi" w:cstheme="majorBidi"/>
          <w:color w:val="auto"/>
          <w:sz w:val="24"/>
          <w:szCs w:val="24"/>
          <w:u w:val="none"/>
          <w:lang w:val="en-US"/>
        </w:rPr>
      </w:pPr>
      <w:r w:rsidRPr="00E51A6F">
        <w:rPr>
          <w:rFonts w:asciiTheme="majorBidi" w:hAnsiTheme="majorBidi" w:cstheme="majorBidi"/>
          <w:sz w:val="24"/>
          <w:szCs w:val="24"/>
        </w:rPr>
        <w:t>Yeap, J., Ramayah, T.,</w:t>
      </w:r>
      <w:r w:rsidR="004B1907" w:rsidRPr="00E51A6F">
        <w:rPr>
          <w:rFonts w:asciiTheme="majorBidi" w:hAnsiTheme="majorBidi" w:cstheme="majorBidi"/>
          <w:sz w:val="24"/>
          <w:szCs w:val="24"/>
        </w:rPr>
        <w:t xml:space="preserve"> </w:t>
      </w:r>
      <w:r w:rsidR="001358D5" w:rsidRPr="00E51A6F">
        <w:rPr>
          <w:rFonts w:asciiTheme="majorBidi" w:hAnsiTheme="majorBidi" w:cstheme="majorBidi"/>
          <w:sz w:val="24"/>
          <w:szCs w:val="24"/>
        </w:rPr>
        <w:t>&amp;</w:t>
      </w:r>
      <w:r w:rsidR="004B1907" w:rsidRPr="00E51A6F">
        <w:rPr>
          <w:rFonts w:asciiTheme="majorBidi" w:hAnsiTheme="majorBidi" w:cstheme="majorBidi"/>
          <w:sz w:val="24"/>
          <w:szCs w:val="24"/>
        </w:rPr>
        <w:t xml:space="preserve"> </w:t>
      </w:r>
      <w:r w:rsidRPr="00E51A6F">
        <w:rPr>
          <w:rFonts w:asciiTheme="majorBidi" w:hAnsiTheme="majorBidi" w:cstheme="majorBidi"/>
          <w:sz w:val="24"/>
          <w:szCs w:val="24"/>
        </w:rPr>
        <w:t xml:space="preserve">Soto-Acosta, P. (2016). </w:t>
      </w:r>
      <w:r w:rsidRPr="00E51A6F">
        <w:rPr>
          <w:rFonts w:asciiTheme="majorBidi" w:hAnsiTheme="majorBidi" w:cstheme="majorBidi"/>
          <w:sz w:val="24"/>
          <w:szCs w:val="24"/>
          <w:lang w:val="en-US"/>
        </w:rPr>
        <w:t>Factors propelling the adoption of m-learning among students in higher education. </w:t>
      </w:r>
      <w:r w:rsidRPr="00E51A6F">
        <w:rPr>
          <w:rFonts w:asciiTheme="majorBidi" w:hAnsiTheme="majorBidi" w:cstheme="majorBidi"/>
          <w:i/>
          <w:iCs/>
          <w:sz w:val="24"/>
          <w:szCs w:val="24"/>
          <w:lang w:val="en-US"/>
        </w:rPr>
        <w:t>Electronic Markets</w:t>
      </w:r>
      <w:r w:rsidRPr="00E51A6F">
        <w:rPr>
          <w:rFonts w:asciiTheme="majorBidi" w:hAnsiTheme="majorBidi" w:cstheme="majorBidi"/>
          <w:sz w:val="24"/>
          <w:szCs w:val="24"/>
          <w:lang w:val="en-US"/>
        </w:rPr>
        <w:t>, </w:t>
      </w:r>
      <w:r w:rsidRPr="00E51A6F">
        <w:rPr>
          <w:rFonts w:asciiTheme="majorBidi" w:hAnsiTheme="majorBidi" w:cstheme="majorBidi"/>
          <w:i/>
          <w:iCs/>
          <w:sz w:val="24"/>
          <w:szCs w:val="24"/>
          <w:lang w:val="en-US"/>
        </w:rPr>
        <w:t>26</w:t>
      </w:r>
      <w:r w:rsidRPr="00E51A6F">
        <w:rPr>
          <w:rFonts w:asciiTheme="majorBidi" w:hAnsiTheme="majorBidi" w:cstheme="majorBidi"/>
          <w:sz w:val="24"/>
          <w:szCs w:val="24"/>
          <w:lang w:val="en-US"/>
        </w:rPr>
        <w:t xml:space="preserve">, 323-338. </w:t>
      </w:r>
      <w:hyperlink r:id="rId42" w:history="1">
        <w:r w:rsidRPr="00E51A6F">
          <w:rPr>
            <w:rStyle w:val="Hipervnculo"/>
            <w:rFonts w:asciiTheme="majorBidi" w:hAnsiTheme="majorBidi" w:cstheme="majorBidi"/>
            <w:color w:val="auto"/>
            <w:sz w:val="24"/>
            <w:szCs w:val="24"/>
            <w:u w:val="none"/>
            <w:lang w:val="en-US"/>
          </w:rPr>
          <w:t>https://doi.org/10.1007/s12525-015-0214</w:t>
        </w:r>
      </w:hyperlink>
    </w:p>
    <w:p w14:paraId="5A2755FD"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455CD255"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6B7D3AAF"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69022EAD"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1F1E6622"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0E649207"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75C2A2AC"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3F2ED022"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75270B5C"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6ED90944"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5A11CD58"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21F09DDD"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35CE6F52"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26AECE18"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7C2A57FC"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2EF732A3"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293EB025"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p w14:paraId="24E9C878" w14:textId="77777777" w:rsidR="009E526D" w:rsidRDefault="009E526D" w:rsidP="00E672B9">
      <w:pPr>
        <w:spacing w:after="0" w:line="360" w:lineRule="auto"/>
        <w:ind w:left="709" w:hanging="709"/>
        <w:jc w:val="both"/>
        <w:rPr>
          <w:rStyle w:val="Hipervnculo"/>
          <w:rFonts w:asciiTheme="majorBidi" w:hAnsiTheme="majorBidi" w:cstheme="majorBidi"/>
          <w:color w:val="auto"/>
          <w:sz w:val="24"/>
          <w:szCs w:val="24"/>
          <w:u w:val="none"/>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E526D" w:rsidRPr="009E526D" w14:paraId="53237FDF" w14:textId="77777777" w:rsidTr="009E526D">
        <w:trPr>
          <w:jc w:val="center"/>
        </w:trPr>
        <w:tc>
          <w:tcPr>
            <w:tcW w:w="3045" w:type="dxa"/>
            <w:shd w:val="clear" w:color="auto" w:fill="auto"/>
            <w:tcMar>
              <w:top w:w="100" w:type="dxa"/>
              <w:left w:w="100" w:type="dxa"/>
              <w:bottom w:w="100" w:type="dxa"/>
              <w:right w:w="100" w:type="dxa"/>
            </w:tcMar>
          </w:tcPr>
          <w:p w14:paraId="58FB3896" w14:textId="77777777" w:rsidR="009E526D" w:rsidRPr="009E526D" w:rsidRDefault="009E526D" w:rsidP="00315319">
            <w:pPr>
              <w:pStyle w:val="Ttulo3"/>
              <w:widowControl w:val="0"/>
              <w:spacing w:before="0" w:line="240" w:lineRule="auto"/>
              <w:rPr>
                <w:rFonts w:ascii="Times New Roman" w:hAnsi="Times New Roman" w:cs="Times New Roman"/>
                <w:color w:val="auto"/>
              </w:rPr>
            </w:pPr>
            <w:r w:rsidRPr="009E526D">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38B6AD4F" w14:textId="35E6D5EF" w:rsidR="009E526D" w:rsidRPr="009E526D" w:rsidRDefault="009E526D" w:rsidP="00315319">
            <w:pPr>
              <w:pStyle w:val="Ttulo3"/>
              <w:widowControl w:val="0"/>
              <w:spacing w:before="0" w:line="240" w:lineRule="auto"/>
              <w:rPr>
                <w:rFonts w:ascii="Times New Roman" w:hAnsi="Times New Roman" w:cs="Times New Roman"/>
                <w:color w:val="auto"/>
              </w:rPr>
            </w:pPr>
            <w:bookmarkStart w:id="15" w:name="_btsjgdfgjwkr" w:colFirst="0" w:colLast="0"/>
            <w:bookmarkEnd w:id="15"/>
            <w:r>
              <w:rPr>
                <w:rFonts w:ascii="Times New Roman" w:hAnsi="Times New Roman" w:cs="Times New Roman"/>
                <w:color w:val="auto"/>
              </w:rPr>
              <w:t>Autor (es)</w:t>
            </w:r>
          </w:p>
        </w:tc>
      </w:tr>
      <w:tr w:rsidR="009E526D" w:rsidRPr="009E526D" w14:paraId="5BE197C3" w14:textId="77777777" w:rsidTr="009E526D">
        <w:trPr>
          <w:jc w:val="center"/>
        </w:trPr>
        <w:tc>
          <w:tcPr>
            <w:tcW w:w="3045" w:type="dxa"/>
            <w:shd w:val="clear" w:color="auto" w:fill="auto"/>
            <w:tcMar>
              <w:top w:w="100" w:type="dxa"/>
              <w:left w:w="100" w:type="dxa"/>
              <w:bottom w:w="100" w:type="dxa"/>
              <w:right w:w="100" w:type="dxa"/>
            </w:tcMar>
          </w:tcPr>
          <w:p w14:paraId="13ED757E"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17C11055"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Blanca Rosío Macías-Linares, principal</w:t>
            </w:r>
          </w:p>
          <w:p w14:paraId="649C5123"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Demian Ábrego-Almazán, apoyo</w:t>
            </w:r>
          </w:p>
        </w:tc>
      </w:tr>
      <w:tr w:rsidR="009E526D" w:rsidRPr="009E526D" w14:paraId="18CE63BC" w14:textId="77777777" w:rsidTr="009E526D">
        <w:trPr>
          <w:jc w:val="center"/>
        </w:trPr>
        <w:tc>
          <w:tcPr>
            <w:tcW w:w="3045" w:type="dxa"/>
            <w:shd w:val="clear" w:color="auto" w:fill="auto"/>
            <w:tcMar>
              <w:top w:w="100" w:type="dxa"/>
              <w:left w:w="100" w:type="dxa"/>
              <w:bottom w:w="100" w:type="dxa"/>
              <w:right w:w="100" w:type="dxa"/>
            </w:tcMar>
          </w:tcPr>
          <w:p w14:paraId="7887EAD4"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1148C2CD"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Blanca Rosío Macías-Linares, principal</w:t>
            </w:r>
          </w:p>
          <w:p w14:paraId="2F65E8A6"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Demian Ábrego-Almazán, principal</w:t>
            </w:r>
          </w:p>
          <w:p w14:paraId="739AE84A"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eastAsiaTheme="majorEastAsia" w:hAnsi="Times New Roman" w:cs="Times New Roman"/>
                <w:sz w:val="24"/>
                <w:szCs w:val="24"/>
              </w:rPr>
              <w:t>Juan Carlos De la Cruz-Maldonado, apoyo</w:t>
            </w:r>
          </w:p>
        </w:tc>
      </w:tr>
      <w:tr w:rsidR="009E526D" w:rsidRPr="009E526D" w14:paraId="2E621D7E" w14:textId="77777777" w:rsidTr="009E526D">
        <w:trPr>
          <w:jc w:val="center"/>
        </w:trPr>
        <w:tc>
          <w:tcPr>
            <w:tcW w:w="3045" w:type="dxa"/>
            <w:shd w:val="clear" w:color="auto" w:fill="auto"/>
            <w:tcMar>
              <w:top w:w="100" w:type="dxa"/>
              <w:left w:w="100" w:type="dxa"/>
              <w:bottom w:w="100" w:type="dxa"/>
              <w:right w:w="100" w:type="dxa"/>
            </w:tcMar>
          </w:tcPr>
          <w:p w14:paraId="40D4D8B9"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08AF83D" w14:textId="5BCC1B88"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4B16FDE0" w14:textId="77777777" w:rsidTr="009E526D">
        <w:trPr>
          <w:jc w:val="center"/>
        </w:trPr>
        <w:tc>
          <w:tcPr>
            <w:tcW w:w="3045" w:type="dxa"/>
            <w:shd w:val="clear" w:color="auto" w:fill="auto"/>
            <w:tcMar>
              <w:top w:w="100" w:type="dxa"/>
              <w:left w:w="100" w:type="dxa"/>
              <w:bottom w:w="100" w:type="dxa"/>
              <w:right w:w="100" w:type="dxa"/>
            </w:tcMar>
          </w:tcPr>
          <w:p w14:paraId="051242BE"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28972FF1" w14:textId="2A59DB76"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06945E36" w14:textId="77777777" w:rsidTr="009E526D">
        <w:trPr>
          <w:jc w:val="center"/>
        </w:trPr>
        <w:tc>
          <w:tcPr>
            <w:tcW w:w="3045" w:type="dxa"/>
            <w:shd w:val="clear" w:color="auto" w:fill="auto"/>
            <w:tcMar>
              <w:top w:w="100" w:type="dxa"/>
              <w:left w:w="100" w:type="dxa"/>
              <w:bottom w:w="100" w:type="dxa"/>
              <w:right w:w="100" w:type="dxa"/>
            </w:tcMar>
          </w:tcPr>
          <w:p w14:paraId="4C166599"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124475A7"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Blanca Rosío Macías-Linares, apoyo</w:t>
            </w:r>
          </w:p>
          <w:p w14:paraId="67623DB0"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 xml:space="preserve">Demian Ábrego-Almazán, principal </w:t>
            </w:r>
          </w:p>
          <w:p w14:paraId="3EE587B7"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eastAsiaTheme="majorEastAsia" w:hAnsi="Times New Roman" w:cs="Times New Roman"/>
                <w:sz w:val="24"/>
                <w:szCs w:val="24"/>
              </w:rPr>
              <w:t>Juan Carlos De la Cruz-Maldonado, principal</w:t>
            </w:r>
          </w:p>
        </w:tc>
      </w:tr>
      <w:tr w:rsidR="009E526D" w:rsidRPr="009E526D" w14:paraId="1CD469E7" w14:textId="77777777" w:rsidTr="009E526D">
        <w:trPr>
          <w:jc w:val="center"/>
        </w:trPr>
        <w:tc>
          <w:tcPr>
            <w:tcW w:w="3045" w:type="dxa"/>
            <w:shd w:val="clear" w:color="auto" w:fill="auto"/>
            <w:tcMar>
              <w:top w:w="100" w:type="dxa"/>
              <w:left w:w="100" w:type="dxa"/>
              <w:bottom w:w="100" w:type="dxa"/>
              <w:right w:w="100" w:type="dxa"/>
            </w:tcMar>
          </w:tcPr>
          <w:p w14:paraId="04EEF239"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5DCF1573"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Blanca Rosío Macías-Linares, principal</w:t>
            </w:r>
          </w:p>
          <w:p w14:paraId="6C76C513" w14:textId="77777777" w:rsidR="009E526D" w:rsidRPr="009E526D" w:rsidRDefault="009E526D" w:rsidP="009E526D">
            <w:pPr>
              <w:widowControl w:val="0"/>
              <w:spacing w:after="0" w:line="240" w:lineRule="auto"/>
              <w:rPr>
                <w:rFonts w:ascii="Times New Roman" w:eastAsiaTheme="majorEastAsia" w:hAnsi="Times New Roman" w:cs="Times New Roman"/>
                <w:sz w:val="24"/>
                <w:szCs w:val="24"/>
              </w:rPr>
            </w:pPr>
            <w:r w:rsidRPr="009E526D">
              <w:rPr>
                <w:rFonts w:ascii="Times New Roman" w:eastAsiaTheme="majorEastAsia" w:hAnsi="Times New Roman" w:cs="Times New Roman"/>
                <w:sz w:val="24"/>
                <w:szCs w:val="24"/>
              </w:rPr>
              <w:t>Demian Ábrego-Almazán, apoyo</w:t>
            </w:r>
          </w:p>
          <w:p w14:paraId="2373641D"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eastAsiaTheme="majorEastAsia" w:hAnsi="Times New Roman" w:cs="Times New Roman"/>
                <w:sz w:val="24"/>
                <w:szCs w:val="24"/>
              </w:rPr>
              <w:t>Juan Carlos De la Cruz-Maldonado, apoyo</w:t>
            </w:r>
          </w:p>
        </w:tc>
      </w:tr>
      <w:tr w:rsidR="009E526D" w:rsidRPr="009E526D" w14:paraId="4B27CE6C" w14:textId="77777777" w:rsidTr="009E526D">
        <w:trPr>
          <w:jc w:val="center"/>
        </w:trPr>
        <w:tc>
          <w:tcPr>
            <w:tcW w:w="3045" w:type="dxa"/>
            <w:shd w:val="clear" w:color="auto" w:fill="auto"/>
            <w:tcMar>
              <w:top w:w="100" w:type="dxa"/>
              <w:left w:w="100" w:type="dxa"/>
              <w:bottom w:w="100" w:type="dxa"/>
              <w:right w:w="100" w:type="dxa"/>
            </w:tcMar>
          </w:tcPr>
          <w:p w14:paraId="1BEF93B1"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5101BFCC" w14:textId="04D8E582"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46D4ECED" w14:textId="77777777" w:rsidTr="009E526D">
        <w:trPr>
          <w:jc w:val="center"/>
        </w:trPr>
        <w:tc>
          <w:tcPr>
            <w:tcW w:w="3045" w:type="dxa"/>
            <w:shd w:val="clear" w:color="auto" w:fill="auto"/>
            <w:tcMar>
              <w:top w:w="100" w:type="dxa"/>
              <w:left w:w="100" w:type="dxa"/>
              <w:bottom w:w="100" w:type="dxa"/>
              <w:right w:w="100" w:type="dxa"/>
            </w:tcMar>
          </w:tcPr>
          <w:p w14:paraId="5126F2DB"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5E3F8B6E" w14:textId="76FB40B6"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25896CF9" w14:textId="77777777" w:rsidTr="009E526D">
        <w:trPr>
          <w:jc w:val="center"/>
        </w:trPr>
        <w:tc>
          <w:tcPr>
            <w:tcW w:w="3045" w:type="dxa"/>
            <w:shd w:val="clear" w:color="auto" w:fill="auto"/>
            <w:tcMar>
              <w:top w:w="100" w:type="dxa"/>
              <w:left w:w="100" w:type="dxa"/>
              <w:bottom w:w="100" w:type="dxa"/>
              <w:right w:w="100" w:type="dxa"/>
            </w:tcMar>
          </w:tcPr>
          <w:p w14:paraId="71922480"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0E8F2BA1" w14:textId="35F4DFDC"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41696234" w14:textId="77777777" w:rsidTr="009E526D">
        <w:trPr>
          <w:jc w:val="center"/>
        </w:trPr>
        <w:tc>
          <w:tcPr>
            <w:tcW w:w="3045" w:type="dxa"/>
            <w:shd w:val="clear" w:color="auto" w:fill="auto"/>
            <w:tcMar>
              <w:top w:w="100" w:type="dxa"/>
              <w:left w:w="100" w:type="dxa"/>
              <w:bottom w:w="100" w:type="dxa"/>
              <w:right w:w="100" w:type="dxa"/>
            </w:tcMar>
          </w:tcPr>
          <w:p w14:paraId="242649C0"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6BE8148D" w14:textId="40AA7AF4"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1B7EE604" w14:textId="77777777" w:rsidTr="009E526D">
        <w:trPr>
          <w:jc w:val="center"/>
        </w:trPr>
        <w:tc>
          <w:tcPr>
            <w:tcW w:w="3045" w:type="dxa"/>
            <w:shd w:val="clear" w:color="auto" w:fill="auto"/>
            <w:tcMar>
              <w:top w:w="100" w:type="dxa"/>
              <w:left w:w="100" w:type="dxa"/>
              <w:bottom w:w="100" w:type="dxa"/>
              <w:right w:w="100" w:type="dxa"/>
            </w:tcMar>
          </w:tcPr>
          <w:p w14:paraId="02E93DD6"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48F5DF28" w14:textId="35280DE4"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511C35D5" w14:textId="77777777" w:rsidTr="009E526D">
        <w:trPr>
          <w:jc w:val="center"/>
        </w:trPr>
        <w:tc>
          <w:tcPr>
            <w:tcW w:w="3045" w:type="dxa"/>
            <w:shd w:val="clear" w:color="auto" w:fill="auto"/>
            <w:tcMar>
              <w:top w:w="100" w:type="dxa"/>
              <w:left w:w="100" w:type="dxa"/>
              <w:bottom w:w="100" w:type="dxa"/>
              <w:right w:w="100" w:type="dxa"/>
            </w:tcMar>
          </w:tcPr>
          <w:p w14:paraId="6E4AE1D2"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49C6223C" w14:textId="004FAB62"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388C1724" w14:textId="77777777" w:rsidTr="009E526D">
        <w:trPr>
          <w:jc w:val="center"/>
        </w:trPr>
        <w:tc>
          <w:tcPr>
            <w:tcW w:w="3045" w:type="dxa"/>
            <w:shd w:val="clear" w:color="auto" w:fill="auto"/>
            <w:tcMar>
              <w:top w:w="100" w:type="dxa"/>
              <w:left w:w="100" w:type="dxa"/>
              <w:bottom w:w="100" w:type="dxa"/>
              <w:right w:w="100" w:type="dxa"/>
            </w:tcMar>
          </w:tcPr>
          <w:p w14:paraId="424A04A5"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CA106BC" w14:textId="4BCDF310"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9E526D" w:rsidRPr="009E526D" w14:paraId="1A2159F7" w14:textId="77777777" w:rsidTr="009E526D">
        <w:trPr>
          <w:jc w:val="center"/>
        </w:trPr>
        <w:tc>
          <w:tcPr>
            <w:tcW w:w="3045" w:type="dxa"/>
            <w:shd w:val="clear" w:color="auto" w:fill="auto"/>
            <w:tcMar>
              <w:top w:w="100" w:type="dxa"/>
              <w:left w:w="100" w:type="dxa"/>
              <w:bottom w:w="100" w:type="dxa"/>
              <w:right w:w="100" w:type="dxa"/>
            </w:tcMar>
          </w:tcPr>
          <w:p w14:paraId="7160866F" w14:textId="77777777" w:rsidR="009E526D" w:rsidRPr="009E526D" w:rsidRDefault="009E526D" w:rsidP="009E526D">
            <w:pPr>
              <w:widowControl w:val="0"/>
              <w:spacing w:after="0" w:line="240" w:lineRule="auto"/>
              <w:rPr>
                <w:rFonts w:ascii="Times New Roman" w:hAnsi="Times New Roman" w:cs="Times New Roman"/>
                <w:sz w:val="24"/>
                <w:szCs w:val="24"/>
              </w:rPr>
            </w:pPr>
            <w:r w:rsidRPr="009E526D">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1F123FAC" w14:textId="06FAE9F9" w:rsidR="009E526D" w:rsidRPr="009E526D" w:rsidRDefault="009E526D" w:rsidP="009E52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bl>
    <w:p w14:paraId="532AF3C2" w14:textId="77777777" w:rsidR="009E526D" w:rsidRPr="00E51A6F" w:rsidRDefault="009E526D" w:rsidP="00E672B9">
      <w:pPr>
        <w:spacing w:after="0" w:line="360" w:lineRule="auto"/>
        <w:ind w:left="709" w:hanging="709"/>
        <w:jc w:val="both"/>
        <w:rPr>
          <w:rFonts w:asciiTheme="majorBidi" w:hAnsiTheme="majorBidi" w:cstheme="majorBidi"/>
          <w:sz w:val="24"/>
          <w:szCs w:val="24"/>
        </w:rPr>
      </w:pPr>
    </w:p>
    <w:sectPr w:rsidR="009E526D" w:rsidRPr="00E51A6F" w:rsidSect="00DD4209">
      <w:headerReference w:type="default" r:id="rId43"/>
      <w:footerReference w:type="default" r:id="rId44"/>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19EB" w14:textId="77777777" w:rsidR="00DD4209" w:rsidRDefault="00DD4209" w:rsidP="00DB09B4">
      <w:pPr>
        <w:spacing w:after="0" w:line="240" w:lineRule="auto"/>
      </w:pPr>
      <w:r>
        <w:separator/>
      </w:r>
    </w:p>
  </w:endnote>
  <w:endnote w:type="continuationSeparator" w:id="0">
    <w:p w14:paraId="6C540A2B" w14:textId="77777777" w:rsidR="00DD4209" w:rsidRDefault="00DD4209" w:rsidP="00DB09B4">
      <w:pPr>
        <w:spacing w:after="0" w:line="240" w:lineRule="auto"/>
      </w:pPr>
      <w:r>
        <w:continuationSeparator/>
      </w:r>
    </w:p>
  </w:endnote>
  <w:endnote w:type="continuationNotice" w:id="1">
    <w:p w14:paraId="617D6D20" w14:textId="77777777" w:rsidR="00DD4209" w:rsidRDefault="00DD4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2C7F" w14:textId="195E118D" w:rsidR="00E672B9" w:rsidRDefault="00E672B9">
    <w:pPr>
      <w:pStyle w:val="Piedepgina"/>
    </w:pPr>
    <w:r>
      <w:t xml:space="preserve">                  </w:t>
    </w:r>
    <w:r w:rsidRPr="002A3D98">
      <w:rPr>
        <w:noProof/>
        <w:lang w:eastAsia="es-MX"/>
      </w:rPr>
      <w:drawing>
        <wp:inline distT="0" distB="0" distL="0" distR="0" wp14:anchorId="3A8D1F9D" wp14:editId="53028E12">
          <wp:extent cx="1600200" cy="419100"/>
          <wp:effectExtent l="0" t="0" r="0" b="0"/>
          <wp:docPr id="999896406" name="Imagen 99989640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1B330B">
      <w:rPr>
        <w:rFonts w:cstheme="minorHAnsi"/>
        <w:b/>
        <w:szCs w:val="14"/>
      </w:rPr>
      <w:t>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AA04" w14:textId="77777777" w:rsidR="00DD4209" w:rsidRDefault="00DD4209" w:rsidP="00DB09B4">
      <w:pPr>
        <w:spacing w:after="0" w:line="240" w:lineRule="auto"/>
      </w:pPr>
      <w:r>
        <w:separator/>
      </w:r>
    </w:p>
  </w:footnote>
  <w:footnote w:type="continuationSeparator" w:id="0">
    <w:p w14:paraId="49785E67" w14:textId="77777777" w:rsidR="00DD4209" w:rsidRDefault="00DD4209" w:rsidP="00DB09B4">
      <w:pPr>
        <w:spacing w:after="0" w:line="240" w:lineRule="auto"/>
      </w:pPr>
      <w:r>
        <w:continuationSeparator/>
      </w:r>
    </w:p>
  </w:footnote>
  <w:footnote w:type="continuationNotice" w:id="1">
    <w:p w14:paraId="5637C75B" w14:textId="77777777" w:rsidR="00DD4209" w:rsidRDefault="00DD4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B3DB" w14:textId="2B64508A" w:rsidR="00E672B9" w:rsidRDefault="00E672B9" w:rsidP="00E672B9">
    <w:pPr>
      <w:pStyle w:val="Encabezado"/>
      <w:jc w:val="center"/>
    </w:pPr>
    <w:r w:rsidRPr="002A3D98">
      <w:rPr>
        <w:noProof/>
        <w:lang w:eastAsia="es-MX"/>
      </w:rPr>
      <w:drawing>
        <wp:inline distT="0" distB="0" distL="0" distR="0" wp14:anchorId="42727B80" wp14:editId="3CF8AE46">
          <wp:extent cx="5397500" cy="635000"/>
          <wp:effectExtent l="0" t="0" r="0" b="0"/>
          <wp:docPr id="1760523081" name="Imagen 176052308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359"/>
    <w:multiLevelType w:val="hybridMultilevel"/>
    <w:tmpl w:val="83A2547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B394C5F"/>
    <w:multiLevelType w:val="hybridMultilevel"/>
    <w:tmpl w:val="32A2D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C81A5E"/>
    <w:multiLevelType w:val="hybridMultilevel"/>
    <w:tmpl w:val="7A08E3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357367"/>
    <w:multiLevelType w:val="hybridMultilevel"/>
    <w:tmpl w:val="99C0E108"/>
    <w:lvl w:ilvl="0" w:tplc="080A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A770B30"/>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2754063C"/>
    <w:multiLevelType w:val="hybridMultilevel"/>
    <w:tmpl w:val="93744F1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94A33D8"/>
    <w:multiLevelType w:val="hybridMultilevel"/>
    <w:tmpl w:val="3B3AB33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F946F57"/>
    <w:multiLevelType w:val="multilevel"/>
    <w:tmpl w:val="5B705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6B2FAE"/>
    <w:multiLevelType w:val="hybridMultilevel"/>
    <w:tmpl w:val="DD06CD1C"/>
    <w:lvl w:ilvl="0" w:tplc="580A0001">
      <w:start w:val="1"/>
      <w:numFmt w:val="bullet"/>
      <w:lvlText w:val=""/>
      <w:lvlJc w:val="left"/>
      <w:pPr>
        <w:ind w:left="720" w:hanging="360"/>
      </w:pPr>
      <w:rPr>
        <w:rFonts w:ascii="Symbol" w:hAnsi="Symbol" w:hint="default"/>
      </w:rPr>
    </w:lvl>
    <w:lvl w:ilvl="1" w:tplc="3EF0F8A6">
      <w:start w:val="3"/>
      <w:numFmt w:val="bullet"/>
      <w:lvlText w:val="-"/>
      <w:lvlJc w:val="left"/>
      <w:pPr>
        <w:ind w:left="1440" w:hanging="360"/>
      </w:pPr>
      <w:rPr>
        <w:rFonts w:ascii="Times New Roman" w:eastAsia="Calibri"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A4B7F63"/>
    <w:multiLevelType w:val="multilevel"/>
    <w:tmpl w:val="BF4C7E1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0118E"/>
    <w:multiLevelType w:val="hybridMultilevel"/>
    <w:tmpl w:val="40265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9F193B"/>
    <w:multiLevelType w:val="hybridMultilevel"/>
    <w:tmpl w:val="50E61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44976"/>
    <w:multiLevelType w:val="hybridMultilevel"/>
    <w:tmpl w:val="FC247CE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4C797A7B"/>
    <w:multiLevelType w:val="multilevel"/>
    <w:tmpl w:val="F9CC975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9C695D"/>
    <w:multiLevelType w:val="hybridMultilevel"/>
    <w:tmpl w:val="AF4EC4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F80097A"/>
    <w:multiLevelType w:val="hybridMultilevel"/>
    <w:tmpl w:val="8C7E4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0A6F30"/>
    <w:multiLevelType w:val="hybridMultilevel"/>
    <w:tmpl w:val="9466A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2EA77A0"/>
    <w:multiLevelType w:val="hybridMultilevel"/>
    <w:tmpl w:val="3466B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A44980"/>
    <w:multiLevelType w:val="multilevel"/>
    <w:tmpl w:val="1F8478FE"/>
    <w:lvl w:ilvl="0">
      <w:start w:val="1"/>
      <w:numFmt w:val="decimal"/>
      <w:lvlText w:val="%1."/>
      <w:lvlJc w:val="left"/>
      <w:pPr>
        <w:ind w:left="780" w:hanging="720"/>
      </w:pPr>
      <w:rPr>
        <w:rFonts w:hint="default"/>
      </w:rPr>
    </w:lvl>
    <w:lvl w:ilvl="1">
      <w:start w:val="3"/>
      <w:numFmt w:val="decimal"/>
      <w:isLgl/>
      <w:lvlText w:val="%1.%2"/>
      <w:lvlJc w:val="left"/>
      <w:pPr>
        <w:ind w:left="420" w:hanging="360"/>
      </w:pPr>
      <w:rPr>
        <w:rFonts w:hint="default"/>
        <w:b/>
        <w:bCs w:val="0"/>
      </w:rPr>
    </w:lvl>
    <w:lvl w:ilvl="2">
      <w:start w:val="1"/>
      <w:numFmt w:val="decimal"/>
      <w:isLgl/>
      <w:lvlText w:val="%1.%2.%3"/>
      <w:lvlJc w:val="left"/>
      <w:pPr>
        <w:ind w:left="780"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9" w15:restartNumberingAfterBreak="0">
    <w:nsid w:val="679B665F"/>
    <w:multiLevelType w:val="hybridMultilevel"/>
    <w:tmpl w:val="1E68DE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2796D85"/>
    <w:multiLevelType w:val="hybridMultilevel"/>
    <w:tmpl w:val="8B32604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4D7D8F"/>
    <w:multiLevelType w:val="multilevel"/>
    <w:tmpl w:val="6B76E8C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9F3C18"/>
    <w:multiLevelType w:val="hybridMultilevel"/>
    <w:tmpl w:val="3278A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4C67C4"/>
    <w:multiLevelType w:val="hybridMultilevel"/>
    <w:tmpl w:val="4DDEC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78223641">
    <w:abstractNumId w:val="4"/>
  </w:num>
  <w:num w:numId="2" w16cid:durableId="1697802439">
    <w:abstractNumId w:val="16"/>
  </w:num>
  <w:num w:numId="3" w16cid:durableId="1288897758">
    <w:abstractNumId w:val="0"/>
  </w:num>
  <w:num w:numId="4" w16cid:durableId="899289814">
    <w:abstractNumId w:val="19"/>
  </w:num>
  <w:num w:numId="5" w16cid:durableId="1296761709">
    <w:abstractNumId w:val="2"/>
  </w:num>
  <w:num w:numId="6" w16cid:durableId="1409882061">
    <w:abstractNumId w:val="5"/>
  </w:num>
  <w:num w:numId="7" w16cid:durableId="828709954">
    <w:abstractNumId w:val="11"/>
  </w:num>
  <w:num w:numId="8" w16cid:durableId="611285064">
    <w:abstractNumId w:val="23"/>
  </w:num>
  <w:num w:numId="9" w16cid:durableId="193008714">
    <w:abstractNumId w:val="12"/>
  </w:num>
  <w:num w:numId="10" w16cid:durableId="92211374">
    <w:abstractNumId w:val="20"/>
  </w:num>
  <w:num w:numId="11" w16cid:durableId="1432506535">
    <w:abstractNumId w:val="21"/>
  </w:num>
  <w:num w:numId="12" w16cid:durableId="440338770">
    <w:abstractNumId w:val="10"/>
  </w:num>
  <w:num w:numId="13" w16cid:durableId="202794120">
    <w:abstractNumId w:val="6"/>
  </w:num>
  <w:num w:numId="14" w16cid:durableId="1263806193">
    <w:abstractNumId w:val="3"/>
  </w:num>
  <w:num w:numId="15" w16cid:durableId="660039051">
    <w:abstractNumId w:val="13"/>
  </w:num>
  <w:num w:numId="16" w16cid:durableId="1385713400">
    <w:abstractNumId w:val="15"/>
  </w:num>
  <w:num w:numId="17" w16cid:durableId="58793814">
    <w:abstractNumId w:val="14"/>
  </w:num>
  <w:num w:numId="18" w16cid:durableId="1305230735">
    <w:abstractNumId w:val="1"/>
  </w:num>
  <w:num w:numId="19" w16cid:durableId="1209342304">
    <w:abstractNumId w:val="22"/>
  </w:num>
  <w:num w:numId="20" w16cid:durableId="2083216467">
    <w:abstractNumId w:val="17"/>
  </w:num>
  <w:num w:numId="21" w16cid:durableId="1870096788">
    <w:abstractNumId w:val="7"/>
  </w:num>
  <w:num w:numId="22" w16cid:durableId="213079975">
    <w:abstractNumId w:val="8"/>
  </w:num>
  <w:num w:numId="23" w16cid:durableId="2027098097">
    <w:abstractNumId w:val="9"/>
  </w:num>
  <w:num w:numId="24" w16cid:durableId="654797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NzIyNjM1MjIwMTRQ0lEKTi0uzszPAykwNKgFABEd0B0tAAAA"/>
  </w:docVars>
  <w:rsids>
    <w:rsidRoot w:val="00E573C9"/>
    <w:rsid w:val="000009DA"/>
    <w:rsid w:val="000016BA"/>
    <w:rsid w:val="00001D6A"/>
    <w:rsid w:val="0000282C"/>
    <w:rsid w:val="00002A7E"/>
    <w:rsid w:val="00002D44"/>
    <w:rsid w:val="00003782"/>
    <w:rsid w:val="00004354"/>
    <w:rsid w:val="000048F5"/>
    <w:rsid w:val="00004A33"/>
    <w:rsid w:val="00004A7D"/>
    <w:rsid w:val="00004B2D"/>
    <w:rsid w:val="00005791"/>
    <w:rsid w:val="0000759E"/>
    <w:rsid w:val="00010256"/>
    <w:rsid w:val="000109F7"/>
    <w:rsid w:val="00010DDB"/>
    <w:rsid w:val="0001126C"/>
    <w:rsid w:val="000114AD"/>
    <w:rsid w:val="00011647"/>
    <w:rsid w:val="00011A1D"/>
    <w:rsid w:val="00012612"/>
    <w:rsid w:val="000141A1"/>
    <w:rsid w:val="00015261"/>
    <w:rsid w:val="00017662"/>
    <w:rsid w:val="000201B8"/>
    <w:rsid w:val="00020322"/>
    <w:rsid w:val="00021184"/>
    <w:rsid w:val="00021802"/>
    <w:rsid w:val="000232E2"/>
    <w:rsid w:val="00024465"/>
    <w:rsid w:val="00025F97"/>
    <w:rsid w:val="00026361"/>
    <w:rsid w:val="000269E7"/>
    <w:rsid w:val="0002711E"/>
    <w:rsid w:val="000274F1"/>
    <w:rsid w:val="00027C7F"/>
    <w:rsid w:val="00030639"/>
    <w:rsid w:val="00031079"/>
    <w:rsid w:val="000323EB"/>
    <w:rsid w:val="00033B8B"/>
    <w:rsid w:val="00033DA8"/>
    <w:rsid w:val="0003467C"/>
    <w:rsid w:val="000346F9"/>
    <w:rsid w:val="00035E87"/>
    <w:rsid w:val="000407DE"/>
    <w:rsid w:val="0004098F"/>
    <w:rsid w:val="000423F8"/>
    <w:rsid w:val="000433F5"/>
    <w:rsid w:val="000437AD"/>
    <w:rsid w:val="0004482B"/>
    <w:rsid w:val="00045635"/>
    <w:rsid w:val="00045AA4"/>
    <w:rsid w:val="00045AA8"/>
    <w:rsid w:val="00045B21"/>
    <w:rsid w:val="00045CEB"/>
    <w:rsid w:val="000476C1"/>
    <w:rsid w:val="000502AE"/>
    <w:rsid w:val="000502E7"/>
    <w:rsid w:val="000526DF"/>
    <w:rsid w:val="00053A44"/>
    <w:rsid w:val="00053ABB"/>
    <w:rsid w:val="00053D8B"/>
    <w:rsid w:val="00055D20"/>
    <w:rsid w:val="00056642"/>
    <w:rsid w:val="0006046F"/>
    <w:rsid w:val="000625CD"/>
    <w:rsid w:val="00062E58"/>
    <w:rsid w:val="000634E6"/>
    <w:rsid w:val="0006491C"/>
    <w:rsid w:val="00064CEC"/>
    <w:rsid w:val="00065597"/>
    <w:rsid w:val="000656FA"/>
    <w:rsid w:val="0006614D"/>
    <w:rsid w:val="000661D5"/>
    <w:rsid w:val="00066E71"/>
    <w:rsid w:val="00071833"/>
    <w:rsid w:val="00071EE9"/>
    <w:rsid w:val="00072604"/>
    <w:rsid w:val="00072967"/>
    <w:rsid w:val="00072CD6"/>
    <w:rsid w:val="00072F03"/>
    <w:rsid w:val="000762FD"/>
    <w:rsid w:val="000773B4"/>
    <w:rsid w:val="000801D5"/>
    <w:rsid w:val="00082812"/>
    <w:rsid w:val="0008351E"/>
    <w:rsid w:val="00083889"/>
    <w:rsid w:val="00084835"/>
    <w:rsid w:val="00084FBE"/>
    <w:rsid w:val="00085107"/>
    <w:rsid w:val="000859B9"/>
    <w:rsid w:val="00085AC5"/>
    <w:rsid w:val="00085E5B"/>
    <w:rsid w:val="00085EDB"/>
    <w:rsid w:val="0008602C"/>
    <w:rsid w:val="0009053C"/>
    <w:rsid w:val="00091CBF"/>
    <w:rsid w:val="00092277"/>
    <w:rsid w:val="00092461"/>
    <w:rsid w:val="00092A17"/>
    <w:rsid w:val="0009357D"/>
    <w:rsid w:val="000936CC"/>
    <w:rsid w:val="000962C8"/>
    <w:rsid w:val="00096320"/>
    <w:rsid w:val="000A4F8B"/>
    <w:rsid w:val="000A523A"/>
    <w:rsid w:val="000A57F5"/>
    <w:rsid w:val="000B51B7"/>
    <w:rsid w:val="000B5D23"/>
    <w:rsid w:val="000B60EE"/>
    <w:rsid w:val="000B63C4"/>
    <w:rsid w:val="000B744A"/>
    <w:rsid w:val="000B7CF1"/>
    <w:rsid w:val="000C0983"/>
    <w:rsid w:val="000C0B42"/>
    <w:rsid w:val="000C0E23"/>
    <w:rsid w:val="000C122C"/>
    <w:rsid w:val="000C1940"/>
    <w:rsid w:val="000C1AD8"/>
    <w:rsid w:val="000C1C8A"/>
    <w:rsid w:val="000C286D"/>
    <w:rsid w:val="000C2EEF"/>
    <w:rsid w:val="000C3170"/>
    <w:rsid w:val="000C3245"/>
    <w:rsid w:val="000C3391"/>
    <w:rsid w:val="000C3677"/>
    <w:rsid w:val="000C3A5F"/>
    <w:rsid w:val="000C3FF4"/>
    <w:rsid w:val="000C488D"/>
    <w:rsid w:val="000C513E"/>
    <w:rsid w:val="000C593C"/>
    <w:rsid w:val="000C6C39"/>
    <w:rsid w:val="000C75D5"/>
    <w:rsid w:val="000C772C"/>
    <w:rsid w:val="000C78ED"/>
    <w:rsid w:val="000D245F"/>
    <w:rsid w:val="000D32BF"/>
    <w:rsid w:val="000D58FB"/>
    <w:rsid w:val="000D5D85"/>
    <w:rsid w:val="000D7509"/>
    <w:rsid w:val="000E0540"/>
    <w:rsid w:val="000E294B"/>
    <w:rsid w:val="000E335E"/>
    <w:rsid w:val="000E3A12"/>
    <w:rsid w:val="000E3C05"/>
    <w:rsid w:val="000E40FA"/>
    <w:rsid w:val="000E51F6"/>
    <w:rsid w:val="000E616D"/>
    <w:rsid w:val="000E6880"/>
    <w:rsid w:val="000E6910"/>
    <w:rsid w:val="000E6AF0"/>
    <w:rsid w:val="000F045B"/>
    <w:rsid w:val="000F15AB"/>
    <w:rsid w:val="000F2588"/>
    <w:rsid w:val="000F2928"/>
    <w:rsid w:val="000F2E77"/>
    <w:rsid w:val="000F47BF"/>
    <w:rsid w:val="000F51EA"/>
    <w:rsid w:val="000F6384"/>
    <w:rsid w:val="000F68B0"/>
    <w:rsid w:val="000F6C37"/>
    <w:rsid w:val="000F6F1D"/>
    <w:rsid w:val="00101817"/>
    <w:rsid w:val="001018A4"/>
    <w:rsid w:val="00103089"/>
    <w:rsid w:val="00103FAF"/>
    <w:rsid w:val="001052EC"/>
    <w:rsid w:val="00107D49"/>
    <w:rsid w:val="0011202A"/>
    <w:rsid w:val="00112831"/>
    <w:rsid w:val="001132BF"/>
    <w:rsid w:val="001151B2"/>
    <w:rsid w:val="001157D0"/>
    <w:rsid w:val="00117ACB"/>
    <w:rsid w:val="00120817"/>
    <w:rsid w:val="00120EAD"/>
    <w:rsid w:val="00121A8A"/>
    <w:rsid w:val="001224D8"/>
    <w:rsid w:val="00123E85"/>
    <w:rsid w:val="001245BA"/>
    <w:rsid w:val="00124B20"/>
    <w:rsid w:val="00126DE1"/>
    <w:rsid w:val="00130361"/>
    <w:rsid w:val="001304EE"/>
    <w:rsid w:val="00130A9A"/>
    <w:rsid w:val="0013182C"/>
    <w:rsid w:val="001318F0"/>
    <w:rsid w:val="00132FA9"/>
    <w:rsid w:val="00133F82"/>
    <w:rsid w:val="00134D00"/>
    <w:rsid w:val="0013532A"/>
    <w:rsid w:val="001358D5"/>
    <w:rsid w:val="00136404"/>
    <w:rsid w:val="00140F7F"/>
    <w:rsid w:val="00141BC6"/>
    <w:rsid w:val="00141EBE"/>
    <w:rsid w:val="001421F1"/>
    <w:rsid w:val="001428EC"/>
    <w:rsid w:val="00143D35"/>
    <w:rsid w:val="0014421A"/>
    <w:rsid w:val="00144554"/>
    <w:rsid w:val="00145CE2"/>
    <w:rsid w:val="0014683D"/>
    <w:rsid w:val="001509FD"/>
    <w:rsid w:val="00150A59"/>
    <w:rsid w:val="001537F5"/>
    <w:rsid w:val="0015417B"/>
    <w:rsid w:val="00155B0E"/>
    <w:rsid w:val="00155B97"/>
    <w:rsid w:val="00156365"/>
    <w:rsid w:val="0015668C"/>
    <w:rsid w:val="00157619"/>
    <w:rsid w:val="00157E47"/>
    <w:rsid w:val="00160358"/>
    <w:rsid w:val="00161361"/>
    <w:rsid w:val="0016192A"/>
    <w:rsid w:val="00161BA2"/>
    <w:rsid w:val="001620F1"/>
    <w:rsid w:val="00162BE0"/>
    <w:rsid w:val="0016384C"/>
    <w:rsid w:val="0016403D"/>
    <w:rsid w:val="00164BFB"/>
    <w:rsid w:val="001654F5"/>
    <w:rsid w:val="001660D5"/>
    <w:rsid w:val="0016689B"/>
    <w:rsid w:val="00170CC5"/>
    <w:rsid w:val="00171763"/>
    <w:rsid w:val="00172705"/>
    <w:rsid w:val="001734CD"/>
    <w:rsid w:val="001737ED"/>
    <w:rsid w:val="001738E2"/>
    <w:rsid w:val="00173F45"/>
    <w:rsid w:val="00175F16"/>
    <w:rsid w:val="00176303"/>
    <w:rsid w:val="00176C24"/>
    <w:rsid w:val="0017793D"/>
    <w:rsid w:val="00180039"/>
    <w:rsid w:val="0018035C"/>
    <w:rsid w:val="00180B7C"/>
    <w:rsid w:val="0018102D"/>
    <w:rsid w:val="00181552"/>
    <w:rsid w:val="001836B0"/>
    <w:rsid w:val="00183F26"/>
    <w:rsid w:val="001847E4"/>
    <w:rsid w:val="00187832"/>
    <w:rsid w:val="0019041D"/>
    <w:rsid w:val="00190E98"/>
    <w:rsid w:val="0019252D"/>
    <w:rsid w:val="001935C8"/>
    <w:rsid w:val="001940C9"/>
    <w:rsid w:val="001962FF"/>
    <w:rsid w:val="00196B30"/>
    <w:rsid w:val="0019732E"/>
    <w:rsid w:val="00197830"/>
    <w:rsid w:val="001A020A"/>
    <w:rsid w:val="001A0514"/>
    <w:rsid w:val="001A1332"/>
    <w:rsid w:val="001A16A1"/>
    <w:rsid w:val="001A180D"/>
    <w:rsid w:val="001A182C"/>
    <w:rsid w:val="001A2810"/>
    <w:rsid w:val="001A3330"/>
    <w:rsid w:val="001A62DE"/>
    <w:rsid w:val="001A7AF5"/>
    <w:rsid w:val="001B0A57"/>
    <w:rsid w:val="001B1608"/>
    <w:rsid w:val="001B330B"/>
    <w:rsid w:val="001B3370"/>
    <w:rsid w:val="001B4B80"/>
    <w:rsid w:val="001B6BEA"/>
    <w:rsid w:val="001B741B"/>
    <w:rsid w:val="001B7C4F"/>
    <w:rsid w:val="001C0358"/>
    <w:rsid w:val="001C1445"/>
    <w:rsid w:val="001C18BF"/>
    <w:rsid w:val="001C1A6C"/>
    <w:rsid w:val="001C2465"/>
    <w:rsid w:val="001C2925"/>
    <w:rsid w:val="001C2A28"/>
    <w:rsid w:val="001C2E5B"/>
    <w:rsid w:val="001C3AAE"/>
    <w:rsid w:val="001C44A2"/>
    <w:rsid w:val="001C4598"/>
    <w:rsid w:val="001C5D21"/>
    <w:rsid w:val="001C6DB7"/>
    <w:rsid w:val="001C6E10"/>
    <w:rsid w:val="001C7175"/>
    <w:rsid w:val="001D0010"/>
    <w:rsid w:val="001D1F5D"/>
    <w:rsid w:val="001D27F0"/>
    <w:rsid w:val="001D28E5"/>
    <w:rsid w:val="001D349A"/>
    <w:rsid w:val="001D3928"/>
    <w:rsid w:val="001D4193"/>
    <w:rsid w:val="001D51BE"/>
    <w:rsid w:val="001D6332"/>
    <w:rsid w:val="001D66AD"/>
    <w:rsid w:val="001D697E"/>
    <w:rsid w:val="001D78A9"/>
    <w:rsid w:val="001E0E36"/>
    <w:rsid w:val="001E33BB"/>
    <w:rsid w:val="001E3D4C"/>
    <w:rsid w:val="001E6217"/>
    <w:rsid w:val="001E653A"/>
    <w:rsid w:val="001E7134"/>
    <w:rsid w:val="001F0BBB"/>
    <w:rsid w:val="001F2CF2"/>
    <w:rsid w:val="001F2FFD"/>
    <w:rsid w:val="001F32F1"/>
    <w:rsid w:val="001F568D"/>
    <w:rsid w:val="001F571F"/>
    <w:rsid w:val="001F5884"/>
    <w:rsid w:val="001F5BD6"/>
    <w:rsid w:val="001F5DE1"/>
    <w:rsid w:val="001F5F4F"/>
    <w:rsid w:val="001F6491"/>
    <w:rsid w:val="001F6AFF"/>
    <w:rsid w:val="001F6B1A"/>
    <w:rsid w:val="001F6C7F"/>
    <w:rsid w:val="001F7E6D"/>
    <w:rsid w:val="002001B5"/>
    <w:rsid w:val="0020106C"/>
    <w:rsid w:val="0020341E"/>
    <w:rsid w:val="00203A7A"/>
    <w:rsid w:val="00204D1D"/>
    <w:rsid w:val="0020534C"/>
    <w:rsid w:val="002053E0"/>
    <w:rsid w:val="00206A3A"/>
    <w:rsid w:val="00206B82"/>
    <w:rsid w:val="002072AA"/>
    <w:rsid w:val="00207323"/>
    <w:rsid w:val="002077CB"/>
    <w:rsid w:val="00210025"/>
    <w:rsid w:val="00211284"/>
    <w:rsid w:val="002115C0"/>
    <w:rsid w:val="002119C7"/>
    <w:rsid w:val="00212396"/>
    <w:rsid w:val="00212B42"/>
    <w:rsid w:val="00217351"/>
    <w:rsid w:val="00220366"/>
    <w:rsid w:val="00220B0E"/>
    <w:rsid w:val="002219F4"/>
    <w:rsid w:val="002224E9"/>
    <w:rsid w:val="002226BE"/>
    <w:rsid w:val="00222DCA"/>
    <w:rsid w:val="002238B1"/>
    <w:rsid w:val="00223D4F"/>
    <w:rsid w:val="00223FC8"/>
    <w:rsid w:val="00224CF8"/>
    <w:rsid w:val="00225B23"/>
    <w:rsid w:val="002261F6"/>
    <w:rsid w:val="00226DAA"/>
    <w:rsid w:val="00230F0E"/>
    <w:rsid w:val="00231B22"/>
    <w:rsid w:val="002327EA"/>
    <w:rsid w:val="0023354F"/>
    <w:rsid w:val="00233DD0"/>
    <w:rsid w:val="00234C99"/>
    <w:rsid w:val="00235072"/>
    <w:rsid w:val="002365F3"/>
    <w:rsid w:val="00236A06"/>
    <w:rsid w:val="002374DC"/>
    <w:rsid w:val="00237ED3"/>
    <w:rsid w:val="00241FD6"/>
    <w:rsid w:val="002440D4"/>
    <w:rsid w:val="0024454D"/>
    <w:rsid w:val="00245079"/>
    <w:rsid w:val="00245210"/>
    <w:rsid w:val="00246533"/>
    <w:rsid w:val="0024671C"/>
    <w:rsid w:val="00246CB3"/>
    <w:rsid w:val="002476EA"/>
    <w:rsid w:val="00247F2D"/>
    <w:rsid w:val="002505B1"/>
    <w:rsid w:val="002505CE"/>
    <w:rsid w:val="00251554"/>
    <w:rsid w:val="00252414"/>
    <w:rsid w:val="00253E67"/>
    <w:rsid w:val="00256603"/>
    <w:rsid w:val="00256FB1"/>
    <w:rsid w:val="00257A2A"/>
    <w:rsid w:val="00261C91"/>
    <w:rsid w:val="0026217B"/>
    <w:rsid w:val="00262C20"/>
    <w:rsid w:val="00263DF2"/>
    <w:rsid w:val="00263FF8"/>
    <w:rsid w:val="002651F6"/>
    <w:rsid w:val="0026553D"/>
    <w:rsid w:val="00266A81"/>
    <w:rsid w:val="00267F5A"/>
    <w:rsid w:val="00270CCF"/>
    <w:rsid w:val="002710E6"/>
    <w:rsid w:val="002711C6"/>
    <w:rsid w:val="002721ED"/>
    <w:rsid w:val="00272E6A"/>
    <w:rsid w:val="00272F2F"/>
    <w:rsid w:val="00275806"/>
    <w:rsid w:val="002759F6"/>
    <w:rsid w:val="002759FD"/>
    <w:rsid w:val="00275A56"/>
    <w:rsid w:val="00275B1E"/>
    <w:rsid w:val="00276AC3"/>
    <w:rsid w:val="00277B8E"/>
    <w:rsid w:val="00277CDF"/>
    <w:rsid w:val="00277E9B"/>
    <w:rsid w:val="00280878"/>
    <w:rsid w:val="00280F31"/>
    <w:rsid w:val="0028183F"/>
    <w:rsid w:val="002818E1"/>
    <w:rsid w:val="0028261B"/>
    <w:rsid w:val="00283346"/>
    <w:rsid w:val="00283710"/>
    <w:rsid w:val="002851C4"/>
    <w:rsid w:val="0028616A"/>
    <w:rsid w:val="00286452"/>
    <w:rsid w:val="0028727E"/>
    <w:rsid w:val="002874B6"/>
    <w:rsid w:val="0028773D"/>
    <w:rsid w:val="002902B1"/>
    <w:rsid w:val="00290953"/>
    <w:rsid w:val="00292419"/>
    <w:rsid w:val="002926D3"/>
    <w:rsid w:val="002940DD"/>
    <w:rsid w:val="002943C9"/>
    <w:rsid w:val="002946AC"/>
    <w:rsid w:val="0029489A"/>
    <w:rsid w:val="00295E71"/>
    <w:rsid w:val="00297073"/>
    <w:rsid w:val="00297337"/>
    <w:rsid w:val="0029765A"/>
    <w:rsid w:val="00297E6D"/>
    <w:rsid w:val="002A048A"/>
    <w:rsid w:val="002A0F6E"/>
    <w:rsid w:val="002A1ADE"/>
    <w:rsid w:val="002A1BC6"/>
    <w:rsid w:val="002A1CD6"/>
    <w:rsid w:val="002A2615"/>
    <w:rsid w:val="002A4251"/>
    <w:rsid w:val="002A4283"/>
    <w:rsid w:val="002A4534"/>
    <w:rsid w:val="002A5642"/>
    <w:rsid w:val="002A61B0"/>
    <w:rsid w:val="002B0F51"/>
    <w:rsid w:val="002B1323"/>
    <w:rsid w:val="002B3435"/>
    <w:rsid w:val="002B35E7"/>
    <w:rsid w:val="002B412E"/>
    <w:rsid w:val="002B5931"/>
    <w:rsid w:val="002B6B08"/>
    <w:rsid w:val="002C2109"/>
    <w:rsid w:val="002C37C0"/>
    <w:rsid w:val="002C39F5"/>
    <w:rsid w:val="002C4267"/>
    <w:rsid w:val="002C5CDA"/>
    <w:rsid w:val="002C5DF2"/>
    <w:rsid w:val="002C5F05"/>
    <w:rsid w:val="002C6F9C"/>
    <w:rsid w:val="002C704E"/>
    <w:rsid w:val="002C7C13"/>
    <w:rsid w:val="002D00F5"/>
    <w:rsid w:val="002D0E4A"/>
    <w:rsid w:val="002D0EC8"/>
    <w:rsid w:val="002D12C4"/>
    <w:rsid w:val="002D1A3D"/>
    <w:rsid w:val="002D267D"/>
    <w:rsid w:val="002D34B5"/>
    <w:rsid w:val="002D5B70"/>
    <w:rsid w:val="002D600D"/>
    <w:rsid w:val="002D64BF"/>
    <w:rsid w:val="002D6561"/>
    <w:rsid w:val="002D6992"/>
    <w:rsid w:val="002E1009"/>
    <w:rsid w:val="002E1BC8"/>
    <w:rsid w:val="002E28BC"/>
    <w:rsid w:val="002E2B44"/>
    <w:rsid w:val="002E2B74"/>
    <w:rsid w:val="002E2FB6"/>
    <w:rsid w:val="002E3937"/>
    <w:rsid w:val="002E5A57"/>
    <w:rsid w:val="002E6C8B"/>
    <w:rsid w:val="002E77A6"/>
    <w:rsid w:val="002E7EBA"/>
    <w:rsid w:val="002F0ED7"/>
    <w:rsid w:val="002F15DE"/>
    <w:rsid w:val="002F33E8"/>
    <w:rsid w:val="002F4E9A"/>
    <w:rsid w:val="002F5AC3"/>
    <w:rsid w:val="002F5F51"/>
    <w:rsid w:val="002F709F"/>
    <w:rsid w:val="002F7935"/>
    <w:rsid w:val="002F7AD0"/>
    <w:rsid w:val="003004C0"/>
    <w:rsid w:val="00300B14"/>
    <w:rsid w:val="003032B7"/>
    <w:rsid w:val="00303F55"/>
    <w:rsid w:val="00305114"/>
    <w:rsid w:val="00306FBE"/>
    <w:rsid w:val="00307348"/>
    <w:rsid w:val="00310025"/>
    <w:rsid w:val="0031075F"/>
    <w:rsid w:val="0031218B"/>
    <w:rsid w:val="003129E1"/>
    <w:rsid w:val="003132CD"/>
    <w:rsid w:val="00314F6B"/>
    <w:rsid w:val="0031503C"/>
    <w:rsid w:val="003150DE"/>
    <w:rsid w:val="003152C3"/>
    <w:rsid w:val="00316448"/>
    <w:rsid w:val="00316DD9"/>
    <w:rsid w:val="00317C98"/>
    <w:rsid w:val="00320316"/>
    <w:rsid w:val="00321956"/>
    <w:rsid w:val="003221E5"/>
    <w:rsid w:val="0032220C"/>
    <w:rsid w:val="00322791"/>
    <w:rsid w:val="0032292A"/>
    <w:rsid w:val="00322C67"/>
    <w:rsid w:val="00323FAD"/>
    <w:rsid w:val="00324050"/>
    <w:rsid w:val="00324BFE"/>
    <w:rsid w:val="003255B8"/>
    <w:rsid w:val="00326834"/>
    <w:rsid w:val="00327608"/>
    <w:rsid w:val="00330CDC"/>
    <w:rsid w:val="00330EFC"/>
    <w:rsid w:val="00331562"/>
    <w:rsid w:val="003321C4"/>
    <w:rsid w:val="00332FB1"/>
    <w:rsid w:val="00333E12"/>
    <w:rsid w:val="00334852"/>
    <w:rsid w:val="00334B5C"/>
    <w:rsid w:val="00334F9A"/>
    <w:rsid w:val="0033520E"/>
    <w:rsid w:val="00335409"/>
    <w:rsid w:val="00335C09"/>
    <w:rsid w:val="0033623C"/>
    <w:rsid w:val="00336E4A"/>
    <w:rsid w:val="00337E3F"/>
    <w:rsid w:val="00340722"/>
    <w:rsid w:val="00340F77"/>
    <w:rsid w:val="003427A7"/>
    <w:rsid w:val="003437A3"/>
    <w:rsid w:val="00343C21"/>
    <w:rsid w:val="003445AA"/>
    <w:rsid w:val="00346096"/>
    <w:rsid w:val="00346B2F"/>
    <w:rsid w:val="0034740A"/>
    <w:rsid w:val="00347481"/>
    <w:rsid w:val="00347FE8"/>
    <w:rsid w:val="00351353"/>
    <w:rsid w:val="003517F4"/>
    <w:rsid w:val="003530CB"/>
    <w:rsid w:val="0035345B"/>
    <w:rsid w:val="0035405A"/>
    <w:rsid w:val="00354C73"/>
    <w:rsid w:val="00355E10"/>
    <w:rsid w:val="00356247"/>
    <w:rsid w:val="00357025"/>
    <w:rsid w:val="00357977"/>
    <w:rsid w:val="0036063E"/>
    <w:rsid w:val="00360B6B"/>
    <w:rsid w:val="0036128D"/>
    <w:rsid w:val="0036199F"/>
    <w:rsid w:val="00361A99"/>
    <w:rsid w:val="003627B2"/>
    <w:rsid w:val="00363DC7"/>
    <w:rsid w:val="00363E9D"/>
    <w:rsid w:val="0036438A"/>
    <w:rsid w:val="0036555C"/>
    <w:rsid w:val="00367519"/>
    <w:rsid w:val="00367887"/>
    <w:rsid w:val="0037158B"/>
    <w:rsid w:val="0037252E"/>
    <w:rsid w:val="0037378E"/>
    <w:rsid w:val="00373793"/>
    <w:rsid w:val="0037542F"/>
    <w:rsid w:val="00376401"/>
    <w:rsid w:val="003778B1"/>
    <w:rsid w:val="00380A04"/>
    <w:rsid w:val="003813AD"/>
    <w:rsid w:val="0038170F"/>
    <w:rsid w:val="0038294C"/>
    <w:rsid w:val="00383490"/>
    <w:rsid w:val="003853BF"/>
    <w:rsid w:val="003857EF"/>
    <w:rsid w:val="003859FD"/>
    <w:rsid w:val="00385AA0"/>
    <w:rsid w:val="003865D8"/>
    <w:rsid w:val="003871B4"/>
    <w:rsid w:val="00387239"/>
    <w:rsid w:val="00387E55"/>
    <w:rsid w:val="0039215C"/>
    <w:rsid w:val="00394647"/>
    <w:rsid w:val="00394A4B"/>
    <w:rsid w:val="003955CB"/>
    <w:rsid w:val="003967EE"/>
    <w:rsid w:val="00396ECC"/>
    <w:rsid w:val="003976B7"/>
    <w:rsid w:val="00397F8F"/>
    <w:rsid w:val="003A10E6"/>
    <w:rsid w:val="003A20B7"/>
    <w:rsid w:val="003A24BA"/>
    <w:rsid w:val="003A27FC"/>
    <w:rsid w:val="003A3791"/>
    <w:rsid w:val="003A48EC"/>
    <w:rsid w:val="003A6B8B"/>
    <w:rsid w:val="003A7DE9"/>
    <w:rsid w:val="003B05D2"/>
    <w:rsid w:val="003B0B70"/>
    <w:rsid w:val="003B15BC"/>
    <w:rsid w:val="003B259E"/>
    <w:rsid w:val="003B3BC9"/>
    <w:rsid w:val="003B4220"/>
    <w:rsid w:val="003B6480"/>
    <w:rsid w:val="003B64F0"/>
    <w:rsid w:val="003B660C"/>
    <w:rsid w:val="003B6A07"/>
    <w:rsid w:val="003B6CBE"/>
    <w:rsid w:val="003B76E9"/>
    <w:rsid w:val="003B784E"/>
    <w:rsid w:val="003B7D65"/>
    <w:rsid w:val="003C04F2"/>
    <w:rsid w:val="003C4A63"/>
    <w:rsid w:val="003C4C73"/>
    <w:rsid w:val="003C4EE5"/>
    <w:rsid w:val="003C549C"/>
    <w:rsid w:val="003C728A"/>
    <w:rsid w:val="003C7E8A"/>
    <w:rsid w:val="003D0B94"/>
    <w:rsid w:val="003D0D3B"/>
    <w:rsid w:val="003D5452"/>
    <w:rsid w:val="003D5F1F"/>
    <w:rsid w:val="003D6F29"/>
    <w:rsid w:val="003D75EA"/>
    <w:rsid w:val="003E03D6"/>
    <w:rsid w:val="003E14CD"/>
    <w:rsid w:val="003E1C1B"/>
    <w:rsid w:val="003E27A4"/>
    <w:rsid w:val="003E2D4B"/>
    <w:rsid w:val="003E3550"/>
    <w:rsid w:val="003E79E1"/>
    <w:rsid w:val="003F17F5"/>
    <w:rsid w:val="003F1A71"/>
    <w:rsid w:val="003F1B62"/>
    <w:rsid w:val="003F22A4"/>
    <w:rsid w:val="003F2D19"/>
    <w:rsid w:val="003F3E0D"/>
    <w:rsid w:val="003F5748"/>
    <w:rsid w:val="003F5AEE"/>
    <w:rsid w:val="003F5DD4"/>
    <w:rsid w:val="003F69CE"/>
    <w:rsid w:val="003F6A16"/>
    <w:rsid w:val="003F7113"/>
    <w:rsid w:val="003F750F"/>
    <w:rsid w:val="003F7C8E"/>
    <w:rsid w:val="0040290B"/>
    <w:rsid w:val="0040303F"/>
    <w:rsid w:val="00403BDD"/>
    <w:rsid w:val="004045E0"/>
    <w:rsid w:val="0040506F"/>
    <w:rsid w:val="004061D2"/>
    <w:rsid w:val="00406911"/>
    <w:rsid w:val="00406F17"/>
    <w:rsid w:val="00410925"/>
    <w:rsid w:val="00410FFC"/>
    <w:rsid w:val="00411231"/>
    <w:rsid w:val="00411315"/>
    <w:rsid w:val="004116C9"/>
    <w:rsid w:val="004131A3"/>
    <w:rsid w:val="00415C89"/>
    <w:rsid w:val="00416ABE"/>
    <w:rsid w:val="00417447"/>
    <w:rsid w:val="004203C2"/>
    <w:rsid w:val="004204B5"/>
    <w:rsid w:val="00420850"/>
    <w:rsid w:val="0042167F"/>
    <w:rsid w:val="00421FA5"/>
    <w:rsid w:val="004243E4"/>
    <w:rsid w:val="004249BC"/>
    <w:rsid w:val="004251A3"/>
    <w:rsid w:val="004264E7"/>
    <w:rsid w:val="00426C5B"/>
    <w:rsid w:val="00426F58"/>
    <w:rsid w:val="00427C96"/>
    <w:rsid w:val="004314EF"/>
    <w:rsid w:val="00432511"/>
    <w:rsid w:val="004336D7"/>
    <w:rsid w:val="00433D98"/>
    <w:rsid w:val="00435309"/>
    <w:rsid w:val="0043589C"/>
    <w:rsid w:val="00436EDB"/>
    <w:rsid w:val="00437D36"/>
    <w:rsid w:val="00440A5D"/>
    <w:rsid w:val="004412C9"/>
    <w:rsid w:val="0044227B"/>
    <w:rsid w:val="0044230B"/>
    <w:rsid w:val="00442CB6"/>
    <w:rsid w:val="004445CA"/>
    <w:rsid w:val="0044466B"/>
    <w:rsid w:val="004449F8"/>
    <w:rsid w:val="004458E9"/>
    <w:rsid w:val="00445A0D"/>
    <w:rsid w:val="0044655C"/>
    <w:rsid w:val="0044706E"/>
    <w:rsid w:val="004512FE"/>
    <w:rsid w:val="004516CE"/>
    <w:rsid w:val="00454843"/>
    <w:rsid w:val="00455838"/>
    <w:rsid w:val="00455CF0"/>
    <w:rsid w:val="00456339"/>
    <w:rsid w:val="00460CBE"/>
    <w:rsid w:val="00460F8E"/>
    <w:rsid w:val="004614AA"/>
    <w:rsid w:val="004614D7"/>
    <w:rsid w:val="00461803"/>
    <w:rsid w:val="00461CF6"/>
    <w:rsid w:val="00461D23"/>
    <w:rsid w:val="00463E9F"/>
    <w:rsid w:val="004653DE"/>
    <w:rsid w:val="00465FB7"/>
    <w:rsid w:val="004665BA"/>
    <w:rsid w:val="00466A4B"/>
    <w:rsid w:val="00467114"/>
    <w:rsid w:val="00467F0B"/>
    <w:rsid w:val="00470EAB"/>
    <w:rsid w:val="00471045"/>
    <w:rsid w:val="004712DE"/>
    <w:rsid w:val="00471768"/>
    <w:rsid w:val="0047183F"/>
    <w:rsid w:val="00473048"/>
    <w:rsid w:val="00473442"/>
    <w:rsid w:val="004736D2"/>
    <w:rsid w:val="004740BC"/>
    <w:rsid w:val="004744F2"/>
    <w:rsid w:val="0047490D"/>
    <w:rsid w:val="00474BC6"/>
    <w:rsid w:val="00474CBA"/>
    <w:rsid w:val="00475187"/>
    <w:rsid w:val="0047536B"/>
    <w:rsid w:val="004766C2"/>
    <w:rsid w:val="0047715D"/>
    <w:rsid w:val="00477F03"/>
    <w:rsid w:val="0048182D"/>
    <w:rsid w:val="004819BE"/>
    <w:rsid w:val="00481DD8"/>
    <w:rsid w:val="00481FD5"/>
    <w:rsid w:val="00483339"/>
    <w:rsid w:val="00483823"/>
    <w:rsid w:val="0048457A"/>
    <w:rsid w:val="00487858"/>
    <w:rsid w:val="00487BBE"/>
    <w:rsid w:val="00487DF1"/>
    <w:rsid w:val="0049169E"/>
    <w:rsid w:val="0049338B"/>
    <w:rsid w:val="0049380C"/>
    <w:rsid w:val="0049385D"/>
    <w:rsid w:val="00493B83"/>
    <w:rsid w:val="00494454"/>
    <w:rsid w:val="00494634"/>
    <w:rsid w:val="00494E3D"/>
    <w:rsid w:val="004956F2"/>
    <w:rsid w:val="00495F37"/>
    <w:rsid w:val="0049614D"/>
    <w:rsid w:val="004963B4"/>
    <w:rsid w:val="00496A7A"/>
    <w:rsid w:val="00496B5E"/>
    <w:rsid w:val="00496C4D"/>
    <w:rsid w:val="00496C8F"/>
    <w:rsid w:val="00496E76"/>
    <w:rsid w:val="00497791"/>
    <w:rsid w:val="004A0259"/>
    <w:rsid w:val="004A18A3"/>
    <w:rsid w:val="004A2683"/>
    <w:rsid w:val="004A3D90"/>
    <w:rsid w:val="004A4DA1"/>
    <w:rsid w:val="004A5188"/>
    <w:rsid w:val="004A5A86"/>
    <w:rsid w:val="004A62FD"/>
    <w:rsid w:val="004A70F4"/>
    <w:rsid w:val="004A74AF"/>
    <w:rsid w:val="004B0DC1"/>
    <w:rsid w:val="004B0E72"/>
    <w:rsid w:val="004B1907"/>
    <w:rsid w:val="004B2421"/>
    <w:rsid w:val="004B3413"/>
    <w:rsid w:val="004B356D"/>
    <w:rsid w:val="004B3B69"/>
    <w:rsid w:val="004B49E0"/>
    <w:rsid w:val="004B4A48"/>
    <w:rsid w:val="004B4C49"/>
    <w:rsid w:val="004B5115"/>
    <w:rsid w:val="004B5B70"/>
    <w:rsid w:val="004B65AB"/>
    <w:rsid w:val="004B6844"/>
    <w:rsid w:val="004C03C3"/>
    <w:rsid w:val="004C11D7"/>
    <w:rsid w:val="004C2348"/>
    <w:rsid w:val="004C54FF"/>
    <w:rsid w:val="004C552C"/>
    <w:rsid w:val="004C58C5"/>
    <w:rsid w:val="004C58E1"/>
    <w:rsid w:val="004C6179"/>
    <w:rsid w:val="004C6B2D"/>
    <w:rsid w:val="004D070E"/>
    <w:rsid w:val="004D07F7"/>
    <w:rsid w:val="004D2DCE"/>
    <w:rsid w:val="004D3BE2"/>
    <w:rsid w:val="004D455A"/>
    <w:rsid w:val="004D4C0E"/>
    <w:rsid w:val="004D589E"/>
    <w:rsid w:val="004D6400"/>
    <w:rsid w:val="004E0290"/>
    <w:rsid w:val="004E088E"/>
    <w:rsid w:val="004E08F3"/>
    <w:rsid w:val="004E0A9A"/>
    <w:rsid w:val="004E0CF6"/>
    <w:rsid w:val="004E173A"/>
    <w:rsid w:val="004E2297"/>
    <w:rsid w:val="004E22EA"/>
    <w:rsid w:val="004E248E"/>
    <w:rsid w:val="004E2FBF"/>
    <w:rsid w:val="004E3752"/>
    <w:rsid w:val="004E46E1"/>
    <w:rsid w:val="004E4A8A"/>
    <w:rsid w:val="004E513D"/>
    <w:rsid w:val="004E5979"/>
    <w:rsid w:val="004F0314"/>
    <w:rsid w:val="004F126E"/>
    <w:rsid w:val="004F342A"/>
    <w:rsid w:val="004F3804"/>
    <w:rsid w:val="004F4AAC"/>
    <w:rsid w:val="004F66B8"/>
    <w:rsid w:val="004F70CA"/>
    <w:rsid w:val="004F7289"/>
    <w:rsid w:val="00501170"/>
    <w:rsid w:val="005051D8"/>
    <w:rsid w:val="005060D6"/>
    <w:rsid w:val="00506E84"/>
    <w:rsid w:val="00507323"/>
    <w:rsid w:val="0051149E"/>
    <w:rsid w:val="005114AE"/>
    <w:rsid w:val="00511702"/>
    <w:rsid w:val="00512288"/>
    <w:rsid w:val="005125B1"/>
    <w:rsid w:val="00512D92"/>
    <w:rsid w:val="00512EC2"/>
    <w:rsid w:val="0051386B"/>
    <w:rsid w:val="005143E6"/>
    <w:rsid w:val="005147E0"/>
    <w:rsid w:val="00514B11"/>
    <w:rsid w:val="00514E8B"/>
    <w:rsid w:val="0051529A"/>
    <w:rsid w:val="00515840"/>
    <w:rsid w:val="0051593D"/>
    <w:rsid w:val="00515D09"/>
    <w:rsid w:val="0051637A"/>
    <w:rsid w:val="00516FC0"/>
    <w:rsid w:val="005170C6"/>
    <w:rsid w:val="00520CDD"/>
    <w:rsid w:val="00521C77"/>
    <w:rsid w:val="00521E86"/>
    <w:rsid w:val="00523532"/>
    <w:rsid w:val="0052378E"/>
    <w:rsid w:val="005237F3"/>
    <w:rsid w:val="005238BC"/>
    <w:rsid w:val="00523A40"/>
    <w:rsid w:val="00523EAE"/>
    <w:rsid w:val="00525593"/>
    <w:rsid w:val="00527212"/>
    <w:rsid w:val="00527690"/>
    <w:rsid w:val="00527707"/>
    <w:rsid w:val="00530A35"/>
    <w:rsid w:val="005310B4"/>
    <w:rsid w:val="00532CEB"/>
    <w:rsid w:val="00533CF8"/>
    <w:rsid w:val="00533E44"/>
    <w:rsid w:val="005358B1"/>
    <w:rsid w:val="00536163"/>
    <w:rsid w:val="005364FB"/>
    <w:rsid w:val="005370F3"/>
    <w:rsid w:val="005375E3"/>
    <w:rsid w:val="00540D36"/>
    <w:rsid w:val="00541BF9"/>
    <w:rsid w:val="005423FB"/>
    <w:rsid w:val="00542799"/>
    <w:rsid w:val="00542DEF"/>
    <w:rsid w:val="00543D49"/>
    <w:rsid w:val="00543D53"/>
    <w:rsid w:val="00544820"/>
    <w:rsid w:val="00545BC1"/>
    <w:rsid w:val="00547994"/>
    <w:rsid w:val="00547A91"/>
    <w:rsid w:val="0055039D"/>
    <w:rsid w:val="00550872"/>
    <w:rsid w:val="0055160F"/>
    <w:rsid w:val="0055169D"/>
    <w:rsid w:val="005516F7"/>
    <w:rsid w:val="0055232A"/>
    <w:rsid w:val="00553186"/>
    <w:rsid w:val="00554304"/>
    <w:rsid w:val="00554592"/>
    <w:rsid w:val="00554FBC"/>
    <w:rsid w:val="00555A09"/>
    <w:rsid w:val="0055640E"/>
    <w:rsid w:val="005606CA"/>
    <w:rsid w:val="00561814"/>
    <w:rsid w:val="00563B87"/>
    <w:rsid w:val="0056431F"/>
    <w:rsid w:val="005644CD"/>
    <w:rsid w:val="005646E3"/>
    <w:rsid w:val="005649FF"/>
    <w:rsid w:val="00564B53"/>
    <w:rsid w:val="00565770"/>
    <w:rsid w:val="00566616"/>
    <w:rsid w:val="005672E0"/>
    <w:rsid w:val="00567692"/>
    <w:rsid w:val="0057251B"/>
    <w:rsid w:val="00573DC2"/>
    <w:rsid w:val="0057403C"/>
    <w:rsid w:val="00575412"/>
    <w:rsid w:val="00576270"/>
    <w:rsid w:val="00582C0A"/>
    <w:rsid w:val="00583448"/>
    <w:rsid w:val="00583698"/>
    <w:rsid w:val="005837E2"/>
    <w:rsid w:val="00584897"/>
    <w:rsid w:val="00584DB5"/>
    <w:rsid w:val="00585257"/>
    <w:rsid w:val="0058575A"/>
    <w:rsid w:val="00586E48"/>
    <w:rsid w:val="005870A8"/>
    <w:rsid w:val="00591C32"/>
    <w:rsid w:val="0059350B"/>
    <w:rsid w:val="00593C58"/>
    <w:rsid w:val="00595427"/>
    <w:rsid w:val="005A0E6C"/>
    <w:rsid w:val="005A1D72"/>
    <w:rsid w:val="005A3BC8"/>
    <w:rsid w:val="005A58B3"/>
    <w:rsid w:val="005A618B"/>
    <w:rsid w:val="005A6A37"/>
    <w:rsid w:val="005A71AD"/>
    <w:rsid w:val="005A7560"/>
    <w:rsid w:val="005A7A1B"/>
    <w:rsid w:val="005A7C72"/>
    <w:rsid w:val="005B0127"/>
    <w:rsid w:val="005B07AB"/>
    <w:rsid w:val="005B0C04"/>
    <w:rsid w:val="005B4BF1"/>
    <w:rsid w:val="005B4F57"/>
    <w:rsid w:val="005B5B1E"/>
    <w:rsid w:val="005B5F61"/>
    <w:rsid w:val="005B6B99"/>
    <w:rsid w:val="005B7280"/>
    <w:rsid w:val="005C0051"/>
    <w:rsid w:val="005C070C"/>
    <w:rsid w:val="005C11AB"/>
    <w:rsid w:val="005C1331"/>
    <w:rsid w:val="005C1F1D"/>
    <w:rsid w:val="005C3140"/>
    <w:rsid w:val="005C3E7F"/>
    <w:rsid w:val="005C5086"/>
    <w:rsid w:val="005C51A5"/>
    <w:rsid w:val="005C6137"/>
    <w:rsid w:val="005C6490"/>
    <w:rsid w:val="005D13A9"/>
    <w:rsid w:val="005D27A6"/>
    <w:rsid w:val="005D3928"/>
    <w:rsid w:val="005D3D6C"/>
    <w:rsid w:val="005D4BD7"/>
    <w:rsid w:val="005D4E78"/>
    <w:rsid w:val="005D5FF1"/>
    <w:rsid w:val="005D6A32"/>
    <w:rsid w:val="005D6E65"/>
    <w:rsid w:val="005D7575"/>
    <w:rsid w:val="005E0164"/>
    <w:rsid w:val="005E0869"/>
    <w:rsid w:val="005E0ECC"/>
    <w:rsid w:val="005E14E8"/>
    <w:rsid w:val="005E1EA2"/>
    <w:rsid w:val="005E20BA"/>
    <w:rsid w:val="005E3E9D"/>
    <w:rsid w:val="005E3EC2"/>
    <w:rsid w:val="005E4F22"/>
    <w:rsid w:val="005E5F1C"/>
    <w:rsid w:val="005E612D"/>
    <w:rsid w:val="005E68E5"/>
    <w:rsid w:val="005F05C2"/>
    <w:rsid w:val="005F2803"/>
    <w:rsid w:val="005F3357"/>
    <w:rsid w:val="005F3656"/>
    <w:rsid w:val="005F4733"/>
    <w:rsid w:val="005F75F7"/>
    <w:rsid w:val="005F7B1D"/>
    <w:rsid w:val="00600AA8"/>
    <w:rsid w:val="00601034"/>
    <w:rsid w:val="0060106F"/>
    <w:rsid w:val="00601BFA"/>
    <w:rsid w:val="0060244F"/>
    <w:rsid w:val="00603F9E"/>
    <w:rsid w:val="00604ACE"/>
    <w:rsid w:val="00604CF8"/>
    <w:rsid w:val="00605A50"/>
    <w:rsid w:val="00606727"/>
    <w:rsid w:val="00606F5E"/>
    <w:rsid w:val="00610544"/>
    <w:rsid w:val="00610792"/>
    <w:rsid w:val="006110AF"/>
    <w:rsid w:val="00613529"/>
    <w:rsid w:val="00613F45"/>
    <w:rsid w:val="00613FED"/>
    <w:rsid w:val="00614481"/>
    <w:rsid w:val="00615205"/>
    <w:rsid w:val="00615AA2"/>
    <w:rsid w:val="006166E6"/>
    <w:rsid w:val="00617340"/>
    <w:rsid w:val="006212C7"/>
    <w:rsid w:val="00621C7C"/>
    <w:rsid w:val="00622E8F"/>
    <w:rsid w:val="00623484"/>
    <w:rsid w:val="0062459F"/>
    <w:rsid w:val="006247A4"/>
    <w:rsid w:val="006254A3"/>
    <w:rsid w:val="0062631A"/>
    <w:rsid w:val="00626449"/>
    <w:rsid w:val="00626AFE"/>
    <w:rsid w:val="00632C66"/>
    <w:rsid w:val="006348BF"/>
    <w:rsid w:val="0063610E"/>
    <w:rsid w:val="00637DB1"/>
    <w:rsid w:val="006407FC"/>
    <w:rsid w:val="00640B6B"/>
    <w:rsid w:val="00641F48"/>
    <w:rsid w:val="00642C73"/>
    <w:rsid w:val="00642D4A"/>
    <w:rsid w:val="006434F9"/>
    <w:rsid w:val="00643B0A"/>
    <w:rsid w:val="00643B6B"/>
    <w:rsid w:val="00644F95"/>
    <w:rsid w:val="006454AE"/>
    <w:rsid w:val="0064650E"/>
    <w:rsid w:val="0064671F"/>
    <w:rsid w:val="00650C9F"/>
    <w:rsid w:val="00651316"/>
    <w:rsid w:val="00652DC6"/>
    <w:rsid w:val="00654291"/>
    <w:rsid w:val="00655346"/>
    <w:rsid w:val="00655C16"/>
    <w:rsid w:val="00655D6A"/>
    <w:rsid w:val="0065662B"/>
    <w:rsid w:val="00656683"/>
    <w:rsid w:val="00656F3E"/>
    <w:rsid w:val="00656FA3"/>
    <w:rsid w:val="0065773F"/>
    <w:rsid w:val="00660A74"/>
    <w:rsid w:val="00661364"/>
    <w:rsid w:val="0066216A"/>
    <w:rsid w:val="00662770"/>
    <w:rsid w:val="006628B1"/>
    <w:rsid w:val="00662F94"/>
    <w:rsid w:val="00663E81"/>
    <w:rsid w:val="00664805"/>
    <w:rsid w:val="00665424"/>
    <w:rsid w:val="00667494"/>
    <w:rsid w:val="006678A8"/>
    <w:rsid w:val="006704E9"/>
    <w:rsid w:val="00670863"/>
    <w:rsid w:val="00670887"/>
    <w:rsid w:val="00670953"/>
    <w:rsid w:val="00670F04"/>
    <w:rsid w:val="00673E6F"/>
    <w:rsid w:val="006747DC"/>
    <w:rsid w:val="00675131"/>
    <w:rsid w:val="00675B38"/>
    <w:rsid w:val="006812E5"/>
    <w:rsid w:val="00683F7A"/>
    <w:rsid w:val="006849B9"/>
    <w:rsid w:val="00685716"/>
    <w:rsid w:val="00685B3F"/>
    <w:rsid w:val="006876ED"/>
    <w:rsid w:val="00687EFC"/>
    <w:rsid w:val="0069114B"/>
    <w:rsid w:val="0069151D"/>
    <w:rsid w:val="00691CD3"/>
    <w:rsid w:val="0069285E"/>
    <w:rsid w:val="00692C4E"/>
    <w:rsid w:val="00693439"/>
    <w:rsid w:val="00693896"/>
    <w:rsid w:val="00693A3A"/>
    <w:rsid w:val="00693BA4"/>
    <w:rsid w:val="00694DBA"/>
    <w:rsid w:val="00695D04"/>
    <w:rsid w:val="006960D0"/>
    <w:rsid w:val="00696154"/>
    <w:rsid w:val="00696422"/>
    <w:rsid w:val="006A3FB4"/>
    <w:rsid w:val="006A47C0"/>
    <w:rsid w:val="006A4E66"/>
    <w:rsid w:val="006A6DC6"/>
    <w:rsid w:val="006B24B5"/>
    <w:rsid w:val="006B34F4"/>
    <w:rsid w:val="006B3851"/>
    <w:rsid w:val="006B4157"/>
    <w:rsid w:val="006B4C7E"/>
    <w:rsid w:val="006B5A4D"/>
    <w:rsid w:val="006B5A74"/>
    <w:rsid w:val="006B7CAD"/>
    <w:rsid w:val="006B7F55"/>
    <w:rsid w:val="006C0921"/>
    <w:rsid w:val="006C0F58"/>
    <w:rsid w:val="006C12ED"/>
    <w:rsid w:val="006C2CBA"/>
    <w:rsid w:val="006C39DC"/>
    <w:rsid w:val="006C3DDC"/>
    <w:rsid w:val="006C3F28"/>
    <w:rsid w:val="006C45F4"/>
    <w:rsid w:val="006C5538"/>
    <w:rsid w:val="006C579E"/>
    <w:rsid w:val="006C5C0E"/>
    <w:rsid w:val="006C6218"/>
    <w:rsid w:val="006C6376"/>
    <w:rsid w:val="006C6B27"/>
    <w:rsid w:val="006D087A"/>
    <w:rsid w:val="006D1501"/>
    <w:rsid w:val="006D1E5E"/>
    <w:rsid w:val="006D5270"/>
    <w:rsid w:val="006D61A2"/>
    <w:rsid w:val="006D65A5"/>
    <w:rsid w:val="006E0569"/>
    <w:rsid w:val="006E1AA6"/>
    <w:rsid w:val="006E206B"/>
    <w:rsid w:val="006E2996"/>
    <w:rsid w:val="006E3592"/>
    <w:rsid w:val="006E3667"/>
    <w:rsid w:val="006E4CE8"/>
    <w:rsid w:val="006E4DAA"/>
    <w:rsid w:val="006E5B4B"/>
    <w:rsid w:val="006E5C79"/>
    <w:rsid w:val="006E6422"/>
    <w:rsid w:val="006F0BA9"/>
    <w:rsid w:val="006F1A7C"/>
    <w:rsid w:val="006F1FCC"/>
    <w:rsid w:val="006F2F66"/>
    <w:rsid w:val="006F2FD8"/>
    <w:rsid w:val="006F3950"/>
    <w:rsid w:val="006F4DBB"/>
    <w:rsid w:val="006F539B"/>
    <w:rsid w:val="006F69EB"/>
    <w:rsid w:val="00700540"/>
    <w:rsid w:val="00700918"/>
    <w:rsid w:val="007011A6"/>
    <w:rsid w:val="00704F7F"/>
    <w:rsid w:val="007055B8"/>
    <w:rsid w:val="00706BEC"/>
    <w:rsid w:val="007078D9"/>
    <w:rsid w:val="00711096"/>
    <w:rsid w:val="00711A03"/>
    <w:rsid w:val="0071229A"/>
    <w:rsid w:val="0071259F"/>
    <w:rsid w:val="00713C33"/>
    <w:rsid w:val="00713CAD"/>
    <w:rsid w:val="007148D6"/>
    <w:rsid w:val="007165CA"/>
    <w:rsid w:val="00716678"/>
    <w:rsid w:val="00716D6C"/>
    <w:rsid w:val="00716F0E"/>
    <w:rsid w:val="007213C2"/>
    <w:rsid w:val="007223BD"/>
    <w:rsid w:val="0072267A"/>
    <w:rsid w:val="00723125"/>
    <w:rsid w:val="00723B96"/>
    <w:rsid w:val="00724029"/>
    <w:rsid w:val="00725416"/>
    <w:rsid w:val="00725AA3"/>
    <w:rsid w:val="00725B7E"/>
    <w:rsid w:val="00730246"/>
    <w:rsid w:val="00730795"/>
    <w:rsid w:val="007322BD"/>
    <w:rsid w:val="0073252F"/>
    <w:rsid w:val="0073519D"/>
    <w:rsid w:val="007354FD"/>
    <w:rsid w:val="00735E90"/>
    <w:rsid w:val="00737B27"/>
    <w:rsid w:val="00740131"/>
    <w:rsid w:val="00742456"/>
    <w:rsid w:val="0074245B"/>
    <w:rsid w:val="00742AB6"/>
    <w:rsid w:val="00744017"/>
    <w:rsid w:val="00744E7F"/>
    <w:rsid w:val="0074546F"/>
    <w:rsid w:val="007455F6"/>
    <w:rsid w:val="007472F8"/>
    <w:rsid w:val="0075096F"/>
    <w:rsid w:val="0075099B"/>
    <w:rsid w:val="00750C7D"/>
    <w:rsid w:val="0075182D"/>
    <w:rsid w:val="00753654"/>
    <w:rsid w:val="00753D10"/>
    <w:rsid w:val="00760B6A"/>
    <w:rsid w:val="0076100E"/>
    <w:rsid w:val="0076139B"/>
    <w:rsid w:val="00761646"/>
    <w:rsid w:val="00762329"/>
    <w:rsid w:val="007632A7"/>
    <w:rsid w:val="00765DDE"/>
    <w:rsid w:val="00767596"/>
    <w:rsid w:val="007676FC"/>
    <w:rsid w:val="007679C9"/>
    <w:rsid w:val="00767A60"/>
    <w:rsid w:val="00767E90"/>
    <w:rsid w:val="007701B6"/>
    <w:rsid w:val="00770D92"/>
    <w:rsid w:val="007714B3"/>
    <w:rsid w:val="00771A06"/>
    <w:rsid w:val="00772196"/>
    <w:rsid w:val="00773CED"/>
    <w:rsid w:val="00773D97"/>
    <w:rsid w:val="007743A7"/>
    <w:rsid w:val="007745CA"/>
    <w:rsid w:val="00776B62"/>
    <w:rsid w:val="00777A17"/>
    <w:rsid w:val="00777E69"/>
    <w:rsid w:val="00780CEA"/>
    <w:rsid w:val="007819F0"/>
    <w:rsid w:val="0078204A"/>
    <w:rsid w:val="00782978"/>
    <w:rsid w:val="007829A4"/>
    <w:rsid w:val="00782CB0"/>
    <w:rsid w:val="0078331D"/>
    <w:rsid w:val="007839C2"/>
    <w:rsid w:val="00783E17"/>
    <w:rsid w:val="007840F8"/>
    <w:rsid w:val="007851A2"/>
    <w:rsid w:val="00785C7D"/>
    <w:rsid w:val="00786358"/>
    <w:rsid w:val="00787647"/>
    <w:rsid w:val="00790241"/>
    <w:rsid w:val="00790B8E"/>
    <w:rsid w:val="00790CC5"/>
    <w:rsid w:val="00790CE6"/>
    <w:rsid w:val="00791307"/>
    <w:rsid w:val="00792193"/>
    <w:rsid w:val="00792E38"/>
    <w:rsid w:val="0079332F"/>
    <w:rsid w:val="00795522"/>
    <w:rsid w:val="00796393"/>
    <w:rsid w:val="00796A0B"/>
    <w:rsid w:val="00796AAC"/>
    <w:rsid w:val="007971D2"/>
    <w:rsid w:val="007A1B19"/>
    <w:rsid w:val="007A1E6E"/>
    <w:rsid w:val="007A1FFE"/>
    <w:rsid w:val="007A22A6"/>
    <w:rsid w:val="007A3F8D"/>
    <w:rsid w:val="007A40E6"/>
    <w:rsid w:val="007A5174"/>
    <w:rsid w:val="007A52D4"/>
    <w:rsid w:val="007A5799"/>
    <w:rsid w:val="007A5829"/>
    <w:rsid w:val="007A583C"/>
    <w:rsid w:val="007A5AA1"/>
    <w:rsid w:val="007A71E8"/>
    <w:rsid w:val="007B085D"/>
    <w:rsid w:val="007B08A7"/>
    <w:rsid w:val="007B16CF"/>
    <w:rsid w:val="007B19A5"/>
    <w:rsid w:val="007B2138"/>
    <w:rsid w:val="007B2BE2"/>
    <w:rsid w:val="007B2DA6"/>
    <w:rsid w:val="007B4CE1"/>
    <w:rsid w:val="007B52E2"/>
    <w:rsid w:val="007B5999"/>
    <w:rsid w:val="007B5C20"/>
    <w:rsid w:val="007B7589"/>
    <w:rsid w:val="007B790B"/>
    <w:rsid w:val="007C0689"/>
    <w:rsid w:val="007C1653"/>
    <w:rsid w:val="007C25C1"/>
    <w:rsid w:val="007C2900"/>
    <w:rsid w:val="007C4E48"/>
    <w:rsid w:val="007C4EB7"/>
    <w:rsid w:val="007C5744"/>
    <w:rsid w:val="007C62B1"/>
    <w:rsid w:val="007C6A20"/>
    <w:rsid w:val="007C7585"/>
    <w:rsid w:val="007D1011"/>
    <w:rsid w:val="007D229F"/>
    <w:rsid w:val="007D3B8C"/>
    <w:rsid w:val="007D4147"/>
    <w:rsid w:val="007D4F4C"/>
    <w:rsid w:val="007D557C"/>
    <w:rsid w:val="007D59E0"/>
    <w:rsid w:val="007D5CB8"/>
    <w:rsid w:val="007D648C"/>
    <w:rsid w:val="007D69B7"/>
    <w:rsid w:val="007D7191"/>
    <w:rsid w:val="007D72B0"/>
    <w:rsid w:val="007D7A4A"/>
    <w:rsid w:val="007E1DD8"/>
    <w:rsid w:val="007E2424"/>
    <w:rsid w:val="007E37C3"/>
    <w:rsid w:val="007E5B22"/>
    <w:rsid w:val="007E5BC9"/>
    <w:rsid w:val="007E6281"/>
    <w:rsid w:val="007F0DF2"/>
    <w:rsid w:val="007F1232"/>
    <w:rsid w:val="007F20F4"/>
    <w:rsid w:val="007F274B"/>
    <w:rsid w:val="007F28F9"/>
    <w:rsid w:val="007F335D"/>
    <w:rsid w:val="007F3A3D"/>
    <w:rsid w:val="007F3A6F"/>
    <w:rsid w:val="007F7533"/>
    <w:rsid w:val="0080047F"/>
    <w:rsid w:val="00800525"/>
    <w:rsid w:val="00800D80"/>
    <w:rsid w:val="00802106"/>
    <w:rsid w:val="00802857"/>
    <w:rsid w:val="00802D5D"/>
    <w:rsid w:val="00803BA5"/>
    <w:rsid w:val="00803D8D"/>
    <w:rsid w:val="00805E95"/>
    <w:rsid w:val="00807FAB"/>
    <w:rsid w:val="00810CA8"/>
    <w:rsid w:val="00810D79"/>
    <w:rsid w:val="00811166"/>
    <w:rsid w:val="00811ECC"/>
    <w:rsid w:val="00813560"/>
    <w:rsid w:val="008140C0"/>
    <w:rsid w:val="008154DC"/>
    <w:rsid w:val="00817519"/>
    <w:rsid w:val="00817FCB"/>
    <w:rsid w:val="008205DF"/>
    <w:rsid w:val="00820C56"/>
    <w:rsid w:val="00820F14"/>
    <w:rsid w:val="00821330"/>
    <w:rsid w:val="00821488"/>
    <w:rsid w:val="008214AD"/>
    <w:rsid w:val="008216DD"/>
    <w:rsid w:val="00821A30"/>
    <w:rsid w:val="00821E58"/>
    <w:rsid w:val="0082208D"/>
    <w:rsid w:val="00822E00"/>
    <w:rsid w:val="00822F7C"/>
    <w:rsid w:val="008232D9"/>
    <w:rsid w:val="008236DA"/>
    <w:rsid w:val="00823881"/>
    <w:rsid w:val="008251E3"/>
    <w:rsid w:val="00826339"/>
    <w:rsid w:val="00827416"/>
    <w:rsid w:val="0082781A"/>
    <w:rsid w:val="00830674"/>
    <w:rsid w:val="00830BBA"/>
    <w:rsid w:val="00830D1E"/>
    <w:rsid w:val="0083135C"/>
    <w:rsid w:val="008355B5"/>
    <w:rsid w:val="008358FA"/>
    <w:rsid w:val="00835D58"/>
    <w:rsid w:val="008369E5"/>
    <w:rsid w:val="00840410"/>
    <w:rsid w:val="00842E6C"/>
    <w:rsid w:val="00844266"/>
    <w:rsid w:val="00845740"/>
    <w:rsid w:val="00845DCE"/>
    <w:rsid w:val="00851F94"/>
    <w:rsid w:val="008528F7"/>
    <w:rsid w:val="0085331C"/>
    <w:rsid w:val="0085467F"/>
    <w:rsid w:val="00856C32"/>
    <w:rsid w:val="00857C7F"/>
    <w:rsid w:val="00861260"/>
    <w:rsid w:val="00861285"/>
    <w:rsid w:val="00861A66"/>
    <w:rsid w:val="00862C0F"/>
    <w:rsid w:val="00864053"/>
    <w:rsid w:val="008644A3"/>
    <w:rsid w:val="008662FB"/>
    <w:rsid w:val="00866752"/>
    <w:rsid w:val="00866EE4"/>
    <w:rsid w:val="00870E1D"/>
    <w:rsid w:val="00871501"/>
    <w:rsid w:val="008715E3"/>
    <w:rsid w:val="0087266A"/>
    <w:rsid w:val="00875947"/>
    <w:rsid w:val="0087691D"/>
    <w:rsid w:val="00876A90"/>
    <w:rsid w:val="00876D86"/>
    <w:rsid w:val="00877E38"/>
    <w:rsid w:val="00880239"/>
    <w:rsid w:val="00880661"/>
    <w:rsid w:val="00880D94"/>
    <w:rsid w:val="0088317A"/>
    <w:rsid w:val="008833F5"/>
    <w:rsid w:val="0088446B"/>
    <w:rsid w:val="00886EE2"/>
    <w:rsid w:val="008874B4"/>
    <w:rsid w:val="00890EDE"/>
    <w:rsid w:val="00891750"/>
    <w:rsid w:val="00891833"/>
    <w:rsid w:val="00891AC7"/>
    <w:rsid w:val="00892046"/>
    <w:rsid w:val="00892454"/>
    <w:rsid w:val="00892B2C"/>
    <w:rsid w:val="00894442"/>
    <w:rsid w:val="008945F5"/>
    <w:rsid w:val="00894841"/>
    <w:rsid w:val="0089599A"/>
    <w:rsid w:val="008963FF"/>
    <w:rsid w:val="00896F9A"/>
    <w:rsid w:val="00897EC2"/>
    <w:rsid w:val="008A04CD"/>
    <w:rsid w:val="008A0698"/>
    <w:rsid w:val="008A227C"/>
    <w:rsid w:val="008A298C"/>
    <w:rsid w:val="008A38A8"/>
    <w:rsid w:val="008A412F"/>
    <w:rsid w:val="008A4485"/>
    <w:rsid w:val="008A59B6"/>
    <w:rsid w:val="008A6322"/>
    <w:rsid w:val="008B1509"/>
    <w:rsid w:val="008B1A0E"/>
    <w:rsid w:val="008B1BE7"/>
    <w:rsid w:val="008B3407"/>
    <w:rsid w:val="008B3BAF"/>
    <w:rsid w:val="008B6E8D"/>
    <w:rsid w:val="008B7945"/>
    <w:rsid w:val="008B7C49"/>
    <w:rsid w:val="008C0073"/>
    <w:rsid w:val="008C08B3"/>
    <w:rsid w:val="008C1CC2"/>
    <w:rsid w:val="008C25E4"/>
    <w:rsid w:val="008C2BB7"/>
    <w:rsid w:val="008C3274"/>
    <w:rsid w:val="008C46E7"/>
    <w:rsid w:val="008C640C"/>
    <w:rsid w:val="008C7B7B"/>
    <w:rsid w:val="008D23AF"/>
    <w:rsid w:val="008D242B"/>
    <w:rsid w:val="008D3943"/>
    <w:rsid w:val="008D3F48"/>
    <w:rsid w:val="008D457A"/>
    <w:rsid w:val="008D4E7C"/>
    <w:rsid w:val="008D62AA"/>
    <w:rsid w:val="008E2A6C"/>
    <w:rsid w:val="008E2C72"/>
    <w:rsid w:val="008E33E8"/>
    <w:rsid w:val="008E3F9F"/>
    <w:rsid w:val="008E473D"/>
    <w:rsid w:val="008E68E6"/>
    <w:rsid w:val="008E70B4"/>
    <w:rsid w:val="008E735D"/>
    <w:rsid w:val="008E75D0"/>
    <w:rsid w:val="008F23AF"/>
    <w:rsid w:val="008F26F1"/>
    <w:rsid w:val="008F3BBF"/>
    <w:rsid w:val="008F4798"/>
    <w:rsid w:val="008F4E94"/>
    <w:rsid w:val="008F52A9"/>
    <w:rsid w:val="008F5525"/>
    <w:rsid w:val="008F5F28"/>
    <w:rsid w:val="008F6E4B"/>
    <w:rsid w:val="00900710"/>
    <w:rsid w:val="00900CBE"/>
    <w:rsid w:val="0090165F"/>
    <w:rsid w:val="0090281E"/>
    <w:rsid w:val="00902F04"/>
    <w:rsid w:val="0090313F"/>
    <w:rsid w:val="00904642"/>
    <w:rsid w:val="009052B7"/>
    <w:rsid w:val="00905FFF"/>
    <w:rsid w:val="00906793"/>
    <w:rsid w:val="009068D4"/>
    <w:rsid w:val="00907AD7"/>
    <w:rsid w:val="00910077"/>
    <w:rsid w:val="0091056F"/>
    <w:rsid w:val="00910A5E"/>
    <w:rsid w:val="00910C40"/>
    <w:rsid w:val="0091364D"/>
    <w:rsid w:val="00913685"/>
    <w:rsid w:val="009136A9"/>
    <w:rsid w:val="009136F8"/>
    <w:rsid w:val="009144C5"/>
    <w:rsid w:val="009176D8"/>
    <w:rsid w:val="00917749"/>
    <w:rsid w:val="00917C27"/>
    <w:rsid w:val="009219C8"/>
    <w:rsid w:val="00921C43"/>
    <w:rsid w:val="00923751"/>
    <w:rsid w:val="00923F15"/>
    <w:rsid w:val="009240DA"/>
    <w:rsid w:val="0092466A"/>
    <w:rsid w:val="00925B64"/>
    <w:rsid w:val="00926347"/>
    <w:rsid w:val="00926D94"/>
    <w:rsid w:val="009304B7"/>
    <w:rsid w:val="00930680"/>
    <w:rsid w:val="00930F4E"/>
    <w:rsid w:val="00931045"/>
    <w:rsid w:val="0093142C"/>
    <w:rsid w:val="009316F7"/>
    <w:rsid w:val="009317D8"/>
    <w:rsid w:val="00931EE8"/>
    <w:rsid w:val="00932660"/>
    <w:rsid w:val="00932A73"/>
    <w:rsid w:val="00934043"/>
    <w:rsid w:val="00935BE0"/>
    <w:rsid w:val="00936FEC"/>
    <w:rsid w:val="009370FE"/>
    <w:rsid w:val="0093771E"/>
    <w:rsid w:val="009378A5"/>
    <w:rsid w:val="00937ADB"/>
    <w:rsid w:val="0094018E"/>
    <w:rsid w:val="00940718"/>
    <w:rsid w:val="00941CDE"/>
    <w:rsid w:val="009421EF"/>
    <w:rsid w:val="00943228"/>
    <w:rsid w:val="009440A8"/>
    <w:rsid w:val="00944838"/>
    <w:rsid w:val="0094580B"/>
    <w:rsid w:val="00945863"/>
    <w:rsid w:val="00945C2D"/>
    <w:rsid w:val="00945F3B"/>
    <w:rsid w:val="00946D29"/>
    <w:rsid w:val="009504B6"/>
    <w:rsid w:val="0095056D"/>
    <w:rsid w:val="00950A5A"/>
    <w:rsid w:val="00950E4F"/>
    <w:rsid w:val="00952980"/>
    <w:rsid w:val="0095388C"/>
    <w:rsid w:val="00953A80"/>
    <w:rsid w:val="00954522"/>
    <w:rsid w:val="009551DC"/>
    <w:rsid w:val="0095590D"/>
    <w:rsid w:val="009560B8"/>
    <w:rsid w:val="0095639D"/>
    <w:rsid w:val="00956B56"/>
    <w:rsid w:val="00956BAD"/>
    <w:rsid w:val="00957518"/>
    <w:rsid w:val="0095790A"/>
    <w:rsid w:val="0096051D"/>
    <w:rsid w:val="00960BA2"/>
    <w:rsid w:val="009615BE"/>
    <w:rsid w:val="00962E9F"/>
    <w:rsid w:val="0096308E"/>
    <w:rsid w:val="009631ED"/>
    <w:rsid w:val="00963D38"/>
    <w:rsid w:val="00963F53"/>
    <w:rsid w:val="00964C05"/>
    <w:rsid w:val="0096619A"/>
    <w:rsid w:val="00966E14"/>
    <w:rsid w:val="00971ACF"/>
    <w:rsid w:val="00971C21"/>
    <w:rsid w:val="00971F6B"/>
    <w:rsid w:val="00972160"/>
    <w:rsid w:val="0097264F"/>
    <w:rsid w:val="00972928"/>
    <w:rsid w:val="00973280"/>
    <w:rsid w:val="0097466D"/>
    <w:rsid w:val="00975F7F"/>
    <w:rsid w:val="00977379"/>
    <w:rsid w:val="0098012B"/>
    <w:rsid w:val="009819AC"/>
    <w:rsid w:val="00985289"/>
    <w:rsid w:val="00985A58"/>
    <w:rsid w:val="00991ACC"/>
    <w:rsid w:val="00992194"/>
    <w:rsid w:val="009925C5"/>
    <w:rsid w:val="009930E0"/>
    <w:rsid w:val="00993804"/>
    <w:rsid w:val="00994162"/>
    <w:rsid w:val="00994606"/>
    <w:rsid w:val="00994AE4"/>
    <w:rsid w:val="0099656B"/>
    <w:rsid w:val="009A0E88"/>
    <w:rsid w:val="009A1728"/>
    <w:rsid w:val="009A1DAB"/>
    <w:rsid w:val="009A1E64"/>
    <w:rsid w:val="009A2683"/>
    <w:rsid w:val="009A366C"/>
    <w:rsid w:val="009A4783"/>
    <w:rsid w:val="009A4AD4"/>
    <w:rsid w:val="009A6BCD"/>
    <w:rsid w:val="009A6C03"/>
    <w:rsid w:val="009A78CA"/>
    <w:rsid w:val="009B0F7B"/>
    <w:rsid w:val="009B2353"/>
    <w:rsid w:val="009B326E"/>
    <w:rsid w:val="009B498B"/>
    <w:rsid w:val="009B4B89"/>
    <w:rsid w:val="009B617F"/>
    <w:rsid w:val="009B6E7F"/>
    <w:rsid w:val="009B7105"/>
    <w:rsid w:val="009B7DCB"/>
    <w:rsid w:val="009C0FFE"/>
    <w:rsid w:val="009C2A9E"/>
    <w:rsid w:val="009C35F9"/>
    <w:rsid w:val="009C5801"/>
    <w:rsid w:val="009C5C5B"/>
    <w:rsid w:val="009C5DDA"/>
    <w:rsid w:val="009C6056"/>
    <w:rsid w:val="009C69F4"/>
    <w:rsid w:val="009C6E6B"/>
    <w:rsid w:val="009C74AD"/>
    <w:rsid w:val="009D0ED0"/>
    <w:rsid w:val="009D0FBE"/>
    <w:rsid w:val="009D1449"/>
    <w:rsid w:val="009D2721"/>
    <w:rsid w:val="009D2E3D"/>
    <w:rsid w:val="009D3BA7"/>
    <w:rsid w:val="009D426D"/>
    <w:rsid w:val="009D458F"/>
    <w:rsid w:val="009D52F4"/>
    <w:rsid w:val="009D567D"/>
    <w:rsid w:val="009E0653"/>
    <w:rsid w:val="009E2208"/>
    <w:rsid w:val="009E2D13"/>
    <w:rsid w:val="009E2D74"/>
    <w:rsid w:val="009E4DC1"/>
    <w:rsid w:val="009E526D"/>
    <w:rsid w:val="009E7EA5"/>
    <w:rsid w:val="009E7F6B"/>
    <w:rsid w:val="009F0495"/>
    <w:rsid w:val="009F06BC"/>
    <w:rsid w:val="009F0F80"/>
    <w:rsid w:val="009F137B"/>
    <w:rsid w:val="009F1674"/>
    <w:rsid w:val="009F1DDA"/>
    <w:rsid w:val="009F2260"/>
    <w:rsid w:val="009F2C76"/>
    <w:rsid w:val="009F2D9F"/>
    <w:rsid w:val="009F2E0F"/>
    <w:rsid w:val="009F3E90"/>
    <w:rsid w:val="009F4856"/>
    <w:rsid w:val="009F5AE6"/>
    <w:rsid w:val="009F5C4C"/>
    <w:rsid w:val="009F63BC"/>
    <w:rsid w:val="009F68FC"/>
    <w:rsid w:val="009F6F3B"/>
    <w:rsid w:val="009F770E"/>
    <w:rsid w:val="009F7ACA"/>
    <w:rsid w:val="00A0038E"/>
    <w:rsid w:val="00A01341"/>
    <w:rsid w:val="00A018D2"/>
    <w:rsid w:val="00A036D0"/>
    <w:rsid w:val="00A05031"/>
    <w:rsid w:val="00A05C13"/>
    <w:rsid w:val="00A06183"/>
    <w:rsid w:val="00A06CE1"/>
    <w:rsid w:val="00A072D4"/>
    <w:rsid w:val="00A07BD5"/>
    <w:rsid w:val="00A10C48"/>
    <w:rsid w:val="00A12F1E"/>
    <w:rsid w:val="00A13FAB"/>
    <w:rsid w:val="00A1481A"/>
    <w:rsid w:val="00A14AE2"/>
    <w:rsid w:val="00A152D8"/>
    <w:rsid w:val="00A1533B"/>
    <w:rsid w:val="00A16E70"/>
    <w:rsid w:val="00A1737A"/>
    <w:rsid w:val="00A201D1"/>
    <w:rsid w:val="00A203CC"/>
    <w:rsid w:val="00A20B79"/>
    <w:rsid w:val="00A211F7"/>
    <w:rsid w:val="00A212BB"/>
    <w:rsid w:val="00A2281C"/>
    <w:rsid w:val="00A236A8"/>
    <w:rsid w:val="00A23850"/>
    <w:rsid w:val="00A23CF1"/>
    <w:rsid w:val="00A23D2F"/>
    <w:rsid w:val="00A24CE2"/>
    <w:rsid w:val="00A24FC9"/>
    <w:rsid w:val="00A2781C"/>
    <w:rsid w:val="00A307EE"/>
    <w:rsid w:val="00A311F1"/>
    <w:rsid w:val="00A32149"/>
    <w:rsid w:val="00A32368"/>
    <w:rsid w:val="00A33792"/>
    <w:rsid w:val="00A359CE"/>
    <w:rsid w:val="00A35BE1"/>
    <w:rsid w:val="00A36900"/>
    <w:rsid w:val="00A36C2E"/>
    <w:rsid w:val="00A36DBD"/>
    <w:rsid w:val="00A37D61"/>
    <w:rsid w:val="00A40D64"/>
    <w:rsid w:val="00A4112E"/>
    <w:rsid w:val="00A431EC"/>
    <w:rsid w:val="00A43F89"/>
    <w:rsid w:val="00A44B56"/>
    <w:rsid w:val="00A4644C"/>
    <w:rsid w:val="00A465E4"/>
    <w:rsid w:val="00A46618"/>
    <w:rsid w:val="00A466CF"/>
    <w:rsid w:val="00A46FCE"/>
    <w:rsid w:val="00A47C3F"/>
    <w:rsid w:val="00A47DE8"/>
    <w:rsid w:val="00A5054F"/>
    <w:rsid w:val="00A507CC"/>
    <w:rsid w:val="00A5122C"/>
    <w:rsid w:val="00A51963"/>
    <w:rsid w:val="00A51ED9"/>
    <w:rsid w:val="00A52552"/>
    <w:rsid w:val="00A527FB"/>
    <w:rsid w:val="00A536AB"/>
    <w:rsid w:val="00A5408A"/>
    <w:rsid w:val="00A5433D"/>
    <w:rsid w:val="00A54FAD"/>
    <w:rsid w:val="00A55BF3"/>
    <w:rsid w:val="00A55EDB"/>
    <w:rsid w:val="00A5698A"/>
    <w:rsid w:val="00A615DB"/>
    <w:rsid w:val="00A62BA1"/>
    <w:rsid w:val="00A638DB"/>
    <w:rsid w:val="00A6440B"/>
    <w:rsid w:val="00A676C9"/>
    <w:rsid w:val="00A67D83"/>
    <w:rsid w:val="00A70309"/>
    <w:rsid w:val="00A71DCE"/>
    <w:rsid w:val="00A71F50"/>
    <w:rsid w:val="00A72C9E"/>
    <w:rsid w:val="00A73137"/>
    <w:rsid w:val="00A73CD5"/>
    <w:rsid w:val="00A74DDD"/>
    <w:rsid w:val="00A74DEF"/>
    <w:rsid w:val="00A766F2"/>
    <w:rsid w:val="00A76E28"/>
    <w:rsid w:val="00A76FD9"/>
    <w:rsid w:val="00A77531"/>
    <w:rsid w:val="00A81E48"/>
    <w:rsid w:val="00A82F37"/>
    <w:rsid w:val="00A8384F"/>
    <w:rsid w:val="00A83BB8"/>
    <w:rsid w:val="00A83CDA"/>
    <w:rsid w:val="00A9129C"/>
    <w:rsid w:val="00A922DF"/>
    <w:rsid w:val="00A93FD0"/>
    <w:rsid w:val="00A94EEF"/>
    <w:rsid w:val="00A94F0B"/>
    <w:rsid w:val="00A956FF"/>
    <w:rsid w:val="00A95F84"/>
    <w:rsid w:val="00A96552"/>
    <w:rsid w:val="00A969D2"/>
    <w:rsid w:val="00A96A02"/>
    <w:rsid w:val="00A974B6"/>
    <w:rsid w:val="00AA05B6"/>
    <w:rsid w:val="00AA29B3"/>
    <w:rsid w:val="00AA37DB"/>
    <w:rsid w:val="00AA45C4"/>
    <w:rsid w:val="00AA4922"/>
    <w:rsid w:val="00AA4DB8"/>
    <w:rsid w:val="00AA509B"/>
    <w:rsid w:val="00AB0385"/>
    <w:rsid w:val="00AB072A"/>
    <w:rsid w:val="00AB1876"/>
    <w:rsid w:val="00AB260F"/>
    <w:rsid w:val="00AB292B"/>
    <w:rsid w:val="00AB36F7"/>
    <w:rsid w:val="00AB561E"/>
    <w:rsid w:val="00AB5FB9"/>
    <w:rsid w:val="00AB6646"/>
    <w:rsid w:val="00AB67E6"/>
    <w:rsid w:val="00AB6841"/>
    <w:rsid w:val="00AB733B"/>
    <w:rsid w:val="00AC0B96"/>
    <w:rsid w:val="00AC1F06"/>
    <w:rsid w:val="00AC230D"/>
    <w:rsid w:val="00AC2372"/>
    <w:rsid w:val="00AC3426"/>
    <w:rsid w:val="00AC479D"/>
    <w:rsid w:val="00AC5D4C"/>
    <w:rsid w:val="00AD0A29"/>
    <w:rsid w:val="00AD1DC9"/>
    <w:rsid w:val="00AD3093"/>
    <w:rsid w:val="00AD3FE7"/>
    <w:rsid w:val="00AD45FF"/>
    <w:rsid w:val="00AD46C3"/>
    <w:rsid w:val="00AD4EE9"/>
    <w:rsid w:val="00AD5A3F"/>
    <w:rsid w:val="00AD5E6A"/>
    <w:rsid w:val="00AD7439"/>
    <w:rsid w:val="00AD7AAD"/>
    <w:rsid w:val="00AD7C32"/>
    <w:rsid w:val="00AD7CB1"/>
    <w:rsid w:val="00AE05C6"/>
    <w:rsid w:val="00AE0B4C"/>
    <w:rsid w:val="00AE228D"/>
    <w:rsid w:val="00AE4B55"/>
    <w:rsid w:val="00AE5E01"/>
    <w:rsid w:val="00AF0A96"/>
    <w:rsid w:val="00AF187C"/>
    <w:rsid w:val="00AF23A6"/>
    <w:rsid w:val="00AF2F38"/>
    <w:rsid w:val="00AF3C68"/>
    <w:rsid w:val="00AF628A"/>
    <w:rsid w:val="00AF6EE4"/>
    <w:rsid w:val="00B00001"/>
    <w:rsid w:val="00B0012F"/>
    <w:rsid w:val="00B02304"/>
    <w:rsid w:val="00B03CB5"/>
    <w:rsid w:val="00B03DB3"/>
    <w:rsid w:val="00B0488F"/>
    <w:rsid w:val="00B049E2"/>
    <w:rsid w:val="00B04FAC"/>
    <w:rsid w:val="00B05F5B"/>
    <w:rsid w:val="00B0679F"/>
    <w:rsid w:val="00B067AA"/>
    <w:rsid w:val="00B10653"/>
    <w:rsid w:val="00B1317A"/>
    <w:rsid w:val="00B1330F"/>
    <w:rsid w:val="00B1474B"/>
    <w:rsid w:val="00B1483F"/>
    <w:rsid w:val="00B15398"/>
    <w:rsid w:val="00B156D4"/>
    <w:rsid w:val="00B1620E"/>
    <w:rsid w:val="00B168AB"/>
    <w:rsid w:val="00B175AF"/>
    <w:rsid w:val="00B20E17"/>
    <w:rsid w:val="00B21367"/>
    <w:rsid w:val="00B21841"/>
    <w:rsid w:val="00B22962"/>
    <w:rsid w:val="00B22D54"/>
    <w:rsid w:val="00B24584"/>
    <w:rsid w:val="00B25323"/>
    <w:rsid w:val="00B25BE2"/>
    <w:rsid w:val="00B26CFF"/>
    <w:rsid w:val="00B26DFE"/>
    <w:rsid w:val="00B304E7"/>
    <w:rsid w:val="00B311EE"/>
    <w:rsid w:val="00B31277"/>
    <w:rsid w:val="00B31D8F"/>
    <w:rsid w:val="00B32535"/>
    <w:rsid w:val="00B33237"/>
    <w:rsid w:val="00B33676"/>
    <w:rsid w:val="00B36740"/>
    <w:rsid w:val="00B36FBB"/>
    <w:rsid w:val="00B37046"/>
    <w:rsid w:val="00B37728"/>
    <w:rsid w:val="00B377DD"/>
    <w:rsid w:val="00B37A73"/>
    <w:rsid w:val="00B4661C"/>
    <w:rsid w:val="00B46D9B"/>
    <w:rsid w:val="00B46F28"/>
    <w:rsid w:val="00B470A3"/>
    <w:rsid w:val="00B47F75"/>
    <w:rsid w:val="00B50684"/>
    <w:rsid w:val="00B50AD2"/>
    <w:rsid w:val="00B51F43"/>
    <w:rsid w:val="00B5252C"/>
    <w:rsid w:val="00B5345D"/>
    <w:rsid w:val="00B54F21"/>
    <w:rsid w:val="00B55FE2"/>
    <w:rsid w:val="00B56115"/>
    <w:rsid w:val="00B56421"/>
    <w:rsid w:val="00B57F2D"/>
    <w:rsid w:val="00B603DC"/>
    <w:rsid w:val="00B63502"/>
    <w:rsid w:val="00B63925"/>
    <w:rsid w:val="00B63D7A"/>
    <w:rsid w:val="00B65797"/>
    <w:rsid w:val="00B664C6"/>
    <w:rsid w:val="00B678B0"/>
    <w:rsid w:val="00B67D44"/>
    <w:rsid w:val="00B71778"/>
    <w:rsid w:val="00B718AE"/>
    <w:rsid w:val="00B72A1E"/>
    <w:rsid w:val="00B751FD"/>
    <w:rsid w:val="00B764E7"/>
    <w:rsid w:val="00B76E88"/>
    <w:rsid w:val="00B811F0"/>
    <w:rsid w:val="00B814FF"/>
    <w:rsid w:val="00B81792"/>
    <w:rsid w:val="00B819D1"/>
    <w:rsid w:val="00B850E2"/>
    <w:rsid w:val="00B8631C"/>
    <w:rsid w:val="00B8685C"/>
    <w:rsid w:val="00B8770F"/>
    <w:rsid w:val="00B9068B"/>
    <w:rsid w:val="00B90A3D"/>
    <w:rsid w:val="00B90D06"/>
    <w:rsid w:val="00B91E96"/>
    <w:rsid w:val="00B92359"/>
    <w:rsid w:val="00B925A8"/>
    <w:rsid w:val="00B92C75"/>
    <w:rsid w:val="00B94559"/>
    <w:rsid w:val="00B952BD"/>
    <w:rsid w:val="00B954CC"/>
    <w:rsid w:val="00B95AA9"/>
    <w:rsid w:val="00BA022B"/>
    <w:rsid w:val="00BA0467"/>
    <w:rsid w:val="00BA0F26"/>
    <w:rsid w:val="00BA228A"/>
    <w:rsid w:val="00BA25C5"/>
    <w:rsid w:val="00BA2791"/>
    <w:rsid w:val="00BA2F07"/>
    <w:rsid w:val="00BA390B"/>
    <w:rsid w:val="00BA421E"/>
    <w:rsid w:val="00BA4CBF"/>
    <w:rsid w:val="00BA4E44"/>
    <w:rsid w:val="00BA564C"/>
    <w:rsid w:val="00BA5A6F"/>
    <w:rsid w:val="00BA5F70"/>
    <w:rsid w:val="00BA6B3F"/>
    <w:rsid w:val="00BA6F4B"/>
    <w:rsid w:val="00BB038B"/>
    <w:rsid w:val="00BB0601"/>
    <w:rsid w:val="00BB3034"/>
    <w:rsid w:val="00BB4E55"/>
    <w:rsid w:val="00BB528B"/>
    <w:rsid w:val="00BB63CC"/>
    <w:rsid w:val="00BB6B9D"/>
    <w:rsid w:val="00BB6FCA"/>
    <w:rsid w:val="00BC0647"/>
    <w:rsid w:val="00BC08AF"/>
    <w:rsid w:val="00BC0976"/>
    <w:rsid w:val="00BC309B"/>
    <w:rsid w:val="00BC4763"/>
    <w:rsid w:val="00BC5A3A"/>
    <w:rsid w:val="00BC5DAD"/>
    <w:rsid w:val="00BC5E6F"/>
    <w:rsid w:val="00BC6C25"/>
    <w:rsid w:val="00BD0AE5"/>
    <w:rsid w:val="00BD221B"/>
    <w:rsid w:val="00BD28F4"/>
    <w:rsid w:val="00BD2A43"/>
    <w:rsid w:val="00BD3339"/>
    <w:rsid w:val="00BD417E"/>
    <w:rsid w:val="00BD4799"/>
    <w:rsid w:val="00BD47E5"/>
    <w:rsid w:val="00BD5B1D"/>
    <w:rsid w:val="00BD5B5E"/>
    <w:rsid w:val="00BD6C7C"/>
    <w:rsid w:val="00BD7009"/>
    <w:rsid w:val="00BD730C"/>
    <w:rsid w:val="00BD7590"/>
    <w:rsid w:val="00BE01E1"/>
    <w:rsid w:val="00BE026C"/>
    <w:rsid w:val="00BE11BB"/>
    <w:rsid w:val="00BE176A"/>
    <w:rsid w:val="00BE1D7C"/>
    <w:rsid w:val="00BE2253"/>
    <w:rsid w:val="00BE26BB"/>
    <w:rsid w:val="00BE2A06"/>
    <w:rsid w:val="00BE2ED5"/>
    <w:rsid w:val="00BE3823"/>
    <w:rsid w:val="00BE40D8"/>
    <w:rsid w:val="00BE49BC"/>
    <w:rsid w:val="00BE5DAC"/>
    <w:rsid w:val="00BE6276"/>
    <w:rsid w:val="00BE75F1"/>
    <w:rsid w:val="00BE7AFC"/>
    <w:rsid w:val="00BF01B2"/>
    <w:rsid w:val="00BF1D34"/>
    <w:rsid w:val="00BF1E39"/>
    <w:rsid w:val="00BF2220"/>
    <w:rsid w:val="00BF29AF"/>
    <w:rsid w:val="00BF2B5B"/>
    <w:rsid w:val="00BF5127"/>
    <w:rsid w:val="00BF6DD5"/>
    <w:rsid w:val="00C00034"/>
    <w:rsid w:val="00C006F4"/>
    <w:rsid w:val="00C016FE"/>
    <w:rsid w:val="00C01E15"/>
    <w:rsid w:val="00C02A78"/>
    <w:rsid w:val="00C04764"/>
    <w:rsid w:val="00C050ED"/>
    <w:rsid w:val="00C05ABC"/>
    <w:rsid w:val="00C0754C"/>
    <w:rsid w:val="00C07E33"/>
    <w:rsid w:val="00C1062C"/>
    <w:rsid w:val="00C11DCC"/>
    <w:rsid w:val="00C137A2"/>
    <w:rsid w:val="00C14174"/>
    <w:rsid w:val="00C141A2"/>
    <w:rsid w:val="00C145EF"/>
    <w:rsid w:val="00C14B74"/>
    <w:rsid w:val="00C1513C"/>
    <w:rsid w:val="00C15BCA"/>
    <w:rsid w:val="00C21743"/>
    <w:rsid w:val="00C21ABA"/>
    <w:rsid w:val="00C237C4"/>
    <w:rsid w:val="00C24710"/>
    <w:rsid w:val="00C25D3A"/>
    <w:rsid w:val="00C26029"/>
    <w:rsid w:val="00C266AA"/>
    <w:rsid w:val="00C2734B"/>
    <w:rsid w:val="00C277E1"/>
    <w:rsid w:val="00C27D87"/>
    <w:rsid w:val="00C30204"/>
    <w:rsid w:val="00C32BD6"/>
    <w:rsid w:val="00C33FD9"/>
    <w:rsid w:val="00C34377"/>
    <w:rsid w:val="00C34C5E"/>
    <w:rsid w:val="00C3647C"/>
    <w:rsid w:val="00C36AF3"/>
    <w:rsid w:val="00C3722D"/>
    <w:rsid w:val="00C4004F"/>
    <w:rsid w:val="00C402B2"/>
    <w:rsid w:val="00C4080F"/>
    <w:rsid w:val="00C43EAF"/>
    <w:rsid w:val="00C446A0"/>
    <w:rsid w:val="00C45227"/>
    <w:rsid w:val="00C4572D"/>
    <w:rsid w:val="00C47A42"/>
    <w:rsid w:val="00C5296F"/>
    <w:rsid w:val="00C52D18"/>
    <w:rsid w:val="00C5358F"/>
    <w:rsid w:val="00C53948"/>
    <w:rsid w:val="00C54493"/>
    <w:rsid w:val="00C5534B"/>
    <w:rsid w:val="00C554B7"/>
    <w:rsid w:val="00C55F91"/>
    <w:rsid w:val="00C57C17"/>
    <w:rsid w:val="00C604BD"/>
    <w:rsid w:val="00C60BBD"/>
    <w:rsid w:val="00C61E9C"/>
    <w:rsid w:val="00C620B1"/>
    <w:rsid w:val="00C62D51"/>
    <w:rsid w:val="00C62FBB"/>
    <w:rsid w:val="00C63367"/>
    <w:rsid w:val="00C63415"/>
    <w:rsid w:val="00C64D23"/>
    <w:rsid w:val="00C67548"/>
    <w:rsid w:val="00C70155"/>
    <w:rsid w:val="00C711D9"/>
    <w:rsid w:val="00C7157E"/>
    <w:rsid w:val="00C7167E"/>
    <w:rsid w:val="00C73590"/>
    <w:rsid w:val="00C73DEA"/>
    <w:rsid w:val="00C744B1"/>
    <w:rsid w:val="00C75687"/>
    <w:rsid w:val="00C773EE"/>
    <w:rsid w:val="00C777DC"/>
    <w:rsid w:val="00C77AD8"/>
    <w:rsid w:val="00C81C11"/>
    <w:rsid w:val="00C82636"/>
    <w:rsid w:val="00C82D81"/>
    <w:rsid w:val="00C84482"/>
    <w:rsid w:val="00C844CD"/>
    <w:rsid w:val="00C85346"/>
    <w:rsid w:val="00C8668F"/>
    <w:rsid w:val="00C91C5B"/>
    <w:rsid w:val="00C92210"/>
    <w:rsid w:val="00C931DE"/>
    <w:rsid w:val="00C932BA"/>
    <w:rsid w:val="00C94529"/>
    <w:rsid w:val="00C9487E"/>
    <w:rsid w:val="00C95237"/>
    <w:rsid w:val="00C966BF"/>
    <w:rsid w:val="00CA1350"/>
    <w:rsid w:val="00CA1B52"/>
    <w:rsid w:val="00CA2FB3"/>
    <w:rsid w:val="00CA373E"/>
    <w:rsid w:val="00CA3847"/>
    <w:rsid w:val="00CA386B"/>
    <w:rsid w:val="00CA3A45"/>
    <w:rsid w:val="00CA422E"/>
    <w:rsid w:val="00CA505B"/>
    <w:rsid w:val="00CA52D6"/>
    <w:rsid w:val="00CA59BC"/>
    <w:rsid w:val="00CA6E34"/>
    <w:rsid w:val="00CA700C"/>
    <w:rsid w:val="00CB053C"/>
    <w:rsid w:val="00CB0765"/>
    <w:rsid w:val="00CB10CC"/>
    <w:rsid w:val="00CB1A95"/>
    <w:rsid w:val="00CB34E2"/>
    <w:rsid w:val="00CB3915"/>
    <w:rsid w:val="00CB399A"/>
    <w:rsid w:val="00CB4316"/>
    <w:rsid w:val="00CB5D3F"/>
    <w:rsid w:val="00CB64F4"/>
    <w:rsid w:val="00CB6751"/>
    <w:rsid w:val="00CB68FB"/>
    <w:rsid w:val="00CC0B2D"/>
    <w:rsid w:val="00CC1F01"/>
    <w:rsid w:val="00CC3F0B"/>
    <w:rsid w:val="00CC4648"/>
    <w:rsid w:val="00CC594A"/>
    <w:rsid w:val="00CD014D"/>
    <w:rsid w:val="00CD08A1"/>
    <w:rsid w:val="00CD090A"/>
    <w:rsid w:val="00CD14E9"/>
    <w:rsid w:val="00CD1FCA"/>
    <w:rsid w:val="00CD2429"/>
    <w:rsid w:val="00CD2E4E"/>
    <w:rsid w:val="00CD3667"/>
    <w:rsid w:val="00CD4ABA"/>
    <w:rsid w:val="00CD4AE7"/>
    <w:rsid w:val="00CD6008"/>
    <w:rsid w:val="00CD669A"/>
    <w:rsid w:val="00CD7620"/>
    <w:rsid w:val="00CE28CD"/>
    <w:rsid w:val="00CE412F"/>
    <w:rsid w:val="00CE41FA"/>
    <w:rsid w:val="00CE436E"/>
    <w:rsid w:val="00CE4F12"/>
    <w:rsid w:val="00CE50F3"/>
    <w:rsid w:val="00CE61F0"/>
    <w:rsid w:val="00CF0EBA"/>
    <w:rsid w:val="00CF1846"/>
    <w:rsid w:val="00CF2450"/>
    <w:rsid w:val="00CF3BC9"/>
    <w:rsid w:val="00CF3E53"/>
    <w:rsid w:val="00CF5030"/>
    <w:rsid w:val="00CF531E"/>
    <w:rsid w:val="00CF5D0C"/>
    <w:rsid w:val="00CF6979"/>
    <w:rsid w:val="00CF6E9C"/>
    <w:rsid w:val="00CF7D8C"/>
    <w:rsid w:val="00D00DAA"/>
    <w:rsid w:val="00D01A5F"/>
    <w:rsid w:val="00D02BA5"/>
    <w:rsid w:val="00D02CB4"/>
    <w:rsid w:val="00D04A32"/>
    <w:rsid w:val="00D05E37"/>
    <w:rsid w:val="00D06B85"/>
    <w:rsid w:val="00D105B7"/>
    <w:rsid w:val="00D11377"/>
    <w:rsid w:val="00D11F31"/>
    <w:rsid w:val="00D13966"/>
    <w:rsid w:val="00D14769"/>
    <w:rsid w:val="00D1576B"/>
    <w:rsid w:val="00D20CB6"/>
    <w:rsid w:val="00D21247"/>
    <w:rsid w:val="00D220EE"/>
    <w:rsid w:val="00D232C8"/>
    <w:rsid w:val="00D27EE3"/>
    <w:rsid w:val="00D306EA"/>
    <w:rsid w:val="00D30E6D"/>
    <w:rsid w:val="00D313DA"/>
    <w:rsid w:val="00D31ABF"/>
    <w:rsid w:val="00D31BCA"/>
    <w:rsid w:val="00D32C18"/>
    <w:rsid w:val="00D32DC3"/>
    <w:rsid w:val="00D33CF9"/>
    <w:rsid w:val="00D33E50"/>
    <w:rsid w:val="00D34528"/>
    <w:rsid w:val="00D34F23"/>
    <w:rsid w:val="00D35EC9"/>
    <w:rsid w:val="00D374B1"/>
    <w:rsid w:val="00D37B4D"/>
    <w:rsid w:val="00D401E1"/>
    <w:rsid w:val="00D40F8D"/>
    <w:rsid w:val="00D410F1"/>
    <w:rsid w:val="00D41408"/>
    <w:rsid w:val="00D438FD"/>
    <w:rsid w:val="00D44F79"/>
    <w:rsid w:val="00D44F93"/>
    <w:rsid w:val="00D4522C"/>
    <w:rsid w:val="00D4628B"/>
    <w:rsid w:val="00D466D5"/>
    <w:rsid w:val="00D46A25"/>
    <w:rsid w:val="00D46CB4"/>
    <w:rsid w:val="00D46DB9"/>
    <w:rsid w:val="00D47080"/>
    <w:rsid w:val="00D47AC2"/>
    <w:rsid w:val="00D47F81"/>
    <w:rsid w:val="00D52766"/>
    <w:rsid w:val="00D53B52"/>
    <w:rsid w:val="00D561E2"/>
    <w:rsid w:val="00D575EF"/>
    <w:rsid w:val="00D578D5"/>
    <w:rsid w:val="00D6057C"/>
    <w:rsid w:val="00D60FF7"/>
    <w:rsid w:val="00D6191B"/>
    <w:rsid w:val="00D61955"/>
    <w:rsid w:val="00D62071"/>
    <w:rsid w:val="00D62BAE"/>
    <w:rsid w:val="00D62DDA"/>
    <w:rsid w:val="00D65240"/>
    <w:rsid w:val="00D6565B"/>
    <w:rsid w:val="00D67BBA"/>
    <w:rsid w:val="00D70755"/>
    <w:rsid w:val="00D710A8"/>
    <w:rsid w:val="00D72924"/>
    <w:rsid w:val="00D73A2C"/>
    <w:rsid w:val="00D744C1"/>
    <w:rsid w:val="00D75231"/>
    <w:rsid w:val="00D76229"/>
    <w:rsid w:val="00D76AC9"/>
    <w:rsid w:val="00D80788"/>
    <w:rsid w:val="00D813E6"/>
    <w:rsid w:val="00D81A33"/>
    <w:rsid w:val="00D81D78"/>
    <w:rsid w:val="00D82D51"/>
    <w:rsid w:val="00D8437F"/>
    <w:rsid w:val="00D843E5"/>
    <w:rsid w:val="00D84886"/>
    <w:rsid w:val="00D8631E"/>
    <w:rsid w:val="00D86CDF"/>
    <w:rsid w:val="00D90A09"/>
    <w:rsid w:val="00D9151B"/>
    <w:rsid w:val="00D91C71"/>
    <w:rsid w:val="00D9202E"/>
    <w:rsid w:val="00D92E24"/>
    <w:rsid w:val="00D94BCE"/>
    <w:rsid w:val="00D95AE4"/>
    <w:rsid w:val="00D96428"/>
    <w:rsid w:val="00D97607"/>
    <w:rsid w:val="00D97A42"/>
    <w:rsid w:val="00D97CC0"/>
    <w:rsid w:val="00DA0136"/>
    <w:rsid w:val="00DA14C2"/>
    <w:rsid w:val="00DA21CE"/>
    <w:rsid w:val="00DA30A9"/>
    <w:rsid w:val="00DA341F"/>
    <w:rsid w:val="00DA3A5A"/>
    <w:rsid w:val="00DA4AB5"/>
    <w:rsid w:val="00DA54ED"/>
    <w:rsid w:val="00DA5E7F"/>
    <w:rsid w:val="00DA6215"/>
    <w:rsid w:val="00DA65A6"/>
    <w:rsid w:val="00DA7108"/>
    <w:rsid w:val="00DA7201"/>
    <w:rsid w:val="00DA7522"/>
    <w:rsid w:val="00DA770C"/>
    <w:rsid w:val="00DA79B8"/>
    <w:rsid w:val="00DB09B4"/>
    <w:rsid w:val="00DB1E9D"/>
    <w:rsid w:val="00DB4BCF"/>
    <w:rsid w:val="00DB63BD"/>
    <w:rsid w:val="00DB66D2"/>
    <w:rsid w:val="00DB7480"/>
    <w:rsid w:val="00DC02F0"/>
    <w:rsid w:val="00DC13A2"/>
    <w:rsid w:val="00DC1790"/>
    <w:rsid w:val="00DC2604"/>
    <w:rsid w:val="00DC623C"/>
    <w:rsid w:val="00DC65CF"/>
    <w:rsid w:val="00DC67C5"/>
    <w:rsid w:val="00DC6910"/>
    <w:rsid w:val="00DC704D"/>
    <w:rsid w:val="00DC7368"/>
    <w:rsid w:val="00DC7D36"/>
    <w:rsid w:val="00DC7EDF"/>
    <w:rsid w:val="00DD05FD"/>
    <w:rsid w:val="00DD199F"/>
    <w:rsid w:val="00DD3452"/>
    <w:rsid w:val="00DD3485"/>
    <w:rsid w:val="00DD402A"/>
    <w:rsid w:val="00DD4209"/>
    <w:rsid w:val="00DD4DCC"/>
    <w:rsid w:val="00DD501A"/>
    <w:rsid w:val="00DD5819"/>
    <w:rsid w:val="00DD60AE"/>
    <w:rsid w:val="00DE0646"/>
    <w:rsid w:val="00DE0D7D"/>
    <w:rsid w:val="00DE23D4"/>
    <w:rsid w:val="00DE29C4"/>
    <w:rsid w:val="00DE2F11"/>
    <w:rsid w:val="00DE33D8"/>
    <w:rsid w:val="00DE4016"/>
    <w:rsid w:val="00DE5A44"/>
    <w:rsid w:val="00DE5C70"/>
    <w:rsid w:val="00DE64AA"/>
    <w:rsid w:val="00DE6D98"/>
    <w:rsid w:val="00DE6DDB"/>
    <w:rsid w:val="00DE7CDA"/>
    <w:rsid w:val="00DF0947"/>
    <w:rsid w:val="00DF0ADA"/>
    <w:rsid w:val="00DF1267"/>
    <w:rsid w:val="00DF1887"/>
    <w:rsid w:val="00DF1B3F"/>
    <w:rsid w:val="00DF5722"/>
    <w:rsid w:val="00DF6AD0"/>
    <w:rsid w:val="00DF6D5B"/>
    <w:rsid w:val="00DF7199"/>
    <w:rsid w:val="00DF755E"/>
    <w:rsid w:val="00DF796A"/>
    <w:rsid w:val="00E00F82"/>
    <w:rsid w:val="00E01E63"/>
    <w:rsid w:val="00E033E3"/>
    <w:rsid w:val="00E04689"/>
    <w:rsid w:val="00E04B52"/>
    <w:rsid w:val="00E04DD1"/>
    <w:rsid w:val="00E05066"/>
    <w:rsid w:val="00E07C21"/>
    <w:rsid w:val="00E107F8"/>
    <w:rsid w:val="00E10BD4"/>
    <w:rsid w:val="00E11732"/>
    <w:rsid w:val="00E11D6F"/>
    <w:rsid w:val="00E12103"/>
    <w:rsid w:val="00E1254B"/>
    <w:rsid w:val="00E13384"/>
    <w:rsid w:val="00E13674"/>
    <w:rsid w:val="00E14579"/>
    <w:rsid w:val="00E149CA"/>
    <w:rsid w:val="00E151FC"/>
    <w:rsid w:val="00E15D4D"/>
    <w:rsid w:val="00E16B92"/>
    <w:rsid w:val="00E16BD6"/>
    <w:rsid w:val="00E16F4D"/>
    <w:rsid w:val="00E170F2"/>
    <w:rsid w:val="00E20AB0"/>
    <w:rsid w:val="00E217C0"/>
    <w:rsid w:val="00E2192B"/>
    <w:rsid w:val="00E21B93"/>
    <w:rsid w:val="00E21CB3"/>
    <w:rsid w:val="00E21DD1"/>
    <w:rsid w:val="00E2272F"/>
    <w:rsid w:val="00E22AFB"/>
    <w:rsid w:val="00E22F92"/>
    <w:rsid w:val="00E255F0"/>
    <w:rsid w:val="00E26681"/>
    <w:rsid w:val="00E27942"/>
    <w:rsid w:val="00E30CC0"/>
    <w:rsid w:val="00E317F7"/>
    <w:rsid w:val="00E32347"/>
    <w:rsid w:val="00E335BF"/>
    <w:rsid w:val="00E3387D"/>
    <w:rsid w:val="00E33AFC"/>
    <w:rsid w:val="00E3467A"/>
    <w:rsid w:val="00E34BA5"/>
    <w:rsid w:val="00E37FF7"/>
    <w:rsid w:val="00E40CAE"/>
    <w:rsid w:val="00E40EEC"/>
    <w:rsid w:val="00E41C29"/>
    <w:rsid w:val="00E420AA"/>
    <w:rsid w:val="00E42307"/>
    <w:rsid w:val="00E42B0E"/>
    <w:rsid w:val="00E43175"/>
    <w:rsid w:val="00E43CB7"/>
    <w:rsid w:val="00E45988"/>
    <w:rsid w:val="00E45E8D"/>
    <w:rsid w:val="00E4681D"/>
    <w:rsid w:val="00E469A0"/>
    <w:rsid w:val="00E46D14"/>
    <w:rsid w:val="00E5011D"/>
    <w:rsid w:val="00E50F9D"/>
    <w:rsid w:val="00E51A6F"/>
    <w:rsid w:val="00E51FEC"/>
    <w:rsid w:val="00E52890"/>
    <w:rsid w:val="00E53A92"/>
    <w:rsid w:val="00E53BC3"/>
    <w:rsid w:val="00E54E93"/>
    <w:rsid w:val="00E55DCD"/>
    <w:rsid w:val="00E55ECC"/>
    <w:rsid w:val="00E55FD8"/>
    <w:rsid w:val="00E5632E"/>
    <w:rsid w:val="00E56CE1"/>
    <w:rsid w:val="00E573C9"/>
    <w:rsid w:val="00E602C5"/>
    <w:rsid w:val="00E616CD"/>
    <w:rsid w:val="00E61DE8"/>
    <w:rsid w:val="00E62F32"/>
    <w:rsid w:val="00E63092"/>
    <w:rsid w:val="00E63BA4"/>
    <w:rsid w:val="00E64982"/>
    <w:rsid w:val="00E66636"/>
    <w:rsid w:val="00E6664B"/>
    <w:rsid w:val="00E66F66"/>
    <w:rsid w:val="00E6705F"/>
    <w:rsid w:val="00E672B9"/>
    <w:rsid w:val="00E67468"/>
    <w:rsid w:val="00E67470"/>
    <w:rsid w:val="00E67722"/>
    <w:rsid w:val="00E67C1E"/>
    <w:rsid w:val="00E70B07"/>
    <w:rsid w:val="00E714D5"/>
    <w:rsid w:val="00E720E8"/>
    <w:rsid w:val="00E72F0B"/>
    <w:rsid w:val="00E73B5D"/>
    <w:rsid w:val="00E73F84"/>
    <w:rsid w:val="00E75515"/>
    <w:rsid w:val="00E81092"/>
    <w:rsid w:val="00E81199"/>
    <w:rsid w:val="00E81586"/>
    <w:rsid w:val="00E819C2"/>
    <w:rsid w:val="00E81D41"/>
    <w:rsid w:val="00E82FCF"/>
    <w:rsid w:val="00E832AC"/>
    <w:rsid w:val="00E832FE"/>
    <w:rsid w:val="00E8465A"/>
    <w:rsid w:val="00E91B28"/>
    <w:rsid w:val="00E923B4"/>
    <w:rsid w:val="00E92459"/>
    <w:rsid w:val="00E9251C"/>
    <w:rsid w:val="00E93F5F"/>
    <w:rsid w:val="00E95814"/>
    <w:rsid w:val="00E9582E"/>
    <w:rsid w:val="00E97586"/>
    <w:rsid w:val="00EA0915"/>
    <w:rsid w:val="00EA19C3"/>
    <w:rsid w:val="00EA27EB"/>
    <w:rsid w:val="00EA30C5"/>
    <w:rsid w:val="00EA31FF"/>
    <w:rsid w:val="00EA3BFA"/>
    <w:rsid w:val="00EA3C29"/>
    <w:rsid w:val="00EA460A"/>
    <w:rsid w:val="00EA4988"/>
    <w:rsid w:val="00EA4D4B"/>
    <w:rsid w:val="00EA55F4"/>
    <w:rsid w:val="00EA7232"/>
    <w:rsid w:val="00EA7623"/>
    <w:rsid w:val="00EB0197"/>
    <w:rsid w:val="00EB04BA"/>
    <w:rsid w:val="00EB1F98"/>
    <w:rsid w:val="00EB2F92"/>
    <w:rsid w:val="00EB3B30"/>
    <w:rsid w:val="00EB3B5F"/>
    <w:rsid w:val="00EB3BB7"/>
    <w:rsid w:val="00EB4100"/>
    <w:rsid w:val="00EB410C"/>
    <w:rsid w:val="00EB4AA4"/>
    <w:rsid w:val="00EB5671"/>
    <w:rsid w:val="00EB59D7"/>
    <w:rsid w:val="00EB5A82"/>
    <w:rsid w:val="00EB729F"/>
    <w:rsid w:val="00EB7E0E"/>
    <w:rsid w:val="00EC002B"/>
    <w:rsid w:val="00EC017E"/>
    <w:rsid w:val="00EC0850"/>
    <w:rsid w:val="00EC17F5"/>
    <w:rsid w:val="00EC1B42"/>
    <w:rsid w:val="00EC1E22"/>
    <w:rsid w:val="00EC20AC"/>
    <w:rsid w:val="00EC2A70"/>
    <w:rsid w:val="00EC2BFD"/>
    <w:rsid w:val="00EC33AE"/>
    <w:rsid w:val="00EC3740"/>
    <w:rsid w:val="00EC3E0C"/>
    <w:rsid w:val="00EC43B8"/>
    <w:rsid w:val="00EC45F5"/>
    <w:rsid w:val="00EC4A80"/>
    <w:rsid w:val="00EC4CBD"/>
    <w:rsid w:val="00EC4F78"/>
    <w:rsid w:val="00EC5C89"/>
    <w:rsid w:val="00EC6B5C"/>
    <w:rsid w:val="00ED0216"/>
    <w:rsid w:val="00ED17B8"/>
    <w:rsid w:val="00ED1CE8"/>
    <w:rsid w:val="00ED26F9"/>
    <w:rsid w:val="00ED2AE0"/>
    <w:rsid w:val="00ED2AEC"/>
    <w:rsid w:val="00ED2C1B"/>
    <w:rsid w:val="00ED348C"/>
    <w:rsid w:val="00ED3868"/>
    <w:rsid w:val="00ED3AA8"/>
    <w:rsid w:val="00ED567D"/>
    <w:rsid w:val="00ED5B57"/>
    <w:rsid w:val="00ED6CD8"/>
    <w:rsid w:val="00ED6EAA"/>
    <w:rsid w:val="00ED7417"/>
    <w:rsid w:val="00ED797B"/>
    <w:rsid w:val="00EE0731"/>
    <w:rsid w:val="00EE15BF"/>
    <w:rsid w:val="00EE2BD1"/>
    <w:rsid w:val="00EE3523"/>
    <w:rsid w:val="00EE3F9A"/>
    <w:rsid w:val="00EE5178"/>
    <w:rsid w:val="00EE61FD"/>
    <w:rsid w:val="00EE7D18"/>
    <w:rsid w:val="00EE7EF7"/>
    <w:rsid w:val="00EF0491"/>
    <w:rsid w:val="00EF0861"/>
    <w:rsid w:val="00EF168E"/>
    <w:rsid w:val="00EF1EF0"/>
    <w:rsid w:val="00EF1EFE"/>
    <w:rsid w:val="00EF1F93"/>
    <w:rsid w:val="00EF218A"/>
    <w:rsid w:val="00EF235E"/>
    <w:rsid w:val="00EF25E4"/>
    <w:rsid w:val="00EF2EF3"/>
    <w:rsid w:val="00EF4184"/>
    <w:rsid w:val="00EF4594"/>
    <w:rsid w:val="00EF67A0"/>
    <w:rsid w:val="00EF6D06"/>
    <w:rsid w:val="00EF7861"/>
    <w:rsid w:val="00F0020E"/>
    <w:rsid w:val="00F00F99"/>
    <w:rsid w:val="00F010EC"/>
    <w:rsid w:val="00F01B55"/>
    <w:rsid w:val="00F01D32"/>
    <w:rsid w:val="00F02452"/>
    <w:rsid w:val="00F02DB7"/>
    <w:rsid w:val="00F03695"/>
    <w:rsid w:val="00F045F8"/>
    <w:rsid w:val="00F05020"/>
    <w:rsid w:val="00F10143"/>
    <w:rsid w:val="00F10F17"/>
    <w:rsid w:val="00F11C28"/>
    <w:rsid w:val="00F11E7B"/>
    <w:rsid w:val="00F122ED"/>
    <w:rsid w:val="00F122F8"/>
    <w:rsid w:val="00F13284"/>
    <w:rsid w:val="00F153D3"/>
    <w:rsid w:val="00F15458"/>
    <w:rsid w:val="00F1566E"/>
    <w:rsid w:val="00F16A1C"/>
    <w:rsid w:val="00F16AA9"/>
    <w:rsid w:val="00F17461"/>
    <w:rsid w:val="00F17C20"/>
    <w:rsid w:val="00F21B0D"/>
    <w:rsid w:val="00F226D7"/>
    <w:rsid w:val="00F24848"/>
    <w:rsid w:val="00F24A56"/>
    <w:rsid w:val="00F267B1"/>
    <w:rsid w:val="00F269CE"/>
    <w:rsid w:val="00F26A31"/>
    <w:rsid w:val="00F27529"/>
    <w:rsid w:val="00F3089A"/>
    <w:rsid w:val="00F31A7B"/>
    <w:rsid w:val="00F32355"/>
    <w:rsid w:val="00F3282A"/>
    <w:rsid w:val="00F34427"/>
    <w:rsid w:val="00F3540D"/>
    <w:rsid w:val="00F35F48"/>
    <w:rsid w:val="00F36100"/>
    <w:rsid w:val="00F36430"/>
    <w:rsid w:val="00F36F9C"/>
    <w:rsid w:val="00F379E4"/>
    <w:rsid w:val="00F402AC"/>
    <w:rsid w:val="00F414DF"/>
    <w:rsid w:val="00F44353"/>
    <w:rsid w:val="00F44971"/>
    <w:rsid w:val="00F4513E"/>
    <w:rsid w:val="00F457A8"/>
    <w:rsid w:val="00F474B6"/>
    <w:rsid w:val="00F51980"/>
    <w:rsid w:val="00F51B6A"/>
    <w:rsid w:val="00F52170"/>
    <w:rsid w:val="00F54CB4"/>
    <w:rsid w:val="00F5521E"/>
    <w:rsid w:val="00F55976"/>
    <w:rsid w:val="00F577F3"/>
    <w:rsid w:val="00F57FC4"/>
    <w:rsid w:val="00F61538"/>
    <w:rsid w:val="00F62AC6"/>
    <w:rsid w:val="00F63303"/>
    <w:rsid w:val="00F6545A"/>
    <w:rsid w:val="00F65BFF"/>
    <w:rsid w:val="00F664ED"/>
    <w:rsid w:val="00F67526"/>
    <w:rsid w:val="00F67A34"/>
    <w:rsid w:val="00F70419"/>
    <w:rsid w:val="00F70ECB"/>
    <w:rsid w:val="00F71A54"/>
    <w:rsid w:val="00F71B01"/>
    <w:rsid w:val="00F7266E"/>
    <w:rsid w:val="00F72DF7"/>
    <w:rsid w:val="00F7330D"/>
    <w:rsid w:val="00F7338B"/>
    <w:rsid w:val="00F735FC"/>
    <w:rsid w:val="00F737B8"/>
    <w:rsid w:val="00F73FA3"/>
    <w:rsid w:val="00F741A2"/>
    <w:rsid w:val="00F80627"/>
    <w:rsid w:val="00F80990"/>
    <w:rsid w:val="00F80E18"/>
    <w:rsid w:val="00F80EB5"/>
    <w:rsid w:val="00F8105E"/>
    <w:rsid w:val="00F81583"/>
    <w:rsid w:val="00F82E38"/>
    <w:rsid w:val="00F845E9"/>
    <w:rsid w:val="00F8520B"/>
    <w:rsid w:val="00F858A3"/>
    <w:rsid w:val="00F86367"/>
    <w:rsid w:val="00F86B4D"/>
    <w:rsid w:val="00F87D36"/>
    <w:rsid w:val="00F91AB0"/>
    <w:rsid w:val="00F92A77"/>
    <w:rsid w:val="00F93A67"/>
    <w:rsid w:val="00F9400A"/>
    <w:rsid w:val="00F946A2"/>
    <w:rsid w:val="00F94E51"/>
    <w:rsid w:val="00F95323"/>
    <w:rsid w:val="00F957AC"/>
    <w:rsid w:val="00F96A31"/>
    <w:rsid w:val="00F96D03"/>
    <w:rsid w:val="00F96FB5"/>
    <w:rsid w:val="00FA02F7"/>
    <w:rsid w:val="00FA06D7"/>
    <w:rsid w:val="00FA0702"/>
    <w:rsid w:val="00FA2801"/>
    <w:rsid w:val="00FA2B46"/>
    <w:rsid w:val="00FA3262"/>
    <w:rsid w:val="00FA35BC"/>
    <w:rsid w:val="00FA3D79"/>
    <w:rsid w:val="00FA62C1"/>
    <w:rsid w:val="00FA66D5"/>
    <w:rsid w:val="00FA6AD4"/>
    <w:rsid w:val="00FA7D3C"/>
    <w:rsid w:val="00FB06A1"/>
    <w:rsid w:val="00FB1C69"/>
    <w:rsid w:val="00FB28E5"/>
    <w:rsid w:val="00FB2E95"/>
    <w:rsid w:val="00FB3122"/>
    <w:rsid w:val="00FB3BD9"/>
    <w:rsid w:val="00FB44AF"/>
    <w:rsid w:val="00FB5E9F"/>
    <w:rsid w:val="00FB66B5"/>
    <w:rsid w:val="00FB6ABD"/>
    <w:rsid w:val="00FB7737"/>
    <w:rsid w:val="00FB7CE5"/>
    <w:rsid w:val="00FB7E8E"/>
    <w:rsid w:val="00FC06B4"/>
    <w:rsid w:val="00FC0EAC"/>
    <w:rsid w:val="00FC25F1"/>
    <w:rsid w:val="00FC3B78"/>
    <w:rsid w:val="00FC41F2"/>
    <w:rsid w:val="00FC449E"/>
    <w:rsid w:val="00FC5088"/>
    <w:rsid w:val="00FC5852"/>
    <w:rsid w:val="00FC5CC6"/>
    <w:rsid w:val="00FC6232"/>
    <w:rsid w:val="00FC719B"/>
    <w:rsid w:val="00FC725A"/>
    <w:rsid w:val="00FC7D0A"/>
    <w:rsid w:val="00FD1382"/>
    <w:rsid w:val="00FD190E"/>
    <w:rsid w:val="00FD1A5E"/>
    <w:rsid w:val="00FD30FB"/>
    <w:rsid w:val="00FD3209"/>
    <w:rsid w:val="00FD3CC9"/>
    <w:rsid w:val="00FD5084"/>
    <w:rsid w:val="00FE11D7"/>
    <w:rsid w:val="00FE27B4"/>
    <w:rsid w:val="00FE3166"/>
    <w:rsid w:val="00FE344E"/>
    <w:rsid w:val="00FE35AB"/>
    <w:rsid w:val="00FE3EC6"/>
    <w:rsid w:val="00FE58A6"/>
    <w:rsid w:val="00FE5FD5"/>
    <w:rsid w:val="00FE60AA"/>
    <w:rsid w:val="00FE61B0"/>
    <w:rsid w:val="00FE61FE"/>
    <w:rsid w:val="00FE694E"/>
    <w:rsid w:val="00FF1192"/>
    <w:rsid w:val="00FF17F9"/>
    <w:rsid w:val="00FF4C22"/>
    <w:rsid w:val="00FF59F6"/>
    <w:rsid w:val="00FF6644"/>
    <w:rsid w:val="00FF67BF"/>
    <w:rsid w:val="00FF6B73"/>
    <w:rsid w:val="00FF7BA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B207"/>
  <w15:docId w15:val="{A4BB4914-E0A2-4AF2-BBC2-917A5C8D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1B"/>
  </w:style>
  <w:style w:type="paragraph" w:styleId="Ttulo1">
    <w:name w:val="heading 1"/>
    <w:basedOn w:val="Normal"/>
    <w:next w:val="Normal"/>
    <w:link w:val="Ttulo1Car"/>
    <w:uiPriority w:val="9"/>
    <w:qFormat/>
    <w:rsid w:val="00FF1192"/>
    <w:pPr>
      <w:keepNext/>
      <w:keepLines/>
      <w:spacing w:before="240" w:after="0"/>
      <w:outlineLvl w:val="0"/>
    </w:pPr>
    <w:rPr>
      <w:rFonts w:ascii="Times New Roman" w:eastAsiaTheme="majorEastAsia" w:hAnsi="Times New Roman" w:cstheme="majorBidi"/>
      <w:sz w:val="28"/>
      <w:szCs w:val="32"/>
    </w:rPr>
  </w:style>
  <w:style w:type="paragraph" w:styleId="Ttulo2">
    <w:name w:val="heading 2"/>
    <w:basedOn w:val="Normal"/>
    <w:next w:val="Normal"/>
    <w:link w:val="Ttulo2Car"/>
    <w:uiPriority w:val="9"/>
    <w:unhideWhenUsed/>
    <w:qFormat/>
    <w:rsid w:val="00FF1192"/>
    <w:pPr>
      <w:keepNext/>
      <w:keepLines/>
      <w:spacing w:before="40" w:after="0"/>
      <w:outlineLvl w:val="1"/>
    </w:pPr>
    <w:rPr>
      <w:rFonts w:ascii="Times New Roman" w:eastAsiaTheme="majorEastAsia" w:hAnsi="Times New Roman" w:cstheme="majorBidi"/>
      <w:sz w:val="24"/>
      <w:szCs w:val="26"/>
    </w:rPr>
  </w:style>
  <w:style w:type="paragraph" w:styleId="Ttulo3">
    <w:name w:val="heading 3"/>
    <w:basedOn w:val="Normal"/>
    <w:next w:val="Normal"/>
    <w:link w:val="Ttulo3Car"/>
    <w:uiPriority w:val="9"/>
    <w:unhideWhenUsed/>
    <w:qFormat/>
    <w:rsid w:val="006C5C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619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823"/>
    <w:rPr>
      <w:rFonts w:cs="Times New Roman"/>
      <w:sz w:val="16"/>
      <w:szCs w:val="16"/>
    </w:rPr>
  </w:style>
  <w:style w:type="paragraph" w:styleId="Textocomentario">
    <w:name w:val="annotation text"/>
    <w:basedOn w:val="Normal"/>
    <w:link w:val="TextocomentarioCar"/>
    <w:uiPriority w:val="99"/>
    <w:unhideWhenUsed/>
    <w:rsid w:val="00483823"/>
    <w:pPr>
      <w:spacing w:line="240" w:lineRule="auto"/>
    </w:pPr>
    <w:rPr>
      <w:rFonts w:ascii="Calibri" w:eastAsia="Times New Roman" w:hAnsi="Calibri" w:cs="Calibri"/>
      <w:sz w:val="20"/>
      <w:szCs w:val="20"/>
    </w:rPr>
  </w:style>
  <w:style w:type="character" w:customStyle="1" w:styleId="TextocomentarioCar">
    <w:name w:val="Texto comentario Car"/>
    <w:basedOn w:val="Fuentedeprrafopredeter"/>
    <w:link w:val="Textocomentario"/>
    <w:uiPriority w:val="99"/>
    <w:rsid w:val="00483823"/>
    <w:rPr>
      <w:rFonts w:ascii="Calibri" w:eastAsia="Times New Roman" w:hAnsi="Calibri" w:cs="Calibri"/>
      <w:sz w:val="20"/>
      <w:szCs w:val="20"/>
    </w:rPr>
  </w:style>
  <w:style w:type="table" w:styleId="Tablaconcuadrcula">
    <w:name w:val="Table Grid"/>
    <w:basedOn w:val="Tablanormal"/>
    <w:uiPriority w:val="39"/>
    <w:rsid w:val="00E8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97073"/>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297073"/>
    <w:rPr>
      <w:rFonts w:ascii="Calibri" w:eastAsia="Times New Roman" w:hAnsi="Calibri" w:cs="Calibri"/>
      <w:b/>
      <w:bCs/>
      <w:sz w:val="20"/>
      <w:szCs w:val="20"/>
    </w:rPr>
  </w:style>
  <w:style w:type="character" w:customStyle="1" w:styleId="Ttulo1Car">
    <w:name w:val="Título 1 Car"/>
    <w:basedOn w:val="Fuentedeprrafopredeter"/>
    <w:link w:val="Ttulo1"/>
    <w:uiPriority w:val="9"/>
    <w:rsid w:val="00FF1192"/>
    <w:rPr>
      <w:rFonts w:ascii="Times New Roman" w:eastAsiaTheme="majorEastAsia" w:hAnsi="Times New Roman" w:cstheme="majorBidi"/>
      <w:sz w:val="28"/>
      <w:szCs w:val="32"/>
    </w:rPr>
  </w:style>
  <w:style w:type="character" w:customStyle="1" w:styleId="Ttulo2Car">
    <w:name w:val="Título 2 Car"/>
    <w:basedOn w:val="Fuentedeprrafopredeter"/>
    <w:link w:val="Ttulo2"/>
    <w:uiPriority w:val="9"/>
    <w:rsid w:val="00FF1192"/>
    <w:rPr>
      <w:rFonts w:ascii="Times New Roman" w:eastAsiaTheme="majorEastAsia" w:hAnsi="Times New Roman" w:cstheme="majorBidi"/>
      <w:sz w:val="24"/>
      <w:szCs w:val="26"/>
    </w:rPr>
  </w:style>
  <w:style w:type="character" w:customStyle="1" w:styleId="Ttulo3Car">
    <w:name w:val="Título 3 Car"/>
    <w:basedOn w:val="Fuentedeprrafopredeter"/>
    <w:link w:val="Ttulo3"/>
    <w:uiPriority w:val="9"/>
    <w:rsid w:val="006C5C0E"/>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902F04"/>
    <w:pPr>
      <w:outlineLvl w:val="9"/>
    </w:pPr>
    <w:rPr>
      <w:lang w:eastAsia="es-MX"/>
    </w:rPr>
  </w:style>
  <w:style w:type="paragraph" w:styleId="TDC1">
    <w:name w:val="toc 1"/>
    <w:basedOn w:val="Normal"/>
    <w:next w:val="Normal"/>
    <w:autoRedefine/>
    <w:uiPriority w:val="39"/>
    <w:unhideWhenUsed/>
    <w:rsid w:val="00902F04"/>
    <w:pPr>
      <w:spacing w:after="100"/>
    </w:pPr>
  </w:style>
  <w:style w:type="paragraph" w:styleId="TDC2">
    <w:name w:val="toc 2"/>
    <w:basedOn w:val="Normal"/>
    <w:next w:val="Normal"/>
    <w:autoRedefine/>
    <w:uiPriority w:val="39"/>
    <w:unhideWhenUsed/>
    <w:rsid w:val="00902F04"/>
    <w:pPr>
      <w:spacing w:after="100"/>
      <w:ind w:left="220"/>
    </w:pPr>
  </w:style>
  <w:style w:type="paragraph" w:styleId="TDC3">
    <w:name w:val="toc 3"/>
    <w:basedOn w:val="Normal"/>
    <w:next w:val="Normal"/>
    <w:autoRedefine/>
    <w:uiPriority w:val="39"/>
    <w:unhideWhenUsed/>
    <w:rsid w:val="004E2297"/>
    <w:pPr>
      <w:tabs>
        <w:tab w:val="right" w:leader="dot" w:pos="8828"/>
      </w:tabs>
      <w:spacing w:after="100"/>
      <w:ind w:left="440"/>
    </w:pPr>
    <w:rPr>
      <w:rFonts w:ascii="Times New Roman" w:hAnsi="Times New Roman" w:cs="Times New Roman"/>
      <w:noProof/>
      <w:sz w:val="24"/>
      <w:szCs w:val="24"/>
    </w:rPr>
  </w:style>
  <w:style w:type="character" w:styleId="Hipervnculo">
    <w:name w:val="Hyperlink"/>
    <w:basedOn w:val="Fuentedeprrafopredeter"/>
    <w:uiPriority w:val="99"/>
    <w:unhideWhenUsed/>
    <w:rsid w:val="00902F04"/>
    <w:rPr>
      <w:color w:val="0563C1" w:themeColor="hyperlink"/>
      <w:u w:val="single"/>
    </w:rPr>
  </w:style>
  <w:style w:type="character" w:customStyle="1" w:styleId="Mencinsinresolver1">
    <w:name w:val="Mención sin resolver1"/>
    <w:basedOn w:val="Fuentedeprrafopredeter"/>
    <w:uiPriority w:val="99"/>
    <w:semiHidden/>
    <w:unhideWhenUsed/>
    <w:rsid w:val="00960BA2"/>
    <w:rPr>
      <w:color w:val="605E5C"/>
      <w:shd w:val="clear" w:color="auto" w:fill="E1DFDD"/>
    </w:rPr>
  </w:style>
  <w:style w:type="paragraph" w:styleId="Prrafodelista">
    <w:name w:val="List Paragraph"/>
    <w:basedOn w:val="Normal"/>
    <w:uiPriority w:val="34"/>
    <w:qFormat/>
    <w:rsid w:val="00A14AE2"/>
    <w:pPr>
      <w:ind w:left="720"/>
      <w:contextualSpacing/>
    </w:pPr>
  </w:style>
  <w:style w:type="paragraph" w:styleId="Encabezado">
    <w:name w:val="header"/>
    <w:basedOn w:val="Normal"/>
    <w:link w:val="EncabezadoCar"/>
    <w:uiPriority w:val="99"/>
    <w:unhideWhenUsed/>
    <w:rsid w:val="00DB0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09B4"/>
  </w:style>
  <w:style w:type="paragraph" w:styleId="Piedepgina">
    <w:name w:val="footer"/>
    <w:basedOn w:val="Normal"/>
    <w:link w:val="PiedepginaCar"/>
    <w:uiPriority w:val="99"/>
    <w:unhideWhenUsed/>
    <w:rsid w:val="00DB0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09B4"/>
  </w:style>
  <w:style w:type="character" w:customStyle="1" w:styleId="anchor-text">
    <w:name w:val="anchor-text"/>
    <w:basedOn w:val="Fuentedeprrafopredeter"/>
    <w:rsid w:val="007E1DD8"/>
  </w:style>
  <w:style w:type="character" w:customStyle="1" w:styleId="Ttulo4Car">
    <w:name w:val="Título 4 Car"/>
    <w:basedOn w:val="Fuentedeprrafopredeter"/>
    <w:link w:val="Ttulo4"/>
    <w:uiPriority w:val="9"/>
    <w:semiHidden/>
    <w:rsid w:val="00D6191B"/>
    <w:rPr>
      <w:rFonts w:asciiTheme="majorHAnsi" w:eastAsiaTheme="majorEastAsia" w:hAnsiTheme="majorHAnsi" w:cstheme="majorBidi"/>
      <w:i/>
      <w:iCs/>
      <w:color w:val="2F5496" w:themeColor="accent1" w:themeShade="BF"/>
    </w:rPr>
  </w:style>
  <w:style w:type="paragraph" w:styleId="Descripcin">
    <w:name w:val="caption"/>
    <w:basedOn w:val="Normal"/>
    <w:next w:val="Normal"/>
    <w:uiPriority w:val="35"/>
    <w:unhideWhenUsed/>
    <w:qFormat/>
    <w:rsid w:val="00DA65A6"/>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D105B7"/>
    <w:pPr>
      <w:spacing w:after="0"/>
      <w:ind w:left="440" w:hanging="440"/>
    </w:pPr>
    <w:rPr>
      <w:rFonts w:cstheme="minorHAnsi"/>
      <w:b/>
      <w:bCs/>
      <w:sz w:val="20"/>
      <w:szCs w:val="20"/>
    </w:rPr>
  </w:style>
  <w:style w:type="paragraph" w:customStyle="1" w:styleId="NormaApa">
    <w:name w:val="NormaApa"/>
    <w:basedOn w:val="Normal"/>
    <w:link w:val="NormaApaCar"/>
    <w:qFormat/>
    <w:rsid w:val="004819BE"/>
    <w:pPr>
      <w:spacing w:before="240" w:after="200" w:line="360" w:lineRule="auto"/>
      <w:ind w:firstLine="709"/>
      <w:contextualSpacing/>
      <w:jc w:val="both"/>
    </w:pPr>
    <w:rPr>
      <w:rFonts w:ascii="Times New Roman" w:eastAsia="Calibri" w:hAnsi="Times New Roman" w:cs="Times New Roman"/>
      <w:sz w:val="24"/>
      <w:szCs w:val="24"/>
      <w:lang w:eastAsia="es-MX"/>
    </w:rPr>
  </w:style>
  <w:style w:type="character" w:customStyle="1" w:styleId="NormaApaCar">
    <w:name w:val="NormaApa Car"/>
    <w:link w:val="NormaApa"/>
    <w:rsid w:val="004819BE"/>
    <w:rPr>
      <w:rFonts w:ascii="Times New Roman" w:eastAsia="Calibri" w:hAnsi="Times New Roman" w:cs="Times New Roman"/>
      <w:sz w:val="24"/>
      <w:szCs w:val="24"/>
      <w:lang w:eastAsia="es-MX"/>
    </w:rPr>
  </w:style>
  <w:style w:type="paragraph" w:styleId="Textodeglobo">
    <w:name w:val="Balloon Text"/>
    <w:basedOn w:val="Normal"/>
    <w:link w:val="TextodegloboCar"/>
    <w:uiPriority w:val="99"/>
    <w:semiHidden/>
    <w:unhideWhenUsed/>
    <w:rsid w:val="00693A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A3A"/>
    <w:rPr>
      <w:rFonts w:ascii="Segoe UI" w:hAnsi="Segoe UI" w:cs="Segoe UI"/>
      <w:sz w:val="18"/>
      <w:szCs w:val="18"/>
    </w:rPr>
  </w:style>
  <w:style w:type="paragraph" w:styleId="Revisin">
    <w:name w:val="Revision"/>
    <w:hidden/>
    <w:uiPriority w:val="99"/>
    <w:semiHidden/>
    <w:rsid w:val="00015261"/>
    <w:pPr>
      <w:spacing w:after="0" w:line="240" w:lineRule="auto"/>
    </w:pPr>
  </w:style>
  <w:style w:type="paragraph" w:styleId="NormalWeb">
    <w:name w:val="Normal (Web)"/>
    <w:basedOn w:val="Normal"/>
    <w:uiPriority w:val="99"/>
    <w:semiHidden/>
    <w:unhideWhenUsed/>
    <w:rsid w:val="009852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E16BD6"/>
    <w:rPr>
      <w:color w:val="605E5C"/>
      <w:shd w:val="clear" w:color="auto" w:fill="E1DFDD"/>
    </w:rPr>
  </w:style>
  <w:style w:type="character" w:customStyle="1" w:styleId="title-text">
    <w:name w:val="title-text"/>
    <w:basedOn w:val="Fuentedeprrafopredeter"/>
    <w:rsid w:val="00621C7C"/>
  </w:style>
  <w:style w:type="character" w:styleId="Hipervnculovisitado">
    <w:name w:val="FollowedHyperlink"/>
    <w:basedOn w:val="Fuentedeprrafopredeter"/>
    <w:uiPriority w:val="99"/>
    <w:semiHidden/>
    <w:unhideWhenUsed/>
    <w:rsid w:val="005143E6"/>
    <w:rPr>
      <w:color w:val="954F72" w:themeColor="followedHyperlink"/>
      <w:u w:val="single"/>
    </w:rPr>
  </w:style>
  <w:style w:type="paragraph" w:styleId="HTMLconformatoprevio">
    <w:name w:val="HTML Preformatted"/>
    <w:basedOn w:val="Normal"/>
    <w:link w:val="HTMLconformatoprevioCar"/>
    <w:uiPriority w:val="99"/>
    <w:unhideWhenUsed/>
    <w:rsid w:val="00E6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672B9"/>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4754">
      <w:bodyDiv w:val="1"/>
      <w:marLeft w:val="0"/>
      <w:marRight w:val="0"/>
      <w:marTop w:val="0"/>
      <w:marBottom w:val="0"/>
      <w:divBdr>
        <w:top w:val="none" w:sz="0" w:space="0" w:color="auto"/>
        <w:left w:val="none" w:sz="0" w:space="0" w:color="auto"/>
        <w:bottom w:val="none" w:sz="0" w:space="0" w:color="auto"/>
        <w:right w:val="none" w:sz="0" w:space="0" w:color="auto"/>
      </w:divBdr>
    </w:div>
    <w:div w:id="237638008">
      <w:bodyDiv w:val="1"/>
      <w:marLeft w:val="0"/>
      <w:marRight w:val="0"/>
      <w:marTop w:val="0"/>
      <w:marBottom w:val="0"/>
      <w:divBdr>
        <w:top w:val="none" w:sz="0" w:space="0" w:color="auto"/>
        <w:left w:val="none" w:sz="0" w:space="0" w:color="auto"/>
        <w:bottom w:val="none" w:sz="0" w:space="0" w:color="auto"/>
        <w:right w:val="none" w:sz="0" w:space="0" w:color="auto"/>
      </w:divBdr>
    </w:div>
    <w:div w:id="393966721">
      <w:bodyDiv w:val="1"/>
      <w:marLeft w:val="0"/>
      <w:marRight w:val="0"/>
      <w:marTop w:val="0"/>
      <w:marBottom w:val="0"/>
      <w:divBdr>
        <w:top w:val="none" w:sz="0" w:space="0" w:color="auto"/>
        <w:left w:val="none" w:sz="0" w:space="0" w:color="auto"/>
        <w:bottom w:val="none" w:sz="0" w:space="0" w:color="auto"/>
        <w:right w:val="none" w:sz="0" w:space="0" w:color="auto"/>
      </w:divBdr>
    </w:div>
    <w:div w:id="533007890">
      <w:bodyDiv w:val="1"/>
      <w:marLeft w:val="0"/>
      <w:marRight w:val="0"/>
      <w:marTop w:val="0"/>
      <w:marBottom w:val="0"/>
      <w:divBdr>
        <w:top w:val="none" w:sz="0" w:space="0" w:color="auto"/>
        <w:left w:val="none" w:sz="0" w:space="0" w:color="auto"/>
        <w:bottom w:val="none" w:sz="0" w:space="0" w:color="auto"/>
        <w:right w:val="none" w:sz="0" w:space="0" w:color="auto"/>
      </w:divBdr>
    </w:div>
    <w:div w:id="560822922">
      <w:bodyDiv w:val="1"/>
      <w:marLeft w:val="0"/>
      <w:marRight w:val="0"/>
      <w:marTop w:val="0"/>
      <w:marBottom w:val="0"/>
      <w:divBdr>
        <w:top w:val="none" w:sz="0" w:space="0" w:color="auto"/>
        <w:left w:val="none" w:sz="0" w:space="0" w:color="auto"/>
        <w:bottom w:val="none" w:sz="0" w:space="0" w:color="auto"/>
        <w:right w:val="none" w:sz="0" w:space="0" w:color="auto"/>
      </w:divBdr>
    </w:div>
    <w:div w:id="584999560">
      <w:bodyDiv w:val="1"/>
      <w:marLeft w:val="0"/>
      <w:marRight w:val="0"/>
      <w:marTop w:val="0"/>
      <w:marBottom w:val="0"/>
      <w:divBdr>
        <w:top w:val="none" w:sz="0" w:space="0" w:color="auto"/>
        <w:left w:val="none" w:sz="0" w:space="0" w:color="auto"/>
        <w:bottom w:val="none" w:sz="0" w:space="0" w:color="auto"/>
        <w:right w:val="none" w:sz="0" w:space="0" w:color="auto"/>
      </w:divBdr>
    </w:div>
    <w:div w:id="858160932">
      <w:bodyDiv w:val="1"/>
      <w:marLeft w:val="0"/>
      <w:marRight w:val="0"/>
      <w:marTop w:val="0"/>
      <w:marBottom w:val="0"/>
      <w:divBdr>
        <w:top w:val="none" w:sz="0" w:space="0" w:color="auto"/>
        <w:left w:val="none" w:sz="0" w:space="0" w:color="auto"/>
        <w:bottom w:val="none" w:sz="0" w:space="0" w:color="auto"/>
        <w:right w:val="none" w:sz="0" w:space="0" w:color="auto"/>
      </w:divBdr>
    </w:div>
    <w:div w:id="930434132">
      <w:bodyDiv w:val="1"/>
      <w:marLeft w:val="0"/>
      <w:marRight w:val="0"/>
      <w:marTop w:val="0"/>
      <w:marBottom w:val="0"/>
      <w:divBdr>
        <w:top w:val="none" w:sz="0" w:space="0" w:color="auto"/>
        <w:left w:val="none" w:sz="0" w:space="0" w:color="auto"/>
        <w:bottom w:val="none" w:sz="0" w:space="0" w:color="auto"/>
        <w:right w:val="none" w:sz="0" w:space="0" w:color="auto"/>
      </w:divBdr>
    </w:div>
    <w:div w:id="936979811">
      <w:bodyDiv w:val="1"/>
      <w:marLeft w:val="0"/>
      <w:marRight w:val="0"/>
      <w:marTop w:val="0"/>
      <w:marBottom w:val="0"/>
      <w:divBdr>
        <w:top w:val="none" w:sz="0" w:space="0" w:color="auto"/>
        <w:left w:val="none" w:sz="0" w:space="0" w:color="auto"/>
        <w:bottom w:val="none" w:sz="0" w:space="0" w:color="auto"/>
        <w:right w:val="none" w:sz="0" w:space="0" w:color="auto"/>
      </w:divBdr>
    </w:div>
    <w:div w:id="954367701">
      <w:bodyDiv w:val="1"/>
      <w:marLeft w:val="0"/>
      <w:marRight w:val="0"/>
      <w:marTop w:val="0"/>
      <w:marBottom w:val="0"/>
      <w:divBdr>
        <w:top w:val="none" w:sz="0" w:space="0" w:color="auto"/>
        <w:left w:val="none" w:sz="0" w:space="0" w:color="auto"/>
        <w:bottom w:val="none" w:sz="0" w:space="0" w:color="auto"/>
        <w:right w:val="none" w:sz="0" w:space="0" w:color="auto"/>
      </w:divBdr>
      <w:divsChild>
        <w:div w:id="2121484545">
          <w:marLeft w:val="480"/>
          <w:marRight w:val="480"/>
          <w:marTop w:val="0"/>
          <w:marBottom w:val="0"/>
          <w:divBdr>
            <w:top w:val="none" w:sz="0" w:space="0" w:color="auto"/>
            <w:left w:val="none" w:sz="0" w:space="0" w:color="auto"/>
            <w:bottom w:val="none" w:sz="0" w:space="0" w:color="auto"/>
            <w:right w:val="none" w:sz="0" w:space="0" w:color="auto"/>
          </w:divBdr>
          <w:divsChild>
            <w:div w:id="1046489197">
              <w:marLeft w:val="0"/>
              <w:marRight w:val="0"/>
              <w:marTop w:val="0"/>
              <w:marBottom w:val="0"/>
              <w:divBdr>
                <w:top w:val="none" w:sz="0" w:space="0" w:color="auto"/>
                <w:left w:val="none" w:sz="0" w:space="0" w:color="auto"/>
                <w:bottom w:val="none" w:sz="0" w:space="0" w:color="auto"/>
                <w:right w:val="none" w:sz="0" w:space="0" w:color="auto"/>
              </w:divBdr>
              <w:divsChild>
                <w:div w:id="4015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8252">
      <w:bodyDiv w:val="1"/>
      <w:marLeft w:val="0"/>
      <w:marRight w:val="0"/>
      <w:marTop w:val="0"/>
      <w:marBottom w:val="0"/>
      <w:divBdr>
        <w:top w:val="none" w:sz="0" w:space="0" w:color="auto"/>
        <w:left w:val="none" w:sz="0" w:space="0" w:color="auto"/>
        <w:bottom w:val="none" w:sz="0" w:space="0" w:color="auto"/>
        <w:right w:val="none" w:sz="0" w:space="0" w:color="auto"/>
      </w:divBdr>
    </w:div>
    <w:div w:id="1225600675">
      <w:bodyDiv w:val="1"/>
      <w:marLeft w:val="0"/>
      <w:marRight w:val="0"/>
      <w:marTop w:val="0"/>
      <w:marBottom w:val="0"/>
      <w:divBdr>
        <w:top w:val="none" w:sz="0" w:space="0" w:color="auto"/>
        <w:left w:val="none" w:sz="0" w:space="0" w:color="auto"/>
        <w:bottom w:val="none" w:sz="0" w:space="0" w:color="auto"/>
        <w:right w:val="none" w:sz="0" w:space="0" w:color="auto"/>
      </w:divBdr>
    </w:div>
    <w:div w:id="1337884557">
      <w:bodyDiv w:val="1"/>
      <w:marLeft w:val="0"/>
      <w:marRight w:val="0"/>
      <w:marTop w:val="0"/>
      <w:marBottom w:val="0"/>
      <w:divBdr>
        <w:top w:val="none" w:sz="0" w:space="0" w:color="auto"/>
        <w:left w:val="none" w:sz="0" w:space="0" w:color="auto"/>
        <w:bottom w:val="none" w:sz="0" w:space="0" w:color="auto"/>
        <w:right w:val="none" w:sz="0" w:space="0" w:color="auto"/>
      </w:divBdr>
    </w:div>
    <w:div w:id="1342315233">
      <w:bodyDiv w:val="1"/>
      <w:marLeft w:val="0"/>
      <w:marRight w:val="0"/>
      <w:marTop w:val="0"/>
      <w:marBottom w:val="0"/>
      <w:divBdr>
        <w:top w:val="none" w:sz="0" w:space="0" w:color="auto"/>
        <w:left w:val="none" w:sz="0" w:space="0" w:color="auto"/>
        <w:bottom w:val="none" w:sz="0" w:space="0" w:color="auto"/>
        <w:right w:val="none" w:sz="0" w:space="0" w:color="auto"/>
      </w:divBdr>
    </w:div>
    <w:div w:id="1522205184">
      <w:bodyDiv w:val="1"/>
      <w:marLeft w:val="0"/>
      <w:marRight w:val="0"/>
      <w:marTop w:val="0"/>
      <w:marBottom w:val="0"/>
      <w:divBdr>
        <w:top w:val="none" w:sz="0" w:space="0" w:color="auto"/>
        <w:left w:val="none" w:sz="0" w:space="0" w:color="auto"/>
        <w:bottom w:val="none" w:sz="0" w:space="0" w:color="auto"/>
        <w:right w:val="none" w:sz="0" w:space="0" w:color="auto"/>
      </w:divBdr>
    </w:div>
    <w:div w:id="1614359900">
      <w:bodyDiv w:val="1"/>
      <w:marLeft w:val="0"/>
      <w:marRight w:val="0"/>
      <w:marTop w:val="0"/>
      <w:marBottom w:val="0"/>
      <w:divBdr>
        <w:top w:val="none" w:sz="0" w:space="0" w:color="auto"/>
        <w:left w:val="none" w:sz="0" w:space="0" w:color="auto"/>
        <w:bottom w:val="none" w:sz="0" w:space="0" w:color="auto"/>
        <w:right w:val="none" w:sz="0" w:space="0" w:color="auto"/>
      </w:divBdr>
    </w:div>
    <w:div w:id="1659188112">
      <w:bodyDiv w:val="1"/>
      <w:marLeft w:val="0"/>
      <w:marRight w:val="0"/>
      <w:marTop w:val="0"/>
      <w:marBottom w:val="0"/>
      <w:divBdr>
        <w:top w:val="none" w:sz="0" w:space="0" w:color="auto"/>
        <w:left w:val="none" w:sz="0" w:space="0" w:color="auto"/>
        <w:bottom w:val="none" w:sz="0" w:space="0" w:color="auto"/>
        <w:right w:val="none" w:sz="0" w:space="0" w:color="auto"/>
      </w:divBdr>
    </w:div>
    <w:div w:id="1879468255">
      <w:bodyDiv w:val="1"/>
      <w:marLeft w:val="0"/>
      <w:marRight w:val="0"/>
      <w:marTop w:val="0"/>
      <w:marBottom w:val="0"/>
      <w:divBdr>
        <w:top w:val="none" w:sz="0" w:space="0" w:color="auto"/>
        <w:left w:val="none" w:sz="0" w:space="0" w:color="auto"/>
        <w:bottom w:val="none" w:sz="0" w:space="0" w:color="auto"/>
        <w:right w:val="none" w:sz="0" w:space="0" w:color="auto"/>
      </w:divBdr>
    </w:div>
    <w:div w:id="2004777818">
      <w:bodyDiv w:val="1"/>
      <w:marLeft w:val="0"/>
      <w:marRight w:val="0"/>
      <w:marTop w:val="0"/>
      <w:marBottom w:val="0"/>
      <w:divBdr>
        <w:top w:val="none" w:sz="0" w:space="0" w:color="auto"/>
        <w:left w:val="none" w:sz="0" w:space="0" w:color="auto"/>
        <w:bottom w:val="none" w:sz="0" w:space="0" w:color="auto"/>
        <w:right w:val="none" w:sz="0" w:space="0" w:color="auto"/>
      </w:divBdr>
    </w:div>
    <w:div w:id="2015447382">
      <w:bodyDiv w:val="1"/>
      <w:marLeft w:val="0"/>
      <w:marRight w:val="0"/>
      <w:marTop w:val="0"/>
      <w:marBottom w:val="0"/>
      <w:divBdr>
        <w:top w:val="none" w:sz="0" w:space="0" w:color="auto"/>
        <w:left w:val="none" w:sz="0" w:space="0" w:color="auto"/>
        <w:bottom w:val="none" w:sz="0" w:space="0" w:color="auto"/>
        <w:right w:val="none" w:sz="0" w:space="0" w:color="auto"/>
      </w:divBdr>
    </w:div>
    <w:div w:id="201726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usres.2021.07.038" TargetMode="External"/><Relationship Id="rId18" Type="http://schemas.openxmlformats.org/officeDocument/2006/relationships/hyperlink" Target="https://doi.org/10.1080/09537325.2019.1651263" TargetMode="External"/><Relationship Id="rId26" Type="http://schemas.openxmlformats.org/officeDocument/2006/relationships/hyperlink" Target="https://doi.org/10.1016/j.ijhm.2008.06.004" TargetMode="External"/><Relationship Id="rId39" Type="http://schemas.openxmlformats.org/officeDocument/2006/relationships/hyperlink" Target="http://dx.doi.org/10.6018/reifop.20.3.263901" TargetMode="External"/><Relationship Id="rId21" Type="http://schemas.openxmlformats.org/officeDocument/2006/relationships/hyperlink" Target="https://doi.org/10.1016/j.ijresmar.2003.12.004" TargetMode="External"/><Relationship Id="rId34" Type="http://schemas.openxmlformats.org/officeDocument/2006/relationships/hyperlink" Target="https://papers.ssrn.com/Sol3/papers.cfm?abstract_id=2394054" TargetMode="External"/><Relationship Id="rId42" Type="http://schemas.openxmlformats.org/officeDocument/2006/relationships/hyperlink" Target="https://doi.org/10.1007/s12525-015-021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08/JIC-03-2017-0049" TargetMode="External"/><Relationship Id="rId29" Type="http://schemas.openxmlformats.org/officeDocument/2006/relationships/hyperlink" Target="https://doi.org/10.1016/j.jbusres.2017.07.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x.doi.org/10.1016/j.techfore.2015.03.014" TargetMode="External"/><Relationship Id="rId32" Type="http://schemas.openxmlformats.org/officeDocument/2006/relationships/hyperlink" Target="https://doi.org/10.1016/j.jclepro.2020.124063" TargetMode="External"/><Relationship Id="rId37" Type="http://schemas.openxmlformats.org/officeDocument/2006/relationships/hyperlink" Target="https://doi.org/10.1016/j.techfore.2019.119906" TargetMode="External"/><Relationship Id="rId40" Type="http://schemas.openxmlformats.org/officeDocument/2006/relationships/hyperlink" Target="https://doi.org/10.1002/(SICI)1097-0266(199708)18:7%3C509::AID-SMJ882%3E3.0.CO;2-Z"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cientia@utp.edu.co" TargetMode="External"/><Relationship Id="rId23" Type="http://schemas.openxmlformats.org/officeDocument/2006/relationships/hyperlink" Target="https://doi.org/10.56241/asf.v9n17.206" TargetMode="External"/><Relationship Id="rId28" Type="http://schemas.openxmlformats.org/officeDocument/2006/relationships/hyperlink" Target="https://doi.org/10.1016/j.jcorpfin.2018.02.001" TargetMode="External"/><Relationship Id="rId36" Type="http://schemas.openxmlformats.org/officeDocument/2006/relationships/hyperlink" Target="https://doi.org/10.1080/01449290210123354" TargetMode="External"/><Relationship Id="rId10" Type="http://schemas.openxmlformats.org/officeDocument/2006/relationships/endnotes" Target="endnotes.xml"/><Relationship Id="rId19" Type="http://schemas.openxmlformats.org/officeDocument/2006/relationships/hyperlink" Target="https://doi.org/10.1016/j.compedu.2012.04.015" TargetMode="External"/><Relationship Id="rId31" Type="http://schemas.openxmlformats.org/officeDocument/2006/relationships/hyperlink" Target="https://doi.org/10.1108/VJIKMS-06-2019-0098"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14920639101700108" TargetMode="External"/><Relationship Id="rId22" Type="http://schemas.openxmlformats.org/officeDocument/2006/relationships/hyperlink" Target="http://www.revista-rio.org" TargetMode="External"/><Relationship Id="rId27" Type="http://schemas.openxmlformats.org/officeDocument/2006/relationships/hyperlink" Target="https://doi.org/10.15446/innovar.v29n71.76397" TargetMode="External"/><Relationship Id="rId30" Type="http://schemas.openxmlformats.org/officeDocument/2006/relationships/hyperlink" Target="https://dx.doi.org/10.2139/ssrn.3406496" TargetMode="External"/><Relationship Id="rId35" Type="http://schemas.openxmlformats.org/officeDocument/2006/relationships/hyperlink" Target="https://doi.org/10.1016/j.ausmj.2019.05.003"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jstor.org/stable/26554879" TargetMode="External"/><Relationship Id="rId25" Type="http://schemas.openxmlformats.org/officeDocument/2006/relationships/hyperlink" Target="https://doi.org/10.1016/j.jclepro.2019.01.2310959-6526" TargetMode="External"/><Relationship Id="rId33" Type="http://schemas.openxmlformats.org/officeDocument/2006/relationships/hyperlink" Target="https://doi.org/10.1111/j.1467-6486.2006.00614.x" TargetMode="External"/><Relationship Id="rId38" Type="http://schemas.openxmlformats.org/officeDocument/2006/relationships/hyperlink" Target="https://doi.org/10.1504/IJPQM.2017.083283" TargetMode="External"/><Relationship Id="rId46" Type="http://schemas.openxmlformats.org/officeDocument/2006/relationships/theme" Target="theme/theme1.xml"/><Relationship Id="rId20" Type="http://schemas.openxmlformats.org/officeDocument/2006/relationships/hyperlink" Target="https://doi.org/10.1108/JIC-06-2015-0058" TargetMode="External"/><Relationship Id="rId41" Type="http://schemas.openxmlformats.org/officeDocument/2006/relationships/hyperlink" Target="https://doi.org/10.1108/BFJ-05-2020-04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th_Settings xmlns="7d89e7dc-845b-49ba-9848-351b2b5a8e9b" xsi:nil="true"/>
    <NotebookType xmlns="7d89e7dc-845b-49ba-9848-351b2b5a8e9b" xsi:nil="true"/>
    <Distribution_Groups xmlns="7d89e7dc-845b-49ba-9848-351b2b5a8e9b" xsi:nil="true"/>
    <LMS_Mappings xmlns="7d89e7dc-845b-49ba-9848-351b2b5a8e9b" xsi:nil="true"/>
    <FolderType xmlns="7d89e7dc-845b-49ba-9848-351b2b5a8e9b" xsi:nil="true"/>
    <Owner xmlns="7d89e7dc-845b-49ba-9848-351b2b5a8e9b">
      <UserInfo>
        <DisplayName/>
        <AccountId xsi:nil="true"/>
        <AccountType/>
      </UserInfo>
    </Owner>
    <Student_Groups xmlns="7d89e7dc-845b-49ba-9848-351b2b5a8e9b">
      <UserInfo>
        <DisplayName/>
        <AccountId xsi:nil="true"/>
        <AccountType/>
      </UserInfo>
    </Student_Groups>
    <Invited_Teachers xmlns="7d89e7dc-845b-49ba-9848-351b2b5a8e9b" xsi:nil="true"/>
    <Invited_Students xmlns="7d89e7dc-845b-49ba-9848-351b2b5a8e9b" xsi:nil="true"/>
    <DefaultSectionNames xmlns="7d89e7dc-845b-49ba-9848-351b2b5a8e9b" xsi:nil="true"/>
    <Templates xmlns="7d89e7dc-845b-49ba-9848-351b2b5a8e9b" xsi:nil="true"/>
    <Students xmlns="7d89e7dc-845b-49ba-9848-351b2b5a8e9b">
      <UserInfo>
        <DisplayName/>
        <AccountId xsi:nil="true"/>
        <AccountType/>
      </UserInfo>
    </Students>
    <Is_Collaboration_Space_Locked xmlns="7d89e7dc-845b-49ba-9848-351b2b5a8e9b" xsi:nil="true"/>
    <Self_Registration_Enabled xmlns="7d89e7dc-845b-49ba-9848-351b2b5a8e9b" xsi:nil="true"/>
    <Has_Teacher_Only_SectionGroup xmlns="7d89e7dc-845b-49ba-9848-351b2b5a8e9b" xsi:nil="true"/>
    <CultureName xmlns="7d89e7dc-845b-49ba-9848-351b2b5a8e9b" xsi:nil="true"/>
    <TeamsChannelId xmlns="7d89e7dc-845b-49ba-9848-351b2b5a8e9b" xsi:nil="true"/>
    <IsNotebookLocked xmlns="7d89e7dc-845b-49ba-9848-351b2b5a8e9b" xsi:nil="true"/>
    <_activity xmlns="7d89e7dc-845b-49ba-9848-351b2b5a8e9b" xsi:nil="true"/>
    <Teachers xmlns="7d89e7dc-845b-49ba-9848-351b2b5a8e9b">
      <UserInfo>
        <DisplayName/>
        <AccountId xsi:nil="true"/>
        <AccountType/>
      </UserInfo>
    </Teachers>
    <AppVersion xmlns="7d89e7dc-845b-49ba-9848-351b2b5a8e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1C318C294604E80A44D5315E765F5" ma:contentTypeVersion="34" ma:contentTypeDescription="Create a new document." ma:contentTypeScope="" ma:versionID="39ff11b54edfb15f21bae80e20221d5e">
  <xsd:schema xmlns:xsd="http://www.w3.org/2001/XMLSchema" xmlns:xs="http://www.w3.org/2001/XMLSchema" xmlns:p="http://schemas.microsoft.com/office/2006/metadata/properties" xmlns:ns3="7d89e7dc-845b-49ba-9848-351b2b5a8e9b" xmlns:ns4="7a389c4b-2339-4fbc-94a9-faea788eb26f" targetNamespace="http://schemas.microsoft.com/office/2006/metadata/properties" ma:root="true" ma:fieldsID="bb62d4a99cb558e615c19936bd81c3dd" ns3:_="" ns4:_="">
    <xsd:import namespace="7d89e7dc-845b-49ba-9848-351b2b5a8e9b"/>
    <xsd:import namespace="7a389c4b-2339-4fbc-94a9-faea788eb26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9e7dc-845b-49ba-9848-351b2b5a8e9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89c4b-2339-4fbc-94a9-faea788eb26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D902-9506-4944-B820-B05C4F7301BA}">
  <ds:schemaRefs>
    <ds:schemaRef ds:uri="http://schemas.microsoft.com/sharepoint/v3/contenttype/forms"/>
  </ds:schemaRefs>
</ds:datastoreItem>
</file>

<file path=customXml/itemProps2.xml><?xml version="1.0" encoding="utf-8"?>
<ds:datastoreItem xmlns:ds="http://schemas.openxmlformats.org/officeDocument/2006/customXml" ds:itemID="{3939CFF0-2BB0-42DA-9933-AF09446C63E2}">
  <ds:schemaRefs>
    <ds:schemaRef ds:uri="http://schemas.microsoft.com/office/2006/metadata/properties"/>
    <ds:schemaRef ds:uri="http://schemas.microsoft.com/office/infopath/2007/PartnerControls"/>
    <ds:schemaRef ds:uri="7d89e7dc-845b-49ba-9848-351b2b5a8e9b"/>
  </ds:schemaRefs>
</ds:datastoreItem>
</file>

<file path=customXml/itemProps3.xml><?xml version="1.0" encoding="utf-8"?>
<ds:datastoreItem xmlns:ds="http://schemas.openxmlformats.org/officeDocument/2006/customXml" ds:itemID="{A179CDB7-ECC3-4D78-97F9-ED00B9BCD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9e7dc-845b-49ba-9848-351b2b5a8e9b"/>
    <ds:schemaRef ds:uri="7a389c4b-2339-4fbc-94a9-faea788e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3BB70-A3A3-44EE-8404-4176ECC3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27</Pages>
  <Words>9733</Words>
  <Characters>53535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63142</CharactersWithSpaces>
  <SharedDoc>false</SharedDoc>
  <HLinks>
    <vt:vector size="150" baseType="variant">
      <vt:variant>
        <vt:i4>2490413</vt:i4>
      </vt:variant>
      <vt:variant>
        <vt:i4>72</vt:i4>
      </vt:variant>
      <vt:variant>
        <vt:i4>0</vt:i4>
      </vt:variant>
      <vt:variant>
        <vt:i4>5</vt:i4>
      </vt:variant>
      <vt:variant>
        <vt:lpwstr>https://doi.org/10.1007/s12525-015-0214</vt:lpwstr>
      </vt:variant>
      <vt:variant>
        <vt:lpwstr/>
      </vt:variant>
      <vt:variant>
        <vt:i4>4980807</vt:i4>
      </vt:variant>
      <vt:variant>
        <vt:i4>69</vt:i4>
      </vt:variant>
      <vt:variant>
        <vt:i4>0</vt:i4>
      </vt:variant>
      <vt:variant>
        <vt:i4>5</vt:i4>
      </vt:variant>
      <vt:variant>
        <vt:lpwstr>https://doi.org/10.1108/BFJ-05-2020-0418</vt:lpwstr>
      </vt:variant>
      <vt:variant>
        <vt:lpwstr/>
      </vt:variant>
      <vt:variant>
        <vt:i4>3211308</vt:i4>
      </vt:variant>
      <vt:variant>
        <vt:i4>66</vt:i4>
      </vt:variant>
      <vt:variant>
        <vt:i4>0</vt:i4>
      </vt:variant>
      <vt:variant>
        <vt:i4>5</vt:i4>
      </vt:variant>
      <vt:variant>
        <vt:lpwstr>https://doi.org/10.1002/(SICI)1097-0266(199708)18:7%3C509::AID-SMJ882%3E3.0.CO;2-Z</vt:lpwstr>
      </vt:variant>
      <vt:variant>
        <vt:lpwstr/>
      </vt:variant>
      <vt:variant>
        <vt:i4>1703947</vt:i4>
      </vt:variant>
      <vt:variant>
        <vt:i4>63</vt:i4>
      </vt:variant>
      <vt:variant>
        <vt:i4>0</vt:i4>
      </vt:variant>
      <vt:variant>
        <vt:i4>5</vt:i4>
      </vt:variant>
      <vt:variant>
        <vt:lpwstr>http://dx.doi.org/10.6018/reifop.20.3.263901</vt:lpwstr>
      </vt:variant>
      <vt:variant>
        <vt:lpwstr/>
      </vt:variant>
      <vt:variant>
        <vt:i4>1703944</vt:i4>
      </vt:variant>
      <vt:variant>
        <vt:i4>60</vt:i4>
      </vt:variant>
      <vt:variant>
        <vt:i4>0</vt:i4>
      </vt:variant>
      <vt:variant>
        <vt:i4>5</vt:i4>
      </vt:variant>
      <vt:variant>
        <vt:lpwstr>https://doi.org/10.1504/IJPQM.2017.083283</vt:lpwstr>
      </vt:variant>
      <vt:variant>
        <vt:lpwstr/>
      </vt:variant>
      <vt:variant>
        <vt:i4>2621482</vt:i4>
      </vt:variant>
      <vt:variant>
        <vt:i4>57</vt:i4>
      </vt:variant>
      <vt:variant>
        <vt:i4>0</vt:i4>
      </vt:variant>
      <vt:variant>
        <vt:i4>5</vt:i4>
      </vt:variant>
      <vt:variant>
        <vt:lpwstr>https://doi.org/10.1016/j.techfore.2019.119906</vt:lpwstr>
      </vt:variant>
      <vt:variant>
        <vt:lpwstr/>
      </vt:variant>
      <vt:variant>
        <vt:i4>2949222</vt:i4>
      </vt:variant>
      <vt:variant>
        <vt:i4>54</vt:i4>
      </vt:variant>
      <vt:variant>
        <vt:i4>0</vt:i4>
      </vt:variant>
      <vt:variant>
        <vt:i4>5</vt:i4>
      </vt:variant>
      <vt:variant>
        <vt:lpwstr>https://doi.org/10.1016/j.ausmj.2019.05.003</vt:lpwstr>
      </vt:variant>
      <vt:variant>
        <vt:lpwstr/>
      </vt:variant>
      <vt:variant>
        <vt:i4>3473477</vt:i4>
      </vt:variant>
      <vt:variant>
        <vt:i4>51</vt:i4>
      </vt:variant>
      <vt:variant>
        <vt:i4>0</vt:i4>
      </vt:variant>
      <vt:variant>
        <vt:i4>5</vt:i4>
      </vt:variant>
      <vt:variant>
        <vt:lpwstr>https://papers.ssrn.com/Sol3/papers.cfm?abstract_id=2394054</vt:lpwstr>
      </vt:variant>
      <vt:variant>
        <vt:lpwstr/>
      </vt:variant>
      <vt:variant>
        <vt:i4>5570563</vt:i4>
      </vt:variant>
      <vt:variant>
        <vt:i4>48</vt:i4>
      </vt:variant>
      <vt:variant>
        <vt:i4>0</vt:i4>
      </vt:variant>
      <vt:variant>
        <vt:i4>5</vt:i4>
      </vt:variant>
      <vt:variant>
        <vt:lpwstr>https://doi.org/10.1016/j.jclepro.2020.124063</vt:lpwstr>
      </vt:variant>
      <vt:variant>
        <vt:lpwstr/>
      </vt:variant>
      <vt:variant>
        <vt:i4>8126500</vt:i4>
      </vt:variant>
      <vt:variant>
        <vt:i4>45</vt:i4>
      </vt:variant>
      <vt:variant>
        <vt:i4>0</vt:i4>
      </vt:variant>
      <vt:variant>
        <vt:i4>5</vt:i4>
      </vt:variant>
      <vt:variant>
        <vt:lpwstr>https://doi.org/10.1108/VJIKMS-06-2019-0098</vt:lpwstr>
      </vt:variant>
      <vt:variant>
        <vt:lpwstr/>
      </vt:variant>
      <vt:variant>
        <vt:i4>7274530</vt:i4>
      </vt:variant>
      <vt:variant>
        <vt:i4>42</vt:i4>
      </vt:variant>
      <vt:variant>
        <vt:i4>0</vt:i4>
      </vt:variant>
      <vt:variant>
        <vt:i4>5</vt:i4>
      </vt:variant>
      <vt:variant>
        <vt:lpwstr>https://dx.doi.org/10.2139/ssrn.3406496</vt:lpwstr>
      </vt:variant>
      <vt:variant>
        <vt:lpwstr/>
      </vt:variant>
      <vt:variant>
        <vt:i4>5111810</vt:i4>
      </vt:variant>
      <vt:variant>
        <vt:i4>39</vt:i4>
      </vt:variant>
      <vt:variant>
        <vt:i4>0</vt:i4>
      </vt:variant>
      <vt:variant>
        <vt:i4>5</vt:i4>
      </vt:variant>
      <vt:variant>
        <vt:lpwstr>https://doi.org/10.1016/j.jbusres.2017.07.018</vt:lpwstr>
      </vt:variant>
      <vt:variant>
        <vt:lpwstr/>
      </vt:variant>
      <vt:variant>
        <vt:i4>3866658</vt:i4>
      </vt:variant>
      <vt:variant>
        <vt:i4>36</vt:i4>
      </vt:variant>
      <vt:variant>
        <vt:i4>0</vt:i4>
      </vt:variant>
      <vt:variant>
        <vt:i4>5</vt:i4>
      </vt:variant>
      <vt:variant>
        <vt:lpwstr>https://doi.org/10.1016/j.jcorpfin.2018.02.001</vt:lpwstr>
      </vt:variant>
      <vt:variant>
        <vt:lpwstr/>
      </vt:variant>
      <vt:variant>
        <vt:i4>5505107</vt:i4>
      </vt:variant>
      <vt:variant>
        <vt:i4>33</vt:i4>
      </vt:variant>
      <vt:variant>
        <vt:i4>0</vt:i4>
      </vt:variant>
      <vt:variant>
        <vt:i4>5</vt:i4>
      </vt:variant>
      <vt:variant>
        <vt:lpwstr>https://doi.org/10.15446/innovar.v29n71.76397</vt:lpwstr>
      </vt:variant>
      <vt:variant>
        <vt:lpwstr/>
      </vt:variant>
      <vt:variant>
        <vt:i4>2424895</vt:i4>
      </vt:variant>
      <vt:variant>
        <vt:i4>30</vt:i4>
      </vt:variant>
      <vt:variant>
        <vt:i4>0</vt:i4>
      </vt:variant>
      <vt:variant>
        <vt:i4>5</vt:i4>
      </vt:variant>
      <vt:variant>
        <vt:lpwstr>https://doi.org/10.1016/j.ijhm.2008.06.004</vt:lpwstr>
      </vt:variant>
      <vt:variant>
        <vt:lpwstr/>
      </vt:variant>
      <vt:variant>
        <vt:i4>6881332</vt:i4>
      </vt:variant>
      <vt:variant>
        <vt:i4>27</vt:i4>
      </vt:variant>
      <vt:variant>
        <vt:i4>0</vt:i4>
      </vt:variant>
      <vt:variant>
        <vt:i4>5</vt:i4>
      </vt:variant>
      <vt:variant>
        <vt:lpwstr>https://doi.org/10.1016/j.jclepro.2019.01.2310959-6526</vt:lpwstr>
      </vt:variant>
      <vt:variant>
        <vt:lpwstr/>
      </vt:variant>
      <vt:variant>
        <vt:i4>5308416</vt:i4>
      </vt:variant>
      <vt:variant>
        <vt:i4>24</vt:i4>
      </vt:variant>
      <vt:variant>
        <vt:i4>0</vt:i4>
      </vt:variant>
      <vt:variant>
        <vt:i4>5</vt:i4>
      </vt:variant>
      <vt:variant>
        <vt:lpwstr>http://dx.doi.org/10.1016/j.techfore.2015.03.014</vt:lpwstr>
      </vt:variant>
      <vt:variant>
        <vt:lpwstr/>
      </vt:variant>
      <vt:variant>
        <vt:i4>2555964</vt:i4>
      </vt:variant>
      <vt:variant>
        <vt:i4>21</vt:i4>
      </vt:variant>
      <vt:variant>
        <vt:i4>0</vt:i4>
      </vt:variant>
      <vt:variant>
        <vt:i4>5</vt:i4>
      </vt:variant>
      <vt:variant>
        <vt:lpwstr>https://doi.org/10.56241/asf.v9n17.206</vt:lpwstr>
      </vt:variant>
      <vt:variant>
        <vt:lpwstr/>
      </vt:variant>
      <vt:variant>
        <vt:i4>2621488</vt:i4>
      </vt:variant>
      <vt:variant>
        <vt:i4>18</vt:i4>
      </vt:variant>
      <vt:variant>
        <vt:i4>0</vt:i4>
      </vt:variant>
      <vt:variant>
        <vt:i4>5</vt:i4>
      </vt:variant>
      <vt:variant>
        <vt:lpwstr>http://www.revista-rio.org/</vt:lpwstr>
      </vt:variant>
      <vt:variant>
        <vt:lpwstr/>
      </vt:variant>
      <vt:variant>
        <vt:i4>720971</vt:i4>
      </vt:variant>
      <vt:variant>
        <vt:i4>15</vt:i4>
      </vt:variant>
      <vt:variant>
        <vt:i4>0</vt:i4>
      </vt:variant>
      <vt:variant>
        <vt:i4>5</vt:i4>
      </vt:variant>
      <vt:variant>
        <vt:lpwstr>https://doi.org/10.1080/09537325.2019.1651263</vt:lpwstr>
      </vt:variant>
      <vt:variant>
        <vt:lpwstr/>
      </vt:variant>
      <vt:variant>
        <vt:i4>5242958</vt:i4>
      </vt:variant>
      <vt:variant>
        <vt:i4>12</vt:i4>
      </vt:variant>
      <vt:variant>
        <vt:i4>0</vt:i4>
      </vt:variant>
      <vt:variant>
        <vt:i4>5</vt:i4>
      </vt:variant>
      <vt:variant>
        <vt:lpwstr>https://www.jstor.org/stable/26554879</vt:lpwstr>
      </vt:variant>
      <vt:variant>
        <vt:lpwstr/>
      </vt:variant>
      <vt:variant>
        <vt:i4>4390980</vt:i4>
      </vt:variant>
      <vt:variant>
        <vt:i4>9</vt:i4>
      </vt:variant>
      <vt:variant>
        <vt:i4>0</vt:i4>
      </vt:variant>
      <vt:variant>
        <vt:i4>5</vt:i4>
      </vt:variant>
      <vt:variant>
        <vt:lpwstr>https://doi.org/10.1108/JIC-03-2017-0049</vt:lpwstr>
      </vt:variant>
      <vt:variant>
        <vt:lpwstr/>
      </vt:variant>
      <vt:variant>
        <vt:i4>4194351</vt:i4>
      </vt:variant>
      <vt:variant>
        <vt:i4>6</vt:i4>
      </vt:variant>
      <vt:variant>
        <vt:i4>0</vt:i4>
      </vt:variant>
      <vt:variant>
        <vt:i4>5</vt:i4>
      </vt:variant>
      <vt:variant>
        <vt:lpwstr>mailto:scientia@utp.edu.co</vt:lpwstr>
      </vt:variant>
      <vt:variant>
        <vt:lpwstr/>
      </vt:variant>
      <vt:variant>
        <vt:i4>2490466</vt:i4>
      </vt:variant>
      <vt:variant>
        <vt:i4>3</vt:i4>
      </vt:variant>
      <vt:variant>
        <vt:i4>0</vt:i4>
      </vt:variant>
      <vt:variant>
        <vt:i4>5</vt:i4>
      </vt:variant>
      <vt:variant>
        <vt:lpwstr>https://doi.org/10.1177/014920639101700108</vt:lpwstr>
      </vt:variant>
      <vt:variant>
        <vt:lpwstr/>
      </vt:variant>
      <vt:variant>
        <vt:i4>4849665</vt:i4>
      </vt:variant>
      <vt:variant>
        <vt:i4>0</vt:i4>
      </vt:variant>
      <vt:variant>
        <vt:i4>0</vt:i4>
      </vt:variant>
      <vt:variant>
        <vt:i4>5</vt:i4>
      </vt:variant>
      <vt:variant>
        <vt:lpwstr>https://doi.org/10.1016/j.jbusres.2021.07.038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Cruz Maldonado Juan Carlos</dc:creator>
  <cp:keywords/>
  <dc:description/>
  <cp:lastModifiedBy>Gustavo Toledo</cp:lastModifiedBy>
  <cp:revision>11</cp:revision>
  <dcterms:created xsi:type="dcterms:W3CDTF">2024-02-13T16:21:00Z</dcterms:created>
  <dcterms:modified xsi:type="dcterms:W3CDTF">2024-02-20T22:53:00Z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0x0101008DE1C318C294604E80A44D5315E765F5</vt:lpwstr>
  </property>
</Properties>
</file>