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7C2DB" w14:textId="67E3754C" w:rsidR="00FE59B0" w:rsidRDefault="00564ADE" w:rsidP="00812285">
      <w:pPr>
        <w:pStyle w:val="Ttulo1"/>
        <w:keepNext w:val="0"/>
        <w:keepLines w:val="0"/>
        <w:adjustRightInd w:val="0"/>
        <w:snapToGrid w:val="0"/>
        <w:spacing w:after="240"/>
        <w:jc w:val="right"/>
        <w:rPr>
          <w:rFonts w:cs="Times New Roman"/>
          <w:bCs/>
          <w:i/>
          <w:iCs/>
          <w:sz w:val="24"/>
          <w:szCs w:val="24"/>
        </w:rPr>
      </w:pPr>
      <w:bookmarkStart w:id="0" w:name="OLE_LINK1"/>
      <w:bookmarkStart w:id="1" w:name="OLE_LINK2"/>
      <w:r w:rsidRPr="00564ADE">
        <w:rPr>
          <w:rFonts w:cs="Times New Roman"/>
          <w:bCs/>
          <w:i/>
          <w:iCs/>
          <w:sz w:val="24"/>
          <w:szCs w:val="24"/>
        </w:rPr>
        <w:t>https://doi.org/10.23913/ride.v14i28.1785</w:t>
      </w:r>
    </w:p>
    <w:p w14:paraId="660E6521" w14:textId="1B5C0B3C" w:rsidR="00812285" w:rsidRDefault="00B90EF9" w:rsidP="00812285">
      <w:pPr>
        <w:pStyle w:val="Ttulo1"/>
        <w:keepNext w:val="0"/>
        <w:keepLines w:val="0"/>
        <w:adjustRightInd w:val="0"/>
        <w:snapToGrid w:val="0"/>
        <w:spacing w:after="240"/>
        <w:jc w:val="right"/>
        <w:rPr>
          <w:bCs/>
        </w:rPr>
      </w:pPr>
      <w:r>
        <w:rPr>
          <w:rFonts w:cs="Times New Roman"/>
          <w:bCs/>
          <w:i/>
          <w:iCs/>
          <w:sz w:val="24"/>
          <w:szCs w:val="24"/>
        </w:rPr>
        <w:t>Artículo</w:t>
      </w:r>
      <w:r w:rsidR="00812285" w:rsidRPr="005A4554">
        <w:rPr>
          <w:rFonts w:cs="Times New Roman"/>
          <w:bCs/>
          <w:i/>
          <w:iCs/>
          <w:sz w:val="24"/>
          <w:szCs w:val="24"/>
        </w:rPr>
        <w:t xml:space="preserve"> científico</w:t>
      </w:r>
    </w:p>
    <w:p w14:paraId="4B1727AE" w14:textId="10780981" w:rsidR="00522824" w:rsidRPr="00522824" w:rsidRDefault="00522824" w:rsidP="00FE59B0">
      <w:pPr>
        <w:pStyle w:val="Ttulo1"/>
        <w:keepNext w:val="0"/>
        <w:keepLines w:val="0"/>
        <w:adjustRightInd w:val="0"/>
        <w:snapToGrid w:val="0"/>
        <w:spacing w:after="240" w:line="276" w:lineRule="auto"/>
        <w:jc w:val="right"/>
        <w:rPr>
          <w:rFonts w:ascii="Calibri" w:eastAsia="Times New Roman" w:hAnsi="Calibri" w:cs="Calibri"/>
          <w:color w:val="000000"/>
          <w:lang w:eastAsia="es-MX"/>
        </w:rPr>
      </w:pPr>
      <w:r w:rsidRPr="00522824">
        <w:rPr>
          <w:rFonts w:ascii="Calibri" w:eastAsia="Times New Roman" w:hAnsi="Calibri" w:cs="Calibri"/>
          <w:color w:val="000000"/>
          <w:lang w:eastAsia="es-MX"/>
        </w:rPr>
        <w:t xml:space="preserve">Estrategias de afrontamiento docente ante la violencia escolar entre pares desde la perspectiva del </w:t>
      </w:r>
      <w:r w:rsidR="00100C5C" w:rsidRPr="00412F4C">
        <w:rPr>
          <w:rFonts w:ascii="Calibri" w:eastAsia="Times New Roman" w:hAnsi="Calibri" w:cs="Calibri"/>
          <w:color w:val="000000"/>
          <w:lang w:eastAsia="es-MX"/>
        </w:rPr>
        <w:t>profesorado</w:t>
      </w:r>
      <w:r w:rsidRPr="00522824">
        <w:rPr>
          <w:rFonts w:ascii="Calibri" w:eastAsia="Times New Roman" w:hAnsi="Calibri" w:cs="Calibri"/>
          <w:color w:val="000000"/>
          <w:lang w:eastAsia="es-MX"/>
        </w:rPr>
        <w:t xml:space="preserve"> de primaria</w:t>
      </w:r>
    </w:p>
    <w:p w14:paraId="525A1FFE" w14:textId="0CCCAECB" w:rsidR="00522824" w:rsidRPr="00FE59B0" w:rsidRDefault="00522824" w:rsidP="00FE59B0">
      <w:pPr>
        <w:pStyle w:val="Ttulo1"/>
        <w:keepNext w:val="0"/>
        <w:keepLines w:val="0"/>
        <w:adjustRightInd w:val="0"/>
        <w:snapToGrid w:val="0"/>
        <w:spacing w:after="240" w:line="276" w:lineRule="auto"/>
        <w:jc w:val="right"/>
        <w:rPr>
          <w:rFonts w:ascii="Calibri" w:eastAsia="Times New Roman" w:hAnsi="Calibri" w:cs="Calibri"/>
          <w:i/>
          <w:iCs/>
          <w:color w:val="000000"/>
          <w:sz w:val="28"/>
          <w:szCs w:val="28"/>
          <w:lang w:eastAsia="es-MX"/>
        </w:rPr>
      </w:pPr>
      <w:proofErr w:type="spellStart"/>
      <w:r w:rsidRPr="00FE59B0">
        <w:rPr>
          <w:rFonts w:ascii="Calibri" w:eastAsia="Times New Roman" w:hAnsi="Calibri" w:cs="Calibri"/>
          <w:i/>
          <w:iCs/>
          <w:color w:val="000000"/>
          <w:sz w:val="28"/>
          <w:szCs w:val="28"/>
          <w:lang w:eastAsia="es-MX"/>
        </w:rPr>
        <w:t>Teacher</w:t>
      </w:r>
      <w:proofErr w:type="spellEnd"/>
      <w:r w:rsidRPr="00FE59B0">
        <w:rPr>
          <w:rFonts w:ascii="Calibri" w:eastAsia="Times New Roman" w:hAnsi="Calibri" w:cs="Calibri"/>
          <w:i/>
          <w:iCs/>
          <w:color w:val="000000"/>
          <w:sz w:val="28"/>
          <w:szCs w:val="28"/>
          <w:lang w:eastAsia="es-MX"/>
        </w:rPr>
        <w:t xml:space="preserve"> </w:t>
      </w:r>
      <w:proofErr w:type="spellStart"/>
      <w:r w:rsidRPr="00FE59B0">
        <w:rPr>
          <w:rFonts w:ascii="Calibri" w:eastAsia="Times New Roman" w:hAnsi="Calibri" w:cs="Calibri"/>
          <w:i/>
          <w:iCs/>
          <w:color w:val="000000"/>
          <w:sz w:val="28"/>
          <w:szCs w:val="28"/>
          <w:lang w:eastAsia="es-MX"/>
        </w:rPr>
        <w:t>coping</w:t>
      </w:r>
      <w:proofErr w:type="spellEnd"/>
      <w:r w:rsidRPr="00FE59B0">
        <w:rPr>
          <w:rFonts w:ascii="Calibri" w:eastAsia="Times New Roman" w:hAnsi="Calibri" w:cs="Calibri"/>
          <w:i/>
          <w:iCs/>
          <w:color w:val="000000"/>
          <w:sz w:val="28"/>
          <w:szCs w:val="28"/>
          <w:lang w:eastAsia="es-MX"/>
        </w:rPr>
        <w:t xml:space="preserve"> </w:t>
      </w:r>
      <w:proofErr w:type="spellStart"/>
      <w:r w:rsidRPr="00FE59B0">
        <w:rPr>
          <w:rFonts w:ascii="Calibri" w:eastAsia="Times New Roman" w:hAnsi="Calibri" w:cs="Calibri"/>
          <w:i/>
          <w:iCs/>
          <w:color w:val="000000"/>
          <w:sz w:val="28"/>
          <w:szCs w:val="28"/>
          <w:lang w:eastAsia="es-MX"/>
        </w:rPr>
        <w:t>strategies</w:t>
      </w:r>
      <w:proofErr w:type="spellEnd"/>
      <w:r w:rsidRPr="00FE59B0">
        <w:rPr>
          <w:rFonts w:ascii="Calibri" w:eastAsia="Times New Roman" w:hAnsi="Calibri" w:cs="Calibri"/>
          <w:i/>
          <w:iCs/>
          <w:color w:val="000000"/>
          <w:sz w:val="28"/>
          <w:szCs w:val="28"/>
          <w:lang w:eastAsia="es-MX"/>
        </w:rPr>
        <w:t xml:space="preserve"> in </w:t>
      </w:r>
      <w:proofErr w:type="spellStart"/>
      <w:r w:rsidRPr="00FE59B0">
        <w:rPr>
          <w:rFonts w:ascii="Calibri" w:eastAsia="Times New Roman" w:hAnsi="Calibri" w:cs="Calibri"/>
          <w:i/>
          <w:iCs/>
          <w:color w:val="000000"/>
          <w:sz w:val="28"/>
          <w:szCs w:val="28"/>
          <w:lang w:eastAsia="es-MX"/>
        </w:rPr>
        <w:t>the</w:t>
      </w:r>
      <w:proofErr w:type="spellEnd"/>
      <w:r w:rsidRPr="00FE59B0">
        <w:rPr>
          <w:rFonts w:ascii="Calibri" w:eastAsia="Times New Roman" w:hAnsi="Calibri" w:cs="Calibri"/>
          <w:i/>
          <w:iCs/>
          <w:color w:val="000000"/>
          <w:sz w:val="28"/>
          <w:szCs w:val="28"/>
          <w:lang w:eastAsia="es-MX"/>
        </w:rPr>
        <w:t xml:space="preserve"> </w:t>
      </w:r>
      <w:proofErr w:type="spellStart"/>
      <w:r w:rsidRPr="00FE59B0">
        <w:rPr>
          <w:rFonts w:ascii="Calibri" w:eastAsia="Times New Roman" w:hAnsi="Calibri" w:cs="Calibri"/>
          <w:i/>
          <w:iCs/>
          <w:color w:val="000000"/>
          <w:sz w:val="28"/>
          <w:szCs w:val="28"/>
          <w:lang w:eastAsia="es-MX"/>
        </w:rPr>
        <w:t>face</w:t>
      </w:r>
      <w:proofErr w:type="spellEnd"/>
      <w:r w:rsidRPr="00FE59B0">
        <w:rPr>
          <w:rFonts w:ascii="Calibri" w:eastAsia="Times New Roman" w:hAnsi="Calibri" w:cs="Calibri"/>
          <w:i/>
          <w:iCs/>
          <w:color w:val="000000"/>
          <w:sz w:val="28"/>
          <w:szCs w:val="28"/>
          <w:lang w:eastAsia="es-MX"/>
        </w:rPr>
        <w:t xml:space="preserve"> </w:t>
      </w:r>
      <w:proofErr w:type="spellStart"/>
      <w:r w:rsidRPr="00FE59B0">
        <w:rPr>
          <w:rFonts w:ascii="Calibri" w:eastAsia="Times New Roman" w:hAnsi="Calibri" w:cs="Calibri"/>
          <w:i/>
          <w:iCs/>
          <w:color w:val="000000"/>
          <w:sz w:val="28"/>
          <w:szCs w:val="28"/>
          <w:lang w:eastAsia="es-MX"/>
        </w:rPr>
        <w:t>of</w:t>
      </w:r>
      <w:proofErr w:type="spellEnd"/>
      <w:r w:rsidRPr="00FE59B0">
        <w:rPr>
          <w:rFonts w:ascii="Calibri" w:eastAsia="Times New Roman" w:hAnsi="Calibri" w:cs="Calibri"/>
          <w:i/>
          <w:iCs/>
          <w:color w:val="000000"/>
          <w:sz w:val="28"/>
          <w:szCs w:val="28"/>
          <w:lang w:eastAsia="es-MX"/>
        </w:rPr>
        <w:t xml:space="preserve"> peer </w:t>
      </w:r>
      <w:proofErr w:type="spellStart"/>
      <w:r w:rsidRPr="00FE59B0">
        <w:rPr>
          <w:rFonts w:ascii="Calibri" w:eastAsia="Times New Roman" w:hAnsi="Calibri" w:cs="Calibri"/>
          <w:i/>
          <w:iCs/>
          <w:color w:val="000000"/>
          <w:sz w:val="28"/>
          <w:szCs w:val="28"/>
          <w:lang w:eastAsia="es-MX"/>
        </w:rPr>
        <w:t>violence</w:t>
      </w:r>
      <w:proofErr w:type="spellEnd"/>
      <w:r w:rsidRPr="00FE59B0">
        <w:rPr>
          <w:rFonts w:ascii="Calibri" w:eastAsia="Times New Roman" w:hAnsi="Calibri" w:cs="Calibri"/>
          <w:i/>
          <w:iCs/>
          <w:color w:val="000000"/>
          <w:sz w:val="28"/>
          <w:szCs w:val="28"/>
          <w:lang w:eastAsia="es-MX"/>
        </w:rPr>
        <w:t xml:space="preserve"> </w:t>
      </w:r>
      <w:proofErr w:type="spellStart"/>
      <w:r w:rsidRPr="00FE59B0">
        <w:rPr>
          <w:rFonts w:ascii="Calibri" w:eastAsia="Times New Roman" w:hAnsi="Calibri" w:cs="Calibri"/>
          <w:i/>
          <w:iCs/>
          <w:color w:val="000000"/>
          <w:sz w:val="28"/>
          <w:szCs w:val="28"/>
          <w:lang w:eastAsia="es-MX"/>
        </w:rPr>
        <w:t>from</w:t>
      </w:r>
      <w:proofErr w:type="spellEnd"/>
      <w:r w:rsidRPr="00FE59B0">
        <w:rPr>
          <w:rFonts w:ascii="Calibri" w:eastAsia="Times New Roman" w:hAnsi="Calibri" w:cs="Calibri"/>
          <w:i/>
          <w:iCs/>
          <w:color w:val="000000"/>
          <w:sz w:val="28"/>
          <w:szCs w:val="28"/>
          <w:lang w:eastAsia="es-MX"/>
        </w:rPr>
        <w:t xml:space="preserve"> </w:t>
      </w:r>
      <w:proofErr w:type="spellStart"/>
      <w:r w:rsidRPr="00FE59B0">
        <w:rPr>
          <w:rFonts w:ascii="Calibri" w:eastAsia="Times New Roman" w:hAnsi="Calibri" w:cs="Calibri"/>
          <w:i/>
          <w:iCs/>
          <w:color w:val="000000"/>
          <w:sz w:val="28"/>
          <w:szCs w:val="28"/>
          <w:lang w:eastAsia="es-MX"/>
        </w:rPr>
        <w:t>the</w:t>
      </w:r>
      <w:proofErr w:type="spellEnd"/>
      <w:r w:rsidRPr="00FE59B0">
        <w:rPr>
          <w:rFonts w:ascii="Calibri" w:eastAsia="Times New Roman" w:hAnsi="Calibri" w:cs="Calibri"/>
          <w:i/>
          <w:iCs/>
          <w:color w:val="000000"/>
          <w:sz w:val="28"/>
          <w:szCs w:val="28"/>
          <w:lang w:eastAsia="es-MX"/>
        </w:rPr>
        <w:t xml:space="preserve"> </w:t>
      </w:r>
      <w:proofErr w:type="spellStart"/>
      <w:r w:rsidRPr="00FE59B0">
        <w:rPr>
          <w:rFonts w:ascii="Calibri" w:eastAsia="Times New Roman" w:hAnsi="Calibri" w:cs="Calibri"/>
          <w:i/>
          <w:iCs/>
          <w:color w:val="000000"/>
          <w:sz w:val="28"/>
          <w:szCs w:val="28"/>
          <w:lang w:eastAsia="es-MX"/>
        </w:rPr>
        <w:t>primary</w:t>
      </w:r>
      <w:proofErr w:type="spellEnd"/>
      <w:r w:rsidRPr="00FE59B0">
        <w:rPr>
          <w:rFonts w:ascii="Calibri" w:eastAsia="Times New Roman" w:hAnsi="Calibri" w:cs="Calibri"/>
          <w:i/>
          <w:iCs/>
          <w:color w:val="000000"/>
          <w:sz w:val="28"/>
          <w:szCs w:val="28"/>
          <w:lang w:eastAsia="es-MX"/>
        </w:rPr>
        <w:t xml:space="preserve"> </w:t>
      </w:r>
      <w:proofErr w:type="spellStart"/>
      <w:r w:rsidRPr="00FE59B0">
        <w:rPr>
          <w:rFonts w:ascii="Calibri" w:eastAsia="Times New Roman" w:hAnsi="Calibri" w:cs="Calibri"/>
          <w:i/>
          <w:iCs/>
          <w:color w:val="000000"/>
          <w:sz w:val="28"/>
          <w:szCs w:val="28"/>
          <w:lang w:eastAsia="es-MX"/>
        </w:rPr>
        <w:t>teacher's</w:t>
      </w:r>
      <w:proofErr w:type="spellEnd"/>
      <w:r w:rsidRPr="00FE59B0">
        <w:rPr>
          <w:rFonts w:ascii="Calibri" w:eastAsia="Times New Roman" w:hAnsi="Calibri" w:cs="Calibri"/>
          <w:i/>
          <w:iCs/>
          <w:color w:val="000000"/>
          <w:sz w:val="28"/>
          <w:szCs w:val="28"/>
          <w:lang w:eastAsia="es-MX"/>
        </w:rPr>
        <w:t xml:space="preserve"> </w:t>
      </w:r>
      <w:proofErr w:type="spellStart"/>
      <w:r w:rsidRPr="00FE59B0">
        <w:rPr>
          <w:rFonts w:ascii="Calibri" w:eastAsia="Times New Roman" w:hAnsi="Calibri" w:cs="Calibri"/>
          <w:i/>
          <w:iCs/>
          <w:color w:val="000000"/>
          <w:sz w:val="28"/>
          <w:szCs w:val="28"/>
          <w:lang w:eastAsia="es-MX"/>
        </w:rPr>
        <w:t>perspective</w:t>
      </w:r>
      <w:proofErr w:type="spellEnd"/>
    </w:p>
    <w:p w14:paraId="1D287009" w14:textId="54D7B8EB" w:rsidR="00FE59B0" w:rsidRPr="00FE59B0" w:rsidRDefault="00FE59B0" w:rsidP="00FE59B0">
      <w:pPr>
        <w:spacing w:line="276" w:lineRule="auto"/>
        <w:jc w:val="right"/>
        <w:rPr>
          <w:rFonts w:ascii="Calibri" w:hAnsi="Calibri" w:cs="Calibri"/>
          <w:b/>
          <w:i/>
          <w:iCs/>
          <w:color w:val="000000"/>
          <w:sz w:val="28"/>
          <w:szCs w:val="28"/>
        </w:rPr>
      </w:pPr>
      <w:proofErr w:type="spellStart"/>
      <w:r w:rsidRPr="00FE59B0">
        <w:rPr>
          <w:rFonts w:ascii="Calibri" w:hAnsi="Calibri" w:cs="Calibri"/>
          <w:b/>
          <w:i/>
          <w:iCs/>
          <w:color w:val="000000"/>
          <w:sz w:val="28"/>
          <w:szCs w:val="28"/>
        </w:rPr>
        <w:t>Estratégias</w:t>
      </w:r>
      <w:proofErr w:type="spellEnd"/>
      <w:r w:rsidRPr="00FE59B0">
        <w:rPr>
          <w:rFonts w:ascii="Calibri" w:hAnsi="Calibri" w:cs="Calibri"/>
          <w:b/>
          <w:i/>
          <w:iCs/>
          <w:color w:val="000000"/>
          <w:sz w:val="28"/>
          <w:szCs w:val="28"/>
        </w:rPr>
        <w:t xml:space="preserve"> docentes de </w:t>
      </w:r>
      <w:proofErr w:type="spellStart"/>
      <w:r w:rsidRPr="00FE59B0">
        <w:rPr>
          <w:rFonts w:ascii="Calibri" w:hAnsi="Calibri" w:cs="Calibri"/>
          <w:b/>
          <w:i/>
          <w:iCs/>
          <w:color w:val="000000"/>
          <w:sz w:val="28"/>
          <w:szCs w:val="28"/>
        </w:rPr>
        <w:t>enfrentamento</w:t>
      </w:r>
      <w:proofErr w:type="spellEnd"/>
      <w:r w:rsidRPr="00FE59B0">
        <w:rPr>
          <w:rFonts w:ascii="Calibri" w:hAnsi="Calibri" w:cs="Calibri"/>
          <w:b/>
          <w:i/>
          <w:iCs/>
          <w:color w:val="000000"/>
          <w:sz w:val="28"/>
          <w:szCs w:val="28"/>
        </w:rPr>
        <w:t xml:space="preserve"> da </w:t>
      </w:r>
      <w:proofErr w:type="spellStart"/>
      <w:r w:rsidRPr="00FE59B0">
        <w:rPr>
          <w:rFonts w:ascii="Calibri" w:hAnsi="Calibri" w:cs="Calibri"/>
          <w:b/>
          <w:i/>
          <w:iCs/>
          <w:color w:val="000000"/>
          <w:sz w:val="28"/>
          <w:szCs w:val="28"/>
        </w:rPr>
        <w:t>violência</w:t>
      </w:r>
      <w:proofErr w:type="spellEnd"/>
      <w:r w:rsidRPr="00FE59B0">
        <w:rPr>
          <w:rFonts w:ascii="Calibri" w:hAnsi="Calibri" w:cs="Calibri"/>
          <w:b/>
          <w:i/>
          <w:iCs/>
          <w:color w:val="000000"/>
          <w:sz w:val="28"/>
          <w:szCs w:val="28"/>
        </w:rPr>
        <w:t xml:space="preserve"> escolar entre pares </w:t>
      </w:r>
      <w:proofErr w:type="spellStart"/>
      <w:r w:rsidRPr="00FE59B0">
        <w:rPr>
          <w:rFonts w:ascii="Calibri" w:hAnsi="Calibri" w:cs="Calibri"/>
          <w:b/>
          <w:i/>
          <w:iCs/>
          <w:color w:val="000000"/>
          <w:sz w:val="28"/>
          <w:szCs w:val="28"/>
        </w:rPr>
        <w:t>na</w:t>
      </w:r>
      <w:proofErr w:type="spellEnd"/>
      <w:r w:rsidRPr="00FE59B0">
        <w:rPr>
          <w:rFonts w:ascii="Calibri" w:hAnsi="Calibri" w:cs="Calibri"/>
          <w:b/>
          <w:i/>
          <w:iCs/>
          <w:color w:val="000000"/>
          <w:sz w:val="28"/>
          <w:szCs w:val="28"/>
        </w:rPr>
        <w:t xml:space="preserve"> perspectiva de </w:t>
      </w:r>
      <w:proofErr w:type="spellStart"/>
      <w:r w:rsidRPr="00FE59B0">
        <w:rPr>
          <w:rFonts w:ascii="Calibri" w:hAnsi="Calibri" w:cs="Calibri"/>
          <w:b/>
          <w:i/>
          <w:iCs/>
          <w:color w:val="000000"/>
          <w:sz w:val="28"/>
          <w:szCs w:val="28"/>
        </w:rPr>
        <w:t>professores</w:t>
      </w:r>
      <w:proofErr w:type="spellEnd"/>
      <w:r w:rsidRPr="00FE59B0">
        <w:rPr>
          <w:rFonts w:ascii="Calibri" w:hAnsi="Calibri" w:cs="Calibri"/>
          <w:b/>
          <w:i/>
          <w:iCs/>
          <w:color w:val="000000"/>
          <w:sz w:val="28"/>
          <w:szCs w:val="28"/>
        </w:rPr>
        <w:t xml:space="preserve"> do </w:t>
      </w:r>
      <w:proofErr w:type="spellStart"/>
      <w:r w:rsidRPr="00FE59B0">
        <w:rPr>
          <w:rFonts w:ascii="Calibri" w:hAnsi="Calibri" w:cs="Calibri"/>
          <w:b/>
          <w:i/>
          <w:iCs/>
          <w:color w:val="000000"/>
          <w:sz w:val="28"/>
          <w:szCs w:val="28"/>
        </w:rPr>
        <w:t>ensino</w:t>
      </w:r>
      <w:proofErr w:type="spellEnd"/>
      <w:r w:rsidRPr="00FE59B0">
        <w:rPr>
          <w:rFonts w:ascii="Calibri" w:hAnsi="Calibri" w:cs="Calibri"/>
          <w:b/>
          <w:i/>
          <w:iCs/>
          <w:color w:val="000000"/>
          <w:sz w:val="28"/>
          <w:szCs w:val="28"/>
        </w:rPr>
        <w:t xml:space="preserve"> fundamental</w:t>
      </w:r>
    </w:p>
    <w:p w14:paraId="6AB59FC5" w14:textId="7CD87620" w:rsidR="00522824" w:rsidRPr="00522824" w:rsidRDefault="00FE59B0" w:rsidP="00522824">
      <w:pPr>
        <w:adjustRightInd w:val="0"/>
        <w:snapToGrid w:val="0"/>
        <w:spacing w:line="276" w:lineRule="auto"/>
        <w:jc w:val="right"/>
        <w:rPr>
          <w:rFonts w:asciiTheme="minorHAnsi" w:hAnsiTheme="minorHAnsi" w:cstheme="minorHAnsi"/>
          <w:b/>
          <w:bCs/>
          <w:lang w:val="es-ES"/>
        </w:rPr>
      </w:pPr>
      <w:r>
        <w:rPr>
          <w:rFonts w:asciiTheme="minorHAnsi" w:hAnsiTheme="minorHAnsi" w:cstheme="minorHAnsi"/>
          <w:b/>
          <w:bCs/>
          <w:lang w:val="es-ES"/>
        </w:rPr>
        <w:br/>
      </w:r>
      <w:r w:rsidR="00522824" w:rsidRPr="00522824">
        <w:rPr>
          <w:rFonts w:asciiTheme="minorHAnsi" w:hAnsiTheme="minorHAnsi" w:cstheme="minorHAnsi"/>
          <w:b/>
          <w:bCs/>
          <w:lang w:val="es-ES"/>
        </w:rPr>
        <w:t>Guadalupe Buitimea Valenzuela</w:t>
      </w:r>
    </w:p>
    <w:p w14:paraId="54BF2FF7" w14:textId="3F3DD12F" w:rsidR="00522824" w:rsidRPr="000E76DB" w:rsidRDefault="00522824" w:rsidP="00522824">
      <w:pPr>
        <w:spacing w:line="276" w:lineRule="auto"/>
        <w:jc w:val="right"/>
        <w:rPr>
          <w:bCs/>
          <w:iCs/>
          <w:lang w:val="es-ES_tradnl"/>
        </w:rPr>
      </w:pPr>
      <w:r w:rsidRPr="000E76DB">
        <w:rPr>
          <w:bCs/>
          <w:iCs/>
          <w:lang w:val="es-ES_tradnl"/>
        </w:rPr>
        <w:t>Instituto Tecnológico de Sonora</w:t>
      </w:r>
      <w:r w:rsidR="00564ADE">
        <w:rPr>
          <w:bCs/>
          <w:iCs/>
          <w:lang w:val="es-ES_tradnl"/>
        </w:rPr>
        <w:t>, México</w:t>
      </w:r>
    </w:p>
    <w:p w14:paraId="45A00A0C" w14:textId="77777777" w:rsidR="00522824" w:rsidRPr="00FE59B0" w:rsidRDefault="00522824" w:rsidP="00522824">
      <w:pPr>
        <w:spacing w:line="276" w:lineRule="auto"/>
        <w:jc w:val="right"/>
        <w:rPr>
          <w:rFonts w:asciiTheme="minorHAnsi" w:hAnsiTheme="minorHAnsi" w:cstheme="minorHAnsi"/>
          <w:bCs/>
          <w:iCs/>
          <w:color w:val="000000" w:themeColor="text1"/>
          <w:lang w:val="es-ES_tradnl"/>
        </w:rPr>
      </w:pPr>
      <w:r w:rsidRPr="00FE59B0">
        <w:rPr>
          <w:rFonts w:asciiTheme="minorHAnsi" w:hAnsiTheme="minorHAnsi" w:cstheme="minorHAnsi"/>
          <w:bCs/>
          <w:iCs/>
          <w:color w:val="FF0000"/>
          <w:lang w:val="es-ES_tradnl"/>
        </w:rPr>
        <w:t>guadalupe.buitimea25627@potros.itson.edu.mx</w:t>
      </w:r>
    </w:p>
    <w:p w14:paraId="27AE36BE" w14:textId="77777777" w:rsidR="00522824" w:rsidRPr="000E76DB" w:rsidRDefault="00522824" w:rsidP="00522824">
      <w:pPr>
        <w:spacing w:line="276" w:lineRule="auto"/>
        <w:jc w:val="right"/>
        <w:rPr>
          <w:b/>
          <w:iCs/>
          <w:lang w:val="es-ES_tradnl"/>
        </w:rPr>
      </w:pPr>
      <w:r w:rsidRPr="000E76DB">
        <w:rPr>
          <w:bCs/>
          <w:iCs/>
          <w:lang w:val="es-ES_tradnl"/>
        </w:rPr>
        <w:t>https://orcid.org/0000-0002-1045-0297</w:t>
      </w:r>
      <w:r w:rsidRPr="000E76DB">
        <w:rPr>
          <w:b/>
          <w:iCs/>
          <w:lang w:val="es-ES_tradnl"/>
        </w:rPr>
        <w:t xml:space="preserve"> </w:t>
      </w:r>
    </w:p>
    <w:p w14:paraId="159236B9" w14:textId="77777777" w:rsidR="00FE59B0" w:rsidRDefault="00FE59B0" w:rsidP="00522824">
      <w:pPr>
        <w:adjustRightInd w:val="0"/>
        <w:snapToGrid w:val="0"/>
        <w:spacing w:line="276" w:lineRule="auto"/>
        <w:jc w:val="right"/>
        <w:rPr>
          <w:rFonts w:asciiTheme="minorHAnsi" w:hAnsiTheme="minorHAnsi" w:cstheme="minorHAnsi"/>
          <w:b/>
          <w:bCs/>
          <w:lang w:val="es-ES"/>
        </w:rPr>
      </w:pPr>
    </w:p>
    <w:p w14:paraId="6176DC55" w14:textId="516B1F07" w:rsidR="00522824" w:rsidRPr="00522824" w:rsidRDefault="00522824" w:rsidP="00522824">
      <w:pPr>
        <w:adjustRightInd w:val="0"/>
        <w:snapToGrid w:val="0"/>
        <w:spacing w:line="276" w:lineRule="auto"/>
        <w:jc w:val="right"/>
        <w:rPr>
          <w:rFonts w:asciiTheme="minorHAnsi" w:hAnsiTheme="minorHAnsi" w:cstheme="minorHAnsi"/>
          <w:b/>
          <w:bCs/>
          <w:lang w:val="es-ES"/>
        </w:rPr>
      </w:pPr>
      <w:r w:rsidRPr="00522824">
        <w:rPr>
          <w:rFonts w:asciiTheme="minorHAnsi" w:hAnsiTheme="minorHAnsi" w:cstheme="minorHAnsi"/>
          <w:b/>
          <w:bCs/>
          <w:lang w:val="es-ES"/>
        </w:rPr>
        <w:t xml:space="preserve">Agustín </w:t>
      </w:r>
      <w:proofErr w:type="spellStart"/>
      <w:r w:rsidRPr="00522824">
        <w:rPr>
          <w:rFonts w:asciiTheme="minorHAnsi" w:hAnsiTheme="minorHAnsi" w:cstheme="minorHAnsi"/>
          <w:b/>
          <w:bCs/>
          <w:lang w:val="es-ES"/>
        </w:rPr>
        <w:t>Manig</w:t>
      </w:r>
      <w:proofErr w:type="spellEnd"/>
      <w:r w:rsidRPr="00522824">
        <w:rPr>
          <w:rFonts w:asciiTheme="minorHAnsi" w:hAnsiTheme="minorHAnsi" w:cstheme="minorHAnsi"/>
          <w:b/>
          <w:bCs/>
          <w:lang w:val="es-ES"/>
        </w:rPr>
        <w:t xml:space="preserve"> Valenzuela</w:t>
      </w:r>
    </w:p>
    <w:p w14:paraId="27EF8365" w14:textId="181AF087" w:rsidR="00522824" w:rsidRPr="000E76DB" w:rsidRDefault="00522824" w:rsidP="00522824">
      <w:pPr>
        <w:spacing w:line="276" w:lineRule="auto"/>
        <w:jc w:val="right"/>
        <w:rPr>
          <w:bCs/>
          <w:iCs/>
          <w:lang w:val="es-ES_tradnl"/>
        </w:rPr>
      </w:pPr>
      <w:r w:rsidRPr="000E76DB">
        <w:rPr>
          <w:bCs/>
          <w:iCs/>
          <w:lang w:val="es-ES_tradnl"/>
        </w:rPr>
        <w:t>Instituto Tecnológico de Sonora</w:t>
      </w:r>
      <w:r w:rsidR="00564ADE">
        <w:rPr>
          <w:bCs/>
          <w:iCs/>
          <w:lang w:val="es-ES_tradnl"/>
        </w:rPr>
        <w:t>, México</w:t>
      </w:r>
    </w:p>
    <w:p w14:paraId="2A907D5A" w14:textId="77777777" w:rsidR="00522824" w:rsidRPr="00FE59B0" w:rsidRDefault="00522824" w:rsidP="00522824">
      <w:pPr>
        <w:spacing w:line="276" w:lineRule="auto"/>
        <w:jc w:val="right"/>
        <w:rPr>
          <w:rFonts w:asciiTheme="minorHAnsi" w:hAnsiTheme="minorHAnsi" w:cstheme="minorHAnsi"/>
          <w:bCs/>
          <w:iCs/>
          <w:color w:val="FF0000"/>
          <w:lang w:val="es-ES_tradnl"/>
        </w:rPr>
      </w:pPr>
      <w:r w:rsidRPr="00FE59B0">
        <w:rPr>
          <w:rFonts w:asciiTheme="minorHAnsi" w:hAnsiTheme="minorHAnsi" w:cstheme="minorHAnsi"/>
          <w:bCs/>
          <w:iCs/>
          <w:color w:val="FF0000"/>
          <w:lang w:val="es-ES_tradnl"/>
        </w:rPr>
        <w:t xml:space="preserve">amanig@itson.edu.mx </w:t>
      </w:r>
    </w:p>
    <w:p w14:paraId="0425C05D" w14:textId="77777777" w:rsidR="00522824" w:rsidRPr="000E76DB" w:rsidRDefault="00522824" w:rsidP="00522824">
      <w:pPr>
        <w:spacing w:line="276" w:lineRule="auto"/>
        <w:jc w:val="right"/>
        <w:rPr>
          <w:bCs/>
          <w:iCs/>
          <w:lang w:val="es-ES_tradnl"/>
        </w:rPr>
      </w:pPr>
      <w:r w:rsidRPr="000E76DB">
        <w:rPr>
          <w:bCs/>
          <w:iCs/>
          <w:lang w:val="es-ES_tradnl"/>
        </w:rPr>
        <w:t>https://orcid.org/0000-0003-2109-2920</w:t>
      </w:r>
    </w:p>
    <w:p w14:paraId="2538055C" w14:textId="77777777" w:rsidR="00FE59B0" w:rsidRDefault="00FE59B0" w:rsidP="00522824">
      <w:pPr>
        <w:adjustRightInd w:val="0"/>
        <w:snapToGrid w:val="0"/>
        <w:spacing w:line="276" w:lineRule="auto"/>
        <w:jc w:val="right"/>
        <w:rPr>
          <w:rFonts w:asciiTheme="minorHAnsi" w:hAnsiTheme="minorHAnsi" w:cstheme="minorHAnsi"/>
          <w:b/>
          <w:bCs/>
          <w:lang w:val="es-ES"/>
        </w:rPr>
      </w:pPr>
    </w:p>
    <w:p w14:paraId="37515B05" w14:textId="254A0F41" w:rsidR="00522824" w:rsidRPr="00522824" w:rsidRDefault="00522824" w:rsidP="00522824">
      <w:pPr>
        <w:adjustRightInd w:val="0"/>
        <w:snapToGrid w:val="0"/>
        <w:spacing w:line="276" w:lineRule="auto"/>
        <w:jc w:val="right"/>
        <w:rPr>
          <w:rFonts w:asciiTheme="minorHAnsi" w:hAnsiTheme="minorHAnsi" w:cstheme="minorHAnsi"/>
          <w:b/>
          <w:bCs/>
          <w:lang w:val="es-ES"/>
        </w:rPr>
      </w:pPr>
      <w:r w:rsidRPr="00522824">
        <w:rPr>
          <w:rFonts w:asciiTheme="minorHAnsi" w:hAnsiTheme="minorHAnsi" w:cstheme="minorHAnsi"/>
          <w:b/>
          <w:bCs/>
          <w:lang w:val="es-ES"/>
        </w:rPr>
        <w:t xml:space="preserve">Lorena Márquez Ibarra </w:t>
      </w:r>
    </w:p>
    <w:p w14:paraId="471DA13D" w14:textId="45307BD8" w:rsidR="00522824" w:rsidRPr="000E76DB" w:rsidRDefault="00522824" w:rsidP="00522824">
      <w:pPr>
        <w:spacing w:line="276" w:lineRule="auto"/>
        <w:jc w:val="right"/>
        <w:rPr>
          <w:bCs/>
          <w:iCs/>
          <w:lang w:val="es-ES_tradnl"/>
        </w:rPr>
      </w:pPr>
      <w:r w:rsidRPr="000E76DB">
        <w:rPr>
          <w:bCs/>
          <w:iCs/>
          <w:lang w:val="es-ES_tradnl"/>
        </w:rPr>
        <w:t>Instituto Tecnológico de Sonora</w:t>
      </w:r>
      <w:r w:rsidR="00564ADE">
        <w:rPr>
          <w:bCs/>
          <w:iCs/>
          <w:lang w:val="es-ES_tradnl"/>
        </w:rPr>
        <w:t>, México</w:t>
      </w:r>
    </w:p>
    <w:p w14:paraId="56BF7381" w14:textId="77777777" w:rsidR="00522824" w:rsidRPr="00FE59B0" w:rsidRDefault="00522824" w:rsidP="00522824">
      <w:pPr>
        <w:spacing w:line="276" w:lineRule="auto"/>
        <w:jc w:val="right"/>
        <w:rPr>
          <w:rFonts w:asciiTheme="minorHAnsi" w:hAnsiTheme="minorHAnsi" w:cstheme="minorHAnsi"/>
          <w:bCs/>
          <w:iCs/>
          <w:color w:val="FF0000"/>
          <w:lang w:val="es-ES_tradnl"/>
        </w:rPr>
      </w:pPr>
      <w:r w:rsidRPr="00FE59B0">
        <w:rPr>
          <w:rFonts w:asciiTheme="minorHAnsi" w:hAnsiTheme="minorHAnsi" w:cstheme="minorHAnsi"/>
          <w:bCs/>
          <w:iCs/>
          <w:color w:val="FF0000"/>
          <w:lang w:val="es-ES_tradnl"/>
        </w:rPr>
        <w:t>lmarquez@itson.edu.mx</w:t>
      </w:r>
    </w:p>
    <w:p w14:paraId="09BF0D9C" w14:textId="77777777" w:rsidR="00522824" w:rsidRPr="000E76DB" w:rsidRDefault="00522824" w:rsidP="00522824">
      <w:pPr>
        <w:spacing w:line="276" w:lineRule="auto"/>
        <w:jc w:val="right"/>
        <w:rPr>
          <w:bCs/>
          <w:iCs/>
          <w:lang w:val="es-ES_tradnl"/>
        </w:rPr>
      </w:pPr>
      <w:r w:rsidRPr="000E76DB">
        <w:rPr>
          <w:bCs/>
          <w:iCs/>
          <w:lang w:val="es-ES_tradnl"/>
        </w:rPr>
        <w:t>https://orcid.org/0000-0002-7615-2241</w:t>
      </w:r>
    </w:p>
    <w:p w14:paraId="34644563" w14:textId="77777777" w:rsidR="00FE59B0" w:rsidRDefault="00FE59B0" w:rsidP="00522824">
      <w:pPr>
        <w:adjustRightInd w:val="0"/>
        <w:snapToGrid w:val="0"/>
        <w:spacing w:line="276" w:lineRule="auto"/>
        <w:jc w:val="right"/>
        <w:rPr>
          <w:rFonts w:asciiTheme="minorHAnsi" w:hAnsiTheme="minorHAnsi" w:cstheme="minorHAnsi"/>
          <w:b/>
          <w:bCs/>
          <w:lang w:val="es-ES"/>
        </w:rPr>
      </w:pPr>
    </w:p>
    <w:p w14:paraId="0179C2D0" w14:textId="71325E9B" w:rsidR="00522824" w:rsidRPr="00522824" w:rsidRDefault="00522824" w:rsidP="00522824">
      <w:pPr>
        <w:adjustRightInd w:val="0"/>
        <w:snapToGrid w:val="0"/>
        <w:spacing w:line="276" w:lineRule="auto"/>
        <w:jc w:val="right"/>
        <w:rPr>
          <w:rFonts w:asciiTheme="minorHAnsi" w:hAnsiTheme="minorHAnsi" w:cstheme="minorHAnsi"/>
          <w:b/>
          <w:bCs/>
          <w:lang w:val="es-ES"/>
        </w:rPr>
      </w:pPr>
      <w:r w:rsidRPr="00522824">
        <w:rPr>
          <w:rFonts w:asciiTheme="minorHAnsi" w:hAnsiTheme="minorHAnsi" w:cstheme="minorHAnsi"/>
          <w:b/>
          <w:bCs/>
          <w:lang w:val="es-ES"/>
        </w:rPr>
        <w:t xml:space="preserve">María Luisa Madueño Serrano </w:t>
      </w:r>
    </w:p>
    <w:p w14:paraId="37334E53" w14:textId="4A50D8F1" w:rsidR="00522824" w:rsidRPr="000E76DB" w:rsidRDefault="00522824" w:rsidP="00522824">
      <w:pPr>
        <w:spacing w:line="276" w:lineRule="auto"/>
        <w:jc w:val="right"/>
        <w:rPr>
          <w:bCs/>
          <w:iCs/>
          <w:lang w:val="es-ES_tradnl"/>
        </w:rPr>
      </w:pPr>
      <w:r w:rsidRPr="000E76DB">
        <w:rPr>
          <w:bCs/>
          <w:iCs/>
          <w:lang w:val="es-ES_tradnl"/>
        </w:rPr>
        <w:t>Instituto Tecnológico de Sonora</w:t>
      </w:r>
      <w:r w:rsidR="00564ADE">
        <w:rPr>
          <w:bCs/>
          <w:iCs/>
          <w:lang w:val="es-ES_tradnl"/>
        </w:rPr>
        <w:t>, México</w:t>
      </w:r>
    </w:p>
    <w:p w14:paraId="465098CD" w14:textId="77777777" w:rsidR="00522824" w:rsidRPr="00FE59B0" w:rsidRDefault="00522824" w:rsidP="00FE59B0">
      <w:pPr>
        <w:spacing w:line="276" w:lineRule="auto"/>
        <w:jc w:val="right"/>
        <w:rPr>
          <w:rFonts w:asciiTheme="minorHAnsi" w:hAnsiTheme="minorHAnsi" w:cstheme="minorHAnsi"/>
          <w:bCs/>
          <w:iCs/>
          <w:color w:val="FF0000"/>
          <w:lang w:val="es-ES_tradnl"/>
        </w:rPr>
      </w:pPr>
      <w:r w:rsidRPr="00FE59B0">
        <w:rPr>
          <w:rFonts w:asciiTheme="minorHAnsi" w:hAnsiTheme="minorHAnsi" w:cstheme="minorHAnsi"/>
          <w:bCs/>
          <w:iCs/>
          <w:color w:val="FF0000"/>
          <w:lang w:val="es-ES_tradnl"/>
        </w:rPr>
        <w:t>mmadueno@itson.edu.mx</w:t>
      </w:r>
    </w:p>
    <w:p w14:paraId="1D02BCD4" w14:textId="77777777" w:rsidR="00522824" w:rsidRPr="000E76DB" w:rsidRDefault="00522824" w:rsidP="00522824">
      <w:pPr>
        <w:spacing w:line="276" w:lineRule="auto"/>
        <w:jc w:val="right"/>
        <w:rPr>
          <w:bCs/>
          <w:iCs/>
          <w:lang w:val="es-ES_tradnl"/>
        </w:rPr>
      </w:pPr>
      <w:r w:rsidRPr="000E76DB">
        <w:rPr>
          <w:bCs/>
          <w:iCs/>
          <w:lang w:val="es-ES_tradnl"/>
        </w:rPr>
        <w:t>https://orcid.org/0000-0002-9571-3526</w:t>
      </w:r>
    </w:p>
    <w:p w14:paraId="75193944" w14:textId="77777777" w:rsidR="00FE59B0" w:rsidRDefault="00FE59B0" w:rsidP="00FE59B0">
      <w:pPr>
        <w:rPr>
          <w:lang w:eastAsia="en-US"/>
        </w:rPr>
      </w:pPr>
    </w:p>
    <w:p w14:paraId="35FE70D3" w14:textId="77777777" w:rsidR="00564ADE" w:rsidRDefault="00564ADE" w:rsidP="00FE59B0">
      <w:pPr>
        <w:rPr>
          <w:lang w:eastAsia="en-US"/>
        </w:rPr>
      </w:pPr>
    </w:p>
    <w:p w14:paraId="605F6906" w14:textId="77777777" w:rsidR="00564ADE" w:rsidRDefault="00564ADE" w:rsidP="00FE59B0">
      <w:pPr>
        <w:rPr>
          <w:lang w:eastAsia="en-US"/>
        </w:rPr>
      </w:pPr>
    </w:p>
    <w:p w14:paraId="6D8770A4" w14:textId="77777777" w:rsidR="00564ADE" w:rsidRPr="00FE59B0" w:rsidRDefault="00564ADE" w:rsidP="00FE59B0">
      <w:pPr>
        <w:rPr>
          <w:lang w:eastAsia="en-US"/>
        </w:rPr>
      </w:pPr>
    </w:p>
    <w:p w14:paraId="3FF0A2B9" w14:textId="05C6C228" w:rsidR="00522824" w:rsidRPr="0075223C" w:rsidRDefault="00522824" w:rsidP="00FE59B0">
      <w:pPr>
        <w:pStyle w:val="Ttulo1"/>
        <w:spacing w:before="0"/>
        <w:jc w:val="both"/>
        <w:rPr>
          <w:rFonts w:asciiTheme="minorHAnsi" w:hAnsiTheme="minorHAnsi" w:cstheme="minorHAnsi"/>
        </w:rPr>
      </w:pPr>
      <w:r w:rsidRPr="0075223C">
        <w:rPr>
          <w:rFonts w:asciiTheme="minorHAnsi" w:hAnsiTheme="minorHAnsi" w:cstheme="minorHAnsi"/>
          <w:sz w:val="28"/>
          <w:szCs w:val="28"/>
        </w:rPr>
        <w:lastRenderedPageBreak/>
        <w:t>Resumen</w:t>
      </w:r>
    </w:p>
    <w:p w14:paraId="2FA2F4E4" w14:textId="1773BDE8" w:rsidR="00EC0728" w:rsidRPr="0075223C" w:rsidRDefault="00EC0728" w:rsidP="00EC0728">
      <w:r w:rsidRPr="0075223C">
        <w:t xml:space="preserve">La violencia escolar entre pares se manifiesta en la cotidianidad de la escuela y tiene repercusiones graves en las víctimas, lo cual puede ser prevenido por los docentes. Por ende, el presente estudio tuvo como objetivo analizar las estrategias de afrontamiento desarrolladas por docentes para prevenir la violencia escolar entre pares en escuelas primarias ubicadas en zonas vulnerables. Para ello, se desarrolló una investigación cualitativa, fundamentada en el método interpretativo básico de </w:t>
      </w:r>
      <w:proofErr w:type="spellStart"/>
      <w:r w:rsidRPr="0075223C">
        <w:t>Merriam</w:t>
      </w:r>
      <w:proofErr w:type="spellEnd"/>
      <w:r w:rsidRPr="0075223C">
        <w:t xml:space="preserve"> (2009). La técnica aplicada de muestreo fue por intensidad, lo que permitió la selección de 15 docentes reconocidos por directivos y estudiantes por abordar de manera efectiva la violencia entre pares en ocho escuelas primarias públicas ubicadas en el municipio de Cajeme, Sonora, mientras que la técnica de recolección de datos fue la entrevista semiestructurada. Los resultados se agruparon en las siguientes categorías: a) estrategias de afrontamiento preventivas; y b) estrategias de afrontamiento reactivas. A partir de esto, se concluye que los profesores desarrollan estrategias preventivas que les permiten reducir los casos de violencia escolar entre pares y formar al estudiante de manera integral. Sin embargo, cuando surgen conflictos graves e inesperados, el profesor utiliza estrategias reactivas para frenar los actos violentos de manera inmediata. Desde la perspectiva de los profesores, ambas estrategias resultan efectivas para afrontar el problema, especialmente en contextos vulnerables, ya que los estudiantes están expuestos al aprendizaje continuo de conductas violentas tanto en la calle como en casa, y sus efectos se manifiestan en el aula.</w:t>
      </w:r>
    </w:p>
    <w:p w14:paraId="389A31DC" w14:textId="40E60E88" w:rsidR="00522824" w:rsidRPr="0075223C" w:rsidRDefault="00522824" w:rsidP="00522824">
      <w:pPr>
        <w:rPr>
          <w:bCs/>
          <w:iCs/>
          <w:lang w:val="es-ES_tradnl"/>
        </w:rPr>
      </w:pPr>
      <w:r w:rsidRPr="0075223C">
        <w:rPr>
          <w:rFonts w:asciiTheme="minorHAnsi" w:eastAsiaTheme="majorEastAsia" w:hAnsiTheme="minorHAnsi" w:cstheme="minorHAnsi"/>
          <w:b/>
          <w:color w:val="000000" w:themeColor="text1"/>
          <w:sz w:val="28"/>
          <w:szCs w:val="28"/>
          <w:lang w:eastAsia="en-US"/>
        </w:rPr>
        <w:t>Palabras clave:</w:t>
      </w:r>
      <w:r w:rsidRPr="0075223C">
        <w:rPr>
          <w:bCs/>
          <w:iCs/>
          <w:lang w:val="es-ES_tradnl"/>
        </w:rPr>
        <w:t xml:space="preserve"> afrontamiento docente, </w:t>
      </w:r>
      <w:r w:rsidR="001F61A8" w:rsidRPr="0075223C">
        <w:rPr>
          <w:bCs/>
          <w:iCs/>
          <w:lang w:val="es-ES_tradnl"/>
        </w:rPr>
        <w:t xml:space="preserve">violencia escolar, </w:t>
      </w:r>
      <w:r w:rsidRPr="0075223C">
        <w:rPr>
          <w:bCs/>
          <w:iCs/>
          <w:lang w:val="es-ES_tradnl"/>
        </w:rPr>
        <w:t>acoso escolar</w:t>
      </w:r>
      <w:r w:rsidR="005B155F" w:rsidRPr="0075223C">
        <w:rPr>
          <w:bCs/>
          <w:iCs/>
          <w:lang w:val="es-ES_tradnl"/>
        </w:rPr>
        <w:t>.</w:t>
      </w:r>
    </w:p>
    <w:p w14:paraId="66D0C044" w14:textId="77777777" w:rsidR="00FE59B0" w:rsidRPr="0075223C" w:rsidRDefault="00FE59B0" w:rsidP="00522824">
      <w:pPr>
        <w:rPr>
          <w:bCs/>
          <w:iCs/>
          <w:lang w:val="es-ES_tradnl"/>
        </w:rPr>
      </w:pPr>
    </w:p>
    <w:p w14:paraId="0E7792ED" w14:textId="77777777" w:rsidR="00522824" w:rsidRPr="0075223C" w:rsidRDefault="00522824" w:rsidP="00FE59B0">
      <w:pPr>
        <w:pStyle w:val="Ttulo1"/>
        <w:spacing w:before="0"/>
        <w:jc w:val="both"/>
        <w:rPr>
          <w:rFonts w:asciiTheme="minorHAnsi" w:hAnsiTheme="minorHAnsi" w:cstheme="minorHAnsi"/>
          <w:sz w:val="28"/>
          <w:szCs w:val="28"/>
        </w:rPr>
      </w:pPr>
      <w:proofErr w:type="spellStart"/>
      <w:r w:rsidRPr="0075223C">
        <w:rPr>
          <w:rFonts w:asciiTheme="minorHAnsi" w:hAnsiTheme="minorHAnsi" w:cstheme="minorHAnsi"/>
          <w:sz w:val="28"/>
          <w:szCs w:val="28"/>
        </w:rPr>
        <w:t>Abstract</w:t>
      </w:r>
      <w:proofErr w:type="spellEnd"/>
    </w:p>
    <w:p w14:paraId="2796DF6F" w14:textId="44E3DA93" w:rsidR="00A12E2E" w:rsidRPr="0075223C" w:rsidRDefault="00A12E2E" w:rsidP="00A12E2E">
      <w:pPr>
        <w:rPr>
          <w:lang w:val="en-US"/>
        </w:rPr>
      </w:pPr>
      <w:r w:rsidRPr="0075223C">
        <w:rPr>
          <w:lang w:val="en-US"/>
        </w:rPr>
        <w:t xml:space="preserve">School violence between peers occurs in everyday school life with serious repercussions for the victims. Teachers can prevent or aggravate this phenomenon in the classroom and school context. The objective of this study is to analyze the coping strategies developed by teachers to prevent school violence between peers in Elementary-level schools located in vulnerable areas. This investigation is qualitative, and Merriam (2009) basic interpretative method was used to substantiate it. Fifteen teachers participated, recognized by directors and students for effectively standing up to violence between peers belonging to 8 public primary schools. For data collection, semi-structured interviews were used. The results were formed out of the following categories: a) preventive coping strategies; and b) reactive coping strategies. It was concluded that teachers develop preventive strategies, which allow them to reduce cases of school violence between peers </w:t>
      </w:r>
      <w:r w:rsidRPr="0075223C">
        <w:rPr>
          <w:lang w:val="en-US"/>
        </w:rPr>
        <w:lastRenderedPageBreak/>
        <w:t>and train the student in an integral way. However, when unexpected serious conflicts occur, the teacher uses reactive strategies to stop violent acts at that moment. From the teachers' perspective, both strategies are effective in dealing with the problem, especially in vulnerable contexts, since students are exposed to learning from a continuous stream of violent behaviors both on the street and at home, which are then replicated in the classroom.</w:t>
      </w:r>
    </w:p>
    <w:p w14:paraId="34FDD041" w14:textId="1501BB8E" w:rsidR="00522824" w:rsidRPr="0075223C" w:rsidRDefault="00522824" w:rsidP="00522824">
      <w:pPr>
        <w:rPr>
          <w:bCs/>
          <w:iCs/>
          <w:lang w:val="en-US"/>
        </w:rPr>
      </w:pPr>
      <w:proofErr w:type="spellStart"/>
      <w:r w:rsidRPr="0075223C">
        <w:rPr>
          <w:rFonts w:asciiTheme="minorHAnsi" w:eastAsiaTheme="majorEastAsia" w:hAnsiTheme="minorHAnsi" w:cstheme="minorHAnsi"/>
          <w:b/>
          <w:color w:val="000000" w:themeColor="text1"/>
          <w:sz w:val="28"/>
          <w:szCs w:val="28"/>
          <w:lang w:eastAsia="en-US"/>
        </w:rPr>
        <w:t>Keywords</w:t>
      </w:r>
      <w:proofErr w:type="spellEnd"/>
      <w:r w:rsidRPr="0075223C">
        <w:rPr>
          <w:rFonts w:asciiTheme="minorHAnsi" w:eastAsiaTheme="majorEastAsia" w:hAnsiTheme="minorHAnsi" w:cstheme="minorHAnsi"/>
          <w:b/>
          <w:color w:val="000000" w:themeColor="text1"/>
          <w:sz w:val="28"/>
          <w:szCs w:val="28"/>
          <w:lang w:eastAsia="en-US"/>
        </w:rPr>
        <w:t>:</w:t>
      </w:r>
      <w:r w:rsidR="00EC0728" w:rsidRPr="0075223C">
        <w:rPr>
          <w:bCs/>
          <w:i/>
          <w:lang w:val="en-US"/>
        </w:rPr>
        <w:t xml:space="preserve"> </w:t>
      </w:r>
      <w:r w:rsidRPr="0075223C">
        <w:rPr>
          <w:bCs/>
          <w:iCs/>
          <w:lang w:val="en-US"/>
        </w:rPr>
        <w:t>coping, student violence, bullying</w:t>
      </w:r>
      <w:r w:rsidR="005B155F" w:rsidRPr="0075223C">
        <w:rPr>
          <w:bCs/>
          <w:iCs/>
          <w:lang w:val="en-US"/>
        </w:rPr>
        <w:t>.</w:t>
      </w:r>
    </w:p>
    <w:p w14:paraId="507FE2EA" w14:textId="77777777" w:rsidR="00FE59B0" w:rsidRPr="0075223C" w:rsidRDefault="00FE59B0" w:rsidP="00522824">
      <w:pPr>
        <w:rPr>
          <w:bCs/>
          <w:iCs/>
          <w:lang w:val="en-US"/>
        </w:rPr>
      </w:pPr>
    </w:p>
    <w:p w14:paraId="54828B47" w14:textId="62967CBE" w:rsidR="00FE59B0" w:rsidRPr="0075223C" w:rsidRDefault="00FE59B0" w:rsidP="00522824">
      <w:pPr>
        <w:rPr>
          <w:rFonts w:asciiTheme="minorHAnsi" w:eastAsiaTheme="majorEastAsia" w:hAnsiTheme="minorHAnsi" w:cstheme="minorHAnsi"/>
          <w:b/>
          <w:color w:val="000000" w:themeColor="text1"/>
          <w:sz w:val="28"/>
          <w:szCs w:val="28"/>
          <w:lang w:eastAsia="en-US"/>
        </w:rPr>
      </w:pPr>
      <w:r w:rsidRPr="0075223C">
        <w:rPr>
          <w:rFonts w:asciiTheme="minorHAnsi" w:eastAsiaTheme="majorEastAsia" w:hAnsiTheme="minorHAnsi" w:cstheme="minorHAnsi"/>
          <w:b/>
          <w:color w:val="000000" w:themeColor="text1"/>
          <w:sz w:val="28"/>
          <w:szCs w:val="28"/>
          <w:lang w:eastAsia="en-US"/>
        </w:rPr>
        <w:t>Resumo</w:t>
      </w:r>
    </w:p>
    <w:p w14:paraId="59901AEA" w14:textId="77777777" w:rsidR="00FE59B0" w:rsidRPr="0075223C" w:rsidRDefault="00FE59B0" w:rsidP="00FE59B0">
      <w:pPr>
        <w:rPr>
          <w:bCs/>
          <w:iCs/>
          <w:lang w:val="en-US"/>
        </w:rPr>
      </w:pPr>
      <w:r w:rsidRPr="0075223C">
        <w:rPr>
          <w:bCs/>
          <w:iCs/>
          <w:lang w:val="en-US"/>
        </w:rPr>
        <w:t xml:space="preserve">A </w:t>
      </w:r>
      <w:proofErr w:type="spellStart"/>
      <w:r w:rsidRPr="0075223C">
        <w:rPr>
          <w:bCs/>
          <w:iCs/>
          <w:lang w:val="en-US"/>
        </w:rPr>
        <w:t>violência</w:t>
      </w:r>
      <w:proofErr w:type="spellEnd"/>
      <w:r w:rsidRPr="0075223C">
        <w:rPr>
          <w:bCs/>
          <w:iCs/>
          <w:lang w:val="en-US"/>
        </w:rPr>
        <w:t xml:space="preserve"> escolar entre pares </w:t>
      </w:r>
      <w:proofErr w:type="spellStart"/>
      <w:r w:rsidRPr="0075223C">
        <w:rPr>
          <w:bCs/>
          <w:iCs/>
          <w:lang w:val="en-US"/>
        </w:rPr>
        <w:t>manifesta</w:t>
      </w:r>
      <w:proofErr w:type="spellEnd"/>
      <w:r w:rsidRPr="0075223C">
        <w:rPr>
          <w:bCs/>
          <w:iCs/>
          <w:lang w:val="en-US"/>
        </w:rPr>
        <w:t xml:space="preserve">-se no </w:t>
      </w:r>
      <w:proofErr w:type="spellStart"/>
      <w:r w:rsidRPr="0075223C">
        <w:rPr>
          <w:bCs/>
          <w:iCs/>
          <w:lang w:val="en-US"/>
        </w:rPr>
        <w:t>quotidiano</w:t>
      </w:r>
      <w:proofErr w:type="spellEnd"/>
      <w:r w:rsidRPr="0075223C">
        <w:rPr>
          <w:bCs/>
          <w:iCs/>
          <w:lang w:val="en-US"/>
        </w:rPr>
        <w:t xml:space="preserve"> escolar e </w:t>
      </w:r>
      <w:proofErr w:type="spellStart"/>
      <w:r w:rsidRPr="0075223C">
        <w:rPr>
          <w:bCs/>
          <w:iCs/>
          <w:lang w:val="en-US"/>
        </w:rPr>
        <w:t>tem</w:t>
      </w:r>
      <w:proofErr w:type="spellEnd"/>
      <w:r w:rsidRPr="0075223C">
        <w:rPr>
          <w:bCs/>
          <w:iCs/>
          <w:lang w:val="en-US"/>
        </w:rPr>
        <w:t xml:space="preserve"> graves </w:t>
      </w:r>
      <w:proofErr w:type="spellStart"/>
      <w:r w:rsidRPr="0075223C">
        <w:rPr>
          <w:bCs/>
          <w:iCs/>
          <w:lang w:val="en-US"/>
        </w:rPr>
        <w:t>repercussões</w:t>
      </w:r>
      <w:proofErr w:type="spellEnd"/>
      <w:r w:rsidRPr="0075223C">
        <w:rPr>
          <w:bCs/>
          <w:iCs/>
          <w:lang w:val="en-US"/>
        </w:rPr>
        <w:t xml:space="preserve"> </w:t>
      </w:r>
      <w:proofErr w:type="spellStart"/>
      <w:r w:rsidRPr="0075223C">
        <w:rPr>
          <w:bCs/>
          <w:iCs/>
          <w:lang w:val="en-US"/>
        </w:rPr>
        <w:t>nas</w:t>
      </w:r>
      <w:proofErr w:type="spellEnd"/>
      <w:r w:rsidRPr="0075223C">
        <w:rPr>
          <w:bCs/>
          <w:iCs/>
          <w:lang w:val="en-US"/>
        </w:rPr>
        <w:t xml:space="preserve"> </w:t>
      </w:r>
      <w:proofErr w:type="spellStart"/>
      <w:r w:rsidRPr="0075223C">
        <w:rPr>
          <w:bCs/>
          <w:iCs/>
          <w:lang w:val="en-US"/>
        </w:rPr>
        <w:t>vítimas</w:t>
      </w:r>
      <w:proofErr w:type="spellEnd"/>
      <w:r w:rsidRPr="0075223C">
        <w:rPr>
          <w:bCs/>
          <w:iCs/>
          <w:lang w:val="en-US"/>
        </w:rPr>
        <w:t xml:space="preserve">, que </w:t>
      </w:r>
      <w:proofErr w:type="spellStart"/>
      <w:r w:rsidRPr="0075223C">
        <w:rPr>
          <w:bCs/>
          <w:iCs/>
          <w:lang w:val="en-US"/>
        </w:rPr>
        <w:t>podem</w:t>
      </w:r>
      <w:proofErr w:type="spellEnd"/>
      <w:r w:rsidRPr="0075223C">
        <w:rPr>
          <w:bCs/>
          <w:iCs/>
          <w:lang w:val="en-US"/>
        </w:rPr>
        <w:t xml:space="preserve"> ser </w:t>
      </w:r>
      <w:proofErr w:type="spellStart"/>
      <w:r w:rsidRPr="0075223C">
        <w:rPr>
          <w:bCs/>
          <w:iCs/>
          <w:lang w:val="en-US"/>
        </w:rPr>
        <w:t>prevenidas</w:t>
      </w:r>
      <w:proofErr w:type="spellEnd"/>
      <w:r w:rsidRPr="0075223C">
        <w:rPr>
          <w:bCs/>
          <w:iCs/>
          <w:lang w:val="en-US"/>
        </w:rPr>
        <w:t xml:space="preserve"> </w:t>
      </w:r>
      <w:proofErr w:type="spellStart"/>
      <w:r w:rsidRPr="0075223C">
        <w:rPr>
          <w:bCs/>
          <w:iCs/>
          <w:lang w:val="en-US"/>
        </w:rPr>
        <w:t>pelos</w:t>
      </w:r>
      <w:proofErr w:type="spellEnd"/>
      <w:r w:rsidRPr="0075223C">
        <w:rPr>
          <w:bCs/>
          <w:iCs/>
          <w:lang w:val="en-US"/>
        </w:rPr>
        <w:t xml:space="preserve"> </w:t>
      </w:r>
      <w:proofErr w:type="spellStart"/>
      <w:r w:rsidRPr="0075223C">
        <w:rPr>
          <w:bCs/>
          <w:iCs/>
          <w:lang w:val="en-US"/>
        </w:rPr>
        <w:t>professores</w:t>
      </w:r>
      <w:proofErr w:type="spellEnd"/>
      <w:r w:rsidRPr="0075223C">
        <w:rPr>
          <w:bCs/>
          <w:iCs/>
          <w:lang w:val="en-US"/>
        </w:rPr>
        <w:t xml:space="preserve">. </w:t>
      </w:r>
      <w:proofErr w:type="spellStart"/>
      <w:r w:rsidRPr="0075223C">
        <w:rPr>
          <w:bCs/>
          <w:iCs/>
          <w:lang w:val="en-US"/>
        </w:rPr>
        <w:t>Portanto</w:t>
      </w:r>
      <w:proofErr w:type="spellEnd"/>
      <w:r w:rsidRPr="0075223C">
        <w:rPr>
          <w:bCs/>
          <w:iCs/>
          <w:lang w:val="en-US"/>
        </w:rPr>
        <w:t xml:space="preserve">, o </w:t>
      </w:r>
      <w:proofErr w:type="spellStart"/>
      <w:r w:rsidRPr="0075223C">
        <w:rPr>
          <w:bCs/>
          <w:iCs/>
          <w:lang w:val="en-US"/>
        </w:rPr>
        <w:t>presente</w:t>
      </w:r>
      <w:proofErr w:type="spellEnd"/>
      <w:r w:rsidRPr="0075223C">
        <w:rPr>
          <w:bCs/>
          <w:iCs/>
          <w:lang w:val="en-US"/>
        </w:rPr>
        <w:t xml:space="preserve"> </w:t>
      </w:r>
      <w:proofErr w:type="spellStart"/>
      <w:r w:rsidRPr="0075223C">
        <w:rPr>
          <w:bCs/>
          <w:iCs/>
          <w:lang w:val="en-US"/>
        </w:rPr>
        <w:t>estudo</w:t>
      </w:r>
      <w:proofErr w:type="spellEnd"/>
      <w:r w:rsidRPr="0075223C">
        <w:rPr>
          <w:bCs/>
          <w:iCs/>
          <w:lang w:val="en-US"/>
        </w:rPr>
        <w:t xml:space="preserve"> </w:t>
      </w:r>
      <w:proofErr w:type="spellStart"/>
      <w:r w:rsidRPr="0075223C">
        <w:rPr>
          <w:bCs/>
          <w:iCs/>
          <w:lang w:val="en-US"/>
        </w:rPr>
        <w:t>teve</w:t>
      </w:r>
      <w:proofErr w:type="spellEnd"/>
      <w:r w:rsidRPr="0075223C">
        <w:rPr>
          <w:bCs/>
          <w:iCs/>
          <w:lang w:val="en-US"/>
        </w:rPr>
        <w:t xml:space="preserve"> </w:t>
      </w:r>
      <w:proofErr w:type="spellStart"/>
      <w:r w:rsidRPr="0075223C">
        <w:rPr>
          <w:bCs/>
          <w:iCs/>
          <w:lang w:val="en-US"/>
        </w:rPr>
        <w:t>como</w:t>
      </w:r>
      <w:proofErr w:type="spellEnd"/>
      <w:r w:rsidRPr="0075223C">
        <w:rPr>
          <w:bCs/>
          <w:iCs/>
          <w:lang w:val="en-US"/>
        </w:rPr>
        <w:t xml:space="preserve"> </w:t>
      </w:r>
      <w:proofErr w:type="spellStart"/>
      <w:r w:rsidRPr="0075223C">
        <w:rPr>
          <w:bCs/>
          <w:iCs/>
          <w:lang w:val="en-US"/>
        </w:rPr>
        <w:t>objetivo</w:t>
      </w:r>
      <w:proofErr w:type="spellEnd"/>
      <w:r w:rsidRPr="0075223C">
        <w:rPr>
          <w:bCs/>
          <w:iCs/>
          <w:lang w:val="en-US"/>
        </w:rPr>
        <w:t xml:space="preserve"> </w:t>
      </w:r>
      <w:proofErr w:type="spellStart"/>
      <w:r w:rsidRPr="0075223C">
        <w:rPr>
          <w:bCs/>
          <w:iCs/>
          <w:lang w:val="en-US"/>
        </w:rPr>
        <w:t>analisar</w:t>
      </w:r>
      <w:proofErr w:type="spellEnd"/>
      <w:r w:rsidRPr="0075223C">
        <w:rPr>
          <w:bCs/>
          <w:iCs/>
          <w:lang w:val="en-US"/>
        </w:rPr>
        <w:t xml:space="preserve"> as </w:t>
      </w:r>
      <w:proofErr w:type="spellStart"/>
      <w:r w:rsidRPr="0075223C">
        <w:rPr>
          <w:bCs/>
          <w:iCs/>
          <w:lang w:val="en-US"/>
        </w:rPr>
        <w:t>estratégias</w:t>
      </w:r>
      <w:proofErr w:type="spellEnd"/>
      <w:r w:rsidRPr="0075223C">
        <w:rPr>
          <w:bCs/>
          <w:iCs/>
          <w:lang w:val="en-US"/>
        </w:rPr>
        <w:t xml:space="preserve"> de </w:t>
      </w:r>
      <w:proofErr w:type="spellStart"/>
      <w:r w:rsidRPr="0075223C">
        <w:rPr>
          <w:bCs/>
          <w:iCs/>
          <w:lang w:val="en-US"/>
        </w:rPr>
        <w:t>enfrentamento</w:t>
      </w:r>
      <w:proofErr w:type="spellEnd"/>
      <w:r w:rsidRPr="0075223C">
        <w:rPr>
          <w:bCs/>
          <w:iCs/>
          <w:lang w:val="en-US"/>
        </w:rPr>
        <w:t xml:space="preserve"> </w:t>
      </w:r>
      <w:proofErr w:type="spellStart"/>
      <w:r w:rsidRPr="0075223C">
        <w:rPr>
          <w:bCs/>
          <w:iCs/>
          <w:lang w:val="en-US"/>
        </w:rPr>
        <w:t>desenvolvidas</w:t>
      </w:r>
      <w:proofErr w:type="spellEnd"/>
      <w:r w:rsidRPr="0075223C">
        <w:rPr>
          <w:bCs/>
          <w:iCs/>
          <w:lang w:val="en-US"/>
        </w:rPr>
        <w:t xml:space="preserve"> </w:t>
      </w:r>
      <w:proofErr w:type="spellStart"/>
      <w:r w:rsidRPr="0075223C">
        <w:rPr>
          <w:bCs/>
          <w:iCs/>
          <w:lang w:val="en-US"/>
        </w:rPr>
        <w:t>por</w:t>
      </w:r>
      <w:proofErr w:type="spellEnd"/>
      <w:r w:rsidRPr="0075223C">
        <w:rPr>
          <w:bCs/>
          <w:iCs/>
          <w:lang w:val="en-US"/>
        </w:rPr>
        <w:t xml:space="preserve"> </w:t>
      </w:r>
      <w:proofErr w:type="spellStart"/>
      <w:r w:rsidRPr="0075223C">
        <w:rPr>
          <w:bCs/>
          <w:iCs/>
          <w:lang w:val="en-US"/>
        </w:rPr>
        <w:t>professores</w:t>
      </w:r>
      <w:proofErr w:type="spellEnd"/>
      <w:r w:rsidRPr="0075223C">
        <w:rPr>
          <w:bCs/>
          <w:iCs/>
          <w:lang w:val="en-US"/>
        </w:rPr>
        <w:t xml:space="preserve"> para </w:t>
      </w:r>
      <w:proofErr w:type="spellStart"/>
      <w:r w:rsidRPr="0075223C">
        <w:rPr>
          <w:bCs/>
          <w:iCs/>
          <w:lang w:val="en-US"/>
        </w:rPr>
        <w:t>prevenir</w:t>
      </w:r>
      <w:proofErr w:type="spellEnd"/>
      <w:r w:rsidRPr="0075223C">
        <w:rPr>
          <w:bCs/>
          <w:iCs/>
          <w:lang w:val="en-US"/>
        </w:rPr>
        <w:t xml:space="preserve"> a </w:t>
      </w:r>
      <w:proofErr w:type="spellStart"/>
      <w:r w:rsidRPr="0075223C">
        <w:rPr>
          <w:bCs/>
          <w:iCs/>
          <w:lang w:val="en-US"/>
        </w:rPr>
        <w:t>violência</w:t>
      </w:r>
      <w:proofErr w:type="spellEnd"/>
      <w:r w:rsidRPr="0075223C">
        <w:rPr>
          <w:bCs/>
          <w:iCs/>
          <w:lang w:val="en-US"/>
        </w:rPr>
        <w:t xml:space="preserve"> escolar entre pares </w:t>
      </w:r>
      <w:proofErr w:type="spellStart"/>
      <w:r w:rsidRPr="0075223C">
        <w:rPr>
          <w:bCs/>
          <w:iCs/>
          <w:lang w:val="en-US"/>
        </w:rPr>
        <w:t>em</w:t>
      </w:r>
      <w:proofErr w:type="spellEnd"/>
      <w:r w:rsidRPr="0075223C">
        <w:rPr>
          <w:bCs/>
          <w:iCs/>
          <w:lang w:val="en-US"/>
        </w:rPr>
        <w:t xml:space="preserve"> </w:t>
      </w:r>
      <w:proofErr w:type="spellStart"/>
      <w:r w:rsidRPr="0075223C">
        <w:rPr>
          <w:bCs/>
          <w:iCs/>
          <w:lang w:val="en-US"/>
        </w:rPr>
        <w:t>escolas</w:t>
      </w:r>
      <w:proofErr w:type="spellEnd"/>
      <w:r w:rsidRPr="0075223C">
        <w:rPr>
          <w:bCs/>
          <w:iCs/>
          <w:lang w:val="en-US"/>
        </w:rPr>
        <w:t xml:space="preserve"> </w:t>
      </w:r>
      <w:proofErr w:type="spellStart"/>
      <w:r w:rsidRPr="0075223C">
        <w:rPr>
          <w:bCs/>
          <w:iCs/>
          <w:lang w:val="en-US"/>
        </w:rPr>
        <w:t>primárias</w:t>
      </w:r>
      <w:proofErr w:type="spellEnd"/>
      <w:r w:rsidRPr="0075223C">
        <w:rPr>
          <w:bCs/>
          <w:iCs/>
          <w:lang w:val="en-US"/>
        </w:rPr>
        <w:t xml:space="preserve"> </w:t>
      </w:r>
      <w:proofErr w:type="spellStart"/>
      <w:r w:rsidRPr="0075223C">
        <w:rPr>
          <w:bCs/>
          <w:iCs/>
          <w:lang w:val="en-US"/>
        </w:rPr>
        <w:t>localizadas</w:t>
      </w:r>
      <w:proofErr w:type="spellEnd"/>
      <w:r w:rsidRPr="0075223C">
        <w:rPr>
          <w:bCs/>
          <w:iCs/>
          <w:lang w:val="en-US"/>
        </w:rPr>
        <w:t xml:space="preserve"> </w:t>
      </w:r>
      <w:proofErr w:type="spellStart"/>
      <w:r w:rsidRPr="0075223C">
        <w:rPr>
          <w:bCs/>
          <w:iCs/>
          <w:lang w:val="en-US"/>
        </w:rPr>
        <w:t>em</w:t>
      </w:r>
      <w:proofErr w:type="spellEnd"/>
      <w:r w:rsidRPr="0075223C">
        <w:rPr>
          <w:bCs/>
          <w:iCs/>
          <w:lang w:val="en-US"/>
        </w:rPr>
        <w:t xml:space="preserve"> </w:t>
      </w:r>
      <w:proofErr w:type="spellStart"/>
      <w:r w:rsidRPr="0075223C">
        <w:rPr>
          <w:bCs/>
          <w:iCs/>
          <w:lang w:val="en-US"/>
        </w:rPr>
        <w:t>áreas</w:t>
      </w:r>
      <w:proofErr w:type="spellEnd"/>
      <w:r w:rsidRPr="0075223C">
        <w:rPr>
          <w:bCs/>
          <w:iCs/>
          <w:lang w:val="en-US"/>
        </w:rPr>
        <w:t xml:space="preserve"> </w:t>
      </w:r>
      <w:proofErr w:type="spellStart"/>
      <w:r w:rsidRPr="0075223C">
        <w:rPr>
          <w:bCs/>
          <w:iCs/>
          <w:lang w:val="en-US"/>
        </w:rPr>
        <w:t>vulneráveis</w:t>
      </w:r>
      <w:proofErr w:type="spellEnd"/>
      <w:r w:rsidRPr="0075223C">
        <w:rPr>
          <w:bCs/>
          <w:iCs/>
          <w:lang w:val="en-US"/>
        </w:rPr>
        <w:t xml:space="preserve">. Para </w:t>
      </w:r>
      <w:proofErr w:type="spellStart"/>
      <w:r w:rsidRPr="0075223C">
        <w:rPr>
          <w:bCs/>
          <w:iCs/>
          <w:lang w:val="en-US"/>
        </w:rPr>
        <w:t>isso</w:t>
      </w:r>
      <w:proofErr w:type="spellEnd"/>
      <w:r w:rsidRPr="0075223C">
        <w:rPr>
          <w:bCs/>
          <w:iCs/>
          <w:lang w:val="en-US"/>
        </w:rPr>
        <w:t xml:space="preserve">, </w:t>
      </w:r>
      <w:proofErr w:type="spellStart"/>
      <w:r w:rsidRPr="0075223C">
        <w:rPr>
          <w:bCs/>
          <w:iCs/>
          <w:lang w:val="en-US"/>
        </w:rPr>
        <w:t>desenvolveu</w:t>
      </w:r>
      <w:proofErr w:type="spellEnd"/>
      <w:r w:rsidRPr="0075223C">
        <w:rPr>
          <w:bCs/>
          <w:iCs/>
          <w:lang w:val="en-US"/>
        </w:rPr>
        <w:t xml:space="preserve">-se </w:t>
      </w:r>
      <w:proofErr w:type="spellStart"/>
      <w:r w:rsidRPr="0075223C">
        <w:rPr>
          <w:bCs/>
          <w:iCs/>
          <w:lang w:val="en-US"/>
        </w:rPr>
        <w:t>uma</w:t>
      </w:r>
      <w:proofErr w:type="spellEnd"/>
      <w:r w:rsidRPr="0075223C">
        <w:rPr>
          <w:bCs/>
          <w:iCs/>
          <w:lang w:val="en-US"/>
        </w:rPr>
        <w:t xml:space="preserve"> </w:t>
      </w:r>
      <w:proofErr w:type="spellStart"/>
      <w:r w:rsidRPr="0075223C">
        <w:rPr>
          <w:bCs/>
          <w:iCs/>
          <w:lang w:val="en-US"/>
        </w:rPr>
        <w:t>investigação</w:t>
      </w:r>
      <w:proofErr w:type="spellEnd"/>
      <w:r w:rsidRPr="0075223C">
        <w:rPr>
          <w:bCs/>
          <w:iCs/>
          <w:lang w:val="en-US"/>
        </w:rPr>
        <w:t xml:space="preserve"> </w:t>
      </w:r>
      <w:proofErr w:type="spellStart"/>
      <w:r w:rsidRPr="0075223C">
        <w:rPr>
          <w:bCs/>
          <w:iCs/>
          <w:lang w:val="en-US"/>
        </w:rPr>
        <w:t>qualitativa</w:t>
      </w:r>
      <w:proofErr w:type="spellEnd"/>
      <w:r w:rsidRPr="0075223C">
        <w:rPr>
          <w:bCs/>
          <w:iCs/>
          <w:lang w:val="en-US"/>
        </w:rPr>
        <w:t xml:space="preserve">, </w:t>
      </w:r>
      <w:proofErr w:type="spellStart"/>
      <w:r w:rsidRPr="0075223C">
        <w:rPr>
          <w:bCs/>
          <w:iCs/>
          <w:lang w:val="en-US"/>
        </w:rPr>
        <w:t>baseada</w:t>
      </w:r>
      <w:proofErr w:type="spellEnd"/>
      <w:r w:rsidRPr="0075223C">
        <w:rPr>
          <w:bCs/>
          <w:iCs/>
          <w:lang w:val="en-US"/>
        </w:rPr>
        <w:t xml:space="preserve"> no </w:t>
      </w:r>
      <w:proofErr w:type="spellStart"/>
      <w:r w:rsidRPr="0075223C">
        <w:rPr>
          <w:bCs/>
          <w:iCs/>
          <w:lang w:val="en-US"/>
        </w:rPr>
        <w:t>método</w:t>
      </w:r>
      <w:proofErr w:type="spellEnd"/>
      <w:r w:rsidRPr="0075223C">
        <w:rPr>
          <w:bCs/>
          <w:iCs/>
          <w:lang w:val="en-US"/>
        </w:rPr>
        <w:t xml:space="preserve"> </w:t>
      </w:r>
      <w:proofErr w:type="spellStart"/>
      <w:r w:rsidRPr="0075223C">
        <w:rPr>
          <w:bCs/>
          <w:iCs/>
          <w:lang w:val="en-US"/>
        </w:rPr>
        <w:t>interpretativo</w:t>
      </w:r>
      <w:proofErr w:type="spellEnd"/>
      <w:r w:rsidRPr="0075223C">
        <w:rPr>
          <w:bCs/>
          <w:iCs/>
          <w:lang w:val="en-US"/>
        </w:rPr>
        <w:t xml:space="preserve"> </w:t>
      </w:r>
      <w:proofErr w:type="spellStart"/>
      <w:r w:rsidRPr="0075223C">
        <w:rPr>
          <w:bCs/>
          <w:iCs/>
          <w:lang w:val="en-US"/>
        </w:rPr>
        <w:t>básico</w:t>
      </w:r>
      <w:proofErr w:type="spellEnd"/>
      <w:r w:rsidRPr="0075223C">
        <w:rPr>
          <w:bCs/>
          <w:iCs/>
          <w:lang w:val="en-US"/>
        </w:rPr>
        <w:t xml:space="preserve"> de Merriam (2009). A </w:t>
      </w:r>
      <w:proofErr w:type="spellStart"/>
      <w:r w:rsidRPr="0075223C">
        <w:rPr>
          <w:bCs/>
          <w:iCs/>
          <w:lang w:val="en-US"/>
        </w:rPr>
        <w:t>técnica</w:t>
      </w:r>
      <w:proofErr w:type="spellEnd"/>
      <w:r w:rsidRPr="0075223C">
        <w:rPr>
          <w:bCs/>
          <w:iCs/>
          <w:lang w:val="en-US"/>
        </w:rPr>
        <w:t xml:space="preserve"> de </w:t>
      </w:r>
      <w:proofErr w:type="spellStart"/>
      <w:r w:rsidRPr="0075223C">
        <w:rPr>
          <w:bCs/>
          <w:iCs/>
          <w:lang w:val="en-US"/>
        </w:rPr>
        <w:t>amostragem</w:t>
      </w:r>
      <w:proofErr w:type="spellEnd"/>
      <w:r w:rsidRPr="0075223C">
        <w:rPr>
          <w:bCs/>
          <w:iCs/>
          <w:lang w:val="en-US"/>
        </w:rPr>
        <w:t xml:space="preserve"> </w:t>
      </w:r>
      <w:proofErr w:type="spellStart"/>
      <w:r w:rsidRPr="0075223C">
        <w:rPr>
          <w:bCs/>
          <w:iCs/>
          <w:lang w:val="en-US"/>
        </w:rPr>
        <w:t>aplicada</w:t>
      </w:r>
      <w:proofErr w:type="spellEnd"/>
      <w:r w:rsidRPr="0075223C">
        <w:rPr>
          <w:bCs/>
          <w:iCs/>
          <w:lang w:val="en-US"/>
        </w:rPr>
        <w:t xml:space="preserve"> </w:t>
      </w:r>
      <w:proofErr w:type="spellStart"/>
      <w:r w:rsidRPr="0075223C">
        <w:rPr>
          <w:bCs/>
          <w:iCs/>
          <w:lang w:val="en-US"/>
        </w:rPr>
        <w:t>foi</w:t>
      </w:r>
      <w:proofErr w:type="spellEnd"/>
      <w:r w:rsidRPr="0075223C">
        <w:rPr>
          <w:bCs/>
          <w:iCs/>
          <w:lang w:val="en-US"/>
        </w:rPr>
        <w:t xml:space="preserve"> </w:t>
      </w:r>
      <w:proofErr w:type="spellStart"/>
      <w:r w:rsidRPr="0075223C">
        <w:rPr>
          <w:bCs/>
          <w:iCs/>
          <w:lang w:val="en-US"/>
        </w:rPr>
        <w:t>por</w:t>
      </w:r>
      <w:proofErr w:type="spellEnd"/>
      <w:r w:rsidRPr="0075223C">
        <w:rPr>
          <w:bCs/>
          <w:iCs/>
          <w:lang w:val="en-US"/>
        </w:rPr>
        <w:t xml:space="preserve"> </w:t>
      </w:r>
      <w:proofErr w:type="spellStart"/>
      <w:r w:rsidRPr="0075223C">
        <w:rPr>
          <w:bCs/>
          <w:iCs/>
          <w:lang w:val="en-US"/>
        </w:rPr>
        <w:t>intensidade</w:t>
      </w:r>
      <w:proofErr w:type="spellEnd"/>
      <w:r w:rsidRPr="0075223C">
        <w:rPr>
          <w:bCs/>
          <w:iCs/>
          <w:lang w:val="en-US"/>
        </w:rPr>
        <w:t xml:space="preserve">, o que </w:t>
      </w:r>
      <w:proofErr w:type="spellStart"/>
      <w:r w:rsidRPr="0075223C">
        <w:rPr>
          <w:bCs/>
          <w:iCs/>
          <w:lang w:val="en-US"/>
        </w:rPr>
        <w:t>permitiu</w:t>
      </w:r>
      <w:proofErr w:type="spellEnd"/>
      <w:r w:rsidRPr="0075223C">
        <w:rPr>
          <w:bCs/>
          <w:iCs/>
          <w:lang w:val="en-US"/>
        </w:rPr>
        <w:t xml:space="preserve"> a </w:t>
      </w:r>
      <w:proofErr w:type="spellStart"/>
      <w:r w:rsidRPr="0075223C">
        <w:rPr>
          <w:bCs/>
          <w:iCs/>
          <w:lang w:val="en-US"/>
        </w:rPr>
        <w:t>seleção</w:t>
      </w:r>
      <w:proofErr w:type="spellEnd"/>
      <w:r w:rsidRPr="0075223C">
        <w:rPr>
          <w:bCs/>
          <w:iCs/>
          <w:lang w:val="en-US"/>
        </w:rPr>
        <w:t xml:space="preserve"> de 15 </w:t>
      </w:r>
      <w:proofErr w:type="spellStart"/>
      <w:r w:rsidRPr="0075223C">
        <w:rPr>
          <w:bCs/>
          <w:iCs/>
          <w:lang w:val="en-US"/>
        </w:rPr>
        <w:t>professores</w:t>
      </w:r>
      <w:proofErr w:type="spellEnd"/>
      <w:r w:rsidRPr="0075223C">
        <w:rPr>
          <w:bCs/>
          <w:iCs/>
          <w:lang w:val="en-US"/>
        </w:rPr>
        <w:t xml:space="preserve"> </w:t>
      </w:r>
      <w:proofErr w:type="spellStart"/>
      <w:r w:rsidRPr="0075223C">
        <w:rPr>
          <w:bCs/>
          <w:iCs/>
          <w:lang w:val="en-US"/>
        </w:rPr>
        <w:t>reconhecidos</w:t>
      </w:r>
      <w:proofErr w:type="spellEnd"/>
      <w:r w:rsidRPr="0075223C">
        <w:rPr>
          <w:bCs/>
          <w:iCs/>
          <w:lang w:val="en-US"/>
        </w:rPr>
        <w:t xml:space="preserve"> </w:t>
      </w:r>
      <w:proofErr w:type="spellStart"/>
      <w:r w:rsidRPr="0075223C">
        <w:rPr>
          <w:bCs/>
          <w:iCs/>
          <w:lang w:val="en-US"/>
        </w:rPr>
        <w:t>por</w:t>
      </w:r>
      <w:proofErr w:type="spellEnd"/>
      <w:r w:rsidRPr="0075223C">
        <w:rPr>
          <w:bCs/>
          <w:iCs/>
          <w:lang w:val="en-US"/>
        </w:rPr>
        <w:t xml:space="preserve"> </w:t>
      </w:r>
      <w:proofErr w:type="spellStart"/>
      <w:r w:rsidRPr="0075223C">
        <w:rPr>
          <w:bCs/>
          <w:iCs/>
          <w:lang w:val="en-US"/>
        </w:rPr>
        <w:t>diretores</w:t>
      </w:r>
      <w:proofErr w:type="spellEnd"/>
      <w:r w:rsidRPr="0075223C">
        <w:rPr>
          <w:bCs/>
          <w:iCs/>
          <w:lang w:val="en-US"/>
        </w:rPr>
        <w:t xml:space="preserve"> e </w:t>
      </w:r>
      <w:proofErr w:type="spellStart"/>
      <w:r w:rsidRPr="0075223C">
        <w:rPr>
          <w:bCs/>
          <w:iCs/>
          <w:lang w:val="en-US"/>
        </w:rPr>
        <w:t>alunos</w:t>
      </w:r>
      <w:proofErr w:type="spellEnd"/>
      <w:r w:rsidRPr="0075223C">
        <w:rPr>
          <w:bCs/>
          <w:iCs/>
          <w:lang w:val="en-US"/>
        </w:rPr>
        <w:t xml:space="preserve"> </w:t>
      </w:r>
      <w:proofErr w:type="spellStart"/>
      <w:r w:rsidRPr="0075223C">
        <w:rPr>
          <w:bCs/>
          <w:iCs/>
          <w:lang w:val="en-US"/>
        </w:rPr>
        <w:t>por</w:t>
      </w:r>
      <w:proofErr w:type="spellEnd"/>
      <w:r w:rsidRPr="0075223C">
        <w:rPr>
          <w:bCs/>
          <w:iCs/>
          <w:lang w:val="en-US"/>
        </w:rPr>
        <w:t xml:space="preserve"> </w:t>
      </w:r>
      <w:proofErr w:type="spellStart"/>
      <w:r w:rsidRPr="0075223C">
        <w:rPr>
          <w:bCs/>
          <w:iCs/>
          <w:lang w:val="en-US"/>
        </w:rPr>
        <w:t>abordar</w:t>
      </w:r>
      <w:proofErr w:type="spellEnd"/>
      <w:r w:rsidRPr="0075223C">
        <w:rPr>
          <w:bCs/>
          <w:iCs/>
          <w:lang w:val="en-US"/>
        </w:rPr>
        <w:t xml:space="preserve"> </w:t>
      </w:r>
      <w:proofErr w:type="spellStart"/>
      <w:r w:rsidRPr="0075223C">
        <w:rPr>
          <w:bCs/>
          <w:iCs/>
          <w:lang w:val="en-US"/>
        </w:rPr>
        <w:t>eficazmente</w:t>
      </w:r>
      <w:proofErr w:type="spellEnd"/>
      <w:r w:rsidRPr="0075223C">
        <w:rPr>
          <w:bCs/>
          <w:iCs/>
          <w:lang w:val="en-US"/>
        </w:rPr>
        <w:t xml:space="preserve"> a </w:t>
      </w:r>
      <w:proofErr w:type="spellStart"/>
      <w:r w:rsidRPr="0075223C">
        <w:rPr>
          <w:bCs/>
          <w:iCs/>
          <w:lang w:val="en-US"/>
        </w:rPr>
        <w:t>violência</w:t>
      </w:r>
      <w:proofErr w:type="spellEnd"/>
      <w:r w:rsidRPr="0075223C">
        <w:rPr>
          <w:bCs/>
          <w:iCs/>
          <w:lang w:val="en-US"/>
        </w:rPr>
        <w:t xml:space="preserve"> entre pares </w:t>
      </w:r>
      <w:proofErr w:type="spellStart"/>
      <w:r w:rsidRPr="0075223C">
        <w:rPr>
          <w:bCs/>
          <w:iCs/>
          <w:lang w:val="en-US"/>
        </w:rPr>
        <w:t>em</w:t>
      </w:r>
      <w:proofErr w:type="spellEnd"/>
      <w:r w:rsidRPr="0075223C">
        <w:rPr>
          <w:bCs/>
          <w:iCs/>
          <w:lang w:val="en-US"/>
        </w:rPr>
        <w:t xml:space="preserve"> </w:t>
      </w:r>
      <w:proofErr w:type="spellStart"/>
      <w:r w:rsidRPr="0075223C">
        <w:rPr>
          <w:bCs/>
          <w:iCs/>
          <w:lang w:val="en-US"/>
        </w:rPr>
        <w:t>oito</w:t>
      </w:r>
      <w:proofErr w:type="spellEnd"/>
      <w:r w:rsidRPr="0075223C">
        <w:rPr>
          <w:bCs/>
          <w:iCs/>
          <w:lang w:val="en-US"/>
        </w:rPr>
        <w:t xml:space="preserve"> </w:t>
      </w:r>
      <w:proofErr w:type="spellStart"/>
      <w:r w:rsidRPr="0075223C">
        <w:rPr>
          <w:bCs/>
          <w:iCs/>
          <w:lang w:val="en-US"/>
        </w:rPr>
        <w:t>escolas</w:t>
      </w:r>
      <w:proofErr w:type="spellEnd"/>
      <w:r w:rsidRPr="0075223C">
        <w:rPr>
          <w:bCs/>
          <w:iCs/>
          <w:lang w:val="en-US"/>
        </w:rPr>
        <w:t xml:space="preserve"> </w:t>
      </w:r>
      <w:proofErr w:type="spellStart"/>
      <w:r w:rsidRPr="0075223C">
        <w:rPr>
          <w:bCs/>
          <w:iCs/>
          <w:lang w:val="en-US"/>
        </w:rPr>
        <w:t>primárias</w:t>
      </w:r>
      <w:proofErr w:type="spellEnd"/>
      <w:r w:rsidRPr="0075223C">
        <w:rPr>
          <w:bCs/>
          <w:iCs/>
          <w:lang w:val="en-US"/>
        </w:rPr>
        <w:t xml:space="preserve"> </w:t>
      </w:r>
      <w:proofErr w:type="spellStart"/>
      <w:r w:rsidRPr="0075223C">
        <w:rPr>
          <w:bCs/>
          <w:iCs/>
          <w:lang w:val="en-US"/>
        </w:rPr>
        <w:t>públicas</w:t>
      </w:r>
      <w:proofErr w:type="spellEnd"/>
      <w:r w:rsidRPr="0075223C">
        <w:rPr>
          <w:bCs/>
          <w:iCs/>
          <w:lang w:val="en-US"/>
        </w:rPr>
        <w:t xml:space="preserve"> </w:t>
      </w:r>
      <w:proofErr w:type="spellStart"/>
      <w:r w:rsidRPr="0075223C">
        <w:rPr>
          <w:bCs/>
          <w:iCs/>
          <w:lang w:val="en-US"/>
        </w:rPr>
        <w:t>localizadas</w:t>
      </w:r>
      <w:proofErr w:type="spellEnd"/>
      <w:r w:rsidRPr="0075223C">
        <w:rPr>
          <w:bCs/>
          <w:iCs/>
          <w:lang w:val="en-US"/>
        </w:rPr>
        <w:t xml:space="preserve"> no </w:t>
      </w:r>
      <w:proofErr w:type="spellStart"/>
      <w:r w:rsidRPr="0075223C">
        <w:rPr>
          <w:bCs/>
          <w:iCs/>
          <w:lang w:val="en-US"/>
        </w:rPr>
        <w:t>município</w:t>
      </w:r>
      <w:proofErr w:type="spellEnd"/>
      <w:r w:rsidRPr="0075223C">
        <w:rPr>
          <w:bCs/>
          <w:iCs/>
          <w:lang w:val="en-US"/>
        </w:rPr>
        <w:t xml:space="preserve"> de </w:t>
      </w:r>
      <w:proofErr w:type="spellStart"/>
      <w:r w:rsidRPr="0075223C">
        <w:rPr>
          <w:bCs/>
          <w:iCs/>
          <w:lang w:val="en-US"/>
        </w:rPr>
        <w:t>Cajeme</w:t>
      </w:r>
      <w:proofErr w:type="spellEnd"/>
      <w:r w:rsidRPr="0075223C">
        <w:rPr>
          <w:bCs/>
          <w:iCs/>
          <w:lang w:val="en-US"/>
        </w:rPr>
        <w:t xml:space="preserve">, Sonora, </w:t>
      </w:r>
      <w:proofErr w:type="spellStart"/>
      <w:r w:rsidRPr="0075223C">
        <w:rPr>
          <w:bCs/>
          <w:iCs/>
          <w:lang w:val="en-US"/>
        </w:rPr>
        <w:t>enquanto</w:t>
      </w:r>
      <w:proofErr w:type="spellEnd"/>
      <w:r w:rsidRPr="0075223C">
        <w:rPr>
          <w:bCs/>
          <w:iCs/>
          <w:lang w:val="en-US"/>
        </w:rPr>
        <w:t xml:space="preserve"> a </w:t>
      </w:r>
      <w:proofErr w:type="spellStart"/>
      <w:r w:rsidRPr="0075223C">
        <w:rPr>
          <w:bCs/>
          <w:iCs/>
          <w:lang w:val="en-US"/>
        </w:rPr>
        <w:t>técnica</w:t>
      </w:r>
      <w:proofErr w:type="spellEnd"/>
      <w:r w:rsidRPr="0075223C">
        <w:rPr>
          <w:bCs/>
          <w:iCs/>
          <w:lang w:val="en-US"/>
        </w:rPr>
        <w:t xml:space="preserve"> de </w:t>
      </w:r>
      <w:proofErr w:type="spellStart"/>
      <w:r w:rsidRPr="0075223C">
        <w:rPr>
          <w:bCs/>
          <w:iCs/>
          <w:lang w:val="en-US"/>
        </w:rPr>
        <w:t>amostragem</w:t>
      </w:r>
      <w:proofErr w:type="spellEnd"/>
      <w:r w:rsidRPr="0075223C">
        <w:rPr>
          <w:bCs/>
          <w:iCs/>
          <w:lang w:val="en-US"/>
        </w:rPr>
        <w:t xml:space="preserve"> de coleta de dados </w:t>
      </w:r>
      <w:proofErr w:type="spellStart"/>
      <w:r w:rsidRPr="0075223C">
        <w:rPr>
          <w:bCs/>
          <w:iCs/>
          <w:lang w:val="en-US"/>
        </w:rPr>
        <w:t>foi</w:t>
      </w:r>
      <w:proofErr w:type="spellEnd"/>
      <w:r w:rsidRPr="0075223C">
        <w:rPr>
          <w:bCs/>
          <w:iCs/>
          <w:lang w:val="en-US"/>
        </w:rPr>
        <w:t xml:space="preserve"> a semi- </w:t>
      </w:r>
      <w:proofErr w:type="spellStart"/>
      <w:r w:rsidRPr="0075223C">
        <w:rPr>
          <w:bCs/>
          <w:iCs/>
          <w:lang w:val="en-US"/>
        </w:rPr>
        <w:t>entrevista</w:t>
      </w:r>
      <w:proofErr w:type="spellEnd"/>
      <w:r w:rsidRPr="0075223C">
        <w:rPr>
          <w:bCs/>
          <w:iCs/>
          <w:lang w:val="en-US"/>
        </w:rPr>
        <w:t xml:space="preserve"> </w:t>
      </w:r>
      <w:proofErr w:type="spellStart"/>
      <w:r w:rsidRPr="0075223C">
        <w:rPr>
          <w:bCs/>
          <w:iCs/>
          <w:lang w:val="en-US"/>
        </w:rPr>
        <w:t>estruturada</w:t>
      </w:r>
      <w:proofErr w:type="spellEnd"/>
      <w:r w:rsidRPr="0075223C">
        <w:rPr>
          <w:bCs/>
          <w:iCs/>
          <w:lang w:val="en-US"/>
        </w:rPr>
        <w:t xml:space="preserve">. </w:t>
      </w:r>
      <w:proofErr w:type="spellStart"/>
      <w:r w:rsidRPr="0075223C">
        <w:rPr>
          <w:bCs/>
          <w:iCs/>
          <w:lang w:val="en-US"/>
        </w:rPr>
        <w:t>Os</w:t>
      </w:r>
      <w:proofErr w:type="spellEnd"/>
      <w:r w:rsidRPr="0075223C">
        <w:rPr>
          <w:bCs/>
          <w:iCs/>
          <w:lang w:val="en-US"/>
        </w:rPr>
        <w:t xml:space="preserve"> </w:t>
      </w:r>
      <w:proofErr w:type="spellStart"/>
      <w:r w:rsidRPr="0075223C">
        <w:rPr>
          <w:bCs/>
          <w:iCs/>
          <w:lang w:val="en-US"/>
        </w:rPr>
        <w:t>resultados</w:t>
      </w:r>
      <w:proofErr w:type="spellEnd"/>
      <w:r w:rsidRPr="0075223C">
        <w:rPr>
          <w:bCs/>
          <w:iCs/>
          <w:lang w:val="en-US"/>
        </w:rPr>
        <w:t xml:space="preserve"> </w:t>
      </w:r>
      <w:proofErr w:type="spellStart"/>
      <w:r w:rsidRPr="0075223C">
        <w:rPr>
          <w:bCs/>
          <w:iCs/>
          <w:lang w:val="en-US"/>
        </w:rPr>
        <w:t>foram</w:t>
      </w:r>
      <w:proofErr w:type="spellEnd"/>
      <w:r w:rsidRPr="0075223C">
        <w:rPr>
          <w:bCs/>
          <w:iCs/>
          <w:lang w:val="en-US"/>
        </w:rPr>
        <w:t xml:space="preserve"> </w:t>
      </w:r>
      <w:proofErr w:type="spellStart"/>
      <w:r w:rsidRPr="0075223C">
        <w:rPr>
          <w:bCs/>
          <w:iCs/>
          <w:lang w:val="en-US"/>
        </w:rPr>
        <w:t>agrupados</w:t>
      </w:r>
      <w:proofErr w:type="spellEnd"/>
      <w:r w:rsidRPr="0075223C">
        <w:rPr>
          <w:bCs/>
          <w:iCs/>
          <w:lang w:val="en-US"/>
        </w:rPr>
        <w:t xml:space="preserve"> </w:t>
      </w:r>
      <w:proofErr w:type="spellStart"/>
      <w:r w:rsidRPr="0075223C">
        <w:rPr>
          <w:bCs/>
          <w:iCs/>
          <w:lang w:val="en-US"/>
        </w:rPr>
        <w:t>nas</w:t>
      </w:r>
      <w:proofErr w:type="spellEnd"/>
      <w:r w:rsidRPr="0075223C">
        <w:rPr>
          <w:bCs/>
          <w:iCs/>
          <w:lang w:val="en-US"/>
        </w:rPr>
        <w:t xml:space="preserve"> </w:t>
      </w:r>
      <w:proofErr w:type="spellStart"/>
      <w:r w:rsidRPr="0075223C">
        <w:rPr>
          <w:bCs/>
          <w:iCs/>
          <w:lang w:val="en-US"/>
        </w:rPr>
        <w:t>seguintes</w:t>
      </w:r>
      <w:proofErr w:type="spellEnd"/>
      <w:r w:rsidRPr="0075223C">
        <w:rPr>
          <w:bCs/>
          <w:iCs/>
          <w:lang w:val="en-US"/>
        </w:rPr>
        <w:t xml:space="preserve"> </w:t>
      </w:r>
      <w:proofErr w:type="spellStart"/>
      <w:r w:rsidRPr="0075223C">
        <w:rPr>
          <w:bCs/>
          <w:iCs/>
          <w:lang w:val="en-US"/>
        </w:rPr>
        <w:t>categorias</w:t>
      </w:r>
      <w:proofErr w:type="spellEnd"/>
      <w:r w:rsidRPr="0075223C">
        <w:rPr>
          <w:bCs/>
          <w:iCs/>
          <w:lang w:val="en-US"/>
        </w:rPr>
        <w:t xml:space="preserve">: a) </w:t>
      </w:r>
      <w:proofErr w:type="spellStart"/>
      <w:r w:rsidRPr="0075223C">
        <w:rPr>
          <w:bCs/>
          <w:iCs/>
          <w:lang w:val="en-US"/>
        </w:rPr>
        <w:t>estratégias</w:t>
      </w:r>
      <w:proofErr w:type="spellEnd"/>
      <w:r w:rsidRPr="0075223C">
        <w:rPr>
          <w:bCs/>
          <w:iCs/>
          <w:lang w:val="en-US"/>
        </w:rPr>
        <w:t xml:space="preserve"> </w:t>
      </w:r>
      <w:proofErr w:type="spellStart"/>
      <w:r w:rsidRPr="0075223C">
        <w:rPr>
          <w:bCs/>
          <w:iCs/>
          <w:lang w:val="en-US"/>
        </w:rPr>
        <w:t>preventivas</w:t>
      </w:r>
      <w:proofErr w:type="spellEnd"/>
      <w:r w:rsidRPr="0075223C">
        <w:rPr>
          <w:bCs/>
          <w:iCs/>
          <w:lang w:val="en-US"/>
        </w:rPr>
        <w:t xml:space="preserve"> de </w:t>
      </w:r>
      <w:proofErr w:type="spellStart"/>
      <w:r w:rsidRPr="0075223C">
        <w:rPr>
          <w:bCs/>
          <w:iCs/>
          <w:lang w:val="en-US"/>
        </w:rPr>
        <w:t>enfrentamento</w:t>
      </w:r>
      <w:proofErr w:type="spellEnd"/>
      <w:r w:rsidRPr="0075223C">
        <w:rPr>
          <w:bCs/>
          <w:iCs/>
          <w:lang w:val="en-US"/>
        </w:rPr>
        <w:t xml:space="preserve">; </w:t>
      </w:r>
      <w:proofErr w:type="spellStart"/>
      <w:r w:rsidRPr="0075223C">
        <w:rPr>
          <w:bCs/>
          <w:iCs/>
          <w:lang w:val="en-US"/>
        </w:rPr>
        <w:t>eb</w:t>
      </w:r>
      <w:proofErr w:type="spellEnd"/>
      <w:r w:rsidRPr="0075223C">
        <w:rPr>
          <w:bCs/>
          <w:iCs/>
          <w:lang w:val="en-US"/>
        </w:rPr>
        <w:t xml:space="preserve">) </w:t>
      </w:r>
      <w:proofErr w:type="spellStart"/>
      <w:r w:rsidRPr="0075223C">
        <w:rPr>
          <w:bCs/>
          <w:iCs/>
          <w:lang w:val="en-US"/>
        </w:rPr>
        <w:t>estratégias</w:t>
      </w:r>
      <w:proofErr w:type="spellEnd"/>
      <w:r w:rsidRPr="0075223C">
        <w:rPr>
          <w:bCs/>
          <w:iCs/>
          <w:lang w:val="en-US"/>
        </w:rPr>
        <w:t xml:space="preserve"> </w:t>
      </w:r>
      <w:proofErr w:type="spellStart"/>
      <w:r w:rsidRPr="0075223C">
        <w:rPr>
          <w:bCs/>
          <w:iCs/>
          <w:lang w:val="en-US"/>
        </w:rPr>
        <w:t>reativas</w:t>
      </w:r>
      <w:proofErr w:type="spellEnd"/>
      <w:r w:rsidRPr="0075223C">
        <w:rPr>
          <w:bCs/>
          <w:iCs/>
          <w:lang w:val="en-US"/>
        </w:rPr>
        <w:t xml:space="preserve"> de </w:t>
      </w:r>
      <w:proofErr w:type="spellStart"/>
      <w:r w:rsidRPr="0075223C">
        <w:rPr>
          <w:bCs/>
          <w:iCs/>
          <w:lang w:val="en-US"/>
        </w:rPr>
        <w:t>enfrentamento</w:t>
      </w:r>
      <w:proofErr w:type="spellEnd"/>
      <w:r w:rsidRPr="0075223C">
        <w:rPr>
          <w:bCs/>
          <w:iCs/>
          <w:lang w:val="en-US"/>
        </w:rPr>
        <w:t xml:space="preserve">. A </w:t>
      </w:r>
      <w:proofErr w:type="spellStart"/>
      <w:r w:rsidRPr="0075223C">
        <w:rPr>
          <w:bCs/>
          <w:iCs/>
          <w:lang w:val="en-US"/>
        </w:rPr>
        <w:t>partir</w:t>
      </w:r>
      <w:proofErr w:type="spellEnd"/>
      <w:r w:rsidRPr="0075223C">
        <w:rPr>
          <w:bCs/>
          <w:iCs/>
          <w:lang w:val="en-US"/>
        </w:rPr>
        <w:t xml:space="preserve"> </w:t>
      </w:r>
      <w:proofErr w:type="spellStart"/>
      <w:r w:rsidRPr="0075223C">
        <w:rPr>
          <w:bCs/>
          <w:iCs/>
          <w:lang w:val="en-US"/>
        </w:rPr>
        <w:t>disso</w:t>
      </w:r>
      <w:proofErr w:type="spellEnd"/>
      <w:r w:rsidRPr="0075223C">
        <w:rPr>
          <w:bCs/>
          <w:iCs/>
          <w:lang w:val="en-US"/>
        </w:rPr>
        <w:t xml:space="preserve">, </w:t>
      </w:r>
      <w:proofErr w:type="spellStart"/>
      <w:r w:rsidRPr="0075223C">
        <w:rPr>
          <w:bCs/>
          <w:iCs/>
          <w:lang w:val="en-US"/>
        </w:rPr>
        <w:t>conclui</w:t>
      </w:r>
      <w:proofErr w:type="spellEnd"/>
      <w:r w:rsidRPr="0075223C">
        <w:rPr>
          <w:bCs/>
          <w:iCs/>
          <w:lang w:val="en-US"/>
        </w:rPr>
        <w:t xml:space="preserve">-se que </w:t>
      </w:r>
      <w:proofErr w:type="spellStart"/>
      <w:r w:rsidRPr="0075223C">
        <w:rPr>
          <w:bCs/>
          <w:iCs/>
          <w:lang w:val="en-US"/>
        </w:rPr>
        <w:t>os</w:t>
      </w:r>
      <w:proofErr w:type="spellEnd"/>
      <w:r w:rsidRPr="0075223C">
        <w:rPr>
          <w:bCs/>
          <w:iCs/>
          <w:lang w:val="en-US"/>
        </w:rPr>
        <w:t xml:space="preserve"> </w:t>
      </w:r>
      <w:proofErr w:type="spellStart"/>
      <w:r w:rsidRPr="0075223C">
        <w:rPr>
          <w:bCs/>
          <w:iCs/>
          <w:lang w:val="en-US"/>
        </w:rPr>
        <w:t>professores</w:t>
      </w:r>
      <w:proofErr w:type="spellEnd"/>
      <w:r w:rsidRPr="0075223C">
        <w:rPr>
          <w:bCs/>
          <w:iCs/>
          <w:lang w:val="en-US"/>
        </w:rPr>
        <w:t xml:space="preserve"> </w:t>
      </w:r>
      <w:proofErr w:type="spellStart"/>
      <w:r w:rsidRPr="0075223C">
        <w:rPr>
          <w:bCs/>
          <w:iCs/>
          <w:lang w:val="en-US"/>
        </w:rPr>
        <w:t>desenvolvem</w:t>
      </w:r>
      <w:proofErr w:type="spellEnd"/>
      <w:r w:rsidRPr="0075223C">
        <w:rPr>
          <w:bCs/>
          <w:iCs/>
          <w:lang w:val="en-US"/>
        </w:rPr>
        <w:t xml:space="preserve"> </w:t>
      </w:r>
      <w:proofErr w:type="spellStart"/>
      <w:r w:rsidRPr="0075223C">
        <w:rPr>
          <w:bCs/>
          <w:iCs/>
          <w:lang w:val="en-US"/>
        </w:rPr>
        <w:t>estratégias</w:t>
      </w:r>
      <w:proofErr w:type="spellEnd"/>
      <w:r w:rsidRPr="0075223C">
        <w:rPr>
          <w:bCs/>
          <w:iCs/>
          <w:lang w:val="en-US"/>
        </w:rPr>
        <w:t xml:space="preserve"> </w:t>
      </w:r>
      <w:proofErr w:type="spellStart"/>
      <w:r w:rsidRPr="0075223C">
        <w:rPr>
          <w:bCs/>
          <w:iCs/>
          <w:lang w:val="en-US"/>
        </w:rPr>
        <w:t>preventivas</w:t>
      </w:r>
      <w:proofErr w:type="spellEnd"/>
      <w:r w:rsidRPr="0075223C">
        <w:rPr>
          <w:bCs/>
          <w:iCs/>
          <w:lang w:val="en-US"/>
        </w:rPr>
        <w:t xml:space="preserve"> que </w:t>
      </w:r>
      <w:proofErr w:type="spellStart"/>
      <w:r w:rsidRPr="0075223C">
        <w:rPr>
          <w:bCs/>
          <w:iCs/>
          <w:lang w:val="en-US"/>
        </w:rPr>
        <w:t>lhes</w:t>
      </w:r>
      <w:proofErr w:type="spellEnd"/>
      <w:r w:rsidRPr="0075223C">
        <w:rPr>
          <w:bCs/>
          <w:iCs/>
          <w:lang w:val="en-US"/>
        </w:rPr>
        <w:t xml:space="preserve"> </w:t>
      </w:r>
      <w:proofErr w:type="spellStart"/>
      <w:r w:rsidRPr="0075223C">
        <w:rPr>
          <w:bCs/>
          <w:iCs/>
          <w:lang w:val="en-US"/>
        </w:rPr>
        <w:t>permitem</w:t>
      </w:r>
      <w:proofErr w:type="spellEnd"/>
      <w:r w:rsidRPr="0075223C">
        <w:rPr>
          <w:bCs/>
          <w:iCs/>
          <w:lang w:val="en-US"/>
        </w:rPr>
        <w:t xml:space="preserve"> </w:t>
      </w:r>
      <w:proofErr w:type="spellStart"/>
      <w:r w:rsidRPr="0075223C">
        <w:rPr>
          <w:bCs/>
          <w:iCs/>
          <w:lang w:val="en-US"/>
        </w:rPr>
        <w:t>reduzir</w:t>
      </w:r>
      <w:proofErr w:type="spellEnd"/>
      <w:r w:rsidRPr="0075223C">
        <w:rPr>
          <w:bCs/>
          <w:iCs/>
          <w:lang w:val="en-US"/>
        </w:rPr>
        <w:t xml:space="preserve"> </w:t>
      </w:r>
      <w:proofErr w:type="spellStart"/>
      <w:r w:rsidRPr="0075223C">
        <w:rPr>
          <w:bCs/>
          <w:iCs/>
          <w:lang w:val="en-US"/>
        </w:rPr>
        <w:t>os</w:t>
      </w:r>
      <w:proofErr w:type="spellEnd"/>
      <w:r w:rsidRPr="0075223C">
        <w:rPr>
          <w:bCs/>
          <w:iCs/>
          <w:lang w:val="en-US"/>
        </w:rPr>
        <w:t xml:space="preserve"> </w:t>
      </w:r>
      <w:proofErr w:type="spellStart"/>
      <w:r w:rsidRPr="0075223C">
        <w:rPr>
          <w:bCs/>
          <w:iCs/>
          <w:lang w:val="en-US"/>
        </w:rPr>
        <w:t>casos</w:t>
      </w:r>
      <w:proofErr w:type="spellEnd"/>
      <w:r w:rsidRPr="0075223C">
        <w:rPr>
          <w:bCs/>
          <w:iCs/>
          <w:lang w:val="en-US"/>
        </w:rPr>
        <w:t xml:space="preserve"> de </w:t>
      </w:r>
      <w:proofErr w:type="spellStart"/>
      <w:r w:rsidRPr="0075223C">
        <w:rPr>
          <w:bCs/>
          <w:iCs/>
          <w:lang w:val="en-US"/>
        </w:rPr>
        <w:t>violência</w:t>
      </w:r>
      <w:proofErr w:type="spellEnd"/>
      <w:r w:rsidRPr="0075223C">
        <w:rPr>
          <w:bCs/>
          <w:iCs/>
          <w:lang w:val="en-US"/>
        </w:rPr>
        <w:t xml:space="preserve"> escolar entre pares e </w:t>
      </w:r>
      <w:proofErr w:type="spellStart"/>
      <w:r w:rsidRPr="0075223C">
        <w:rPr>
          <w:bCs/>
          <w:iCs/>
          <w:lang w:val="en-US"/>
        </w:rPr>
        <w:t>formar</w:t>
      </w:r>
      <w:proofErr w:type="spellEnd"/>
      <w:r w:rsidRPr="0075223C">
        <w:rPr>
          <w:bCs/>
          <w:iCs/>
          <w:lang w:val="en-US"/>
        </w:rPr>
        <w:t xml:space="preserve"> </w:t>
      </w:r>
      <w:proofErr w:type="spellStart"/>
      <w:r w:rsidRPr="0075223C">
        <w:rPr>
          <w:bCs/>
          <w:iCs/>
          <w:lang w:val="en-US"/>
        </w:rPr>
        <w:t>os</w:t>
      </w:r>
      <w:proofErr w:type="spellEnd"/>
      <w:r w:rsidRPr="0075223C">
        <w:rPr>
          <w:bCs/>
          <w:iCs/>
          <w:lang w:val="en-US"/>
        </w:rPr>
        <w:t xml:space="preserve"> </w:t>
      </w:r>
      <w:proofErr w:type="spellStart"/>
      <w:r w:rsidRPr="0075223C">
        <w:rPr>
          <w:bCs/>
          <w:iCs/>
          <w:lang w:val="en-US"/>
        </w:rPr>
        <w:t>alunos</w:t>
      </w:r>
      <w:proofErr w:type="spellEnd"/>
      <w:r w:rsidRPr="0075223C">
        <w:rPr>
          <w:bCs/>
          <w:iCs/>
          <w:lang w:val="en-US"/>
        </w:rPr>
        <w:t xml:space="preserve"> de forma integral. </w:t>
      </w:r>
      <w:proofErr w:type="spellStart"/>
      <w:r w:rsidRPr="0075223C">
        <w:rPr>
          <w:bCs/>
          <w:iCs/>
          <w:lang w:val="en-US"/>
        </w:rPr>
        <w:t>Porém</w:t>
      </w:r>
      <w:proofErr w:type="spellEnd"/>
      <w:r w:rsidRPr="0075223C">
        <w:rPr>
          <w:bCs/>
          <w:iCs/>
          <w:lang w:val="en-US"/>
        </w:rPr>
        <w:t xml:space="preserve">, </w:t>
      </w:r>
      <w:proofErr w:type="spellStart"/>
      <w:r w:rsidRPr="0075223C">
        <w:rPr>
          <w:bCs/>
          <w:iCs/>
          <w:lang w:val="en-US"/>
        </w:rPr>
        <w:t>quando</w:t>
      </w:r>
      <w:proofErr w:type="spellEnd"/>
      <w:r w:rsidRPr="0075223C">
        <w:rPr>
          <w:bCs/>
          <w:iCs/>
          <w:lang w:val="en-US"/>
        </w:rPr>
        <w:t xml:space="preserve"> </w:t>
      </w:r>
      <w:proofErr w:type="spellStart"/>
      <w:r w:rsidRPr="0075223C">
        <w:rPr>
          <w:bCs/>
          <w:iCs/>
          <w:lang w:val="en-US"/>
        </w:rPr>
        <w:t>surgem</w:t>
      </w:r>
      <w:proofErr w:type="spellEnd"/>
      <w:r w:rsidRPr="0075223C">
        <w:rPr>
          <w:bCs/>
          <w:iCs/>
          <w:lang w:val="en-US"/>
        </w:rPr>
        <w:t xml:space="preserve"> </w:t>
      </w:r>
      <w:proofErr w:type="spellStart"/>
      <w:r w:rsidRPr="0075223C">
        <w:rPr>
          <w:bCs/>
          <w:iCs/>
          <w:lang w:val="en-US"/>
        </w:rPr>
        <w:t>conflitos</w:t>
      </w:r>
      <w:proofErr w:type="spellEnd"/>
      <w:r w:rsidRPr="0075223C">
        <w:rPr>
          <w:bCs/>
          <w:iCs/>
          <w:lang w:val="en-US"/>
        </w:rPr>
        <w:t xml:space="preserve"> graves e </w:t>
      </w:r>
      <w:proofErr w:type="spellStart"/>
      <w:r w:rsidRPr="0075223C">
        <w:rPr>
          <w:bCs/>
          <w:iCs/>
          <w:lang w:val="en-US"/>
        </w:rPr>
        <w:t>inesperados</w:t>
      </w:r>
      <w:proofErr w:type="spellEnd"/>
      <w:r w:rsidRPr="0075223C">
        <w:rPr>
          <w:bCs/>
          <w:iCs/>
          <w:lang w:val="en-US"/>
        </w:rPr>
        <w:t xml:space="preserve">, o professor </w:t>
      </w:r>
      <w:proofErr w:type="spellStart"/>
      <w:r w:rsidRPr="0075223C">
        <w:rPr>
          <w:bCs/>
          <w:iCs/>
          <w:lang w:val="en-US"/>
        </w:rPr>
        <w:t>utiliza</w:t>
      </w:r>
      <w:proofErr w:type="spellEnd"/>
      <w:r w:rsidRPr="0075223C">
        <w:rPr>
          <w:bCs/>
          <w:iCs/>
          <w:lang w:val="en-US"/>
        </w:rPr>
        <w:t xml:space="preserve"> </w:t>
      </w:r>
      <w:proofErr w:type="spellStart"/>
      <w:r w:rsidRPr="0075223C">
        <w:rPr>
          <w:bCs/>
          <w:iCs/>
          <w:lang w:val="en-US"/>
        </w:rPr>
        <w:t>estratégias</w:t>
      </w:r>
      <w:proofErr w:type="spellEnd"/>
      <w:r w:rsidRPr="0075223C">
        <w:rPr>
          <w:bCs/>
          <w:iCs/>
          <w:lang w:val="en-US"/>
        </w:rPr>
        <w:t xml:space="preserve"> </w:t>
      </w:r>
      <w:proofErr w:type="spellStart"/>
      <w:r w:rsidRPr="0075223C">
        <w:rPr>
          <w:bCs/>
          <w:iCs/>
          <w:lang w:val="en-US"/>
        </w:rPr>
        <w:t>reativas</w:t>
      </w:r>
      <w:proofErr w:type="spellEnd"/>
      <w:r w:rsidRPr="0075223C">
        <w:rPr>
          <w:bCs/>
          <w:iCs/>
          <w:lang w:val="en-US"/>
        </w:rPr>
        <w:t xml:space="preserve"> para </w:t>
      </w:r>
      <w:proofErr w:type="spellStart"/>
      <w:r w:rsidRPr="0075223C">
        <w:rPr>
          <w:bCs/>
          <w:iCs/>
          <w:lang w:val="en-US"/>
        </w:rPr>
        <w:t>interromper</w:t>
      </w:r>
      <w:proofErr w:type="spellEnd"/>
      <w:r w:rsidRPr="0075223C">
        <w:rPr>
          <w:bCs/>
          <w:iCs/>
          <w:lang w:val="en-US"/>
        </w:rPr>
        <w:t xml:space="preserve"> </w:t>
      </w:r>
      <w:proofErr w:type="spellStart"/>
      <w:r w:rsidRPr="0075223C">
        <w:rPr>
          <w:bCs/>
          <w:iCs/>
          <w:lang w:val="en-US"/>
        </w:rPr>
        <w:t>imediatamente</w:t>
      </w:r>
      <w:proofErr w:type="spellEnd"/>
      <w:r w:rsidRPr="0075223C">
        <w:rPr>
          <w:bCs/>
          <w:iCs/>
          <w:lang w:val="en-US"/>
        </w:rPr>
        <w:t xml:space="preserve"> </w:t>
      </w:r>
      <w:proofErr w:type="spellStart"/>
      <w:r w:rsidRPr="0075223C">
        <w:rPr>
          <w:bCs/>
          <w:iCs/>
          <w:lang w:val="en-US"/>
        </w:rPr>
        <w:t>os</w:t>
      </w:r>
      <w:proofErr w:type="spellEnd"/>
      <w:r w:rsidRPr="0075223C">
        <w:rPr>
          <w:bCs/>
          <w:iCs/>
          <w:lang w:val="en-US"/>
        </w:rPr>
        <w:t xml:space="preserve"> </w:t>
      </w:r>
      <w:proofErr w:type="spellStart"/>
      <w:r w:rsidRPr="0075223C">
        <w:rPr>
          <w:bCs/>
          <w:iCs/>
          <w:lang w:val="en-US"/>
        </w:rPr>
        <w:t>atos</w:t>
      </w:r>
      <w:proofErr w:type="spellEnd"/>
      <w:r w:rsidRPr="0075223C">
        <w:rPr>
          <w:bCs/>
          <w:iCs/>
          <w:lang w:val="en-US"/>
        </w:rPr>
        <w:t xml:space="preserve"> </w:t>
      </w:r>
      <w:proofErr w:type="spellStart"/>
      <w:r w:rsidRPr="0075223C">
        <w:rPr>
          <w:bCs/>
          <w:iCs/>
          <w:lang w:val="en-US"/>
        </w:rPr>
        <w:t>violentos</w:t>
      </w:r>
      <w:proofErr w:type="spellEnd"/>
      <w:r w:rsidRPr="0075223C">
        <w:rPr>
          <w:bCs/>
          <w:iCs/>
          <w:lang w:val="en-US"/>
        </w:rPr>
        <w:t xml:space="preserve">. Na </w:t>
      </w:r>
      <w:proofErr w:type="spellStart"/>
      <w:r w:rsidRPr="0075223C">
        <w:rPr>
          <w:bCs/>
          <w:iCs/>
          <w:lang w:val="en-US"/>
        </w:rPr>
        <w:t>perspectiva</w:t>
      </w:r>
      <w:proofErr w:type="spellEnd"/>
      <w:r w:rsidRPr="0075223C">
        <w:rPr>
          <w:bCs/>
          <w:iCs/>
          <w:lang w:val="en-US"/>
        </w:rPr>
        <w:t xml:space="preserve"> dos </w:t>
      </w:r>
      <w:proofErr w:type="spellStart"/>
      <w:r w:rsidRPr="0075223C">
        <w:rPr>
          <w:bCs/>
          <w:iCs/>
          <w:lang w:val="en-US"/>
        </w:rPr>
        <w:t>professores</w:t>
      </w:r>
      <w:proofErr w:type="spellEnd"/>
      <w:r w:rsidRPr="0075223C">
        <w:rPr>
          <w:bCs/>
          <w:iCs/>
          <w:lang w:val="en-US"/>
        </w:rPr>
        <w:t xml:space="preserve">, ambas as </w:t>
      </w:r>
      <w:proofErr w:type="spellStart"/>
      <w:r w:rsidRPr="0075223C">
        <w:rPr>
          <w:bCs/>
          <w:iCs/>
          <w:lang w:val="en-US"/>
        </w:rPr>
        <w:t>estratégias</w:t>
      </w:r>
      <w:proofErr w:type="spellEnd"/>
      <w:r w:rsidRPr="0075223C">
        <w:rPr>
          <w:bCs/>
          <w:iCs/>
          <w:lang w:val="en-US"/>
        </w:rPr>
        <w:t xml:space="preserve"> </w:t>
      </w:r>
      <w:proofErr w:type="spellStart"/>
      <w:r w:rsidRPr="0075223C">
        <w:rPr>
          <w:bCs/>
          <w:iCs/>
          <w:lang w:val="en-US"/>
        </w:rPr>
        <w:t>são</w:t>
      </w:r>
      <w:proofErr w:type="spellEnd"/>
      <w:r w:rsidRPr="0075223C">
        <w:rPr>
          <w:bCs/>
          <w:iCs/>
          <w:lang w:val="en-US"/>
        </w:rPr>
        <w:t xml:space="preserve"> </w:t>
      </w:r>
      <w:proofErr w:type="spellStart"/>
      <w:r w:rsidRPr="0075223C">
        <w:rPr>
          <w:bCs/>
          <w:iCs/>
          <w:lang w:val="en-US"/>
        </w:rPr>
        <w:t>eficazes</w:t>
      </w:r>
      <w:proofErr w:type="spellEnd"/>
      <w:r w:rsidRPr="0075223C">
        <w:rPr>
          <w:bCs/>
          <w:iCs/>
          <w:lang w:val="en-US"/>
        </w:rPr>
        <w:t xml:space="preserve"> </w:t>
      </w:r>
      <w:proofErr w:type="spellStart"/>
      <w:r w:rsidRPr="0075223C">
        <w:rPr>
          <w:bCs/>
          <w:iCs/>
          <w:lang w:val="en-US"/>
        </w:rPr>
        <w:t>na</w:t>
      </w:r>
      <w:proofErr w:type="spellEnd"/>
      <w:r w:rsidRPr="0075223C">
        <w:rPr>
          <w:bCs/>
          <w:iCs/>
          <w:lang w:val="en-US"/>
        </w:rPr>
        <w:t xml:space="preserve"> </w:t>
      </w:r>
      <w:proofErr w:type="spellStart"/>
      <w:r w:rsidRPr="0075223C">
        <w:rPr>
          <w:bCs/>
          <w:iCs/>
          <w:lang w:val="en-US"/>
        </w:rPr>
        <w:t>abordagem</w:t>
      </w:r>
      <w:proofErr w:type="spellEnd"/>
      <w:r w:rsidRPr="0075223C">
        <w:rPr>
          <w:bCs/>
          <w:iCs/>
          <w:lang w:val="en-US"/>
        </w:rPr>
        <w:t xml:space="preserve"> do </w:t>
      </w:r>
      <w:proofErr w:type="spellStart"/>
      <w:r w:rsidRPr="0075223C">
        <w:rPr>
          <w:bCs/>
          <w:iCs/>
          <w:lang w:val="en-US"/>
        </w:rPr>
        <w:t>problema</w:t>
      </w:r>
      <w:proofErr w:type="spellEnd"/>
      <w:r w:rsidRPr="0075223C">
        <w:rPr>
          <w:bCs/>
          <w:iCs/>
          <w:lang w:val="en-US"/>
        </w:rPr>
        <w:t xml:space="preserve">, </w:t>
      </w:r>
      <w:proofErr w:type="spellStart"/>
      <w:r w:rsidRPr="0075223C">
        <w:rPr>
          <w:bCs/>
          <w:iCs/>
          <w:lang w:val="en-US"/>
        </w:rPr>
        <w:t>especialmente</w:t>
      </w:r>
      <w:proofErr w:type="spellEnd"/>
      <w:r w:rsidRPr="0075223C">
        <w:rPr>
          <w:bCs/>
          <w:iCs/>
          <w:lang w:val="en-US"/>
        </w:rPr>
        <w:t xml:space="preserve"> </w:t>
      </w:r>
      <w:proofErr w:type="spellStart"/>
      <w:r w:rsidRPr="0075223C">
        <w:rPr>
          <w:bCs/>
          <w:iCs/>
          <w:lang w:val="en-US"/>
        </w:rPr>
        <w:t>em</w:t>
      </w:r>
      <w:proofErr w:type="spellEnd"/>
      <w:r w:rsidRPr="0075223C">
        <w:rPr>
          <w:bCs/>
          <w:iCs/>
          <w:lang w:val="en-US"/>
        </w:rPr>
        <w:t xml:space="preserve"> </w:t>
      </w:r>
      <w:proofErr w:type="spellStart"/>
      <w:r w:rsidRPr="0075223C">
        <w:rPr>
          <w:bCs/>
          <w:iCs/>
          <w:lang w:val="en-US"/>
        </w:rPr>
        <w:t>contextos</w:t>
      </w:r>
      <w:proofErr w:type="spellEnd"/>
      <w:r w:rsidRPr="0075223C">
        <w:rPr>
          <w:bCs/>
          <w:iCs/>
          <w:lang w:val="en-US"/>
        </w:rPr>
        <w:t xml:space="preserve"> </w:t>
      </w:r>
      <w:proofErr w:type="spellStart"/>
      <w:r w:rsidRPr="0075223C">
        <w:rPr>
          <w:bCs/>
          <w:iCs/>
          <w:lang w:val="en-US"/>
        </w:rPr>
        <w:t>vulneráveis</w:t>
      </w:r>
      <w:proofErr w:type="spellEnd"/>
      <w:r w:rsidRPr="0075223C">
        <w:rPr>
          <w:bCs/>
          <w:iCs/>
          <w:lang w:val="en-US"/>
        </w:rPr>
        <w:t xml:space="preserve">, </w:t>
      </w:r>
      <w:proofErr w:type="spellStart"/>
      <w:r w:rsidRPr="0075223C">
        <w:rPr>
          <w:bCs/>
          <w:iCs/>
          <w:lang w:val="en-US"/>
        </w:rPr>
        <w:t>uma</w:t>
      </w:r>
      <w:proofErr w:type="spellEnd"/>
      <w:r w:rsidRPr="0075223C">
        <w:rPr>
          <w:bCs/>
          <w:iCs/>
          <w:lang w:val="en-US"/>
        </w:rPr>
        <w:t xml:space="preserve"> </w:t>
      </w:r>
      <w:proofErr w:type="spellStart"/>
      <w:r w:rsidRPr="0075223C">
        <w:rPr>
          <w:bCs/>
          <w:iCs/>
          <w:lang w:val="en-US"/>
        </w:rPr>
        <w:t>vez</w:t>
      </w:r>
      <w:proofErr w:type="spellEnd"/>
      <w:r w:rsidRPr="0075223C">
        <w:rPr>
          <w:bCs/>
          <w:iCs/>
          <w:lang w:val="en-US"/>
        </w:rPr>
        <w:t xml:space="preserve"> que </w:t>
      </w:r>
      <w:proofErr w:type="spellStart"/>
      <w:r w:rsidRPr="0075223C">
        <w:rPr>
          <w:bCs/>
          <w:iCs/>
          <w:lang w:val="en-US"/>
        </w:rPr>
        <w:t>os</w:t>
      </w:r>
      <w:proofErr w:type="spellEnd"/>
      <w:r w:rsidRPr="0075223C">
        <w:rPr>
          <w:bCs/>
          <w:iCs/>
          <w:lang w:val="en-US"/>
        </w:rPr>
        <w:t xml:space="preserve"> </w:t>
      </w:r>
      <w:proofErr w:type="spellStart"/>
      <w:r w:rsidRPr="0075223C">
        <w:rPr>
          <w:bCs/>
          <w:iCs/>
          <w:lang w:val="en-US"/>
        </w:rPr>
        <w:t>alunos</w:t>
      </w:r>
      <w:proofErr w:type="spellEnd"/>
      <w:r w:rsidRPr="0075223C">
        <w:rPr>
          <w:bCs/>
          <w:iCs/>
          <w:lang w:val="en-US"/>
        </w:rPr>
        <w:t xml:space="preserve"> </w:t>
      </w:r>
      <w:proofErr w:type="spellStart"/>
      <w:r w:rsidRPr="0075223C">
        <w:rPr>
          <w:bCs/>
          <w:iCs/>
          <w:lang w:val="en-US"/>
        </w:rPr>
        <w:t>estão</w:t>
      </w:r>
      <w:proofErr w:type="spellEnd"/>
      <w:r w:rsidRPr="0075223C">
        <w:rPr>
          <w:bCs/>
          <w:iCs/>
          <w:lang w:val="en-US"/>
        </w:rPr>
        <w:t xml:space="preserve"> </w:t>
      </w:r>
      <w:proofErr w:type="spellStart"/>
      <w:r w:rsidRPr="0075223C">
        <w:rPr>
          <w:bCs/>
          <w:iCs/>
          <w:lang w:val="en-US"/>
        </w:rPr>
        <w:t>expostos</w:t>
      </w:r>
      <w:proofErr w:type="spellEnd"/>
      <w:r w:rsidRPr="0075223C">
        <w:rPr>
          <w:bCs/>
          <w:iCs/>
          <w:lang w:val="en-US"/>
        </w:rPr>
        <w:t xml:space="preserve"> à </w:t>
      </w:r>
      <w:proofErr w:type="spellStart"/>
      <w:r w:rsidRPr="0075223C">
        <w:rPr>
          <w:bCs/>
          <w:iCs/>
          <w:lang w:val="en-US"/>
        </w:rPr>
        <w:t>aprendizagem</w:t>
      </w:r>
      <w:proofErr w:type="spellEnd"/>
      <w:r w:rsidRPr="0075223C">
        <w:rPr>
          <w:bCs/>
          <w:iCs/>
          <w:lang w:val="en-US"/>
        </w:rPr>
        <w:t xml:space="preserve"> </w:t>
      </w:r>
      <w:proofErr w:type="spellStart"/>
      <w:r w:rsidRPr="0075223C">
        <w:rPr>
          <w:bCs/>
          <w:iCs/>
          <w:lang w:val="en-US"/>
        </w:rPr>
        <w:t>contínua</w:t>
      </w:r>
      <w:proofErr w:type="spellEnd"/>
      <w:r w:rsidRPr="0075223C">
        <w:rPr>
          <w:bCs/>
          <w:iCs/>
          <w:lang w:val="en-US"/>
        </w:rPr>
        <w:t xml:space="preserve"> de </w:t>
      </w:r>
      <w:proofErr w:type="spellStart"/>
      <w:r w:rsidRPr="0075223C">
        <w:rPr>
          <w:bCs/>
          <w:iCs/>
          <w:lang w:val="en-US"/>
        </w:rPr>
        <w:t>comportamentos</w:t>
      </w:r>
      <w:proofErr w:type="spellEnd"/>
      <w:r w:rsidRPr="0075223C">
        <w:rPr>
          <w:bCs/>
          <w:iCs/>
          <w:lang w:val="en-US"/>
        </w:rPr>
        <w:t xml:space="preserve"> </w:t>
      </w:r>
      <w:proofErr w:type="spellStart"/>
      <w:r w:rsidRPr="0075223C">
        <w:rPr>
          <w:bCs/>
          <w:iCs/>
          <w:lang w:val="en-US"/>
        </w:rPr>
        <w:t>violentos</w:t>
      </w:r>
      <w:proofErr w:type="spellEnd"/>
      <w:r w:rsidRPr="0075223C">
        <w:rPr>
          <w:bCs/>
          <w:iCs/>
          <w:lang w:val="en-US"/>
        </w:rPr>
        <w:t xml:space="preserve"> tanto </w:t>
      </w:r>
      <w:proofErr w:type="spellStart"/>
      <w:r w:rsidRPr="0075223C">
        <w:rPr>
          <w:bCs/>
          <w:iCs/>
          <w:lang w:val="en-US"/>
        </w:rPr>
        <w:t>na</w:t>
      </w:r>
      <w:proofErr w:type="spellEnd"/>
      <w:r w:rsidRPr="0075223C">
        <w:rPr>
          <w:bCs/>
          <w:iCs/>
          <w:lang w:val="en-US"/>
        </w:rPr>
        <w:t xml:space="preserve"> </w:t>
      </w:r>
      <w:proofErr w:type="spellStart"/>
      <w:r w:rsidRPr="0075223C">
        <w:rPr>
          <w:bCs/>
          <w:iCs/>
          <w:lang w:val="en-US"/>
        </w:rPr>
        <w:t>rua</w:t>
      </w:r>
      <w:proofErr w:type="spellEnd"/>
      <w:r w:rsidRPr="0075223C">
        <w:rPr>
          <w:bCs/>
          <w:iCs/>
          <w:lang w:val="en-US"/>
        </w:rPr>
        <w:t xml:space="preserve"> </w:t>
      </w:r>
      <w:proofErr w:type="spellStart"/>
      <w:r w:rsidRPr="0075223C">
        <w:rPr>
          <w:bCs/>
          <w:iCs/>
          <w:lang w:val="en-US"/>
        </w:rPr>
        <w:t>como</w:t>
      </w:r>
      <w:proofErr w:type="spellEnd"/>
      <w:r w:rsidRPr="0075223C">
        <w:rPr>
          <w:bCs/>
          <w:iCs/>
          <w:lang w:val="en-US"/>
        </w:rPr>
        <w:t xml:space="preserve"> </w:t>
      </w:r>
      <w:proofErr w:type="spellStart"/>
      <w:r w:rsidRPr="0075223C">
        <w:rPr>
          <w:bCs/>
          <w:iCs/>
          <w:lang w:val="en-US"/>
        </w:rPr>
        <w:t>em</w:t>
      </w:r>
      <w:proofErr w:type="spellEnd"/>
      <w:r w:rsidRPr="0075223C">
        <w:rPr>
          <w:bCs/>
          <w:iCs/>
          <w:lang w:val="en-US"/>
        </w:rPr>
        <w:t xml:space="preserve"> casa, e </w:t>
      </w:r>
      <w:proofErr w:type="spellStart"/>
      <w:r w:rsidRPr="0075223C">
        <w:rPr>
          <w:bCs/>
          <w:iCs/>
          <w:lang w:val="en-US"/>
        </w:rPr>
        <w:t>os</w:t>
      </w:r>
      <w:proofErr w:type="spellEnd"/>
      <w:r w:rsidRPr="0075223C">
        <w:rPr>
          <w:bCs/>
          <w:iCs/>
          <w:lang w:val="en-US"/>
        </w:rPr>
        <w:t xml:space="preserve"> </w:t>
      </w:r>
      <w:proofErr w:type="spellStart"/>
      <w:r w:rsidRPr="0075223C">
        <w:rPr>
          <w:bCs/>
          <w:iCs/>
          <w:lang w:val="en-US"/>
        </w:rPr>
        <w:t>seus</w:t>
      </w:r>
      <w:proofErr w:type="spellEnd"/>
      <w:r w:rsidRPr="0075223C">
        <w:rPr>
          <w:bCs/>
          <w:iCs/>
          <w:lang w:val="en-US"/>
        </w:rPr>
        <w:t xml:space="preserve"> </w:t>
      </w:r>
      <w:proofErr w:type="spellStart"/>
      <w:r w:rsidRPr="0075223C">
        <w:rPr>
          <w:bCs/>
          <w:iCs/>
          <w:lang w:val="en-US"/>
        </w:rPr>
        <w:t>efeitos</w:t>
      </w:r>
      <w:proofErr w:type="spellEnd"/>
      <w:r w:rsidRPr="0075223C">
        <w:rPr>
          <w:bCs/>
          <w:iCs/>
          <w:lang w:val="en-US"/>
        </w:rPr>
        <w:t xml:space="preserve"> </w:t>
      </w:r>
      <w:proofErr w:type="spellStart"/>
      <w:r w:rsidRPr="0075223C">
        <w:rPr>
          <w:bCs/>
          <w:iCs/>
          <w:lang w:val="en-US"/>
        </w:rPr>
        <w:t>manifestam</w:t>
      </w:r>
      <w:proofErr w:type="spellEnd"/>
      <w:r w:rsidRPr="0075223C">
        <w:rPr>
          <w:bCs/>
          <w:iCs/>
          <w:lang w:val="en-US"/>
        </w:rPr>
        <w:t xml:space="preserve">-se </w:t>
      </w:r>
      <w:proofErr w:type="spellStart"/>
      <w:r w:rsidRPr="0075223C">
        <w:rPr>
          <w:bCs/>
          <w:iCs/>
          <w:lang w:val="en-US"/>
        </w:rPr>
        <w:t>na</w:t>
      </w:r>
      <w:proofErr w:type="spellEnd"/>
      <w:r w:rsidRPr="0075223C">
        <w:rPr>
          <w:bCs/>
          <w:iCs/>
          <w:lang w:val="en-US"/>
        </w:rPr>
        <w:t xml:space="preserve"> sala de aula.</w:t>
      </w:r>
    </w:p>
    <w:p w14:paraId="7A15C795" w14:textId="08657A86" w:rsidR="00FE59B0" w:rsidRPr="0075223C" w:rsidRDefault="00FE59B0" w:rsidP="00FE59B0">
      <w:pPr>
        <w:rPr>
          <w:bCs/>
          <w:iCs/>
          <w:lang w:val="en-US"/>
        </w:rPr>
      </w:pPr>
      <w:proofErr w:type="spellStart"/>
      <w:r w:rsidRPr="0075223C">
        <w:rPr>
          <w:rFonts w:asciiTheme="minorHAnsi" w:eastAsiaTheme="majorEastAsia" w:hAnsiTheme="minorHAnsi" w:cstheme="minorHAnsi"/>
          <w:b/>
          <w:color w:val="000000" w:themeColor="text1"/>
          <w:sz w:val="28"/>
          <w:szCs w:val="28"/>
          <w:lang w:eastAsia="en-US"/>
        </w:rPr>
        <w:t>Palavras</w:t>
      </w:r>
      <w:proofErr w:type="spellEnd"/>
      <w:r w:rsidRPr="0075223C">
        <w:rPr>
          <w:rFonts w:asciiTheme="minorHAnsi" w:eastAsiaTheme="majorEastAsia" w:hAnsiTheme="minorHAnsi" w:cstheme="minorHAnsi"/>
          <w:b/>
          <w:color w:val="000000" w:themeColor="text1"/>
          <w:sz w:val="28"/>
          <w:szCs w:val="28"/>
          <w:lang w:eastAsia="en-US"/>
        </w:rPr>
        <w:t>-chave:</w:t>
      </w:r>
      <w:r w:rsidRPr="0075223C">
        <w:rPr>
          <w:bCs/>
          <w:iCs/>
          <w:lang w:val="en-US"/>
        </w:rPr>
        <w:t xml:space="preserve"> coping </w:t>
      </w:r>
      <w:proofErr w:type="spellStart"/>
      <w:r w:rsidRPr="0075223C">
        <w:rPr>
          <w:bCs/>
          <w:iCs/>
          <w:lang w:val="en-US"/>
        </w:rPr>
        <w:t>docente</w:t>
      </w:r>
      <w:proofErr w:type="spellEnd"/>
      <w:r w:rsidRPr="0075223C">
        <w:rPr>
          <w:bCs/>
          <w:iCs/>
          <w:lang w:val="en-US"/>
        </w:rPr>
        <w:t xml:space="preserve">, </w:t>
      </w:r>
      <w:proofErr w:type="spellStart"/>
      <w:r w:rsidRPr="0075223C">
        <w:rPr>
          <w:bCs/>
          <w:iCs/>
          <w:lang w:val="en-US"/>
        </w:rPr>
        <w:t>violência</w:t>
      </w:r>
      <w:proofErr w:type="spellEnd"/>
      <w:r w:rsidRPr="0075223C">
        <w:rPr>
          <w:bCs/>
          <w:iCs/>
          <w:lang w:val="en-US"/>
        </w:rPr>
        <w:t xml:space="preserve"> escolar, bullying.</w:t>
      </w:r>
    </w:p>
    <w:p w14:paraId="4D4962B8" w14:textId="7C0B35C1" w:rsidR="00FE59B0" w:rsidRPr="0075223C" w:rsidRDefault="00FE59B0" w:rsidP="00FE59B0">
      <w:pPr>
        <w:pStyle w:val="HTMLconformatoprevio"/>
        <w:shd w:val="clear" w:color="auto" w:fill="FFFFFF"/>
        <w:tabs>
          <w:tab w:val="left" w:pos="8647"/>
        </w:tabs>
        <w:rPr>
          <w:rFonts w:ascii="Times New Roman" w:hAnsi="Times New Roman"/>
          <w:color w:val="000000"/>
          <w:sz w:val="24"/>
        </w:rPr>
      </w:pPr>
      <w:r w:rsidRPr="0075223C">
        <w:rPr>
          <w:rFonts w:ascii="Times New Roman" w:hAnsi="Times New Roman"/>
          <w:b/>
          <w:color w:val="000000"/>
          <w:sz w:val="24"/>
        </w:rPr>
        <w:t>Fecha Recepción:</w:t>
      </w:r>
      <w:r w:rsidRPr="0075223C">
        <w:rPr>
          <w:rFonts w:ascii="Times New Roman" w:hAnsi="Times New Roman"/>
          <w:color w:val="000000"/>
          <w:sz w:val="24"/>
        </w:rPr>
        <w:t xml:space="preserve"> Julio 2023                                                       </w:t>
      </w:r>
      <w:r w:rsidRPr="0075223C">
        <w:rPr>
          <w:rFonts w:ascii="Times New Roman" w:hAnsi="Times New Roman"/>
          <w:b/>
          <w:color w:val="000000"/>
          <w:sz w:val="24"/>
        </w:rPr>
        <w:t>Fecha Aceptación:</w:t>
      </w:r>
      <w:r w:rsidRPr="0075223C">
        <w:rPr>
          <w:rFonts w:ascii="Times New Roman" w:hAnsi="Times New Roman"/>
          <w:color w:val="000000"/>
          <w:sz w:val="24"/>
        </w:rPr>
        <w:t xml:space="preserve"> </w:t>
      </w:r>
      <w:proofErr w:type="gramStart"/>
      <w:r w:rsidRPr="0075223C">
        <w:rPr>
          <w:rFonts w:ascii="Times New Roman" w:hAnsi="Times New Roman"/>
          <w:color w:val="000000"/>
          <w:sz w:val="24"/>
        </w:rPr>
        <w:t>Enero</w:t>
      </w:r>
      <w:proofErr w:type="gramEnd"/>
      <w:r w:rsidRPr="0075223C">
        <w:rPr>
          <w:rFonts w:ascii="Times New Roman" w:hAnsi="Times New Roman"/>
          <w:color w:val="000000"/>
          <w:sz w:val="24"/>
        </w:rPr>
        <w:t xml:space="preserve"> 2024</w:t>
      </w:r>
    </w:p>
    <w:p w14:paraId="3DD1A085" w14:textId="2E07D2BA" w:rsidR="00564ADE" w:rsidRDefault="00000000" w:rsidP="00564ADE">
      <w:pPr>
        <w:rPr>
          <w:lang w:val="en-US"/>
        </w:rPr>
      </w:pPr>
      <w:r>
        <w:rPr>
          <w:noProof/>
        </w:rPr>
        <w:pict w14:anchorId="7FFAA2ED">
          <v:rect id="_x0000_i1025" style="width:441.9pt;height:.05pt" o:hralign="center" o:hrstd="t" o:hr="t" fillcolor="#a0a0a0" stroked="f"/>
        </w:pict>
      </w:r>
    </w:p>
    <w:p w14:paraId="1B9D0F8E" w14:textId="77777777" w:rsidR="00564ADE" w:rsidRDefault="00564ADE" w:rsidP="00564ADE">
      <w:pPr>
        <w:rPr>
          <w:lang w:val="en-US"/>
        </w:rPr>
      </w:pPr>
    </w:p>
    <w:p w14:paraId="548333B1" w14:textId="77777777" w:rsidR="00564ADE" w:rsidRDefault="00564ADE" w:rsidP="00564ADE"/>
    <w:p w14:paraId="19A571B0" w14:textId="5EC4C54A" w:rsidR="001A11DC" w:rsidRPr="0075223C" w:rsidRDefault="001A11DC" w:rsidP="00812285">
      <w:pPr>
        <w:pStyle w:val="Ttulo1"/>
        <w:spacing w:before="0"/>
        <w:rPr>
          <w:rFonts w:cs="Times New Roman"/>
        </w:rPr>
      </w:pPr>
      <w:r w:rsidRPr="0075223C">
        <w:rPr>
          <w:rFonts w:cs="Times New Roman"/>
        </w:rPr>
        <w:lastRenderedPageBreak/>
        <w:t>Introducción</w:t>
      </w:r>
    </w:p>
    <w:p w14:paraId="4E0331A5" w14:textId="77777777" w:rsidR="001D12C1" w:rsidRPr="0075223C" w:rsidRDefault="001D12C1" w:rsidP="001D12C1">
      <w:pPr>
        <w:ind w:firstLine="708"/>
      </w:pPr>
      <w:r w:rsidRPr="0075223C">
        <w:t xml:space="preserve">La violencia escolar es un tema que ha captado la atención de investigadores de diversas disciplinas debido a sus repercusiones psicológicas, sociales, económicas y educativas (López-Burgos, 2020). Este fenómeno se refiere a los actos, condiciones, procesos y formas de relación mediante los cuales un individuo o colectivo causa de forma intencional un daño físico, social o emocional a otro u otras personas en el contexto educativo (Vergara-Lope </w:t>
      </w:r>
      <w:r w:rsidRPr="0075223C">
        <w:rPr>
          <w:i/>
        </w:rPr>
        <w:t>et al</w:t>
      </w:r>
      <w:r w:rsidRPr="0075223C">
        <w:t xml:space="preserve">., 2023), por lo que abarca conceptos como </w:t>
      </w:r>
      <w:r w:rsidRPr="0075223C">
        <w:rPr>
          <w:i/>
          <w:iCs/>
        </w:rPr>
        <w:t>bullying</w:t>
      </w:r>
      <w:r w:rsidRPr="0075223C">
        <w:t>, acoso escolar y violencia escolar entre pares, los cuales comparten ciertas similitudes y diferencias.</w:t>
      </w:r>
    </w:p>
    <w:p w14:paraId="6B946679" w14:textId="77777777" w:rsidR="001D12C1" w:rsidRPr="0075223C" w:rsidRDefault="001D12C1" w:rsidP="001D12C1">
      <w:pPr>
        <w:ind w:firstLine="708"/>
      </w:pPr>
      <w:r w:rsidRPr="0075223C">
        <w:t xml:space="preserve">Por ejemplo, el </w:t>
      </w:r>
      <w:r w:rsidRPr="0075223C">
        <w:rPr>
          <w:i/>
          <w:iCs/>
        </w:rPr>
        <w:t>bullying</w:t>
      </w:r>
      <w:r w:rsidRPr="0075223C">
        <w:t xml:space="preserve"> se define como un tipo de violencia escolar caracterizado por agresiones físicas, verbales o psicológicas realizadas de manera intencionada por el agresor o agresores, sin que la víctima lo provoque ni responda a la agresión, en una relación de poder asimétrica (Olweus, 2004). El acoso escolar, por su parte, se presenta como una forma de violencia entre compañeros, donde uno o varios molestan o agreden constantemente a uno o a varios, los cuales no se defienden de manera efectiva debido a su desventaja o condiciones de inferioridad (Secretaría de Educación Pública [SEP], 2016), mientras que la violencia escolar entre pares se reconoce por los comportamientos agresivos de uno o varios estudiantes hacia sus compañeros (pares) con la intención de provocarles algún tipo de daño (Romero y Martínez, 2023). En otras palabras, las diferencias entre los referidos conceptos radican en que en el </w:t>
      </w:r>
      <w:r w:rsidRPr="0075223C">
        <w:rPr>
          <w:i/>
          <w:iCs/>
        </w:rPr>
        <w:t>bullying</w:t>
      </w:r>
      <w:r w:rsidRPr="0075223C">
        <w:t xml:space="preserve"> la víctima no se defiende; en el acoso escolar la víctima no se defiende efectivamente; y en la violencia escolar entre pares las víctimas llegan a normalizar las agresiones en el contexto educativo.</w:t>
      </w:r>
    </w:p>
    <w:p w14:paraId="372C2080" w14:textId="77777777" w:rsidR="001D12C1" w:rsidRPr="0075223C" w:rsidRDefault="001D12C1" w:rsidP="001D12C1">
      <w:pPr>
        <w:ind w:firstLine="708"/>
      </w:pPr>
      <w:r w:rsidRPr="0075223C">
        <w:t xml:space="preserve">Ahora bien, en caso específico de la violencia escolar entre pares, se puede indicar que esta ocurre en la cotidianidad de la escuela como un fenómeno multicausal con repercusiones negativas en los estudiantes (Vilcacundo, 2020), ya que en las víctimas se reportan baja autoestima, ansiedad, depresión, bajo rendimiento escolar, deserción escolar e incluso suicidio (Caicedo y Fernández, 2022). Por su parte, en los agresores se describen problemas de adaptación, abuso de sustancias y conducta antisocial a mediano y largo plazo (Ríos </w:t>
      </w:r>
      <w:r w:rsidRPr="0075223C">
        <w:rPr>
          <w:i/>
        </w:rPr>
        <w:t>et al</w:t>
      </w:r>
      <w:r w:rsidRPr="0075223C">
        <w:t>., 2020), mientras que en los espectadores se experimentan sentimientos de ansiedad y miedo ante las situaciones de violencia que presencian (Corozzo, 2015).</w:t>
      </w:r>
    </w:p>
    <w:p w14:paraId="32E7A1BF" w14:textId="66B8D50C" w:rsidR="001D12C1" w:rsidRPr="00EE7D48" w:rsidRDefault="001D12C1" w:rsidP="001D12C1">
      <w:pPr>
        <w:ind w:firstLine="708"/>
      </w:pPr>
      <w:r w:rsidRPr="0075223C">
        <w:t xml:space="preserve">En la literatura, de manera consistente, se señala que los docentes tienen la capacidad de prevenir o agravar la violencia escolar entre pares según la forma en que afrontan los conflictos que se presentan en el aula (Gregus </w:t>
      </w:r>
      <w:r w:rsidRPr="0075223C">
        <w:rPr>
          <w:i/>
        </w:rPr>
        <w:t>et al</w:t>
      </w:r>
      <w:r w:rsidRPr="0075223C">
        <w:t>., 2017; Organización de las Naciones Unidas para la Cultura, las Ciencias y la Educación [Unesco]</w:t>
      </w:r>
      <w:r w:rsidR="00B65C5F" w:rsidRPr="0075223C">
        <w:t>, 2019</w:t>
      </w:r>
      <w:r w:rsidRPr="0075223C">
        <w:t xml:space="preserve">; Valdés y Urías, 2018). Por ello, se atribuye al docente la responsabilidad de afrontar y resolver las tensiones y conflictos que surgen en el </w:t>
      </w:r>
      <w:r w:rsidRPr="0075223C">
        <w:lastRenderedPageBreak/>
        <w:t>contexto educativo, especialmente en lo que respecta a prevenir y detener las agresiones entre estudiantes que ocurren en el ámbito áulico y escolar (Calderón, 2021).</w:t>
      </w:r>
    </w:p>
    <w:p w14:paraId="22D5C794" w14:textId="77777777" w:rsidR="001D12C1" w:rsidRPr="00284024" w:rsidRDefault="001D12C1" w:rsidP="00511EC7">
      <w:pPr>
        <w:ind w:firstLine="709"/>
        <w:rPr>
          <w:bCs/>
          <w:iCs/>
          <w:lang w:val="es-ES_tradnl"/>
        </w:rPr>
      </w:pPr>
    </w:p>
    <w:p w14:paraId="100A975A" w14:textId="3EF0E481" w:rsidR="0018520C" w:rsidRPr="0018520C" w:rsidRDefault="0018520C" w:rsidP="00292C84">
      <w:pPr>
        <w:jc w:val="center"/>
        <w:rPr>
          <w:b/>
          <w:bCs/>
          <w:iCs/>
          <w:sz w:val="28"/>
          <w:szCs w:val="28"/>
          <w:lang w:val="es-ES_tradnl"/>
        </w:rPr>
      </w:pPr>
      <w:r w:rsidRPr="0018520C">
        <w:rPr>
          <w:b/>
          <w:bCs/>
          <w:iCs/>
          <w:sz w:val="28"/>
          <w:szCs w:val="28"/>
          <w:lang w:val="es-ES_tradnl"/>
        </w:rPr>
        <w:t>Estrategias de afrontamiento</w:t>
      </w:r>
    </w:p>
    <w:p w14:paraId="3CABF795" w14:textId="77777777" w:rsidR="001D12C1" w:rsidRPr="0075223C" w:rsidRDefault="001D12C1" w:rsidP="001D12C1">
      <w:pPr>
        <w:ind w:firstLine="708"/>
      </w:pPr>
      <w:r w:rsidRPr="0075223C">
        <w:t xml:space="preserve">El afrontamiento hace referencia a cualquier actividad que un individuo puede poner en marcha, ya sea de tipo cognitivo o conductual, con el fin de enfrentarse a una determinada situación conflictiva (Góngora y Reyes, 1998). El afrontamiento docente se define como las acciones que utilizan los profesores para manejar las situaciones conflictivas que se presentan en su aula (Elizalde, 2010), mientras que las estrategias de afrontamiento se entienden como recursos psicológicos que el sujeto utiliza para hacer frente a situaciones estresantes (Macías </w:t>
      </w:r>
      <w:r w:rsidRPr="0075223C">
        <w:rPr>
          <w:i/>
        </w:rPr>
        <w:t>et al</w:t>
      </w:r>
      <w:r w:rsidRPr="0075223C">
        <w:t>., 2013). La eficacia de las estrategias de afrontamiento se determina por los resultados obtenidos en la solución de la problemática abordada (Gil-Monte, 2009).</w:t>
      </w:r>
    </w:p>
    <w:p w14:paraId="2C45E6B9" w14:textId="77777777" w:rsidR="001D12C1" w:rsidRPr="0075223C" w:rsidRDefault="001D12C1" w:rsidP="001D12C1">
      <w:pPr>
        <w:ind w:firstLine="708"/>
      </w:pPr>
      <w:r w:rsidRPr="0075223C">
        <w:t xml:space="preserve">Ahora bien, estudios como los de Evans </w:t>
      </w:r>
      <w:r w:rsidRPr="0075223C">
        <w:rPr>
          <w:i/>
        </w:rPr>
        <w:t>et al</w:t>
      </w:r>
      <w:r w:rsidRPr="0075223C">
        <w:t xml:space="preserve">. (2017), Ortega </w:t>
      </w:r>
      <w:r w:rsidRPr="0075223C">
        <w:rPr>
          <w:i/>
        </w:rPr>
        <w:t>et al</w:t>
      </w:r>
      <w:r w:rsidRPr="0075223C">
        <w:t xml:space="preserve">. (2019) y Rivadeneira </w:t>
      </w:r>
      <w:r w:rsidRPr="0075223C">
        <w:rPr>
          <w:i/>
        </w:rPr>
        <w:t>et al</w:t>
      </w:r>
      <w:r w:rsidRPr="0075223C">
        <w:t xml:space="preserve">. (2019), entre otros, se centran en el afrontamiento del estudiante ante situaciones de violencia entre pares; sin embargo, las investigaciones sobre el afrontamiento docente son escasas. Por eso, se justifica la indagación desde la perspectiva docente, dado que cuentan con más recursos de afrontamiento ante situaciones de violencia al estar autorizados para actuar según sea necesario frente a cualquier tipo de agresión entre pares en el contexto escolar (Gregus </w:t>
      </w:r>
      <w:r w:rsidRPr="0075223C">
        <w:rPr>
          <w:i/>
        </w:rPr>
        <w:t>et al</w:t>
      </w:r>
      <w:r w:rsidRPr="0075223C">
        <w:t>., 2017). Además, las acciones del docente pueden convertirse en herramientas que permitan comprender y manejar las emociones y situaciones que se presentan en el aula (Calderón, 2021).</w:t>
      </w:r>
    </w:p>
    <w:p w14:paraId="10B107A6" w14:textId="77777777" w:rsidR="001D12C1" w:rsidRPr="0075223C" w:rsidRDefault="001D12C1" w:rsidP="001D12C1">
      <w:pPr>
        <w:ind w:firstLine="708"/>
      </w:pPr>
      <w:r w:rsidRPr="0075223C">
        <w:t xml:space="preserve">El afrontamiento docente y las estrategias de afrontamiento son constructos clave para observar el papel que desempeña el profesor frente a la violencia escolar entre pares (Rigby, 2014). En tal sentido, el docente debe desplegar una serie de estrategias que le permitan reducir las situaciones de violencia escolar entre pares mediante la toma de decisiones acertada y oportuna. </w:t>
      </w:r>
    </w:p>
    <w:p w14:paraId="727F26DF" w14:textId="77777777" w:rsidR="001D12C1" w:rsidRPr="0075223C" w:rsidRDefault="001D12C1" w:rsidP="001D12C1">
      <w:pPr>
        <w:ind w:firstLine="708"/>
      </w:pPr>
      <w:r w:rsidRPr="0075223C">
        <w:t>Según Góngora y Reyes (1998, 2000), el afrontamiento docente se desarrolla bajo alguna de las siguientes estrategias: 1) directas, acciones cognitivas o conductuales dirigidas a resolver el problema; 2) emocionales: respuestas afectivas ante la situación; 3) evasivas: estrategias dirigidas a escapar del problema o evitarlo; 4) revalorativas, implica darle un sentido positivo al problema, enfocarse en aprender de la situación y definir el problema de forma efectiva; y 5) directas-sociales, procurar el apoyo de otras personas para solucionar el problema.</w:t>
      </w:r>
    </w:p>
    <w:p w14:paraId="1303225D" w14:textId="77777777" w:rsidR="001D12C1" w:rsidRPr="0075223C" w:rsidRDefault="001D12C1" w:rsidP="001D12C1">
      <w:pPr>
        <w:ind w:firstLine="708"/>
      </w:pPr>
      <w:r w:rsidRPr="0075223C">
        <w:t xml:space="preserve">Entre las estrategias de afrontamiento docente que se informan como más efectivas para intervenir en situaciones de violencia entre pares se incluyen la estimulación de la empatía (Navarro </w:t>
      </w:r>
      <w:r w:rsidRPr="0075223C">
        <w:rPr>
          <w:i/>
        </w:rPr>
        <w:t>et al</w:t>
      </w:r>
      <w:r w:rsidRPr="0075223C">
        <w:t xml:space="preserve">., 2017), la disciplina restaurativa, la mediación (incluida la mediación entre pares), el método </w:t>
      </w:r>
      <w:r w:rsidRPr="0075223C">
        <w:lastRenderedPageBreak/>
        <w:t xml:space="preserve">del grupo de apoyo, el método de preocupación compartida y las sanciones directas al estudiante o estudiantes identificados como responsables de la agresión (Rigby, 2014). Estas estrategias se asocian con profesores que presentan una menor prevalencia de violencia escolar entre pares (McSuga-Gage </w:t>
      </w:r>
      <w:r w:rsidRPr="0075223C">
        <w:rPr>
          <w:i/>
        </w:rPr>
        <w:t>et al</w:t>
      </w:r>
      <w:r w:rsidRPr="0075223C">
        <w:t>., 2012; Rigby, 2014).</w:t>
      </w:r>
    </w:p>
    <w:p w14:paraId="7A4A0C3E" w14:textId="77777777" w:rsidR="001D12C1" w:rsidRPr="0075223C" w:rsidRDefault="001D12C1" w:rsidP="001D12C1">
      <w:pPr>
        <w:ind w:firstLine="708"/>
      </w:pPr>
      <w:r w:rsidRPr="0075223C">
        <w:t>Explicado lo anterior, se puede señalar que el objetivo de la presente investigación es analizar las estrategias de afrontamiento desarrolladas por docentes que se consideran efectivas desde su perspectiva para el manejo de la violencia escolar entre pares en escuelas primarias ubicadas en zonas vulnerables.</w:t>
      </w:r>
    </w:p>
    <w:p w14:paraId="6F304642" w14:textId="77777777" w:rsidR="001D12C1" w:rsidRPr="0075223C" w:rsidRDefault="001D12C1" w:rsidP="00C64B23">
      <w:pPr>
        <w:ind w:firstLine="709"/>
        <w:rPr>
          <w:bCs/>
          <w:iCs/>
          <w:lang w:val="es-ES_tradnl"/>
        </w:rPr>
      </w:pPr>
    </w:p>
    <w:p w14:paraId="5CA33915" w14:textId="14446E6C" w:rsidR="00DC1D27" w:rsidRPr="0075223C" w:rsidRDefault="00DC1D27" w:rsidP="00292C84">
      <w:pPr>
        <w:jc w:val="center"/>
        <w:rPr>
          <w:b/>
          <w:bCs/>
          <w:iCs/>
          <w:sz w:val="28"/>
          <w:szCs w:val="28"/>
          <w:lang w:val="es-ES_tradnl"/>
        </w:rPr>
      </w:pPr>
      <w:r w:rsidRPr="0075223C">
        <w:rPr>
          <w:b/>
          <w:bCs/>
          <w:iCs/>
          <w:sz w:val="28"/>
          <w:szCs w:val="28"/>
          <w:lang w:val="es-ES_tradnl"/>
        </w:rPr>
        <w:t>Factores que producen y reproducen la violencia escolar entre pares</w:t>
      </w:r>
    </w:p>
    <w:p w14:paraId="6B09EA97" w14:textId="77777777" w:rsidR="00DA62B6" w:rsidRPr="0075223C" w:rsidRDefault="00DA62B6" w:rsidP="00DA62B6">
      <w:pPr>
        <w:ind w:firstLine="708"/>
      </w:pPr>
      <w:r w:rsidRPr="0075223C">
        <w:t>Las investigaciones indican que los contextos sociales, familiares y escolares son variables que influyen en la capacidad de los maestros para afrontar la violencia escolar entre estudiantes. Según el Instituto Nacional de Estadística y Geografía (INEGI) (2016), los factores escolares que contribuyen a la violencia escolar entre pares en las escuelas mexicanas se deben principalmente a aspectos relacionados con el peso o la estatura (43.8 %), la forma de vestir (32.1 %) y la manera de hablar o expresarse (31.8 %). Las agresiones más frecuentes incluyen burlas y apodos (17.2 %), rechazo por parte de sus compañeros (11.4 %), exclusión para participar en juegos o trabajos en equipo (10.6 %), golpes, empujones o amenazas (9.1 %), robo de dinero, útiles u otros objetos personales (8.7 %), y sometimiento para realizar actos que no quería hacer (5.4 %).</w:t>
      </w:r>
    </w:p>
    <w:p w14:paraId="7679872E" w14:textId="306D8EAF" w:rsidR="00DA62B6" w:rsidRPr="0075223C" w:rsidRDefault="00DA62B6" w:rsidP="00DA62B6">
      <w:pPr>
        <w:ind w:firstLine="708"/>
      </w:pPr>
      <w:r w:rsidRPr="0075223C">
        <w:t>Las escuelas situadas en contextos vulnerables, entendidos como zonas urbanas con altos indicadores de violencia, presentan una mayor posibilidad de que los estudiantes sean víctimas de violencia, ya que las condiciones de vida son más adversas (INEGI, 2016; Secretaría de Seguridad Pública [SSP], 2018). En estos contextos, los actores educativos enfrentan situaciones de precariedad y debilidad en sus vínculos relacionales, lo que hace más probable la aparición frecuente de relaciones violentas (</w:t>
      </w:r>
      <w:r w:rsidR="001B70EE" w:rsidRPr="0075223C">
        <w:rPr>
          <w:color w:val="000000"/>
          <w:lang w:val="es-ES_tradnl" w:eastAsia="es-ES_tradnl"/>
        </w:rPr>
        <w:t>Foschiatti</w:t>
      </w:r>
      <w:r w:rsidRPr="0075223C">
        <w:t>, 2010).</w:t>
      </w:r>
    </w:p>
    <w:p w14:paraId="2F43F84E" w14:textId="77777777" w:rsidR="00DA62B6" w:rsidRPr="0075223C" w:rsidRDefault="00DA62B6" w:rsidP="00DA62B6">
      <w:pPr>
        <w:ind w:firstLine="708"/>
      </w:pPr>
      <w:r w:rsidRPr="0075223C">
        <w:t xml:space="preserve">De hecho, la evidencia disponible sugiere que la forma en que los profesores afrontan la violencia entre pares está relacionada con la prevalencia de este problema en las escuelas (Valdés y Urías, 2018). Los profesores consideran que los estudiantes aprenden conductas violentas en la calle, las cuales se reproducen en la escuela, especialmente en el salón de clases. En este sentido, la normalización de la violencia y la cultura basada en conductas violentas, según los profesores, es el resultado de la mentalidad negativa, los malos hábitos y la indisciplina aprendidos en su contexto (Manig </w:t>
      </w:r>
      <w:r w:rsidRPr="0075223C">
        <w:rPr>
          <w:i/>
        </w:rPr>
        <w:t>et al</w:t>
      </w:r>
      <w:r w:rsidRPr="0075223C">
        <w:t xml:space="preserve">., 2017). </w:t>
      </w:r>
    </w:p>
    <w:p w14:paraId="5D99A745" w14:textId="77777777" w:rsidR="00DA62B6" w:rsidRPr="00EE7D48" w:rsidRDefault="00DA62B6" w:rsidP="00DA62B6">
      <w:pPr>
        <w:ind w:firstLine="708"/>
      </w:pPr>
      <w:r w:rsidRPr="0075223C">
        <w:lastRenderedPageBreak/>
        <w:t>Estas creencias afectan el afrontamiento del docente, ya que su actuación se ve limitada desde su perspectiva por agentes externos que no le permiten involucrarse de manera efectiva para resolver los conflictos de violencia entre pares. Descrito el escenario anterior, el presente estudio pretende responder a la siguiente pregunta: ¿cómo afrontan la violencia escolar entre pares los profesores de escuelas primarias públicas urbanas del norte de México ubicadas en contextos vulnerables?</w:t>
      </w:r>
    </w:p>
    <w:p w14:paraId="2DE60B37" w14:textId="77777777" w:rsidR="00D35DC4" w:rsidRPr="00522824" w:rsidRDefault="00D35DC4" w:rsidP="00737D30">
      <w:pPr>
        <w:ind w:firstLine="709"/>
      </w:pPr>
    </w:p>
    <w:p w14:paraId="081E4F4C" w14:textId="77777777" w:rsidR="00522824" w:rsidRPr="001E1E28" w:rsidRDefault="00522824" w:rsidP="00522824">
      <w:pPr>
        <w:jc w:val="center"/>
        <w:rPr>
          <w:b/>
          <w:iCs/>
          <w:sz w:val="32"/>
          <w:szCs w:val="32"/>
          <w:lang w:val="es-ES_tradnl"/>
        </w:rPr>
      </w:pPr>
      <w:r w:rsidRPr="001E1E28">
        <w:rPr>
          <w:b/>
          <w:iCs/>
          <w:sz w:val="32"/>
          <w:szCs w:val="32"/>
          <w:lang w:val="es-ES_tradnl"/>
        </w:rPr>
        <w:t>Método</w:t>
      </w:r>
    </w:p>
    <w:p w14:paraId="586B8AD3" w14:textId="77777777" w:rsidR="00DA62B6" w:rsidRDefault="00DA62B6" w:rsidP="00DA62B6">
      <w:pPr>
        <w:ind w:firstLine="708"/>
      </w:pPr>
      <w:r w:rsidRPr="00EE7D48">
        <w:t>El presente estudio adopta un enfoque cualitativo y se fundamenta en el método interpretativo básico</w:t>
      </w:r>
      <w:r>
        <w:t>, el cual</w:t>
      </w:r>
      <w:r w:rsidRPr="00EE7D48">
        <w:t xml:space="preserve"> se orienta hacia la comprensión de cómo las personas construyen la realidad en interacción con el mundo social a través de los significados que otorgan sentido a su vida </w:t>
      </w:r>
      <w:r w:rsidRPr="0075223C">
        <w:t>(Merriam, 2009).</w:t>
      </w:r>
      <w:r w:rsidRPr="00EE7D48">
        <w:t xml:space="preserve"> De acuerdo con esto, el método resulta apropiado para explorar las formas de afrontamiento que los docentes desarrollan en sus procesos de interacción social, </w:t>
      </w:r>
      <w:r>
        <w:t>según</w:t>
      </w:r>
      <w:r w:rsidRPr="00EE7D48">
        <w:t xml:space="preserve"> el significado que la violencia entre pares tiene para ellos y el sentido de vida que le atribuyen en los contextos vulnerables que caracterizan el entorno escolar.</w:t>
      </w:r>
    </w:p>
    <w:p w14:paraId="58966C14" w14:textId="77777777" w:rsidR="00DA62B6" w:rsidRDefault="00DA62B6" w:rsidP="003C3232">
      <w:pPr>
        <w:rPr>
          <w:b/>
          <w:iCs/>
          <w:sz w:val="28"/>
          <w:szCs w:val="28"/>
          <w:lang w:val="es-ES_tradnl"/>
        </w:rPr>
      </w:pPr>
    </w:p>
    <w:p w14:paraId="516A5127" w14:textId="5A0A4F70" w:rsidR="00522824" w:rsidRPr="001E1E28" w:rsidRDefault="00522824" w:rsidP="00FE59B0">
      <w:pPr>
        <w:jc w:val="center"/>
        <w:rPr>
          <w:b/>
          <w:iCs/>
          <w:sz w:val="28"/>
          <w:szCs w:val="28"/>
          <w:lang w:val="es-ES_tradnl"/>
        </w:rPr>
      </w:pPr>
      <w:r w:rsidRPr="007A443B">
        <w:rPr>
          <w:b/>
          <w:iCs/>
          <w:sz w:val="28"/>
          <w:szCs w:val="28"/>
          <w:lang w:val="es-ES_tradnl"/>
        </w:rPr>
        <w:t>Participantes</w:t>
      </w:r>
    </w:p>
    <w:p w14:paraId="619C46DA" w14:textId="77777777" w:rsidR="00DA62B6" w:rsidRPr="0075223C" w:rsidRDefault="00DA62B6" w:rsidP="00DA62B6">
      <w:pPr>
        <w:ind w:firstLine="708"/>
      </w:pPr>
      <w:r w:rsidRPr="0075223C">
        <w:t>Los participantes fueron docentes de escuelas de nivel primario ubicadas en contextos vulnerables. Para su elección, se llevó a cabo un muestreo intencional mediante el cual se eligieron ocho escuelas primarias públicas que cumplen con indicadores de alta vulnerabilidad social en Ciudad Obregón, Sonora (SSP, 2018).</w:t>
      </w:r>
    </w:p>
    <w:p w14:paraId="43571234" w14:textId="05BAE7F7" w:rsidR="00DA62B6" w:rsidRDefault="00DA62B6" w:rsidP="00DA62B6">
      <w:pPr>
        <w:ind w:firstLine="708"/>
      </w:pPr>
      <w:r w:rsidRPr="0075223C">
        <w:t xml:space="preserve">Para la selección de los informantes se utilizó el muestreo de intensidad (Lawrence </w:t>
      </w:r>
      <w:r w:rsidRPr="0075223C">
        <w:rPr>
          <w:i/>
        </w:rPr>
        <w:t>et al</w:t>
      </w:r>
      <w:r w:rsidRPr="0075223C">
        <w:t>., 2015), mediante el cual se identificó e invitó a participar a docentes reconocidos por otros actores educativos por afrontar de manera efectiva las situaciones de violencia escolar entre sus estudiantes. En total, participaron 15 docentes, de los cuales seis eran mujeres y nueve hombres. Sus edades oscilaban entre los 27 y 55 años, y contaban con un mínimo de dos años y un máximo de 35 años de experiencia en la docencia. En la tabla 1</w:t>
      </w:r>
      <w:r w:rsidRPr="00EE7D48">
        <w:t xml:space="preserve"> se presentan las características de los participantes, diferenciados por una homoclave que preserva su identidad.</w:t>
      </w:r>
    </w:p>
    <w:p w14:paraId="6E61A055" w14:textId="77777777" w:rsidR="00DA62B6" w:rsidRDefault="00DA62B6" w:rsidP="00DA62B6">
      <w:pPr>
        <w:ind w:firstLine="708"/>
      </w:pPr>
    </w:p>
    <w:p w14:paraId="162497ED" w14:textId="77777777" w:rsidR="00564ADE" w:rsidRDefault="00564ADE" w:rsidP="00DA62B6">
      <w:pPr>
        <w:ind w:firstLine="708"/>
      </w:pPr>
    </w:p>
    <w:p w14:paraId="3203AEB7" w14:textId="77777777" w:rsidR="00564ADE" w:rsidRDefault="00564ADE" w:rsidP="00DA62B6">
      <w:pPr>
        <w:ind w:firstLine="708"/>
      </w:pPr>
    </w:p>
    <w:p w14:paraId="6E089583" w14:textId="77777777" w:rsidR="00564ADE" w:rsidRPr="00EE7D48" w:rsidRDefault="00564ADE" w:rsidP="00DA62B6">
      <w:pPr>
        <w:ind w:firstLine="708"/>
      </w:pPr>
    </w:p>
    <w:p w14:paraId="19AA1675" w14:textId="7A627583" w:rsidR="00DA62B6" w:rsidRPr="00FE59B0" w:rsidRDefault="00DA62B6" w:rsidP="00FE59B0">
      <w:pPr>
        <w:jc w:val="center"/>
        <w:rPr>
          <w:bCs/>
          <w:iCs/>
        </w:rPr>
      </w:pPr>
      <w:r w:rsidRPr="0075223C">
        <w:rPr>
          <w:b/>
        </w:rPr>
        <w:lastRenderedPageBreak/>
        <w:t>Tabla 1.</w:t>
      </w:r>
      <w:r w:rsidRPr="00EE7D48">
        <w:rPr>
          <w:b/>
        </w:rPr>
        <w:t xml:space="preserve"> </w:t>
      </w:r>
      <w:r w:rsidRPr="00EE7D48">
        <w:rPr>
          <w:bCs/>
          <w:iCs/>
        </w:rPr>
        <w:t>Características de los participantes</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0"/>
        <w:gridCol w:w="779"/>
        <w:gridCol w:w="945"/>
        <w:gridCol w:w="1417"/>
        <w:gridCol w:w="992"/>
        <w:gridCol w:w="1276"/>
        <w:gridCol w:w="992"/>
        <w:gridCol w:w="993"/>
      </w:tblGrid>
      <w:tr w:rsidR="00DA62B6" w:rsidRPr="00FE59B0" w14:paraId="5290186F" w14:textId="77777777" w:rsidTr="00DB7602">
        <w:trPr>
          <w:trHeight w:val="601"/>
          <w:tblHeader/>
          <w:jc w:val="center"/>
        </w:trPr>
        <w:tc>
          <w:tcPr>
            <w:tcW w:w="1610" w:type="dxa"/>
          </w:tcPr>
          <w:p w14:paraId="2D2C5734" w14:textId="77777777" w:rsidR="00DA62B6" w:rsidRPr="00FE59B0" w:rsidRDefault="00DA62B6" w:rsidP="00DB7602">
            <w:pPr>
              <w:jc w:val="center"/>
              <w:rPr>
                <w:bCs/>
              </w:rPr>
            </w:pPr>
            <w:r w:rsidRPr="00FE59B0">
              <w:rPr>
                <w:bCs/>
              </w:rPr>
              <w:t>Homoclave</w:t>
            </w:r>
          </w:p>
        </w:tc>
        <w:tc>
          <w:tcPr>
            <w:tcW w:w="779" w:type="dxa"/>
          </w:tcPr>
          <w:p w14:paraId="191A316C" w14:textId="77777777" w:rsidR="00DA62B6" w:rsidRPr="00FE59B0" w:rsidRDefault="00DA62B6" w:rsidP="00DB7602">
            <w:pPr>
              <w:jc w:val="center"/>
              <w:rPr>
                <w:bCs/>
              </w:rPr>
            </w:pPr>
            <w:r w:rsidRPr="00FE59B0">
              <w:rPr>
                <w:bCs/>
              </w:rPr>
              <w:t>Edad</w:t>
            </w:r>
          </w:p>
        </w:tc>
        <w:tc>
          <w:tcPr>
            <w:tcW w:w="945" w:type="dxa"/>
          </w:tcPr>
          <w:p w14:paraId="1CE6B34F" w14:textId="77777777" w:rsidR="00DA62B6" w:rsidRPr="00FE59B0" w:rsidRDefault="00DA62B6" w:rsidP="00DB7602">
            <w:pPr>
              <w:jc w:val="center"/>
              <w:rPr>
                <w:bCs/>
              </w:rPr>
            </w:pPr>
            <w:r w:rsidRPr="00FE59B0">
              <w:rPr>
                <w:bCs/>
              </w:rPr>
              <w:t>Género</w:t>
            </w:r>
          </w:p>
        </w:tc>
        <w:tc>
          <w:tcPr>
            <w:tcW w:w="1417" w:type="dxa"/>
          </w:tcPr>
          <w:p w14:paraId="5979A495" w14:textId="77777777" w:rsidR="00DA62B6" w:rsidRPr="00FE59B0" w:rsidRDefault="00DA62B6" w:rsidP="00DB7602">
            <w:pPr>
              <w:jc w:val="center"/>
              <w:rPr>
                <w:bCs/>
              </w:rPr>
            </w:pPr>
            <w:r w:rsidRPr="00FE59B0">
              <w:rPr>
                <w:bCs/>
              </w:rPr>
              <w:t>Formación académica</w:t>
            </w:r>
          </w:p>
        </w:tc>
        <w:tc>
          <w:tcPr>
            <w:tcW w:w="992" w:type="dxa"/>
          </w:tcPr>
          <w:p w14:paraId="2AABBB87" w14:textId="77777777" w:rsidR="00DA62B6" w:rsidRPr="00FE59B0" w:rsidRDefault="00DA62B6" w:rsidP="00DB7602">
            <w:pPr>
              <w:jc w:val="center"/>
              <w:rPr>
                <w:bCs/>
              </w:rPr>
            </w:pPr>
            <w:r w:rsidRPr="00FE59B0">
              <w:rPr>
                <w:bCs/>
              </w:rPr>
              <w:t>Años de servicio</w:t>
            </w:r>
          </w:p>
        </w:tc>
        <w:tc>
          <w:tcPr>
            <w:tcW w:w="1276" w:type="dxa"/>
          </w:tcPr>
          <w:p w14:paraId="1945E3E4" w14:textId="77777777" w:rsidR="00DA62B6" w:rsidRPr="00FE59B0" w:rsidRDefault="00DA62B6" w:rsidP="00DB7602">
            <w:pPr>
              <w:jc w:val="center"/>
              <w:rPr>
                <w:bCs/>
              </w:rPr>
            </w:pPr>
            <w:r w:rsidRPr="00FE59B0">
              <w:rPr>
                <w:bCs/>
              </w:rPr>
              <w:t>Años de servicio</w:t>
            </w:r>
          </w:p>
        </w:tc>
        <w:tc>
          <w:tcPr>
            <w:tcW w:w="992" w:type="dxa"/>
          </w:tcPr>
          <w:p w14:paraId="29445DFF" w14:textId="77777777" w:rsidR="00DA62B6" w:rsidRPr="00FE59B0" w:rsidRDefault="00DA62B6" w:rsidP="00DB7602">
            <w:pPr>
              <w:jc w:val="center"/>
              <w:rPr>
                <w:bCs/>
              </w:rPr>
            </w:pPr>
            <w:r w:rsidRPr="00FE59B0">
              <w:rPr>
                <w:bCs/>
              </w:rPr>
              <w:t>Escuela</w:t>
            </w:r>
          </w:p>
        </w:tc>
        <w:tc>
          <w:tcPr>
            <w:tcW w:w="993" w:type="dxa"/>
          </w:tcPr>
          <w:p w14:paraId="3ED6D402" w14:textId="77777777" w:rsidR="00DA62B6" w:rsidRPr="00FE59B0" w:rsidRDefault="00DA62B6" w:rsidP="00DB7602">
            <w:pPr>
              <w:jc w:val="center"/>
              <w:rPr>
                <w:bCs/>
              </w:rPr>
            </w:pPr>
            <w:r w:rsidRPr="00FE59B0">
              <w:rPr>
                <w:bCs/>
              </w:rPr>
              <w:t>Grado</w:t>
            </w:r>
          </w:p>
        </w:tc>
      </w:tr>
      <w:tr w:rsidR="00DA62B6" w:rsidRPr="00FE59B0" w14:paraId="06108DE6" w14:textId="77777777" w:rsidTr="00DB7602">
        <w:trPr>
          <w:jc w:val="center"/>
        </w:trPr>
        <w:tc>
          <w:tcPr>
            <w:tcW w:w="1610" w:type="dxa"/>
          </w:tcPr>
          <w:p w14:paraId="7D062DA4" w14:textId="77777777" w:rsidR="00DA62B6" w:rsidRPr="00FE59B0" w:rsidRDefault="00DA62B6" w:rsidP="00DB7602">
            <w:pPr>
              <w:jc w:val="center"/>
              <w:rPr>
                <w:bCs/>
              </w:rPr>
            </w:pPr>
            <w:r w:rsidRPr="00FE59B0">
              <w:rPr>
                <w:bCs/>
              </w:rPr>
              <w:t>LV_DOC01</w:t>
            </w:r>
          </w:p>
        </w:tc>
        <w:tc>
          <w:tcPr>
            <w:tcW w:w="779" w:type="dxa"/>
          </w:tcPr>
          <w:p w14:paraId="7111EC2E" w14:textId="77777777" w:rsidR="00DA62B6" w:rsidRPr="00FE59B0" w:rsidRDefault="00DA62B6" w:rsidP="00DB7602">
            <w:pPr>
              <w:jc w:val="center"/>
              <w:rPr>
                <w:bCs/>
              </w:rPr>
            </w:pPr>
            <w:r w:rsidRPr="00FE59B0">
              <w:rPr>
                <w:bCs/>
              </w:rPr>
              <w:t>55</w:t>
            </w:r>
          </w:p>
        </w:tc>
        <w:tc>
          <w:tcPr>
            <w:tcW w:w="945" w:type="dxa"/>
          </w:tcPr>
          <w:p w14:paraId="579E8770" w14:textId="77777777" w:rsidR="00DA62B6" w:rsidRPr="00FE59B0" w:rsidRDefault="00DA62B6" w:rsidP="00DB7602">
            <w:pPr>
              <w:jc w:val="center"/>
              <w:rPr>
                <w:bCs/>
              </w:rPr>
            </w:pPr>
            <w:r w:rsidRPr="00FE59B0">
              <w:rPr>
                <w:bCs/>
              </w:rPr>
              <w:t>M</w:t>
            </w:r>
          </w:p>
        </w:tc>
        <w:tc>
          <w:tcPr>
            <w:tcW w:w="1417" w:type="dxa"/>
          </w:tcPr>
          <w:p w14:paraId="77BEAEB9" w14:textId="77777777" w:rsidR="00DA62B6" w:rsidRPr="00FE59B0" w:rsidRDefault="00DA62B6" w:rsidP="00DB7602">
            <w:pPr>
              <w:jc w:val="center"/>
              <w:rPr>
                <w:bCs/>
              </w:rPr>
            </w:pPr>
            <w:r w:rsidRPr="00FE59B0">
              <w:rPr>
                <w:bCs/>
              </w:rPr>
              <w:t>Normalista</w:t>
            </w:r>
          </w:p>
        </w:tc>
        <w:tc>
          <w:tcPr>
            <w:tcW w:w="992" w:type="dxa"/>
          </w:tcPr>
          <w:p w14:paraId="6941E3A5" w14:textId="77777777" w:rsidR="00DA62B6" w:rsidRPr="00FE59B0" w:rsidRDefault="00DA62B6" w:rsidP="00DB7602">
            <w:pPr>
              <w:jc w:val="center"/>
              <w:rPr>
                <w:bCs/>
              </w:rPr>
            </w:pPr>
            <w:r w:rsidRPr="00FE59B0">
              <w:rPr>
                <w:bCs/>
              </w:rPr>
              <w:t>35</w:t>
            </w:r>
          </w:p>
        </w:tc>
        <w:tc>
          <w:tcPr>
            <w:tcW w:w="1276" w:type="dxa"/>
          </w:tcPr>
          <w:p w14:paraId="1FC71546" w14:textId="77777777" w:rsidR="00DA62B6" w:rsidRPr="00FE59B0" w:rsidRDefault="00DA62B6" w:rsidP="00DB7602">
            <w:pPr>
              <w:jc w:val="center"/>
              <w:rPr>
                <w:bCs/>
              </w:rPr>
            </w:pPr>
            <w:r w:rsidRPr="00FE59B0">
              <w:rPr>
                <w:bCs/>
              </w:rPr>
              <w:t>20</w:t>
            </w:r>
          </w:p>
        </w:tc>
        <w:tc>
          <w:tcPr>
            <w:tcW w:w="992" w:type="dxa"/>
          </w:tcPr>
          <w:p w14:paraId="3387DA39" w14:textId="77777777" w:rsidR="00DA62B6" w:rsidRPr="00FE59B0" w:rsidRDefault="00DA62B6" w:rsidP="00DB7602">
            <w:pPr>
              <w:jc w:val="center"/>
              <w:rPr>
                <w:bCs/>
              </w:rPr>
            </w:pPr>
            <w:r w:rsidRPr="00FE59B0">
              <w:rPr>
                <w:bCs/>
              </w:rPr>
              <w:t>1</w:t>
            </w:r>
          </w:p>
        </w:tc>
        <w:tc>
          <w:tcPr>
            <w:tcW w:w="993" w:type="dxa"/>
          </w:tcPr>
          <w:p w14:paraId="7DCB9498" w14:textId="77777777" w:rsidR="00DA62B6" w:rsidRPr="00FE59B0" w:rsidRDefault="00DA62B6" w:rsidP="00DB7602">
            <w:pPr>
              <w:jc w:val="center"/>
              <w:rPr>
                <w:bCs/>
              </w:rPr>
            </w:pPr>
            <w:r w:rsidRPr="00FE59B0">
              <w:rPr>
                <w:bCs/>
              </w:rPr>
              <w:t>4.°</w:t>
            </w:r>
          </w:p>
        </w:tc>
      </w:tr>
      <w:tr w:rsidR="00DA62B6" w:rsidRPr="00FE59B0" w14:paraId="30F3E41A" w14:textId="77777777" w:rsidTr="00DB7602">
        <w:trPr>
          <w:jc w:val="center"/>
        </w:trPr>
        <w:tc>
          <w:tcPr>
            <w:tcW w:w="1610" w:type="dxa"/>
          </w:tcPr>
          <w:p w14:paraId="44205BA3" w14:textId="77777777" w:rsidR="00DA62B6" w:rsidRPr="00FE59B0" w:rsidRDefault="00DA62B6" w:rsidP="00DB7602">
            <w:pPr>
              <w:jc w:val="center"/>
              <w:rPr>
                <w:bCs/>
              </w:rPr>
            </w:pPr>
            <w:r w:rsidRPr="00FE59B0">
              <w:rPr>
                <w:bCs/>
              </w:rPr>
              <w:t>LV_DOC02</w:t>
            </w:r>
          </w:p>
        </w:tc>
        <w:tc>
          <w:tcPr>
            <w:tcW w:w="779" w:type="dxa"/>
          </w:tcPr>
          <w:p w14:paraId="28686710" w14:textId="77777777" w:rsidR="00DA62B6" w:rsidRPr="00FE59B0" w:rsidRDefault="00DA62B6" w:rsidP="00DB7602">
            <w:pPr>
              <w:jc w:val="center"/>
              <w:rPr>
                <w:bCs/>
              </w:rPr>
            </w:pPr>
            <w:r w:rsidRPr="00FE59B0">
              <w:rPr>
                <w:bCs/>
              </w:rPr>
              <w:t>54</w:t>
            </w:r>
          </w:p>
        </w:tc>
        <w:tc>
          <w:tcPr>
            <w:tcW w:w="945" w:type="dxa"/>
          </w:tcPr>
          <w:p w14:paraId="4846AB67" w14:textId="77777777" w:rsidR="00DA62B6" w:rsidRPr="00FE59B0" w:rsidRDefault="00DA62B6" w:rsidP="00DB7602">
            <w:pPr>
              <w:jc w:val="center"/>
              <w:rPr>
                <w:bCs/>
              </w:rPr>
            </w:pPr>
            <w:r w:rsidRPr="00FE59B0">
              <w:rPr>
                <w:bCs/>
              </w:rPr>
              <w:t>M</w:t>
            </w:r>
          </w:p>
        </w:tc>
        <w:tc>
          <w:tcPr>
            <w:tcW w:w="1417" w:type="dxa"/>
          </w:tcPr>
          <w:p w14:paraId="5A2A590C" w14:textId="77777777" w:rsidR="00DA62B6" w:rsidRPr="00FE59B0" w:rsidRDefault="00DA62B6" w:rsidP="00DB7602">
            <w:pPr>
              <w:jc w:val="center"/>
              <w:rPr>
                <w:bCs/>
              </w:rPr>
            </w:pPr>
            <w:r w:rsidRPr="00FE59B0">
              <w:rPr>
                <w:bCs/>
              </w:rPr>
              <w:t>Normalista</w:t>
            </w:r>
          </w:p>
        </w:tc>
        <w:tc>
          <w:tcPr>
            <w:tcW w:w="992" w:type="dxa"/>
          </w:tcPr>
          <w:p w14:paraId="25A6F7E7" w14:textId="77777777" w:rsidR="00DA62B6" w:rsidRPr="00FE59B0" w:rsidRDefault="00DA62B6" w:rsidP="00DB7602">
            <w:pPr>
              <w:jc w:val="center"/>
              <w:rPr>
                <w:bCs/>
              </w:rPr>
            </w:pPr>
            <w:r w:rsidRPr="00FE59B0">
              <w:rPr>
                <w:bCs/>
              </w:rPr>
              <w:t>34</w:t>
            </w:r>
          </w:p>
        </w:tc>
        <w:tc>
          <w:tcPr>
            <w:tcW w:w="1276" w:type="dxa"/>
          </w:tcPr>
          <w:p w14:paraId="11812AE5" w14:textId="77777777" w:rsidR="00DA62B6" w:rsidRPr="00FE59B0" w:rsidRDefault="00DA62B6" w:rsidP="00DB7602">
            <w:pPr>
              <w:jc w:val="center"/>
              <w:rPr>
                <w:bCs/>
              </w:rPr>
            </w:pPr>
            <w:r w:rsidRPr="00FE59B0">
              <w:rPr>
                <w:bCs/>
              </w:rPr>
              <w:t>29</w:t>
            </w:r>
          </w:p>
        </w:tc>
        <w:tc>
          <w:tcPr>
            <w:tcW w:w="992" w:type="dxa"/>
          </w:tcPr>
          <w:p w14:paraId="23573BBB" w14:textId="77777777" w:rsidR="00DA62B6" w:rsidRPr="00FE59B0" w:rsidRDefault="00DA62B6" w:rsidP="00DB7602">
            <w:pPr>
              <w:jc w:val="center"/>
              <w:rPr>
                <w:bCs/>
              </w:rPr>
            </w:pPr>
            <w:r w:rsidRPr="00FE59B0">
              <w:rPr>
                <w:bCs/>
              </w:rPr>
              <w:t>1</w:t>
            </w:r>
          </w:p>
        </w:tc>
        <w:tc>
          <w:tcPr>
            <w:tcW w:w="993" w:type="dxa"/>
          </w:tcPr>
          <w:p w14:paraId="649B32AC" w14:textId="77777777" w:rsidR="00DA62B6" w:rsidRPr="00FE59B0" w:rsidRDefault="00DA62B6" w:rsidP="00DB7602">
            <w:pPr>
              <w:jc w:val="center"/>
              <w:rPr>
                <w:bCs/>
              </w:rPr>
            </w:pPr>
            <w:r w:rsidRPr="00FE59B0">
              <w:rPr>
                <w:bCs/>
              </w:rPr>
              <w:t>5.°</w:t>
            </w:r>
          </w:p>
        </w:tc>
      </w:tr>
      <w:tr w:rsidR="00DA62B6" w:rsidRPr="00FE59B0" w14:paraId="62577106" w14:textId="77777777" w:rsidTr="00DB7602">
        <w:trPr>
          <w:jc w:val="center"/>
        </w:trPr>
        <w:tc>
          <w:tcPr>
            <w:tcW w:w="1610" w:type="dxa"/>
          </w:tcPr>
          <w:p w14:paraId="17827757" w14:textId="77777777" w:rsidR="00DA62B6" w:rsidRPr="00FE59B0" w:rsidRDefault="00DA62B6" w:rsidP="00DB7602">
            <w:pPr>
              <w:jc w:val="center"/>
              <w:rPr>
                <w:bCs/>
              </w:rPr>
            </w:pPr>
            <w:r w:rsidRPr="00FE59B0">
              <w:rPr>
                <w:bCs/>
              </w:rPr>
              <w:t>LV_DOC03</w:t>
            </w:r>
          </w:p>
        </w:tc>
        <w:tc>
          <w:tcPr>
            <w:tcW w:w="779" w:type="dxa"/>
          </w:tcPr>
          <w:p w14:paraId="0328F96F" w14:textId="77777777" w:rsidR="00DA62B6" w:rsidRPr="00FE59B0" w:rsidRDefault="00DA62B6" w:rsidP="00DB7602">
            <w:pPr>
              <w:jc w:val="center"/>
              <w:rPr>
                <w:bCs/>
              </w:rPr>
            </w:pPr>
            <w:r w:rsidRPr="00FE59B0">
              <w:rPr>
                <w:bCs/>
              </w:rPr>
              <w:t>48</w:t>
            </w:r>
          </w:p>
        </w:tc>
        <w:tc>
          <w:tcPr>
            <w:tcW w:w="945" w:type="dxa"/>
          </w:tcPr>
          <w:p w14:paraId="55F5CCF9" w14:textId="77777777" w:rsidR="00DA62B6" w:rsidRPr="00FE59B0" w:rsidRDefault="00DA62B6" w:rsidP="00DB7602">
            <w:pPr>
              <w:jc w:val="center"/>
              <w:rPr>
                <w:bCs/>
              </w:rPr>
            </w:pPr>
            <w:r w:rsidRPr="00FE59B0">
              <w:rPr>
                <w:bCs/>
              </w:rPr>
              <w:t>M</w:t>
            </w:r>
          </w:p>
        </w:tc>
        <w:tc>
          <w:tcPr>
            <w:tcW w:w="1417" w:type="dxa"/>
          </w:tcPr>
          <w:p w14:paraId="51C54865" w14:textId="77777777" w:rsidR="00DA62B6" w:rsidRPr="00FE59B0" w:rsidRDefault="00DA62B6" w:rsidP="00DB7602">
            <w:pPr>
              <w:jc w:val="center"/>
              <w:rPr>
                <w:bCs/>
              </w:rPr>
            </w:pPr>
            <w:r w:rsidRPr="00FE59B0">
              <w:rPr>
                <w:bCs/>
              </w:rPr>
              <w:t>Normalista</w:t>
            </w:r>
          </w:p>
        </w:tc>
        <w:tc>
          <w:tcPr>
            <w:tcW w:w="992" w:type="dxa"/>
          </w:tcPr>
          <w:p w14:paraId="187736AA" w14:textId="77777777" w:rsidR="00DA62B6" w:rsidRPr="00FE59B0" w:rsidRDefault="00DA62B6" w:rsidP="00DB7602">
            <w:pPr>
              <w:jc w:val="center"/>
              <w:rPr>
                <w:bCs/>
              </w:rPr>
            </w:pPr>
            <w:r w:rsidRPr="00FE59B0">
              <w:rPr>
                <w:bCs/>
              </w:rPr>
              <w:t>24</w:t>
            </w:r>
          </w:p>
        </w:tc>
        <w:tc>
          <w:tcPr>
            <w:tcW w:w="1276" w:type="dxa"/>
          </w:tcPr>
          <w:p w14:paraId="3078E7C8" w14:textId="77777777" w:rsidR="00DA62B6" w:rsidRPr="00FE59B0" w:rsidRDefault="00DA62B6" w:rsidP="00DB7602">
            <w:pPr>
              <w:jc w:val="center"/>
              <w:rPr>
                <w:bCs/>
              </w:rPr>
            </w:pPr>
            <w:r w:rsidRPr="00FE59B0">
              <w:rPr>
                <w:bCs/>
              </w:rPr>
              <w:t>7</w:t>
            </w:r>
          </w:p>
        </w:tc>
        <w:tc>
          <w:tcPr>
            <w:tcW w:w="992" w:type="dxa"/>
          </w:tcPr>
          <w:p w14:paraId="2960BD32" w14:textId="77777777" w:rsidR="00DA62B6" w:rsidRPr="00FE59B0" w:rsidRDefault="00DA62B6" w:rsidP="00DB7602">
            <w:pPr>
              <w:jc w:val="center"/>
              <w:rPr>
                <w:bCs/>
              </w:rPr>
            </w:pPr>
            <w:r w:rsidRPr="00FE59B0">
              <w:rPr>
                <w:bCs/>
              </w:rPr>
              <w:t>1</w:t>
            </w:r>
          </w:p>
        </w:tc>
        <w:tc>
          <w:tcPr>
            <w:tcW w:w="993" w:type="dxa"/>
          </w:tcPr>
          <w:p w14:paraId="7F470353" w14:textId="77777777" w:rsidR="00DA62B6" w:rsidRPr="00FE59B0" w:rsidRDefault="00DA62B6" w:rsidP="00DB7602">
            <w:pPr>
              <w:jc w:val="center"/>
              <w:rPr>
                <w:bCs/>
              </w:rPr>
            </w:pPr>
            <w:r w:rsidRPr="00FE59B0">
              <w:rPr>
                <w:bCs/>
              </w:rPr>
              <w:t>4.°</w:t>
            </w:r>
          </w:p>
        </w:tc>
      </w:tr>
      <w:tr w:rsidR="00DA62B6" w:rsidRPr="00FE59B0" w14:paraId="1DE3543D" w14:textId="77777777" w:rsidTr="00DB7602">
        <w:trPr>
          <w:jc w:val="center"/>
        </w:trPr>
        <w:tc>
          <w:tcPr>
            <w:tcW w:w="1610" w:type="dxa"/>
          </w:tcPr>
          <w:p w14:paraId="4F97E658" w14:textId="77777777" w:rsidR="00DA62B6" w:rsidRPr="00FE59B0" w:rsidRDefault="00DA62B6" w:rsidP="00DB7602">
            <w:pPr>
              <w:jc w:val="center"/>
              <w:rPr>
                <w:bCs/>
              </w:rPr>
            </w:pPr>
            <w:r w:rsidRPr="00FE59B0">
              <w:rPr>
                <w:bCs/>
              </w:rPr>
              <w:t>RCM_DOC04</w:t>
            </w:r>
          </w:p>
        </w:tc>
        <w:tc>
          <w:tcPr>
            <w:tcW w:w="779" w:type="dxa"/>
          </w:tcPr>
          <w:p w14:paraId="116C9EC7" w14:textId="77777777" w:rsidR="00DA62B6" w:rsidRPr="00FE59B0" w:rsidRDefault="00DA62B6" w:rsidP="00DB7602">
            <w:pPr>
              <w:jc w:val="center"/>
              <w:rPr>
                <w:bCs/>
              </w:rPr>
            </w:pPr>
            <w:r w:rsidRPr="00FE59B0">
              <w:rPr>
                <w:bCs/>
              </w:rPr>
              <w:t>32</w:t>
            </w:r>
          </w:p>
        </w:tc>
        <w:tc>
          <w:tcPr>
            <w:tcW w:w="945" w:type="dxa"/>
          </w:tcPr>
          <w:p w14:paraId="0F1405D9" w14:textId="77777777" w:rsidR="00DA62B6" w:rsidRPr="00FE59B0" w:rsidRDefault="00DA62B6" w:rsidP="00DB7602">
            <w:pPr>
              <w:jc w:val="center"/>
              <w:rPr>
                <w:bCs/>
              </w:rPr>
            </w:pPr>
            <w:r w:rsidRPr="00FE59B0">
              <w:rPr>
                <w:bCs/>
              </w:rPr>
              <w:t>M</w:t>
            </w:r>
          </w:p>
        </w:tc>
        <w:tc>
          <w:tcPr>
            <w:tcW w:w="1417" w:type="dxa"/>
          </w:tcPr>
          <w:p w14:paraId="0E31093C" w14:textId="77777777" w:rsidR="00DA62B6" w:rsidRPr="00FE59B0" w:rsidRDefault="00DA62B6" w:rsidP="00DB7602">
            <w:pPr>
              <w:jc w:val="center"/>
              <w:rPr>
                <w:bCs/>
              </w:rPr>
            </w:pPr>
            <w:r w:rsidRPr="00FE59B0">
              <w:rPr>
                <w:bCs/>
              </w:rPr>
              <w:t>Normalista</w:t>
            </w:r>
          </w:p>
        </w:tc>
        <w:tc>
          <w:tcPr>
            <w:tcW w:w="992" w:type="dxa"/>
          </w:tcPr>
          <w:p w14:paraId="0A3C0D81" w14:textId="77777777" w:rsidR="00DA62B6" w:rsidRPr="00FE59B0" w:rsidRDefault="00DA62B6" w:rsidP="00DB7602">
            <w:pPr>
              <w:jc w:val="center"/>
              <w:rPr>
                <w:bCs/>
              </w:rPr>
            </w:pPr>
            <w:r w:rsidRPr="00FE59B0">
              <w:rPr>
                <w:bCs/>
              </w:rPr>
              <w:t>12</w:t>
            </w:r>
          </w:p>
        </w:tc>
        <w:tc>
          <w:tcPr>
            <w:tcW w:w="1276" w:type="dxa"/>
          </w:tcPr>
          <w:p w14:paraId="3CDEC503" w14:textId="77777777" w:rsidR="00DA62B6" w:rsidRPr="00FE59B0" w:rsidRDefault="00DA62B6" w:rsidP="00DB7602">
            <w:pPr>
              <w:jc w:val="center"/>
              <w:rPr>
                <w:bCs/>
              </w:rPr>
            </w:pPr>
            <w:r w:rsidRPr="00FE59B0">
              <w:rPr>
                <w:bCs/>
              </w:rPr>
              <w:t>1</w:t>
            </w:r>
          </w:p>
        </w:tc>
        <w:tc>
          <w:tcPr>
            <w:tcW w:w="992" w:type="dxa"/>
          </w:tcPr>
          <w:p w14:paraId="4938D1F1" w14:textId="77777777" w:rsidR="00DA62B6" w:rsidRPr="00FE59B0" w:rsidRDefault="00DA62B6" w:rsidP="00DB7602">
            <w:pPr>
              <w:jc w:val="center"/>
              <w:rPr>
                <w:bCs/>
              </w:rPr>
            </w:pPr>
            <w:r w:rsidRPr="00FE59B0">
              <w:rPr>
                <w:bCs/>
              </w:rPr>
              <w:t>2</w:t>
            </w:r>
          </w:p>
        </w:tc>
        <w:tc>
          <w:tcPr>
            <w:tcW w:w="993" w:type="dxa"/>
          </w:tcPr>
          <w:p w14:paraId="23DAD9D4" w14:textId="77777777" w:rsidR="00DA62B6" w:rsidRPr="00FE59B0" w:rsidRDefault="00DA62B6" w:rsidP="00DB7602">
            <w:pPr>
              <w:jc w:val="center"/>
              <w:rPr>
                <w:bCs/>
              </w:rPr>
            </w:pPr>
            <w:r w:rsidRPr="00FE59B0">
              <w:rPr>
                <w:bCs/>
              </w:rPr>
              <w:t>5.°</w:t>
            </w:r>
          </w:p>
        </w:tc>
      </w:tr>
      <w:tr w:rsidR="00DA62B6" w:rsidRPr="00FE59B0" w14:paraId="5EEEB55B" w14:textId="77777777" w:rsidTr="00DB7602">
        <w:trPr>
          <w:jc w:val="center"/>
        </w:trPr>
        <w:tc>
          <w:tcPr>
            <w:tcW w:w="1610" w:type="dxa"/>
          </w:tcPr>
          <w:p w14:paraId="352360CF" w14:textId="77777777" w:rsidR="00DA62B6" w:rsidRPr="00FE59B0" w:rsidRDefault="00DA62B6" w:rsidP="00DB7602">
            <w:pPr>
              <w:jc w:val="center"/>
              <w:rPr>
                <w:bCs/>
              </w:rPr>
            </w:pPr>
            <w:r w:rsidRPr="00FE59B0">
              <w:rPr>
                <w:bCs/>
              </w:rPr>
              <w:t>RCM_DOC05</w:t>
            </w:r>
          </w:p>
        </w:tc>
        <w:tc>
          <w:tcPr>
            <w:tcW w:w="779" w:type="dxa"/>
          </w:tcPr>
          <w:p w14:paraId="2945A4F7" w14:textId="77777777" w:rsidR="00DA62B6" w:rsidRPr="00FE59B0" w:rsidRDefault="00DA62B6" w:rsidP="00DB7602">
            <w:pPr>
              <w:jc w:val="center"/>
              <w:rPr>
                <w:bCs/>
              </w:rPr>
            </w:pPr>
            <w:r w:rsidRPr="00FE59B0">
              <w:rPr>
                <w:bCs/>
              </w:rPr>
              <w:t>41</w:t>
            </w:r>
          </w:p>
        </w:tc>
        <w:tc>
          <w:tcPr>
            <w:tcW w:w="945" w:type="dxa"/>
          </w:tcPr>
          <w:p w14:paraId="6FD6614F" w14:textId="77777777" w:rsidR="00DA62B6" w:rsidRPr="00FE59B0" w:rsidRDefault="00DA62B6" w:rsidP="00DB7602">
            <w:pPr>
              <w:jc w:val="center"/>
              <w:rPr>
                <w:bCs/>
              </w:rPr>
            </w:pPr>
            <w:r w:rsidRPr="00FE59B0">
              <w:rPr>
                <w:bCs/>
              </w:rPr>
              <w:t>F</w:t>
            </w:r>
          </w:p>
        </w:tc>
        <w:tc>
          <w:tcPr>
            <w:tcW w:w="1417" w:type="dxa"/>
          </w:tcPr>
          <w:p w14:paraId="0E5FFBC7" w14:textId="77777777" w:rsidR="00DA62B6" w:rsidRPr="00FE59B0" w:rsidRDefault="00DA62B6" w:rsidP="00DB7602">
            <w:pPr>
              <w:jc w:val="center"/>
              <w:rPr>
                <w:bCs/>
              </w:rPr>
            </w:pPr>
            <w:r w:rsidRPr="00FE59B0">
              <w:rPr>
                <w:bCs/>
              </w:rPr>
              <w:t>Normalista</w:t>
            </w:r>
          </w:p>
        </w:tc>
        <w:tc>
          <w:tcPr>
            <w:tcW w:w="992" w:type="dxa"/>
          </w:tcPr>
          <w:p w14:paraId="134AC050" w14:textId="77777777" w:rsidR="00DA62B6" w:rsidRPr="00FE59B0" w:rsidRDefault="00DA62B6" w:rsidP="00DB7602">
            <w:pPr>
              <w:jc w:val="center"/>
              <w:rPr>
                <w:bCs/>
              </w:rPr>
            </w:pPr>
            <w:r w:rsidRPr="00FE59B0">
              <w:rPr>
                <w:bCs/>
              </w:rPr>
              <w:t>13</w:t>
            </w:r>
          </w:p>
        </w:tc>
        <w:tc>
          <w:tcPr>
            <w:tcW w:w="1276" w:type="dxa"/>
          </w:tcPr>
          <w:p w14:paraId="35C06753" w14:textId="77777777" w:rsidR="00DA62B6" w:rsidRPr="00FE59B0" w:rsidRDefault="00DA62B6" w:rsidP="00DB7602">
            <w:pPr>
              <w:jc w:val="center"/>
              <w:rPr>
                <w:bCs/>
              </w:rPr>
            </w:pPr>
            <w:r w:rsidRPr="00FE59B0">
              <w:rPr>
                <w:bCs/>
              </w:rPr>
              <w:t>11</w:t>
            </w:r>
          </w:p>
        </w:tc>
        <w:tc>
          <w:tcPr>
            <w:tcW w:w="992" w:type="dxa"/>
          </w:tcPr>
          <w:p w14:paraId="31489FB7" w14:textId="77777777" w:rsidR="00DA62B6" w:rsidRPr="00FE59B0" w:rsidRDefault="00DA62B6" w:rsidP="00DB7602">
            <w:pPr>
              <w:jc w:val="center"/>
              <w:rPr>
                <w:bCs/>
              </w:rPr>
            </w:pPr>
            <w:r w:rsidRPr="00FE59B0">
              <w:rPr>
                <w:bCs/>
              </w:rPr>
              <w:t>2</w:t>
            </w:r>
          </w:p>
        </w:tc>
        <w:tc>
          <w:tcPr>
            <w:tcW w:w="993" w:type="dxa"/>
          </w:tcPr>
          <w:p w14:paraId="4A23EAAC" w14:textId="77777777" w:rsidR="00DA62B6" w:rsidRPr="00FE59B0" w:rsidRDefault="00DA62B6" w:rsidP="00DB7602">
            <w:pPr>
              <w:jc w:val="center"/>
              <w:rPr>
                <w:bCs/>
              </w:rPr>
            </w:pPr>
            <w:r w:rsidRPr="00FE59B0">
              <w:rPr>
                <w:bCs/>
              </w:rPr>
              <w:t>4.°</w:t>
            </w:r>
          </w:p>
        </w:tc>
      </w:tr>
      <w:tr w:rsidR="00DA62B6" w:rsidRPr="00FE59B0" w14:paraId="7FF07FB2" w14:textId="77777777" w:rsidTr="00DB7602">
        <w:trPr>
          <w:jc w:val="center"/>
        </w:trPr>
        <w:tc>
          <w:tcPr>
            <w:tcW w:w="1610" w:type="dxa"/>
          </w:tcPr>
          <w:p w14:paraId="06B03AFB" w14:textId="77777777" w:rsidR="00DA62B6" w:rsidRPr="00FE59B0" w:rsidRDefault="00DA62B6" w:rsidP="00DB7602">
            <w:pPr>
              <w:jc w:val="center"/>
              <w:rPr>
                <w:bCs/>
              </w:rPr>
            </w:pPr>
            <w:r w:rsidRPr="00FE59B0">
              <w:rPr>
                <w:bCs/>
              </w:rPr>
              <w:t>HB_DOC06</w:t>
            </w:r>
          </w:p>
        </w:tc>
        <w:tc>
          <w:tcPr>
            <w:tcW w:w="779" w:type="dxa"/>
          </w:tcPr>
          <w:p w14:paraId="31D35745" w14:textId="77777777" w:rsidR="00DA62B6" w:rsidRPr="00FE59B0" w:rsidRDefault="00DA62B6" w:rsidP="00DB7602">
            <w:pPr>
              <w:jc w:val="center"/>
              <w:rPr>
                <w:bCs/>
              </w:rPr>
            </w:pPr>
            <w:r w:rsidRPr="00FE59B0">
              <w:rPr>
                <w:bCs/>
              </w:rPr>
              <w:t>27</w:t>
            </w:r>
          </w:p>
        </w:tc>
        <w:tc>
          <w:tcPr>
            <w:tcW w:w="945" w:type="dxa"/>
          </w:tcPr>
          <w:p w14:paraId="13C7D2BA" w14:textId="77777777" w:rsidR="00DA62B6" w:rsidRPr="00FE59B0" w:rsidRDefault="00DA62B6" w:rsidP="00DB7602">
            <w:pPr>
              <w:jc w:val="center"/>
              <w:rPr>
                <w:bCs/>
              </w:rPr>
            </w:pPr>
            <w:r w:rsidRPr="00FE59B0">
              <w:rPr>
                <w:bCs/>
              </w:rPr>
              <w:t>F</w:t>
            </w:r>
          </w:p>
        </w:tc>
        <w:tc>
          <w:tcPr>
            <w:tcW w:w="1417" w:type="dxa"/>
          </w:tcPr>
          <w:p w14:paraId="73EBE92E" w14:textId="77777777" w:rsidR="00DA62B6" w:rsidRPr="00FE59B0" w:rsidRDefault="00DA62B6" w:rsidP="00DB7602">
            <w:pPr>
              <w:jc w:val="center"/>
              <w:rPr>
                <w:bCs/>
              </w:rPr>
            </w:pPr>
            <w:r w:rsidRPr="00FE59B0">
              <w:rPr>
                <w:bCs/>
              </w:rPr>
              <w:t>Licenciatura en educación</w:t>
            </w:r>
          </w:p>
        </w:tc>
        <w:tc>
          <w:tcPr>
            <w:tcW w:w="992" w:type="dxa"/>
          </w:tcPr>
          <w:p w14:paraId="3C5D9215" w14:textId="77777777" w:rsidR="00DA62B6" w:rsidRPr="00FE59B0" w:rsidRDefault="00DA62B6" w:rsidP="00DB7602">
            <w:pPr>
              <w:jc w:val="center"/>
              <w:rPr>
                <w:bCs/>
              </w:rPr>
            </w:pPr>
            <w:r w:rsidRPr="00FE59B0">
              <w:rPr>
                <w:bCs/>
              </w:rPr>
              <w:t>4</w:t>
            </w:r>
          </w:p>
        </w:tc>
        <w:tc>
          <w:tcPr>
            <w:tcW w:w="1276" w:type="dxa"/>
          </w:tcPr>
          <w:p w14:paraId="6CB9F995" w14:textId="77777777" w:rsidR="00DA62B6" w:rsidRPr="00FE59B0" w:rsidRDefault="00DA62B6" w:rsidP="00DB7602">
            <w:pPr>
              <w:jc w:val="center"/>
              <w:rPr>
                <w:bCs/>
              </w:rPr>
            </w:pPr>
            <w:r w:rsidRPr="00FE59B0">
              <w:rPr>
                <w:bCs/>
              </w:rPr>
              <w:t>2</w:t>
            </w:r>
          </w:p>
        </w:tc>
        <w:tc>
          <w:tcPr>
            <w:tcW w:w="992" w:type="dxa"/>
          </w:tcPr>
          <w:p w14:paraId="35A8ADAF" w14:textId="77777777" w:rsidR="00DA62B6" w:rsidRPr="00FE59B0" w:rsidRDefault="00DA62B6" w:rsidP="00DB7602">
            <w:pPr>
              <w:jc w:val="center"/>
              <w:rPr>
                <w:bCs/>
              </w:rPr>
            </w:pPr>
            <w:r w:rsidRPr="00FE59B0">
              <w:rPr>
                <w:bCs/>
              </w:rPr>
              <w:t>3</w:t>
            </w:r>
          </w:p>
        </w:tc>
        <w:tc>
          <w:tcPr>
            <w:tcW w:w="993" w:type="dxa"/>
          </w:tcPr>
          <w:p w14:paraId="231BE36D" w14:textId="77777777" w:rsidR="00DA62B6" w:rsidRPr="00FE59B0" w:rsidRDefault="00DA62B6" w:rsidP="00DB7602">
            <w:pPr>
              <w:jc w:val="center"/>
              <w:rPr>
                <w:bCs/>
              </w:rPr>
            </w:pPr>
            <w:r w:rsidRPr="00FE59B0">
              <w:rPr>
                <w:bCs/>
              </w:rPr>
              <w:t>4.°</w:t>
            </w:r>
          </w:p>
        </w:tc>
      </w:tr>
      <w:tr w:rsidR="00DA62B6" w:rsidRPr="00FE59B0" w14:paraId="5B0674FA" w14:textId="77777777" w:rsidTr="00DB7602">
        <w:trPr>
          <w:jc w:val="center"/>
        </w:trPr>
        <w:tc>
          <w:tcPr>
            <w:tcW w:w="1610" w:type="dxa"/>
          </w:tcPr>
          <w:p w14:paraId="485FCB38" w14:textId="77777777" w:rsidR="00DA62B6" w:rsidRPr="00FE59B0" w:rsidRDefault="00DA62B6" w:rsidP="00DB7602">
            <w:pPr>
              <w:jc w:val="center"/>
              <w:rPr>
                <w:bCs/>
              </w:rPr>
            </w:pPr>
            <w:r w:rsidRPr="00FE59B0">
              <w:rPr>
                <w:bCs/>
              </w:rPr>
              <w:t>VG_DOC07</w:t>
            </w:r>
          </w:p>
        </w:tc>
        <w:tc>
          <w:tcPr>
            <w:tcW w:w="779" w:type="dxa"/>
          </w:tcPr>
          <w:p w14:paraId="1E04116A" w14:textId="77777777" w:rsidR="00DA62B6" w:rsidRPr="00FE59B0" w:rsidRDefault="00DA62B6" w:rsidP="00DB7602">
            <w:pPr>
              <w:jc w:val="center"/>
              <w:rPr>
                <w:bCs/>
              </w:rPr>
            </w:pPr>
            <w:r w:rsidRPr="00FE59B0">
              <w:rPr>
                <w:bCs/>
              </w:rPr>
              <w:t>49</w:t>
            </w:r>
          </w:p>
        </w:tc>
        <w:tc>
          <w:tcPr>
            <w:tcW w:w="945" w:type="dxa"/>
          </w:tcPr>
          <w:p w14:paraId="1D1CE2D5" w14:textId="77777777" w:rsidR="00DA62B6" w:rsidRPr="00FE59B0" w:rsidRDefault="00DA62B6" w:rsidP="00DB7602">
            <w:pPr>
              <w:jc w:val="center"/>
              <w:rPr>
                <w:bCs/>
              </w:rPr>
            </w:pPr>
            <w:r w:rsidRPr="00FE59B0">
              <w:rPr>
                <w:bCs/>
              </w:rPr>
              <w:t>F</w:t>
            </w:r>
          </w:p>
        </w:tc>
        <w:tc>
          <w:tcPr>
            <w:tcW w:w="1417" w:type="dxa"/>
          </w:tcPr>
          <w:p w14:paraId="7836B841" w14:textId="77777777" w:rsidR="00DA62B6" w:rsidRPr="00FE59B0" w:rsidRDefault="00DA62B6" w:rsidP="00DB7602">
            <w:pPr>
              <w:jc w:val="center"/>
              <w:rPr>
                <w:bCs/>
              </w:rPr>
            </w:pPr>
            <w:r w:rsidRPr="00FE59B0">
              <w:rPr>
                <w:bCs/>
              </w:rPr>
              <w:t>Licenciatura en educación</w:t>
            </w:r>
          </w:p>
        </w:tc>
        <w:tc>
          <w:tcPr>
            <w:tcW w:w="992" w:type="dxa"/>
          </w:tcPr>
          <w:p w14:paraId="66477C43" w14:textId="77777777" w:rsidR="00DA62B6" w:rsidRPr="00FE59B0" w:rsidRDefault="00DA62B6" w:rsidP="00DB7602">
            <w:pPr>
              <w:jc w:val="center"/>
              <w:rPr>
                <w:bCs/>
              </w:rPr>
            </w:pPr>
            <w:r w:rsidRPr="00FE59B0">
              <w:rPr>
                <w:bCs/>
              </w:rPr>
              <w:t>10</w:t>
            </w:r>
          </w:p>
        </w:tc>
        <w:tc>
          <w:tcPr>
            <w:tcW w:w="1276" w:type="dxa"/>
          </w:tcPr>
          <w:p w14:paraId="5F7710D9" w14:textId="77777777" w:rsidR="00DA62B6" w:rsidRPr="00FE59B0" w:rsidRDefault="00DA62B6" w:rsidP="00DB7602">
            <w:pPr>
              <w:jc w:val="center"/>
              <w:rPr>
                <w:bCs/>
              </w:rPr>
            </w:pPr>
            <w:r w:rsidRPr="00FE59B0">
              <w:rPr>
                <w:bCs/>
              </w:rPr>
              <w:t>3</w:t>
            </w:r>
          </w:p>
        </w:tc>
        <w:tc>
          <w:tcPr>
            <w:tcW w:w="992" w:type="dxa"/>
          </w:tcPr>
          <w:p w14:paraId="75CE2DFE" w14:textId="77777777" w:rsidR="00DA62B6" w:rsidRPr="00FE59B0" w:rsidRDefault="00DA62B6" w:rsidP="00DB7602">
            <w:pPr>
              <w:jc w:val="center"/>
              <w:rPr>
                <w:bCs/>
              </w:rPr>
            </w:pPr>
            <w:r w:rsidRPr="00FE59B0">
              <w:rPr>
                <w:bCs/>
              </w:rPr>
              <w:t>4</w:t>
            </w:r>
          </w:p>
        </w:tc>
        <w:tc>
          <w:tcPr>
            <w:tcW w:w="993" w:type="dxa"/>
          </w:tcPr>
          <w:p w14:paraId="01C76F53" w14:textId="77777777" w:rsidR="00DA62B6" w:rsidRPr="00FE59B0" w:rsidRDefault="00DA62B6" w:rsidP="00DB7602">
            <w:pPr>
              <w:jc w:val="center"/>
              <w:rPr>
                <w:bCs/>
              </w:rPr>
            </w:pPr>
            <w:r w:rsidRPr="00FE59B0">
              <w:rPr>
                <w:bCs/>
              </w:rPr>
              <w:t>3.°</w:t>
            </w:r>
          </w:p>
        </w:tc>
      </w:tr>
      <w:tr w:rsidR="00DA62B6" w:rsidRPr="00FE59B0" w14:paraId="5395F66D" w14:textId="77777777" w:rsidTr="00DB7602">
        <w:trPr>
          <w:jc w:val="center"/>
        </w:trPr>
        <w:tc>
          <w:tcPr>
            <w:tcW w:w="1610" w:type="dxa"/>
          </w:tcPr>
          <w:p w14:paraId="21C29303" w14:textId="77777777" w:rsidR="00DA62B6" w:rsidRPr="00FE59B0" w:rsidRDefault="00DA62B6" w:rsidP="00DB7602">
            <w:pPr>
              <w:jc w:val="center"/>
              <w:rPr>
                <w:bCs/>
              </w:rPr>
            </w:pPr>
            <w:r w:rsidRPr="00FE59B0">
              <w:rPr>
                <w:bCs/>
              </w:rPr>
              <w:t>NCP_DOC08</w:t>
            </w:r>
          </w:p>
        </w:tc>
        <w:tc>
          <w:tcPr>
            <w:tcW w:w="779" w:type="dxa"/>
          </w:tcPr>
          <w:p w14:paraId="408E8BB1" w14:textId="77777777" w:rsidR="00DA62B6" w:rsidRPr="00FE59B0" w:rsidRDefault="00DA62B6" w:rsidP="00DB7602">
            <w:pPr>
              <w:jc w:val="center"/>
              <w:rPr>
                <w:bCs/>
              </w:rPr>
            </w:pPr>
            <w:r w:rsidRPr="00FE59B0">
              <w:rPr>
                <w:bCs/>
              </w:rPr>
              <w:t>31</w:t>
            </w:r>
          </w:p>
        </w:tc>
        <w:tc>
          <w:tcPr>
            <w:tcW w:w="945" w:type="dxa"/>
          </w:tcPr>
          <w:p w14:paraId="3791E895" w14:textId="77777777" w:rsidR="00DA62B6" w:rsidRPr="00FE59B0" w:rsidRDefault="00DA62B6" w:rsidP="00DB7602">
            <w:pPr>
              <w:jc w:val="center"/>
              <w:rPr>
                <w:bCs/>
              </w:rPr>
            </w:pPr>
            <w:r w:rsidRPr="00FE59B0">
              <w:rPr>
                <w:bCs/>
              </w:rPr>
              <w:t>F</w:t>
            </w:r>
          </w:p>
        </w:tc>
        <w:tc>
          <w:tcPr>
            <w:tcW w:w="1417" w:type="dxa"/>
          </w:tcPr>
          <w:p w14:paraId="73946974" w14:textId="77777777" w:rsidR="00DA62B6" w:rsidRPr="00FE59B0" w:rsidRDefault="00DA62B6" w:rsidP="00DB7602">
            <w:pPr>
              <w:jc w:val="center"/>
              <w:rPr>
                <w:bCs/>
              </w:rPr>
            </w:pPr>
            <w:r w:rsidRPr="00FE59B0">
              <w:rPr>
                <w:bCs/>
              </w:rPr>
              <w:t>Normalista</w:t>
            </w:r>
          </w:p>
        </w:tc>
        <w:tc>
          <w:tcPr>
            <w:tcW w:w="992" w:type="dxa"/>
          </w:tcPr>
          <w:p w14:paraId="1F9E725E" w14:textId="77777777" w:rsidR="00DA62B6" w:rsidRPr="00FE59B0" w:rsidRDefault="00DA62B6" w:rsidP="00DB7602">
            <w:pPr>
              <w:jc w:val="center"/>
              <w:rPr>
                <w:bCs/>
              </w:rPr>
            </w:pPr>
            <w:r w:rsidRPr="00FE59B0">
              <w:rPr>
                <w:bCs/>
              </w:rPr>
              <w:t>9</w:t>
            </w:r>
          </w:p>
        </w:tc>
        <w:tc>
          <w:tcPr>
            <w:tcW w:w="1276" w:type="dxa"/>
          </w:tcPr>
          <w:p w14:paraId="1C9630EE" w14:textId="77777777" w:rsidR="00DA62B6" w:rsidRPr="00FE59B0" w:rsidRDefault="00DA62B6" w:rsidP="00DB7602">
            <w:pPr>
              <w:jc w:val="center"/>
              <w:rPr>
                <w:bCs/>
              </w:rPr>
            </w:pPr>
            <w:r w:rsidRPr="00FE59B0">
              <w:rPr>
                <w:bCs/>
              </w:rPr>
              <w:t>1</w:t>
            </w:r>
          </w:p>
        </w:tc>
        <w:tc>
          <w:tcPr>
            <w:tcW w:w="992" w:type="dxa"/>
          </w:tcPr>
          <w:p w14:paraId="48DFD774" w14:textId="77777777" w:rsidR="00DA62B6" w:rsidRPr="00FE59B0" w:rsidRDefault="00DA62B6" w:rsidP="00DB7602">
            <w:pPr>
              <w:jc w:val="center"/>
              <w:rPr>
                <w:bCs/>
              </w:rPr>
            </w:pPr>
            <w:r w:rsidRPr="00FE59B0">
              <w:rPr>
                <w:bCs/>
              </w:rPr>
              <w:t>5</w:t>
            </w:r>
          </w:p>
        </w:tc>
        <w:tc>
          <w:tcPr>
            <w:tcW w:w="993" w:type="dxa"/>
          </w:tcPr>
          <w:p w14:paraId="4E59516F" w14:textId="77777777" w:rsidR="00DA62B6" w:rsidRPr="00FE59B0" w:rsidRDefault="00DA62B6" w:rsidP="00DB7602">
            <w:pPr>
              <w:jc w:val="center"/>
              <w:rPr>
                <w:bCs/>
              </w:rPr>
            </w:pPr>
            <w:r w:rsidRPr="00FE59B0">
              <w:rPr>
                <w:bCs/>
              </w:rPr>
              <w:t>1.°</w:t>
            </w:r>
          </w:p>
        </w:tc>
      </w:tr>
      <w:tr w:rsidR="00DA62B6" w:rsidRPr="00FE59B0" w14:paraId="0D54CE8A" w14:textId="77777777" w:rsidTr="00DB7602">
        <w:trPr>
          <w:jc w:val="center"/>
        </w:trPr>
        <w:tc>
          <w:tcPr>
            <w:tcW w:w="1610" w:type="dxa"/>
          </w:tcPr>
          <w:p w14:paraId="3B1B8B0A" w14:textId="77777777" w:rsidR="00DA62B6" w:rsidRPr="00FE59B0" w:rsidRDefault="00DA62B6" w:rsidP="00DB7602">
            <w:pPr>
              <w:jc w:val="center"/>
              <w:rPr>
                <w:bCs/>
              </w:rPr>
            </w:pPr>
            <w:r w:rsidRPr="00FE59B0">
              <w:rPr>
                <w:bCs/>
              </w:rPr>
              <w:t>NCC_DOC09</w:t>
            </w:r>
          </w:p>
        </w:tc>
        <w:tc>
          <w:tcPr>
            <w:tcW w:w="779" w:type="dxa"/>
          </w:tcPr>
          <w:p w14:paraId="2AB1D780" w14:textId="77777777" w:rsidR="00DA62B6" w:rsidRPr="00FE59B0" w:rsidRDefault="00DA62B6" w:rsidP="00DB7602">
            <w:pPr>
              <w:jc w:val="center"/>
              <w:rPr>
                <w:bCs/>
              </w:rPr>
            </w:pPr>
            <w:r w:rsidRPr="00FE59B0">
              <w:rPr>
                <w:bCs/>
              </w:rPr>
              <w:t>28</w:t>
            </w:r>
          </w:p>
        </w:tc>
        <w:tc>
          <w:tcPr>
            <w:tcW w:w="945" w:type="dxa"/>
          </w:tcPr>
          <w:p w14:paraId="03A50D50" w14:textId="77777777" w:rsidR="00DA62B6" w:rsidRPr="00FE59B0" w:rsidRDefault="00DA62B6" w:rsidP="00DB7602">
            <w:pPr>
              <w:jc w:val="center"/>
              <w:rPr>
                <w:bCs/>
              </w:rPr>
            </w:pPr>
            <w:r w:rsidRPr="00FE59B0">
              <w:rPr>
                <w:bCs/>
              </w:rPr>
              <w:t>M</w:t>
            </w:r>
          </w:p>
        </w:tc>
        <w:tc>
          <w:tcPr>
            <w:tcW w:w="1417" w:type="dxa"/>
          </w:tcPr>
          <w:p w14:paraId="6DFC784C" w14:textId="77777777" w:rsidR="00DA62B6" w:rsidRPr="00FE59B0" w:rsidRDefault="00DA62B6" w:rsidP="00DB7602">
            <w:pPr>
              <w:jc w:val="center"/>
              <w:rPr>
                <w:bCs/>
              </w:rPr>
            </w:pPr>
            <w:r w:rsidRPr="00FE59B0">
              <w:rPr>
                <w:bCs/>
              </w:rPr>
              <w:t>Licenciatura en educación</w:t>
            </w:r>
          </w:p>
        </w:tc>
        <w:tc>
          <w:tcPr>
            <w:tcW w:w="992" w:type="dxa"/>
          </w:tcPr>
          <w:p w14:paraId="099FEB55" w14:textId="77777777" w:rsidR="00DA62B6" w:rsidRPr="00FE59B0" w:rsidRDefault="00DA62B6" w:rsidP="00DB7602">
            <w:pPr>
              <w:jc w:val="center"/>
              <w:rPr>
                <w:bCs/>
              </w:rPr>
            </w:pPr>
            <w:r w:rsidRPr="00FE59B0">
              <w:rPr>
                <w:bCs/>
              </w:rPr>
              <w:t>3</w:t>
            </w:r>
          </w:p>
        </w:tc>
        <w:tc>
          <w:tcPr>
            <w:tcW w:w="1276" w:type="dxa"/>
          </w:tcPr>
          <w:p w14:paraId="5713C8C3" w14:textId="77777777" w:rsidR="00DA62B6" w:rsidRPr="00FE59B0" w:rsidRDefault="00DA62B6" w:rsidP="00DB7602">
            <w:pPr>
              <w:jc w:val="center"/>
              <w:rPr>
                <w:bCs/>
              </w:rPr>
            </w:pPr>
            <w:r w:rsidRPr="00FE59B0">
              <w:rPr>
                <w:bCs/>
              </w:rPr>
              <w:t>1</w:t>
            </w:r>
          </w:p>
        </w:tc>
        <w:tc>
          <w:tcPr>
            <w:tcW w:w="992" w:type="dxa"/>
          </w:tcPr>
          <w:p w14:paraId="2D09B31D" w14:textId="77777777" w:rsidR="00DA62B6" w:rsidRPr="00FE59B0" w:rsidRDefault="00DA62B6" w:rsidP="00DB7602">
            <w:pPr>
              <w:jc w:val="center"/>
              <w:rPr>
                <w:bCs/>
              </w:rPr>
            </w:pPr>
            <w:r w:rsidRPr="00FE59B0">
              <w:rPr>
                <w:bCs/>
              </w:rPr>
              <w:t>6</w:t>
            </w:r>
          </w:p>
        </w:tc>
        <w:tc>
          <w:tcPr>
            <w:tcW w:w="993" w:type="dxa"/>
          </w:tcPr>
          <w:p w14:paraId="682923F1" w14:textId="77777777" w:rsidR="00DA62B6" w:rsidRPr="00FE59B0" w:rsidRDefault="00DA62B6" w:rsidP="00DB7602">
            <w:pPr>
              <w:jc w:val="center"/>
              <w:rPr>
                <w:bCs/>
              </w:rPr>
            </w:pPr>
            <w:r w:rsidRPr="00FE59B0">
              <w:rPr>
                <w:bCs/>
              </w:rPr>
              <w:t>2.°</w:t>
            </w:r>
          </w:p>
        </w:tc>
      </w:tr>
      <w:tr w:rsidR="00DA62B6" w:rsidRPr="00FE59B0" w14:paraId="1CA48375" w14:textId="77777777" w:rsidTr="00DB7602">
        <w:trPr>
          <w:jc w:val="center"/>
        </w:trPr>
        <w:tc>
          <w:tcPr>
            <w:tcW w:w="1610" w:type="dxa"/>
          </w:tcPr>
          <w:p w14:paraId="09842C86" w14:textId="77777777" w:rsidR="00DA62B6" w:rsidRPr="00FE59B0" w:rsidRDefault="00DA62B6" w:rsidP="00DB7602">
            <w:pPr>
              <w:jc w:val="center"/>
              <w:rPr>
                <w:bCs/>
              </w:rPr>
            </w:pPr>
            <w:r w:rsidRPr="00FE59B0">
              <w:rPr>
                <w:bCs/>
              </w:rPr>
              <w:t>BJ_DOC10</w:t>
            </w:r>
          </w:p>
        </w:tc>
        <w:tc>
          <w:tcPr>
            <w:tcW w:w="779" w:type="dxa"/>
          </w:tcPr>
          <w:p w14:paraId="2EACC07C" w14:textId="77777777" w:rsidR="00DA62B6" w:rsidRPr="00FE59B0" w:rsidRDefault="00DA62B6" w:rsidP="00DB7602">
            <w:pPr>
              <w:jc w:val="center"/>
              <w:rPr>
                <w:bCs/>
              </w:rPr>
            </w:pPr>
            <w:r w:rsidRPr="00FE59B0">
              <w:rPr>
                <w:bCs/>
              </w:rPr>
              <w:t>27</w:t>
            </w:r>
          </w:p>
        </w:tc>
        <w:tc>
          <w:tcPr>
            <w:tcW w:w="945" w:type="dxa"/>
          </w:tcPr>
          <w:p w14:paraId="34612A8B" w14:textId="77777777" w:rsidR="00DA62B6" w:rsidRPr="00FE59B0" w:rsidRDefault="00DA62B6" w:rsidP="00DB7602">
            <w:pPr>
              <w:jc w:val="center"/>
              <w:rPr>
                <w:bCs/>
              </w:rPr>
            </w:pPr>
            <w:r w:rsidRPr="00FE59B0">
              <w:rPr>
                <w:bCs/>
              </w:rPr>
              <w:t>M</w:t>
            </w:r>
          </w:p>
        </w:tc>
        <w:tc>
          <w:tcPr>
            <w:tcW w:w="1417" w:type="dxa"/>
          </w:tcPr>
          <w:p w14:paraId="0EA9D3A4" w14:textId="77777777" w:rsidR="00DA62B6" w:rsidRPr="00FE59B0" w:rsidRDefault="00DA62B6" w:rsidP="00DB7602">
            <w:pPr>
              <w:jc w:val="center"/>
              <w:rPr>
                <w:bCs/>
              </w:rPr>
            </w:pPr>
            <w:r w:rsidRPr="00FE59B0">
              <w:rPr>
                <w:bCs/>
              </w:rPr>
              <w:t>Licenciatura en educación</w:t>
            </w:r>
          </w:p>
        </w:tc>
        <w:tc>
          <w:tcPr>
            <w:tcW w:w="992" w:type="dxa"/>
          </w:tcPr>
          <w:p w14:paraId="2428F673" w14:textId="77777777" w:rsidR="00DA62B6" w:rsidRPr="00FE59B0" w:rsidRDefault="00DA62B6" w:rsidP="00DB7602">
            <w:pPr>
              <w:jc w:val="center"/>
              <w:rPr>
                <w:bCs/>
              </w:rPr>
            </w:pPr>
            <w:r w:rsidRPr="00FE59B0">
              <w:rPr>
                <w:bCs/>
              </w:rPr>
              <w:t>3</w:t>
            </w:r>
          </w:p>
        </w:tc>
        <w:tc>
          <w:tcPr>
            <w:tcW w:w="1276" w:type="dxa"/>
          </w:tcPr>
          <w:p w14:paraId="52835246" w14:textId="77777777" w:rsidR="00DA62B6" w:rsidRPr="00FE59B0" w:rsidRDefault="00DA62B6" w:rsidP="00DB7602">
            <w:pPr>
              <w:jc w:val="center"/>
              <w:rPr>
                <w:bCs/>
              </w:rPr>
            </w:pPr>
            <w:r w:rsidRPr="00FE59B0">
              <w:rPr>
                <w:bCs/>
              </w:rPr>
              <w:t>1</w:t>
            </w:r>
          </w:p>
        </w:tc>
        <w:tc>
          <w:tcPr>
            <w:tcW w:w="992" w:type="dxa"/>
          </w:tcPr>
          <w:p w14:paraId="12F81FA0" w14:textId="77777777" w:rsidR="00DA62B6" w:rsidRPr="00FE59B0" w:rsidRDefault="00DA62B6" w:rsidP="00DB7602">
            <w:pPr>
              <w:jc w:val="center"/>
              <w:rPr>
                <w:bCs/>
              </w:rPr>
            </w:pPr>
            <w:r w:rsidRPr="00FE59B0">
              <w:rPr>
                <w:bCs/>
              </w:rPr>
              <w:t>7</w:t>
            </w:r>
          </w:p>
        </w:tc>
        <w:tc>
          <w:tcPr>
            <w:tcW w:w="993" w:type="dxa"/>
          </w:tcPr>
          <w:p w14:paraId="53E1E895" w14:textId="77777777" w:rsidR="00DA62B6" w:rsidRPr="00FE59B0" w:rsidRDefault="00DA62B6" w:rsidP="00DB7602">
            <w:pPr>
              <w:jc w:val="center"/>
              <w:rPr>
                <w:bCs/>
              </w:rPr>
            </w:pPr>
            <w:r w:rsidRPr="00FE59B0">
              <w:rPr>
                <w:bCs/>
              </w:rPr>
              <w:t>6.°</w:t>
            </w:r>
          </w:p>
        </w:tc>
      </w:tr>
      <w:tr w:rsidR="00DA62B6" w:rsidRPr="00FE59B0" w14:paraId="45BFB47F" w14:textId="77777777" w:rsidTr="00DB7602">
        <w:trPr>
          <w:jc w:val="center"/>
        </w:trPr>
        <w:tc>
          <w:tcPr>
            <w:tcW w:w="1610" w:type="dxa"/>
          </w:tcPr>
          <w:p w14:paraId="6E53E57C" w14:textId="77777777" w:rsidR="00DA62B6" w:rsidRPr="00FE59B0" w:rsidRDefault="00DA62B6" w:rsidP="00DB7602">
            <w:pPr>
              <w:jc w:val="center"/>
              <w:rPr>
                <w:bCs/>
              </w:rPr>
            </w:pPr>
            <w:r w:rsidRPr="00FE59B0">
              <w:rPr>
                <w:bCs/>
              </w:rPr>
              <w:t>ETC_DOC11</w:t>
            </w:r>
          </w:p>
        </w:tc>
        <w:tc>
          <w:tcPr>
            <w:tcW w:w="779" w:type="dxa"/>
          </w:tcPr>
          <w:p w14:paraId="2397B8EA" w14:textId="77777777" w:rsidR="00DA62B6" w:rsidRPr="00FE59B0" w:rsidRDefault="00DA62B6" w:rsidP="00DB7602">
            <w:pPr>
              <w:jc w:val="center"/>
              <w:rPr>
                <w:bCs/>
              </w:rPr>
            </w:pPr>
            <w:r w:rsidRPr="00FE59B0">
              <w:rPr>
                <w:bCs/>
              </w:rPr>
              <w:t>27</w:t>
            </w:r>
          </w:p>
        </w:tc>
        <w:tc>
          <w:tcPr>
            <w:tcW w:w="945" w:type="dxa"/>
          </w:tcPr>
          <w:p w14:paraId="0E9DAE05" w14:textId="77777777" w:rsidR="00DA62B6" w:rsidRPr="00FE59B0" w:rsidRDefault="00DA62B6" w:rsidP="00DB7602">
            <w:pPr>
              <w:jc w:val="center"/>
              <w:rPr>
                <w:bCs/>
              </w:rPr>
            </w:pPr>
            <w:r w:rsidRPr="00FE59B0">
              <w:rPr>
                <w:bCs/>
              </w:rPr>
              <w:t>M</w:t>
            </w:r>
          </w:p>
        </w:tc>
        <w:tc>
          <w:tcPr>
            <w:tcW w:w="1417" w:type="dxa"/>
          </w:tcPr>
          <w:p w14:paraId="5229B475" w14:textId="77777777" w:rsidR="00DA62B6" w:rsidRPr="00FE59B0" w:rsidRDefault="00DA62B6" w:rsidP="00DB7602">
            <w:pPr>
              <w:jc w:val="center"/>
              <w:rPr>
                <w:bCs/>
              </w:rPr>
            </w:pPr>
            <w:r w:rsidRPr="00FE59B0">
              <w:rPr>
                <w:bCs/>
              </w:rPr>
              <w:t>Licenciatura en educación</w:t>
            </w:r>
          </w:p>
        </w:tc>
        <w:tc>
          <w:tcPr>
            <w:tcW w:w="992" w:type="dxa"/>
          </w:tcPr>
          <w:p w14:paraId="24FCC0A6" w14:textId="77777777" w:rsidR="00DA62B6" w:rsidRPr="00FE59B0" w:rsidRDefault="00DA62B6" w:rsidP="00DB7602">
            <w:pPr>
              <w:jc w:val="center"/>
              <w:rPr>
                <w:bCs/>
              </w:rPr>
            </w:pPr>
            <w:r w:rsidRPr="00FE59B0">
              <w:rPr>
                <w:bCs/>
              </w:rPr>
              <w:t>2</w:t>
            </w:r>
          </w:p>
        </w:tc>
        <w:tc>
          <w:tcPr>
            <w:tcW w:w="1276" w:type="dxa"/>
          </w:tcPr>
          <w:p w14:paraId="0F777979" w14:textId="77777777" w:rsidR="00DA62B6" w:rsidRPr="00FE59B0" w:rsidRDefault="00DA62B6" w:rsidP="00DB7602">
            <w:pPr>
              <w:jc w:val="center"/>
              <w:rPr>
                <w:bCs/>
              </w:rPr>
            </w:pPr>
            <w:r w:rsidRPr="00FE59B0">
              <w:rPr>
                <w:bCs/>
              </w:rPr>
              <w:t>1</w:t>
            </w:r>
          </w:p>
        </w:tc>
        <w:tc>
          <w:tcPr>
            <w:tcW w:w="992" w:type="dxa"/>
          </w:tcPr>
          <w:p w14:paraId="757BD046" w14:textId="77777777" w:rsidR="00DA62B6" w:rsidRPr="00FE59B0" w:rsidRDefault="00DA62B6" w:rsidP="00DB7602">
            <w:pPr>
              <w:jc w:val="center"/>
              <w:rPr>
                <w:bCs/>
              </w:rPr>
            </w:pPr>
            <w:r w:rsidRPr="00FE59B0">
              <w:rPr>
                <w:bCs/>
              </w:rPr>
              <w:t>8</w:t>
            </w:r>
          </w:p>
        </w:tc>
        <w:tc>
          <w:tcPr>
            <w:tcW w:w="993" w:type="dxa"/>
          </w:tcPr>
          <w:p w14:paraId="29F20BE9" w14:textId="77777777" w:rsidR="00DA62B6" w:rsidRPr="00FE59B0" w:rsidRDefault="00DA62B6" w:rsidP="00DB7602">
            <w:pPr>
              <w:jc w:val="center"/>
              <w:rPr>
                <w:bCs/>
              </w:rPr>
            </w:pPr>
            <w:r w:rsidRPr="00FE59B0">
              <w:rPr>
                <w:bCs/>
              </w:rPr>
              <w:t>3.°</w:t>
            </w:r>
          </w:p>
        </w:tc>
      </w:tr>
      <w:tr w:rsidR="00DA62B6" w:rsidRPr="00FE59B0" w14:paraId="346EB49B" w14:textId="77777777" w:rsidTr="00DB7602">
        <w:trPr>
          <w:jc w:val="center"/>
        </w:trPr>
        <w:tc>
          <w:tcPr>
            <w:tcW w:w="1610" w:type="dxa"/>
          </w:tcPr>
          <w:p w14:paraId="667C5795" w14:textId="77777777" w:rsidR="00DA62B6" w:rsidRPr="00FE59B0" w:rsidRDefault="00DA62B6" w:rsidP="00DB7602">
            <w:pPr>
              <w:jc w:val="center"/>
              <w:rPr>
                <w:bCs/>
              </w:rPr>
            </w:pPr>
            <w:r w:rsidRPr="00FE59B0">
              <w:rPr>
                <w:bCs/>
              </w:rPr>
              <w:t>ETC_DOC12</w:t>
            </w:r>
          </w:p>
        </w:tc>
        <w:tc>
          <w:tcPr>
            <w:tcW w:w="779" w:type="dxa"/>
          </w:tcPr>
          <w:p w14:paraId="4B38DB1A" w14:textId="77777777" w:rsidR="00DA62B6" w:rsidRPr="00FE59B0" w:rsidRDefault="00DA62B6" w:rsidP="00DB7602">
            <w:pPr>
              <w:jc w:val="center"/>
              <w:rPr>
                <w:bCs/>
              </w:rPr>
            </w:pPr>
            <w:r w:rsidRPr="00FE59B0">
              <w:rPr>
                <w:bCs/>
              </w:rPr>
              <w:t>30</w:t>
            </w:r>
          </w:p>
        </w:tc>
        <w:tc>
          <w:tcPr>
            <w:tcW w:w="945" w:type="dxa"/>
          </w:tcPr>
          <w:p w14:paraId="5F3A4478" w14:textId="77777777" w:rsidR="00DA62B6" w:rsidRPr="00FE59B0" w:rsidRDefault="00DA62B6" w:rsidP="00DB7602">
            <w:pPr>
              <w:jc w:val="center"/>
              <w:rPr>
                <w:bCs/>
              </w:rPr>
            </w:pPr>
            <w:r w:rsidRPr="00FE59B0">
              <w:rPr>
                <w:bCs/>
              </w:rPr>
              <w:t>M</w:t>
            </w:r>
          </w:p>
        </w:tc>
        <w:tc>
          <w:tcPr>
            <w:tcW w:w="1417" w:type="dxa"/>
          </w:tcPr>
          <w:p w14:paraId="59618922" w14:textId="77777777" w:rsidR="00DA62B6" w:rsidRPr="00FE59B0" w:rsidRDefault="00DA62B6" w:rsidP="00DB7602">
            <w:pPr>
              <w:jc w:val="center"/>
              <w:rPr>
                <w:bCs/>
              </w:rPr>
            </w:pPr>
            <w:r w:rsidRPr="00FE59B0">
              <w:rPr>
                <w:bCs/>
              </w:rPr>
              <w:t>Normalista</w:t>
            </w:r>
          </w:p>
        </w:tc>
        <w:tc>
          <w:tcPr>
            <w:tcW w:w="992" w:type="dxa"/>
          </w:tcPr>
          <w:p w14:paraId="0DD6B984" w14:textId="77777777" w:rsidR="00DA62B6" w:rsidRPr="00FE59B0" w:rsidRDefault="00DA62B6" w:rsidP="00DB7602">
            <w:pPr>
              <w:jc w:val="center"/>
              <w:rPr>
                <w:bCs/>
              </w:rPr>
            </w:pPr>
            <w:r w:rsidRPr="00FE59B0">
              <w:rPr>
                <w:bCs/>
              </w:rPr>
              <w:t>2</w:t>
            </w:r>
          </w:p>
        </w:tc>
        <w:tc>
          <w:tcPr>
            <w:tcW w:w="1276" w:type="dxa"/>
          </w:tcPr>
          <w:p w14:paraId="0197C078" w14:textId="77777777" w:rsidR="00DA62B6" w:rsidRPr="00FE59B0" w:rsidRDefault="00DA62B6" w:rsidP="00DB7602">
            <w:pPr>
              <w:jc w:val="center"/>
              <w:rPr>
                <w:bCs/>
              </w:rPr>
            </w:pPr>
            <w:r w:rsidRPr="00FE59B0">
              <w:rPr>
                <w:bCs/>
              </w:rPr>
              <w:t>2</w:t>
            </w:r>
          </w:p>
        </w:tc>
        <w:tc>
          <w:tcPr>
            <w:tcW w:w="992" w:type="dxa"/>
          </w:tcPr>
          <w:p w14:paraId="35BF61F5" w14:textId="77777777" w:rsidR="00DA62B6" w:rsidRPr="00FE59B0" w:rsidRDefault="00DA62B6" w:rsidP="00DB7602">
            <w:pPr>
              <w:jc w:val="center"/>
              <w:rPr>
                <w:bCs/>
              </w:rPr>
            </w:pPr>
            <w:r w:rsidRPr="00FE59B0">
              <w:rPr>
                <w:bCs/>
              </w:rPr>
              <w:t>8</w:t>
            </w:r>
          </w:p>
        </w:tc>
        <w:tc>
          <w:tcPr>
            <w:tcW w:w="993" w:type="dxa"/>
          </w:tcPr>
          <w:p w14:paraId="0A1DCDD9" w14:textId="77777777" w:rsidR="00DA62B6" w:rsidRPr="00FE59B0" w:rsidRDefault="00DA62B6" w:rsidP="00DB7602">
            <w:pPr>
              <w:jc w:val="center"/>
              <w:rPr>
                <w:bCs/>
              </w:rPr>
            </w:pPr>
            <w:r w:rsidRPr="00FE59B0">
              <w:rPr>
                <w:bCs/>
              </w:rPr>
              <w:t>6.°</w:t>
            </w:r>
          </w:p>
        </w:tc>
      </w:tr>
      <w:tr w:rsidR="00DA62B6" w:rsidRPr="00FE59B0" w14:paraId="4EC31B52" w14:textId="77777777" w:rsidTr="00DB7602">
        <w:trPr>
          <w:jc w:val="center"/>
        </w:trPr>
        <w:tc>
          <w:tcPr>
            <w:tcW w:w="1610" w:type="dxa"/>
          </w:tcPr>
          <w:p w14:paraId="16136FAF" w14:textId="77777777" w:rsidR="00DA62B6" w:rsidRPr="00FE59B0" w:rsidRDefault="00DA62B6" w:rsidP="00DB7602">
            <w:pPr>
              <w:jc w:val="center"/>
              <w:rPr>
                <w:bCs/>
              </w:rPr>
            </w:pPr>
            <w:r w:rsidRPr="00FE59B0">
              <w:rPr>
                <w:bCs/>
              </w:rPr>
              <w:t>ETC_DOC13</w:t>
            </w:r>
          </w:p>
        </w:tc>
        <w:tc>
          <w:tcPr>
            <w:tcW w:w="779" w:type="dxa"/>
          </w:tcPr>
          <w:p w14:paraId="02B04A18" w14:textId="77777777" w:rsidR="00DA62B6" w:rsidRPr="00FE59B0" w:rsidRDefault="00DA62B6" w:rsidP="00DB7602">
            <w:pPr>
              <w:jc w:val="center"/>
              <w:rPr>
                <w:bCs/>
              </w:rPr>
            </w:pPr>
            <w:r w:rsidRPr="00FE59B0">
              <w:rPr>
                <w:bCs/>
              </w:rPr>
              <w:t>35</w:t>
            </w:r>
          </w:p>
        </w:tc>
        <w:tc>
          <w:tcPr>
            <w:tcW w:w="945" w:type="dxa"/>
          </w:tcPr>
          <w:p w14:paraId="40173311" w14:textId="77777777" w:rsidR="00DA62B6" w:rsidRPr="00FE59B0" w:rsidRDefault="00DA62B6" w:rsidP="00DB7602">
            <w:pPr>
              <w:jc w:val="center"/>
              <w:rPr>
                <w:bCs/>
              </w:rPr>
            </w:pPr>
            <w:r w:rsidRPr="00FE59B0">
              <w:rPr>
                <w:bCs/>
              </w:rPr>
              <w:t>F</w:t>
            </w:r>
          </w:p>
        </w:tc>
        <w:tc>
          <w:tcPr>
            <w:tcW w:w="1417" w:type="dxa"/>
          </w:tcPr>
          <w:p w14:paraId="550EDD6E" w14:textId="77777777" w:rsidR="00DA62B6" w:rsidRPr="00FE59B0" w:rsidRDefault="00DA62B6" w:rsidP="00DB7602">
            <w:pPr>
              <w:jc w:val="center"/>
              <w:rPr>
                <w:bCs/>
              </w:rPr>
            </w:pPr>
            <w:r w:rsidRPr="00FE59B0">
              <w:rPr>
                <w:bCs/>
              </w:rPr>
              <w:t>Normalista</w:t>
            </w:r>
          </w:p>
        </w:tc>
        <w:tc>
          <w:tcPr>
            <w:tcW w:w="992" w:type="dxa"/>
          </w:tcPr>
          <w:p w14:paraId="3651B607" w14:textId="77777777" w:rsidR="00DA62B6" w:rsidRPr="00FE59B0" w:rsidRDefault="00DA62B6" w:rsidP="00DB7602">
            <w:pPr>
              <w:jc w:val="center"/>
              <w:rPr>
                <w:bCs/>
              </w:rPr>
            </w:pPr>
            <w:r w:rsidRPr="00FE59B0">
              <w:rPr>
                <w:bCs/>
              </w:rPr>
              <w:t>4</w:t>
            </w:r>
          </w:p>
        </w:tc>
        <w:tc>
          <w:tcPr>
            <w:tcW w:w="1276" w:type="dxa"/>
          </w:tcPr>
          <w:p w14:paraId="77C1080D" w14:textId="77777777" w:rsidR="00DA62B6" w:rsidRPr="00FE59B0" w:rsidRDefault="00DA62B6" w:rsidP="00DB7602">
            <w:pPr>
              <w:jc w:val="center"/>
              <w:rPr>
                <w:bCs/>
              </w:rPr>
            </w:pPr>
            <w:r w:rsidRPr="00FE59B0">
              <w:rPr>
                <w:bCs/>
              </w:rPr>
              <w:t>2</w:t>
            </w:r>
          </w:p>
        </w:tc>
        <w:tc>
          <w:tcPr>
            <w:tcW w:w="992" w:type="dxa"/>
          </w:tcPr>
          <w:p w14:paraId="435ECEF0" w14:textId="77777777" w:rsidR="00DA62B6" w:rsidRPr="00FE59B0" w:rsidRDefault="00DA62B6" w:rsidP="00DB7602">
            <w:pPr>
              <w:jc w:val="center"/>
              <w:rPr>
                <w:bCs/>
              </w:rPr>
            </w:pPr>
            <w:r w:rsidRPr="00FE59B0">
              <w:rPr>
                <w:bCs/>
              </w:rPr>
              <w:t>8</w:t>
            </w:r>
          </w:p>
        </w:tc>
        <w:tc>
          <w:tcPr>
            <w:tcW w:w="993" w:type="dxa"/>
          </w:tcPr>
          <w:p w14:paraId="27359C8A" w14:textId="77777777" w:rsidR="00DA62B6" w:rsidRPr="00FE59B0" w:rsidRDefault="00DA62B6" w:rsidP="00DB7602">
            <w:pPr>
              <w:jc w:val="center"/>
              <w:rPr>
                <w:bCs/>
              </w:rPr>
            </w:pPr>
            <w:r w:rsidRPr="00FE59B0">
              <w:rPr>
                <w:bCs/>
              </w:rPr>
              <w:t>4.°</w:t>
            </w:r>
          </w:p>
        </w:tc>
      </w:tr>
      <w:tr w:rsidR="00DA62B6" w:rsidRPr="00FE59B0" w14:paraId="1C43C500" w14:textId="77777777" w:rsidTr="00DB7602">
        <w:trPr>
          <w:jc w:val="center"/>
        </w:trPr>
        <w:tc>
          <w:tcPr>
            <w:tcW w:w="1610" w:type="dxa"/>
          </w:tcPr>
          <w:p w14:paraId="2DFBF3AE" w14:textId="77777777" w:rsidR="00DA62B6" w:rsidRPr="00FE59B0" w:rsidRDefault="00DA62B6" w:rsidP="00DB7602">
            <w:pPr>
              <w:jc w:val="center"/>
              <w:rPr>
                <w:bCs/>
              </w:rPr>
            </w:pPr>
            <w:r w:rsidRPr="00FE59B0">
              <w:rPr>
                <w:bCs/>
              </w:rPr>
              <w:t>ETC_DOC14</w:t>
            </w:r>
          </w:p>
        </w:tc>
        <w:tc>
          <w:tcPr>
            <w:tcW w:w="779" w:type="dxa"/>
          </w:tcPr>
          <w:p w14:paraId="35C01A5A" w14:textId="77777777" w:rsidR="00DA62B6" w:rsidRPr="00FE59B0" w:rsidRDefault="00DA62B6" w:rsidP="00DB7602">
            <w:pPr>
              <w:jc w:val="center"/>
              <w:rPr>
                <w:bCs/>
              </w:rPr>
            </w:pPr>
            <w:r w:rsidRPr="00FE59B0">
              <w:rPr>
                <w:bCs/>
              </w:rPr>
              <w:t>35</w:t>
            </w:r>
          </w:p>
        </w:tc>
        <w:tc>
          <w:tcPr>
            <w:tcW w:w="945" w:type="dxa"/>
          </w:tcPr>
          <w:p w14:paraId="25BFB4C1" w14:textId="77777777" w:rsidR="00DA62B6" w:rsidRPr="00FE59B0" w:rsidRDefault="00DA62B6" w:rsidP="00DB7602">
            <w:pPr>
              <w:jc w:val="center"/>
              <w:rPr>
                <w:bCs/>
              </w:rPr>
            </w:pPr>
            <w:r w:rsidRPr="00FE59B0">
              <w:rPr>
                <w:bCs/>
              </w:rPr>
              <w:t>M</w:t>
            </w:r>
          </w:p>
        </w:tc>
        <w:tc>
          <w:tcPr>
            <w:tcW w:w="1417" w:type="dxa"/>
          </w:tcPr>
          <w:p w14:paraId="46862395" w14:textId="77777777" w:rsidR="00DA62B6" w:rsidRPr="00FE59B0" w:rsidRDefault="00DA62B6" w:rsidP="00DB7602">
            <w:pPr>
              <w:jc w:val="center"/>
              <w:rPr>
                <w:bCs/>
              </w:rPr>
            </w:pPr>
            <w:r w:rsidRPr="00FE59B0">
              <w:rPr>
                <w:bCs/>
              </w:rPr>
              <w:t>Normalista</w:t>
            </w:r>
          </w:p>
        </w:tc>
        <w:tc>
          <w:tcPr>
            <w:tcW w:w="992" w:type="dxa"/>
          </w:tcPr>
          <w:p w14:paraId="230FF24F" w14:textId="77777777" w:rsidR="00DA62B6" w:rsidRPr="00FE59B0" w:rsidRDefault="00DA62B6" w:rsidP="00DB7602">
            <w:pPr>
              <w:jc w:val="center"/>
              <w:rPr>
                <w:bCs/>
              </w:rPr>
            </w:pPr>
            <w:r w:rsidRPr="00FE59B0">
              <w:rPr>
                <w:bCs/>
              </w:rPr>
              <w:t>6</w:t>
            </w:r>
          </w:p>
        </w:tc>
        <w:tc>
          <w:tcPr>
            <w:tcW w:w="1276" w:type="dxa"/>
          </w:tcPr>
          <w:p w14:paraId="35CF78BF" w14:textId="77777777" w:rsidR="00DA62B6" w:rsidRPr="00FE59B0" w:rsidRDefault="00DA62B6" w:rsidP="00DB7602">
            <w:pPr>
              <w:jc w:val="center"/>
              <w:rPr>
                <w:bCs/>
              </w:rPr>
            </w:pPr>
            <w:r w:rsidRPr="00FE59B0">
              <w:rPr>
                <w:bCs/>
              </w:rPr>
              <w:t>5</w:t>
            </w:r>
          </w:p>
        </w:tc>
        <w:tc>
          <w:tcPr>
            <w:tcW w:w="992" w:type="dxa"/>
          </w:tcPr>
          <w:p w14:paraId="73580C21" w14:textId="77777777" w:rsidR="00DA62B6" w:rsidRPr="00FE59B0" w:rsidRDefault="00DA62B6" w:rsidP="00DB7602">
            <w:pPr>
              <w:jc w:val="center"/>
              <w:rPr>
                <w:bCs/>
              </w:rPr>
            </w:pPr>
            <w:r w:rsidRPr="00FE59B0">
              <w:rPr>
                <w:bCs/>
              </w:rPr>
              <w:t>8</w:t>
            </w:r>
          </w:p>
        </w:tc>
        <w:tc>
          <w:tcPr>
            <w:tcW w:w="993" w:type="dxa"/>
          </w:tcPr>
          <w:p w14:paraId="13D6388A" w14:textId="77777777" w:rsidR="00DA62B6" w:rsidRPr="00FE59B0" w:rsidRDefault="00DA62B6" w:rsidP="00DB7602">
            <w:pPr>
              <w:jc w:val="center"/>
              <w:rPr>
                <w:bCs/>
              </w:rPr>
            </w:pPr>
            <w:r w:rsidRPr="00FE59B0">
              <w:rPr>
                <w:bCs/>
              </w:rPr>
              <w:t>5.°</w:t>
            </w:r>
          </w:p>
        </w:tc>
      </w:tr>
      <w:tr w:rsidR="00DA62B6" w:rsidRPr="00FE59B0" w14:paraId="3E3B9232" w14:textId="77777777" w:rsidTr="00DB7602">
        <w:trPr>
          <w:trHeight w:val="152"/>
          <w:jc w:val="center"/>
        </w:trPr>
        <w:tc>
          <w:tcPr>
            <w:tcW w:w="1610" w:type="dxa"/>
          </w:tcPr>
          <w:p w14:paraId="6EE953AF" w14:textId="77777777" w:rsidR="00DA62B6" w:rsidRPr="00FE59B0" w:rsidRDefault="00DA62B6" w:rsidP="00DB7602">
            <w:pPr>
              <w:jc w:val="center"/>
              <w:rPr>
                <w:bCs/>
              </w:rPr>
            </w:pPr>
            <w:r w:rsidRPr="00FE59B0">
              <w:rPr>
                <w:bCs/>
              </w:rPr>
              <w:t>ETC_DOC15</w:t>
            </w:r>
          </w:p>
        </w:tc>
        <w:tc>
          <w:tcPr>
            <w:tcW w:w="779" w:type="dxa"/>
          </w:tcPr>
          <w:p w14:paraId="083C53BE" w14:textId="77777777" w:rsidR="00DA62B6" w:rsidRPr="00FE59B0" w:rsidRDefault="00DA62B6" w:rsidP="00DB7602">
            <w:pPr>
              <w:jc w:val="center"/>
              <w:rPr>
                <w:bCs/>
              </w:rPr>
            </w:pPr>
            <w:r w:rsidRPr="00FE59B0">
              <w:rPr>
                <w:bCs/>
              </w:rPr>
              <w:t>29</w:t>
            </w:r>
          </w:p>
        </w:tc>
        <w:tc>
          <w:tcPr>
            <w:tcW w:w="945" w:type="dxa"/>
          </w:tcPr>
          <w:p w14:paraId="0D655A8C" w14:textId="77777777" w:rsidR="00DA62B6" w:rsidRPr="00FE59B0" w:rsidRDefault="00DA62B6" w:rsidP="00DB7602">
            <w:pPr>
              <w:jc w:val="center"/>
              <w:rPr>
                <w:bCs/>
              </w:rPr>
            </w:pPr>
            <w:r w:rsidRPr="00FE59B0">
              <w:rPr>
                <w:bCs/>
              </w:rPr>
              <w:t>F</w:t>
            </w:r>
          </w:p>
        </w:tc>
        <w:tc>
          <w:tcPr>
            <w:tcW w:w="1417" w:type="dxa"/>
          </w:tcPr>
          <w:p w14:paraId="044F5B05" w14:textId="77777777" w:rsidR="00DA62B6" w:rsidRPr="00FE59B0" w:rsidRDefault="00DA62B6" w:rsidP="00DB7602">
            <w:pPr>
              <w:jc w:val="center"/>
              <w:rPr>
                <w:bCs/>
              </w:rPr>
            </w:pPr>
            <w:r w:rsidRPr="00FE59B0">
              <w:rPr>
                <w:bCs/>
              </w:rPr>
              <w:t>Normalista</w:t>
            </w:r>
          </w:p>
        </w:tc>
        <w:tc>
          <w:tcPr>
            <w:tcW w:w="992" w:type="dxa"/>
          </w:tcPr>
          <w:p w14:paraId="73637E18" w14:textId="77777777" w:rsidR="00DA62B6" w:rsidRPr="00FE59B0" w:rsidRDefault="00DA62B6" w:rsidP="00DB7602">
            <w:pPr>
              <w:jc w:val="center"/>
              <w:rPr>
                <w:bCs/>
              </w:rPr>
            </w:pPr>
            <w:r w:rsidRPr="00FE59B0">
              <w:rPr>
                <w:bCs/>
              </w:rPr>
              <w:t>6</w:t>
            </w:r>
          </w:p>
        </w:tc>
        <w:tc>
          <w:tcPr>
            <w:tcW w:w="1276" w:type="dxa"/>
          </w:tcPr>
          <w:p w14:paraId="4AE95029" w14:textId="77777777" w:rsidR="00DA62B6" w:rsidRPr="00FE59B0" w:rsidRDefault="00DA62B6" w:rsidP="00DB7602">
            <w:pPr>
              <w:jc w:val="center"/>
              <w:rPr>
                <w:bCs/>
              </w:rPr>
            </w:pPr>
            <w:r w:rsidRPr="00FE59B0">
              <w:rPr>
                <w:bCs/>
              </w:rPr>
              <w:t>1</w:t>
            </w:r>
          </w:p>
        </w:tc>
        <w:tc>
          <w:tcPr>
            <w:tcW w:w="992" w:type="dxa"/>
          </w:tcPr>
          <w:p w14:paraId="73B50F08" w14:textId="77777777" w:rsidR="00DA62B6" w:rsidRPr="00FE59B0" w:rsidRDefault="00DA62B6" w:rsidP="00DB7602">
            <w:pPr>
              <w:jc w:val="center"/>
              <w:rPr>
                <w:bCs/>
              </w:rPr>
            </w:pPr>
            <w:r w:rsidRPr="00FE59B0">
              <w:rPr>
                <w:bCs/>
              </w:rPr>
              <w:t>8</w:t>
            </w:r>
          </w:p>
        </w:tc>
        <w:tc>
          <w:tcPr>
            <w:tcW w:w="993" w:type="dxa"/>
          </w:tcPr>
          <w:p w14:paraId="040E9375" w14:textId="77777777" w:rsidR="00DA62B6" w:rsidRPr="00FE59B0" w:rsidRDefault="00DA62B6" w:rsidP="00DB7602">
            <w:pPr>
              <w:jc w:val="center"/>
              <w:rPr>
                <w:bCs/>
              </w:rPr>
            </w:pPr>
            <w:r w:rsidRPr="00FE59B0">
              <w:rPr>
                <w:bCs/>
              </w:rPr>
              <w:t>5.°</w:t>
            </w:r>
          </w:p>
        </w:tc>
      </w:tr>
    </w:tbl>
    <w:p w14:paraId="0E6465D4" w14:textId="77777777" w:rsidR="00DA62B6" w:rsidRPr="00EE7D48" w:rsidRDefault="00DA62B6" w:rsidP="00DA62B6">
      <w:pPr>
        <w:jc w:val="center"/>
      </w:pPr>
      <w:r w:rsidRPr="00EE7D48">
        <w:t>Fuente: Elaboración propia</w:t>
      </w:r>
    </w:p>
    <w:p w14:paraId="4E69AB81" w14:textId="77777777" w:rsidR="00DA62B6" w:rsidRPr="00A6678A" w:rsidRDefault="00DA62B6" w:rsidP="00DA62B6"/>
    <w:p w14:paraId="0D03D46D" w14:textId="484335E1" w:rsidR="00522824" w:rsidRPr="00F85249" w:rsidRDefault="007D2E72" w:rsidP="00FE59B0">
      <w:pPr>
        <w:jc w:val="center"/>
        <w:rPr>
          <w:b/>
          <w:iCs/>
          <w:sz w:val="28"/>
          <w:szCs w:val="28"/>
          <w:lang w:val="es-ES_tradnl"/>
        </w:rPr>
      </w:pPr>
      <w:r>
        <w:rPr>
          <w:b/>
          <w:iCs/>
          <w:sz w:val="28"/>
          <w:szCs w:val="28"/>
          <w:lang w:val="es-ES_tradnl"/>
        </w:rPr>
        <w:lastRenderedPageBreak/>
        <w:t>Técnica</w:t>
      </w:r>
      <w:r w:rsidR="00522824" w:rsidRPr="00F85249">
        <w:rPr>
          <w:b/>
          <w:iCs/>
          <w:sz w:val="28"/>
          <w:szCs w:val="28"/>
          <w:lang w:val="es-ES_tradnl"/>
        </w:rPr>
        <w:t xml:space="preserve"> de </w:t>
      </w:r>
      <w:r>
        <w:rPr>
          <w:b/>
          <w:iCs/>
          <w:sz w:val="28"/>
          <w:szCs w:val="28"/>
          <w:lang w:val="es-ES_tradnl"/>
        </w:rPr>
        <w:t>recuperación</w:t>
      </w:r>
      <w:r w:rsidR="00522824" w:rsidRPr="00F85249">
        <w:rPr>
          <w:b/>
          <w:iCs/>
          <w:sz w:val="28"/>
          <w:szCs w:val="28"/>
          <w:lang w:val="es-ES_tradnl"/>
        </w:rPr>
        <w:t xml:space="preserve"> de información</w:t>
      </w:r>
    </w:p>
    <w:p w14:paraId="23BDCEF8" w14:textId="77777777" w:rsidR="00DA62B6" w:rsidRDefault="00DA62B6" w:rsidP="00DA62B6">
      <w:pPr>
        <w:ind w:firstLine="708"/>
      </w:pPr>
      <w:r w:rsidRPr="00EE7D48">
        <w:t>Se utilizó la técnica de recuperación mediante entrevistas semiestructuradas con un enfoque abierto al final. La guía de entrevista se diseñó en torno a cuatro temas principales: a) significado de violencia escolar entre pares; b) intervención en la violencia escolar entre pares; c) prevención de la violencia escolar entre pares; y d) contexto. La guía incluyó doce preguntas detonantes que exploraron las estrategias que emplea el profesorado para afrontar la violencia escolar entre pares.</w:t>
      </w:r>
    </w:p>
    <w:p w14:paraId="43B9B598" w14:textId="77777777" w:rsidR="00DA62B6" w:rsidRDefault="00DA62B6" w:rsidP="00DA62B6">
      <w:pPr>
        <w:ind w:firstLine="708"/>
      </w:pPr>
      <w:r w:rsidRPr="00EE7D48">
        <w:t>Antes de iniciar la recolección de datos, se consideraron dos aspectos éticos fundamentales: obtener el consentimiento informado de los participantes y garantizar la confidencialidad de la información recopilada.</w:t>
      </w:r>
    </w:p>
    <w:p w14:paraId="40665DDB" w14:textId="77777777" w:rsidR="00DA62B6" w:rsidRDefault="00DA62B6" w:rsidP="003C3232">
      <w:pPr>
        <w:rPr>
          <w:b/>
          <w:iCs/>
          <w:sz w:val="28"/>
          <w:szCs w:val="28"/>
          <w:lang w:val="es-ES_tradnl"/>
        </w:rPr>
      </w:pPr>
    </w:p>
    <w:p w14:paraId="042C544C" w14:textId="6F7A42EC" w:rsidR="00522824" w:rsidRPr="00F85249" w:rsidRDefault="00522824" w:rsidP="00FE59B0">
      <w:pPr>
        <w:jc w:val="center"/>
        <w:rPr>
          <w:b/>
          <w:iCs/>
          <w:sz w:val="28"/>
          <w:szCs w:val="28"/>
          <w:lang w:val="es-ES_tradnl"/>
        </w:rPr>
      </w:pPr>
      <w:r w:rsidRPr="00F85249">
        <w:rPr>
          <w:b/>
          <w:iCs/>
          <w:sz w:val="28"/>
          <w:szCs w:val="28"/>
          <w:lang w:val="es-ES_tradnl"/>
        </w:rPr>
        <w:t xml:space="preserve">Procedimiento de sistematización y análisis de </w:t>
      </w:r>
      <w:r>
        <w:rPr>
          <w:b/>
          <w:iCs/>
          <w:sz w:val="28"/>
          <w:szCs w:val="28"/>
          <w:lang w:val="es-ES_tradnl"/>
        </w:rPr>
        <w:t>información</w:t>
      </w:r>
    </w:p>
    <w:p w14:paraId="44AA45F2" w14:textId="77777777" w:rsidR="00DA62B6" w:rsidRPr="00EE7D48" w:rsidRDefault="00DA62B6" w:rsidP="00DA62B6">
      <w:pPr>
        <w:ind w:firstLine="708"/>
      </w:pPr>
      <w:r w:rsidRPr="00EE7D48">
        <w:t xml:space="preserve">El procedimiento para realizar el análisis, de acuerdo con el método interpretativo básico, consta de cuatro etapas esenciales: 1) preparación de los datos en bruto; 2) codificación; 3) categorización; y 4) </w:t>
      </w:r>
      <w:r w:rsidRPr="0075223C">
        <w:t>interpretación (Merriam, 2009). En la</w:t>
      </w:r>
      <w:r w:rsidRPr="00EE7D48">
        <w:t xml:space="preserve"> primera etapa, se asignó una homoclave a cada participante con el propósito de salvaguardar su anonimato; los audios de las entrevistas se transcribieron en el procesador de textos Word y se verificó </w:t>
      </w:r>
      <w:r>
        <w:t>su</w:t>
      </w:r>
      <w:r w:rsidRPr="00EE7D48">
        <w:t xml:space="preserve"> fidelidad. En la segunda etapa, se inició el tratamiento de los datos en Atlas</w:t>
      </w:r>
      <w:r>
        <w:t xml:space="preserve"> </w:t>
      </w:r>
      <w:r w:rsidRPr="00EE7D48">
        <w:t xml:space="preserve">ti 7.1; los códigos surgieron a partir del análisis de los datos empíricos obtenidos en las entrevistas. En la tercera etapa, los datos codificados se recodificaron en categorías. </w:t>
      </w:r>
      <w:r>
        <w:t>F</w:t>
      </w:r>
      <w:r w:rsidRPr="00EE7D48">
        <w:t>inalmente, la interpretación se llevó a cabo a partir de la descripción de cada una de las categorías resultantes de los datos empíricos.</w:t>
      </w:r>
    </w:p>
    <w:p w14:paraId="111EE5C1" w14:textId="77777777" w:rsidR="00DA62B6" w:rsidRDefault="00DA62B6" w:rsidP="00DA62B6">
      <w:pPr>
        <w:rPr>
          <w:bCs/>
          <w:iCs/>
          <w:lang w:val="es-ES_tradnl"/>
        </w:rPr>
      </w:pPr>
    </w:p>
    <w:p w14:paraId="30D90603" w14:textId="6A671F0B" w:rsidR="00522824" w:rsidRPr="00F85249" w:rsidRDefault="00522824" w:rsidP="00522824">
      <w:pPr>
        <w:jc w:val="center"/>
        <w:rPr>
          <w:b/>
          <w:iCs/>
          <w:sz w:val="28"/>
          <w:szCs w:val="28"/>
          <w:lang w:val="es-ES_tradnl"/>
        </w:rPr>
      </w:pPr>
      <w:r w:rsidRPr="00F85249">
        <w:rPr>
          <w:b/>
          <w:iCs/>
          <w:sz w:val="28"/>
          <w:szCs w:val="28"/>
          <w:lang w:val="es-ES_tradnl"/>
        </w:rPr>
        <w:t>Rigor metodológico</w:t>
      </w:r>
    </w:p>
    <w:p w14:paraId="5CD10CE1" w14:textId="77777777" w:rsidR="009C5958" w:rsidRPr="00EE7D48" w:rsidRDefault="009C5958" w:rsidP="009C5958">
      <w:pPr>
        <w:ind w:firstLine="708"/>
      </w:pPr>
      <w:r w:rsidRPr="00EE7D48">
        <w:t>Para este estudio, se consideraron dos criterios de referencia: la consistencia lógica y la credibilidad. En este sentido, se prestó atención a la coherencia y congruencia entre la pregunta de investigación, el procedimiento de recolección de datos, la sistematización y el análisis de los resultados obtenidos. Además, se verificó el contenido de las transcripciones</w:t>
      </w:r>
      <w:r>
        <w:t>,</w:t>
      </w:r>
      <w:r w:rsidRPr="00EE7D48">
        <w:t xml:space="preserve"> las categorías emergentes se compararon con algunos participantes</w:t>
      </w:r>
      <w:r>
        <w:t>,</w:t>
      </w:r>
      <w:r w:rsidRPr="00EE7D48">
        <w:t xml:space="preserve"> y se implementó como estrategia la revisión por </w:t>
      </w:r>
      <w:r w:rsidRPr="0075223C">
        <w:t>pares (Patton, 2002),</w:t>
      </w:r>
      <w:r w:rsidRPr="00EE7D48">
        <w:t xml:space="preserve"> </w:t>
      </w:r>
      <w:r>
        <w:t>para lo cual se involucró</w:t>
      </w:r>
      <w:r w:rsidRPr="00EE7D48">
        <w:t xml:space="preserve"> a otros investigadores </w:t>
      </w:r>
      <w:r>
        <w:t xml:space="preserve">para que revisaran </w:t>
      </w:r>
      <w:r w:rsidRPr="00EE7D48">
        <w:t>las categorías resultantes de este proceso de análisis.</w:t>
      </w:r>
    </w:p>
    <w:p w14:paraId="2AC43844" w14:textId="77777777" w:rsidR="009C5958" w:rsidRDefault="009C5958" w:rsidP="00522824">
      <w:pPr>
        <w:jc w:val="center"/>
        <w:rPr>
          <w:b/>
          <w:iCs/>
          <w:sz w:val="32"/>
          <w:szCs w:val="32"/>
          <w:lang w:val="es-ES_tradnl"/>
        </w:rPr>
      </w:pPr>
    </w:p>
    <w:p w14:paraId="32734576" w14:textId="77777777" w:rsidR="00564ADE" w:rsidRDefault="00564ADE" w:rsidP="00522824">
      <w:pPr>
        <w:jc w:val="center"/>
        <w:rPr>
          <w:b/>
          <w:iCs/>
          <w:sz w:val="32"/>
          <w:szCs w:val="32"/>
          <w:lang w:val="es-ES_tradnl"/>
        </w:rPr>
      </w:pPr>
    </w:p>
    <w:p w14:paraId="0371FA64" w14:textId="32C42B77" w:rsidR="00522824" w:rsidRPr="00F85249" w:rsidRDefault="00522824" w:rsidP="00522824">
      <w:pPr>
        <w:jc w:val="center"/>
        <w:rPr>
          <w:b/>
          <w:iCs/>
          <w:sz w:val="32"/>
          <w:szCs w:val="32"/>
          <w:lang w:val="es-ES_tradnl"/>
        </w:rPr>
      </w:pPr>
      <w:r w:rsidRPr="00F85249">
        <w:rPr>
          <w:b/>
          <w:iCs/>
          <w:sz w:val="32"/>
          <w:szCs w:val="32"/>
          <w:lang w:val="es-ES_tradnl"/>
        </w:rPr>
        <w:lastRenderedPageBreak/>
        <w:t>Resultados</w:t>
      </w:r>
    </w:p>
    <w:p w14:paraId="4B1EA1E6" w14:textId="77777777" w:rsidR="009C5958" w:rsidRDefault="009C5958" w:rsidP="009C5958">
      <w:pPr>
        <w:ind w:firstLine="708"/>
      </w:pPr>
      <w:r w:rsidRPr="00EE7D48">
        <w:t xml:space="preserve">Las estrategias de afrontamiento docente se refieren a las acciones desarrolladas por los profesores para hacer frente a la violencia escolar entre pares. A partir del análisis de los datos empíricos, surgieron dos categorías principales: la primera, destinada a describir las estrategias que emplean los docentes para prevenir situaciones de violencia; y la segunda, enfocada en las estrategias que aplican los docentes cuando se manifiestan actos violentos entre sus estudiantes </w:t>
      </w:r>
      <w:r w:rsidRPr="0075223C">
        <w:t>(figura 1).</w:t>
      </w:r>
    </w:p>
    <w:p w14:paraId="5D8F9A77" w14:textId="77777777" w:rsidR="00FE59B0" w:rsidRPr="00EE7D48" w:rsidRDefault="00FE59B0" w:rsidP="009C5958">
      <w:pPr>
        <w:ind w:firstLine="708"/>
      </w:pPr>
    </w:p>
    <w:p w14:paraId="7135DAFB" w14:textId="77777777" w:rsidR="009C5958" w:rsidRPr="00EE7D48" w:rsidRDefault="009C5958" w:rsidP="009C5958">
      <w:pPr>
        <w:jc w:val="center"/>
        <w:rPr>
          <w:bCs/>
        </w:rPr>
      </w:pPr>
      <w:r w:rsidRPr="0075223C">
        <w:rPr>
          <w:b/>
        </w:rPr>
        <w:t>Figura 1.</w:t>
      </w:r>
      <w:r w:rsidRPr="00EE7D48">
        <w:rPr>
          <w:bCs/>
        </w:rPr>
        <w:t xml:space="preserve"> Categorías y subcategorías emergentes del análisis de datos</w:t>
      </w:r>
    </w:p>
    <w:p w14:paraId="3A1EB4A3" w14:textId="77777777" w:rsidR="009C5958" w:rsidRPr="00EE7D48" w:rsidRDefault="009C5958" w:rsidP="009C5958">
      <w:pPr>
        <w:rPr>
          <w:bCs/>
          <w:iCs/>
          <w:lang w:val="es-ES_tradnl"/>
        </w:rPr>
      </w:pPr>
      <w:r w:rsidRPr="00EE7D48">
        <w:rPr>
          <w:b/>
          <w:noProof/>
          <w:lang w:val="es-ES_tradnl" w:eastAsia="es-ES_tradnl"/>
        </w:rPr>
        <w:drawing>
          <wp:inline distT="0" distB="0" distL="0" distR="0" wp14:anchorId="18D28D62" wp14:editId="60869BED">
            <wp:extent cx="4375517" cy="471185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rotWithShape="1">
                    <a:blip r:embed="rId8" cstate="print">
                      <a:extLst>
                        <a:ext uri="{28A0092B-C50C-407E-A947-70E740481C1C}">
                          <a14:useLocalDpi xmlns:a14="http://schemas.microsoft.com/office/drawing/2010/main" val="0"/>
                        </a:ext>
                      </a:extLst>
                    </a:blip>
                    <a:srcRect t="4773" b="5330"/>
                    <a:stretch/>
                  </pic:blipFill>
                  <pic:spPr bwMode="auto">
                    <a:xfrm>
                      <a:off x="0" y="0"/>
                      <a:ext cx="4395098" cy="4732941"/>
                    </a:xfrm>
                    <a:prstGeom prst="rect">
                      <a:avLst/>
                    </a:prstGeom>
                    <a:ln>
                      <a:noFill/>
                    </a:ln>
                    <a:extLst>
                      <a:ext uri="{53640926-AAD7-44D8-BBD7-CCE9431645EC}">
                        <a14:shadowObscured xmlns:a14="http://schemas.microsoft.com/office/drawing/2010/main"/>
                      </a:ext>
                    </a:extLst>
                  </pic:spPr>
                </pic:pic>
              </a:graphicData>
            </a:graphic>
          </wp:inline>
        </w:drawing>
      </w:r>
    </w:p>
    <w:p w14:paraId="4704A8F5" w14:textId="77777777" w:rsidR="009C5958" w:rsidRPr="00EE7D48" w:rsidRDefault="009C5958" w:rsidP="009C5958">
      <w:pPr>
        <w:jc w:val="center"/>
      </w:pPr>
      <w:r w:rsidRPr="00EE7D48">
        <w:t>Fuente: Elaboración propia</w:t>
      </w:r>
    </w:p>
    <w:p w14:paraId="7CE5B071" w14:textId="77777777" w:rsidR="00292C84" w:rsidRDefault="00292C84" w:rsidP="00522824">
      <w:pPr>
        <w:jc w:val="center"/>
        <w:rPr>
          <w:b/>
          <w:iCs/>
          <w:sz w:val="32"/>
          <w:szCs w:val="32"/>
          <w:lang w:val="es-ES_tradnl"/>
        </w:rPr>
      </w:pPr>
    </w:p>
    <w:p w14:paraId="2D91358F" w14:textId="77777777" w:rsidR="00564ADE" w:rsidRDefault="00564ADE" w:rsidP="00522824">
      <w:pPr>
        <w:jc w:val="center"/>
        <w:rPr>
          <w:b/>
          <w:iCs/>
          <w:sz w:val="32"/>
          <w:szCs w:val="32"/>
          <w:lang w:val="es-ES_tradnl"/>
        </w:rPr>
      </w:pPr>
    </w:p>
    <w:p w14:paraId="10BFFC6A" w14:textId="77777777" w:rsidR="00564ADE" w:rsidRDefault="00564ADE" w:rsidP="00522824">
      <w:pPr>
        <w:jc w:val="center"/>
        <w:rPr>
          <w:b/>
          <w:iCs/>
          <w:sz w:val="32"/>
          <w:szCs w:val="32"/>
          <w:lang w:val="es-ES_tradnl"/>
        </w:rPr>
      </w:pPr>
    </w:p>
    <w:p w14:paraId="2807CE66" w14:textId="77777777" w:rsidR="00522824" w:rsidRPr="00513F3A" w:rsidRDefault="00522824" w:rsidP="00FE59B0">
      <w:pPr>
        <w:jc w:val="center"/>
        <w:rPr>
          <w:b/>
          <w:iCs/>
          <w:sz w:val="28"/>
          <w:szCs w:val="28"/>
          <w:lang w:val="es-ES_tradnl"/>
        </w:rPr>
      </w:pPr>
      <w:r w:rsidRPr="00513F3A">
        <w:rPr>
          <w:b/>
          <w:iCs/>
          <w:sz w:val="28"/>
          <w:szCs w:val="28"/>
          <w:lang w:val="es-ES_tradnl"/>
        </w:rPr>
        <w:lastRenderedPageBreak/>
        <w:t>Estrategias de afrontamiento preventivas</w:t>
      </w:r>
    </w:p>
    <w:p w14:paraId="3B621ACE" w14:textId="77777777" w:rsidR="009C5958" w:rsidRDefault="009C5958" w:rsidP="009C5958">
      <w:pPr>
        <w:ind w:firstLine="708"/>
        <w:rPr>
          <w:bCs/>
          <w:iCs/>
          <w:lang w:val="es-ES_tradnl"/>
        </w:rPr>
      </w:pPr>
      <w:r w:rsidRPr="00EE7D48">
        <w:rPr>
          <w:bCs/>
          <w:iCs/>
          <w:lang w:val="es-ES_tradnl"/>
        </w:rPr>
        <w:t xml:space="preserve">La categoría </w:t>
      </w:r>
      <w:r w:rsidRPr="00EE7D48">
        <w:rPr>
          <w:bCs/>
          <w:i/>
          <w:lang w:val="es-ES_tradnl"/>
        </w:rPr>
        <w:t>estrategias de afrontamiento preventivas</w:t>
      </w:r>
      <w:r w:rsidRPr="00EE7D48">
        <w:rPr>
          <w:bCs/>
          <w:iCs/>
          <w:lang w:val="es-ES_tradnl"/>
        </w:rPr>
        <w:t xml:space="preserve"> hace referencia a las acciones que los docentes utilizan con la expectativa de prevenir situaciones de violencia entre los estudiantes. Esta categoría incluye a) pláticas de concientización; b) desarrollo personal de los estudiantes; y, c) desarrollo de habilidades </w:t>
      </w:r>
      <w:r w:rsidRPr="0075223C">
        <w:rPr>
          <w:bCs/>
          <w:iCs/>
          <w:lang w:val="es-ES_tradnl"/>
        </w:rPr>
        <w:t>sociales (tabla 2).</w:t>
      </w:r>
      <w:r w:rsidRPr="00EE7D48">
        <w:rPr>
          <w:bCs/>
          <w:iCs/>
          <w:lang w:val="es-ES_tradnl"/>
        </w:rPr>
        <w:t xml:space="preserve"> </w:t>
      </w:r>
    </w:p>
    <w:p w14:paraId="75DA64F5" w14:textId="77777777" w:rsidR="00FE59B0" w:rsidRDefault="00FE59B0" w:rsidP="009C5958">
      <w:pPr>
        <w:ind w:firstLine="708"/>
        <w:rPr>
          <w:bCs/>
          <w:iCs/>
          <w:lang w:val="es-ES_tradnl"/>
        </w:rPr>
      </w:pPr>
    </w:p>
    <w:p w14:paraId="3DAB2CB3" w14:textId="77777777" w:rsidR="009C5958" w:rsidRPr="00EE7D48" w:rsidRDefault="009C5958" w:rsidP="009C5958">
      <w:pPr>
        <w:jc w:val="center"/>
        <w:rPr>
          <w:bCs/>
          <w:iCs/>
          <w:lang w:val="es-ES_tradnl"/>
        </w:rPr>
      </w:pPr>
      <w:r w:rsidRPr="0075223C">
        <w:rPr>
          <w:b/>
          <w:iCs/>
          <w:lang w:val="es-ES_tradnl"/>
        </w:rPr>
        <w:t>Tabla 2.</w:t>
      </w:r>
      <w:r w:rsidRPr="00EE7D48">
        <w:rPr>
          <w:bCs/>
          <w:iCs/>
          <w:lang w:val="es-ES_tradnl"/>
        </w:rPr>
        <w:t xml:space="preserve"> Estrategias de afrontamiento preventivas</w:t>
      </w:r>
    </w:p>
    <w:tbl>
      <w:tblPr>
        <w:tblStyle w:val="Tablaconcuadrcula"/>
        <w:tblW w:w="9351" w:type="dxa"/>
        <w:tblLayout w:type="fixed"/>
        <w:tblLook w:val="04A0" w:firstRow="1" w:lastRow="0" w:firstColumn="1" w:lastColumn="0" w:noHBand="0" w:noVBand="1"/>
      </w:tblPr>
      <w:tblGrid>
        <w:gridCol w:w="1838"/>
        <w:gridCol w:w="2126"/>
        <w:gridCol w:w="3544"/>
        <w:gridCol w:w="1843"/>
      </w:tblGrid>
      <w:tr w:rsidR="009C5958" w:rsidRPr="00FE59B0" w14:paraId="398B7183" w14:textId="77777777" w:rsidTr="00DB7602">
        <w:trPr>
          <w:trHeight w:val="303"/>
        </w:trPr>
        <w:tc>
          <w:tcPr>
            <w:tcW w:w="1838" w:type="dxa"/>
          </w:tcPr>
          <w:p w14:paraId="6ADE9D07" w14:textId="77777777" w:rsidR="009C5958" w:rsidRPr="00FE59B0" w:rsidRDefault="009C5958" w:rsidP="00DB7602">
            <w:pPr>
              <w:jc w:val="center"/>
            </w:pPr>
            <w:r w:rsidRPr="00FE59B0">
              <w:t>Estrategia</w:t>
            </w:r>
          </w:p>
        </w:tc>
        <w:tc>
          <w:tcPr>
            <w:tcW w:w="2126" w:type="dxa"/>
          </w:tcPr>
          <w:p w14:paraId="793AF2C0" w14:textId="77777777" w:rsidR="009C5958" w:rsidRPr="00FE59B0" w:rsidRDefault="009C5958" w:rsidP="00DB7602">
            <w:pPr>
              <w:jc w:val="center"/>
            </w:pPr>
            <w:r w:rsidRPr="00FE59B0">
              <w:t>Acciones</w:t>
            </w:r>
          </w:p>
        </w:tc>
        <w:tc>
          <w:tcPr>
            <w:tcW w:w="3544" w:type="dxa"/>
          </w:tcPr>
          <w:p w14:paraId="657FAE74" w14:textId="77777777" w:rsidR="009C5958" w:rsidRPr="00FE59B0" w:rsidRDefault="009C5958" w:rsidP="00DB7602">
            <w:pPr>
              <w:jc w:val="center"/>
            </w:pPr>
            <w:r w:rsidRPr="00FE59B0">
              <w:t>Propósito</w:t>
            </w:r>
          </w:p>
        </w:tc>
        <w:tc>
          <w:tcPr>
            <w:tcW w:w="1843" w:type="dxa"/>
          </w:tcPr>
          <w:p w14:paraId="6E5477F9" w14:textId="77777777" w:rsidR="009C5958" w:rsidRPr="00FE59B0" w:rsidRDefault="009C5958" w:rsidP="00DB7602">
            <w:pPr>
              <w:jc w:val="center"/>
            </w:pPr>
            <w:r w:rsidRPr="00FE59B0">
              <w:t>Participantes</w:t>
            </w:r>
          </w:p>
        </w:tc>
      </w:tr>
      <w:tr w:rsidR="009C5958" w:rsidRPr="00FE59B0" w14:paraId="29C68B6B" w14:textId="77777777" w:rsidTr="00DB7602">
        <w:trPr>
          <w:trHeight w:val="1558"/>
        </w:trPr>
        <w:tc>
          <w:tcPr>
            <w:tcW w:w="1838" w:type="dxa"/>
          </w:tcPr>
          <w:p w14:paraId="358E715A" w14:textId="77777777" w:rsidR="009C5958" w:rsidRPr="00FE59B0" w:rsidRDefault="009C5958" w:rsidP="00DB7602">
            <w:r w:rsidRPr="00FE59B0">
              <w:t>Platicas de concientización</w:t>
            </w:r>
          </w:p>
          <w:p w14:paraId="349F5D77" w14:textId="77777777" w:rsidR="009C5958" w:rsidRPr="00FE59B0" w:rsidRDefault="009C5958" w:rsidP="00DB7602"/>
        </w:tc>
        <w:tc>
          <w:tcPr>
            <w:tcW w:w="2126" w:type="dxa"/>
          </w:tcPr>
          <w:p w14:paraId="60D17AEA" w14:textId="77777777" w:rsidR="009C5958" w:rsidRPr="00FE59B0" w:rsidRDefault="009C5958" w:rsidP="00DB7602">
            <w:r w:rsidRPr="00FE59B0">
              <w:t>Realizar momentos de reflexión previos a las clases</w:t>
            </w:r>
          </w:p>
          <w:p w14:paraId="5F65574C" w14:textId="77777777" w:rsidR="009C5958" w:rsidRPr="00FE59B0" w:rsidRDefault="009C5958" w:rsidP="00DB7602"/>
        </w:tc>
        <w:tc>
          <w:tcPr>
            <w:tcW w:w="3544" w:type="dxa"/>
          </w:tcPr>
          <w:p w14:paraId="4DD2D4DA" w14:textId="77777777" w:rsidR="009C5958" w:rsidRPr="00FE59B0" w:rsidRDefault="009C5958" w:rsidP="00DB7602">
            <w:r w:rsidRPr="00FE59B0">
              <w:t>Motivar a los estudiantes a reflexionar sobre situaciones de la vida cotidiana y las consecuencias de los actos.</w:t>
            </w:r>
          </w:p>
        </w:tc>
        <w:tc>
          <w:tcPr>
            <w:tcW w:w="1843" w:type="dxa"/>
          </w:tcPr>
          <w:p w14:paraId="2C3C8BA9" w14:textId="77777777" w:rsidR="009C5958" w:rsidRPr="00FE59B0" w:rsidRDefault="009C5958" w:rsidP="00DB7602">
            <w:pPr>
              <w:jc w:val="center"/>
              <w:rPr>
                <w:lang w:val="es-ES"/>
              </w:rPr>
            </w:pPr>
            <w:r w:rsidRPr="00FE59B0">
              <w:t>LV_DOC01 LV_DOC02 HB_DOC06 NCP_DOC08 BJ_DOC10 ETC_DOC12 ETC_DOC14 ETC_DOC15</w:t>
            </w:r>
          </w:p>
        </w:tc>
      </w:tr>
      <w:tr w:rsidR="009C5958" w:rsidRPr="00FE59B0" w14:paraId="61D8B652" w14:textId="77777777" w:rsidTr="00DB7602">
        <w:trPr>
          <w:trHeight w:val="895"/>
        </w:trPr>
        <w:tc>
          <w:tcPr>
            <w:tcW w:w="1838" w:type="dxa"/>
            <w:vMerge w:val="restart"/>
          </w:tcPr>
          <w:p w14:paraId="40DF441D" w14:textId="77777777" w:rsidR="009C5958" w:rsidRPr="00FE59B0" w:rsidRDefault="009C5958" w:rsidP="00DB7602">
            <w:r w:rsidRPr="00FE59B0">
              <w:t>Desarrollo personal de los estudiantes</w:t>
            </w:r>
          </w:p>
          <w:p w14:paraId="5044E7DF" w14:textId="77777777" w:rsidR="009C5958" w:rsidRPr="00FE59B0" w:rsidRDefault="009C5958" w:rsidP="00DB7602"/>
        </w:tc>
        <w:tc>
          <w:tcPr>
            <w:tcW w:w="2126" w:type="dxa"/>
          </w:tcPr>
          <w:p w14:paraId="7E803FF5" w14:textId="77777777" w:rsidR="009C5958" w:rsidRPr="00FE59B0" w:rsidRDefault="009C5958" w:rsidP="00DB7602">
            <w:r w:rsidRPr="00FE59B0">
              <w:t>Promover los valores</w:t>
            </w:r>
          </w:p>
        </w:tc>
        <w:tc>
          <w:tcPr>
            <w:tcW w:w="3544" w:type="dxa"/>
          </w:tcPr>
          <w:p w14:paraId="19229411" w14:textId="77777777" w:rsidR="009C5958" w:rsidRPr="00FE59B0" w:rsidRDefault="009C5958" w:rsidP="00DB7602">
            <w:r w:rsidRPr="00FE59B0">
              <w:t>Estimular en los estudiantes valores como: empatía, tolerancia, respeto y amistad.</w:t>
            </w:r>
          </w:p>
        </w:tc>
        <w:tc>
          <w:tcPr>
            <w:tcW w:w="1843" w:type="dxa"/>
          </w:tcPr>
          <w:p w14:paraId="5E96FF9B" w14:textId="77777777" w:rsidR="009C5958" w:rsidRPr="00FE59B0" w:rsidRDefault="009C5958" w:rsidP="00DB7602">
            <w:pPr>
              <w:jc w:val="center"/>
            </w:pPr>
            <w:r w:rsidRPr="00FE59B0">
              <w:t>LV_DOC01 LV_DOC02 LV_DOC03 RMC_DOC05 VG_DOC07  CP_DOC08 ETC_DOC13 ETC_DOC14 ETC_DOC15</w:t>
            </w:r>
          </w:p>
        </w:tc>
      </w:tr>
      <w:tr w:rsidR="009C5958" w:rsidRPr="00FE59B0" w14:paraId="1EEC8B37" w14:textId="77777777" w:rsidTr="00DB7602">
        <w:trPr>
          <w:trHeight w:val="1151"/>
        </w:trPr>
        <w:tc>
          <w:tcPr>
            <w:tcW w:w="1838" w:type="dxa"/>
            <w:vMerge/>
          </w:tcPr>
          <w:p w14:paraId="51D75FE6" w14:textId="77777777" w:rsidR="009C5958" w:rsidRPr="00FE59B0" w:rsidRDefault="009C5958" w:rsidP="00DB7602"/>
        </w:tc>
        <w:tc>
          <w:tcPr>
            <w:tcW w:w="2126" w:type="dxa"/>
          </w:tcPr>
          <w:p w14:paraId="4E86DAE9" w14:textId="77777777" w:rsidR="009C5958" w:rsidRPr="00FE59B0" w:rsidRDefault="009C5958" w:rsidP="00DB7602">
            <w:r w:rsidRPr="00FE59B0">
              <w:t>Estimular la autoestima y autorregulación</w:t>
            </w:r>
          </w:p>
        </w:tc>
        <w:tc>
          <w:tcPr>
            <w:tcW w:w="3544" w:type="dxa"/>
          </w:tcPr>
          <w:p w14:paraId="26890D1D" w14:textId="77777777" w:rsidR="009C5958" w:rsidRPr="00FE59B0" w:rsidRDefault="009C5958" w:rsidP="00DB7602">
            <w:r w:rsidRPr="00FE59B0">
              <w:t>Implementar acciones que estimulen la autoestima, respeten las emociones y promuevan la autorregulación en los estudiantes.</w:t>
            </w:r>
          </w:p>
        </w:tc>
        <w:tc>
          <w:tcPr>
            <w:tcW w:w="1843" w:type="dxa"/>
          </w:tcPr>
          <w:p w14:paraId="72C8DDA9" w14:textId="77777777" w:rsidR="009C5958" w:rsidRPr="00FE59B0" w:rsidRDefault="009C5958" w:rsidP="00DB7602">
            <w:pPr>
              <w:jc w:val="center"/>
              <w:rPr>
                <w:lang w:val="en-US"/>
              </w:rPr>
            </w:pPr>
            <w:r w:rsidRPr="00FE59B0">
              <w:rPr>
                <w:lang w:val="en-US"/>
              </w:rPr>
              <w:t>LV_DOC01 LV_DOC03 RMC_DOC04 RMC_DOC05 VG_DOC07</w:t>
            </w:r>
          </w:p>
        </w:tc>
      </w:tr>
      <w:tr w:rsidR="009C5958" w:rsidRPr="00FE59B0" w14:paraId="7BDE2267" w14:textId="77777777" w:rsidTr="00DB7602">
        <w:trPr>
          <w:trHeight w:val="947"/>
        </w:trPr>
        <w:tc>
          <w:tcPr>
            <w:tcW w:w="1838" w:type="dxa"/>
            <w:vMerge w:val="restart"/>
          </w:tcPr>
          <w:p w14:paraId="73A58954" w14:textId="77777777" w:rsidR="009C5958" w:rsidRPr="00FE59B0" w:rsidRDefault="009C5958" w:rsidP="00DB7602">
            <w:r w:rsidRPr="00FE59B0">
              <w:t>Desarrollo de habilidades sociales</w:t>
            </w:r>
          </w:p>
        </w:tc>
        <w:tc>
          <w:tcPr>
            <w:tcW w:w="2126" w:type="dxa"/>
          </w:tcPr>
          <w:p w14:paraId="30925F3E" w14:textId="77777777" w:rsidR="009C5958" w:rsidRPr="00FE59B0" w:rsidRDefault="009C5958" w:rsidP="00DB7602">
            <w:r w:rsidRPr="00FE59B0">
              <w:t>Fomentar la sana convivencia</w:t>
            </w:r>
          </w:p>
          <w:p w14:paraId="7A5C8D95" w14:textId="77777777" w:rsidR="009C5958" w:rsidRPr="00FE59B0" w:rsidRDefault="009C5958" w:rsidP="00DB7602"/>
        </w:tc>
        <w:tc>
          <w:tcPr>
            <w:tcW w:w="3544" w:type="dxa"/>
          </w:tcPr>
          <w:p w14:paraId="4BB098F2" w14:textId="77777777" w:rsidR="009C5958" w:rsidRPr="00FE59B0" w:rsidRDefault="009C5958" w:rsidP="00DB7602">
            <w:pPr>
              <w:rPr>
                <w:lang w:val="es-ES_tradnl"/>
              </w:rPr>
            </w:pPr>
            <w:r w:rsidRPr="00FE59B0">
              <w:lastRenderedPageBreak/>
              <w:t>Propiciar las interacciones sociales adecuadas entre los estudiantes.</w:t>
            </w:r>
          </w:p>
        </w:tc>
        <w:tc>
          <w:tcPr>
            <w:tcW w:w="1843" w:type="dxa"/>
          </w:tcPr>
          <w:p w14:paraId="50E853A8" w14:textId="77777777" w:rsidR="009C5958" w:rsidRPr="00FE59B0" w:rsidRDefault="009C5958" w:rsidP="00DB7602">
            <w:pPr>
              <w:jc w:val="center"/>
              <w:rPr>
                <w:lang w:val="es-ES_tradnl"/>
              </w:rPr>
            </w:pPr>
            <w:r w:rsidRPr="00FE59B0">
              <w:t xml:space="preserve">LV_DOC01 LV_DOC02 </w:t>
            </w:r>
            <w:r w:rsidRPr="00FE59B0">
              <w:lastRenderedPageBreak/>
              <w:t>LV_DOC03 BJ_DOC10 ETC_DOC15</w:t>
            </w:r>
          </w:p>
        </w:tc>
      </w:tr>
      <w:tr w:rsidR="009C5958" w:rsidRPr="00FE59B0" w14:paraId="3E7C83F9" w14:textId="77777777" w:rsidTr="00DB7602">
        <w:trPr>
          <w:trHeight w:val="2131"/>
        </w:trPr>
        <w:tc>
          <w:tcPr>
            <w:tcW w:w="1838" w:type="dxa"/>
            <w:vMerge/>
          </w:tcPr>
          <w:p w14:paraId="13DAC979" w14:textId="77777777" w:rsidR="009C5958" w:rsidRPr="00FE59B0" w:rsidRDefault="009C5958" w:rsidP="00DB7602"/>
        </w:tc>
        <w:tc>
          <w:tcPr>
            <w:tcW w:w="2126" w:type="dxa"/>
          </w:tcPr>
          <w:p w14:paraId="4B6FEAC4" w14:textId="77777777" w:rsidR="009C5958" w:rsidRPr="00FE59B0" w:rsidRDefault="009C5958" w:rsidP="00DB7602">
            <w:r w:rsidRPr="00FE59B0">
              <w:t>Implementar actividades de programas educativos</w:t>
            </w:r>
          </w:p>
        </w:tc>
        <w:tc>
          <w:tcPr>
            <w:tcW w:w="3544" w:type="dxa"/>
          </w:tcPr>
          <w:p w14:paraId="1F8E49CE" w14:textId="77777777" w:rsidR="009C5958" w:rsidRPr="00FE59B0" w:rsidRDefault="009C5958" w:rsidP="00DB7602">
            <w:r w:rsidRPr="00FE59B0">
              <w:t>Promover espacios en donde los estudiantes compartan y convivan sanamente.</w:t>
            </w:r>
          </w:p>
        </w:tc>
        <w:tc>
          <w:tcPr>
            <w:tcW w:w="1843" w:type="dxa"/>
          </w:tcPr>
          <w:p w14:paraId="30B22D31" w14:textId="77777777" w:rsidR="009C5958" w:rsidRPr="00FE59B0" w:rsidRDefault="009C5958" w:rsidP="00DB7602">
            <w:pPr>
              <w:jc w:val="center"/>
            </w:pPr>
            <w:r w:rsidRPr="00FE59B0">
              <w:t>LV_DOC01 LV_DOC03 VG_DOC07 NCC_DOC09 ETC_DOC12 ETC_DOC13 ETC_DOC14 ETC_DOC15</w:t>
            </w:r>
          </w:p>
        </w:tc>
      </w:tr>
      <w:tr w:rsidR="009C5958" w:rsidRPr="00FE59B0" w14:paraId="60637C28" w14:textId="77777777" w:rsidTr="00DB7602">
        <w:trPr>
          <w:trHeight w:val="1140"/>
        </w:trPr>
        <w:tc>
          <w:tcPr>
            <w:tcW w:w="1838" w:type="dxa"/>
            <w:vMerge/>
          </w:tcPr>
          <w:p w14:paraId="49DFB2C2" w14:textId="77777777" w:rsidR="009C5958" w:rsidRPr="00FE59B0" w:rsidRDefault="009C5958" w:rsidP="00DB7602"/>
        </w:tc>
        <w:tc>
          <w:tcPr>
            <w:tcW w:w="2126" w:type="dxa"/>
          </w:tcPr>
          <w:p w14:paraId="25D9AB5F" w14:textId="77777777" w:rsidR="009C5958" w:rsidRPr="00FE59B0" w:rsidRDefault="009C5958" w:rsidP="00DB7602">
            <w:r w:rsidRPr="00FE59B0">
              <w:t>Realizar trabajos en equipo</w:t>
            </w:r>
          </w:p>
        </w:tc>
        <w:tc>
          <w:tcPr>
            <w:tcW w:w="3544" w:type="dxa"/>
          </w:tcPr>
          <w:p w14:paraId="2A902EC2" w14:textId="77777777" w:rsidR="009C5958" w:rsidRPr="00FE59B0" w:rsidRDefault="009C5958" w:rsidP="00DB7602">
            <w:pPr>
              <w:rPr>
                <w:lang w:val="es-ES_tradnl"/>
              </w:rPr>
            </w:pPr>
            <w:r w:rsidRPr="00FE59B0">
              <w:rPr>
                <w:lang w:val="es-ES_tradnl"/>
              </w:rPr>
              <w:t>Promover buenas relaciones sociales entre los estudiantes a través de actividades de equipo, fomentando la cooperación.</w:t>
            </w:r>
          </w:p>
        </w:tc>
        <w:tc>
          <w:tcPr>
            <w:tcW w:w="1843" w:type="dxa"/>
          </w:tcPr>
          <w:p w14:paraId="785E9ABF" w14:textId="77777777" w:rsidR="009C5958" w:rsidRPr="00FE59B0" w:rsidRDefault="009C5958" w:rsidP="00DB7602">
            <w:pPr>
              <w:jc w:val="center"/>
              <w:rPr>
                <w:lang w:val="en-US"/>
              </w:rPr>
            </w:pPr>
            <w:r w:rsidRPr="00FE59B0">
              <w:rPr>
                <w:lang w:val="en-US"/>
              </w:rPr>
              <w:t>LV_DOC01 LV_DOC03 RCM_DOC05 BJ_DOC10</w:t>
            </w:r>
          </w:p>
        </w:tc>
      </w:tr>
      <w:tr w:rsidR="009C5958" w:rsidRPr="00FE59B0" w14:paraId="2878B9ED" w14:textId="77777777" w:rsidTr="00DB7602">
        <w:trPr>
          <w:trHeight w:val="568"/>
        </w:trPr>
        <w:tc>
          <w:tcPr>
            <w:tcW w:w="1838" w:type="dxa"/>
            <w:vMerge/>
          </w:tcPr>
          <w:p w14:paraId="639F0496" w14:textId="77777777" w:rsidR="009C5958" w:rsidRPr="00FE59B0" w:rsidRDefault="009C5958" w:rsidP="00DB7602">
            <w:pPr>
              <w:rPr>
                <w:lang w:val="en-US"/>
              </w:rPr>
            </w:pPr>
          </w:p>
        </w:tc>
        <w:tc>
          <w:tcPr>
            <w:tcW w:w="2126" w:type="dxa"/>
          </w:tcPr>
          <w:p w14:paraId="667FEA92" w14:textId="77777777" w:rsidR="009C5958" w:rsidRPr="00FE59B0" w:rsidRDefault="009C5958" w:rsidP="00DB7602">
            <w:r w:rsidRPr="00FE59B0">
              <w:t>Establecer normas de convivencia</w:t>
            </w:r>
          </w:p>
        </w:tc>
        <w:tc>
          <w:tcPr>
            <w:tcW w:w="3544" w:type="dxa"/>
          </w:tcPr>
          <w:p w14:paraId="5456DB73" w14:textId="77777777" w:rsidR="009C5958" w:rsidRPr="00FE59B0" w:rsidRDefault="009C5958" w:rsidP="00DB7602">
            <w:pPr>
              <w:rPr>
                <w:lang w:val="es-ES_tradnl"/>
              </w:rPr>
            </w:pPr>
            <w:r w:rsidRPr="00FE59B0">
              <w:rPr>
                <w:lang w:val="es-ES_tradnl"/>
              </w:rPr>
              <w:t>Acordar normas de convivencia que regulen el comportamiento del grupo.</w:t>
            </w:r>
          </w:p>
        </w:tc>
        <w:tc>
          <w:tcPr>
            <w:tcW w:w="1843" w:type="dxa"/>
          </w:tcPr>
          <w:p w14:paraId="232DA0A6" w14:textId="77777777" w:rsidR="009C5958" w:rsidRPr="00FE59B0" w:rsidRDefault="009C5958" w:rsidP="00DB7602">
            <w:pPr>
              <w:jc w:val="center"/>
              <w:rPr>
                <w:lang w:val="es-ES_tradnl"/>
              </w:rPr>
            </w:pPr>
            <w:r w:rsidRPr="00FE59B0">
              <w:t>LV_DOC01 LV_DOC02 RCM_DOC04 RCM_DOC05 VG_DOC07 ETC_DOC11 ETC_DOC14</w:t>
            </w:r>
          </w:p>
        </w:tc>
      </w:tr>
      <w:tr w:rsidR="009C5958" w:rsidRPr="00FE59B0" w14:paraId="23D2B37E" w14:textId="77777777" w:rsidTr="00DB7602">
        <w:trPr>
          <w:trHeight w:val="1637"/>
        </w:trPr>
        <w:tc>
          <w:tcPr>
            <w:tcW w:w="1838" w:type="dxa"/>
            <w:vMerge/>
          </w:tcPr>
          <w:p w14:paraId="3A8186B9" w14:textId="77777777" w:rsidR="009C5958" w:rsidRPr="00FE59B0" w:rsidRDefault="009C5958" w:rsidP="00DB7602"/>
        </w:tc>
        <w:tc>
          <w:tcPr>
            <w:tcW w:w="2126" w:type="dxa"/>
          </w:tcPr>
          <w:p w14:paraId="161A47F1" w14:textId="77777777" w:rsidR="009C5958" w:rsidRPr="00FE59B0" w:rsidRDefault="009C5958" w:rsidP="00DB7602">
            <w:r w:rsidRPr="00FE59B0">
              <w:t>Solucionar problemas a través del dialogo</w:t>
            </w:r>
          </w:p>
        </w:tc>
        <w:tc>
          <w:tcPr>
            <w:tcW w:w="3544" w:type="dxa"/>
          </w:tcPr>
          <w:p w14:paraId="0946AF23" w14:textId="77777777" w:rsidR="009C5958" w:rsidRPr="00FE59B0" w:rsidRDefault="009C5958" w:rsidP="00DB7602">
            <w:pPr>
              <w:rPr>
                <w:lang w:val="es-ES_tradnl"/>
              </w:rPr>
            </w:pPr>
            <w:r w:rsidRPr="00FE59B0">
              <w:t>Promover en los estudiantes la solución de conflictos a través del dialogo para evitar agresiones.</w:t>
            </w:r>
          </w:p>
        </w:tc>
        <w:tc>
          <w:tcPr>
            <w:tcW w:w="1843" w:type="dxa"/>
          </w:tcPr>
          <w:p w14:paraId="77B9893C" w14:textId="77777777" w:rsidR="009C5958" w:rsidRPr="00FE59B0" w:rsidRDefault="009C5958" w:rsidP="00DB7602">
            <w:pPr>
              <w:jc w:val="center"/>
            </w:pPr>
            <w:r w:rsidRPr="00FE59B0">
              <w:t>LV_DOC01 LV_DOC02 LV_DOC03 BJ_DOC10 ETC_DOC11 ETC_DOC15</w:t>
            </w:r>
          </w:p>
        </w:tc>
      </w:tr>
      <w:tr w:rsidR="009C5958" w:rsidRPr="00FE59B0" w14:paraId="4DFE625F" w14:textId="77777777" w:rsidTr="00DB7602">
        <w:trPr>
          <w:trHeight w:val="711"/>
        </w:trPr>
        <w:tc>
          <w:tcPr>
            <w:tcW w:w="1838" w:type="dxa"/>
            <w:vMerge/>
          </w:tcPr>
          <w:p w14:paraId="653CA371" w14:textId="77777777" w:rsidR="009C5958" w:rsidRPr="00FE59B0" w:rsidRDefault="009C5958" w:rsidP="00DB7602"/>
        </w:tc>
        <w:tc>
          <w:tcPr>
            <w:tcW w:w="2126" w:type="dxa"/>
          </w:tcPr>
          <w:p w14:paraId="62570881" w14:textId="77777777" w:rsidR="009C5958" w:rsidRPr="00FE59B0" w:rsidRDefault="009C5958" w:rsidP="00DB7602">
            <w:r w:rsidRPr="00FE59B0">
              <w:t>Actuar con el ejemplo</w:t>
            </w:r>
          </w:p>
        </w:tc>
        <w:tc>
          <w:tcPr>
            <w:tcW w:w="3544" w:type="dxa"/>
          </w:tcPr>
          <w:p w14:paraId="3FEE30A1" w14:textId="77777777" w:rsidR="009C5958" w:rsidRPr="00FE59B0" w:rsidRDefault="009C5958" w:rsidP="00DB7602">
            <w:r w:rsidRPr="00FE59B0">
              <w:t>Estimular al estudiante a observar y replicar habilidades sociales del docente.</w:t>
            </w:r>
          </w:p>
        </w:tc>
        <w:tc>
          <w:tcPr>
            <w:tcW w:w="1843" w:type="dxa"/>
          </w:tcPr>
          <w:p w14:paraId="2FCC5C51" w14:textId="77777777" w:rsidR="009C5958" w:rsidRPr="00FE59B0" w:rsidRDefault="009C5958" w:rsidP="00DB7602">
            <w:pPr>
              <w:jc w:val="center"/>
              <w:rPr>
                <w:lang w:val="en-US"/>
              </w:rPr>
            </w:pPr>
            <w:r w:rsidRPr="00FE59B0">
              <w:rPr>
                <w:lang w:val="en-US"/>
              </w:rPr>
              <w:t>LV_DOC02 LV_DOC03 BJ_DOC10</w:t>
            </w:r>
          </w:p>
        </w:tc>
      </w:tr>
    </w:tbl>
    <w:p w14:paraId="3310B346" w14:textId="77777777" w:rsidR="009C5958" w:rsidRPr="00EE7D48" w:rsidRDefault="009C5958" w:rsidP="009C5958">
      <w:pPr>
        <w:jc w:val="center"/>
      </w:pPr>
      <w:r w:rsidRPr="00EE7D48">
        <w:t>Fuente: Elaboración propia</w:t>
      </w:r>
    </w:p>
    <w:p w14:paraId="32A94D91" w14:textId="77777777" w:rsidR="009C5958" w:rsidRDefault="009C5958" w:rsidP="00513F3A">
      <w:pPr>
        <w:rPr>
          <w:b/>
          <w:bCs/>
          <w:sz w:val="28"/>
          <w:szCs w:val="28"/>
        </w:rPr>
      </w:pPr>
    </w:p>
    <w:p w14:paraId="676D9787" w14:textId="72153543" w:rsidR="00522824" w:rsidRPr="00292C84" w:rsidRDefault="00522824" w:rsidP="00FE59B0">
      <w:pPr>
        <w:jc w:val="center"/>
        <w:rPr>
          <w:b/>
          <w:bCs/>
          <w:sz w:val="28"/>
          <w:szCs w:val="28"/>
        </w:rPr>
      </w:pPr>
      <w:r w:rsidRPr="00292C84">
        <w:rPr>
          <w:b/>
          <w:bCs/>
          <w:sz w:val="28"/>
          <w:szCs w:val="28"/>
        </w:rPr>
        <w:lastRenderedPageBreak/>
        <w:t>Pláticas de concientización</w:t>
      </w:r>
    </w:p>
    <w:p w14:paraId="6F1305FA" w14:textId="77777777" w:rsidR="009C5958" w:rsidRPr="00EE7D48" w:rsidRDefault="009C5958" w:rsidP="009C5958">
      <w:pPr>
        <w:ind w:firstLine="708"/>
      </w:pPr>
      <w:r w:rsidRPr="00EE7D48">
        <w:t xml:space="preserve">La primera estrategia preventiva mencionada por los docentes son las pláticas de concientización, a través de las cuales informan a los estudiantes sobre las diferentes formas de evitar la violencia en el aula y les hacen reflexionar sobre las consecuencias de sus actos. </w:t>
      </w:r>
      <w:r>
        <w:t>Al respecto, l</w:t>
      </w:r>
      <w:r w:rsidRPr="00EE7D48">
        <w:t xml:space="preserve">os profesores comentan: </w:t>
      </w:r>
      <w:r>
        <w:t>“</w:t>
      </w:r>
      <w:r w:rsidRPr="00EE7D48">
        <w:t xml:space="preserve">Realizamos pláticas de concientización, de sensibilización. [...] En esas pláticas, dar ejemplos, situaciones de la vida real funciona porque nos permite contrarrestar las situaciones de violencia o bien que </w:t>
      </w:r>
      <w:r>
        <w:t>e</w:t>
      </w:r>
      <w:r w:rsidRPr="00EE7D48">
        <w:t>stas no sucedan</w:t>
      </w:r>
      <w:r>
        <w:t>”</w:t>
      </w:r>
      <w:r w:rsidRPr="00EE7D48">
        <w:t xml:space="preserve"> (LV_DOC01), y "esto les ayuda [a los estudiantes] no solo aquí en la escuela, sino en su vida cotidiana</w:t>
      </w:r>
      <w:r>
        <w:t>”</w:t>
      </w:r>
      <w:r w:rsidRPr="00EE7D48">
        <w:t xml:space="preserve"> (LV_DOC02). Otro profesor comparte:</w:t>
      </w:r>
    </w:p>
    <w:p w14:paraId="47D93D9C" w14:textId="77777777" w:rsidR="009C5958" w:rsidRPr="00EE7D48" w:rsidRDefault="009C5958" w:rsidP="009C5958">
      <w:pPr>
        <w:ind w:left="1416"/>
      </w:pPr>
      <w:r w:rsidRPr="00EE7D48">
        <w:rPr>
          <w:i/>
          <w:iCs/>
        </w:rPr>
        <w:t>Cada día […] iniciamos con reflexiones que hagan que el alumno concientice, reflexione tanto de su comportamiento y del comportamiento de los demás y que se valoren, muchos se creen de barrio, damos un toque humanista, se proyectan videos, sketch, que los niños analicen las situaciones […] esto ha funcionado ya que ha bajado el nivel de agresión en el grupo</w:t>
      </w:r>
      <w:r w:rsidRPr="00EE7D48">
        <w:t xml:space="preserve"> (ETC_DOC12)</w:t>
      </w:r>
      <w:r>
        <w:t>.</w:t>
      </w:r>
    </w:p>
    <w:p w14:paraId="2F23550C" w14:textId="77777777" w:rsidR="009C5958" w:rsidRDefault="009C5958" w:rsidP="00513F3A">
      <w:pPr>
        <w:rPr>
          <w:b/>
          <w:bCs/>
          <w:sz w:val="28"/>
          <w:szCs w:val="28"/>
        </w:rPr>
      </w:pPr>
    </w:p>
    <w:p w14:paraId="60D42DE9" w14:textId="5832C7AE" w:rsidR="00522824" w:rsidRPr="00292C84" w:rsidRDefault="00522824" w:rsidP="00FE59B0">
      <w:pPr>
        <w:jc w:val="center"/>
        <w:rPr>
          <w:b/>
          <w:bCs/>
          <w:sz w:val="28"/>
          <w:szCs w:val="28"/>
        </w:rPr>
      </w:pPr>
      <w:r w:rsidRPr="00292C84">
        <w:rPr>
          <w:b/>
          <w:bCs/>
          <w:sz w:val="28"/>
          <w:szCs w:val="28"/>
        </w:rPr>
        <w:t>Desarrollo personal de los estudiantes</w:t>
      </w:r>
    </w:p>
    <w:p w14:paraId="557B7F82" w14:textId="77777777" w:rsidR="009C5958" w:rsidRPr="00EE7D48" w:rsidRDefault="009C5958" w:rsidP="009C5958">
      <w:pPr>
        <w:ind w:firstLine="708"/>
      </w:pPr>
      <w:r w:rsidRPr="00EE7D48">
        <w:t xml:space="preserve">En la segunda estrategia referida al </w:t>
      </w:r>
      <w:r w:rsidRPr="00EE7D48">
        <w:rPr>
          <w:i/>
          <w:iCs/>
        </w:rPr>
        <w:t>desarrollo personal de los estudiantes</w:t>
      </w:r>
      <w:r w:rsidRPr="00EE7D48">
        <w:t>, los profesores comparten que fomentan la autoestima y autorregulación en sus estudiantes</w:t>
      </w:r>
      <w:r>
        <w:t>.</w:t>
      </w:r>
      <w:r w:rsidRPr="00EE7D48">
        <w:t xml:space="preserve"> </w:t>
      </w:r>
      <w:r>
        <w:t>A</w:t>
      </w:r>
      <w:r w:rsidRPr="00EE7D48">
        <w:t xml:space="preserve">sí lo expresan: </w:t>
      </w:r>
    </w:p>
    <w:p w14:paraId="7DD77E6E" w14:textId="77777777" w:rsidR="009C5958" w:rsidRPr="00EE7D48" w:rsidRDefault="009C5958" w:rsidP="009C5958">
      <w:pPr>
        <w:ind w:left="1416"/>
      </w:pPr>
      <w:r w:rsidRPr="00EE7D48">
        <w:rPr>
          <w:i/>
          <w:iCs/>
        </w:rPr>
        <w:t>Lo más importante de todo esto es que el niño tenga alta su autoestima, debemos respetar puntos de vista, debemos aprender a valorar sus emociones, a tomarlos en cuenta, a tomar en cuenta las dos opiniones en determinado conflicto. A escuchar con atención cuando te hablen, a tratar a todos los alumnos con igualdad, […] que el niño se sienta aceptado</w:t>
      </w:r>
      <w:r w:rsidRPr="00EE7D48">
        <w:t xml:space="preserve"> (LV_DOC01)</w:t>
      </w:r>
      <w:r>
        <w:t>.</w:t>
      </w:r>
      <w:r w:rsidRPr="00EE7D48">
        <w:t xml:space="preserve"> </w:t>
      </w:r>
    </w:p>
    <w:p w14:paraId="4F1A4ADB" w14:textId="77777777" w:rsidR="009C5958" w:rsidRPr="00EE7D48" w:rsidRDefault="009C5958" w:rsidP="009C5958">
      <w:pPr>
        <w:ind w:left="1416"/>
      </w:pPr>
      <w:r w:rsidRPr="00EE7D48">
        <w:rPr>
          <w:i/>
          <w:iCs/>
        </w:rPr>
        <w:t>Para mí es muy importante que el niño esté bien emocionalmente […] hay una materia que es Educación Cívica y Ética, y allí vienen actividades que nos aportan mucho para poder ayudar la situación emocional de los niños […] vienen situaciones de autorregulación</w:t>
      </w:r>
      <w:r w:rsidRPr="00EE7D48">
        <w:t xml:space="preserve"> (LV_DOC03)</w:t>
      </w:r>
      <w:r>
        <w:t>.</w:t>
      </w:r>
    </w:p>
    <w:p w14:paraId="3EB68801" w14:textId="77777777" w:rsidR="009C5958" w:rsidRPr="00021BC3" w:rsidRDefault="009C5958" w:rsidP="009C5958">
      <w:pPr>
        <w:ind w:firstLine="709"/>
      </w:pPr>
      <w:r w:rsidRPr="00EE7D48">
        <w:t>Asimismo, otros profesores comparten que promueven valores, tales como la empatía, amistad, respeto, tolerancia, entre otros. Así lo expresan:</w:t>
      </w:r>
      <w:r w:rsidRPr="00EE7D48">
        <w:rPr>
          <w:i/>
          <w:iCs/>
        </w:rPr>
        <w:t xml:space="preserve"> </w:t>
      </w:r>
      <w:r w:rsidRPr="00021BC3">
        <w:t xml:space="preserve">“Me gusta mucho practicar el valor de la empatía en el aula” (ETC_DOC14); “Ponerse en el lugar de otro es importante” (NCP_DOC08); “integrar actividades en donde se fomenten los valores […] la amistad” (LV_DOC01); “reforzar valores, como el respeto, la honestidad, […] responsabilidad, por supuesto el trabajo y la </w:t>
      </w:r>
      <w:r w:rsidRPr="00021BC3">
        <w:lastRenderedPageBreak/>
        <w:t>tolerancia” (LV_DOC02); “concientizarlos de la importancia de la tolerancia […] entre los individuos” (VG_DOC07).</w:t>
      </w:r>
    </w:p>
    <w:p w14:paraId="58C81646" w14:textId="77777777" w:rsidR="009C5958" w:rsidRDefault="009C5958" w:rsidP="00513F3A">
      <w:pPr>
        <w:rPr>
          <w:b/>
          <w:bCs/>
          <w:sz w:val="28"/>
          <w:szCs w:val="28"/>
        </w:rPr>
      </w:pPr>
    </w:p>
    <w:p w14:paraId="0040C8C8" w14:textId="13D12012" w:rsidR="00522824" w:rsidRPr="00292C84" w:rsidRDefault="00522824" w:rsidP="00FE59B0">
      <w:pPr>
        <w:jc w:val="center"/>
        <w:rPr>
          <w:b/>
          <w:bCs/>
          <w:sz w:val="28"/>
          <w:szCs w:val="28"/>
        </w:rPr>
      </w:pPr>
      <w:r w:rsidRPr="00292C84">
        <w:rPr>
          <w:b/>
          <w:bCs/>
          <w:sz w:val="28"/>
          <w:szCs w:val="28"/>
        </w:rPr>
        <w:t>Desarrollo de habilidades sociales</w:t>
      </w:r>
    </w:p>
    <w:p w14:paraId="773B8B72" w14:textId="77777777" w:rsidR="001D026C" w:rsidRDefault="001D026C" w:rsidP="001D026C">
      <w:pPr>
        <w:ind w:firstLine="708"/>
      </w:pPr>
      <w:r w:rsidRPr="00EE7D48">
        <w:t xml:space="preserve">En la tercera estrategia, que se refiere al </w:t>
      </w:r>
      <w:r w:rsidRPr="00021BC3">
        <w:rPr>
          <w:i/>
          <w:iCs/>
        </w:rPr>
        <w:t>desarrollo de habilidades sociales</w:t>
      </w:r>
      <w:r w:rsidRPr="00EE7D48">
        <w:t>, los docentes indican que llevan a cabo acciones para fomentar relaciones interpersonales adecuadas. Esto incluye promover la sana convivencia, implementar actividades de programas educativos, estimular el trabajo en equipo y la cooperación, establecer normas de convivencia, impulsar la resolución de problemas mediante el diálogo y actuar con el ejemplo.</w:t>
      </w:r>
    </w:p>
    <w:p w14:paraId="42618C13" w14:textId="77777777" w:rsidR="001D026C" w:rsidRDefault="001D026C" w:rsidP="001D026C">
      <w:pPr>
        <w:ind w:firstLine="708"/>
        <w:rPr>
          <w:i/>
        </w:rPr>
      </w:pPr>
      <w:r w:rsidRPr="00EE7D48">
        <w:t>El fomento de la sana convivencia escolar es una acción que busca “</w:t>
      </w:r>
      <w:r w:rsidRPr="00021BC3">
        <w:rPr>
          <w:iCs/>
        </w:rPr>
        <w:t>propiciar interacciones sanas, trabajar en un ambiente de convivencia adecuado que ayude a facilitar los procesos de aprendizaje” (LV_DOC1). Al respecto, un profesor comparte: “A ellos [los estudiantes] lo que les sirve es el hecho de que entiendan que se tienen que portar bien por una razón: la convivencia pacífica que te va a ayudar a crecer como persona” (LV_DOC02).</w:t>
      </w:r>
      <w:r>
        <w:rPr>
          <w:iCs/>
        </w:rPr>
        <w:t xml:space="preserve"> </w:t>
      </w:r>
      <w:r w:rsidRPr="00EE7D48">
        <w:rPr>
          <w:iCs/>
        </w:rPr>
        <w:t>Otro profesor señala:</w:t>
      </w:r>
      <w:r w:rsidRPr="00EE7D48">
        <w:rPr>
          <w:i/>
        </w:rPr>
        <w:t xml:space="preserve"> </w:t>
      </w:r>
    </w:p>
    <w:p w14:paraId="334791E4" w14:textId="77777777" w:rsidR="001D026C" w:rsidRPr="00021BC3" w:rsidRDefault="001D026C" w:rsidP="001D026C">
      <w:pPr>
        <w:ind w:left="1416"/>
        <w:rPr>
          <w:iCs/>
        </w:rPr>
      </w:pPr>
      <w:r w:rsidRPr="00EE7D48">
        <w:rPr>
          <w:i/>
        </w:rPr>
        <w:t>Busco la manera de que haya una organización de trabajo, haya reglas y que sobre todo haya mucha armonía […] que ellos convivan, que haya más compañerismo, que el semblante de su cara cambie, que su cara refleje un poquito más de tranquilidad, paz y felicidad</w:t>
      </w:r>
      <w:r w:rsidRPr="00EE7D48">
        <w:t xml:space="preserve"> (LV_DOC03)</w:t>
      </w:r>
      <w:r>
        <w:t>.</w:t>
      </w:r>
    </w:p>
    <w:p w14:paraId="5BB49B43" w14:textId="21FA0B1F" w:rsidR="001D026C" w:rsidRPr="00021BC3" w:rsidRDefault="001D026C" w:rsidP="001D026C">
      <w:pPr>
        <w:ind w:firstLine="709"/>
      </w:pPr>
      <w:r w:rsidRPr="00EE7D48">
        <w:t xml:space="preserve">En relación </w:t>
      </w:r>
      <w:r>
        <w:t>con</w:t>
      </w:r>
      <w:r w:rsidRPr="00EE7D48">
        <w:t xml:space="preserve"> lo establecido en los programas educativos dos entrevistados expresan: </w:t>
      </w:r>
      <w:r w:rsidRPr="00021BC3">
        <w:t>“Llevamos a cabo actividades de un librito que se llama PNCE</w:t>
      </w:r>
      <w:r w:rsidR="004F3EC6">
        <w:t xml:space="preserve"> </w:t>
      </w:r>
      <w:r w:rsidRPr="00021BC3">
        <w:t xml:space="preserve">donde vienen situaciones de la vida real, se leen cuentos, reflexiones y se hacen debates” (ETC_DOC13); “el programa de convivencia escolar, ha funcionado porque ha habido ciertas mejorías en el comportamiento de los niños, hay menos conflictos” (LV_DOC1). Asimismo, otro profesor señala que en los libros de textos: </w:t>
      </w:r>
    </w:p>
    <w:p w14:paraId="3AB54576" w14:textId="77777777" w:rsidR="001D026C" w:rsidRPr="00EE7D48" w:rsidRDefault="001D026C" w:rsidP="001D026C">
      <w:pPr>
        <w:ind w:left="1416"/>
      </w:pPr>
      <w:r w:rsidRPr="00EE7D48">
        <w:rPr>
          <w:i/>
        </w:rPr>
        <w:t>Vienen unas actividades que se llaman pausas activas que también nos han servido para integrar a los alumnos, se les ponen ciertas actividades de convivencia al terminar cada una de las sesiones de cada asignatura […] en donde el niño tiene que hacer determinados ejercicios y se interrelacionan entre ellos y eso les sirve para ir mejorando su relación</w:t>
      </w:r>
      <w:r w:rsidRPr="00EE7D48">
        <w:t xml:space="preserve"> (LV_DOC1).</w:t>
      </w:r>
    </w:p>
    <w:p w14:paraId="57369DD4" w14:textId="77777777" w:rsidR="001D026C" w:rsidRPr="00EE7D48" w:rsidRDefault="001D026C" w:rsidP="001D026C">
      <w:pPr>
        <w:ind w:left="1416"/>
      </w:pPr>
      <w:r w:rsidRPr="00021BC3">
        <w:rPr>
          <w:i/>
          <w:iCs/>
        </w:rPr>
        <w:t>T</w:t>
      </w:r>
      <w:r w:rsidRPr="00EE7D48">
        <w:t>r</w:t>
      </w:r>
      <w:r w:rsidRPr="00EE7D48">
        <w:rPr>
          <w:i/>
        </w:rPr>
        <w:t>atamos de hacer recreos lúdicos, a veces me traigo la bocina y les pongo música a los niños y les gusta. […] yo, inicié porque […] en los consejos técnicos, nos dan comisiones, y a mí me tocó esa comisión de convivencia escolar y realizar juegos lúdicos, y […] también hacemos torneos internos deportivos que es de la atracción de ellos</w:t>
      </w:r>
      <w:r w:rsidRPr="00EE7D48">
        <w:t xml:space="preserve"> (LV_DOC03)</w:t>
      </w:r>
      <w:r>
        <w:t>.</w:t>
      </w:r>
    </w:p>
    <w:p w14:paraId="65519F50" w14:textId="77777777" w:rsidR="001D026C" w:rsidRPr="00EE7D48" w:rsidRDefault="001D026C" w:rsidP="001D026C">
      <w:pPr>
        <w:ind w:left="1416"/>
      </w:pPr>
      <w:r w:rsidRPr="00EE7D48">
        <w:rPr>
          <w:i/>
        </w:rPr>
        <w:lastRenderedPageBreak/>
        <w:t>En las horas del recreo se les ponen actividades, […] bailes, música, se les ponen juegos en las canchas, se les ponen juegos de piso en donde se integran en grupos y dejan de estar haciendo actividades donde puedan agredir físicamente a determinado compañero, ha habido en este ciclo escolar ciertos cambios que han mejorado para evitar esa serie de conflictos</w:t>
      </w:r>
      <w:r w:rsidRPr="00EE7D48">
        <w:t xml:space="preserve"> (ETC_DOC12)</w:t>
      </w:r>
      <w:r>
        <w:t>.</w:t>
      </w:r>
    </w:p>
    <w:p w14:paraId="07599CFA" w14:textId="77777777" w:rsidR="001D026C" w:rsidRDefault="001D026C" w:rsidP="001D026C">
      <w:pPr>
        <w:ind w:firstLine="709"/>
      </w:pPr>
      <w:r w:rsidRPr="00EE7D48">
        <w:t xml:space="preserve">Con respecto al trabajo en equipo y la cooperación, un docente comparte que </w:t>
      </w:r>
      <w:r w:rsidRPr="00EE7D48">
        <w:rPr>
          <w:iCs/>
        </w:rPr>
        <w:t xml:space="preserve">fomenta </w:t>
      </w:r>
      <w:r w:rsidRPr="00021BC3">
        <w:rPr>
          <w:iCs/>
        </w:rPr>
        <w:t>“que [el estudiante] aprenda a trabajar en equipo con sus compañeros […] propicio actitudes de cooperación entre ellos, para que las relaciones vayan mejorando” (LV_DOC1).  Otro docente comparte la necesidad de que los estudiantes “cambien de actitud y que se den cuenta que el trabajo colaborativo y el trabajo en equipo y el trabajo en compañerismo nos va a dejar más” (LV_DOC03)</w:t>
      </w:r>
      <w:r>
        <w:rPr>
          <w:iCs/>
        </w:rPr>
        <w:t xml:space="preserve">. </w:t>
      </w:r>
      <w:r>
        <w:t>En</w:t>
      </w:r>
      <w:r w:rsidRPr="00EE7D48">
        <w:t xml:space="preserve"> relación </w:t>
      </w:r>
      <w:r>
        <w:t>con</w:t>
      </w:r>
      <w:r w:rsidRPr="00EE7D48">
        <w:t xml:space="preserve"> las normas de convivencia</w:t>
      </w:r>
      <w:r>
        <w:t>,</w:t>
      </w:r>
      <w:r w:rsidRPr="00EE7D48">
        <w:t xml:space="preserve"> los docentes mencionan lo siguiente: </w:t>
      </w:r>
    </w:p>
    <w:p w14:paraId="13E7DF4A" w14:textId="77777777" w:rsidR="001D026C" w:rsidRPr="00021BC3" w:rsidRDefault="001D026C" w:rsidP="001D026C">
      <w:pPr>
        <w:ind w:left="1416"/>
        <w:rPr>
          <w:iCs/>
        </w:rPr>
      </w:pPr>
      <w:r w:rsidRPr="00EE7D48">
        <w:rPr>
          <w:i/>
        </w:rPr>
        <w:t xml:space="preserve">Desde el primer día de clase, lo primero que se hace es poner las normas de convivencia, negociarlas con ellos, de hecho, su primer trabajo en su cuaderno es todas las normas de convivencia […] después se les pide, que ese material </w:t>
      </w:r>
      <w:r w:rsidRPr="00EE7D48">
        <w:rPr>
          <w:i/>
          <w:iCs/>
        </w:rPr>
        <w:t xml:space="preserve">[…] </w:t>
      </w:r>
      <w:r w:rsidRPr="00EE7D48">
        <w:rPr>
          <w:i/>
        </w:rPr>
        <w:t>la lleven a sus papás para hacerles ver que hay un compromiso en donde estamos participando todos, también los padres de familia, los alumnos y uno mismo. […] Las normas son porque ellos tienen que entender con claridad qué está bien y qué está mal</w:t>
      </w:r>
      <w:r w:rsidRPr="00EE7D48">
        <w:t xml:space="preserve"> (LV_DOC02)</w:t>
      </w:r>
      <w:r>
        <w:t>.</w:t>
      </w:r>
      <w:r w:rsidRPr="00EE7D48">
        <w:t xml:space="preserve"> </w:t>
      </w:r>
    </w:p>
    <w:p w14:paraId="416DE3C3" w14:textId="77777777" w:rsidR="001D026C" w:rsidRPr="00EE7D48" w:rsidRDefault="001D026C" w:rsidP="001D026C">
      <w:pPr>
        <w:ind w:left="1416"/>
      </w:pPr>
      <w:r w:rsidRPr="00EE7D48">
        <w:rPr>
          <w:i/>
        </w:rPr>
        <w:t xml:space="preserve">Actualmente algo que me ha funcionado bastante […] son los acuerdos de convivencia. Junto con los niños en una sesión </w:t>
      </w:r>
      <w:r w:rsidRPr="00EE7D48">
        <w:rPr>
          <w:i/>
          <w:iCs/>
        </w:rPr>
        <w:t>[…] d</w:t>
      </w:r>
      <w:r w:rsidRPr="00EE7D48">
        <w:rPr>
          <w:i/>
        </w:rPr>
        <w:t xml:space="preserve">efinimos </w:t>
      </w:r>
      <w:r w:rsidRPr="00EE7D48">
        <w:rPr>
          <w:i/>
          <w:iCs/>
        </w:rPr>
        <w:t xml:space="preserve">[…] </w:t>
      </w:r>
      <w:r w:rsidRPr="00EE7D48">
        <w:rPr>
          <w:i/>
        </w:rPr>
        <w:t>este reglamento y todos los días mientras estamos en alguna actividad, los recordamos, los leemos, damos ejemplos de cada uno de los aspectos que ellos mencionaron y les pido que me expongan cuáles serán los acuerdos de convivencia que van a funcionar para el trabajo en el que vamos a estar</w:t>
      </w:r>
      <w:r w:rsidRPr="00EE7D48">
        <w:t xml:space="preserve"> (ETC_DOC11)</w:t>
      </w:r>
      <w:r>
        <w:t>.</w:t>
      </w:r>
    </w:p>
    <w:p w14:paraId="2FC78D6D" w14:textId="77777777" w:rsidR="001D026C" w:rsidRPr="00021BC3" w:rsidRDefault="001D026C" w:rsidP="001D026C">
      <w:pPr>
        <w:ind w:firstLine="709"/>
      </w:pPr>
      <w:r w:rsidRPr="00EE7D48">
        <w:t>Con las acciones mencionadas anteriormente, los profesores consideran que los estudia</w:t>
      </w:r>
      <w:r w:rsidRPr="00021BC3">
        <w:t>ntes “se han integrado de manera efectiva, podríamos decir, creo yo que ha dado resultado el practicar cada una de esas estrategias, ya que han dado resultado” (LV_DOC01) y que “estas estrategias son muy efectivas porque ayudan a mantener controlado al grupo, ya que ellos saben de las consecuencias que pueda tener un mal comportamiento” (RCM_DOC04).</w:t>
      </w:r>
    </w:p>
    <w:p w14:paraId="1589636B" w14:textId="77777777" w:rsidR="001D026C" w:rsidRPr="00021BC3" w:rsidRDefault="001D026C" w:rsidP="001D026C">
      <w:pPr>
        <w:ind w:firstLine="709"/>
      </w:pPr>
      <w:r w:rsidRPr="00EE7D48">
        <w:t>Además, los docentes promueven en los estudiantes la solución de conflictos a través del dialogo. Al respecto</w:t>
      </w:r>
      <w:r>
        <w:t>,</w:t>
      </w:r>
      <w:r w:rsidRPr="00EE7D48">
        <w:t xml:space="preserve"> los participantes comparten: </w:t>
      </w:r>
      <w:r w:rsidRPr="00021BC3">
        <w:t>“Yo brindo espacios para dialogar con ellos [los estudiantes], darles un espacio también para que ellos tengan un acercamiento con uno, platicar, darle la confianza y que ellos se expresen” (LV_DOC03).  “</w:t>
      </w:r>
      <w:r>
        <w:t>S</w:t>
      </w:r>
      <w:r w:rsidRPr="00021BC3">
        <w:t xml:space="preserve">e trata de desarrollar una capacidad </w:t>
      </w:r>
      <w:r w:rsidRPr="00021BC3">
        <w:lastRenderedPageBreak/>
        <w:t>comunicativa” (LV_DOC02); y “buscar resolver determinado conflicto y que los niños se apoyen, se ayuden, se vean más como compañeros, que los une un lazo más fuerte, una amistad” (LV_DOC01).</w:t>
      </w:r>
    </w:p>
    <w:p w14:paraId="52B7CB06" w14:textId="77777777" w:rsidR="001D026C" w:rsidRPr="00956B4B" w:rsidRDefault="001D026C" w:rsidP="001D026C">
      <w:pPr>
        <w:ind w:firstLine="709"/>
      </w:pPr>
      <w:r w:rsidRPr="00EE7D48">
        <w:t>Por último, un profesor expresa: “</w:t>
      </w:r>
      <w:r w:rsidRPr="00956B4B">
        <w:t>Yo trato de proyectarme […] con el ejemplo, que el niño se dé cuenta de que un problema va a ser un problema si uno lo quiere ver a así, y no caer en el impulso” (LV_DOC03). En este mismo orden de ideas, un profesor comparte:</w:t>
      </w:r>
    </w:p>
    <w:p w14:paraId="6FF48622" w14:textId="77777777" w:rsidR="001D026C" w:rsidRPr="00EE7D48" w:rsidRDefault="001D026C" w:rsidP="001D026C">
      <w:pPr>
        <w:ind w:left="1416"/>
      </w:pPr>
      <w:r w:rsidRPr="00EE7D48">
        <w:rPr>
          <w:i/>
          <w:iCs/>
        </w:rPr>
        <w:t>Una medida preventiva es el hecho de mostrar autoridad, firmeza, control y que haya un estricto apego a la verdad, […] ellos detectan que hay firmeza entre lo que se está prometiendo y se les está cumpliendo, […] pero sobre todo ellos ven que hay mucha congruencia de lo que yo les platico y lo que yo hago […]. Esta estrategia me funciona bastante bien, al término del ciclo escolar ellos se dan cuenta de que están cambiando y de que efectivamente están viendo las cosas de una manera diferente</w:t>
      </w:r>
      <w:r w:rsidRPr="00EE7D48">
        <w:t xml:space="preserve"> (LV_DOC02)</w:t>
      </w:r>
      <w:r>
        <w:t>.</w:t>
      </w:r>
    </w:p>
    <w:p w14:paraId="25215ABA" w14:textId="77777777" w:rsidR="001D026C" w:rsidRDefault="001D026C" w:rsidP="00513F3A">
      <w:pPr>
        <w:rPr>
          <w:b/>
          <w:bCs/>
          <w:sz w:val="28"/>
          <w:szCs w:val="28"/>
        </w:rPr>
      </w:pPr>
    </w:p>
    <w:p w14:paraId="7C4DB86A" w14:textId="2FA341D5" w:rsidR="00522824" w:rsidRPr="00513F3A" w:rsidRDefault="00522824" w:rsidP="00FE59B0">
      <w:pPr>
        <w:jc w:val="center"/>
        <w:rPr>
          <w:b/>
          <w:bCs/>
          <w:sz w:val="28"/>
          <w:szCs w:val="28"/>
        </w:rPr>
      </w:pPr>
      <w:r w:rsidRPr="00513F3A">
        <w:rPr>
          <w:b/>
          <w:bCs/>
          <w:sz w:val="28"/>
          <w:szCs w:val="28"/>
        </w:rPr>
        <w:t>Estrategias de afrontamiento reactivas</w:t>
      </w:r>
    </w:p>
    <w:p w14:paraId="5C9AD29D" w14:textId="77777777" w:rsidR="001D026C" w:rsidRPr="0075223C" w:rsidRDefault="001D026C" w:rsidP="001D026C">
      <w:pPr>
        <w:ind w:firstLine="708"/>
      </w:pPr>
      <w:r w:rsidRPr="00EE7D48">
        <w:t xml:space="preserve">La categoría </w:t>
      </w:r>
      <w:r w:rsidRPr="00EE7D48">
        <w:rPr>
          <w:i/>
          <w:iCs/>
        </w:rPr>
        <w:t>estrategias de afrontamiento reactivas</w:t>
      </w:r>
      <w:r w:rsidRPr="00EE7D48">
        <w:t xml:space="preserve"> hace referencia a las acciones desarrolladas con el fin de detener situaciones de violencia entre estudiantes en el salón de clases o la escuela. Esta categoría incluye estrategias de a) búsqueda de soluciones y b) búsqueda de apoyo</w:t>
      </w:r>
      <w:bookmarkStart w:id="2" w:name="_2et92p0" w:colFirst="0" w:colLast="0"/>
      <w:bookmarkEnd w:id="2"/>
      <w:r w:rsidRPr="00EE7D48">
        <w:t xml:space="preserve"> social (</w:t>
      </w:r>
      <w:r w:rsidRPr="0075223C">
        <w:t>tabla 3).</w:t>
      </w:r>
    </w:p>
    <w:p w14:paraId="57915457" w14:textId="77777777" w:rsidR="00FE59B0" w:rsidRDefault="00FE59B0" w:rsidP="001D026C">
      <w:pPr>
        <w:ind w:firstLine="708"/>
      </w:pPr>
    </w:p>
    <w:p w14:paraId="1CA09985" w14:textId="77777777" w:rsidR="00564ADE" w:rsidRDefault="00564ADE" w:rsidP="001D026C">
      <w:pPr>
        <w:ind w:firstLine="708"/>
      </w:pPr>
    </w:p>
    <w:p w14:paraId="02AD9C41" w14:textId="77777777" w:rsidR="00564ADE" w:rsidRDefault="00564ADE" w:rsidP="001D026C">
      <w:pPr>
        <w:ind w:firstLine="708"/>
      </w:pPr>
    </w:p>
    <w:p w14:paraId="2D4F139A" w14:textId="77777777" w:rsidR="00564ADE" w:rsidRDefault="00564ADE" w:rsidP="001D026C">
      <w:pPr>
        <w:ind w:firstLine="708"/>
      </w:pPr>
    </w:p>
    <w:p w14:paraId="2F6A0CDA" w14:textId="77777777" w:rsidR="00564ADE" w:rsidRDefault="00564ADE" w:rsidP="001D026C">
      <w:pPr>
        <w:ind w:firstLine="708"/>
      </w:pPr>
    </w:p>
    <w:p w14:paraId="27010E94" w14:textId="77777777" w:rsidR="00564ADE" w:rsidRDefault="00564ADE" w:rsidP="001D026C">
      <w:pPr>
        <w:ind w:firstLine="708"/>
      </w:pPr>
    </w:p>
    <w:p w14:paraId="2810EAA1" w14:textId="77777777" w:rsidR="00564ADE" w:rsidRDefault="00564ADE" w:rsidP="001D026C">
      <w:pPr>
        <w:ind w:firstLine="708"/>
      </w:pPr>
    </w:p>
    <w:p w14:paraId="522A7D4B" w14:textId="77777777" w:rsidR="00564ADE" w:rsidRDefault="00564ADE" w:rsidP="001D026C">
      <w:pPr>
        <w:ind w:firstLine="708"/>
      </w:pPr>
    </w:p>
    <w:p w14:paraId="265D14E3" w14:textId="77777777" w:rsidR="00564ADE" w:rsidRDefault="00564ADE" w:rsidP="001D026C">
      <w:pPr>
        <w:ind w:firstLine="708"/>
      </w:pPr>
    </w:p>
    <w:p w14:paraId="5D224434" w14:textId="77777777" w:rsidR="00564ADE" w:rsidRDefault="00564ADE" w:rsidP="001D026C">
      <w:pPr>
        <w:ind w:firstLine="708"/>
      </w:pPr>
    </w:p>
    <w:p w14:paraId="008DF14B" w14:textId="77777777" w:rsidR="00564ADE" w:rsidRDefault="00564ADE" w:rsidP="001D026C">
      <w:pPr>
        <w:ind w:firstLine="708"/>
      </w:pPr>
    </w:p>
    <w:p w14:paraId="73FCFC04" w14:textId="77777777" w:rsidR="00564ADE" w:rsidRDefault="00564ADE" w:rsidP="001D026C">
      <w:pPr>
        <w:ind w:firstLine="708"/>
      </w:pPr>
    </w:p>
    <w:p w14:paraId="7EE23D90" w14:textId="77777777" w:rsidR="00564ADE" w:rsidRDefault="00564ADE" w:rsidP="001D026C">
      <w:pPr>
        <w:ind w:firstLine="708"/>
      </w:pPr>
    </w:p>
    <w:p w14:paraId="69D7C889" w14:textId="77777777" w:rsidR="00564ADE" w:rsidRPr="0075223C" w:rsidRDefault="00564ADE" w:rsidP="001D026C">
      <w:pPr>
        <w:ind w:firstLine="708"/>
      </w:pPr>
    </w:p>
    <w:p w14:paraId="3A8EC77F" w14:textId="77777777" w:rsidR="001D026C" w:rsidRPr="00EE7D48" w:rsidRDefault="001D026C" w:rsidP="001D026C">
      <w:pPr>
        <w:jc w:val="center"/>
      </w:pPr>
      <w:bookmarkStart w:id="3" w:name="_Hlk47709939"/>
      <w:r w:rsidRPr="0075223C">
        <w:rPr>
          <w:b/>
          <w:bCs/>
        </w:rPr>
        <w:lastRenderedPageBreak/>
        <w:t>Tabla 3.</w:t>
      </w:r>
      <w:r w:rsidRPr="0075223C">
        <w:t xml:space="preserve"> Estrategias</w:t>
      </w:r>
      <w:r w:rsidRPr="00EE7D48">
        <w:t xml:space="preserve"> de afrontamiento reactivas</w:t>
      </w:r>
    </w:p>
    <w:tbl>
      <w:tblPr>
        <w:tblStyle w:val="Tablaconcuadrcula"/>
        <w:tblW w:w="9351" w:type="dxa"/>
        <w:tblLayout w:type="fixed"/>
        <w:tblLook w:val="04A0" w:firstRow="1" w:lastRow="0" w:firstColumn="1" w:lastColumn="0" w:noHBand="0" w:noVBand="1"/>
      </w:tblPr>
      <w:tblGrid>
        <w:gridCol w:w="1838"/>
        <w:gridCol w:w="2126"/>
        <w:gridCol w:w="3544"/>
        <w:gridCol w:w="1843"/>
      </w:tblGrid>
      <w:tr w:rsidR="001D026C" w:rsidRPr="00FE59B0" w14:paraId="65C47CA3" w14:textId="77777777" w:rsidTr="00DB7602">
        <w:trPr>
          <w:trHeight w:val="182"/>
        </w:trPr>
        <w:tc>
          <w:tcPr>
            <w:tcW w:w="1838" w:type="dxa"/>
          </w:tcPr>
          <w:p w14:paraId="128833A6" w14:textId="77777777" w:rsidR="001D026C" w:rsidRPr="00FE59B0" w:rsidRDefault="001D026C" w:rsidP="00DB7602">
            <w:r w:rsidRPr="00FE59B0">
              <w:t>Estrategia</w:t>
            </w:r>
          </w:p>
        </w:tc>
        <w:tc>
          <w:tcPr>
            <w:tcW w:w="2126" w:type="dxa"/>
          </w:tcPr>
          <w:p w14:paraId="0E3218FC" w14:textId="77777777" w:rsidR="001D026C" w:rsidRPr="00FE59B0" w:rsidRDefault="001D026C" w:rsidP="00DB7602">
            <w:r w:rsidRPr="00FE59B0">
              <w:t>Acciones</w:t>
            </w:r>
          </w:p>
        </w:tc>
        <w:tc>
          <w:tcPr>
            <w:tcW w:w="3544" w:type="dxa"/>
          </w:tcPr>
          <w:p w14:paraId="32F53F6F" w14:textId="77777777" w:rsidR="001D026C" w:rsidRPr="00FE59B0" w:rsidRDefault="001D026C" w:rsidP="00DB7602">
            <w:r w:rsidRPr="00FE59B0">
              <w:t>Propósito</w:t>
            </w:r>
          </w:p>
        </w:tc>
        <w:tc>
          <w:tcPr>
            <w:tcW w:w="1843" w:type="dxa"/>
          </w:tcPr>
          <w:p w14:paraId="058F4E88" w14:textId="77777777" w:rsidR="001D026C" w:rsidRPr="00FE59B0" w:rsidRDefault="001D026C" w:rsidP="00DB7602">
            <w:r w:rsidRPr="00FE59B0">
              <w:t>Participantes</w:t>
            </w:r>
          </w:p>
        </w:tc>
      </w:tr>
      <w:tr w:rsidR="001D026C" w:rsidRPr="00FE59B0" w14:paraId="43F44203" w14:textId="77777777" w:rsidTr="00DB7602">
        <w:trPr>
          <w:trHeight w:val="2043"/>
        </w:trPr>
        <w:tc>
          <w:tcPr>
            <w:tcW w:w="1838" w:type="dxa"/>
          </w:tcPr>
          <w:p w14:paraId="3DEE7320" w14:textId="77777777" w:rsidR="001D026C" w:rsidRPr="00FE59B0" w:rsidRDefault="001D026C" w:rsidP="00DB7602">
            <w:r w:rsidRPr="00FE59B0">
              <w:t>Búsqueda de soluciones</w:t>
            </w:r>
          </w:p>
          <w:p w14:paraId="7FC35A67" w14:textId="77777777" w:rsidR="001D026C" w:rsidRPr="00FE59B0" w:rsidRDefault="001D026C" w:rsidP="00DB7602"/>
        </w:tc>
        <w:tc>
          <w:tcPr>
            <w:tcW w:w="2126" w:type="dxa"/>
          </w:tcPr>
          <w:p w14:paraId="04702213" w14:textId="77777777" w:rsidR="001D026C" w:rsidRPr="00FE59B0" w:rsidRDefault="001D026C" w:rsidP="00DB7602">
            <w:r w:rsidRPr="00FE59B0">
              <w:t>Intervención inmediata</w:t>
            </w:r>
          </w:p>
          <w:p w14:paraId="5CD7E1BB" w14:textId="77777777" w:rsidR="001D026C" w:rsidRPr="00FE59B0" w:rsidRDefault="001D026C" w:rsidP="00DB7602"/>
        </w:tc>
        <w:tc>
          <w:tcPr>
            <w:tcW w:w="3544" w:type="dxa"/>
          </w:tcPr>
          <w:p w14:paraId="60FBB0ED" w14:textId="77777777" w:rsidR="001D026C" w:rsidRPr="00FE59B0" w:rsidRDefault="001D026C" w:rsidP="00DB7602">
            <w:r w:rsidRPr="00FE59B0">
              <w:t>Detener, corregir y disminuir los episodios de violencia, a través del dialogo, reasignación de lugares y la aplicación de consecuencias.</w:t>
            </w:r>
          </w:p>
          <w:p w14:paraId="32BF66D0" w14:textId="77777777" w:rsidR="001D026C" w:rsidRPr="00FE59B0" w:rsidRDefault="001D026C" w:rsidP="00DB7602"/>
        </w:tc>
        <w:tc>
          <w:tcPr>
            <w:tcW w:w="1843" w:type="dxa"/>
          </w:tcPr>
          <w:p w14:paraId="73D816EC" w14:textId="77777777" w:rsidR="001D026C" w:rsidRPr="00FE59B0" w:rsidRDefault="001D026C" w:rsidP="00DB7602">
            <w:r w:rsidRPr="00FE59B0">
              <w:t>LV_DOC01 LV_DOC02 LV_DOC03 RCM_DOC04 RCM_DOC05 HB_DOC06 NCC_DOC09 BJ_DOC10 ETC_DOC13 ETC_DOC14 ETC_DOC15</w:t>
            </w:r>
          </w:p>
        </w:tc>
      </w:tr>
      <w:tr w:rsidR="001D026C" w:rsidRPr="00FE59B0" w14:paraId="4B6D9039" w14:textId="77777777" w:rsidTr="00DB7602">
        <w:trPr>
          <w:trHeight w:val="568"/>
        </w:trPr>
        <w:tc>
          <w:tcPr>
            <w:tcW w:w="1838" w:type="dxa"/>
          </w:tcPr>
          <w:p w14:paraId="0C9544AF" w14:textId="77777777" w:rsidR="001D026C" w:rsidRPr="00FE59B0" w:rsidRDefault="001D026C" w:rsidP="00DB7602"/>
        </w:tc>
        <w:tc>
          <w:tcPr>
            <w:tcW w:w="2126" w:type="dxa"/>
          </w:tcPr>
          <w:p w14:paraId="5578AE03" w14:textId="77777777" w:rsidR="001D026C" w:rsidRPr="00FE59B0" w:rsidRDefault="001D026C" w:rsidP="00DB7602">
            <w:r w:rsidRPr="00FE59B0">
              <w:t xml:space="preserve">Propiciar la mediación </w:t>
            </w:r>
          </w:p>
        </w:tc>
        <w:tc>
          <w:tcPr>
            <w:tcW w:w="3544" w:type="dxa"/>
          </w:tcPr>
          <w:p w14:paraId="11B88B06" w14:textId="77777777" w:rsidR="001D026C" w:rsidRPr="00FE59B0" w:rsidRDefault="001D026C" w:rsidP="00DB7602">
            <w:r w:rsidRPr="00FE59B0">
              <w:t>Establecer acuerdos específicos con los estudiantes sobre la conducta presentada.</w:t>
            </w:r>
          </w:p>
          <w:p w14:paraId="6FBA282A" w14:textId="77777777" w:rsidR="001D026C" w:rsidRPr="00FE59B0" w:rsidRDefault="001D026C" w:rsidP="00DB7602"/>
        </w:tc>
        <w:tc>
          <w:tcPr>
            <w:tcW w:w="1843" w:type="dxa"/>
          </w:tcPr>
          <w:p w14:paraId="53A3BBEF" w14:textId="77777777" w:rsidR="001D026C" w:rsidRPr="00FE59B0" w:rsidRDefault="001D026C" w:rsidP="00DB7602">
            <w:pPr>
              <w:rPr>
                <w:lang w:val="es-ES"/>
              </w:rPr>
            </w:pPr>
            <w:r w:rsidRPr="00FE59B0">
              <w:t>LV_DOC02 LV_DOC03 RCM_DOC04 NCC_DOC09 BJ_DOC10 ETC_DOC11</w:t>
            </w:r>
          </w:p>
        </w:tc>
      </w:tr>
      <w:tr w:rsidR="001D026C" w:rsidRPr="00FE59B0" w14:paraId="4F7F7641" w14:textId="77777777" w:rsidTr="00DB7602">
        <w:trPr>
          <w:trHeight w:val="1293"/>
        </w:trPr>
        <w:tc>
          <w:tcPr>
            <w:tcW w:w="1838" w:type="dxa"/>
            <w:vMerge w:val="restart"/>
          </w:tcPr>
          <w:p w14:paraId="4542B0BA" w14:textId="77777777" w:rsidR="001D026C" w:rsidRPr="00FE59B0" w:rsidRDefault="001D026C" w:rsidP="00DB7602">
            <w:r w:rsidRPr="00FE59B0">
              <w:t>Búsqueda de apoyo social</w:t>
            </w:r>
          </w:p>
          <w:p w14:paraId="2A829721" w14:textId="77777777" w:rsidR="001D026C" w:rsidRPr="00FE59B0" w:rsidRDefault="001D026C" w:rsidP="00DB7602"/>
        </w:tc>
        <w:tc>
          <w:tcPr>
            <w:tcW w:w="2126" w:type="dxa"/>
          </w:tcPr>
          <w:p w14:paraId="6EEC925F" w14:textId="77777777" w:rsidR="001D026C" w:rsidRPr="00FE59B0" w:rsidRDefault="001D026C" w:rsidP="00DB7602">
            <w:r w:rsidRPr="00FE59B0">
              <w:t>Solicitar apoyo con otros profesores y director</w:t>
            </w:r>
          </w:p>
        </w:tc>
        <w:tc>
          <w:tcPr>
            <w:tcW w:w="3544" w:type="dxa"/>
          </w:tcPr>
          <w:p w14:paraId="04B827FF" w14:textId="77777777" w:rsidR="001D026C" w:rsidRPr="00FE59B0" w:rsidRDefault="001D026C" w:rsidP="00DB7602">
            <w:r w:rsidRPr="00FE59B0">
              <w:t>Intercambiar estrategias que han funcionado para afrontar la violencia. Y solicitar la aplicación del reglamento en casos específicos.</w:t>
            </w:r>
          </w:p>
        </w:tc>
        <w:tc>
          <w:tcPr>
            <w:tcW w:w="1843" w:type="dxa"/>
          </w:tcPr>
          <w:p w14:paraId="27E32141" w14:textId="77777777" w:rsidR="001D026C" w:rsidRPr="00FE59B0" w:rsidRDefault="001D026C" w:rsidP="00DB7602">
            <w:r w:rsidRPr="00FE59B0">
              <w:t>LV_DOC01 RCM_DOC04 ETC_DOC11 ETC_DOC12 ETC_DOC15</w:t>
            </w:r>
          </w:p>
        </w:tc>
      </w:tr>
      <w:tr w:rsidR="001D026C" w:rsidRPr="00FE59B0" w14:paraId="66804953" w14:textId="77777777" w:rsidTr="00DB7602">
        <w:trPr>
          <w:trHeight w:val="895"/>
        </w:trPr>
        <w:tc>
          <w:tcPr>
            <w:tcW w:w="1838" w:type="dxa"/>
          </w:tcPr>
          <w:p w14:paraId="67E88BEE" w14:textId="77777777" w:rsidR="001D026C" w:rsidRPr="00FE59B0" w:rsidRDefault="001D026C" w:rsidP="00DB7602"/>
        </w:tc>
        <w:tc>
          <w:tcPr>
            <w:tcW w:w="2126" w:type="dxa"/>
          </w:tcPr>
          <w:p w14:paraId="5F4D0E03" w14:textId="77777777" w:rsidR="001D026C" w:rsidRPr="00FE59B0" w:rsidRDefault="001D026C" w:rsidP="00DB7602">
            <w:r w:rsidRPr="00FE59B0">
              <w:t xml:space="preserve">Coordinación con instituciones externas </w:t>
            </w:r>
          </w:p>
        </w:tc>
        <w:tc>
          <w:tcPr>
            <w:tcW w:w="3544" w:type="dxa"/>
          </w:tcPr>
          <w:p w14:paraId="2A1F8027" w14:textId="77777777" w:rsidR="001D026C" w:rsidRPr="00FE59B0" w:rsidRDefault="001D026C" w:rsidP="00DB7602">
            <w:r w:rsidRPr="00FE59B0">
              <w:t>Solicitar apoyo para la realización de platicas informativas dirigidas a estudiantes y padres de familia.</w:t>
            </w:r>
          </w:p>
          <w:p w14:paraId="158423B3" w14:textId="77777777" w:rsidR="001D026C" w:rsidRPr="00FE59B0" w:rsidRDefault="001D026C" w:rsidP="00DB7602"/>
        </w:tc>
        <w:tc>
          <w:tcPr>
            <w:tcW w:w="1843" w:type="dxa"/>
          </w:tcPr>
          <w:p w14:paraId="095A411A" w14:textId="77777777" w:rsidR="001D026C" w:rsidRPr="00FE59B0" w:rsidRDefault="001D026C" w:rsidP="00DB7602">
            <w:r w:rsidRPr="00FE59B0">
              <w:t>LV_DOC01 HB_DOC06 NCC_DOC09 BJ_DOC10 ETC_DOC15</w:t>
            </w:r>
          </w:p>
        </w:tc>
      </w:tr>
      <w:tr w:rsidR="001D026C" w:rsidRPr="00FE59B0" w14:paraId="3B84E142" w14:textId="77777777" w:rsidTr="00DB7602">
        <w:trPr>
          <w:trHeight w:val="851"/>
        </w:trPr>
        <w:tc>
          <w:tcPr>
            <w:tcW w:w="1838" w:type="dxa"/>
          </w:tcPr>
          <w:p w14:paraId="6289EEE9" w14:textId="77777777" w:rsidR="001D026C" w:rsidRPr="00FE59B0" w:rsidRDefault="001D026C" w:rsidP="00DB7602"/>
        </w:tc>
        <w:tc>
          <w:tcPr>
            <w:tcW w:w="2126" w:type="dxa"/>
          </w:tcPr>
          <w:p w14:paraId="609F40DA" w14:textId="77777777" w:rsidR="001D026C" w:rsidRPr="00FE59B0" w:rsidRDefault="001D026C" w:rsidP="00DB7602">
            <w:r w:rsidRPr="00FE59B0">
              <w:t>Actividades con padres de familia</w:t>
            </w:r>
          </w:p>
        </w:tc>
        <w:tc>
          <w:tcPr>
            <w:tcW w:w="3544" w:type="dxa"/>
          </w:tcPr>
          <w:p w14:paraId="5887CDBA" w14:textId="77777777" w:rsidR="001D026C" w:rsidRPr="00FE59B0" w:rsidRDefault="001D026C" w:rsidP="00DB7602">
            <w:r w:rsidRPr="00FE59B0">
              <w:t xml:space="preserve">Involucrar a los padres de familia en reuniones informativas sobre la problemática y solicitar apoyo para </w:t>
            </w:r>
            <w:r w:rsidRPr="00FE59B0">
              <w:lastRenderedPageBreak/>
              <w:t>atender casos de violencia en sus hijos.</w:t>
            </w:r>
          </w:p>
        </w:tc>
        <w:tc>
          <w:tcPr>
            <w:tcW w:w="1843" w:type="dxa"/>
          </w:tcPr>
          <w:p w14:paraId="6CEC2CF0" w14:textId="77777777" w:rsidR="001D026C" w:rsidRPr="00FE59B0" w:rsidRDefault="001D026C" w:rsidP="00DB7602">
            <w:r w:rsidRPr="00FE59B0">
              <w:lastRenderedPageBreak/>
              <w:t xml:space="preserve">LV_DOC01 LV_DOC02 LV_DOC03 </w:t>
            </w:r>
            <w:r w:rsidRPr="00FE59B0">
              <w:lastRenderedPageBreak/>
              <w:t>NCC_DOC09 BJ_DOC10 ETC_DOC11</w:t>
            </w:r>
          </w:p>
        </w:tc>
      </w:tr>
    </w:tbl>
    <w:bookmarkEnd w:id="3"/>
    <w:p w14:paraId="73C2745E" w14:textId="77777777" w:rsidR="001D026C" w:rsidRPr="00EE7D48" w:rsidRDefault="001D026C" w:rsidP="001D026C">
      <w:pPr>
        <w:jc w:val="center"/>
      </w:pPr>
      <w:r w:rsidRPr="00EE7D48">
        <w:lastRenderedPageBreak/>
        <w:t>Fuente: Elaboración propia</w:t>
      </w:r>
    </w:p>
    <w:p w14:paraId="021C50BF" w14:textId="77777777" w:rsidR="001D026C" w:rsidRDefault="001D026C" w:rsidP="00513F3A">
      <w:pPr>
        <w:rPr>
          <w:b/>
          <w:bCs/>
          <w:sz w:val="28"/>
          <w:szCs w:val="28"/>
        </w:rPr>
      </w:pPr>
    </w:p>
    <w:p w14:paraId="4F50A9ED" w14:textId="738CF83E" w:rsidR="00522824" w:rsidRPr="00292C84" w:rsidRDefault="00522824" w:rsidP="00FE59B0">
      <w:pPr>
        <w:jc w:val="center"/>
        <w:rPr>
          <w:b/>
          <w:bCs/>
          <w:sz w:val="28"/>
          <w:szCs w:val="28"/>
        </w:rPr>
      </w:pPr>
      <w:r w:rsidRPr="00292C84">
        <w:rPr>
          <w:b/>
          <w:bCs/>
          <w:sz w:val="28"/>
          <w:szCs w:val="28"/>
        </w:rPr>
        <w:t>Búsqueda de soluciones</w:t>
      </w:r>
    </w:p>
    <w:p w14:paraId="25581DEE" w14:textId="77777777" w:rsidR="001D026C" w:rsidRPr="00956B4B" w:rsidRDefault="001D026C" w:rsidP="001D026C">
      <w:pPr>
        <w:ind w:firstLine="708"/>
      </w:pPr>
      <w:bookmarkStart w:id="4" w:name="_3dy6vkm" w:colFirst="0" w:colLast="0"/>
      <w:bookmarkEnd w:id="4"/>
      <w:r w:rsidRPr="00EE7D48">
        <w:t xml:space="preserve">La </w:t>
      </w:r>
      <w:r w:rsidRPr="00EE7D48">
        <w:rPr>
          <w:iCs/>
        </w:rPr>
        <w:t>búsqueda de soluciones,</w:t>
      </w:r>
      <w:r w:rsidRPr="00EE7D48">
        <w:t xml:space="preserve"> comprende la intervención inmediata y propiciar la mediación. De acuerdo con los profesores, la intervención inmediata permite frenar la violencia en el momento que se presenta. Al respecto, expresan: </w:t>
      </w:r>
      <w:r w:rsidRPr="00956B4B">
        <w:t>“Lo primero es separar [a los estudiantes involucrados] y hacerles ver la situación que se está generando […] tenemos que hablar en parejas” (LV_DOC02); “trato de mantener alejados a los alumnos que pelean” (HB_DOC06); “trato evitar gritarle al niño, de regañarlo, […] busco la manera de que si ya cometió el error pues hay que solucionarlo ahora” (LV_DOC03); además, otro profesor señala:</w:t>
      </w:r>
    </w:p>
    <w:p w14:paraId="4080EA02" w14:textId="77777777" w:rsidR="001D026C" w:rsidRPr="00EE7D48" w:rsidRDefault="001D026C" w:rsidP="001D026C">
      <w:pPr>
        <w:ind w:left="1416"/>
      </w:pPr>
      <w:r w:rsidRPr="00EE7D48">
        <w:rPr>
          <w:i/>
          <w:iCs/>
        </w:rPr>
        <w:t xml:space="preserve">Se reasigna un espacio dentro del salón de clases y se trabaja de manera personal con el alumno </w:t>
      </w:r>
      <w:r w:rsidRPr="00EE7D48">
        <w:t xml:space="preserve">[agresor] </w:t>
      </w:r>
      <w:r w:rsidRPr="00EE7D48">
        <w:rPr>
          <w:i/>
          <w:iCs/>
        </w:rPr>
        <w:t xml:space="preserve">para que sienta que el profesor está al pendiente de su conducta y que además comparta con el profesor sus intereses o inquietudes </w:t>
      </w:r>
      <w:r w:rsidRPr="00EE7D48">
        <w:t>(NCC_DOC09)</w:t>
      </w:r>
      <w:r>
        <w:t>.</w:t>
      </w:r>
    </w:p>
    <w:p w14:paraId="2C9E318F" w14:textId="77777777" w:rsidR="001D026C" w:rsidRPr="00956B4B" w:rsidRDefault="001D026C" w:rsidP="001D026C">
      <w:pPr>
        <w:ind w:firstLine="709"/>
      </w:pPr>
      <w:r w:rsidRPr="00EE7D48">
        <w:t xml:space="preserve">Por otra parte, otros </w:t>
      </w:r>
      <w:bookmarkStart w:id="5" w:name="_Hlk42905862"/>
      <w:r w:rsidRPr="00EE7D48">
        <w:t xml:space="preserve">docentes señalan que después de intervenir con el estudiante es necesario tomar medidas para evitar que la situación no se presente de nuevo. </w:t>
      </w:r>
      <w:bookmarkEnd w:id="5"/>
      <w:r>
        <w:t>A</w:t>
      </w:r>
      <w:r w:rsidRPr="00EE7D48">
        <w:t xml:space="preserve">sí lo expresan: </w:t>
      </w:r>
      <w:r w:rsidRPr="00956B4B">
        <w:t>“</w:t>
      </w:r>
      <w:r>
        <w:t>P</w:t>
      </w:r>
      <w:r w:rsidRPr="00956B4B">
        <w:t xml:space="preserve">ues, primero que nada, suavizar las cosas con los </w:t>
      </w:r>
      <w:bookmarkStart w:id="6" w:name="_Hlk45788147"/>
      <w:r w:rsidRPr="00956B4B">
        <w:t>niños” (LV_DOC03)</w:t>
      </w:r>
      <w:bookmarkEnd w:id="6"/>
      <w:r w:rsidRPr="00956B4B">
        <w:t>; “hablar con él [agresor], hacerle entender que lo que hizo estuvo mal, para después llenarle un reporte</w:t>
      </w:r>
      <w:bookmarkStart w:id="7" w:name="_Hlk45788113"/>
      <w:r w:rsidRPr="00956B4B">
        <w:t>” (ETC_DOC14)</w:t>
      </w:r>
      <w:bookmarkEnd w:id="7"/>
      <w:r w:rsidRPr="00956B4B">
        <w:t xml:space="preserve"> “se les hacen reportes de indisciplina </w:t>
      </w:r>
      <w:bookmarkStart w:id="8" w:name="_Hlk45788192"/>
      <w:r w:rsidRPr="00956B4B">
        <w:t>[…]</w:t>
      </w:r>
      <w:bookmarkEnd w:id="8"/>
      <w:r w:rsidRPr="00956B4B">
        <w:t xml:space="preserve"> inclusive puede haber suspensiones del niño, </w:t>
      </w:r>
      <w:bookmarkStart w:id="9" w:name="_Hlk45788228"/>
      <w:r w:rsidRPr="00956B4B">
        <w:t>se platica con la directora” (LV_DOC01).</w:t>
      </w:r>
      <w:bookmarkEnd w:id="9"/>
      <w:r w:rsidRPr="00956B4B">
        <w:t xml:space="preserve"> Otro profesor comparte:</w:t>
      </w:r>
    </w:p>
    <w:p w14:paraId="4BE004D4" w14:textId="77777777" w:rsidR="001D026C" w:rsidRPr="00EE7D48" w:rsidRDefault="001D026C" w:rsidP="001D026C">
      <w:pPr>
        <w:ind w:left="1416"/>
      </w:pPr>
      <w:r w:rsidRPr="00EE7D48">
        <w:rPr>
          <w:i/>
          <w:iCs/>
        </w:rPr>
        <w:t>Se hace un cuestionario verbal para que el niño se relaje, inclusive leerle y recordarle las reglas del salón, amenazarlo con ponerle un reporte, para tratar de controlarlo. Si es una agresión física inmediatamente se aplica el reporte, y se aplica el reglamento que es la suspensión. Si es una agresión verbal es una amonestación, ya sea plática individual o una plática general para que los alumnos aprendan de la situación de sus compañeros</w:t>
      </w:r>
      <w:r w:rsidRPr="00EE7D48">
        <w:t xml:space="preserve"> (ETC_DOC13)</w:t>
      </w:r>
      <w:r>
        <w:t>.</w:t>
      </w:r>
    </w:p>
    <w:p w14:paraId="6C261699" w14:textId="77777777" w:rsidR="001D026C" w:rsidRPr="00956B4B" w:rsidRDefault="001D026C" w:rsidP="001D026C">
      <w:pPr>
        <w:ind w:firstLine="709"/>
      </w:pPr>
      <w:r w:rsidRPr="00EE7D48">
        <w:t xml:space="preserve">Por último, los docentes comparten que observan cambios positivos en el comportamiento de los estudiantes. Al respecto, un profesor expresa: </w:t>
      </w:r>
      <w:r w:rsidRPr="00956B4B">
        <w:t xml:space="preserve">“No le puedo decir que solucionamos en su totalidad el problema, pero sí a través del tiempo […] he logrado observar cambios positivos en </w:t>
      </w:r>
      <w:r w:rsidRPr="00956B4B">
        <w:lastRenderedPageBreak/>
        <w:t xml:space="preserve">los estudiantes y esto se logra también involucrando al padre de familia” (LVDOC03). Asimismo, un docente comparte: </w:t>
      </w:r>
    </w:p>
    <w:p w14:paraId="0C3DE6C5" w14:textId="77777777" w:rsidR="001D026C" w:rsidRPr="00EE7D48" w:rsidRDefault="001D026C" w:rsidP="001D026C">
      <w:pPr>
        <w:ind w:left="1416"/>
        <w:rPr>
          <w:i/>
          <w:iCs/>
        </w:rPr>
      </w:pPr>
      <w:r w:rsidRPr="00EE7D48">
        <w:rPr>
          <w:i/>
          <w:iCs/>
        </w:rPr>
        <w:t xml:space="preserve">En la mayoría de los casos cuando se llega a esa situación el niño mejora la conducta porque ya se ve que puede dejar el grupo o puede dejar la escuela, que no se ha dado el caso, pero siempre es temor para ellos, entonces empiezan a mejorar conductas </w:t>
      </w:r>
      <w:r w:rsidRPr="00EE7D48">
        <w:t>(LV_DOC01)</w:t>
      </w:r>
      <w:r>
        <w:rPr>
          <w:i/>
          <w:iCs/>
        </w:rPr>
        <w:t>.</w:t>
      </w:r>
    </w:p>
    <w:p w14:paraId="3DCAB85B" w14:textId="77777777" w:rsidR="001D026C" w:rsidRPr="00EE7D48" w:rsidRDefault="001D026C" w:rsidP="001D026C">
      <w:pPr>
        <w:ind w:firstLine="709"/>
      </w:pPr>
      <w:r w:rsidRPr="00EE7D48">
        <w:t xml:space="preserve">Otra acción que involucra la búsqueda de soluciones es propiciar la mediación. Los profesores expresan que el objetivo de esta estrategia es llegar a acuerdos específicos sobre la conducta presentada con los estudiantes involucrados. Al respecto, un profesor comparte: </w:t>
      </w:r>
    </w:p>
    <w:p w14:paraId="250F5C05" w14:textId="77777777" w:rsidR="001D026C" w:rsidRPr="00EE7D48" w:rsidRDefault="001D026C" w:rsidP="001D026C">
      <w:pPr>
        <w:ind w:left="1416"/>
      </w:pPr>
      <w:r w:rsidRPr="00EE7D48">
        <w:rPr>
          <w:i/>
          <w:iCs/>
        </w:rPr>
        <w:t xml:space="preserve">Los dejo afuera un rato para que entre los dos </w:t>
      </w:r>
      <w:r w:rsidRPr="00EE7D48">
        <w:t>[agresor y victima]</w:t>
      </w:r>
      <w:r w:rsidRPr="00EE7D48">
        <w:rPr>
          <w:i/>
          <w:iCs/>
        </w:rPr>
        <w:t xml:space="preserve"> se pongan a negociar una solución, por qué pasó lo que pasó, y si se va a volver a repetir o no […]. Hasta que no se arreglen las cosas, no entran al salón de clases y me tienen que explicar a mí, cuál fue el arreglo que tuvieron, bajo qué circunstancias quedaron […]. El que ellos negocien es muy efectivo porque hemos visto como gente […], que era lastimado por otros de repente se convierten en muy buenos amigos después de la plática entre ellos</w:t>
      </w:r>
      <w:r w:rsidRPr="00EE7D48">
        <w:t xml:space="preserve"> (LV_DOC02)</w:t>
      </w:r>
      <w:r>
        <w:t>.</w:t>
      </w:r>
    </w:p>
    <w:p w14:paraId="67B85314" w14:textId="77777777" w:rsidR="001D026C" w:rsidRDefault="001D026C" w:rsidP="00513F3A"/>
    <w:p w14:paraId="3EEBC93B" w14:textId="6171D9AB" w:rsidR="00522824" w:rsidRPr="00292C84" w:rsidRDefault="00522824" w:rsidP="00FE59B0">
      <w:pPr>
        <w:jc w:val="center"/>
        <w:rPr>
          <w:b/>
          <w:bCs/>
          <w:sz w:val="28"/>
          <w:szCs w:val="28"/>
        </w:rPr>
      </w:pPr>
      <w:r w:rsidRPr="00292C84">
        <w:rPr>
          <w:b/>
          <w:bCs/>
          <w:sz w:val="28"/>
          <w:szCs w:val="28"/>
        </w:rPr>
        <w:t>Búsqueda de apoyo social</w:t>
      </w:r>
    </w:p>
    <w:p w14:paraId="35D2FD4B" w14:textId="77777777" w:rsidR="001D026C" w:rsidRPr="00EE7D48" w:rsidRDefault="001D026C" w:rsidP="001D026C">
      <w:pPr>
        <w:ind w:firstLine="709"/>
      </w:pPr>
      <w:r w:rsidRPr="00EE7D48">
        <w:t xml:space="preserve">La segunda estrategia reactiva que integra esta subcategoría es la </w:t>
      </w:r>
      <w:r w:rsidRPr="00EE7D48">
        <w:rPr>
          <w:iCs/>
        </w:rPr>
        <w:t>búsqueda de apoyo social,</w:t>
      </w:r>
      <w:r w:rsidRPr="00EE7D48">
        <w:t xml:space="preserve"> la cual describe las actividades realizadas por docentes en coordinación con otros actores educativos, tales como otros profesores, directivos, instituciones educativas y padres de familia. </w:t>
      </w:r>
    </w:p>
    <w:p w14:paraId="7A4BFA16" w14:textId="77777777" w:rsidR="001D026C" w:rsidRPr="00EE7D48" w:rsidRDefault="001D026C" w:rsidP="001D026C">
      <w:pPr>
        <w:ind w:left="1416"/>
      </w:pPr>
      <w:r w:rsidRPr="00EE7D48">
        <w:rPr>
          <w:i/>
          <w:iCs/>
        </w:rPr>
        <w:t xml:space="preserve">Solicito el apoyo de algún otro docente, para ver qué estrategias me puede brindar el maestro para solucionar este problema. En caso de no tener arreglo, se acude a dirección y se pone un reporte […]. En ocasiones cuando era alto el nivel de violencia, de agresión, le encargaba algunos trabajos especiales para él </w:t>
      </w:r>
      <w:r w:rsidRPr="00EE7D48">
        <w:t>[alumno]</w:t>
      </w:r>
      <w:r w:rsidRPr="00EE7D48">
        <w:rPr>
          <w:i/>
          <w:iCs/>
        </w:rPr>
        <w:t xml:space="preserve"> y lo asignaba a otro grupo, le pedía al maestro que me apoyará con tener al niño sentado en un pupitre dentro del salón para que trabajara. Esta medida era efectiva ya que servía tanto para cuando yo tenía que salir del salón y que el alumno no peleara, como para que el niño comprendiera que si presentaba una conducta inadecuada no se le iba a tolerar en el grupo al que pertenece</w:t>
      </w:r>
      <w:r w:rsidRPr="00EE7D48">
        <w:t xml:space="preserve"> (ETC_DOC11)</w:t>
      </w:r>
      <w:r>
        <w:t>.</w:t>
      </w:r>
    </w:p>
    <w:p w14:paraId="4FC62802" w14:textId="77777777" w:rsidR="001D026C" w:rsidRPr="00EE7D48" w:rsidRDefault="001D026C" w:rsidP="001D026C">
      <w:pPr>
        <w:ind w:firstLine="709"/>
      </w:pPr>
      <w:r w:rsidRPr="00EE7D48">
        <w:t>Con respecto al apoyo solicitado a instituciones externas, los profesores comparten:</w:t>
      </w:r>
    </w:p>
    <w:p w14:paraId="7FF9C50A" w14:textId="77777777" w:rsidR="001D026C" w:rsidRPr="00EE7D48" w:rsidRDefault="001D026C" w:rsidP="001D026C">
      <w:pPr>
        <w:ind w:left="1416"/>
      </w:pPr>
      <w:r w:rsidRPr="00EE7D48">
        <w:rPr>
          <w:i/>
          <w:iCs/>
        </w:rPr>
        <w:t xml:space="preserve">A veces se nos sale de control una situación, pero […] buscamos el apoyo de los compañeros, buscamos el apoyo de dirección, inclusive […] casos de violencia </w:t>
      </w:r>
      <w:r w:rsidRPr="00EE7D48">
        <w:rPr>
          <w:i/>
          <w:iCs/>
        </w:rPr>
        <w:lastRenderedPageBreak/>
        <w:t>también se canalizan a través de USAER, […] y por parte de ITSON y de ULSA también se recibe apoyo</w:t>
      </w:r>
      <w:r w:rsidRPr="00EE7D48">
        <w:t xml:space="preserve"> (LV_DOC01)</w:t>
      </w:r>
      <w:r>
        <w:t>.</w:t>
      </w:r>
    </w:p>
    <w:p w14:paraId="2C091B8D" w14:textId="77777777" w:rsidR="001D026C" w:rsidRPr="00EE7D48" w:rsidRDefault="001D026C" w:rsidP="001D026C">
      <w:pPr>
        <w:ind w:left="1416"/>
      </w:pPr>
      <w:r w:rsidRPr="00EE7D48">
        <w:rPr>
          <w:i/>
          <w:iCs/>
        </w:rPr>
        <w:t xml:space="preserve">En </w:t>
      </w:r>
      <w:r w:rsidRPr="00EE7D48">
        <w:t>[esta]</w:t>
      </w:r>
      <w:r w:rsidRPr="00EE7D48">
        <w:rPr>
          <w:i/>
          <w:iCs/>
        </w:rPr>
        <w:t xml:space="preserve"> escuela no teníamos USAER, no teníamos ningún tipo de apoyo y debido al problema tan grande que se presentó con un niño, optamos por buscarle ayuda por fuera, primero desde la dirección para que [...] se le atendiera con parte psicológica, y de allí pues empezamos a invitar a maestros, empezamos a invitar a diferentes personas que dieran pláticas en la escuela</w:t>
      </w:r>
      <w:r w:rsidRPr="00EE7D48">
        <w:t xml:space="preserve"> (ETC_DOC15)</w:t>
      </w:r>
      <w:r>
        <w:t>.</w:t>
      </w:r>
    </w:p>
    <w:p w14:paraId="7472C111" w14:textId="3E905AF7" w:rsidR="001D026C" w:rsidRPr="00956B4B" w:rsidRDefault="001D026C" w:rsidP="001D026C">
      <w:pPr>
        <w:ind w:firstLine="709"/>
      </w:pPr>
      <w:r w:rsidRPr="00EE7D48">
        <w:t xml:space="preserve">Por otra parte, un profesor señala: </w:t>
      </w:r>
      <w:r w:rsidRPr="00956B4B">
        <w:t>“Cada año tenemos programas de CIFA</w:t>
      </w:r>
      <w:r w:rsidR="003970E4">
        <w:t xml:space="preserve">, </w:t>
      </w:r>
      <w:r w:rsidRPr="00956B4B">
        <w:t>vienen y dan conferencias a los padres de familia. Lo gestionamos nosotros con el apoyo de la directora […] para ayudar en los casos de violencia que pasan aquí en la escuela” (BJ_DOC10). La participación de los padres de familia en este tipo de actividades les permite integrar a los estudiantes dentro del aula. En este sentido, dos profesores comparten: “Para mí, la impartición de escuela para padres, así como la realización de actividades donde participen los padres, son estrategias efectivas porque me ayudan a involucrarlos en la mejora de la conducta de los niños” (HB_DOC06); “esta estrategia me ha funcionado para solucionar los problemas de violencia que he tenido en el salón” (NCC_DOC09).</w:t>
      </w:r>
    </w:p>
    <w:p w14:paraId="390DB147" w14:textId="5AEE915F" w:rsidR="003970E4" w:rsidRPr="00956B4B" w:rsidRDefault="001D026C" w:rsidP="003970E4">
      <w:pPr>
        <w:ind w:firstLine="709"/>
      </w:pPr>
      <w:r w:rsidRPr="00EE7D48">
        <w:t>Por último, los docentes además de involucrar a los padres de familia en las actividades informativas, también solicitan su apoyo una vez que suceden situaciones de violencia entre sus estudiantes. Así lo expresan</w:t>
      </w:r>
      <w:r w:rsidRPr="00EE7D48">
        <w:rPr>
          <w:i/>
          <w:iCs/>
        </w:rPr>
        <w:t>: “</w:t>
      </w:r>
      <w:r w:rsidRPr="00956B4B">
        <w:t xml:space="preserve">Se solicita la asistencia del padre y se habla con él con respecto a la conduta y les pedimos que el papá nos platique si el niño le ha dicho algo sobre el problema suscitado” (ETC_DOC11);  “recurro a los padres de familia o tutores que están al frente de los niños […] hablar con los papás para que entre los dos podamos remediar el asunto, tratar de solucionarlo y tratar de ayudar al niño, hacer acuerdos” (LV_DOC03); “tres reportes que haya repetido el alumno se le manda llamar al padre […]  dependiendo del caso de indisciplina” (LV_DOC01) y se envía “un citatorio para la mamá y hacer [se hace] el compromiso de que el niño debe comportarse adecuadamente dentro de la clase […] de que no vuelvan a suceder esas cosas” (ETC_DOC14). </w:t>
      </w:r>
    </w:p>
    <w:p w14:paraId="2FB19870" w14:textId="77777777" w:rsidR="003970E4" w:rsidRDefault="003970E4" w:rsidP="00522824">
      <w:pPr>
        <w:jc w:val="center"/>
        <w:rPr>
          <w:b/>
          <w:bCs/>
          <w:sz w:val="32"/>
          <w:szCs w:val="32"/>
        </w:rPr>
      </w:pPr>
    </w:p>
    <w:p w14:paraId="46866F6A" w14:textId="77777777" w:rsidR="00564ADE" w:rsidRDefault="00564ADE" w:rsidP="00522824">
      <w:pPr>
        <w:jc w:val="center"/>
        <w:rPr>
          <w:b/>
          <w:bCs/>
          <w:sz w:val="32"/>
          <w:szCs w:val="32"/>
        </w:rPr>
      </w:pPr>
    </w:p>
    <w:p w14:paraId="2809C57B" w14:textId="77777777" w:rsidR="00564ADE" w:rsidRDefault="00564ADE" w:rsidP="00522824">
      <w:pPr>
        <w:jc w:val="center"/>
        <w:rPr>
          <w:b/>
          <w:bCs/>
          <w:sz w:val="32"/>
          <w:szCs w:val="32"/>
        </w:rPr>
      </w:pPr>
    </w:p>
    <w:p w14:paraId="3981AFEA" w14:textId="77777777" w:rsidR="00564ADE" w:rsidRDefault="00564ADE" w:rsidP="00522824">
      <w:pPr>
        <w:jc w:val="center"/>
        <w:rPr>
          <w:b/>
          <w:bCs/>
          <w:sz w:val="32"/>
          <w:szCs w:val="32"/>
        </w:rPr>
      </w:pPr>
    </w:p>
    <w:p w14:paraId="2317C0E3" w14:textId="0D4BCAD9" w:rsidR="00522824" w:rsidRPr="004F7657" w:rsidRDefault="00522824" w:rsidP="00522824">
      <w:pPr>
        <w:jc w:val="center"/>
        <w:rPr>
          <w:b/>
          <w:bCs/>
          <w:sz w:val="32"/>
          <w:szCs w:val="32"/>
        </w:rPr>
      </w:pPr>
      <w:r w:rsidRPr="004F7657">
        <w:rPr>
          <w:b/>
          <w:bCs/>
          <w:sz w:val="32"/>
          <w:szCs w:val="32"/>
        </w:rPr>
        <w:lastRenderedPageBreak/>
        <w:t>Discusión</w:t>
      </w:r>
    </w:p>
    <w:p w14:paraId="79F5BC98" w14:textId="6BCEE82A" w:rsidR="00DB7BBE" w:rsidRDefault="00DB7BBE" w:rsidP="00DB7BBE">
      <w:pPr>
        <w:ind w:firstLine="708"/>
      </w:pPr>
      <w:r w:rsidRPr="00EE7D48">
        <w:t xml:space="preserve">El estudio se propuso identificar las estrategias de afrontamiento que desarrollan los docentes de escuelas primarias ubicadas en zonas vulnerables. </w:t>
      </w:r>
      <w:r>
        <w:t>En tal sentido, l</w:t>
      </w:r>
      <w:r w:rsidRPr="00EE7D48">
        <w:t>os resultados de la presente investigación sugieren que los profesores afrontan la violencia mediante estrategias preventivas y reactivas.</w:t>
      </w:r>
      <w:r>
        <w:t xml:space="preserve"> Por ejemplo, l</w:t>
      </w:r>
      <w:r w:rsidRPr="00EE7D48">
        <w:t xml:space="preserve">os profesores que abordan de manera preventiva intervienen no solo para reducir los episodios de violencia, sino también para formar integralmente al estudiante. </w:t>
      </w:r>
      <w:r>
        <w:t>Con ello</w:t>
      </w:r>
      <w:r w:rsidRPr="00EE7D48">
        <w:t xml:space="preserve">, el profesor procura desarrollar en el alumno la capacidad de autorregular su comportamiento, reflexionar sobre </w:t>
      </w:r>
      <w:r w:rsidRPr="0075223C">
        <w:t xml:space="preserve">sus acciones, convivir sanamente y ser empáticos con sus compañeros. Asimismo, reconocen que estas acciones mejoran las relaciones interpersonales y son efectivas para prevenir actos violentos, lo cual coincide con lo expuesto por Garandeau </w:t>
      </w:r>
      <w:r w:rsidRPr="0075223C">
        <w:rPr>
          <w:i/>
        </w:rPr>
        <w:t>et al</w:t>
      </w:r>
      <w:r w:rsidRPr="0075223C">
        <w:t>. (2016) y S</w:t>
      </w:r>
      <w:r w:rsidR="001B70EE" w:rsidRPr="0075223C">
        <w:t>áe</w:t>
      </w:r>
      <w:r w:rsidRPr="0075223C">
        <w:t>nz (2017), quienes señalan que este tipo de estrategias tiene resultados positivos en la disminución de las manifestaciones de violencia</w:t>
      </w:r>
      <w:r w:rsidRPr="00EE7D48">
        <w:t xml:space="preserve"> entre pares.</w:t>
      </w:r>
    </w:p>
    <w:p w14:paraId="63510362" w14:textId="77777777" w:rsidR="00DB7BBE" w:rsidRDefault="00DB7BBE" w:rsidP="00DB7BBE">
      <w:pPr>
        <w:ind w:firstLine="708"/>
      </w:pPr>
      <w:r w:rsidRPr="00EE7D48">
        <w:t>Otra estrategia preventiva que desarrollan los profesores es el establecimiento de normas de convivencia en conjunto con los estudiantes</w:t>
      </w:r>
      <w:r>
        <w:t xml:space="preserve">, </w:t>
      </w:r>
      <w:r w:rsidRPr="00EE7D48">
        <w:t xml:space="preserve">herramienta </w:t>
      </w:r>
      <w:r>
        <w:t xml:space="preserve">que les sirven </w:t>
      </w:r>
      <w:r w:rsidRPr="00EE7D48">
        <w:t>para regular la conducta</w:t>
      </w:r>
      <w:r>
        <w:t>,</w:t>
      </w:r>
      <w:r w:rsidRPr="00EE7D48">
        <w:t xml:space="preserve"> evitar episodios de violencia </w:t>
      </w:r>
      <w:r>
        <w:t>y determinar</w:t>
      </w:r>
      <w:r w:rsidRPr="00EE7D48">
        <w:t xml:space="preserve"> las consecuencias para los estudiantes que infrinjan las </w:t>
      </w:r>
      <w:r w:rsidRPr="0075223C">
        <w:t xml:space="preserve">reglas, así como las acciones para abordar cualquier situación que se presente. Esto concuerda con Valdés </w:t>
      </w:r>
      <w:r w:rsidRPr="0075223C">
        <w:rPr>
          <w:i/>
        </w:rPr>
        <w:t>et al</w:t>
      </w:r>
      <w:r w:rsidRPr="0075223C">
        <w:t>. (2018), quienes</w:t>
      </w:r>
      <w:r w:rsidRPr="00EE7D48">
        <w:t xml:space="preserve"> sugieren que las acciones de seguridad escolar que involucran la creación de estructura, como las normas de convivencia y los mecanismos para atender los casos de violencia, disminuyen la agresión entre estudiantes.</w:t>
      </w:r>
    </w:p>
    <w:p w14:paraId="35FBC3A8" w14:textId="77777777" w:rsidR="00DB7BBE" w:rsidRPr="0075223C" w:rsidRDefault="00DB7BBE" w:rsidP="00DB7BBE">
      <w:pPr>
        <w:ind w:firstLine="708"/>
      </w:pPr>
      <w:r w:rsidRPr="00EE7D48">
        <w:t xml:space="preserve">Por otra parte, los profesores también desarrollan estrategias reactivas que les permiten intervenir directa o indirectamente con el </w:t>
      </w:r>
      <w:r w:rsidRPr="0075223C">
        <w:t xml:space="preserve">objetivo de detener los actos violentos. En concordancia con la literatura, la intervención inmediata implica estrategias como la intervención directa, el diálogo con los involucrados y la mediación (Garandeau </w:t>
      </w:r>
      <w:r w:rsidRPr="0075223C">
        <w:rPr>
          <w:i/>
        </w:rPr>
        <w:t>et al</w:t>
      </w:r>
      <w:r w:rsidRPr="0075223C">
        <w:t xml:space="preserve">., 2016; Kanh </w:t>
      </w:r>
      <w:r w:rsidRPr="0075223C">
        <w:rPr>
          <w:i/>
        </w:rPr>
        <w:t>et al</w:t>
      </w:r>
      <w:r w:rsidRPr="0075223C">
        <w:t xml:space="preserve">., 2012). Estos resultados coinciden con otros estudios que sugieren que estas estrategias son eficaces para reducir este tipo de comportamientos (Valdés </w:t>
      </w:r>
      <w:r w:rsidRPr="0075223C">
        <w:rPr>
          <w:i/>
        </w:rPr>
        <w:t>et al</w:t>
      </w:r>
      <w:r w:rsidRPr="0075223C">
        <w:t xml:space="preserve">., 2018; Yin </w:t>
      </w:r>
      <w:r w:rsidRPr="0075223C">
        <w:rPr>
          <w:i/>
        </w:rPr>
        <w:t>et al</w:t>
      </w:r>
      <w:r w:rsidRPr="0075223C">
        <w:t>., 2017).</w:t>
      </w:r>
    </w:p>
    <w:p w14:paraId="168DE3F1" w14:textId="77777777" w:rsidR="00DB7BBE" w:rsidRDefault="00DB7BBE" w:rsidP="00DB7BBE">
      <w:pPr>
        <w:ind w:firstLine="708"/>
      </w:pPr>
      <w:r w:rsidRPr="0075223C">
        <w:t>No obstante, los docentes señalan que después de intervenir con el estudiante, es necesario aplicar consecuencias (reportes, suspensiones, entre otras) para evitar que la situación se repita, lo que coincide con Rigby (2014), quien lo menciona como sanciones directas. Los docentes expresan que estas estrategias les han permitido lograr cambios positivos en el comportamiento de los estudiantes, aunque esto difiere de investigaciones que demuestran que las estrategias basadas en la autoridad o el control pueden tener efectos negativos en el comportamiento de los estudiantes (Rigby y Bauman, 2010; Troop-Gordon y Ladd, 2015). Una</w:t>
      </w:r>
      <w:r w:rsidRPr="00EE7D48">
        <w:t xml:space="preserve"> posible razón para estos cambios positivos es la involucración de los padres de familia.</w:t>
      </w:r>
    </w:p>
    <w:p w14:paraId="5C6E5B35" w14:textId="77777777" w:rsidR="00DB7BBE" w:rsidRPr="0075223C" w:rsidRDefault="00DB7BBE" w:rsidP="00DB7BBE">
      <w:pPr>
        <w:ind w:firstLine="708"/>
      </w:pPr>
      <w:r>
        <w:lastRenderedPageBreak/>
        <w:t>En concordancia con esto, l</w:t>
      </w:r>
      <w:r w:rsidRPr="00EE7D48">
        <w:t xml:space="preserve">os docentes informan que se apoyan en los padres de familia, ya que su participación facilita mejoras </w:t>
      </w:r>
      <w:r w:rsidRPr="0075223C">
        <w:t xml:space="preserve">en la interacción del estudiante dentro del aula. Esto resulta coherente con estudios que indican que la implicación de las familias se asocia con una menor frecuencia de actos de violencia entre pares (Valdés </w:t>
      </w:r>
      <w:r w:rsidRPr="0075223C">
        <w:rPr>
          <w:i/>
        </w:rPr>
        <w:t>et al</w:t>
      </w:r>
      <w:r w:rsidRPr="0075223C">
        <w:t xml:space="preserve">., 2018). Además, los profesores solicitan apoyo de otros actores educativos, como otros profesores, directivos e instituciones, con lo cual se constata que el trabajo en conjunto les facilita abordar situaciones de violencia entre estudiantes (Navarro </w:t>
      </w:r>
      <w:r w:rsidRPr="0075223C">
        <w:rPr>
          <w:i/>
        </w:rPr>
        <w:t>et al</w:t>
      </w:r>
      <w:r w:rsidRPr="0075223C">
        <w:t>., 2017).</w:t>
      </w:r>
    </w:p>
    <w:p w14:paraId="10ADE51C" w14:textId="1160FA29" w:rsidR="00DB7BBE" w:rsidRDefault="00DB7BBE" w:rsidP="00DB7BBE">
      <w:pPr>
        <w:ind w:firstLine="708"/>
      </w:pPr>
      <w:r w:rsidRPr="0075223C">
        <w:t>Finalmente, se puede indicar que las herramientas anteriores pueden ser agrupadas en tres de las estrategias de afrontamiento señaladas por Góngora y Reyes (1998</w:t>
      </w:r>
      <w:r w:rsidR="001B70EE" w:rsidRPr="0075223C">
        <w:t>,</w:t>
      </w:r>
      <w:r w:rsidRPr="0075223C">
        <w:t xml:space="preserve"> 2000). En primer lugar, los profesores utilizan estrategias directas, tanto preventivas como reactivas, que les</w:t>
      </w:r>
      <w:r w:rsidRPr="00EE7D48">
        <w:t xml:space="preserve"> permiten resolver las situaciones de violencia que se les presentan en su aula, como la intervención inmediata, la mediación y la aplicación de consecuencias. </w:t>
      </w:r>
      <w:r>
        <w:t>En segundo lugar, d</w:t>
      </w:r>
      <w:r w:rsidRPr="00EE7D48">
        <w:t>esarrollan estrategias revalorativas, como las pláticas de concientización, la promoción de la sana convivencia, la solución de conflictos a través del diálogo y actuar con el ejemplo, ya que esto les permite no solo afrontar el problema efectivamente, sino también aprender de la situación. Por último, implementan estrategias directas-sociales a través de la búsqueda de apoyo de los directores, profesores, instituciones y padres de familia.</w:t>
      </w:r>
    </w:p>
    <w:p w14:paraId="26F0ABA6" w14:textId="77777777" w:rsidR="00DB7BBE" w:rsidRDefault="00DB7BBE" w:rsidP="00522824">
      <w:pPr>
        <w:ind w:firstLine="709"/>
      </w:pPr>
    </w:p>
    <w:p w14:paraId="34AFFDA6" w14:textId="77777777" w:rsidR="00522824" w:rsidRPr="004F7657" w:rsidRDefault="00522824" w:rsidP="00522824">
      <w:pPr>
        <w:jc w:val="center"/>
        <w:rPr>
          <w:b/>
          <w:bCs/>
          <w:sz w:val="32"/>
          <w:szCs w:val="32"/>
        </w:rPr>
      </w:pPr>
      <w:r>
        <w:rPr>
          <w:b/>
          <w:bCs/>
          <w:sz w:val="32"/>
          <w:szCs w:val="32"/>
        </w:rPr>
        <w:t>Conclusión</w:t>
      </w:r>
    </w:p>
    <w:p w14:paraId="311EAA92" w14:textId="77777777" w:rsidR="00DB7BBE" w:rsidRDefault="00DB7BBE" w:rsidP="00DB7BBE">
      <w:pPr>
        <w:ind w:firstLine="708"/>
      </w:pPr>
      <w:r w:rsidRPr="00EE7D48">
        <w:t xml:space="preserve">Los hallazgos encontrados </w:t>
      </w:r>
      <w:r>
        <w:t xml:space="preserve">en el presente estudio </w:t>
      </w:r>
      <w:r w:rsidRPr="00EE7D48">
        <w:t>se centran en los esfuerzos que los profesores realizan para desarrollar estrategias preventivas</w:t>
      </w:r>
      <w:r>
        <w:t xml:space="preserve"> que les permitan</w:t>
      </w:r>
      <w:r w:rsidRPr="00EE7D48">
        <w:t xml:space="preserve"> reducir los casos de violencia escolar entre pares</w:t>
      </w:r>
      <w:r>
        <w:t xml:space="preserve">, de manera que puedan </w:t>
      </w:r>
      <w:r w:rsidRPr="00EE7D48">
        <w:t>formar al estudiante de manera integral. Sin embargo, cuando ocurren conflictos graves e inesperados, los profesores recurren a estrategias reactivas para frenar los actos violentos de manera inmediata. Desde la perspectiva de los profesores, ambas estrategias resultan efectivas para afrontar el problema, especialmente en contextos vulnerables, donde los estudiantes están expuestos al continuo aprendizaje de conductas violentas tanto en la calle como en casa, y cuyos efectos se manifiestan en el aula.</w:t>
      </w:r>
    </w:p>
    <w:p w14:paraId="00826A26" w14:textId="77777777" w:rsidR="00DB7BBE" w:rsidRDefault="00DB7BBE" w:rsidP="00DB7BBE">
      <w:pPr>
        <w:ind w:firstLine="708"/>
      </w:pPr>
      <w:r w:rsidRPr="00EE7D48">
        <w:t xml:space="preserve">En </w:t>
      </w:r>
      <w:r>
        <w:t>otras palabras</w:t>
      </w:r>
      <w:r w:rsidRPr="00EE7D48">
        <w:t>, los profesores enfrentan las manifestaciones de violencia en el aula a través de diversas estrategias destinadas a prevenir este problema, como las pláticas de concientización, el desarrollo personal de los estudiantes y la promoción de habilidades sociales. Además, consideran necesario abordar los casos de violencia que se presentan mediante estrategias reactivas, como la intervención inmediata y la mediación, así como la búsqueda de apoyo social de profesores, directivos, instituciones y padres de familia.</w:t>
      </w:r>
    </w:p>
    <w:p w14:paraId="262EF5BE" w14:textId="77777777" w:rsidR="00DB7BBE" w:rsidRPr="00EE7D48" w:rsidRDefault="00DB7BBE" w:rsidP="00DB7BBE">
      <w:pPr>
        <w:ind w:firstLine="708"/>
      </w:pPr>
      <w:r w:rsidRPr="00EE7D48">
        <w:lastRenderedPageBreak/>
        <w:t>Finalmente, es importante destacar que el afrontamiento docente no es suficiente para disminuir la prevalencia de la violencia escolar entre pares, especialmente en escuelas ubicadas en contextos vulnerables</w:t>
      </w:r>
      <w:r>
        <w:t xml:space="preserve">, ya que </w:t>
      </w:r>
      <w:r w:rsidRPr="00EE7D48">
        <w:t xml:space="preserve">también </w:t>
      </w:r>
      <w:r>
        <w:t xml:space="preserve">es </w:t>
      </w:r>
      <w:r w:rsidRPr="00EE7D48">
        <w:t>una responsabilidad social de diversos actores educativos, que incluye a directores, profesores, padres de familia y estudiantes, para prevenir este grave fenómeno de manera integral.</w:t>
      </w:r>
    </w:p>
    <w:p w14:paraId="23C938E1" w14:textId="77777777" w:rsidR="00DB7BBE" w:rsidRPr="00DD7468" w:rsidRDefault="00DB7BBE" w:rsidP="00DD7468">
      <w:pPr>
        <w:ind w:firstLine="709"/>
      </w:pPr>
    </w:p>
    <w:p w14:paraId="49E3619F" w14:textId="108F55F5" w:rsidR="005C2417" w:rsidRPr="00FE59B0" w:rsidRDefault="005C2417" w:rsidP="005C2417">
      <w:pPr>
        <w:jc w:val="center"/>
        <w:rPr>
          <w:b/>
          <w:bCs/>
          <w:sz w:val="28"/>
          <w:szCs w:val="28"/>
        </w:rPr>
      </w:pPr>
      <w:r w:rsidRPr="00FE59B0">
        <w:rPr>
          <w:b/>
          <w:bCs/>
          <w:sz w:val="28"/>
          <w:szCs w:val="28"/>
        </w:rPr>
        <w:t>Futuras líneas de investigación</w:t>
      </w:r>
    </w:p>
    <w:p w14:paraId="199F60A7" w14:textId="390FC02C" w:rsidR="008F3CD0" w:rsidRPr="00F7764A" w:rsidRDefault="00F7764A" w:rsidP="00DB7BBE">
      <w:pPr>
        <w:shd w:val="clear" w:color="auto" w:fill="FFFFFF"/>
        <w:ind w:firstLine="708"/>
      </w:pPr>
      <w:r>
        <w:t xml:space="preserve">De la reflexión sobre los hallazgos </w:t>
      </w:r>
      <w:r w:rsidR="00FE13A0">
        <w:t xml:space="preserve">encontrados </w:t>
      </w:r>
      <w:r>
        <w:t>se propone como futura línea de investigación el análisis de las estrategias de afrontamiento preventivas como un modelo de intervención docente dirigido a la disminución de la prevalencia de la violencia escolar entre pares</w:t>
      </w:r>
      <w:r w:rsidR="00FE13A0">
        <w:t>.</w:t>
      </w:r>
    </w:p>
    <w:p w14:paraId="03BAED90" w14:textId="77777777" w:rsidR="00FE59B0" w:rsidRDefault="00FE59B0" w:rsidP="00292C84">
      <w:pPr>
        <w:jc w:val="center"/>
        <w:rPr>
          <w:b/>
          <w:bCs/>
          <w:sz w:val="32"/>
          <w:szCs w:val="32"/>
          <w:lang w:val="es-ES_tradnl"/>
        </w:rPr>
      </w:pPr>
    </w:p>
    <w:p w14:paraId="2EFD2609" w14:textId="7D5D6A10" w:rsidR="007914F9" w:rsidRPr="00FE59B0" w:rsidRDefault="00C25F6B" w:rsidP="00292C84">
      <w:pPr>
        <w:jc w:val="center"/>
        <w:rPr>
          <w:b/>
          <w:bCs/>
          <w:lang w:val="es-ES_tradnl"/>
        </w:rPr>
      </w:pPr>
      <w:r w:rsidRPr="00FE59B0">
        <w:rPr>
          <w:b/>
          <w:bCs/>
          <w:lang w:val="es-ES_tradnl"/>
        </w:rPr>
        <w:t>Agradecimiento</w:t>
      </w:r>
    </w:p>
    <w:p w14:paraId="30A323C3" w14:textId="3861B354" w:rsidR="001F61A8" w:rsidRDefault="001F61A8" w:rsidP="00DB7BBE">
      <w:pPr>
        <w:ind w:firstLine="708"/>
        <w:jc w:val="left"/>
      </w:pPr>
      <w:r w:rsidRPr="007E6D4F">
        <w:t>Agradecimiento al Instituto Tecnológico de Sonora por el apoyo a través del Programa de Fomento y Apoyo a Proyectos de Investigación (PROFAPI-ITSON, 2023).</w:t>
      </w:r>
    </w:p>
    <w:p w14:paraId="503927CB" w14:textId="77777777" w:rsidR="00FE59B0" w:rsidRDefault="00FE59B0" w:rsidP="00FE59B0">
      <w:pPr>
        <w:rPr>
          <w:b/>
          <w:bCs/>
          <w:sz w:val="32"/>
          <w:szCs w:val="32"/>
          <w:lang w:val="es-ES_tradnl"/>
        </w:rPr>
      </w:pPr>
    </w:p>
    <w:p w14:paraId="0EBB5AFB" w14:textId="77777777" w:rsidR="00564ADE" w:rsidRDefault="00564ADE" w:rsidP="00FE59B0">
      <w:pPr>
        <w:rPr>
          <w:b/>
          <w:bCs/>
          <w:sz w:val="32"/>
          <w:szCs w:val="32"/>
          <w:lang w:val="es-ES_tradnl"/>
        </w:rPr>
      </w:pPr>
    </w:p>
    <w:p w14:paraId="7E292FEF" w14:textId="77777777" w:rsidR="00564ADE" w:rsidRDefault="00564ADE" w:rsidP="00FE59B0">
      <w:pPr>
        <w:rPr>
          <w:b/>
          <w:bCs/>
          <w:sz w:val="32"/>
          <w:szCs w:val="32"/>
          <w:lang w:val="es-ES_tradnl"/>
        </w:rPr>
      </w:pPr>
    </w:p>
    <w:p w14:paraId="3E82F8C6" w14:textId="77777777" w:rsidR="00564ADE" w:rsidRDefault="00564ADE" w:rsidP="00FE59B0">
      <w:pPr>
        <w:rPr>
          <w:b/>
          <w:bCs/>
          <w:sz w:val="32"/>
          <w:szCs w:val="32"/>
          <w:lang w:val="es-ES_tradnl"/>
        </w:rPr>
      </w:pPr>
    </w:p>
    <w:p w14:paraId="18BFEF4D" w14:textId="77777777" w:rsidR="00564ADE" w:rsidRDefault="00564ADE" w:rsidP="00FE59B0">
      <w:pPr>
        <w:rPr>
          <w:b/>
          <w:bCs/>
          <w:sz w:val="32"/>
          <w:szCs w:val="32"/>
          <w:lang w:val="es-ES_tradnl"/>
        </w:rPr>
      </w:pPr>
    </w:p>
    <w:p w14:paraId="7EA44302" w14:textId="77777777" w:rsidR="00564ADE" w:rsidRDefault="00564ADE" w:rsidP="00FE59B0">
      <w:pPr>
        <w:rPr>
          <w:b/>
          <w:bCs/>
          <w:sz w:val="32"/>
          <w:szCs w:val="32"/>
          <w:lang w:val="es-ES_tradnl"/>
        </w:rPr>
      </w:pPr>
    </w:p>
    <w:p w14:paraId="177AED48" w14:textId="77777777" w:rsidR="00564ADE" w:rsidRDefault="00564ADE" w:rsidP="00FE59B0">
      <w:pPr>
        <w:rPr>
          <w:b/>
          <w:bCs/>
          <w:sz w:val="32"/>
          <w:szCs w:val="32"/>
          <w:lang w:val="es-ES_tradnl"/>
        </w:rPr>
      </w:pPr>
    </w:p>
    <w:p w14:paraId="72681A24" w14:textId="77777777" w:rsidR="00564ADE" w:rsidRDefault="00564ADE" w:rsidP="00FE59B0">
      <w:pPr>
        <w:rPr>
          <w:b/>
          <w:bCs/>
          <w:sz w:val="32"/>
          <w:szCs w:val="32"/>
          <w:lang w:val="es-ES_tradnl"/>
        </w:rPr>
      </w:pPr>
    </w:p>
    <w:p w14:paraId="40ACF729" w14:textId="77777777" w:rsidR="00564ADE" w:rsidRDefault="00564ADE" w:rsidP="00FE59B0">
      <w:pPr>
        <w:rPr>
          <w:b/>
          <w:bCs/>
          <w:sz w:val="32"/>
          <w:szCs w:val="32"/>
          <w:lang w:val="es-ES_tradnl"/>
        </w:rPr>
      </w:pPr>
    </w:p>
    <w:p w14:paraId="0822797F" w14:textId="77777777" w:rsidR="00564ADE" w:rsidRDefault="00564ADE" w:rsidP="00FE59B0">
      <w:pPr>
        <w:rPr>
          <w:b/>
          <w:bCs/>
          <w:sz w:val="32"/>
          <w:szCs w:val="32"/>
          <w:lang w:val="es-ES_tradnl"/>
        </w:rPr>
      </w:pPr>
    </w:p>
    <w:p w14:paraId="47D37438" w14:textId="77777777" w:rsidR="00564ADE" w:rsidRDefault="00564ADE" w:rsidP="00FE59B0">
      <w:pPr>
        <w:rPr>
          <w:b/>
          <w:bCs/>
          <w:sz w:val="32"/>
          <w:szCs w:val="32"/>
          <w:lang w:val="es-ES_tradnl"/>
        </w:rPr>
      </w:pPr>
    </w:p>
    <w:p w14:paraId="2411749F" w14:textId="77777777" w:rsidR="00564ADE" w:rsidRDefault="00564ADE" w:rsidP="00FE59B0">
      <w:pPr>
        <w:rPr>
          <w:b/>
          <w:bCs/>
          <w:sz w:val="32"/>
          <w:szCs w:val="32"/>
          <w:lang w:val="es-ES_tradnl"/>
        </w:rPr>
      </w:pPr>
    </w:p>
    <w:p w14:paraId="285A7FAE" w14:textId="77777777" w:rsidR="00564ADE" w:rsidRDefault="00564ADE" w:rsidP="00FE59B0">
      <w:pPr>
        <w:rPr>
          <w:b/>
          <w:bCs/>
          <w:sz w:val="32"/>
          <w:szCs w:val="32"/>
          <w:lang w:val="es-ES_tradnl"/>
        </w:rPr>
      </w:pPr>
    </w:p>
    <w:p w14:paraId="1EA39159" w14:textId="77777777" w:rsidR="00564ADE" w:rsidRDefault="00564ADE" w:rsidP="00FE59B0">
      <w:pPr>
        <w:rPr>
          <w:b/>
          <w:bCs/>
          <w:sz w:val="32"/>
          <w:szCs w:val="32"/>
          <w:lang w:val="es-ES_tradnl"/>
        </w:rPr>
      </w:pPr>
    </w:p>
    <w:p w14:paraId="6B9EDA34" w14:textId="2F8FE779" w:rsidR="004C6E63" w:rsidRPr="00FE59B0" w:rsidRDefault="00522824" w:rsidP="00FE59B0">
      <w:pPr>
        <w:rPr>
          <w:rFonts w:asciiTheme="minorHAnsi" w:hAnsiTheme="minorHAnsi" w:cstheme="minorHAnsi"/>
          <w:b/>
          <w:bCs/>
          <w:sz w:val="32"/>
          <w:szCs w:val="32"/>
          <w:lang w:val="es-ES_tradnl"/>
        </w:rPr>
      </w:pPr>
      <w:r w:rsidRPr="00FE59B0">
        <w:rPr>
          <w:rFonts w:asciiTheme="minorHAnsi" w:hAnsiTheme="minorHAnsi" w:cstheme="minorHAnsi"/>
          <w:b/>
          <w:bCs/>
          <w:sz w:val="28"/>
          <w:szCs w:val="28"/>
          <w:lang w:val="es-ES_tradnl"/>
        </w:rPr>
        <w:lastRenderedPageBreak/>
        <w:t>Referencias</w:t>
      </w:r>
      <w:bookmarkEnd w:id="0"/>
      <w:bookmarkEnd w:id="1"/>
    </w:p>
    <w:p w14:paraId="68D49E1E" w14:textId="77777777" w:rsidR="001B70EE" w:rsidRPr="0030039A" w:rsidRDefault="001B70EE" w:rsidP="001B70EE">
      <w:pPr>
        <w:ind w:left="709" w:hanging="709"/>
      </w:pPr>
      <w:r w:rsidRPr="0030039A">
        <w:t xml:space="preserve">Caicedo L. X. y Fernández, T. G. (2022). Consecuencias del bullying en la formación de estudiantes según estudios latinoamericanos entre 2010-2021. </w:t>
      </w:r>
      <w:r w:rsidRPr="0030039A">
        <w:rPr>
          <w:i/>
          <w:iCs/>
        </w:rPr>
        <w:t>Revista Ensayos Pedagógicos, 17</w:t>
      </w:r>
      <w:r w:rsidRPr="0030039A">
        <w:t xml:space="preserve">(2), 161-180. </w:t>
      </w:r>
      <w:hyperlink r:id="rId9" w:history="1">
        <w:r w:rsidRPr="0030039A">
          <w:rPr>
            <w:rStyle w:val="Hipervnculo"/>
          </w:rPr>
          <w:t>http://doi.org/10.15359/rep.17-2.8</w:t>
        </w:r>
      </w:hyperlink>
      <w:r w:rsidRPr="0030039A">
        <w:t xml:space="preserve"> </w:t>
      </w:r>
    </w:p>
    <w:p w14:paraId="3FC2E1A8" w14:textId="77777777" w:rsidR="001B70EE" w:rsidRPr="0030039A" w:rsidRDefault="001B70EE" w:rsidP="001B70EE">
      <w:pPr>
        <w:ind w:left="709" w:hanging="709"/>
      </w:pPr>
      <w:r w:rsidRPr="0030039A">
        <w:t xml:space="preserve">Calderón, G. (2021). El acoso escolar, la acción docente y la responsabilidad de la escuela. </w:t>
      </w:r>
      <w:r w:rsidRPr="0030039A">
        <w:rPr>
          <w:i/>
          <w:iCs/>
        </w:rPr>
        <w:t>Andamios, 17</w:t>
      </w:r>
      <w:r w:rsidRPr="0030039A">
        <w:t xml:space="preserve">(43), 345-366. </w:t>
      </w:r>
      <w:hyperlink r:id="rId10" w:history="1">
        <w:r w:rsidRPr="0030039A">
          <w:rPr>
            <w:rStyle w:val="Hipervnculo"/>
          </w:rPr>
          <w:t>https://doi.org/10.29092/uacm.v17i43.778</w:t>
        </w:r>
      </w:hyperlink>
    </w:p>
    <w:p w14:paraId="3257AE11" w14:textId="77777777" w:rsidR="001B70EE" w:rsidRPr="0030039A" w:rsidRDefault="001B70EE" w:rsidP="001B70EE">
      <w:pPr>
        <w:ind w:left="709" w:hanging="709"/>
      </w:pPr>
      <w:r w:rsidRPr="0030039A">
        <w:rPr>
          <w:rFonts w:eastAsiaTheme="minorHAnsi"/>
          <w:color w:val="000000"/>
          <w:lang w:val="es-ES_tradnl" w:eastAsia="es-ES_tradnl"/>
        </w:rPr>
        <w:t xml:space="preserve">Corozzo, J. C. (2015). Los espectadores y el código del silencio. </w:t>
      </w:r>
      <w:r w:rsidRPr="0030039A">
        <w:rPr>
          <w:rFonts w:eastAsiaTheme="minorHAnsi"/>
          <w:i/>
          <w:iCs/>
          <w:color w:val="000000"/>
          <w:lang w:val="es-ES_tradnl" w:eastAsia="es-ES_tradnl"/>
        </w:rPr>
        <w:t>Revista Espiga, 14</w:t>
      </w:r>
      <w:r w:rsidRPr="0030039A">
        <w:rPr>
          <w:rFonts w:eastAsiaTheme="minorHAnsi"/>
          <w:color w:val="000000"/>
          <w:lang w:val="es-ES_tradnl" w:eastAsia="es-ES_tradnl"/>
        </w:rPr>
        <w:t xml:space="preserve">(29), 1-8. </w:t>
      </w:r>
      <w:hyperlink r:id="rId11" w:history="1">
        <w:r w:rsidRPr="0030039A">
          <w:rPr>
            <w:rStyle w:val="Hipervnculo"/>
            <w:rFonts w:eastAsiaTheme="minorHAnsi"/>
            <w:lang w:val="es-ES_tradnl" w:eastAsia="es-ES_tradnl"/>
          </w:rPr>
          <w:t>https://dialnet.unirioja.es/servlet/articulo?codigo=5340161</w:t>
        </w:r>
      </w:hyperlink>
      <w:r w:rsidRPr="0030039A">
        <w:rPr>
          <w:rFonts w:eastAsiaTheme="minorHAnsi"/>
          <w:color w:val="000000"/>
          <w:lang w:val="es-ES_tradnl" w:eastAsia="es-ES_tradnl"/>
        </w:rPr>
        <w:t xml:space="preserve"> </w:t>
      </w:r>
    </w:p>
    <w:p w14:paraId="68BD9951" w14:textId="77777777" w:rsidR="001B70EE" w:rsidRPr="0030039A" w:rsidRDefault="001B70EE" w:rsidP="001B70EE">
      <w:pPr>
        <w:ind w:left="709" w:hanging="709"/>
        <w:rPr>
          <w:lang w:val="en-US"/>
        </w:rPr>
      </w:pPr>
      <w:r w:rsidRPr="0030039A">
        <w:t xml:space="preserve">Elizalde, A. (2010). Estudio descriptivo de las estrategias de afrontamiento del bullying, en profesorado mexicano. </w:t>
      </w:r>
      <w:r w:rsidRPr="0030039A">
        <w:rPr>
          <w:i/>
          <w:lang w:val="en-US"/>
        </w:rPr>
        <w:t>Electronic Journal of Research in Educational Psychology, 8</w:t>
      </w:r>
      <w:r w:rsidRPr="0030039A">
        <w:rPr>
          <w:lang w:val="en-US"/>
        </w:rPr>
        <w:t xml:space="preserve">(1), 353-372. </w:t>
      </w:r>
      <w:hyperlink r:id="rId12" w:history="1">
        <w:r w:rsidRPr="0030039A">
          <w:rPr>
            <w:rStyle w:val="Hipervnculo"/>
            <w:lang w:val="en-US"/>
          </w:rPr>
          <w:t>http://www.redalyc.org/articulo.oa?id=293121995017</w:t>
        </w:r>
      </w:hyperlink>
      <w:r w:rsidRPr="0030039A">
        <w:rPr>
          <w:lang w:val="en-US"/>
        </w:rPr>
        <w:t xml:space="preserve"> </w:t>
      </w:r>
    </w:p>
    <w:p w14:paraId="4CAF9BC8" w14:textId="77777777" w:rsidR="001B70EE" w:rsidRPr="0030039A" w:rsidRDefault="001B70EE" w:rsidP="001B70EE">
      <w:pPr>
        <w:ind w:left="709" w:hanging="709"/>
        <w:rPr>
          <w:lang w:val="en-US"/>
        </w:rPr>
      </w:pPr>
      <w:r w:rsidRPr="0030039A">
        <w:rPr>
          <w:lang w:val="en-US"/>
        </w:rPr>
        <w:t xml:space="preserve">Evans, C. B., Cotter, K. L. and Smokowskil, P. R. (2017). Giving victims of bullying a voice: A qualitative study of post bullying reactions and coping strategies. </w:t>
      </w:r>
      <w:r w:rsidRPr="0030039A">
        <w:rPr>
          <w:i/>
          <w:lang w:val="en-US"/>
        </w:rPr>
        <w:t>Child &amp; Adolescent Social Work Journal</w:t>
      </w:r>
      <w:r w:rsidRPr="0030039A">
        <w:rPr>
          <w:iCs/>
          <w:lang w:val="en-US"/>
        </w:rPr>
        <w:t>,</w:t>
      </w:r>
      <w:r w:rsidRPr="0030039A">
        <w:rPr>
          <w:i/>
          <w:lang w:val="en-US"/>
        </w:rPr>
        <w:t xml:space="preserve"> </w:t>
      </w:r>
      <w:r w:rsidRPr="0030039A">
        <w:rPr>
          <w:lang w:val="en-US"/>
        </w:rPr>
        <w:t xml:space="preserve">(34), 543-555. </w:t>
      </w:r>
      <w:hyperlink r:id="rId13" w:history="1">
        <w:r w:rsidRPr="0030039A">
          <w:rPr>
            <w:rStyle w:val="Hipervnculo"/>
            <w:lang w:val="en-US" w:eastAsia="es-ES_tradnl"/>
          </w:rPr>
          <w:t>https://doi-org.itson.idm.oclc.org/10.1007/s10560-017-0492-6</w:t>
        </w:r>
      </w:hyperlink>
      <w:r w:rsidRPr="0030039A">
        <w:rPr>
          <w:lang w:val="en-US"/>
        </w:rPr>
        <w:t xml:space="preserve"> </w:t>
      </w:r>
    </w:p>
    <w:p w14:paraId="07F81BF4" w14:textId="77777777" w:rsidR="001B70EE" w:rsidRPr="0030039A" w:rsidRDefault="001B70EE" w:rsidP="001B70EE">
      <w:pPr>
        <w:ind w:left="709" w:hanging="709"/>
        <w:rPr>
          <w:lang w:val="es-ES_tradnl"/>
        </w:rPr>
      </w:pPr>
      <w:r w:rsidRPr="0030039A">
        <w:rPr>
          <w:color w:val="000000"/>
          <w:lang w:val="es-ES_tradnl" w:eastAsia="es-ES_tradnl"/>
        </w:rPr>
        <w:t xml:space="preserve">Foschiatti, A. (2010). Las dimensiones de la vulnerabilidad sociodemográfica y sus escenarios. </w:t>
      </w:r>
      <w:r w:rsidRPr="0030039A">
        <w:rPr>
          <w:i/>
          <w:iCs/>
          <w:color w:val="000000"/>
          <w:lang w:val="es-ES_tradnl" w:eastAsia="es-ES_tradnl"/>
        </w:rPr>
        <w:t>Párrafos Geográficos, 9</w:t>
      </w:r>
      <w:r w:rsidRPr="0030039A">
        <w:rPr>
          <w:color w:val="000000"/>
          <w:lang w:val="es-ES_tradnl" w:eastAsia="es-ES_tradnl"/>
        </w:rPr>
        <w:t xml:space="preserve">(1), 1-20. </w:t>
      </w:r>
      <w:hyperlink r:id="rId14" w:history="1">
        <w:r w:rsidRPr="0030039A">
          <w:rPr>
            <w:rStyle w:val="Hipervnculo"/>
            <w:lang w:val="es-ES_tradnl" w:eastAsia="es-ES_tradnl"/>
          </w:rPr>
          <w:t>https://ri.conicet.gov.ar/handle/11336/58629</w:t>
        </w:r>
      </w:hyperlink>
      <w:r w:rsidRPr="0030039A">
        <w:rPr>
          <w:color w:val="000000"/>
          <w:lang w:val="es-ES_tradnl" w:eastAsia="es-ES_tradnl"/>
        </w:rPr>
        <w:t xml:space="preserve"> </w:t>
      </w:r>
    </w:p>
    <w:p w14:paraId="54552061" w14:textId="77777777" w:rsidR="001B70EE" w:rsidRPr="0030039A" w:rsidRDefault="001B70EE" w:rsidP="001B70EE">
      <w:pPr>
        <w:ind w:left="709" w:hanging="709"/>
        <w:rPr>
          <w:i/>
          <w:lang w:val="en-US"/>
        </w:rPr>
      </w:pPr>
      <w:r w:rsidRPr="0030039A">
        <w:t>Garandeau, C. F., Vartio, A., Poskiparta, E. and Salmivalli, C. (2016).</w:t>
      </w:r>
      <w:r w:rsidRPr="0030039A">
        <w:rPr>
          <w:i/>
        </w:rPr>
        <w:t xml:space="preserve"> </w:t>
      </w:r>
      <w:r w:rsidRPr="0030039A">
        <w:rPr>
          <w:lang w:val="en-US"/>
        </w:rPr>
        <w:t xml:space="preserve">School bullies’ intention to change behavior following teacher interventions: Effects of empathy arousal, condemning of bullying, and blaming of the perpetrator. </w:t>
      </w:r>
      <w:r w:rsidRPr="0030039A">
        <w:rPr>
          <w:i/>
          <w:iCs/>
          <w:lang w:val="en-US"/>
        </w:rPr>
        <w:t>Prevention Science, 17</w:t>
      </w:r>
      <w:r w:rsidRPr="0030039A">
        <w:rPr>
          <w:lang w:val="en-US"/>
        </w:rPr>
        <w:t xml:space="preserve">(8), 1034-1043. </w:t>
      </w:r>
      <w:hyperlink r:id="rId15" w:history="1">
        <w:r w:rsidRPr="0030039A">
          <w:rPr>
            <w:rStyle w:val="Hipervnculo"/>
            <w:lang w:val="en-US"/>
          </w:rPr>
          <w:t>http://dx.doi.org/10.1007/s11121-016-</w:t>
        </w:r>
        <w:r w:rsidRPr="0030039A">
          <w:rPr>
            <w:rStyle w:val="Hipervnculo"/>
            <w:i/>
            <w:lang w:val="en-US"/>
          </w:rPr>
          <w:t>0712-x</w:t>
        </w:r>
      </w:hyperlink>
      <w:r w:rsidRPr="0030039A">
        <w:rPr>
          <w:i/>
          <w:lang w:val="en-US"/>
        </w:rPr>
        <w:t xml:space="preserve"> </w:t>
      </w:r>
    </w:p>
    <w:p w14:paraId="60C800AE" w14:textId="77777777" w:rsidR="001B70EE" w:rsidRPr="0030039A" w:rsidRDefault="001B70EE" w:rsidP="001B70EE">
      <w:pPr>
        <w:ind w:left="709" w:hanging="709"/>
        <w:rPr>
          <w:iCs/>
        </w:rPr>
      </w:pPr>
      <w:r w:rsidRPr="0030039A">
        <w:rPr>
          <w:lang w:val="en-US"/>
        </w:rPr>
        <w:t>Gil-Monte, P. R. (2009).</w:t>
      </w:r>
      <w:r w:rsidRPr="0030039A">
        <w:rPr>
          <w:i/>
          <w:lang w:val="en-US"/>
        </w:rPr>
        <w:t xml:space="preserve"> </w:t>
      </w:r>
      <w:r w:rsidRPr="0030039A">
        <w:rPr>
          <w:iCs/>
        </w:rPr>
        <w:t>Algunas razones para considerarlos riesgos psicosociales en el trabajo y sus consecuencias en la salud pública.</w:t>
      </w:r>
      <w:r w:rsidRPr="0030039A">
        <w:rPr>
          <w:i/>
        </w:rPr>
        <w:t xml:space="preserve"> Revista Española de Salud Pública, 83</w:t>
      </w:r>
      <w:r w:rsidRPr="0030039A">
        <w:t>(2),</w:t>
      </w:r>
      <w:r w:rsidRPr="0030039A">
        <w:rPr>
          <w:i/>
        </w:rPr>
        <w:t xml:space="preserve"> </w:t>
      </w:r>
      <w:r w:rsidRPr="0030039A">
        <w:rPr>
          <w:iCs/>
        </w:rPr>
        <w:t>169-173.</w:t>
      </w:r>
      <w:r w:rsidRPr="0030039A">
        <w:t xml:space="preserve"> </w:t>
      </w:r>
      <w:hyperlink r:id="rId16" w:history="1">
        <w:r w:rsidRPr="0030039A">
          <w:rPr>
            <w:rStyle w:val="Hipervnculo"/>
            <w:iCs/>
          </w:rPr>
          <w:t>https://www.semanticscholar.org/paper/Algunas-razones-para-considerar-los-riesgos-en-el-y-Gil-Monte/747fe152d19fce18bbd6f0b286ec8b25d99bd8a0</w:t>
        </w:r>
      </w:hyperlink>
      <w:r w:rsidRPr="0030039A">
        <w:rPr>
          <w:iCs/>
        </w:rPr>
        <w:t xml:space="preserve"> </w:t>
      </w:r>
    </w:p>
    <w:p w14:paraId="73CEEC13" w14:textId="77777777" w:rsidR="001B70EE" w:rsidRPr="0030039A" w:rsidRDefault="001B70EE" w:rsidP="001B70EE">
      <w:pPr>
        <w:ind w:left="709" w:hanging="709"/>
      </w:pPr>
      <w:r w:rsidRPr="0030039A">
        <w:t xml:space="preserve">Góngora, E. A. y Reyes, I. (1998). El enfrentamiento a los problemas en jóvenes yucatecos. En R. Díaz-Loving y J. Valdez (eds.), </w:t>
      </w:r>
      <w:r w:rsidRPr="0030039A">
        <w:rPr>
          <w:i/>
          <w:iCs/>
        </w:rPr>
        <w:t>La</w:t>
      </w:r>
      <w:r w:rsidRPr="0030039A">
        <w:rPr>
          <w:i/>
        </w:rPr>
        <w:t xml:space="preserve"> psicología social en</w:t>
      </w:r>
      <w:r w:rsidRPr="0030039A">
        <w:rPr>
          <w:i/>
          <w:iCs/>
        </w:rPr>
        <w:t xml:space="preserve"> México</w:t>
      </w:r>
      <w:r w:rsidRPr="0030039A">
        <w:t xml:space="preserve"> (pp. 18-23). AMEPSO.</w:t>
      </w:r>
    </w:p>
    <w:p w14:paraId="64437F13" w14:textId="77777777" w:rsidR="001B70EE" w:rsidRPr="0030039A" w:rsidRDefault="001B70EE" w:rsidP="001B70EE">
      <w:pPr>
        <w:ind w:left="709" w:hanging="709"/>
      </w:pPr>
      <w:r w:rsidRPr="0030039A">
        <w:t xml:space="preserve">Góngora, E. A. y Reyes, I. (2000). El enfrentamiento a los problemas y el locus de control. En R. Díaz-Loving, I. Reyes y S. Rivera (eds.), </w:t>
      </w:r>
      <w:r w:rsidRPr="0030039A">
        <w:rPr>
          <w:i/>
        </w:rPr>
        <w:t>La psicología social en México</w:t>
      </w:r>
      <w:r w:rsidRPr="0030039A">
        <w:t xml:space="preserve"> (pp.165-172). AMEPSO.</w:t>
      </w:r>
    </w:p>
    <w:p w14:paraId="0C6EE495" w14:textId="77777777" w:rsidR="001B70EE" w:rsidRPr="0030039A" w:rsidRDefault="001B70EE" w:rsidP="001B70EE">
      <w:pPr>
        <w:ind w:left="709" w:hanging="709"/>
        <w:rPr>
          <w:lang w:val="es-ES_tradnl"/>
        </w:rPr>
      </w:pPr>
      <w:r w:rsidRPr="0030039A">
        <w:t xml:space="preserve">Gregus, S. J., Hernández, J., Pastrana, F. A., Craig, J. T., McQuillin, S. D. and Cavell, T. A. (2017). </w:t>
      </w:r>
      <w:r w:rsidRPr="0030039A">
        <w:rPr>
          <w:lang w:val="en-US"/>
        </w:rPr>
        <w:t xml:space="preserve">Teacher self-efficacy and intentions to use antibullying practices as predictors of children’s </w:t>
      </w:r>
      <w:r w:rsidRPr="0030039A">
        <w:rPr>
          <w:lang w:val="en-US"/>
        </w:rPr>
        <w:lastRenderedPageBreak/>
        <w:t xml:space="preserve">peer victimization. </w:t>
      </w:r>
      <w:r w:rsidRPr="0030039A">
        <w:rPr>
          <w:i/>
          <w:lang w:val="es-ES_tradnl"/>
        </w:rPr>
        <w:t>School Psychology Review, 46</w:t>
      </w:r>
      <w:r w:rsidRPr="0030039A">
        <w:rPr>
          <w:lang w:val="es-ES_tradnl"/>
        </w:rPr>
        <w:t xml:space="preserve">(3), 304–319. </w:t>
      </w:r>
      <w:hyperlink r:id="rId17" w:history="1">
        <w:r w:rsidRPr="0030039A">
          <w:rPr>
            <w:rStyle w:val="Hipervnculo"/>
            <w:lang w:val="es-ES_tradnl"/>
          </w:rPr>
          <w:t>https://dx.doi.org/10.17105/SPR-2017-0060.V46-3</w:t>
        </w:r>
      </w:hyperlink>
    </w:p>
    <w:p w14:paraId="1543D217" w14:textId="77777777" w:rsidR="001B70EE" w:rsidRPr="0030039A" w:rsidRDefault="001B70EE" w:rsidP="001B70EE">
      <w:pPr>
        <w:ind w:left="709" w:hanging="709"/>
      </w:pPr>
      <w:r w:rsidRPr="0030039A">
        <w:t xml:space="preserve">Instituto Nacional de Estadística y Geografía [INEGI] (2016). Violencia contra niñas, niños y adolescentes: consideraciones conceptuales, metodológicas y empíricas para el caso de México. </w:t>
      </w:r>
      <w:r w:rsidRPr="0030039A">
        <w:rPr>
          <w:i/>
        </w:rPr>
        <w:t>Números, Documentos de Análisis y Estadísticas, 1</w:t>
      </w:r>
      <w:r w:rsidRPr="0030039A">
        <w:t xml:space="preserve">(6). </w:t>
      </w:r>
      <w:hyperlink r:id="rId18" w:history="1">
        <w:r w:rsidRPr="0030039A">
          <w:rPr>
            <w:rStyle w:val="Hipervnculo"/>
          </w:rPr>
          <w:t>http://internet.contenidos.inegi.org.mx/contenidos/productos/prod_serv/contenidos/espanol/bvinegi/productos/nueva_estruc/702825088927.pdf</w:t>
        </w:r>
      </w:hyperlink>
      <w:r w:rsidRPr="0030039A">
        <w:t xml:space="preserve"> </w:t>
      </w:r>
    </w:p>
    <w:p w14:paraId="65DF8B67" w14:textId="77777777" w:rsidR="001B70EE" w:rsidRPr="0030039A" w:rsidRDefault="001B70EE" w:rsidP="001B70EE">
      <w:pPr>
        <w:ind w:left="709" w:hanging="709"/>
        <w:rPr>
          <w:lang w:val="en-US"/>
        </w:rPr>
      </w:pPr>
      <w:r w:rsidRPr="0030039A">
        <w:t xml:space="preserve">Kanh, J. H., Jones, J. L. and Wieland, A. L. (2012). </w:t>
      </w:r>
      <w:r w:rsidRPr="0030039A">
        <w:rPr>
          <w:lang w:val="en-US"/>
        </w:rPr>
        <w:t xml:space="preserve">Preservice teachers´ coping styles and their responses to bullying. </w:t>
      </w:r>
      <w:r w:rsidRPr="0030039A">
        <w:rPr>
          <w:i/>
          <w:lang w:val="en-US"/>
        </w:rPr>
        <w:t>Psychology in the Schools, 49</w:t>
      </w:r>
      <w:r w:rsidRPr="0030039A">
        <w:rPr>
          <w:lang w:val="en-US"/>
        </w:rPr>
        <w:t xml:space="preserve">(8), 784-793. </w:t>
      </w:r>
      <w:hyperlink r:id="rId19" w:history="1">
        <w:r w:rsidRPr="0030039A">
          <w:rPr>
            <w:rStyle w:val="Hipervnculo"/>
            <w:lang w:val="en-US"/>
          </w:rPr>
          <w:t>https://dx.doi.org/10.1002/pits.21632</w:t>
        </w:r>
      </w:hyperlink>
      <w:r w:rsidRPr="0030039A">
        <w:rPr>
          <w:lang w:val="en-US"/>
        </w:rPr>
        <w:t xml:space="preserve"> </w:t>
      </w:r>
    </w:p>
    <w:p w14:paraId="4BF3E075" w14:textId="77777777" w:rsidR="001B70EE" w:rsidRPr="0030039A" w:rsidRDefault="001B70EE" w:rsidP="001B70EE">
      <w:pPr>
        <w:ind w:left="709" w:hanging="709"/>
        <w:rPr>
          <w:lang w:val="en-US"/>
        </w:rPr>
      </w:pPr>
      <w:r w:rsidRPr="0030039A">
        <w:rPr>
          <w:lang w:val="en-US"/>
        </w:rPr>
        <w:t xml:space="preserve">Lawrence, A., Palinkas, L. A., Horwitz, S. M., Green, C. A., Wisdom, J. P., Duan, N. and Hoagwood, K. (2015). Purposeful sampling for qualitative data collection and análisis in mixed method implementation research. </w:t>
      </w:r>
      <w:r w:rsidRPr="0030039A">
        <w:rPr>
          <w:i/>
          <w:lang w:val="en-US"/>
        </w:rPr>
        <w:t>Adm Policy Mental Health, 42</w:t>
      </w:r>
      <w:r w:rsidRPr="0030039A">
        <w:rPr>
          <w:lang w:val="en-US"/>
        </w:rPr>
        <w:t xml:space="preserve">(5), 533–544. </w:t>
      </w:r>
      <w:hyperlink r:id="rId20" w:history="1">
        <w:r w:rsidRPr="0030039A">
          <w:rPr>
            <w:rStyle w:val="Hipervnculo"/>
            <w:lang w:val="en-US"/>
          </w:rPr>
          <w:t>https://dx.doi.org/10.1007/s10488-013-0528-y</w:t>
        </w:r>
      </w:hyperlink>
      <w:r w:rsidRPr="0030039A">
        <w:rPr>
          <w:lang w:val="en-US"/>
        </w:rPr>
        <w:t xml:space="preserve"> </w:t>
      </w:r>
    </w:p>
    <w:p w14:paraId="65F6D3E0" w14:textId="77777777" w:rsidR="001B70EE" w:rsidRPr="0030039A" w:rsidRDefault="001B70EE" w:rsidP="001B70EE">
      <w:pPr>
        <w:ind w:left="709" w:hanging="709"/>
      </w:pPr>
      <w:r w:rsidRPr="0030039A">
        <w:rPr>
          <w:lang w:val="en-US"/>
        </w:rPr>
        <w:t xml:space="preserve">López-Burgos, C. (2020). </w:t>
      </w:r>
      <w:r w:rsidRPr="0030039A">
        <w:rPr>
          <w:i/>
        </w:rPr>
        <w:t>Estudio de la opinión de los futuros docentes sobre la violencia escolar y sus repercusiones en el ámbito de la educación superior: estrategias de prevención e intervención</w:t>
      </w:r>
      <w:r w:rsidRPr="0030039A">
        <w:t xml:space="preserve"> (tesis doctoral). Universidad de Granada, España. </w:t>
      </w:r>
      <w:hyperlink r:id="rId21" w:history="1">
        <w:r w:rsidRPr="0030039A">
          <w:rPr>
            <w:rStyle w:val="Hipervnculo"/>
          </w:rPr>
          <w:t>https://digibug.ugr.es/bitstream/handle/10481/63970/69109.pdf?sequence=4&amp;isAllowed=y</w:t>
        </w:r>
      </w:hyperlink>
      <w:r w:rsidRPr="0030039A">
        <w:t xml:space="preserve"> </w:t>
      </w:r>
    </w:p>
    <w:p w14:paraId="492B1D61" w14:textId="77777777" w:rsidR="001B70EE" w:rsidRPr="0030039A" w:rsidRDefault="001B70EE" w:rsidP="001B70EE">
      <w:pPr>
        <w:ind w:left="709" w:hanging="709"/>
      </w:pPr>
      <w:r w:rsidRPr="0030039A">
        <w:t xml:space="preserve">Macías, M., Orozco, C., Valle, M. y Zambrano, J. (2013). Estrategias de afrontamiento individual y familiar frente a situaciones de estrés psicológico. </w:t>
      </w:r>
      <w:r w:rsidRPr="0030039A">
        <w:rPr>
          <w:i/>
        </w:rPr>
        <w:t>Psicología desde el Caribe</w:t>
      </w:r>
      <w:r w:rsidRPr="0030039A">
        <w:t xml:space="preserve">, </w:t>
      </w:r>
      <w:r w:rsidRPr="0030039A">
        <w:rPr>
          <w:i/>
        </w:rPr>
        <w:t>30</w:t>
      </w:r>
      <w:r w:rsidRPr="0030039A">
        <w:t xml:space="preserve">(1), 123-145. </w:t>
      </w:r>
      <w:hyperlink r:id="rId22" w:history="1">
        <w:r w:rsidRPr="0030039A">
          <w:rPr>
            <w:rStyle w:val="Hipervnculo"/>
          </w:rPr>
          <w:t>http://www.scielo.org.co/scielo.php?script=sci_arttext&amp;pid=S0123-417X2013000100007</w:t>
        </w:r>
      </w:hyperlink>
      <w:r w:rsidRPr="0030039A">
        <w:t xml:space="preserve"> </w:t>
      </w:r>
    </w:p>
    <w:p w14:paraId="1612E663" w14:textId="77777777" w:rsidR="001B70EE" w:rsidRPr="0030039A" w:rsidRDefault="001B70EE" w:rsidP="001B70EE">
      <w:pPr>
        <w:ind w:left="709" w:hanging="709"/>
      </w:pPr>
      <w:r w:rsidRPr="0030039A">
        <w:t xml:space="preserve">Manig, A., Navarro, A., Madueño, M. y Ruelas, A. (2017). Las fuentes de la violencia escolar desde la perspectiva de los docentes. </w:t>
      </w:r>
      <w:r w:rsidRPr="0030039A">
        <w:rPr>
          <w:i/>
          <w:iCs/>
        </w:rPr>
        <w:t>Revista de Sistemas y Gestión Educativa, 4</w:t>
      </w:r>
      <w:r w:rsidRPr="0030039A">
        <w:t xml:space="preserve">(12), 37-50. </w:t>
      </w:r>
      <w:hyperlink r:id="rId23" w:history="1">
        <w:r w:rsidRPr="0030039A">
          <w:rPr>
            <w:rStyle w:val="Hipervnculo"/>
          </w:rPr>
          <w:t>https://www.ecorfan.org/bolivia/researchjournals/Sistemas_y_Gestion_Educativa/vol4num12/Revista_de_Sistemas_y_Gestion_Educativa_V4_N12.pdf</w:t>
        </w:r>
      </w:hyperlink>
      <w:r w:rsidRPr="0030039A">
        <w:t xml:space="preserve"> </w:t>
      </w:r>
    </w:p>
    <w:p w14:paraId="6E1D16C4" w14:textId="77777777" w:rsidR="001B70EE" w:rsidRPr="0030039A" w:rsidRDefault="001B70EE" w:rsidP="001B70EE">
      <w:pPr>
        <w:ind w:left="709" w:hanging="709"/>
        <w:rPr>
          <w:lang w:val="en-US"/>
        </w:rPr>
      </w:pPr>
      <w:r w:rsidRPr="0030039A">
        <w:t xml:space="preserve">McSuga-Gage, A., Simonsen, B. and Briere, D. (2012). </w:t>
      </w:r>
      <w:r w:rsidRPr="0030039A">
        <w:rPr>
          <w:lang w:val="en-US"/>
        </w:rPr>
        <w:t xml:space="preserve">Effective teaching practices that promote a positive classroom environment. </w:t>
      </w:r>
      <w:r w:rsidRPr="0030039A">
        <w:rPr>
          <w:i/>
          <w:lang w:val="en-US"/>
        </w:rPr>
        <w:t>Beyond Behavior, 22</w:t>
      </w:r>
      <w:r w:rsidRPr="0030039A">
        <w:rPr>
          <w:lang w:val="en-US"/>
        </w:rPr>
        <w:t xml:space="preserve">(1), 14-22. </w:t>
      </w:r>
      <w:hyperlink r:id="rId24" w:history="1">
        <w:r w:rsidRPr="0030039A">
          <w:rPr>
            <w:rStyle w:val="Hipervnculo"/>
            <w:lang w:val="en-US"/>
          </w:rPr>
          <w:t>https://doi.org/10.1177/107429561202200104</w:t>
        </w:r>
      </w:hyperlink>
      <w:r w:rsidRPr="0030039A">
        <w:rPr>
          <w:lang w:val="en-US"/>
        </w:rPr>
        <w:t xml:space="preserve"> </w:t>
      </w:r>
    </w:p>
    <w:p w14:paraId="6CFF3CE2" w14:textId="77777777" w:rsidR="001B70EE" w:rsidRPr="0030039A" w:rsidRDefault="001B70EE" w:rsidP="001B70EE">
      <w:pPr>
        <w:ind w:left="709" w:hanging="709"/>
      </w:pPr>
      <w:r w:rsidRPr="0030039A">
        <w:rPr>
          <w:lang w:val="en-US"/>
        </w:rPr>
        <w:t xml:space="preserve">Merriam, S. B. (2009). </w:t>
      </w:r>
      <w:r w:rsidRPr="0030039A">
        <w:rPr>
          <w:i/>
          <w:lang w:val="en-US"/>
        </w:rPr>
        <w:t>Qualitative research. A guide to design and implementation</w:t>
      </w:r>
      <w:r w:rsidRPr="0030039A">
        <w:rPr>
          <w:lang w:val="en-US"/>
        </w:rPr>
        <w:t xml:space="preserve"> (2.</w:t>
      </w:r>
      <w:r w:rsidRPr="0030039A">
        <w:rPr>
          <w:vertAlign w:val="superscript"/>
          <w:lang w:val="en-US"/>
        </w:rPr>
        <w:t xml:space="preserve">a </w:t>
      </w:r>
      <w:r w:rsidRPr="0030039A">
        <w:rPr>
          <w:lang w:val="en-US"/>
        </w:rPr>
        <w:t xml:space="preserve">ed.). </w:t>
      </w:r>
      <w:r w:rsidRPr="0030039A">
        <w:t xml:space="preserve">Jossey-Bass. </w:t>
      </w:r>
    </w:p>
    <w:p w14:paraId="16CFA8A9" w14:textId="77777777" w:rsidR="001B70EE" w:rsidRPr="0030039A" w:rsidRDefault="001B70EE" w:rsidP="001B70EE">
      <w:pPr>
        <w:ind w:left="709" w:hanging="709"/>
        <w:rPr>
          <w:lang w:val="en-US"/>
        </w:rPr>
      </w:pPr>
      <w:r w:rsidRPr="0030039A">
        <w:lastRenderedPageBreak/>
        <w:t>Navarro, A. G., Manig, A. y Valdés, A. A. (2017).</w:t>
      </w:r>
      <w:r w:rsidRPr="0030039A">
        <w:rPr>
          <w:i/>
        </w:rPr>
        <w:t xml:space="preserve"> Prácticas docentes ante situaciones de acoso entre estudiantes. </w:t>
      </w:r>
      <w:r w:rsidRPr="0030039A">
        <w:t>Ponencia</w:t>
      </w:r>
      <w:r w:rsidRPr="0030039A">
        <w:rPr>
          <w:i/>
        </w:rPr>
        <w:t xml:space="preserve"> </w:t>
      </w:r>
      <w:r w:rsidRPr="0030039A">
        <w:t xml:space="preserve">presentada en el XIV Congreso Nacional de Investigación Educativa, San Luis Potosí. </w:t>
      </w:r>
      <w:hyperlink r:id="rId25" w:history="1">
        <w:r w:rsidRPr="0030039A">
          <w:rPr>
            <w:rStyle w:val="Hipervnculo"/>
            <w:lang w:val="en-US"/>
          </w:rPr>
          <w:t>http://www.comie.org.mx/congreso/memoriaelectronica/v14/doc/1349.pdf</w:t>
        </w:r>
      </w:hyperlink>
      <w:r w:rsidRPr="0030039A">
        <w:rPr>
          <w:lang w:val="en-US"/>
        </w:rPr>
        <w:t xml:space="preserve"> </w:t>
      </w:r>
    </w:p>
    <w:p w14:paraId="378606EE" w14:textId="77777777" w:rsidR="001B70EE" w:rsidRPr="0030039A" w:rsidRDefault="001B70EE" w:rsidP="001B70EE">
      <w:pPr>
        <w:adjustRightInd w:val="0"/>
        <w:snapToGrid w:val="0"/>
        <w:ind w:left="709" w:hanging="709"/>
      </w:pPr>
      <w:r w:rsidRPr="0030039A">
        <w:rPr>
          <w:lang w:val="en-US"/>
        </w:rPr>
        <w:t xml:space="preserve">Olweus, D. (2004). </w:t>
      </w:r>
      <w:r w:rsidRPr="0030039A">
        <w:rPr>
          <w:i/>
          <w:iCs/>
        </w:rPr>
        <w:t>Conductas de acoso y amenazas entre escolares</w:t>
      </w:r>
      <w:r w:rsidRPr="0030039A">
        <w:t xml:space="preserve">. Ediciones Morata. </w:t>
      </w:r>
    </w:p>
    <w:p w14:paraId="2BC4A065" w14:textId="77777777" w:rsidR="001B70EE" w:rsidRPr="0030039A" w:rsidRDefault="001B70EE" w:rsidP="001B70EE">
      <w:pPr>
        <w:ind w:left="709" w:hanging="709"/>
      </w:pPr>
      <w:r w:rsidRPr="0030039A">
        <w:t xml:space="preserve">Ortega, T. A., Castro, I. P. y Carrasco, J. L. (2019). Estrategias de afrontamiento ante bullying en escolares de cuenca. </w:t>
      </w:r>
      <w:r w:rsidRPr="0030039A">
        <w:rPr>
          <w:i/>
        </w:rPr>
        <w:t>Revista Cubana de Educación Superior, 38</w:t>
      </w:r>
      <w:r w:rsidRPr="0030039A">
        <w:t xml:space="preserve">(4), 1-23. </w:t>
      </w:r>
      <w:hyperlink r:id="rId26" w:history="1">
        <w:r w:rsidRPr="0030039A">
          <w:rPr>
            <w:rStyle w:val="Hipervnculo"/>
          </w:rPr>
          <w:t>http://www.rces.uh.cu/index.php/RCES/article/view/331/371</w:t>
        </w:r>
      </w:hyperlink>
      <w:r w:rsidRPr="0030039A">
        <w:t xml:space="preserve"> </w:t>
      </w:r>
    </w:p>
    <w:p w14:paraId="314A048E" w14:textId="77777777" w:rsidR="001B70EE" w:rsidRPr="0030039A" w:rsidRDefault="001B70EE" w:rsidP="001B70EE">
      <w:pPr>
        <w:ind w:left="709" w:hanging="709"/>
        <w:rPr>
          <w:lang w:val="en-US"/>
        </w:rPr>
      </w:pPr>
      <w:r w:rsidRPr="0030039A">
        <w:rPr>
          <w:lang w:val="en-US"/>
        </w:rPr>
        <w:t xml:space="preserve">Patton, M. Q. (2002). </w:t>
      </w:r>
      <w:r w:rsidRPr="0030039A">
        <w:rPr>
          <w:i/>
          <w:lang w:val="en-US"/>
        </w:rPr>
        <w:t xml:space="preserve">Qualitative research and evaluation methods </w:t>
      </w:r>
      <w:r w:rsidRPr="0030039A">
        <w:rPr>
          <w:lang w:val="en-US"/>
        </w:rPr>
        <w:t>(3.</w:t>
      </w:r>
      <w:r w:rsidRPr="0030039A">
        <w:rPr>
          <w:vertAlign w:val="superscript"/>
          <w:lang w:val="en-US"/>
        </w:rPr>
        <w:t>a</w:t>
      </w:r>
      <w:r w:rsidRPr="0030039A">
        <w:rPr>
          <w:lang w:val="en-US"/>
        </w:rPr>
        <w:t xml:space="preserve"> ed.). Sage.</w:t>
      </w:r>
    </w:p>
    <w:p w14:paraId="7F9D8875" w14:textId="77777777" w:rsidR="001B70EE" w:rsidRPr="0030039A" w:rsidRDefault="001B70EE" w:rsidP="001B70EE">
      <w:pPr>
        <w:ind w:left="709" w:hanging="709"/>
        <w:rPr>
          <w:lang w:val="en-US"/>
        </w:rPr>
      </w:pPr>
      <w:r w:rsidRPr="0030039A">
        <w:rPr>
          <w:lang w:val="en-US"/>
        </w:rPr>
        <w:t xml:space="preserve">Rigby, K. (2014). How teachers address cases of bullying in schools: a comparison of five reactive approaches. </w:t>
      </w:r>
      <w:r w:rsidRPr="0030039A">
        <w:rPr>
          <w:i/>
          <w:lang w:val="en-US"/>
        </w:rPr>
        <w:t>Educational Psychology in Practice: Theory, Research and Practice in Educational Psychology, 30</w:t>
      </w:r>
      <w:r w:rsidRPr="0030039A">
        <w:rPr>
          <w:lang w:val="en-US"/>
        </w:rPr>
        <w:t>(4), 409-419.</w:t>
      </w:r>
      <w:r w:rsidRPr="0030039A">
        <w:rPr>
          <w:i/>
          <w:lang w:val="en-US"/>
        </w:rPr>
        <w:t xml:space="preserve"> </w:t>
      </w:r>
      <w:hyperlink r:id="rId27" w:history="1">
        <w:r w:rsidRPr="0030039A">
          <w:rPr>
            <w:rStyle w:val="Hipervnculo"/>
            <w:lang w:val="en-US"/>
          </w:rPr>
          <w:t>https://dx.doi.org/10.1080/02667363.2014.949629</w:t>
        </w:r>
      </w:hyperlink>
      <w:r w:rsidRPr="0030039A">
        <w:rPr>
          <w:lang w:val="en-US"/>
        </w:rPr>
        <w:t xml:space="preserve"> </w:t>
      </w:r>
    </w:p>
    <w:p w14:paraId="5988FEA4" w14:textId="77777777" w:rsidR="001B70EE" w:rsidRPr="0030039A" w:rsidRDefault="001B70EE" w:rsidP="001B70EE">
      <w:pPr>
        <w:ind w:left="709" w:hanging="709"/>
        <w:rPr>
          <w:color w:val="000000" w:themeColor="text1"/>
        </w:rPr>
      </w:pPr>
      <w:bookmarkStart w:id="10" w:name="_Hlk139494434"/>
      <w:r w:rsidRPr="0030039A">
        <w:rPr>
          <w:color w:val="000000" w:themeColor="text1"/>
          <w:lang w:val="en-US"/>
        </w:rPr>
        <w:t xml:space="preserve">Rigby, K. and Bauman, S. (2010). How school personnel tackle cases of bullying: A critical examination. In S. R. Jimerson, S. M. Swearer and D. L Espelaje (eds.), </w:t>
      </w:r>
      <w:r w:rsidRPr="0030039A">
        <w:rPr>
          <w:i/>
          <w:color w:val="000000" w:themeColor="text1"/>
          <w:lang w:val="en-US"/>
        </w:rPr>
        <w:t>Handbook of bullying in schools: An international perspective</w:t>
      </w:r>
      <w:r w:rsidRPr="0030039A">
        <w:rPr>
          <w:color w:val="000000" w:themeColor="text1"/>
          <w:lang w:val="en-US"/>
        </w:rPr>
        <w:t xml:space="preserve"> (pp. 455-467). </w:t>
      </w:r>
      <w:r w:rsidRPr="0030039A">
        <w:rPr>
          <w:color w:val="000000" w:themeColor="text1"/>
        </w:rPr>
        <w:t xml:space="preserve">Routledge. </w:t>
      </w:r>
      <w:hyperlink r:id="rId28" w:history="1">
        <w:r w:rsidRPr="0030039A">
          <w:rPr>
            <w:rStyle w:val="Hipervnculo"/>
          </w:rPr>
          <w:t>https://doi.org/10.4324/9780203864968</w:t>
        </w:r>
      </w:hyperlink>
    </w:p>
    <w:bookmarkEnd w:id="10"/>
    <w:p w14:paraId="779DC971" w14:textId="77777777" w:rsidR="001B70EE" w:rsidRPr="0030039A" w:rsidRDefault="001B70EE" w:rsidP="001B70EE">
      <w:pPr>
        <w:ind w:left="709" w:hanging="709"/>
      </w:pPr>
      <w:r w:rsidRPr="0030039A">
        <w:t xml:space="preserve">Ríos, A., López, L. y Pardo, J. (2020). </w:t>
      </w:r>
      <w:bookmarkStart w:id="11" w:name="_Hlk55814124"/>
      <w:r w:rsidRPr="0030039A">
        <w:rPr>
          <w:i/>
        </w:rPr>
        <w:t>Habilidades sociales prevalentes en los actores de agresión escolar en una institución educativa del departamento del Quindío</w:t>
      </w:r>
      <w:r w:rsidRPr="0030039A">
        <w:t xml:space="preserve"> </w:t>
      </w:r>
      <w:bookmarkEnd w:id="11"/>
      <w:r w:rsidRPr="0030039A">
        <w:t xml:space="preserve">(trabajo de grado). Biblioteca Digital de la Universidad de San Buenaventura. </w:t>
      </w:r>
      <w:hyperlink r:id="rId29" w:history="1">
        <w:r w:rsidRPr="0030039A">
          <w:rPr>
            <w:rStyle w:val="Hipervnculo"/>
          </w:rPr>
          <w:t>https://bibliotecadigital.usb.edu.co/server/api/core/bitstreams/ce0ca6c9-3734-458d-a5af-0629a2dd6ecb/content</w:t>
        </w:r>
      </w:hyperlink>
      <w:r w:rsidRPr="0030039A">
        <w:t xml:space="preserve"> </w:t>
      </w:r>
    </w:p>
    <w:p w14:paraId="7B45FB85" w14:textId="77777777" w:rsidR="001B70EE" w:rsidRPr="0030039A" w:rsidRDefault="001B70EE" w:rsidP="001B70EE">
      <w:pPr>
        <w:ind w:left="709" w:hanging="709"/>
      </w:pPr>
      <w:r w:rsidRPr="0030039A">
        <w:t xml:space="preserve">Rivadeneira, Y. M., Ojeda, F. M., Quinto, E. y Viejó, I. (2019). Estrategias de afrontamiento ante el acoso escolar en estudiantes de la ciudad de Loja. </w:t>
      </w:r>
      <w:r w:rsidRPr="0030039A">
        <w:rPr>
          <w:i/>
        </w:rPr>
        <w:t>UNEMI, 2</w:t>
      </w:r>
      <w:r w:rsidRPr="0030039A">
        <w:t xml:space="preserve">(5), 33-43. </w:t>
      </w:r>
      <w:hyperlink r:id="rId30" w:history="1">
        <w:r w:rsidRPr="0030039A">
          <w:rPr>
            <w:rStyle w:val="Hipervnculo"/>
          </w:rPr>
          <w:t>http://ojs.unemi.edu.ec/index.php/faso-unemi/article/view/984</w:t>
        </w:r>
      </w:hyperlink>
      <w:r w:rsidRPr="0030039A">
        <w:t xml:space="preserve"> </w:t>
      </w:r>
    </w:p>
    <w:p w14:paraId="46CF06BE" w14:textId="77777777" w:rsidR="001B70EE" w:rsidRPr="0030039A" w:rsidRDefault="001B70EE" w:rsidP="001B70EE">
      <w:pPr>
        <w:ind w:left="709" w:hanging="709"/>
      </w:pPr>
      <w:r w:rsidRPr="0030039A">
        <w:t xml:space="preserve">Romero, M. A. y Martínez, M. E. (2023). Acciones educativas para abordar la violencia escolar en los estudiantes de Latinoamérica desde el 2018 al 2022. </w:t>
      </w:r>
      <w:r w:rsidRPr="0030039A">
        <w:rPr>
          <w:i/>
          <w:iCs/>
        </w:rPr>
        <w:t>Ciencia Latina Revista Científica Multidisciplinar, 7</w:t>
      </w:r>
      <w:r w:rsidRPr="0030039A">
        <w:t xml:space="preserve">(1), 3480-3500. </w:t>
      </w:r>
      <w:hyperlink r:id="rId31" w:history="1">
        <w:r w:rsidRPr="0030039A">
          <w:rPr>
            <w:rStyle w:val="Hipervnculo"/>
          </w:rPr>
          <w:t>https://doi.org/10.37811/cl_rcm.v7i1.4667</w:t>
        </w:r>
      </w:hyperlink>
    </w:p>
    <w:p w14:paraId="0F427062" w14:textId="6566E283" w:rsidR="001B70EE" w:rsidRPr="0030039A" w:rsidRDefault="001B70EE" w:rsidP="001B70EE">
      <w:pPr>
        <w:ind w:left="709" w:hanging="709"/>
        <w:rPr>
          <w:color w:val="000000"/>
          <w:lang w:eastAsia="es-ES_tradnl"/>
        </w:rPr>
      </w:pPr>
      <w:r w:rsidRPr="0030039A">
        <w:rPr>
          <w:color w:val="000000"/>
          <w:lang w:val="es-ES_tradnl" w:eastAsia="es-ES_tradnl"/>
        </w:rPr>
        <w:t xml:space="preserve">Sáenz, G. P. (2017). </w:t>
      </w:r>
      <w:r w:rsidRPr="0030039A">
        <w:rPr>
          <w:i/>
          <w:iCs/>
          <w:color w:val="000000"/>
          <w:lang w:val="es-ES_tradnl" w:eastAsia="es-ES_tradnl"/>
        </w:rPr>
        <w:t>Estrategias que aplican los docentes para la prevención del acoso entre estudiantes en una institución educativa SMP, 2016</w:t>
      </w:r>
      <w:r w:rsidRPr="0030039A">
        <w:rPr>
          <w:color w:val="000000"/>
          <w:lang w:val="es-ES_tradnl" w:eastAsia="es-ES_tradnl"/>
        </w:rPr>
        <w:t xml:space="preserve"> (tesis de maestría). </w:t>
      </w:r>
      <w:r w:rsidR="00CB5D0A">
        <w:rPr>
          <w:color w:val="000000"/>
          <w:lang w:val="es-ES_tradnl" w:eastAsia="es-ES_tradnl"/>
        </w:rPr>
        <w:t>Universidad Nacional Mayor de San Marcos</w:t>
      </w:r>
      <w:r w:rsidRPr="0030039A">
        <w:rPr>
          <w:color w:val="000000"/>
          <w:lang w:val="es-ES_tradnl" w:eastAsia="es-ES_tradnl"/>
        </w:rPr>
        <w:t xml:space="preserve">. </w:t>
      </w:r>
      <w:hyperlink r:id="rId32" w:history="1">
        <w:r w:rsidRPr="0030039A">
          <w:rPr>
            <w:rStyle w:val="Hipervnculo"/>
          </w:rPr>
          <w:t>https://hdl.handle.net/20.500.12672/6000</w:t>
        </w:r>
      </w:hyperlink>
      <w:r w:rsidRPr="0030039A">
        <w:t xml:space="preserve"> </w:t>
      </w:r>
    </w:p>
    <w:p w14:paraId="02DE0C6A" w14:textId="77777777" w:rsidR="001B70EE" w:rsidRPr="0030039A" w:rsidRDefault="001B70EE" w:rsidP="001B70EE">
      <w:pPr>
        <w:ind w:left="709" w:hanging="709"/>
      </w:pPr>
      <w:r w:rsidRPr="0030039A">
        <w:t xml:space="preserve">Secretaría de Educación Pública [SEP] (2016). </w:t>
      </w:r>
      <w:r w:rsidRPr="0030039A">
        <w:rPr>
          <w:i/>
        </w:rPr>
        <w:t>Acoso escolar. Lo que debes de saber</w:t>
      </w:r>
      <w:r w:rsidRPr="0030039A">
        <w:t xml:space="preserve">. </w:t>
      </w:r>
      <w:hyperlink r:id="rId33" w:history="1">
        <w:r w:rsidRPr="0030039A">
          <w:rPr>
            <w:rStyle w:val="Hipervnculo"/>
          </w:rPr>
          <w:t>https://www.gob.mx/sep/articulos/acoso-escolar</w:t>
        </w:r>
      </w:hyperlink>
      <w:r w:rsidRPr="0030039A">
        <w:t xml:space="preserve"> </w:t>
      </w:r>
    </w:p>
    <w:p w14:paraId="1B8EE373" w14:textId="77777777" w:rsidR="001B70EE" w:rsidRPr="0030039A" w:rsidRDefault="001B70EE" w:rsidP="001B70EE">
      <w:pPr>
        <w:ind w:left="709" w:hanging="709"/>
      </w:pPr>
      <w:r w:rsidRPr="0030039A">
        <w:lastRenderedPageBreak/>
        <w:t xml:space="preserve">Secretaría de Seguridad Pública [SSP] (2018). </w:t>
      </w:r>
      <w:r w:rsidRPr="0030039A">
        <w:rPr>
          <w:i/>
          <w:iCs/>
        </w:rPr>
        <w:t xml:space="preserve">Evaluación del programa estatal de prevención social de la violencia y la delincuencia “Escudo ciudadano”. </w:t>
      </w:r>
      <w:hyperlink r:id="rId34" w:history="1">
        <w:r w:rsidRPr="0030039A">
          <w:rPr>
            <w:rStyle w:val="Hipervnculo"/>
          </w:rPr>
          <w:t>http://sspsonora.gob.mx/documentos_escudo/diagnostico_evaluacion/Evaluacion%20del%20Programa%20Escudo%20Ciudadano.pdf</w:t>
        </w:r>
      </w:hyperlink>
      <w:r w:rsidRPr="0030039A">
        <w:t xml:space="preserve"> </w:t>
      </w:r>
    </w:p>
    <w:p w14:paraId="53B87B4F" w14:textId="77777777" w:rsidR="001B70EE" w:rsidRPr="0030039A" w:rsidRDefault="001B70EE" w:rsidP="001B70EE">
      <w:pPr>
        <w:ind w:left="709" w:hanging="709"/>
      </w:pPr>
      <w:r w:rsidRPr="0030039A">
        <w:rPr>
          <w:rFonts w:eastAsiaTheme="minorHAnsi"/>
          <w:color w:val="000000"/>
          <w:lang w:val="en-US" w:eastAsia="es-ES_tradnl"/>
        </w:rPr>
        <w:t xml:space="preserve">Troop-Gordon, W. and Ladd, G. W. (2015). Teachers’ victimization-related beliefs and strategies: Associations with students’ aggressive behavior and peer victimization. </w:t>
      </w:r>
      <w:r w:rsidRPr="0030039A">
        <w:rPr>
          <w:rFonts w:eastAsiaTheme="minorHAnsi"/>
          <w:i/>
          <w:iCs/>
          <w:color w:val="000000"/>
          <w:lang w:eastAsia="es-ES_tradnl"/>
        </w:rPr>
        <w:t>Journal of Abnormal Child Psychology, 43</w:t>
      </w:r>
      <w:r w:rsidRPr="0030039A">
        <w:rPr>
          <w:rFonts w:eastAsiaTheme="minorHAnsi"/>
          <w:color w:val="000000"/>
          <w:lang w:eastAsia="es-ES_tradnl"/>
        </w:rPr>
        <w:t xml:space="preserve">(1), 45-60. </w:t>
      </w:r>
      <w:hyperlink r:id="rId35" w:history="1">
        <w:r w:rsidRPr="0030039A">
          <w:rPr>
            <w:rStyle w:val="Hipervnculo"/>
            <w:rFonts w:eastAsiaTheme="minorHAnsi"/>
            <w:lang w:eastAsia="es-ES_tradnl"/>
          </w:rPr>
          <w:t>https://doi.org/10.1007/s10802-013-9840-y</w:t>
        </w:r>
      </w:hyperlink>
      <w:r w:rsidRPr="0030039A">
        <w:rPr>
          <w:rFonts w:eastAsiaTheme="minorHAnsi"/>
          <w:color w:val="000000"/>
          <w:lang w:eastAsia="es-ES_tradnl"/>
        </w:rPr>
        <w:t xml:space="preserve"> </w:t>
      </w:r>
    </w:p>
    <w:p w14:paraId="675F6FF2" w14:textId="77777777" w:rsidR="001B70EE" w:rsidRPr="0030039A" w:rsidRDefault="001B70EE" w:rsidP="001B70EE">
      <w:pPr>
        <w:ind w:left="709" w:hanging="709"/>
        <w:rPr>
          <w:lang w:val="en-US"/>
        </w:rPr>
      </w:pPr>
      <w:r w:rsidRPr="0030039A">
        <w:t xml:space="preserve">Organización de las Naciones Unidas para la Educación, la Ciencia y la Cultura [Unesco] (2019). </w:t>
      </w:r>
      <w:r w:rsidRPr="0030039A">
        <w:rPr>
          <w:i/>
          <w:iCs/>
          <w:lang w:val="en-US"/>
        </w:rPr>
        <w:t>Behind the numbers: Endind school violence and bullying</w:t>
      </w:r>
      <w:r w:rsidRPr="0030039A">
        <w:rPr>
          <w:lang w:val="en-US"/>
        </w:rPr>
        <w:t xml:space="preserve">. </w:t>
      </w:r>
      <w:hyperlink r:id="rId36" w:history="1">
        <w:r w:rsidRPr="0030039A">
          <w:rPr>
            <w:rStyle w:val="Hipervnculo"/>
            <w:lang w:val="en-US"/>
          </w:rPr>
          <w:t>https://doi.org/10.54675/TRVR4270</w:t>
        </w:r>
      </w:hyperlink>
      <w:r w:rsidRPr="0030039A">
        <w:rPr>
          <w:lang w:val="en-US"/>
        </w:rPr>
        <w:t xml:space="preserve"> </w:t>
      </w:r>
    </w:p>
    <w:p w14:paraId="5356867B" w14:textId="77777777" w:rsidR="001B70EE" w:rsidRPr="0030039A" w:rsidRDefault="001B70EE" w:rsidP="001B70EE">
      <w:pPr>
        <w:ind w:left="709" w:hanging="709"/>
      </w:pPr>
      <w:r w:rsidRPr="0030039A">
        <w:t xml:space="preserve">Valdés, A. A., Martínez, B. y Carlos, E. A. (2018). El rol de las prácticas docentes en la prevención de la violencia escolar entre pares. </w:t>
      </w:r>
      <w:r w:rsidRPr="0030039A">
        <w:rPr>
          <w:i/>
        </w:rPr>
        <w:t>Revista de Psicodidáctica, 23</w:t>
      </w:r>
      <w:r w:rsidRPr="0030039A">
        <w:t xml:space="preserve">(1), 33–38. </w:t>
      </w:r>
      <w:hyperlink r:id="rId37" w:history="1">
        <w:r w:rsidRPr="0030039A">
          <w:rPr>
            <w:rStyle w:val="Hipervnculo"/>
          </w:rPr>
          <w:t>https://dx.doi.org/10.1016/j.psicod.2017.05.006</w:t>
        </w:r>
      </w:hyperlink>
      <w:r w:rsidRPr="0030039A">
        <w:t xml:space="preserve"> </w:t>
      </w:r>
    </w:p>
    <w:p w14:paraId="39720848" w14:textId="77777777" w:rsidR="001B70EE" w:rsidRPr="0030039A" w:rsidRDefault="001B70EE" w:rsidP="001B70EE">
      <w:pPr>
        <w:ind w:left="709" w:hanging="709"/>
      </w:pPr>
      <w:r w:rsidRPr="0030039A">
        <w:t xml:space="preserve">Valdés, A. A. y Urías, M. (2018). Disciplina restaurativa, apoyo escolar, autoeficacia, habilidades sociales y victimización por pares. </w:t>
      </w:r>
      <w:r w:rsidRPr="0030039A">
        <w:rPr>
          <w:i/>
        </w:rPr>
        <w:t>Revista Interamericana de Psicología, 52</w:t>
      </w:r>
      <w:r w:rsidRPr="0030039A">
        <w:t xml:space="preserve">(1), 93-101. </w:t>
      </w:r>
      <w:hyperlink r:id="rId38" w:history="1">
        <w:r w:rsidRPr="0030039A">
          <w:rPr>
            <w:rStyle w:val="Hipervnculo"/>
          </w:rPr>
          <w:t>https://doi.org/10.30849/rip/ijp.v52i1.334</w:t>
        </w:r>
      </w:hyperlink>
      <w:r w:rsidRPr="0030039A">
        <w:t xml:space="preserve"> </w:t>
      </w:r>
    </w:p>
    <w:p w14:paraId="66B485B3" w14:textId="77777777" w:rsidR="001B70EE" w:rsidRPr="0030039A" w:rsidRDefault="001B70EE" w:rsidP="001B70EE">
      <w:pPr>
        <w:adjustRightInd w:val="0"/>
        <w:snapToGrid w:val="0"/>
        <w:ind w:left="709" w:hanging="709"/>
        <w:rPr>
          <w:color w:val="000000" w:themeColor="text1"/>
        </w:rPr>
      </w:pPr>
      <w:r w:rsidRPr="0030039A">
        <w:t xml:space="preserve">Vergara-Lope, S., Hevia, F. y Muñoz, M. (2023). Violencia y aprendizajes básicos. </w:t>
      </w:r>
      <w:r w:rsidRPr="0030039A">
        <w:rPr>
          <w:i/>
          <w:iCs/>
        </w:rPr>
        <w:t>Revista Iberoamericana para la Investigación y el Desarrollo Educativo, 13</w:t>
      </w:r>
      <w:r w:rsidRPr="0030039A">
        <w:t xml:space="preserve">(26). </w:t>
      </w:r>
      <w:hyperlink r:id="rId39" w:history="1">
        <w:r w:rsidRPr="0030039A">
          <w:rPr>
            <w:rStyle w:val="Hipervnculo"/>
          </w:rPr>
          <w:t>https://doi.org/10.23913/ride.v13i26.1443</w:t>
        </w:r>
      </w:hyperlink>
      <w:r w:rsidRPr="0030039A">
        <w:t xml:space="preserve"> </w:t>
      </w:r>
    </w:p>
    <w:p w14:paraId="367A122C" w14:textId="77777777" w:rsidR="001B70EE" w:rsidRPr="0030039A" w:rsidRDefault="001B70EE" w:rsidP="001B70EE">
      <w:pPr>
        <w:ind w:left="709" w:hanging="709"/>
      </w:pPr>
      <w:r w:rsidRPr="0030039A">
        <w:t xml:space="preserve">Vilcacundo, S. V. (2020). </w:t>
      </w:r>
      <w:r w:rsidRPr="0030039A">
        <w:rPr>
          <w:i/>
        </w:rPr>
        <w:t>Estrés infantil y estrategias de afrontamiento en niños víctimas de violencia escolar</w:t>
      </w:r>
      <w:r w:rsidRPr="0030039A">
        <w:t xml:space="preserve"> (tesis de pregrado). Repositorio Universidad Técnica de Ambato, Ecuador.</w:t>
      </w:r>
      <w:r w:rsidRPr="0030039A">
        <w:rPr>
          <w:lang w:eastAsia="es-ES_tradnl"/>
        </w:rPr>
        <w:t xml:space="preserve"> </w:t>
      </w:r>
      <w:hyperlink r:id="rId40" w:history="1">
        <w:r w:rsidRPr="0030039A">
          <w:rPr>
            <w:rStyle w:val="Hipervnculo"/>
          </w:rPr>
          <w:t>http://repositorio.uta.edu.ec/bitstream/123456789/31558/1/Vilcacundo%20Diaz%20%20Sandra.pdf</w:t>
        </w:r>
      </w:hyperlink>
      <w:r w:rsidRPr="0030039A">
        <w:t xml:space="preserve"> </w:t>
      </w:r>
    </w:p>
    <w:p w14:paraId="0417FC47" w14:textId="77777777" w:rsidR="001B70EE" w:rsidRDefault="001B70EE" w:rsidP="001B70EE">
      <w:pPr>
        <w:ind w:left="709" w:hanging="709"/>
        <w:rPr>
          <w:rStyle w:val="Hipervnculo"/>
          <w:lang w:val="en-US"/>
        </w:rPr>
      </w:pPr>
      <w:r w:rsidRPr="0030039A">
        <w:rPr>
          <w:lang w:val="en-US"/>
        </w:rPr>
        <w:t xml:space="preserve">Yin, X. Q., Wang, L. H., Zhang, G. D., Liang, X. B, Li, J., Zimmerman, M. A. and Wang, J. L. (2017). The promotive effects of peer support and active coping on the relationship between bullying victimization and depression among Chinese boarding students. </w:t>
      </w:r>
      <w:r w:rsidRPr="0030039A">
        <w:rPr>
          <w:i/>
          <w:lang w:val="en-US"/>
        </w:rPr>
        <w:t>Psychiatry Research</w:t>
      </w:r>
      <w:r w:rsidRPr="0030039A">
        <w:rPr>
          <w:lang w:val="en-US"/>
        </w:rPr>
        <w:t xml:space="preserve">, (256), 59-65. </w:t>
      </w:r>
      <w:hyperlink r:id="rId41" w:history="1">
        <w:r w:rsidRPr="0030039A">
          <w:rPr>
            <w:rStyle w:val="Hipervnculo"/>
            <w:lang w:val="en-US"/>
          </w:rPr>
          <w:t>https://dx.doi.org/10.1016/j.psychres.2017.06.037</w:t>
        </w:r>
      </w:hyperlink>
    </w:p>
    <w:p w14:paraId="2735DE8D" w14:textId="77777777" w:rsidR="001B70EE" w:rsidRDefault="001B70EE" w:rsidP="001B70EE">
      <w:pPr>
        <w:ind w:left="709" w:hanging="709"/>
      </w:pPr>
    </w:p>
    <w:p w14:paraId="58A787E2" w14:textId="77777777" w:rsidR="001B70EE" w:rsidRDefault="001B70EE" w:rsidP="001B70EE"/>
    <w:p w14:paraId="5EAC03E5" w14:textId="77777777" w:rsidR="00522824" w:rsidRDefault="00522824" w:rsidP="00522824">
      <w:pPr>
        <w:rPr>
          <w:lang w:val="es-ES_tradnl" w:eastAsia="en-US"/>
        </w:rPr>
      </w:pPr>
    </w:p>
    <w:p w14:paraId="0BA4F2F2" w14:textId="77777777" w:rsidR="00F85803" w:rsidRDefault="00F85803" w:rsidP="00522824">
      <w:pPr>
        <w:rPr>
          <w:lang w:val="es-ES_tradnl" w:eastAsia="en-US"/>
        </w:rPr>
      </w:pPr>
    </w:p>
    <w:p w14:paraId="3B5F381E" w14:textId="77777777" w:rsidR="00F85803" w:rsidRDefault="00F85803" w:rsidP="00522824">
      <w:pPr>
        <w:rPr>
          <w:lang w:val="es-ES_tradnl" w:eastAsia="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85803" w:rsidRPr="00F85803" w14:paraId="0A1CA078" w14:textId="77777777" w:rsidTr="00F85803">
        <w:trPr>
          <w:jc w:val="center"/>
        </w:trPr>
        <w:tc>
          <w:tcPr>
            <w:tcW w:w="3045" w:type="dxa"/>
            <w:shd w:val="clear" w:color="auto" w:fill="auto"/>
            <w:tcMar>
              <w:top w:w="100" w:type="dxa"/>
              <w:left w:w="100" w:type="dxa"/>
              <w:bottom w:w="100" w:type="dxa"/>
              <w:right w:w="100" w:type="dxa"/>
            </w:tcMar>
          </w:tcPr>
          <w:p w14:paraId="79CC3200" w14:textId="77777777" w:rsidR="00F85803" w:rsidRPr="00F85803" w:rsidRDefault="00F85803" w:rsidP="00B20908">
            <w:pPr>
              <w:pStyle w:val="Ttulo3"/>
              <w:widowControl w:val="0"/>
              <w:spacing w:before="0" w:line="240" w:lineRule="auto"/>
              <w:rPr>
                <w:rFonts w:ascii="Times New Roman" w:hAnsi="Times New Roman" w:cs="Times New Roman"/>
                <w:color w:val="auto"/>
              </w:rPr>
            </w:pPr>
            <w:r w:rsidRPr="00F85803">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29A716A6" w14:textId="3A4A1DA3" w:rsidR="00F85803" w:rsidRPr="00F85803" w:rsidRDefault="00F85803" w:rsidP="00B20908">
            <w:pPr>
              <w:pStyle w:val="Ttulo3"/>
              <w:widowControl w:val="0"/>
              <w:spacing w:before="0" w:line="240" w:lineRule="auto"/>
              <w:rPr>
                <w:rFonts w:ascii="Times New Roman" w:hAnsi="Times New Roman" w:cs="Times New Roman"/>
                <w:color w:val="auto"/>
              </w:rPr>
            </w:pPr>
            <w:bookmarkStart w:id="12" w:name="_btsjgdfgjwkr" w:colFirst="0" w:colLast="0"/>
            <w:bookmarkEnd w:id="12"/>
            <w:r>
              <w:rPr>
                <w:rFonts w:ascii="Times New Roman" w:hAnsi="Times New Roman" w:cs="Times New Roman"/>
                <w:color w:val="auto"/>
              </w:rPr>
              <w:t>Autor(es)</w:t>
            </w:r>
          </w:p>
        </w:tc>
      </w:tr>
      <w:tr w:rsidR="00F85803" w:rsidRPr="00F85803" w14:paraId="5073AF4D" w14:textId="77777777" w:rsidTr="00F85803">
        <w:trPr>
          <w:jc w:val="center"/>
        </w:trPr>
        <w:tc>
          <w:tcPr>
            <w:tcW w:w="3045" w:type="dxa"/>
            <w:shd w:val="clear" w:color="auto" w:fill="auto"/>
            <w:tcMar>
              <w:top w:w="100" w:type="dxa"/>
              <w:left w:w="100" w:type="dxa"/>
              <w:bottom w:w="100" w:type="dxa"/>
              <w:right w:w="100" w:type="dxa"/>
            </w:tcMar>
          </w:tcPr>
          <w:p w14:paraId="0744DDFC" w14:textId="77777777" w:rsidR="00F85803" w:rsidRPr="00F85803" w:rsidRDefault="00F85803" w:rsidP="00B20908">
            <w:pPr>
              <w:widowControl w:val="0"/>
              <w:spacing w:line="240" w:lineRule="auto"/>
            </w:pPr>
            <w:r w:rsidRPr="00F85803">
              <w:t>Conceptualización</w:t>
            </w:r>
          </w:p>
        </w:tc>
        <w:tc>
          <w:tcPr>
            <w:tcW w:w="6315" w:type="dxa"/>
            <w:shd w:val="clear" w:color="auto" w:fill="auto"/>
            <w:tcMar>
              <w:top w:w="100" w:type="dxa"/>
              <w:left w:w="100" w:type="dxa"/>
              <w:bottom w:w="100" w:type="dxa"/>
              <w:right w:w="100" w:type="dxa"/>
            </w:tcMar>
          </w:tcPr>
          <w:p w14:paraId="68E5BC3F" w14:textId="2A8281B3" w:rsidR="00F85803" w:rsidRPr="00F85803" w:rsidRDefault="00F85803" w:rsidP="00F85803">
            <w:pPr>
              <w:adjustRightInd w:val="0"/>
              <w:snapToGrid w:val="0"/>
              <w:spacing w:line="276" w:lineRule="auto"/>
              <w:rPr>
                <w:lang w:val="es-ES"/>
              </w:rPr>
            </w:pPr>
            <w:r w:rsidRPr="00F85803">
              <w:rPr>
                <w:lang w:val="es-ES"/>
              </w:rPr>
              <w:t>Guadalupe Buitimea Valenzuela (principal), Agustín Manig Valenzuela (apoyo)</w:t>
            </w:r>
          </w:p>
        </w:tc>
      </w:tr>
      <w:tr w:rsidR="00F85803" w:rsidRPr="00F85803" w14:paraId="63453FBD" w14:textId="77777777" w:rsidTr="00F85803">
        <w:trPr>
          <w:jc w:val="center"/>
        </w:trPr>
        <w:tc>
          <w:tcPr>
            <w:tcW w:w="3045" w:type="dxa"/>
            <w:shd w:val="clear" w:color="auto" w:fill="auto"/>
            <w:tcMar>
              <w:top w:w="100" w:type="dxa"/>
              <w:left w:w="100" w:type="dxa"/>
              <w:bottom w:w="100" w:type="dxa"/>
              <w:right w:w="100" w:type="dxa"/>
            </w:tcMar>
          </w:tcPr>
          <w:p w14:paraId="011904D4" w14:textId="77777777" w:rsidR="00F85803" w:rsidRPr="00F85803" w:rsidRDefault="00F85803" w:rsidP="00B20908">
            <w:pPr>
              <w:widowControl w:val="0"/>
              <w:spacing w:line="240" w:lineRule="auto"/>
            </w:pPr>
            <w:r w:rsidRPr="00F85803">
              <w:t>Metodología</w:t>
            </w:r>
          </w:p>
        </w:tc>
        <w:tc>
          <w:tcPr>
            <w:tcW w:w="6315" w:type="dxa"/>
            <w:shd w:val="clear" w:color="auto" w:fill="auto"/>
            <w:tcMar>
              <w:top w:w="100" w:type="dxa"/>
              <w:left w:w="100" w:type="dxa"/>
              <w:bottom w:w="100" w:type="dxa"/>
              <w:right w:w="100" w:type="dxa"/>
            </w:tcMar>
          </w:tcPr>
          <w:p w14:paraId="37DAE30D" w14:textId="77777777" w:rsidR="00F85803" w:rsidRPr="00F85803" w:rsidRDefault="00F85803" w:rsidP="00F85803">
            <w:pPr>
              <w:adjustRightInd w:val="0"/>
              <w:snapToGrid w:val="0"/>
              <w:spacing w:line="276" w:lineRule="auto"/>
              <w:rPr>
                <w:lang w:val="es-ES"/>
              </w:rPr>
            </w:pPr>
            <w:r w:rsidRPr="00F85803">
              <w:rPr>
                <w:lang w:val="es-ES"/>
              </w:rPr>
              <w:t xml:space="preserve">Guadalupe Buitimea Valenzuela (principal), Agustín Manig Valenzuela (apoyo) </w:t>
            </w:r>
          </w:p>
        </w:tc>
      </w:tr>
      <w:tr w:rsidR="00F85803" w:rsidRPr="00F85803" w14:paraId="12E15C6C" w14:textId="77777777" w:rsidTr="00F85803">
        <w:trPr>
          <w:jc w:val="center"/>
        </w:trPr>
        <w:tc>
          <w:tcPr>
            <w:tcW w:w="3045" w:type="dxa"/>
            <w:shd w:val="clear" w:color="auto" w:fill="auto"/>
            <w:tcMar>
              <w:top w:w="100" w:type="dxa"/>
              <w:left w:w="100" w:type="dxa"/>
              <w:bottom w:w="100" w:type="dxa"/>
              <w:right w:w="100" w:type="dxa"/>
            </w:tcMar>
          </w:tcPr>
          <w:p w14:paraId="72AB2F0B" w14:textId="77777777" w:rsidR="00F85803" w:rsidRPr="00F85803" w:rsidRDefault="00F85803" w:rsidP="00B20908">
            <w:pPr>
              <w:widowControl w:val="0"/>
              <w:spacing w:line="240" w:lineRule="auto"/>
            </w:pPr>
            <w:r w:rsidRPr="00F85803">
              <w:t>Software</w:t>
            </w:r>
          </w:p>
        </w:tc>
        <w:tc>
          <w:tcPr>
            <w:tcW w:w="6315" w:type="dxa"/>
            <w:shd w:val="clear" w:color="auto" w:fill="auto"/>
            <w:tcMar>
              <w:top w:w="100" w:type="dxa"/>
              <w:left w:w="100" w:type="dxa"/>
              <w:bottom w:w="100" w:type="dxa"/>
              <w:right w:w="100" w:type="dxa"/>
            </w:tcMar>
          </w:tcPr>
          <w:p w14:paraId="2C389CBA" w14:textId="77777777" w:rsidR="00F85803" w:rsidRPr="00F85803" w:rsidRDefault="00F85803" w:rsidP="00F85803">
            <w:pPr>
              <w:adjustRightInd w:val="0"/>
              <w:snapToGrid w:val="0"/>
              <w:spacing w:line="276" w:lineRule="auto"/>
              <w:rPr>
                <w:lang w:val="es-ES"/>
              </w:rPr>
            </w:pPr>
            <w:r w:rsidRPr="00F85803">
              <w:rPr>
                <w:lang w:val="es-ES"/>
              </w:rPr>
              <w:t>No aplica</w:t>
            </w:r>
          </w:p>
        </w:tc>
      </w:tr>
      <w:tr w:rsidR="00F85803" w:rsidRPr="00F85803" w14:paraId="4193A652" w14:textId="77777777" w:rsidTr="00F85803">
        <w:trPr>
          <w:jc w:val="center"/>
        </w:trPr>
        <w:tc>
          <w:tcPr>
            <w:tcW w:w="3045" w:type="dxa"/>
            <w:shd w:val="clear" w:color="auto" w:fill="auto"/>
            <w:tcMar>
              <w:top w:w="100" w:type="dxa"/>
              <w:left w:w="100" w:type="dxa"/>
              <w:bottom w:w="100" w:type="dxa"/>
              <w:right w:w="100" w:type="dxa"/>
            </w:tcMar>
          </w:tcPr>
          <w:p w14:paraId="6AA34E55" w14:textId="77777777" w:rsidR="00F85803" w:rsidRPr="00F85803" w:rsidRDefault="00F85803" w:rsidP="00B20908">
            <w:pPr>
              <w:widowControl w:val="0"/>
              <w:spacing w:line="240" w:lineRule="auto"/>
            </w:pPr>
            <w:r w:rsidRPr="00F85803">
              <w:t>Validación</w:t>
            </w:r>
          </w:p>
        </w:tc>
        <w:tc>
          <w:tcPr>
            <w:tcW w:w="6315" w:type="dxa"/>
            <w:shd w:val="clear" w:color="auto" w:fill="auto"/>
            <w:tcMar>
              <w:top w:w="100" w:type="dxa"/>
              <w:left w:w="100" w:type="dxa"/>
              <w:bottom w:w="100" w:type="dxa"/>
              <w:right w:w="100" w:type="dxa"/>
            </w:tcMar>
          </w:tcPr>
          <w:p w14:paraId="16010E70" w14:textId="77777777" w:rsidR="00F85803" w:rsidRPr="00F85803" w:rsidRDefault="00F85803" w:rsidP="00F85803">
            <w:pPr>
              <w:adjustRightInd w:val="0"/>
              <w:snapToGrid w:val="0"/>
              <w:spacing w:line="276" w:lineRule="auto"/>
              <w:rPr>
                <w:lang w:val="es-ES"/>
              </w:rPr>
            </w:pPr>
            <w:r w:rsidRPr="00F85803">
              <w:rPr>
                <w:lang w:val="es-ES"/>
              </w:rPr>
              <w:t xml:space="preserve">Lorena Márquez Ibarra (principal), María Luisa Madueño Serrano (apoyo). </w:t>
            </w:r>
          </w:p>
        </w:tc>
      </w:tr>
      <w:tr w:rsidR="00F85803" w:rsidRPr="00F85803" w14:paraId="500E2CF7" w14:textId="77777777" w:rsidTr="00F85803">
        <w:trPr>
          <w:jc w:val="center"/>
        </w:trPr>
        <w:tc>
          <w:tcPr>
            <w:tcW w:w="3045" w:type="dxa"/>
            <w:shd w:val="clear" w:color="auto" w:fill="auto"/>
            <w:tcMar>
              <w:top w:w="100" w:type="dxa"/>
              <w:left w:w="100" w:type="dxa"/>
              <w:bottom w:w="100" w:type="dxa"/>
              <w:right w:w="100" w:type="dxa"/>
            </w:tcMar>
          </w:tcPr>
          <w:p w14:paraId="58606424" w14:textId="77777777" w:rsidR="00F85803" w:rsidRPr="00F85803" w:rsidRDefault="00F85803" w:rsidP="00B20908">
            <w:pPr>
              <w:widowControl w:val="0"/>
              <w:spacing w:line="240" w:lineRule="auto"/>
            </w:pPr>
            <w:r w:rsidRPr="00F85803">
              <w:t>Análisis Formal</w:t>
            </w:r>
          </w:p>
        </w:tc>
        <w:tc>
          <w:tcPr>
            <w:tcW w:w="6315" w:type="dxa"/>
            <w:shd w:val="clear" w:color="auto" w:fill="auto"/>
            <w:tcMar>
              <w:top w:w="100" w:type="dxa"/>
              <w:left w:w="100" w:type="dxa"/>
              <w:bottom w:w="100" w:type="dxa"/>
              <w:right w:w="100" w:type="dxa"/>
            </w:tcMar>
          </w:tcPr>
          <w:p w14:paraId="04EE9671" w14:textId="77777777" w:rsidR="00F85803" w:rsidRPr="00F85803" w:rsidRDefault="00F85803" w:rsidP="00F85803">
            <w:pPr>
              <w:adjustRightInd w:val="0"/>
              <w:snapToGrid w:val="0"/>
              <w:spacing w:line="276" w:lineRule="auto"/>
              <w:rPr>
                <w:lang w:val="es-ES"/>
              </w:rPr>
            </w:pPr>
            <w:r w:rsidRPr="00F85803">
              <w:rPr>
                <w:lang w:val="es-ES"/>
              </w:rPr>
              <w:t>Guadalupe Buitimea Valenzuela (principal), Agustín Manig Valenzuela (apoyo)</w:t>
            </w:r>
          </w:p>
        </w:tc>
      </w:tr>
      <w:tr w:rsidR="00F85803" w:rsidRPr="00F85803" w14:paraId="369E57E6" w14:textId="77777777" w:rsidTr="00F85803">
        <w:trPr>
          <w:jc w:val="center"/>
        </w:trPr>
        <w:tc>
          <w:tcPr>
            <w:tcW w:w="3045" w:type="dxa"/>
            <w:shd w:val="clear" w:color="auto" w:fill="auto"/>
            <w:tcMar>
              <w:top w:w="100" w:type="dxa"/>
              <w:left w:w="100" w:type="dxa"/>
              <w:bottom w:w="100" w:type="dxa"/>
              <w:right w:w="100" w:type="dxa"/>
            </w:tcMar>
          </w:tcPr>
          <w:p w14:paraId="4ADFD73F" w14:textId="77777777" w:rsidR="00F85803" w:rsidRPr="00F85803" w:rsidRDefault="00F85803" w:rsidP="00B20908">
            <w:pPr>
              <w:widowControl w:val="0"/>
              <w:spacing w:line="240" w:lineRule="auto"/>
            </w:pPr>
            <w:r w:rsidRPr="00F85803">
              <w:t>Investigación</w:t>
            </w:r>
          </w:p>
        </w:tc>
        <w:tc>
          <w:tcPr>
            <w:tcW w:w="6315" w:type="dxa"/>
            <w:shd w:val="clear" w:color="auto" w:fill="auto"/>
            <w:tcMar>
              <w:top w:w="100" w:type="dxa"/>
              <w:left w:w="100" w:type="dxa"/>
              <w:bottom w:w="100" w:type="dxa"/>
              <w:right w:w="100" w:type="dxa"/>
            </w:tcMar>
          </w:tcPr>
          <w:p w14:paraId="08516BB9" w14:textId="77777777" w:rsidR="00F85803" w:rsidRPr="00F85803" w:rsidRDefault="00F85803" w:rsidP="00F85803">
            <w:pPr>
              <w:adjustRightInd w:val="0"/>
              <w:snapToGrid w:val="0"/>
              <w:spacing w:line="276" w:lineRule="auto"/>
              <w:rPr>
                <w:lang w:val="es-ES"/>
              </w:rPr>
            </w:pPr>
            <w:r w:rsidRPr="00F85803">
              <w:rPr>
                <w:lang w:val="es-ES"/>
              </w:rPr>
              <w:t>Guadalupe Buitimea Valenzuela (principal), Agustín Manig Valenzuela (apoyo), Lorena Márquez Ibarra (apoyo), María Luisa Madueño Serrano (apoyo).</w:t>
            </w:r>
          </w:p>
        </w:tc>
      </w:tr>
      <w:tr w:rsidR="00F85803" w:rsidRPr="00F85803" w14:paraId="41397F12" w14:textId="77777777" w:rsidTr="00F85803">
        <w:trPr>
          <w:jc w:val="center"/>
        </w:trPr>
        <w:tc>
          <w:tcPr>
            <w:tcW w:w="3045" w:type="dxa"/>
            <w:shd w:val="clear" w:color="auto" w:fill="auto"/>
            <w:tcMar>
              <w:top w:w="100" w:type="dxa"/>
              <w:left w:w="100" w:type="dxa"/>
              <w:bottom w:w="100" w:type="dxa"/>
              <w:right w:w="100" w:type="dxa"/>
            </w:tcMar>
          </w:tcPr>
          <w:p w14:paraId="739ED52A" w14:textId="77777777" w:rsidR="00F85803" w:rsidRPr="00F85803" w:rsidRDefault="00F85803" w:rsidP="00B20908">
            <w:pPr>
              <w:widowControl w:val="0"/>
              <w:spacing w:line="240" w:lineRule="auto"/>
            </w:pPr>
            <w:r w:rsidRPr="00F85803">
              <w:t>Recursos</w:t>
            </w:r>
          </w:p>
        </w:tc>
        <w:tc>
          <w:tcPr>
            <w:tcW w:w="6315" w:type="dxa"/>
            <w:shd w:val="clear" w:color="auto" w:fill="auto"/>
            <w:tcMar>
              <w:top w:w="100" w:type="dxa"/>
              <w:left w:w="100" w:type="dxa"/>
              <w:bottom w:w="100" w:type="dxa"/>
              <w:right w:w="100" w:type="dxa"/>
            </w:tcMar>
          </w:tcPr>
          <w:p w14:paraId="2F649875" w14:textId="77777777" w:rsidR="00F85803" w:rsidRPr="00F85803" w:rsidRDefault="00F85803" w:rsidP="00F85803">
            <w:pPr>
              <w:adjustRightInd w:val="0"/>
              <w:snapToGrid w:val="0"/>
              <w:spacing w:line="276" w:lineRule="auto"/>
              <w:rPr>
                <w:lang w:val="es-ES"/>
              </w:rPr>
            </w:pPr>
            <w:r w:rsidRPr="00F85803">
              <w:rPr>
                <w:lang w:val="es-ES"/>
              </w:rPr>
              <w:t>Agustín Manig Valenzuela</w:t>
            </w:r>
          </w:p>
        </w:tc>
      </w:tr>
      <w:tr w:rsidR="00F85803" w:rsidRPr="00F85803" w14:paraId="42E7F583" w14:textId="77777777" w:rsidTr="00F85803">
        <w:trPr>
          <w:jc w:val="center"/>
        </w:trPr>
        <w:tc>
          <w:tcPr>
            <w:tcW w:w="3045" w:type="dxa"/>
            <w:shd w:val="clear" w:color="auto" w:fill="auto"/>
            <w:tcMar>
              <w:top w:w="100" w:type="dxa"/>
              <w:left w:w="100" w:type="dxa"/>
              <w:bottom w:w="100" w:type="dxa"/>
              <w:right w:w="100" w:type="dxa"/>
            </w:tcMar>
          </w:tcPr>
          <w:p w14:paraId="55CCA2B7" w14:textId="77777777" w:rsidR="00F85803" w:rsidRPr="00F85803" w:rsidRDefault="00F85803" w:rsidP="00B20908">
            <w:pPr>
              <w:widowControl w:val="0"/>
              <w:spacing w:line="240" w:lineRule="auto"/>
            </w:pPr>
            <w:r w:rsidRPr="00F85803">
              <w:t>Curación de datos</w:t>
            </w:r>
          </w:p>
        </w:tc>
        <w:tc>
          <w:tcPr>
            <w:tcW w:w="6315" w:type="dxa"/>
            <w:shd w:val="clear" w:color="auto" w:fill="auto"/>
            <w:tcMar>
              <w:top w:w="100" w:type="dxa"/>
              <w:left w:w="100" w:type="dxa"/>
              <w:bottom w:w="100" w:type="dxa"/>
              <w:right w:w="100" w:type="dxa"/>
            </w:tcMar>
          </w:tcPr>
          <w:p w14:paraId="268B23C5" w14:textId="77777777" w:rsidR="00F85803" w:rsidRPr="00F85803" w:rsidRDefault="00F85803" w:rsidP="00F85803">
            <w:pPr>
              <w:spacing w:line="276" w:lineRule="auto"/>
            </w:pPr>
            <w:r w:rsidRPr="00F85803">
              <w:rPr>
                <w:lang w:val="es-ES"/>
              </w:rPr>
              <w:t>No aplica</w:t>
            </w:r>
          </w:p>
        </w:tc>
      </w:tr>
      <w:tr w:rsidR="00F85803" w:rsidRPr="00F85803" w14:paraId="2611629E" w14:textId="77777777" w:rsidTr="00F85803">
        <w:trPr>
          <w:jc w:val="center"/>
        </w:trPr>
        <w:tc>
          <w:tcPr>
            <w:tcW w:w="3045" w:type="dxa"/>
            <w:shd w:val="clear" w:color="auto" w:fill="auto"/>
            <w:tcMar>
              <w:top w:w="100" w:type="dxa"/>
              <w:left w:w="100" w:type="dxa"/>
              <w:bottom w:w="100" w:type="dxa"/>
              <w:right w:w="100" w:type="dxa"/>
            </w:tcMar>
          </w:tcPr>
          <w:p w14:paraId="57C27E3A" w14:textId="77777777" w:rsidR="00F85803" w:rsidRPr="00F85803" w:rsidRDefault="00F85803" w:rsidP="00B20908">
            <w:pPr>
              <w:widowControl w:val="0"/>
              <w:spacing w:line="240" w:lineRule="auto"/>
            </w:pPr>
            <w:r w:rsidRPr="00F85803">
              <w:t>Escritura - Preparación del borrador original</w:t>
            </w:r>
          </w:p>
        </w:tc>
        <w:tc>
          <w:tcPr>
            <w:tcW w:w="6315" w:type="dxa"/>
            <w:shd w:val="clear" w:color="auto" w:fill="auto"/>
            <w:tcMar>
              <w:top w:w="100" w:type="dxa"/>
              <w:left w:w="100" w:type="dxa"/>
              <w:bottom w:w="100" w:type="dxa"/>
              <w:right w:w="100" w:type="dxa"/>
            </w:tcMar>
          </w:tcPr>
          <w:p w14:paraId="5B715687" w14:textId="77777777" w:rsidR="00F85803" w:rsidRPr="00F85803" w:rsidRDefault="00F85803" w:rsidP="00F85803">
            <w:pPr>
              <w:adjustRightInd w:val="0"/>
              <w:snapToGrid w:val="0"/>
              <w:spacing w:line="276" w:lineRule="auto"/>
              <w:rPr>
                <w:lang w:val="es-ES"/>
              </w:rPr>
            </w:pPr>
            <w:r w:rsidRPr="00F85803">
              <w:rPr>
                <w:lang w:val="es-ES"/>
              </w:rPr>
              <w:t>Guadalupe Buitimea Valenzuela (principal), Agustín Manig Valenzuela (apoyo)</w:t>
            </w:r>
          </w:p>
        </w:tc>
      </w:tr>
      <w:tr w:rsidR="00F85803" w:rsidRPr="00F85803" w14:paraId="3A243499" w14:textId="77777777" w:rsidTr="00F85803">
        <w:trPr>
          <w:jc w:val="center"/>
        </w:trPr>
        <w:tc>
          <w:tcPr>
            <w:tcW w:w="3045" w:type="dxa"/>
            <w:shd w:val="clear" w:color="auto" w:fill="auto"/>
            <w:tcMar>
              <w:top w:w="100" w:type="dxa"/>
              <w:left w:w="100" w:type="dxa"/>
              <w:bottom w:w="100" w:type="dxa"/>
              <w:right w:w="100" w:type="dxa"/>
            </w:tcMar>
          </w:tcPr>
          <w:p w14:paraId="04011E9E" w14:textId="77777777" w:rsidR="00F85803" w:rsidRPr="00F85803" w:rsidRDefault="00F85803" w:rsidP="00B20908">
            <w:pPr>
              <w:widowControl w:val="0"/>
              <w:spacing w:line="240" w:lineRule="auto"/>
            </w:pPr>
            <w:r w:rsidRPr="00F85803">
              <w:t>Escritura - Revisión y edición</w:t>
            </w:r>
          </w:p>
        </w:tc>
        <w:tc>
          <w:tcPr>
            <w:tcW w:w="6315" w:type="dxa"/>
            <w:shd w:val="clear" w:color="auto" w:fill="auto"/>
            <w:tcMar>
              <w:top w:w="100" w:type="dxa"/>
              <w:left w:w="100" w:type="dxa"/>
              <w:bottom w:w="100" w:type="dxa"/>
              <w:right w:w="100" w:type="dxa"/>
            </w:tcMar>
          </w:tcPr>
          <w:p w14:paraId="3A00575C" w14:textId="77777777" w:rsidR="00F85803" w:rsidRPr="00F85803" w:rsidRDefault="00F85803" w:rsidP="00F85803">
            <w:pPr>
              <w:adjustRightInd w:val="0"/>
              <w:snapToGrid w:val="0"/>
              <w:spacing w:line="276" w:lineRule="auto"/>
              <w:rPr>
                <w:lang w:val="es-ES"/>
              </w:rPr>
            </w:pPr>
            <w:r w:rsidRPr="00F85803">
              <w:rPr>
                <w:lang w:val="es-ES"/>
              </w:rPr>
              <w:t>Agustín Manig Valenzuela, Lorena Márquez Ibarra, María Luisa Madueño Serrano (igual)</w:t>
            </w:r>
          </w:p>
        </w:tc>
      </w:tr>
      <w:tr w:rsidR="00F85803" w:rsidRPr="00F85803" w14:paraId="154B60C1" w14:textId="77777777" w:rsidTr="00F85803">
        <w:trPr>
          <w:jc w:val="center"/>
        </w:trPr>
        <w:tc>
          <w:tcPr>
            <w:tcW w:w="3045" w:type="dxa"/>
            <w:shd w:val="clear" w:color="auto" w:fill="auto"/>
            <w:tcMar>
              <w:top w:w="100" w:type="dxa"/>
              <w:left w:w="100" w:type="dxa"/>
              <w:bottom w:w="100" w:type="dxa"/>
              <w:right w:w="100" w:type="dxa"/>
            </w:tcMar>
          </w:tcPr>
          <w:p w14:paraId="1A0292B3" w14:textId="77777777" w:rsidR="00F85803" w:rsidRPr="00F85803" w:rsidRDefault="00F85803" w:rsidP="00B20908">
            <w:pPr>
              <w:widowControl w:val="0"/>
              <w:spacing w:line="240" w:lineRule="auto"/>
            </w:pPr>
            <w:r w:rsidRPr="00F85803">
              <w:t>Visualización</w:t>
            </w:r>
          </w:p>
        </w:tc>
        <w:tc>
          <w:tcPr>
            <w:tcW w:w="6315" w:type="dxa"/>
            <w:shd w:val="clear" w:color="auto" w:fill="auto"/>
            <w:tcMar>
              <w:top w:w="100" w:type="dxa"/>
              <w:left w:w="100" w:type="dxa"/>
              <w:bottom w:w="100" w:type="dxa"/>
              <w:right w:w="100" w:type="dxa"/>
            </w:tcMar>
          </w:tcPr>
          <w:p w14:paraId="6FC28A95" w14:textId="77777777" w:rsidR="00F85803" w:rsidRPr="00F85803" w:rsidRDefault="00F85803" w:rsidP="00F85803">
            <w:pPr>
              <w:spacing w:line="276" w:lineRule="auto"/>
            </w:pPr>
            <w:r w:rsidRPr="00F85803">
              <w:rPr>
                <w:lang w:val="es-ES"/>
              </w:rPr>
              <w:t>Guadalupe Buitimea Valenzuela, Agustín Manig Valenzuela, Lorena Márquez Ibarra, María Luisa Madueño Serrano (igual)</w:t>
            </w:r>
          </w:p>
        </w:tc>
      </w:tr>
      <w:tr w:rsidR="00F85803" w:rsidRPr="00F85803" w14:paraId="719422C0" w14:textId="77777777" w:rsidTr="00F85803">
        <w:trPr>
          <w:jc w:val="center"/>
        </w:trPr>
        <w:tc>
          <w:tcPr>
            <w:tcW w:w="3045" w:type="dxa"/>
            <w:shd w:val="clear" w:color="auto" w:fill="auto"/>
            <w:tcMar>
              <w:top w:w="100" w:type="dxa"/>
              <w:left w:w="100" w:type="dxa"/>
              <w:bottom w:w="100" w:type="dxa"/>
              <w:right w:w="100" w:type="dxa"/>
            </w:tcMar>
          </w:tcPr>
          <w:p w14:paraId="07CB91E0" w14:textId="77777777" w:rsidR="00F85803" w:rsidRPr="00F85803" w:rsidRDefault="00F85803" w:rsidP="00B20908">
            <w:pPr>
              <w:widowControl w:val="0"/>
              <w:spacing w:line="240" w:lineRule="auto"/>
            </w:pPr>
            <w:r w:rsidRPr="00F85803">
              <w:t>Supervisión</w:t>
            </w:r>
          </w:p>
        </w:tc>
        <w:tc>
          <w:tcPr>
            <w:tcW w:w="6315" w:type="dxa"/>
            <w:shd w:val="clear" w:color="auto" w:fill="auto"/>
            <w:tcMar>
              <w:top w:w="100" w:type="dxa"/>
              <w:left w:w="100" w:type="dxa"/>
              <w:bottom w:w="100" w:type="dxa"/>
              <w:right w:w="100" w:type="dxa"/>
            </w:tcMar>
          </w:tcPr>
          <w:p w14:paraId="27A7F5F9" w14:textId="77777777" w:rsidR="00F85803" w:rsidRPr="00F85803" w:rsidRDefault="00F85803" w:rsidP="00F85803">
            <w:pPr>
              <w:spacing w:line="276" w:lineRule="auto"/>
            </w:pPr>
            <w:r w:rsidRPr="00F85803">
              <w:rPr>
                <w:lang w:val="es-ES"/>
              </w:rPr>
              <w:t>Guadalupe Buitimea Valenzuela (principal), Agustín Manig Valenzuela (apoyo)</w:t>
            </w:r>
          </w:p>
        </w:tc>
      </w:tr>
      <w:tr w:rsidR="00F85803" w:rsidRPr="00F85803" w14:paraId="178DBCF9" w14:textId="77777777" w:rsidTr="00F85803">
        <w:trPr>
          <w:jc w:val="center"/>
        </w:trPr>
        <w:tc>
          <w:tcPr>
            <w:tcW w:w="3045" w:type="dxa"/>
            <w:shd w:val="clear" w:color="auto" w:fill="auto"/>
            <w:tcMar>
              <w:top w:w="100" w:type="dxa"/>
              <w:left w:w="100" w:type="dxa"/>
              <w:bottom w:w="100" w:type="dxa"/>
              <w:right w:w="100" w:type="dxa"/>
            </w:tcMar>
          </w:tcPr>
          <w:p w14:paraId="5B062306" w14:textId="77777777" w:rsidR="00F85803" w:rsidRPr="00F85803" w:rsidRDefault="00F85803" w:rsidP="00B20908">
            <w:pPr>
              <w:widowControl w:val="0"/>
              <w:spacing w:line="240" w:lineRule="auto"/>
            </w:pPr>
            <w:r w:rsidRPr="00F85803">
              <w:t>Administración de Proyectos</w:t>
            </w:r>
          </w:p>
        </w:tc>
        <w:tc>
          <w:tcPr>
            <w:tcW w:w="6315" w:type="dxa"/>
            <w:shd w:val="clear" w:color="auto" w:fill="auto"/>
            <w:tcMar>
              <w:top w:w="100" w:type="dxa"/>
              <w:left w:w="100" w:type="dxa"/>
              <w:bottom w:w="100" w:type="dxa"/>
              <w:right w:w="100" w:type="dxa"/>
            </w:tcMar>
          </w:tcPr>
          <w:p w14:paraId="157A8003" w14:textId="77777777" w:rsidR="00F85803" w:rsidRPr="00F85803" w:rsidRDefault="00F85803" w:rsidP="00F85803">
            <w:pPr>
              <w:spacing w:line="276" w:lineRule="auto"/>
            </w:pPr>
            <w:r w:rsidRPr="00F85803">
              <w:rPr>
                <w:lang w:val="es-ES"/>
              </w:rPr>
              <w:t>Guadalupe Buitimea Valenzuela (principal), Agustín Manig Valenzuela (apoyo)</w:t>
            </w:r>
          </w:p>
        </w:tc>
      </w:tr>
      <w:tr w:rsidR="00F85803" w:rsidRPr="00F85803" w14:paraId="65B7710F" w14:textId="77777777" w:rsidTr="00F85803">
        <w:trPr>
          <w:jc w:val="center"/>
        </w:trPr>
        <w:tc>
          <w:tcPr>
            <w:tcW w:w="3045" w:type="dxa"/>
            <w:shd w:val="clear" w:color="auto" w:fill="auto"/>
            <w:tcMar>
              <w:top w:w="100" w:type="dxa"/>
              <w:left w:w="100" w:type="dxa"/>
              <w:bottom w:w="100" w:type="dxa"/>
              <w:right w:w="100" w:type="dxa"/>
            </w:tcMar>
          </w:tcPr>
          <w:p w14:paraId="339753AE" w14:textId="77777777" w:rsidR="00F85803" w:rsidRPr="00F85803" w:rsidRDefault="00F85803" w:rsidP="00B20908">
            <w:pPr>
              <w:widowControl w:val="0"/>
              <w:spacing w:line="240" w:lineRule="auto"/>
            </w:pPr>
            <w:r w:rsidRPr="00F85803">
              <w:t>Adquisición de fondos</w:t>
            </w:r>
          </w:p>
        </w:tc>
        <w:tc>
          <w:tcPr>
            <w:tcW w:w="6315" w:type="dxa"/>
            <w:shd w:val="clear" w:color="auto" w:fill="auto"/>
            <w:tcMar>
              <w:top w:w="100" w:type="dxa"/>
              <w:left w:w="100" w:type="dxa"/>
              <w:bottom w:w="100" w:type="dxa"/>
              <w:right w:w="100" w:type="dxa"/>
            </w:tcMar>
          </w:tcPr>
          <w:p w14:paraId="4F720F07" w14:textId="77777777" w:rsidR="00F85803" w:rsidRPr="00F85803" w:rsidRDefault="00F85803" w:rsidP="00F85803">
            <w:pPr>
              <w:spacing w:line="276" w:lineRule="auto"/>
            </w:pPr>
            <w:r w:rsidRPr="00F85803">
              <w:rPr>
                <w:lang w:val="es-ES"/>
              </w:rPr>
              <w:t>Agustín Manig Valenzuela</w:t>
            </w:r>
          </w:p>
        </w:tc>
      </w:tr>
    </w:tbl>
    <w:p w14:paraId="37618028" w14:textId="77777777" w:rsidR="00F85803" w:rsidRPr="00522824" w:rsidRDefault="00F85803" w:rsidP="00522824">
      <w:pPr>
        <w:rPr>
          <w:lang w:val="es-ES_tradnl" w:eastAsia="en-US"/>
        </w:rPr>
      </w:pPr>
    </w:p>
    <w:sectPr w:rsidR="00F85803" w:rsidRPr="00522824" w:rsidSect="00C37C6C">
      <w:headerReference w:type="default" r:id="rId42"/>
      <w:footerReference w:type="even" r:id="rId43"/>
      <w:footerReference w:type="default" r:id="rId44"/>
      <w:pgSz w:w="12240" w:h="15840"/>
      <w:pgMar w:top="1134" w:right="1418" w:bottom="993"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B945B" w14:textId="77777777" w:rsidR="00C37C6C" w:rsidRDefault="00C37C6C" w:rsidP="006D08E6">
      <w:r>
        <w:separator/>
      </w:r>
    </w:p>
  </w:endnote>
  <w:endnote w:type="continuationSeparator" w:id="0">
    <w:p w14:paraId="201AF1D6" w14:textId="77777777" w:rsidR="00C37C6C" w:rsidRDefault="00C37C6C" w:rsidP="006D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88254400"/>
      <w:docPartObj>
        <w:docPartGallery w:val="Page Numbers (Bottom of Page)"/>
        <w:docPartUnique/>
      </w:docPartObj>
    </w:sdtPr>
    <w:sdtContent>
      <w:p w14:paraId="24949282" w14:textId="1810CA08" w:rsidR="00845DA3" w:rsidRDefault="00845DA3" w:rsidP="00845DA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0D41E20" w14:textId="77777777" w:rsidR="00845DA3" w:rsidRDefault="00845DA3" w:rsidP="006D08E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1A12" w14:textId="611062F2" w:rsidR="00845DA3" w:rsidRDefault="00FE59B0" w:rsidP="006D08E6">
    <w:pPr>
      <w:pStyle w:val="Piedepgina"/>
      <w:ind w:right="360"/>
    </w:pPr>
    <w:r>
      <w:t xml:space="preserve">            </w:t>
    </w:r>
    <w:r w:rsidR="00EC0728">
      <w:t xml:space="preserve"> </w:t>
    </w:r>
    <w:r>
      <w:t xml:space="preserve">          </w:t>
    </w:r>
    <w:r w:rsidR="00845DA3" w:rsidRPr="002A3D98">
      <w:rPr>
        <w:noProof/>
        <w:lang w:val="es-ES_tradnl" w:eastAsia="es-ES_tradnl"/>
      </w:rPr>
      <w:drawing>
        <wp:inline distT="0" distB="0" distL="0" distR="0" wp14:anchorId="4339D34B" wp14:editId="1C6BADE7">
          <wp:extent cx="1600200" cy="419100"/>
          <wp:effectExtent l="0" t="0" r="0" b="0"/>
          <wp:docPr id="2038141612" name="Imagen 203814161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EC0728">
      <w:t xml:space="preserve"> </w:t>
    </w:r>
    <w:r>
      <w:t xml:space="preserve">         </w:t>
    </w:r>
    <w:r w:rsidRPr="00FE59B0">
      <w:rPr>
        <w:rFonts w:asciiTheme="minorHAnsi" w:hAnsiTheme="minorHAnsi" w:cstheme="minorHAnsi"/>
        <w:b/>
        <w:sz w:val="22"/>
        <w:szCs w:val="12"/>
      </w:rPr>
      <w:t xml:space="preserve">Vol. 14, Núm. 28 </w:t>
    </w:r>
    <w:proofErr w:type="gramStart"/>
    <w:r w:rsidRPr="00FE59B0">
      <w:rPr>
        <w:rFonts w:asciiTheme="minorHAnsi" w:hAnsiTheme="minorHAnsi" w:cstheme="minorHAnsi"/>
        <w:b/>
        <w:sz w:val="22"/>
        <w:szCs w:val="12"/>
      </w:rPr>
      <w:t>Enero</w:t>
    </w:r>
    <w:proofErr w:type="gramEnd"/>
    <w:r w:rsidRPr="00FE59B0">
      <w:rPr>
        <w:rFonts w:asciiTheme="minorHAnsi" w:hAnsiTheme="minorHAnsi" w:cstheme="minorHAnsi"/>
        <w:b/>
        <w:sz w:val="22"/>
        <w:szCs w:val="12"/>
      </w:rPr>
      <w:t xml:space="preserve"> – Junio 2024, e</w:t>
    </w:r>
    <w:r w:rsidR="00564ADE">
      <w:rPr>
        <w:rFonts w:asciiTheme="minorHAnsi" w:hAnsiTheme="minorHAnsi" w:cstheme="minorHAnsi"/>
        <w:b/>
        <w:sz w:val="22"/>
        <w:szCs w:val="12"/>
      </w:rPr>
      <w:t>608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2734" w14:textId="77777777" w:rsidR="00C37C6C" w:rsidRDefault="00C37C6C" w:rsidP="006D08E6">
      <w:r>
        <w:separator/>
      </w:r>
    </w:p>
  </w:footnote>
  <w:footnote w:type="continuationSeparator" w:id="0">
    <w:p w14:paraId="3BA110B3" w14:textId="77777777" w:rsidR="00C37C6C" w:rsidRDefault="00C37C6C" w:rsidP="006D0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2CBB" w14:textId="388D24E3" w:rsidR="00845DA3" w:rsidRDefault="00845DA3" w:rsidP="00812285">
    <w:pPr>
      <w:pStyle w:val="Encabezado"/>
      <w:jc w:val="center"/>
    </w:pPr>
    <w:r w:rsidRPr="002A3D98">
      <w:rPr>
        <w:noProof/>
        <w:lang w:val="es-ES_tradnl" w:eastAsia="es-ES_tradnl"/>
      </w:rPr>
      <w:drawing>
        <wp:inline distT="0" distB="0" distL="0" distR="0" wp14:anchorId="19CCE8A4" wp14:editId="65059CB0">
          <wp:extent cx="5397500" cy="635000"/>
          <wp:effectExtent l="0" t="0" r="0" b="0"/>
          <wp:docPr id="1933576221" name="Imagen 193357622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F459E"/>
    <w:multiLevelType w:val="hybridMultilevel"/>
    <w:tmpl w:val="EB4EB8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4F3CEA"/>
    <w:multiLevelType w:val="hybridMultilevel"/>
    <w:tmpl w:val="5A700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596127"/>
    <w:multiLevelType w:val="hybridMultilevel"/>
    <w:tmpl w:val="A2DA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682505"/>
    <w:multiLevelType w:val="hybridMultilevel"/>
    <w:tmpl w:val="B97E9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E4647A0"/>
    <w:multiLevelType w:val="hybridMultilevel"/>
    <w:tmpl w:val="0FA0C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44788940">
    <w:abstractNumId w:val="3"/>
  </w:num>
  <w:num w:numId="2" w16cid:durableId="1588272455">
    <w:abstractNumId w:val="1"/>
  </w:num>
  <w:num w:numId="3" w16cid:durableId="554047486">
    <w:abstractNumId w:val="4"/>
  </w:num>
  <w:num w:numId="4" w16cid:durableId="1104806006">
    <w:abstractNumId w:val="2"/>
  </w:num>
  <w:num w:numId="5" w16cid:durableId="31295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19"/>
    <w:rsid w:val="00001631"/>
    <w:rsid w:val="00005C51"/>
    <w:rsid w:val="0001011D"/>
    <w:rsid w:val="000104AF"/>
    <w:rsid w:val="0001659F"/>
    <w:rsid w:val="00027C19"/>
    <w:rsid w:val="00030BE2"/>
    <w:rsid w:val="00037691"/>
    <w:rsid w:val="000432C5"/>
    <w:rsid w:val="000432D5"/>
    <w:rsid w:val="00054A5F"/>
    <w:rsid w:val="00055DC2"/>
    <w:rsid w:val="00062F2A"/>
    <w:rsid w:val="00065A60"/>
    <w:rsid w:val="00065E0A"/>
    <w:rsid w:val="00076441"/>
    <w:rsid w:val="00076CE2"/>
    <w:rsid w:val="00080A38"/>
    <w:rsid w:val="00085AC4"/>
    <w:rsid w:val="00086727"/>
    <w:rsid w:val="00093844"/>
    <w:rsid w:val="000A0528"/>
    <w:rsid w:val="000A48AB"/>
    <w:rsid w:val="000B5257"/>
    <w:rsid w:val="000B5443"/>
    <w:rsid w:val="000B5D00"/>
    <w:rsid w:val="000C09E9"/>
    <w:rsid w:val="000C14C2"/>
    <w:rsid w:val="000C4292"/>
    <w:rsid w:val="000C6596"/>
    <w:rsid w:val="000D37AB"/>
    <w:rsid w:val="000D394E"/>
    <w:rsid w:val="000D5AA9"/>
    <w:rsid w:val="000D6F18"/>
    <w:rsid w:val="000E1689"/>
    <w:rsid w:val="000E3113"/>
    <w:rsid w:val="000F54F4"/>
    <w:rsid w:val="000F58EA"/>
    <w:rsid w:val="00100C5C"/>
    <w:rsid w:val="00103D9B"/>
    <w:rsid w:val="001108B1"/>
    <w:rsid w:val="00121F09"/>
    <w:rsid w:val="001276A5"/>
    <w:rsid w:val="00127C47"/>
    <w:rsid w:val="00130B2F"/>
    <w:rsid w:val="001464FF"/>
    <w:rsid w:val="00150563"/>
    <w:rsid w:val="00153FD0"/>
    <w:rsid w:val="001541A8"/>
    <w:rsid w:val="00154EC4"/>
    <w:rsid w:val="00160236"/>
    <w:rsid w:val="001605E7"/>
    <w:rsid w:val="00164E62"/>
    <w:rsid w:val="00166C0D"/>
    <w:rsid w:val="00166FA1"/>
    <w:rsid w:val="001679D0"/>
    <w:rsid w:val="00177ECD"/>
    <w:rsid w:val="00180F22"/>
    <w:rsid w:val="00181107"/>
    <w:rsid w:val="0018520C"/>
    <w:rsid w:val="00185EBD"/>
    <w:rsid w:val="00186719"/>
    <w:rsid w:val="00190807"/>
    <w:rsid w:val="00191082"/>
    <w:rsid w:val="00195348"/>
    <w:rsid w:val="001971E0"/>
    <w:rsid w:val="001A03DB"/>
    <w:rsid w:val="001A0F1F"/>
    <w:rsid w:val="001A11DC"/>
    <w:rsid w:val="001A39D7"/>
    <w:rsid w:val="001A5B67"/>
    <w:rsid w:val="001B0AB0"/>
    <w:rsid w:val="001B555F"/>
    <w:rsid w:val="001B70EE"/>
    <w:rsid w:val="001B7D0F"/>
    <w:rsid w:val="001C019F"/>
    <w:rsid w:val="001C1162"/>
    <w:rsid w:val="001C6909"/>
    <w:rsid w:val="001D026C"/>
    <w:rsid w:val="001D0FE3"/>
    <w:rsid w:val="001D12C1"/>
    <w:rsid w:val="001D20D3"/>
    <w:rsid w:val="001D55C5"/>
    <w:rsid w:val="001E02DF"/>
    <w:rsid w:val="001E536D"/>
    <w:rsid w:val="001E54E9"/>
    <w:rsid w:val="001F2D5A"/>
    <w:rsid w:val="001F61A8"/>
    <w:rsid w:val="00210637"/>
    <w:rsid w:val="002178D8"/>
    <w:rsid w:val="00221578"/>
    <w:rsid w:val="002218C6"/>
    <w:rsid w:val="00223056"/>
    <w:rsid w:val="0022472B"/>
    <w:rsid w:val="0022719D"/>
    <w:rsid w:val="00230560"/>
    <w:rsid w:val="0023254B"/>
    <w:rsid w:val="00232915"/>
    <w:rsid w:val="00240CE9"/>
    <w:rsid w:val="0024324C"/>
    <w:rsid w:val="00246C64"/>
    <w:rsid w:val="00251AAF"/>
    <w:rsid w:val="0025612B"/>
    <w:rsid w:val="002600B9"/>
    <w:rsid w:val="0026364D"/>
    <w:rsid w:val="00263AAD"/>
    <w:rsid w:val="00266000"/>
    <w:rsid w:val="00267333"/>
    <w:rsid w:val="0027060D"/>
    <w:rsid w:val="00273BA0"/>
    <w:rsid w:val="00274F95"/>
    <w:rsid w:val="00275DBC"/>
    <w:rsid w:val="00276682"/>
    <w:rsid w:val="00277726"/>
    <w:rsid w:val="002807A3"/>
    <w:rsid w:val="0028113A"/>
    <w:rsid w:val="00281835"/>
    <w:rsid w:val="00283642"/>
    <w:rsid w:val="00292C84"/>
    <w:rsid w:val="002A1717"/>
    <w:rsid w:val="002A2857"/>
    <w:rsid w:val="002A5F67"/>
    <w:rsid w:val="002B33D3"/>
    <w:rsid w:val="002B524A"/>
    <w:rsid w:val="002B59AC"/>
    <w:rsid w:val="002C0BBC"/>
    <w:rsid w:val="002D00D7"/>
    <w:rsid w:val="002D037A"/>
    <w:rsid w:val="002D179C"/>
    <w:rsid w:val="002D2606"/>
    <w:rsid w:val="002D4D1F"/>
    <w:rsid w:val="002D52B3"/>
    <w:rsid w:val="002D722C"/>
    <w:rsid w:val="002E0425"/>
    <w:rsid w:val="002E351F"/>
    <w:rsid w:val="002F1929"/>
    <w:rsid w:val="002F2628"/>
    <w:rsid w:val="002F33E1"/>
    <w:rsid w:val="002F401B"/>
    <w:rsid w:val="002F59EF"/>
    <w:rsid w:val="002F701E"/>
    <w:rsid w:val="0030067C"/>
    <w:rsid w:val="00301015"/>
    <w:rsid w:val="00302D2C"/>
    <w:rsid w:val="00305936"/>
    <w:rsid w:val="003074D9"/>
    <w:rsid w:val="00307998"/>
    <w:rsid w:val="00312041"/>
    <w:rsid w:val="00314753"/>
    <w:rsid w:val="0031533A"/>
    <w:rsid w:val="0031564F"/>
    <w:rsid w:val="003202E1"/>
    <w:rsid w:val="00321310"/>
    <w:rsid w:val="0032139C"/>
    <w:rsid w:val="0032592B"/>
    <w:rsid w:val="0033048E"/>
    <w:rsid w:val="00330954"/>
    <w:rsid w:val="00333031"/>
    <w:rsid w:val="00335B93"/>
    <w:rsid w:val="00342A26"/>
    <w:rsid w:val="00345966"/>
    <w:rsid w:val="00345C9D"/>
    <w:rsid w:val="003469FC"/>
    <w:rsid w:val="00360F4B"/>
    <w:rsid w:val="00364A58"/>
    <w:rsid w:val="00365014"/>
    <w:rsid w:val="003655E6"/>
    <w:rsid w:val="003705BD"/>
    <w:rsid w:val="00372AAC"/>
    <w:rsid w:val="003737D2"/>
    <w:rsid w:val="00374B0D"/>
    <w:rsid w:val="00374E67"/>
    <w:rsid w:val="00375DB7"/>
    <w:rsid w:val="003871BE"/>
    <w:rsid w:val="00392744"/>
    <w:rsid w:val="003970E4"/>
    <w:rsid w:val="003A41B3"/>
    <w:rsid w:val="003B54DD"/>
    <w:rsid w:val="003C3232"/>
    <w:rsid w:val="003C4DA0"/>
    <w:rsid w:val="003C569A"/>
    <w:rsid w:val="003D16A3"/>
    <w:rsid w:val="003D308E"/>
    <w:rsid w:val="003D6162"/>
    <w:rsid w:val="003E7718"/>
    <w:rsid w:val="003F5377"/>
    <w:rsid w:val="003F66F6"/>
    <w:rsid w:val="004001CD"/>
    <w:rsid w:val="0040148E"/>
    <w:rsid w:val="00403B7A"/>
    <w:rsid w:val="004115BB"/>
    <w:rsid w:val="00412F4C"/>
    <w:rsid w:val="00414CBC"/>
    <w:rsid w:val="00421617"/>
    <w:rsid w:val="0042555A"/>
    <w:rsid w:val="004300AC"/>
    <w:rsid w:val="004334EA"/>
    <w:rsid w:val="00434919"/>
    <w:rsid w:val="004362E8"/>
    <w:rsid w:val="00440B04"/>
    <w:rsid w:val="004412E1"/>
    <w:rsid w:val="00441B4C"/>
    <w:rsid w:val="00444149"/>
    <w:rsid w:val="004469DF"/>
    <w:rsid w:val="00464D11"/>
    <w:rsid w:val="00470232"/>
    <w:rsid w:val="00470758"/>
    <w:rsid w:val="00470D2B"/>
    <w:rsid w:val="00470E29"/>
    <w:rsid w:val="004714B2"/>
    <w:rsid w:val="004728AD"/>
    <w:rsid w:val="00482E66"/>
    <w:rsid w:val="0048448F"/>
    <w:rsid w:val="004856F6"/>
    <w:rsid w:val="004858C2"/>
    <w:rsid w:val="00487783"/>
    <w:rsid w:val="00493749"/>
    <w:rsid w:val="004961C5"/>
    <w:rsid w:val="004A408F"/>
    <w:rsid w:val="004A4A2E"/>
    <w:rsid w:val="004A7542"/>
    <w:rsid w:val="004A7CBD"/>
    <w:rsid w:val="004B0BAB"/>
    <w:rsid w:val="004B38F3"/>
    <w:rsid w:val="004B4CCC"/>
    <w:rsid w:val="004B68E2"/>
    <w:rsid w:val="004B77CE"/>
    <w:rsid w:val="004C4295"/>
    <w:rsid w:val="004C49A3"/>
    <w:rsid w:val="004C62BA"/>
    <w:rsid w:val="004C6E63"/>
    <w:rsid w:val="004D15C9"/>
    <w:rsid w:val="004D1F45"/>
    <w:rsid w:val="004F2205"/>
    <w:rsid w:val="004F3C65"/>
    <w:rsid w:val="004F3EC6"/>
    <w:rsid w:val="004F4AE4"/>
    <w:rsid w:val="004F5101"/>
    <w:rsid w:val="004F725C"/>
    <w:rsid w:val="00501AF7"/>
    <w:rsid w:val="005046B9"/>
    <w:rsid w:val="00511EC7"/>
    <w:rsid w:val="00513F3A"/>
    <w:rsid w:val="00516CBC"/>
    <w:rsid w:val="00522824"/>
    <w:rsid w:val="00523F6E"/>
    <w:rsid w:val="005318C9"/>
    <w:rsid w:val="00543BCA"/>
    <w:rsid w:val="00544EB1"/>
    <w:rsid w:val="00545E3A"/>
    <w:rsid w:val="0055109D"/>
    <w:rsid w:val="00551E9D"/>
    <w:rsid w:val="00552ED0"/>
    <w:rsid w:val="005534B8"/>
    <w:rsid w:val="0055568B"/>
    <w:rsid w:val="00557A1A"/>
    <w:rsid w:val="00564ADE"/>
    <w:rsid w:val="0056579B"/>
    <w:rsid w:val="00584729"/>
    <w:rsid w:val="00584FA0"/>
    <w:rsid w:val="00593E49"/>
    <w:rsid w:val="005A0153"/>
    <w:rsid w:val="005A159F"/>
    <w:rsid w:val="005A210F"/>
    <w:rsid w:val="005A283C"/>
    <w:rsid w:val="005A4A7D"/>
    <w:rsid w:val="005A5309"/>
    <w:rsid w:val="005A5A49"/>
    <w:rsid w:val="005A659C"/>
    <w:rsid w:val="005B155F"/>
    <w:rsid w:val="005B1F38"/>
    <w:rsid w:val="005B5DB4"/>
    <w:rsid w:val="005B69B5"/>
    <w:rsid w:val="005C08F4"/>
    <w:rsid w:val="005C2417"/>
    <w:rsid w:val="005C2685"/>
    <w:rsid w:val="005C6C2D"/>
    <w:rsid w:val="005E2455"/>
    <w:rsid w:val="005E25C7"/>
    <w:rsid w:val="005E3AF7"/>
    <w:rsid w:val="005F0890"/>
    <w:rsid w:val="005F29A5"/>
    <w:rsid w:val="005F2FF3"/>
    <w:rsid w:val="005F3DC7"/>
    <w:rsid w:val="005F7418"/>
    <w:rsid w:val="00601DB1"/>
    <w:rsid w:val="00601F44"/>
    <w:rsid w:val="00602B01"/>
    <w:rsid w:val="00607C90"/>
    <w:rsid w:val="006166D6"/>
    <w:rsid w:val="00617823"/>
    <w:rsid w:val="00617FDC"/>
    <w:rsid w:val="00622F19"/>
    <w:rsid w:val="00623485"/>
    <w:rsid w:val="00623B36"/>
    <w:rsid w:val="00624C0B"/>
    <w:rsid w:val="00635E29"/>
    <w:rsid w:val="006368E0"/>
    <w:rsid w:val="00640929"/>
    <w:rsid w:val="0064584E"/>
    <w:rsid w:val="00647602"/>
    <w:rsid w:val="00650CAE"/>
    <w:rsid w:val="00667340"/>
    <w:rsid w:val="00672993"/>
    <w:rsid w:val="006753B9"/>
    <w:rsid w:val="00677150"/>
    <w:rsid w:val="00677DCF"/>
    <w:rsid w:val="00677E45"/>
    <w:rsid w:val="00680E72"/>
    <w:rsid w:val="00682C0B"/>
    <w:rsid w:val="00682F22"/>
    <w:rsid w:val="0069254A"/>
    <w:rsid w:val="0069485B"/>
    <w:rsid w:val="006955A4"/>
    <w:rsid w:val="00695E0D"/>
    <w:rsid w:val="006973C0"/>
    <w:rsid w:val="006A1F59"/>
    <w:rsid w:val="006A2DD2"/>
    <w:rsid w:val="006A3C25"/>
    <w:rsid w:val="006A4E25"/>
    <w:rsid w:val="006B1AE0"/>
    <w:rsid w:val="006B1E35"/>
    <w:rsid w:val="006B2323"/>
    <w:rsid w:val="006B35BC"/>
    <w:rsid w:val="006B5ABE"/>
    <w:rsid w:val="006D08E6"/>
    <w:rsid w:val="006D0A2D"/>
    <w:rsid w:val="006D59DD"/>
    <w:rsid w:val="006E021C"/>
    <w:rsid w:val="006E2407"/>
    <w:rsid w:val="006E394B"/>
    <w:rsid w:val="006E39B7"/>
    <w:rsid w:val="006E3B6A"/>
    <w:rsid w:val="006F07F2"/>
    <w:rsid w:val="006F08E6"/>
    <w:rsid w:val="006F1DFB"/>
    <w:rsid w:val="006F3D8C"/>
    <w:rsid w:val="006F58CF"/>
    <w:rsid w:val="006F7E8D"/>
    <w:rsid w:val="00702139"/>
    <w:rsid w:val="0070291A"/>
    <w:rsid w:val="00703834"/>
    <w:rsid w:val="00713E14"/>
    <w:rsid w:val="007232DD"/>
    <w:rsid w:val="00730F11"/>
    <w:rsid w:val="00734E77"/>
    <w:rsid w:val="00736683"/>
    <w:rsid w:val="00737D30"/>
    <w:rsid w:val="0074008A"/>
    <w:rsid w:val="0074324E"/>
    <w:rsid w:val="0075223C"/>
    <w:rsid w:val="007557A6"/>
    <w:rsid w:val="00756F3C"/>
    <w:rsid w:val="007578BB"/>
    <w:rsid w:val="00757CAE"/>
    <w:rsid w:val="00763866"/>
    <w:rsid w:val="00764568"/>
    <w:rsid w:val="00766732"/>
    <w:rsid w:val="007727D0"/>
    <w:rsid w:val="00772E16"/>
    <w:rsid w:val="00774913"/>
    <w:rsid w:val="00775491"/>
    <w:rsid w:val="00780FBF"/>
    <w:rsid w:val="00786BF3"/>
    <w:rsid w:val="007914F9"/>
    <w:rsid w:val="007923E6"/>
    <w:rsid w:val="00796104"/>
    <w:rsid w:val="00797DCC"/>
    <w:rsid w:val="007A3307"/>
    <w:rsid w:val="007A443B"/>
    <w:rsid w:val="007B1418"/>
    <w:rsid w:val="007B3052"/>
    <w:rsid w:val="007B50AD"/>
    <w:rsid w:val="007B637F"/>
    <w:rsid w:val="007C3CAF"/>
    <w:rsid w:val="007D08D7"/>
    <w:rsid w:val="007D2E72"/>
    <w:rsid w:val="007D3530"/>
    <w:rsid w:val="007D7661"/>
    <w:rsid w:val="007E1750"/>
    <w:rsid w:val="007E4F38"/>
    <w:rsid w:val="007F07FD"/>
    <w:rsid w:val="007F0E3D"/>
    <w:rsid w:val="007F2A24"/>
    <w:rsid w:val="007F6E2C"/>
    <w:rsid w:val="00801756"/>
    <w:rsid w:val="00801AA9"/>
    <w:rsid w:val="00806562"/>
    <w:rsid w:val="00810CD2"/>
    <w:rsid w:val="00812285"/>
    <w:rsid w:val="00812D9E"/>
    <w:rsid w:val="00816E77"/>
    <w:rsid w:val="00823722"/>
    <w:rsid w:val="00825EB0"/>
    <w:rsid w:val="00833212"/>
    <w:rsid w:val="00835AE2"/>
    <w:rsid w:val="00837E47"/>
    <w:rsid w:val="00840081"/>
    <w:rsid w:val="00844D4E"/>
    <w:rsid w:val="00845DA3"/>
    <w:rsid w:val="00847071"/>
    <w:rsid w:val="008479DA"/>
    <w:rsid w:val="00851B49"/>
    <w:rsid w:val="00852BF6"/>
    <w:rsid w:val="00853093"/>
    <w:rsid w:val="008568AE"/>
    <w:rsid w:val="0086156C"/>
    <w:rsid w:val="00862CB4"/>
    <w:rsid w:val="008648CF"/>
    <w:rsid w:val="00873225"/>
    <w:rsid w:val="0087352C"/>
    <w:rsid w:val="00875695"/>
    <w:rsid w:val="00876013"/>
    <w:rsid w:val="00876F36"/>
    <w:rsid w:val="00881378"/>
    <w:rsid w:val="00887CF7"/>
    <w:rsid w:val="00891594"/>
    <w:rsid w:val="008A2209"/>
    <w:rsid w:val="008B2525"/>
    <w:rsid w:val="008B50C8"/>
    <w:rsid w:val="008C207B"/>
    <w:rsid w:val="008C223E"/>
    <w:rsid w:val="008C3BC9"/>
    <w:rsid w:val="008C3D33"/>
    <w:rsid w:val="008C3E67"/>
    <w:rsid w:val="008C7474"/>
    <w:rsid w:val="008D62A6"/>
    <w:rsid w:val="008D74F0"/>
    <w:rsid w:val="008E1B6A"/>
    <w:rsid w:val="008E33E6"/>
    <w:rsid w:val="008F3670"/>
    <w:rsid w:val="008F3CD0"/>
    <w:rsid w:val="008F4AC5"/>
    <w:rsid w:val="008F5A0A"/>
    <w:rsid w:val="00901815"/>
    <w:rsid w:val="009021D7"/>
    <w:rsid w:val="0090489B"/>
    <w:rsid w:val="00904D44"/>
    <w:rsid w:val="00912BE7"/>
    <w:rsid w:val="00922BAF"/>
    <w:rsid w:val="00923E76"/>
    <w:rsid w:val="00926437"/>
    <w:rsid w:val="00926510"/>
    <w:rsid w:val="0092694F"/>
    <w:rsid w:val="00930CAE"/>
    <w:rsid w:val="0093337B"/>
    <w:rsid w:val="00934615"/>
    <w:rsid w:val="00934C7B"/>
    <w:rsid w:val="009460CD"/>
    <w:rsid w:val="00952D26"/>
    <w:rsid w:val="0095792F"/>
    <w:rsid w:val="00960246"/>
    <w:rsid w:val="00960CD7"/>
    <w:rsid w:val="0096138B"/>
    <w:rsid w:val="00961506"/>
    <w:rsid w:val="00962D62"/>
    <w:rsid w:val="0096412D"/>
    <w:rsid w:val="00964DCA"/>
    <w:rsid w:val="009707A7"/>
    <w:rsid w:val="009720DD"/>
    <w:rsid w:val="00972D31"/>
    <w:rsid w:val="0097560B"/>
    <w:rsid w:val="009760E9"/>
    <w:rsid w:val="00984654"/>
    <w:rsid w:val="00985E6D"/>
    <w:rsid w:val="00992F27"/>
    <w:rsid w:val="00993164"/>
    <w:rsid w:val="0099377B"/>
    <w:rsid w:val="00996111"/>
    <w:rsid w:val="00996293"/>
    <w:rsid w:val="009A1E6A"/>
    <w:rsid w:val="009A785B"/>
    <w:rsid w:val="009B73B7"/>
    <w:rsid w:val="009C5958"/>
    <w:rsid w:val="009C7095"/>
    <w:rsid w:val="009C7D3D"/>
    <w:rsid w:val="009D432F"/>
    <w:rsid w:val="009D56C5"/>
    <w:rsid w:val="009D6B8A"/>
    <w:rsid w:val="009E7150"/>
    <w:rsid w:val="009E77F8"/>
    <w:rsid w:val="009F1D67"/>
    <w:rsid w:val="009F4377"/>
    <w:rsid w:val="00A00FE6"/>
    <w:rsid w:val="00A0348D"/>
    <w:rsid w:val="00A039D6"/>
    <w:rsid w:val="00A12D82"/>
    <w:rsid w:val="00A12E2E"/>
    <w:rsid w:val="00A14198"/>
    <w:rsid w:val="00A23504"/>
    <w:rsid w:val="00A35876"/>
    <w:rsid w:val="00A420DE"/>
    <w:rsid w:val="00A446D5"/>
    <w:rsid w:val="00A5377B"/>
    <w:rsid w:val="00A6678A"/>
    <w:rsid w:val="00A67552"/>
    <w:rsid w:val="00A71B29"/>
    <w:rsid w:val="00A73B40"/>
    <w:rsid w:val="00A748DE"/>
    <w:rsid w:val="00A80929"/>
    <w:rsid w:val="00A821EC"/>
    <w:rsid w:val="00A8702D"/>
    <w:rsid w:val="00A87E05"/>
    <w:rsid w:val="00A92A35"/>
    <w:rsid w:val="00AA45E2"/>
    <w:rsid w:val="00AA6FC4"/>
    <w:rsid w:val="00AB243D"/>
    <w:rsid w:val="00AB57BE"/>
    <w:rsid w:val="00AC1A80"/>
    <w:rsid w:val="00AC3386"/>
    <w:rsid w:val="00AC6758"/>
    <w:rsid w:val="00AC68E4"/>
    <w:rsid w:val="00AC7326"/>
    <w:rsid w:val="00AD1213"/>
    <w:rsid w:val="00AD3841"/>
    <w:rsid w:val="00AE1067"/>
    <w:rsid w:val="00AE2FDD"/>
    <w:rsid w:val="00AE30F0"/>
    <w:rsid w:val="00AE3E00"/>
    <w:rsid w:val="00AF1457"/>
    <w:rsid w:val="00AF2CC9"/>
    <w:rsid w:val="00AF3495"/>
    <w:rsid w:val="00AF478C"/>
    <w:rsid w:val="00AF4FE7"/>
    <w:rsid w:val="00AF53E6"/>
    <w:rsid w:val="00AF744B"/>
    <w:rsid w:val="00B00212"/>
    <w:rsid w:val="00B00BEF"/>
    <w:rsid w:val="00B07C7F"/>
    <w:rsid w:val="00B157DB"/>
    <w:rsid w:val="00B15A21"/>
    <w:rsid w:val="00B324CB"/>
    <w:rsid w:val="00B3401F"/>
    <w:rsid w:val="00B44FC7"/>
    <w:rsid w:val="00B45DAC"/>
    <w:rsid w:val="00B508D8"/>
    <w:rsid w:val="00B51BD7"/>
    <w:rsid w:val="00B540DD"/>
    <w:rsid w:val="00B60F09"/>
    <w:rsid w:val="00B65C5F"/>
    <w:rsid w:val="00B7499B"/>
    <w:rsid w:val="00B74A25"/>
    <w:rsid w:val="00B80094"/>
    <w:rsid w:val="00B8059A"/>
    <w:rsid w:val="00B90EF9"/>
    <w:rsid w:val="00B91178"/>
    <w:rsid w:val="00B913C3"/>
    <w:rsid w:val="00B9155F"/>
    <w:rsid w:val="00B92240"/>
    <w:rsid w:val="00B92A8B"/>
    <w:rsid w:val="00B945F7"/>
    <w:rsid w:val="00B97BB4"/>
    <w:rsid w:val="00BA09BB"/>
    <w:rsid w:val="00BA38E1"/>
    <w:rsid w:val="00BA4607"/>
    <w:rsid w:val="00BB19D7"/>
    <w:rsid w:val="00BB7D3E"/>
    <w:rsid w:val="00BC4094"/>
    <w:rsid w:val="00BC5057"/>
    <w:rsid w:val="00BD1A33"/>
    <w:rsid w:val="00BD69D0"/>
    <w:rsid w:val="00BE3B07"/>
    <w:rsid w:val="00BE3CFE"/>
    <w:rsid w:val="00BE5969"/>
    <w:rsid w:val="00BE7BF2"/>
    <w:rsid w:val="00BF0A4E"/>
    <w:rsid w:val="00BF327F"/>
    <w:rsid w:val="00BF5481"/>
    <w:rsid w:val="00C032DC"/>
    <w:rsid w:val="00C05B63"/>
    <w:rsid w:val="00C11504"/>
    <w:rsid w:val="00C13BF7"/>
    <w:rsid w:val="00C17946"/>
    <w:rsid w:val="00C226BC"/>
    <w:rsid w:val="00C25F6B"/>
    <w:rsid w:val="00C266BE"/>
    <w:rsid w:val="00C304C5"/>
    <w:rsid w:val="00C31B33"/>
    <w:rsid w:val="00C34A60"/>
    <w:rsid w:val="00C36065"/>
    <w:rsid w:val="00C37A7A"/>
    <w:rsid w:val="00C37C6C"/>
    <w:rsid w:val="00C40BA3"/>
    <w:rsid w:val="00C41C17"/>
    <w:rsid w:val="00C43F29"/>
    <w:rsid w:val="00C47267"/>
    <w:rsid w:val="00C500EB"/>
    <w:rsid w:val="00C532E8"/>
    <w:rsid w:val="00C53F24"/>
    <w:rsid w:val="00C566D6"/>
    <w:rsid w:val="00C60508"/>
    <w:rsid w:val="00C617CF"/>
    <w:rsid w:val="00C62237"/>
    <w:rsid w:val="00C64B23"/>
    <w:rsid w:val="00C64B93"/>
    <w:rsid w:val="00C71DF0"/>
    <w:rsid w:val="00C73F30"/>
    <w:rsid w:val="00C740F6"/>
    <w:rsid w:val="00C74185"/>
    <w:rsid w:val="00C757D6"/>
    <w:rsid w:val="00C81927"/>
    <w:rsid w:val="00C83DE8"/>
    <w:rsid w:val="00C91D80"/>
    <w:rsid w:val="00CA2E8A"/>
    <w:rsid w:val="00CA53A8"/>
    <w:rsid w:val="00CA6036"/>
    <w:rsid w:val="00CA7A3B"/>
    <w:rsid w:val="00CB0D5D"/>
    <w:rsid w:val="00CB5963"/>
    <w:rsid w:val="00CB5D0A"/>
    <w:rsid w:val="00CB747E"/>
    <w:rsid w:val="00CC3733"/>
    <w:rsid w:val="00CD08C3"/>
    <w:rsid w:val="00CD46FE"/>
    <w:rsid w:val="00CE1450"/>
    <w:rsid w:val="00CE76E2"/>
    <w:rsid w:val="00CF03E1"/>
    <w:rsid w:val="00CF19FF"/>
    <w:rsid w:val="00CF2765"/>
    <w:rsid w:val="00D00F43"/>
    <w:rsid w:val="00D013FE"/>
    <w:rsid w:val="00D01AB0"/>
    <w:rsid w:val="00D04726"/>
    <w:rsid w:val="00D050BF"/>
    <w:rsid w:val="00D05D29"/>
    <w:rsid w:val="00D079B4"/>
    <w:rsid w:val="00D1079B"/>
    <w:rsid w:val="00D136A9"/>
    <w:rsid w:val="00D13FDE"/>
    <w:rsid w:val="00D17DCE"/>
    <w:rsid w:val="00D24124"/>
    <w:rsid w:val="00D33301"/>
    <w:rsid w:val="00D35DC4"/>
    <w:rsid w:val="00D36097"/>
    <w:rsid w:val="00D37C9A"/>
    <w:rsid w:val="00D4127A"/>
    <w:rsid w:val="00D467F1"/>
    <w:rsid w:val="00D47551"/>
    <w:rsid w:val="00D47BF9"/>
    <w:rsid w:val="00D47F3E"/>
    <w:rsid w:val="00D6788F"/>
    <w:rsid w:val="00D7439D"/>
    <w:rsid w:val="00D83633"/>
    <w:rsid w:val="00D915CE"/>
    <w:rsid w:val="00D93B78"/>
    <w:rsid w:val="00D94AAA"/>
    <w:rsid w:val="00DA1B6D"/>
    <w:rsid w:val="00DA2017"/>
    <w:rsid w:val="00DA47B4"/>
    <w:rsid w:val="00DA5172"/>
    <w:rsid w:val="00DA62B6"/>
    <w:rsid w:val="00DB74DB"/>
    <w:rsid w:val="00DB7BBE"/>
    <w:rsid w:val="00DC1030"/>
    <w:rsid w:val="00DC1362"/>
    <w:rsid w:val="00DC1D27"/>
    <w:rsid w:val="00DC28F8"/>
    <w:rsid w:val="00DC4556"/>
    <w:rsid w:val="00DD142D"/>
    <w:rsid w:val="00DD3DF9"/>
    <w:rsid w:val="00DD55A0"/>
    <w:rsid w:val="00DD7468"/>
    <w:rsid w:val="00DD7C1F"/>
    <w:rsid w:val="00DE4E3D"/>
    <w:rsid w:val="00E06DCC"/>
    <w:rsid w:val="00E07D03"/>
    <w:rsid w:val="00E119E6"/>
    <w:rsid w:val="00E12C05"/>
    <w:rsid w:val="00E143FE"/>
    <w:rsid w:val="00E15E56"/>
    <w:rsid w:val="00E2166F"/>
    <w:rsid w:val="00E22775"/>
    <w:rsid w:val="00E2409A"/>
    <w:rsid w:val="00E302C6"/>
    <w:rsid w:val="00E3255A"/>
    <w:rsid w:val="00E33163"/>
    <w:rsid w:val="00E33CE9"/>
    <w:rsid w:val="00E35D47"/>
    <w:rsid w:val="00E36202"/>
    <w:rsid w:val="00E45410"/>
    <w:rsid w:val="00E46B91"/>
    <w:rsid w:val="00E54EF1"/>
    <w:rsid w:val="00E55013"/>
    <w:rsid w:val="00E56FA9"/>
    <w:rsid w:val="00E6298A"/>
    <w:rsid w:val="00E65009"/>
    <w:rsid w:val="00E65AA7"/>
    <w:rsid w:val="00E67B54"/>
    <w:rsid w:val="00E70904"/>
    <w:rsid w:val="00E721E4"/>
    <w:rsid w:val="00E74649"/>
    <w:rsid w:val="00E77492"/>
    <w:rsid w:val="00E831AE"/>
    <w:rsid w:val="00E870B2"/>
    <w:rsid w:val="00E916EA"/>
    <w:rsid w:val="00E979DA"/>
    <w:rsid w:val="00EA4E7B"/>
    <w:rsid w:val="00EA6DD9"/>
    <w:rsid w:val="00EB3810"/>
    <w:rsid w:val="00EB38BD"/>
    <w:rsid w:val="00EB6FB1"/>
    <w:rsid w:val="00EB70FD"/>
    <w:rsid w:val="00EC0728"/>
    <w:rsid w:val="00EC3FA1"/>
    <w:rsid w:val="00EC446C"/>
    <w:rsid w:val="00EC746B"/>
    <w:rsid w:val="00ED1E82"/>
    <w:rsid w:val="00ED26E1"/>
    <w:rsid w:val="00ED4BEA"/>
    <w:rsid w:val="00ED4C6B"/>
    <w:rsid w:val="00EF045B"/>
    <w:rsid w:val="00EF0CB9"/>
    <w:rsid w:val="00EF28F4"/>
    <w:rsid w:val="00EF392E"/>
    <w:rsid w:val="00EF4FD2"/>
    <w:rsid w:val="00EF6D81"/>
    <w:rsid w:val="00F04040"/>
    <w:rsid w:val="00F15354"/>
    <w:rsid w:val="00F15B09"/>
    <w:rsid w:val="00F177B7"/>
    <w:rsid w:val="00F21C16"/>
    <w:rsid w:val="00F24164"/>
    <w:rsid w:val="00F27C17"/>
    <w:rsid w:val="00F30534"/>
    <w:rsid w:val="00F3354C"/>
    <w:rsid w:val="00F35FB3"/>
    <w:rsid w:val="00F36ECD"/>
    <w:rsid w:val="00F370F0"/>
    <w:rsid w:val="00F4139A"/>
    <w:rsid w:val="00F4265B"/>
    <w:rsid w:val="00F4382B"/>
    <w:rsid w:val="00F45361"/>
    <w:rsid w:val="00F45A8F"/>
    <w:rsid w:val="00F4764B"/>
    <w:rsid w:val="00F553D8"/>
    <w:rsid w:val="00F55585"/>
    <w:rsid w:val="00F557F1"/>
    <w:rsid w:val="00F56EC7"/>
    <w:rsid w:val="00F571B1"/>
    <w:rsid w:val="00F66A33"/>
    <w:rsid w:val="00F74E5E"/>
    <w:rsid w:val="00F7764A"/>
    <w:rsid w:val="00F81069"/>
    <w:rsid w:val="00F825DA"/>
    <w:rsid w:val="00F83803"/>
    <w:rsid w:val="00F848D0"/>
    <w:rsid w:val="00F85803"/>
    <w:rsid w:val="00F85E2D"/>
    <w:rsid w:val="00F93AEB"/>
    <w:rsid w:val="00F966C2"/>
    <w:rsid w:val="00FA1264"/>
    <w:rsid w:val="00FA5BAD"/>
    <w:rsid w:val="00FB143C"/>
    <w:rsid w:val="00FB5152"/>
    <w:rsid w:val="00FB530A"/>
    <w:rsid w:val="00FC2EE0"/>
    <w:rsid w:val="00FC414A"/>
    <w:rsid w:val="00FD1B9D"/>
    <w:rsid w:val="00FD75CC"/>
    <w:rsid w:val="00FE0293"/>
    <w:rsid w:val="00FE13A0"/>
    <w:rsid w:val="00FE2CCB"/>
    <w:rsid w:val="00FE36F1"/>
    <w:rsid w:val="00FE41FD"/>
    <w:rsid w:val="00FE59B0"/>
    <w:rsid w:val="00FE6383"/>
    <w:rsid w:val="00FF34C5"/>
    <w:rsid w:val="00FF79DF"/>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4A703"/>
  <w15:chartTrackingRefBased/>
  <w15:docId w15:val="{6F23CACD-0691-F946-9C8F-D9F18FA7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B7D3E"/>
    <w:pPr>
      <w:spacing w:line="360" w:lineRule="auto"/>
      <w:jc w:val="both"/>
    </w:pPr>
    <w:rPr>
      <w:rFonts w:ascii="Times New Roman" w:eastAsia="Times New Roman" w:hAnsi="Times New Roman" w:cs="Times New Roman"/>
      <w:lang w:eastAsia="es-MX"/>
    </w:rPr>
  </w:style>
  <w:style w:type="paragraph" w:styleId="Ttulo1">
    <w:name w:val="heading 1"/>
    <w:basedOn w:val="Normal"/>
    <w:next w:val="Normal"/>
    <w:link w:val="Ttulo1Car"/>
    <w:uiPriority w:val="9"/>
    <w:qFormat/>
    <w:rsid w:val="00934615"/>
    <w:pPr>
      <w:keepNext/>
      <w:keepLines/>
      <w:spacing w:before="240"/>
      <w:jc w:val="center"/>
      <w:outlineLvl w:val="0"/>
    </w:pPr>
    <w:rPr>
      <w:rFonts w:eastAsiaTheme="majorEastAsia" w:cstheme="majorBidi"/>
      <w:b/>
      <w:color w:val="000000" w:themeColor="text1"/>
      <w:sz w:val="32"/>
      <w:szCs w:val="32"/>
      <w:lang w:eastAsia="en-US"/>
    </w:rPr>
  </w:style>
  <w:style w:type="paragraph" w:styleId="Ttulo2">
    <w:name w:val="heading 2"/>
    <w:basedOn w:val="Normal"/>
    <w:next w:val="Normal"/>
    <w:link w:val="Ttulo2Car"/>
    <w:uiPriority w:val="9"/>
    <w:unhideWhenUsed/>
    <w:qFormat/>
    <w:rsid w:val="00934615"/>
    <w:pPr>
      <w:keepNext/>
      <w:keepLines/>
      <w:spacing w:before="40"/>
      <w:jc w:val="center"/>
      <w:outlineLvl w:val="1"/>
    </w:pPr>
    <w:rPr>
      <w:rFonts w:eastAsiaTheme="majorEastAsia" w:cstheme="majorBidi"/>
      <w:b/>
      <w:color w:val="000000" w:themeColor="text1"/>
      <w:sz w:val="28"/>
      <w:szCs w:val="26"/>
    </w:rPr>
  </w:style>
  <w:style w:type="paragraph" w:styleId="Ttulo3">
    <w:name w:val="heading 3"/>
    <w:basedOn w:val="Normal"/>
    <w:next w:val="Normal"/>
    <w:link w:val="Ttulo3Car"/>
    <w:uiPriority w:val="9"/>
    <w:semiHidden/>
    <w:unhideWhenUsed/>
    <w:qFormat/>
    <w:rsid w:val="00764568"/>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bliografa1">
    <w:name w:val="Bibliografía1"/>
    <w:basedOn w:val="Normal"/>
    <w:link w:val="BibliographyCar"/>
    <w:rsid w:val="00D7439D"/>
    <w:pPr>
      <w:spacing w:line="480" w:lineRule="auto"/>
      <w:ind w:left="720" w:hanging="720"/>
    </w:pPr>
    <w:rPr>
      <w:lang w:val="es-ES"/>
    </w:rPr>
  </w:style>
  <w:style w:type="character" w:customStyle="1" w:styleId="BibliographyCar">
    <w:name w:val="Bibliography Car"/>
    <w:basedOn w:val="Fuentedeprrafopredeter"/>
    <w:link w:val="Bibliografa1"/>
    <w:rsid w:val="00D7439D"/>
    <w:rPr>
      <w:lang w:val="es-ES"/>
    </w:rPr>
  </w:style>
  <w:style w:type="paragraph" w:styleId="Descripcin">
    <w:name w:val="caption"/>
    <w:basedOn w:val="Normal"/>
    <w:next w:val="Normal"/>
    <w:uiPriority w:val="35"/>
    <w:unhideWhenUsed/>
    <w:qFormat/>
    <w:rsid w:val="00C740F6"/>
    <w:pPr>
      <w:spacing w:after="200"/>
    </w:pPr>
    <w:rPr>
      <w:i/>
      <w:iCs/>
      <w:color w:val="44546A" w:themeColor="text2"/>
      <w:sz w:val="18"/>
      <w:szCs w:val="18"/>
    </w:rPr>
  </w:style>
  <w:style w:type="table" w:styleId="Tablaconcuadrcula">
    <w:name w:val="Table Grid"/>
    <w:basedOn w:val="Tablanormal"/>
    <w:rsid w:val="009E7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34615"/>
    <w:rPr>
      <w:rFonts w:ascii="Times New Roman" w:eastAsiaTheme="majorEastAsia" w:hAnsi="Times New Roman" w:cstheme="majorBidi"/>
      <w:b/>
      <w:color w:val="000000" w:themeColor="text1"/>
      <w:sz w:val="32"/>
      <w:szCs w:val="32"/>
    </w:rPr>
  </w:style>
  <w:style w:type="character" w:customStyle="1" w:styleId="Ttulo2Car">
    <w:name w:val="Título 2 Car"/>
    <w:basedOn w:val="Fuentedeprrafopredeter"/>
    <w:link w:val="Ttulo2"/>
    <w:uiPriority w:val="9"/>
    <w:rsid w:val="00934615"/>
    <w:rPr>
      <w:rFonts w:ascii="Times New Roman" w:eastAsiaTheme="majorEastAsia" w:hAnsi="Times New Roman" w:cstheme="majorBidi"/>
      <w:b/>
      <w:color w:val="000000" w:themeColor="text1"/>
      <w:sz w:val="28"/>
      <w:szCs w:val="26"/>
      <w:lang w:eastAsia="es-MX"/>
    </w:rPr>
  </w:style>
  <w:style w:type="character" w:styleId="Refdecomentario">
    <w:name w:val="annotation reference"/>
    <w:basedOn w:val="Fuentedeprrafopredeter"/>
    <w:uiPriority w:val="99"/>
    <w:semiHidden/>
    <w:unhideWhenUsed/>
    <w:rsid w:val="00DA47B4"/>
    <w:rPr>
      <w:sz w:val="16"/>
      <w:szCs w:val="16"/>
    </w:rPr>
  </w:style>
  <w:style w:type="paragraph" w:styleId="Textocomentario">
    <w:name w:val="annotation text"/>
    <w:basedOn w:val="Normal"/>
    <w:link w:val="TextocomentarioCar"/>
    <w:uiPriority w:val="99"/>
    <w:unhideWhenUsed/>
    <w:rsid w:val="00DA47B4"/>
    <w:pPr>
      <w:spacing w:after="160"/>
    </w:pPr>
    <w:rPr>
      <w:sz w:val="20"/>
      <w:szCs w:val="20"/>
    </w:rPr>
  </w:style>
  <w:style w:type="character" w:customStyle="1" w:styleId="TextocomentarioCar">
    <w:name w:val="Texto comentario Car"/>
    <w:basedOn w:val="Fuentedeprrafopredeter"/>
    <w:link w:val="Textocomentario"/>
    <w:uiPriority w:val="99"/>
    <w:rsid w:val="00DA47B4"/>
    <w:rPr>
      <w:sz w:val="20"/>
      <w:szCs w:val="20"/>
    </w:rPr>
  </w:style>
  <w:style w:type="character" w:styleId="Hipervnculo">
    <w:name w:val="Hyperlink"/>
    <w:basedOn w:val="Fuentedeprrafopredeter"/>
    <w:uiPriority w:val="99"/>
    <w:unhideWhenUsed/>
    <w:rsid w:val="00DA47B4"/>
    <w:rPr>
      <w:color w:val="0563C1" w:themeColor="hyperlink"/>
      <w:u w:val="single"/>
    </w:rPr>
  </w:style>
  <w:style w:type="character" w:customStyle="1" w:styleId="Mencinsinresolver1">
    <w:name w:val="Mención sin resolver1"/>
    <w:basedOn w:val="Fuentedeprrafopredeter"/>
    <w:uiPriority w:val="99"/>
    <w:semiHidden/>
    <w:unhideWhenUsed/>
    <w:rsid w:val="004D15C9"/>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3D16A3"/>
    <w:pPr>
      <w:spacing w:after="0"/>
    </w:pPr>
    <w:rPr>
      <w:b/>
      <w:bCs/>
    </w:rPr>
  </w:style>
  <w:style w:type="character" w:customStyle="1" w:styleId="AsuntodelcomentarioCar">
    <w:name w:val="Asunto del comentario Car"/>
    <w:basedOn w:val="TextocomentarioCar"/>
    <w:link w:val="Asuntodelcomentario"/>
    <w:uiPriority w:val="99"/>
    <w:semiHidden/>
    <w:rsid w:val="003D16A3"/>
    <w:rPr>
      <w:rFonts w:ascii="Times New Roman" w:hAnsi="Times New Roman"/>
      <w:b/>
      <w:bCs/>
      <w:sz w:val="20"/>
      <w:szCs w:val="20"/>
    </w:rPr>
  </w:style>
  <w:style w:type="paragraph" w:styleId="NormalWeb">
    <w:name w:val="Normal (Web)"/>
    <w:basedOn w:val="Normal"/>
    <w:uiPriority w:val="99"/>
    <w:unhideWhenUsed/>
    <w:rsid w:val="006B1E35"/>
    <w:pPr>
      <w:spacing w:before="100" w:beforeAutospacing="1" w:after="100" w:afterAutospacing="1"/>
    </w:pPr>
  </w:style>
  <w:style w:type="paragraph" w:styleId="Revisin">
    <w:name w:val="Revision"/>
    <w:hidden/>
    <w:uiPriority w:val="99"/>
    <w:semiHidden/>
    <w:rsid w:val="0024324C"/>
    <w:rPr>
      <w:rFonts w:ascii="Times New Roman" w:hAnsi="Times New Roman"/>
    </w:rPr>
  </w:style>
  <w:style w:type="paragraph" w:styleId="Ttulo">
    <w:name w:val="Title"/>
    <w:basedOn w:val="Normal"/>
    <w:next w:val="Normal"/>
    <w:link w:val="TtuloCar"/>
    <w:uiPriority w:val="10"/>
    <w:qFormat/>
    <w:rsid w:val="005A4A7D"/>
    <w:pPr>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A4A7D"/>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A4A7D"/>
    <w:pPr>
      <w:numPr>
        <w:ilvl w:val="1"/>
      </w:numPr>
      <w:spacing w:after="160"/>
    </w:pPr>
    <w:rPr>
      <w:rFonts w:asciiTheme="minorHAnsi" w:eastAsiaTheme="minorEastAsia" w:hAnsiTheme="minorHAnsi"/>
      <w:color w:val="5A5A5A" w:themeColor="text1" w:themeTint="A5"/>
      <w:spacing w:val="15"/>
      <w:kern w:val="2"/>
      <w:sz w:val="22"/>
      <w:szCs w:val="22"/>
      <w14:ligatures w14:val="standardContextual"/>
    </w:rPr>
  </w:style>
  <w:style w:type="character" w:customStyle="1" w:styleId="SubttuloCar">
    <w:name w:val="Subtítulo Car"/>
    <w:basedOn w:val="Fuentedeprrafopredeter"/>
    <w:link w:val="Subttulo"/>
    <w:uiPriority w:val="11"/>
    <w:rsid w:val="005A4A7D"/>
    <w:rPr>
      <w:rFonts w:eastAsiaTheme="minorEastAsia"/>
      <w:color w:val="5A5A5A" w:themeColor="text1" w:themeTint="A5"/>
      <w:spacing w:val="15"/>
      <w:kern w:val="2"/>
      <w:sz w:val="22"/>
      <w:szCs w:val="22"/>
      <w14:ligatures w14:val="standardContextual"/>
    </w:rPr>
  </w:style>
  <w:style w:type="paragraph" w:styleId="Prrafodelista">
    <w:name w:val="List Paragraph"/>
    <w:basedOn w:val="Normal"/>
    <w:uiPriority w:val="34"/>
    <w:qFormat/>
    <w:rsid w:val="00AC7326"/>
    <w:pPr>
      <w:ind w:left="720"/>
      <w:contextualSpacing/>
    </w:pPr>
  </w:style>
  <w:style w:type="paragraph" w:styleId="Piedepgina">
    <w:name w:val="footer"/>
    <w:basedOn w:val="Normal"/>
    <w:link w:val="PiedepginaCar"/>
    <w:uiPriority w:val="99"/>
    <w:unhideWhenUsed/>
    <w:rsid w:val="006D08E6"/>
    <w:pPr>
      <w:tabs>
        <w:tab w:val="center" w:pos="4419"/>
        <w:tab w:val="right" w:pos="8838"/>
      </w:tabs>
    </w:pPr>
  </w:style>
  <w:style w:type="character" w:customStyle="1" w:styleId="PiedepginaCar">
    <w:name w:val="Pie de página Car"/>
    <w:basedOn w:val="Fuentedeprrafopredeter"/>
    <w:link w:val="Piedepgina"/>
    <w:uiPriority w:val="99"/>
    <w:rsid w:val="006D08E6"/>
    <w:rPr>
      <w:rFonts w:ascii="Times New Roman" w:eastAsia="Times New Roman" w:hAnsi="Times New Roman" w:cs="Times New Roman"/>
      <w:lang w:eastAsia="es-MX"/>
    </w:rPr>
  </w:style>
  <w:style w:type="character" w:styleId="Nmerodepgina">
    <w:name w:val="page number"/>
    <w:basedOn w:val="Fuentedeprrafopredeter"/>
    <w:uiPriority w:val="99"/>
    <w:semiHidden/>
    <w:unhideWhenUsed/>
    <w:rsid w:val="006D08E6"/>
  </w:style>
  <w:style w:type="paragraph" w:styleId="Textonotapie">
    <w:name w:val="footnote text"/>
    <w:basedOn w:val="Normal"/>
    <w:link w:val="TextonotapieCar"/>
    <w:uiPriority w:val="99"/>
    <w:semiHidden/>
    <w:unhideWhenUsed/>
    <w:rsid w:val="003705BD"/>
    <w:pPr>
      <w:spacing w:line="240" w:lineRule="auto"/>
    </w:pPr>
    <w:rPr>
      <w:sz w:val="20"/>
      <w:szCs w:val="20"/>
    </w:rPr>
  </w:style>
  <w:style w:type="character" w:customStyle="1" w:styleId="TextonotapieCar">
    <w:name w:val="Texto nota pie Car"/>
    <w:basedOn w:val="Fuentedeprrafopredeter"/>
    <w:link w:val="Textonotapie"/>
    <w:uiPriority w:val="99"/>
    <w:semiHidden/>
    <w:rsid w:val="003705BD"/>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3705BD"/>
    <w:rPr>
      <w:vertAlign w:val="superscript"/>
    </w:rPr>
  </w:style>
  <w:style w:type="character" w:styleId="Hipervnculovisitado">
    <w:name w:val="FollowedHyperlink"/>
    <w:basedOn w:val="Fuentedeprrafopredeter"/>
    <w:uiPriority w:val="99"/>
    <w:semiHidden/>
    <w:unhideWhenUsed/>
    <w:rsid w:val="00584729"/>
    <w:rPr>
      <w:color w:val="954F72" w:themeColor="followedHyperlink"/>
      <w:u w:val="single"/>
    </w:rPr>
  </w:style>
  <w:style w:type="paragraph" w:styleId="Encabezado">
    <w:name w:val="header"/>
    <w:basedOn w:val="Normal"/>
    <w:link w:val="EncabezadoCar"/>
    <w:uiPriority w:val="99"/>
    <w:unhideWhenUsed/>
    <w:rsid w:val="0081228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12285"/>
    <w:rPr>
      <w:rFonts w:ascii="Times New Roman" w:eastAsia="Times New Roman" w:hAnsi="Times New Roman" w:cs="Times New Roman"/>
      <w:lang w:eastAsia="es-MX"/>
    </w:rPr>
  </w:style>
  <w:style w:type="paragraph" w:styleId="HTMLconformatoprevio">
    <w:name w:val="HTML Preformatted"/>
    <w:basedOn w:val="Normal"/>
    <w:link w:val="HTMLconformatoprevioCar"/>
    <w:uiPriority w:val="99"/>
    <w:unhideWhenUsed/>
    <w:rsid w:val="00812285"/>
    <w:pPr>
      <w:spacing w:line="240" w:lineRule="auto"/>
      <w:jc w:val="left"/>
    </w:pPr>
    <w:rPr>
      <w:rFonts w:ascii="Consolas" w:eastAsiaTheme="minorHAnsi" w:hAnsi="Consolas" w:cstheme="minorBidi"/>
      <w:sz w:val="20"/>
      <w:szCs w:val="20"/>
      <w:lang w:val="es-ES" w:eastAsia="en-US"/>
    </w:rPr>
  </w:style>
  <w:style w:type="character" w:customStyle="1" w:styleId="HTMLconformatoprevioCar">
    <w:name w:val="HTML con formato previo Car"/>
    <w:basedOn w:val="Fuentedeprrafopredeter"/>
    <w:link w:val="HTMLconformatoprevio"/>
    <w:uiPriority w:val="99"/>
    <w:rsid w:val="00812285"/>
    <w:rPr>
      <w:rFonts w:ascii="Consolas" w:hAnsi="Consolas"/>
      <w:sz w:val="20"/>
      <w:szCs w:val="20"/>
      <w:lang w:val="es-ES"/>
    </w:rPr>
  </w:style>
  <w:style w:type="character" w:customStyle="1" w:styleId="Ttulo3Car">
    <w:name w:val="Título 3 Car"/>
    <w:basedOn w:val="Fuentedeprrafopredeter"/>
    <w:link w:val="Ttulo3"/>
    <w:uiPriority w:val="9"/>
    <w:semiHidden/>
    <w:rsid w:val="00764568"/>
    <w:rPr>
      <w:rFonts w:asciiTheme="majorHAnsi" w:eastAsiaTheme="majorEastAsia" w:hAnsiTheme="majorHAnsi" w:cstheme="majorBidi"/>
      <w:color w:val="1F3763" w:themeColor="accent1" w:themeShade="7F"/>
      <w:lang w:eastAsia="es-MX"/>
    </w:rPr>
  </w:style>
  <w:style w:type="character" w:customStyle="1" w:styleId="y2iqfc">
    <w:name w:val="y2iqfc"/>
    <w:basedOn w:val="Fuentedeprrafopredeter"/>
    <w:rsid w:val="00DD7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5993">
      <w:bodyDiv w:val="1"/>
      <w:marLeft w:val="0"/>
      <w:marRight w:val="0"/>
      <w:marTop w:val="0"/>
      <w:marBottom w:val="0"/>
      <w:divBdr>
        <w:top w:val="none" w:sz="0" w:space="0" w:color="auto"/>
        <w:left w:val="none" w:sz="0" w:space="0" w:color="auto"/>
        <w:bottom w:val="none" w:sz="0" w:space="0" w:color="auto"/>
        <w:right w:val="none" w:sz="0" w:space="0" w:color="auto"/>
      </w:divBdr>
    </w:div>
    <w:div w:id="91318044">
      <w:bodyDiv w:val="1"/>
      <w:marLeft w:val="0"/>
      <w:marRight w:val="0"/>
      <w:marTop w:val="0"/>
      <w:marBottom w:val="0"/>
      <w:divBdr>
        <w:top w:val="none" w:sz="0" w:space="0" w:color="auto"/>
        <w:left w:val="none" w:sz="0" w:space="0" w:color="auto"/>
        <w:bottom w:val="none" w:sz="0" w:space="0" w:color="auto"/>
        <w:right w:val="none" w:sz="0" w:space="0" w:color="auto"/>
      </w:divBdr>
    </w:div>
    <w:div w:id="141893948">
      <w:bodyDiv w:val="1"/>
      <w:marLeft w:val="0"/>
      <w:marRight w:val="0"/>
      <w:marTop w:val="0"/>
      <w:marBottom w:val="0"/>
      <w:divBdr>
        <w:top w:val="none" w:sz="0" w:space="0" w:color="auto"/>
        <w:left w:val="none" w:sz="0" w:space="0" w:color="auto"/>
        <w:bottom w:val="none" w:sz="0" w:space="0" w:color="auto"/>
        <w:right w:val="none" w:sz="0" w:space="0" w:color="auto"/>
      </w:divBdr>
    </w:div>
    <w:div w:id="177736139">
      <w:bodyDiv w:val="1"/>
      <w:marLeft w:val="0"/>
      <w:marRight w:val="0"/>
      <w:marTop w:val="0"/>
      <w:marBottom w:val="0"/>
      <w:divBdr>
        <w:top w:val="none" w:sz="0" w:space="0" w:color="auto"/>
        <w:left w:val="none" w:sz="0" w:space="0" w:color="auto"/>
        <w:bottom w:val="none" w:sz="0" w:space="0" w:color="auto"/>
        <w:right w:val="none" w:sz="0" w:space="0" w:color="auto"/>
      </w:divBdr>
    </w:div>
    <w:div w:id="251356638">
      <w:bodyDiv w:val="1"/>
      <w:marLeft w:val="0"/>
      <w:marRight w:val="0"/>
      <w:marTop w:val="0"/>
      <w:marBottom w:val="0"/>
      <w:divBdr>
        <w:top w:val="none" w:sz="0" w:space="0" w:color="auto"/>
        <w:left w:val="none" w:sz="0" w:space="0" w:color="auto"/>
        <w:bottom w:val="none" w:sz="0" w:space="0" w:color="auto"/>
        <w:right w:val="none" w:sz="0" w:space="0" w:color="auto"/>
      </w:divBdr>
    </w:div>
    <w:div w:id="318195258">
      <w:bodyDiv w:val="1"/>
      <w:marLeft w:val="0"/>
      <w:marRight w:val="0"/>
      <w:marTop w:val="0"/>
      <w:marBottom w:val="0"/>
      <w:divBdr>
        <w:top w:val="none" w:sz="0" w:space="0" w:color="auto"/>
        <w:left w:val="none" w:sz="0" w:space="0" w:color="auto"/>
        <w:bottom w:val="none" w:sz="0" w:space="0" w:color="auto"/>
        <w:right w:val="none" w:sz="0" w:space="0" w:color="auto"/>
      </w:divBdr>
    </w:div>
    <w:div w:id="335545605">
      <w:bodyDiv w:val="1"/>
      <w:marLeft w:val="0"/>
      <w:marRight w:val="0"/>
      <w:marTop w:val="0"/>
      <w:marBottom w:val="0"/>
      <w:divBdr>
        <w:top w:val="none" w:sz="0" w:space="0" w:color="auto"/>
        <w:left w:val="none" w:sz="0" w:space="0" w:color="auto"/>
        <w:bottom w:val="none" w:sz="0" w:space="0" w:color="auto"/>
        <w:right w:val="none" w:sz="0" w:space="0" w:color="auto"/>
      </w:divBdr>
    </w:div>
    <w:div w:id="367334571">
      <w:bodyDiv w:val="1"/>
      <w:marLeft w:val="0"/>
      <w:marRight w:val="0"/>
      <w:marTop w:val="0"/>
      <w:marBottom w:val="0"/>
      <w:divBdr>
        <w:top w:val="none" w:sz="0" w:space="0" w:color="auto"/>
        <w:left w:val="none" w:sz="0" w:space="0" w:color="auto"/>
        <w:bottom w:val="none" w:sz="0" w:space="0" w:color="auto"/>
        <w:right w:val="none" w:sz="0" w:space="0" w:color="auto"/>
      </w:divBdr>
    </w:div>
    <w:div w:id="417136899">
      <w:bodyDiv w:val="1"/>
      <w:marLeft w:val="0"/>
      <w:marRight w:val="0"/>
      <w:marTop w:val="0"/>
      <w:marBottom w:val="0"/>
      <w:divBdr>
        <w:top w:val="none" w:sz="0" w:space="0" w:color="auto"/>
        <w:left w:val="none" w:sz="0" w:space="0" w:color="auto"/>
        <w:bottom w:val="none" w:sz="0" w:space="0" w:color="auto"/>
        <w:right w:val="none" w:sz="0" w:space="0" w:color="auto"/>
      </w:divBdr>
    </w:div>
    <w:div w:id="427430584">
      <w:bodyDiv w:val="1"/>
      <w:marLeft w:val="0"/>
      <w:marRight w:val="0"/>
      <w:marTop w:val="0"/>
      <w:marBottom w:val="0"/>
      <w:divBdr>
        <w:top w:val="none" w:sz="0" w:space="0" w:color="auto"/>
        <w:left w:val="none" w:sz="0" w:space="0" w:color="auto"/>
        <w:bottom w:val="none" w:sz="0" w:space="0" w:color="auto"/>
        <w:right w:val="none" w:sz="0" w:space="0" w:color="auto"/>
      </w:divBdr>
    </w:div>
    <w:div w:id="467162576">
      <w:bodyDiv w:val="1"/>
      <w:marLeft w:val="0"/>
      <w:marRight w:val="0"/>
      <w:marTop w:val="0"/>
      <w:marBottom w:val="0"/>
      <w:divBdr>
        <w:top w:val="none" w:sz="0" w:space="0" w:color="auto"/>
        <w:left w:val="none" w:sz="0" w:space="0" w:color="auto"/>
        <w:bottom w:val="none" w:sz="0" w:space="0" w:color="auto"/>
        <w:right w:val="none" w:sz="0" w:space="0" w:color="auto"/>
      </w:divBdr>
    </w:div>
    <w:div w:id="499858685">
      <w:bodyDiv w:val="1"/>
      <w:marLeft w:val="0"/>
      <w:marRight w:val="0"/>
      <w:marTop w:val="0"/>
      <w:marBottom w:val="0"/>
      <w:divBdr>
        <w:top w:val="none" w:sz="0" w:space="0" w:color="auto"/>
        <w:left w:val="none" w:sz="0" w:space="0" w:color="auto"/>
        <w:bottom w:val="none" w:sz="0" w:space="0" w:color="auto"/>
        <w:right w:val="none" w:sz="0" w:space="0" w:color="auto"/>
      </w:divBdr>
    </w:div>
    <w:div w:id="500702882">
      <w:bodyDiv w:val="1"/>
      <w:marLeft w:val="0"/>
      <w:marRight w:val="0"/>
      <w:marTop w:val="0"/>
      <w:marBottom w:val="0"/>
      <w:divBdr>
        <w:top w:val="none" w:sz="0" w:space="0" w:color="auto"/>
        <w:left w:val="none" w:sz="0" w:space="0" w:color="auto"/>
        <w:bottom w:val="none" w:sz="0" w:space="0" w:color="auto"/>
        <w:right w:val="none" w:sz="0" w:space="0" w:color="auto"/>
      </w:divBdr>
    </w:div>
    <w:div w:id="511802354">
      <w:bodyDiv w:val="1"/>
      <w:marLeft w:val="0"/>
      <w:marRight w:val="0"/>
      <w:marTop w:val="0"/>
      <w:marBottom w:val="0"/>
      <w:divBdr>
        <w:top w:val="none" w:sz="0" w:space="0" w:color="auto"/>
        <w:left w:val="none" w:sz="0" w:space="0" w:color="auto"/>
        <w:bottom w:val="none" w:sz="0" w:space="0" w:color="auto"/>
        <w:right w:val="none" w:sz="0" w:space="0" w:color="auto"/>
      </w:divBdr>
    </w:div>
    <w:div w:id="538902878">
      <w:bodyDiv w:val="1"/>
      <w:marLeft w:val="0"/>
      <w:marRight w:val="0"/>
      <w:marTop w:val="0"/>
      <w:marBottom w:val="0"/>
      <w:divBdr>
        <w:top w:val="none" w:sz="0" w:space="0" w:color="auto"/>
        <w:left w:val="none" w:sz="0" w:space="0" w:color="auto"/>
        <w:bottom w:val="none" w:sz="0" w:space="0" w:color="auto"/>
        <w:right w:val="none" w:sz="0" w:space="0" w:color="auto"/>
      </w:divBdr>
    </w:div>
    <w:div w:id="548609213">
      <w:bodyDiv w:val="1"/>
      <w:marLeft w:val="0"/>
      <w:marRight w:val="0"/>
      <w:marTop w:val="0"/>
      <w:marBottom w:val="0"/>
      <w:divBdr>
        <w:top w:val="none" w:sz="0" w:space="0" w:color="auto"/>
        <w:left w:val="none" w:sz="0" w:space="0" w:color="auto"/>
        <w:bottom w:val="none" w:sz="0" w:space="0" w:color="auto"/>
        <w:right w:val="none" w:sz="0" w:space="0" w:color="auto"/>
      </w:divBdr>
    </w:div>
    <w:div w:id="575284196">
      <w:bodyDiv w:val="1"/>
      <w:marLeft w:val="0"/>
      <w:marRight w:val="0"/>
      <w:marTop w:val="0"/>
      <w:marBottom w:val="0"/>
      <w:divBdr>
        <w:top w:val="none" w:sz="0" w:space="0" w:color="auto"/>
        <w:left w:val="none" w:sz="0" w:space="0" w:color="auto"/>
        <w:bottom w:val="none" w:sz="0" w:space="0" w:color="auto"/>
        <w:right w:val="none" w:sz="0" w:space="0" w:color="auto"/>
      </w:divBdr>
    </w:div>
    <w:div w:id="609045248">
      <w:bodyDiv w:val="1"/>
      <w:marLeft w:val="0"/>
      <w:marRight w:val="0"/>
      <w:marTop w:val="0"/>
      <w:marBottom w:val="0"/>
      <w:divBdr>
        <w:top w:val="none" w:sz="0" w:space="0" w:color="auto"/>
        <w:left w:val="none" w:sz="0" w:space="0" w:color="auto"/>
        <w:bottom w:val="none" w:sz="0" w:space="0" w:color="auto"/>
        <w:right w:val="none" w:sz="0" w:space="0" w:color="auto"/>
      </w:divBdr>
    </w:div>
    <w:div w:id="730344866">
      <w:bodyDiv w:val="1"/>
      <w:marLeft w:val="0"/>
      <w:marRight w:val="0"/>
      <w:marTop w:val="0"/>
      <w:marBottom w:val="0"/>
      <w:divBdr>
        <w:top w:val="none" w:sz="0" w:space="0" w:color="auto"/>
        <w:left w:val="none" w:sz="0" w:space="0" w:color="auto"/>
        <w:bottom w:val="none" w:sz="0" w:space="0" w:color="auto"/>
        <w:right w:val="none" w:sz="0" w:space="0" w:color="auto"/>
      </w:divBdr>
    </w:div>
    <w:div w:id="783185345">
      <w:bodyDiv w:val="1"/>
      <w:marLeft w:val="0"/>
      <w:marRight w:val="0"/>
      <w:marTop w:val="0"/>
      <w:marBottom w:val="0"/>
      <w:divBdr>
        <w:top w:val="none" w:sz="0" w:space="0" w:color="auto"/>
        <w:left w:val="none" w:sz="0" w:space="0" w:color="auto"/>
        <w:bottom w:val="none" w:sz="0" w:space="0" w:color="auto"/>
        <w:right w:val="none" w:sz="0" w:space="0" w:color="auto"/>
      </w:divBdr>
    </w:div>
    <w:div w:id="807162000">
      <w:bodyDiv w:val="1"/>
      <w:marLeft w:val="0"/>
      <w:marRight w:val="0"/>
      <w:marTop w:val="0"/>
      <w:marBottom w:val="0"/>
      <w:divBdr>
        <w:top w:val="none" w:sz="0" w:space="0" w:color="auto"/>
        <w:left w:val="none" w:sz="0" w:space="0" w:color="auto"/>
        <w:bottom w:val="none" w:sz="0" w:space="0" w:color="auto"/>
        <w:right w:val="none" w:sz="0" w:space="0" w:color="auto"/>
      </w:divBdr>
    </w:div>
    <w:div w:id="807285465">
      <w:bodyDiv w:val="1"/>
      <w:marLeft w:val="0"/>
      <w:marRight w:val="0"/>
      <w:marTop w:val="0"/>
      <w:marBottom w:val="0"/>
      <w:divBdr>
        <w:top w:val="none" w:sz="0" w:space="0" w:color="auto"/>
        <w:left w:val="none" w:sz="0" w:space="0" w:color="auto"/>
        <w:bottom w:val="none" w:sz="0" w:space="0" w:color="auto"/>
        <w:right w:val="none" w:sz="0" w:space="0" w:color="auto"/>
      </w:divBdr>
    </w:div>
    <w:div w:id="808475101">
      <w:bodyDiv w:val="1"/>
      <w:marLeft w:val="0"/>
      <w:marRight w:val="0"/>
      <w:marTop w:val="0"/>
      <w:marBottom w:val="0"/>
      <w:divBdr>
        <w:top w:val="none" w:sz="0" w:space="0" w:color="auto"/>
        <w:left w:val="none" w:sz="0" w:space="0" w:color="auto"/>
        <w:bottom w:val="none" w:sz="0" w:space="0" w:color="auto"/>
        <w:right w:val="none" w:sz="0" w:space="0" w:color="auto"/>
      </w:divBdr>
    </w:div>
    <w:div w:id="819544279">
      <w:bodyDiv w:val="1"/>
      <w:marLeft w:val="0"/>
      <w:marRight w:val="0"/>
      <w:marTop w:val="0"/>
      <w:marBottom w:val="0"/>
      <w:divBdr>
        <w:top w:val="none" w:sz="0" w:space="0" w:color="auto"/>
        <w:left w:val="none" w:sz="0" w:space="0" w:color="auto"/>
        <w:bottom w:val="none" w:sz="0" w:space="0" w:color="auto"/>
        <w:right w:val="none" w:sz="0" w:space="0" w:color="auto"/>
      </w:divBdr>
    </w:div>
    <w:div w:id="839467639">
      <w:bodyDiv w:val="1"/>
      <w:marLeft w:val="0"/>
      <w:marRight w:val="0"/>
      <w:marTop w:val="0"/>
      <w:marBottom w:val="0"/>
      <w:divBdr>
        <w:top w:val="none" w:sz="0" w:space="0" w:color="auto"/>
        <w:left w:val="none" w:sz="0" w:space="0" w:color="auto"/>
        <w:bottom w:val="none" w:sz="0" w:space="0" w:color="auto"/>
        <w:right w:val="none" w:sz="0" w:space="0" w:color="auto"/>
      </w:divBdr>
    </w:div>
    <w:div w:id="867178583">
      <w:bodyDiv w:val="1"/>
      <w:marLeft w:val="0"/>
      <w:marRight w:val="0"/>
      <w:marTop w:val="0"/>
      <w:marBottom w:val="0"/>
      <w:divBdr>
        <w:top w:val="none" w:sz="0" w:space="0" w:color="auto"/>
        <w:left w:val="none" w:sz="0" w:space="0" w:color="auto"/>
        <w:bottom w:val="none" w:sz="0" w:space="0" w:color="auto"/>
        <w:right w:val="none" w:sz="0" w:space="0" w:color="auto"/>
      </w:divBdr>
    </w:div>
    <w:div w:id="902520995">
      <w:bodyDiv w:val="1"/>
      <w:marLeft w:val="0"/>
      <w:marRight w:val="0"/>
      <w:marTop w:val="0"/>
      <w:marBottom w:val="0"/>
      <w:divBdr>
        <w:top w:val="none" w:sz="0" w:space="0" w:color="auto"/>
        <w:left w:val="none" w:sz="0" w:space="0" w:color="auto"/>
        <w:bottom w:val="none" w:sz="0" w:space="0" w:color="auto"/>
        <w:right w:val="none" w:sz="0" w:space="0" w:color="auto"/>
      </w:divBdr>
    </w:div>
    <w:div w:id="914702636">
      <w:bodyDiv w:val="1"/>
      <w:marLeft w:val="0"/>
      <w:marRight w:val="0"/>
      <w:marTop w:val="0"/>
      <w:marBottom w:val="0"/>
      <w:divBdr>
        <w:top w:val="none" w:sz="0" w:space="0" w:color="auto"/>
        <w:left w:val="none" w:sz="0" w:space="0" w:color="auto"/>
        <w:bottom w:val="none" w:sz="0" w:space="0" w:color="auto"/>
        <w:right w:val="none" w:sz="0" w:space="0" w:color="auto"/>
      </w:divBdr>
    </w:div>
    <w:div w:id="941034375">
      <w:bodyDiv w:val="1"/>
      <w:marLeft w:val="0"/>
      <w:marRight w:val="0"/>
      <w:marTop w:val="0"/>
      <w:marBottom w:val="0"/>
      <w:divBdr>
        <w:top w:val="none" w:sz="0" w:space="0" w:color="auto"/>
        <w:left w:val="none" w:sz="0" w:space="0" w:color="auto"/>
        <w:bottom w:val="none" w:sz="0" w:space="0" w:color="auto"/>
        <w:right w:val="none" w:sz="0" w:space="0" w:color="auto"/>
      </w:divBdr>
    </w:div>
    <w:div w:id="958726937">
      <w:bodyDiv w:val="1"/>
      <w:marLeft w:val="0"/>
      <w:marRight w:val="0"/>
      <w:marTop w:val="0"/>
      <w:marBottom w:val="0"/>
      <w:divBdr>
        <w:top w:val="none" w:sz="0" w:space="0" w:color="auto"/>
        <w:left w:val="none" w:sz="0" w:space="0" w:color="auto"/>
        <w:bottom w:val="none" w:sz="0" w:space="0" w:color="auto"/>
        <w:right w:val="none" w:sz="0" w:space="0" w:color="auto"/>
      </w:divBdr>
    </w:div>
    <w:div w:id="1013261710">
      <w:bodyDiv w:val="1"/>
      <w:marLeft w:val="0"/>
      <w:marRight w:val="0"/>
      <w:marTop w:val="0"/>
      <w:marBottom w:val="0"/>
      <w:divBdr>
        <w:top w:val="none" w:sz="0" w:space="0" w:color="auto"/>
        <w:left w:val="none" w:sz="0" w:space="0" w:color="auto"/>
        <w:bottom w:val="none" w:sz="0" w:space="0" w:color="auto"/>
        <w:right w:val="none" w:sz="0" w:space="0" w:color="auto"/>
      </w:divBdr>
    </w:div>
    <w:div w:id="1020813706">
      <w:bodyDiv w:val="1"/>
      <w:marLeft w:val="0"/>
      <w:marRight w:val="0"/>
      <w:marTop w:val="0"/>
      <w:marBottom w:val="0"/>
      <w:divBdr>
        <w:top w:val="none" w:sz="0" w:space="0" w:color="auto"/>
        <w:left w:val="none" w:sz="0" w:space="0" w:color="auto"/>
        <w:bottom w:val="none" w:sz="0" w:space="0" w:color="auto"/>
        <w:right w:val="none" w:sz="0" w:space="0" w:color="auto"/>
      </w:divBdr>
    </w:div>
    <w:div w:id="1055010100">
      <w:bodyDiv w:val="1"/>
      <w:marLeft w:val="0"/>
      <w:marRight w:val="0"/>
      <w:marTop w:val="0"/>
      <w:marBottom w:val="0"/>
      <w:divBdr>
        <w:top w:val="none" w:sz="0" w:space="0" w:color="auto"/>
        <w:left w:val="none" w:sz="0" w:space="0" w:color="auto"/>
        <w:bottom w:val="none" w:sz="0" w:space="0" w:color="auto"/>
        <w:right w:val="none" w:sz="0" w:space="0" w:color="auto"/>
      </w:divBdr>
    </w:div>
    <w:div w:id="1097560914">
      <w:bodyDiv w:val="1"/>
      <w:marLeft w:val="0"/>
      <w:marRight w:val="0"/>
      <w:marTop w:val="0"/>
      <w:marBottom w:val="0"/>
      <w:divBdr>
        <w:top w:val="none" w:sz="0" w:space="0" w:color="auto"/>
        <w:left w:val="none" w:sz="0" w:space="0" w:color="auto"/>
        <w:bottom w:val="none" w:sz="0" w:space="0" w:color="auto"/>
        <w:right w:val="none" w:sz="0" w:space="0" w:color="auto"/>
      </w:divBdr>
    </w:div>
    <w:div w:id="1167786574">
      <w:bodyDiv w:val="1"/>
      <w:marLeft w:val="0"/>
      <w:marRight w:val="0"/>
      <w:marTop w:val="0"/>
      <w:marBottom w:val="0"/>
      <w:divBdr>
        <w:top w:val="none" w:sz="0" w:space="0" w:color="auto"/>
        <w:left w:val="none" w:sz="0" w:space="0" w:color="auto"/>
        <w:bottom w:val="none" w:sz="0" w:space="0" w:color="auto"/>
        <w:right w:val="none" w:sz="0" w:space="0" w:color="auto"/>
      </w:divBdr>
    </w:div>
    <w:div w:id="1256669402">
      <w:bodyDiv w:val="1"/>
      <w:marLeft w:val="0"/>
      <w:marRight w:val="0"/>
      <w:marTop w:val="0"/>
      <w:marBottom w:val="0"/>
      <w:divBdr>
        <w:top w:val="none" w:sz="0" w:space="0" w:color="auto"/>
        <w:left w:val="none" w:sz="0" w:space="0" w:color="auto"/>
        <w:bottom w:val="none" w:sz="0" w:space="0" w:color="auto"/>
        <w:right w:val="none" w:sz="0" w:space="0" w:color="auto"/>
      </w:divBdr>
    </w:div>
    <w:div w:id="1265921998">
      <w:bodyDiv w:val="1"/>
      <w:marLeft w:val="0"/>
      <w:marRight w:val="0"/>
      <w:marTop w:val="0"/>
      <w:marBottom w:val="0"/>
      <w:divBdr>
        <w:top w:val="none" w:sz="0" w:space="0" w:color="auto"/>
        <w:left w:val="none" w:sz="0" w:space="0" w:color="auto"/>
        <w:bottom w:val="none" w:sz="0" w:space="0" w:color="auto"/>
        <w:right w:val="none" w:sz="0" w:space="0" w:color="auto"/>
      </w:divBdr>
    </w:div>
    <w:div w:id="1307590980">
      <w:bodyDiv w:val="1"/>
      <w:marLeft w:val="0"/>
      <w:marRight w:val="0"/>
      <w:marTop w:val="0"/>
      <w:marBottom w:val="0"/>
      <w:divBdr>
        <w:top w:val="none" w:sz="0" w:space="0" w:color="auto"/>
        <w:left w:val="none" w:sz="0" w:space="0" w:color="auto"/>
        <w:bottom w:val="none" w:sz="0" w:space="0" w:color="auto"/>
        <w:right w:val="none" w:sz="0" w:space="0" w:color="auto"/>
      </w:divBdr>
    </w:div>
    <w:div w:id="1347976560">
      <w:bodyDiv w:val="1"/>
      <w:marLeft w:val="0"/>
      <w:marRight w:val="0"/>
      <w:marTop w:val="0"/>
      <w:marBottom w:val="0"/>
      <w:divBdr>
        <w:top w:val="none" w:sz="0" w:space="0" w:color="auto"/>
        <w:left w:val="none" w:sz="0" w:space="0" w:color="auto"/>
        <w:bottom w:val="none" w:sz="0" w:space="0" w:color="auto"/>
        <w:right w:val="none" w:sz="0" w:space="0" w:color="auto"/>
      </w:divBdr>
    </w:div>
    <w:div w:id="1380086343">
      <w:bodyDiv w:val="1"/>
      <w:marLeft w:val="0"/>
      <w:marRight w:val="0"/>
      <w:marTop w:val="0"/>
      <w:marBottom w:val="0"/>
      <w:divBdr>
        <w:top w:val="none" w:sz="0" w:space="0" w:color="auto"/>
        <w:left w:val="none" w:sz="0" w:space="0" w:color="auto"/>
        <w:bottom w:val="none" w:sz="0" w:space="0" w:color="auto"/>
        <w:right w:val="none" w:sz="0" w:space="0" w:color="auto"/>
      </w:divBdr>
    </w:div>
    <w:div w:id="1437021715">
      <w:bodyDiv w:val="1"/>
      <w:marLeft w:val="0"/>
      <w:marRight w:val="0"/>
      <w:marTop w:val="0"/>
      <w:marBottom w:val="0"/>
      <w:divBdr>
        <w:top w:val="none" w:sz="0" w:space="0" w:color="auto"/>
        <w:left w:val="none" w:sz="0" w:space="0" w:color="auto"/>
        <w:bottom w:val="none" w:sz="0" w:space="0" w:color="auto"/>
        <w:right w:val="none" w:sz="0" w:space="0" w:color="auto"/>
      </w:divBdr>
    </w:div>
    <w:div w:id="1577939920">
      <w:bodyDiv w:val="1"/>
      <w:marLeft w:val="0"/>
      <w:marRight w:val="0"/>
      <w:marTop w:val="0"/>
      <w:marBottom w:val="0"/>
      <w:divBdr>
        <w:top w:val="none" w:sz="0" w:space="0" w:color="auto"/>
        <w:left w:val="none" w:sz="0" w:space="0" w:color="auto"/>
        <w:bottom w:val="none" w:sz="0" w:space="0" w:color="auto"/>
        <w:right w:val="none" w:sz="0" w:space="0" w:color="auto"/>
      </w:divBdr>
    </w:div>
    <w:div w:id="1587422285">
      <w:bodyDiv w:val="1"/>
      <w:marLeft w:val="0"/>
      <w:marRight w:val="0"/>
      <w:marTop w:val="0"/>
      <w:marBottom w:val="0"/>
      <w:divBdr>
        <w:top w:val="none" w:sz="0" w:space="0" w:color="auto"/>
        <w:left w:val="none" w:sz="0" w:space="0" w:color="auto"/>
        <w:bottom w:val="none" w:sz="0" w:space="0" w:color="auto"/>
        <w:right w:val="none" w:sz="0" w:space="0" w:color="auto"/>
      </w:divBdr>
    </w:div>
    <w:div w:id="1612085219">
      <w:bodyDiv w:val="1"/>
      <w:marLeft w:val="0"/>
      <w:marRight w:val="0"/>
      <w:marTop w:val="0"/>
      <w:marBottom w:val="0"/>
      <w:divBdr>
        <w:top w:val="none" w:sz="0" w:space="0" w:color="auto"/>
        <w:left w:val="none" w:sz="0" w:space="0" w:color="auto"/>
        <w:bottom w:val="none" w:sz="0" w:space="0" w:color="auto"/>
        <w:right w:val="none" w:sz="0" w:space="0" w:color="auto"/>
      </w:divBdr>
    </w:div>
    <w:div w:id="1648053183">
      <w:bodyDiv w:val="1"/>
      <w:marLeft w:val="0"/>
      <w:marRight w:val="0"/>
      <w:marTop w:val="0"/>
      <w:marBottom w:val="0"/>
      <w:divBdr>
        <w:top w:val="none" w:sz="0" w:space="0" w:color="auto"/>
        <w:left w:val="none" w:sz="0" w:space="0" w:color="auto"/>
        <w:bottom w:val="none" w:sz="0" w:space="0" w:color="auto"/>
        <w:right w:val="none" w:sz="0" w:space="0" w:color="auto"/>
      </w:divBdr>
    </w:div>
    <w:div w:id="1685589084">
      <w:bodyDiv w:val="1"/>
      <w:marLeft w:val="0"/>
      <w:marRight w:val="0"/>
      <w:marTop w:val="0"/>
      <w:marBottom w:val="0"/>
      <w:divBdr>
        <w:top w:val="none" w:sz="0" w:space="0" w:color="auto"/>
        <w:left w:val="none" w:sz="0" w:space="0" w:color="auto"/>
        <w:bottom w:val="none" w:sz="0" w:space="0" w:color="auto"/>
        <w:right w:val="none" w:sz="0" w:space="0" w:color="auto"/>
      </w:divBdr>
    </w:div>
    <w:div w:id="1712025986">
      <w:bodyDiv w:val="1"/>
      <w:marLeft w:val="0"/>
      <w:marRight w:val="0"/>
      <w:marTop w:val="0"/>
      <w:marBottom w:val="0"/>
      <w:divBdr>
        <w:top w:val="none" w:sz="0" w:space="0" w:color="auto"/>
        <w:left w:val="none" w:sz="0" w:space="0" w:color="auto"/>
        <w:bottom w:val="none" w:sz="0" w:space="0" w:color="auto"/>
        <w:right w:val="none" w:sz="0" w:space="0" w:color="auto"/>
      </w:divBdr>
    </w:div>
    <w:div w:id="1714771628">
      <w:bodyDiv w:val="1"/>
      <w:marLeft w:val="0"/>
      <w:marRight w:val="0"/>
      <w:marTop w:val="0"/>
      <w:marBottom w:val="0"/>
      <w:divBdr>
        <w:top w:val="none" w:sz="0" w:space="0" w:color="auto"/>
        <w:left w:val="none" w:sz="0" w:space="0" w:color="auto"/>
        <w:bottom w:val="none" w:sz="0" w:space="0" w:color="auto"/>
        <w:right w:val="none" w:sz="0" w:space="0" w:color="auto"/>
      </w:divBdr>
    </w:div>
    <w:div w:id="1715082441">
      <w:bodyDiv w:val="1"/>
      <w:marLeft w:val="0"/>
      <w:marRight w:val="0"/>
      <w:marTop w:val="0"/>
      <w:marBottom w:val="0"/>
      <w:divBdr>
        <w:top w:val="none" w:sz="0" w:space="0" w:color="auto"/>
        <w:left w:val="none" w:sz="0" w:space="0" w:color="auto"/>
        <w:bottom w:val="none" w:sz="0" w:space="0" w:color="auto"/>
        <w:right w:val="none" w:sz="0" w:space="0" w:color="auto"/>
      </w:divBdr>
    </w:div>
    <w:div w:id="1738360433">
      <w:bodyDiv w:val="1"/>
      <w:marLeft w:val="0"/>
      <w:marRight w:val="0"/>
      <w:marTop w:val="0"/>
      <w:marBottom w:val="0"/>
      <w:divBdr>
        <w:top w:val="none" w:sz="0" w:space="0" w:color="auto"/>
        <w:left w:val="none" w:sz="0" w:space="0" w:color="auto"/>
        <w:bottom w:val="none" w:sz="0" w:space="0" w:color="auto"/>
        <w:right w:val="none" w:sz="0" w:space="0" w:color="auto"/>
      </w:divBdr>
    </w:div>
    <w:div w:id="1750420651">
      <w:bodyDiv w:val="1"/>
      <w:marLeft w:val="0"/>
      <w:marRight w:val="0"/>
      <w:marTop w:val="0"/>
      <w:marBottom w:val="0"/>
      <w:divBdr>
        <w:top w:val="none" w:sz="0" w:space="0" w:color="auto"/>
        <w:left w:val="none" w:sz="0" w:space="0" w:color="auto"/>
        <w:bottom w:val="none" w:sz="0" w:space="0" w:color="auto"/>
        <w:right w:val="none" w:sz="0" w:space="0" w:color="auto"/>
      </w:divBdr>
      <w:divsChild>
        <w:div w:id="56392989">
          <w:marLeft w:val="0"/>
          <w:marRight w:val="0"/>
          <w:marTop w:val="0"/>
          <w:marBottom w:val="0"/>
          <w:divBdr>
            <w:top w:val="none" w:sz="0" w:space="0" w:color="auto"/>
            <w:left w:val="none" w:sz="0" w:space="0" w:color="auto"/>
            <w:bottom w:val="none" w:sz="0" w:space="0" w:color="auto"/>
            <w:right w:val="none" w:sz="0" w:space="0" w:color="auto"/>
          </w:divBdr>
        </w:div>
      </w:divsChild>
    </w:div>
    <w:div w:id="1781485727">
      <w:bodyDiv w:val="1"/>
      <w:marLeft w:val="0"/>
      <w:marRight w:val="0"/>
      <w:marTop w:val="0"/>
      <w:marBottom w:val="0"/>
      <w:divBdr>
        <w:top w:val="none" w:sz="0" w:space="0" w:color="auto"/>
        <w:left w:val="none" w:sz="0" w:space="0" w:color="auto"/>
        <w:bottom w:val="none" w:sz="0" w:space="0" w:color="auto"/>
        <w:right w:val="none" w:sz="0" w:space="0" w:color="auto"/>
      </w:divBdr>
    </w:div>
    <w:div w:id="1814524515">
      <w:bodyDiv w:val="1"/>
      <w:marLeft w:val="0"/>
      <w:marRight w:val="0"/>
      <w:marTop w:val="0"/>
      <w:marBottom w:val="0"/>
      <w:divBdr>
        <w:top w:val="none" w:sz="0" w:space="0" w:color="auto"/>
        <w:left w:val="none" w:sz="0" w:space="0" w:color="auto"/>
        <w:bottom w:val="none" w:sz="0" w:space="0" w:color="auto"/>
        <w:right w:val="none" w:sz="0" w:space="0" w:color="auto"/>
      </w:divBdr>
    </w:div>
    <w:div w:id="1892841339">
      <w:bodyDiv w:val="1"/>
      <w:marLeft w:val="0"/>
      <w:marRight w:val="0"/>
      <w:marTop w:val="0"/>
      <w:marBottom w:val="0"/>
      <w:divBdr>
        <w:top w:val="none" w:sz="0" w:space="0" w:color="auto"/>
        <w:left w:val="none" w:sz="0" w:space="0" w:color="auto"/>
        <w:bottom w:val="none" w:sz="0" w:space="0" w:color="auto"/>
        <w:right w:val="none" w:sz="0" w:space="0" w:color="auto"/>
      </w:divBdr>
    </w:div>
    <w:div w:id="1915315054">
      <w:bodyDiv w:val="1"/>
      <w:marLeft w:val="0"/>
      <w:marRight w:val="0"/>
      <w:marTop w:val="0"/>
      <w:marBottom w:val="0"/>
      <w:divBdr>
        <w:top w:val="none" w:sz="0" w:space="0" w:color="auto"/>
        <w:left w:val="none" w:sz="0" w:space="0" w:color="auto"/>
        <w:bottom w:val="none" w:sz="0" w:space="0" w:color="auto"/>
        <w:right w:val="none" w:sz="0" w:space="0" w:color="auto"/>
      </w:divBdr>
    </w:div>
    <w:div w:id="1929656671">
      <w:bodyDiv w:val="1"/>
      <w:marLeft w:val="0"/>
      <w:marRight w:val="0"/>
      <w:marTop w:val="0"/>
      <w:marBottom w:val="0"/>
      <w:divBdr>
        <w:top w:val="none" w:sz="0" w:space="0" w:color="auto"/>
        <w:left w:val="none" w:sz="0" w:space="0" w:color="auto"/>
        <w:bottom w:val="none" w:sz="0" w:space="0" w:color="auto"/>
        <w:right w:val="none" w:sz="0" w:space="0" w:color="auto"/>
      </w:divBdr>
    </w:div>
    <w:div w:id="2002539258">
      <w:bodyDiv w:val="1"/>
      <w:marLeft w:val="0"/>
      <w:marRight w:val="0"/>
      <w:marTop w:val="0"/>
      <w:marBottom w:val="0"/>
      <w:divBdr>
        <w:top w:val="none" w:sz="0" w:space="0" w:color="auto"/>
        <w:left w:val="none" w:sz="0" w:space="0" w:color="auto"/>
        <w:bottom w:val="none" w:sz="0" w:space="0" w:color="auto"/>
        <w:right w:val="none" w:sz="0" w:space="0" w:color="auto"/>
      </w:divBdr>
    </w:div>
    <w:div w:id="2033339297">
      <w:bodyDiv w:val="1"/>
      <w:marLeft w:val="0"/>
      <w:marRight w:val="0"/>
      <w:marTop w:val="0"/>
      <w:marBottom w:val="0"/>
      <w:divBdr>
        <w:top w:val="none" w:sz="0" w:space="0" w:color="auto"/>
        <w:left w:val="none" w:sz="0" w:space="0" w:color="auto"/>
        <w:bottom w:val="none" w:sz="0" w:space="0" w:color="auto"/>
        <w:right w:val="none" w:sz="0" w:space="0" w:color="auto"/>
      </w:divBdr>
    </w:div>
    <w:div w:id="2046559439">
      <w:bodyDiv w:val="1"/>
      <w:marLeft w:val="0"/>
      <w:marRight w:val="0"/>
      <w:marTop w:val="0"/>
      <w:marBottom w:val="0"/>
      <w:divBdr>
        <w:top w:val="none" w:sz="0" w:space="0" w:color="auto"/>
        <w:left w:val="none" w:sz="0" w:space="0" w:color="auto"/>
        <w:bottom w:val="none" w:sz="0" w:space="0" w:color="auto"/>
        <w:right w:val="none" w:sz="0" w:space="0" w:color="auto"/>
      </w:divBdr>
    </w:div>
    <w:div w:id="2047175513">
      <w:bodyDiv w:val="1"/>
      <w:marLeft w:val="0"/>
      <w:marRight w:val="0"/>
      <w:marTop w:val="0"/>
      <w:marBottom w:val="0"/>
      <w:divBdr>
        <w:top w:val="none" w:sz="0" w:space="0" w:color="auto"/>
        <w:left w:val="none" w:sz="0" w:space="0" w:color="auto"/>
        <w:bottom w:val="none" w:sz="0" w:space="0" w:color="auto"/>
        <w:right w:val="none" w:sz="0" w:space="0" w:color="auto"/>
      </w:divBdr>
    </w:div>
    <w:div w:id="2063366118">
      <w:bodyDiv w:val="1"/>
      <w:marLeft w:val="0"/>
      <w:marRight w:val="0"/>
      <w:marTop w:val="0"/>
      <w:marBottom w:val="0"/>
      <w:divBdr>
        <w:top w:val="none" w:sz="0" w:space="0" w:color="auto"/>
        <w:left w:val="none" w:sz="0" w:space="0" w:color="auto"/>
        <w:bottom w:val="none" w:sz="0" w:space="0" w:color="auto"/>
        <w:right w:val="none" w:sz="0" w:space="0" w:color="auto"/>
      </w:divBdr>
    </w:div>
    <w:div w:id="213320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itson.idm.oclc.org/10.1007/s10560-017-0492-6" TargetMode="External"/><Relationship Id="rId18" Type="http://schemas.openxmlformats.org/officeDocument/2006/relationships/hyperlink" Target="http://internet.contenidos.inegi.org.mx/contenidos/productos/prod_serv/contenidos/espanol/bvinegi/productos/nueva_estruc/702825088927.pdf" TargetMode="External"/><Relationship Id="rId26" Type="http://schemas.openxmlformats.org/officeDocument/2006/relationships/hyperlink" Target="http://www.rces.uh.cu/index.php/RCES/article/view/331/371" TargetMode="External"/><Relationship Id="rId39" Type="http://schemas.openxmlformats.org/officeDocument/2006/relationships/hyperlink" Target="https://doi.org/10.23913/ride.v13i26.1443" TargetMode="External"/><Relationship Id="rId21" Type="http://schemas.openxmlformats.org/officeDocument/2006/relationships/hyperlink" Target="https://digibug.ugr.es/bitstream/handle/10481/63970/69109.pdf?sequence=4&amp;isAllowed=y" TargetMode="External"/><Relationship Id="rId34" Type="http://schemas.openxmlformats.org/officeDocument/2006/relationships/hyperlink" Target="http://sspsonora.gob.mx/documentos_escudo/diagnostico_evaluacion/Evaluacion%20del%20Programa%20Escudo%20Ciudadano.pdf"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emanticscholar.org/paper/Algunas-razones-para-considerar-los-riesgos-en-el-y-Gil-Monte/747fe152d19fce18bbd6f0b286ec8b25d99bd8a0" TargetMode="External"/><Relationship Id="rId29" Type="http://schemas.openxmlformats.org/officeDocument/2006/relationships/hyperlink" Target="https://bibliotecadigital.usb.edu.co/server/api/core/bitstreams/ce0ca6c9-3734-458d-a5af-0629a2dd6ecb/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alnet.unirioja.es/servlet/articulo?codigo=5340161" TargetMode="External"/><Relationship Id="rId24" Type="http://schemas.openxmlformats.org/officeDocument/2006/relationships/hyperlink" Target="https://doi.org/10.1177/107429561202200104" TargetMode="External"/><Relationship Id="rId32" Type="http://schemas.openxmlformats.org/officeDocument/2006/relationships/hyperlink" Target="https://hdl.handle.net/20.500.12672/6000" TargetMode="External"/><Relationship Id="rId37" Type="http://schemas.openxmlformats.org/officeDocument/2006/relationships/hyperlink" Target="https://dx.doi.org/10.1016/j.psicod.2017.05.006" TargetMode="External"/><Relationship Id="rId40" Type="http://schemas.openxmlformats.org/officeDocument/2006/relationships/hyperlink" Target="http://repositorio.uta.edu.ec/bitstream/123456789/31558/1/Vilcacundo%20Diaz%20%20Sandra.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1007/s11121-016-0712-x" TargetMode="External"/><Relationship Id="rId23" Type="http://schemas.openxmlformats.org/officeDocument/2006/relationships/hyperlink" Target="https://www.ecorfan.org/bolivia/researchjournals/Sistemas_y_Gestion_Educativa/vol4num12/Revista_de_Sistemas_y_Gestion_Educativa_V4_N12.pdf" TargetMode="External"/><Relationship Id="rId28" Type="http://schemas.openxmlformats.org/officeDocument/2006/relationships/hyperlink" Target="https://doi.org/10.4324/9780203864968" TargetMode="External"/><Relationship Id="rId36" Type="http://schemas.openxmlformats.org/officeDocument/2006/relationships/hyperlink" Target="https://doi.org/10.54675/TRVR4270" TargetMode="External"/><Relationship Id="rId10" Type="http://schemas.openxmlformats.org/officeDocument/2006/relationships/hyperlink" Target="https://doi.org/10.29092/uacm.v17i43.778" TargetMode="External"/><Relationship Id="rId19" Type="http://schemas.openxmlformats.org/officeDocument/2006/relationships/hyperlink" Target="https://dx.doi.org/10.1002/pits.21632" TargetMode="External"/><Relationship Id="rId31" Type="http://schemas.openxmlformats.org/officeDocument/2006/relationships/hyperlink" Target="https://doi.org/10.37811/cl_rcm.v7i1.4667"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oi.org/10.15359/rep.17-2.8" TargetMode="External"/><Relationship Id="rId14" Type="http://schemas.openxmlformats.org/officeDocument/2006/relationships/hyperlink" Target="https://ri.conicet.gov.ar/handle/11336/58629" TargetMode="External"/><Relationship Id="rId22" Type="http://schemas.openxmlformats.org/officeDocument/2006/relationships/hyperlink" Target="http://www.scielo.org.co/scielo.php?script=sci_arttext&amp;pid=S0123-417X2013000100007" TargetMode="External"/><Relationship Id="rId27" Type="http://schemas.openxmlformats.org/officeDocument/2006/relationships/hyperlink" Target="https://dx.doi.org/10.1080/02667363.2014.949629" TargetMode="External"/><Relationship Id="rId30" Type="http://schemas.openxmlformats.org/officeDocument/2006/relationships/hyperlink" Target="http://ojs.unemi.edu.ec/index.php/faso-unemi/article/view/984" TargetMode="External"/><Relationship Id="rId35" Type="http://schemas.openxmlformats.org/officeDocument/2006/relationships/hyperlink" Target="https://doi.org/10.1007/s10802-013-9840-y"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redalyc.org/articulo.oa?id=293121995017" TargetMode="External"/><Relationship Id="rId17" Type="http://schemas.openxmlformats.org/officeDocument/2006/relationships/hyperlink" Target="https://dx.doi.org/10.17105/SPR-2017-0060.V46-3" TargetMode="External"/><Relationship Id="rId25" Type="http://schemas.openxmlformats.org/officeDocument/2006/relationships/hyperlink" Target="http://www.comie.org.mx/congreso/memoriaelectronica/v14/doc/1349.pdf" TargetMode="External"/><Relationship Id="rId33" Type="http://schemas.openxmlformats.org/officeDocument/2006/relationships/hyperlink" Target="https://www.gob.mx/sep/articulos/acoso-escolar" TargetMode="External"/><Relationship Id="rId38" Type="http://schemas.openxmlformats.org/officeDocument/2006/relationships/hyperlink" Target="https://doi.org/10.30849/rip/ijp.v52i1.334" TargetMode="External"/><Relationship Id="rId46" Type="http://schemas.openxmlformats.org/officeDocument/2006/relationships/theme" Target="theme/theme1.xml"/><Relationship Id="rId20" Type="http://schemas.openxmlformats.org/officeDocument/2006/relationships/hyperlink" Target="https://dx.doi.org/10.1007/s10488-013-0528-y" TargetMode="External"/><Relationship Id="rId41" Type="http://schemas.openxmlformats.org/officeDocument/2006/relationships/hyperlink" Target="https://dx.doi.org/10.1016/j.psychres.2017.06.03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0B99F-A686-A448-9DEC-51A7DA93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28</Pages>
  <Words>9119</Words>
  <Characters>50157</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Anónimo</dc:creator>
  <cp:keywords/>
  <dc:description/>
  <cp:lastModifiedBy>Gustavo Toledo</cp:lastModifiedBy>
  <cp:revision>28</cp:revision>
  <dcterms:created xsi:type="dcterms:W3CDTF">2023-07-06T06:54:00Z</dcterms:created>
  <dcterms:modified xsi:type="dcterms:W3CDTF">2024-01-30T04:07:00Z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zotero-version="5.0.97-beta.16+128ed5e4c"&gt;&lt;session id="GF1CSDDl"/&gt;&lt;style id="http://www.zotero.org/styles/apa" locale="es-MX"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