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D19" w:rsidRDefault="004E3D19" w:rsidP="004E3D19">
      <w:pPr>
        <w:jc w:val="right"/>
        <w:rPr>
          <w:rFonts w:ascii="Calibri" w:eastAsia="Calibri" w:hAnsi="Calibri" w:cs="Calibri"/>
          <w:color w:val="7030A0"/>
          <w:sz w:val="36"/>
          <w:szCs w:val="36"/>
          <w:lang w:val="es-ES"/>
        </w:rPr>
      </w:pPr>
      <w:r>
        <w:rPr>
          <w:rFonts w:ascii="Calibri" w:eastAsia="Calibri" w:hAnsi="Calibri" w:cs="Calibri"/>
          <w:color w:val="7030A0"/>
          <w:sz w:val="36"/>
          <w:szCs w:val="36"/>
          <w:lang w:val="es-ES"/>
        </w:rPr>
        <w:t>L</w:t>
      </w:r>
      <w:r w:rsidRPr="00DE73D6">
        <w:rPr>
          <w:rFonts w:ascii="Calibri" w:eastAsia="Calibri" w:hAnsi="Calibri" w:cs="Calibri"/>
          <w:color w:val="7030A0"/>
          <w:sz w:val="36"/>
          <w:szCs w:val="36"/>
          <w:lang w:val="es-ES"/>
        </w:rPr>
        <w:t>a eficiencia del aprendizaje cooperativo en la enseñanza de la química en el nivel medio superior</w:t>
      </w:r>
    </w:p>
    <w:p w:rsidR="004E3D19" w:rsidRPr="00D726FB" w:rsidRDefault="004E3D19" w:rsidP="004E3D19">
      <w:pPr>
        <w:jc w:val="right"/>
        <w:rPr>
          <w:rFonts w:ascii="Arial" w:hAnsi="Arial" w:cs="Arial"/>
          <w:b/>
          <w:i/>
          <w:sz w:val="24"/>
          <w:szCs w:val="24"/>
          <w:lang w:val="en-US"/>
        </w:rPr>
      </w:pPr>
      <w:r w:rsidRPr="00D726FB">
        <w:rPr>
          <w:rFonts w:ascii="Calibri" w:eastAsia="Calibri" w:hAnsi="Calibri" w:cs="Calibri"/>
          <w:i/>
          <w:color w:val="7030A0"/>
          <w:sz w:val="28"/>
          <w:szCs w:val="36"/>
          <w:lang w:val="en-US"/>
        </w:rPr>
        <w:t>The efficiency of cooperative learning in teaching chemistry at the high school level</w:t>
      </w:r>
    </w:p>
    <w:p w:rsidR="004E3D19" w:rsidRPr="00D726FB" w:rsidRDefault="004E3D19" w:rsidP="004E3D19">
      <w:pPr>
        <w:jc w:val="center"/>
        <w:rPr>
          <w:rFonts w:ascii="Arial" w:hAnsi="Arial" w:cs="Arial"/>
          <w:b/>
          <w:sz w:val="24"/>
          <w:szCs w:val="24"/>
          <w:lang w:val="en-US"/>
        </w:rPr>
      </w:pPr>
    </w:p>
    <w:p w:rsidR="004E3D19" w:rsidRPr="00DE73D6" w:rsidRDefault="004E3D19" w:rsidP="008418F2">
      <w:pPr>
        <w:spacing w:after="0"/>
        <w:jc w:val="right"/>
        <w:rPr>
          <w:rFonts w:ascii="Calibri" w:eastAsia="Calibri" w:hAnsi="Calibri" w:cs="Calibri"/>
          <w:sz w:val="24"/>
          <w:lang w:val="es-ES"/>
        </w:rPr>
      </w:pPr>
      <w:r w:rsidRPr="00DE73D6">
        <w:rPr>
          <w:rFonts w:ascii="Calibri" w:eastAsia="Calibri" w:hAnsi="Calibri" w:cs="Calibri"/>
          <w:b/>
          <w:sz w:val="24"/>
          <w:szCs w:val="24"/>
          <w:lang w:val="es-ES"/>
        </w:rPr>
        <w:t>Carmen María Medrano Gerardo</w:t>
      </w:r>
      <w:r>
        <w:rPr>
          <w:rFonts w:ascii="Calibri" w:eastAsia="Calibri" w:hAnsi="Calibri" w:cs="Calibri"/>
          <w:b/>
          <w:sz w:val="24"/>
          <w:szCs w:val="24"/>
          <w:lang w:val="es-ES"/>
        </w:rPr>
        <w:br/>
      </w:r>
      <w:r w:rsidRPr="00DE73D6">
        <w:rPr>
          <w:rFonts w:ascii="Calibri" w:eastAsia="Calibri" w:hAnsi="Calibri" w:cs="Calibri"/>
          <w:sz w:val="24"/>
          <w:lang w:val="es-ES"/>
        </w:rPr>
        <w:t>Universidad Autónoma de Sinaloa</w:t>
      </w:r>
      <w:r w:rsidR="00D726FB">
        <w:rPr>
          <w:rFonts w:ascii="Calibri" w:eastAsia="Calibri" w:hAnsi="Calibri" w:cs="Calibri"/>
          <w:sz w:val="24"/>
          <w:lang w:val="es-ES"/>
        </w:rPr>
        <w:t>, México</w:t>
      </w:r>
      <w:r w:rsidR="008418F2">
        <w:rPr>
          <w:rFonts w:ascii="Calibri" w:eastAsia="Calibri" w:hAnsi="Calibri" w:cs="Calibri"/>
          <w:sz w:val="24"/>
          <w:lang w:val="es-ES"/>
        </w:rPr>
        <w:br/>
      </w:r>
      <w:hyperlink r:id="rId7" w:tgtFrame="_blank" w:history="1">
        <w:r w:rsidR="008418F2" w:rsidRPr="008418F2">
          <w:rPr>
            <w:rStyle w:val="Hipervnculo"/>
            <w:color w:val="FF0000"/>
            <w:sz w:val="24"/>
            <w:u w:val="none"/>
          </w:rPr>
          <w:t>carmen7medrano@gmail.com</w:t>
        </w:r>
      </w:hyperlink>
    </w:p>
    <w:p w:rsidR="004E3D19" w:rsidRPr="00DE73D6" w:rsidRDefault="004E3D19" w:rsidP="008418F2">
      <w:pPr>
        <w:spacing w:after="0"/>
        <w:jc w:val="right"/>
        <w:rPr>
          <w:rFonts w:ascii="Calibri" w:eastAsia="Calibri" w:hAnsi="Calibri" w:cs="Calibri"/>
          <w:b/>
          <w:sz w:val="24"/>
          <w:szCs w:val="24"/>
          <w:lang w:val="es-ES"/>
        </w:rPr>
      </w:pPr>
    </w:p>
    <w:p w:rsidR="004E3D19" w:rsidRPr="00DE73D6" w:rsidRDefault="004E3D19" w:rsidP="008418F2">
      <w:pPr>
        <w:spacing w:after="0"/>
        <w:jc w:val="right"/>
        <w:rPr>
          <w:rFonts w:ascii="Calibri" w:eastAsia="Calibri" w:hAnsi="Calibri" w:cs="Calibri"/>
          <w:sz w:val="24"/>
          <w:lang w:val="es-ES"/>
        </w:rPr>
      </w:pPr>
      <w:r w:rsidRPr="00DE73D6">
        <w:rPr>
          <w:rFonts w:ascii="Calibri" w:eastAsia="Calibri" w:hAnsi="Calibri" w:cs="Calibri"/>
          <w:b/>
          <w:sz w:val="24"/>
          <w:szCs w:val="24"/>
          <w:lang w:val="es-ES"/>
        </w:rPr>
        <w:t>Irma Osuna Martínez</w:t>
      </w:r>
      <w:r>
        <w:rPr>
          <w:rFonts w:ascii="Calibri" w:eastAsia="Calibri" w:hAnsi="Calibri" w:cs="Calibri"/>
          <w:b/>
          <w:sz w:val="24"/>
          <w:szCs w:val="24"/>
          <w:lang w:val="es-ES"/>
        </w:rPr>
        <w:br/>
      </w:r>
      <w:r w:rsidRPr="00DE73D6">
        <w:rPr>
          <w:rFonts w:ascii="Calibri" w:eastAsia="Calibri" w:hAnsi="Calibri" w:cs="Calibri"/>
          <w:sz w:val="24"/>
          <w:lang w:val="es-ES"/>
        </w:rPr>
        <w:t>Universidad Autónoma de Sinaloa</w:t>
      </w:r>
      <w:r w:rsidR="00D726FB">
        <w:rPr>
          <w:rFonts w:ascii="Calibri" w:eastAsia="Calibri" w:hAnsi="Calibri" w:cs="Calibri"/>
          <w:sz w:val="24"/>
          <w:lang w:val="es-ES"/>
        </w:rPr>
        <w:t>, México</w:t>
      </w:r>
      <w:r w:rsidR="00B669C9">
        <w:rPr>
          <w:rFonts w:ascii="Calibri" w:eastAsia="Calibri" w:hAnsi="Calibri" w:cs="Calibri"/>
          <w:sz w:val="24"/>
          <w:lang w:val="es-ES"/>
        </w:rPr>
        <w:br/>
      </w:r>
      <w:r w:rsidR="00B669C9" w:rsidRPr="00B669C9">
        <w:rPr>
          <w:rStyle w:val="Hipervnculo"/>
          <w:color w:val="FF0000"/>
          <w:sz w:val="24"/>
          <w:u w:val="none"/>
        </w:rPr>
        <w:t>mimaosuna@hotmail.com</w:t>
      </w:r>
    </w:p>
    <w:p w:rsidR="004E3D19" w:rsidRPr="00DE73D6" w:rsidRDefault="004E3D19" w:rsidP="008418F2">
      <w:pPr>
        <w:spacing w:after="0"/>
        <w:jc w:val="right"/>
        <w:rPr>
          <w:rFonts w:ascii="Calibri" w:eastAsia="Calibri" w:hAnsi="Calibri" w:cs="Calibri"/>
          <w:b/>
          <w:sz w:val="24"/>
          <w:szCs w:val="24"/>
          <w:lang w:val="es-ES"/>
        </w:rPr>
      </w:pPr>
    </w:p>
    <w:p w:rsidR="004E3D19" w:rsidRDefault="004E3D19" w:rsidP="008418F2">
      <w:pPr>
        <w:spacing w:after="0"/>
        <w:jc w:val="right"/>
        <w:rPr>
          <w:rFonts w:ascii="Calibri" w:eastAsia="Calibri" w:hAnsi="Calibri" w:cs="Calibri"/>
          <w:sz w:val="24"/>
          <w:lang w:val="es-ES"/>
        </w:rPr>
      </w:pPr>
      <w:r w:rsidRPr="00DE73D6">
        <w:rPr>
          <w:rFonts w:ascii="Calibri" w:eastAsia="Calibri" w:hAnsi="Calibri" w:cs="Calibri"/>
          <w:b/>
          <w:sz w:val="24"/>
          <w:szCs w:val="24"/>
          <w:lang w:val="es-ES"/>
        </w:rPr>
        <w:t xml:space="preserve"> Jesús Leobardo Garibay López</w:t>
      </w:r>
      <w:r>
        <w:rPr>
          <w:rFonts w:ascii="Calibri" w:eastAsia="Calibri" w:hAnsi="Calibri" w:cs="Calibri"/>
          <w:b/>
          <w:sz w:val="24"/>
          <w:szCs w:val="24"/>
          <w:lang w:val="es-ES"/>
        </w:rPr>
        <w:br/>
      </w:r>
      <w:r w:rsidRPr="00DE73D6">
        <w:rPr>
          <w:rFonts w:ascii="Calibri" w:eastAsia="Calibri" w:hAnsi="Calibri" w:cs="Calibri"/>
          <w:sz w:val="24"/>
          <w:lang w:val="es-ES"/>
        </w:rPr>
        <w:t>Universidad Autónoma de Sinaloa</w:t>
      </w:r>
      <w:r w:rsidR="00D726FB">
        <w:rPr>
          <w:rFonts w:ascii="Calibri" w:eastAsia="Calibri" w:hAnsi="Calibri" w:cs="Calibri"/>
          <w:sz w:val="24"/>
          <w:lang w:val="es-ES"/>
        </w:rPr>
        <w:t>, México</w:t>
      </w:r>
      <w:bookmarkStart w:id="0" w:name="_GoBack"/>
      <w:bookmarkEnd w:id="0"/>
    </w:p>
    <w:p w:rsidR="008418F2" w:rsidRPr="008418F2" w:rsidRDefault="00E76C0D" w:rsidP="008418F2">
      <w:pPr>
        <w:spacing w:after="0"/>
        <w:jc w:val="right"/>
        <w:rPr>
          <w:rStyle w:val="Hipervnculo"/>
          <w:color w:val="FF0000"/>
          <w:u w:val="none"/>
        </w:rPr>
      </w:pPr>
      <w:hyperlink r:id="rId8" w:tgtFrame="_blank" w:history="1">
        <w:r w:rsidR="008418F2" w:rsidRPr="008418F2">
          <w:rPr>
            <w:rStyle w:val="Hipervnculo"/>
            <w:color w:val="FF0000"/>
            <w:sz w:val="24"/>
            <w:u w:val="none"/>
          </w:rPr>
          <w:t>jlgaribayl@hotmail.com</w:t>
        </w:r>
      </w:hyperlink>
    </w:p>
    <w:p w:rsidR="004E3D19" w:rsidRPr="00646717" w:rsidRDefault="004E3D19" w:rsidP="008418F2">
      <w:pPr>
        <w:jc w:val="center"/>
        <w:rPr>
          <w:rFonts w:ascii="Arial" w:hAnsi="Arial" w:cs="Arial"/>
          <w:b/>
          <w:sz w:val="24"/>
          <w:szCs w:val="24"/>
        </w:rPr>
      </w:pPr>
    </w:p>
    <w:p w:rsidR="004E3D19" w:rsidRDefault="004E3D19" w:rsidP="004E3D19">
      <w:pPr>
        <w:jc w:val="both"/>
        <w:rPr>
          <w:rFonts w:ascii="Arial" w:hAnsi="Arial" w:cs="Arial"/>
          <w:b/>
          <w:sz w:val="24"/>
          <w:szCs w:val="24"/>
        </w:rPr>
      </w:pPr>
    </w:p>
    <w:p w:rsidR="004E3D19" w:rsidRPr="00646717" w:rsidRDefault="004E3D19" w:rsidP="004E3D19">
      <w:pPr>
        <w:spacing w:line="480" w:lineRule="auto"/>
        <w:rPr>
          <w:rFonts w:ascii="Arial" w:hAnsi="Arial" w:cs="Arial"/>
          <w:b/>
          <w:sz w:val="24"/>
          <w:szCs w:val="24"/>
        </w:rPr>
      </w:pPr>
      <w:r>
        <w:rPr>
          <w:rFonts w:ascii="Calibri" w:eastAsia="Times New Roman" w:hAnsi="Calibri" w:cs="Calibri"/>
          <w:color w:val="7030A0"/>
          <w:sz w:val="28"/>
          <w:szCs w:val="28"/>
          <w:lang w:val="es-ES" w:eastAsia="es-ES"/>
        </w:rPr>
        <w:t>R</w:t>
      </w:r>
      <w:r w:rsidRPr="00DE73D6">
        <w:rPr>
          <w:rFonts w:ascii="Calibri" w:eastAsia="Times New Roman" w:hAnsi="Calibri" w:cs="Calibri"/>
          <w:color w:val="7030A0"/>
          <w:sz w:val="28"/>
          <w:szCs w:val="28"/>
          <w:lang w:val="es-ES" w:eastAsia="es-ES"/>
        </w:rPr>
        <w:t>esumen</w:t>
      </w:r>
    </w:p>
    <w:p w:rsidR="004E3D19" w:rsidRPr="004E3D19" w:rsidRDefault="004E3D19" w:rsidP="004E3D19">
      <w:pPr>
        <w:spacing w:line="360" w:lineRule="auto"/>
        <w:jc w:val="both"/>
        <w:rPr>
          <w:rFonts w:ascii="Times New Roman" w:hAnsi="Times New Roman" w:cs="Times New Roman"/>
          <w:sz w:val="24"/>
          <w:szCs w:val="24"/>
        </w:rPr>
      </w:pPr>
      <w:r w:rsidRPr="004E3D19">
        <w:rPr>
          <w:rFonts w:ascii="Times New Roman" w:hAnsi="Times New Roman" w:cs="Times New Roman"/>
          <w:sz w:val="24"/>
          <w:szCs w:val="24"/>
        </w:rPr>
        <w:t>La presente investigación compara el método de aprendizaje cooperativo con el método de enseñanza tradicional en el rendimiento académico y los efectos de ambos en estudiantes de primer semestre de bachillerato en la materia de Química I. La muestra estuvo conformada por 40 estudiantes distribuidos en dos grupos. El diseño utilizado fue de tipo cuasi-experimental con grupo experimental y grupo control. En el grupo experimental se aplicaron tres estrategias cooperativas, mientras que el grupo control fue trabajado con el método de enseñanza tradicional. Se administró a dos grupos un test de conocimientos de la primera unidad para determinar la equivalencia entre ellos y se tomaron en cuenta como instrumentos de evaluación los tres parciales realizados durante el semestre. Los datos fueron analizados estadísticamente con el programa SPSS versión 20. El resultado fue un incremento significativo en el rendimiento escolar del grupo experimental.</w:t>
      </w:r>
    </w:p>
    <w:p w:rsidR="004E3D19" w:rsidRDefault="004E3D19" w:rsidP="004E3D19">
      <w:pPr>
        <w:jc w:val="both"/>
        <w:rPr>
          <w:rFonts w:ascii="Arial" w:hAnsi="Arial" w:cs="Arial"/>
          <w:sz w:val="24"/>
          <w:szCs w:val="24"/>
        </w:rPr>
      </w:pPr>
      <w:r w:rsidRPr="00DE73D6">
        <w:rPr>
          <w:rFonts w:ascii="Calibri" w:eastAsia="Times New Roman" w:hAnsi="Calibri" w:cs="Calibri"/>
          <w:color w:val="7030A0"/>
          <w:sz w:val="28"/>
          <w:szCs w:val="28"/>
          <w:lang w:val="es-ES" w:eastAsia="es-ES"/>
        </w:rPr>
        <w:lastRenderedPageBreak/>
        <w:t>Palabras clave:</w:t>
      </w:r>
      <w:r w:rsidRPr="00646717">
        <w:rPr>
          <w:rFonts w:ascii="Arial" w:hAnsi="Arial" w:cs="Arial"/>
          <w:b/>
          <w:sz w:val="24"/>
          <w:szCs w:val="24"/>
        </w:rPr>
        <w:t xml:space="preserve"> </w:t>
      </w:r>
      <w:r w:rsidRPr="004E3D19">
        <w:rPr>
          <w:rFonts w:ascii="Times New Roman" w:hAnsi="Times New Roman" w:cs="Times New Roman"/>
          <w:sz w:val="24"/>
          <w:szCs w:val="24"/>
        </w:rPr>
        <w:t>aprendizaje cooperativo/rendimiento, académico/enseñanza, tradicional/estrategias.</w:t>
      </w:r>
    </w:p>
    <w:p w:rsidR="004E3D19" w:rsidRPr="00D726FB" w:rsidRDefault="004E3D19" w:rsidP="004E3D19">
      <w:pPr>
        <w:rPr>
          <w:rFonts w:ascii="Calibri" w:eastAsia="Times New Roman" w:hAnsi="Calibri" w:cs="Calibri"/>
          <w:color w:val="7030A0"/>
          <w:sz w:val="28"/>
          <w:szCs w:val="28"/>
          <w:lang w:val="en-US" w:eastAsia="es-ES"/>
        </w:rPr>
      </w:pPr>
      <w:r w:rsidRPr="00D726FB">
        <w:rPr>
          <w:rFonts w:ascii="Calibri" w:eastAsia="Times New Roman" w:hAnsi="Calibri" w:cs="Calibri"/>
          <w:color w:val="7030A0"/>
          <w:sz w:val="28"/>
          <w:szCs w:val="28"/>
          <w:lang w:val="en-US" w:eastAsia="es-ES"/>
        </w:rPr>
        <w:t>Abstract</w:t>
      </w:r>
    </w:p>
    <w:p w:rsidR="004E3D19" w:rsidRPr="00D726FB" w:rsidRDefault="004E3D19" w:rsidP="004E3D19">
      <w:pPr>
        <w:spacing w:line="360" w:lineRule="auto"/>
        <w:jc w:val="both"/>
        <w:rPr>
          <w:rFonts w:ascii="Times New Roman" w:hAnsi="Times New Roman" w:cs="Times New Roman"/>
          <w:sz w:val="24"/>
          <w:szCs w:val="24"/>
          <w:lang w:val="en-US"/>
        </w:rPr>
      </w:pPr>
      <w:r w:rsidRPr="00D726FB">
        <w:rPr>
          <w:rFonts w:ascii="Times New Roman" w:hAnsi="Times New Roman" w:cs="Times New Roman"/>
          <w:sz w:val="24"/>
          <w:szCs w:val="24"/>
          <w:lang w:val="en-US"/>
        </w:rPr>
        <w:t xml:space="preserve">The present study compares the effect of the cooperative learning method and traditional teaching method in the academic performance of freshmen in high school chemistry matter I. The sample consisted of 40 students divided into two groups. The design was quasi-experimental with experimental group and control group. In the experimental group three cooperatives strategies were applied, while the control group was working with the traditional teaching method. The design was quasi-experimental with experimental group and control group. In the experimental group three cooperatives strategies were used, while the control group worked with the traditional teaching method. They were granted a test of knowledge of the first unit to determine the equivalence of the groups and were considered as instruments the three partial evaluations performed during the semester. Data were statistically analyzed with the program SPSS version 20. As a result there was a significant development increase in the experimental group. </w:t>
      </w:r>
    </w:p>
    <w:p w:rsidR="00787676" w:rsidRPr="00D726FB" w:rsidRDefault="004E3D19" w:rsidP="004E3D19">
      <w:pPr>
        <w:rPr>
          <w:rFonts w:ascii="Times New Roman" w:hAnsi="Times New Roman" w:cs="Times New Roman"/>
          <w:sz w:val="24"/>
          <w:szCs w:val="24"/>
          <w:lang w:val="en-US"/>
        </w:rPr>
      </w:pPr>
      <w:r w:rsidRPr="00D726FB">
        <w:rPr>
          <w:rFonts w:ascii="Calibri" w:eastAsia="Times New Roman" w:hAnsi="Calibri" w:cs="Calibri"/>
          <w:color w:val="7030A0"/>
          <w:sz w:val="28"/>
          <w:szCs w:val="28"/>
          <w:lang w:val="en-US" w:eastAsia="es-ES"/>
        </w:rPr>
        <w:t>Keywords:</w:t>
      </w:r>
      <w:r w:rsidRPr="00646717">
        <w:rPr>
          <w:rFonts w:ascii="Arial" w:hAnsi="Arial" w:cs="Arial"/>
          <w:sz w:val="24"/>
          <w:szCs w:val="24"/>
          <w:lang w:val="en-US"/>
        </w:rPr>
        <w:t xml:space="preserve"> </w:t>
      </w:r>
      <w:r w:rsidRPr="00D726FB">
        <w:rPr>
          <w:rFonts w:ascii="Times New Roman" w:hAnsi="Times New Roman" w:cs="Times New Roman"/>
          <w:sz w:val="24"/>
          <w:szCs w:val="24"/>
          <w:lang w:val="en-US"/>
        </w:rPr>
        <w:t>cooperative learning / achievement / traditional teaching/strategies.</w:t>
      </w:r>
    </w:p>
    <w:p w:rsidR="004E3D19" w:rsidRPr="00E078CA" w:rsidRDefault="004E3D19" w:rsidP="004E3D19">
      <w:pPr>
        <w:spacing w:line="480" w:lineRule="auto"/>
        <w:rPr>
          <w:rFonts w:ascii="Times New Roman" w:hAnsi="Times New Roman"/>
          <w:sz w:val="24"/>
          <w:lang w:eastAsia="es-MX"/>
        </w:rPr>
      </w:pPr>
      <w:r w:rsidRPr="00E078CA">
        <w:rPr>
          <w:rFonts w:ascii="Times New Roman" w:hAnsi="Times New Roman"/>
          <w:b/>
          <w:color w:val="000000"/>
          <w:sz w:val="24"/>
        </w:rPr>
        <w:t>Fecha Recepción:</w:t>
      </w:r>
      <w:r w:rsidRPr="00E078CA">
        <w:rPr>
          <w:rFonts w:ascii="Times New Roman" w:hAnsi="Times New Roman"/>
          <w:color w:val="000000"/>
          <w:sz w:val="24"/>
        </w:rPr>
        <w:t xml:space="preserve">     </w:t>
      </w:r>
      <w:r w:rsidR="004C0C5D">
        <w:rPr>
          <w:rFonts w:ascii="Times New Roman" w:hAnsi="Times New Roman"/>
          <w:color w:val="000000"/>
          <w:sz w:val="24"/>
        </w:rPr>
        <w:t>Agosto</w:t>
      </w:r>
      <w:r w:rsidRPr="00E078CA">
        <w:rPr>
          <w:rFonts w:ascii="Times New Roman" w:hAnsi="Times New Roman"/>
          <w:color w:val="000000"/>
          <w:sz w:val="24"/>
        </w:rPr>
        <w:t xml:space="preserve"> 201</w:t>
      </w:r>
      <w:r w:rsidR="004C0C5D">
        <w:rPr>
          <w:rFonts w:ascii="Times New Roman" w:hAnsi="Times New Roman"/>
          <w:color w:val="000000"/>
          <w:sz w:val="24"/>
        </w:rPr>
        <w:t>4</w:t>
      </w:r>
      <w:r w:rsidRPr="00E078CA">
        <w:rPr>
          <w:rFonts w:ascii="Times New Roman" w:hAnsi="Times New Roman"/>
          <w:color w:val="000000"/>
          <w:sz w:val="24"/>
        </w:rPr>
        <w:t xml:space="preserve">     </w:t>
      </w:r>
      <w:r w:rsidRPr="00E078CA">
        <w:rPr>
          <w:rFonts w:ascii="Times New Roman" w:hAnsi="Times New Roman"/>
          <w:b/>
          <w:color w:val="000000"/>
          <w:sz w:val="24"/>
        </w:rPr>
        <w:t>Fecha Aceptación:</w:t>
      </w:r>
      <w:r w:rsidRPr="00E078CA">
        <w:rPr>
          <w:rFonts w:ascii="Times New Roman" w:hAnsi="Times New Roman"/>
          <w:color w:val="000000"/>
          <w:sz w:val="24"/>
        </w:rPr>
        <w:t xml:space="preserve">  </w:t>
      </w:r>
      <w:r w:rsidR="004C0C5D">
        <w:rPr>
          <w:rFonts w:ascii="Times New Roman" w:hAnsi="Times New Roman"/>
          <w:color w:val="000000"/>
          <w:sz w:val="24"/>
        </w:rPr>
        <w:t>Febrero</w:t>
      </w:r>
      <w:r w:rsidRPr="00E078CA">
        <w:rPr>
          <w:rFonts w:ascii="Times New Roman" w:hAnsi="Times New Roman"/>
          <w:color w:val="000000"/>
          <w:sz w:val="24"/>
        </w:rPr>
        <w:t xml:space="preserve"> 2015</w:t>
      </w:r>
      <w:r w:rsidR="00E76C0D">
        <w:rPr>
          <w:rFonts w:ascii="Times New Roman" w:hAnsi="Times New Roman"/>
          <w:sz w:val="24"/>
        </w:rPr>
        <w:pict>
          <v:rect id="_x0000_i1025" style="width:0;height:1.5pt" o:hralign="center" o:hrstd="t" o:hr="t" fillcolor="#a0a0a0" stroked="f"/>
        </w:pict>
      </w:r>
    </w:p>
    <w:p w:rsidR="004E3D19" w:rsidRPr="004E3D19" w:rsidRDefault="004E3D19" w:rsidP="004E3D19">
      <w:pPr>
        <w:spacing w:after="0" w:line="480" w:lineRule="auto"/>
        <w:jc w:val="both"/>
        <w:rPr>
          <w:rFonts w:ascii="Calibri" w:eastAsia="Times New Roman" w:hAnsi="Calibri" w:cs="Calibri"/>
          <w:color w:val="7030A0"/>
          <w:sz w:val="28"/>
          <w:szCs w:val="28"/>
          <w:lang w:val="es-ES" w:eastAsia="es-ES"/>
        </w:rPr>
      </w:pPr>
      <w:r w:rsidRPr="004E3D19">
        <w:rPr>
          <w:rFonts w:ascii="Calibri" w:eastAsia="Times New Roman" w:hAnsi="Calibri" w:cs="Calibri"/>
          <w:color w:val="7030A0"/>
          <w:sz w:val="28"/>
          <w:szCs w:val="28"/>
          <w:lang w:val="es-ES" w:eastAsia="es-ES"/>
        </w:rPr>
        <w:t xml:space="preserve">Introducción </w:t>
      </w:r>
    </w:p>
    <w:p w:rsidR="004E3D19" w:rsidRPr="004E3D19" w:rsidRDefault="004E3D19" w:rsidP="004E3D19">
      <w:pPr>
        <w:spacing w:after="0" w:line="360" w:lineRule="auto"/>
        <w:jc w:val="both"/>
        <w:rPr>
          <w:rFonts w:ascii="Times New Roman" w:hAnsi="Times New Roman" w:cs="Times New Roman"/>
          <w:sz w:val="24"/>
          <w:szCs w:val="24"/>
        </w:rPr>
      </w:pPr>
      <w:r w:rsidRPr="004E3D19">
        <w:rPr>
          <w:rFonts w:ascii="Times New Roman" w:hAnsi="Times New Roman" w:cs="Times New Roman"/>
          <w:sz w:val="24"/>
          <w:szCs w:val="24"/>
        </w:rPr>
        <w:t xml:space="preserve">La reprobación es un problema creciente en las instituciones educativas de distintos niveles. Este problema se magnifica sobre todo en las materias del área de ciencias, como Matemáticas, Física y Química (Galagovsky, 2005). La reprobación muestra mediante una calificación, según Carrasco, López, Velásquez y Ávila (2011), la dificultad de los estudiantes de adquirir conocimientos, habilidades y actitudes impartidas en la escuela (Ponce, 2004). </w:t>
      </w:r>
    </w:p>
    <w:p w:rsidR="004E3D19" w:rsidRPr="004E3D19" w:rsidRDefault="004E3D19" w:rsidP="004E3D19">
      <w:pPr>
        <w:spacing w:after="0" w:line="360" w:lineRule="auto"/>
        <w:jc w:val="both"/>
        <w:rPr>
          <w:rFonts w:ascii="Times New Roman" w:hAnsi="Times New Roman" w:cs="Times New Roman"/>
          <w:sz w:val="24"/>
          <w:szCs w:val="24"/>
        </w:rPr>
      </w:pPr>
      <w:r w:rsidRPr="004E3D19">
        <w:rPr>
          <w:rFonts w:ascii="Times New Roman" w:hAnsi="Times New Roman" w:cs="Times New Roman"/>
          <w:sz w:val="24"/>
          <w:szCs w:val="24"/>
        </w:rPr>
        <w:t xml:space="preserve">Una de las materias donde los estudiantes de bachillerato muestran más apatía es Química (Rodríguez, 2013), considerada una asignatura difícil debido a la complejidad de sus </w:t>
      </w:r>
      <w:r w:rsidRPr="004E3D19">
        <w:rPr>
          <w:rFonts w:ascii="Times New Roman" w:hAnsi="Times New Roman" w:cs="Times New Roman"/>
          <w:sz w:val="24"/>
          <w:szCs w:val="24"/>
        </w:rPr>
        <w:lastRenderedPageBreak/>
        <w:t>conceptos y a las casi nulas actividades que favorezcan el aprendizaje de los alumnos, generando su rechazo (Valero y Mayora, 2009).</w:t>
      </w:r>
    </w:p>
    <w:p w:rsidR="004E3D19" w:rsidRPr="004E3D19" w:rsidRDefault="004E3D19" w:rsidP="004E3D19">
      <w:pPr>
        <w:spacing w:after="0" w:line="360" w:lineRule="auto"/>
        <w:jc w:val="both"/>
        <w:rPr>
          <w:rFonts w:ascii="Times New Roman" w:hAnsi="Times New Roman" w:cs="Times New Roman"/>
          <w:sz w:val="24"/>
          <w:szCs w:val="24"/>
        </w:rPr>
      </w:pPr>
      <w:r w:rsidRPr="004E3D19">
        <w:rPr>
          <w:rFonts w:ascii="Times New Roman" w:hAnsi="Times New Roman" w:cs="Times New Roman"/>
          <w:sz w:val="24"/>
          <w:szCs w:val="24"/>
        </w:rPr>
        <w:t>La Química es una ciencia complicada ya que el educando debe ser capaz de relacionar los fenómenos que observa con un mundo microscópico de partículas indivisibles llamadas átomos que no puede ver; además, debe aprender símbolos necesarios para su representación (Nakamatsu, 2012). Asimismo, los contenidos de la materia generalmente se encuentran aislados y descontextualizados de la vida cotidiana y, por tanto, ajenos a los intereses de los estudiantes (Caamaño, 2006).</w:t>
      </w:r>
    </w:p>
    <w:p w:rsidR="004E3D19" w:rsidRPr="004E3D19" w:rsidRDefault="004E3D19" w:rsidP="004E3D19">
      <w:pPr>
        <w:spacing w:after="0" w:line="360" w:lineRule="auto"/>
        <w:jc w:val="both"/>
        <w:rPr>
          <w:rFonts w:ascii="Times New Roman" w:hAnsi="Times New Roman" w:cs="Times New Roman"/>
          <w:sz w:val="24"/>
          <w:szCs w:val="24"/>
        </w:rPr>
      </w:pPr>
      <w:r w:rsidRPr="004E3D19">
        <w:rPr>
          <w:rFonts w:ascii="Times New Roman" w:hAnsi="Times New Roman" w:cs="Times New Roman"/>
          <w:sz w:val="24"/>
          <w:szCs w:val="24"/>
        </w:rPr>
        <w:t xml:space="preserve">A esto se suma el método de enseñanza que suelen dar los profesores, apoyados principalmente en exposiciones orales a escolares pasivos que solo toman apuntes (Pozo y Gómez, 2006). Dicho método de enseñanza, según Ponce (2004), aumenta el bajo aprovechamiento escolar, ya que favorece la memorización y la nula participación de los estudiantes en su proceso de aprendizaje. </w:t>
      </w:r>
    </w:p>
    <w:p w:rsidR="004E3D19" w:rsidRPr="004E3D19" w:rsidRDefault="004E3D19" w:rsidP="004E3D19">
      <w:pPr>
        <w:spacing w:after="0" w:line="360" w:lineRule="auto"/>
        <w:jc w:val="both"/>
        <w:rPr>
          <w:rFonts w:ascii="Times New Roman" w:hAnsi="Times New Roman" w:cs="Times New Roman"/>
          <w:sz w:val="24"/>
          <w:szCs w:val="24"/>
        </w:rPr>
      </w:pPr>
      <w:r w:rsidRPr="004E3D19">
        <w:rPr>
          <w:rFonts w:ascii="Times New Roman" w:hAnsi="Times New Roman" w:cs="Times New Roman"/>
          <w:sz w:val="24"/>
          <w:szCs w:val="24"/>
        </w:rPr>
        <w:t>En el Colegio de Bachilleres No. 26 (COBAES 26) del Estado de Sinaloa, el porcentaje de reprobación en la materia de Química I ha sido alto, de acuerdo a los datos del periodo 2009-2012, lo que hace evidente la necesidad de implementar nuevas estrategias de enseñanza que logren en los estudiantes un mejor aprendizaje.</w:t>
      </w:r>
    </w:p>
    <w:p w:rsidR="004E3D19" w:rsidRPr="00646717" w:rsidRDefault="004E3D19" w:rsidP="004E3D19">
      <w:pPr>
        <w:spacing w:after="0" w:line="360" w:lineRule="auto"/>
        <w:jc w:val="both"/>
        <w:rPr>
          <w:rFonts w:ascii="Arial" w:hAnsi="Arial" w:cs="Arial"/>
          <w:sz w:val="24"/>
          <w:szCs w:val="24"/>
        </w:rPr>
      </w:pPr>
      <w:r w:rsidRPr="004E3D19">
        <w:rPr>
          <w:rFonts w:ascii="Times New Roman" w:hAnsi="Times New Roman" w:cs="Times New Roman"/>
          <w:sz w:val="24"/>
          <w:szCs w:val="24"/>
        </w:rPr>
        <w:t>A partir de lo anterior se llevó a cabo una investigación educativa, donde se implementó el método de aprendizaje cooperativo como estrategia de enseñanza con el propósito de determinar su efecto en el rendimiento escolar de los estudiantes.</w:t>
      </w:r>
    </w:p>
    <w:p w:rsidR="004E3D19" w:rsidRPr="00646717" w:rsidRDefault="004E3D19" w:rsidP="004E3D19">
      <w:pPr>
        <w:spacing w:after="0" w:line="480" w:lineRule="auto"/>
        <w:jc w:val="both"/>
        <w:rPr>
          <w:rFonts w:ascii="Arial" w:hAnsi="Arial" w:cs="Arial"/>
          <w:sz w:val="24"/>
          <w:szCs w:val="24"/>
        </w:rPr>
      </w:pPr>
    </w:p>
    <w:p w:rsidR="004E3D19" w:rsidRPr="00646717" w:rsidRDefault="004E3D19" w:rsidP="004E3D19">
      <w:pPr>
        <w:spacing w:after="0" w:line="480" w:lineRule="auto"/>
        <w:jc w:val="both"/>
        <w:rPr>
          <w:rFonts w:ascii="Arial" w:hAnsi="Arial" w:cs="Arial"/>
          <w:b/>
          <w:sz w:val="24"/>
          <w:szCs w:val="24"/>
        </w:rPr>
      </w:pPr>
      <w:r w:rsidRPr="00646717">
        <w:rPr>
          <w:rFonts w:ascii="Arial" w:hAnsi="Arial" w:cs="Arial"/>
          <w:b/>
          <w:sz w:val="24"/>
          <w:szCs w:val="24"/>
        </w:rPr>
        <w:t>Aprendizaje cooperativo</w:t>
      </w:r>
    </w:p>
    <w:p w:rsidR="004E3D19" w:rsidRPr="004E3D19" w:rsidRDefault="004E3D19" w:rsidP="004E3D19">
      <w:pPr>
        <w:spacing w:after="0" w:line="360" w:lineRule="auto"/>
        <w:jc w:val="both"/>
        <w:rPr>
          <w:rFonts w:ascii="Times New Roman" w:hAnsi="Times New Roman" w:cs="Times New Roman"/>
          <w:sz w:val="24"/>
          <w:szCs w:val="24"/>
        </w:rPr>
      </w:pPr>
      <w:r w:rsidRPr="004E3D19">
        <w:rPr>
          <w:rFonts w:ascii="Times New Roman" w:hAnsi="Times New Roman" w:cs="Times New Roman"/>
          <w:sz w:val="24"/>
          <w:szCs w:val="24"/>
        </w:rPr>
        <w:t xml:space="preserve">El aprendizaje cooperativo es un método de enseñanza que consiste en organizar el aula en grupos pequeños, de 2 a 5 miembros. Los grupos son heterogéneos, de ambos sexos y diferentes niveles educativos, donde los alumnos trabajan juntos para resolver tareas académicas (Mir et al., 1998). Este tipo de enseñanza favorece la interacción entre los integrantes, quienes tienen un objetivo común, que es aprender ellos mismos el material otorgado por el profesor y lograr que todos los integrantes de su equipo también lo hagan (Pujolás, 2004). </w:t>
      </w:r>
    </w:p>
    <w:p w:rsidR="004E3D19" w:rsidRPr="004E3D19" w:rsidRDefault="004E3D19" w:rsidP="004E3D19">
      <w:pPr>
        <w:spacing w:after="0" w:line="360" w:lineRule="auto"/>
        <w:jc w:val="both"/>
        <w:rPr>
          <w:rFonts w:ascii="Times New Roman" w:hAnsi="Times New Roman" w:cs="Times New Roman"/>
          <w:sz w:val="24"/>
          <w:szCs w:val="24"/>
        </w:rPr>
      </w:pPr>
      <w:r w:rsidRPr="004E3D19">
        <w:rPr>
          <w:rFonts w:ascii="Times New Roman" w:hAnsi="Times New Roman" w:cs="Times New Roman"/>
          <w:sz w:val="24"/>
          <w:szCs w:val="24"/>
        </w:rPr>
        <w:t>Para que se genere un aprendizaje cooperativo deben existir determinados elementos básicos, Johnson, Johnson y Hobulec (1999) señalan los siguientes:</w:t>
      </w:r>
    </w:p>
    <w:p w:rsidR="004E3D19" w:rsidRPr="004E3D19" w:rsidRDefault="004E3D19" w:rsidP="004E3D19">
      <w:pPr>
        <w:pStyle w:val="Prrafodelista"/>
        <w:numPr>
          <w:ilvl w:val="0"/>
          <w:numId w:val="1"/>
        </w:numPr>
        <w:spacing w:after="0" w:line="360" w:lineRule="auto"/>
        <w:jc w:val="both"/>
        <w:rPr>
          <w:rFonts w:ascii="Times New Roman" w:hAnsi="Times New Roman" w:cs="Times New Roman"/>
          <w:sz w:val="24"/>
          <w:szCs w:val="24"/>
        </w:rPr>
      </w:pPr>
      <w:r w:rsidRPr="004E3D19">
        <w:rPr>
          <w:rFonts w:ascii="Times New Roman" w:hAnsi="Times New Roman" w:cs="Times New Roman"/>
          <w:i/>
          <w:sz w:val="24"/>
          <w:szCs w:val="24"/>
        </w:rPr>
        <w:lastRenderedPageBreak/>
        <w:t>Interdependencia positiva:</w:t>
      </w:r>
      <w:r w:rsidRPr="004E3D19">
        <w:rPr>
          <w:rFonts w:ascii="Times New Roman" w:hAnsi="Times New Roman" w:cs="Times New Roman"/>
          <w:sz w:val="24"/>
          <w:szCs w:val="24"/>
        </w:rPr>
        <w:t xml:space="preserve"> es la dependencia recíproca que debe existir entre los miembros de un grupo. Los estudiantes deben entender que los esfuerzos de cada miembro del equipo son indispensables y que solo alcanzarán la meta si se ayudan unos a otros.  </w:t>
      </w:r>
    </w:p>
    <w:p w:rsidR="004E3D19" w:rsidRPr="004E3D19" w:rsidRDefault="004E3D19" w:rsidP="004E3D19">
      <w:pPr>
        <w:pStyle w:val="Prrafodelista"/>
        <w:numPr>
          <w:ilvl w:val="0"/>
          <w:numId w:val="1"/>
        </w:numPr>
        <w:spacing w:after="0" w:line="360" w:lineRule="auto"/>
        <w:jc w:val="both"/>
        <w:rPr>
          <w:rFonts w:ascii="Times New Roman" w:hAnsi="Times New Roman" w:cs="Times New Roman"/>
          <w:sz w:val="24"/>
          <w:szCs w:val="24"/>
        </w:rPr>
      </w:pPr>
      <w:r w:rsidRPr="004E3D19">
        <w:rPr>
          <w:rFonts w:ascii="Times New Roman" w:hAnsi="Times New Roman" w:cs="Times New Roman"/>
          <w:i/>
          <w:sz w:val="24"/>
          <w:szCs w:val="24"/>
        </w:rPr>
        <w:t>Responsabilidad individual y grupal:</w:t>
      </w:r>
      <w:r w:rsidRPr="004E3D19">
        <w:rPr>
          <w:rFonts w:ascii="Times New Roman" w:hAnsi="Times New Roman" w:cs="Times New Roman"/>
          <w:sz w:val="24"/>
          <w:szCs w:val="24"/>
        </w:rPr>
        <w:t xml:space="preserve"> el equipo debe cumplir con la responsabilidad de alcanzar el objetivo propuesto en clase y cada miembro cumplir con la parte del trabajo que le fue asignado.</w:t>
      </w:r>
    </w:p>
    <w:p w:rsidR="004E3D19" w:rsidRPr="004E3D19" w:rsidRDefault="004E3D19" w:rsidP="004E3D19">
      <w:pPr>
        <w:pStyle w:val="Prrafodelista"/>
        <w:numPr>
          <w:ilvl w:val="0"/>
          <w:numId w:val="1"/>
        </w:numPr>
        <w:spacing w:after="0" w:line="360" w:lineRule="auto"/>
        <w:jc w:val="both"/>
        <w:rPr>
          <w:rFonts w:ascii="Times New Roman" w:hAnsi="Times New Roman" w:cs="Times New Roman"/>
          <w:sz w:val="24"/>
          <w:szCs w:val="24"/>
        </w:rPr>
      </w:pPr>
      <w:r w:rsidRPr="004E3D19">
        <w:rPr>
          <w:rFonts w:ascii="Times New Roman" w:hAnsi="Times New Roman" w:cs="Times New Roman"/>
          <w:i/>
          <w:sz w:val="24"/>
          <w:szCs w:val="24"/>
        </w:rPr>
        <w:t>Interacción estimuladora cara a cara:</w:t>
      </w:r>
      <w:r w:rsidRPr="004E3D19">
        <w:rPr>
          <w:rFonts w:ascii="Times New Roman" w:hAnsi="Times New Roman" w:cs="Times New Roman"/>
          <w:sz w:val="24"/>
          <w:szCs w:val="24"/>
        </w:rPr>
        <w:t xml:space="preserve"> los estudiantes contribuyen a que sus compañeros se desarrollen positivamente, se motivan, se animan y se ayudan para favorecer el aprendizaje compartiendo ideas, materiales y estrategias.</w:t>
      </w:r>
    </w:p>
    <w:p w:rsidR="004E3D19" w:rsidRPr="004E3D19" w:rsidRDefault="004E3D19" w:rsidP="004E3D19">
      <w:pPr>
        <w:pStyle w:val="Prrafodelista"/>
        <w:numPr>
          <w:ilvl w:val="0"/>
          <w:numId w:val="1"/>
        </w:numPr>
        <w:spacing w:after="0" w:line="360" w:lineRule="auto"/>
        <w:jc w:val="both"/>
        <w:rPr>
          <w:rFonts w:ascii="Times New Roman" w:hAnsi="Times New Roman" w:cs="Times New Roman"/>
          <w:sz w:val="24"/>
          <w:szCs w:val="24"/>
        </w:rPr>
      </w:pPr>
      <w:r w:rsidRPr="004E3D19">
        <w:rPr>
          <w:rFonts w:ascii="Times New Roman" w:hAnsi="Times New Roman" w:cs="Times New Roman"/>
          <w:i/>
          <w:sz w:val="24"/>
          <w:szCs w:val="24"/>
        </w:rPr>
        <w:t>Técnicas interpersonales y de equipo:</w:t>
      </w:r>
      <w:r w:rsidRPr="004E3D19">
        <w:rPr>
          <w:rFonts w:ascii="Times New Roman" w:hAnsi="Times New Roman" w:cs="Times New Roman"/>
          <w:sz w:val="24"/>
          <w:szCs w:val="24"/>
        </w:rPr>
        <w:t xml:space="preserve"> los miembros del equipo deben aprender a crear un clima de confianza y manejar los conflictos que se les presenten.</w:t>
      </w:r>
    </w:p>
    <w:p w:rsidR="004E3D19" w:rsidRPr="004E3D19" w:rsidRDefault="004E3D19" w:rsidP="004E3D19">
      <w:pPr>
        <w:pStyle w:val="Prrafodelista"/>
        <w:numPr>
          <w:ilvl w:val="0"/>
          <w:numId w:val="1"/>
        </w:numPr>
        <w:spacing w:after="0" w:line="360" w:lineRule="auto"/>
        <w:jc w:val="both"/>
        <w:rPr>
          <w:rFonts w:ascii="Times New Roman" w:hAnsi="Times New Roman" w:cs="Times New Roman"/>
          <w:sz w:val="24"/>
          <w:szCs w:val="24"/>
        </w:rPr>
      </w:pPr>
      <w:r w:rsidRPr="004E3D19">
        <w:rPr>
          <w:rFonts w:ascii="Times New Roman" w:hAnsi="Times New Roman" w:cs="Times New Roman"/>
          <w:i/>
          <w:sz w:val="24"/>
          <w:szCs w:val="24"/>
        </w:rPr>
        <w:t xml:space="preserve">Evaluación grupal: </w:t>
      </w:r>
      <w:r w:rsidRPr="004E3D19">
        <w:rPr>
          <w:rFonts w:ascii="Times New Roman" w:hAnsi="Times New Roman" w:cs="Times New Roman"/>
          <w:sz w:val="24"/>
          <w:szCs w:val="24"/>
        </w:rPr>
        <w:t xml:space="preserve">los integrantes del equipo analizan y evalúan los esfuerzos que han realizado para alcanzar una meta. Con base en sus evidencias, actúan para mejorar los procedimientos que están llevando a cabo.  </w:t>
      </w:r>
    </w:p>
    <w:p w:rsidR="004E3D19" w:rsidRPr="004E3D19" w:rsidRDefault="004E3D19" w:rsidP="004E3D19">
      <w:pPr>
        <w:spacing w:after="0" w:line="360" w:lineRule="auto"/>
        <w:jc w:val="both"/>
        <w:rPr>
          <w:rFonts w:ascii="Times New Roman" w:hAnsi="Times New Roman" w:cs="Times New Roman"/>
          <w:sz w:val="24"/>
          <w:szCs w:val="24"/>
        </w:rPr>
      </w:pPr>
      <w:r w:rsidRPr="004E3D19">
        <w:rPr>
          <w:rFonts w:ascii="Times New Roman" w:hAnsi="Times New Roman" w:cs="Times New Roman"/>
          <w:sz w:val="24"/>
          <w:szCs w:val="24"/>
        </w:rPr>
        <w:t>De esa manera, los estudiantes se comunican dentro del grupo y se relacionan entre sí, favoreciendo su desarrollo intelectual y social. Dichas interacciones les permiten opinar, intercambiar ideas, establecer normas de convivencia y desarrollar funciones mentales superiores. Una vez consensuada la información, el sujeto la asimila generando mayor conocimiento (Calero, 2009).</w:t>
      </w:r>
    </w:p>
    <w:p w:rsidR="004E3D19" w:rsidRPr="004E3D19" w:rsidRDefault="004E3D19" w:rsidP="004E3D19">
      <w:pPr>
        <w:spacing w:after="0" w:line="360" w:lineRule="auto"/>
        <w:jc w:val="both"/>
        <w:rPr>
          <w:rFonts w:ascii="Times New Roman" w:hAnsi="Times New Roman" w:cs="Times New Roman"/>
          <w:sz w:val="24"/>
          <w:szCs w:val="24"/>
        </w:rPr>
      </w:pPr>
      <w:r w:rsidRPr="004E3D19">
        <w:rPr>
          <w:rFonts w:ascii="Times New Roman" w:hAnsi="Times New Roman" w:cs="Times New Roman"/>
          <w:sz w:val="24"/>
          <w:szCs w:val="24"/>
        </w:rPr>
        <w:t>Además, diversos estudios demuestran que este método tiene un efecto positivo tanto en el rendimiento escolar como en las relaciones socio-afectivas de los estudiantes (Barriga y Hernández, 2010); por ejemplo, favorece la salud mental de los estudiantes, mejora su autoestima, su integración social y su nivel de razonamiento (Johnson, Johnson y Hobulec, 1999); mejora su creatividad, desarrolla valores y favorece el progreso integral de todos los estudiantes, aun de aquellos con dificultad para adquirir conocimiento (Pujolàs, 2008), entre otros muchos beneficios.</w:t>
      </w:r>
    </w:p>
    <w:p w:rsidR="004E3D19" w:rsidRPr="004E3D19" w:rsidRDefault="004E3D19" w:rsidP="004E3D19">
      <w:pPr>
        <w:spacing w:after="0" w:line="360" w:lineRule="auto"/>
        <w:jc w:val="both"/>
        <w:rPr>
          <w:rFonts w:ascii="Times New Roman" w:hAnsi="Times New Roman" w:cs="Times New Roman"/>
          <w:sz w:val="24"/>
          <w:szCs w:val="24"/>
        </w:rPr>
      </w:pPr>
      <w:r w:rsidRPr="004E3D19">
        <w:rPr>
          <w:rFonts w:ascii="Times New Roman" w:hAnsi="Times New Roman" w:cs="Times New Roman"/>
          <w:sz w:val="24"/>
          <w:szCs w:val="24"/>
        </w:rPr>
        <w:t xml:space="preserve">Existen diferentes estrategias cooperativas que pueden utilizarse durante la aplicación del método de aprendizaje cooperativo. Sin embargo, para los fines de esta intervención se utilizaron únicamente tres de ellas, las cuales son: </w:t>
      </w:r>
    </w:p>
    <w:p w:rsidR="004E3D19" w:rsidRPr="004E3D19" w:rsidRDefault="004E3D19" w:rsidP="004E3D19">
      <w:pPr>
        <w:pStyle w:val="Prrafodelista"/>
        <w:numPr>
          <w:ilvl w:val="0"/>
          <w:numId w:val="2"/>
        </w:numPr>
        <w:spacing w:after="0" w:line="360" w:lineRule="auto"/>
        <w:jc w:val="both"/>
        <w:rPr>
          <w:rFonts w:ascii="Times New Roman" w:hAnsi="Times New Roman" w:cs="Times New Roman"/>
          <w:sz w:val="24"/>
          <w:szCs w:val="24"/>
        </w:rPr>
      </w:pPr>
      <w:r w:rsidRPr="004E3D19">
        <w:rPr>
          <w:rFonts w:ascii="Times New Roman" w:hAnsi="Times New Roman" w:cs="Times New Roman"/>
          <w:i/>
          <w:sz w:val="24"/>
          <w:szCs w:val="24"/>
        </w:rPr>
        <w:lastRenderedPageBreak/>
        <w:t xml:space="preserve">Aprendiendo juntos: </w:t>
      </w:r>
      <w:r w:rsidRPr="004E3D19">
        <w:rPr>
          <w:rFonts w:ascii="Times New Roman" w:hAnsi="Times New Roman" w:cs="Times New Roman"/>
          <w:sz w:val="24"/>
          <w:szCs w:val="24"/>
        </w:rPr>
        <w:t>método que consiste en formar grupos de 4-5 integrantes. El docente presenta el tema a la clase y da tiempo para que trabaje el equipo. El objetivo es que todos los miembros del grupo dominen el tema y ayuden a su compañero  a aprenderlo. Todos trabajan en conjunto y entregan un solo trabajo. El material está compuesto por diversos ejercicios de la lección, los cuales ayudan a los estudiantes a practicar, a ayudarse unos a otros, a evaluarse a sí mismos y a sus compañeros (Goikoetxea y Pascual, 2002).</w:t>
      </w:r>
    </w:p>
    <w:p w:rsidR="004E3D19" w:rsidRPr="004E3D19" w:rsidRDefault="004E3D19" w:rsidP="004E3D19">
      <w:pPr>
        <w:pStyle w:val="Prrafodelista"/>
        <w:numPr>
          <w:ilvl w:val="0"/>
          <w:numId w:val="2"/>
        </w:numPr>
        <w:spacing w:after="0" w:line="360" w:lineRule="auto"/>
        <w:jc w:val="both"/>
        <w:rPr>
          <w:rFonts w:ascii="Times New Roman" w:hAnsi="Times New Roman" w:cs="Times New Roman"/>
          <w:sz w:val="24"/>
          <w:szCs w:val="24"/>
        </w:rPr>
      </w:pPr>
      <w:r w:rsidRPr="004E3D19">
        <w:rPr>
          <w:rFonts w:ascii="Times New Roman" w:hAnsi="Times New Roman" w:cs="Times New Roman"/>
          <w:i/>
          <w:sz w:val="24"/>
          <w:szCs w:val="24"/>
        </w:rPr>
        <w:t>Rompecabezas I:</w:t>
      </w:r>
      <w:r w:rsidRPr="004E3D19">
        <w:rPr>
          <w:rFonts w:ascii="Times New Roman" w:hAnsi="Times New Roman" w:cs="Times New Roman"/>
          <w:sz w:val="24"/>
          <w:szCs w:val="24"/>
        </w:rPr>
        <w:t xml:space="preserve"> método que consiste en formar equipos heterogéneos de hasta 6 integrantes, que trabajan sobre un material otorgado por el profesor. El maestro no imparte clases, sin embargo, es el encargado de dividir el tema. Los alumnos deben aprender la fracción del material que les tocó (pieza del rompecabezas), tomar notas y reflexionar sobre el contenido. Posteriormente se juntan todas las partes y socializan la información, de tal manera que todos aprenden el contenido de todos (Goikoetxea y Pascual, 2002).</w:t>
      </w:r>
    </w:p>
    <w:p w:rsidR="004E3D19" w:rsidRPr="00646717" w:rsidRDefault="004E3D19" w:rsidP="004E3D19">
      <w:pPr>
        <w:pStyle w:val="Prrafodelista"/>
        <w:numPr>
          <w:ilvl w:val="0"/>
          <w:numId w:val="2"/>
        </w:numPr>
        <w:spacing w:after="0" w:line="360" w:lineRule="auto"/>
        <w:jc w:val="both"/>
        <w:rPr>
          <w:rFonts w:ascii="Arial" w:hAnsi="Arial" w:cs="Arial"/>
          <w:sz w:val="24"/>
          <w:szCs w:val="24"/>
        </w:rPr>
      </w:pPr>
      <w:r w:rsidRPr="004E3D19">
        <w:rPr>
          <w:rFonts w:ascii="Times New Roman" w:hAnsi="Times New Roman" w:cs="Times New Roman"/>
          <w:i/>
          <w:sz w:val="24"/>
          <w:szCs w:val="24"/>
        </w:rPr>
        <w:t xml:space="preserve">Cooperación guiada o estructurada de O´Donnel y Dansereau: </w:t>
      </w:r>
      <w:r w:rsidRPr="004E3D19">
        <w:rPr>
          <w:rFonts w:ascii="Times New Roman" w:hAnsi="Times New Roman" w:cs="Times New Roman"/>
          <w:sz w:val="24"/>
          <w:szCs w:val="24"/>
        </w:rPr>
        <w:t>método que se utiliza sobre todo en procedimientos de textos académicos. El trabajo es realizado por parejas con niveles de desempeño similares. Los estudiantes adoptan los roles del que recuerda y el que escucha. Se dividen el texto en fragmentos, leen el tema y se asignan la participación por letras: A y B. El estudiante A debe recordar y explicar la lectura al estudiante B sin ver la lección, para posteriormente el estudiante B explicar al estudiante A la lectura. Se van intercambiando los roles hasta finalizar la lectura (Slavin, 1999; Barriga y Hernández, 2010).</w:t>
      </w:r>
    </w:p>
    <w:p w:rsidR="004E3D19" w:rsidRPr="00646717" w:rsidRDefault="004E3D19" w:rsidP="004E3D19">
      <w:pPr>
        <w:spacing w:after="0" w:line="480" w:lineRule="auto"/>
        <w:jc w:val="both"/>
        <w:rPr>
          <w:rFonts w:ascii="Arial" w:hAnsi="Arial" w:cs="Arial"/>
          <w:sz w:val="24"/>
          <w:szCs w:val="24"/>
        </w:rPr>
      </w:pPr>
    </w:p>
    <w:p w:rsidR="004E3D19" w:rsidRPr="00646717" w:rsidRDefault="004E3D19" w:rsidP="004E3D19">
      <w:pPr>
        <w:spacing w:after="0" w:line="480" w:lineRule="auto"/>
        <w:jc w:val="both"/>
        <w:rPr>
          <w:rFonts w:ascii="Arial" w:hAnsi="Arial" w:cs="Arial"/>
          <w:b/>
          <w:sz w:val="24"/>
          <w:szCs w:val="24"/>
        </w:rPr>
      </w:pPr>
      <w:r w:rsidRPr="00646717">
        <w:rPr>
          <w:rFonts w:ascii="Arial" w:hAnsi="Arial" w:cs="Arial"/>
          <w:b/>
          <w:sz w:val="24"/>
          <w:szCs w:val="24"/>
        </w:rPr>
        <w:t>Material y método</w:t>
      </w:r>
    </w:p>
    <w:p w:rsidR="004E3D19" w:rsidRPr="004E3D19" w:rsidRDefault="004E3D19" w:rsidP="004E3D19">
      <w:pPr>
        <w:spacing w:after="0" w:line="360" w:lineRule="auto"/>
        <w:jc w:val="both"/>
        <w:rPr>
          <w:rFonts w:ascii="Times New Roman" w:hAnsi="Times New Roman" w:cs="Times New Roman"/>
          <w:sz w:val="24"/>
          <w:szCs w:val="24"/>
        </w:rPr>
      </w:pPr>
      <w:r w:rsidRPr="004E3D19">
        <w:rPr>
          <w:rFonts w:ascii="Times New Roman" w:hAnsi="Times New Roman" w:cs="Times New Roman"/>
          <w:sz w:val="24"/>
          <w:szCs w:val="24"/>
        </w:rPr>
        <w:t xml:space="preserve">El diseño de la investigación de acuerdo a los objetivos propuestos fue de tipo cuasi-experimental. La muestra estuvo conformada por 40 estudiantes de la materia de Química I, con un rango de edad entre los 14-17 años. Se trabajó con dos grupos intactos, teniendo un grupo experimental y un grupo control (Hernández, Fernández y Baptista, 1998). El grupo experimental estuvo conformado por 19 alumnos (47.5 %) y el grupo control por 21 alumnos (52.5 %). Se administró un test (examen diagnóstico de la primera unidad) para </w:t>
      </w:r>
      <w:r w:rsidRPr="004E3D19">
        <w:rPr>
          <w:rFonts w:ascii="Times New Roman" w:hAnsi="Times New Roman" w:cs="Times New Roman"/>
          <w:sz w:val="24"/>
          <w:szCs w:val="24"/>
        </w:rPr>
        <w:lastRenderedPageBreak/>
        <w:t>determinar la equivalencia entre los grupos. Posteriormente, se aplicó el método de aprendizaje cooperativo en uno de los grupos, mientras que el otro fue trabajado con el método tradicional. Para medir el efecto del tratamiento (estrategias cooperativas) se compararon tres exámenes parciales aplicados a ambos grupos durante el semestre, los cuales fueron proporcionados por el plantel educativo. Los datos fueron analizados mediante el programa estadístico SPSS versión 20.</w:t>
      </w:r>
    </w:p>
    <w:p w:rsidR="004E3D19" w:rsidRPr="00646717" w:rsidRDefault="004E3D19" w:rsidP="004E3D19">
      <w:pPr>
        <w:spacing w:after="0" w:line="480" w:lineRule="auto"/>
        <w:jc w:val="both"/>
        <w:rPr>
          <w:rFonts w:ascii="Arial" w:hAnsi="Arial" w:cs="Arial"/>
          <w:sz w:val="24"/>
          <w:szCs w:val="24"/>
        </w:rPr>
      </w:pPr>
    </w:p>
    <w:p w:rsidR="004E3D19" w:rsidRPr="00646717" w:rsidRDefault="004E3D19" w:rsidP="004E3D19">
      <w:pPr>
        <w:spacing w:after="0" w:line="480" w:lineRule="auto"/>
        <w:jc w:val="both"/>
        <w:rPr>
          <w:rFonts w:ascii="Arial" w:hAnsi="Arial" w:cs="Arial"/>
          <w:b/>
          <w:sz w:val="24"/>
          <w:szCs w:val="24"/>
        </w:rPr>
      </w:pPr>
      <w:r w:rsidRPr="00646717">
        <w:rPr>
          <w:rFonts w:ascii="Arial" w:hAnsi="Arial" w:cs="Arial"/>
          <w:b/>
          <w:sz w:val="24"/>
          <w:szCs w:val="24"/>
        </w:rPr>
        <w:t>Resultados</w:t>
      </w:r>
    </w:p>
    <w:p w:rsidR="004E3D19" w:rsidRPr="004E3D19" w:rsidRDefault="004E3D19" w:rsidP="004E3D19">
      <w:pPr>
        <w:spacing w:after="0" w:line="360" w:lineRule="auto"/>
        <w:jc w:val="both"/>
        <w:rPr>
          <w:rFonts w:ascii="Times New Roman" w:hAnsi="Times New Roman" w:cs="Times New Roman"/>
          <w:sz w:val="24"/>
          <w:szCs w:val="24"/>
        </w:rPr>
      </w:pPr>
      <w:r w:rsidRPr="004E3D19">
        <w:rPr>
          <w:rFonts w:ascii="Times New Roman" w:hAnsi="Times New Roman" w:cs="Times New Roman"/>
          <w:sz w:val="24"/>
          <w:szCs w:val="24"/>
        </w:rPr>
        <w:t>El primer paso fue determinar si los grupos eran equivalentes, esto se obtuvo mediante un test diagnóstico de la primera unidad, donde no se encontraron diferencias significativas entre los grupos. Posteriormente se compararon los tres exámenes parciales aplicados durante el semestre de cada uno de los grupos, los cuales se analizaron con el paquete estadístico SPSS versión 20. A partir del primer parcial se observaron promedios de calificaciones mejores en el grupo experimental que en el control; es importante mencionar que solo se tomaron las calificaciones netas de los parciales</w:t>
      </w:r>
      <w:r w:rsidRPr="004E3D19">
        <w:rPr>
          <w:rStyle w:val="Refdenotaalpie"/>
          <w:rFonts w:ascii="Times New Roman" w:hAnsi="Times New Roman" w:cs="Times New Roman"/>
          <w:sz w:val="24"/>
          <w:szCs w:val="24"/>
        </w:rPr>
        <w:footnoteReference w:id="1"/>
      </w:r>
      <w:r w:rsidRPr="004E3D19">
        <w:rPr>
          <w:rFonts w:ascii="Times New Roman" w:hAnsi="Times New Roman" w:cs="Times New Roman"/>
          <w:sz w:val="24"/>
          <w:szCs w:val="24"/>
        </w:rPr>
        <w:t>. Así, en el primer parcial el grupo que trabajó con estrategias cooperativas obtuvo un promedio 1.2 puntos arriba que el otro grupo con una diferencia significativa p=0.001; en el segundo parcial la diferencia aumentó 1.3 puntos con valor p=0.024 a favor del grupo experimental; finalmente, en el último parcial se alcanzó una diferencia mayor entre los grupos con un valor de 2.5 puntos y una diferencia significativa p=0.000. Los promedios se observan en la tabla 1.</w:t>
      </w:r>
    </w:p>
    <w:tbl>
      <w:tblPr>
        <w:tblW w:w="7162" w:type="dxa"/>
        <w:jc w:val="center"/>
        <w:tblCellMar>
          <w:left w:w="70" w:type="dxa"/>
          <w:right w:w="70" w:type="dxa"/>
        </w:tblCellMar>
        <w:tblLook w:val="04A0" w:firstRow="1" w:lastRow="0" w:firstColumn="1" w:lastColumn="0" w:noHBand="0" w:noVBand="1"/>
      </w:tblPr>
      <w:tblGrid>
        <w:gridCol w:w="1475"/>
        <w:gridCol w:w="794"/>
        <w:gridCol w:w="964"/>
        <w:gridCol w:w="875"/>
        <w:gridCol w:w="1010"/>
        <w:gridCol w:w="1221"/>
        <w:gridCol w:w="823"/>
      </w:tblGrid>
      <w:tr w:rsidR="004E3D19" w:rsidRPr="00646717" w:rsidTr="002E06AC">
        <w:trPr>
          <w:trHeight w:val="272"/>
          <w:jc w:val="center"/>
        </w:trPr>
        <w:tc>
          <w:tcPr>
            <w:tcW w:w="7162" w:type="dxa"/>
            <w:gridSpan w:val="7"/>
            <w:tcBorders>
              <w:top w:val="nil"/>
              <w:left w:val="nil"/>
              <w:bottom w:val="single" w:sz="8" w:space="0" w:color="4BACC6"/>
              <w:right w:val="nil"/>
            </w:tcBorders>
            <w:shd w:val="clear" w:color="auto" w:fill="FFFFFF" w:themeFill="background1"/>
            <w:noWrap/>
            <w:vAlign w:val="bottom"/>
          </w:tcPr>
          <w:p w:rsidR="004E3D19" w:rsidRPr="00646717" w:rsidRDefault="004E3D19" w:rsidP="002E06AC">
            <w:pPr>
              <w:spacing w:after="0" w:line="240" w:lineRule="auto"/>
              <w:jc w:val="center"/>
              <w:rPr>
                <w:rFonts w:ascii="Arial" w:eastAsia="Times New Roman" w:hAnsi="Arial" w:cs="Arial"/>
                <w:b/>
                <w:bCs/>
                <w:color w:val="000000"/>
                <w:sz w:val="24"/>
                <w:szCs w:val="24"/>
              </w:rPr>
            </w:pPr>
            <w:r w:rsidRPr="00646717">
              <w:rPr>
                <w:rFonts w:ascii="Arial" w:hAnsi="Arial" w:cs="Arial"/>
                <w:b/>
                <w:sz w:val="24"/>
                <w:szCs w:val="24"/>
              </w:rPr>
              <w:t xml:space="preserve"> </w:t>
            </w:r>
          </w:p>
        </w:tc>
      </w:tr>
      <w:tr w:rsidR="004E3D19" w:rsidRPr="00646717" w:rsidTr="002E06AC">
        <w:trPr>
          <w:trHeight w:val="272"/>
          <w:jc w:val="center"/>
        </w:trPr>
        <w:tc>
          <w:tcPr>
            <w:tcW w:w="7162" w:type="dxa"/>
            <w:gridSpan w:val="7"/>
            <w:tcBorders>
              <w:top w:val="nil"/>
              <w:left w:val="nil"/>
              <w:bottom w:val="single" w:sz="8" w:space="0" w:color="4BACC6"/>
              <w:right w:val="nil"/>
            </w:tcBorders>
            <w:shd w:val="clear" w:color="auto" w:fill="auto"/>
            <w:noWrap/>
            <w:vAlign w:val="bottom"/>
            <w:hideMark/>
          </w:tcPr>
          <w:p w:rsidR="004E3D19" w:rsidRPr="00646717" w:rsidRDefault="004E3D19" w:rsidP="002E06AC">
            <w:pPr>
              <w:spacing w:after="0" w:line="240" w:lineRule="auto"/>
              <w:jc w:val="center"/>
              <w:rPr>
                <w:rFonts w:ascii="Arial" w:eastAsia="Times New Roman" w:hAnsi="Arial" w:cs="Arial"/>
                <w:b/>
                <w:bCs/>
                <w:color w:val="000000"/>
                <w:sz w:val="20"/>
                <w:szCs w:val="20"/>
              </w:rPr>
            </w:pPr>
            <w:r w:rsidRPr="00646717">
              <w:rPr>
                <w:rFonts w:ascii="Arial" w:eastAsia="Times New Roman" w:hAnsi="Arial" w:cs="Arial"/>
                <w:b/>
                <w:bCs/>
                <w:color w:val="000000"/>
                <w:sz w:val="20"/>
                <w:szCs w:val="20"/>
              </w:rPr>
              <w:t>Calificaciones</w:t>
            </w:r>
          </w:p>
        </w:tc>
      </w:tr>
      <w:tr w:rsidR="004E3D19" w:rsidRPr="00646717" w:rsidTr="002E06AC">
        <w:trPr>
          <w:trHeight w:val="272"/>
          <w:jc w:val="center"/>
        </w:trPr>
        <w:tc>
          <w:tcPr>
            <w:tcW w:w="1475" w:type="dxa"/>
            <w:vMerge w:val="restart"/>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bCs/>
                <w:color w:val="000000"/>
                <w:sz w:val="20"/>
                <w:szCs w:val="20"/>
              </w:rPr>
            </w:pPr>
            <w:r w:rsidRPr="00646717">
              <w:rPr>
                <w:rFonts w:ascii="Arial" w:eastAsia="Times New Roman" w:hAnsi="Arial" w:cs="Arial"/>
                <w:b/>
                <w:bCs/>
                <w:color w:val="000000"/>
                <w:sz w:val="20"/>
                <w:szCs w:val="20"/>
              </w:rPr>
              <w:t> </w:t>
            </w:r>
          </w:p>
        </w:tc>
        <w:tc>
          <w:tcPr>
            <w:tcW w:w="5687" w:type="dxa"/>
            <w:gridSpan w:val="6"/>
            <w:tcBorders>
              <w:top w:val="single" w:sz="8" w:space="0" w:color="4BACC6"/>
              <w:left w:val="nil"/>
              <w:bottom w:val="single" w:sz="8" w:space="0" w:color="4BACC6"/>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bCs/>
                <w:color w:val="000000"/>
                <w:sz w:val="20"/>
                <w:szCs w:val="20"/>
              </w:rPr>
            </w:pPr>
            <w:r w:rsidRPr="00646717">
              <w:rPr>
                <w:rFonts w:ascii="Arial" w:eastAsia="Times New Roman" w:hAnsi="Arial" w:cs="Arial"/>
                <w:b/>
                <w:bCs/>
                <w:color w:val="000000"/>
                <w:sz w:val="20"/>
                <w:szCs w:val="20"/>
              </w:rPr>
              <w:t>Grupo</w:t>
            </w:r>
          </w:p>
        </w:tc>
      </w:tr>
      <w:tr w:rsidR="004E3D19" w:rsidRPr="00646717" w:rsidTr="002E06AC">
        <w:trPr>
          <w:trHeight w:val="247"/>
          <w:jc w:val="center"/>
        </w:trPr>
        <w:tc>
          <w:tcPr>
            <w:tcW w:w="1475" w:type="dxa"/>
            <w:vMerge/>
            <w:tcBorders>
              <w:top w:val="nil"/>
              <w:left w:val="nil"/>
              <w:bottom w:val="nil"/>
              <w:right w:val="nil"/>
            </w:tcBorders>
            <w:vAlign w:val="center"/>
            <w:hideMark/>
          </w:tcPr>
          <w:p w:rsidR="004E3D19" w:rsidRPr="00646717" w:rsidRDefault="004E3D19" w:rsidP="002E06AC">
            <w:pPr>
              <w:spacing w:after="0" w:line="240" w:lineRule="auto"/>
              <w:rPr>
                <w:rFonts w:ascii="Arial" w:eastAsia="Times New Roman" w:hAnsi="Arial" w:cs="Arial"/>
                <w:b/>
                <w:bCs/>
                <w:color w:val="000000"/>
                <w:sz w:val="20"/>
                <w:szCs w:val="20"/>
              </w:rPr>
            </w:pPr>
          </w:p>
        </w:tc>
        <w:tc>
          <w:tcPr>
            <w:tcW w:w="2633" w:type="dxa"/>
            <w:gridSpan w:val="3"/>
            <w:tcBorders>
              <w:top w:val="single" w:sz="8" w:space="0" w:color="4BACC6"/>
              <w:left w:val="nil"/>
              <w:bottom w:val="single" w:sz="4" w:space="0" w:color="auto"/>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Experimental</w:t>
            </w:r>
          </w:p>
        </w:tc>
        <w:tc>
          <w:tcPr>
            <w:tcW w:w="3054" w:type="dxa"/>
            <w:gridSpan w:val="3"/>
            <w:tcBorders>
              <w:top w:val="single" w:sz="8" w:space="0" w:color="4BACC6"/>
              <w:left w:val="nil"/>
              <w:bottom w:val="single" w:sz="4" w:space="0" w:color="auto"/>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Control</w:t>
            </w:r>
          </w:p>
        </w:tc>
      </w:tr>
      <w:tr w:rsidR="004E3D19" w:rsidRPr="00646717" w:rsidTr="002E06AC">
        <w:trPr>
          <w:trHeight w:val="495"/>
          <w:jc w:val="center"/>
        </w:trPr>
        <w:tc>
          <w:tcPr>
            <w:tcW w:w="1475" w:type="dxa"/>
            <w:vMerge/>
            <w:tcBorders>
              <w:top w:val="nil"/>
              <w:left w:val="nil"/>
              <w:bottom w:val="nil"/>
              <w:right w:val="nil"/>
            </w:tcBorders>
            <w:vAlign w:val="center"/>
            <w:hideMark/>
          </w:tcPr>
          <w:p w:rsidR="004E3D19" w:rsidRPr="00646717" w:rsidRDefault="004E3D19" w:rsidP="002E06AC">
            <w:pPr>
              <w:spacing w:after="0" w:line="240" w:lineRule="auto"/>
              <w:rPr>
                <w:rFonts w:ascii="Arial" w:eastAsia="Times New Roman" w:hAnsi="Arial" w:cs="Arial"/>
                <w:b/>
                <w:bCs/>
                <w:color w:val="000000"/>
                <w:sz w:val="20"/>
                <w:szCs w:val="20"/>
              </w:rPr>
            </w:pPr>
          </w:p>
        </w:tc>
        <w:tc>
          <w:tcPr>
            <w:tcW w:w="794" w:type="dxa"/>
            <w:tcBorders>
              <w:top w:val="single" w:sz="4" w:space="0" w:color="auto"/>
              <w:left w:val="nil"/>
              <w:bottom w:val="single" w:sz="4" w:space="0" w:color="auto"/>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Media</w:t>
            </w:r>
          </w:p>
        </w:tc>
        <w:tc>
          <w:tcPr>
            <w:tcW w:w="964" w:type="dxa"/>
            <w:tcBorders>
              <w:top w:val="single" w:sz="4" w:space="0" w:color="auto"/>
              <w:left w:val="nil"/>
              <w:bottom w:val="single" w:sz="4" w:space="0" w:color="auto"/>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Desv. típ.</w:t>
            </w:r>
          </w:p>
        </w:tc>
        <w:tc>
          <w:tcPr>
            <w:tcW w:w="875" w:type="dxa"/>
            <w:tcBorders>
              <w:top w:val="single" w:sz="4" w:space="0" w:color="auto"/>
              <w:left w:val="nil"/>
              <w:bottom w:val="single" w:sz="4" w:space="0" w:color="auto"/>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Media</w:t>
            </w:r>
          </w:p>
        </w:tc>
        <w:tc>
          <w:tcPr>
            <w:tcW w:w="1010" w:type="dxa"/>
            <w:tcBorders>
              <w:top w:val="single" w:sz="4" w:space="0" w:color="auto"/>
              <w:left w:val="nil"/>
              <w:bottom w:val="single" w:sz="4" w:space="0" w:color="auto"/>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Desv. típ.</w:t>
            </w:r>
          </w:p>
        </w:tc>
        <w:tc>
          <w:tcPr>
            <w:tcW w:w="1221" w:type="dxa"/>
            <w:tcBorders>
              <w:top w:val="single" w:sz="4" w:space="0" w:color="auto"/>
              <w:left w:val="nil"/>
              <w:bottom w:val="single" w:sz="4" w:space="0" w:color="auto"/>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Diferencia</w:t>
            </w:r>
          </w:p>
        </w:tc>
        <w:tc>
          <w:tcPr>
            <w:tcW w:w="823" w:type="dxa"/>
            <w:tcBorders>
              <w:top w:val="single" w:sz="4" w:space="0" w:color="auto"/>
              <w:left w:val="nil"/>
              <w:bottom w:val="single" w:sz="4" w:space="0" w:color="auto"/>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Sig.</w:t>
            </w:r>
          </w:p>
        </w:tc>
      </w:tr>
      <w:tr w:rsidR="004E3D19" w:rsidRPr="00646717" w:rsidTr="002E06AC">
        <w:trPr>
          <w:trHeight w:val="260"/>
          <w:jc w:val="center"/>
        </w:trPr>
        <w:tc>
          <w:tcPr>
            <w:tcW w:w="1475"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w:t>
            </w:r>
            <w:r w:rsidRPr="00646717">
              <w:rPr>
                <w:rFonts w:ascii="Arial" w:eastAsia="Times New Roman" w:hAnsi="Arial" w:cs="Arial"/>
                <w:b/>
                <w:bCs/>
                <w:color w:val="000000"/>
                <w:sz w:val="20"/>
                <w:szCs w:val="20"/>
              </w:rPr>
              <w:t>est</w:t>
            </w:r>
          </w:p>
        </w:tc>
        <w:tc>
          <w:tcPr>
            <w:tcW w:w="794"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5.3</w:t>
            </w:r>
          </w:p>
        </w:tc>
        <w:tc>
          <w:tcPr>
            <w:tcW w:w="964"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2.5</w:t>
            </w:r>
          </w:p>
        </w:tc>
        <w:tc>
          <w:tcPr>
            <w:tcW w:w="875"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5.1</w:t>
            </w:r>
          </w:p>
        </w:tc>
        <w:tc>
          <w:tcPr>
            <w:tcW w:w="1010"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1.7</w:t>
            </w:r>
          </w:p>
        </w:tc>
        <w:tc>
          <w:tcPr>
            <w:tcW w:w="1221"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 xml:space="preserve">  .1</w:t>
            </w:r>
          </w:p>
        </w:tc>
        <w:tc>
          <w:tcPr>
            <w:tcW w:w="823"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.860</w:t>
            </w:r>
          </w:p>
        </w:tc>
      </w:tr>
      <w:tr w:rsidR="004E3D19" w:rsidRPr="00646717" w:rsidTr="002E06AC">
        <w:trPr>
          <w:trHeight w:val="260"/>
          <w:jc w:val="center"/>
        </w:trPr>
        <w:tc>
          <w:tcPr>
            <w:tcW w:w="1475"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bCs/>
                <w:color w:val="000000"/>
                <w:sz w:val="20"/>
                <w:szCs w:val="20"/>
              </w:rPr>
            </w:pPr>
            <w:r w:rsidRPr="00646717">
              <w:rPr>
                <w:rFonts w:ascii="Arial" w:eastAsia="Times New Roman" w:hAnsi="Arial" w:cs="Arial"/>
                <w:b/>
                <w:bCs/>
                <w:color w:val="000000"/>
                <w:sz w:val="20"/>
                <w:szCs w:val="20"/>
              </w:rPr>
              <w:t>1 PARCIAL</w:t>
            </w:r>
          </w:p>
        </w:tc>
        <w:tc>
          <w:tcPr>
            <w:tcW w:w="794"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5.6</w:t>
            </w:r>
          </w:p>
        </w:tc>
        <w:tc>
          <w:tcPr>
            <w:tcW w:w="964"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 xml:space="preserve">  .9</w:t>
            </w:r>
          </w:p>
        </w:tc>
        <w:tc>
          <w:tcPr>
            <w:tcW w:w="875"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4.4</w:t>
            </w:r>
          </w:p>
        </w:tc>
        <w:tc>
          <w:tcPr>
            <w:tcW w:w="1010"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1.1</w:t>
            </w:r>
          </w:p>
        </w:tc>
        <w:tc>
          <w:tcPr>
            <w:tcW w:w="1221"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1.2</w:t>
            </w:r>
          </w:p>
        </w:tc>
        <w:tc>
          <w:tcPr>
            <w:tcW w:w="823"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.001</w:t>
            </w:r>
          </w:p>
        </w:tc>
      </w:tr>
      <w:tr w:rsidR="004E3D19" w:rsidRPr="00646717" w:rsidTr="002E06AC">
        <w:trPr>
          <w:trHeight w:val="260"/>
          <w:jc w:val="center"/>
        </w:trPr>
        <w:tc>
          <w:tcPr>
            <w:tcW w:w="1475"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bCs/>
                <w:color w:val="000000"/>
                <w:sz w:val="20"/>
                <w:szCs w:val="20"/>
              </w:rPr>
            </w:pPr>
            <w:r w:rsidRPr="00646717">
              <w:rPr>
                <w:rFonts w:ascii="Arial" w:eastAsia="Times New Roman" w:hAnsi="Arial" w:cs="Arial"/>
                <w:b/>
                <w:bCs/>
                <w:color w:val="000000"/>
                <w:sz w:val="20"/>
                <w:szCs w:val="20"/>
              </w:rPr>
              <w:t>2 PARCIAL</w:t>
            </w:r>
          </w:p>
        </w:tc>
        <w:tc>
          <w:tcPr>
            <w:tcW w:w="794"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5.3</w:t>
            </w:r>
          </w:p>
        </w:tc>
        <w:tc>
          <w:tcPr>
            <w:tcW w:w="964"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1.7</w:t>
            </w:r>
          </w:p>
        </w:tc>
        <w:tc>
          <w:tcPr>
            <w:tcW w:w="875"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4.1</w:t>
            </w:r>
          </w:p>
        </w:tc>
        <w:tc>
          <w:tcPr>
            <w:tcW w:w="1010"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1.6</w:t>
            </w:r>
          </w:p>
        </w:tc>
        <w:tc>
          <w:tcPr>
            <w:tcW w:w="1221"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1.3</w:t>
            </w:r>
          </w:p>
        </w:tc>
        <w:tc>
          <w:tcPr>
            <w:tcW w:w="823" w:type="dxa"/>
            <w:tcBorders>
              <w:top w:val="nil"/>
              <w:left w:val="nil"/>
              <w:bottom w:val="nil"/>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.024</w:t>
            </w:r>
          </w:p>
        </w:tc>
      </w:tr>
      <w:tr w:rsidR="004E3D19" w:rsidRPr="00646717" w:rsidTr="002E06AC">
        <w:trPr>
          <w:trHeight w:val="272"/>
          <w:jc w:val="center"/>
        </w:trPr>
        <w:tc>
          <w:tcPr>
            <w:tcW w:w="1475" w:type="dxa"/>
            <w:tcBorders>
              <w:top w:val="nil"/>
              <w:left w:val="nil"/>
              <w:bottom w:val="single" w:sz="8" w:space="0" w:color="4BACC6"/>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bCs/>
                <w:color w:val="000000"/>
                <w:sz w:val="20"/>
                <w:szCs w:val="20"/>
              </w:rPr>
            </w:pPr>
            <w:r w:rsidRPr="00646717">
              <w:rPr>
                <w:rFonts w:ascii="Arial" w:eastAsia="Times New Roman" w:hAnsi="Arial" w:cs="Arial"/>
                <w:b/>
                <w:bCs/>
                <w:color w:val="000000"/>
                <w:sz w:val="20"/>
                <w:szCs w:val="20"/>
              </w:rPr>
              <w:t>3 PARCIAL</w:t>
            </w:r>
          </w:p>
        </w:tc>
        <w:tc>
          <w:tcPr>
            <w:tcW w:w="794" w:type="dxa"/>
            <w:tcBorders>
              <w:top w:val="nil"/>
              <w:left w:val="nil"/>
              <w:bottom w:val="single" w:sz="8" w:space="0" w:color="4BACC6"/>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6.2</w:t>
            </w:r>
          </w:p>
        </w:tc>
        <w:tc>
          <w:tcPr>
            <w:tcW w:w="964" w:type="dxa"/>
            <w:tcBorders>
              <w:top w:val="nil"/>
              <w:left w:val="nil"/>
              <w:bottom w:val="single" w:sz="8" w:space="0" w:color="4BACC6"/>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1.2</w:t>
            </w:r>
          </w:p>
        </w:tc>
        <w:tc>
          <w:tcPr>
            <w:tcW w:w="875" w:type="dxa"/>
            <w:tcBorders>
              <w:top w:val="nil"/>
              <w:left w:val="nil"/>
              <w:bottom w:val="single" w:sz="8" w:space="0" w:color="4BACC6"/>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3.7</w:t>
            </w:r>
          </w:p>
        </w:tc>
        <w:tc>
          <w:tcPr>
            <w:tcW w:w="1010" w:type="dxa"/>
            <w:tcBorders>
              <w:top w:val="nil"/>
              <w:left w:val="nil"/>
              <w:bottom w:val="single" w:sz="8" w:space="0" w:color="4BACC6"/>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1.8</w:t>
            </w:r>
          </w:p>
        </w:tc>
        <w:tc>
          <w:tcPr>
            <w:tcW w:w="1221" w:type="dxa"/>
            <w:tcBorders>
              <w:top w:val="nil"/>
              <w:left w:val="nil"/>
              <w:bottom w:val="single" w:sz="8" w:space="0" w:color="4BACC6"/>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2.5</w:t>
            </w:r>
          </w:p>
        </w:tc>
        <w:tc>
          <w:tcPr>
            <w:tcW w:w="823" w:type="dxa"/>
            <w:tcBorders>
              <w:top w:val="nil"/>
              <w:left w:val="nil"/>
              <w:bottom w:val="single" w:sz="8" w:space="0" w:color="4BACC6"/>
              <w:right w:val="nil"/>
            </w:tcBorders>
            <w:shd w:val="clear" w:color="000000" w:fill="FFFFFF"/>
            <w:vAlign w:val="center"/>
            <w:hideMark/>
          </w:tcPr>
          <w:p w:rsidR="004E3D19" w:rsidRPr="00646717" w:rsidRDefault="004E3D19" w:rsidP="002E06AC">
            <w:pPr>
              <w:spacing w:after="0" w:line="240" w:lineRule="auto"/>
              <w:jc w:val="center"/>
              <w:rPr>
                <w:rFonts w:ascii="Arial" w:eastAsia="Times New Roman" w:hAnsi="Arial" w:cs="Arial"/>
                <w:b/>
                <w:color w:val="000000"/>
                <w:sz w:val="20"/>
                <w:szCs w:val="20"/>
              </w:rPr>
            </w:pPr>
            <w:r w:rsidRPr="00646717">
              <w:rPr>
                <w:rFonts w:ascii="Arial" w:eastAsia="Times New Roman" w:hAnsi="Arial" w:cs="Arial"/>
                <w:b/>
                <w:color w:val="000000"/>
                <w:sz w:val="20"/>
                <w:szCs w:val="20"/>
              </w:rPr>
              <w:t>.000</w:t>
            </w:r>
          </w:p>
        </w:tc>
      </w:tr>
    </w:tbl>
    <w:p w:rsidR="004E3D19" w:rsidRPr="00646717" w:rsidRDefault="004E3D19" w:rsidP="004E3D19">
      <w:pPr>
        <w:spacing w:after="0" w:line="240" w:lineRule="auto"/>
        <w:jc w:val="center"/>
        <w:rPr>
          <w:rFonts w:ascii="Arial" w:hAnsi="Arial" w:cs="Arial"/>
          <w:sz w:val="20"/>
          <w:szCs w:val="20"/>
        </w:rPr>
      </w:pPr>
      <w:r w:rsidRPr="00646717">
        <w:rPr>
          <w:rFonts w:ascii="Arial" w:hAnsi="Arial" w:cs="Arial"/>
          <w:b/>
          <w:sz w:val="20"/>
          <w:szCs w:val="20"/>
        </w:rPr>
        <w:t xml:space="preserve">Tabla 1. </w:t>
      </w:r>
      <w:r w:rsidRPr="00646717">
        <w:rPr>
          <w:rFonts w:ascii="Arial" w:hAnsi="Arial" w:cs="Arial"/>
          <w:sz w:val="20"/>
          <w:szCs w:val="20"/>
        </w:rPr>
        <w:t xml:space="preserve"> Promedios de calificación entre grupos de estudio en las evaluaciones</w:t>
      </w:r>
    </w:p>
    <w:p w:rsidR="004E3D19" w:rsidRDefault="004E3D19" w:rsidP="004E3D19">
      <w:pPr>
        <w:spacing w:before="120" w:after="120" w:line="480" w:lineRule="auto"/>
        <w:jc w:val="both"/>
        <w:rPr>
          <w:rFonts w:ascii="Arial" w:hAnsi="Arial" w:cs="Arial"/>
          <w:sz w:val="24"/>
          <w:szCs w:val="24"/>
        </w:rPr>
      </w:pPr>
    </w:p>
    <w:p w:rsidR="004E3D19" w:rsidRPr="004E3D19" w:rsidRDefault="004E3D19" w:rsidP="004E3D19">
      <w:pPr>
        <w:spacing w:after="0" w:line="360" w:lineRule="auto"/>
        <w:jc w:val="both"/>
        <w:rPr>
          <w:rFonts w:ascii="Times New Roman" w:hAnsi="Times New Roman" w:cs="Times New Roman"/>
          <w:sz w:val="24"/>
          <w:szCs w:val="24"/>
        </w:rPr>
      </w:pPr>
      <w:r w:rsidRPr="004E3D19">
        <w:rPr>
          <w:rFonts w:ascii="Times New Roman" w:hAnsi="Times New Roman" w:cs="Times New Roman"/>
          <w:sz w:val="24"/>
          <w:szCs w:val="24"/>
        </w:rPr>
        <w:lastRenderedPageBreak/>
        <w:t xml:space="preserve">Se observa en la figura 1 que los grupos inician en un mismo punto (examen diagnóstico del primer bloque). No obstante, el promedio del grupo experimental va aumentando a diferencia del grupo control cuyo promedio va disminuyendo hasta alcanzar en el último parcial un valor de tan solo 3.7. Se puede percibir que el promedio general del grupo que trabajó con estrategias cooperativas se mantuvo siempre por encima del grupo que trabajó con el método tradicional, incluso en el pequeño retroceso que sufrió en el segundo parcial. </w:t>
      </w:r>
    </w:p>
    <w:p w:rsidR="004E3D19" w:rsidRPr="00646717" w:rsidRDefault="004E3D19" w:rsidP="004E3D19">
      <w:pPr>
        <w:spacing w:before="120" w:after="120" w:line="360" w:lineRule="auto"/>
        <w:jc w:val="both"/>
        <w:rPr>
          <w:rFonts w:ascii="Arial" w:hAnsi="Arial" w:cs="Arial"/>
          <w:sz w:val="24"/>
          <w:szCs w:val="24"/>
        </w:rPr>
      </w:pPr>
    </w:p>
    <w:p w:rsidR="004E3D19" w:rsidRPr="00646717" w:rsidRDefault="004E3D19" w:rsidP="004E3D19">
      <w:pPr>
        <w:spacing w:after="0" w:line="240" w:lineRule="auto"/>
        <w:jc w:val="center"/>
        <w:rPr>
          <w:rFonts w:ascii="Arial" w:hAnsi="Arial" w:cs="Arial"/>
          <w:sz w:val="24"/>
          <w:szCs w:val="24"/>
        </w:rPr>
      </w:pPr>
    </w:p>
    <w:p w:rsidR="004E3D19" w:rsidRPr="00646717" w:rsidRDefault="004E3D19" w:rsidP="004E3D19">
      <w:pPr>
        <w:spacing w:after="0" w:line="240" w:lineRule="auto"/>
        <w:jc w:val="center"/>
        <w:rPr>
          <w:rFonts w:ascii="Arial" w:hAnsi="Arial" w:cs="Arial"/>
          <w:sz w:val="24"/>
          <w:szCs w:val="24"/>
        </w:rPr>
      </w:pPr>
      <w:r w:rsidRPr="00646717">
        <w:rPr>
          <w:rFonts w:ascii="Arial" w:hAnsi="Arial" w:cs="Arial"/>
          <w:noProof/>
          <w:sz w:val="24"/>
          <w:szCs w:val="24"/>
          <w:lang w:eastAsia="es-MX"/>
        </w:rPr>
        <w:drawing>
          <wp:inline distT="0" distB="0" distL="0" distR="0" wp14:anchorId="25D282DE" wp14:editId="17F34143">
            <wp:extent cx="3753134" cy="2756848"/>
            <wp:effectExtent l="0" t="0" r="0" b="571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srcRect t="6599" r="6291" b="2284"/>
                    <a:stretch>
                      <a:fillRect/>
                    </a:stretch>
                  </pic:blipFill>
                  <pic:spPr bwMode="auto">
                    <a:xfrm>
                      <a:off x="0" y="0"/>
                      <a:ext cx="3746693" cy="2752116"/>
                    </a:xfrm>
                    <a:prstGeom prst="rect">
                      <a:avLst/>
                    </a:prstGeom>
                    <a:noFill/>
                  </pic:spPr>
                </pic:pic>
              </a:graphicData>
            </a:graphic>
          </wp:inline>
        </w:drawing>
      </w:r>
    </w:p>
    <w:p w:rsidR="004E3D19" w:rsidRPr="00646717" w:rsidRDefault="004E3D19" w:rsidP="004E3D19">
      <w:pPr>
        <w:spacing w:after="0" w:line="240" w:lineRule="auto"/>
        <w:jc w:val="center"/>
        <w:rPr>
          <w:rFonts w:ascii="Arial" w:hAnsi="Arial" w:cs="Arial"/>
          <w:sz w:val="20"/>
          <w:szCs w:val="20"/>
        </w:rPr>
      </w:pPr>
      <w:r w:rsidRPr="00646717">
        <w:rPr>
          <w:rFonts w:ascii="Arial" w:hAnsi="Arial" w:cs="Arial"/>
          <w:b/>
          <w:sz w:val="20"/>
          <w:szCs w:val="20"/>
        </w:rPr>
        <w:t>Figura 1.</w:t>
      </w:r>
      <w:r w:rsidRPr="00646717">
        <w:rPr>
          <w:rFonts w:ascii="Arial" w:hAnsi="Arial" w:cs="Arial"/>
          <w:sz w:val="20"/>
          <w:szCs w:val="20"/>
        </w:rPr>
        <w:t xml:space="preserve"> Promedios de </w:t>
      </w:r>
      <w:r>
        <w:rPr>
          <w:rFonts w:ascii="Arial" w:hAnsi="Arial" w:cs="Arial"/>
          <w:sz w:val="20"/>
          <w:szCs w:val="20"/>
        </w:rPr>
        <w:t xml:space="preserve">evaluación </w:t>
      </w:r>
      <w:r w:rsidRPr="00646717">
        <w:rPr>
          <w:rFonts w:ascii="Arial" w:hAnsi="Arial" w:cs="Arial"/>
          <w:sz w:val="20"/>
          <w:szCs w:val="20"/>
        </w:rPr>
        <w:t>entre grupos</w:t>
      </w:r>
      <w:r>
        <w:rPr>
          <w:rFonts w:ascii="Arial" w:hAnsi="Arial" w:cs="Arial"/>
          <w:sz w:val="20"/>
          <w:szCs w:val="20"/>
        </w:rPr>
        <w:t>.</w:t>
      </w:r>
    </w:p>
    <w:p w:rsidR="004E3D19" w:rsidRPr="00646717" w:rsidRDefault="004E3D19" w:rsidP="004E3D19">
      <w:pPr>
        <w:spacing w:after="0" w:line="240" w:lineRule="auto"/>
        <w:jc w:val="center"/>
        <w:rPr>
          <w:rFonts w:ascii="Arial" w:hAnsi="Arial" w:cs="Arial"/>
          <w:i/>
          <w:sz w:val="24"/>
          <w:szCs w:val="24"/>
        </w:rPr>
      </w:pPr>
      <w:r w:rsidRPr="00646717">
        <w:rPr>
          <w:rFonts w:ascii="Arial" w:hAnsi="Arial" w:cs="Arial"/>
          <w:i/>
          <w:sz w:val="24"/>
          <w:szCs w:val="24"/>
        </w:rPr>
        <w:t>.</w:t>
      </w:r>
    </w:p>
    <w:p w:rsidR="004E3D19" w:rsidRPr="00646717" w:rsidRDefault="004E3D19" w:rsidP="004E3D19">
      <w:pPr>
        <w:jc w:val="center"/>
        <w:rPr>
          <w:rFonts w:ascii="Arial" w:hAnsi="Arial" w:cs="Arial"/>
          <w:sz w:val="24"/>
          <w:szCs w:val="24"/>
        </w:rPr>
      </w:pPr>
    </w:p>
    <w:p w:rsidR="004E3D19" w:rsidRPr="00646717" w:rsidRDefault="004E3D19" w:rsidP="004E3D19">
      <w:pPr>
        <w:spacing w:after="0" w:line="480" w:lineRule="auto"/>
        <w:jc w:val="both"/>
        <w:rPr>
          <w:rFonts w:ascii="Arial" w:hAnsi="Arial" w:cs="Arial"/>
          <w:b/>
          <w:sz w:val="24"/>
          <w:szCs w:val="24"/>
        </w:rPr>
      </w:pPr>
      <w:r w:rsidRPr="00646717">
        <w:rPr>
          <w:rFonts w:ascii="Arial" w:hAnsi="Arial" w:cs="Arial"/>
          <w:b/>
          <w:sz w:val="24"/>
          <w:szCs w:val="24"/>
        </w:rPr>
        <w:t>Discusión y conclusiones</w:t>
      </w:r>
    </w:p>
    <w:p w:rsidR="004E3D19" w:rsidRPr="00646717" w:rsidRDefault="004E3D19" w:rsidP="004E3D19">
      <w:pPr>
        <w:spacing w:after="0" w:line="360" w:lineRule="auto"/>
        <w:jc w:val="both"/>
        <w:rPr>
          <w:rFonts w:ascii="Arial" w:hAnsi="Arial" w:cs="Arial"/>
          <w:sz w:val="24"/>
          <w:szCs w:val="24"/>
        </w:rPr>
      </w:pPr>
      <w:r w:rsidRPr="004E3D19">
        <w:rPr>
          <w:rFonts w:ascii="Times New Roman" w:hAnsi="Times New Roman" w:cs="Times New Roman"/>
          <w:sz w:val="24"/>
          <w:szCs w:val="24"/>
        </w:rPr>
        <w:t xml:space="preserve">El presente trabajo se realizó con la finalidad de que los estudiantes de la materia de Química I del primer semestre de bachillerato mejoren su rendimiento escolar. Se trabajó con dos grupos, y solamente en uno se implementó el método de aprendizaje cooperativo. Tras comparar los resultados en cada parcial se observó que el grupo experimental tuvo mejor promedio general que el grupo control en cada uno de los parciales. Esto concuerda con estudios realizados por diversos autores como Brandy (2013), Reguera (2010), Salazar y Canto (2002), Ruiz (2012), Gavilán y Alario (2012), Whicker, Bol y Nunnery (2001), Alanís (2012), Chumba (2009), entre otros, quienes señalan que este método influye positivamente en el aprendizaje de los estudiantes. Es preciso señalar que esta metodología </w:t>
      </w:r>
      <w:r w:rsidRPr="004E3D19">
        <w:rPr>
          <w:rFonts w:ascii="Times New Roman" w:hAnsi="Times New Roman" w:cs="Times New Roman"/>
          <w:sz w:val="24"/>
          <w:szCs w:val="24"/>
        </w:rPr>
        <w:lastRenderedPageBreak/>
        <w:t>está fundamentada en el paradigma constructivista, donde el estudiante participa de manera activa construyendo su propio conocimiento. De esta manera, los estudiantes logran interactuar entre ellos, reflexionar sobre los temas, expresar sus ideas y convivir unos con otros, generando conocimiento. Esto coincide con lo descrito por Calero (2009), quien señala que es esta interacción directa con el objeto de estudio y el medio sociocultural lo que ayuda a mejorar el aprendizaje de los educandos. Por tanto, este método puede ayudar a disminuir los índices de reprobación registrados en la materia de Química I.</w:t>
      </w:r>
      <w:r w:rsidRPr="00646717">
        <w:rPr>
          <w:rFonts w:ascii="Arial" w:hAnsi="Arial" w:cs="Arial"/>
          <w:sz w:val="24"/>
          <w:szCs w:val="24"/>
        </w:rPr>
        <w:t xml:space="preserve"> </w:t>
      </w:r>
    </w:p>
    <w:p w:rsidR="004E3D19" w:rsidRPr="00646717" w:rsidRDefault="004E3D19" w:rsidP="004E3D19">
      <w:pPr>
        <w:spacing w:after="0" w:line="480" w:lineRule="auto"/>
        <w:jc w:val="both"/>
        <w:rPr>
          <w:rFonts w:ascii="Arial" w:hAnsi="Arial" w:cs="Arial"/>
          <w:sz w:val="24"/>
          <w:szCs w:val="24"/>
        </w:rPr>
      </w:pPr>
    </w:p>
    <w:p w:rsidR="004E3D19" w:rsidRPr="004E3D19" w:rsidRDefault="004E3D19" w:rsidP="004E3D19">
      <w:pPr>
        <w:spacing w:after="0" w:line="48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Bibliografía</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 xml:space="preserve">Alanis, M. (2012). Aprendizaje cooperativo: una estrategia para la adquisición de conocimientos biológicos en bachillerato. Tesis para obtener el grado de </w:t>
      </w:r>
      <w:r w:rsidRPr="004E3D19">
        <w:rPr>
          <w:rFonts w:ascii="Times New Roman" w:eastAsia="Calibri" w:hAnsi="Times New Roman" w:cs="Times New Roman"/>
          <w:sz w:val="24"/>
          <w:szCs w:val="24"/>
        </w:rPr>
        <w:tab/>
        <w:t>Maestro en Docencia para la Educación Media Superior en Biología. Facultad de Estudios Superiores Iztacala, Universidad Nacional Autónoma de México, Distrito Federal, México.</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Barriga, F. y Hernández, G. (2010). Estrategias docentes para un aprendizaje significativo (3ra ed.). Una interpretación constructivista. México: McGraw Hill.</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 xml:space="preserve">Brandy, T. (2013).The effects of cooperative learning on student achiviement in </w:t>
      </w:r>
      <w:r w:rsidRPr="004E3D19">
        <w:rPr>
          <w:rFonts w:ascii="Times New Roman" w:eastAsia="Calibri" w:hAnsi="Times New Roman" w:cs="Times New Roman"/>
          <w:sz w:val="24"/>
          <w:szCs w:val="24"/>
        </w:rPr>
        <w:tab/>
        <w:t xml:space="preserve">algebra I[Los efectos del aprendizaje cooperativo en el rendimiento del alumno en algebra I]. Tesis para obtener el grado de doctor de educación en liderazgo educacional y política de administración. Graduate School of </w:t>
      </w:r>
      <w:r w:rsidRPr="004E3D19">
        <w:rPr>
          <w:rFonts w:ascii="Times New Roman" w:eastAsia="Calibri" w:hAnsi="Times New Roman" w:cs="Times New Roman"/>
          <w:sz w:val="24"/>
          <w:szCs w:val="24"/>
        </w:rPr>
        <w:tab/>
        <w:t>Education and Psychology, Pepperdine University, Los Ángeles, Estados Unidos.</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Caamaño, A. (2006). Retos del currículum de química en la educación secundaria. La selección y contextualización de los contenidos de química en los currículos de Inglaterra, Portugal, Francia y España. Revista Educación Química en Línea, 17,E, 195-208.</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Calero, M. (2009). Aprendizaje sin límites. Constructivismo. México: Alfaomega.</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 xml:space="preserve">Carrasco, C., López, S., Velásquez, D. y Ávila, M. (2011). Factores que influyen en la reprobación en Química general II en la Universidad Pedagógica Nacional </w:t>
      </w:r>
      <w:r w:rsidRPr="004E3D19">
        <w:rPr>
          <w:rFonts w:ascii="Times New Roman" w:eastAsia="Calibri" w:hAnsi="Times New Roman" w:cs="Times New Roman"/>
          <w:sz w:val="24"/>
          <w:szCs w:val="24"/>
        </w:rPr>
        <w:lastRenderedPageBreak/>
        <w:t>Francisco Morazán. Proyecto de Investigación, Departamento de Ciencias Universidad Pedagógica Nacional Francisco Morazán de la Educación, Tegucigalpa, Honduras.</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Chumba, R. (2009). El aprendizaje cooperativo y la deserción escolar en la licenciatura en contaduría y administración del centro de estudios superiores CTM. Tesis para obtener grado de maestra en innovación educativa. Facultad de Educación, Universidad Autónoma de Yucatán, Mérida, México.</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Galagovsky, L. (2005). La enseñanza de la química pre-universitaria: ¿Qué enseñar, cómo, cuánto, para quiénes? Química viva, 1,4, 8-22.</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Gavilán, P. y Alario, R. (2012). Efectos del aprendizaje cooperativo en el uso de estrategias de aprendizaje. Revista Iberoamericana de Educación, 60, 1-15.</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 xml:space="preserve">Goikoetxea, E. y Pascual,  G. (2002). Aprendizaje cooperativo: Bases teóricas y hallazgos empíricos que explican su eficacia. Educación XX1, 5, 227-247. </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Hernández, R., Fernández, C. y Baptista, P. (1998). Metodología de la investigación (2daed.). México: McGraw Hill.</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Johnson, D., Johnson R. y Hobulec, E. (1999). El aprendizaje cooperativo en el aula. Buenos Aires: Paidós.</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Mir, C., Castelerio, J., Castelló, T., Cirera, I., García, M., Jorba, A., Leciñena, M., Molina, L., Pardo, A., Rué, J., Torredemer, M., Vila, I., (1998). Cooperar en la escuela. La responsabilidad de educar para la democracia. Barcelona: Graó.</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Nakamatsu, J. (2012). Reflexiones sobre la enseñanza de la química. Instituto de Docencia Universitaria. Revista en Blanco y Negro, 3(2), 38-46.</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Ponce, V. (2004). Reprobación y fracaso en secundaria. Hacia una reforma integral. Revista de Educación y Desarrollo, 2, 59-70.</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Pozo, J. y Gómez (2006). Aprender y enseñar ciencia. (5ta ed.). Madrid: Morata.</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lastRenderedPageBreak/>
        <w:t>Pujolàs, P. (2004). Aprender juntos alumnos diferentes. Los equipos de aprendizaje cooperativo en el aula. Barcelona: Eumo-Octaedro.</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Pujolàs, P. (2008). 9 ideas clave. El aprendizaje cooperativo. Barcelona: Graó.</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Reguera, D. (2010).Efectos del método de aprendizaje cooperativo en el rendimiento académico de los estudiantes del 5° nivel de idiomas extranjeros de la Facultad de Ciencias de la Educación y Humanidades-UNAP, 2009. Tesis para obtener el grado académico de Magíster en Educación a Nivel Superior. Facultad Nacional Mayor de San Marcos, Iquitos, Perú.</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Rodríguez, E. (2013). El aprendizaje de la química de la vida cotidiana. ARJÉ Revista de Postgrado FACE-UC, 7,12, 363-373.</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Ruiz, D. (2012). La influencia del trabajo cooperativo en el aprendizaje del área de economía en la enseñanza secundaria. Facultad de educación y trabajo social, Universidad de Valladolid, Valladolid, España.</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Salazar, H. y Canto, P. (2002). Aprendizaje cooperativo en la enseñanza de las matemáticas. Revista Educación y Ciencia. Nueva Época, 6,11, 75-85.</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Slavin, R. (1999). Aprendizaje cooperativo. Teoría, investigación y práctica. Buenos Aires: Aiqué Grupo Editor.</w:t>
      </w:r>
    </w:p>
    <w:p w:rsidR="004E3D19" w:rsidRPr="004E3D19" w:rsidRDefault="004E3D19" w:rsidP="004E3D19">
      <w:pPr>
        <w:spacing w:line="360" w:lineRule="auto"/>
        <w:ind w:left="993" w:hanging="993"/>
        <w:jc w:val="both"/>
        <w:rPr>
          <w:rFonts w:ascii="Times New Roman" w:eastAsia="Calibri" w:hAnsi="Times New Roman" w:cs="Times New Roman"/>
          <w:sz w:val="24"/>
          <w:szCs w:val="24"/>
        </w:rPr>
      </w:pPr>
      <w:r w:rsidRPr="004E3D19">
        <w:rPr>
          <w:rFonts w:ascii="Times New Roman" w:eastAsia="Calibri" w:hAnsi="Times New Roman" w:cs="Times New Roman"/>
          <w:sz w:val="24"/>
          <w:szCs w:val="24"/>
        </w:rPr>
        <w:t xml:space="preserve">Valero, P. y Mayora, F. (2009).Estrategias para el aprendizaje de la química de noveno grado apoyadas en el trabajo de grupos cooperativos. Sapiens. Revista Universitaria de Investigación, 10,1, 109-135. </w:t>
      </w:r>
    </w:p>
    <w:p w:rsidR="004E3D19" w:rsidRPr="00646717" w:rsidRDefault="004E3D19" w:rsidP="004E3D19">
      <w:pPr>
        <w:spacing w:line="360" w:lineRule="auto"/>
        <w:ind w:left="993" w:hanging="993"/>
        <w:jc w:val="both"/>
        <w:rPr>
          <w:rFonts w:ascii="Arial" w:hAnsi="Arial" w:cs="Arial"/>
          <w:sz w:val="24"/>
          <w:szCs w:val="24"/>
          <w:lang w:val="en-US"/>
        </w:rPr>
      </w:pPr>
      <w:r w:rsidRPr="004E3D19">
        <w:rPr>
          <w:rFonts w:ascii="Times New Roman" w:eastAsia="Calibri" w:hAnsi="Times New Roman" w:cs="Times New Roman"/>
          <w:sz w:val="24"/>
          <w:szCs w:val="24"/>
        </w:rPr>
        <w:t>Whicker, K. M., Bol, L., y Nunnery, J. A. (2001). Cooperative learning in the secondary mathematics classroom. Journal Of Educational Research, 91(1), 42.</w:t>
      </w:r>
    </w:p>
    <w:p w:rsidR="004E3D19" w:rsidRPr="00646717" w:rsidRDefault="004E3D19" w:rsidP="004E3D19">
      <w:pPr>
        <w:jc w:val="both"/>
        <w:rPr>
          <w:rFonts w:ascii="Arial" w:hAnsi="Arial" w:cs="Arial"/>
          <w:sz w:val="24"/>
          <w:szCs w:val="24"/>
          <w:lang w:val="en-US"/>
        </w:rPr>
      </w:pPr>
    </w:p>
    <w:p w:rsidR="004E3D19" w:rsidRDefault="004E3D19" w:rsidP="004E3D19"/>
    <w:sectPr w:rsidR="004E3D1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C0D" w:rsidRDefault="00E76C0D" w:rsidP="004E3D19">
      <w:pPr>
        <w:spacing w:after="0" w:line="240" w:lineRule="auto"/>
      </w:pPr>
      <w:r>
        <w:separator/>
      </w:r>
    </w:p>
  </w:endnote>
  <w:endnote w:type="continuationSeparator" w:id="0">
    <w:p w:rsidR="00E76C0D" w:rsidRDefault="00E76C0D" w:rsidP="004E3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D19" w:rsidRPr="00C77519" w:rsidRDefault="004E3D19" w:rsidP="004E3D19">
    <w:pPr>
      <w:pStyle w:val="Piedepgina"/>
      <w:jc w:val="center"/>
      <w:rPr>
        <w:rFonts w:ascii="Calibri" w:eastAsia="Calibri" w:hAnsi="Calibri" w:cs="Calibri"/>
        <w:b/>
      </w:rPr>
    </w:pPr>
    <w:r w:rsidRPr="00C77519">
      <w:rPr>
        <w:rFonts w:ascii="Calibri" w:eastAsia="Calibri" w:hAnsi="Calibri" w:cs="Calibri"/>
        <w:b/>
      </w:rPr>
      <w:t>Vol. 6, Núm. 11                   Julio - Diciembre 2015           RIDE</w:t>
    </w:r>
  </w:p>
  <w:p w:rsidR="004E3D19" w:rsidRDefault="004E3D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C0D" w:rsidRDefault="00E76C0D" w:rsidP="004E3D19">
      <w:pPr>
        <w:spacing w:after="0" w:line="240" w:lineRule="auto"/>
      </w:pPr>
      <w:r>
        <w:separator/>
      </w:r>
    </w:p>
  </w:footnote>
  <w:footnote w:type="continuationSeparator" w:id="0">
    <w:p w:rsidR="00E76C0D" w:rsidRDefault="00E76C0D" w:rsidP="004E3D19">
      <w:pPr>
        <w:spacing w:after="0" w:line="240" w:lineRule="auto"/>
      </w:pPr>
      <w:r>
        <w:continuationSeparator/>
      </w:r>
    </w:p>
  </w:footnote>
  <w:footnote w:id="1">
    <w:p w:rsidR="004E3D19" w:rsidRDefault="004E3D19" w:rsidP="004E3D19">
      <w:pPr>
        <w:pStyle w:val="Textonotapie"/>
      </w:pPr>
      <w:r>
        <w:rPr>
          <w:rStyle w:val="Refdenotaalpie"/>
        </w:rPr>
        <w:footnoteRef/>
      </w:r>
      <w:r>
        <w:rPr>
          <w:sz w:val="14"/>
        </w:rPr>
        <w:t>Es la calificación del examen sin tomar en cuenta otras variables que influyen en la nota final, como son la participación, tareas o asistencias del alumno.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D19" w:rsidRDefault="004E3D19">
    <w:pPr>
      <w:pStyle w:val="Encabezado"/>
    </w:pPr>
    <w:r w:rsidRPr="00A3331A">
      <w:rPr>
        <w:rFonts w:ascii="Calibri" w:eastAsia="Calibri" w:hAnsi="Calibri" w:cs="Calibri"/>
        <w:b/>
        <w:i/>
      </w:rPr>
      <w:t>Revista Iberoamericana para la Investigación y el Desarrollo Educativo</w:t>
    </w:r>
    <w:r w:rsidRPr="00A3331A">
      <w:rPr>
        <w:rFonts w:ascii="Calibri" w:eastAsia="Calibri" w:hAnsi="Calibri" w:cs="Calibri"/>
        <w:b/>
      </w:rPr>
      <w:t xml:space="preserve">                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4F26"/>
    <w:multiLevelType w:val="hybridMultilevel"/>
    <w:tmpl w:val="12522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EE1068"/>
    <w:multiLevelType w:val="hybridMultilevel"/>
    <w:tmpl w:val="49489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D19"/>
    <w:rsid w:val="0030394C"/>
    <w:rsid w:val="004C0C5D"/>
    <w:rsid w:val="004E3D19"/>
    <w:rsid w:val="005D7569"/>
    <w:rsid w:val="00787676"/>
    <w:rsid w:val="008418F2"/>
    <w:rsid w:val="008A0B78"/>
    <w:rsid w:val="009F204A"/>
    <w:rsid w:val="00B669C9"/>
    <w:rsid w:val="00D63521"/>
    <w:rsid w:val="00D726FB"/>
    <w:rsid w:val="00E76C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B9393F-38FB-4817-9B23-8846DA37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E3D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3D19"/>
    <w:pPr>
      <w:ind w:left="720"/>
      <w:contextualSpacing/>
    </w:pPr>
  </w:style>
  <w:style w:type="paragraph" w:styleId="Textonotapie">
    <w:name w:val="footnote text"/>
    <w:basedOn w:val="Normal"/>
    <w:link w:val="TextonotapieCar"/>
    <w:uiPriority w:val="99"/>
    <w:semiHidden/>
    <w:unhideWhenUsed/>
    <w:rsid w:val="004E3D1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3D19"/>
    <w:rPr>
      <w:sz w:val="20"/>
      <w:szCs w:val="20"/>
    </w:rPr>
  </w:style>
  <w:style w:type="character" w:styleId="Refdenotaalpie">
    <w:name w:val="footnote reference"/>
    <w:basedOn w:val="Fuentedeprrafopredeter"/>
    <w:uiPriority w:val="99"/>
    <w:semiHidden/>
    <w:unhideWhenUsed/>
    <w:rsid w:val="004E3D19"/>
    <w:rPr>
      <w:vertAlign w:val="superscript"/>
    </w:rPr>
  </w:style>
  <w:style w:type="paragraph" w:styleId="Textodeglobo">
    <w:name w:val="Balloon Text"/>
    <w:basedOn w:val="Normal"/>
    <w:link w:val="TextodegloboCar"/>
    <w:uiPriority w:val="99"/>
    <w:semiHidden/>
    <w:unhideWhenUsed/>
    <w:rsid w:val="004E3D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3D19"/>
    <w:rPr>
      <w:rFonts w:ascii="Tahoma" w:hAnsi="Tahoma" w:cs="Tahoma"/>
      <w:sz w:val="16"/>
      <w:szCs w:val="16"/>
    </w:rPr>
  </w:style>
  <w:style w:type="paragraph" w:styleId="Encabezado">
    <w:name w:val="header"/>
    <w:basedOn w:val="Normal"/>
    <w:link w:val="EncabezadoCar"/>
    <w:uiPriority w:val="99"/>
    <w:unhideWhenUsed/>
    <w:rsid w:val="004E3D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3D19"/>
  </w:style>
  <w:style w:type="paragraph" w:styleId="Piedepgina">
    <w:name w:val="footer"/>
    <w:basedOn w:val="Normal"/>
    <w:link w:val="PiedepginaCar"/>
    <w:uiPriority w:val="99"/>
    <w:unhideWhenUsed/>
    <w:rsid w:val="004E3D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3D19"/>
  </w:style>
  <w:style w:type="character" w:styleId="Hipervnculo">
    <w:name w:val="Hyperlink"/>
    <w:basedOn w:val="Fuentedeprrafopredeter"/>
    <w:uiPriority w:val="99"/>
    <w:rsid w:val="00B669C9"/>
    <w:rPr>
      <w:color w:val="0000FF"/>
      <w:u w:val="single"/>
    </w:rPr>
  </w:style>
  <w:style w:type="character" w:styleId="Textoennegrita">
    <w:name w:val="Strong"/>
    <w:basedOn w:val="Fuentedeprrafopredeter"/>
    <w:uiPriority w:val="22"/>
    <w:qFormat/>
    <w:rsid w:val="008418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garibayl@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men7medrano@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2872</Words>
  <Characters>15796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FRANCISCO</cp:lastModifiedBy>
  <cp:revision>6</cp:revision>
  <dcterms:created xsi:type="dcterms:W3CDTF">2015-10-25T18:22:00Z</dcterms:created>
  <dcterms:modified xsi:type="dcterms:W3CDTF">2017-03-21T19:44:00Z</dcterms:modified>
</cp:coreProperties>
</file>