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172FC" w14:textId="508D0B9B" w:rsidR="00B253A1" w:rsidRPr="00911443" w:rsidRDefault="00911443" w:rsidP="00C10FC0">
      <w:pPr>
        <w:spacing w:before="240" w:line="360" w:lineRule="auto"/>
        <w:ind w:left="1416" w:hanging="1416"/>
        <w:jc w:val="right"/>
        <w:rPr>
          <w:rFonts w:ascii="Times New Roman" w:hAnsi="Times New Roman" w:cs="Times New Roman"/>
          <w:b/>
          <w:bCs/>
          <w:i/>
          <w:iCs/>
          <w:sz w:val="24"/>
          <w:szCs w:val="28"/>
        </w:rPr>
      </w:pPr>
      <w:bookmarkStart w:id="0" w:name="_Hlk116496100"/>
      <w:bookmarkStart w:id="1" w:name="OLE_LINK1"/>
      <w:bookmarkStart w:id="2" w:name="OLE_LINK2"/>
      <w:bookmarkStart w:id="3" w:name="OLE_LINK3"/>
      <w:r w:rsidRPr="00911443">
        <w:rPr>
          <w:rFonts w:ascii="Times New Roman" w:hAnsi="Times New Roman" w:cs="Times New Roman"/>
          <w:b/>
          <w:bCs/>
          <w:i/>
          <w:iCs/>
          <w:sz w:val="24"/>
          <w:szCs w:val="28"/>
        </w:rPr>
        <w:t>https://doi.org/10.23913/ride.v14i27.1712</w:t>
      </w:r>
    </w:p>
    <w:p w14:paraId="7C858584" w14:textId="73803784" w:rsidR="00B253A1" w:rsidRPr="009E1AA7" w:rsidRDefault="00B253A1" w:rsidP="00B253A1">
      <w:pPr>
        <w:spacing w:before="240" w:line="360" w:lineRule="auto"/>
        <w:jc w:val="right"/>
        <w:rPr>
          <w:rFonts w:ascii="Times New Roman" w:eastAsia="Times New Roman" w:hAnsi="Times New Roman" w:cs="Times New Roman"/>
          <w:b/>
          <w:color w:val="000000"/>
          <w:sz w:val="40"/>
          <w:szCs w:val="40"/>
        </w:rPr>
      </w:pPr>
      <w:r w:rsidRPr="009E1AA7">
        <w:rPr>
          <w:rFonts w:ascii="Times New Roman" w:hAnsi="Times New Roman" w:cs="Times New Roman"/>
          <w:b/>
          <w:bCs/>
          <w:i/>
          <w:iCs/>
          <w:sz w:val="24"/>
          <w:szCs w:val="28"/>
        </w:rPr>
        <w:t>Artículos científicos</w:t>
      </w:r>
    </w:p>
    <w:p w14:paraId="50B4CB72" w14:textId="1AB2BD34" w:rsidR="007E1551" w:rsidRPr="009E1AA7" w:rsidRDefault="007E1551" w:rsidP="00B253A1">
      <w:pPr>
        <w:spacing w:after="0"/>
        <w:jc w:val="right"/>
        <w:rPr>
          <w:rFonts w:eastAsia="Times New Roman"/>
          <w:b/>
          <w:color w:val="000000"/>
          <w:sz w:val="32"/>
          <w:szCs w:val="32"/>
        </w:rPr>
      </w:pPr>
      <w:r w:rsidRPr="009E1AA7">
        <w:rPr>
          <w:rFonts w:eastAsia="Times New Roman"/>
          <w:b/>
          <w:color w:val="000000"/>
          <w:sz w:val="32"/>
          <w:szCs w:val="32"/>
        </w:rPr>
        <w:t xml:space="preserve">La lengua de señas: una alternativa para mitigar los contagios de </w:t>
      </w:r>
      <w:r w:rsidR="00911443">
        <w:rPr>
          <w:rFonts w:eastAsia="Times New Roman"/>
          <w:b/>
          <w:color w:val="000000"/>
          <w:sz w:val="32"/>
          <w:szCs w:val="32"/>
        </w:rPr>
        <w:t>C</w:t>
      </w:r>
      <w:r w:rsidR="006F4A77" w:rsidRPr="009E1AA7">
        <w:rPr>
          <w:rFonts w:eastAsia="Times New Roman"/>
          <w:b/>
          <w:color w:val="000000"/>
          <w:sz w:val="32"/>
          <w:szCs w:val="32"/>
        </w:rPr>
        <w:t>ovid</w:t>
      </w:r>
      <w:r w:rsidRPr="009E1AA7">
        <w:rPr>
          <w:rFonts w:eastAsia="Times New Roman"/>
          <w:b/>
          <w:color w:val="000000"/>
          <w:sz w:val="32"/>
          <w:szCs w:val="32"/>
        </w:rPr>
        <w:t>-19 en niños de primaria</w:t>
      </w:r>
    </w:p>
    <w:bookmarkEnd w:id="0"/>
    <w:p w14:paraId="4F6B4BCE" w14:textId="77777777" w:rsidR="007E1551" w:rsidRPr="009E1AA7" w:rsidRDefault="00B253A1" w:rsidP="00B253A1">
      <w:pPr>
        <w:spacing w:after="0"/>
        <w:jc w:val="right"/>
        <w:rPr>
          <w:rFonts w:eastAsia="Times New Roman"/>
          <w:b/>
          <w:i/>
          <w:iCs/>
          <w:color w:val="000000"/>
          <w:sz w:val="28"/>
          <w:szCs w:val="28"/>
          <w:lang w:val="en-US"/>
        </w:rPr>
      </w:pPr>
      <w:r w:rsidRPr="009E1AA7">
        <w:rPr>
          <w:rFonts w:eastAsia="Times New Roman"/>
          <w:b/>
          <w:i/>
          <w:iCs/>
          <w:color w:val="000000"/>
          <w:sz w:val="28"/>
          <w:szCs w:val="28"/>
          <w:lang w:val="en-US"/>
        </w:rPr>
        <w:br/>
      </w:r>
      <w:r w:rsidR="007E1551" w:rsidRPr="009E1AA7">
        <w:rPr>
          <w:rFonts w:eastAsia="Times New Roman"/>
          <w:b/>
          <w:i/>
          <w:iCs/>
          <w:color w:val="000000"/>
          <w:sz w:val="28"/>
          <w:szCs w:val="28"/>
          <w:lang w:val="en-US"/>
        </w:rPr>
        <w:t xml:space="preserve">Sign language: an alternative to mitigate COVID-19 infections in primary school children </w:t>
      </w:r>
    </w:p>
    <w:p w14:paraId="757A60E9" w14:textId="74282C2F" w:rsidR="009E28CF" w:rsidRPr="009E1AA7" w:rsidRDefault="00B253A1" w:rsidP="007E1551">
      <w:pPr>
        <w:spacing w:after="0"/>
        <w:jc w:val="right"/>
        <w:rPr>
          <w:rFonts w:asciiTheme="majorBidi" w:hAnsiTheme="majorBidi" w:cstheme="majorBidi"/>
          <w:b/>
          <w:i/>
          <w:color w:val="000000"/>
          <w:sz w:val="28"/>
          <w:szCs w:val="36"/>
        </w:rPr>
      </w:pPr>
      <w:r w:rsidRPr="009E1AA7">
        <w:rPr>
          <w:rFonts w:eastAsia="Times New Roman"/>
          <w:b/>
          <w:i/>
          <w:iCs/>
          <w:color w:val="000000"/>
          <w:sz w:val="28"/>
          <w:szCs w:val="28"/>
        </w:rPr>
        <w:br/>
      </w:r>
      <w:proofErr w:type="spellStart"/>
      <w:r w:rsidR="007E1551" w:rsidRPr="009E1AA7">
        <w:rPr>
          <w:rFonts w:eastAsia="Times New Roman"/>
          <w:b/>
          <w:i/>
          <w:iCs/>
          <w:color w:val="000000"/>
          <w:sz w:val="28"/>
          <w:szCs w:val="28"/>
        </w:rPr>
        <w:t>Linguagem</w:t>
      </w:r>
      <w:proofErr w:type="spellEnd"/>
      <w:r w:rsidR="007E1551" w:rsidRPr="009E1AA7">
        <w:rPr>
          <w:rFonts w:eastAsia="Times New Roman"/>
          <w:b/>
          <w:i/>
          <w:iCs/>
          <w:color w:val="000000"/>
          <w:sz w:val="28"/>
          <w:szCs w:val="28"/>
        </w:rPr>
        <w:t xml:space="preserve"> gestual: </w:t>
      </w:r>
      <w:proofErr w:type="spellStart"/>
      <w:r w:rsidR="007E1551" w:rsidRPr="009E1AA7">
        <w:rPr>
          <w:rFonts w:eastAsia="Times New Roman"/>
          <w:b/>
          <w:i/>
          <w:iCs/>
          <w:color w:val="000000"/>
          <w:sz w:val="28"/>
          <w:szCs w:val="28"/>
        </w:rPr>
        <w:t>uma</w:t>
      </w:r>
      <w:proofErr w:type="spellEnd"/>
      <w:r w:rsidR="007E1551" w:rsidRPr="009E1AA7">
        <w:rPr>
          <w:rFonts w:eastAsia="Times New Roman"/>
          <w:b/>
          <w:i/>
          <w:iCs/>
          <w:color w:val="000000"/>
          <w:sz w:val="28"/>
          <w:szCs w:val="28"/>
        </w:rPr>
        <w:t xml:space="preserve"> alternativa para mitigar as </w:t>
      </w:r>
      <w:proofErr w:type="spellStart"/>
      <w:r w:rsidR="007E1551" w:rsidRPr="009E1AA7">
        <w:rPr>
          <w:rFonts w:eastAsia="Times New Roman"/>
          <w:b/>
          <w:i/>
          <w:iCs/>
          <w:color w:val="000000"/>
          <w:sz w:val="28"/>
          <w:szCs w:val="28"/>
        </w:rPr>
        <w:t>infeções</w:t>
      </w:r>
      <w:proofErr w:type="spellEnd"/>
      <w:r w:rsidR="007E1551" w:rsidRPr="009E1AA7">
        <w:rPr>
          <w:rFonts w:eastAsia="Times New Roman"/>
          <w:b/>
          <w:i/>
          <w:iCs/>
          <w:color w:val="000000"/>
          <w:sz w:val="28"/>
          <w:szCs w:val="28"/>
        </w:rPr>
        <w:t xml:space="preserve"> por COVID-19 em </w:t>
      </w:r>
      <w:proofErr w:type="spellStart"/>
      <w:r w:rsidR="007E1551" w:rsidRPr="009E1AA7">
        <w:rPr>
          <w:rFonts w:eastAsia="Times New Roman"/>
          <w:b/>
          <w:i/>
          <w:iCs/>
          <w:color w:val="000000"/>
          <w:sz w:val="28"/>
          <w:szCs w:val="28"/>
        </w:rPr>
        <w:t>crianças</w:t>
      </w:r>
      <w:proofErr w:type="spellEnd"/>
      <w:r w:rsidR="007E1551" w:rsidRPr="009E1AA7">
        <w:rPr>
          <w:rFonts w:eastAsia="Times New Roman"/>
          <w:b/>
          <w:i/>
          <w:iCs/>
          <w:color w:val="000000"/>
          <w:sz w:val="28"/>
          <w:szCs w:val="28"/>
        </w:rPr>
        <w:t xml:space="preserve"> do </w:t>
      </w:r>
      <w:proofErr w:type="spellStart"/>
      <w:r w:rsidR="007E1551" w:rsidRPr="009E1AA7">
        <w:rPr>
          <w:rFonts w:eastAsia="Times New Roman"/>
          <w:b/>
          <w:i/>
          <w:iCs/>
          <w:color w:val="000000"/>
          <w:sz w:val="28"/>
          <w:szCs w:val="28"/>
        </w:rPr>
        <w:t>ensino</w:t>
      </w:r>
      <w:proofErr w:type="spellEnd"/>
      <w:r w:rsidR="007E1551" w:rsidRPr="009E1AA7">
        <w:rPr>
          <w:rFonts w:eastAsia="Times New Roman"/>
          <w:b/>
          <w:i/>
          <w:iCs/>
          <w:color w:val="000000"/>
          <w:sz w:val="28"/>
          <w:szCs w:val="28"/>
        </w:rPr>
        <w:t xml:space="preserve"> </w:t>
      </w:r>
      <w:proofErr w:type="spellStart"/>
      <w:r w:rsidR="007E1551" w:rsidRPr="009E1AA7">
        <w:rPr>
          <w:rFonts w:eastAsia="Times New Roman"/>
          <w:b/>
          <w:i/>
          <w:iCs/>
          <w:color w:val="000000"/>
          <w:sz w:val="28"/>
          <w:szCs w:val="28"/>
        </w:rPr>
        <w:t>primário</w:t>
      </w:r>
      <w:proofErr w:type="spellEnd"/>
    </w:p>
    <w:p w14:paraId="179E27DC" w14:textId="77777777" w:rsidR="007E1551" w:rsidRPr="009E1AA7" w:rsidRDefault="007E1551" w:rsidP="00B253A1">
      <w:pPr>
        <w:spacing w:after="0"/>
        <w:jc w:val="right"/>
        <w:rPr>
          <w:rFonts w:asciiTheme="minorHAnsi" w:hAnsiTheme="minorHAnsi" w:cstheme="minorHAnsi"/>
          <w:b/>
          <w:sz w:val="24"/>
          <w:szCs w:val="24"/>
          <w:lang w:eastAsia="en-US"/>
        </w:rPr>
      </w:pPr>
    </w:p>
    <w:p w14:paraId="286CF437" w14:textId="4433F080" w:rsidR="00E4175C" w:rsidRPr="009E1AA7" w:rsidRDefault="005511C4" w:rsidP="00B253A1">
      <w:pPr>
        <w:spacing w:after="0"/>
        <w:jc w:val="right"/>
        <w:rPr>
          <w:rFonts w:asciiTheme="minorHAnsi" w:hAnsiTheme="minorHAnsi" w:cstheme="minorHAnsi"/>
          <w:b/>
          <w:sz w:val="24"/>
          <w:szCs w:val="24"/>
          <w:lang w:eastAsia="en-US"/>
        </w:rPr>
      </w:pPr>
      <w:r w:rsidRPr="009E1AA7">
        <w:rPr>
          <w:rFonts w:asciiTheme="minorHAnsi" w:hAnsiTheme="minorHAnsi" w:cstheme="minorHAnsi"/>
          <w:b/>
          <w:sz w:val="24"/>
          <w:szCs w:val="24"/>
          <w:lang w:eastAsia="en-US"/>
        </w:rPr>
        <w:t xml:space="preserve">Elena </w:t>
      </w:r>
      <w:r w:rsidR="000C065D" w:rsidRPr="009E1AA7">
        <w:rPr>
          <w:rFonts w:asciiTheme="minorHAnsi" w:hAnsiTheme="minorHAnsi" w:cstheme="minorHAnsi"/>
          <w:b/>
          <w:sz w:val="24"/>
          <w:szCs w:val="24"/>
          <w:lang w:eastAsia="en-US"/>
        </w:rPr>
        <w:t xml:space="preserve">Fabiola </w:t>
      </w:r>
      <w:r w:rsidRPr="009E1AA7">
        <w:rPr>
          <w:rFonts w:asciiTheme="minorHAnsi" w:hAnsiTheme="minorHAnsi" w:cstheme="minorHAnsi"/>
          <w:b/>
          <w:sz w:val="24"/>
          <w:szCs w:val="24"/>
          <w:lang w:eastAsia="en-US"/>
        </w:rPr>
        <w:t>Ru</w:t>
      </w:r>
      <w:r w:rsidR="000A7105" w:rsidRPr="009E1AA7">
        <w:rPr>
          <w:rFonts w:asciiTheme="minorHAnsi" w:hAnsiTheme="minorHAnsi" w:cstheme="minorHAnsi"/>
          <w:b/>
          <w:sz w:val="24"/>
          <w:szCs w:val="24"/>
          <w:lang w:eastAsia="en-US"/>
        </w:rPr>
        <w:t>i</w:t>
      </w:r>
      <w:r w:rsidRPr="009E1AA7">
        <w:rPr>
          <w:rFonts w:asciiTheme="minorHAnsi" w:hAnsiTheme="minorHAnsi" w:cstheme="minorHAnsi"/>
          <w:b/>
          <w:sz w:val="24"/>
          <w:szCs w:val="24"/>
          <w:lang w:eastAsia="en-US"/>
        </w:rPr>
        <w:t>z</w:t>
      </w:r>
      <w:r w:rsidR="000C065D" w:rsidRPr="009E1AA7">
        <w:rPr>
          <w:rFonts w:asciiTheme="minorHAnsi" w:hAnsiTheme="minorHAnsi" w:cstheme="minorHAnsi"/>
          <w:b/>
          <w:sz w:val="24"/>
          <w:szCs w:val="24"/>
          <w:lang w:eastAsia="en-US"/>
        </w:rPr>
        <w:t xml:space="preserve"> Ledesma</w:t>
      </w:r>
    </w:p>
    <w:p w14:paraId="224A9D16" w14:textId="77777777" w:rsidR="00B253A1" w:rsidRPr="009E1AA7" w:rsidRDefault="00B253A1" w:rsidP="00B253A1">
      <w:pPr>
        <w:spacing w:after="0"/>
        <w:jc w:val="right"/>
        <w:rPr>
          <w:rFonts w:ascii="Times New Roman" w:hAnsi="Times New Roman" w:cs="Times New Roman"/>
          <w:sz w:val="24"/>
          <w:szCs w:val="24"/>
        </w:rPr>
      </w:pPr>
      <w:r w:rsidRPr="009E1AA7">
        <w:rPr>
          <w:rFonts w:ascii="Times New Roman" w:hAnsi="Times New Roman" w:cs="Times New Roman"/>
          <w:sz w:val="24"/>
          <w:szCs w:val="24"/>
        </w:rPr>
        <w:t>Instituto Politécnico Nacional, Escuela Superior de Cómputo, México</w:t>
      </w:r>
    </w:p>
    <w:p w14:paraId="2310183E" w14:textId="72C8F421" w:rsidR="00B253A1" w:rsidRPr="009E1AA7" w:rsidRDefault="00B253A1" w:rsidP="00B253A1">
      <w:pPr>
        <w:spacing w:after="0"/>
        <w:jc w:val="right"/>
        <w:rPr>
          <w:rFonts w:asciiTheme="majorBidi" w:hAnsiTheme="majorBidi" w:cstheme="majorBidi"/>
          <w:bCs/>
          <w:sz w:val="24"/>
          <w:szCs w:val="24"/>
          <w:lang w:eastAsia="en-US"/>
        </w:rPr>
      </w:pPr>
      <w:r w:rsidRPr="009E1AA7">
        <w:rPr>
          <w:rFonts w:asciiTheme="minorHAnsi" w:hAnsiTheme="minorHAnsi" w:cstheme="minorHAnsi"/>
          <w:color w:val="FF0000"/>
          <w:sz w:val="24"/>
          <w:szCs w:val="24"/>
        </w:rPr>
        <w:t>efruiz@ipn.mx</w:t>
      </w:r>
    </w:p>
    <w:p w14:paraId="08DF1B3E" w14:textId="54D02E82" w:rsidR="00B253A1" w:rsidRPr="009E1AA7" w:rsidRDefault="00067748" w:rsidP="00B253A1">
      <w:pPr>
        <w:spacing w:after="0"/>
        <w:jc w:val="right"/>
        <w:rPr>
          <w:rFonts w:ascii="Times New Roman" w:hAnsi="Times New Roman" w:cs="Times New Roman"/>
          <w:sz w:val="24"/>
          <w:szCs w:val="24"/>
        </w:rPr>
      </w:pPr>
      <w:r w:rsidRPr="009E1AA7">
        <w:rPr>
          <w:rFonts w:ascii="Times New Roman" w:hAnsi="Times New Roman" w:cs="Times New Roman"/>
          <w:sz w:val="24"/>
          <w:szCs w:val="24"/>
        </w:rPr>
        <w:t>https://orcid.org/0000-0002-1513-8243</w:t>
      </w:r>
    </w:p>
    <w:p w14:paraId="2114B50A" w14:textId="77777777" w:rsidR="00067748" w:rsidRPr="009E1AA7" w:rsidRDefault="00067748" w:rsidP="00B253A1">
      <w:pPr>
        <w:spacing w:after="0"/>
        <w:jc w:val="right"/>
        <w:rPr>
          <w:rFonts w:asciiTheme="majorBidi" w:hAnsiTheme="majorBidi" w:cstheme="majorBidi"/>
          <w:bCs/>
          <w:sz w:val="24"/>
          <w:szCs w:val="24"/>
          <w:lang w:eastAsia="en-US"/>
        </w:rPr>
      </w:pPr>
    </w:p>
    <w:p w14:paraId="3589C01A" w14:textId="4176CE98" w:rsidR="00E4175C" w:rsidRPr="009E1AA7" w:rsidRDefault="00BA6F47" w:rsidP="00B253A1">
      <w:pPr>
        <w:spacing w:after="0"/>
        <w:jc w:val="right"/>
        <w:rPr>
          <w:rFonts w:asciiTheme="minorHAnsi" w:hAnsiTheme="minorHAnsi" w:cstheme="minorHAnsi"/>
          <w:b/>
          <w:sz w:val="24"/>
          <w:szCs w:val="24"/>
          <w:lang w:eastAsia="en-US"/>
        </w:rPr>
      </w:pPr>
      <w:r w:rsidRPr="009E1AA7">
        <w:rPr>
          <w:rFonts w:asciiTheme="minorHAnsi" w:hAnsiTheme="minorHAnsi" w:cstheme="minorHAnsi"/>
          <w:b/>
          <w:sz w:val="24"/>
          <w:szCs w:val="24"/>
          <w:lang w:eastAsia="en-US"/>
        </w:rPr>
        <w:t>Lorena Chavarría Báez</w:t>
      </w:r>
    </w:p>
    <w:p w14:paraId="08F049A4" w14:textId="463A6CF0" w:rsidR="00B253A1" w:rsidRPr="009E1AA7" w:rsidRDefault="00B253A1" w:rsidP="00B253A1">
      <w:pPr>
        <w:spacing w:after="0"/>
        <w:jc w:val="right"/>
        <w:rPr>
          <w:rFonts w:ascii="Times New Roman" w:hAnsi="Times New Roman" w:cs="Times New Roman"/>
          <w:sz w:val="24"/>
          <w:szCs w:val="24"/>
        </w:rPr>
      </w:pPr>
      <w:r w:rsidRPr="009E1AA7">
        <w:rPr>
          <w:rFonts w:ascii="Times New Roman" w:hAnsi="Times New Roman" w:cs="Times New Roman"/>
          <w:sz w:val="24"/>
          <w:szCs w:val="24"/>
        </w:rPr>
        <w:t>Instituto Politécnico Nacional, Escuela Superior de Cómputo, México</w:t>
      </w:r>
    </w:p>
    <w:p w14:paraId="4A71FE1E" w14:textId="122E90F4" w:rsidR="00B253A1" w:rsidRPr="009E1AA7" w:rsidRDefault="00B253A1" w:rsidP="00B253A1">
      <w:pPr>
        <w:spacing w:after="0"/>
        <w:jc w:val="right"/>
        <w:rPr>
          <w:rFonts w:asciiTheme="minorHAnsi" w:hAnsiTheme="minorHAnsi" w:cstheme="minorHAnsi"/>
          <w:color w:val="FF0000"/>
          <w:sz w:val="24"/>
          <w:szCs w:val="24"/>
        </w:rPr>
      </w:pPr>
      <w:r w:rsidRPr="009E1AA7">
        <w:rPr>
          <w:rFonts w:asciiTheme="minorHAnsi" w:hAnsiTheme="minorHAnsi" w:cstheme="minorHAnsi"/>
          <w:color w:val="FF0000"/>
          <w:sz w:val="24"/>
          <w:szCs w:val="24"/>
        </w:rPr>
        <w:t>lchavarria@ipn.mx</w:t>
      </w:r>
    </w:p>
    <w:p w14:paraId="62757DF6" w14:textId="0625CDD7" w:rsidR="00B253A1" w:rsidRPr="009E1AA7" w:rsidRDefault="00067748" w:rsidP="00B253A1">
      <w:pPr>
        <w:spacing w:after="0"/>
        <w:jc w:val="right"/>
        <w:rPr>
          <w:rFonts w:ascii="Times New Roman" w:hAnsi="Times New Roman" w:cs="Times New Roman"/>
          <w:sz w:val="24"/>
          <w:szCs w:val="24"/>
        </w:rPr>
      </w:pPr>
      <w:r w:rsidRPr="009E1AA7">
        <w:rPr>
          <w:rFonts w:ascii="Times New Roman" w:hAnsi="Times New Roman" w:cs="Times New Roman"/>
          <w:sz w:val="24"/>
          <w:szCs w:val="24"/>
        </w:rPr>
        <w:t>https://orcid.org/0000-0002-8746-6342</w:t>
      </w:r>
    </w:p>
    <w:p w14:paraId="7895818C" w14:textId="77777777" w:rsidR="00067748" w:rsidRPr="009E1AA7" w:rsidRDefault="00067748" w:rsidP="00B253A1">
      <w:pPr>
        <w:spacing w:after="0"/>
        <w:jc w:val="right"/>
        <w:rPr>
          <w:rFonts w:asciiTheme="majorBidi" w:hAnsiTheme="majorBidi" w:cstheme="majorBidi"/>
          <w:bCs/>
          <w:sz w:val="24"/>
          <w:szCs w:val="24"/>
          <w:lang w:val="es-ES" w:eastAsia="en-US"/>
        </w:rPr>
      </w:pPr>
    </w:p>
    <w:p w14:paraId="09E28FC7" w14:textId="77777777" w:rsidR="008D1D3D" w:rsidRPr="009E1AA7" w:rsidRDefault="005511C4" w:rsidP="00DC370C">
      <w:pPr>
        <w:spacing w:after="0" w:line="360" w:lineRule="auto"/>
        <w:rPr>
          <w:rFonts w:asciiTheme="minorHAnsi" w:eastAsia="Times New Roman" w:hAnsiTheme="minorHAnsi" w:cstheme="minorHAnsi"/>
          <w:b/>
          <w:color w:val="000000"/>
          <w:sz w:val="28"/>
          <w:szCs w:val="28"/>
          <w:lang w:val="es-ES_tradnl"/>
        </w:rPr>
      </w:pPr>
      <w:r w:rsidRPr="009E1AA7">
        <w:rPr>
          <w:rFonts w:asciiTheme="minorHAnsi" w:eastAsia="Times New Roman" w:hAnsiTheme="minorHAnsi" w:cstheme="minorHAnsi"/>
          <w:b/>
          <w:color w:val="000000"/>
          <w:sz w:val="28"/>
          <w:szCs w:val="28"/>
          <w:lang w:val="es-ES_tradnl"/>
        </w:rPr>
        <w:t>Resumen</w:t>
      </w:r>
    </w:p>
    <w:p w14:paraId="7C2CB480" w14:textId="148902AD" w:rsidR="007E1551" w:rsidRPr="009E1AA7" w:rsidRDefault="007E1551" w:rsidP="00B253A1">
      <w:pPr>
        <w:pStyle w:val="AbstractResumenTexto"/>
        <w:spacing w:line="360" w:lineRule="auto"/>
        <w:rPr>
          <w:rFonts w:asciiTheme="majorBidi" w:hAnsiTheme="majorBidi" w:cstheme="majorBidi"/>
          <w:sz w:val="24"/>
          <w:szCs w:val="24"/>
        </w:rPr>
      </w:pPr>
      <w:r w:rsidRPr="009E1AA7">
        <w:rPr>
          <w:rFonts w:asciiTheme="majorBidi" w:hAnsiTheme="majorBidi" w:cstheme="majorBidi"/>
          <w:sz w:val="24"/>
          <w:szCs w:val="24"/>
        </w:rPr>
        <w:t xml:space="preserve">La lengua de señas, al permitir la comunicación de forma no verbal, puede ayudar a reducir el riesgo de contagio por </w:t>
      </w:r>
      <w:r w:rsidR="006F4A77" w:rsidRPr="009E1AA7">
        <w:rPr>
          <w:rFonts w:asciiTheme="majorBidi" w:hAnsiTheme="majorBidi" w:cstheme="majorBidi"/>
          <w:sz w:val="24"/>
          <w:szCs w:val="24"/>
        </w:rPr>
        <w:t>covid</w:t>
      </w:r>
      <w:r w:rsidRPr="009E1AA7">
        <w:rPr>
          <w:rFonts w:asciiTheme="majorBidi" w:hAnsiTheme="majorBidi" w:cstheme="majorBidi"/>
          <w:sz w:val="24"/>
          <w:szCs w:val="24"/>
        </w:rPr>
        <w:t>-19 entre alumnos</w:t>
      </w:r>
      <w:r w:rsidR="006F4A77" w:rsidRPr="009E1AA7">
        <w:rPr>
          <w:rFonts w:asciiTheme="majorBidi" w:hAnsiTheme="majorBidi" w:cstheme="majorBidi"/>
          <w:sz w:val="24"/>
          <w:szCs w:val="24"/>
        </w:rPr>
        <w:t xml:space="preserve"> y </w:t>
      </w:r>
      <w:r w:rsidRPr="009E1AA7">
        <w:rPr>
          <w:rFonts w:asciiTheme="majorBidi" w:hAnsiTheme="majorBidi" w:cstheme="majorBidi"/>
          <w:sz w:val="24"/>
          <w:szCs w:val="24"/>
        </w:rPr>
        <w:t xml:space="preserve">profesores dentro de las aulas. Desafortunadamente, ellos no están familiarizados con su uso y aunque existen sistemas de </w:t>
      </w:r>
      <w:r w:rsidRPr="009E1AA7">
        <w:rPr>
          <w:rFonts w:asciiTheme="majorBidi" w:hAnsiTheme="majorBidi" w:cstheme="majorBidi"/>
          <w:i/>
          <w:iCs/>
          <w:sz w:val="24"/>
          <w:szCs w:val="24"/>
        </w:rPr>
        <w:t>software</w:t>
      </w:r>
      <w:r w:rsidRPr="009E1AA7">
        <w:rPr>
          <w:rFonts w:asciiTheme="majorBidi" w:hAnsiTheme="majorBidi" w:cstheme="majorBidi"/>
          <w:sz w:val="24"/>
          <w:szCs w:val="24"/>
        </w:rPr>
        <w:t xml:space="preserve"> que ayudan a aprenderlo, su principal inconveniente es que no evalúan si la ejecución de la seña es correcta o no. Por lo tanto, el problema que se aborda en este trabajo es la falta de sistemas de </w:t>
      </w:r>
      <w:r w:rsidRPr="009E1AA7">
        <w:rPr>
          <w:rFonts w:asciiTheme="majorBidi" w:hAnsiTheme="majorBidi" w:cstheme="majorBidi"/>
          <w:i/>
          <w:iCs/>
          <w:sz w:val="24"/>
          <w:szCs w:val="24"/>
        </w:rPr>
        <w:t>software</w:t>
      </w:r>
      <w:r w:rsidRPr="009E1AA7">
        <w:rPr>
          <w:rFonts w:asciiTheme="majorBidi" w:hAnsiTheme="majorBidi" w:cstheme="majorBidi"/>
          <w:sz w:val="24"/>
          <w:szCs w:val="24"/>
        </w:rPr>
        <w:t xml:space="preserve"> que permitan, por un lado, instruir a los niños de educación primaria sin discapacidad auditiva o del habla sobre las nociones básicas de la </w:t>
      </w:r>
      <w:r w:rsidR="006F4A77" w:rsidRPr="009E1AA7">
        <w:rPr>
          <w:rFonts w:asciiTheme="majorBidi" w:hAnsiTheme="majorBidi" w:cstheme="majorBidi"/>
          <w:sz w:val="24"/>
          <w:szCs w:val="24"/>
        </w:rPr>
        <w:t>lengua de señas mexicana</w:t>
      </w:r>
      <w:r w:rsidRPr="009E1AA7">
        <w:rPr>
          <w:rFonts w:asciiTheme="majorBidi" w:hAnsiTheme="majorBidi" w:cstheme="majorBidi"/>
          <w:sz w:val="24"/>
          <w:szCs w:val="24"/>
        </w:rPr>
        <w:t xml:space="preserve"> (LSM) tomando en cuenta su estilo de aprendizaje y, por otro, evaluar qué tan bien están realizando las señas que han aprendido. Para </w:t>
      </w:r>
      <w:r w:rsidR="006F4A77" w:rsidRPr="009E1AA7">
        <w:rPr>
          <w:rFonts w:asciiTheme="majorBidi" w:hAnsiTheme="majorBidi" w:cstheme="majorBidi"/>
          <w:sz w:val="24"/>
          <w:szCs w:val="24"/>
        </w:rPr>
        <w:t>ello</w:t>
      </w:r>
      <w:r w:rsidRPr="009E1AA7">
        <w:rPr>
          <w:rFonts w:asciiTheme="majorBidi" w:hAnsiTheme="majorBidi" w:cstheme="majorBidi"/>
          <w:sz w:val="24"/>
          <w:szCs w:val="24"/>
        </w:rPr>
        <w:t xml:space="preserve">, se desarrolló un sistema de </w:t>
      </w:r>
      <w:r w:rsidRPr="009E1AA7">
        <w:rPr>
          <w:rFonts w:asciiTheme="majorBidi" w:hAnsiTheme="majorBidi" w:cstheme="majorBidi"/>
          <w:i/>
          <w:iCs/>
          <w:sz w:val="24"/>
          <w:szCs w:val="24"/>
        </w:rPr>
        <w:t>software</w:t>
      </w:r>
      <w:r w:rsidRPr="009E1AA7">
        <w:rPr>
          <w:rFonts w:asciiTheme="majorBidi" w:hAnsiTheme="majorBidi" w:cstheme="majorBidi"/>
          <w:sz w:val="24"/>
          <w:szCs w:val="24"/>
        </w:rPr>
        <w:t xml:space="preserve">, tanto </w:t>
      </w:r>
      <w:r w:rsidR="006F4A77" w:rsidRPr="009E1AA7">
        <w:rPr>
          <w:rFonts w:asciiTheme="majorBidi" w:hAnsiTheme="majorBidi" w:cstheme="majorBidi"/>
          <w:sz w:val="24"/>
          <w:szCs w:val="24"/>
        </w:rPr>
        <w:t>w</w:t>
      </w:r>
      <w:r w:rsidRPr="009E1AA7">
        <w:rPr>
          <w:rFonts w:asciiTheme="majorBidi" w:hAnsiTheme="majorBidi" w:cstheme="majorBidi"/>
          <w:sz w:val="24"/>
          <w:szCs w:val="24"/>
        </w:rPr>
        <w:t xml:space="preserve">eb como móvil, que satisface ambas necesidades, es decir, instruye, considerando el estilo de aprendizaje, y evalúa, mediante el reconocimiento de la imagen de la seña realizada por el infante. La valoración hecha por un conjunto de niños mostró que es </w:t>
      </w:r>
      <w:r w:rsidRPr="009E1AA7">
        <w:rPr>
          <w:rFonts w:asciiTheme="majorBidi" w:hAnsiTheme="majorBidi" w:cstheme="majorBidi"/>
          <w:sz w:val="24"/>
          <w:szCs w:val="24"/>
        </w:rPr>
        <w:lastRenderedPageBreak/>
        <w:t xml:space="preserve">factible usar este sistema para apoyar la instrucción y evaluación de las señas del alfabeto y los números del LSM, con las cuales es posible formar cualquier palabra/cifra, por lo que esta propuesta se constituye como una alternativa para mitigar los contagios de </w:t>
      </w:r>
      <w:r w:rsidR="006F4A77" w:rsidRPr="009E1AA7">
        <w:rPr>
          <w:rFonts w:asciiTheme="majorBidi" w:hAnsiTheme="majorBidi" w:cstheme="majorBidi"/>
          <w:sz w:val="24"/>
          <w:szCs w:val="24"/>
        </w:rPr>
        <w:t>covid</w:t>
      </w:r>
      <w:r w:rsidRPr="009E1AA7">
        <w:rPr>
          <w:rFonts w:asciiTheme="majorBidi" w:hAnsiTheme="majorBidi" w:cstheme="majorBidi"/>
          <w:sz w:val="24"/>
          <w:szCs w:val="24"/>
        </w:rPr>
        <w:t xml:space="preserve">-19 en niños de primaria. </w:t>
      </w:r>
    </w:p>
    <w:p w14:paraId="7D529537" w14:textId="4E3527B5" w:rsidR="00E34A94" w:rsidRPr="009E1AA7" w:rsidRDefault="005511C4" w:rsidP="00B253A1">
      <w:pPr>
        <w:pStyle w:val="AbstractResumenTexto"/>
        <w:spacing w:line="360" w:lineRule="auto"/>
        <w:rPr>
          <w:rFonts w:asciiTheme="majorBidi" w:hAnsiTheme="majorBidi" w:cstheme="majorBidi"/>
          <w:sz w:val="24"/>
          <w:szCs w:val="24"/>
        </w:rPr>
      </w:pPr>
      <w:r w:rsidRPr="009E1AA7">
        <w:rPr>
          <w:rFonts w:asciiTheme="minorHAnsi" w:eastAsia="Times New Roman" w:hAnsiTheme="minorHAnsi" w:cstheme="minorHAnsi"/>
          <w:b/>
          <w:color w:val="000000"/>
          <w:sz w:val="28"/>
          <w:szCs w:val="28"/>
          <w:lang w:val="es-ES_tradnl"/>
        </w:rPr>
        <w:t>Palabras clave:</w:t>
      </w:r>
      <w:r w:rsidRPr="009E1AA7">
        <w:rPr>
          <w:rFonts w:asciiTheme="majorBidi" w:hAnsiTheme="majorBidi" w:cstheme="majorBidi"/>
          <w:iCs/>
        </w:rPr>
        <w:t xml:space="preserve"> </w:t>
      </w:r>
      <w:r w:rsidR="007E1551" w:rsidRPr="009E1AA7">
        <w:rPr>
          <w:rFonts w:asciiTheme="majorBidi" w:hAnsiTheme="majorBidi" w:cstheme="majorBidi"/>
          <w:iCs/>
          <w:sz w:val="24"/>
          <w:szCs w:val="24"/>
        </w:rPr>
        <w:t xml:space="preserve">Lenguaje de signos, </w:t>
      </w:r>
      <w:r w:rsidR="006F4A77" w:rsidRPr="009E1AA7">
        <w:rPr>
          <w:rFonts w:asciiTheme="majorBidi" w:hAnsiTheme="majorBidi" w:cstheme="majorBidi"/>
          <w:iCs/>
          <w:sz w:val="24"/>
          <w:szCs w:val="24"/>
        </w:rPr>
        <w:t>covid</w:t>
      </w:r>
      <w:r w:rsidR="007E1551" w:rsidRPr="009E1AA7">
        <w:rPr>
          <w:rFonts w:asciiTheme="majorBidi" w:hAnsiTheme="majorBidi" w:cstheme="majorBidi"/>
          <w:iCs/>
          <w:sz w:val="24"/>
          <w:szCs w:val="24"/>
        </w:rPr>
        <w:t>-19</w:t>
      </w:r>
      <w:r w:rsidR="001001A4" w:rsidRPr="009E1AA7">
        <w:rPr>
          <w:rFonts w:asciiTheme="majorBidi" w:hAnsiTheme="majorBidi" w:cstheme="majorBidi"/>
          <w:iCs/>
          <w:sz w:val="24"/>
          <w:szCs w:val="24"/>
        </w:rPr>
        <w:t>,</w:t>
      </w:r>
      <w:r w:rsidR="007E1551" w:rsidRPr="009E1AA7">
        <w:rPr>
          <w:rFonts w:asciiTheme="majorBidi" w:hAnsiTheme="majorBidi" w:cstheme="majorBidi"/>
          <w:iCs/>
          <w:sz w:val="24"/>
          <w:szCs w:val="24"/>
        </w:rPr>
        <w:t xml:space="preserve"> educación primaria</w:t>
      </w:r>
      <w:r w:rsidR="001001A4" w:rsidRPr="009E1AA7">
        <w:rPr>
          <w:rFonts w:asciiTheme="majorBidi" w:hAnsiTheme="majorBidi" w:cstheme="majorBidi"/>
          <w:iCs/>
          <w:sz w:val="24"/>
          <w:szCs w:val="24"/>
        </w:rPr>
        <w:t>,</w:t>
      </w:r>
      <w:r w:rsidR="007E1551" w:rsidRPr="009E1AA7">
        <w:rPr>
          <w:rFonts w:asciiTheme="majorBidi" w:hAnsiTheme="majorBidi" w:cstheme="majorBidi"/>
          <w:iCs/>
          <w:sz w:val="24"/>
          <w:szCs w:val="24"/>
        </w:rPr>
        <w:t xml:space="preserve"> sistema de información</w:t>
      </w:r>
      <w:r w:rsidR="001001A4" w:rsidRPr="009E1AA7">
        <w:rPr>
          <w:rFonts w:asciiTheme="majorBidi" w:hAnsiTheme="majorBidi" w:cstheme="majorBidi"/>
          <w:iCs/>
          <w:sz w:val="24"/>
          <w:szCs w:val="24"/>
        </w:rPr>
        <w:t>,</w:t>
      </w:r>
      <w:r w:rsidR="007E1551" w:rsidRPr="009E1AA7">
        <w:rPr>
          <w:rFonts w:asciiTheme="majorBidi" w:hAnsiTheme="majorBidi" w:cstheme="majorBidi"/>
          <w:iCs/>
          <w:sz w:val="24"/>
          <w:szCs w:val="24"/>
        </w:rPr>
        <w:t xml:space="preserve"> enseñanza</w:t>
      </w:r>
      <w:r w:rsidR="004D5A9B" w:rsidRPr="009E1AA7">
        <w:rPr>
          <w:rFonts w:asciiTheme="majorBidi" w:hAnsiTheme="majorBidi" w:cstheme="majorBidi"/>
          <w:sz w:val="24"/>
          <w:szCs w:val="24"/>
        </w:rPr>
        <w:t>.</w:t>
      </w:r>
    </w:p>
    <w:p w14:paraId="576AD196" w14:textId="77777777" w:rsidR="004D5A9B" w:rsidRPr="009E1AA7" w:rsidRDefault="004D5A9B" w:rsidP="00DC370C">
      <w:pPr>
        <w:spacing w:after="0" w:line="360" w:lineRule="auto"/>
        <w:jc w:val="both"/>
        <w:rPr>
          <w:rFonts w:asciiTheme="majorBidi" w:hAnsiTheme="majorBidi" w:cstheme="majorBidi"/>
          <w:sz w:val="24"/>
          <w:szCs w:val="24"/>
        </w:rPr>
      </w:pPr>
    </w:p>
    <w:p w14:paraId="01CFD736" w14:textId="77777777" w:rsidR="004D5A9B" w:rsidRPr="009E1AA7" w:rsidRDefault="005511C4" w:rsidP="00DC370C">
      <w:pPr>
        <w:spacing w:after="0" w:line="360" w:lineRule="auto"/>
        <w:jc w:val="both"/>
        <w:rPr>
          <w:rFonts w:asciiTheme="minorHAnsi" w:eastAsia="Times New Roman" w:hAnsiTheme="minorHAnsi" w:cstheme="minorHAnsi"/>
          <w:b/>
          <w:color w:val="000000"/>
          <w:sz w:val="28"/>
          <w:szCs w:val="28"/>
          <w:lang w:val="en-US" w:eastAsia="en-US"/>
        </w:rPr>
      </w:pPr>
      <w:r w:rsidRPr="009E1AA7">
        <w:rPr>
          <w:rFonts w:asciiTheme="minorHAnsi" w:eastAsia="Times New Roman" w:hAnsiTheme="minorHAnsi" w:cstheme="minorHAnsi"/>
          <w:b/>
          <w:color w:val="000000"/>
          <w:sz w:val="28"/>
          <w:szCs w:val="28"/>
          <w:lang w:val="en-US" w:eastAsia="en-US"/>
        </w:rPr>
        <w:t>Abstract</w:t>
      </w:r>
    </w:p>
    <w:p w14:paraId="5FBCF20A" w14:textId="77777777" w:rsidR="007E1551" w:rsidRPr="009E1AA7" w:rsidRDefault="007E1551" w:rsidP="0004242A">
      <w:pPr>
        <w:pStyle w:val="HTMLconformatoprevio"/>
        <w:shd w:val="clear" w:color="auto" w:fill="FFFFFF"/>
        <w:spacing w:line="360" w:lineRule="auto"/>
        <w:jc w:val="both"/>
        <w:rPr>
          <w:rFonts w:asciiTheme="majorBidi" w:eastAsia="Calibri" w:hAnsiTheme="majorBidi" w:cstheme="majorBidi"/>
          <w:color w:val="000000" w:themeColor="text1"/>
          <w:sz w:val="24"/>
          <w:szCs w:val="24"/>
          <w:shd w:val="clear" w:color="auto" w:fill="FFFFFF"/>
          <w:lang w:val="en-US"/>
        </w:rPr>
      </w:pPr>
      <w:r w:rsidRPr="009E1AA7">
        <w:rPr>
          <w:rFonts w:asciiTheme="majorBidi" w:eastAsia="Calibri" w:hAnsiTheme="majorBidi" w:cstheme="majorBidi"/>
          <w:color w:val="000000" w:themeColor="text1"/>
          <w:sz w:val="24"/>
          <w:szCs w:val="24"/>
          <w:shd w:val="clear" w:color="auto" w:fill="FFFFFF"/>
          <w:lang w:val="en-US"/>
        </w:rPr>
        <w:t xml:space="preserve">Sign language, by allowing non-verbal communication, reduces the risk of COVID-19 infection between students/teachers within classrooms. Unfortunately, they are not familiar with its use and although there are software systems that help to learn it, its main disadvantage is that they do not evaluate whether the execution of the sign is correct or not. Therefore, the problem addressed in this work is the lack of software systems that allow, on the one hand, instructing primary school children without hearing or speech disabilities about the basic notions of Mexican Sign Language (MSL), taking into account their learning style, and, on the other hand, evaluating how well they are performing the signs they have learned. To solve it, a software system was developed, both Web and mobile application, that satisfies the two necessities, i.e., it instructs, considering the learning style, and evaluates, by recognizing the image of the sign made by the infant. The evaluation made by a group of children showed that it is feasible to use this system to support the instruction and evaluation of the signs of the alphabet and the numbers of the MSL, with which it is possible to form any word/cipher, so that this proposal constitutes an alternative to mitigate COVID-19 infections in primary school children </w:t>
      </w:r>
    </w:p>
    <w:p w14:paraId="263205E7" w14:textId="77777777" w:rsidR="007E1551" w:rsidRPr="009E1AA7" w:rsidRDefault="005511C4" w:rsidP="00DC370C">
      <w:pPr>
        <w:pStyle w:val="HTMLconformatoprevio"/>
        <w:shd w:val="clear" w:color="auto" w:fill="FFFFFF"/>
        <w:spacing w:line="360" w:lineRule="auto"/>
        <w:rPr>
          <w:rFonts w:asciiTheme="majorBidi" w:hAnsiTheme="majorBidi" w:cstheme="majorBidi"/>
          <w:color w:val="000000" w:themeColor="text1"/>
          <w:sz w:val="24"/>
          <w:szCs w:val="24"/>
          <w:lang w:val="en-US"/>
        </w:rPr>
      </w:pPr>
      <w:r w:rsidRPr="009E1AA7">
        <w:rPr>
          <w:rFonts w:asciiTheme="minorHAnsi" w:hAnsiTheme="minorHAnsi" w:cstheme="minorHAnsi"/>
          <w:b/>
          <w:color w:val="000000"/>
          <w:sz w:val="28"/>
          <w:szCs w:val="28"/>
          <w:lang w:val="en-US" w:eastAsia="en-US"/>
        </w:rPr>
        <w:t>Keywords:</w:t>
      </w:r>
      <w:r w:rsidRPr="009E1AA7">
        <w:rPr>
          <w:rFonts w:asciiTheme="majorBidi" w:hAnsiTheme="majorBidi" w:cstheme="majorBidi"/>
          <w:color w:val="000000" w:themeColor="text1"/>
          <w:sz w:val="24"/>
          <w:szCs w:val="24"/>
          <w:lang w:val="en-US"/>
        </w:rPr>
        <w:t xml:space="preserve"> </w:t>
      </w:r>
      <w:r w:rsidR="007E1551" w:rsidRPr="009E1AA7">
        <w:rPr>
          <w:rFonts w:asciiTheme="majorBidi" w:hAnsiTheme="majorBidi" w:cstheme="majorBidi"/>
          <w:color w:val="000000" w:themeColor="text1"/>
          <w:sz w:val="24"/>
          <w:szCs w:val="24"/>
          <w:lang w:val="en-US"/>
        </w:rPr>
        <w:t>Sign language, COVID-19, primary education, information system, teaching.</w:t>
      </w:r>
    </w:p>
    <w:p w14:paraId="6B1793A7" w14:textId="02884E08" w:rsidR="00B253A1" w:rsidRPr="009E1AA7" w:rsidRDefault="00B253A1" w:rsidP="00DC370C">
      <w:pPr>
        <w:pStyle w:val="HTMLconformatoprevio"/>
        <w:shd w:val="clear" w:color="auto" w:fill="FFFFFF"/>
        <w:spacing w:line="360" w:lineRule="auto"/>
        <w:rPr>
          <w:rFonts w:asciiTheme="majorBidi" w:hAnsiTheme="majorBidi" w:cstheme="majorBidi"/>
          <w:color w:val="000000" w:themeColor="text1"/>
          <w:sz w:val="24"/>
          <w:szCs w:val="24"/>
          <w:lang w:val="en-US"/>
        </w:rPr>
      </w:pPr>
    </w:p>
    <w:p w14:paraId="42262CCC" w14:textId="166DB759" w:rsidR="00B253A1" w:rsidRPr="009E1AA7" w:rsidRDefault="00B253A1" w:rsidP="00DC370C">
      <w:pPr>
        <w:pStyle w:val="HTMLconformatoprevio"/>
        <w:shd w:val="clear" w:color="auto" w:fill="FFFFFF"/>
        <w:spacing w:line="360" w:lineRule="auto"/>
        <w:rPr>
          <w:rFonts w:asciiTheme="minorHAnsi" w:hAnsiTheme="minorHAnsi" w:cstheme="minorHAnsi"/>
          <w:b/>
          <w:color w:val="000000"/>
          <w:sz w:val="28"/>
          <w:szCs w:val="28"/>
          <w:lang w:eastAsia="en-US"/>
        </w:rPr>
      </w:pPr>
      <w:r w:rsidRPr="009E1AA7">
        <w:rPr>
          <w:rFonts w:asciiTheme="minorHAnsi" w:hAnsiTheme="minorHAnsi" w:cstheme="minorHAnsi"/>
          <w:b/>
          <w:color w:val="000000"/>
          <w:sz w:val="28"/>
          <w:szCs w:val="28"/>
          <w:lang w:eastAsia="en-US"/>
        </w:rPr>
        <w:t>Resumo</w:t>
      </w:r>
    </w:p>
    <w:p w14:paraId="18D41D70" w14:textId="77777777" w:rsidR="007E1551" w:rsidRPr="009E1AA7" w:rsidRDefault="007E1551" w:rsidP="008D4AA6">
      <w:pPr>
        <w:pStyle w:val="HTMLconformatoprevio"/>
        <w:shd w:val="clear" w:color="auto" w:fill="FFFFFF"/>
        <w:spacing w:line="360" w:lineRule="auto"/>
        <w:jc w:val="both"/>
        <w:rPr>
          <w:rFonts w:ascii="Times New Roman" w:hAnsi="Times New Roman" w:cs="Times New Roman"/>
          <w:bCs/>
          <w:color w:val="000000"/>
          <w:sz w:val="24"/>
          <w:szCs w:val="24"/>
          <w:lang w:eastAsia="en-US"/>
        </w:rPr>
      </w:pPr>
      <w:r w:rsidRPr="009E1AA7">
        <w:rPr>
          <w:rFonts w:ascii="Times New Roman" w:hAnsi="Times New Roman" w:cs="Times New Roman"/>
          <w:bCs/>
          <w:color w:val="000000"/>
          <w:sz w:val="24"/>
          <w:szCs w:val="24"/>
          <w:lang w:eastAsia="en-US"/>
        </w:rPr>
        <w:t xml:space="preserve">A </w:t>
      </w:r>
      <w:proofErr w:type="spellStart"/>
      <w:r w:rsidRPr="009E1AA7">
        <w:rPr>
          <w:rFonts w:ascii="Times New Roman" w:hAnsi="Times New Roman" w:cs="Times New Roman"/>
          <w:bCs/>
          <w:color w:val="000000"/>
          <w:sz w:val="24"/>
          <w:szCs w:val="24"/>
          <w:lang w:eastAsia="en-US"/>
        </w:rPr>
        <w:t>linguagem</w:t>
      </w:r>
      <w:proofErr w:type="spellEnd"/>
      <w:r w:rsidRPr="009E1AA7">
        <w:rPr>
          <w:rFonts w:ascii="Times New Roman" w:hAnsi="Times New Roman" w:cs="Times New Roman"/>
          <w:bCs/>
          <w:color w:val="000000"/>
          <w:sz w:val="24"/>
          <w:szCs w:val="24"/>
          <w:lang w:eastAsia="en-US"/>
        </w:rPr>
        <w:t xml:space="preserve"> gestual, </w:t>
      </w:r>
      <w:proofErr w:type="spellStart"/>
      <w:r w:rsidRPr="009E1AA7">
        <w:rPr>
          <w:rFonts w:ascii="Times New Roman" w:hAnsi="Times New Roman" w:cs="Times New Roman"/>
          <w:bCs/>
          <w:color w:val="000000"/>
          <w:sz w:val="24"/>
          <w:szCs w:val="24"/>
          <w:lang w:eastAsia="en-US"/>
        </w:rPr>
        <w:t>ao</w:t>
      </w:r>
      <w:proofErr w:type="spellEnd"/>
      <w:r w:rsidRPr="009E1AA7">
        <w:rPr>
          <w:rFonts w:ascii="Times New Roman" w:hAnsi="Times New Roman" w:cs="Times New Roman"/>
          <w:bCs/>
          <w:color w:val="000000"/>
          <w:sz w:val="24"/>
          <w:szCs w:val="24"/>
          <w:lang w:eastAsia="en-US"/>
        </w:rPr>
        <w:t xml:space="preserve"> permitir a </w:t>
      </w:r>
      <w:proofErr w:type="spellStart"/>
      <w:r w:rsidRPr="009E1AA7">
        <w:rPr>
          <w:rFonts w:ascii="Times New Roman" w:hAnsi="Times New Roman" w:cs="Times New Roman"/>
          <w:bCs/>
          <w:color w:val="000000"/>
          <w:sz w:val="24"/>
          <w:szCs w:val="24"/>
          <w:lang w:eastAsia="en-US"/>
        </w:rPr>
        <w:t>comunicação</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não</w:t>
      </w:r>
      <w:proofErr w:type="spellEnd"/>
      <w:r w:rsidRPr="009E1AA7">
        <w:rPr>
          <w:rFonts w:ascii="Times New Roman" w:hAnsi="Times New Roman" w:cs="Times New Roman"/>
          <w:bCs/>
          <w:color w:val="000000"/>
          <w:sz w:val="24"/>
          <w:szCs w:val="24"/>
          <w:lang w:eastAsia="en-US"/>
        </w:rPr>
        <w:t xml:space="preserve"> verbal, pode </w:t>
      </w:r>
      <w:proofErr w:type="spellStart"/>
      <w:r w:rsidRPr="009E1AA7">
        <w:rPr>
          <w:rFonts w:ascii="Times New Roman" w:hAnsi="Times New Roman" w:cs="Times New Roman"/>
          <w:bCs/>
          <w:color w:val="000000"/>
          <w:sz w:val="24"/>
          <w:szCs w:val="24"/>
          <w:lang w:eastAsia="en-US"/>
        </w:rPr>
        <w:t>ajudar</w:t>
      </w:r>
      <w:proofErr w:type="spellEnd"/>
      <w:r w:rsidRPr="009E1AA7">
        <w:rPr>
          <w:rFonts w:ascii="Times New Roman" w:hAnsi="Times New Roman" w:cs="Times New Roman"/>
          <w:bCs/>
          <w:color w:val="000000"/>
          <w:sz w:val="24"/>
          <w:szCs w:val="24"/>
          <w:lang w:eastAsia="en-US"/>
        </w:rPr>
        <w:t xml:space="preserve"> a </w:t>
      </w:r>
      <w:proofErr w:type="spellStart"/>
      <w:r w:rsidRPr="009E1AA7">
        <w:rPr>
          <w:rFonts w:ascii="Times New Roman" w:hAnsi="Times New Roman" w:cs="Times New Roman"/>
          <w:bCs/>
          <w:color w:val="000000"/>
          <w:sz w:val="24"/>
          <w:szCs w:val="24"/>
          <w:lang w:eastAsia="en-US"/>
        </w:rPr>
        <w:t>reduzir</w:t>
      </w:r>
      <w:proofErr w:type="spellEnd"/>
      <w:r w:rsidRPr="009E1AA7">
        <w:rPr>
          <w:rFonts w:ascii="Times New Roman" w:hAnsi="Times New Roman" w:cs="Times New Roman"/>
          <w:bCs/>
          <w:color w:val="000000"/>
          <w:sz w:val="24"/>
          <w:szCs w:val="24"/>
          <w:lang w:eastAsia="en-US"/>
        </w:rPr>
        <w:t xml:space="preserve"> o risco de </w:t>
      </w:r>
      <w:proofErr w:type="spellStart"/>
      <w:r w:rsidRPr="009E1AA7">
        <w:rPr>
          <w:rFonts w:ascii="Times New Roman" w:hAnsi="Times New Roman" w:cs="Times New Roman"/>
          <w:bCs/>
          <w:color w:val="000000"/>
          <w:sz w:val="24"/>
          <w:szCs w:val="24"/>
          <w:lang w:eastAsia="en-US"/>
        </w:rPr>
        <w:t>infeção</w:t>
      </w:r>
      <w:proofErr w:type="spellEnd"/>
      <w:r w:rsidRPr="009E1AA7">
        <w:rPr>
          <w:rFonts w:ascii="Times New Roman" w:hAnsi="Times New Roman" w:cs="Times New Roman"/>
          <w:bCs/>
          <w:color w:val="000000"/>
          <w:sz w:val="24"/>
          <w:szCs w:val="24"/>
          <w:lang w:eastAsia="en-US"/>
        </w:rPr>
        <w:t xml:space="preserve"> por COVID-19 entre </w:t>
      </w:r>
      <w:proofErr w:type="spellStart"/>
      <w:r w:rsidRPr="009E1AA7">
        <w:rPr>
          <w:rFonts w:ascii="Times New Roman" w:hAnsi="Times New Roman" w:cs="Times New Roman"/>
          <w:bCs/>
          <w:color w:val="000000"/>
          <w:sz w:val="24"/>
          <w:szCs w:val="24"/>
          <w:lang w:eastAsia="en-US"/>
        </w:rPr>
        <w:t>alunos</w:t>
      </w:r>
      <w:proofErr w:type="spellEnd"/>
      <w:r w:rsidRPr="009E1AA7">
        <w:rPr>
          <w:rFonts w:ascii="Times New Roman" w:hAnsi="Times New Roman" w:cs="Times New Roman"/>
          <w:bCs/>
          <w:color w:val="000000"/>
          <w:sz w:val="24"/>
          <w:szCs w:val="24"/>
          <w:lang w:eastAsia="en-US"/>
        </w:rPr>
        <w:t>/</w:t>
      </w:r>
      <w:proofErr w:type="spellStart"/>
      <w:r w:rsidRPr="009E1AA7">
        <w:rPr>
          <w:rFonts w:ascii="Times New Roman" w:hAnsi="Times New Roman" w:cs="Times New Roman"/>
          <w:bCs/>
          <w:color w:val="000000"/>
          <w:sz w:val="24"/>
          <w:szCs w:val="24"/>
          <w:lang w:eastAsia="en-US"/>
        </w:rPr>
        <w:t>professores</w:t>
      </w:r>
      <w:proofErr w:type="spellEnd"/>
      <w:r w:rsidRPr="009E1AA7">
        <w:rPr>
          <w:rFonts w:ascii="Times New Roman" w:hAnsi="Times New Roman" w:cs="Times New Roman"/>
          <w:bCs/>
          <w:color w:val="000000"/>
          <w:sz w:val="24"/>
          <w:szCs w:val="24"/>
          <w:lang w:eastAsia="en-US"/>
        </w:rPr>
        <w:t xml:space="preserve"> dentro das salas de aula. Infelizmente, eles </w:t>
      </w:r>
      <w:proofErr w:type="spellStart"/>
      <w:r w:rsidRPr="009E1AA7">
        <w:rPr>
          <w:rFonts w:ascii="Times New Roman" w:hAnsi="Times New Roman" w:cs="Times New Roman"/>
          <w:bCs/>
          <w:color w:val="000000"/>
          <w:sz w:val="24"/>
          <w:szCs w:val="24"/>
          <w:lang w:eastAsia="en-US"/>
        </w:rPr>
        <w:t>não</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estão</w:t>
      </w:r>
      <w:proofErr w:type="spellEnd"/>
      <w:r w:rsidRPr="009E1AA7">
        <w:rPr>
          <w:rFonts w:ascii="Times New Roman" w:hAnsi="Times New Roman" w:cs="Times New Roman"/>
          <w:bCs/>
          <w:color w:val="000000"/>
          <w:sz w:val="24"/>
          <w:szCs w:val="24"/>
          <w:lang w:eastAsia="en-US"/>
        </w:rPr>
        <w:t xml:space="preserve"> familiarizados </w:t>
      </w:r>
      <w:proofErr w:type="spellStart"/>
      <w:r w:rsidRPr="009E1AA7">
        <w:rPr>
          <w:rFonts w:ascii="Times New Roman" w:hAnsi="Times New Roman" w:cs="Times New Roman"/>
          <w:bCs/>
          <w:color w:val="000000"/>
          <w:sz w:val="24"/>
          <w:szCs w:val="24"/>
          <w:lang w:eastAsia="en-US"/>
        </w:rPr>
        <w:t>com</w:t>
      </w:r>
      <w:proofErr w:type="spellEnd"/>
      <w:r w:rsidRPr="009E1AA7">
        <w:rPr>
          <w:rFonts w:ascii="Times New Roman" w:hAnsi="Times New Roman" w:cs="Times New Roman"/>
          <w:bCs/>
          <w:color w:val="000000"/>
          <w:sz w:val="24"/>
          <w:szCs w:val="24"/>
          <w:lang w:eastAsia="en-US"/>
        </w:rPr>
        <w:t xml:space="preserve"> o </w:t>
      </w:r>
      <w:proofErr w:type="spellStart"/>
      <w:r w:rsidRPr="009E1AA7">
        <w:rPr>
          <w:rFonts w:ascii="Times New Roman" w:hAnsi="Times New Roman" w:cs="Times New Roman"/>
          <w:bCs/>
          <w:color w:val="000000"/>
          <w:sz w:val="24"/>
          <w:szCs w:val="24"/>
          <w:lang w:eastAsia="en-US"/>
        </w:rPr>
        <w:t>seu</w:t>
      </w:r>
      <w:proofErr w:type="spellEnd"/>
      <w:r w:rsidRPr="009E1AA7">
        <w:rPr>
          <w:rFonts w:ascii="Times New Roman" w:hAnsi="Times New Roman" w:cs="Times New Roman"/>
          <w:bCs/>
          <w:color w:val="000000"/>
          <w:sz w:val="24"/>
          <w:szCs w:val="24"/>
          <w:lang w:eastAsia="en-US"/>
        </w:rPr>
        <w:t xml:space="preserve"> uso e, </w:t>
      </w:r>
      <w:proofErr w:type="spellStart"/>
      <w:r w:rsidRPr="009E1AA7">
        <w:rPr>
          <w:rFonts w:ascii="Times New Roman" w:hAnsi="Times New Roman" w:cs="Times New Roman"/>
          <w:bCs/>
          <w:color w:val="000000"/>
          <w:sz w:val="24"/>
          <w:szCs w:val="24"/>
          <w:lang w:eastAsia="en-US"/>
        </w:rPr>
        <w:t>embora</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existam</w:t>
      </w:r>
      <w:proofErr w:type="spellEnd"/>
      <w:r w:rsidRPr="009E1AA7">
        <w:rPr>
          <w:rFonts w:ascii="Times New Roman" w:hAnsi="Times New Roman" w:cs="Times New Roman"/>
          <w:bCs/>
          <w:color w:val="000000"/>
          <w:sz w:val="24"/>
          <w:szCs w:val="24"/>
          <w:lang w:eastAsia="en-US"/>
        </w:rPr>
        <w:t xml:space="preserve"> sistemas de software que </w:t>
      </w:r>
      <w:proofErr w:type="spellStart"/>
      <w:r w:rsidRPr="009E1AA7">
        <w:rPr>
          <w:rFonts w:ascii="Times New Roman" w:hAnsi="Times New Roman" w:cs="Times New Roman"/>
          <w:bCs/>
          <w:color w:val="000000"/>
          <w:sz w:val="24"/>
          <w:szCs w:val="24"/>
          <w:lang w:eastAsia="en-US"/>
        </w:rPr>
        <w:t>ajudam</w:t>
      </w:r>
      <w:proofErr w:type="spellEnd"/>
      <w:r w:rsidRPr="009E1AA7">
        <w:rPr>
          <w:rFonts w:ascii="Times New Roman" w:hAnsi="Times New Roman" w:cs="Times New Roman"/>
          <w:bCs/>
          <w:color w:val="000000"/>
          <w:sz w:val="24"/>
          <w:szCs w:val="24"/>
          <w:lang w:eastAsia="en-US"/>
        </w:rPr>
        <w:t xml:space="preserve"> a </w:t>
      </w:r>
      <w:proofErr w:type="spellStart"/>
      <w:r w:rsidRPr="009E1AA7">
        <w:rPr>
          <w:rFonts w:ascii="Times New Roman" w:hAnsi="Times New Roman" w:cs="Times New Roman"/>
          <w:bCs/>
          <w:color w:val="000000"/>
          <w:sz w:val="24"/>
          <w:szCs w:val="24"/>
          <w:lang w:eastAsia="en-US"/>
        </w:rPr>
        <w:t>aprendê</w:t>
      </w:r>
      <w:proofErr w:type="spellEnd"/>
      <w:r w:rsidRPr="009E1AA7">
        <w:rPr>
          <w:rFonts w:ascii="Times New Roman" w:hAnsi="Times New Roman" w:cs="Times New Roman"/>
          <w:bCs/>
          <w:color w:val="000000"/>
          <w:sz w:val="24"/>
          <w:szCs w:val="24"/>
          <w:lang w:eastAsia="en-US"/>
        </w:rPr>
        <w:t xml:space="preserve">-lo, </w:t>
      </w:r>
      <w:proofErr w:type="spellStart"/>
      <w:r w:rsidRPr="009E1AA7">
        <w:rPr>
          <w:rFonts w:ascii="Times New Roman" w:hAnsi="Times New Roman" w:cs="Times New Roman"/>
          <w:bCs/>
          <w:color w:val="000000"/>
          <w:sz w:val="24"/>
          <w:szCs w:val="24"/>
          <w:lang w:eastAsia="en-US"/>
        </w:rPr>
        <w:t>sua</w:t>
      </w:r>
      <w:proofErr w:type="spellEnd"/>
      <w:r w:rsidRPr="009E1AA7">
        <w:rPr>
          <w:rFonts w:ascii="Times New Roman" w:hAnsi="Times New Roman" w:cs="Times New Roman"/>
          <w:bCs/>
          <w:color w:val="000000"/>
          <w:sz w:val="24"/>
          <w:szCs w:val="24"/>
          <w:lang w:eastAsia="en-US"/>
        </w:rPr>
        <w:t xml:space="preserve"> principal </w:t>
      </w:r>
      <w:proofErr w:type="spellStart"/>
      <w:r w:rsidRPr="009E1AA7">
        <w:rPr>
          <w:rFonts w:ascii="Times New Roman" w:hAnsi="Times New Roman" w:cs="Times New Roman"/>
          <w:bCs/>
          <w:color w:val="000000"/>
          <w:sz w:val="24"/>
          <w:szCs w:val="24"/>
          <w:lang w:eastAsia="en-US"/>
        </w:rPr>
        <w:t>desvantagem</w:t>
      </w:r>
      <w:proofErr w:type="spellEnd"/>
      <w:r w:rsidRPr="009E1AA7">
        <w:rPr>
          <w:rFonts w:ascii="Times New Roman" w:hAnsi="Times New Roman" w:cs="Times New Roman"/>
          <w:bCs/>
          <w:color w:val="000000"/>
          <w:sz w:val="24"/>
          <w:szCs w:val="24"/>
          <w:lang w:eastAsia="en-US"/>
        </w:rPr>
        <w:t xml:space="preserve"> é que eles </w:t>
      </w:r>
      <w:proofErr w:type="spellStart"/>
      <w:r w:rsidRPr="009E1AA7">
        <w:rPr>
          <w:rFonts w:ascii="Times New Roman" w:hAnsi="Times New Roman" w:cs="Times New Roman"/>
          <w:bCs/>
          <w:color w:val="000000"/>
          <w:sz w:val="24"/>
          <w:szCs w:val="24"/>
          <w:lang w:eastAsia="en-US"/>
        </w:rPr>
        <w:t>não</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avaliam</w:t>
      </w:r>
      <w:proofErr w:type="spellEnd"/>
      <w:r w:rsidRPr="009E1AA7">
        <w:rPr>
          <w:rFonts w:ascii="Times New Roman" w:hAnsi="Times New Roman" w:cs="Times New Roman"/>
          <w:bCs/>
          <w:color w:val="000000"/>
          <w:sz w:val="24"/>
          <w:szCs w:val="24"/>
          <w:lang w:eastAsia="en-US"/>
        </w:rPr>
        <w:t xml:space="preserve"> se </w:t>
      </w:r>
      <w:proofErr w:type="spellStart"/>
      <w:r w:rsidRPr="009E1AA7">
        <w:rPr>
          <w:rFonts w:ascii="Times New Roman" w:hAnsi="Times New Roman" w:cs="Times New Roman"/>
          <w:bCs/>
          <w:color w:val="000000"/>
          <w:sz w:val="24"/>
          <w:szCs w:val="24"/>
          <w:lang w:eastAsia="en-US"/>
        </w:rPr>
        <w:t>a</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execução</w:t>
      </w:r>
      <w:proofErr w:type="spellEnd"/>
      <w:r w:rsidRPr="009E1AA7">
        <w:rPr>
          <w:rFonts w:ascii="Times New Roman" w:hAnsi="Times New Roman" w:cs="Times New Roman"/>
          <w:bCs/>
          <w:color w:val="000000"/>
          <w:sz w:val="24"/>
          <w:szCs w:val="24"/>
          <w:lang w:eastAsia="en-US"/>
        </w:rPr>
        <w:t xml:space="preserve"> do </w:t>
      </w:r>
      <w:proofErr w:type="spellStart"/>
      <w:r w:rsidRPr="009E1AA7">
        <w:rPr>
          <w:rFonts w:ascii="Times New Roman" w:hAnsi="Times New Roman" w:cs="Times New Roman"/>
          <w:bCs/>
          <w:color w:val="000000"/>
          <w:sz w:val="24"/>
          <w:szCs w:val="24"/>
          <w:lang w:eastAsia="en-US"/>
        </w:rPr>
        <w:t>sinal</w:t>
      </w:r>
      <w:proofErr w:type="spellEnd"/>
      <w:r w:rsidRPr="009E1AA7">
        <w:rPr>
          <w:rFonts w:ascii="Times New Roman" w:hAnsi="Times New Roman" w:cs="Times New Roman"/>
          <w:bCs/>
          <w:color w:val="000000"/>
          <w:sz w:val="24"/>
          <w:szCs w:val="24"/>
          <w:lang w:eastAsia="en-US"/>
        </w:rPr>
        <w:t xml:space="preserve"> está </w:t>
      </w:r>
      <w:proofErr w:type="spellStart"/>
      <w:r w:rsidRPr="009E1AA7">
        <w:rPr>
          <w:rFonts w:ascii="Times New Roman" w:hAnsi="Times New Roman" w:cs="Times New Roman"/>
          <w:bCs/>
          <w:color w:val="000000"/>
          <w:sz w:val="24"/>
          <w:szCs w:val="24"/>
          <w:lang w:eastAsia="en-US"/>
        </w:rPr>
        <w:t>correta</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ou</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não</w:t>
      </w:r>
      <w:proofErr w:type="spellEnd"/>
      <w:r w:rsidRPr="009E1AA7">
        <w:rPr>
          <w:rFonts w:ascii="Times New Roman" w:hAnsi="Times New Roman" w:cs="Times New Roman"/>
          <w:bCs/>
          <w:color w:val="000000"/>
          <w:sz w:val="24"/>
          <w:szCs w:val="24"/>
          <w:lang w:eastAsia="en-US"/>
        </w:rPr>
        <w:t xml:space="preserve">. </w:t>
      </w:r>
    </w:p>
    <w:p w14:paraId="463ABF60" w14:textId="67385E11" w:rsidR="007E1551" w:rsidRPr="009E1AA7" w:rsidRDefault="007E1551" w:rsidP="008D4AA6">
      <w:pPr>
        <w:pStyle w:val="HTMLconformatoprevio"/>
        <w:shd w:val="clear" w:color="auto" w:fill="FFFFFF"/>
        <w:spacing w:line="360" w:lineRule="auto"/>
        <w:jc w:val="both"/>
        <w:rPr>
          <w:rFonts w:ascii="Times New Roman" w:hAnsi="Times New Roman" w:cs="Times New Roman"/>
          <w:bCs/>
          <w:color w:val="000000"/>
          <w:sz w:val="24"/>
          <w:szCs w:val="24"/>
          <w:lang w:eastAsia="en-US"/>
        </w:rPr>
      </w:pPr>
      <w:proofErr w:type="spellStart"/>
      <w:r w:rsidRPr="009E1AA7">
        <w:rPr>
          <w:rFonts w:ascii="Times New Roman" w:hAnsi="Times New Roman" w:cs="Times New Roman"/>
          <w:bCs/>
          <w:color w:val="000000"/>
          <w:sz w:val="24"/>
          <w:szCs w:val="24"/>
          <w:lang w:eastAsia="en-US"/>
        </w:rPr>
        <w:lastRenderedPageBreak/>
        <w:t>Portanto</w:t>
      </w:r>
      <w:proofErr w:type="spellEnd"/>
      <w:r w:rsidRPr="009E1AA7">
        <w:rPr>
          <w:rFonts w:ascii="Times New Roman" w:hAnsi="Times New Roman" w:cs="Times New Roman"/>
          <w:bCs/>
          <w:color w:val="000000"/>
          <w:sz w:val="24"/>
          <w:szCs w:val="24"/>
          <w:lang w:eastAsia="en-US"/>
        </w:rPr>
        <w:t xml:space="preserve">, o problema abordado </w:t>
      </w:r>
      <w:proofErr w:type="spellStart"/>
      <w:r w:rsidRPr="009E1AA7">
        <w:rPr>
          <w:rFonts w:ascii="Times New Roman" w:hAnsi="Times New Roman" w:cs="Times New Roman"/>
          <w:bCs/>
          <w:color w:val="000000"/>
          <w:sz w:val="24"/>
          <w:szCs w:val="24"/>
          <w:lang w:eastAsia="en-US"/>
        </w:rPr>
        <w:t>neste</w:t>
      </w:r>
      <w:proofErr w:type="spellEnd"/>
      <w:r w:rsidRPr="009E1AA7">
        <w:rPr>
          <w:rFonts w:ascii="Times New Roman" w:hAnsi="Times New Roman" w:cs="Times New Roman"/>
          <w:bCs/>
          <w:color w:val="000000"/>
          <w:sz w:val="24"/>
          <w:szCs w:val="24"/>
          <w:lang w:eastAsia="en-US"/>
        </w:rPr>
        <w:t xml:space="preserve"> artigo é a falta de sistemas de software que </w:t>
      </w:r>
      <w:proofErr w:type="spellStart"/>
      <w:r w:rsidRPr="009E1AA7">
        <w:rPr>
          <w:rFonts w:ascii="Times New Roman" w:hAnsi="Times New Roman" w:cs="Times New Roman"/>
          <w:bCs/>
          <w:color w:val="000000"/>
          <w:sz w:val="24"/>
          <w:szCs w:val="24"/>
          <w:lang w:eastAsia="en-US"/>
        </w:rPr>
        <w:t>permitam</w:t>
      </w:r>
      <w:proofErr w:type="spellEnd"/>
      <w:r w:rsidRPr="009E1AA7">
        <w:rPr>
          <w:rFonts w:ascii="Times New Roman" w:hAnsi="Times New Roman" w:cs="Times New Roman"/>
          <w:bCs/>
          <w:color w:val="000000"/>
          <w:sz w:val="24"/>
          <w:szCs w:val="24"/>
          <w:lang w:eastAsia="en-US"/>
        </w:rPr>
        <w:t xml:space="preserve">, por </w:t>
      </w:r>
      <w:proofErr w:type="spellStart"/>
      <w:r w:rsidRPr="009E1AA7">
        <w:rPr>
          <w:rFonts w:ascii="Times New Roman" w:hAnsi="Times New Roman" w:cs="Times New Roman"/>
          <w:bCs/>
          <w:color w:val="000000"/>
          <w:sz w:val="24"/>
          <w:szCs w:val="24"/>
          <w:lang w:eastAsia="en-US"/>
        </w:rPr>
        <w:t>um</w:t>
      </w:r>
      <w:proofErr w:type="spellEnd"/>
      <w:r w:rsidRPr="009E1AA7">
        <w:rPr>
          <w:rFonts w:ascii="Times New Roman" w:hAnsi="Times New Roman" w:cs="Times New Roman"/>
          <w:bCs/>
          <w:color w:val="000000"/>
          <w:sz w:val="24"/>
          <w:szCs w:val="24"/>
          <w:lang w:eastAsia="en-US"/>
        </w:rPr>
        <w:t xml:space="preserve"> lado, instruir </w:t>
      </w:r>
      <w:proofErr w:type="spellStart"/>
      <w:r w:rsidRPr="009E1AA7">
        <w:rPr>
          <w:rFonts w:ascii="Times New Roman" w:hAnsi="Times New Roman" w:cs="Times New Roman"/>
          <w:bCs/>
          <w:color w:val="000000"/>
          <w:sz w:val="24"/>
          <w:szCs w:val="24"/>
          <w:lang w:eastAsia="en-US"/>
        </w:rPr>
        <w:t>crianças</w:t>
      </w:r>
      <w:proofErr w:type="spellEnd"/>
      <w:r w:rsidRPr="009E1AA7">
        <w:rPr>
          <w:rFonts w:ascii="Times New Roman" w:hAnsi="Times New Roman" w:cs="Times New Roman"/>
          <w:bCs/>
          <w:color w:val="000000"/>
          <w:sz w:val="24"/>
          <w:szCs w:val="24"/>
          <w:lang w:eastAsia="en-US"/>
        </w:rPr>
        <w:t xml:space="preserve"> do </w:t>
      </w:r>
      <w:proofErr w:type="spellStart"/>
      <w:r w:rsidRPr="009E1AA7">
        <w:rPr>
          <w:rFonts w:ascii="Times New Roman" w:hAnsi="Times New Roman" w:cs="Times New Roman"/>
          <w:bCs/>
          <w:color w:val="000000"/>
          <w:sz w:val="24"/>
          <w:szCs w:val="24"/>
          <w:lang w:eastAsia="en-US"/>
        </w:rPr>
        <w:t>ensino</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primário</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sem</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deficiência</w:t>
      </w:r>
      <w:proofErr w:type="spellEnd"/>
      <w:r w:rsidRPr="009E1AA7">
        <w:rPr>
          <w:rFonts w:ascii="Times New Roman" w:hAnsi="Times New Roman" w:cs="Times New Roman"/>
          <w:bCs/>
          <w:color w:val="000000"/>
          <w:sz w:val="24"/>
          <w:szCs w:val="24"/>
          <w:lang w:eastAsia="en-US"/>
        </w:rPr>
        <w:t xml:space="preserve"> auditiva </w:t>
      </w:r>
      <w:proofErr w:type="spellStart"/>
      <w:r w:rsidRPr="009E1AA7">
        <w:rPr>
          <w:rFonts w:ascii="Times New Roman" w:hAnsi="Times New Roman" w:cs="Times New Roman"/>
          <w:bCs/>
          <w:color w:val="000000"/>
          <w:sz w:val="24"/>
          <w:szCs w:val="24"/>
          <w:lang w:eastAsia="en-US"/>
        </w:rPr>
        <w:t>ou</w:t>
      </w:r>
      <w:proofErr w:type="spellEnd"/>
      <w:r w:rsidRPr="009E1AA7">
        <w:rPr>
          <w:rFonts w:ascii="Times New Roman" w:hAnsi="Times New Roman" w:cs="Times New Roman"/>
          <w:bCs/>
          <w:color w:val="000000"/>
          <w:sz w:val="24"/>
          <w:szCs w:val="24"/>
          <w:lang w:eastAsia="en-US"/>
        </w:rPr>
        <w:t xml:space="preserve"> de fala sobre as </w:t>
      </w:r>
      <w:proofErr w:type="spellStart"/>
      <w:r w:rsidRPr="009E1AA7">
        <w:rPr>
          <w:rFonts w:ascii="Times New Roman" w:hAnsi="Times New Roman" w:cs="Times New Roman"/>
          <w:bCs/>
          <w:color w:val="000000"/>
          <w:sz w:val="24"/>
          <w:szCs w:val="24"/>
          <w:lang w:eastAsia="en-US"/>
        </w:rPr>
        <w:t>noções</w:t>
      </w:r>
      <w:proofErr w:type="spellEnd"/>
      <w:r w:rsidRPr="009E1AA7">
        <w:rPr>
          <w:rFonts w:ascii="Times New Roman" w:hAnsi="Times New Roman" w:cs="Times New Roman"/>
          <w:bCs/>
          <w:color w:val="000000"/>
          <w:sz w:val="24"/>
          <w:szCs w:val="24"/>
          <w:lang w:eastAsia="en-US"/>
        </w:rPr>
        <w:t xml:space="preserve"> básicas da </w:t>
      </w:r>
      <w:proofErr w:type="spellStart"/>
      <w:r w:rsidRPr="009E1AA7">
        <w:rPr>
          <w:rFonts w:ascii="Times New Roman" w:hAnsi="Times New Roman" w:cs="Times New Roman"/>
          <w:bCs/>
          <w:color w:val="000000"/>
          <w:sz w:val="24"/>
          <w:szCs w:val="24"/>
          <w:lang w:eastAsia="en-US"/>
        </w:rPr>
        <w:t>Língua</w:t>
      </w:r>
      <w:proofErr w:type="spellEnd"/>
      <w:r w:rsidRPr="009E1AA7">
        <w:rPr>
          <w:rFonts w:ascii="Times New Roman" w:hAnsi="Times New Roman" w:cs="Times New Roman"/>
          <w:bCs/>
          <w:color w:val="000000"/>
          <w:sz w:val="24"/>
          <w:szCs w:val="24"/>
          <w:lang w:eastAsia="en-US"/>
        </w:rPr>
        <w:t xml:space="preserve"> </w:t>
      </w:r>
      <w:proofErr w:type="gramStart"/>
      <w:r w:rsidRPr="009E1AA7">
        <w:rPr>
          <w:rFonts w:ascii="Times New Roman" w:hAnsi="Times New Roman" w:cs="Times New Roman"/>
          <w:bCs/>
          <w:color w:val="000000"/>
          <w:sz w:val="24"/>
          <w:szCs w:val="24"/>
          <w:lang w:eastAsia="en-US"/>
        </w:rPr>
        <w:t>Mexicana</w:t>
      </w:r>
      <w:proofErr w:type="gramEnd"/>
      <w:r w:rsidRPr="009E1AA7">
        <w:rPr>
          <w:rFonts w:ascii="Times New Roman" w:hAnsi="Times New Roman" w:cs="Times New Roman"/>
          <w:bCs/>
          <w:color w:val="000000"/>
          <w:sz w:val="24"/>
          <w:szCs w:val="24"/>
          <w:lang w:eastAsia="en-US"/>
        </w:rPr>
        <w:t xml:space="preserve"> de </w:t>
      </w:r>
      <w:proofErr w:type="spellStart"/>
      <w:r w:rsidRPr="009E1AA7">
        <w:rPr>
          <w:rFonts w:ascii="Times New Roman" w:hAnsi="Times New Roman" w:cs="Times New Roman"/>
          <w:bCs/>
          <w:color w:val="000000"/>
          <w:sz w:val="24"/>
          <w:szCs w:val="24"/>
          <w:lang w:eastAsia="en-US"/>
        </w:rPr>
        <w:t>Sinais</w:t>
      </w:r>
      <w:proofErr w:type="spellEnd"/>
      <w:r w:rsidRPr="009E1AA7">
        <w:rPr>
          <w:rFonts w:ascii="Times New Roman" w:hAnsi="Times New Roman" w:cs="Times New Roman"/>
          <w:bCs/>
          <w:color w:val="000000"/>
          <w:sz w:val="24"/>
          <w:szCs w:val="24"/>
          <w:lang w:eastAsia="en-US"/>
        </w:rPr>
        <w:t xml:space="preserve"> (LSM), levando em conta </w:t>
      </w:r>
      <w:proofErr w:type="spellStart"/>
      <w:r w:rsidRPr="009E1AA7">
        <w:rPr>
          <w:rFonts w:ascii="Times New Roman" w:hAnsi="Times New Roman" w:cs="Times New Roman"/>
          <w:bCs/>
          <w:color w:val="000000"/>
          <w:sz w:val="24"/>
          <w:szCs w:val="24"/>
          <w:lang w:eastAsia="en-US"/>
        </w:rPr>
        <w:t>seu</w:t>
      </w:r>
      <w:proofErr w:type="spellEnd"/>
      <w:r w:rsidRPr="009E1AA7">
        <w:rPr>
          <w:rFonts w:ascii="Times New Roman" w:hAnsi="Times New Roman" w:cs="Times New Roman"/>
          <w:bCs/>
          <w:color w:val="000000"/>
          <w:sz w:val="24"/>
          <w:szCs w:val="24"/>
          <w:lang w:eastAsia="en-US"/>
        </w:rPr>
        <w:t xml:space="preserve"> estilo de </w:t>
      </w:r>
      <w:proofErr w:type="spellStart"/>
      <w:r w:rsidRPr="009E1AA7">
        <w:rPr>
          <w:rFonts w:ascii="Times New Roman" w:hAnsi="Times New Roman" w:cs="Times New Roman"/>
          <w:bCs/>
          <w:color w:val="000000"/>
          <w:sz w:val="24"/>
          <w:szCs w:val="24"/>
          <w:lang w:eastAsia="en-US"/>
        </w:rPr>
        <w:t>aprendizagem</w:t>
      </w:r>
      <w:proofErr w:type="spellEnd"/>
      <w:r w:rsidRPr="009E1AA7">
        <w:rPr>
          <w:rFonts w:ascii="Times New Roman" w:hAnsi="Times New Roman" w:cs="Times New Roman"/>
          <w:bCs/>
          <w:color w:val="000000"/>
          <w:sz w:val="24"/>
          <w:szCs w:val="24"/>
          <w:lang w:eastAsia="en-US"/>
        </w:rPr>
        <w:t xml:space="preserve">, e, por </w:t>
      </w:r>
      <w:proofErr w:type="spellStart"/>
      <w:r w:rsidRPr="009E1AA7">
        <w:rPr>
          <w:rFonts w:ascii="Times New Roman" w:hAnsi="Times New Roman" w:cs="Times New Roman"/>
          <w:bCs/>
          <w:color w:val="000000"/>
          <w:sz w:val="24"/>
          <w:szCs w:val="24"/>
          <w:lang w:eastAsia="en-US"/>
        </w:rPr>
        <w:t>outro</w:t>
      </w:r>
      <w:proofErr w:type="spellEnd"/>
      <w:r w:rsidRPr="009E1AA7">
        <w:rPr>
          <w:rFonts w:ascii="Times New Roman" w:hAnsi="Times New Roman" w:cs="Times New Roman"/>
          <w:bCs/>
          <w:color w:val="000000"/>
          <w:sz w:val="24"/>
          <w:szCs w:val="24"/>
          <w:lang w:eastAsia="en-US"/>
        </w:rPr>
        <w:t>,</w:t>
      </w:r>
      <w:r w:rsidR="006F4A77"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Avalie</w:t>
      </w:r>
      <w:proofErr w:type="spellEnd"/>
      <w:r w:rsidRPr="009E1AA7">
        <w:rPr>
          <w:rFonts w:ascii="Times New Roman" w:hAnsi="Times New Roman" w:cs="Times New Roman"/>
          <w:bCs/>
          <w:color w:val="000000"/>
          <w:sz w:val="24"/>
          <w:szCs w:val="24"/>
          <w:lang w:eastAsia="en-US"/>
        </w:rPr>
        <w:t xml:space="preserve"> o </w:t>
      </w:r>
      <w:proofErr w:type="spellStart"/>
      <w:r w:rsidRPr="009E1AA7">
        <w:rPr>
          <w:rFonts w:ascii="Times New Roman" w:hAnsi="Times New Roman" w:cs="Times New Roman"/>
          <w:bCs/>
          <w:color w:val="000000"/>
          <w:sz w:val="24"/>
          <w:szCs w:val="24"/>
          <w:lang w:eastAsia="en-US"/>
        </w:rPr>
        <w:t>quão</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bem</w:t>
      </w:r>
      <w:proofErr w:type="spellEnd"/>
      <w:r w:rsidRPr="009E1AA7">
        <w:rPr>
          <w:rFonts w:ascii="Times New Roman" w:hAnsi="Times New Roman" w:cs="Times New Roman"/>
          <w:bCs/>
          <w:color w:val="000000"/>
          <w:sz w:val="24"/>
          <w:szCs w:val="24"/>
          <w:lang w:eastAsia="en-US"/>
        </w:rPr>
        <w:t xml:space="preserve"> eles </w:t>
      </w:r>
      <w:proofErr w:type="spellStart"/>
      <w:r w:rsidRPr="009E1AA7">
        <w:rPr>
          <w:rFonts w:ascii="Times New Roman" w:hAnsi="Times New Roman" w:cs="Times New Roman"/>
          <w:bCs/>
          <w:color w:val="000000"/>
          <w:sz w:val="24"/>
          <w:szCs w:val="24"/>
          <w:lang w:eastAsia="en-US"/>
        </w:rPr>
        <w:t>estão</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executando</w:t>
      </w:r>
      <w:proofErr w:type="spellEnd"/>
      <w:r w:rsidRPr="009E1AA7">
        <w:rPr>
          <w:rFonts w:ascii="Times New Roman" w:hAnsi="Times New Roman" w:cs="Times New Roman"/>
          <w:bCs/>
          <w:color w:val="000000"/>
          <w:sz w:val="24"/>
          <w:szCs w:val="24"/>
          <w:lang w:eastAsia="en-US"/>
        </w:rPr>
        <w:t xml:space="preserve"> os </w:t>
      </w:r>
      <w:proofErr w:type="spellStart"/>
      <w:r w:rsidRPr="009E1AA7">
        <w:rPr>
          <w:rFonts w:ascii="Times New Roman" w:hAnsi="Times New Roman" w:cs="Times New Roman"/>
          <w:bCs/>
          <w:color w:val="000000"/>
          <w:sz w:val="24"/>
          <w:szCs w:val="24"/>
          <w:lang w:eastAsia="en-US"/>
        </w:rPr>
        <w:t>sinais</w:t>
      </w:r>
      <w:proofErr w:type="spellEnd"/>
      <w:r w:rsidRPr="009E1AA7">
        <w:rPr>
          <w:rFonts w:ascii="Times New Roman" w:hAnsi="Times New Roman" w:cs="Times New Roman"/>
          <w:bCs/>
          <w:color w:val="000000"/>
          <w:sz w:val="24"/>
          <w:szCs w:val="24"/>
          <w:lang w:eastAsia="en-US"/>
        </w:rPr>
        <w:t xml:space="preserve"> que </w:t>
      </w:r>
      <w:proofErr w:type="spellStart"/>
      <w:r w:rsidRPr="009E1AA7">
        <w:rPr>
          <w:rFonts w:ascii="Times New Roman" w:hAnsi="Times New Roman" w:cs="Times New Roman"/>
          <w:bCs/>
          <w:color w:val="000000"/>
          <w:sz w:val="24"/>
          <w:szCs w:val="24"/>
          <w:lang w:eastAsia="en-US"/>
        </w:rPr>
        <w:t>aprenderam</w:t>
      </w:r>
      <w:proofErr w:type="spellEnd"/>
      <w:r w:rsidRPr="009E1AA7">
        <w:rPr>
          <w:rFonts w:ascii="Times New Roman" w:hAnsi="Times New Roman" w:cs="Times New Roman"/>
          <w:bCs/>
          <w:color w:val="000000"/>
          <w:sz w:val="24"/>
          <w:szCs w:val="24"/>
          <w:lang w:eastAsia="en-US"/>
        </w:rPr>
        <w:t xml:space="preserve">. Para resolver </w:t>
      </w:r>
      <w:proofErr w:type="spellStart"/>
      <w:r w:rsidRPr="009E1AA7">
        <w:rPr>
          <w:rFonts w:ascii="Times New Roman" w:hAnsi="Times New Roman" w:cs="Times New Roman"/>
          <w:bCs/>
          <w:color w:val="000000"/>
          <w:sz w:val="24"/>
          <w:szCs w:val="24"/>
          <w:lang w:eastAsia="en-US"/>
        </w:rPr>
        <w:t>isso</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foi</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desenvolvido</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um</w:t>
      </w:r>
      <w:proofErr w:type="spellEnd"/>
      <w:r w:rsidRPr="009E1AA7">
        <w:rPr>
          <w:rFonts w:ascii="Times New Roman" w:hAnsi="Times New Roman" w:cs="Times New Roman"/>
          <w:bCs/>
          <w:color w:val="000000"/>
          <w:sz w:val="24"/>
          <w:szCs w:val="24"/>
          <w:lang w:eastAsia="en-US"/>
        </w:rPr>
        <w:t xml:space="preserve"> sistema de software, tanto Web </w:t>
      </w:r>
      <w:proofErr w:type="spellStart"/>
      <w:r w:rsidRPr="009E1AA7">
        <w:rPr>
          <w:rFonts w:ascii="Times New Roman" w:hAnsi="Times New Roman" w:cs="Times New Roman"/>
          <w:bCs/>
          <w:color w:val="000000"/>
          <w:sz w:val="24"/>
          <w:szCs w:val="24"/>
          <w:lang w:eastAsia="en-US"/>
        </w:rPr>
        <w:t>quanto</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mobile</w:t>
      </w:r>
      <w:proofErr w:type="spellEnd"/>
      <w:r w:rsidRPr="009E1AA7">
        <w:rPr>
          <w:rFonts w:ascii="Times New Roman" w:hAnsi="Times New Roman" w:cs="Times New Roman"/>
          <w:bCs/>
          <w:color w:val="000000"/>
          <w:sz w:val="24"/>
          <w:szCs w:val="24"/>
          <w:lang w:eastAsia="en-US"/>
        </w:rPr>
        <w:t xml:space="preserve">, que satisfaz </w:t>
      </w:r>
      <w:proofErr w:type="gramStart"/>
      <w:r w:rsidRPr="009E1AA7">
        <w:rPr>
          <w:rFonts w:ascii="Times New Roman" w:hAnsi="Times New Roman" w:cs="Times New Roman"/>
          <w:bCs/>
          <w:color w:val="000000"/>
          <w:sz w:val="24"/>
          <w:szCs w:val="24"/>
          <w:lang w:eastAsia="en-US"/>
        </w:rPr>
        <w:t>ambas as</w:t>
      </w:r>
      <w:proofErr w:type="gram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necessidades</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ou</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seja</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instrui</w:t>
      </w:r>
      <w:proofErr w:type="spellEnd"/>
      <w:r w:rsidRPr="009E1AA7">
        <w:rPr>
          <w:rFonts w:ascii="Times New Roman" w:hAnsi="Times New Roman" w:cs="Times New Roman"/>
          <w:bCs/>
          <w:color w:val="000000"/>
          <w:sz w:val="24"/>
          <w:szCs w:val="24"/>
          <w:lang w:eastAsia="en-US"/>
        </w:rPr>
        <w:t xml:space="preserve">, considerando o estilo de </w:t>
      </w:r>
      <w:proofErr w:type="spellStart"/>
      <w:r w:rsidRPr="009E1AA7">
        <w:rPr>
          <w:rFonts w:ascii="Times New Roman" w:hAnsi="Times New Roman" w:cs="Times New Roman"/>
          <w:bCs/>
          <w:color w:val="000000"/>
          <w:sz w:val="24"/>
          <w:szCs w:val="24"/>
          <w:lang w:eastAsia="en-US"/>
        </w:rPr>
        <w:t>aprendizagem</w:t>
      </w:r>
      <w:proofErr w:type="spellEnd"/>
      <w:r w:rsidRPr="009E1AA7">
        <w:rPr>
          <w:rFonts w:ascii="Times New Roman" w:hAnsi="Times New Roman" w:cs="Times New Roman"/>
          <w:bCs/>
          <w:color w:val="000000"/>
          <w:sz w:val="24"/>
          <w:szCs w:val="24"/>
          <w:lang w:eastAsia="en-US"/>
        </w:rPr>
        <w:t xml:space="preserve">, e </w:t>
      </w:r>
      <w:proofErr w:type="spellStart"/>
      <w:r w:rsidRPr="009E1AA7">
        <w:rPr>
          <w:rFonts w:ascii="Times New Roman" w:hAnsi="Times New Roman" w:cs="Times New Roman"/>
          <w:bCs/>
          <w:color w:val="000000"/>
          <w:sz w:val="24"/>
          <w:szCs w:val="24"/>
          <w:lang w:eastAsia="en-US"/>
        </w:rPr>
        <w:t>avalia</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através</w:t>
      </w:r>
      <w:proofErr w:type="spellEnd"/>
      <w:r w:rsidRPr="009E1AA7">
        <w:rPr>
          <w:rFonts w:ascii="Times New Roman" w:hAnsi="Times New Roman" w:cs="Times New Roman"/>
          <w:bCs/>
          <w:color w:val="000000"/>
          <w:sz w:val="24"/>
          <w:szCs w:val="24"/>
          <w:lang w:eastAsia="en-US"/>
        </w:rPr>
        <w:t xml:space="preserve"> do </w:t>
      </w:r>
      <w:proofErr w:type="spellStart"/>
      <w:r w:rsidRPr="009E1AA7">
        <w:rPr>
          <w:rFonts w:ascii="Times New Roman" w:hAnsi="Times New Roman" w:cs="Times New Roman"/>
          <w:bCs/>
          <w:color w:val="000000"/>
          <w:sz w:val="24"/>
          <w:szCs w:val="24"/>
          <w:lang w:eastAsia="en-US"/>
        </w:rPr>
        <w:t>reconhecimento</w:t>
      </w:r>
      <w:proofErr w:type="spellEnd"/>
      <w:r w:rsidRPr="009E1AA7">
        <w:rPr>
          <w:rFonts w:ascii="Times New Roman" w:hAnsi="Times New Roman" w:cs="Times New Roman"/>
          <w:bCs/>
          <w:color w:val="000000"/>
          <w:sz w:val="24"/>
          <w:szCs w:val="24"/>
          <w:lang w:eastAsia="en-US"/>
        </w:rPr>
        <w:t xml:space="preserve"> da </w:t>
      </w:r>
      <w:proofErr w:type="spellStart"/>
      <w:r w:rsidRPr="009E1AA7">
        <w:rPr>
          <w:rFonts w:ascii="Times New Roman" w:hAnsi="Times New Roman" w:cs="Times New Roman"/>
          <w:bCs/>
          <w:color w:val="000000"/>
          <w:sz w:val="24"/>
          <w:szCs w:val="24"/>
          <w:lang w:eastAsia="en-US"/>
        </w:rPr>
        <w:t>imagem</w:t>
      </w:r>
      <w:proofErr w:type="spellEnd"/>
      <w:r w:rsidRPr="009E1AA7">
        <w:rPr>
          <w:rFonts w:ascii="Times New Roman" w:hAnsi="Times New Roman" w:cs="Times New Roman"/>
          <w:bCs/>
          <w:color w:val="000000"/>
          <w:sz w:val="24"/>
          <w:szCs w:val="24"/>
          <w:lang w:eastAsia="en-US"/>
        </w:rPr>
        <w:t xml:space="preserve"> do </w:t>
      </w:r>
      <w:proofErr w:type="spellStart"/>
      <w:r w:rsidRPr="009E1AA7">
        <w:rPr>
          <w:rFonts w:ascii="Times New Roman" w:hAnsi="Times New Roman" w:cs="Times New Roman"/>
          <w:bCs/>
          <w:color w:val="000000"/>
          <w:sz w:val="24"/>
          <w:szCs w:val="24"/>
          <w:lang w:eastAsia="en-US"/>
        </w:rPr>
        <w:t>sinal</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feito</w:t>
      </w:r>
      <w:proofErr w:type="spellEnd"/>
      <w:r w:rsidRPr="009E1AA7">
        <w:rPr>
          <w:rFonts w:ascii="Times New Roman" w:hAnsi="Times New Roman" w:cs="Times New Roman"/>
          <w:bCs/>
          <w:color w:val="000000"/>
          <w:sz w:val="24"/>
          <w:szCs w:val="24"/>
          <w:lang w:eastAsia="en-US"/>
        </w:rPr>
        <w:t xml:space="preserve"> pela </w:t>
      </w:r>
      <w:proofErr w:type="spellStart"/>
      <w:r w:rsidRPr="009E1AA7">
        <w:rPr>
          <w:rFonts w:ascii="Times New Roman" w:hAnsi="Times New Roman" w:cs="Times New Roman"/>
          <w:bCs/>
          <w:color w:val="000000"/>
          <w:sz w:val="24"/>
          <w:szCs w:val="24"/>
          <w:lang w:eastAsia="en-US"/>
        </w:rPr>
        <w:t>criança</w:t>
      </w:r>
      <w:proofErr w:type="spellEnd"/>
      <w:r w:rsidRPr="009E1AA7">
        <w:rPr>
          <w:rFonts w:ascii="Times New Roman" w:hAnsi="Times New Roman" w:cs="Times New Roman"/>
          <w:bCs/>
          <w:color w:val="000000"/>
          <w:sz w:val="24"/>
          <w:szCs w:val="24"/>
          <w:lang w:eastAsia="en-US"/>
        </w:rPr>
        <w:t xml:space="preserve">. A </w:t>
      </w:r>
      <w:proofErr w:type="spellStart"/>
      <w:r w:rsidRPr="009E1AA7">
        <w:rPr>
          <w:rFonts w:ascii="Times New Roman" w:hAnsi="Times New Roman" w:cs="Times New Roman"/>
          <w:bCs/>
          <w:color w:val="000000"/>
          <w:sz w:val="24"/>
          <w:szCs w:val="24"/>
          <w:lang w:eastAsia="en-US"/>
        </w:rPr>
        <w:t>avaliação</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feita</w:t>
      </w:r>
      <w:proofErr w:type="spellEnd"/>
      <w:r w:rsidRPr="009E1AA7">
        <w:rPr>
          <w:rFonts w:ascii="Times New Roman" w:hAnsi="Times New Roman" w:cs="Times New Roman"/>
          <w:bCs/>
          <w:color w:val="000000"/>
          <w:sz w:val="24"/>
          <w:szCs w:val="24"/>
          <w:lang w:eastAsia="en-US"/>
        </w:rPr>
        <w:t xml:space="preserve"> por </w:t>
      </w:r>
      <w:proofErr w:type="spellStart"/>
      <w:r w:rsidRPr="009E1AA7">
        <w:rPr>
          <w:rFonts w:ascii="Times New Roman" w:hAnsi="Times New Roman" w:cs="Times New Roman"/>
          <w:bCs/>
          <w:color w:val="000000"/>
          <w:sz w:val="24"/>
          <w:szCs w:val="24"/>
          <w:lang w:eastAsia="en-US"/>
        </w:rPr>
        <w:t>um</w:t>
      </w:r>
      <w:proofErr w:type="spellEnd"/>
      <w:r w:rsidRPr="009E1AA7">
        <w:rPr>
          <w:rFonts w:ascii="Times New Roman" w:hAnsi="Times New Roman" w:cs="Times New Roman"/>
          <w:bCs/>
          <w:color w:val="000000"/>
          <w:sz w:val="24"/>
          <w:szCs w:val="24"/>
          <w:lang w:eastAsia="en-US"/>
        </w:rPr>
        <w:t xml:space="preserve"> grupo de </w:t>
      </w:r>
      <w:proofErr w:type="spellStart"/>
      <w:r w:rsidRPr="009E1AA7">
        <w:rPr>
          <w:rFonts w:ascii="Times New Roman" w:hAnsi="Times New Roman" w:cs="Times New Roman"/>
          <w:bCs/>
          <w:color w:val="000000"/>
          <w:sz w:val="24"/>
          <w:szCs w:val="24"/>
          <w:lang w:eastAsia="en-US"/>
        </w:rPr>
        <w:t>crianças</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mostrou</w:t>
      </w:r>
      <w:proofErr w:type="spellEnd"/>
      <w:r w:rsidRPr="009E1AA7">
        <w:rPr>
          <w:rFonts w:ascii="Times New Roman" w:hAnsi="Times New Roman" w:cs="Times New Roman"/>
          <w:bCs/>
          <w:color w:val="000000"/>
          <w:sz w:val="24"/>
          <w:szCs w:val="24"/>
          <w:lang w:eastAsia="en-US"/>
        </w:rPr>
        <w:t xml:space="preserve"> que é </w:t>
      </w:r>
      <w:proofErr w:type="spellStart"/>
      <w:r w:rsidRPr="009E1AA7">
        <w:rPr>
          <w:rFonts w:ascii="Times New Roman" w:hAnsi="Times New Roman" w:cs="Times New Roman"/>
          <w:bCs/>
          <w:color w:val="000000"/>
          <w:sz w:val="24"/>
          <w:szCs w:val="24"/>
          <w:lang w:eastAsia="en-US"/>
        </w:rPr>
        <w:t>viável</w:t>
      </w:r>
      <w:proofErr w:type="spellEnd"/>
      <w:r w:rsidRPr="009E1AA7">
        <w:rPr>
          <w:rFonts w:ascii="Times New Roman" w:hAnsi="Times New Roman" w:cs="Times New Roman"/>
          <w:bCs/>
          <w:color w:val="000000"/>
          <w:sz w:val="24"/>
          <w:szCs w:val="24"/>
          <w:lang w:eastAsia="en-US"/>
        </w:rPr>
        <w:t xml:space="preserve"> utilizar este sistema para </w:t>
      </w:r>
      <w:proofErr w:type="spellStart"/>
      <w:r w:rsidRPr="009E1AA7">
        <w:rPr>
          <w:rFonts w:ascii="Times New Roman" w:hAnsi="Times New Roman" w:cs="Times New Roman"/>
          <w:bCs/>
          <w:color w:val="000000"/>
          <w:sz w:val="24"/>
          <w:szCs w:val="24"/>
          <w:lang w:eastAsia="en-US"/>
        </w:rPr>
        <w:t>apoiar</w:t>
      </w:r>
      <w:proofErr w:type="spellEnd"/>
      <w:r w:rsidRPr="009E1AA7">
        <w:rPr>
          <w:rFonts w:ascii="Times New Roman" w:hAnsi="Times New Roman" w:cs="Times New Roman"/>
          <w:bCs/>
          <w:color w:val="000000"/>
          <w:sz w:val="24"/>
          <w:szCs w:val="24"/>
          <w:lang w:eastAsia="en-US"/>
        </w:rPr>
        <w:t xml:space="preserve"> a </w:t>
      </w:r>
      <w:proofErr w:type="spellStart"/>
      <w:r w:rsidRPr="009E1AA7">
        <w:rPr>
          <w:rFonts w:ascii="Times New Roman" w:hAnsi="Times New Roman" w:cs="Times New Roman"/>
          <w:bCs/>
          <w:color w:val="000000"/>
          <w:sz w:val="24"/>
          <w:szCs w:val="24"/>
          <w:lang w:eastAsia="en-US"/>
        </w:rPr>
        <w:t>instrução</w:t>
      </w:r>
      <w:proofErr w:type="spellEnd"/>
      <w:r w:rsidRPr="009E1AA7">
        <w:rPr>
          <w:rFonts w:ascii="Times New Roman" w:hAnsi="Times New Roman" w:cs="Times New Roman"/>
          <w:bCs/>
          <w:color w:val="000000"/>
          <w:sz w:val="24"/>
          <w:szCs w:val="24"/>
          <w:lang w:eastAsia="en-US"/>
        </w:rPr>
        <w:t xml:space="preserve"> e </w:t>
      </w:r>
      <w:proofErr w:type="spellStart"/>
      <w:r w:rsidRPr="009E1AA7">
        <w:rPr>
          <w:rFonts w:ascii="Times New Roman" w:hAnsi="Times New Roman" w:cs="Times New Roman"/>
          <w:bCs/>
          <w:color w:val="000000"/>
          <w:sz w:val="24"/>
          <w:szCs w:val="24"/>
          <w:lang w:eastAsia="en-US"/>
        </w:rPr>
        <w:t>avaliação</w:t>
      </w:r>
      <w:proofErr w:type="spellEnd"/>
      <w:r w:rsidRPr="009E1AA7">
        <w:rPr>
          <w:rFonts w:ascii="Times New Roman" w:hAnsi="Times New Roman" w:cs="Times New Roman"/>
          <w:bCs/>
          <w:color w:val="000000"/>
          <w:sz w:val="24"/>
          <w:szCs w:val="24"/>
          <w:lang w:eastAsia="en-US"/>
        </w:rPr>
        <w:t xml:space="preserve"> dos </w:t>
      </w:r>
      <w:proofErr w:type="spellStart"/>
      <w:r w:rsidRPr="009E1AA7">
        <w:rPr>
          <w:rFonts w:ascii="Times New Roman" w:hAnsi="Times New Roman" w:cs="Times New Roman"/>
          <w:bCs/>
          <w:color w:val="000000"/>
          <w:sz w:val="24"/>
          <w:szCs w:val="24"/>
          <w:lang w:eastAsia="en-US"/>
        </w:rPr>
        <w:t>sinais</w:t>
      </w:r>
      <w:proofErr w:type="spellEnd"/>
      <w:r w:rsidRPr="009E1AA7">
        <w:rPr>
          <w:rFonts w:ascii="Times New Roman" w:hAnsi="Times New Roman" w:cs="Times New Roman"/>
          <w:bCs/>
          <w:color w:val="000000"/>
          <w:sz w:val="24"/>
          <w:szCs w:val="24"/>
          <w:lang w:eastAsia="en-US"/>
        </w:rPr>
        <w:t xml:space="preserve"> do alfabeto </w:t>
      </w:r>
      <w:proofErr w:type="gramStart"/>
      <w:r w:rsidRPr="009E1AA7">
        <w:rPr>
          <w:rFonts w:ascii="Times New Roman" w:hAnsi="Times New Roman" w:cs="Times New Roman"/>
          <w:bCs/>
          <w:color w:val="000000"/>
          <w:sz w:val="24"/>
          <w:szCs w:val="24"/>
          <w:lang w:eastAsia="en-US"/>
        </w:rPr>
        <w:t>e</w:t>
      </w:r>
      <w:proofErr w:type="gramEnd"/>
      <w:r w:rsidRPr="009E1AA7">
        <w:rPr>
          <w:rFonts w:ascii="Times New Roman" w:hAnsi="Times New Roman" w:cs="Times New Roman"/>
          <w:bCs/>
          <w:color w:val="000000"/>
          <w:sz w:val="24"/>
          <w:szCs w:val="24"/>
          <w:lang w:eastAsia="en-US"/>
        </w:rPr>
        <w:t xml:space="preserve"> dos números do LSM, </w:t>
      </w:r>
      <w:proofErr w:type="spellStart"/>
      <w:r w:rsidRPr="009E1AA7">
        <w:rPr>
          <w:rFonts w:ascii="Times New Roman" w:hAnsi="Times New Roman" w:cs="Times New Roman"/>
          <w:bCs/>
          <w:color w:val="000000"/>
          <w:sz w:val="24"/>
          <w:szCs w:val="24"/>
          <w:lang w:eastAsia="en-US"/>
        </w:rPr>
        <w:t>com</w:t>
      </w:r>
      <w:proofErr w:type="spellEnd"/>
      <w:r w:rsidRPr="009E1AA7">
        <w:rPr>
          <w:rFonts w:ascii="Times New Roman" w:hAnsi="Times New Roman" w:cs="Times New Roman"/>
          <w:bCs/>
          <w:color w:val="000000"/>
          <w:sz w:val="24"/>
          <w:szCs w:val="24"/>
          <w:lang w:eastAsia="en-US"/>
        </w:rPr>
        <w:t xml:space="preserve"> os </w:t>
      </w:r>
      <w:proofErr w:type="spellStart"/>
      <w:r w:rsidRPr="009E1AA7">
        <w:rPr>
          <w:rFonts w:ascii="Times New Roman" w:hAnsi="Times New Roman" w:cs="Times New Roman"/>
          <w:bCs/>
          <w:color w:val="000000"/>
          <w:sz w:val="24"/>
          <w:szCs w:val="24"/>
          <w:lang w:eastAsia="en-US"/>
        </w:rPr>
        <w:t>quais</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é</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possível</w:t>
      </w:r>
      <w:proofErr w:type="spellEnd"/>
      <w:r w:rsidRPr="009E1AA7">
        <w:rPr>
          <w:rFonts w:ascii="Times New Roman" w:hAnsi="Times New Roman" w:cs="Times New Roman"/>
          <w:bCs/>
          <w:color w:val="000000"/>
          <w:sz w:val="24"/>
          <w:szCs w:val="24"/>
          <w:lang w:eastAsia="en-US"/>
        </w:rPr>
        <w:t xml:space="preserve"> formar </w:t>
      </w:r>
      <w:proofErr w:type="spellStart"/>
      <w:r w:rsidRPr="009E1AA7">
        <w:rPr>
          <w:rFonts w:ascii="Times New Roman" w:hAnsi="Times New Roman" w:cs="Times New Roman"/>
          <w:bCs/>
          <w:color w:val="000000"/>
          <w:sz w:val="24"/>
          <w:szCs w:val="24"/>
          <w:lang w:eastAsia="en-US"/>
        </w:rPr>
        <w:t>qualquer</w:t>
      </w:r>
      <w:proofErr w:type="spellEnd"/>
      <w:r w:rsidRPr="009E1AA7">
        <w:rPr>
          <w:rFonts w:ascii="Times New Roman" w:hAnsi="Times New Roman" w:cs="Times New Roman"/>
          <w:bCs/>
          <w:color w:val="000000"/>
          <w:sz w:val="24"/>
          <w:szCs w:val="24"/>
          <w:lang w:eastAsia="en-US"/>
        </w:rPr>
        <w:t xml:space="preserve"> </w:t>
      </w:r>
      <w:proofErr w:type="spellStart"/>
      <w:r w:rsidRPr="009E1AA7">
        <w:rPr>
          <w:rFonts w:ascii="Times New Roman" w:hAnsi="Times New Roman" w:cs="Times New Roman"/>
          <w:bCs/>
          <w:color w:val="000000"/>
          <w:sz w:val="24"/>
          <w:szCs w:val="24"/>
          <w:lang w:eastAsia="en-US"/>
        </w:rPr>
        <w:t>palavra</w:t>
      </w:r>
      <w:proofErr w:type="spellEnd"/>
      <w:r w:rsidRPr="009E1AA7">
        <w:rPr>
          <w:rFonts w:ascii="Times New Roman" w:hAnsi="Times New Roman" w:cs="Times New Roman"/>
          <w:bCs/>
          <w:color w:val="000000"/>
          <w:sz w:val="24"/>
          <w:szCs w:val="24"/>
          <w:lang w:eastAsia="en-US"/>
        </w:rPr>
        <w:t xml:space="preserve">/figura, pelo que esta </w:t>
      </w:r>
      <w:proofErr w:type="spellStart"/>
      <w:r w:rsidRPr="009E1AA7">
        <w:rPr>
          <w:rFonts w:ascii="Times New Roman" w:hAnsi="Times New Roman" w:cs="Times New Roman"/>
          <w:bCs/>
          <w:color w:val="000000"/>
          <w:sz w:val="24"/>
          <w:szCs w:val="24"/>
          <w:lang w:eastAsia="en-US"/>
        </w:rPr>
        <w:t>proposta</w:t>
      </w:r>
      <w:proofErr w:type="spellEnd"/>
      <w:r w:rsidRPr="009E1AA7">
        <w:rPr>
          <w:rFonts w:ascii="Times New Roman" w:hAnsi="Times New Roman" w:cs="Times New Roman"/>
          <w:bCs/>
          <w:color w:val="000000"/>
          <w:sz w:val="24"/>
          <w:szCs w:val="24"/>
          <w:lang w:eastAsia="en-US"/>
        </w:rPr>
        <w:t xml:space="preserve"> se </w:t>
      </w:r>
      <w:proofErr w:type="spellStart"/>
      <w:r w:rsidRPr="009E1AA7">
        <w:rPr>
          <w:rFonts w:ascii="Times New Roman" w:hAnsi="Times New Roman" w:cs="Times New Roman"/>
          <w:bCs/>
          <w:color w:val="000000"/>
          <w:sz w:val="24"/>
          <w:szCs w:val="24"/>
          <w:lang w:eastAsia="en-US"/>
        </w:rPr>
        <w:t>constitui</w:t>
      </w:r>
      <w:proofErr w:type="spellEnd"/>
      <w:r w:rsidRPr="009E1AA7">
        <w:rPr>
          <w:rFonts w:ascii="Times New Roman" w:hAnsi="Times New Roman" w:cs="Times New Roman"/>
          <w:bCs/>
          <w:color w:val="000000"/>
          <w:sz w:val="24"/>
          <w:szCs w:val="24"/>
          <w:lang w:eastAsia="en-US"/>
        </w:rPr>
        <w:t xml:space="preserve"> como </w:t>
      </w:r>
      <w:proofErr w:type="spellStart"/>
      <w:r w:rsidRPr="009E1AA7">
        <w:rPr>
          <w:rFonts w:ascii="Times New Roman" w:hAnsi="Times New Roman" w:cs="Times New Roman"/>
          <w:bCs/>
          <w:color w:val="000000"/>
          <w:sz w:val="24"/>
          <w:szCs w:val="24"/>
          <w:lang w:eastAsia="en-US"/>
        </w:rPr>
        <w:t>uma</w:t>
      </w:r>
      <w:proofErr w:type="spellEnd"/>
      <w:r w:rsidRPr="009E1AA7">
        <w:rPr>
          <w:rFonts w:ascii="Times New Roman" w:hAnsi="Times New Roman" w:cs="Times New Roman"/>
          <w:bCs/>
          <w:color w:val="000000"/>
          <w:sz w:val="24"/>
          <w:szCs w:val="24"/>
          <w:lang w:eastAsia="en-US"/>
        </w:rPr>
        <w:t xml:space="preserve"> alternativa para mitigar as </w:t>
      </w:r>
      <w:proofErr w:type="spellStart"/>
      <w:r w:rsidRPr="009E1AA7">
        <w:rPr>
          <w:rFonts w:ascii="Times New Roman" w:hAnsi="Times New Roman" w:cs="Times New Roman"/>
          <w:bCs/>
          <w:color w:val="000000"/>
          <w:sz w:val="24"/>
          <w:szCs w:val="24"/>
          <w:lang w:eastAsia="en-US"/>
        </w:rPr>
        <w:t>infeções</w:t>
      </w:r>
      <w:proofErr w:type="spellEnd"/>
      <w:r w:rsidRPr="009E1AA7">
        <w:rPr>
          <w:rFonts w:ascii="Times New Roman" w:hAnsi="Times New Roman" w:cs="Times New Roman"/>
          <w:bCs/>
          <w:color w:val="000000"/>
          <w:sz w:val="24"/>
          <w:szCs w:val="24"/>
          <w:lang w:eastAsia="en-US"/>
        </w:rPr>
        <w:t xml:space="preserve"> por COVID-19 em </w:t>
      </w:r>
      <w:proofErr w:type="spellStart"/>
      <w:r w:rsidRPr="009E1AA7">
        <w:rPr>
          <w:rFonts w:ascii="Times New Roman" w:hAnsi="Times New Roman" w:cs="Times New Roman"/>
          <w:bCs/>
          <w:color w:val="000000"/>
          <w:sz w:val="24"/>
          <w:szCs w:val="24"/>
          <w:lang w:eastAsia="en-US"/>
        </w:rPr>
        <w:t>crianças</w:t>
      </w:r>
      <w:proofErr w:type="spellEnd"/>
      <w:r w:rsidRPr="009E1AA7">
        <w:rPr>
          <w:rFonts w:ascii="Times New Roman" w:hAnsi="Times New Roman" w:cs="Times New Roman"/>
          <w:bCs/>
          <w:color w:val="000000"/>
          <w:sz w:val="24"/>
          <w:szCs w:val="24"/>
          <w:lang w:eastAsia="en-US"/>
        </w:rPr>
        <w:t xml:space="preserve"> do </w:t>
      </w:r>
      <w:proofErr w:type="spellStart"/>
      <w:r w:rsidRPr="009E1AA7">
        <w:rPr>
          <w:rFonts w:ascii="Times New Roman" w:hAnsi="Times New Roman" w:cs="Times New Roman"/>
          <w:bCs/>
          <w:color w:val="000000"/>
          <w:sz w:val="24"/>
          <w:szCs w:val="24"/>
          <w:lang w:eastAsia="en-US"/>
        </w:rPr>
        <w:t>ensino</w:t>
      </w:r>
      <w:proofErr w:type="spellEnd"/>
      <w:r w:rsidRPr="009E1AA7">
        <w:rPr>
          <w:rFonts w:ascii="Times New Roman" w:hAnsi="Times New Roman" w:cs="Times New Roman"/>
          <w:bCs/>
          <w:color w:val="000000"/>
          <w:sz w:val="24"/>
          <w:szCs w:val="24"/>
          <w:lang w:eastAsia="en-US"/>
        </w:rPr>
        <w:t xml:space="preserve"> básico.</w:t>
      </w:r>
    </w:p>
    <w:p w14:paraId="300C30BB" w14:textId="52701E87" w:rsidR="00223D68" w:rsidRPr="009E1AA7" w:rsidRDefault="00B253A1" w:rsidP="00B253A1">
      <w:pPr>
        <w:pStyle w:val="HTMLconformatoprevio"/>
        <w:shd w:val="clear" w:color="auto" w:fill="FFFFFF"/>
        <w:spacing w:line="360" w:lineRule="auto"/>
        <w:rPr>
          <w:rFonts w:asciiTheme="majorBidi" w:hAnsiTheme="majorBidi" w:cstheme="majorBidi"/>
          <w:color w:val="000000" w:themeColor="text1"/>
          <w:sz w:val="24"/>
          <w:szCs w:val="24"/>
        </w:rPr>
      </w:pPr>
      <w:proofErr w:type="spellStart"/>
      <w:r w:rsidRPr="009E1AA7">
        <w:rPr>
          <w:rFonts w:asciiTheme="minorHAnsi" w:hAnsiTheme="minorHAnsi" w:cstheme="minorHAnsi"/>
          <w:b/>
          <w:color w:val="000000"/>
          <w:sz w:val="28"/>
          <w:szCs w:val="28"/>
          <w:lang w:eastAsia="en-US"/>
        </w:rPr>
        <w:t>Palavras</w:t>
      </w:r>
      <w:proofErr w:type="spellEnd"/>
      <w:r w:rsidRPr="009E1AA7">
        <w:rPr>
          <w:rFonts w:asciiTheme="minorHAnsi" w:hAnsiTheme="minorHAnsi" w:cstheme="minorHAnsi"/>
          <w:b/>
          <w:color w:val="000000"/>
          <w:sz w:val="28"/>
          <w:szCs w:val="28"/>
          <w:lang w:eastAsia="en-US"/>
        </w:rPr>
        <w:t>-chave:</w:t>
      </w:r>
      <w:r w:rsidRPr="009E1AA7">
        <w:rPr>
          <w:rFonts w:asciiTheme="majorBidi" w:hAnsiTheme="majorBidi" w:cstheme="majorBidi"/>
          <w:color w:val="000000" w:themeColor="text1"/>
          <w:sz w:val="24"/>
          <w:szCs w:val="24"/>
        </w:rPr>
        <w:t xml:space="preserve"> </w:t>
      </w:r>
      <w:proofErr w:type="spellStart"/>
      <w:r w:rsidR="00223D68" w:rsidRPr="009E1AA7">
        <w:rPr>
          <w:rFonts w:asciiTheme="majorBidi" w:hAnsiTheme="majorBidi" w:cstheme="majorBidi"/>
          <w:color w:val="000000" w:themeColor="text1"/>
          <w:sz w:val="24"/>
          <w:szCs w:val="24"/>
        </w:rPr>
        <w:t>Linguagem</w:t>
      </w:r>
      <w:proofErr w:type="spellEnd"/>
      <w:r w:rsidR="00223D68" w:rsidRPr="009E1AA7">
        <w:rPr>
          <w:rFonts w:asciiTheme="majorBidi" w:hAnsiTheme="majorBidi" w:cstheme="majorBidi"/>
          <w:color w:val="000000" w:themeColor="text1"/>
          <w:sz w:val="24"/>
          <w:szCs w:val="24"/>
        </w:rPr>
        <w:t xml:space="preserve"> gestual, COVID-19</w:t>
      </w:r>
      <w:r w:rsidR="001001A4" w:rsidRPr="009E1AA7">
        <w:rPr>
          <w:rFonts w:asciiTheme="majorBidi" w:hAnsiTheme="majorBidi" w:cstheme="majorBidi"/>
          <w:color w:val="000000" w:themeColor="text1"/>
          <w:sz w:val="24"/>
          <w:szCs w:val="24"/>
        </w:rPr>
        <w:t>,</w:t>
      </w:r>
      <w:r w:rsidR="00223D68" w:rsidRPr="009E1AA7">
        <w:rPr>
          <w:rFonts w:asciiTheme="majorBidi" w:hAnsiTheme="majorBidi" w:cstheme="majorBidi"/>
          <w:color w:val="000000" w:themeColor="text1"/>
          <w:sz w:val="24"/>
          <w:szCs w:val="24"/>
        </w:rPr>
        <w:t xml:space="preserve"> </w:t>
      </w:r>
      <w:proofErr w:type="spellStart"/>
      <w:r w:rsidR="00223D68" w:rsidRPr="009E1AA7">
        <w:rPr>
          <w:rFonts w:asciiTheme="majorBidi" w:hAnsiTheme="majorBidi" w:cstheme="majorBidi"/>
          <w:color w:val="000000" w:themeColor="text1"/>
          <w:sz w:val="24"/>
          <w:szCs w:val="24"/>
        </w:rPr>
        <w:t>ensino</w:t>
      </w:r>
      <w:proofErr w:type="spellEnd"/>
      <w:r w:rsidR="00223D68" w:rsidRPr="009E1AA7">
        <w:rPr>
          <w:rFonts w:asciiTheme="majorBidi" w:hAnsiTheme="majorBidi" w:cstheme="majorBidi"/>
          <w:color w:val="000000" w:themeColor="text1"/>
          <w:sz w:val="24"/>
          <w:szCs w:val="24"/>
        </w:rPr>
        <w:t xml:space="preserve"> </w:t>
      </w:r>
      <w:proofErr w:type="spellStart"/>
      <w:r w:rsidR="00223D68" w:rsidRPr="009E1AA7">
        <w:rPr>
          <w:rFonts w:asciiTheme="majorBidi" w:hAnsiTheme="majorBidi" w:cstheme="majorBidi"/>
          <w:color w:val="000000" w:themeColor="text1"/>
          <w:sz w:val="24"/>
          <w:szCs w:val="24"/>
        </w:rPr>
        <w:t>primário</w:t>
      </w:r>
      <w:proofErr w:type="spellEnd"/>
      <w:r w:rsidR="001001A4" w:rsidRPr="009E1AA7">
        <w:rPr>
          <w:rFonts w:asciiTheme="majorBidi" w:hAnsiTheme="majorBidi" w:cstheme="majorBidi"/>
          <w:color w:val="000000" w:themeColor="text1"/>
          <w:sz w:val="24"/>
          <w:szCs w:val="24"/>
        </w:rPr>
        <w:t>,</w:t>
      </w:r>
      <w:r w:rsidR="00223D68" w:rsidRPr="009E1AA7">
        <w:rPr>
          <w:rFonts w:asciiTheme="majorBidi" w:hAnsiTheme="majorBidi" w:cstheme="majorBidi"/>
          <w:color w:val="000000" w:themeColor="text1"/>
          <w:sz w:val="24"/>
          <w:szCs w:val="24"/>
        </w:rPr>
        <w:t xml:space="preserve"> sistema de </w:t>
      </w:r>
      <w:proofErr w:type="spellStart"/>
      <w:r w:rsidR="00223D68" w:rsidRPr="009E1AA7">
        <w:rPr>
          <w:rFonts w:asciiTheme="majorBidi" w:hAnsiTheme="majorBidi" w:cstheme="majorBidi"/>
          <w:color w:val="000000" w:themeColor="text1"/>
          <w:sz w:val="24"/>
          <w:szCs w:val="24"/>
        </w:rPr>
        <w:t>informação</w:t>
      </w:r>
      <w:proofErr w:type="spellEnd"/>
      <w:r w:rsidR="001001A4" w:rsidRPr="009E1AA7">
        <w:rPr>
          <w:rFonts w:asciiTheme="majorBidi" w:hAnsiTheme="majorBidi" w:cstheme="majorBidi"/>
          <w:color w:val="000000" w:themeColor="text1"/>
          <w:sz w:val="24"/>
          <w:szCs w:val="24"/>
        </w:rPr>
        <w:t>,</w:t>
      </w:r>
      <w:r w:rsidR="00223D68" w:rsidRPr="009E1AA7">
        <w:rPr>
          <w:rFonts w:asciiTheme="majorBidi" w:hAnsiTheme="majorBidi" w:cstheme="majorBidi"/>
          <w:color w:val="000000" w:themeColor="text1"/>
          <w:sz w:val="24"/>
          <w:szCs w:val="24"/>
        </w:rPr>
        <w:t xml:space="preserve"> </w:t>
      </w:r>
      <w:proofErr w:type="spellStart"/>
      <w:r w:rsidR="00223D68" w:rsidRPr="009E1AA7">
        <w:rPr>
          <w:rFonts w:asciiTheme="majorBidi" w:hAnsiTheme="majorBidi" w:cstheme="majorBidi"/>
          <w:color w:val="000000" w:themeColor="text1"/>
          <w:sz w:val="24"/>
          <w:szCs w:val="24"/>
        </w:rPr>
        <w:t>ensino</w:t>
      </w:r>
      <w:proofErr w:type="spellEnd"/>
      <w:r w:rsidR="00223D68" w:rsidRPr="009E1AA7">
        <w:rPr>
          <w:rFonts w:asciiTheme="majorBidi" w:hAnsiTheme="majorBidi" w:cstheme="majorBidi"/>
          <w:color w:val="000000" w:themeColor="text1"/>
          <w:sz w:val="24"/>
          <w:szCs w:val="24"/>
        </w:rPr>
        <w:t>.</w:t>
      </w:r>
    </w:p>
    <w:p w14:paraId="2F28962C" w14:textId="645DBD7E" w:rsidR="008D4AA6" w:rsidRPr="009E1AA7" w:rsidRDefault="008D4AA6" w:rsidP="008D4AA6">
      <w:pPr>
        <w:pStyle w:val="HTMLconformatoprevio"/>
        <w:shd w:val="clear" w:color="auto" w:fill="FFFFFF"/>
        <w:tabs>
          <w:tab w:val="left" w:pos="8647"/>
        </w:tabs>
        <w:rPr>
          <w:rFonts w:ascii="Times New Roman" w:hAnsi="Times New Roman"/>
          <w:color w:val="000000"/>
          <w:sz w:val="24"/>
        </w:rPr>
      </w:pPr>
      <w:r w:rsidRPr="009E1AA7">
        <w:rPr>
          <w:rFonts w:ascii="Times New Roman" w:hAnsi="Times New Roman"/>
          <w:b/>
          <w:color w:val="000000"/>
          <w:sz w:val="24"/>
        </w:rPr>
        <w:t>Fecha Recepción:</w:t>
      </w:r>
      <w:r w:rsidRPr="009E1AA7">
        <w:rPr>
          <w:rFonts w:ascii="Times New Roman" w:hAnsi="Times New Roman"/>
          <w:color w:val="000000"/>
          <w:sz w:val="24"/>
        </w:rPr>
        <w:t xml:space="preserve"> </w:t>
      </w:r>
      <w:proofErr w:type="gramStart"/>
      <w:r w:rsidRPr="009E1AA7">
        <w:rPr>
          <w:rFonts w:ascii="Times New Roman" w:hAnsi="Times New Roman"/>
          <w:color w:val="000000"/>
          <w:sz w:val="24"/>
        </w:rPr>
        <w:t>Junio</w:t>
      </w:r>
      <w:proofErr w:type="gramEnd"/>
      <w:r w:rsidRPr="009E1AA7">
        <w:rPr>
          <w:rFonts w:ascii="Times New Roman" w:hAnsi="Times New Roman"/>
          <w:color w:val="000000"/>
          <w:sz w:val="24"/>
        </w:rPr>
        <w:t xml:space="preserve"> 2023                                      </w:t>
      </w:r>
      <w:r w:rsidRPr="009E1AA7">
        <w:rPr>
          <w:rFonts w:ascii="Times New Roman" w:hAnsi="Times New Roman"/>
          <w:b/>
          <w:color w:val="000000"/>
          <w:sz w:val="24"/>
        </w:rPr>
        <w:t>Fecha Aceptación:</w:t>
      </w:r>
      <w:r w:rsidRPr="009E1AA7">
        <w:rPr>
          <w:rFonts w:ascii="Times New Roman" w:hAnsi="Times New Roman"/>
          <w:color w:val="000000"/>
          <w:sz w:val="24"/>
        </w:rPr>
        <w:t xml:space="preserve"> Noviembre 2023</w:t>
      </w:r>
    </w:p>
    <w:p w14:paraId="4315DD77" w14:textId="77777777" w:rsidR="008D4AA6" w:rsidRPr="009E1AA7" w:rsidRDefault="00000000" w:rsidP="008D4AA6">
      <w:pPr>
        <w:spacing w:after="0" w:line="360" w:lineRule="auto"/>
        <w:jc w:val="both"/>
        <w:rPr>
          <w:rFonts w:ascii="Times New Roman" w:hAnsi="Times New Roman" w:cs="Times New Roman"/>
          <w:sz w:val="24"/>
          <w:szCs w:val="24"/>
          <w:lang w:val="en-US"/>
        </w:rPr>
      </w:pPr>
      <w:r>
        <w:rPr>
          <w:noProof/>
        </w:rPr>
        <w:pict w14:anchorId="178D9F65">
          <v:rect id="_x0000_i1025" style="width:441.9pt;height:.05pt" o:hralign="center" o:hrstd="t" o:hr="t" fillcolor="#a0a0a0" stroked="f"/>
        </w:pict>
      </w:r>
    </w:p>
    <w:p w14:paraId="1CB054A2" w14:textId="77777777" w:rsidR="008D1D3D" w:rsidRPr="009E1AA7" w:rsidRDefault="005511C4" w:rsidP="00B253A1">
      <w:pPr>
        <w:spacing w:after="0" w:line="360" w:lineRule="auto"/>
        <w:jc w:val="center"/>
        <w:rPr>
          <w:rFonts w:asciiTheme="majorBidi" w:eastAsia="Times New Roman" w:hAnsiTheme="majorBidi" w:cstheme="majorBidi"/>
          <w:b/>
          <w:color w:val="000000" w:themeColor="text1"/>
          <w:sz w:val="32"/>
          <w:szCs w:val="32"/>
          <w:lang w:val="es-ES_tradnl"/>
        </w:rPr>
      </w:pPr>
      <w:r w:rsidRPr="009E1AA7">
        <w:rPr>
          <w:rFonts w:asciiTheme="majorBidi" w:eastAsia="Times New Roman" w:hAnsiTheme="majorBidi" w:cstheme="majorBidi"/>
          <w:b/>
          <w:color w:val="000000" w:themeColor="text1"/>
          <w:sz w:val="32"/>
          <w:szCs w:val="32"/>
          <w:lang w:val="es-ES_tradnl"/>
        </w:rPr>
        <w:t>Introducción</w:t>
      </w:r>
    </w:p>
    <w:p w14:paraId="4D57A8D6" w14:textId="15639AF9"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Los temas que se presentan a continuación sirven para </w:t>
      </w:r>
      <w:r w:rsidR="006F4A77" w:rsidRPr="009E1AA7">
        <w:rPr>
          <w:rFonts w:asciiTheme="majorBidi" w:hAnsiTheme="majorBidi" w:cstheme="majorBidi"/>
          <w:color w:val="000000" w:themeColor="text1"/>
          <w:sz w:val="24"/>
          <w:szCs w:val="24"/>
        </w:rPr>
        <w:t>evidenciar</w:t>
      </w:r>
      <w:r w:rsidRPr="009E1AA7">
        <w:rPr>
          <w:rFonts w:asciiTheme="majorBidi" w:hAnsiTheme="majorBidi" w:cstheme="majorBidi"/>
          <w:color w:val="000000" w:themeColor="text1"/>
          <w:sz w:val="24"/>
          <w:szCs w:val="24"/>
        </w:rPr>
        <w:t xml:space="preserve"> el problema considerado en este trabajo. La descripción de estos expone los conceptos básicos que están relacionados con la utilidad que tiene el uso de la lengua de señas como una forma alternativa de comunicación para mitigar los contagios por </w:t>
      </w:r>
      <w:r w:rsidR="006F4A77" w:rsidRPr="009E1AA7">
        <w:rPr>
          <w:rFonts w:asciiTheme="majorBidi" w:hAnsiTheme="majorBidi" w:cstheme="majorBidi"/>
          <w:color w:val="000000" w:themeColor="text1"/>
          <w:sz w:val="24"/>
          <w:szCs w:val="24"/>
        </w:rPr>
        <w:t>covid</w:t>
      </w:r>
      <w:r w:rsidRPr="009E1AA7">
        <w:rPr>
          <w:rFonts w:asciiTheme="majorBidi" w:hAnsiTheme="majorBidi" w:cstheme="majorBidi"/>
          <w:color w:val="000000" w:themeColor="text1"/>
          <w:sz w:val="24"/>
          <w:szCs w:val="24"/>
        </w:rPr>
        <w:t>-19 en niños de primaria y permiten que el lector aprecie la forma en que se aborda la solución del problema.</w:t>
      </w:r>
    </w:p>
    <w:p w14:paraId="2662D25D" w14:textId="77777777" w:rsidR="008D4AA6" w:rsidRPr="009E1AA7" w:rsidRDefault="008D4AA6" w:rsidP="008D4AA6">
      <w:pPr>
        <w:spacing w:after="0" w:line="360" w:lineRule="auto"/>
        <w:jc w:val="both"/>
        <w:rPr>
          <w:rFonts w:asciiTheme="majorBidi" w:hAnsiTheme="majorBidi" w:cstheme="majorBidi"/>
          <w:b/>
          <w:bCs/>
          <w:i/>
          <w:iCs/>
          <w:color w:val="000000" w:themeColor="text1"/>
          <w:sz w:val="24"/>
          <w:szCs w:val="24"/>
        </w:rPr>
      </w:pPr>
    </w:p>
    <w:p w14:paraId="714AC91B" w14:textId="31AF1FC7" w:rsidR="00223D68" w:rsidRPr="009E1AA7" w:rsidRDefault="00223D68" w:rsidP="008D4AA6">
      <w:pPr>
        <w:spacing w:after="0" w:line="360" w:lineRule="auto"/>
        <w:jc w:val="center"/>
        <w:rPr>
          <w:rFonts w:asciiTheme="majorBidi" w:hAnsiTheme="majorBidi" w:cstheme="majorBidi"/>
          <w:b/>
          <w:bCs/>
          <w:color w:val="000000" w:themeColor="text1"/>
          <w:sz w:val="28"/>
          <w:szCs w:val="28"/>
        </w:rPr>
      </w:pPr>
      <w:r w:rsidRPr="009E1AA7">
        <w:rPr>
          <w:rFonts w:asciiTheme="majorBidi" w:hAnsiTheme="majorBidi" w:cstheme="majorBidi"/>
          <w:b/>
          <w:bCs/>
          <w:color w:val="000000" w:themeColor="text1"/>
          <w:sz w:val="28"/>
          <w:szCs w:val="28"/>
        </w:rPr>
        <w:t>Lengua de señas</w:t>
      </w:r>
    </w:p>
    <w:p w14:paraId="1557DD8D" w14:textId="66310168"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Comunicarse es un aspecto esencial del ser humano. Desde tiempos remotos las personas han tratado de manifestar sus emociones, necesidades, deseos, etc., a través de distintos medios (Magnani, 2008</w:t>
      </w:r>
      <w:r w:rsidR="006F4A77" w:rsidRPr="009E1AA7">
        <w:rPr>
          <w:rFonts w:asciiTheme="majorBidi" w:hAnsiTheme="majorBidi" w:cstheme="majorBidi"/>
          <w:color w:val="000000" w:themeColor="text1"/>
          <w:sz w:val="24"/>
          <w:szCs w:val="24"/>
        </w:rPr>
        <w:t>;</w:t>
      </w:r>
      <w:r w:rsidR="00570AD3"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rPr>
        <w:t xml:space="preserve">Williams, 1992). Si bien es cierto que el lenguaje oral es la forma de </w:t>
      </w:r>
      <w:r w:rsidR="006F4A77" w:rsidRPr="009E1AA7">
        <w:rPr>
          <w:rFonts w:asciiTheme="majorBidi" w:hAnsiTheme="majorBidi" w:cstheme="majorBidi"/>
          <w:color w:val="000000" w:themeColor="text1"/>
          <w:sz w:val="24"/>
          <w:szCs w:val="24"/>
        </w:rPr>
        <w:t>interacción</w:t>
      </w:r>
      <w:r w:rsidRPr="009E1AA7">
        <w:rPr>
          <w:rFonts w:asciiTheme="majorBidi" w:hAnsiTheme="majorBidi" w:cstheme="majorBidi"/>
          <w:color w:val="000000" w:themeColor="text1"/>
          <w:sz w:val="24"/>
          <w:szCs w:val="24"/>
        </w:rPr>
        <w:t xml:space="preserve"> más común, la comunicación no verbal sigue siendo fundamental para los individuos que padecen algún grado de discapacidad auditiva o del habla</w:t>
      </w:r>
      <w:r w:rsidR="006F4A77"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ya que esta condición les impide expresarse mediante la voz (Schlesinger </w:t>
      </w:r>
      <w:r w:rsidR="006F4A77" w:rsidRPr="009E1AA7">
        <w:rPr>
          <w:rFonts w:asciiTheme="majorBidi" w:hAnsiTheme="majorBidi" w:cstheme="majorBidi"/>
          <w:color w:val="000000" w:themeColor="text1"/>
          <w:sz w:val="24"/>
          <w:szCs w:val="24"/>
        </w:rPr>
        <w:t>y</w:t>
      </w:r>
      <w:r w:rsidRPr="009E1AA7">
        <w:rPr>
          <w:rFonts w:asciiTheme="majorBidi" w:hAnsiTheme="majorBidi" w:cstheme="majorBidi"/>
          <w:color w:val="000000" w:themeColor="text1"/>
          <w:sz w:val="24"/>
          <w:szCs w:val="24"/>
        </w:rPr>
        <w:t xml:space="preserve"> </w:t>
      </w:r>
      <w:proofErr w:type="spellStart"/>
      <w:r w:rsidRPr="009E1AA7">
        <w:rPr>
          <w:rFonts w:asciiTheme="majorBidi" w:hAnsiTheme="majorBidi" w:cstheme="majorBidi"/>
          <w:color w:val="000000" w:themeColor="text1"/>
          <w:sz w:val="24"/>
          <w:szCs w:val="24"/>
        </w:rPr>
        <w:t>Namir</w:t>
      </w:r>
      <w:proofErr w:type="spellEnd"/>
      <w:r w:rsidRPr="009E1AA7">
        <w:rPr>
          <w:rFonts w:asciiTheme="majorBidi" w:hAnsiTheme="majorBidi" w:cstheme="majorBidi"/>
          <w:color w:val="000000" w:themeColor="text1"/>
          <w:sz w:val="24"/>
          <w:szCs w:val="24"/>
        </w:rPr>
        <w:t>, 2014). En México, de acuerdo con el Censo de Población y Vivienda 2020 (</w:t>
      </w:r>
      <w:r w:rsidR="006F4A77" w:rsidRPr="009E1AA7">
        <w:rPr>
          <w:rFonts w:ascii="Times New Roman" w:hAnsi="Times New Roman" w:cs="Times New Roman"/>
          <w:sz w:val="24"/>
          <w:szCs w:val="24"/>
        </w:rPr>
        <w:t>Instituto Nacional de Estadística Geografía e Informática [</w:t>
      </w:r>
      <w:r w:rsidR="00C10FC0" w:rsidRPr="009E1AA7">
        <w:rPr>
          <w:rFonts w:asciiTheme="majorBidi" w:hAnsiTheme="majorBidi" w:cstheme="majorBidi"/>
          <w:color w:val="000000" w:themeColor="text1"/>
          <w:sz w:val="24"/>
          <w:szCs w:val="24"/>
        </w:rPr>
        <w:t>I</w:t>
      </w:r>
      <w:r w:rsidR="006F4A77" w:rsidRPr="009E1AA7">
        <w:rPr>
          <w:rFonts w:asciiTheme="majorBidi" w:hAnsiTheme="majorBidi" w:cstheme="majorBidi"/>
          <w:color w:val="000000" w:themeColor="text1"/>
          <w:sz w:val="24"/>
          <w:szCs w:val="24"/>
        </w:rPr>
        <w:t>negi]</w:t>
      </w:r>
      <w:r w:rsidR="00570AD3" w:rsidRPr="009E1AA7">
        <w:rPr>
          <w:rFonts w:asciiTheme="majorBidi" w:hAnsiTheme="majorBidi" w:cstheme="majorBidi"/>
          <w:color w:val="000000" w:themeColor="text1"/>
          <w:sz w:val="24"/>
          <w:szCs w:val="24"/>
        </w:rPr>
        <w:t>, 2020</w:t>
      </w:r>
      <w:r w:rsidRPr="009E1AA7">
        <w:rPr>
          <w:rFonts w:asciiTheme="majorBidi" w:hAnsiTheme="majorBidi" w:cstheme="majorBidi"/>
          <w:color w:val="000000" w:themeColor="text1"/>
          <w:sz w:val="24"/>
          <w:szCs w:val="24"/>
        </w:rPr>
        <w:t>), el 4.9</w:t>
      </w:r>
      <w:r w:rsidR="006F4A77"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rPr>
        <w:t>% del total de la población, es decir, alrededor de 6</w:t>
      </w:r>
      <w:r w:rsidR="006F4A77" w:rsidRPr="009E1AA7">
        <w:rPr>
          <w:rFonts w:asciiTheme="majorBidi" w:hAnsiTheme="majorBidi" w:cstheme="majorBidi"/>
          <w:color w:val="000000" w:themeColor="text1"/>
          <w:sz w:val="24"/>
          <w:szCs w:val="24"/>
        </w:rPr>
        <w:t> </w:t>
      </w:r>
      <w:r w:rsidRPr="009E1AA7">
        <w:rPr>
          <w:rFonts w:asciiTheme="majorBidi" w:hAnsiTheme="majorBidi" w:cstheme="majorBidi"/>
          <w:color w:val="000000" w:themeColor="text1"/>
          <w:sz w:val="24"/>
          <w:szCs w:val="24"/>
        </w:rPr>
        <w:t>179</w:t>
      </w:r>
      <w:r w:rsidR="006F4A77" w:rsidRPr="009E1AA7">
        <w:rPr>
          <w:rFonts w:asciiTheme="majorBidi" w:hAnsiTheme="majorBidi" w:cstheme="majorBidi"/>
          <w:color w:val="000000" w:themeColor="text1"/>
          <w:sz w:val="24"/>
          <w:szCs w:val="24"/>
        </w:rPr>
        <w:t> </w:t>
      </w:r>
      <w:r w:rsidRPr="009E1AA7">
        <w:rPr>
          <w:rFonts w:asciiTheme="majorBidi" w:hAnsiTheme="majorBidi" w:cstheme="majorBidi"/>
          <w:color w:val="000000" w:themeColor="text1"/>
          <w:sz w:val="24"/>
          <w:szCs w:val="24"/>
        </w:rPr>
        <w:t>890 personas, padece algún tipo de discapacidad. De ellos, el 22</w:t>
      </w:r>
      <w:r w:rsidR="006F4A77"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rPr>
        <w:t>% tiene problemas para oír y el 15</w:t>
      </w:r>
      <w:r w:rsidR="006F4A77"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rPr>
        <w:t xml:space="preserve">% tiene limitaciones para hablar o no puede hacerlo de forma </w:t>
      </w:r>
      <w:r w:rsidRPr="009E1AA7">
        <w:rPr>
          <w:rFonts w:asciiTheme="majorBidi" w:hAnsiTheme="majorBidi" w:cstheme="majorBidi"/>
          <w:color w:val="000000" w:themeColor="text1"/>
          <w:sz w:val="24"/>
          <w:szCs w:val="24"/>
        </w:rPr>
        <w:lastRenderedPageBreak/>
        <w:t xml:space="preserve">comprensible. Esto implica el uso de técnicas especiales de comunicación, por ejemplo, la lectura del habla o la lengua de señas, para la integración de estos sectores a la sociedad. </w:t>
      </w:r>
    </w:p>
    <w:p w14:paraId="6A1F03EF" w14:textId="195C514D" w:rsidR="006F4A77"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La lengua de señas emplea los movimientos de las manos y del cuerpo en general para facilitar el diálogo (Schlesinger </w:t>
      </w:r>
      <w:r w:rsidR="006F4A77" w:rsidRPr="009E1AA7">
        <w:rPr>
          <w:rFonts w:asciiTheme="majorBidi" w:hAnsiTheme="majorBidi" w:cstheme="majorBidi"/>
          <w:color w:val="000000" w:themeColor="text1"/>
          <w:sz w:val="24"/>
          <w:szCs w:val="24"/>
        </w:rPr>
        <w:t>y</w:t>
      </w:r>
      <w:r w:rsidRPr="009E1AA7">
        <w:rPr>
          <w:rFonts w:asciiTheme="majorBidi" w:hAnsiTheme="majorBidi" w:cstheme="majorBidi"/>
          <w:color w:val="000000" w:themeColor="text1"/>
          <w:sz w:val="24"/>
          <w:szCs w:val="24"/>
        </w:rPr>
        <w:t xml:space="preserve"> </w:t>
      </w:r>
      <w:proofErr w:type="spellStart"/>
      <w:r w:rsidRPr="009E1AA7">
        <w:rPr>
          <w:rFonts w:asciiTheme="majorBidi" w:hAnsiTheme="majorBidi" w:cstheme="majorBidi"/>
          <w:color w:val="000000" w:themeColor="text1"/>
          <w:sz w:val="24"/>
          <w:szCs w:val="24"/>
        </w:rPr>
        <w:t>Namir</w:t>
      </w:r>
      <w:proofErr w:type="spellEnd"/>
      <w:r w:rsidRPr="009E1AA7">
        <w:rPr>
          <w:rFonts w:asciiTheme="majorBidi" w:hAnsiTheme="majorBidi" w:cstheme="majorBidi"/>
          <w:color w:val="000000" w:themeColor="text1"/>
          <w:sz w:val="24"/>
          <w:szCs w:val="24"/>
        </w:rPr>
        <w:t>, 2014</w:t>
      </w:r>
      <w:r w:rsidR="006F4A77"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w:t>
      </w:r>
      <w:proofErr w:type="spellStart"/>
      <w:r w:rsidRPr="009E1AA7">
        <w:rPr>
          <w:rFonts w:asciiTheme="majorBidi" w:hAnsiTheme="majorBidi" w:cstheme="majorBidi"/>
          <w:color w:val="000000" w:themeColor="text1"/>
          <w:sz w:val="24"/>
          <w:szCs w:val="24"/>
        </w:rPr>
        <w:t>World</w:t>
      </w:r>
      <w:proofErr w:type="spellEnd"/>
      <w:r w:rsidRPr="009E1AA7">
        <w:rPr>
          <w:rFonts w:asciiTheme="majorBidi" w:hAnsiTheme="majorBidi" w:cstheme="majorBidi"/>
          <w:color w:val="000000" w:themeColor="text1"/>
          <w:sz w:val="24"/>
          <w:szCs w:val="24"/>
        </w:rPr>
        <w:t xml:space="preserve"> </w:t>
      </w:r>
      <w:proofErr w:type="spellStart"/>
      <w:r w:rsidRPr="009E1AA7">
        <w:rPr>
          <w:rFonts w:asciiTheme="majorBidi" w:hAnsiTheme="majorBidi" w:cstheme="majorBidi"/>
          <w:color w:val="000000" w:themeColor="text1"/>
          <w:sz w:val="24"/>
          <w:szCs w:val="24"/>
        </w:rPr>
        <w:t>Federation</w:t>
      </w:r>
      <w:proofErr w:type="spellEnd"/>
      <w:r w:rsidRPr="009E1AA7">
        <w:rPr>
          <w:rFonts w:asciiTheme="majorBidi" w:hAnsiTheme="majorBidi" w:cstheme="majorBidi"/>
          <w:color w:val="000000" w:themeColor="text1"/>
          <w:sz w:val="24"/>
          <w:szCs w:val="24"/>
        </w:rPr>
        <w:t xml:space="preserve"> </w:t>
      </w:r>
      <w:proofErr w:type="spellStart"/>
      <w:r w:rsidRPr="009E1AA7">
        <w:rPr>
          <w:rFonts w:asciiTheme="majorBidi" w:hAnsiTheme="majorBidi" w:cstheme="majorBidi"/>
          <w:color w:val="000000" w:themeColor="text1"/>
          <w:sz w:val="24"/>
          <w:szCs w:val="24"/>
        </w:rPr>
        <w:t>of</w:t>
      </w:r>
      <w:proofErr w:type="spellEnd"/>
      <w:r w:rsidRPr="009E1AA7">
        <w:rPr>
          <w:rFonts w:asciiTheme="majorBidi" w:hAnsiTheme="majorBidi" w:cstheme="majorBidi"/>
          <w:color w:val="000000" w:themeColor="text1"/>
          <w:sz w:val="24"/>
          <w:szCs w:val="24"/>
        </w:rPr>
        <w:t xml:space="preserve"> </w:t>
      </w:r>
      <w:proofErr w:type="spellStart"/>
      <w:r w:rsidRPr="009E1AA7">
        <w:rPr>
          <w:rFonts w:asciiTheme="majorBidi" w:hAnsiTheme="majorBidi" w:cstheme="majorBidi"/>
          <w:color w:val="000000" w:themeColor="text1"/>
          <w:sz w:val="24"/>
          <w:szCs w:val="24"/>
        </w:rPr>
        <w:t>the</w:t>
      </w:r>
      <w:proofErr w:type="spellEnd"/>
      <w:r w:rsidRPr="009E1AA7">
        <w:rPr>
          <w:rFonts w:asciiTheme="majorBidi" w:hAnsiTheme="majorBidi" w:cstheme="majorBidi"/>
          <w:color w:val="000000" w:themeColor="text1"/>
          <w:sz w:val="24"/>
          <w:szCs w:val="24"/>
        </w:rPr>
        <w:t xml:space="preserve"> </w:t>
      </w:r>
      <w:proofErr w:type="spellStart"/>
      <w:r w:rsidRPr="009E1AA7">
        <w:rPr>
          <w:rFonts w:asciiTheme="majorBidi" w:hAnsiTheme="majorBidi" w:cstheme="majorBidi"/>
          <w:color w:val="000000" w:themeColor="text1"/>
          <w:sz w:val="24"/>
          <w:szCs w:val="24"/>
        </w:rPr>
        <w:t>Deaf</w:t>
      </w:r>
      <w:proofErr w:type="spellEnd"/>
      <w:r w:rsidRPr="009E1AA7">
        <w:rPr>
          <w:rFonts w:asciiTheme="majorBidi" w:hAnsiTheme="majorBidi" w:cstheme="majorBidi"/>
          <w:color w:val="000000" w:themeColor="text1"/>
          <w:sz w:val="24"/>
          <w:szCs w:val="24"/>
        </w:rPr>
        <w:t xml:space="preserve">, </w:t>
      </w:r>
      <w:r w:rsidR="004442BF" w:rsidRPr="009E1AA7">
        <w:rPr>
          <w:rFonts w:asciiTheme="majorBidi" w:hAnsiTheme="majorBidi" w:cstheme="majorBidi"/>
          <w:color w:val="000000" w:themeColor="text1"/>
          <w:sz w:val="24"/>
          <w:szCs w:val="24"/>
        </w:rPr>
        <w:t xml:space="preserve">19 septiembre de </w:t>
      </w:r>
      <w:r w:rsidRPr="009E1AA7">
        <w:rPr>
          <w:rFonts w:asciiTheme="majorBidi" w:hAnsiTheme="majorBidi" w:cstheme="majorBidi"/>
          <w:color w:val="000000" w:themeColor="text1"/>
          <w:sz w:val="24"/>
          <w:szCs w:val="24"/>
        </w:rPr>
        <w:t>2021). Aunque algunos de esos movimientos o señales</w:t>
      </w:r>
      <w:r w:rsidR="006F4A77"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rPr>
        <w:t xml:space="preserve">son universales, esta forma de comunicación se ajusta a cada país, incluso a distintas regiones dentro de cada uno de ellos. En México, la </w:t>
      </w:r>
      <w:r w:rsidR="006F4A77" w:rsidRPr="009E1AA7">
        <w:rPr>
          <w:rFonts w:asciiTheme="majorBidi" w:hAnsiTheme="majorBidi" w:cstheme="majorBidi"/>
          <w:color w:val="000000" w:themeColor="text1"/>
          <w:sz w:val="24"/>
          <w:szCs w:val="24"/>
        </w:rPr>
        <w:t xml:space="preserve">lengua de señas mexicana </w:t>
      </w:r>
      <w:r w:rsidRPr="009E1AA7">
        <w:rPr>
          <w:rFonts w:asciiTheme="majorBidi" w:hAnsiTheme="majorBidi" w:cstheme="majorBidi"/>
          <w:color w:val="000000" w:themeColor="text1"/>
          <w:sz w:val="24"/>
          <w:szCs w:val="24"/>
        </w:rPr>
        <w:t xml:space="preserve">(LSM) </w:t>
      </w:r>
      <w:r w:rsidR="006F4A77"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que tiene su propia sintaxis, gramática y léxico (</w:t>
      </w:r>
      <w:r w:rsidR="00A343C3" w:rsidRPr="009E1AA7">
        <w:rPr>
          <w:rFonts w:asciiTheme="majorBidi" w:hAnsiTheme="majorBidi" w:cstheme="majorBidi"/>
          <w:color w:val="000000" w:themeColor="text1"/>
          <w:sz w:val="24"/>
          <w:szCs w:val="24"/>
        </w:rPr>
        <w:t>D</w:t>
      </w:r>
      <w:r w:rsidRPr="009E1AA7">
        <w:rPr>
          <w:rFonts w:asciiTheme="majorBidi" w:hAnsiTheme="majorBidi" w:cstheme="majorBidi"/>
          <w:color w:val="000000" w:themeColor="text1"/>
          <w:sz w:val="24"/>
          <w:szCs w:val="24"/>
        </w:rPr>
        <w:t>e Fleischmann, 2015)</w:t>
      </w:r>
      <w:r w:rsidR="006F4A77"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se reconoce oficialmente como una lengua nacional en el </w:t>
      </w:r>
      <w:r w:rsidR="006F4A77" w:rsidRPr="009E1AA7">
        <w:rPr>
          <w:rFonts w:asciiTheme="majorBidi" w:hAnsiTheme="majorBidi" w:cstheme="majorBidi"/>
          <w:color w:val="000000" w:themeColor="text1"/>
          <w:sz w:val="24"/>
          <w:szCs w:val="24"/>
        </w:rPr>
        <w:t>a</w:t>
      </w:r>
      <w:r w:rsidRPr="009E1AA7">
        <w:rPr>
          <w:rFonts w:asciiTheme="majorBidi" w:hAnsiTheme="majorBidi" w:cstheme="majorBidi"/>
          <w:color w:val="000000" w:themeColor="text1"/>
          <w:sz w:val="24"/>
          <w:szCs w:val="24"/>
        </w:rPr>
        <w:t>rtículo 14 de la Ley General para la Inclusión de las Personas con Discapacidad (Diario Oficial de la Federación</w:t>
      </w:r>
      <w:r w:rsidR="006F4A77" w:rsidRPr="009E1AA7">
        <w:rPr>
          <w:rFonts w:asciiTheme="majorBidi" w:hAnsiTheme="majorBidi" w:cstheme="majorBidi"/>
          <w:color w:val="000000" w:themeColor="text1"/>
          <w:sz w:val="24"/>
          <w:szCs w:val="24"/>
        </w:rPr>
        <w:t xml:space="preserve"> [DOF]</w:t>
      </w:r>
      <w:r w:rsidRPr="009E1AA7">
        <w:rPr>
          <w:rFonts w:asciiTheme="majorBidi" w:hAnsiTheme="majorBidi" w:cstheme="majorBidi"/>
          <w:color w:val="000000" w:themeColor="text1"/>
          <w:sz w:val="24"/>
          <w:szCs w:val="24"/>
        </w:rPr>
        <w:t xml:space="preserve">, 2011) y como patrimonio lingüístico en el artículo 8 de la Constitución de la Ciudad de México (Constitución Política de la Ciudad de México, 2011). </w:t>
      </w:r>
    </w:p>
    <w:p w14:paraId="01CF6E05" w14:textId="4FFA4171"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Dentro del LSM, las señas se dividen en cuatro tipos distintos, a saber, manual, bimanual, simétrica y compuesta (Escobedo Delgado, 2017</w:t>
      </w:r>
      <w:r w:rsidR="006F4A77" w:rsidRPr="009E1AA7">
        <w:rPr>
          <w:rFonts w:asciiTheme="majorBidi" w:hAnsiTheme="majorBidi" w:cstheme="majorBidi"/>
          <w:color w:val="000000" w:themeColor="text1"/>
          <w:sz w:val="24"/>
          <w:szCs w:val="24"/>
        </w:rPr>
        <w:t>;</w:t>
      </w:r>
      <w:r w:rsidR="00A343C3"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rPr>
        <w:t xml:space="preserve">Lengua de Señas Mexicana </w:t>
      </w:r>
      <w:r w:rsidR="006F4A77"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LSM</w:t>
      </w:r>
      <w:r w:rsidR="006F4A77"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2016). En el primero, se emplea una sola mano. En el segundo, se usan ambas manos ya sea de forma dispar, libre o asimétrica. El tercero también se vale de las dos manos</w:t>
      </w:r>
      <w:r w:rsidR="006F4A77"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pero los movimientos son en espejo o inversamente proporcionales. Finalmente, en el cuarto, se </w:t>
      </w:r>
      <w:r w:rsidR="006F4A77" w:rsidRPr="009E1AA7">
        <w:rPr>
          <w:rFonts w:asciiTheme="majorBidi" w:hAnsiTheme="majorBidi" w:cstheme="majorBidi"/>
          <w:color w:val="000000" w:themeColor="text1"/>
          <w:sz w:val="24"/>
          <w:szCs w:val="24"/>
        </w:rPr>
        <w:t>utilizan</w:t>
      </w:r>
      <w:r w:rsidRPr="009E1AA7">
        <w:rPr>
          <w:rFonts w:asciiTheme="majorBidi" w:hAnsiTheme="majorBidi" w:cstheme="majorBidi"/>
          <w:color w:val="000000" w:themeColor="text1"/>
          <w:sz w:val="24"/>
          <w:szCs w:val="24"/>
        </w:rPr>
        <w:t xml:space="preserve">, al menos, dos señas simples o tres configuraciones distintas. Las señas en el LSM pueden ser estáticas, es decir, permanecen inamovibles durante su ejecución, o dinámicas, es decir, siguen una trayectoria que indica la dirección del movimiento. </w:t>
      </w:r>
    </w:p>
    <w:p w14:paraId="0DBC5CA2" w14:textId="6D8575C5"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Dentro de las señas estáticas se encuentran las letras del abecedario, con excepción de la J, K Ñ, Q, X y Z, que requieren algún tipo de desplazamiento, y los números naturales del uno al nueve. Mediante el deletreo manual, que es la representación manual de las letras del alfabeto escrito, es posible construir cualquier palabra/cifra letra por letra/dígito por dígito, de forma que el intercambio de información es posible en un nivel básico. El conocimiento y dominio de estas señas por parte de la población en general es particularmente importante porque puede usarse como una forma alternativa de comunicación útil en el tiempo de pandemia causada por </w:t>
      </w:r>
      <w:r w:rsidR="006F4A77" w:rsidRPr="009E1AA7">
        <w:rPr>
          <w:rFonts w:asciiTheme="majorBidi" w:hAnsiTheme="majorBidi" w:cstheme="majorBidi"/>
          <w:color w:val="000000" w:themeColor="text1"/>
          <w:sz w:val="24"/>
          <w:szCs w:val="24"/>
        </w:rPr>
        <w:t>covid</w:t>
      </w:r>
      <w:r w:rsidRPr="009E1AA7">
        <w:rPr>
          <w:rFonts w:asciiTheme="majorBidi" w:hAnsiTheme="majorBidi" w:cstheme="majorBidi"/>
          <w:color w:val="000000" w:themeColor="text1"/>
          <w:sz w:val="24"/>
          <w:szCs w:val="24"/>
        </w:rPr>
        <w:t>-19.</w:t>
      </w:r>
    </w:p>
    <w:p w14:paraId="2ECD928E" w14:textId="77777777" w:rsidR="008D4AA6" w:rsidRDefault="008D4AA6" w:rsidP="008D4AA6">
      <w:pPr>
        <w:spacing w:after="0" w:line="360" w:lineRule="auto"/>
        <w:jc w:val="both"/>
        <w:rPr>
          <w:rFonts w:asciiTheme="majorBidi" w:hAnsiTheme="majorBidi" w:cstheme="majorBidi"/>
          <w:b/>
          <w:bCs/>
          <w:i/>
          <w:iCs/>
          <w:color w:val="000000" w:themeColor="text1"/>
          <w:sz w:val="24"/>
          <w:szCs w:val="24"/>
        </w:rPr>
      </w:pPr>
    </w:p>
    <w:p w14:paraId="78B6386B" w14:textId="77777777" w:rsidR="00911443" w:rsidRDefault="00911443" w:rsidP="008D4AA6">
      <w:pPr>
        <w:spacing w:after="0" w:line="360" w:lineRule="auto"/>
        <w:jc w:val="both"/>
        <w:rPr>
          <w:rFonts w:asciiTheme="majorBidi" w:hAnsiTheme="majorBidi" w:cstheme="majorBidi"/>
          <w:b/>
          <w:bCs/>
          <w:i/>
          <w:iCs/>
          <w:color w:val="000000" w:themeColor="text1"/>
          <w:sz w:val="24"/>
          <w:szCs w:val="24"/>
        </w:rPr>
      </w:pPr>
    </w:p>
    <w:p w14:paraId="596D524F" w14:textId="77777777" w:rsidR="00911443" w:rsidRDefault="00911443" w:rsidP="008D4AA6">
      <w:pPr>
        <w:spacing w:after="0" w:line="360" w:lineRule="auto"/>
        <w:jc w:val="both"/>
        <w:rPr>
          <w:rFonts w:asciiTheme="majorBidi" w:hAnsiTheme="majorBidi" w:cstheme="majorBidi"/>
          <w:b/>
          <w:bCs/>
          <w:i/>
          <w:iCs/>
          <w:color w:val="000000" w:themeColor="text1"/>
          <w:sz w:val="24"/>
          <w:szCs w:val="24"/>
        </w:rPr>
      </w:pPr>
    </w:p>
    <w:p w14:paraId="370C039B" w14:textId="77777777" w:rsidR="00911443" w:rsidRDefault="00911443" w:rsidP="008D4AA6">
      <w:pPr>
        <w:spacing w:after="0" w:line="360" w:lineRule="auto"/>
        <w:jc w:val="both"/>
        <w:rPr>
          <w:rFonts w:asciiTheme="majorBidi" w:hAnsiTheme="majorBidi" w:cstheme="majorBidi"/>
          <w:b/>
          <w:bCs/>
          <w:i/>
          <w:iCs/>
          <w:color w:val="000000" w:themeColor="text1"/>
          <w:sz w:val="24"/>
          <w:szCs w:val="24"/>
        </w:rPr>
      </w:pPr>
    </w:p>
    <w:p w14:paraId="260A5FA2" w14:textId="77777777" w:rsidR="00911443" w:rsidRPr="009E1AA7" w:rsidRDefault="00911443" w:rsidP="008D4AA6">
      <w:pPr>
        <w:spacing w:after="0" w:line="360" w:lineRule="auto"/>
        <w:jc w:val="both"/>
        <w:rPr>
          <w:rFonts w:asciiTheme="majorBidi" w:hAnsiTheme="majorBidi" w:cstheme="majorBidi"/>
          <w:b/>
          <w:bCs/>
          <w:i/>
          <w:iCs/>
          <w:color w:val="000000" w:themeColor="text1"/>
          <w:sz w:val="24"/>
          <w:szCs w:val="24"/>
        </w:rPr>
      </w:pPr>
    </w:p>
    <w:p w14:paraId="71F8C73D" w14:textId="382CEEAF" w:rsidR="00223D68" w:rsidRPr="009E1AA7" w:rsidRDefault="00223D68" w:rsidP="008D4AA6">
      <w:pPr>
        <w:spacing w:after="0" w:line="360" w:lineRule="auto"/>
        <w:jc w:val="center"/>
        <w:rPr>
          <w:rFonts w:asciiTheme="majorBidi" w:hAnsiTheme="majorBidi" w:cstheme="majorBidi"/>
          <w:b/>
          <w:bCs/>
          <w:color w:val="000000" w:themeColor="text1"/>
          <w:sz w:val="28"/>
          <w:szCs w:val="28"/>
        </w:rPr>
      </w:pPr>
      <w:r w:rsidRPr="009E1AA7">
        <w:rPr>
          <w:rFonts w:asciiTheme="majorBidi" w:hAnsiTheme="majorBidi" w:cstheme="majorBidi"/>
          <w:b/>
          <w:bCs/>
          <w:color w:val="000000" w:themeColor="text1"/>
          <w:sz w:val="28"/>
          <w:szCs w:val="28"/>
        </w:rPr>
        <w:lastRenderedPageBreak/>
        <w:t>C</w:t>
      </w:r>
      <w:r w:rsidR="006F4A77" w:rsidRPr="009E1AA7">
        <w:rPr>
          <w:rFonts w:asciiTheme="majorBidi" w:hAnsiTheme="majorBidi" w:cstheme="majorBidi"/>
          <w:b/>
          <w:bCs/>
          <w:color w:val="000000" w:themeColor="text1"/>
          <w:sz w:val="28"/>
          <w:szCs w:val="28"/>
        </w:rPr>
        <w:t>ovid</w:t>
      </w:r>
      <w:r w:rsidRPr="009E1AA7">
        <w:rPr>
          <w:rFonts w:asciiTheme="majorBidi" w:hAnsiTheme="majorBidi" w:cstheme="majorBidi"/>
          <w:b/>
          <w:bCs/>
          <w:color w:val="000000" w:themeColor="text1"/>
          <w:sz w:val="28"/>
          <w:szCs w:val="28"/>
        </w:rPr>
        <w:t>-19</w:t>
      </w:r>
    </w:p>
    <w:p w14:paraId="5AA64126" w14:textId="0007490B"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A finales del año 2019 apareció el virus SARS-CoV-2, causante de la enfermedad </w:t>
      </w:r>
      <w:r w:rsidR="006F4A77" w:rsidRPr="009E1AA7">
        <w:rPr>
          <w:rFonts w:asciiTheme="majorBidi" w:hAnsiTheme="majorBidi" w:cstheme="majorBidi"/>
          <w:color w:val="000000" w:themeColor="text1"/>
          <w:sz w:val="24"/>
          <w:szCs w:val="24"/>
        </w:rPr>
        <w:t>covid</w:t>
      </w:r>
      <w:r w:rsidRPr="009E1AA7">
        <w:rPr>
          <w:rFonts w:asciiTheme="majorBidi" w:hAnsiTheme="majorBidi" w:cstheme="majorBidi"/>
          <w:color w:val="000000" w:themeColor="text1"/>
          <w:sz w:val="24"/>
          <w:szCs w:val="24"/>
        </w:rPr>
        <w:t xml:space="preserve">-19, en la provincia de Wuhan, China. </w:t>
      </w:r>
      <w:r w:rsidR="00D033CF" w:rsidRPr="009E1AA7">
        <w:rPr>
          <w:rFonts w:asciiTheme="majorBidi" w:hAnsiTheme="majorBidi" w:cstheme="majorBidi"/>
          <w:color w:val="000000" w:themeColor="text1"/>
          <w:sz w:val="24"/>
          <w:szCs w:val="24"/>
        </w:rPr>
        <w:t>La Organización Mundial de la Salud (OMS</w:t>
      </w:r>
      <w:r w:rsidR="006F4A77" w:rsidRPr="009E1AA7">
        <w:rPr>
          <w:rFonts w:asciiTheme="majorBidi" w:hAnsiTheme="majorBidi" w:cstheme="majorBidi"/>
          <w:color w:val="000000" w:themeColor="text1"/>
          <w:sz w:val="24"/>
          <w:szCs w:val="24"/>
        </w:rPr>
        <w:t>)</w:t>
      </w:r>
      <w:r w:rsidR="00D033CF" w:rsidRPr="009E1AA7">
        <w:rPr>
          <w:rFonts w:asciiTheme="majorBidi" w:hAnsiTheme="majorBidi" w:cstheme="majorBidi"/>
          <w:color w:val="000000" w:themeColor="text1"/>
          <w:sz w:val="24"/>
          <w:szCs w:val="24"/>
        </w:rPr>
        <w:t xml:space="preserve"> </w:t>
      </w:r>
      <w:r w:rsidR="006F4A77" w:rsidRPr="009E1AA7">
        <w:rPr>
          <w:rFonts w:asciiTheme="majorBidi" w:hAnsiTheme="majorBidi" w:cstheme="majorBidi"/>
          <w:color w:val="000000" w:themeColor="text1"/>
          <w:sz w:val="24"/>
          <w:szCs w:val="24"/>
        </w:rPr>
        <w:t>(</w:t>
      </w:r>
      <w:r w:rsidR="00D033CF" w:rsidRPr="009E1AA7">
        <w:rPr>
          <w:rFonts w:asciiTheme="majorBidi" w:hAnsiTheme="majorBidi" w:cstheme="majorBidi"/>
          <w:color w:val="000000" w:themeColor="text1"/>
          <w:sz w:val="24"/>
          <w:szCs w:val="24"/>
        </w:rPr>
        <w:t>2020), e</w:t>
      </w:r>
      <w:r w:rsidRPr="009E1AA7">
        <w:rPr>
          <w:rFonts w:asciiTheme="majorBidi" w:hAnsiTheme="majorBidi" w:cstheme="majorBidi"/>
          <w:color w:val="000000" w:themeColor="text1"/>
          <w:sz w:val="24"/>
          <w:szCs w:val="24"/>
        </w:rPr>
        <w:t xml:space="preserve">l 11 de marzo de 2020, </w:t>
      </w:r>
      <w:r w:rsidR="006F4A77" w:rsidRPr="009E1AA7">
        <w:rPr>
          <w:rFonts w:asciiTheme="majorBidi" w:hAnsiTheme="majorBidi" w:cstheme="majorBidi"/>
          <w:color w:val="000000" w:themeColor="text1"/>
          <w:sz w:val="24"/>
          <w:szCs w:val="24"/>
        </w:rPr>
        <w:t>la</w:t>
      </w:r>
      <w:r w:rsidRPr="009E1AA7">
        <w:rPr>
          <w:rFonts w:asciiTheme="majorBidi" w:hAnsiTheme="majorBidi" w:cstheme="majorBidi"/>
          <w:color w:val="000000" w:themeColor="text1"/>
          <w:sz w:val="24"/>
          <w:szCs w:val="24"/>
        </w:rPr>
        <w:t xml:space="preserve"> declaró como pandemia</w:t>
      </w:r>
      <w:r w:rsidR="006F4A77"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dada la cantidad de países afectados y el número de personas contagiadas en todo el mundo </w:t>
      </w:r>
    </w:p>
    <w:p w14:paraId="1F7C6067" w14:textId="53BD7043"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Las investigaciones realizadas sobre el virus indicaron que el principal medio de transmisión era el diminuto material líquido que una persona infectada expulsaba por la boca y/o nariz cuando tosía, estornudaba, hablaba o respiraba, ya que podía quedar suspendido en el aire, viajar distancias cortas </w:t>
      </w:r>
      <w:r w:rsidR="006F4A77"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por lo general, menos de un metro</w:t>
      </w:r>
      <w:r w:rsidR="006F4A77"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y/o entrar en contacto, directo o indirecto, con los ojos nariz y boca de personas sanas. </w:t>
      </w:r>
    </w:p>
    <w:p w14:paraId="4F8FFF1E" w14:textId="73434318"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Entre las recomendaciones para reducir el riesgo de contagio se encontraban las siguientes: 1) guardar la sana distancia de, al menos un metro, entre personas, 2) usar mascarilla facial sanitaria, 3) lavar o desinfectar las manos frecuentemente, 4) cubrir nariz y boca al toser o estornudar, 5) evitar el contacto por tiempo prolongado entre individuos, los lugares concurridos y/o deficientemente ventilados, tocar superficies en lugares públicos, y, 6) vacunarse (Orientaciones para el público, 2019). Tomando en cuenta la situación, varios gobiernos del mundo, incluyendo México, aplicaron confinamientos domiciliarios a sus ciudadanos </w:t>
      </w:r>
      <w:r w:rsidR="006F4A77" w:rsidRPr="009E1AA7">
        <w:rPr>
          <w:rFonts w:asciiTheme="majorBidi" w:hAnsiTheme="majorBidi" w:cstheme="majorBidi"/>
          <w:color w:val="000000" w:themeColor="text1"/>
          <w:sz w:val="24"/>
          <w:szCs w:val="24"/>
        </w:rPr>
        <w:t xml:space="preserve">con el propósito </w:t>
      </w:r>
      <w:r w:rsidRPr="009E1AA7">
        <w:rPr>
          <w:rFonts w:asciiTheme="majorBidi" w:hAnsiTheme="majorBidi" w:cstheme="majorBidi"/>
          <w:color w:val="000000" w:themeColor="text1"/>
          <w:sz w:val="24"/>
          <w:szCs w:val="24"/>
        </w:rPr>
        <w:t xml:space="preserve">de contener el avance de la pandemia (Quédate </w:t>
      </w:r>
      <w:r w:rsidR="006F4A77" w:rsidRPr="009E1AA7">
        <w:rPr>
          <w:rFonts w:asciiTheme="majorBidi" w:hAnsiTheme="majorBidi" w:cstheme="majorBidi"/>
          <w:color w:val="000000" w:themeColor="text1"/>
          <w:sz w:val="24"/>
          <w:szCs w:val="24"/>
        </w:rPr>
        <w:t>en casa</w:t>
      </w:r>
      <w:r w:rsidRPr="009E1AA7">
        <w:rPr>
          <w:rFonts w:asciiTheme="majorBidi" w:hAnsiTheme="majorBidi" w:cstheme="majorBidi"/>
          <w:color w:val="000000" w:themeColor="text1"/>
          <w:sz w:val="24"/>
          <w:szCs w:val="24"/>
        </w:rPr>
        <w:t xml:space="preserve">, 2019). </w:t>
      </w:r>
    </w:p>
    <w:p w14:paraId="0D764C2D" w14:textId="33600AEF"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Durante algunos periodos, actividades laborales y académicas se realizaron desde los hogares y s</w:t>
      </w:r>
      <w:r w:rsidR="006F4A77" w:rsidRPr="009E1AA7">
        <w:rPr>
          <w:rFonts w:asciiTheme="majorBidi" w:hAnsiTheme="majorBidi" w:cstheme="majorBidi"/>
          <w:color w:val="000000" w:themeColor="text1"/>
          <w:sz w:val="24"/>
          <w:szCs w:val="24"/>
        </w:rPr>
        <w:t>o</w:t>
      </w:r>
      <w:r w:rsidRPr="009E1AA7">
        <w:rPr>
          <w:rFonts w:asciiTheme="majorBidi" w:hAnsiTheme="majorBidi" w:cstheme="majorBidi"/>
          <w:color w:val="000000" w:themeColor="text1"/>
          <w:sz w:val="24"/>
          <w:szCs w:val="24"/>
        </w:rPr>
        <w:t xml:space="preserve">lo se mantuvieron funcionando actividades esenciales como los servicios de salud. Sin embargo, esta medida no fue de larga duración porque se podían comprometer otros aspectos del bienestar individual y social como la salud mental y la condición económica. De esta forma, la reapertura de actividades cotidianas implicaba un nuevo riesgo de contagio si no se seguían adecuadamente las medidas de prevención. En este sentido, uno de los sectores a los que se trató de brindar el entorno más adecuado posible para su regreso fue el de la educación, especialmente </w:t>
      </w:r>
      <w:r w:rsidR="007E7A83" w:rsidRPr="009E1AA7">
        <w:rPr>
          <w:rFonts w:asciiTheme="majorBidi" w:hAnsiTheme="majorBidi" w:cstheme="majorBidi"/>
          <w:color w:val="000000" w:themeColor="text1"/>
          <w:sz w:val="24"/>
          <w:szCs w:val="24"/>
        </w:rPr>
        <w:t xml:space="preserve">en </w:t>
      </w:r>
      <w:r w:rsidRPr="009E1AA7">
        <w:rPr>
          <w:rFonts w:asciiTheme="majorBidi" w:hAnsiTheme="majorBidi" w:cstheme="majorBidi"/>
          <w:color w:val="000000" w:themeColor="text1"/>
          <w:sz w:val="24"/>
          <w:szCs w:val="24"/>
        </w:rPr>
        <w:t>los niveles que involucraban a los más pequeños, porque si bien los datos mostraban que en menores de dieciocho años la enfermedad se manifestaba de forma leve y se registraba un número relativamente bajo de decesos comparado con otros grupos de edad, se presentaron casos de pacientes críticos. Por lo tanto, debía ser prioridad cumplir los protocolos sanitarios a fin de garantizar la estancia segura de los niños en las escuelas (Guía para el regreso responsable y ordenado a las escuelas. Ciclo escolar 2021–2022, 2021).</w:t>
      </w:r>
    </w:p>
    <w:p w14:paraId="0E5519BE" w14:textId="77777777"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p>
    <w:p w14:paraId="71C934C2" w14:textId="77777777" w:rsidR="00223D68" w:rsidRPr="009E1AA7" w:rsidRDefault="00223D68" w:rsidP="008D4AA6">
      <w:pPr>
        <w:spacing w:after="0" w:line="360" w:lineRule="auto"/>
        <w:jc w:val="center"/>
        <w:rPr>
          <w:rFonts w:asciiTheme="majorBidi" w:hAnsiTheme="majorBidi" w:cstheme="majorBidi"/>
          <w:b/>
          <w:bCs/>
          <w:color w:val="000000" w:themeColor="text1"/>
          <w:sz w:val="28"/>
          <w:szCs w:val="28"/>
        </w:rPr>
      </w:pPr>
      <w:r w:rsidRPr="009E1AA7">
        <w:rPr>
          <w:rFonts w:asciiTheme="majorBidi" w:hAnsiTheme="majorBidi" w:cstheme="majorBidi"/>
          <w:b/>
          <w:bCs/>
          <w:color w:val="000000" w:themeColor="text1"/>
          <w:sz w:val="28"/>
          <w:szCs w:val="28"/>
        </w:rPr>
        <w:lastRenderedPageBreak/>
        <w:t>Educación primaria</w:t>
      </w:r>
    </w:p>
    <w:p w14:paraId="65F228F6" w14:textId="52927F10"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En México, la Ley General de Educación establece que la educación básica está conformada por tres niveles educativos obligatorios: preescolar, primaria y secundaria (Ley General de Educación, 2019). En la educación básica se abordan, entre otr</w:t>
      </w:r>
      <w:r w:rsidR="007E7A83" w:rsidRPr="009E1AA7">
        <w:rPr>
          <w:rFonts w:asciiTheme="majorBidi" w:hAnsiTheme="majorBidi" w:cstheme="majorBidi"/>
          <w:color w:val="000000" w:themeColor="text1"/>
          <w:sz w:val="24"/>
          <w:szCs w:val="24"/>
        </w:rPr>
        <w:t>o</w:t>
      </w:r>
      <w:r w:rsidRPr="009E1AA7">
        <w:rPr>
          <w:rFonts w:asciiTheme="majorBidi" w:hAnsiTheme="majorBidi" w:cstheme="majorBidi"/>
          <w:color w:val="000000" w:themeColor="text1"/>
          <w:sz w:val="24"/>
          <w:szCs w:val="24"/>
        </w:rPr>
        <w:t xml:space="preserve">s </w:t>
      </w:r>
      <w:r w:rsidR="007E7A83" w:rsidRPr="009E1AA7">
        <w:rPr>
          <w:rFonts w:asciiTheme="majorBidi" w:hAnsiTheme="majorBidi" w:cstheme="majorBidi"/>
          <w:color w:val="000000" w:themeColor="text1"/>
          <w:sz w:val="24"/>
          <w:szCs w:val="24"/>
        </w:rPr>
        <w:t>aspectos</w:t>
      </w:r>
      <w:r w:rsidRPr="009E1AA7">
        <w:rPr>
          <w:rFonts w:asciiTheme="majorBidi" w:hAnsiTheme="majorBidi" w:cstheme="majorBidi"/>
          <w:color w:val="000000" w:themeColor="text1"/>
          <w:sz w:val="24"/>
          <w:szCs w:val="24"/>
        </w:rPr>
        <w:t xml:space="preserve">, los </w:t>
      </w:r>
      <w:r w:rsidR="007E7A83" w:rsidRPr="009E1AA7">
        <w:rPr>
          <w:rFonts w:asciiTheme="majorBidi" w:hAnsiTheme="majorBidi" w:cstheme="majorBidi"/>
          <w:color w:val="000000" w:themeColor="text1"/>
          <w:sz w:val="24"/>
          <w:szCs w:val="24"/>
        </w:rPr>
        <w:t>contenidos</w:t>
      </w:r>
      <w:r w:rsidRPr="009E1AA7">
        <w:rPr>
          <w:rFonts w:asciiTheme="majorBidi" w:hAnsiTheme="majorBidi" w:cstheme="majorBidi"/>
          <w:color w:val="000000" w:themeColor="text1"/>
          <w:sz w:val="24"/>
          <w:szCs w:val="24"/>
        </w:rPr>
        <w:t xml:space="preserve"> formales del lenguaje, lo que posibilita la adquisición de más conocimiento. La lectura y la escritura son aprendizajes trascendentales porque al leer no s</w:t>
      </w:r>
      <w:r w:rsidR="007E7A83" w:rsidRPr="009E1AA7">
        <w:rPr>
          <w:rFonts w:asciiTheme="majorBidi" w:hAnsiTheme="majorBidi" w:cstheme="majorBidi"/>
          <w:color w:val="000000" w:themeColor="text1"/>
          <w:sz w:val="24"/>
          <w:szCs w:val="24"/>
        </w:rPr>
        <w:t>o</w:t>
      </w:r>
      <w:r w:rsidRPr="009E1AA7">
        <w:rPr>
          <w:rFonts w:asciiTheme="majorBidi" w:hAnsiTheme="majorBidi" w:cstheme="majorBidi"/>
          <w:color w:val="000000" w:themeColor="text1"/>
          <w:sz w:val="24"/>
          <w:szCs w:val="24"/>
        </w:rPr>
        <w:t>lo se decodifican símbolos y se ejercitan la ortografía y la gramática</w:t>
      </w:r>
      <w:r w:rsidR="007E7A83"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sino que estos signos se interpretan, se comprende lo que dicen y se identifica el mensaje que quieren transmitir. Por otra parte, al escribir, se reconoce la representación gráfica de las expresiones del lenguaje oral, así como otros símbolos importantes (Lerner, 2021). </w:t>
      </w:r>
    </w:p>
    <w:p w14:paraId="082E4379" w14:textId="77777777"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Para enseñar a leer y escribir se emplean diferentes estrategias educativas, entre ellas están los siguientes métodos (</w:t>
      </w:r>
      <w:proofErr w:type="spellStart"/>
      <w:r w:rsidRPr="009E1AA7">
        <w:rPr>
          <w:rFonts w:asciiTheme="majorBidi" w:hAnsiTheme="majorBidi" w:cstheme="majorBidi"/>
          <w:color w:val="000000" w:themeColor="text1"/>
          <w:sz w:val="24"/>
          <w:szCs w:val="24"/>
        </w:rPr>
        <w:t>Estalayo</w:t>
      </w:r>
      <w:proofErr w:type="spellEnd"/>
      <w:r w:rsidRPr="009E1AA7">
        <w:rPr>
          <w:rFonts w:asciiTheme="majorBidi" w:hAnsiTheme="majorBidi" w:cstheme="majorBidi"/>
          <w:color w:val="000000" w:themeColor="text1"/>
          <w:sz w:val="24"/>
          <w:szCs w:val="24"/>
        </w:rPr>
        <w:t xml:space="preserve">, 2003): alfabético (deletreo), fonético (fónico), silábico, palabras normales, global, ecléctico, entre otros. El método alfabético consiste en decir separadamente las letras de cada sílaba, las sílabas de cada palabra y luego la palabra entera (Carpio Brenes, 2013). En el método fonético se aprenden primero los sonidos de las letras y luego se combinan entre sí para formar sílabas, palabras, oraciones, etc. En el método silábico, se forman palabras y estructuras complejas a partir de la sílaba como unidad básica de aprendizaje. En el método de palabra normal, se elige una palabra familiar al niño, que se asocia a una figura para facilitar su comprensión y retención. Posteriormente, la palabra se escribe en el pizarrón y los niños la copian en su cuaderno para formar nuevas palabras y frases a través del análisis de sus componentes básicos de sílabas y letras y empleando sonidos conocidos (Barbosa </w:t>
      </w:r>
      <w:proofErr w:type="spellStart"/>
      <w:r w:rsidRPr="009E1AA7">
        <w:rPr>
          <w:rFonts w:asciiTheme="majorBidi" w:hAnsiTheme="majorBidi" w:cstheme="majorBidi"/>
          <w:color w:val="000000" w:themeColor="text1"/>
          <w:sz w:val="24"/>
          <w:szCs w:val="24"/>
        </w:rPr>
        <w:t>Heldt</w:t>
      </w:r>
      <w:proofErr w:type="spellEnd"/>
      <w:r w:rsidRPr="009E1AA7">
        <w:rPr>
          <w:rFonts w:asciiTheme="majorBidi" w:hAnsiTheme="majorBidi" w:cstheme="majorBidi"/>
          <w:color w:val="000000" w:themeColor="text1"/>
          <w:sz w:val="24"/>
          <w:szCs w:val="24"/>
        </w:rPr>
        <w:t xml:space="preserve">, 2004). El método global actúa en un sentido inverso, es decir, parte de las palabras para llegar a sus unidades básicas como letras, sílabas y sonidos. Finalmente, el método ecléctico trata de combinar lo mejor de los métodos disponibles para formar uno nuevo para alcanzar mejores resultados en la lectoescritura. Sin importar el método elegido para desarrollar las competencias de lectura y escritura en los niños, es importante que se fomente en ellos la habilidad de relacionar un concepto y su significado con las letras que lo conforman. </w:t>
      </w:r>
    </w:p>
    <w:p w14:paraId="10CC0E4B" w14:textId="77777777" w:rsidR="007E7A83"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Por otro lado, hay que tomar en cuenta que cada niño, y en general cada persona, aprende de un modo diferente, por lo que es útil conocer su estilo de aprendizaje particular</w:t>
      </w:r>
      <w:r w:rsidR="007E7A83"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ya que este identifica cómo los individuos perciben y procesan la información para construir su propio aprendizaje. Existen diversas formas en las que se puede clasificar el estilo de </w:t>
      </w:r>
      <w:r w:rsidRPr="009E1AA7">
        <w:rPr>
          <w:rFonts w:asciiTheme="majorBidi" w:hAnsiTheme="majorBidi" w:cstheme="majorBidi"/>
          <w:color w:val="000000" w:themeColor="text1"/>
          <w:sz w:val="24"/>
          <w:szCs w:val="24"/>
        </w:rPr>
        <w:lastRenderedPageBreak/>
        <w:t>aprendizaje (González Clavero, 2011</w:t>
      </w:r>
      <w:r w:rsidR="007E7A83"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rPr>
        <w:t>González-</w:t>
      </w:r>
      <w:proofErr w:type="spellStart"/>
      <w:r w:rsidRPr="009E1AA7">
        <w:rPr>
          <w:rFonts w:asciiTheme="majorBidi" w:hAnsiTheme="majorBidi" w:cstheme="majorBidi"/>
          <w:color w:val="000000" w:themeColor="text1"/>
          <w:sz w:val="24"/>
          <w:szCs w:val="24"/>
        </w:rPr>
        <w:t>Peiteado</w:t>
      </w:r>
      <w:proofErr w:type="spellEnd"/>
      <w:r w:rsidRPr="009E1AA7">
        <w:rPr>
          <w:rFonts w:asciiTheme="majorBidi" w:hAnsiTheme="majorBidi" w:cstheme="majorBidi"/>
          <w:color w:val="000000" w:themeColor="text1"/>
          <w:sz w:val="24"/>
          <w:szCs w:val="24"/>
        </w:rPr>
        <w:t xml:space="preserve">, 2013), una de las más comunes es tomando en cuenta el sistema de representación (Mera Constante </w:t>
      </w:r>
      <w:r w:rsidR="007E7A83" w:rsidRPr="009E1AA7">
        <w:rPr>
          <w:rFonts w:asciiTheme="majorBidi" w:hAnsiTheme="majorBidi" w:cstheme="majorBidi"/>
          <w:color w:val="000000" w:themeColor="text1"/>
          <w:sz w:val="24"/>
          <w:szCs w:val="24"/>
        </w:rPr>
        <w:t>y</w:t>
      </w:r>
      <w:r w:rsidRPr="009E1AA7">
        <w:rPr>
          <w:rFonts w:asciiTheme="majorBidi" w:hAnsiTheme="majorBidi" w:cstheme="majorBidi"/>
          <w:color w:val="000000" w:themeColor="text1"/>
          <w:sz w:val="24"/>
          <w:szCs w:val="24"/>
        </w:rPr>
        <w:t xml:space="preserve"> Amores Guevara, 2017).</w:t>
      </w:r>
    </w:p>
    <w:p w14:paraId="64B33C2A" w14:textId="7DE7FA15"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De acuerdo con este criterio, se encuentran el estilo visual, auditivo y kinestésico (táctil). El primero describe a las personas que aprenden mejor usando diagramas, o algún tipo de herramienta gráfica, como mapas conceptuales, diagramas causa</w:t>
      </w:r>
      <w:r w:rsidR="007E7A83"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efecto, organigramas, etc., para representar y procesar información. En el segundo, se usan la voz y los oídos como forma primaria de aprender, es decir, depende de escuchar y hablar tanto interna como externamente, por ejemplo, leer en voz alta, tararear u oír música mientras se estudia. Finalmente, el tercero, requiere de las experiencias corporales de los niños al tocar e interactuar con objetos o materiales disponibles en los salones de clases. Actividades que favorecen este estilo de aprendizaje son los talleres y la creación de proyectos. Con base en la identificación del estilo de aprendizaje, se pueden incorporar en las aulas estrategias que favorezcan la adquisición de conocimiento por parte de los niños. Incluso, utilizando las </w:t>
      </w:r>
      <w:r w:rsidR="007E7A83" w:rsidRPr="009E1AA7">
        <w:rPr>
          <w:rFonts w:asciiTheme="majorBidi" w:hAnsiTheme="majorBidi" w:cstheme="majorBidi"/>
          <w:color w:val="000000" w:themeColor="text1"/>
          <w:sz w:val="24"/>
          <w:szCs w:val="24"/>
        </w:rPr>
        <w:t xml:space="preserve">tecnologías de información y comunicación </w:t>
      </w:r>
      <w:r w:rsidRPr="009E1AA7">
        <w:rPr>
          <w:rFonts w:asciiTheme="majorBidi" w:hAnsiTheme="majorBidi" w:cstheme="majorBidi"/>
          <w:color w:val="000000" w:themeColor="text1"/>
          <w:sz w:val="24"/>
          <w:szCs w:val="24"/>
        </w:rPr>
        <w:t xml:space="preserve">(TIC) se pueden implementar tales estrategias en sistemas de </w:t>
      </w:r>
      <w:r w:rsidRPr="009E1AA7">
        <w:rPr>
          <w:rFonts w:asciiTheme="majorBidi" w:hAnsiTheme="majorBidi" w:cstheme="majorBidi"/>
          <w:i/>
          <w:iCs/>
          <w:color w:val="000000" w:themeColor="text1"/>
          <w:sz w:val="24"/>
          <w:szCs w:val="24"/>
        </w:rPr>
        <w:t>software</w:t>
      </w:r>
      <w:r w:rsidRPr="009E1AA7">
        <w:rPr>
          <w:rFonts w:asciiTheme="majorBidi" w:hAnsiTheme="majorBidi" w:cstheme="majorBidi"/>
          <w:color w:val="000000" w:themeColor="text1"/>
          <w:sz w:val="24"/>
          <w:szCs w:val="24"/>
        </w:rPr>
        <w:t>.</w:t>
      </w:r>
    </w:p>
    <w:p w14:paraId="42809941" w14:textId="77777777" w:rsidR="004F6CC6" w:rsidRPr="009E1AA7" w:rsidRDefault="004F6CC6" w:rsidP="00DC370C">
      <w:pPr>
        <w:spacing w:after="0" w:line="360" w:lineRule="auto"/>
        <w:ind w:firstLine="708"/>
        <w:jc w:val="both"/>
        <w:rPr>
          <w:rFonts w:asciiTheme="majorBidi" w:hAnsiTheme="majorBidi" w:cstheme="majorBidi"/>
          <w:color w:val="000000" w:themeColor="text1"/>
          <w:sz w:val="24"/>
          <w:szCs w:val="24"/>
        </w:rPr>
      </w:pPr>
    </w:p>
    <w:p w14:paraId="195DE5E2" w14:textId="467AD888" w:rsidR="00223D68" w:rsidRPr="009E1AA7" w:rsidRDefault="00223D68" w:rsidP="008D4AA6">
      <w:pPr>
        <w:spacing w:after="0" w:line="360" w:lineRule="auto"/>
        <w:jc w:val="center"/>
        <w:rPr>
          <w:rFonts w:asciiTheme="majorBidi" w:hAnsiTheme="majorBidi" w:cstheme="majorBidi"/>
          <w:b/>
          <w:bCs/>
          <w:color w:val="000000" w:themeColor="text1"/>
          <w:sz w:val="28"/>
          <w:szCs w:val="28"/>
        </w:rPr>
      </w:pPr>
      <w:r w:rsidRPr="009E1AA7">
        <w:rPr>
          <w:rFonts w:asciiTheme="majorBidi" w:hAnsiTheme="majorBidi" w:cstheme="majorBidi"/>
          <w:b/>
          <w:bCs/>
          <w:color w:val="000000" w:themeColor="text1"/>
          <w:sz w:val="28"/>
          <w:szCs w:val="28"/>
        </w:rPr>
        <w:t>Planteamiento del problema</w:t>
      </w:r>
    </w:p>
    <w:p w14:paraId="196001C9" w14:textId="77777777" w:rsidR="00803E4C"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En México, la formalización de la comunicación oral y escrita inicia cuando los niños abordan el área de español en la educación primaria. </w:t>
      </w:r>
      <w:r w:rsidR="00803E4C" w:rsidRPr="009E1AA7">
        <w:rPr>
          <w:rFonts w:asciiTheme="majorBidi" w:hAnsiTheme="majorBidi" w:cstheme="majorBidi"/>
          <w:color w:val="000000" w:themeColor="text1"/>
          <w:sz w:val="24"/>
          <w:szCs w:val="24"/>
        </w:rPr>
        <w:t>Sin embargo, l</w:t>
      </w:r>
      <w:r w:rsidRPr="009E1AA7">
        <w:rPr>
          <w:rFonts w:asciiTheme="majorBidi" w:hAnsiTheme="majorBidi" w:cstheme="majorBidi"/>
          <w:color w:val="000000" w:themeColor="text1"/>
          <w:sz w:val="24"/>
          <w:szCs w:val="24"/>
        </w:rPr>
        <w:t>as medidas de distanciamiento social impuestas por la pandemia ocasionada por el virus SARS-CoV-2 mantuvieron suspendidas las actividades educativas, lo que de alguna forma afectó el desarrollo académico de los alumnos. Con el avance del programa de vacunación, fue posible el regreso presencial a las aulas respetando las medidas sanitarias indicadas por las autoridades de salud</w:t>
      </w:r>
      <w:r w:rsidR="00803E4C" w:rsidRPr="009E1AA7">
        <w:rPr>
          <w:rFonts w:asciiTheme="majorBidi" w:hAnsiTheme="majorBidi" w:cstheme="majorBidi"/>
          <w:color w:val="000000" w:themeColor="text1"/>
          <w:sz w:val="24"/>
          <w:szCs w:val="24"/>
        </w:rPr>
        <w:t xml:space="preserve">. No obstante, </w:t>
      </w:r>
      <w:r w:rsidRPr="009E1AA7">
        <w:rPr>
          <w:rFonts w:asciiTheme="majorBidi" w:hAnsiTheme="majorBidi" w:cstheme="majorBidi"/>
          <w:color w:val="000000" w:themeColor="text1"/>
          <w:sz w:val="24"/>
          <w:szCs w:val="24"/>
        </w:rPr>
        <w:t xml:space="preserve">la probabilidad de contagio era aún latente debido a la interacción que podía existir entre alumnos y profesores, por ejemplo, al formular y responder preguntas, ya que la principal forma de contagio es a través de las partículas líquidas que las personas enfermas pueden expeler cuando hablan, tosen o estornudan. </w:t>
      </w:r>
    </w:p>
    <w:p w14:paraId="58BCAF72" w14:textId="77777777" w:rsidR="00803E4C"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El riesgo de contraer la enfermedad en los salones de clase podría disminuirse usando una forma alternativa de comunicación que no involucrara el lenguaje verbal, por ejemplo, la lengua de señas. Desafortunadamente, la población de alumnos y profesores oyentes no está familiarizada con él y aunque existen sistemas de </w:t>
      </w:r>
      <w:r w:rsidRPr="009E1AA7">
        <w:rPr>
          <w:rFonts w:asciiTheme="majorBidi" w:hAnsiTheme="majorBidi" w:cstheme="majorBidi"/>
          <w:i/>
          <w:iCs/>
          <w:color w:val="000000" w:themeColor="text1"/>
          <w:sz w:val="24"/>
          <w:szCs w:val="24"/>
        </w:rPr>
        <w:t>software</w:t>
      </w:r>
      <w:r w:rsidRPr="009E1AA7">
        <w:rPr>
          <w:rFonts w:asciiTheme="majorBidi" w:hAnsiTheme="majorBidi" w:cstheme="majorBidi"/>
          <w:color w:val="000000" w:themeColor="text1"/>
          <w:sz w:val="24"/>
          <w:szCs w:val="24"/>
        </w:rPr>
        <w:t xml:space="preserve"> para alfabetizar a las personas con discapacidad auditiva o del habla que podrían usarse para instruir a la población de alumnos y profesores oyente sobre el LSM, uno de los inconvenientes que presentan es que </w:t>
      </w:r>
      <w:r w:rsidRPr="009E1AA7">
        <w:rPr>
          <w:rFonts w:asciiTheme="majorBidi" w:hAnsiTheme="majorBidi" w:cstheme="majorBidi"/>
          <w:color w:val="000000" w:themeColor="text1"/>
          <w:sz w:val="24"/>
          <w:szCs w:val="24"/>
        </w:rPr>
        <w:lastRenderedPageBreak/>
        <w:t xml:space="preserve">no evalúan si la ejecución de la seña es correcta o no, de manera que el usuario no tiene una retroalimentación inmediata acerca del avance realizado. </w:t>
      </w:r>
    </w:p>
    <w:p w14:paraId="0C26D555" w14:textId="71E55C7B"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Por lo tanto, el problema que se aborda en este trabajo es la falta de sistemas de </w:t>
      </w:r>
      <w:r w:rsidRPr="009E1AA7">
        <w:rPr>
          <w:rFonts w:asciiTheme="majorBidi" w:hAnsiTheme="majorBidi" w:cstheme="majorBidi"/>
          <w:i/>
          <w:iCs/>
          <w:color w:val="000000" w:themeColor="text1"/>
          <w:sz w:val="24"/>
          <w:szCs w:val="24"/>
        </w:rPr>
        <w:t>software</w:t>
      </w:r>
      <w:r w:rsidRPr="009E1AA7">
        <w:rPr>
          <w:rFonts w:asciiTheme="majorBidi" w:hAnsiTheme="majorBidi" w:cstheme="majorBidi"/>
          <w:color w:val="000000" w:themeColor="text1"/>
          <w:sz w:val="24"/>
          <w:szCs w:val="24"/>
        </w:rPr>
        <w:t xml:space="preserve"> que permitan, por un lado, instruir a los niños de educación primaria sin discapacidad auditiva o del habla sobre las nociones básicas del LSM, como las letras del alfabeto y los números, tomando en cuenta su estilo de aprendizaje y, por otro, evaluar qué tan bien están realizando las señas que han aprendido.</w:t>
      </w:r>
    </w:p>
    <w:p w14:paraId="48D2D21B" w14:textId="77777777"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p>
    <w:p w14:paraId="5AD32070" w14:textId="1F7C2967" w:rsidR="00223D68" w:rsidRPr="009E1AA7" w:rsidRDefault="00223D68" w:rsidP="008D4AA6">
      <w:pPr>
        <w:spacing w:after="0" w:line="360" w:lineRule="auto"/>
        <w:jc w:val="center"/>
        <w:rPr>
          <w:rFonts w:asciiTheme="majorBidi" w:hAnsiTheme="majorBidi" w:cstheme="majorBidi"/>
          <w:b/>
          <w:bCs/>
          <w:color w:val="000000" w:themeColor="text1"/>
          <w:sz w:val="28"/>
          <w:szCs w:val="28"/>
        </w:rPr>
      </w:pPr>
      <w:r w:rsidRPr="009E1AA7">
        <w:rPr>
          <w:rFonts w:asciiTheme="majorBidi" w:hAnsiTheme="majorBidi" w:cstheme="majorBidi"/>
          <w:b/>
          <w:bCs/>
          <w:color w:val="000000" w:themeColor="text1"/>
          <w:sz w:val="28"/>
          <w:szCs w:val="28"/>
        </w:rPr>
        <w:t>Estado del arte</w:t>
      </w:r>
    </w:p>
    <w:p w14:paraId="68D68C67" w14:textId="396C8384"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En años recientes, se han desarrollado sistemas para el reconocimiento de los signos de la lengua de señas y la enseñanza de estos. </w:t>
      </w:r>
      <w:bookmarkStart w:id="4" w:name="_Hlk139266845"/>
      <w:r w:rsidRPr="009E1AA7">
        <w:rPr>
          <w:rFonts w:asciiTheme="majorBidi" w:hAnsiTheme="majorBidi" w:cstheme="majorBidi"/>
          <w:color w:val="000000" w:themeColor="text1"/>
          <w:sz w:val="24"/>
          <w:szCs w:val="24"/>
        </w:rPr>
        <w:t>En cuanto al reconocimiento de los signos, los sistemas basados en visión son los más utilizados</w:t>
      </w:r>
      <w:r w:rsidR="00803E4C"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ya que emplean clasificadores para procesar imágenes y encontrar en ellas características clave a fin de reconocer los gestos (</w:t>
      </w:r>
      <w:proofErr w:type="spellStart"/>
      <w:r w:rsidRPr="009E1AA7">
        <w:rPr>
          <w:rFonts w:asciiTheme="majorBidi" w:hAnsiTheme="majorBidi" w:cstheme="majorBidi"/>
          <w:color w:val="000000" w:themeColor="text1"/>
          <w:sz w:val="24"/>
          <w:szCs w:val="24"/>
        </w:rPr>
        <w:t>Bantupalli</w:t>
      </w:r>
      <w:proofErr w:type="spellEnd"/>
      <w:r w:rsidRPr="009E1AA7">
        <w:rPr>
          <w:rFonts w:asciiTheme="majorBidi" w:hAnsiTheme="majorBidi" w:cstheme="majorBidi"/>
          <w:color w:val="000000" w:themeColor="text1"/>
          <w:sz w:val="24"/>
          <w:szCs w:val="24"/>
        </w:rPr>
        <w:t xml:space="preserve"> </w:t>
      </w:r>
      <w:r w:rsidR="00803E4C" w:rsidRPr="009E1AA7">
        <w:rPr>
          <w:rFonts w:asciiTheme="majorBidi" w:hAnsiTheme="majorBidi" w:cstheme="majorBidi"/>
          <w:color w:val="000000" w:themeColor="text1"/>
          <w:sz w:val="24"/>
          <w:szCs w:val="24"/>
        </w:rPr>
        <w:t>y</w:t>
      </w:r>
      <w:r w:rsidRPr="009E1AA7">
        <w:rPr>
          <w:rFonts w:asciiTheme="majorBidi" w:hAnsiTheme="majorBidi" w:cstheme="majorBidi"/>
          <w:color w:val="000000" w:themeColor="text1"/>
          <w:sz w:val="24"/>
          <w:szCs w:val="24"/>
        </w:rPr>
        <w:t xml:space="preserve"> </w:t>
      </w:r>
      <w:proofErr w:type="spellStart"/>
      <w:r w:rsidRPr="009E1AA7">
        <w:rPr>
          <w:rFonts w:asciiTheme="majorBidi" w:hAnsiTheme="majorBidi" w:cstheme="majorBidi"/>
          <w:color w:val="000000" w:themeColor="text1"/>
          <w:sz w:val="24"/>
          <w:szCs w:val="24"/>
        </w:rPr>
        <w:t>Xie</w:t>
      </w:r>
      <w:proofErr w:type="spellEnd"/>
      <w:r w:rsidRPr="009E1AA7">
        <w:rPr>
          <w:rFonts w:asciiTheme="majorBidi" w:hAnsiTheme="majorBidi" w:cstheme="majorBidi"/>
          <w:color w:val="000000" w:themeColor="text1"/>
          <w:sz w:val="24"/>
          <w:szCs w:val="24"/>
        </w:rPr>
        <w:t>, 2018</w:t>
      </w:r>
      <w:r w:rsidR="00803E4C"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Pérez </w:t>
      </w:r>
      <w:r w:rsidRPr="009E1AA7">
        <w:rPr>
          <w:rFonts w:asciiTheme="majorBidi" w:hAnsiTheme="majorBidi" w:cstheme="majorBidi"/>
          <w:i/>
          <w:iCs/>
          <w:color w:val="000000" w:themeColor="text1"/>
          <w:sz w:val="24"/>
          <w:szCs w:val="24"/>
        </w:rPr>
        <w:t>et al</w:t>
      </w:r>
      <w:r w:rsidRPr="009E1AA7">
        <w:rPr>
          <w:rFonts w:asciiTheme="majorBidi" w:hAnsiTheme="majorBidi" w:cstheme="majorBidi"/>
          <w:color w:val="000000" w:themeColor="text1"/>
          <w:sz w:val="24"/>
          <w:szCs w:val="24"/>
        </w:rPr>
        <w:t xml:space="preserve">., 2017, Jiménez </w:t>
      </w:r>
      <w:r w:rsidRPr="009E1AA7">
        <w:rPr>
          <w:rFonts w:asciiTheme="majorBidi" w:hAnsiTheme="majorBidi" w:cstheme="majorBidi"/>
          <w:i/>
          <w:iCs/>
          <w:color w:val="000000" w:themeColor="text1"/>
          <w:sz w:val="24"/>
          <w:szCs w:val="24"/>
        </w:rPr>
        <w:t>et al</w:t>
      </w:r>
      <w:r w:rsidRPr="009E1AA7">
        <w:rPr>
          <w:rFonts w:asciiTheme="majorBidi" w:hAnsiTheme="majorBidi" w:cstheme="majorBidi"/>
          <w:color w:val="000000" w:themeColor="text1"/>
          <w:sz w:val="24"/>
          <w:szCs w:val="24"/>
        </w:rPr>
        <w:t>., 2017)</w:t>
      </w:r>
      <w:r w:rsidR="00803E4C"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w:t>
      </w:r>
      <w:r w:rsidR="00803E4C" w:rsidRPr="009E1AA7">
        <w:rPr>
          <w:rFonts w:asciiTheme="majorBidi" w:hAnsiTheme="majorBidi" w:cstheme="majorBidi"/>
          <w:color w:val="000000" w:themeColor="text1"/>
          <w:sz w:val="24"/>
          <w:szCs w:val="24"/>
        </w:rPr>
        <w:t>y t</w:t>
      </w:r>
      <w:r w:rsidRPr="009E1AA7">
        <w:rPr>
          <w:rFonts w:asciiTheme="majorBidi" w:hAnsiTheme="majorBidi" w:cstheme="majorBidi"/>
          <w:color w:val="000000" w:themeColor="text1"/>
          <w:sz w:val="24"/>
          <w:szCs w:val="24"/>
        </w:rPr>
        <w:t xml:space="preserve">ambién ha sido posible analizar movimientos que involucran alguna trayectoria (Yan </w:t>
      </w:r>
      <w:r w:rsidRPr="009E1AA7">
        <w:rPr>
          <w:rFonts w:asciiTheme="majorBidi" w:hAnsiTheme="majorBidi" w:cstheme="majorBidi"/>
          <w:i/>
          <w:iCs/>
          <w:color w:val="000000" w:themeColor="text1"/>
          <w:sz w:val="24"/>
          <w:szCs w:val="24"/>
        </w:rPr>
        <w:t>et al</w:t>
      </w:r>
      <w:r w:rsidRPr="009E1AA7">
        <w:rPr>
          <w:rFonts w:asciiTheme="majorBidi" w:hAnsiTheme="majorBidi" w:cstheme="majorBidi"/>
          <w:color w:val="000000" w:themeColor="text1"/>
          <w:sz w:val="24"/>
          <w:szCs w:val="24"/>
        </w:rPr>
        <w:t xml:space="preserve">., 2019). </w:t>
      </w:r>
      <w:r w:rsidR="00803E4C" w:rsidRPr="009E1AA7">
        <w:rPr>
          <w:rFonts w:asciiTheme="majorBidi" w:hAnsiTheme="majorBidi" w:cstheme="majorBidi"/>
          <w:color w:val="000000" w:themeColor="text1"/>
          <w:sz w:val="24"/>
          <w:szCs w:val="24"/>
        </w:rPr>
        <w:t>Asimismo, e</w:t>
      </w:r>
      <w:r w:rsidRPr="009E1AA7">
        <w:rPr>
          <w:rFonts w:asciiTheme="majorBidi" w:hAnsiTheme="majorBidi" w:cstheme="majorBidi"/>
          <w:color w:val="000000" w:themeColor="text1"/>
          <w:sz w:val="24"/>
          <w:szCs w:val="24"/>
        </w:rPr>
        <w:t>mpleando el dispositivo Kinect</w:t>
      </w:r>
      <w:r w:rsidR="00803E4C"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se han podido reconocer frases del lenguaje de señas (García-Bautista </w:t>
      </w:r>
      <w:r w:rsidRPr="009E1AA7">
        <w:rPr>
          <w:rFonts w:asciiTheme="majorBidi" w:hAnsiTheme="majorBidi" w:cstheme="majorBidi"/>
          <w:i/>
          <w:iCs/>
          <w:color w:val="000000" w:themeColor="text1"/>
          <w:sz w:val="24"/>
          <w:szCs w:val="24"/>
        </w:rPr>
        <w:t>et al</w:t>
      </w:r>
      <w:r w:rsidRPr="009E1AA7">
        <w:rPr>
          <w:rFonts w:asciiTheme="majorBidi" w:hAnsiTheme="majorBidi" w:cstheme="majorBidi"/>
          <w:color w:val="000000" w:themeColor="text1"/>
          <w:sz w:val="24"/>
          <w:szCs w:val="24"/>
        </w:rPr>
        <w:t>., 2017)</w:t>
      </w:r>
      <w:bookmarkEnd w:id="4"/>
      <w:r w:rsidR="00803E4C" w:rsidRPr="009E1AA7">
        <w:rPr>
          <w:rFonts w:asciiTheme="majorBidi" w:hAnsiTheme="majorBidi" w:cstheme="majorBidi"/>
          <w:color w:val="000000" w:themeColor="text1"/>
          <w:sz w:val="24"/>
          <w:szCs w:val="24"/>
        </w:rPr>
        <w:t>, mientras que o</w:t>
      </w:r>
      <w:r w:rsidRPr="009E1AA7">
        <w:rPr>
          <w:rFonts w:asciiTheme="majorBidi" w:hAnsiTheme="majorBidi" w:cstheme="majorBidi"/>
          <w:color w:val="000000" w:themeColor="text1"/>
          <w:sz w:val="24"/>
          <w:szCs w:val="24"/>
        </w:rPr>
        <w:t xml:space="preserve">tras alternativas incluyen el uso de un guante especial para traducir el lenguaje de señas a texto (Ocampo </w:t>
      </w:r>
      <w:r w:rsidRPr="009E1AA7">
        <w:rPr>
          <w:rFonts w:asciiTheme="majorBidi" w:hAnsiTheme="majorBidi" w:cstheme="majorBidi"/>
          <w:i/>
          <w:iCs/>
          <w:color w:val="000000" w:themeColor="text1"/>
          <w:sz w:val="24"/>
          <w:szCs w:val="24"/>
        </w:rPr>
        <w:t>et al</w:t>
      </w:r>
      <w:r w:rsidRPr="009E1AA7">
        <w:rPr>
          <w:rFonts w:asciiTheme="majorBidi" w:hAnsiTheme="majorBidi" w:cstheme="majorBidi"/>
          <w:color w:val="000000" w:themeColor="text1"/>
          <w:sz w:val="24"/>
          <w:szCs w:val="24"/>
        </w:rPr>
        <w:t>., 2020) o sensores integrados en objetos portátiles o directamente en el cuerpo para clasificar los signos (</w:t>
      </w:r>
      <w:proofErr w:type="spellStart"/>
      <w:r w:rsidRPr="009E1AA7">
        <w:rPr>
          <w:rFonts w:asciiTheme="majorBidi" w:hAnsiTheme="majorBidi" w:cstheme="majorBidi"/>
          <w:color w:val="000000" w:themeColor="text1"/>
          <w:sz w:val="24"/>
          <w:szCs w:val="24"/>
        </w:rPr>
        <w:t>Kudrinko</w:t>
      </w:r>
      <w:proofErr w:type="spellEnd"/>
      <w:r w:rsidRPr="009E1AA7">
        <w:rPr>
          <w:rFonts w:asciiTheme="majorBidi" w:hAnsiTheme="majorBidi" w:cstheme="majorBidi"/>
          <w:color w:val="000000" w:themeColor="text1"/>
          <w:sz w:val="24"/>
          <w:szCs w:val="24"/>
        </w:rPr>
        <w:t xml:space="preserve"> </w:t>
      </w:r>
      <w:r w:rsidRPr="009E1AA7">
        <w:rPr>
          <w:rFonts w:asciiTheme="majorBidi" w:hAnsiTheme="majorBidi" w:cstheme="majorBidi"/>
          <w:i/>
          <w:iCs/>
          <w:color w:val="000000" w:themeColor="text1"/>
          <w:sz w:val="24"/>
          <w:szCs w:val="24"/>
        </w:rPr>
        <w:t>et al</w:t>
      </w:r>
      <w:r w:rsidRPr="009E1AA7">
        <w:rPr>
          <w:rFonts w:asciiTheme="majorBidi" w:hAnsiTheme="majorBidi" w:cstheme="majorBidi"/>
          <w:color w:val="000000" w:themeColor="text1"/>
          <w:sz w:val="24"/>
          <w:szCs w:val="24"/>
        </w:rPr>
        <w:t xml:space="preserve">., 2021). </w:t>
      </w:r>
    </w:p>
    <w:p w14:paraId="5524F70E" w14:textId="12FE3D71"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En cuanto a la enseñanza de la lengua de señas, se ha tratado de integrar la tecnología multimedia para que las personas con discapacidad auditiva y/o del habla puedan usar la forma escrita del lenguaje de señas (</w:t>
      </w:r>
      <w:proofErr w:type="spellStart"/>
      <w:r w:rsidRPr="009E1AA7">
        <w:rPr>
          <w:rFonts w:asciiTheme="majorBidi" w:hAnsiTheme="majorBidi" w:cstheme="majorBidi"/>
          <w:color w:val="000000" w:themeColor="text1"/>
          <w:sz w:val="24"/>
          <w:szCs w:val="24"/>
        </w:rPr>
        <w:t>Myasoedova</w:t>
      </w:r>
      <w:proofErr w:type="spellEnd"/>
      <w:r w:rsidRPr="009E1AA7">
        <w:rPr>
          <w:rFonts w:asciiTheme="majorBidi" w:hAnsiTheme="majorBidi" w:cstheme="majorBidi"/>
          <w:color w:val="000000" w:themeColor="text1"/>
          <w:sz w:val="24"/>
          <w:szCs w:val="24"/>
        </w:rPr>
        <w:t xml:space="preserve"> </w:t>
      </w:r>
      <w:r w:rsidRPr="009E1AA7">
        <w:rPr>
          <w:rFonts w:asciiTheme="majorBidi" w:hAnsiTheme="majorBidi" w:cstheme="majorBidi"/>
          <w:i/>
          <w:iCs/>
          <w:color w:val="000000" w:themeColor="text1"/>
          <w:sz w:val="24"/>
          <w:szCs w:val="24"/>
        </w:rPr>
        <w:t>et al</w:t>
      </w:r>
      <w:r w:rsidRPr="009E1AA7">
        <w:rPr>
          <w:rFonts w:asciiTheme="majorBidi" w:hAnsiTheme="majorBidi" w:cstheme="majorBidi"/>
          <w:color w:val="000000" w:themeColor="text1"/>
          <w:sz w:val="24"/>
          <w:szCs w:val="24"/>
        </w:rPr>
        <w:t xml:space="preserve">., 2020) para conocer los estados y capitales de México (Estrada-Cota </w:t>
      </w:r>
      <w:r w:rsidRPr="009E1AA7">
        <w:rPr>
          <w:rFonts w:asciiTheme="majorBidi" w:hAnsiTheme="majorBidi" w:cstheme="majorBidi"/>
          <w:i/>
          <w:iCs/>
          <w:color w:val="000000" w:themeColor="text1"/>
          <w:sz w:val="24"/>
          <w:szCs w:val="24"/>
        </w:rPr>
        <w:t>et al</w:t>
      </w:r>
      <w:r w:rsidRPr="009E1AA7">
        <w:rPr>
          <w:rFonts w:asciiTheme="majorBidi" w:hAnsiTheme="majorBidi" w:cstheme="majorBidi"/>
          <w:color w:val="000000" w:themeColor="text1"/>
          <w:sz w:val="24"/>
          <w:szCs w:val="24"/>
        </w:rPr>
        <w:t xml:space="preserve">., 2021), etc. En particular, se han creado aplicaciones móviles que intentan ayudar en la alfabetización de la población de personas con discapacidad auditiva o del habla. </w:t>
      </w:r>
    </w:p>
    <w:p w14:paraId="178BD083" w14:textId="4EE0D3A4"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El proyecto ALAS (ALAS</w:t>
      </w:r>
      <w:r w:rsidR="00803E4C"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rPr>
        <w:t xml:space="preserve">Alfabetizar a Sordos, 2018) fue desarrollado por la Universidad Veracruzana como una herramienta para que la comunidad de personas sordas pueda aprender a leer y escribir en español a través de material multimedia como animaciones, fotografías, videos, juegos, ejercicios y cuentos. </w:t>
      </w:r>
      <w:bookmarkStart w:id="5" w:name="_Hlk139266969"/>
      <w:r w:rsidRPr="009E1AA7">
        <w:rPr>
          <w:rFonts w:asciiTheme="majorBidi" w:hAnsiTheme="majorBidi" w:cstheme="majorBidi"/>
          <w:color w:val="000000" w:themeColor="text1"/>
          <w:sz w:val="24"/>
          <w:szCs w:val="24"/>
        </w:rPr>
        <w:t>El aprendizaje toma en cuenta los conocimientos previos, intereses y capacidades de las personas</w:t>
      </w:r>
      <w:r w:rsidR="00803E4C" w:rsidRPr="009E1AA7">
        <w:rPr>
          <w:rFonts w:asciiTheme="majorBidi" w:hAnsiTheme="majorBidi" w:cstheme="majorBidi"/>
          <w:color w:val="000000" w:themeColor="text1"/>
          <w:sz w:val="24"/>
          <w:szCs w:val="24"/>
        </w:rPr>
        <w:t>, mientras que l</w:t>
      </w:r>
      <w:r w:rsidRPr="009E1AA7">
        <w:rPr>
          <w:rFonts w:asciiTheme="majorBidi" w:hAnsiTheme="majorBidi" w:cstheme="majorBidi"/>
          <w:color w:val="000000" w:themeColor="text1"/>
          <w:sz w:val="24"/>
          <w:szCs w:val="24"/>
        </w:rPr>
        <w:t xml:space="preserve">a autoevaluación se realiza relacionando imágenes con palabras. En </w:t>
      </w:r>
      <w:proofErr w:type="spellStart"/>
      <w:r w:rsidRPr="009E1AA7">
        <w:rPr>
          <w:rFonts w:asciiTheme="majorBidi" w:hAnsiTheme="majorBidi" w:cstheme="majorBidi"/>
          <w:color w:val="000000" w:themeColor="text1"/>
          <w:sz w:val="24"/>
          <w:szCs w:val="24"/>
        </w:rPr>
        <w:t>Signamy</w:t>
      </w:r>
      <w:proofErr w:type="spellEnd"/>
      <w:r w:rsidRPr="009E1AA7">
        <w:rPr>
          <w:rFonts w:asciiTheme="majorBidi" w:hAnsiTheme="majorBidi" w:cstheme="majorBidi"/>
          <w:color w:val="000000" w:themeColor="text1"/>
          <w:sz w:val="24"/>
          <w:szCs w:val="24"/>
        </w:rPr>
        <w:t xml:space="preserve"> (</w:t>
      </w:r>
      <w:proofErr w:type="spellStart"/>
      <w:r w:rsidRPr="009E1AA7">
        <w:rPr>
          <w:rFonts w:asciiTheme="majorBidi" w:hAnsiTheme="majorBidi" w:cstheme="majorBidi"/>
          <w:color w:val="000000" w:themeColor="text1"/>
          <w:sz w:val="24"/>
          <w:szCs w:val="24"/>
        </w:rPr>
        <w:t>Signamy</w:t>
      </w:r>
      <w:proofErr w:type="spellEnd"/>
      <w:r w:rsidRPr="009E1AA7">
        <w:rPr>
          <w:rFonts w:asciiTheme="majorBidi" w:hAnsiTheme="majorBidi" w:cstheme="majorBidi"/>
          <w:color w:val="000000" w:themeColor="text1"/>
          <w:sz w:val="24"/>
          <w:szCs w:val="24"/>
        </w:rPr>
        <w:t xml:space="preserve"> - Apps en Google Play, 2019, </w:t>
      </w:r>
      <w:proofErr w:type="spellStart"/>
      <w:r w:rsidRPr="009E1AA7">
        <w:rPr>
          <w:rFonts w:asciiTheme="majorBidi" w:hAnsiTheme="majorBidi" w:cstheme="majorBidi"/>
          <w:color w:val="000000" w:themeColor="text1"/>
          <w:sz w:val="24"/>
          <w:szCs w:val="24"/>
        </w:rPr>
        <w:t>Sign’n</w:t>
      </w:r>
      <w:proofErr w:type="spellEnd"/>
      <w:r w:rsidRPr="009E1AA7">
        <w:rPr>
          <w:rFonts w:asciiTheme="majorBidi" w:hAnsiTheme="majorBidi" w:cstheme="majorBidi"/>
          <w:color w:val="000000" w:themeColor="text1"/>
          <w:sz w:val="24"/>
          <w:szCs w:val="24"/>
        </w:rPr>
        <w:t xml:space="preserve"> - Inicio, 2019) se emplea un asistente virtual y es posible </w:t>
      </w:r>
      <w:r w:rsidRPr="009E1AA7">
        <w:rPr>
          <w:rFonts w:asciiTheme="majorBidi" w:hAnsiTheme="majorBidi" w:cstheme="majorBidi"/>
          <w:color w:val="000000" w:themeColor="text1"/>
          <w:sz w:val="24"/>
          <w:szCs w:val="24"/>
        </w:rPr>
        <w:lastRenderedPageBreak/>
        <w:t>acercar, alejar y/o girar la imagen de la seña para apreciarla mejor</w:t>
      </w:r>
      <w:bookmarkEnd w:id="5"/>
      <w:r w:rsidRPr="009E1AA7">
        <w:rPr>
          <w:rFonts w:asciiTheme="majorBidi" w:hAnsiTheme="majorBidi" w:cstheme="majorBidi"/>
          <w:color w:val="000000" w:themeColor="text1"/>
          <w:sz w:val="24"/>
          <w:szCs w:val="24"/>
        </w:rPr>
        <w:t xml:space="preserve">. </w:t>
      </w:r>
      <w:r w:rsidR="00803E4C" w:rsidRPr="009E1AA7">
        <w:rPr>
          <w:rFonts w:asciiTheme="majorBidi" w:hAnsiTheme="majorBidi" w:cstheme="majorBidi"/>
          <w:color w:val="000000" w:themeColor="text1"/>
          <w:sz w:val="24"/>
          <w:szCs w:val="24"/>
        </w:rPr>
        <w:t>Este p</w:t>
      </w:r>
      <w:r w:rsidRPr="009E1AA7">
        <w:rPr>
          <w:rFonts w:asciiTheme="majorBidi" w:hAnsiTheme="majorBidi" w:cstheme="majorBidi"/>
          <w:color w:val="000000" w:themeColor="text1"/>
          <w:sz w:val="24"/>
          <w:szCs w:val="24"/>
        </w:rPr>
        <w:t xml:space="preserve">uede convertir voz, texto y páginas </w:t>
      </w:r>
      <w:r w:rsidR="00803E4C" w:rsidRPr="009E1AA7">
        <w:rPr>
          <w:rFonts w:asciiTheme="majorBidi" w:hAnsiTheme="majorBidi" w:cstheme="majorBidi"/>
          <w:color w:val="000000" w:themeColor="text1"/>
          <w:sz w:val="24"/>
          <w:szCs w:val="24"/>
        </w:rPr>
        <w:t>w</w:t>
      </w:r>
      <w:r w:rsidRPr="009E1AA7">
        <w:rPr>
          <w:rFonts w:asciiTheme="majorBidi" w:hAnsiTheme="majorBidi" w:cstheme="majorBidi"/>
          <w:color w:val="000000" w:themeColor="text1"/>
          <w:sz w:val="24"/>
          <w:szCs w:val="24"/>
        </w:rPr>
        <w:t>eb a LSM. Dilo en señas (Dilo con Señas, 2016) tiene ochenta y nueve señas distribuidas en siete categorías</w:t>
      </w:r>
      <w:r w:rsidR="00803E4C"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una función para jugar viendo el video de la seña y relacionándolo con la imagen correcta y </w:t>
      </w:r>
      <w:r w:rsidR="00803E4C" w:rsidRPr="009E1AA7">
        <w:rPr>
          <w:rFonts w:asciiTheme="majorBidi" w:hAnsiTheme="majorBidi" w:cstheme="majorBidi"/>
          <w:color w:val="000000" w:themeColor="text1"/>
          <w:sz w:val="24"/>
          <w:szCs w:val="24"/>
        </w:rPr>
        <w:t>otra</w:t>
      </w:r>
      <w:r w:rsidRPr="009E1AA7">
        <w:rPr>
          <w:rFonts w:asciiTheme="majorBidi" w:hAnsiTheme="majorBidi" w:cstheme="majorBidi"/>
          <w:color w:val="000000" w:themeColor="text1"/>
          <w:sz w:val="24"/>
          <w:szCs w:val="24"/>
        </w:rPr>
        <w:t xml:space="preserve"> para practicar viendo el video de la seña para cada imagen. </w:t>
      </w:r>
      <w:proofErr w:type="spellStart"/>
      <w:r w:rsidRPr="009E1AA7">
        <w:rPr>
          <w:rFonts w:asciiTheme="majorBidi" w:hAnsiTheme="majorBidi" w:cstheme="majorBidi"/>
          <w:color w:val="000000" w:themeColor="text1"/>
          <w:sz w:val="24"/>
          <w:szCs w:val="24"/>
        </w:rPr>
        <w:t>MiutApp</w:t>
      </w:r>
      <w:proofErr w:type="spellEnd"/>
      <w:r w:rsidRPr="009E1AA7">
        <w:rPr>
          <w:rFonts w:asciiTheme="majorBidi" w:hAnsiTheme="majorBidi" w:cstheme="majorBidi"/>
          <w:color w:val="000000" w:themeColor="text1"/>
          <w:sz w:val="24"/>
          <w:szCs w:val="24"/>
        </w:rPr>
        <w:t xml:space="preserve"> (</w:t>
      </w:r>
      <w:proofErr w:type="spellStart"/>
      <w:r w:rsidRPr="009E1AA7">
        <w:rPr>
          <w:rFonts w:asciiTheme="majorBidi" w:hAnsiTheme="majorBidi" w:cstheme="majorBidi"/>
          <w:color w:val="000000" w:themeColor="text1"/>
          <w:sz w:val="24"/>
          <w:szCs w:val="24"/>
        </w:rPr>
        <w:t>MiutApp</w:t>
      </w:r>
      <w:proofErr w:type="spellEnd"/>
      <w:r w:rsidRPr="009E1AA7">
        <w:rPr>
          <w:rFonts w:asciiTheme="majorBidi" w:hAnsiTheme="majorBidi" w:cstheme="majorBidi"/>
          <w:color w:val="000000" w:themeColor="text1"/>
          <w:sz w:val="24"/>
          <w:szCs w:val="24"/>
        </w:rPr>
        <w:t xml:space="preserve">, 2019) permite que las personas oyentes aprendan LSM a través de tutoriales, </w:t>
      </w:r>
      <w:r w:rsidR="00803E4C" w:rsidRPr="009E1AA7">
        <w:rPr>
          <w:rFonts w:asciiTheme="majorBidi" w:hAnsiTheme="majorBidi" w:cstheme="majorBidi"/>
          <w:color w:val="000000" w:themeColor="text1"/>
          <w:sz w:val="24"/>
          <w:szCs w:val="24"/>
        </w:rPr>
        <w:t xml:space="preserve">y </w:t>
      </w:r>
      <w:r w:rsidRPr="009E1AA7">
        <w:rPr>
          <w:rFonts w:asciiTheme="majorBidi" w:hAnsiTheme="majorBidi" w:cstheme="majorBidi"/>
          <w:color w:val="000000" w:themeColor="text1"/>
          <w:sz w:val="24"/>
          <w:szCs w:val="24"/>
        </w:rPr>
        <w:t xml:space="preserve">las personas con discapacidad auditiva o del habla conozcan información útil para su vida cotidiana. Según sus creadores, esta aplicación aborda el aprendizaje tomando en cuenta el vocabulario </w:t>
      </w:r>
      <w:r w:rsidR="00803E4C" w:rsidRPr="009E1AA7">
        <w:rPr>
          <w:rFonts w:asciiTheme="majorBidi" w:hAnsiTheme="majorBidi" w:cstheme="majorBidi"/>
          <w:color w:val="000000" w:themeColor="text1"/>
          <w:sz w:val="24"/>
          <w:szCs w:val="24"/>
        </w:rPr>
        <w:t>y</w:t>
      </w:r>
      <w:r w:rsidRPr="009E1AA7">
        <w:rPr>
          <w:rFonts w:asciiTheme="majorBidi" w:hAnsiTheme="majorBidi" w:cstheme="majorBidi"/>
          <w:color w:val="000000" w:themeColor="text1"/>
          <w:sz w:val="24"/>
          <w:szCs w:val="24"/>
        </w:rPr>
        <w:t xml:space="preserve"> la estructura gramatical del lenguaje. </w:t>
      </w:r>
    </w:p>
    <w:p w14:paraId="26E818AE" w14:textId="75DC768F"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Aprende señas: Lengua de Señas Mexicana (Aprende señas: Lengua de Señas Mexicana - Apps en Google Play, 2018) permite practicar mediante juegos más de ciento ochenta palabras. La autoevaluación se realiza a través de adivinar la palabra que corresponde a la seña. Manos que hablan (Estrada-Cota </w:t>
      </w:r>
      <w:r w:rsidRPr="009E1AA7">
        <w:rPr>
          <w:rFonts w:asciiTheme="majorBidi" w:hAnsiTheme="majorBidi" w:cstheme="majorBidi"/>
          <w:i/>
          <w:iCs/>
          <w:color w:val="000000" w:themeColor="text1"/>
          <w:sz w:val="24"/>
          <w:szCs w:val="24"/>
        </w:rPr>
        <w:t>et al</w:t>
      </w:r>
      <w:r w:rsidRPr="009E1AA7">
        <w:rPr>
          <w:rFonts w:asciiTheme="majorBidi" w:hAnsiTheme="majorBidi" w:cstheme="majorBidi"/>
          <w:color w:val="000000" w:themeColor="text1"/>
          <w:sz w:val="24"/>
          <w:szCs w:val="24"/>
        </w:rPr>
        <w:t xml:space="preserve">., 2020) alecciona a niños de preescolar en el LMS a través de juegos. </w:t>
      </w:r>
      <w:proofErr w:type="spellStart"/>
      <w:r w:rsidRPr="009E1AA7">
        <w:rPr>
          <w:rFonts w:asciiTheme="majorBidi" w:hAnsiTheme="majorBidi" w:cstheme="majorBidi"/>
          <w:color w:val="000000" w:themeColor="text1"/>
          <w:sz w:val="24"/>
          <w:szCs w:val="24"/>
        </w:rPr>
        <w:t>Kitsord</w:t>
      </w:r>
      <w:proofErr w:type="spellEnd"/>
      <w:r w:rsidRPr="009E1AA7">
        <w:rPr>
          <w:rFonts w:asciiTheme="majorBidi" w:hAnsiTheme="majorBidi" w:cstheme="majorBidi"/>
          <w:color w:val="000000" w:themeColor="text1"/>
          <w:sz w:val="24"/>
          <w:szCs w:val="24"/>
        </w:rPr>
        <w:t xml:space="preserve"> (</w:t>
      </w:r>
      <w:proofErr w:type="spellStart"/>
      <w:r w:rsidRPr="009E1AA7">
        <w:rPr>
          <w:rFonts w:asciiTheme="majorBidi" w:hAnsiTheme="majorBidi" w:cstheme="majorBidi"/>
          <w:color w:val="000000" w:themeColor="text1"/>
          <w:sz w:val="24"/>
          <w:szCs w:val="24"/>
        </w:rPr>
        <w:t>Kitsord</w:t>
      </w:r>
      <w:proofErr w:type="spellEnd"/>
      <w:r w:rsidR="00803E4C"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rPr>
        <w:t xml:space="preserve">Aprende Lengua de Señas, 2021) enseña usando fotografías y videos. El contenido está dividido por niveles que se pueden ir desbloqueando conforme se avanza en el aprendizaje y se acreditan las evaluaciones. Esta aplicación permite estudiar el lenguaje de señas de países como España y Guatemala y el Lenguaje de Señas Americano. </w:t>
      </w:r>
      <w:r w:rsidR="00803E4C" w:rsidRPr="009E1AA7">
        <w:rPr>
          <w:rFonts w:asciiTheme="majorBidi" w:hAnsiTheme="majorBidi" w:cstheme="majorBidi"/>
          <w:color w:val="000000" w:themeColor="text1"/>
          <w:sz w:val="24"/>
          <w:szCs w:val="24"/>
        </w:rPr>
        <w:t xml:space="preserve">El </w:t>
      </w:r>
      <w:r w:rsidRPr="009E1AA7">
        <w:rPr>
          <w:rFonts w:asciiTheme="majorBidi" w:hAnsiTheme="majorBidi" w:cstheme="majorBidi"/>
          <w:color w:val="000000" w:themeColor="text1"/>
          <w:sz w:val="24"/>
          <w:szCs w:val="24"/>
        </w:rPr>
        <w:t>DILSE (</w:t>
      </w:r>
      <w:r w:rsidRPr="009E1AA7">
        <w:rPr>
          <w:rFonts w:asciiTheme="majorBidi" w:hAnsiTheme="majorBidi" w:cstheme="majorBidi"/>
          <w:i/>
          <w:iCs/>
          <w:color w:val="000000" w:themeColor="text1"/>
          <w:sz w:val="24"/>
          <w:szCs w:val="24"/>
        </w:rPr>
        <w:t xml:space="preserve">Diccionario de la </w:t>
      </w:r>
      <w:r w:rsidR="00803E4C" w:rsidRPr="009E1AA7">
        <w:rPr>
          <w:rFonts w:asciiTheme="majorBidi" w:hAnsiTheme="majorBidi" w:cstheme="majorBidi"/>
          <w:i/>
          <w:iCs/>
          <w:color w:val="000000" w:themeColor="text1"/>
          <w:sz w:val="24"/>
          <w:szCs w:val="24"/>
        </w:rPr>
        <w:t>lengua de signos española</w:t>
      </w:r>
      <w:r w:rsidRPr="009E1AA7">
        <w:rPr>
          <w:rFonts w:asciiTheme="majorBidi" w:hAnsiTheme="majorBidi" w:cstheme="majorBidi"/>
          <w:color w:val="000000" w:themeColor="text1"/>
          <w:sz w:val="24"/>
          <w:szCs w:val="24"/>
        </w:rPr>
        <w:t>) recoge las palabras o expresiones de la LSE junto con fotos y videos que muestran cada seña y su definición. El usuario puede guardar las señas en las que está más interesado para consultarlas rápidamente. Cada día se presenta una seña a fin de aprender nuevas palabras</w:t>
      </w:r>
      <w:r w:rsidR="00803E4C" w:rsidRPr="009E1AA7">
        <w:rPr>
          <w:rFonts w:asciiTheme="majorBidi" w:hAnsiTheme="majorBidi" w:cstheme="majorBidi"/>
          <w:color w:val="000000" w:themeColor="text1"/>
          <w:sz w:val="24"/>
          <w:szCs w:val="24"/>
        </w:rPr>
        <w:t xml:space="preserve"> (</w:t>
      </w:r>
      <w:r w:rsidR="00A84603" w:rsidRPr="009E1AA7">
        <w:rPr>
          <w:rFonts w:asciiTheme="majorBidi" w:hAnsiTheme="majorBidi" w:cstheme="majorBidi"/>
          <w:color w:val="000000" w:themeColor="text1"/>
          <w:sz w:val="24"/>
          <w:szCs w:val="24"/>
        </w:rPr>
        <w:t>Fundación CNSE</w:t>
      </w:r>
      <w:r w:rsidR="00803E4C" w:rsidRPr="009E1AA7">
        <w:rPr>
          <w:rFonts w:asciiTheme="majorBidi" w:hAnsiTheme="majorBidi" w:cstheme="majorBidi"/>
          <w:color w:val="000000" w:themeColor="text1"/>
          <w:sz w:val="24"/>
          <w:szCs w:val="24"/>
        </w:rPr>
        <w:t>, 2020)</w:t>
      </w:r>
      <w:r w:rsidRPr="009E1AA7">
        <w:rPr>
          <w:rFonts w:asciiTheme="majorBidi" w:hAnsiTheme="majorBidi" w:cstheme="majorBidi"/>
          <w:color w:val="000000" w:themeColor="text1"/>
          <w:sz w:val="24"/>
          <w:szCs w:val="24"/>
        </w:rPr>
        <w:t xml:space="preserve">. </w:t>
      </w:r>
    </w:p>
    <w:p w14:paraId="08742D87" w14:textId="286AEC11"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Spread </w:t>
      </w:r>
      <w:proofErr w:type="spellStart"/>
      <w:r w:rsidRPr="009E1AA7">
        <w:rPr>
          <w:rFonts w:asciiTheme="majorBidi" w:hAnsiTheme="majorBidi" w:cstheme="majorBidi"/>
          <w:color w:val="000000" w:themeColor="text1"/>
          <w:sz w:val="24"/>
          <w:szCs w:val="24"/>
        </w:rPr>
        <w:t>Signs</w:t>
      </w:r>
      <w:proofErr w:type="spellEnd"/>
      <w:r w:rsidRPr="009E1AA7">
        <w:rPr>
          <w:rFonts w:asciiTheme="majorBidi" w:hAnsiTheme="majorBidi" w:cstheme="majorBidi"/>
          <w:color w:val="000000" w:themeColor="text1"/>
          <w:sz w:val="24"/>
          <w:szCs w:val="24"/>
        </w:rPr>
        <w:t xml:space="preserve"> (</w:t>
      </w:r>
      <w:r w:rsidRPr="009E1AA7">
        <w:rPr>
          <w:rFonts w:asciiTheme="majorBidi" w:hAnsiTheme="majorBidi" w:cstheme="majorBidi"/>
          <w:i/>
          <w:iCs/>
          <w:color w:val="000000" w:themeColor="text1"/>
          <w:sz w:val="24"/>
          <w:szCs w:val="24"/>
        </w:rPr>
        <w:t>Diccionario de lengua de signos</w:t>
      </w:r>
      <w:r w:rsidR="00803E4C" w:rsidRPr="009E1AA7">
        <w:rPr>
          <w:rFonts w:asciiTheme="majorBidi" w:hAnsiTheme="majorBidi" w:cstheme="majorBidi"/>
          <w:color w:val="000000" w:themeColor="text1"/>
          <w:sz w:val="24"/>
          <w:szCs w:val="24"/>
        </w:rPr>
        <w:t xml:space="preserve">, </w:t>
      </w:r>
      <w:proofErr w:type="spellStart"/>
      <w:r w:rsidRPr="009E1AA7">
        <w:rPr>
          <w:rFonts w:asciiTheme="majorBidi" w:hAnsiTheme="majorBidi" w:cstheme="majorBidi"/>
          <w:color w:val="000000" w:themeColor="text1"/>
          <w:sz w:val="24"/>
          <w:szCs w:val="24"/>
        </w:rPr>
        <w:t>SpreadTheSign</w:t>
      </w:r>
      <w:proofErr w:type="spellEnd"/>
      <w:r w:rsidRPr="009E1AA7">
        <w:rPr>
          <w:rFonts w:asciiTheme="majorBidi" w:hAnsiTheme="majorBidi" w:cstheme="majorBidi"/>
          <w:color w:val="000000" w:themeColor="text1"/>
          <w:sz w:val="24"/>
          <w:szCs w:val="24"/>
        </w:rPr>
        <w:t>, 2019) contiene más de 300</w:t>
      </w:r>
      <w:r w:rsidR="00803E4C" w:rsidRPr="009E1AA7">
        <w:rPr>
          <w:rFonts w:asciiTheme="majorBidi" w:hAnsiTheme="majorBidi" w:cstheme="majorBidi"/>
          <w:color w:val="000000" w:themeColor="text1"/>
          <w:sz w:val="24"/>
          <w:szCs w:val="24"/>
        </w:rPr>
        <w:t> </w:t>
      </w:r>
      <w:r w:rsidRPr="009E1AA7">
        <w:rPr>
          <w:rFonts w:asciiTheme="majorBidi" w:hAnsiTheme="majorBidi" w:cstheme="majorBidi"/>
          <w:color w:val="000000" w:themeColor="text1"/>
          <w:sz w:val="24"/>
          <w:szCs w:val="24"/>
        </w:rPr>
        <w:t xml:space="preserve">000 señas del lenguaje de países como Estados Unidos, República Checa, Reino Unido, India, Estonia, Francia, Alemania, Austria, Islandia, Italia, Japón, por mencionar algunos. Cada seña cuenta con una palabra, una imagen y un video. </w:t>
      </w:r>
      <w:r w:rsidR="00803E4C" w:rsidRPr="009E1AA7">
        <w:rPr>
          <w:rFonts w:asciiTheme="majorBidi" w:hAnsiTheme="majorBidi" w:cstheme="majorBidi"/>
          <w:color w:val="000000" w:themeColor="text1"/>
          <w:sz w:val="24"/>
          <w:szCs w:val="24"/>
        </w:rPr>
        <w:t xml:space="preserve">Por último, </w:t>
      </w:r>
      <w:proofErr w:type="spellStart"/>
      <w:r w:rsidRPr="009E1AA7">
        <w:rPr>
          <w:rFonts w:asciiTheme="majorBidi" w:hAnsiTheme="majorBidi" w:cstheme="majorBidi"/>
          <w:color w:val="000000" w:themeColor="text1"/>
          <w:sz w:val="24"/>
          <w:szCs w:val="24"/>
        </w:rPr>
        <w:t>LSApp</w:t>
      </w:r>
      <w:proofErr w:type="spellEnd"/>
      <w:r w:rsidRPr="009E1AA7">
        <w:rPr>
          <w:rFonts w:asciiTheme="majorBidi" w:hAnsiTheme="majorBidi" w:cstheme="majorBidi"/>
          <w:color w:val="000000" w:themeColor="text1"/>
          <w:sz w:val="24"/>
          <w:szCs w:val="24"/>
        </w:rPr>
        <w:t xml:space="preserve"> (</w:t>
      </w:r>
      <w:proofErr w:type="spellStart"/>
      <w:r w:rsidRPr="009E1AA7">
        <w:rPr>
          <w:rFonts w:asciiTheme="majorBidi" w:hAnsiTheme="majorBidi" w:cstheme="majorBidi"/>
          <w:color w:val="000000" w:themeColor="text1"/>
          <w:sz w:val="24"/>
          <w:szCs w:val="24"/>
        </w:rPr>
        <w:t>LSApp</w:t>
      </w:r>
      <w:proofErr w:type="spellEnd"/>
      <w:r w:rsidRPr="009E1AA7">
        <w:rPr>
          <w:rFonts w:asciiTheme="majorBidi" w:hAnsiTheme="majorBidi" w:cstheme="majorBidi"/>
          <w:color w:val="000000" w:themeColor="text1"/>
          <w:sz w:val="24"/>
          <w:szCs w:val="24"/>
        </w:rPr>
        <w:t xml:space="preserve">, 2019) es una aplicación que se auxilia de un avatar que muestra cada seña paso a paso. Para practicar y evaluar el aprendizaje se emplean juegos. </w:t>
      </w:r>
    </w:p>
    <w:p w14:paraId="6C033888" w14:textId="77777777"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p>
    <w:p w14:paraId="529CA4DA" w14:textId="51146347" w:rsidR="00223D68" w:rsidRPr="009E1AA7" w:rsidRDefault="00223D68" w:rsidP="008D4AA6">
      <w:pPr>
        <w:spacing w:after="0" w:line="360" w:lineRule="auto"/>
        <w:jc w:val="center"/>
        <w:rPr>
          <w:rFonts w:asciiTheme="majorBidi" w:hAnsiTheme="majorBidi" w:cstheme="majorBidi"/>
          <w:b/>
          <w:bCs/>
          <w:color w:val="000000" w:themeColor="text1"/>
          <w:sz w:val="32"/>
          <w:szCs w:val="32"/>
        </w:rPr>
      </w:pPr>
      <w:r w:rsidRPr="009E1AA7">
        <w:rPr>
          <w:rFonts w:asciiTheme="majorBidi" w:hAnsiTheme="majorBidi" w:cstheme="majorBidi"/>
          <w:b/>
          <w:bCs/>
          <w:color w:val="000000" w:themeColor="text1"/>
          <w:sz w:val="32"/>
          <w:szCs w:val="32"/>
        </w:rPr>
        <w:t>M</w:t>
      </w:r>
      <w:r w:rsidR="007F005C" w:rsidRPr="009E1AA7">
        <w:rPr>
          <w:rFonts w:asciiTheme="majorBidi" w:hAnsiTheme="majorBidi" w:cstheme="majorBidi"/>
          <w:b/>
          <w:bCs/>
          <w:color w:val="000000" w:themeColor="text1"/>
          <w:sz w:val="32"/>
          <w:szCs w:val="32"/>
        </w:rPr>
        <w:t>étodos y materiales</w:t>
      </w:r>
    </w:p>
    <w:p w14:paraId="1D23A063" w14:textId="279BCB3F" w:rsidR="00223D68" w:rsidRPr="009E1AA7" w:rsidRDefault="00803E4C"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En e</w:t>
      </w:r>
      <w:r w:rsidR="00223D68" w:rsidRPr="009E1AA7">
        <w:rPr>
          <w:rFonts w:asciiTheme="majorBidi" w:hAnsiTheme="majorBidi" w:cstheme="majorBidi"/>
          <w:color w:val="000000" w:themeColor="text1"/>
          <w:sz w:val="24"/>
          <w:szCs w:val="24"/>
        </w:rPr>
        <w:t xml:space="preserve">ste apartado </w:t>
      </w:r>
      <w:r w:rsidRPr="009E1AA7">
        <w:rPr>
          <w:rFonts w:asciiTheme="majorBidi" w:hAnsiTheme="majorBidi" w:cstheme="majorBidi"/>
          <w:color w:val="000000" w:themeColor="text1"/>
          <w:sz w:val="24"/>
          <w:szCs w:val="24"/>
        </w:rPr>
        <w:t xml:space="preserve">se </w:t>
      </w:r>
      <w:r w:rsidR="00223D68" w:rsidRPr="009E1AA7">
        <w:rPr>
          <w:rFonts w:asciiTheme="majorBidi" w:hAnsiTheme="majorBidi" w:cstheme="majorBidi"/>
          <w:color w:val="000000" w:themeColor="text1"/>
          <w:sz w:val="24"/>
          <w:szCs w:val="24"/>
        </w:rPr>
        <w:t>describe</w:t>
      </w:r>
      <w:r w:rsidRPr="009E1AA7">
        <w:rPr>
          <w:rFonts w:asciiTheme="majorBidi" w:hAnsiTheme="majorBidi" w:cstheme="majorBidi"/>
          <w:color w:val="000000" w:themeColor="text1"/>
          <w:sz w:val="24"/>
          <w:szCs w:val="24"/>
        </w:rPr>
        <w:t>n</w:t>
      </w:r>
      <w:r w:rsidR="00223D68" w:rsidRPr="009E1AA7">
        <w:rPr>
          <w:rFonts w:asciiTheme="majorBidi" w:hAnsiTheme="majorBidi" w:cstheme="majorBidi"/>
          <w:color w:val="000000" w:themeColor="text1"/>
          <w:sz w:val="24"/>
          <w:szCs w:val="24"/>
        </w:rPr>
        <w:t xml:space="preserve"> el método para la solución del problema, así como los materiales empleados. </w:t>
      </w:r>
      <w:r w:rsidRPr="009E1AA7">
        <w:rPr>
          <w:rFonts w:asciiTheme="majorBidi" w:hAnsiTheme="majorBidi" w:cstheme="majorBidi"/>
          <w:color w:val="000000" w:themeColor="text1"/>
          <w:sz w:val="24"/>
          <w:szCs w:val="24"/>
        </w:rPr>
        <w:t>En concreto, s</w:t>
      </w:r>
      <w:r w:rsidR="00223D68" w:rsidRPr="009E1AA7">
        <w:rPr>
          <w:rFonts w:asciiTheme="majorBidi" w:hAnsiTheme="majorBidi" w:cstheme="majorBidi"/>
          <w:color w:val="000000" w:themeColor="text1"/>
          <w:sz w:val="24"/>
          <w:szCs w:val="24"/>
        </w:rPr>
        <w:t xml:space="preserve">e utilizó una metodología descriptiva </w:t>
      </w:r>
      <w:r w:rsidRPr="009E1AA7">
        <w:rPr>
          <w:rFonts w:asciiTheme="majorBidi" w:hAnsiTheme="majorBidi" w:cstheme="majorBidi"/>
          <w:color w:val="000000" w:themeColor="text1"/>
          <w:sz w:val="24"/>
          <w:szCs w:val="24"/>
        </w:rPr>
        <w:t>—</w:t>
      </w:r>
      <w:r w:rsidR="00223D68" w:rsidRPr="009E1AA7">
        <w:rPr>
          <w:rFonts w:asciiTheme="majorBidi" w:hAnsiTheme="majorBidi" w:cstheme="majorBidi"/>
          <w:color w:val="000000" w:themeColor="text1"/>
          <w:sz w:val="24"/>
          <w:szCs w:val="24"/>
        </w:rPr>
        <w:t xml:space="preserve">de acuerdo con lo señalado </w:t>
      </w:r>
      <w:r w:rsidRPr="009E1AA7">
        <w:rPr>
          <w:rFonts w:asciiTheme="majorBidi" w:hAnsiTheme="majorBidi" w:cstheme="majorBidi"/>
          <w:color w:val="000000" w:themeColor="text1"/>
          <w:sz w:val="24"/>
          <w:szCs w:val="24"/>
        </w:rPr>
        <w:t>por</w:t>
      </w:r>
      <w:r w:rsidR="00223D68" w:rsidRPr="009E1AA7">
        <w:rPr>
          <w:rFonts w:asciiTheme="majorBidi" w:hAnsiTheme="majorBidi" w:cstheme="majorBidi"/>
          <w:color w:val="000000" w:themeColor="text1"/>
          <w:sz w:val="24"/>
          <w:szCs w:val="24"/>
        </w:rPr>
        <w:t xml:space="preserve"> </w:t>
      </w:r>
      <w:r w:rsidR="004442BF" w:rsidRPr="009E1AA7">
        <w:rPr>
          <w:rFonts w:asciiTheme="majorBidi" w:hAnsiTheme="majorBidi" w:cstheme="majorBidi"/>
          <w:color w:val="000000" w:themeColor="text1"/>
          <w:sz w:val="24"/>
          <w:szCs w:val="24"/>
        </w:rPr>
        <w:t xml:space="preserve">Hernández </w:t>
      </w:r>
      <w:r w:rsidR="00223D68" w:rsidRPr="009E1AA7">
        <w:rPr>
          <w:rFonts w:asciiTheme="majorBidi" w:hAnsiTheme="majorBidi" w:cstheme="majorBidi"/>
          <w:i/>
          <w:iCs/>
          <w:color w:val="000000" w:themeColor="text1"/>
          <w:sz w:val="24"/>
          <w:szCs w:val="24"/>
        </w:rPr>
        <w:t>et al</w:t>
      </w:r>
      <w:r w:rsidR="00223D68"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rPr>
        <w:t>(</w:t>
      </w:r>
      <w:r w:rsidR="00223D68" w:rsidRPr="009E1AA7">
        <w:rPr>
          <w:rFonts w:asciiTheme="majorBidi" w:hAnsiTheme="majorBidi" w:cstheme="majorBidi"/>
          <w:color w:val="000000" w:themeColor="text1"/>
          <w:sz w:val="24"/>
          <w:szCs w:val="24"/>
        </w:rPr>
        <w:t xml:space="preserve">2014), </w:t>
      </w:r>
      <w:r w:rsidRPr="009E1AA7">
        <w:rPr>
          <w:rFonts w:asciiTheme="majorBidi" w:hAnsiTheme="majorBidi" w:cstheme="majorBidi"/>
          <w:color w:val="000000" w:themeColor="text1"/>
          <w:sz w:val="24"/>
          <w:szCs w:val="24"/>
        </w:rPr>
        <w:t xml:space="preserve">ya que </w:t>
      </w:r>
      <w:r w:rsidR="00223D68" w:rsidRPr="009E1AA7">
        <w:rPr>
          <w:rFonts w:asciiTheme="majorBidi" w:hAnsiTheme="majorBidi" w:cstheme="majorBidi"/>
          <w:color w:val="000000" w:themeColor="text1"/>
          <w:sz w:val="24"/>
          <w:szCs w:val="24"/>
        </w:rPr>
        <w:t xml:space="preserve">se emplea estadística básica para el tratamiento de los datos. </w:t>
      </w:r>
    </w:p>
    <w:p w14:paraId="7ACCC742" w14:textId="758CED29"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lastRenderedPageBreak/>
        <w:t xml:space="preserve">La propuesta de solución consistió en construir un sistema de </w:t>
      </w:r>
      <w:r w:rsidRPr="009E1AA7">
        <w:rPr>
          <w:rFonts w:asciiTheme="majorBidi" w:hAnsiTheme="majorBidi" w:cstheme="majorBidi"/>
          <w:i/>
          <w:iCs/>
          <w:color w:val="000000" w:themeColor="text1"/>
          <w:sz w:val="24"/>
          <w:szCs w:val="24"/>
        </w:rPr>
        <w:t>software</w:t>
      </w:r>
      <w:r w:rsidRPr="009E1AA7">
        <w:rPr>
          <w:rFonts w:asciiTheme="majorBidi" w:hAnsiTheme="majorBidi" w:cstheme="majorBidi"/>
          <w:color w:val="000000" w:themeColor="text1"/>
          <w:sz w:val="24"/>
          <w:szCs w:val="24"/>
        </w:rPr>
        <w:t xml:space="preserve">, tanto </w:t>
      </w:r>
      <w:r w:rsidR="00803E4C" w:rsidRPr="009E1AA7">
        <w:rPr>
          <w:rFonts w:asciiTheme="majorBidi" w:hAnsiTheme="majorBidi" w:cstheme="majorBidi"/>
          <w:color w:val="000000" w:themeColor="text1"/>
          <w:sz w:val="24"/>
          <w:szCs w:val="24"/>
        </w:rPr>
        <w:t>w</w:t>
      </w:r>
      <w:r w:rsidRPr="009E1AA7">
        <w:rPr>
          <w:rFonts w:asciiTheme="majorBidi" w:hAnsiTheme="majorBidi" w:cstheme="majorBidi"/>
          <w:color w:val="000000" w:themeColor="text1"/>
          <w:sz w:val="24"/>
          <w:szCs w:val="24"/>
        </w:rPr>
        <w:t xml:space="preserve">eb como móvil, para instruir y evaluar a niños de primaria con la capacidad de oír y expresarse de forma comprensible usando el lenguaje verbal, sobre las señas que corresponden a cada una de las letras del alfabeto y los números para que, a través del deletreo manual, puedan expresar cualquier palabra/cifra y comunicarse sin usar el lenguaje oral y sin tener que dominar todo el LSM. Es importante mencionar que el deletreo no es ajeno a la forma en que aprenden los niños oyentes, ya que es un método que se emplea para enseñarles a leer y escribir. </w:t>
      </w:r>
    </w:p>
    <w:p w14:paraId="6B65A414" w14:textId="4B79DA6B" w:rsidR="00223D68" w:rsidRPr="009E1AA7" w:rsidRDefault="00223D68" w:rsidP="00223D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Por otro lado, es común que las personas con discapacidad auditiva o del habla hagan uso del deletreo manual para expresarse (Herrera </w:t>
      </w:r>
      <w:r w:rsidRPr="009E1AA7">
        <w:rPr>
          <w:rFonts w:asciiTheme="majorBidi" w:hAnsiTheme="majorBidi" w:cstheme="majorBidi"/>
          <w:i/>
          <w:iCs/>
          <w:color w:val="000000" w:themeColor="text1"/>
          <w:sz w:val="24"/>
          <w:szCs w:val="24"/>
        </w:rPr>
        <w:t>et al</w:t>
      </w:r>
      <w:r w:rsidRPr="009E1AA7">
        <w:rPr>
          <w:rFonts w:asciiTheme="majorBidi" w:hAnsiTheme="majorBidi" w:cstheme="majorBidi"/>
          <w:color w:val="000000" w:themeColor="text1"/>
          <w:sz w:val="24"/>
          <w:szCs w:val="24"/>
        </w:rPr>
        <w:t>., 2007)</w:t>
      </w:r>
      <w:r w:rsidR="00803E4C" w:rsidRPr="009E1AA7">
        <w:rPr>
          <w:rFonts w:asciiTheme="majorBidi" w:hAnsiTheme="majorBidi" w:cstheme="majorBidi"/>
          <w:color w:val="000000" w:themeColor="text1"/>
          <w:sz w:val="24"/>
          <w:szCs w:val="24"/>
        </w:rPr>
        <w:t>, por lo que</w:t>
      </w:r>
      <w:r w:rsidRPr="009E1AA7">
        <w:rPr>
          <w:rFonts w:asciiTheme="majorBidi" w:hAnsiTheme="majorBidi" w:cstheme="majorBidi"/>
          <w:color w:val="000000" w:themeColor="text1"/>
          <w:sz w:val="24"/>
          <w:szCs w:val="24"/>
        </w:rPr>
        <w:t xml:space="preserve"> el sistema es apto para pequeños con y sin discapacidad. Para hacer aún más efectiva la transmisión de conocimiento, el sistema considera el estilo que usa cada niño para aprender, ya sea visual, auditivo o kinestésico. </w:t>
      </w:r>
    </w:p>
    <w:p w14:paraId="19FD103E" w14:textId="77777777" w:rsidR="00A16BA6" w:rsidRPr="009E1AA7" w:rsidRDefault="00223D68" w:rsidP="00A16BA6">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Con respecto a la evaluación, se usa el esquema de relacionar señas con las letras/números como una forma de autoevaluación</w:t>
      </w:r>
      <w:r w:rsidR="00A16BA6"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además, se examina en tiempo real</w:t>
      </w:r>
      <w:r w:rsidR="00A16BA6"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mediante el análisis de imágenes capturadas con la cámara del dispositivo, la seña que el niño está haciendo. Con esto no s</w:t>
      </w:r>
      <w:r w:rsidR="00A16BA6" w:rsidRPr="009E1AA7">
        <w:rPr>
          <w:rFonts w:asciiTheme="majorBidi" w:hAnsiTheme="majorBidi" w:cstheme="majorBidi"/>
          <w:color w:val="000000" w:themeColor="text1"/>
          <w:sz w:val="24"/>
          <w:szCs w:val="24"/>
        </w:rPr>
        <w:t>o</w:t>
      </w:r>
      <w:r w:rsidRPr="009E1AA7">
        <w:rPr>
          <w:rFonts w:asciiTheme="majorBidi" w:hAnsiTheme="majorBidi" w:cstheme="majorBidi"/>
          <w:color w:val="000000" w:themeColor="text1"/>
          <w:sz w:val="24"/>
          <w:szCs w:val="24"/>
        </w:rPr>
        <w:t xml:space="preserve">lo se aprecia si el niño conoce o no la seña </w:t>
      </w:r>
      <w:r w:rsidR="00A16BA6" w:rsidRPr="009E1AA7">
        <w:rPr>
          <w:rFonts w:asciiTheme="majorBidi" w:hAnsiTheme="majorBidi" w:cstheme="majorBidi"/>
          <w:color w:val="000000" w:themeColor="text1"/>
          <w:sz w:val="24"/>
          <w:szCs w:val="24"/>
        </w:rPr>
        <w:t xml:space="preserve">(ya que </w:t>
      </w:r>
      <w:r w:rsidRPr="009E1AA7">
        <w:rPr>
          <w:rFonts w:asciiTheme="majorBidi" w:hAnsiTheme="majorBidi" w:cstheme="majorBidi"/>
          <w:color w:val="000000" w:themeColor="text1"/>
          <w:sz w:val="24"/>
          <w:szCs w:val="24"/>
        </w:rPr>
        <w:t>s</w:t>
      </w:r>
      <w:r w:rsidR="00A16BA6" w:rsidRPr="009E1AA7">
        <w:rPr>
          <w:rFonts w:asciiTheme="majorBidi" w:hAnsiTheme="majorBidi" w:cstheme="majorBidi"/>
          <w:color w:val="000000" w:themeColor="text1"/>
          <w:sz w:val="24"/>
          <w:szCs w:val="24"/>
        </w:rPr>
        <w:t>o</w:t>
      </w:r>
      <w:r w:rsidRPr="009E1AA7">
        <w:rPr>
          <w:rFonts w:asciiTheme="majorBidi" w:hAnsiTheme="majorBidi" w:cstheme="majorBidi"/>
          <w:color w:val="000000" w:themeColor="text1"/>
          <w:sz w:val="24"/>
          <w:szCs w:val="24"/>
        </w:rPr>
        <w:t>lo se le muestra la forma de hacerla a través de imágenes o videos</w:t>
      </w:r>
      <w:r w:rsidR="00A16BA6"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sino que realmente se evalúa </w:t>
      </w:r>
      <w:r w:rsidR="004A59BE" w:rsidRPr="009E1AA7">
        <w:rPr>
          <w:rFonts w:asciiTheme="majorBidi" w:hAnsiTheme="majorBidi" w:cstheme="majorBidi"/>
          <w:color w:val="000000" w:themeColor="text1"/>
          <w:sz w:val="24"/>
          <w:szCs w:val="24"/>
        </w:rPr>
        <w:t xml:space="preserve">al comparar con imágenes que se encuentran en una base de datos. </w:t>
      </w:r>
      <w:r w:rsidR="00A16BA6" w:rsidRPr="009E1AA7">
        <w:rPr>
          <w:rFonts w:asciiTheme="majorBidi" w:hAnsiTheme="majorBidi" w:cstheme="majorBidi"/>
          <w:color w:val="000000" w:themeColor="text1"/>
          <w:sz w:val="24"/>
          <w:szCs w:val="24"/>
        </w:rPr>
        <w:t xml:space="preserve">Esta última </w:t>
      </w:r>
      <w:r w:rsidR="00644D4C" w:rsidRPr="009E1AA7">
        <w:rPr>
          <w:rFonts w:asciiTheme="majorBidi" w:hAnsiTheme="majorBidi" w:cstheme="majorBidi"/>
          <w:color w:val="000000" w:themeColor="text1"/>
          <w:sz w:val="24"/>
          <w:szCs w:val="24"/>
        </w:rPr>
        <w:t xml:space="preserve">se define como una colección o depósito de datos integrados, almacenados en </w:t>
      </w:r>
      <w:r w:rsidR="00D4464F" w:rsidRPr="009E1AA7">
        <w:rPr>
          <w:rFonts w:asciiTheme="majorBidi" w:hAnsiTheme="majorBidi" w:cstheme="majorBidi"/>
          <w:color w:val="000000" w:themeColor="text1"/>
          <w:sz w:val="24"/>
          <w:szCs w:val="24"/>
        </w:rPr>
        <w:t xml:space="preserve">un </w:t>
      </w:r>
      <w:r w:rsidR="00644D4C" w:rsidRPr="009E1AA7">
        <w:rPr>
          <w:rFonts w:asciiTheme="majorBidi" w:hAnsiTheme="majorBidi" w:cstheme="majorBidi"/>
          <w:color w:val="000000" w:themeColor="text1"/>
          <w:sz w:val="24"/>
          <w:szCs w:val="24"/>
        </w:rPr>
        <w:t>soporte secundario (no volátil) y con redundancia controlada. Los datos</w:t>
      </w:r>
      <w:r w:rsidR="00DC443C" w:rsidRPr="009E1AA7">
        <w:rPr>
          <w:rFonts w:asciiTheme="majorBidi" w:hAnsiTheme="majorBidi" w:cstheme="majorBidi"/>
          <w:color w:val="000000" w:themeColor="text1"/>
          <w:sz w:val="24"/>
          <w:szCs w:val="24"/>
        </w:rPr>
        <w:t xml:space="preserve"> </w:t>
      </w:r>
      <w:r w:rsidR="00644D4C" w:rsidRPr="009E1AA7">
        <w:rPr>
          <w:rFonts w:asciiTheme="majorBidi" w:hAnsiTheme="majorBidi" w:cstheme="majorBidi"/>
          <w:color w:val="000000" w:themeColor="text1"/>
          <w:sz w:val="24"/>
          <w:szCs w:val="24"/>
        </w:rPr>
        <w:t xml:space="preserve">que han de ser compartidos por diferentes usuarios </w:t>
      </w:r>
      <w:r w:rsidR="00DC443C" w:rsidRPr="009E1AA7">
        <w:rPr>
          <w:rFonts w:asciiTheme="majorBidi" w:hAnsiTheme="majorBidi" w:cstheme="majorBidi"/>
          <w:color w:val="000000" w:themeColor="text1"/>
          <w:sz w:val="24"/>
          <w:szCs w:val="24"/>
        </w:rPr>
        <w:t>a través de aplicaciones</w:t>
      </w:r>
      <w:r w:rsidR="00644D4C" w:rsidRPr="009E1AA7">
        <w:rPr>
          <w:rFonts w:asciiTheme="majorBidi" w:hAnsiTheme="majorBidi" w:cstheme="majorBidi"/>
          <w:color w:val="000000" w:themeColor="text1"/>
          <w:sz w:val="24"/>
          <w:szCs w:val="24"/>
        </w:rPr>
        <w:t xml:space="preserve"> deben mantenerse independientes </w:t>
      </w:r>
      <w:r w:rsidR="00DC443C" w:rsidRPr="009E1AA7">
        <w:rPr>
          <w:rFonts w:asciiTheme="majorBidi" w:hAnsiTheme="majorBidi" w:cstheme="majorBidi"/>
          <w:color w:val="000000" w:themeColor="text1"/>
          <w:sz w:val="24"/>
          <w:szCs w:val="24"/>
        </w:rPr>
        <w:t xml:space="preserve">tanto de los mismos usuarios como de sus aplicaciones. La </w:t>
      </w:r>
      <w:r w:rsidR="00644D4C" w:rsidRPr="009E1AA7">
        <w:rPr>
          <w:rFonts w:asciiTheme="majorBidi" w:hAnsiTheme="majorBidi" w:cstheme="majorBidi"/>
          <w:color w:val="000000" w:themeColor="text1"/>
          <w:sz w:val="24"/>
          <w:szCs w:val="24"/>
        </w:rPr>
        <w:t xml:space="preserve">estructura de </w:t>
      </w:r>
      <w:r w:rsidR="00DC443C" w:rsidRPr="009E1AA7">
        <w:rPr>
          <w:rFonts w:asciiTheme="majorBidi" w:hAnsiTheme="majorBidi" w:cstheme="majorBidi"/>
          <w:color w:val="000000" w:themeColor="text1"/>
          <w:sz w:val="24"/>
          <w:szCs w:val="24"/>
        </w:rPr>
        <w:t>una</w:t>
      </w:r>
      <w:r w:rsidR="00644D4C" w:rsidRPr="009E1AA7">
        <w:rPr>
          <w:rFonts w:asciiTheme="majorBidi" w:hAnsiTheme="majorBidi" w:cstheme="majorBidi"/>
          <w:color w:val="000000" w:themeColor="text1"/>
          <w:sz w:val="24"/>
          <w:szCs w:val="24"/>
        </w:rPr>
        <w:t xml:space="preserve"> base de datos se apoya en un modelo de datos, el cual </w:t>
      </w:r>
      <w:r w:rsidR="00DC443C" w:rsidRPr="009E1AA7">
        <w:rPr>
          <w:rFonts w:asciiTheme="majorBidi" w:hAnsiTheme="majorBidi" w:cstheme="majorBidi"/>
          <w:color w:val="000000" w:themeColor="text1"/>
          <w:sz w:val="24"/>
          <w:szCs w:val="24"/>
        </w:rPr>
        <w:t>debe</w:t>
      </w:r>
      <w:r w:rsidR="00644D4C" w:rsidRPr="009E1AA7">
        <w:rPr>
          <w:rFonts w:asciiTheme="majorBidi" w:hAnsiTheme="majorBidi" w:cstheme="majorBidi"/>
          <w:color w:val="000000" w:themeColor="text1"/>
          <w:sz w:val="24"/>
          <w:szCs w:val="24"/>
        </w:rPr>
        <w:t xml:space="preserve"> permitir captar las interrelaciones y restricciones existentes en el mundo real (Cattell </w:t>
      </w:r>
      <w:r w:rsidR="00644D4C" w:rsidRPr="009E1AA7">
        <w:rPr>
          <w:rFonts w:asciiTheme="majorBidi" w:hAnsiTheme="majorBidi" w:cstheme="majorBidi"/>
          <w:i/>
          <w:iCs/>
          <w:color w:val="000000" w:themeColor="text1"/>
          <w:sz w:val="24"/>
          <w:szCs w:val="24"/>
        </w:rPr>
        <w:t>et al</w:t>
      </w:r>
      <w:r w:rsidR="00644D4C" w:rsidRPr="009E1AA7">
        <w:rPr>
          <w:rFonts w:asciiTheme="majorBidi" w:hAnsiTheme="majorBidi" w:cstheme="majorBidi"/>
          <w:color w:val="000000" w:themeColor="text1"/>
          <w:sz w:val="24"/>
          <w:szCs w:val="24"/>
        </w:rPr>
        <w:t xml:space="preserve">., 1997; Miguel y </w:t>
      </w:r>
      <w:proofErr w:type="spellStart"/>
      <w:r w:rsidR="00644D4C" w:rsidRPr="009E1AA7">
        <w:rPr>
          <w:rFonts w:asciiTheme="majorBidi" w:hAnsiTheme="majorBidi" w:cstheme="majorBidi"/>
          <w:color w:val="000000" w:themeColor="text1"/>
          <w:sz w:val="24"/>
          <w:szCs w:val="24"/>
        </w:rPr>
        <w:t>Piattini</w:t>
      </w:r>
      <w:proofErr w:type="spellEnd"/>
      <w:r w:rsidR="00644D4C" w:rsidRPr="009E1AA7">
        <w:rPr>
          <w:rFonts w:asciiTheme="majorBidi" w:hAnsiTheme="majorBidi" w:cstheme="majorBidi"/>
          <w:color w:val="000000" w:themeColor="text1"/>
          <w:sz w:val="24"/>
          <w:szCs w:val="24"/>
        </w:rPr>
        <w:t>, 1999).</w:t>
      </w:r>
    </w:p>
    <w:p w14:paraId="1C63D49D" w14:textId="1C64CCA7" w:rsidR="007F005C" w:rsidRPr="009E1AA7" w:rsidRDefault="007F005C" w:rsidP="00A16BA6">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La arquitectura del sistema contempla tres subsistemas, con los módulos que se muestran en la figura 1.</w:t>
      </w:r>
    </w:p>
    <w:p w14:paraId="2EF1F4C3" w14:textId="77777777" w:rsidR="00EF7A33" w:rsidRDefault="00EF7A33" w:rsidP="007F005C">
      <w:pPr>
        <w:rPr>
          <w:rFonts w:asciiTheme="majorBidi" w:hAnsiTheme="majorBidi" w:cstheme="majorBidi"/>
          <w:color w:val="000000" w:themeColor="text1"/>
          <w:sz w:val="24"/>
          <w:szCs w:val="24"/>
        </w:rPr>
      </w:pPr>
    </w:p>
    <w:p w14:paraId="5F83A7CD" w14:textId="77777777" w:rsidR="00911443" w:rsidRDefault="00911443" w:rsidP="007F005C">
      <w:pPr>
        <w:rPr>
          <w:rFonts w:asciiTheme="majorBidi" w:hAnsiTheme="majorBidi" w:cstheme="majorBidi"/>
          <w:color w:val="000000" w:themeColor="text1"/>
          <w:sz w:val="24"/>
          <w:szCs w:val="24"/>
        </w:rPr>
      </w:pPr>
    </w:p>
    <w:p w14:paraId="3ECE4EDE" w14:textId="77777777" w:rsidR="00911443" w:rsidRDefault="00911443" w:rsidP="007F005C">
      <w:pPr>
        <w:rPr>
          <w:rFonts w:asciiTheme="majorBidi" w:hAnsiTheme="majorBidi" w:cstheme="majorBidi"/>
          <w:color w:val="000000" w:themeColor="text1"/>
          <w:sz w:val="24"/>
          <w:szCs w:val="24"/>
        </w:rPr>
      </w:pPr>
    </w:p>
    <w:p w14:paraId="2524EE3D" w14:textId="77777777" w:rsidR="00911443" w:rsidRDefault="00911443" w:rsidP="007F005C">
      <w:pPr>
        <w:rPr>
          <w:rFonts w:asciiTheme="majorBidi" w:hAnsiTheme="majorBidi" w:cstheme="majorBidi"/>
          <w:color w:val="000000" w:themeColor="text1"/>
          <w:sz w:val="24"/>
          <w:szCs w:val="24"/>
        </w:rPr>
      </w:pPr>
    </w:p>
    <w:p w14:paraId="334B0E81" w14:textId="77777777" w:rsidR="00911443" w:rsidRPr="009E1AA7" w:rsidRDefault="00911443" w:rsidP="007F005C">
      <w:pPr>
        <w:rPr>
          <w:rFonts w:asciiTheme="majorBidi" w:hAnsiTheme="majorBidi" w:cstheme="majorBidi"/>
          <w:color w:val="000000" w:themeColor="text1"/>
          <w:sz w:val="24"/>
          <w:szCs w:val="24"/>
        </w:rPr>
      </w:pPr>
    </w:p>
    <w:p w14:paraId="7C7278CC" w14:textId="620BE9FF" w:rsidR="00EF7A33" w:rsidRPr="009E1AA7" w:rsidRDefault="00EF7A33" w:rsidP="00EF7A33">
      <w:pPr>
        <w:spacing w:after="0" w:line="240" w:lineRule="auto"/>
        <w:ind w:firstLine="709"/>
        <w:jc w:val="center"/>
        <w:rPr>
          <w:rFonts w:asciiTheme="majorBidi" w:hAnsiTheme="majorBidi" w:cstheme="majorBidi"/>
          <w:color w:val="000000" w:themeColor="text1"/>
          <w:sz w:val="24"/>
          <w:szCs w:val="24"/>
        </w:rPr>
      </w:pPr>
      <w:r w:rsidRPr="009E1AA7">
        <w:rPr>
          <w:rFonts w:asciiTheme="majorBidi" w:hAnsiTheme="majorBidi" w:cstheme="majorBidi"/>
          <w:b/>
          <w:bCs/>
          <w:color w:val="000000" w:themeColor="text1"/>
          <w:sz w:val="24"/>
          <w:szCs w:val="24"/>
        </w:rPr>
        <w:lastRenderedPageBreak/>
        <w:t>Figura 1.</w:t>
      </w:r>
      <w:r w:rsidRPr="009E1AA7">
        <w:rPr>
          <w:rFonts w:asciiTheme="majorBidi" w:hAnsiTheme="majorBidi" w:cstheme="majorBidi"/>
          <w:color w:val="000000" w:themeColor="text1"/>
          <w:sz w:val="24"/>
          <w:szCs w:val="24"/>
        </w:rPr>
        <w:t xml:space="preserve"> Arquitectura del sistema</w:t>
      </w:r>
    </w:p>
    <w:p w14:paraId="320171AB" w14:textId="77777777" w:rsidR="00EF7A33" w:rsidRPr="009E1AA7" w:rsidRDefault="00EF7A33" w:rsidP="007F005C">
      <w:pPr>
        <w:rPr>
          <w:rFonts w:asciiTheme="majorBidi" w:hAnsiTheme="majorBidi" w:cstheme="majorBidi"/>
          <w:color w:val="000000" w:themeColor="text1"/>
          <w:sz w:val="24"/>
          <w:szCs w:val="24"/>
        </w:rPr>
      </w:pPr>
    </w:p>
    <w:p w14:paraId="0537BECC" w14:textId="4EB7E722" w:rsidR="007F005C" w:rsidRPr="009E1AA7" w:rsidRDefault="007F005C" w:rsidP="00223D68">
      <w:pPr>
        <w:spacing w:after="0" w:line="360" w:lineRule="auto"/>
        <w:ind w:firstLine="708"/>
        <w:jc w:val="both"/>
        <w:rPr>
          <w:rFonts w:asciiTheme="majorBidi" w:hAnsiTheme="majorBidi" w:cstheme="majorBidi"/>
          <w:color w:val="000000" w:themeColor="text1"/>
          <w:sz w:val="24"/>
          <w:szCs w:val="24"/>
        </w:rPr>
      </w:pPr>
      <w:r w:rsidRPr="009E1AA7">
        <w:rPr>
          <w:rFonts w:cs="Arial"/>
          <w:noProof/>
          <w:sz w:val="20"/>
          <w:szCs w:val="20"/>
        </w:rPr>
        <w:drawing>
          <wp:inline distT="0" distB="0" distL="0" distR="0" wp14:anchorId="002AEB35" wp14:editId="098DFA4B">
            <wp:extent cx="5029200" cy="3312446"/>
            <wp:effectExtent l="0" t="0" r="0" b="2540"/>
            <wp:docPr id="1248466216" name="Imagen 124846621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Diagram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54579" cy="3329162"/>
                    </a:xfrm>
                    <a:prstGeom prst="rect">
                      <a:avLst/>
                    </a:prstGeom>
                  </pic:spPr>
                </pic:pic>
              </a:graphicData>
            </a:graphic>
          </wp:inline>
        </w:drawing>
      </w:r>
    </w:p>
    <w:p w14:paraId="7E19401C" w14:textId="77777777" w:rsidR="007F005C" w:rsidRPr="009E1AA7" w:rsidRDefault="007F005C" w:rsidP="008D4AA6">
      <w:pPr>
        <w:spacing w:after="0" w:line="360" w:lineRule="auto"/>
        <w:ind w:firstLine="709"/>
        <w:jc w:val="center"/>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Fuente: Elaboración propia</w:t>
      </w:r>
    </w:p>
    <w:p w14:paraId="643E3A2B" w14:textId="6D25D968" w:rsidR="007F005C" w:rsidRPr="009E1AA7" w:rsidRDefault="007F005C" w:rsidP="00A16BA6">
      <w:pPr>
        <w:pStyle w:val="Prrafodelista"/>
        <w:numPr>
          <w:ilvl w:val="0"/>
          <w:numId w:val="40"/>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 xml:space="preserve">Subsistema de </w:t>
      </w:r>
      <w:r w:rsidR="00A16BA6" w:rsidRPr="009E1AA7">
        <w:rPr>
          <w:rFonts w:asciiTheme="majorBidi" w:hAnsiTheme="majorBidi" w:cstheme="majorBidi"/>
          <w:color w:val="000000" w:themeColor="text1"/>
        </w:rPr>
        <w:t>inicio de sesión</w:t>
      </w:r>
      <w:r w:rsidRPr="009E1AA7">
        <w:rPr>
          <w:rFonts w:asciiTheme="majorBidi" w:hAnsiTheme="majorBidi" w:cstheme="majorBidi"/>
          <w:color w:val="000000" w:themeColor="text1"/>
        </w:rPr>
        <w:t xml:space="preserve">: </w:t>
      </w:r>
      <w:r w:rsidR="00A16BA6" w:rsidRPr="009E1AA7">
        <w:rPr>
          <w:rFonts w:asciiTheme="majorBidi" w:hAnsiTheme="majorBidi" w:cstheme="majorBidi"/>
          <w:color w:val="000000" w:themeColor="text1"/>
        </w:rPr>
        <w:t>P</w:t>
      </w:r>
      <w:r w:rsidRPr="009E1AA7">
        <w:rPr>
          <w:rFonts w:asciiTheme="majorBidi" w:hAnsiTheme="majorBidi" w:cstheme="majorBidi"/>
          <w:color w:val="000000" w:themeColor="text1"/>
        </w:rPr>
        <w:t>roporciona el acceso a los usuarios. Consiste de dos módulos principales:</w:t>
      </w:r>
    </w:p>
    <w:p w14:paraId="2D498242" w14:textId="2336A9B9" w:rsidR="00A16BA6" w:rsidRPr="009E1AA7" w:rsidRDefault="007F005C" w:rsidP="00A16BA6">
      <w:pPr>
        <w:pStyle w:val="Prrafodelista"/>
        <w:numPr>
          <w:ilvl w:val="1"/>
          <w:numId w:val="40"/>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Registro de nuevos usuarios, mediante el llenado de un formulario</w:t>
      </w:r>
      <w:r w:rsidR="00A16BA6" w:rsidRPr="009E1AA7">
        <w:rPr>
          <w:rFonts w:asciiTheme="majorBidi" w:hAnsiTheme="majorBidi" w:cstheme="majorBidi"/>
          <w:color w:val="000000" w:themeColor="text1"/>
        </w:rPr>
        <w:t>.</w:t>
      </w:r>
    </w:p>
    <w:p w14:paraId="57996164" w14:textId="314132E0" w:rsidR="007F005C" w:rsidRPr="009E1AA7" w:rsidRDefault="007F005C" w:rsidP="00A16BA6">
      <w:pPr>
        <w:pStyle w:val="Prrafodelista"/>
        <w:numPr>
          <w:ilvl w:val="1"/>
          <w:numId w:val="40"/>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Inicio de sesión, que da acceso al sistema a los usuarios ya registrados.</w:t>
      </w:r>
    </w:p>
    <w:p w14:paraId="323A2C58" w14:textId="1FF87C52" w:rsidR="007F005C" w:rsidRPr="009E1AA7" w:rsidRDefault="007F005C" w:rsidP="00A16BA6">
      <w:pPr>
        <w:pStyle w:val="Prrafodelista"/>
        <w:numPr>
          <w:ilvl w:val="0"/>
          <w:numId w:val="40"/>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 xml:space="preserve">Subsistema de </w:t>
      </w:r>
      <w:r w:rsidR="00A16BA6" w:rsidRPr="009E1AA7">
        <w:rPr>
          <w:rFonts w:asciiTheme="majorBidi" w:hAnsiTheme="majorBidi" w:cstheme="majorBidi"/>
          <w:color w:val="000000" w:themeColor="text1"/>
        </w:rPr>
        <w:t>u</w:t>
      </w:r>
      <w:r w:rsidRPr="009E1AA7">
        <w:rPr>
          <w:rFonts w:asciiTheme="majorBidi" w:hAnsiTheme="majorBidi" w:cstheme="majorBidi"/>
          <w:color w:val="000000" w:themeColor="text1"/>
        </w:rPr>
        <w:t xml:space="preserve">suario: </w:t>
      </w:r>
      <w:r w:rsidR="00A16BA6" w:rsidRPr="009E1AA7">
        <w:rPr>
          <w:rFonts w:asciiTheme="majorBidi" w:hAnsiTheme="majorBidi" w:cstheme="majorBidi"/>
          <w:color w:val="000000" w:themeColor="text1"/>
        </w:rPr>
        <w:t>A</w:t>
      </w:r>
      <w:r w:rsidRPr="009E1AA7">
        <w:rPr>
          <w:rFonts w:asciiTheme="majorBidi" w:hAnsiTheme="majorBidi" w:cstheme="majorBidi"/>
          <w:color w:val="000000" w:themeColor="text1"/>
        </w:rPr>
        <w:t>tiende a los usuarios registrados en el sistema. Se compone de cinco módulos:</w:t>
      </w:r>
    </w:p>
    <w:p w14:paraId="7CC3FED6" w14:textId="5F9C260C" w:rsidR="007F005C" w:rsidRPr="009E1AA7" w:rsidRDefault="007F005C" w:rsidP="00A16BA6">
      <w:pPr>
        <w:pStyle w:val="Prrafodelista"/>
        <w:numPr>
          <w:ilvl w:val="1"/>
          <w:numId w:val="40"/>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Configuración: permite al usuario gestionar su cuenta y seleccionar una interfaz de su preferencia</w:t>
      </w:r>
      <w:r w:rsidR="00A16BA6" w:rsidRPr="009E1AA7">
        <w:rPr>
          <w:rFonts w:asciiTheme="majorBidi" w:hAnsiTheme="majorBidi" w:cstheme="majorBidi"/>
          <w:color w:val="000000" w:themeColor="text1"/>
        </w:rPr>
        <w:t>.</w:t>
      </w:r>
    </w:p>
    <w:p w14:paraId="061453E7" w14:textId="56CDAC6D" w:rsidR="007F005C" w:rsidRPr="009E1AA7" w:rsidRDefault="007F005C" w:rsidP="00A16BA6">
      <w:pPr>
        <w:pStyle w:val="Prrafodelista"/>
        <w:numPr>
          <w:ilvl w:val="1"/>
          <w:numId w:val="40"/>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 xml:space="preserve">Identificación del estilo de aprendizaje: </w:t>
      </w:r>
      <w:r w:rsidR="00A16BA6" w:rsidRPr="009E1AA7">
        <w:rPr>
          <w:rFonts w:asciiTheme="majorBidi" w:hAnsiTheme="majorBidi" w:cstheme="majorBidi"/>
          <w:color w:val="000000" w:themeColor="text1"/>
        </w:rPr>
        <w:t>I</w:t>
      </w:r>
      <w:r w:rsidRPr="009E1AA7">
        <w:rPr>
          <w:rFonts w:asciiTheme="majorBidi" w:hAnsiTheme="majorBidi" w:cstheme="majorBidi"/>
          <w:color w:val="000000" w:themeColor="text1"/>
        </w:rPr>
        <w:t>dentifica el estilo de aprendizaje de los usuarios mediante la resolución de un cuestionario</w:t>
      </w:r>
      <w:r w:rsidR="00A16BA6" w:rsidRPr="009E1AA7">
        <w:rPr>
          <w:rFonts w:asciiTheme="majorBidi" w:hAnsiTheme="majorBidi" w:cstheme="majorBidi"/>
          <w:color w:val="000000" w:themeColor="text1"/>
        </w:rPr>
        <w:t>.</w:t>
      </w:r>
    </w:p>
    <w:p w14:paraId="54E377A5" w14:textId="1A27C0B4" w:rsidR="007F005C" w:rsidRPr="009E1AA7" w:rsidRDefault="007F005C" w:rsidP="00A16BA6">
      <w:pPr>
        <w:pStyle w:val="Prrafodelista"/>
        <w:numPr>
          <w:ilvl w:val="1"/>
          <w:numId w:val="40"/>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Instrucción: selecciona y muestra el contenido para cada usuario, de acuerdo al estilo de aprendizaje previamente identificado</w:t>
      </w:r>
      <w:r w:rsidR="00A16BA6" w:rsidRPr="009E1AA7">
        <w:rPr>
          <w:rFonts w:asciiTheme="majorBidi" w:hAnsiTheme="majorBidi" w:cstheme="majorBidi"/>
          <w:color w:val="000000" w:themeColor="text1"/>
        </w:rPr>
        <w:t>.</w:t>
      </w:r>
    </w:p>
    <w:p w14:paraId="3571CDA8" w14:textId="2D8D2644" w:rsidR="007F005C" w:rsidRPr="009E1AA7" w:rsidRDefault="007F005C" w:rsidP="00A16BA6">
      <w:pPr>
        <w:pStyle w:val="Prrafodelista"/>
        <w:numPr>
          <w:ilvl w:val="1"/>
          <w:numId w:val="40"/>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 xml:space="preserve">Ejercitación: </w:t>
      </w:r>
      <w:r w:rsidR="00A16BA6" w:rsidRPr="009E1AA7">
        <w:rPr>
          <w:rFonts w:asciiTheme="majorBidi" w:hAnsiTheme="majorBidi" w:cstheme="majorBidi"/>
          <w:color w:val="000000" w:themeColor="text1"/>
        </w:rPr>
        <w:t>P</w:t>
      </w:r>
      <w:r w:rsidRPr="009E1AA7">
        <w:rPr>
          <w:rFonts w:asciiTheme="majorBidi" w:hAnsiTheme="majorBidi" w:cstheme="majorBidi"/>
          <w:color w:val="000000" w:themeColor="text1"/>
        </w:rPr>
        <w:t>resenta ejercicios a los usuarios para que practiquen lo aprendido</w:t>
      </w:r>
      <w:r w:rsidR="00A16BA6" w:rsidRPr="009E1AA7">
        <w:rPr>
          <w:rFonts w:asciiTheme="majorBidi" w:hAnsiTheme="majorBidi" w:cstheme="majorBidi"/>
          <w:color w:val="000000" w:themeColor="text1"/>
        </w:rPr>
        <w:t>.</w:t>
      </w:r>
    </w:p>
    <w:p w14:paraId="69EB8244" w14:textId="06FB0689" w:rsidR="007F005C" w:rsidRPr="009E1AA7" w:rsidRDefault="007F005C" w:rsidP="00A16BA6">
      <w:pPr>
        <w:pStyle w:val="Prrafodelista"/>
        <w:numPr>
          <w:ilvl w:val="1"/>
          <w:numId w:val="40"/>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 xml:space="preserve">Evaluación: </w:t>
      </w:r>
      <w:r w:rsidR="00A16BA6" w:rsidRPr="009E1AA7">
        <w:rPr>
          <w:rFonts w:asciiTheme="majorBidi" w:hAnsiTheme="majorBidi" w:cstheme="majorBidi"/>
          <w:color w:val="000000" w:themeColor="text1"/>
        </w:rPr>
        <w:t>V</w:t>
      </w:r>
      <w:r w:rsidRPr="009E1AA7">
        <w:rPr>
          <w:rFonts w:asciiTheme="majorBidi" w:hAnsiTheme="majorBidi" w:cstheme="majorBidi"/>
          <w:color w:val="000000" w:themeColor="text1"/>
        </w:rPr>
        <w:t>alora la habilidad adquirida por los usuarios en las señas del alfabeto y los números del LSM a través del reconocimiento de imágenes.</w:t>
      </w:r>
    </w:p>
    <w:p w14:paraId="0AF15B8C" w14:textId="04075631" w:rsidR="007F005C" w:rsidRPr="009E1AA7" w:rsidRDefault="007F005C" w:rsidP="00A16BA6">
      <w:pPr>
        <w:pStyle w:val="Prrafodelista"/>
        <w:numPr>
          <w:ilvl w:val="0"/>
          <w:numId w:val="40"/>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lastRenderedPageBreak/>
        <w:t xml:space="preserve">Subsistema de Administrador: </w:t>
      </w:r>
      <w:r w:rsidR="00A16BA6" w:rsidRPr="009E1AA7">
        <w:rPr>
          <w:rFonts w:asciiTheme="majorBidi" w:hAnsiTheme="majorBidi" w:cstheme="majorBidi"/>
          <w:color w:val="000000" w:themeColor="text1"/>
        </w:rPr>
        <w:t>E</w:t>
      </w:r>
      <w:r w:rsidRPr="009E1AA7">
        <w:rPr>
          <w:rFonts w:asciiTheme="majorBidi" w:hAnsiTheme="majorBidi" w:cstheme="majorBidi"/>
          <w:color w:val="000000" w:themeColor="text1"/>
        </w:rPr>
        <w:t>stá habilitado para el administrador del sistema para que obtenga información acerca del desempeño de los niños y actualice los ejercicios. Tiene dos módulos:</w:t>
      </w:r>
    </w:p>
    <w:p w14:paraId="6851D276" w14:textId="501EB9B6" w:rsidR="007F005C" w:rsidRPr="009E1AA7" w:rsidRDefault="007F005C" w:rsidP="00A16BA6">
      <w:pPr>
        <w:pStyle w:val="Prrafodelista"/>
        <w:numPr>
          <w:ilvl w:val="1"/>
          <w:numId w:val="40"/>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Gestión de material, que consiste en incorporar, eliminar y actualizar material</w:t>
      </w:r>
      <w:r w:rsidR="00A16BA6" w:rsidRPr="009E1AA7">
        <w:rPr>
          <w:rFonts w:asciiTheme="majorBidi" w:hAnsiTheme="majorBidi" w:cstheme="majorBidi"/>
          <w:color w:val="000000" w:themeColor="text1"/>
        </w:rPr>
        <w:t>.</w:t>
      </w:r>
      <w:r w:rsidRPr="009E1AA7">
        <w:rPr>
          <w:rFonts w:asciiTheme="majorBidi" w:hAnsiTheme="majorBidi" w:cstheme="majorBidi"/>
          <w:color w:val="000000" w:themeColor="text1"/>
        </w:rPr>
        <w:t xml:space="preserve"> </w:t>
      </w:r>
    </w:p>
    <w:p w14:paraId="2603F972" w14:textId="190C8EBB" w:rsidR="007F005C" w:rsidRPr="009E1AA7" w:rsidRDefault="007F005C" w:rsidP="00A16BA6">
      <w:pPr>
        <w:pStyle w:val="Prrafodelista"/>
        <w:numPr>
          <w:ilvl w:val="1"/>
          <w:numId w:val="40"/>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 xml:space="preserve">Generación de estadísticas de usuarios, que proporciona información sobre </w:t>
      </w:r>
      <w:r w:rsidR="00A16BA6" w:rsidRPr="009E1AA7">
        <w:rPr>
          <w:rFonts w:asciiTheme="majorBidi" w:hAnsiTheme="majorBidi" w:cstheme="majorBidi"/>
          <w:color w:val="000000" w:themeColor="text1"/>
        </w:rPr>
        <w:t>su</w:t>
      </w:r>
      <w:r w:rsidRPr="009E1AA7">
        <w:rPr>
          <w:rFonts w:asciiTheme="majorBidi" w:hAnsiTheme="majorBidi" w:cstheme="majorBidi"/>
          <w:color w:val="000000" w:themeColor="text1"/>
        </w:rPr>
        <w:t xml:space="preserve"> desempeño.</w:t>
      </w:r>
    </w:p>
    <w:p w14:paraId="01855892" w14:textId="77777777" w:rsidR="007F005C" w:rsidRPr="009E1AA7" w:rsidRDefault="007F005C" w:rsidP="00A16BA6">
      <w:pPr>
        <w:pStyle w:val="Prrafodelista"/>
        <w:numPr>
          <w:ilvl w:val="0"/>
          <w:numId w:val="40"/>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El sistema contiene las siguientes dos bases de datos (BD):</w:t>
      </w:r>
    </w:p>
    <w:p w14:paraId="73A37775" w14:textId="0F9B6B42" w:rsidR="007F005C" w:rsidRPr="009E1AA7" w:rsidRDefault="007F005C" w:rsidP="00A16BA6">
      <w:pPr>
        <w:pStyle w:val="Prrafodelista"/>
        <w:numPr>
          <w:ilvl w:val="1"/>
          <w:numId w:val="40"/>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 xml:space="preserve">Usuarios, que almacena los datos de los usuarios, incluyendo aquellos generados por el </w:t>
      </w:r>
      <w:r w:rsidR="00A16BA6" w:rsidRPr="009E1AA7">
        <w:rPr>
          <w:rFonts w:asciiTheme="majorBidi" w:hAnsiTheme="majorBidi" w:cstheme="majorBidi"/>
          <w:color w:val="000000" w:themeColor="text1"/>
        </w:rPr>
        <w:t>m</w:t>
      </w:r>
      <w:r w:rsidRPr="009E1AA7">
        <w:rPr>
          <w:rFonts w:asciiTheme="majorBidi" w:hAnsiTheme="majorBidi" w:cstheme="majorBidi"/>
          <w:color w:val="000000" w:themeColor="text1"/>
        </w:rPr>
        <w:t>ódulo de evaluación</w:t>
      </w:r>
      <w:r w:rsidR="00A16BA6" w:rsidRPr="009E1AA7">
        <w:rPr>
          <w:rFonts w:asciiTheme="majorBidi" w:hAnsiTheme="majorBidi" w:cstheme="majorBidi"/>
          <w:color w:val="000000" w:themeColor="text1"/>
        </w:rPr>
        <w:t>.</w:t>
      </w:r>
    </w:p>
    <w:p w14:paraId="612AB9F7" w14:textId="586E8C8E" w:rsidR="007F005C" w:rsidRPr="009E1AA7" w:rsidRDefault="007F005C" w:rsidP="00A16BA6">
      <w:pPr>
        <w:pStyle w:val="Prrafodelista"/>
        <w:numPr>
          <w:ilvl w:val="1"/>
          <w:numId w:val="40"/>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Ejercicios, que guarda los datos de los ejercicios disponibles en el sistema.</w:t>
      </w:r>
    </w:p>
    <w:p w14:paraId="41EB9D28" w14:textId="77777777"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Por ser un aspecto fundamental de la propuesta desarrollada, se describirá con mayor detalle la forma en la que el sistema instruye y evalúa la lengua de señas. Esta fase incluye la programación del sistema, por lo que se muestran algunas de las interfaces y se explica lo que debe realizar el usuario en ella.</w:t>
      </w:r>
    </w:p>
    <w:p w14:paraId="06F8D8D5" w14:textId="77777777"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p>
    <w:p w14:paraId="13A319EE" w14:textId="77777777" w:rsidR="007F005C" w:rsidRPr="009E1AA7" w:rsidRDefault="007F005C" w:rsidP="007F005C">
      <w:pPr>
        <w:spacing w:after="0" w:line="360" w:lineRule="auto"/>
        <w:ind w:firstLine="708"/>
        <w:jc w:val="center"/>
        <w:rPr>
          <w:rFonts w:asciiTheme="majorBidi" w:hAnsiTheme="majorBidi" w:cstheme="majorBidi"/>
          <w:b/>
          <w:bCs/>
          <w:color w:val="000000" w:themeColor="text1"/>
          <w:sz w:val="26"/>
          <w:szCs w:val="26"/>
        </w:rPr>
      </w:pPr>
      <w:r w:rsidRPr="009E1AA7">
        <w:rPr>
          <w:rFonts w:asciiTheme="majorBidi" w:hAnsiTheme="majorBidi" w:cstheme="majorBidi"/>
          <w:b/>
          <w:bCs/>
          <w:color w:val="000000" w:themeColor="text1"/>
          <w:sz w:val="26"/>
          <w:szCs w:val="26"/>
        </w:rPr>
        <w:t>Instrucción y evaluación del lenguaje de señas</w:t>
      </w:r>
    </w:p>
    <w:p w14:paraId="266D2358" w14:textId="77ADB201"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La primera vez que el usuario accede al sistema debe efectuar el test para determinar su estilo de aprendizaje, que consta de quince preguntas</w:t>
      </w:r>
      <w:r w:rsidR="00A16BA6" w:rsidRPr="009E1AA7">
        <w:rPr>
          <w:rFonts w:asciiTheme="majorBidi" w:hAnsiTheme="majorBidi" w:cstheme="majorBidi"/>
          <w:color w:val="000000" w:themeColor="text1"/>
          <w:sz w:val="24"/>
          <w:szCs w:val="24"/>
        </w:rPr>
        <w:t xml:space="preserve">. De esa manera </w:t>
      </w:r>
      <w:r w:rsidRPr="009E1AA7">
        <w:rPr>
          <w:rFonts w:asciiTheme="majorBidi" w:hAnsiTheme="majorBidi" w:cstheme="majorBidi"/>
          <w:color w:val="000000" w:themeColor="text1"/>
          <w:sz w:val="24"/>
          <w:szCs w:val="24"/>
        </w:rPr>
        <w:t>obt</w:t>
      </w:r>
      <w:r w:rsidR="00A16BA6" w:rsidRPr="009E1AA7">
        <w:rPr>
          <w:rFonts w:asciiTheme="majorBidi" w:hAnsiTheme="majorBidi" w:cstheme="majorBidi"/>
          <w:color w:val="000000" w:themeColor="text1"/>
          <w:sz w:val="24"/>
          <w:szCs w:val="24"/>
        </w:rPr>
        <w:t>iene</w:t>
      </w:r>
      <w:r w:rsidRPr="009E1AA7">
        <w:rPr>
          <w:rFonts w:asciiTheme="majorBidi" w:hAnsiTheme="majorBidi" w:cstheme="majorBidi"/>
          <w:color w:val="000000" w:themeColor="text1"/>
          <w:sz w:val="24"/>
          <w:szCs w:val="24"/>
        </w:rPr>
        <w:t xml:space="preserve"> contenido personalizado. La figura 2 muestra la pantalla de formulación de preguntas.</w:t>
      </w:r>
    </w:p>
    <w:p w14:paraId="75A8A979" w14:textId="77777777" w:rsidR="0006726B" w:rsidRPr="009E1AA7" w:rsidRDefault="0006726B" w:rsidP="007F005C">
      <w:pPr>
        <w:spacing w:after="0" w:line="360" w:lineRule="auto"/>
        <w:ind w:firstLine="708"/>
        <w:jc w:val="both"/>
        <w:rPr>
          <w:rFonts w:asciiTheme="majorBidi" w:hAnsiTheme="majorBidi" w:cstheme="majorBidi"/>
          <w:color w:val="000000" w:themeColor="text1"/>
          <w:sz w:val="24"/>
          <w:szCs w:val="24"/>
        </w:rPr>
      </w:pPr>
    </w:p>
    <w:p w14:paraId="6AC47F84" w14:textId="5D92D2BD" w:rsidR="0006726B" w:rsidRPr="009E1AA7" w:rsidRDefault="0006726B" w:rsidP="0006726B">
      <w:pPr>
        <w:spacing w:after="0" w:line="360" w:lineRule="auto"/>
        <w:ind w:firstLine="708"/>
        <w:jc w:val="center"/>
        <w:rPr>
          <w:rFonts w:asciiTheme="majorBidi" w:hAnsiTheme="majorBidi" w:cstheme="majorBidi"/>
          <w:color w:val="000000" w:themeColor="text1"/>
          <w:sz w:val="24"/>
          <w:szCs w:val="24"/>
        </w:rPr>
      </w:pPr>
      <w:r w:rsidRPr="009E1AA7">
        <w:rPr>
          <w:rFonts w:asciiTheme="majorBidi" w:hAnsiTheme="majorBidi" w:cstheme="majorBidi"/>
          <w:b/>
          <w:bCs/>
          <w:color w:val="000000" w:themeColor="text1"/>
          <w:sz w:val="24"/>
          <w:szCs w:val="24"/>
        </w:rPr>
        <w:t>Figura 2.</w:t>
      </w:r>
      <w:r w:rsidRPr="009E1AA7">
        <w:rPr>
          <w:rFonts w:asciiTheme="majorBidi" w:hAnsiTheme="majorBidi" w:cstheme="majorBidi"/>
          <w:color w:val="000000" w:themeColor="text1"/>
          <w:sz w:val="24"/>
          <w:szCs w:val="24"/>
        </w:rPr>
        <w:t xml:space="preserve"> Pantalla para identificar el estilo de aprendizaje</w:t>
      </w:r>
    </w:p>
    <w:p w14:paraId="43F19E57" w14:textId="73B5FD25"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r w:rsidRPr="009E1AA7">
        <w:rPr>
          <w:rFonts w:cs="Arial"/>
          <w:b/>
          <w:noProof/>
          <w:sz w:val="18"/>
          <w:szCs w:val="18"/>
        </w:rPr>
        <w:drawing>
          <wp:inline distT="0" distB="0" distL="0" distR="0" wp14:anchorId="27BD78C4" wp14:editId="2ACEC8A7">
            <wp:extent cx="4653623" cy="2544792"/>
            <wp:effectExtent l="0" t="0" r="0" b="8255"/>
            <wp:docPr id="19" name="0 Imagen"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0 Imagen" descr="Interfaz de usuario gráfica, Aplicación&#10;&#10;Descripción generada automáticamente"/>
                    <pic:cNvPicPr/>
                  </pic:nvPicPr>
                  <pic:blipFill>
                    <a:blip r:embed="rId9" cstate="print">
                      <a:extLst>
                        <a:ext uri="{BEBA8EAE-BF5A-486C-A8C5-ECC9F3942E4B}">
                          <a14:imgProps xmlns:a14="http://schemas.microsoft.com/office/drawing/2010/main">
                            <a14:imgLayer r:embed="rId10">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4683218" cy="2560976"/>
                    </a:xfrm>
                    <a:prstGeom prst="rect">
                      <a:avLst/>
                    </a:prstGeom>
                  </pic:spPr>
                </pic:pic>
              </a:graphicData>
            </a:graphic>
          </wp:inline>
        </w:drawing>
      </w:r>
    </w:p>
    <w:p w14:paraId="5DA302F4" w14:textId="77777777" w:rsidR="007F005C" w:rsidRPr="009E1AA7" w:rsidRDefault="007F005C" w:rsidP="0006726B">
      <w:pPr>
        <w:spacing w:after="0" w:line="360" w:lineRule="auto"/>
        <w:ind w:left="2124" w:firstLine="708"/>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Fuente: Elaboración propia</w:t>
      </w:r>
    </w:p>
    <w:p w14:paraId="359A26C2" w14:textId="579E9F12"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lastRenderedPageBreak/>
        <w:t xml:space="preserve"> Una vez identificado el estilo de aprendizaje, se inicia la instrucción de las señas del abecedario y los números. Para el estilo de aprendizaje visual, se le proporcionan las instrucciones al niño para realizar la seña, además de una imagen de esta. Para el estilo de aprendizaje auditivo, se usan audios que pronuncian las reglas para realizar la seña en cuestión. Finalmente, para la instrucción kinestésica se emplean analogías para que el usuario pueda, partiendo de alguna seña o gesto que haya utilizado o visto previamente, llegar a aquella que se le está mostrando. La figura 3 </w:t>
      </w:r>
      <w:r w:rsidR="00A16BA6" w:rsidRPr="009E1AA7">
        <w:rPr>
          <w:rFonts w:asciiTheme="majorBidi" w:hAnsiTheme="majorBidi" w:cstheme="majorBidi"/>
          <w:color w:val="000000" w:themeColor="text1"/>
          <w:sz w:val="24"/>
          <w:szCs w:val="24"/>
        </w:rPr>
        <w:t>enseña</w:t>
      </w:r>
      <w:r w:rsidRPr="009E1AA7">
        <w:rPr>
          <w:rFonts w:asciiTheme="majorBidi" w:hAnsiTheme="majorBidi" w:cstheme="majorBidi"/>
          <w:color w:val="000000" w:themeColor="text1"/>
          <w:sz w:val="24"/>
          <w:szCs w:val="24"/>
        </w:rPr>
        <w:t xml:space="preserve"> este tipo de instrucción para las letras.</w:t>
      </w:r>
    </w:p>
    <w:p w14:paraId="24AAFC8E" w14:textId="77777777" w:rsidR="0006726B" w:rsidRPr="009E1AA7" w:rsidRDefault="0006726B" w:rsidP="007F005C">
      <w:pPr>
        <w:spacing w:after="0" w:line="360" w:lineRule="auto"/>
        <w:ind w:firstLine="708"/>
        <w:jc w:val="both"/>
        <w:rPr>
          <w:rFonts w:asciiTheme="majorBidi" w:hAnsiTheme="majorBidi" w:cstheme="majorBidi"/>
          <w:color w:val="000000" w:themeColor="text1"/>
          <w:sz w:val="24"/>
          <w:szCs w:val="24"/>
        </w:rPr>
      </w:pPr>
    </w:p>
    <w:p w14:paraId="0ECE8208" w14:textId="77777777" w:rsidR="0006726B" w:rsidRPr="009E1AA7" w:rsidRDefault="007F005C" w:rsidP="0006726B">
      <w:pPr>
        <w:spacing w:after="0" w:line="360" w:lineRule="auto"/>
        <w:ind w:firstLine="708"/>
        <w:jc w:val="center"/>
        <w:rPr>
          <w:rFonts w:asciiTheme="majorBidi" w:hAnsiTheme="majorBidi" w:cstheme="majorBidi"/>
          <w:color w:val="000000" w:themeColor="text1"/>
          <w:sz w:val="24"/>
          <w:szCs w:val="24"/>
        </w:rPr>
      </w:pPr>
      <w:r w:rsidRPr="009E1AA7">
        <w:rPr>
          <w:rFonts w:asciiTheme="majorBidi" w:hAnsiTheme="majorBidi" w:cstheme="majorBidi"/>
          <w:b/>
          <w:bCs/>
          <w:color w:val="000000" w:themeColor="text1"/>
          <w:sz w:val="24"/>
          <w:szCs w:val="24"/>
        </w:rPr>
        <w:t xml:space="preserve"> </w:t>
      </w:r>
      <w:r w:rsidR="0006726B" w:rsidRPr="009E1AA7">
        <w:rPr>
          <w:rFonts w:asciiTheme="majorBidi" w:hAnsiTheme="majorBidi" w:cstheme="majorBidi"/>
          <w:b/>
          <w:bCs/>
          <w:color w:val="000000" w:themeColor="text1"/>
          <w:sz w:val="24"/>
          <w:szCs w:val="24"/>
        </w:rPr>
        <w:t>Figura 3.</w:t>
      </w:r>
      <w:r w:rsidR="0006726B" w:rsidRPr="009E1AA7">
        <w:rPr>
          <w:rFonts w:asciiTheme="majorBidi" w:hAnsiTheme="majorBidi" w:cstheme="majorBidi"/>
          <w:color w:val="000000" w:themeColor="text1"/>
          <w:sz w:val="24"/>
          <w:szCs w:val="24"/>
        </w:rPr>
        <w:t xml:space="preserve"> Instrucción de las letras en el estilo de aprendizaje kinestésico</w:t>
      </w:r>
    </w:p>
    <w:p w14:paraId="3873EE10" w14:textId="475E58F4" w:rsidR="007F005C" w:rsidRPr="009E1AA7" w:rsidRDefault="00CB481A" w:rsidP="00CB481A">
      <w:pPr>
        <w:spacing w:after="0" w:line="360" w:lineRule="auto"/>
        <w:ind w:firstLine="708"/>
        <w:jc w:val="center"/>
        <w:rPr>
          <w:rFonts w:asciiTheme="majorBidi" w:hAnsiTheme="majorBidi" w:cstheme="majorBidi"/>
          <w:color w:val="000000" w:themeColor="text1"/>
          <w:sz w:val="24"/>
          <w:szCs w:val="24"/>
        </w:rPr>
      </w:pPr>
      <w:r w:rsidRPr="009E1AA7">
        <w:rPr>
          <w:rFonts w:cs="Arial"/>
          <w:b/>
          <w:noProof/>
          <w:sz w:val="18"/>
          <w:szCs w:val="18"/>
        </w:rPr>
        <w:drawing>
          <wp:inline distT="0" distB="0" distL="0" distR="0" wp14:anchorId="098758E4" wp14:editId="2869EAE9">
            <wp:extent cx="4229691" cy="2695951"/>
            <wp:effectExtent l="0" t="0" r="0" b="0"/>
            <wp:docPr id="509100832" name="Imagen 50910083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 Imagen" descr="Interfaz de usuario gráfica, Aplicación&#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4229691" cy="2695951"/>
                    </a:xfrm>
                    <a:prstGeom prst="rect">
                      <a:avLst/>
                    </a:prstGeom>
                  </pic:spPr>
                </pic:pic>
              </a:graphicData>
            </a:graphic>
          </wp:inline>
        </w:drawing>
      </w:r>
    </w:p>
    <w:p w14:paraId="3C1A60B0" w14:textId="126B7A6D" w:rsidR="007F005C" w:rsidRPr="009E1AA7" w:rsidRDefault="007F005C" w:rsidP="00CC6601">
      <w:pPr>
        <w:spacing w:after="0" w:line="360" w:lineRule="auto"/>
        <w:ind w:firstLine="708"/>
        <w:jc w:val="center"/>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Fuente: Elaboración propia</w:t>
      </w:r>
    </w:p>
    <w:p w14:paraId="3A595B83" w14:textId="6703A8B1"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Para valorar la destreza del niño realizando los distintos gestos aprendidos, el sistema le proporciona una palabra/cifra para que la construya letra por letra/dígito por dígito. Por cada símbolo realizado, se captura una imagen que se examina mediante la herramienta Tensor Flow</w:t>
      </w:r>
      <w:r w:rsidR="00A16BA6" w:rsidRPr="009E1AA7">
        <w:rPr>
          <w:rFonts w:asciiTheme="majorBidi" w:hAnsiTheme="majorBidi" w:cstheme="majorBidi"/>
          <w:color w:val="000000" w:themeColor="text1"/>
          <w:sz w:val="24"/>
          <w:szCs w:val="24"/>
        </w:rPr>
        <w:t>. Esta</w:t>
      </w:r>
      <w:r w:rsidRPr="009E1AA7">
        <w:rPr>
          <w:rFonts w:asciiTheme="majorBidi" w:hAnsiTheme="majorBidi" w:cstheme="majorBidi"/>
          <w:color w:val="000000" w:themeColor="text1"/>
          <w:sz w:val="24"/>
          <w:szCs w:val="24"/>
        </w:rPr>
        <w:t xml:space="preserve">, a su vez, </w:t>
      </w:r>
      <w:r w:rsidR="00A16BA6" w:rsidRPr="009E1AA7">
        <w:rPr>
          <w:rFonts w:asciiTheme="majorBidi" w:hAnsiTheme="majorBidi" w:cstheme="majorBidi"/>
          <w:color w:val="000000" w:themeColor="text1"/>
          <w:sz w:val="24"/>
          <w:szCs w:val="24"/>
        </w:rPr>
        <w:t xml:space="preserve">usa </w:t>
      </w:r>
      <w:r w:rsidRPr="009E1AA7">
        <w:rPr>
          <w:rFonts w:asciiTheme="majorBidi" w:hAnsiTheme="majorBidi" w:cstheme="majorBidi"/>
          <w:color w:val="000000" w:themeColor="text1"/>
          <w:sz w:val="24"/>
          <w:szCs w:val="24"/>
        </w:rPr>
        <w:t xml:space="preserve">un algoritmo de red neuronal convolucional y se obtiene un indicador sobre qué tan bien hecha está la seña. El proceso continúa hasta que no hay más símbolos </w:t>
      </w:r>
      <w:r w:rsidR="00A16BA6" w:rsidRPr="009E1AA7">
        <w:rPr>
          <w:rFonts w:asciiTheme="majorBidi" w:hAnsiTheme="majorBidi" w:cstheme="majorBidi"/>
          <w:color w:val="000000" w:themeColor="text1"/>
          <w:sz w:val="24"/>
          <w:szCs w:val="24"/>
        </w:rPr>
        <w:t>por</w:t>
      </w:r>
      <w:r w:rsidRPr="009E1AA7">
        <w:rPr>
          <w:rFonts w:asciiTheme="majorBidi" w:hAnsiTheme="majorBidi" w:cstheme="majorBidi"/>
          <w:color w:val="000000" w:themeColor="text1"/>
          <w:sz w:val="24"/>
          <w:szCs w:val="24"/>
        </w:rPr>
        <w:t xml:space="preserve"> formar. De esta forma, el niño tiene una retroalimentación inmediata acerca del gesto manual que está ejecutando. Cabe mencionar que para la realización de este módulo se entrenó un modelo de reconocimiento para cada letra/número en el que se contemplaron más de cien imágenes con la seña específica.</w:t>
      </w:r>
    </w:p>
    <w:p w14:paraId="11188B2E" w14:textId="77777777" w:rsidR="007F005C" w:rsidRDefault="007F005C" w:rsidP="007F005C">
      <w:pPr>
        <w:spacing w:after="0" w:line="360" w:lineRule="auto"/>
        <w:ind w:firstLine="708"/>
        <w:jc w:val="both"/>
        <w:rPr>
          <w:rFonts w:asciiTheme="majorBidi" w:hAnsiTheme="majorBidi" w:cstheme="majorBidi"/>
          <w:color w:val="000000" w:themeColor="text1"/>
          <w:sz w:val="24"/>
          <w:szCs w:val="24"/>
        </w:rPr>
      </w:pPr>
    </w:p>
    <w:p w14:paraId="5BB758AB" w14:textId="77777777" w:rsidR="00911443" w:rsidRDefault="00911443" w:rsidP="007F005C">
      <w:pPr>
        <w:spacing w:after="0" w:line="360" w:lineRule="auto"/>
        <w:ind w:firstLine="708"/>
        <w:jc w:val="both"/>
        <w:rPr>
          <w:rFonts w:asciiTheme="majorBidi" w:hAnsiTheme="majorBidi" w:cstheme="majorBidi"/>
          <w:color w:val="000000" w:themeColor="text1"/>
          <w:sz w:val="24"/>
          <w:szCs w:val="24"/>
        </w:rPr>
      </w:pPr>
    </w:p>
    <w:p w14:paraId="36892AF8" w14:textId="77777777" w:rsidR="00911443" w:rsidRDefault="00911443" w:rsidP="007F005C">
      <w:pPr>
        <w:spacing w:after="0" w:line="360" w:lineRule="auto"/>
        <w:ind w:firstLine="708"/>
        <w:jc w:val="both"/>
        <w:rPr>
          <w:rFonts w:asciiTheme="majorBidi" w:hAnsiTheme="majorBidi" w:cstheme="majorBidi"/>
          <w:color w:val="000000" w:themeColor="text1"/>
          <w:sz w:val="24"/>
          <w:szCs w:val="24"/>
        </w:rPr>
      </w:pPr>
    </w:p>
    <w:p w14:paraId="5368002B" w14:textId="77777777" w:rsidR="00911443" w:rsidRPr="009E1AA7" w:rsidRDefault="00911443" w:rsidP="007F005C">
      <w:pPr>
        <w:spacing w:after="0" w:line="360" w:lineRule="auto"/>
        <w:ind w:firstLine="708"/>
        <w:jc w:val="both"/>
        <w:rPr>
          <w:rFonts w:asciiTheme="majorBidi" w:hAnsiTheme="majorBidi" w:cstheme="majorBidi"/>
          <w:color w:val="000000" w:themeColor="text1"/>
          <w:sz w:val="24"/>
          <w:szCs w:val="24"/>
        </w:rPr>
      </w:pPr>
    </w:p>
    <w:p w14:paraId="75A02E56" w14:textId="4C14FD16" w:rsidR="007F005C" w:rsidRPr="009E1AA7" w:rsidRDefault="007F005C" w:rsidP="008D4AA6">
      <w:pPr>
        <w:spacing w:after="0" w:line="360" w:lineRule="auto"/>
        <w:jc w:val="center"/>
        <w:rPr>
          <w:rFonts w:asciiTheme="majorBidi" w:hAnsiTheme="majorBidi" w:cstheme="majorBidi"/>
          <w:b/>
          <w:bCs/>
          <w:color w:val="000000" w:themeColor="text1"/>
          <w:sz w:val="28"/>
          <w:szCs w:val="28"/>
        </w:rPr>
      </w:pPr>
      <w:r w:rsidRPr="009E1AA7">
        <w:rPr>
          <w:rFonts w:asciiTheme="majorBidi" w:hAnsiTheme="majorBidi" w:cstheme="majorBidi"/>
          <w:b/>
          <w:bCs/>
          <w:color w:val="000000" w:themeColor="text1"/>
          <w:sz w:val="28"/>
          <w:szCs w:val="28"/>
        </w:rPr>
        <w:lastRenderedPageBreak/>
        <w:t>Materiales</w:t>
      </w:r>
    </w:p>
    <w:p w14:paraId="397301DA" w14:textId="2F758DB6"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Además de las pruebas realizadas al propio sistema para verificar que cada funcionalidad programada se llevara a cabo correctamente, se realizó la validación con ocho niños de entre </w:t>
      </w:r>
      <w:r w:rsidR="00A16BA6" w:rsidRPr="009E1AA7">
        <w:rPr>
          <w:rFonts w:asciiTheme="majorBidi" w:hAnsiTheme="majorBidi" w:cstheme="majorBidi"/>
          <w:color w:val="000000" w:themeColor="text1"/>
          <w:sz w:val="24"/>
          <w:szCs w:val="24"/>
        </w:rPr>
        <w:t>8</w:t>
      </w:r>
      <w:r w:rsidRPr="009E1AA7">
        <w:rPr>
          <w:rFonts w:asciiTheme="majorBidi" w:hAnsiTheme="majorBidi" w:cstheme="majorBidi"/>
          <w:color w:val="000000" w:themeColor="text1"/>
          <w:sz w:val="24"/>
          <w:szCs w:val="24"/>
        </w:rPr>
        <w:t xml:space="preserve"> y </w:t>
      </w:r>
      <w:r w:rsidR="00A16BA6" w:rsidRPr="009E1AA7">
        <w:rPr>
          <w:rFonts w:asciiTheme="majorBidi" w:hAnsiTheme="majorBidi" w:cstheme="majorBidi"/>
          <w:color w:val="000000" w:themeColor="text1"/>
          <w:sz w:val="24"/>
          <w:szCs w:val="24"/>
        </w:rPr>
        <w:t>12</w:t>
      </w:r>
      <w:r w:rsidRPr="009E1AA7">
        <w:rPr>
          <w:rFonts w:asciiTheme="majorBidi" w:hAnsiTheme="majorBidi" w:cstheme="majorBidi"/>
          <w:color w:val="000000" w:themeColor="text1"/>
          <w:sz w:val="24"/>
          <w:szCs w:val="24"/>
        </w:rPr>
        <w:t xml:space="preserve"> años. Es importante señalar que la muestra estuvo consti</w:t>
      </w:r>
      <w:r w:rsidR="00A343C3" w:rsidRPr="009E1AA7">
        <w:rPr>
          <w:rFonts w:asciiTheme="majorBidi" w:hAnsiTheme="majorBidi" w:cstheme="majorBidi"/>
          <w:color w:val="000000" w:themeColor="text1"/>
          <w:sz w:val="24"/>
          <w:szCs w:val="24"/>
        </w:rPr>
        <w:t>t</w:t>
      </w:r>
      <w:r w:rsidRPr="009E1AA7">
        <w:rPr>
          <w:rFonts w:asciiTheme="majorBidi" w:hAnsiTheme="majorBidi" w:cstheme="majorBidi"/>
          <w:color w:val="000000" w:themeColor="text1"/>
          <w:sz w:val="24"/>
          <w:szCs w:val="24"/>
        </w:rPr>
        <w:t>uida por ocho niños debido a que</w:t>
      </w:r>
      <w:r w:rsidR="00A16BA6"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por las condiciones de distanciamiento social impuestas por la pandemia causada por el virus SARS-CoV-2, el espacio donde se trabajó s</w:t>
      </w:r>
      <w:r w:rsidR="00A16BA6" w:rsidRPr="009E1AA7">
        <w:rPr>
          <w:rFonts w:asciiTheme="majorBidi" w:hAnsiTheme="majorBidi" w:cstheme="majorBidi"/>
          <w:color w:val="000000" w:themeColor="text1"/>
          <w:sz w:val="24"/>
          <w:szCs w:val="24"/>
        </w:rPr>
        <w:t>o</w:t>
      </w:r>
      <w:r w:rsidRPr="009E1AA7">
        <w:rPr>
          <w:rFonts w:asciiTheme="majorBidi" w:hAnsiTheme="majorBidi" w:cstheme="majorBidi"/>
          <w:color w:val="000000" w:themeColor="text1"/>
          <w:sz w:val="24"/>
          <w:szCs w:val="24"/>
        </w:rPr>
        <w:t>lo admitió a diez personas separadas con un metro de distancia entre ellas, que fueron los estudiantes y los dos instructores. Se trabajó con los niños durante cuatro días, una hora y media por día, con dos descansos de 5 minutos. Todos los niños contaron con el aval de sus tutores mediante la firma de una forma de participación. Además, se solicitó a los participantes asistir a la validación del sistema con mascarilla facial sanitaria, desinfectar sus manos con gel antibacteriano antes de ingresar al lugar de aplicación y mantener la sana distancia entre ellos. Las pruebas se dividieron en tres fases:</w:t>
      </w:r>
    </w:p>
    <w:p w14:paraId="7DC5EBCB" w14:textId="63E74E13"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1.</w:t>
      </w:r>
      <w:r w:rsidR="006F4A77"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rPr>
        <w:t xml:space="preserve">Recopilación de información general. Se obtuvieron los siguientes datos: nombre completo, edad, nombre del tutor y tipo de dispositivo personal </w:t>
      </w:r>
      <w:r w:rsidR="00A16BA6" w:rsidRPr="009E1AA7">
        <w:rPr>
          <w:rFonts w:asciiTheme="majorBidi" w:hAnsiTheme="majorBidi" w:cstheme="majorBidi"/>
          <w:color w:val="000000" w:themeColor="text1"/>
          <w:sz w:val="24"/>
          <w:szCs w:val="24"/>
        </w:rPr>
        <w:t>usado</w:t>
      </w:r>
      <w:r w:rsidRPr="009E1AA7">
        <w:rPr>
          <w:rFonts w:asciiTheme="majorBidi" w:hAnsiTheme="majorBidi" w:cstheme="majorBidi"/>
          <w:color w:val="000000" w:themeColor="text1"/>
          <w:sz w:val="24"/>
          <w:szCs w:val="24"/>
        </w:rPr>
        <w:t xml:space="preserve"> (computadora o teléfono celular).</w:t>
      </w:r>
    </w:p>
    <w:p w14:paraId="1DE91308" w14:textId="7ACF53F0"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2.</w:t>
      </w:r>
      <w:r w:rsidR="006F4A77"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rPr>
        <w:t>Instrucción general. Se dieron las instrucciones, paso a paso, sobre el uso del sistema</w:t>
      </w:r>
      <w:r w:rsidR="00A16BA6" w:rsidRPr="009E1AA7">
        <w:rPr>
          <w:rFonts w:asciiTheme="majorBidi" w:hAnsiTheme="majorBidi" w:cstheme="majorBidi"/>
          <w:color w:val="000000" w:themeColor="text1"/>
          <w:sz w:val="24"/>
          <w:szCs w:val="24"/>
        </w:rPr>
        <w:t>; además,</w:t>
      </w:r>
      <w:r w:rsidRPr="009E1AA7">
        <w:rPr>
          <w:rFonts w:asciiTheme="majorBidi" w:hAnsiTheme="majorBidi" w:cstheme="majorBidi"/>
          <w:color w:val="000000" w:themeColor="text1"/>
          <w:sz w:val="24"/>
          <w:szCs w:val="24"/>
        </w:rPr>
        <w:t xml:space="preserve"> se resolvieron dudas y los participantes interactuaron con las actividades, tal como se puede observar en la figura 4.</w:t>
      </w:r>
    </w:p>
    <w:p w14:paraId="296FFE05" w14:textId="77777777" w:rsidR="00EF7A33" w:rsidRPr="009E1AA7" w:rsidRDefault="00EF7A33" w:rsidP="00EF7A33">
      <w:pPr>
        <w:spacing w:after="0" w:line="360" w:lineRule="auto"/>
        <w:ind w:firstLine="708"/>
        <w:jc w:val="center"/>
        <w:rPr>
          <w:rFonts w:asciiTheme="majorBidi" w:hAnsiTheme="majorBidi" w:cstheme="majorBidi"/>
          <w:b/>
          <w:bCs/>
          <w:color w:val="000000" w:themeColor="text1"/>
          <w:sz w:val="24"/>
          <w:szCs w:val="24"/>
        </w:rPr>
      </w:pPr>
    </w:p>
    <w:p w14:paraId="58DE992F" w14:textId="7ED427A4" w:rsidR="00EF7A33" w:rsidRPr="009E1AA7" w:rsidRDefault="00EF7A33" w:rsidP="00EF7A33">
      <w:pPr>
        <w:spacing w:after="0" w:line="360" w:lineRule="auto"/>
        <w:ind w:firstLine="708"/>
        <w:jc w:val="center"/>
        <w:rPr>
          <w:rFonts w:asciiTheme="majorBidi" w:hAnsiTheme="majorBidi" w:cstheme="majorBidi"/>
          <w:color w:val="000000" w:themeColor="text1"/>
          <w:sz w:val="24"/>
          <w:szCs w:val="24"/>
        </w:rPr>
      </w:pPr>
      <w:r w:rsidRPr="009E1AA7">
        <w:rPr>
          <w:rFonts w:asciiTheme="majorBidi" w:hAnsiTheme="majorBidi" w:cstheme="majorBidi"/>
          <w:b/>
          <w:bCs/>
          <w:color w:val="000000" w:themeColor="text1"/>
          <w:sz w:val="24"/>
          <w:szCs w:val="24"/>
        </w:rPr>
        <w:t>Figura 4.</w:t>
      </w:r>
      <w:r w:rsidRPr="009E1AA7">
        <w:rPr>
          <w:rFonts w:asciiTheme="majorBidi" w:hAnsiTheme="majorBidi" w:cstheme="majorBidi"/>
          <w:color w:val="000000" w:themeColor="text1"/>
          <w:sz w:val="24"/>
          <w:szCs w:val="24"/>
        </w:rPr>
        <w:t xml:space="preserve"> Usuarios interactuando con el sistema</w:t>
      </w:r>
    </w:p>
    <w:p w14:paraId="5A8FF0CC" w14:textId="206EBBC7" w:rsidR="007F005C" w:rsidRPr="009E1AA7" w:rsidRDefault="00CC6601" w:rsidP="00CC6601">
      <w:pPr>
        <w:spacing w:after="0" w:line="360" w:lineRule="auto"/>
        <w:ind w:firstLine="708"/>
        <w:jc w:val="center"/>
        <w:rPr>
          <w:rFonts w:asciiTheme="majorBidi" w:hAnsiTheme="majorBidi" w:cstheme="majorBidi"/>
          <w:color w:val="000000" w:themeColor="text1"/>
          <w:sz w:val="24"/>
          <w:szCs w:val="24"/>
        </w:rPr>
      </w:pPr>
      <w:r w:rsidRPr="009E1AA7">
        <w:rPr>
          <w:rFonts w:cs="Arial"/>
          <w:b/>
          <w:noProof/>
          <w:sz w:val="18"/>
          <w:szCs w:val="18"/>
        </w:rPr>
        <w:drawing>
          <wp:inline distT="0" distB="0" distL="0" distR="0" wp14:anchorId="532685C7" wp14:editId="07E6FDE3">
            <wp:extent cx="3943901" cy="2353004"/>
            <wp:effectExtent l="0" t="0" r="0" b="9525"/>
            <wp:docPr id="18" name="0 Imagen" descr="Una persona con una laptop&#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 Imagen" descr="Una persona con una laptop&#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3943901" cy="2353004"/>
                    </a:xfrm>
                    <a:prstGeom prst="rect">
                      <a:avLst/>
                    </a:prstGeom>
                  </pic:spPr>
                </pic:pic>
              </a:graphicData>
            </a:graphic>
          </wp:inline>
        </w:drawing>
      </w:r>
    </w:p>
    <w:p w14:paraId="5EEF1E33" w14:textId="77777777" w:rsidR="007F005C" w:rsidRPr="009E1AA7" w:rsidRDefault="007F005C" w:rsidP="00CC6601">
      <w:pPr>
        <w:spacing w:after="0" w:line="360" w:lineRule="auto"/>
        <w:ind w:firstLine="708"/>
        <w:jc w:val="center"/>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Fuente: Elaboración propia</w:t>
      </w:r>
    </w:p>
    <w:p w14:paraId="75DC8580" w14:textId="13B58012"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3.</w:t>
      </w:r>
      <w:r w:rsidR="006F4A77"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rPr>
        <w:t>Evaluación de la satisfacción del usuario. La ejecución de esta fase permitió conocer el grado de satisfacción de los niños con respecto a su interacción con el sistema.</w:t>
      </w:r>
    </w:p>
    <w:p w14:paraId="4F4436AC" w14:textId="77777777" w:rsidR="007F005C" w:rsidRPr="009E1AA7" w:rsidRDefault="007F005C" w:rsidP="00CC6601">
      <w:pPr>
        <w:spacing w:after="0" w:line="360" w:lineRule="auto"/>
        <w:ind w:firstLine="708"/>
        <w:jc w:val="center"/>
        <w:rPr>
          <w:rFonts w:asciiTheme="majorBidi" w:hAnsiTheme="majorBidi" w:cstheme="majorBidi"/>
          <w:b/>
          <w:bCs/>
          <w:color w:val="000000" w:themeColor="text1"/>
          <w:sz w:val="28"/>
          <w:szCs w:val="28"/>
        </w:rPr>
      </w:pPr>
      <w:r w:rsidRPr="009E1AA7">
        <w:rPr>
          <w:rFonts w:asciiTheme="majorBidi" w:hAnsiTheme="majorBidi" w:cstheme="majorBidi"/>
          <w:b/>
          <w:bCs/>
          <w:color w:val="000000" w:themeColor="text1"/>
          <w:sz w:val="28"/>
          <w:szCs w:val="28"/>
        </w:rPr>
        <w:lastRenderedPageBreak/>
        <w:t>Encuesta de satisfacción de usuario</w:t>
      </w:r>
    </w:p>
    <w:p w14:paraId="17CC16A0" w14:textId="11CA4F0B"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Esta encuesta se realizó para evaluar la interacción con el sistema. Las respuestas obtenidas permitieron identificar aquellos aspectos que se pueden mejorar. Para la aplicación, se les solicitó a los alumnos leer detenidamente cada uno de los enunciados y que marcaran con una “</w:t>
      </w:r>
      <w:r w:rsidR="009834EB" w:rsidRPr="009E1AA7">
        <w:rPr>
          <w:rFonts w:asciiTheme="majorBidi" w:hAnsiTheme="majorBidi" w:cstheme="majorBidi"/>
          <w:color w:val="000000" w:themeColor="text1"/>
          <w:sz w:val="24"/>
          <w:szCs w:val="24"/>
        </w:rPr>
        <w:t>x</w:t>
      </w:r>
      <w:r w:rsidRPr="009E1AA7">
        <w:rPr>
          <w:rFonts w:asciiTheme="majorBidi" w:hAnsiTheme="majorBidi" w:cstheme="majorBidi"/>
          <w:color w:val="000000" w:themeColor="text1"/>
          <w:sz w:val="24"/>
          <w:szCs w:val="24"/>
        </w:rPr>
        <w:t>” la opción que mejor representara su nivel de acuerdo/desacuerdo con él. En caso de dudas, podían preguntar al instructor encargado. El enunciado de la pregunta se encuentra en la primera columna y las opciones de respuesta en las cuatro siguientes</w:t>
      </w:r>
      <w:r w:rsidR="009834EB"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rPr>
        <w:t>tabla 1</w:t>
      </w:r>
      <w:r w:rsidR="009834EB"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w:t>
      </w:r>
    </w:p>
    <w:p w14:paraId="08DBFE4B" w14:textId="77777777" w:rsidR="009834EB" w:rsidRPr="009E1AA7" w:rsidRDefault="009834EB" w:rsidP="007F005C">
      <w:pPr>
        <w:spacing w:after="0" w:line="360" w:lineRule="auto"/>
        <w:ind w:firstLine="708"/>
        <w:jc w:val="both"/>
        <w:rPr>
          <w:rFonts w:asciiTheme="majorBidi" w:hAnsiTheme="majorBidi" w:cstheme="majorBidi"/>
          <w:color w:val="000000" w:themeColor="text1"/>
          <w:sz w:val="24"/>
          <w:szCs w:val="24"/>
        </w:rPr>
      </w:pPr>
    </w:p>
    <w:p w14:paraId="32A7F631" w14:textId="19471936" w:rsidR="007F005C" w:rsidRPr="009E1AA7" w:rsidRDefault="007F005C" w:rsidP="00CC6601">
      <w:pPr>
        <w:spacing w:after="0" w:line="360" w:lineRule="auto"/>
        <w:ind w:firstLine="708"/>
        <w:jc w:val="center"/>
        <w:rPr>
          <w:rFonts w:asciiTheme="majorBidi" w:hAnsiTheme="majorBidi" w:cstheme="majorBidi"/>
          <w:color w:val="000000" w:themeColor="text1"/>
          <w:sz w:val="24"/>
          <w:szCs w:val="24"/>
        </w:rPr>
      </w:pPr>
      <w:r w:rsidRPr="009E1AA7">
        <w:rPr>
          <w:rFonts w:asciiTheme="majorBidi" w:hAnsiTheme="majorBidi" w:cstheme="majorBidi"/>
          <w:b/>
          <w:bCs/>
          <w:color w:val="000000" w:themeColor="text1"/>
          <w:sz w:val="24"/>
          <w:szCs w:val="24"/>
        </w:rPr>
        <w:t>Tabla 1.</w:t>
      </w:r>
      <w:r w:rsidR="006F4A77"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rPr>
        <w:t>Encuesta</w:t>
      </w:r>
      <w:r w:rsidR="006F4A77"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rPr>
        <w:t>aplicada</w:t>
      </w:r>
      <w:r w:rsidR="006F4A77"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rPr>
        <w:t>al usuario</w:t>
      </w:r>
    </w:p>
    <w:tbl>
      <w:tblPr>
        <w:tblStyle w:val="Tablaconcuadrcula"/>
        <w:tblW w:w="9567" w:type="dxa"/>
        <w:tblLook w:val="04A0" w:firstRow="1" w:lastRow="0" w:firstColumn="1" w:lastColumn="0" w:noHBand="0" w:noVBand="1"/>
      </w:tblPr>
      <w:tblGrid>
        <w:gridCol w:w="3793"/>
        <w:gridCol w:w="1651"/>
        <w:gridCol w:w="1339"/>
        <w:gridCol w:w="1411"/>
        <w:gridCol w:w="1373"/>
      </w:tblGrid>
      <w:tr w:rsidR="00CC6601" w:rsidRPr="009E1AA7" w14:paraId="2AB0FE23" w14:textId="77777777" w:rsidTr="008D4AA6">
        <w:tc>
          <w:tcPr>
            <w:tcW w:w="3793" w:type="dxa"/>
            <w:vAlign w:val="center"/>
          </w:tcPr>
          <w:p w14:paraId="3E675D40" w14:textId="77777777" w:rsidR="00CC6601" w:rsidRPr="009E1AA7" w:rsidRDefault="00CC6601" w:rsidP="00E24AB5">
            <w:pPr>
              <w:contextualSpacing/>
              <w:jc w:val="center"/>
              <w:rPr>
                <w:rFonts w:ascii="Times New Roman" w:hAnsi="Times New Roman" w:cs="Times New Roman"/>
                <w:sz w:val="24"/>
                <w:szCs w:val="24"/>
              </w:rPr>
            </w:pPr>
            <w:r w:rsidRPr="009E1AA7">
              <w:rPr>
                <w:rFonts w:ascii="Times New Roman" w:hAnsi="Times New Roman" w:cs="Times New Roman"/>
                <w:sz w:val="24"/>
                <w:szCs w:val="24"/>
              </w:rPr>
              <w:t>Enunciado</w:t>
            </w:r>
          </w:p>
        </w:tc>
        <w:tc>
          <w:tcPr>
            <w:tcW w:w="1651" w:type="dxa"/>
          </w:tcPr>
          <w:p w14:paraId="1E7134EC" w14:textId="77777777" w:rsidR="00CC6601" w:rsidRPr="009E1AA7" w:rsidRDefault="00CC6601" w:rsidP="00E24AB5">
            <w:pPr>
              <w:contextualSpacing/>
              <w:jc w:val="center"/>
              <w:rPr>
                <w:rFonts w:ascii="Times New Roman" w:hAnsi="Times New Roman" w:cs="Times New Roman"/>
                <w:sz w:val="24"/>
                <w:szCs w:val="24"/>
              </w:rPr>
            </w:pPr>
            <w:r w:rsidRPr="009E1AA7">
              <w:rPr>
                <w:rFonts w:ascii="Times New Roman" w:hAnsi="Times New Roman" w:cs="Times New Roman"/>
                <w:sz w:val="24"/>
                <w:szCs w:val="24"/>
              </w:rPr>
              <w:t>Muy en desacuerdo</w:t>
            </w:r>
          </w:p>
        </w:tc>
        <w:tc>
          <w:tcPr>
            <w:tcW w:w="1339" w:type="dxa"/>
          </w:tcPr>
          <w:p w14:paraId="780815F3" w14:textId="77777777" w:rsidR="00CC6601" w:rsidRPr="009E1AA7" w:rsidRDefault="00CC6601" w:rsidP="00E24AB5">
            <w:pPr>
              <w:contextualSpacing/>
              <w:jc w:val="center"/>
              <w:rPr>
                <w:rFonts w:ascii="Times New Roman" w:hAnsi="Times New Roman" w:cs="Times New Roman"/>
                <w:sz w:val="24"/>
                <w:szCs w:val="24"/>
              </w:rPr>
            </w:pPr>
            <w:r w:rsidRPr="009E1AA7">
              <w:rPr>
                <w:rFonts w:ascii="Times New Roman" w:hAnsi="Times New Roman" w:cs="Times New Roman"/>
                <w:sz w:val="24"/>
                <w:szCs w:val="24"/>
              </w:rPr>
              <w:t>En desacuerdo</w:t>
            </w:r>
          </w:p>
        </w:tc>
        <w:tc>
          <w:tcPr>
            <w:tcW w:w="1411" w:type="dxa"/>
          </w:tcPr>
          <w:p w14:paraId="693F11C5" w14:textId="77777777" w:rsidR="00CC6601" w:rsidRPr="009E1AA7" w:rsidRDefault="00CC6601" w:rsidP="00E24AB5">
            <w:pPr>
              <w:contextualSpacing/>
              <w:jc w:val="center"/>
              <w:rPr>
                <w:rFonts w:ascii="Times New Roman" w:hAnsi="Times New Roman" w:cs="Times New Roman"/>
                <w:sz w:val="24"/>
                <w:szCs w:val="24"/>
              </w:rPr>
            </w:pPr>
            <w:r w:rsidRPr="009E1AA7">
              <w:rPr>
                <w:rFonts w:ascii="Times New Roman" w:hAnsi="Times New Roman" w:cs="Times New Roman"/>
                <w:sz w:val="24"/>
                <w:szCs w:val="24"/>
              </w:rPr>
              <w:t>De acuerdo</w:t>
            </w:r>
          </w:p>
        </w:tc>
        <w:tc>
          <w:tcPr>
            <w:tcW w:w="1373" w:type="dxa"/>
          </w:tcPr>
          <w:p w14:paraId="3399B491" w14:textId="77777777" w:rsidR="00CC6601" w:rsidRPr="009E1AA7" w:rsidRDefault="00CC6601" w:rsidP="00E24AB5">
            <w:pPr>
              <w:contextualSpacing/>
              <w:jc w:val="center"/>
              <w:rPr>
                <w:rFonts w:ascii="Times New Roman" w:hAnsi="Times New Roman" w:cs="Times New Roman"/>
                <w:sz w:val="24"/>
                <w:szCs w:val="24"/>
              </w:rPr>
            </w:pPr>
            <w:r w:rsidRPr="009E1AA7">
              <w:rPr>
                <w:rFonts w:ascii="Times New Roman" w:hAnsi="Times New Roman" w:cs="Times New Roman"/>
                <w:sz w:val="24"/>
                <w:szCs w:val="24"/>
              </w:rPr>
              <w:t>Muy de acuerdo</w:t>
            </w:r>
          </w:p>
        </w:tc>
      </w:tr>
      <w:tr w:rsidR="00CC6601" w:rsidRPr="009E1AA7" w14:paraId="7CAED8B8" w14:textId="77777777" w:rsidTr="008D4AA6">
        <w:tc>
          <w:tcPr>
            <w:tcW w:w="3793" w:type="dxa"/>
            <w:vAlign w:val="center"/>
          </w:tcPr>
          <w:p w14:paraId="631247EC" w14:textId="77777777" w:rsidR="00CC6601" w:rsidRPr="009E1AA7" w:rsidRDefault="00CC6601" w:rsidP="00CC6601">
            <w:pPr>
              <w:pStyle w:val="Prrafodelista"/>
              <w:numPr>
                <w:ilvl w:val="0"/>
                <w:numId w:val="37"/>
              </w:numPr>
              <w:contextualSpacing/>
              <w:jc w:val="both"/>
            </w:pPr>
            <w:r w:rsidRPr="009E1AA7">
              <w:t>En general, estoy muy satisfecho(a) de utilizar esta aplicación.</w:t>
            </w:r>
          </w:p>
        </w:tc>
        <w:tc>
          <w:tcPr>
            <w:tcW w:w="1651" w:type="dxa"/>
          </w:tcPr>
          <w:p w14:paraId="4F5E2650" w14:textId="77777777" w:rsidR="00CC6601" w:rsidRPr="009E1AA7" w:rsidRDefault="00CC6601" w:rsidP="00E24AB5">
            <w:pPr>
              <w:contextualSpacing/>
              <w:jc w:val="center"/>
              <w:rPr>
                <w:rFonts w:cs="Arial"/>
              </w:rPr>
            </w:pPr>
            <w:r w:rsidRPr="009E1AA7">
              <w:rPr>
                <w:rFonts w:cs="Arial"/>
                <w:noProof/>
              </w:rPr>
              <w:drawing>
                <wp:inline distT="0" distB="0" distL="0" distR="0" wp14:anchorId="2107E29F" wp14:editId="468DB518">
                  <wp:extent cx="450850" cy="488950"/>
                  <wp:effectExtent l="0" t="0" r="6350" b="635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850" cy="488950"/>
                          </a:xfrm>
                          <a:prstGeom prst="rect">
                            <a:avLst/>
                          </a:prstGeom>
                          <a:noFill/>
                          <a:ln>
                            <a:noFill/>
                          </a:ln>
                        </pic:spPr>
                      </pic:pic>
                    </a:graphicData>
                  </a:graphic>
                </wp:inline>
              </w:drawing>
            </w:r>
          </w:p>
        </w:tc>
        <w:tc>
          <w:tcPr>
            <w:tcW w:w="1339" w:type="dxa"/>
          </w:tcPr>
          <w:p w14:paraId="69F0B562" w14:textId="77777777" w:rsidR="00CC6601" w:rsidRPr="009E1AA7" w:rsidRDefault="00CC6601" w:rsidP="00E24AB5">
            <w:pPr>
              <w:contextualSpacing/>
              <w:jc w:val="center"/>
              <w:rPr>
                <w:rFonts w:cs="Arial"/>
              </w:rPr>
            </w:pPr>
            <w:r w:rsidRPr="009E1AA7">
              <w:rPr>
                <w:rFonts w:cs="Arial"/>
                <w:noProof/>
              </w:rPr>
              <w:drawing>
                <wp:inline distT="0" distB="0" distL="0" distR="0" wp14:anchorId="45693090" wp14:editId="6F78CBCB">
                  <wp:extent cx="488950" cy="476250"/>
                  <wp:effectExtent l="0" t="0" r="6350" b="0"/>
                  <wp:docPr id="43" name="Imagen 43"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Un dibujo de una cara feliz&#10;&#10;Descripción generada automáticamente con confianza ba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950" cy="476250"/>
                          </a:xfrm>
                          <a:prstGeom prst="rect">
                            <a:avLst/>
                          </a:prstGeom>
                          <a:noFill/>
                          <a:ln>
                            <a:noFill/>
                          </a:ln>
                        </pic:spPr>
                      </pic:pic>
                    </a:graphicData>
                  </a:graphic>
                </wp:inline>
              </w:drawing>
            </w:r>
          </w:p>
        </w:tc>
        <w:tc>
          <w:tcPr>
            <w:tcW w:w="1411" w:type="dxa"/>
          </w:tcPr>
          <w:p w14:paraId="526B6723" w14:textId="77777777" w:rsidR="00CC6601" w:rsidRPr="009E1AA7" w:rsidRDefault="00CC6601" w:rsidP="00E24AB5">
            <w:pPr>
              <w:contextualSpacing/>
              <w:jc w:val="center"/>
              <w:rPr>
                <w:rFonts w:cs="Arial"/>
              </w:rPr>
            </w:pPr>
            <w:r w:rsidRPr="009E1AA7">
              <w:rPr>
                <w:rFonts w:cs="Arial"/>
                <w:noProof/>
              </w:rPr>
              <w:drawing>
                <wp:inline distT="0" distB="0" distL="0" distR="0" wp14:anchorId="082F0F87" wp14:editId="10736D5C">
                  <wp:extent cx="508000" cy="488950"/>
                  <wp:effectExtent l="0" t="0" r="6350" b="6350"/>
                  <wp:docPr id="42" name="Imagen 42"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 42" descr="Un dibujo de una cara feliz&#10;&#10;Descripción generada automáticamente con confianza baj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00" cy="488950"/>
                          </a:xfrm>
                          <a:prstGeom prst="rect">
                            <a:avLst/>
                          </a:prstGeom>
                          <a:noFill/>
                          <a:ln>
                            <a:noFill/>
                          </a:ln>
                        </pic:spPr>
                      </pic:pic>
                    </a:graphicData>
                  </a:graphic>
                </wp:inline>
              </w:drawing>
            </w:r>
          </w:p>
        </w:tc>
        <w:tc>
          <w:tcPr>
            <w:tcW w:w="1373" w:type="dxa"/>
          </w:tcPr>
          <w:p w14:paraId="7D609130" w14:textId="77777777" w:rsidR="00CC6601" w:rsidRPr="009E1AA7" w:rsidRDefault="00CC6601" w:rsidP="00E24AB5">
            <w:pPr>
              <w:contextualSpacing/>
              <w:jc w:val="center"/>
              <w:rPr>
                <w:rFonts w:cs="Arial"/>
              </w:rPr>
            </w:pPr>
            <w:r w:rsidRPr="009E1AA7">
              <w:rPr>
                <w:rFonts w:cs="Arial"/>
                <w:noProof/>
              </w:rPr>
              <w:drawing>
                <wp:inline distT="0" distB="0" distL="0" distR="0" wp14:anchorId="3737288E" wp14:editId="5A1BAA06">
                  <wp:extent cx="466725" cy="504825"/>
                  <wp:effectExtent l="0" t="0" r="9525" b="9525"/>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6725" cy="504825"/>
                          </a:xfrm>
                          <a:prstGeom prst="rect">
                            <a:avLst/>
                          </a:prstGeom>
                        </pic:spPr>
                      </pic:pic>
                    </a:graphicData>
                  </a:graphic>
                </wp:inline>
              </w:drawing>
            </w:r>
          </w:p>
        </w:tc>
      </w:tr>
      <w:tr w:rsidR="00CC6601" w:rsidRPr="009E1AA7" w14:paraId="5439916D" w14:textId="77777777" w:rsidTr="008D4AA6">
        <w:tc>
          <w:tcPr>
            <w:tcW w:w="3793" w:type="dxa"/>
            <w:vAlign w:val="center"/>
          </w:tcPr>
          <w:p w14:paraId="5ABCF577" w14:textId="77777777" w:rsidR="00CC6601" w:rsidRPr="009E1AA7" w:rsidRDefault="00CC6601" w:rsidP="00CC6601">
            <w:pPr>
              <w:pStyle w:val="Prrafodelista"/>
              <w:numPr>
                <w:ilvl w:val="0"/>
                <w:numId w:val="37"/>
              </w:numPr>
              <w:contextualSpacing/>
              <w:jc w:val="both"/>
            </w:pPr>
            <w:r w:rsidRPr="009E1AA7">
              <w:t>Fue fácil aprender a usar esta aplicación.</w:t>
            </w:r>
          </w:p>
        </w:tc>
        <w:tc>
          <w:tcPr>
            <w:tcW w:w="1651" w:type="dxa"/>
          </w:tcPr>
          <w:p w14:paraId="1E21C25B" w14:textId="77777777" w:rsidR="00CC6601" w:rsidRPr="009E1AA7" w:rsidRDefault="00CC6601" w:rsidP="00E24AB5">
            <w:pPr>
              <w:contextualSpacing/>
              <w:jc w:val="center"/>
              <w:rPr>
                <w:rFonts w:cs="Arial"/>
              </w:rPr>
            </w:pPr>
            <w:r w:rsidRPr="009E1AA7">
              <w:rPr>
                <w:rFonts w:cs="Arial"/>
                <w:noProof/>
              </w:rPr>
              <w:drawing>
                <wp:inline distT="0" distB="0" distL="0" distR="0" wp14:anchorId="72568B3B" wp14:editId="7D285B94">
                  <wp:extent cx="450850" cy="488950"/>
                  <wp:effectExtent l="0" t="0" r="6350" b="635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850" cy="488950"/>
                          </a:xfrm>
                          <a:prstGeom prst="rect">
                            <a:avLst/>
                          </a:prstGeom>
                          <a:noFill/>
                          <a:ln>
                            <a:noFill/>
                          </a:ln>
                        </pic:spPr>
                      </pic:pic>
                    </a:graphicData>
                  </a:graphic>
                </wp:inline>
              </w:drawing>
            </w:r>
          </w:p>
        </w:tc>
        <w:tc>
          <w:tcPr>
            <w:tcW w:w="1339" w:type="dxa"/>
          </w:tcPr>
          <w:p w14:paraId="1029D4A9" w14:textId="77777777" w:rsidR="00CC6601" w:rsidRPr="009E1AA7" w:rsidRDefault="00CC6601" w:rsidP="00E24AB5">
            <w:pPr>
              <w:contextualSpacing/>
              <w:jc w:val="center"/>
              <w:rPr>
                <w:rFonts w:cs="Arial"/>
              </w:rPr>
            </w:pPr>
            <w:r w:rsidRPr="009E1AA7">
              <w:rPr>
                <w:rFonts w:cs="Arial"/>
                <w:noProof/>
              </w:rPr>
              <w:drawing>
                <wp:inline distT="0" distB="0" distL="0" distR="0" wp14:anchorId="104E346E" wp14:editId="233E1696">
                  <wp:extent cx="488950" cy="476250"/>
                  <wp:effectExtent l="0" t="0" r="6350" b="0"/>
                  <wp:docPr id="40" name="Imagen 40"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Un dibujo de una cara feliz&#10;&#10;Descripción generada automáticamente con confianza ba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950" cy="476250"/>
                          </a:xfrm>
                          <a:prstGeom prst="rect">
                            <a:avLst/>
                          </a:prstGeom>
                          <a:noFill/>
                          <a:ln>
                            <a:noFill/>
                          </a:ln>
                        </pic:spPr>
                      </pic:pic>
                    </a:graphicData>
                  </a:graphic>
                </wp:inline>
              </w:drawing>
            </w:r>
          </w:p>
        </w:tc>
        <w:tc>
          <w:tcPr>
            <w:tcW w:w="1411" w:type="dxa"/>
          </w:tcPr>
          <w:p w14:paraId="2FD00254" w14:textId="77777777" w:rsidR="00CC6601" w:rsidRPr="009E1AA7" w:rsidRDefault="00CC6601" w:rsidP="00E24AB5">
            <w:pPr>
              <w:contextualSpacing/>
              <w:jc w:val="center"/>
              <w:rPr>
                <w:rFonts w:cs="Arial"/>
              </w:rPr>
            </w:pPr>
            <w:r w:rsidRPr="009E1AA7">
              <w:rPr>
                <w:rFonts w:cs="Arial"/>
                <w:noProof/>
              </w:rPr>
              <w:drawing>
                <wp:inline distT="0" distB="0" distL="0" distR="0" wp14:anchorId="1FF53BEE" wp14:editId="1E08DF39">
                  <wp:extent cx="508000" cy="488950"/>
                  <wp:effectExtent l="0" t="0" r="6350" b="6350"/>
                  <wp:docPr id="39" name="Imagen 39"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n 39" descr="Un dibujo de una cara feliz&#10;&#10;Descripción generada automáticamente con confianza baj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00" cy="488950"/>
                          </a:xfrm>
                          <a:prstGeom prst="rect">
                            <a:avLst/>
                          </a:prstGeom>
                          <a:noFill/>
                          <a:ln>
                            <a:noFill/>
                          </a:ln>
                        </pic:spPr>
                      </pic:pic>
                    </a:graphicData>
                  </a:graphic>
                </wp:inline>
              </w:drawing>
            </w:r>
          </w:p>
        </w:tc>
        <w:tc>
          <w:tcPr>
            <w:tcW w:w="1373" w:type="dxa"/>
          </w:tcPr>
          <w:p w14:paraId="59F62D6D" w14:textId="77777777" w:rsidR="00CC6601" w:rsidRPr="009E1AA7" w:rsidRDefault="00CC6601" w:rsidP="00E24AB5">
            <w:pPr>
              <w:contextualSpacing/>
              <w:jc w:val="center"/>
              <w:rPr>
                <w:rFonts w:cs="Arial"/>
              </w:rPr>
            </w:pPr>
            <w:r w:rsidRPr="009E1AA7">
              <w:rPr>
                <w:rFonts w:cs="Arial"/>
                <w:noProof/>
              </w:rPr>
              <w:drawing>
                <wp:inline distT="0" distB="0" distL="0" distR="0" wp14:anchorId="5568454E" wp14:editId="1C3792A3">
                  <wp:extent cx="466725" cy="504825"/>
                  <wp:effectExtent l="0" t="0" r="9525" b="9525"/>
                  <wp:docPr id="1164766734" name="Imagen 1164766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6725" cy="504825"/>
                          </a:xfrm>
                          <a:prstGeom prst="rect">
                            <a:avLst/>
                          </a:prstGeom>
                        </pic:spPr>
                      </pic:pic>
                    </a:graphicData>
                  </a:graphic>
                </wp:inline>
              </w:drawing>
            </w:r>
          </w:p>
        </w:tc>
      </w:tr>
      <w:tr w:rsidR="00CC6601" w:rsidRPr="009E1AA7" w14:paraId="78366DB7" w14:textId="77777777" w:rsidTr="008D4AA6">
        <w:tc>
          <w:tcPr>
            <w:tcW w:w="3793" w:type="dxa"/>
            <w:vAlign w:val="center"/>
          </w:tcPr>
          <w:p w14:paraId="3F8CF2D7" w14:textId="77777777" w:rsidR="00CC6601" w:rsidRPr="009E1AA7" w:rsidRDefault="00CC6601" w:rsidP="00CC6601">
            <w:pPr>
              <w:pStyle w:val="Prrafodelista"/>
              <w:numPr>
                <w:ilvl w:val="0"/>
                <w:numId w:val="37"/>
              </w:numPr>
              <w:contextualSpacing/>
              <w:jc w:val="both"/>
            </w:pPr>
            <w:r w:rsidRPr="009E1AA7">
              <w:t>Encontré con facilidad los íconos que necesitaba para desarrollar mi actividad.</w:t>
            </w:r>
          </w:p>
        </w:tc>
        <w:tc>
          <w:tcPr>
            <w:tcW w:w="1651" w:type="dxa"/>
          </w:tcPr>
          <w:p w14:paraId="1D4CFFB1" w14:textId="77777777" w:rsidR="00CC6601" w:rsidRPr="009E1AA7" w:rsidRDefault="00CC6601" w:rsidP="00E24AB5">
            <w:pPr>
              <w:contextualSpacing/>
              <w:jc w:val="center"/>
              <w:rPr>
                <w:rFonts w:cs="Arial"/>
              </w:rPr>
            </w:pPr>
            <w:r w:rsidRPr="009E1AA7">
              <w:rPr>
                <w:rFonts w:cs="Arial"/>
                <w:noProof/>
              </w:rPr>
              <w:drawing>
                <wp:inline distT="0" distB="0" distL="0" distR="0" wp14:anchorId="1B012DC4" wp14:editId="174574AC">
                  <wp:extent cx="450850" cy="488950"/>
                  <wp:effectExtent l="0" t="0" r="6350" b="635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850" cy="488950"/>
                          </a:xfrm>
                          <a:prstGeom prst="rect">
                            <a:avLst/>
                          </a:prstGeom>
                          <a:noFill/>
                          <a:ln>
                            <a:noFill/>
                          </a:ln>
                        </pic:spPr>
                      </pic:pic>
                    </a:graphicData>
                  </a:graphic>
                </wp:inline>
              </w:drawing>
            </w:r>
          </w:p>
        </w:tc>
        <w:tc>
          <w:tcPr>
            <w:tcW w:w="1339" w:type="dxa"/>
          </w:tcPr>
          <w:p w14:paraId="2DF9FE1F" w14:textId="77777777" w:rsidR="00CC6601" w:rsidRPr="009E1AA7" w:rsidRDefault="00CC6601" w:rsidP="00E24AB5">
            <w:pPr>
              <w:contextualSpacing/>
              <w:jc w:val="center"/>
              <w:rPr>
                <w:rFonts w:cs="Arial"/>
              </w:rPr>
            </w:pPr>
            <w:r w:rsidRPr="009E1AA7">
              <w:rPr>
                <w:rFonts w:cs="Arial"/>
                <w:noProof/>
              </w:rPr>
              <w:drawing>
                <wp:inline distT="0" distB="0" distL="0" distR="0" wp14:anchorId="5E99B45D" wp14:editId="49A9315F">
                  <wp:extent cx="488950" cy="476250"/>
                  <wp:effectExtent l="0" t="0" r="6350" b="0"/>
                  <wp:docPr id="37" name="Imagen 37"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7" descr="Un dibujo de una cara feliz&#10;&#10;Descripción generada automáticamente con confianza ba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950" cy="476250"/>
                          </a:xfrm>
                          <a:prstGeom prst="rect">
                            <a:avLst/>
                          </a:prstGeom>
                          <a:noFill/>
                          <a:ln>
                            <a:noFill/>
                          </a:ln>
                        </pic:spPr>
                      </pic:pic>
                    </a:graphicData>
                  </a:graphic>
                </wp:inline>
              </w:drawing>
            </w:r>
          </w:p>
        </w:tc>
        <w:tc>
          <w:tcPr>
            <w:tcW w:w="1411" w:type="dxa"/>
          </w:tcPr>
          <w:p w14:paraId="6A96B66A" w14:textId="77777777" w:rsidR="00CC6601" w:rsidRPr="009E1AA7" w:rsidRDefault="00CC6601" w:rsidP="00E24AB5">
            <w:pPr>
              <w:contextualSpacing/>
              <w:jc w:val="center"/>
              <w:rPr>
                <w:rFonts w:cs="Arial"/>
              </w:rPr>
            </w:pPr>
            <w:r w:rsidRPr="009E1AA7">
              <w:rPr>
                <w:rFonts w:cs="Arial"/>
                <w:noProof/>
              </w:rPr>
              <w:drawing>
                <wp:inline distT="0" distB="0" distL="0" distR="0" wp14:anchorId="7AD7DE54" wp14:editId="46792E08">
                  <wp:extent cx="508000" cy="488950"/>
                  <wp:effectExtent l="0" t="0" r="6350" b="6350"/>
                  <wp:docPr id="36" name="Imagen 36"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descr="Un dibujo de una cara feliz&#10;&#10;Descripción generada automáticamente con confianza baj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00" cy="488950"/>
                          </a:xfrm>
                          <a:prstGeom prst="rect">
                            <a:avLst/>
                          </a:prstGeom>
                          <a:noFill/>
                          <a:ln>
                            <a:noFill/>
                          </a:ln>
                        </pic:spPr>
                      </pic:pic>
                    </a:graphicData>
                  </a:graphic>
                </wp:inline>
              </w:drawing>
            </w:r>
          </w:p>
        </w:tc>
        <w:tc>
          <w:tcPr>
            <w:tcW w:w="1373" w:type="dxa"/>
          </w:tcPr>
          <w:p w14:paraId="32E0E177" w14:textId="77777777" w:rsidR="00CC6601" w:rsidRPr="009E1AA7" w:rsidRDefault="00CC6601" w:rsidP="00E24AB5">
            <w:pPr>
              <w:contextualSpacing/>
              <w:jc w:val="center"/>
              <w:rPr>
                <w:rFonts w:cs="Arial"/>
              </w:rPr>
            </w:pPr>
            <w:r w:rsidRPr="009E1AA7">
              <w:rPr>
                <w:rFonts w:cs="Arial"/>
                <w:noProof/>
              </w:rPr>
              <w:drawing>
                <wp:inline distT="0" distB="0" distL="0" distR="0" wp14:anchorId="31E7C9F1" wp14:editId="243ADEA5">
                  <wp:extent cx="466725" cy="504825"/>
                  <wp:effectExtent l="0" t="0" r="9525" b="9525"/>
                  <wp:docPr id="1164766735" name="Imagen 1164766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6725" cy="504825"/>
                          </a:xfrm>
                          <a:prstGeom prst="rect">
                            <a:avLst/>
                          </a:prstGeom>
                        </pic:spPr>
                      </pic:pic>
                    </a:graphicData>
                  </a:graphic>
                </wp:inline>
              </w:drawing>
            </w:r>
          </w:p>
        </w:tc>
      </w:tr>
      <w:tr w:rsidR="00CC6601" w:rsidRPr="009E1AA7" w14:paraId="3214B967" w14:textId="77777777" w:rsidTr="008D4AA6">
        <w:tc>
          <w:tcPr>
            <w:tcW w:w="3793" w:type="dxa"/>
            <w:vAlign w:val="center"/>
          </w:tcPr>
          <w:p w14:paraId="5B1BFD5D" w14:textId="77777777" w:rsidR="00CC6601" w:rsidRPr="009E1AA7" w:rsidRDefault="00CC6601" w:rsidP="00CC6601">
            <w:pPr>
              <w:pStyle w:val="Prrafodelista"/>
              <w:numPr>
                <w:ilvl w:val="0"/>
                <w:numId w:val="37"/>
              </w:numPr>
              <w:contextualSpacing/>
              <w:jc w:val="both"/>
            </w:pPr>
            <w:r w:rsidRPr="009E1AA7">
              <w:t>La aplicación muestra mensajes de error cuando me equivoco.</w:t>
            </w:r>
          </w:p>
        </w:tc>
        <w:tc>
          <w:tcPr>
            <w:tcW w:w="1651" w:type="dxa"/>
          </w:tcPr>
          <w:p w14:paraId="5BD3CA9A" w14:textId="77777777" w:rsidR="00CC6601" w:rsidRPr="009E1AA7" w:rsidRDefault="00CC6601" w:rsidP="00E24AB5">
            <w:pPr>
              <w:contextualSpacing/>
              <w:jc w:val="center"/>
              <w:rPr>
                <w:rFonts w:cs="Arial"/>
              </w:rPr>
            </w:pPr>
            <w:r w:rsidRPr="009E1AA7">
              <w:rPr>
                <w:rFonts w:cs="Arial"/>
                <w:noProof/>
              </w:rPr>
              <w:drawing>
                <wp:inline distT="0" distB="0" distL="0" distR="0" wp14:anchorId="017C2D59" wp14:editId="13E454CD">
                  <wp:extent cx="450850" cy="488950"/>
                  <wp:effectExtent l="0" t="0" r="6350" b="635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850" cy="488950"/>
                          </a:xfrm>
                          <a:prstGeom prst="rect">
                            <a:avLst/>
                          </a:prstGeom>
                          <a:noFill/>
                          <a:ln>
                            <a:noFill/>
                          </a:ln>
                        </pic:spPr>
                      </pic:pic>
                    </a:graphicData>
                  </a:graphic>
                </wp:inline>
              </w:drawing>
            </w:r>
          </w:p>
        </w:tc>
        <w:tc>
          <w:tcPr>
            <w:tcW w:w="1339" w:type="dxa"/>
          </w:tcPr>
          <w:p w14:paraId="67104C69" w14:textId="77777777" w:rsidR="00CC6601" w:rsidRPr="009E1AA7" w:rsidRDefault="00CC6601" w:rsidP="00E24AB5">
            <w:pPr>
              <w:contextualSpacing/>
              <w:jc w:val="center"/>
              <w:rPr>
                <w:rFonts w:cs="Arial"/>
              </w:rPr>
            </w:pPr>
            <w:r w:rsidRPr="009E1AA7">
              <w:rPr>
                <w:rFonts w:cs="Arial"/>
                <w:noProof/>
              </w:rPr>
              <w:drawing>
                <wp:inline distT="0" distB="0" distL="0" distR="0" wp14:anchorId="3995E90F" wp14:editId="471AA659">
                  <wp:extent cx="488950" cy="476250"/>
                  <wp:effectExtent l="0" t="0" r="6350" b="0"/>
                  <wp:docPr id="34" name="Imagen 34"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34" descr="Un dibujo de una cara feliz&#10;&#10;Descripción generada automáticamente con confianza ba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950" cy="476250"/>
                          </a:xfrm>
                          <a:prstGeom prst="rect">
                            <a:avLst/>
                          </a:prstGeom>
                          <a:noFill/>
                          <a:ln>
                            <a:noFill/>
                          </a:ln>
                        </pic:spPr>
                      </pic:pic>
                    </a:graphicData>
                  </a:graphic>
                </wp:inline>
              </w:drawing>
            </w:r>
          </w:p>
        </w:tc>
        <w:tc>
          <w:tcPr>
            <w:tcW w:w="1411" w:type="dxa"/>
          </w:tcPr>
          <w:p w14:paraId="77504982" w14:textId="77777777" w:rsidR="00CC6601" w:rsidRPr="009E1AA7" w:rsidRDefault="00CC6601" w:rsidP="00E24AB5">
            <w:pPr>
              <w:contextualSpacing/>
              <w:jc w:val="center"/>
              <w:rPr>
                <w:rFonts w:cs="Arial"/>
              </w:rPr>
            </w:pPr>
            <w:r w:rsidRPr="009E1AA7">
              <w:rPr>
                <w:rFonts w:cs="Arial"/>
                <w:noProof/>
              </w:rPr>
              <w:drawing>
                <wp:inline distT="0" distB="0" distL="0" distR="0" wp14:anchorId="646C87D6" wp14:editId="32A3FEF9">
                  <wp:extent cx="508000" cy="488950"/>
                  <wp:effectExtent l="0" t="0" r="6350" b="6350"/>
                  <wp:docPr id="33" name="Imagen 33"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Un dibujo de una cara feliz&#10;&#10;Descripción generada automáticamente con confianza baj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00" cy="488950"/>
                          </a:xfrm>
                          <a:prstGeom prst="rect">
                            <a:avLst/>
                          </a:prstGeom>
                          <a:noFill/>
                          <a:ln>
                            <a:noFill/>
                          </a:ln>
                        </pic:spPr>
                      </pic:pic>
                    </a:graphicData>
                  </a:graphic>
                </wp:inline>
              </w:drawing>
            </w:r>
          </w:p>
        </w:tc>
        <w:tc>
          <w:tcPr>
            <w:tcW w:w="1373" w:type="dxa"/>
          </w:tcPr>
          <w:p w14:paraId="5E20F99C" w14:textId="77777777" w:rsidR="00CC6601" w:rsidRPr="009E1AA7" w:rsidRDefault="00CC6601" w:rsidP="00E24AB5">
            <w:pPr>
              <w:contextualSpacing/>
              <w:jc w:val="center"/>
              <w:rPr>
                <w:rFonts w:cs="Arial"/>
              </w:rPr>
            </w:pPr>
            <w:r w:rsidRPr="009E1AA7">
              <w:rPr>
                <w:rFonts w:cs="Arial"/>
                <w:noProof/>
              </w:rPr>
              <w:drawing>
                <wp:inline distT="0" distB="0" distL="0" distR="0" wp14:anchorId="58797551" wp14:editId="46967C9E">
                  <wp:extent cx="466725" cy="504825"/>
                  <wp:effectExtent l="0" t="0" r="9525" b="9525"/>
                  <wp:docPr id="1164766736" name="Imagen 1164766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6725" cy="504825"/>
                          </a:xfrm>
                          <a:prstGeom prst="rect">
                            <a:avLst/>
                          </a:prstGeom>
                        </pic:spPr>
                      </pic:pic>
                    </a:graphicData>
                  </a:graphic>
                </wp:inline>
              </w:drawing>
            </w:r>
          </w:p>
        </w:tc>
      </w:tr>
      <w:tr w:rsidR="00CC6601" w:rsidRPr="009E1AA7" w14:paraId="6837904C" w14:textId="77777777" w:rsidTr="008D4AA6">
        <w:tc>
          <w:tcPr>
            <w:tcW w:w="3793" w:type="dxa"/>
            <w:vAlign w:val="center"/>
          </w:tcPr>
          <w:p w14:paraId="60197530" w14:textId="77777777" w:rsidR="00CC6601" w:rsidRPr="009E1AA7" w:rsidRDefault="00CC6601" w:rsidP="00CC6601">
            <w:pPr>
              <w:pStyle w:val="Prrafodelista"/>
              <w:numPr>
                <w:ilvl w:val="0"/>
                <w:numId w:val="37"/>
              </w:numPr>
              <w:contextualSpacing/>
              <w:jc w:val="both"/>
            </w:pPr>
            <w:r w:rsidRPr="009E1AA7">
              <w:t>Realicé con facilidad la secuencia de acciones que se me pedía realizar.</w:t>
            </w:r>
          </w:p>
        </w:tc>
        <w:tc>
          <w:tcPr>
            <w:tcW w:w="1651" w:type="dxa"/>
          </w:tcPr>
          <w:p w14:paraId="4BB1AB4C" w14:textId="77777777" w:rsidR="00CC6601" w:rsidRPr="009E1AA7" w:rsidRDefault="00CC6601" w:rsidP="00E24AB5">
            <w:pPr>
              <w:contextualSpacing/>
              <w:jc w:val="center"/>
              <w:rPr>
                <w:rFonts w:cs="Arial"/>
              </w:rPr>
            </w:pPr>
            <w:r w:rsidRPr="009E1AA7">
              <w:rPr>
                <w:rFonts w:cs="Arial"/>
                <w:noProof/>
              </w:rPr>
              <w:drawing>
                <wp:inline distT="0" distB="0" distL="0" distR="0" wp14:anchorId="16378B39" wp14:editId="6BE4CAAB">
                  <wp:extent cx="450850" cy="488950"/>
                  <wp:effectExtent l="0" t="0" r="6350" b="635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850" cy="488950"/>
                          </a:xfrm>
                          <a:prstGeom prst="rect">
                            <a:avLst/>
                          </a:prstGeom>
                          <a:noFill/>
                          <a:ln>
                            <a:noFill/>
                          </a:ln>
                        </pic:spPr>
                      </pic:pic>
                    </a:graphicData>
                  </a:graphic>
                </wp:inline>
              </w:drawing>
            </w:r>
          </w:p>
        </w:tc>
        <w:tc>
          <w:tcPr>
            <w:tcW w:w="1339" w:type="dxa"/>
          </w:tcPr>
          <w:p w14:paraId="7A055BEC" w14:textId="77777777" w:rsidR="00CC6601" w:rsidRPr="009E1AA7" w:rsidRDefault="00CC6601" w:rsidP="00E24AB5">
            <w:pPr>
              <w:contextualSpacing/>
              <w:jc w:val="center"/>
              <w:rPr>
                <w:rFonts w:cs="Arial"/>
              </w:rPr>
            </w:pPr>
            <w:r w:rsidRPr="009E1AA7">
              <w:rPr>
                <w:rFonts w:cs="Arial"/>
                <w:noProof/>
              </w:rPr>
              <w:drawing>
                <wp:inline distT="0" distB="0" distL="0" distR="0" wp14:anchorId="433FEE78" wp14:editId="06AC3E40">
                  <wp:extent cx="488950" cy="476250"/>
                  <wp:effectExtent l="0" t="0" r="6350" b="0"/>
                  <wp:docPr id="31" name="Imagen 3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descr="Un dibujo de una cara feliz&#10;&#10;Descripción generada automáticamente con confianza ba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950" cy="476250"/>
                          </a:xfrm>
                          <a:prstGeom prst="rect">
                            <a:avLst/>
                          </a:prstGeom>
                          <a:noFill/>
                          <a:ln>
                            <a:noFill/>
                          </a:ln>
                        </pic:spPr>
                      </pic:pic>
                    </a:graphicData>
                  </a:graphic>
                </wp:inline>
              </w:drawing>
            </w:r>
          </w:p>
        </w:tc>
        <w:tc>
          <w:tcPr>
            <w:tcW w:w="1411" w:type="dxa"/>
          </w:tcPr>
          <w:p w14:paraId="3AA45A5B" w14:textId="77777777" w:rsidR="00CC6601" w:rsidRPr="009E1AA7" w:rsidRDefault="00CC6601" w:rsidP="00E24AB5">
            <w:pPr>
              <w:contextualSpacing/>
              <w:jc w:val="center"/>
              <w:rPr>
                <w:rFonts w:cs="Arial"/>
              </w:rPr>
            </w:pPr>
            <w:r w:rsidRPr="009E1AA7">
              <w:rPr>
                <w:rFonts w:cs="Arial"/>
                <w:noProof/>
              </w:rPr>
              <w:drawing>
                <wp:inline distT="0" distB="0" distL="0" distR="0" wp14:anchorId="18DCC9C3" wp14:editId="6934ED44">
                  <wp:extent cx="508000" cy="488950"/>
                  <wp:effectExtent l="0" t="0" r="6350" b="6350"/>
                  <wp:docPr id="30" name="Imagen 30"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Un dibujo de una cara feliz&#10;&#10;Descripción generada automáticamente con confianza baj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00" cy="488950"/>
                          </a:xfrm>
                          <a:prstGeom prst="rect">
                            <a:avLst/>
                          </a:prstGeom>
                          <a:noFill/>
                          <a:ln>
                            <a:noFill/>
                          </a:ln>
                        </pic:spPr>
                      </pic:pic>
                    </a:graphicData>
                  </a:graphic>
                </wp:inline>
              </w:drawing>
            </w:r>
          </w:p>
        </w:tc>
        <w:tc>
          <w:tcPr>
            <w:tcW w:w="1373" w:type="dxa"/>
          </w:tcPr>
          <w:p w14:paraId="4E2B2502" w14:textId="77777777" w:rsidR="00CC6601" w:rsidRPr="009E1AA7" w:rsidRDefault="00CC6601" w:rsidP="00E24AB5">
            <w:pPr>
              <w:contextualSpacing/>
              <w:jc w:val="center"/>
              <w:rPr>
                <w:rFonts w:cs="Arial"/>
              </w:rPr>
            </w:pPr>
            <w:r w:rsidRPr="009E1AA7">
              <w:rPr>
                <w:rFonts w:cs="Arial"/>
                <w:noProof/>
              </w:rPr>
              <w:drawing>
                <wp:inline distT="0" distB="0" distL="0" distR="0" wp14:anchorId="2E7F4915" wp14:editId="64237C60">
                  <wp:extent cx="466725" cy="504825"/>
                  <wp:effectExtent l="0" t="0" r="9525" b="9525"/>
                  <wp:docPr id="1164766737" name="Imagen 1164766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6725" cy="504825"/>
                          </a:xfrm>
                          <a:prstGeom prst="rect">
                            <a:avLst/>
                          </a:prstGeom>
                        </pic:spPr>
                      </pic:pic>
                    </a:graphicData>
                  </a:graphic>
                </wp:inline>
              </w:drawing>
            </w:r>
          </w:p>
        </w:tc>
      </w:tr>
      <w:tr w:rsidR="00CC6601" w:rsidRPr="009E1AA7" w14:paraId="2BDED66D" w14:textId="77777777" w:rsidTr="008D4AA6">
        <w:tc>
          <w:tcPr>
            <w:tcW w:w="3793" w:type="dxa"/>
            <w:vAlign w:val="center"/>
          </w:tcPr>
          <w:p w14:paraId="36A793E5" w14:textId="77777777" w:rsidR="00CC6601" w:rsidRPr="009E1AA7" w:rsidRDefault="00CC6601" w:rsidP="00CC6601">
            <w:pPr>
              <w:pStyle w:val="Prrafodelista"/>
              <w:numPr>
                <w:ilvl w:val="0"/>
                <w:numId w:val="37"/>
              </w:numPr>
              <w:contextualSpacing/>
              <w:jc w:val="both"/>
            </w:pPr>
            <w:r w:rsidRPr="009E1AA7">
              <w:t>Entendía lo que se me pedía realizar en la aplicación.</w:t>
            </w:r>
          </w:p>
        </w:tc>
        <w:tc>
          <w:tcPr>
            <w:tcW w:w="1651" w:type="dxa"/>
          </w:tcPr>
          <w:p w14:paraId="55E17B53" w14:textId="77777777" w:rsidR="00CC6601" w:rsidRPr="009E1AA7" w:rsidRDefault="00CC6601" w:rsidP="00E24AB5">
            <w:pPr>
              <w:contextualSpacing/>
              <w:jc w:val="center"/>
              <w:rPr>
                <w:rFonts w:cs="Arial"/>
              </w:rPr>
            </w:pPr>
            <w:r w:rsidRPr="009E1AA7">
              <w:rPr>
                <w:rFonts w:cs="Arial"/>
                <w:noProof/>
              </w:rPr>
              <w:drawing>
                <wp:inline distT="0" distB="0" distL="0" distR="0" wp14:anchorId="40674F3C" wp14:editId="56577AE6">
                  <wp:extent cx="450850" cy="488950"/>
                  <wp:effectExtent l="0" t="0" r="6350" b="635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850" cy="488950"/>
                          </a:xfrm>
                          <a:prstGeom prst="rect">
                            <a:avLst/>
                          </a:prstGeom>
                          <a:noFill/>
                          <a:ln>
                            <a:noFill/>
                          </a:ln>
                        </pic:spPr>
                      </pic:pic>
                    </a:graphicData>
                  </a:graphic>
                </wp:inline>
              </w:drawing>
            </w:r>
          </w:p>
        </w:tc>
        <w:tc>
          <w:tcPr>
            <w:tcW w:w="1339" w:type="dxa"/>
          </w:tcPr>
          <w:p w14:paraId="464515C4" w14:textId="77777777" w:rsidR="00CC6601" w:rsidRPr="009E1AA7" w:rsidRDefault="00CC6601" w:rsidP="00E24AB5">
            <w:pPr>
              <w:contextualSpacing/>
              <w:jc w:val="center"/>
              <w:rPr>
                <w:rFonts w:cs="Arial"/>
              </w:rPr>
            </w:pPr>
            <w:r w:rsidRPr="009E1AA7">
              <w:rPr>
                <w:rFonts w:cs="Arial"/>
                <w:noProof/>
              </w:rPr>
              <w:drawing>
                <wp:inline distT="0" distB="0" distL="0" distR="0" wp14:anchorId="7512BC0B" wp14:editId="6AC4E0D0">
                  <wp:extent cx="488950" cy="476250"/>
                  <wp:effectExtent l="0" t="0" r="6350" b="0"/>
                  <wp:docPr id="28" name="Imagen 28"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Un dibujo de una cara feliz&#10;&#10;Descripción generada automáticamente con confianza ba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950" cy="476250"/>
                          </a:xfrm>
                          <a:prstGeom prst="rect">
                            <a:avLst/>
                          </a:prstGeom>
                          <a:noFill/>
                          <a:ln>
                            <a:noFill/>
                          </a:ln>
                        </pic:spPr>
                      </pic:pic>
                    </a:graphicData>
                  </a:graphic>
                </wp:inline>
              </w:drawing>
            </w:r>
          </w:p>
        </w:tc>
        <w:tc>
          <w:tcPr>
            <w:tcW w:w="1411" w:type="dxa"/>
          </w:tcPr>
          <w:p w14:paraId="6360C848" w14:textId="77777777" w:rsidR="00CC6601" w:rsidRPr="009E1AA7" w:rsidRDefault="00CC6601" w:rsidP="00E24AB5">
            <w:pPr>
              <w:contextualSpacing/>
              <w:jc w:val="center"/>
              <w:rPr>
                <w:rFonts w:cs="Arial"/>
              </w:rPr>
            </w:pPr>
            <w:r w:rsidRPr="009E1AA7">
              <w:rPr>
                <w:rFonts w:cs="Arial"/>
                <w:noProof/>
              </w:rPr>
              <w:drawing>
                <wp:inline distT="0" distB="0" distL="0" distR="0" wp14:anchorId="1DF17E48" wp14:editId="5486473A">
                  <wp:extent cx="508000" cy="488950"/>
                  <wp:effectExtent l="0" t="0" r="6350" b="6350"/>
                  <wp:docPr id="913301821" name="Imagen 91330182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Un dibujo de una cara feliz&#10;&#10;Descripción generada automáticamente con confianza baj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00" cy="488950"/>
                          </a:xfrm>
                          <a:prstGeom prst="rect">
                            <a:avLst/>
                          </a:prstGeom>
                          <a:noFill/>
                          <a:ln>
                            <a:noFill/>
                          </a:ln>
                        </pic:spPr>
                      </pic:pic>
                    </a:graphicData>
                  </a:graphic>
                </wp:inline>
              </w:drawing>
            </w:r>
          </w:p>
        </w:tc>
        <w:tc>
          <w:tcPr>
            <w:tcW w:w="1373" w:type="dxa"/>
          </w:tcPr>
          <w:p w14:paraId="12F06852" w14:textId="77777777" w:rsidR="00CC6601" w:rsidRPr="009E1AA7" w:rsidRDefault="00CC6601" w:rsidP="00E24AB5">
            <w:pPr>
              <w:contextualSpacing/>
              <w:jc w:val="center"/>
              <w:rPr>
                <w:rFonts w:cs="Arial"/>
              </w:rPr>
            </w:pPr>
            <w:r w:rsidRPr="009E1AA7">
              <w:rPr>
                <w:rFonts w:cs="Arial"/>
                <w:noProof/>
              </w:rPr>
              <w:drawing>
                <wp:inline distT="0" distB="0" distL="0" distR="0" wp14:anchorId="3E676951" wp14:editId="20401BD3">
                  <wp:extent cx="466725" cy="504825"/>
                  <wp:effectExtent l="0" t="0" r="9525" b="9525"/>
                  <wp:docPr id="1164766738" name="Imagen 1164766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6725" cy="504825"/>
                          </a:xfrm>
                          <a:prstGeom prst="rect">
                            <a:avLst/>
                          </a:prstGeom>
                        </pic:spPr>
                      </pic:pic>
                    </a:graphicData>
                  </a:graphic>
                </wp:inline>
              </w:drawing>
            </w:r>
          </w:p>
        </w:tc>
      </w:tr>
      <w:tr w:rsidR="00CC6601" w:rsidRPr="009E1AA7" w14:paraId="3ABF6F42" w14:textId="77777777" w:rsidTr="008D4AA6">
        <w:tc>
          <w:tcPr>
            <w:tcW w:w="3793" w:type="dxa"/>
            <w:vAlign w:val="center"/>
          </w:tcPr>
          <w:p w14:paraId="1ED4D5C3" w14:textId="77777777" w:rsidR="00CC6601" w:rsidRPr="009E1AA7" w:rsidRDefault="00CC6601" w:rsidP="00CC6601">
            <w:pPr>
              <w:pStyle w:val="Prrafodelista"/>
              <w:numPr>
                <w:ilvl w:val="0"/>
                <w:numId w:val="37"/>
              </w:numPr>
              <w:contextualSpacing/>
              <w:jc w:val="both"/>
            </w:pPr>
            <w:r w:rsidRPr="009E1AA7">
              <w:t>La organización de la información de la aplicación en la pantalla fue clara.</w:t>
            </w:r>
          </w:p>
        </w:tc>
        <w:tc>
          <w:tcPr>
            <w:tcW w:w="1651" w:type="dxa"/>
          </w:tcPr>
          <w:p w14:paraId="66195C39" w14:textId="77777777" w:rsidR="00CC6601" w:rsidRPr="009E1AA7" w:rsidRDefault="00CC6601" w:rsidP="00E24AB5">
            <w:pPr>
              <w:contextualSpacing/>
              <w:jc w:val="center"/>
              <w:rPr>
                <w:rFonts w:cs="Arial"/>
              </w:rPr>
            </w:pPr>
            <w:r w:rsidRPr="009E1AA7">
              <w:rPr>
                <w:rFonts w:cs="Arial"/>
                <w:noProof/>
              </w:rPr>
              <w:drawing>
                <wp:inline distT="0" distB="0" distL="0" distR="0" wp14:anchorId="5678277F" wp14:editId="5A9015AB">
                  <wp:extent cx="450850" cy="488950"/>
                  <wp:effectExtent l="0" t="0" r="6350" b="6350"/>
                  <wp:docPr id="1538307155" name="Imagen 1538307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850" cy="488950"/>
                          </a:xfrm>
                          <a:prstGeom prst="rect">
                            <a:avLst/>
                          </a:prstGeom>
                          <a:noFill/>
                          <a:ln>
                            <a:noFill/>
                          </a:ln>
                        </pic:spPr>
                      </pic:pic>
                    </a:graphicData>
                  </a:graphic>
                </wp:inline>
              </w:drawing>
            </w:r>
          </w:p>
        </w:tc>
        <w:tc>
          <w:tcPr>
            <w:tcW w:w="1339" w:type="dxa"/>
          </w:tcPr>
          <w:p w14:paraId="75F3F45C" w14:textId="77777777" w:rsidR="00CC6601" w:rsidRPr="009E1AA7" w:rsidRDefault="00CC6601" w:rsidP="00E24AB5">
            <w:pPr>
              <w:contextualSpacing/>
              <w:jc w:val="center"/>
              <w:rPr>
                <w:rFonts w:cs="Arial"/>
              </w:rPr>
            </w:pPr>
            <w:r w:rsidRPr="009E1AA7">
              <w:rPr>
                <w:rFonts w:cs="Arial"/>
                <w:noProof/>
              </w:rPr>
              <w:drawing>
                <wp:inline distT="0" distB="0" distL="0" distR="0" wp14:anchorId="649C157D" wp14:editId="52F14A7B">
                  <wp:extent cx="488950" cy="476250"/>
                  <wp:effectExtent l="0" t="0" r="6350" b="0"/>
                  <wp:docPr id="25" name="Imagen 25"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Un dibujo de una cara feliz&#10;&#10;Descripción generada automáticamente con confianza ba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950" cy="476250"/>
                          </a:xfrm>
                          <a:prstGeom prst="rect">
                            <a:avLst/>
                          </a:prstGeom>
                          <a:noFill/>
                          <a:ln>
                            <a:noFill/>
                          </a:ln>
                        </pic:spPr>
                      </pic:pic>
                    </a:graphicData>
                  </a:graphic>
                </wp:inline>
              </w:drawing>
            </w:r>
          </w:p>
        </w:tc>
        <w:tc>
          <w:tcPr>
            <w:tcW w:w="1411" w:type="dxa"/>
          </w:tcPr>
          <w:p w14:paraId="2AF25EB7" w14:textId="77777777" w:rsidR="00CC6601" w:rsidRPr="009E1AA7" w:rsidRDefault="00CC6601" w:rsidP="00E24AB5">
            <w:pPr>
              <w:contextualSpacing/>
              <w:jc w:val="center"/>
              <w:rPr>
                <w:rFonts w:cs="Arial"/>
              </w:rPr>
            </w:pPr>
            <w:r w:rsidRPr="009E1AA7">
              <w:rPr>
                <w:rFonts w:cs="Arial"/>
                <w:noProof/>
              </w:rPr>
              <w:drawing>
                <wp:inline distT="0" distB="0" distL="0" distR="0" wp14:anchorId="0DC32402" wp14:editId="1249139B">
                  <wp:extent cx="508000" cy="488950"/>
                  <wp:effectExtent l="0" t="0" r="6350" b="6350"/>
                  <wp:docPr id="24" name="Imagen 24"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descr="Un dibujo de una cara feliz&#10;&#10;Descripción generada automáticamente con confianza baj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00" cy="488950"/>
                          </a:xfrm>
                          <a:prstGeom prst="rect">
                            <a:avLst/>
                          </a:prstGeom>
                          <a:noFill/>
                          <a:ln>
                            <a:noFill/>
                          </a:ln>
                        </pic:spPr>
                      </pic:pic>
                    </a:graphicData>
                  </a:graphic>
                </wp:inline>
              </w:drawing>
            </w:r>
          </w:p>
        </w:tc>
        <w:tc>
          <w:tcPr>
            <w:tcW w:w="1373" w:type="dxa"/>
          </w:tcPr>
          <w:p w14:paraId="2F285E89" w14:textId="77777777" w:rsidR="00CC6601" w:rsidRPr="009E1AA7" w:rsidRDefault="00CC6601" w:rsidP="00E24AB5">
            <w:pPr>
              <w:contextualSpacing/>
              <w:jc w:val="center"/>
              <w:rPr>
                <w:rFonts w:cs="Arial"/>
              </w:rPr>
            </w:pPr>
            <w:r w:rsidRPr="009E1AA7">
              <w:rPr>
                <w:rFonts w:cs="Arial"/>
                <w:noProof/>
              </w:rPr>
              <w:drawing>
                <wp:inline distT="0" distB="0" distL="0" distR="0" wp14:anchorId="1881E19A" wp14:editId="49B87E94">
                  <wp:extent cx="466725" cy="504825"/>
                  <wp:effectExtent l="0" t="0" r="9525" b="9525"/>
                  <wp:docPr id="1164766739" name="Imagen 1164766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6725" cy="504825"/>
                          </a:xfrm>
                          <a:prstGeom prst="rect">
                            <a:avLst/>
                          </a:prstGeom>
                        </pic:spPr>
                      </pic:pic>
                    </a:graphicData>
                  </a:graphic>
                </wp:inline>
              </w:drawing>
            </w:r>
          </w:p>
        </w:tc>
      </w:tr>
      <w:tr w:rsidR="00CC6601" w:rsidRPr="009E1AA7" w14:paraId="096A1449" w14:textId="77777777" w:rsidTr="008D4AA6">
        <w:tc>
          <w:tcPr>
            <w:tcW w:w="3793" w:type="dxa"/>
            <w:vAlign w:val="center"/>
          </w:tcPr>
          <w:p w14:paraId="5D1C0760" w14:textId="77777777" w:rsidR="00CC6601" w:rsidRPr="009E1AA7" w:rsidRDefault="00CC6601" w:rsidP="00CC6601">
            <w:pPr>
              <w:pStyle w:val="Prrafodelista"/>
              <w:numPr>
                <w:ilvl w:val="0"/>
                <w:numId w:val="37"/>
              </w:numPr>
              <w:contextualSpacing/>
              <w:jc w:val="both"/>
            </w:pPr>
            <w:r w:rsidRPr="009E1AA7">
              <w:t>Recuerdo con facilidad cómo usar esta aplicación.</w:t>
            </w:r>
          </w:p>
        </w:tc>
        <w:tc>
          <w:tcPr>
            <w:tcW w:w="1651" w:type="dxa"/>
          </w:tcPr>
          <w:p w14:paraId="1753C3E5" w14:textId="77777777" w:rsidR="00CC6601" w:rsidRPr="009E1AA7" w:rsidRDefault="00CC6601" w:rsidP="00E24AB5">
            <w:pPr>
              <w:contextualSpacing/>
              <w:jc w:val="center"/>
              <w:rPr>
                <w:rFonts w:cs="Arial"/>
              </w:rPr>
            </w:pPr>
            <w:r w:rsidRPr="009E1AA7">
              <w:rPr>
                <w:rFonts w:cs="Arial"/>
                <w:noProof/>
              </w:rPr>
              <w:drawing>
                <wp:inline distT="0" distB="0" distL="0" distR="0" wp14:anchorId="45DCBEFE" wp14:editId="4097FE33">
                  <wp:extent cx="450850" cy="488950"/>
                  <wp:effectExtent l="0" t="0" r="6350" b="635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850" cy="488950"/>
                          </a:xfrm>
                          <a:prstGeom prst="rect">
                            <a:avLst/>
                          </a:prstGeom>
                          <a:noFill/>
                          <a:ln>
                            <a:noFill/>
                          </a:ln>
                        </pic:spPr>
                      </pic:pic>
                    </a:graphicData>
                  </a:graphic>
                </wp:inline>
              </w:drawing>
            </w:r>
          </w:p>
        </w:tc>
        <w:tc>
          <w:tcPr>
            <w:tcW w:w="1339" w:type="dxa"/>
          </w:tcPr>
          <w:p w14:paraId="038EEFC0" w14:textId="77777777" w:rsidR="00CC6601" w:rsidRPr="009E1AA7" w:rsidRDefault="00CC6601" w:rsidP="00E24AB5">
            <w:pPr>
              <w:contextualSpacing/>
              <w:jc w:val="center"/>
              <w:rPr>
                <w:rFonts w:cs="Arial"/>
              </w:rPr>
            </w:pPr>
            <w:r w:rsidRPr="009E1AA7">
              <w:rPr>
                <w:rFonts w:cs="Arial"/>
                <w:noProof/>
              </w:rPr>
              <w:drawing>
                <wp:inline distT="0" distB="0" distL="0" distR="0" wp14:anchorId="21FFC1E5" wp14:editId="6BBE4016">
                  <wp:extent cx="488950" cy="476250"/>
                  <wp:effectExtent l="0" t="0" r="6350" b="0"/>
                  <wp:docPr id="22" name="Imagen 22"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Un dibujo de una cara feliz&#10;&#10;Descripción generada automáticamente con confianza ba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950" cy="476250"/>
                          </a:xfrm>
                          <a:prstGeom prst="rect">
                            <a:avLst/>
                          </a:prstGeom>
                          <a:noFill/>
                          <a:ln>
                            <a:noFill/>
                          </a:ln>
                        </pic:spPr>
                      </pic:pic>
                    </a:graphicData>
                  </a:graphic>
                </wp:inline>
              </w:drawing>
            </w:r>
          </w:p>
        </w:tc>
        <w:tc>
          <w:tcPr>
            <w:tcW w:w="1411" w:type="dxa"/>
          </w:tcPr>
          <w:p w14:paraId="1D905E23" w14:textId="77777777" w:rsidR="00CC6601" w:rsidRPr="009E1AA7" w:rsidRDefault="00CC6601" w:rsidP="00E24AB5">
            <w:pPr>
              <w:contextualSpacing/>
              <w:jc w:val="center"/>
              <w:rPr>
                <w:rFonts w:cs="Arial"/>
              </w:rPr>
            </w:pPr>
            <w:r w:rsidRPr="009E1AA7">
              <w:rPr>
                <w:rFonts w:cs="Arial"/>
                <w:noProof/>
              </w:rPr>
              <w:drawing>
                <wp:inline distT="0" distB="0" distL="0" distR="0" wp14:anchorId="7CAD7A49" wp14:editId="26392ABF">
                  <wp:extent cx="508000" cy="488950"/>
                  <wp:effectExtent l="0" t="0" r="6350" b="6350"/>
                  <wp:docPr id="21" name="Imagen 2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Un dibujo de una cara feliz&#10;&#10;Descripción generada automáticamente con confianza baj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00" cy="488950"/>
                          </a:xfrm>
                          <a:prstGeom prst="rect">
                            <a:avLst/>
                          </a:prstGeom>
                          <a:noFill/>
                          <a:ln>
                            <a:noFill/>
                          </a:ln>
                        </pic:spPr>
                      </pic:pic>
                    </a:graphicData>
                  </a:graphic>
                </wp:inline>
              </w:drawing>
            </w:r>
          </w:p>
        </w:tc>
        <w:tc>
          <w:tcPr>
            <w:tcW w:w="1373" w:type="dxa"/>
          </w:tcPr>
          <w:p w14:paraId="46781FD5" w14:textId="77777777" w:rsidR="00CC6601" w:rsidRPr="009E1AA7" w:rsidRDefault="00CC6601" w:rsidP="00E24AB5">
            <w:pPr>
              <w:contextualSpacing/>
              <w:jc w:val="center"/>
              <w:rPr>
                <w:rFonts w:cs="Arial"/>
              </w:rPr>
            </w:pPr>
            <w:r w:rsidRPr="009E1AA7">
              <w:rPr>
                <w:rFonts w:cs="Arial"/>
                <w:noProof/>
              </w:rPr>
              <w:drawing>
                <wp:inline distT="0" distB="0" distL="0" distR="0" wp14:anchorId="7A29AE56" wp14:editId="2C1207FD">
                  <wp:extent cx="466725" cy="504825"/>
                  <wp:effectExtent l="0" t="0" r="9525" b="9525"/>
                  <wp:docPr id="1164766740" name="Imagen 116476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6725" cy="504825"/>
                          </a:xfrm>
                          <a:prstGeom prst="rect">
                            <a:avLst/>
                          </a:prstGeom>
                        </pic:spPr>
                      </pic:pic>
                    </a:graphicData>
                  </a:graphic>
                </wp:inline>
              </w:drawing>
            </w:r>
          </w:p>
        </w:tc>
      </w:tr>
      <w:tr w:rsidR="00CC6601" w:rsidRPr="009E1AA7" w14:paraId="0B002E96" w14:textId="77777777" w:rsidTr="008D4AA6">
        <w:tc>
          <w:tcPr>
            <w:tcW w:w="3793" w:type="dxa"/>
            <w:vAlign w:val="center"/>
          </w:tcPr>
          <w:p w14:paraId="4598E932" w14:textId="77777777" w:rsidR="00CC6601" w:rsidRPr="009E1AA7" w:rsidRDefault="00CC6601" w:rsidP="00CC6601">
            <w:pPr>
              <w:pStyle w:val="Prrafodelista"/>
              <w:numPr>
                <w:ilvl w:val="0"/>
                <w:numId w:val="37"/>
              </w:numPr>
              <w:contextualSpacing/>
              <w:jc w:val="both"/>
            </w:pPr>
            <w:r w:rsidRPr="009E1AA7">
              <w:t>Me gustó usar esta aplicación</w:t>
            </w:r>
          </w:p>
        </w:tc>
        <w:tc>
          <w:tcPr>
            <w:tcW w:w="1651" w:type="dxa"/>
          </w:tcPr>
          <w:p w14:paraId="1636F13E" w14:textId="77777777" w:rsidR="00CC6601" w:rsidRPr="009E1AA7" w:rsidRDefault="00CC6601" w:rsidP="00E24AB5">
            <w:pPr>
              <w:contextualSpacing/>
              <w:jc w:val="center"/>
              <w:rPr>
                <w:rFonts w:cs="Arial"/>
              </w:rPr>
            </w:pPr>
            <w:r w:rsidRPr="009E1AA7">
              <w:rPr>
                <w:rFonts w:cs="Arial"/>
                <w:noProof/>
              </w:rPr>
              <w:drawing>
                <wp:inline distT="0" distB="0" distL="0" distR="0" wp14:anchorId="4AC93A5E" wp14:editId="24D1109A">
                  <wp:extent cx="450850" cy="488950"/>
                  <wp:effectExtent l="0" t="0" r="6350" b="63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850" cy="488950"/>
                          </a:xfrm>
                          <a:prstGeom prst="rect">
                            <a:avLst/>
                          </a:prstGeom>
                          <a:noFill/>
                          <a:ln>
                            <a:noFill/>
                          </a:ln>
                        </pic:spPr>
                      </pic:pic>
                    </a:graphicData>
                  </a:graphic>
                </wp:inline>
              </w:drawing>
            </w:r>
          </w:p>
        </w:tc>
        <w:tc>
          <w:tcPr>
            <w:tcW w:w="1339" w:type="dxa"/>
          </w:tcPr>
          <w:p w14:paraId="54D19557" w14:textId="77777777" w:rsidR="00CC6601" w:rsidRPr="009E1AA7" w:rsidRDefault="00CC6601" w:rsidP="00E24AB5">
            <w:pPr>
              <w:contextualSpacing/>
              <w:jc w:val="center"/>
              <w:rPr>
                <w:rFonts w:cs="Arial"/>
              </w:rPr>
            </w:pPr>
            <w:r w:rsidRPr="009E1AA7">
              <w:rPr>
                <w:rFonts w:cs="Arial"/>
                <w:noProof/>
              </w:rPr>
              <w:drawing>
                <wp:inline distT="0" distB="0" distL="0" distR="0" wp14:anchorId="03769F5E" wp14:editId="78CC8E32">
                  <wp:extent cx="488950" cy="476250"/>
                  <wp:effectExtent l="0" t="0" r="6350" b="0"/>
                  <wp:docPr id="17" name="Imagen 17"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Un dibujo de una cara feliz&#10;&#10;Descripción generada automáticamente con confianza ba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950" cy="476250"/>
                          </a:xfrm>
                          <a:prstGeom prst="rect">
                            <a:avLst/>
                          </a:prstGeom>
                          <a:noFill/>
                          <a:ln>
                            <a:noFill/>
                          </a:ln>
                        </pic:spPr>
                      </pic:pic>
                    </a:graphicData>
                  </a:graphic>
                </wp:inline>
              </w:drawing>
            </w:r>
          </w:p>
        </w:tc>
        <w:tc>
          <w:tcPr>
            <w:tcW w:w="1411" w:type="dxa"/>
          </w:tcPr>
          <w:p w14:paraId="075AFED4" w14:textId="77777777" w:rsidR="00CC6601" w:rsidRPr="009E1AA7" w:rsidRDefault="00CC6601" w:rsidP="00E24AB5">
            <w:pPr>
              <w:contextualSpacing/>
              <w:jc w:val="center"/>
              <w:rPr>
                <w:rFonts w:cs="Arial"/>
              </w:rPr>
            </w:pPr>
            <w:r w:rsidRPr="009E1AA7">
              <w:rPr>
                <w:rFonts w:cs="Arial"/>
                <w:noProof/>
              </w:rPr>
              <w:drawing>
                <wp:inline distT="0" distB="0" distL="0" distR="0" wp14:anchorId="5A780514" wp14:editId="4967C647">
                  <wp:extent cx="488950" cy="476250"/>
                  <wp:effectExtent l="0" t="0" r="6350" b="0"/>
                  <wp:docPr id="15" name="Imagen 15"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Un dibujo de una cara feliz&#10;&#10;Descripción generada automáticamente con confianza ba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950" cy="476250"/>
                          </a:xfrm>
                          <a:prstGeom prst="rect">
                            <a:avLst/>
                          </a:prstGeom>
                          <a:noFill/>
                          <a:ln>
                            <a:noFill/>
                          </a:ln>
                        </pic:spPr>
                      </pic:pic>
                    </a:graphicData>
                  </a:graphic>
                </wp:inline>
              </w:drawing>
            </w:r>
          </w:p>
        </w:tc>
        <w:tc>
          <w:tcPr>
            <w:tcW w:w="1373" w:type="dxa"/>
          </w:tcPr>
          <w:p w14:paraId="48EEC4C9" w14:textId="77777777" w:rsidR="00CC6601" w:rsidRPr="009E1AA7" w:rsidRDefault="00CC6601" w:rsidP="00E24AB5">
            <w:pPr>
              <w:contextualSpacing/>
              <w:jc w:val="center"/>
              <w:rPr>
                <w:rFonts w:cs="Arial"/>
                <w:lang w:eastAsia="es-MX"/>
              </w:rPr>
            </w:pPr>
            <w:r w:rsidRPr="009E1AA7">
              <w:rPr>
                <w:rFonts w:cs="Arial"/>
                <w:noProof/>
              </w:rPr>
              <w:drawing>
                <wp:inline distT="0" distB="0" distL="0" distR="0" wp14:anchorId="2D2E6EDB" wp14:editId="695F91F6">
                  <wp:extent cx="466725" cy="504825"/>
                  <wp:effectExtent l="0" t="0" r="9525" b="9525"/>
                  <wp:docPr id="1164766775" name="Imagen 1164766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6725" cy="504825"/>
                          </a:xfrm>
                          <a:prstGeom prst="rect">
                            <a:avLst/>
                          </a:prstGeom>
                        </pic:spPr>
                      </pic:pic>
                    </a:graphicData>
                  </a:graphic>
                </wp:inline>
              </w:drawing>
            </w:r>
          </w:p>
        </w:tc>
      </w:tr>
    </w:tbl>
    <w:p w14:paraId="7AFCB14D" w14:textId="7A5AA139" w:rsidR="007F005C" w:rsidRPr="009E1AA7" w:rsidRDefault="007F005C" w:rsidP="009834EB">
      <w:pPr>
        <w:spacing w:after="0" w:line="360" w:lineRule="auto"/>
        <w:ind w:firstLine="708"/>
        <w:jc w:val="center"/>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Fuente: Elaboración propia</w:t>
      </w:r>
    </w:p>
    <w:p w14:paraId="006BCA08" w14:textId="01506E37" w:rsidR="007F005C" w:rsidRPr="009E1AA7" w:rsidRDefault="007F005C" w:rsidP="008D4AA6">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La encuesta de la tabla 1 se validó a través del coeficiente </w:t>
      </w:r>
      <w:r w:rsidR="009834EB" w:rsidRPr="009E1AA7">
        <w:rPr>
          <w:rFonts w:asciiTheme="majorBidi" w:hAnsiTheme="majorBidi" w:cstheme="majorBidi"/>
          <w:color w:val="000000" w:themeColor="text1"/>
          <w:sz w:val="24"/>
          <w:szCs w:val="24"/>
        </w:rPr>
        <w:t>a</w:t>
      </w:r>
      <w:r w:rsidRPr="009E1AA7">
        <w:rPr>
          <w:rFonts w:asciiTheme="majorBidi" w:hAnsiTheme="majorBidi" w:cstheme="majorBidi"/>
          <w:color w:val="000000" w:themeColor="text1"/>
          <w:sz w:val="24"/>
          <w:szCs w:val="24"/>
        </w:rPr>
        <w:t xml:space="preserve">lfa de Cronbach (Maese Núñez </w:t>
      </w:r>
      <w:r w:rsidRPr="009E1AA7">
        <w:rPr>
          <w:rFonts w:asciiTheme="majorBidi" w:hAnsiTheme="majorBidi" w:cstheme="majorBidi"/>
          <w:i/>
          <w:iCs/>
          <w:color w:val="000000" w:themeColor="text1"/>
          <w:sz w:val="24"/>
          <w:szCs w:val="24"/>
        </w:rPr>
        <w:t>et al</w:t>
      </w:r>
      <w:r w:rsidRPr="009E1AA7">
        <w:rPr>
          <w:rFonts w:asciiTheme="majorBidi" w:hAnsiTheme="majorBidi" w:cstheme="majorBidi"/>
          <w:color w:val="000000" w:themeColor="text1"/>
          <w:sz w:val="24"/>
          <w:szCs w:val="24"/>
        </w:rPr>
        <w:t xml:space="preserve">., 2016), que mide la homogeneidad de las preguntas promediando las correlaciones entre todos los ítems. Cuanto más se acerca el valor obtenido a 1, mejor es la </w:t>
      </w:r>
      <w:r w:rsidRPr="009E1AA7">
        <w:rPr>
          <w:rFonts w:asciiTheme="majorBidi" w:hAnsiTheme="majorBidi" w:cstheme="majorBidi"/>
          <w:color w:val="000000" w:themeColor="text1"/>
          <w:sz w:val="24"/>
          <w:szCs w:val="24"/>
        </w:rPr>
        <w:lastRenderedPageBreak/>
        <w:t xml:space="preserve">fiabilidad. Esta característica se considera como aceptable a partir de un valor de 0.70. La ecuación 1 describe la fórmula estadística del coeficiente </w:t>
      </w:r>
      <w:r w:rsidR="009834EB" w:rsidRPr="009E1AA7">
        <w:rPr>
          <w:rFonts w:asciiTheme="majorBidi" w:hAnsiTheme="majorBidi" w:cstheme="majorBidi"/>
          <w:color w:val="000000" w:themeColor="text1"/>
          <w:sz w:val="24"/>
          <w:szCs w:val="24"/>
        </w:rPr>
        <w:t>a</w:t>
      </w:r>
      <w:r w:rsidRPr="009E1AA7">
        <w:rPr>
          <w:rFonts w:asciiTheme="majorBidi" w:hAnsiTheme="majorBidi" w:cstheme="majorBidi"/>
          <w:color w:val="000000" w:themeColor="text1"/>
          <w:sz w:val="24"/>
          <w:szCs w:val="24"/>
        </w:rPr>
        <w:t>lfa de Cronbach</w:t>
      </w:r>
      <w:r w:rsidR="00EF7A33" w:rsidRPr="009E1AA7">
        <w:rPr>
          <w:rFonts w:asciiTheme="majorBidi" w:hAnsiTheme="majorBidi" w:cstheme="majorBidi"/>
          <w:color w:val="000000" w:themeColor="text1"/>
          <w:sz w:val="24"/>
          <w:szCs w:val="24"/>
        </w:rPr>
        <w:t xml:space="preserve"> y en la </w:t>
      </w:r>
      <w:r w:rsidR="009834EB" w:rsidRPr="009E1AA7">
        <w:rPr>
          <w:rFonts w:asciiTheme="majorBidi" w:hAnsiTheme="majorBidi" w:cstheme="majorBidi"/>
          <w:color w:val="000000" w:themeColor="text1"/>
          <w:sz w:val="24"/>
          <w:szCs w:val="24"/>
        </w:rPr>
        <w:t>t</w:t>
      </w:r>
      <w:r w:rsidR="00EF7A33" w:rsidRPr="009E1AA7">
        <w:rPr>
          <w:rFonts w:asciiTheme="majorBidi" w:hAnsiTheme="majorBidi" w:cstheme="majorBidi"/>
          <w:color w:val="000000" w:themeColor="text1"/>
          <w:sz w:val="24"/>
          <w:szCs w:val="24"/>
        </w:rPr>
        <w:t>abla 2 se muestran los valores obtenidos.</w:t>
      </w:r>
    </w:p>
    <w:p w14:paraId="266EF997" w14:textId="5E29A272" w:rsidR="007F005C" w:rsidRPr="009E1AA7" w:rsidRDefault="00CC6601" w:rsidP="00CC6601">
      <w:pPr>
        <w:spacing w:after="0" w:line="360" w:lineRule="auto"/>
        <w:ind w:firstLine="708"/>
        <w:jc w:val="center"/>
        <w:rPr>
          <w:rFonts w:ascii="Times New Roman" w:hAnsi="Times New Roman" w:cs="Times New Roman"/>
          <w:color w:val="222222"/>
          <w:lang w:val="es-VE"/>
        </w:rPr>
      </w:pPr>
      <m:oMath>
        <m:r>
          <w:rPr>
            <w:rFonts w:ascii="Cambria Math" w:hAnsi="Cambria Math" w:cs="Times New Roman"/>
            <w:color w:val="222222"/>
            <w:lang w:val="es-VE"/>
          </w:rPr>
          <m:t>α=</m:t>
        </m:r>
        <m:f>
          <m:fPr>
            <m:ctrlPr>
              <w:rPr>
                <w:rFonts w:ascii="Cambria Math" w:hAnsi="Cambria Math" w:cs="Times New Roman"/>
                <w:i/>
                <w:color w:val="222222"/>
                <w:lang w:val="es-VE"/>
              </w:rPr>
            </m:ctrlPr>
          </m:fPr>
          <m:num>
            <m:r>
              <w:rPr>
                <w:rFonts w:ascii="Cambria Math" w:hAnsi="Cambria Math" w:cs="Times New Roman"/>
                <w:color w:val="222222"/>
                <w:lang w:val="es-VE"/>
              </w:rPr>
              <m:t>K</m:t>
            </m:r>
          </m:num>
          <m:den>
            <m:r>
              <w:rPr>
                <w:rFonts w:ascii="Cambria Math" w:hAnsi="Cambria Math" w:cs="Times New Roman"/>
                <w:color w:val="222222"/>
                <w:lang w:val="es-VE"/>
              </w:rPr>
              <m:t>K-1</m:t>
            </m:r>
          </m:den>
        </m:f>
        <m:d>
          <m:dPr>
            <m:begChr m:val="["/>
            <m:endChr m:val=""/>
            <m:ctrlPr>
              <w:rPr>
                <w:rFonts w:ascii="Cambria Math" w:hAnsi="Cambria Math" w:cs="Times New Roman"/>
                <w:i/>
                <w:color w:val="222222"/>
                <w:lang w:val="es-VE"/>
              </w:rPr>
            </m:ctrlPr>
          </m:dPr>
          <m:e>
            <m:r>
              <w:rPr>
                <w:rFonts w:ascii="Cambria Math" w:hAnsi="Cambria Math" w:cs="Times New Roman"/>
                <w:color w:val="222222"/>
                <w:lang w:val="es-VE"/>
              </w:rPr>
              <m:t>1-</m:t>
            </m:r>
            <m:d>
              <m:dPr>
                <m:begChr m:val=""/>
                <m:endChr m:val="]"/>
                <m:ctrlPr>
                  <w:rPr>
                    <w:rFonts w:ascii="Cambria Math" w:hAnsi="Cambria Math" w:cs="Times New Roman"/>
                    <w:i/>
                    <w:color w:val="222222"/>
                    <w:lang w:val="es-VE"/>
                  </w:rPr>
                </m:ctrlPr>
              </m:dPr>
              <m:e>
                <m:f>
                  <m:fPr>
                    <m:ctrlPr>
                      <w:rPr>
                        <w:rFonts w:ascii="Cambria Math" w:hAnsi="Cambria Math" w:cs="Times New Roman"/>
                        <w:i/>
                        <w:color w:val="222222"/>
                        <w:lang w:val="es-VE"/>
                      </w:rPr>
                    </m:ctrlPr>
                  </m:fPr>
                  <m:num>
                    <m:nary>
                      <m:naryPr>
                        <m:chr m:val="∑"/>
                        <m:limLoc m:val="undOvr"/>
                        <m:subHide m:val="1"/>
                        <m:supHide m:val="1"/>
                        <m:ctrlPr>
                          <w:rPr>
                            <w:rFonts w:ascii="Cambria Math" w:hAnsi="Cambria Math" w:cs="Times New Roman"/>
                            <w:i/>
                            <w:color w:val="222222"/>
                            <w:lang w:val="es-VE"/>
                          </w:rPr>
                        </m:ctrlPr>
                      </m:naryPr>
                      <m:sub/>
                      <m:sup/>
                      <m:e>
                        <m:sSubSup>
                          <m:sSubSupPr>
                            <m:ctrlPr>
                              <w:rPr>
                                <w:rFonts w:ascii="Cambria Math" w:hAnsi="Cambria Math" w:cs="Times New Roman"/>
                                <w:i/>
                                <w:color w:val="222222"/>
                                <w:lang w:val="es-VE"/>
                              </w:rPr>
                            </m:ctrlPr>
                          </m:sSubSupPr>
                          <m:e>
                            <m:r>
                              <w:rPr>
                                <w:rFonts w:ascii="Cambria Math" w:hAnsi="Cambria Math" w:cs="Times New Roman"/>
                                <w:color w:val="222222"/>
                                <w:lang w:val="es-VE"/>
                              </w:rPr>
                              <m:t>S</m:t>
                            </m:r>
                          </m:e>
                          <m:sub>
                            <m:r>
                              <w:rPr>
                                <w:rFonts w:ascii="Cambria Math" w:hAnsi="Cambria Math" w:cs="Times New Roman"/>
                                <w:color w:val="222222"/>
                                <w:lang w:val="es-VE"/>
                              </w:rPr>
                              <m:t>i</m:t>
                            </m:r>
                          </m:sub>
                          <m:sup>
                            <m:r>
                              <w:rPr>
                                <w:rFonts w:ascii="Cambria Math" w:hAnsi="Cambria Math" w:cs="Times New Roman"/>
                                <w:color w:val="222222"/>
                                <w:lang w:val="es-VE"/>
                              </w:rPr>
                              <m:t>2</m:t>
                            </m:r>
                          </m:sup>
                        </m:sSubSup>
                      </m:e>
                    </m:nary>
                  </m:num>
                  <m:den>
                    <m:sSubSup>
                      <m:sSubSupPr>
                        <m:ctrlPr>
                          <w:rPr>
                            <w:rFonts w:ascii="Cambria Math" w:hAnsi="Cambria Math" w:cs="Times New Roman"/>
                            <w:i/>
                            <w:color w:val="222222"/>
                            <w:lang w:val="es-VE"/>
                          </w:rPr>
                        </m:ctrlPr>
                      </m:sSubSupPr>
                      <m:e>
                        <m:r>
                          <w:rPr>
                            <w:rFonts w:ascii="Cambria Math" w:hAnsi="Cambria Math" w:cs="Times New Roman"/>
                            <w:color w:val="222222"/>
                            <w:lang w:val="es-VE"/>
                          </w:rPr>
                          <m:t>S</m:t>
                        </m:r>
                      </m:e>
                      <m:sub>
                        <m:r>
                          <w:rPr>
                            <w:rFonts w:ascii="Cambria Math" w:hAnsi="Cambria Math" w:cs="Times New Roman"/>
                            <w:color w:val="222222"/>
                            <w:lang w:val="es-VE"/>
                          </w:rPr>
                          <m:t>t</m:t>
                        </m:r>
                      </m:sub>
                      <m:sup>
                        <m:r>
                          <w:rPr>
                            <w:rFonts w:ascii="Cambria Math" w:hAnsi="Cambria Math" w:cs="Times New Roman"/>
                            <w:color w:val="222222"/>
                            <w:lang w:val="es-VE"/>
                          </w:rPr>
                          <m:t>2</m:t>
                        </m:r>
                      </m:sup>
                    </m:sSubSup>
                  </m:den>
                </m:f>
              </m:e>
            </m:d>
          </m:e>
        </m:d>
      </m:oMath>
      <w:r w:rsidR="006F4A77" w:rsidRPr="009E1AA7">
        <w:rPr>
          <w:rFonts w:ascii="Times New Roman" w:hAnsi="Times New Roman" w:cs="Times New Roman"/>
          <w:color w:val="222222"/>
          <w:lang w:val="es-VE"/>
        </w:rPr>
        <w:t xml:space="preserve"> </w:t>
      </w:r>
      <w:r w:rsidRPr="009E1AA7">
        <w:rPr>
          <w:rFonts w:ascii="Times New Roman" w:hAnsi="Times New Roman" w:cs="Times New Roman"/>
          <w:color w:val="222222"/>
          <w:lang w:val="es-VE"/>
        </w:rPr>
        <w:t>(1)</w:t>
      </w:r>
    </w:p>
    <w:p w14:paraId="52FB81B8" w14:textId="6C5954F1" w:rsidR="00CC6601" w:rsidRPr="009E1AA7" w:rsidRDefault="00CC6601" w:rsidP="008D4AA6">
      <w:pPr>
        <w:shd w:val="clear" w:color="auto" w:fill="FFFFFF"/>
        <w:tabs>
          <w:tab w:val="left" w:pos="8445"/>
        </w:tabs>
        <w:spacing w:after="0" w:line="360" w:lineRule="auto"/>
        <w:ind w:firstLine="567"/>
        <w:contextualSpacing/>
        <w:jc w:val="both"/>
        <w:rPr>
          <w:rFonts w:ascii="Times New Roman" w:hAnsi="Times New Roman" w:cs="Times New Roman"/>
          <w:sz w:val="24"/>
          <w:szCs w:val="24"/>
        </w:rPr>
      </w:pPr>
      <w:r w:rsidRPr="009E1AA7">
        <w:rPr>
          <w:rFonts w:ascii="Times New Roman" w:hAnsi="Times New Roman" w:cs="Times New Roman"/>
          <w:sz w:val="24"/>
          <w:szCs w:val="24"/>
        </w:rPr>
        <w:t>donde</w:t>
      </w:r>
      <w:r w:rsidRPr="009E1AA7">
        <w:rPr>
          <w:rFonts w:ascii="Times New Roman" w:hAnsi="Times New Roman" w:cs="Times New Roman"/>
          <w:sz w:val="24"/>
          <w:szCs w:val="24"/>
        </w:rPr>
        <w:tab/>
      </w:r>
    </w:p>
    <w:p w14:paraId="15AC5EE4" w14:textId="441E8065" w:rsidR="00CC6601" w:rsidRPr="009E1AA7" w:rsidRDefault="00CC6601" w:rsidP="008D4AA6">
      <w:pPr>
        <w:shd w:val="clear" w:color="auto" w:fill="FFFFFF"/>
        <w:spacing w:after="0" w:line="360" w:lineRule="auto"/>
        <w:ind w:firstLine="567"/>
        <w:contextualSpacing/>
        <w:jc w:val="both"/>
        <w:rPr>
          <w:rFonts w:ascii="Times New Roman" w:hAnsi="Times New Roman" w:cs="Times New Roman"/>
          <w:sz w:val="24"/>
          <w:szCs w:val="24"/>
        </w:rPr>
      </w:pPr>
      <w:r w:rsidRPr="009E1AA7">
        <w:rPr>
          <w:rFonts w:ascii="Times New Roman" w:hAnsi="Times New Roman" w:cs="Times New Roman"/>
          <w:sz w:val="24"/>
          <w:szCs w:val="24"/>
        </w:rPr>
        <w:t>K: representa el número de ítems</w:t>
      </w:r>
      <w:r w:rsidR="009834EB" w:rsidRPr="009E1AA7">
        <w:rPr>
          <w:rFonts w:ascii="Times New Roman" w:hAnsi="Times New Roman" w:cs="Times New Roman"/>
          <w:sz w:val="24"/>
          <w:szCs w:val="24"/>
        </w:rPr>
        <w:t>,</w:t>
      </w:r>
    </w:p>
    <w:p w14:paraId="10C10BA6" w14:textId="09776306" w:rsidR="00CC6601" w:rsidRPr="009E1AA7" w:rsidRDefault="00000000" w:rsidP="008D4AA6">
      <w:pPr>
        <w:shd w:val="clear" w:color="auto" w:fill="FFFFFF"/>
        <w:spacing w:after="0" w:line="360" w:lineRule="auto"/>
        <w:ind w:firstLine="567"/>
        <w:contextualSpacing/>
        <w:jc w:val="both"/>
        <w:rPr>
          <w:rFonts w:ascii="Times New Roman" w:hAnsi="Times New Roman" w:cs="Times New Roman"/>
          <w:sz w:val="24"/>
          <w:szCs w:val="24"/>
        </w:rPr>
      </w:pPr>
      <m:oMath>
        <m:sSubSup>
          <m:sSubSupPr>
            <m:ctrlPr>
              <w:rPr>
                <w:rFonts w:ascii="Cambria Math" w:hAnsi="Cambria Math" w:cs="Times New Roman"/>
                <w:i/>
                <w:color w:val="222222"/>
                <w:sz w:val="24"/>
                <w:szCs w:val="24"/>
                <w:lang w:val="es-VE"/>
              </w:rPr>
            </m:ctrlPr>
          </m:sSubSupPr>
          <m:e>
            <m:r>
              <w:rPr>
                <w:rFonts w:ascii="Cambria Math" w:hAnsi="Cambria Math" w:cs="Times New Roman"/>
                <w:color w:val="222222"/>
                <w:sz w:val="24"/>
                <w:szCs w:val="24"/>
                <w:lang w:val="es-VE"/>
              </w:rPr>
              <m:t>S</m:t>
            </m:r>
          </m:e>
          <m:sub>
            <m:r>
              <w:rPr>
                <w:rFonts w:ascii="Cambria Math" w:hAnsi="Cambria Math" w:cs="Times New Roman"/>
                <w:color w:val="222222"/>
                <w:sz w:val="24"/>
                <w:szCs w:val="24"/>
                <w:lang w:val="es-VE"/>
              </w:rPr>
              <m:t>i</m:t>
            </m:r>
          </m:sub>
          <m:sup>
            <m:r>
              <w:rPr>
                <w:rFonts w:ascii="Cambria Math" w:hAnsi="Cambria Math" w:cs="Times New Roman"/>
                <w:color w:val="222222"/>
                <w:sz w:val="24"/>
                <w:szCs w:val="24"/>
                <w:lang w:val="es-VE"/>
              </w:rPr>
              <m:t>2</m:t>
            </m:r>
          </m:sup>
        </m:sSubSup>
      </m:oMath>
      <w:r w:rsidR="00CC6601" w:rsidRPr="009E1AA7">
        <w:rPr>
          <w:rFonts w:ascii="Times New Roman" w:hAnsi="Times New Roman" w:cs="Times New Roman"/>
          <w:sz w:val="24"/>
          <w:szCs w:val="24"/>
        </w:rPr>
        <w:t>: es la sumatoria de varianzas de los ítems</w:t>
      </w:r>
      <w:r w:rsidR="009834EB" w:rsidRPr="009E1AA7">
        <w:rPr>
          <w:rFonts w:ascii="Times New Roman" w:hAnsi="Times New Roman" w:cs="Times New Roman"/>
          <w:sz w:val="24"/>
          <w:szCs w:val="24"/>
        </w:rPr>
        <w:t>.</w:t>
      </w:r>
    </w:p>
    <w:p w14:paraId="58E8A955" w14:textId="4A1E5A34" w:rsidR="00CC6601" w:rsidRPr="009E1AA7" w:rsidRDefault="00000000" w:rsidP="008D4AA6">
      <w:pPr>
        <w:shd w:val="clear" w:color="auto" w:fill="FFFFFF"/>
        <w:spacing w:after="0" w:line="360" w:lineRule="auto"/>
        <w:ind w:firstLine="567"/>
        <w:contextualSpacing/>
        <w:jc w:val="both"/>
        <w:rPr>
          <w:rFonts w:ascii="Times New Roman" w:hAnsi="Times New Roman" w:cs="Times New Roman"/>
          <w:sz w:val="24"/>
          <w:szCs w:val="24"/>
        </w:rPr>
      </w:pPr>
      <m:oMath>
        <m:sSubSup>
          <m:sSubSupPr>
            <m:ctrlPr>
              <w:rPr>
                <w:rFonts w:ascii="Cambria Math" w:hAnsi="Cambria Math" w:cs="Times New Roman"/>
                <w:i/>
                <w:color w:val="222222"/>
                <w:sz w:val="24"/>
                <w:szCs w:val="24"/>
                <w:lang w:val="es-VE"/>
              </w:rPr>
            </m:ctrlPr>
          </m:sSubSupPr>
          <m:e>
            <m:r>
              <w:rPr>
                <w:rFonts w:ascii="Cambria Math" w:hAnsi="Cambria Math" w:cs="Times New Roman"/>
                <w:color w:val="222222"/>
                <w:sz w:val="24"/>
                <w:szCs w:val="24"/>
                <w:lang w:val="es-VE"/>
              </w:rPr>
              <m:t>S</m:t>
            </m:r>
          </m:e>
          <m:sub>
            <m:r>
              <w:rPr>
                <w:rFonts w:ascii="Cambria Math" w:hAnsi="Cambria Math" w:cs="Times New Roman"/>
                <w:color w:val="222222"/>
                <w:sz w:val="24"/>
                <w:szCs w:val="24"/>
                <w:lang w:val="es-VE"/>
              </w:rPr>
              <m:t>t</m:t>
            </m:r>
          </m:sub>
          <m:sup>
            <m:r>
              <w:rPr>
                <w:rFonts w:ascii="Cambria Math" w:hAnsi="Cambria Math" w:cs="Times New Roman"/>
                <w:color w:val="222222"/>
                <w:sz w:val="24"/>
                <w:szCs w:val="24"/>
                <w:lang w:val="es-VE"/>
              </w:rPr>
              <m:t>2</m:t>
            </m:r>
          </m:sup>
        </m:sSubSup>
      </m:oMath>
      <w:r w:rsidR="00CC6601" w:rsidRPr="009E1AA7">
        <w:rPr>
          <w:rFonts w:ascii="Times New Roman" w:hAnsi="Times New Roman" w:cs="Times New Roman"/>
          <w:sz w:val="24"/>
          <w:szCs w:val="24"/>
        </w:rPr>
        <w:t>: es la varianza de la suma de los ítems</w:t>
      </w:r>
      <w:r w:rsidR="009834EB" w:rsidRPr="009E1AA7">
        <w:rPr>
          <w:rFonts w:ascii="Times New Roman" w:hAnsi="Times New Roman" w:cs="Times New Roman"/>
          <w:sz w:val="24"/>
          <w:szCs w:val="24"/>
        </w:rPr>
        <w:t>.</w:t>
      </w:r>
    </w:p>
    <w:p w14:paraId="70B50D66" w14:textId="7CDD1FEA" w:rsidR="00CC6601" w:rsidRPr="009E1AA7" w:rsidRDefault="00CC6601" w:rsidP="008D4AA6">
      <w:pPr>
        <w:shd w:val="clear" w:color="auto" w:fill="FFFFFF"/>
        <w:spacing w:after="0" w:line="360" w:lineRule="auto"/>
        <w:ind w:firstLine="567"/>
        <w:contextualSpacing/>
        <w:jc w:val="both"/>
        <w:rPr>
          <w:rFonts w:ascii="Times New Roman" w:hAnsi="Times New Roman" w:cs="Times New Roman"/>
        </w:rPr>
      </w:pPr>
      <w:r w:rsidRPr="009E1AA7">
        <w:rPr>
          <w:rFonts w:ascii="Times New Roman" w:hAnsi="Times New Roman" w:cs="Times New Roman"/>
          <w:sz w:val="24"/>
          <w:szCs w:val="24"/>
        </w:rPr>
        <w:t xml:space="preserve">α: es el coeficiente </w:t>
      </w:r>
      <w:r w:rsidR="009834EB" w:rsidRPr="009E1AA7">
        <w:rPr>
          <w:rFonts w:ascii="Times New Roman" w:hAnsi="Times New Roman" w:cs="Times New Roman"/>
          <w:sz w:val="24"/>
          <w:szCs w:val="24"/>
        </w:rPr>
        <w:t>a</w:t>
      </w:r>
      <w:r w:rsidRPr="009E1AA7">
        <w:rPr>
          <w:rFonts w:ascii="Times New Roman" w:hAnsi="Times New Roman" w:cs="Times New Roman"/>
          <w:sz w:val="24"/>
          <w:szCs w:val="24"/>
        </w:rPr>
        <w:t>lfa de Cronbach</w:t>
      </w:r>
      <w:r w:rsidR="009834EB" w:rsidRPr="009E1AA7">
        <w:rPr>
          <w:rFonts w:ascii="Times New Roman" w:hAnsi="Times New Roman" w:cs="Times New Roman"/>
          <w:sz w:val="24"/>
          <w:szCs w:val="24"/>
        </w:rPr>
        <w:t>.</w:t>
      </w:r>
    </w:p>
    <w:p w14:paraId="1262B9FA" w14:textId="77777777" w:rsidR="00234826" w:rsidRPr="009E1AA7" w:rsidRDefault="00234826" w:rsidP="00234826">
      <w:pPr>
        <w:shd w:val="clear" w:color="auto" w:fill="FFFFFF"/>
        <w:contextualSpacing/>
        <w:jc w:val="center"/>
        <w:rPr>
          <w:rFonts w:ascii="Times New Roman" w:hAnsi="Times New Roman" w:cs="Times New Roman"/>
        </w:rPr>
      </w:pPr>
    </w:p>
    <w:p w14:paraId="3C52E9D2" w14:textId="5A9152E1" w:rsidR="00234826" w:rsidRPr="009E1AA7" w:rsidRDefault="00234826" w:rsidP="00234826">
      <w:pPr>
        <w:shd w:val="clear" w:color="auto" w:fill="FFFFFF"/>
        <w:contextualSpacing/>
        <w:jc w:val="center"/>
        <w:rPr>
          <w:rFonts w:ascii="Times New Roman" w:hAnsi="Times New Roman" w:cs="Times New Roman"/>
          <w:sz w:val="24"/>
          <w:szCs w:val="24"/>
        </w:rPr>
      </w:pPr>
      <w:r w:rsidRPr="009E1AA7">
        <w:rPr>
          <w:rFonts w:ascii="Times New Roman" w:hAnsi="Times New Roman" w:cs="Times New Roman"/>
          <w:b/>
          <w:bCs/>
          <w:sz w:val="24"/>
          <w:szCs w:val="24"/>
        </w:rPr>
        <w:t>Tabla 2.</w:t>
      </w:r>
      <w:r w:rsidRPr="009E1AA7">
        <w:rPr>
          <w:rFonts w:ascii="Times New Roman" w:hAnsi="Times New Roman" w:cs="Times New Roman"/>
          <w:sz w:val="24"/>
          <w:szCs w:val="24"/>
        </w:rPr>
        <w:t xml:space="preserve"> Valores para la obtención del </w:t>
      </w:r>
      <w:r w:rsidR="009834EB" w:rsidRPr="009E1AA7">
        <w:rPr>
          <w:rFonts w:ascii="Times New Roman" w:hAnsi="Times New Roman" w:cs="Times New Roman"/>
          <w:sz w:val="24"/>
          <w:szCs w:val="24"/>
        </w:rPr>
        <w:t>a</w:t>
      </w:r>
      <w:r w:rsidRPr="009E1AA7">
        <w:rPr>
          <w:rFonts w:ascii="Times New Roman" w:hAnsi="Times New Roman" w:cs="Times New Roman"/>
          <w:sz w:val="24"/>
          <w:szCs w:val="24"/>
        </w:rPr>
        <w:t>lfa de Cronbach</w:t>
      </w:r>
    </w:p>
    <w:tbl>
      <w:tblPr>
        <w:tblStyle w:val="Tablaconcuadrcula"/>
        <w:tblW w:w="0" w:type="auto"/>
        <w:jc w:val="center"/>
        <w:tblLook w:val="04A0" w:firstRow="1" w:lastRow="0" w:firstColumn="1" w:lastColumn="0" w:noHBand="0" w:noVBand="1"/>
      </w:tblPr>
      <w:tblGrid>
        <w:gridCol w:w="2551"/>
        <w:gridCol w:w="1476"/>
      </w:tblGrid>
      <w:tr w:rsidR="00CC6601" w:rsidRPr="009E1AA7" w14:paraId="7C9C29D9" w14:textId="77777777" w:rsidTr="008D4AA6">
        <w:trPr>
          <w:jc w:val="center"/>
        </w:trPr>
        <w:tc>
          <w:tcPr>
            <w:tcW w:w="2551" w:type="dxa"/>
          </w:tcPr>
          <w:p w14:paraId="7CF483D4" w14:textId="77777777" w:rsidR="00CC6601" w:rsidRPr="009E1AA7" w:rsidRDefault="00CC6601" w:rsidP="00E24AB5">
            <w:pPr>
              <w:contextualSpacing/>
              <w:jc w:val="center"/>
              <w:rPr>
                <w:rFonts w:ascii="Times New Roman" w:hAnsi="Times New Roman" w:cs="Times New Roman"/>
                <w:bCs/>
                <w:sz w:val="24"/>
                <w:szCs w:val="24"/>
              </w:rPr>
            </w:pPr>
            <w:r w:rsidRPr="009E1AA7">
              <w:rPr>
                <w:rFonts w:ascii="Times New Roman" w:hAnsi="Times New Roman" w:cs="Times New Roman"/>
                <w:bCs/>
                <w:sz w:val="24"/>
                <w:szCs w:val="24"/>
              </w:rPr>
              <w:t>Elemento</w:t>
            </w:r>
          </w:p>
        </w:tc>
        <w:tc>
          <w:tcPr>
            <w:tcW w:w="1476" w:type="dxa"/>
          </w:tcPr>
          <w:p w14:paraId="4B7257B9" w14:textId="77777777" w:rsidR="00CC6601" w:rsidRPr="009E1AA7" w:rsidRDefault="00CC6601" w:rsidP="00E24AB5">
            <w:pPr>
              <w:contextualSpacing/>
              <w:jc w:val="center"/>
              <w:rPr>
                <w:rFonts w:ascii="Times New Roman" w:hAnsi="Times New Roman" w:cs="Times New Roman"/>
                <w:bCs/>
                <w:sz w:val="24"/>
                <w:szCs w:val="24"/>
              </w:rPr>
            </w:pPr>
            <w:r w:rsidRPr="009E1AA7">
              <w:rPr>
                <w:rFonts w:ascii="Times New Roman" w:hAnsi="Times New Roman" w:cs="Times New Roman"/>
                <w:bCs/>
                <w:sz w:val="24"/>
                <w:szCs w:val="24"/>
              </w:rPr>
              <w:t>Valor</w:t>
            </w:r>
          </w:p>
        </w:tc>
      </w:tr>
      <w:tr w:rsidR="00CC6601" w:rsidRPr="009E1AA7" w14:paraId="146BB639" w14:textId="77777777" w:rsidTr="008D4AA6">
        <w:trPr>
          <w:jc w:val="center"/>
        </w:trPr>
        <w:tc>
          <w:tcPr>
            <w:tcW w:w="2551" w:type="dxa"/>
          </w:tcPr>
          <w:p w14:paraId="0DFE5B47" w14:textId="5B08C722" w:rsidR="00CC6601" w:rsidRPr="009E1AA7" w:rsidRDefault="00CC6601" w:rsidP="00E24AB5">
            <w:pPr>
              <w:contextualSpacing/>
              <w:jc w:val="both"/>
              <w:rPr>
                <w:rFonts w:ascii="Times New Roman" w:hAnsi="Times New Roman" w:cs="Times New Roman"/>
                <w:bCs/>
                <w:sz w:val="24"/>
                <w:szCs w:val="24"/>
              </w:rPr>
            </w:pPr>
            <w:r w:rsidRPr="009E1AA7">
              <w:rPr>
                <w:rFonts w:ascii="Times New Roman" w:hAnsi="Times New Roman" w:cs="Times New Roman"/>
                <w:bCs/>
                <w:sz w:val="24"/>
                <w:szCs w:val="24"/>
              </w:rPr>
              <w:t>K (total de respuestas)</w:t>
            </w:r>
          </w:p>
        </w:tc>
        <w:tc>
          <w:tcPr>
            <w:tcW w:w="1476" w:type="dxa"/>
          </w:tcPr>
          <w:p w14:paraId="72006691" w14:textId="77777777" w:rsidR="00CC6601" w:rsidRPr="009E1AA7" w:rsidRDefault="00CC6601" w:rsidP="00E24AB5">
            <w:pPr>
              <w:contextualSpacing/>
              <w:jc w:val="center"/>
              <w:rPr>
                <w:rFonts w:ascii="Times New Roman" w:hAnsi="Times New Roman" w:cs="Times New Roman"/>
                <w:bCs/>
                <w:sz w:val="24"/>
                <w:szCs w:val="24"/>
              </w:rPr>
            </w:pPr>
            <w:r w:rsidRPr="009E1AA7">
              <w:rPr>
                <w:rFonts w:ascii="Times New Roman" w:hAnsi="Times New Roman" w:cs="Times New Roman"/>
                <w:bCs/>
                <w:sz w:val="24"/>
                <w:szCs w:val="24"/>
              </w:rPr>
              <w:t>8</w:t>
            </w:r>
          </w:p>
        </w:tc>
      </w:tr>
      <w:tr w:rsidR="00CC6601" w:rsidRPr="009E1AA7" w14:paraId="35FDC14A" w14:textId="77777777" w:rsidTr="008D4AA6">
        <w:trPr>
          <w:jc w:val="center"/>
        </w:trPr>
        <w:tc>
          <w:tcPr>
            <w:tcW w:w="2551" w:type="dxa"/>
          </w:tcPr>
          <w:p w14:paraId="033A71C4" w14:textId="77777777" w:rsidR="00CC6601" w:rsidRPr="009E1AA7" w:rsidRDefault="00CC6601" w:rsidP="00E24AB5">
            <w:pPr>
              <w:contextualSpacing/>
              <w:jc w:val="both"/>
              <w:rPr>
                <w:rFonts w:ascii="Times New Roman" w:hAnsi="Times New Roman" w:cs="Times New Roman"/>
                <w:bCs/>
                <w:sz w:val="24"/>
                <w:szCs w:val="24"/>
              </w:rPr>
            </w:pPr>
            <w:r w:rsidRPr="009E1AA7">
              <w:rPr>
                <w:rFonts w:ascii="Times New Roman" w:hAnsi="Times New Roman" w:cs="Times New Roman"/>
                <w:bCs/>
                <w:sz w:val="24"/>
                <w:szCs w:val="24"/>
              </w:rPr>
              <w:t>K – 1:</w:t>
            </w:r>
          </w:p>
        </w:tc>
        <w:tc>
          <w:tcPr>
            <w:tcW w:w="1476" w:type="dxa"/>
          </w:tcPr>
          <w:p w14:paraId="742B237F" w14:textId="77777777" w:rsidR="00CC6601" w:rsidRPr="009E1AA7" w:rsidRDefault="00CC6601" w:rsidP="00E24AB5">
            <w:pPr>
              <w:contextualSpacing/>
              <w:jc w:val="center"/>
              <w:rPr>
                <w:rFonts w:ascii="Times New Roman" w:hAnsi="Times New Roman" w:cs="Times New Roman"/>
                <w:bCs/>
                <w:sz w:val="24"/>
                <w:szCs w:val="24"/>
              </w:rPr>
            </w:pPr>
            <w:r w:rsidRPr="009E1AA7">
              <w:rPr>
                <w:rFonts w:ascii="Times New Roman" w:hAnsi="Times New Roman" w:cs="Times New Roman"/>
                <w:bCs/>
                <w:sz w:val="24"/>
                <w:szCs w:val="24"/>
              </w:rPr>
              <w:t>7</w:t>
            </w:r>
          </w:p>
        </w:tc>
      </w:tr>
      <w:tr w:rsidR="00CC6601" w:rsidRPr="009E1AA7" w14:paraId="7E841200" w14:textId="77777777" w:rsidTr="008D4AA6">
        <w:trPr>
          <w:jc w:val="center"/>
        </w:trPr>
        <w:tc>
          <w:tcPr>
            <w:tcW w:w="2551" w:type="dxa"/>
          </w:tcPr>
          <w:p w14:paraId="62ED11EA" w14:textId="7B6489D6" w:rsidR="00CC6601" w:rsidRPr="009E1AA7" w:rsidRDefault="00CC6601" w:rsidP="00E24AB5">
            <w:pPr>
              <w:contextualSpacing/>
              <w:jc w:val="both"/>
              <w:rPr>
                <w:rFonts w:ascii="Times New Roman" w:hAnsi="Times New Roman" w:cs="Times New Roman"/>
                <w:bCs/>
                <w:sz w:val="24"/>
                <w:szCs w:val="24"/>
              </w:rPr>
            </w:pPr>
            <w:r w:rsidRPr="009E1AA7">
              <w:rPr>
                <w:rFonts w:ascii="Times New Roman" w:hAnsi="Times New Roman" w:cs="Times New Roman"/>
                <w:bCs/>
                <w:sz w:val="24"/>
                <w:szCs w:val="24"/>
              </w:rPr>
              <w:t>Sumatoria de varianzas</w:t>
            </w:r>
          </w:p>
        </w:tc>
        <w:tc>
          <w:tcPr>
            <w:tcW w:w="1476" w:type="dxa"/>
          </w:tcPr>
          <w:p w14:paraId="3BD53CA3" w14:textId="77777777" w:rsidR="00CC6601" w:rsidRPr="009E1AA7" w:rsidRDefault="00CC6601" w:rsidP="00E24AB5">
            <w:pPr>
              <w:contextualSpacing/>
              <w:jc w:val="both"/>
              <w:rPr>
                <w:rFonts w:ascii="Times New Roman" w:hAnsi="Times New Roman" w:cs="Times New Roman"/>
                <w:bCs/>
                <w:sz w:val="24"/>
                <w:szCs w:val="24"/>
              </w:rPr>
            </w:pPr>
            <w:r w:rsidRPr="009E1AA7">
              <w:rPr>
                <w:rFonts w:ascii="Times New Roman" w:hAnsi="Times New Roman" w:cs="Times New Roman"/>
                <w:bCs/>
                <w:sz w:val="24"/>
                <w:szCs w:val="24"/>
              </w:rPr>
              <w:t>5.964285714</w:t>
            </w:r>
          </w:p>
        </w:tc>
      </w:tr>
      <w:tr w:rsidR="00CC6601" w:rsidRPr="009E1AA7" w14:paraId="2C022809" w14:textId="77777777" w:rsidTr="008D4AA6">
        <w:trPr>
          <w:jc w:val="center"/>
        </w:trPr>
        <w:tc>
          <w:tcPr>
            <w:tcW w:w="2551" w:type="dxa"/>
          </w:tcPr>
          <w:p w14:paraId="2BB39392" w14:textId="142570C9" w:rsidR="00CC6601" w:rsidRPr="009E1AA7" w:rsidRDefault="00CC6601" w:rsidP="00E24AB5">
            <w:pPr>
              <w:contextualSpacing/>
              <w:jc w:val="both"/>
              <w:rPr>
                <w:rFonts w:ascii="Times New Roman" w:hAnsi="Times New Roman" w:cs="Times New Roman"/>
                <w:bCs/>
                <w:sz w:val="24"/>
                <w:szCs w:val="24"/>
              </w:rPr>
            </w:pPr>
            <w:r w:rsidRPr="009E1AA7">
              <w:rPr>
                <w:rFonts w:ascii="Times New Roman" w:hAnsi="Times New Roman" w:cs="Times New Roman"/>
                <w:bCs/>
                <w:sz w:val="24"/>
                <w:szCs w:val="24"/>
              </w:rPr>
              <w:t>Varianza de sumas</w:t>
            </w:r>
          </w:p>
        </w:tc>
        <w:tc>
          <w:tcPr>
            <w:tcW w:w="1476" w:type="dxa"/>
          </w:tcPr>
          <w:p w14:paraId="23310E66" w14:textId="77777777" w:rsidR="00CC6601" w:rsidRPr="009E1AA7" w:rsidRDefault="00CC6601" w:rsidP="00E24AB5">
            <w:pPr>
              <w:contextualSpacing/>
              <w:jc w:val="both"/>
              <w:rPr>
                <w:rFonts w:ascii="Times New Roman" w:hAnsi="Times New Roman" w:cs="Times New Roman"/>
                <w:bCs/>
                <w:sz w:val="24"/>
                <w:szCs w:val="24"/>
              </w:rPr>
            </w:pPr>
            <w:r w:rsidRPr="009E1AA7">
              <w:rPr>
                <w:rFonts w:ascii="Times New Roman" w:hAnsi="Times New Roman" w:cs="Times New Roman"/>
                <w:bCs/>
                <w:sz w:val="24"/>
                <w:szCs w:val="24"/>
              </w:rPr>
              <w:t>21.71428571</w:t>
            </w:r>
          </w:p>
        </w:tc>
      </w:tr>
      <w:tr w:rsidR="00CC6601" w:rsidRPr="009E1AA7" w14:paraId="2957C274" w14:textId="77777777" w:rsidTr="008D4AA6">
        <w:trPr>
          <w:jc w:val="center"/>
        </w:trPr>
        <w:tc>
          <w:tcPr>
            <w:tcW w:w="2551" w:type="dxa"/>
          </w:tcPr>
          <w:p w14:paraId="69C6B7F6" w14:textId="753430C3" w:rsidR="00CC6601" w:rsidRPr="009E1AA7" w:rsidRDefault="00000000" w:rsidP="00E24AB5">
            <w:pPr>
              <w:contextualSpacing/>
              <w:jc w:val="both"/>
              <w:rPr>
                <w:rFonts w:ascii="Times New Roman" w:hAnsi="Times New Roman" w:cs="Times New Roman"/>
                <w:bCs/>
                <w:sz w:val="24"/>
                <w:szCs w:val="24"/>
              </w:rPr>
            </w:pPr>
            <m:oMath>
              <m:f>
                <m:fPr>
                  <m:ctrlPr>
                    <w:rPr>
                      <w:rFonts w:ascii="Cambria Math" w:hAnsi="Cambria Math" w:cs="Times New Roman"/>
                      <w:bCs/>
                      <w:i/>
                      <w:color w:val="000000"/>
                      <w:sz w:val="24"/>
                      <w:szCs w:val="24"/>
                      <w:lang w:eastAsia="es-MX"/>
                    </w:rPr>
                  </m:ctrlPr>
                </m:fPr>
                <m:num>
                  <m:r>
                    <w:rPr>
                      <w:rFonts w:ascii="Cambria Math" w:hAnsi="Cambria Math" w:cs="Times New Roman"/>
                      <w:color w:val="000000"/>
                      <w:sz w:val="24"/>
                      <w:szCs w:val="24"/>
                      <w:lang w:eastAsia="es-MX"/>
                    </w:rPr>
                    <m:t>k</m:t>
                  </m:r>
                </m:num>
                <m:den>
                  <m:r>
                    <w:rPr>
                      <w:rFonts w:ascii="Cambria Math" w:hAnsi="Cambria Math" w:cs="Times New Roman"/>
                      <w:color w:val="000000"/>
                      <w:sz w:val="24"/>
                      <w:szCs w:val="24"/>
                      <w:lang w:eastAsia="es-MX"/>
                    </w:rPr>
                    <m:t>k-1</m:t>
                  </m:r>
                </m:den>
              </m:f>
            </m:oMath>
            <w:r w:rsidR="00CC6601" w:rsidRPr="009E1AA7">
              <w:rPr>
                <w:rFonts w:ascii="Times New Roman" w:eastAsiaTheme="minorEastAsia" w:hAnsi="Times New Roman" w:cs="Times New Roman"/>
                <w:bCs/>
                <w:color w:val="000000"/>
                <w:sz w:val="24"/>
                <w:szCs w:val="24"/>
                <w:lang w:eastAsia="es-MX"/>
              </w:rPr>
              <w:t>:</w:t>
            </w:r>
          </w:p>
        </w:tc>
        <w:tc>
          <w:tcPr>
            <w:tcW w:w="1476" w:type="dxa"/>
            <w:vAlign w:val="center"/>
          </w:tcPr>
          <w:p w14:paraId="078C3847" w14:textId="77777777" w:rsidR="00CC6601" w:rsidRPr="009E1AA7" w:rsidRDefault="00CC6601" w:rsidP="00E24AB5">
            <w:pPr>
              <w:contextualSpacing/>
              <w:jc w:val="center"/>
              <w:rPr>
                <w:rFonts w:ascii="Times New Roman" w:hAnsi="Times New Roman" w:cs="Times New Roman"/>
                <w:bCs/>
                <w:sz w:val="24"/>
                <w:szCs w:val="24"/>
              </w:rPr>
            </w:pPr>
            <w:r w:rsidRPr="009E1AA7">
              <w:rPr>
                <w:rFonts w:ascii="Times New Roman" w:hAnsi="Times New Roman" w:cs="Times New Roman"/>
                <w:bCs/>
                <w:sz w:val="24"/>
                <w:szCs w:val="24"/>
              </w:rPr>
              <w:t>1.142857143</w:t>
            </w:r>
          </w:p>
        </w:tc>
      </w:tr>
      <w:tr w:rsidR="00CC6601" w:rsidRPr="009E1AA7" w14:paraId="2400C3DC" w14:textId="77777777" w:rsidTr="008D4AA6">
        <w:trPr>
          <w:jc w:val="center"/>
        </w:trPr>
        <w:tc>
          <w:tcPr>
            <w:tcW w:w="2551" w:type="dxa"/>
          </w:tcPr>
          <w:p w14:paraId="26CB9AA2" w14:textId="33B5F207" w:rsidR="00CC6601" w:rsidRPr="009E1AA7" w:rsidRDefault="008D4AA6" w:rsidP="00E24AB5">
            <w:pPr>
              <w:contextualSpacing/>
              <w:jc w:val="both"/>
              <w:rPr>
                <w:rFonts w:ascii="Times New Roman" w:hAnsi="Times New Roman" w:cs="Times New Roman"/>
                <w:bCs/>
                <w:sz w:val="24"/>
                <w:szCs w:val="24"/>
              </w:rPr>
            </w:pPr>
            <m:oMath>
              <m:r>
                <w:rPr>
                  <w:rFonts w:ascii="Cambria Math" w:hAnsi="Cambria Math" w:cs="Times New Roman"/>
                  <w:color w:val="000000"/>
                  <w:sz w:val="24"/>
                  <w:szCs w:val="24"/>
                  <w:lang w:eastAsia="es-MX"/>
                </w:rPr>
                <m:t>1-(</m:t>
              </m:r>
              <m:f>
                <m:fPr>
                  <m:ctrlPr>
                    <w:rPr>
                      <w:rFonts w:ascii="Cambria Math" w:hAnsi="Cambria Math" w:cs="Times New Roman"/>
                      <w:bCs/>
                      <w:i/>
                      <w:color w:val="000000"/>
                      <w:sz w:val="24"/>
                      <w:szCs w:val="24"/>
                      <w:lang w:eastAsia="es-MX"/>
                    </w:rPr>
                  </m:ctrlPr>
                </m:fPr>
                <m:num>
                  <m:nary>
                    <m:naryPr>
                      <m:chr m:val="∑"/>
                      <m:limLoc m:val="undOvr"/>
                      <m:subHide m:val="1"/>
                      <m:supHide m:val="1"/>
                      <m:ctrlPr>
                        <w:rPr>
                          <w:rFonts w:ascii="Cambria Math" w:hAnsi="Cambria Math" w:cs="Times New Roman"/>
                          <w:bCs/>
                          <w:i/>
                          <w:color w:val="000000"/>
                          <w:sz w:val="24"/>
                          <w:szCs w:val="24"/>
                          <w:lang w:eastAsia="es-MX"/>
                        </w:rPr>
                      </m:ctrlPr>
                    </m:naryPr>
                    <m:sub/>
                    <m:sup/>
                    <m:e>
                      <m:sSubSup>
                        <m:sSubSupPr>
                          <m:ctrlPr>
                            <w:rPr>
                              <w:rFonts w:ascii="Cambria Math" w:hAnsi="Cambria Math" w:cs="Times New Roman"/>
                              <w:bCs/>
                              <w:i/>
                              <w:color w:val="000000"/>
                              <w:sz w:val="24"/>
                              <w:szCs w:val="24"/>
                              <w:lang w:eastAsia="es-MX"/>
                            </w:rPr>
                          </m:ctrlPr>
                        </m:sSubSupPr>
                        <m:e>
                          <m:r>
                            <w:rPr>
                              <w:rFonts w:ascii="Cambria Math" w:hAnsi="Cambria Math" w:cs="Times New Roman"/>
                              <w:color w:val="000000"/>
                              <w:sz w:val="24"/>
                              <w:szCs w:val="24"/>
                              <w:lang w:eastAsia="es-MX"/>
                            </w:rPr>
                            <m:t>s</m:t>
                          </m:r>
                        </m:e>
                        <m:sub>
                          <m:r>
                            <w:rPr>
                              <w:rFonts w:ascii="Cambria Math" w:hAnsi="Cambria Math" w:cs="Times New Roman"/>
                              <w:color w:val="000000"/>
                              <w:sz w:val="24"/>
                              <w:szCs w:val="24"/>
                              <w:lang w:eastAsia="es-MX"/>
                            </w:rPr>
                            <m:t>i</m:t>
                          </m:r>
                        </m:sub>
                        <m:sup>
                          <m:r>
                            <w:rPr>
                              <w:rFonts w:ascii="Cambria Math" w:hAnsi="Cambria Math" w:cs="Times New Roman"/>
                              <w:color w:val="000000"/>
                              <w:sz w:val="24"/>
                              <w:szCs w:val="24"/>
                              <w:lang w:eastAsia="es-MX"/>
                            </w:rPr>
                            <m:t>2</m:t>
                          </m:r>
                        </m:sup>
                      </m:sSubSup>
                    </m:e>
                  </m:nary>
                </m:num>
                <m:den>
                  <m:sSubSup>
                    <m:sSubSupPr>
                      <m:ctrlPr>
                        <w:rPr>
                          <w:rFonts w:ascii="Cambria Math" w:hAnsi="Cambria Math" w:cs="Times New Roman"/>
                          <w:bCs/>
                          <w:i/>
                          <w:color w:val="000000"/>
                          <w:sz w:val="24"/>
                          <w:szCs w:val="24"/>
                          <w:lang w:eastAsia="es-MX"/>
                        </w:rPr>
                      </m:ctrlPr>
                    </m:sSubSupPr>
                    <m:e>
                      <m:r>
                        <w:rPr>
                          <w:rFonts w:ascii="Cambria Math" w:hAnsi="Cambria Math" w:cs="Times New Roman"/>
                          <w:color w:val="000000"/>
                          <w:sz w:val="24"/>
                          <w:szCs w:val="24"/>
                          <w:lang w:eastAsia="es-MX"/>
                        </w:rPr>
                        <m:t>s</m:t>
                      </m:r>
                    </m:e>
                    <m:sub>
                      <m:r>
                        <w:rPr>
                          <w:rFonts w:ascii="Cambria Math" w:hAnsi="Cambria Math" w:cs="Times New Roman"/>
                          <w:color w:val="000000"/>
                          <w:sz w:val="24"/>
                          <w:szCs w:val="24"/>
                          <w:lang w:eastAsia="es-MX"/>
                        </w:rPr>
                        <m:t>t</m:t>
                      </m:r>
                    </m:sub>
                    <m:sup>
                      <m:r>
                        <w:rPr>
                          <w:rFonts w:ascii="Cambria Math" w:hAnsi="Cambria Math" w:cs="Times New Roman"/>
                          <w:color w:val="000000"/>
                          <w:sz w:val="24"/>
                          <w:szCs w:val="24"/>
                          <w:lang w:eastAsia="es-MX"/>
                        </w:rPr>
                        <m:t>2</m:t>
                      </m:r>
                    </m:sup>
                  </m:sSubSup>
                </m:den>
              </m:f>
              <m:r>
                <w:rPr>
                  <w:rFonts w:ascii="Cambria Math" w:hAnsi="Cambria Math" w:cs="Times New Roman"/>
                  <w:color w:val="000000"/>
                  <w:sz w:val="24"/>
                  <w:szCs w:val="24"/>
                  <w:lang w:eastAsia="es-MX"/>
                </w:rPr>
                <m:t>)</m:t>
              </m:r>
            </m:oMath>
            <w:r w:rsidR="00CC6601" w:rsidRPr="009E1AA7">
              <w:rPr>
                <w:rFonts w:ascii="Times New Roman" w:eastAsiaTheme="minorEastAsia" w:hAnsi="Times New Roman" w:cs="Times New Roman"/>
                <w:bCs/>
                <w:color w:val="000000"/>
                <w:sz w:val="24"/>
                <w:szCs w:val="24"/>
                <w:lang w:eastAsia="es-MX"/>
              </w:rPr>
              <w:t>:</w:t>
            </w:r>
          </w:p>
        </w:tc>
        <w:tc>
          <w:tcPr>
            <w:tcW w:w="1476" w:type="dxa"/>
            <w:vAlign w:val="center"/>
          </w:tcPr>
          <w:p w14:paraId="6BF7FF0F" w14:textId="77777777" w:rsidR="00CC6601" w:rsidRPr="009E1AA7" w:rsidRDefault="00CC6601" w:rsidP="00E24AB5">
            <w:pPr>
              <w:contextualSpacing/>
              <w:jc w:val="center"/>
              <w:rPr>
                <w:rFonts w:ascii="Times New Roman" w:hAnsi="Times New Roman" w:cs="Times New Roman"/>
                <w:bCs/>
                <w:sz w:val="24"/>
                <w:szCs w:val="24"/>
              </w:rPr>
            </w:pPr>
            <w:r w:rsidRPr="009E1AA7">
              <w:rPr>
                <w:rFonts w:ascii="Times New Roman" w:hAnsi="Times New Roman" w:cs="Times New Roman"/>
                <w:bCs/>
                <w:sz w:val="24"/>
                <w:szCs w:val="24"/>
              </w:rPr>
              <w:t>0.725328947</w:t>
            </w:r>
          </w:p>
        </w:tc>
      </w:tr>
      <w:tr w:rsidR="00CC6601" w:rsidRPr="009E1AA7" w14:paraId="13645D87" w14:textId="77777777" w:rsidTr="008D4AA6">
        <w:trPr>
          <w:jc w:val="center"/>
        </w:trPr>
        <w:tc>
          <w:tcPr>
            <w:tcW w:w="2551" w:type="dxa"/>
          </w:tcPr>
          <w:p w14:paraId="4C66877E" w14:textId="7ACC4EDF" w:rsidR="00CC6601" w:rsidRPr="009E1AA7" w:rsidRDefault="00CC6601" w:rsidP="00E24AB5">
            <w:pPr>
              <w:contextualSpacing/>
              <w:jc w:val="both"/>
              <w:rPr>
                <w:rFonts w:ascii="Times New Roman" w:hAnsi="Times New Roman" w:cs="Times New Roman"/>
                <w:bCs/>
                <w:sz w:val="24"/>
                <w:szCs w:val="24"/>
              </w:rPr>
            </w:pPr>
            <w:r w:rsidRPr="009E1AA7">
              <w:rPr>
                <w:rFonts w:ascii="Times New Roman" w:hAnsi="Times New Roman" w:cs="Times New Roman"/>
                <w:bCs/>
                <w:color w:val="000000"/>
                <w:sz w:val="24"/>
                <w:szCs w:val="24"/>
                <w:lang w:eastAsia="es-MX"/>
              </w:rPr>
              <w:t>Alfa de Cronbach</w:t>
            </w:r>
          </w:p>
        </w:tc>
        <w:tc>
          <w:tcPr>
            <w:tcW w:w="1476" w:type="dxa"/>
          </w:tcPr>
          <w:p w14:paraId="1468CBEF" w14:textId="77777777" w:rsidR="00CC6601" w:rsidRPr="009E1AA7" w:rsidRDefault="00CC6601" w:rsidP="00E24AB5">
            <w:pPr>
              <w:contextualSpacing/>
              <w:jc w:val="both"/>
              <w:rPr>
                <w:rFonts w:ascii="Times New Roman" w:hAnsi="Times New Roman" w:cs="Times New Roman"/>
                <w:bCs/>
                <w:sz w:val="24"/>
                <w:szCs w:val="24"/>
              </w:rPr>
            </w:pPr>
            <w:r w:rsidRPr="009E1AA7">
              <w:rPr>
                <w:rFonts w:ascii="Times New Roman" w:hAnsi="Times New Roman" w:cs="Times New Roman"/>
                <w:bCs/>
                <w:sz w:val="24"/>
                <w:szCs w:val="24"/>
              </w:rPr>
              <w:t>0.828947368</w:t>
            </w:r>
          </w:p>
        </w:tc>
      </w:tr>
    </w:tbl>
    <w:p w14:paraId="47387D32" w14:textId="77777777" w:rsidR="00234826" w:rsidRPr="009E1AA7" w:rsidRDefault="00234826" w:rsidP="00234826">
      <w:pPr>
        <w:spacing w:after="0" w:line="360" w:lineRule="auto"/>
        <w:ind w:firstLine="708"/>
        <w:jc w:val="center"/>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Fuente: Elaboración propia</w:t>
      </w:r>
    </w:p>
    <w:p w14:paraId="0A69D866" w14:textId="5D245991"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Al aplicar la ecuación 1 al instrumento desarrollado, se obtuvo como resultado un valor de 0.82, lo que significa que las preguntas son homogéneas y el cuestionario es confiable al no presentar una tendencia que favorezca </w:t>
      </w:r>
      <w:r w:rsidR="009834EB" w:rsidRPr="009E1AA7">
        <w:rPr>
          <w:rFonts w:asciiTheme="majorBidi" w:hAnsiTheme="majorBidi" w:cstheme="majorBidi"/>
          <w:color w:val="000000" w:themeColor="text1"/>
          <w:sz w:val="24"/>
          <w:szCs w:val="24"/>
        </w:rPr>
        <w:t xml:space="preserve">a </w:t>
      </w:r>
      <w:r w:rsidRPr="009E1AA7">
        <w:rPr>
          <w:rFonts w:asciiTheme="majorBidi" w:hAnsiTheme="majorBidi" w:cstheme="majorBidi"/>
          <w:color w:val="000000" w:themeColor="text1"/>
          <w:sz w:val="24"/>
          <w:szCs w:val="24"/>
        </w:rPr>
        <w:t xml:space="preserve">los resultados de la evaluación. En la </w:t>
      </w:r>
      <w:r w:rsidR="009834EB" w:rsidRPr="009E1AA7">
        <w:rPr>
          <w:rFonts w:asciiTheme="majorBidi" w:hAnsiTheme="majorBidi" w:cstheme="majorBidi"/>
          <w:color w:val="000000" w:themeColor="text1"/>
          <w:sz w:val="24"/>
          <w:szCs w:val="24"/>
        </w:rPr>
        <w:t>t</w:t>
      </w:r>
      <w:r w:rsidRPr="009E1AA7">
        <w:rPr>
          <w:rFonts w:asciiTheme="majorBidi" w:hAnsiTheme="majorBidi" w:cstheme="majorBidi"/>
          <w:color w:val="000000" w:themeColor="text1"/>
          <w:sz w:val="24"/>
          <w:szCs w:val="24"/>
        </w:rPr>
        <w:t>abla 2 se muestran los valores que permitieron llegar a esa conclusión.</w:t>
      </w:r>
    </w:p>
    <w:p w14:paraId="387B2ED6" w14:textId="77777777"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p>
    <w:p w14:paraId="68C0A361" w14:textId="5D27C3B3" w:rsidR="007F005C" w:rsidRPr="009E1AA7" w:rsidRDefault="007F005C" w:rsidP="00911443">
      <w:pPr>
        <w:spacing w:after="0" w:line="360" w:lineRule="auto"/>
        <w:jc w:val="center"/>
        <w:rPr>
          <w:rFonts w:asciiTheme="majorBidi" w:hAnsiTheme="majorBidi" w:cstheme="majorBidi"/>
          <w:b/>
          <w:bCs/>
          <w:color w:val="000000" w:themeColor="text1"/>
          <w:sz w:val="32"/>
          <w:szCs w:val="32"/>
        </w:rPr>
      </w:pPr>
      <w:r w:rsidRPr="009E1AA7">
        <w:rPr>
          <w:rFonts w:asciiTheme="majorBidi" w:hAnsiTheme="majorBidi" w:cstheme="majorBidi"/>
          <w:b/>
          <w:bCs/>
          <w:color w:val="000000" w:themeColor="text1"/>
          <w:sz w:val="32"/>
          <w:szCs w:val="32"/>
        </w:rPr>
        <w:t>Resultados</w:t>
      </w:r>
    </w:p>
    <w:p w14:paraId="1A23593E" w14:textId="568CE5B1"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De los ocho niños que participaron en la validación del sistema, todos mostraron un predominio de estilo de aprendizaje visual, seguido del kinestésico, por lo que trabajaron con las instrucciones que tenía el sistema para estos dos estilos de aprendizaje. Ellos también decidieron trabajar con lo correspondiente al auditivo. De esta manera</w:t>
      </w:r>
      <w:r w:rsidR="009834EB"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probaron el trabajo para los tres estilos de aprendizaje. </w:t>
      </w:r>
    </w:p>
    <w:p w14:paraId="3ACF5D33" w14:textId="11262875"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El cuarto día de trabajo se les pidió resolver el cuestionario mostrado en la sección previa. La descripción de los resultados obtenidos se realizó empleando la media aritmética y la desviación estándar. La escala va desde 1 hasta 4, donde 1 significa muy en desacuerdo </w:t>
      </w:r>
      <w:r w:rsidRPr="009E1AA7">
        <w:rPr>
          <w:rFonts w:asciiTheme="majorBidi" w:hAnsiTheme="majorBidi" w:cstheme="majorBidi"/>
          <w:color w:val="000000" w:themeColor="text1"/>
          <w:sz w:val="24"/>
          <w:szCs w:val="24"/>
        </w:rPr>
        <w:lastRenderedPageBreak/>
        <w:t xml:space="preserve">y 4 muy de acuerdo. La </w:t>
      </w:r>
      <w:r w:rsidR="009834EB" w:rsidRPr="009E1AA7">
        <w:rPr>
          <w:rFonts w:asciiTheme="majorBidi" w:hAnsiTheme="majorBidi" w:cstheme="majorBidi"/>
          <w:color w:val="000000" w:themeColor="text1"/>
          <w:sz w:val="24"/>
          <w:szCs w:val="24"/>
        </w:rPr>
        <w:t>t</w:t>
      </w:r>
      <w:r w:rsidRPr="009E1AA7">
        <w:rPr>
          <w:rFonts w:asciiTheme="majorBidi" w:hAnsiTheme="majorBidi" w:cstheme="majorBidi"/>
          <w:color w:val="000000" w:themeColor="text1"/>
          <w:sz w:val="24"/>
          <w:szCs w:val="24"/>
        </w:rPr>
        <w:t>abla 3 condensa los resultados para cada enunciado de la encuesta aplicad</w:t>
      </w:r>
      <w:r w:rsidR="00B202D0" w:rsidRPr="009E1AA7">
        <w:rPr>
          <w:rFonts w:asciiTheme="majorBidi" w:hAnsiTheme="majorBidi" w:cstheme="majorBidi"/>
          <w:color w:val="000000" w:themeColor="text1"/>
          <w:sz w:val="24"/>
          <w:szCs w:val="24"/>
        </w:rPr>
        <w:t>a 1</w:t>
      </w:r>
      <w:r w:rsidRPr="009E1AA7">
        <w:rPr>
          <w:rFonts w:asciiTheme="majorBidi" w:hAnsiTheme="majorBidi" w:cstheme="majorBidi"/>
          <w:color w:val="000000" w:themeColor="text1"/>
          <w:sz w:val="24"/>
          <w:szCs w:val="24"/>
        </w:rPr>
        <w:t>.</w:t>
      </w:r>
    </w:p>
    <w:p w14:paraId="0EA1DFF9" w14:textId="77777777" w:rsidR="00234826" w:rsidRPr="009E1AA7" w:rsidRDefault="00234826" w:rsidP="007F005C">
      <w:pPr>
        <w:spacing w:after="0" w:line="360" w:lineRule="auto"/>
        <w:ind w:firstLine="708"/>
        <w:jc w:val="both"/>
        <w:rPr>
          <w:rFonts w:asciiTheme="majorBidi" w:hAnsiTheme="majorBidi" w:cstheme="majorBidi"/>
          <w:color w:val="000000" w:themeColor="text1"/>
          <w:sz w:val="24"/>
          <w:szCs w:val="24"/>
        </w:rPr>
      </w:pPr>
    </w:p>
    <w:p w14:paraId="10A4C39A" w14:textId="7FEACE77" w:rsidR="00234826" w:rsidRPr="009E1AA7" w:rsidRDefault="007F005C" w:rsidP="0006726B">
      <w:pPr>
        <w:spacing w:after="0" w:line="360" w:lineRule="auto"/>
        <w:ind w:firstLine="708"/>
        <w:jc w:val="center"/>
        <w:rPr>
          <w:rFonts w:asciiTheme="majorBidi" w:hAnsiTheme="majorBidi" w:cstheme="majorBidi"/>
          <w:color w:val="000000" w:themeColor="text1"/>
          <w:sz w:val="24"/>
          <w:szCs w:val="24"/>
        </w:rPr>
      </w:pPr>
      <w:r w:rsidRPr="009E1AA7">
        <w:rPr>
          <w:rFonts w:asciiTheme="majorBidi" w:hAnsiTheme="majorBidi" w:cstheme="majorBidi"/>
          <w:b/>
          <w:bCs/>
          <w:color w:val="000000" w:themeColor="text1"/>
          <w:sz w:val="24"/>
          <w:szCs w:val="24"/>
        </w:rPr>
        <w:t xml:space="preserve">Tabla </w:t>
      </w:r>
      <w:r w:rsidR="0006726B" w:rsidRPr="009E1AA7">
        <w:rPr>
          <w:rFonts w:asciiTheme="majorBidi" w:hAnsiTheme="majorBidi" w:cstheme="majorBidi"/>
          <w:b/>
          <w:bCs/>
          <w:color w:val="000000" w:themeColor="text1"/>
          <w:sz w:val="24"/>
          <w:szCs w:val="24"/>
        </w:rPr>
        <w:t>3</w:t>
      </w:r>
      <w:r w:rsidRPr="009E1AA7">
        <w:rPr>
          <w:rFonts w:asciiTheme="majorBidi" w:hAnsiTheme="majorBidi" w:cstheme="majorBidi"/>
          <w:b/>
          <w:bCs/>
          <w:color w:val="000000" w:themeColor="text1"/>
          <w:sz w:val="24"/>
          <w:szCs w:val="24"/>
        </w:rPr>
        <w:t>.</w:t>
      </w:r>
      <w:r w:rsidRPr="009E1AA7">
        <w:rPr>
          <w:rFonts w:asciiTheme="majorBidi" w:hAnsiTheme="majorBidi" w:cstheme="majorBidi"/>
          <w:color w:val="000000" w:themeColor="text1"/>
          <w:sz w:val="24"/>
          <w:szCs w:val="24"/>
        </w:rPr>
        <w:t xml:space="preserve"> Resultados obtenidos para las preguntas de la encuesta</w:t>
      </w:r>
    </w:p>
    <w:tbl>
      <w:tblPr>
        <w:tblStyle w:val="Tablaconcuadrcula"/>
        <w:tblW w:w="0" w:type="auto"/>
        <w:tblLook w:val="04A0" w:firstRow="1" w:lastRow="0" w:firstColumn="1" w:lastColumn="0" w:noHBand="0" w:noVBand="1"/>
      </w:tblPr>
      <w:tblGrid>
        <w:gridCol w:w="1243"/>
        <w:gridCol w:w="1437"/>
        <w:gridCol w:w="1299"/>
        <w:gridCol w:w="1152"/>
        <w:gridCol w:w="1152"/>
        <w:gridCol w:w="1249"/>
        <w:gridCol w:w="1296"/>
      </w:tblGrid>
      <w:tr w:rsidR="00234826" w:rsidRPr="009E1AA7" w14:paraId="22C50721" w14:textId="77777777" w:rsidTr="008D4AA6">
        <w:tc>
          <w:tcPr>
            <w:tcW w:w="1194" w:type="dxa"/>
            <w:vAlign w:val="center"/>
          </w:tcPr>
          <w:p w14:paraId="6466F97D"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lang w:eastAsia="es-MX"/>
              </w:rPr>
              <w:t>Enunciado</w:t>
            </w:r>
          </w:p>
        </w:tc>
        <w:tc>
          <w:tcPr>
            <w:tcW w:w="1454" w:type="dxa"/>
            <w:shd w:val="clear" w:color="auto" w:fill="FFFFFF" w:themeFill="background1"/>
            <w:vAlign w:val="center"/>
          </w:tcPr>
          <w:p w14:paraId="5D7E2320" w14:textId="77777777" w:rsidR="00234826" w:rsidRPr="009E1AA7" w:rsidRDefault="00234826" w:rsidP="00E24AB5">
            <w:pPr>
              <w:pStyle w:val="Prrafodelista"/>
              <w:ind w:left="0"/>
              <w:jc w:val="center"/>
              <w:rPr>
                <w:bCs/>
                <w:lang w:eastAsia="es-MX"/>
              </w:rPr>
            </w:pPr>
            <w:r w:rsidRPr="009E1AA7">
              <w:rPr>
                <w:bCs/>
                <w:lang w:eastAsia="es-MX"/>
              </w:rPr>
              <w:t xml:space="preserve">Muy en </w:t>
            </w:r>
          </w:p>
          <w:p w14:paraId="4B165FFC" w14:textId="77777777" w:rsidR="00234826" w:rsidRPr="009E1AA7" w:rsidRDefault="00234826" w:rsidP="00E24AB5">
            <w:pPr>
              <w:pStyle w:val="Prrafodelista"/>
              <w:ind w:left="0"/>
              <w:jc w:val="center"/>
              <w:rPr>
                <w:bCs/>
                <w:lang w:eastAsia="es-MX"/>
              </w:rPr>
            </w:pPr>
            <w:r w:rsidRPr="009E1AA7">
              <w:rPr>
                <w:bCs/>
                <w:lang w:eastAsia="es-MX"/>
              </w:rPr>
              <w:t>desacuerdo</w:t>
            </w:r>
          </w:p>
        </w:tc>
        <w:tc>
          <w:tcPr>
            <w:tcW w:w="1299" w:type="dxa"/>
            <w:shd w:val="clear" w:color="auto" w:fill="FFFFFF" w:themeFill="background1"/>
            <w:vAlign w:val="center"/>
          </w:tcPr>
          <w:p w14:paraId="346D2CD3"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lang w:eastAsia="es-MX"/>
              </w:rPr>
              <w:t>En desacuerdo</w:t>
            </w:r>
          </w:p>
        </w:tc>
        <w:tc>
          <w:tcPr>
            <w:tcW w:w="1172" w:type="dxa"/>
            <w:shd w:val="clear" w:color="auto" w:fill="FFFFFF" w:themeFill="background1"/>
            <w:vAlign w:val="center"/>
          </w:tcPr>
          <w:p w14:paraId="5B5D722B"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lang w:eastAsia="es-MX"/>
              </w:rPr>
              <w:t>De acuerdo</w:t>
            </w:r>
          </w:p>
        </w:tc>
        <w:tc>
          <w:tcPr>
            <w:tcW w:w="1172" w:type="dxa"/>
            <w:shd w:val="clear" w:color="auto" w:fill="FFFFFF" w:themeFill="background1"/>
            <w:vAlign w:val="center"/>
          </w:tcPr>
          <w:p w14:paraId="2AF1BB75"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lang w:eastAsia="es-MX"/>
              </w:rPr>
              <w:t>Muy de acuerdo</w:t>
            </w:r>
          </w:p>
        </w:tc>
        <w:tc>
          <w:tcPr>
            <w:tcW w:w="1258" w:type="dxa"/>
            <w:vAlign w:val="center"/>
          </w:tcPr>
          <w:p w14:paraId="16B13732"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Media aritmética</w:t>
            </w:r>
          </w:p>
        </w:tc>
        <w:tc>
          <w:tcPr>
            <w:tcW w:w="1279" w:type="dxa"/>
            <w:vAlign w:val="center"/>
          </w:tcPr>
          <w:p w14:paraId="279F3BC7"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Desviación estándar</w:t>
            </w:r>
          </w:p>
        </w:tc>
      </w:tr>
      <w:tr w:rsidR="00234826" w:rsidRPr="009E1AA7" w14:paraId="4FA05E99" w14:textId="77777777" w:rsidTr="008D4AA6">
        <w:tc>
          <w:tcPr>
            <w:tcW w:w="1194" w:type="dxa"/>
          </w:tcPr>
          <w:p w14:paraId="7BAF3B8D" w14:textId="77777777"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rPr>
              <w:t>1</w:t>
            </w:r>
          </w:p>
        </w:tc>
        <w:tc>
          <w:tcPr>
            <w:tcW w:w="1454" w:type="dxa"/>
            <w:shd w:val="clear" w:color="auto" w:fill="FFFFFF" w:themeFill="background1"/>
            <w:vAlign w:val="center"/>
          </w:tcPr>
          <w:p w14:paraId="0C8C83C4" w14:textId="54F96770" w:rsidR="00234826" w:rsidRPr="009E1AA7" w:rsidRDefault="00234826" w:rsidP="00E24AB5">
            <w:pPr>
              <w:pStyle w:val="Prrafodelista"/>
              <w:ind w:left="0"/>
              <w:jc w:val="center"/>
              <w:rPr>
                <w:bCs/>
                <w:lang w:eastAsia="es-MX"/>
              </w:rPr>
            </w:pPr>
            <w:r w:rsidRPr="009E1AA7">
              <w:rPr>
                <w:bCs/>
                <w:lang w:eastAsia="es-MX"/>
              </w:rPr>
              <w:t>12.5</w:t>
            </w:r>
            <w:r w:rsidR="009834EB" w:rsidRPr="009E1AA7">
              <w:rPr>
                <w:bCs/>
                <w:lang w:eastAsia="es-MX"/>
              </w:rPr>
              <w:t xml:space="preserve"> %</w:t>
            </w:r>
          </w:p>
        </w:tc>
        <w:tc>
          <w:tcPr>
            <w:tcW w:w="1299" w:type="dxa"/>
            <w:shd w:val="clear" w:color="auto" w:fill="FFFFFF" w:themeFill="background1"/>
            <w:vAlign w:val="center"/>
          </w:tcPr>
          <w:p w14:paraId="05A7AD48" w14:textId="0CF603E8"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0</w:t>
            </w:r>
            <w:r w:rsidR="009834EB" w:rsidRPr="009E1AA7">
              <w:rPr>
                <w:rFonts w:ascii="Times New Roman" w:hAnsi="Times New Roman" w:cs="Times New Roman"/>
                <w:bCs/>
                <w:sz w:val="24"/>
                <w:szCs w:val="24"/>
                <w:lang w:eastAsia="es-MX"/>
              </w:rPr>
              <w:t xml:space="preserve"> %</w:t>
            </w:r>
          </w:p>
        </w:tc>
        <w:tc>
          <w:tcPr>
            <w:tcW w:w="1172" w:type="dxa"/>
            <w:shd w:val="clear" w:color="auto" w:fill="FFFFFF" w:themeFill="background1"/>
            <w:vAlign w:val="center"/>
          </w:tcPr>
          <w:p w14:paraId="0CAF43AE" w14:textId="143A5A14"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12.5</w:t>
            </w:r>
            <w:r w:rsidR="009834EB" w:rsidRPr="009E1AA7">
              <w:rPr>
                <w:rFonts w:ascii="Times New Roman" w:hAnsi="Times New Roman" w:cs="Times New Roman"/>
                <w:bCs/>
                <w:sz w:val="24"/>
                <w:szCs w:val="24"/>
                <w:lang w:eastAsia="es-MX"/>
              </w:rPr>
              <w:t xml:space="preserve"> %</w:t>
            </w:r>
          </w:p>
        </w:tc>
        <w:tc>
          <w:tcPr>
            <w:tcW w:w="1172" w:type="dxa"/>
            <w:shd w:val="clear" w:color="auto" w:fill="FFFFFF" w:themeFill="background1"/>
            <w:vAlign w:val="center"/>
          </w:tcPr>
          <w:p w14:paraId="3AC4173E" w14:textId="628B47AC"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75</w:t>
            </w:r>
            <w:r w:rsidR="009834EB" w:rsidRPr="009E1AA7">
              <w:rPr>
                <w:rFonts w:ascii="Times New Roman" w:hAnsi="Times New Roman" w:cs="Times New Roman"/>
                <w:bCs/>
                <w:sz w:val="24"/>
                <w:szCs w:val="24"/>
                <w:lang w:eastAsia="es-MX"/>
              </w:rPr>
              <w:t xml:space="preserve"> %</w:t>
            </w:r>
          </w:p>
        </w:tc>
        <w:tc>
          <w:tcPr>
            <w:tcW w:w="1258" w:type="dxa"/>
            <w:vAlign w:val="center"/>
          </w:tcPr>
          <w:p w14:paraId="0FBC85BC"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3.5</w:t>
            </w:r>
          </w:p>
        </w:tc>
        <w:tc>
          <w:tcPr>
            <w:tcW w:w="1279" w:type="dxa"/>
            <w:vAlign w:val="center"/>
          </w:tcPr>
          <w:p w14:paraId="4E633977"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1</w:t>
            </w:r>
          </w:p>
        </w:tc>
      </w:tr>
      <w:tr w:rsidR="00234826" w:rsidRPr="009E1AA7" w14:paraId="5F8FD4CD" w14:textId="77777777" w:rsidTr="008D4AA6">
        <w:tc>
          <w:tcPr>
            <w:tcW w:w="1194" w:type="dxa"/>
          </w:tcPr>
          <w:p w14:paraId="565A01A7"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2</w:t>
            </w:r>
          </w:p>
        </w:tc>
        <w:tc>
          <w:tcPr>
            <w:tcW w:w="1454" w:type="dxa"/>
            <w:shd w:val="clear" w:color="auto" w:fill="FFFFFF" w:themeFill="background1"/>
            <w:vAlign w:val="center"/>
          </w:tcPr>
          <w:p w14:paraId="55FE36FD" w14:textId="64A36767" w:rsidR="00234826" w:rsidRPr="009E1AA7" w:rsidRDefault="00234826" w:rsidP="00E24AB5">
            <w:pPr>
              <w:pStyle w:val="Prrafodelista"/>
              <w:ind w:left="0"/>
              <w:jc w:val="center"/>
              <w:rPr>
                <w:bCs/>
                <w:lang w:eastAsia="es-MX"/>
              </w:rPr>
            </w:pPr>
            <w:r w:rsidRPr="009E1AA7">
              <w:rPr>
                <w:bCs/>
                <w:lang w:eastAsia="es-MX"/>
              </w:rPr>
              <w:t>0</w:t>
            </w:r>
            <w:r w:rsidR="009834EB" w:rsidRPr="009E1AA7">
              <w:rPr>
                <w:bCs/>
                <w:lang w:eastAsia="es-MX"/>
              </w:rPr>
              <w:t xml:space="preserve"> %</w:t>
            </w:r>
          </w:p>
        </w:tc>
        <w:tc>
          <w:tcPr>
            <w:tcW w:w="1299" w:type="dxa"/>
            <w:shd w:val="clear" w:color="auto" w:fill="FFFFFF" w:themeFill="background1"/>
            <w:vAlign w:val="center"/>
          </w:tcPr>
          <w:p w14:paraId="14906127" w14:textId="29394640"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0</w:t>
            </w:r>
            <w:r w:rsidR="009834EB" w:rsidRPr="009E1AA7">
              <w:rPr>
                <w:rFonts w:ascii="Times New Roman" w:hAnsi="Times New Roman" w:cs="Times New Roman"/>
                <w:bCs/>
                <w:sz w:val="24"/>
                <w:szCs w:val="24"/>
                <w:lang w:eastAsia="es-MX"/>
              </w:rPr>
              <w:t xml:space="preserve"> %</w:t>
            </w:r>
          </w:p>
        </w:tc>
        <w:tc>
          <w:tcPr>
            <w:tcW w:w="1172" w:type="dxa"/>
            <w:shd w:val="clear" w:color="auto" w:fill="FFFFFF" w:themeFill="background1"/>
            <w:vAlign w:val="center"/>
          </w:tcPr>
          <w:p w14:paraId="01EBD576" w14:textId="26EB4F4E"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25</w:t>
            </w:r>
            <w:r w:rsidR="009834EB" w:rsidRPr="009E1AA7">
              <w:rPr>
                <w:rFonts w:ascii="Times New Roman" w:hAnsi="Times New Roman" w:cs="Times New Roman"/>
                <w:bCs/>
                <w:sz w:val="24"/>
                <w:szCs w:val="24"/>
                <w:lang w:eastAsia="es-MX"/>
              </w:rPr>
              <w:t xml:space="preserve"> %</w:t>
            </w:r>
          </w:p>
        </w:tc>
        <w:tc>
          <w:tcPr>
            <w:tcW w:w="1172" w:type="dxa"/>
            <w:shd w:val="clear" w:color="auto" w:fill="FFFFFF" w:themeFill="background1"/>
            <w:vAlign w:val="center"/>
          </w:tcPr>
          <w:p w14:paraId="4F68BD7F" w14:textId="4FC48212"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75</w:t>
            </w:r>
            <w:r w:rsidR="009834EB" w:rsidRPr="009E1AA7">
              <w:rPr>
                <w:rFonts w:ascii="Times New Roman" w:hAnsi="Times New Roman" w:cs="Times New Roman"/>
                <w:bCs/>
                <w:sz w:val="24"/>
                <w:szCs w:val="24"/>
                <w:lang w:eastAsia="es-MX"/>
              </w:rPr>
              <w:t xml:space="preserve"> %</w:t>
            </w:r>
          </w:p>
        </w:tc>
        <w:tc>
          <w:tcPr>
            <w:tcW w:w="1258" w:type="dxa"/>
            <w:vAlign w:val="center"/>
          </w:tcPr>
          <w:p w14:paraId="003AA2BC"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3.75</w:t>
            </w:r>
          </w:p>
        </w:tc>
        <w:tc>
          <w:tcPr>
            <w:tcW w:w="1279" w:type="dxa"/>
            <w:vAlign w:val="center"/>
          </w:tcPr>
          <w:p w14:paraId="6481B87F"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0.4</w:t>
            </w:r>
          </w:p>
        </w:tc>
      </w:tr>
      <w:tr w:rsidR="00234826" w:rsidRPr="009E1AA7" w14:paraId="17F19762" w14:textId="77777777" w:rsidTr="008D4AA6">
        <w:tc>
          <w:tcPr>
            <w:tcW w:w="1194" w:type="dxa"/>
          </w:tcPr>
          <w:p w14:paraId="2BE39D95"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3</w:t>
            </w:r>
          </w:p>
        </w:tc>
        <w:tc>
          <w:tcPr>
            <w:tcW w:w="1454" w:type="dxa"/>
            <w:shd w:val="clear" w:color="auto" w:fill="FFFFFF" w:themeFill="background1"/>
            <w:vAlign w:val="center"/>
          </w:tcPr>
          <w:p w14:paraId="56212030" w14:textId="74B8A748" w:rsidR="00234826" w:rsidRPr="009E1AA7" w:rsidRDefault="00234826" w:rsidP="00E24AB5">
            <w:pPr>
              <w:pStyle w:val="Prrafodelista"/>
              <w:ind w:left="0"/>
              <w:jc w:val="center"/>
              <w:rPr>
                <w:bCs/>
                <w:lang w:eastAsia="es-MX"/>
              </w:rPr>
            </w:pPr>
            <w:r w:rsidRPr="009E1AA7">
              <w:rPr>
                <w:bCs/>
                <w:lang w:eastAsia="es-MX"/>
              </w:rPr>
              <w:t>0</w:t>
            </w:r>
            <w:r w:rsidR="009834EB" w:rsidRPr="009E1AA7">
              <w:rPr>
                <w:bCs/>
                <w:lang w:eastAsia="es-MX"/>
              </w:rPr>
              <w:t xml:space="preserve"> %</w:t>
            </w:r>
          </w:p>
        </w:tc>
        <w:tc>
          <w:tcPr>
            <w:tcW w:w="1299" w:type="dxa"/>
            <w:shd w:val="clear" w:color="auto" w:fill="FFFFFF" w:themeFill="background1"/>
            <w:vAlign w:val="center"/>
          </w:tcPr>
          <w:p w14:paraId="4FDCC114" w14:textId="0C57584B"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0</w:t>
            </w:r>
            <w:r w:rsidR="009834EB" w:rsidRPr="009E1AA7">
              <w:rPr>
                <w:rFonts w:ascii="Times New Roman" w:hAnsi="Times New Roman" w:cs="Times New Roman"/>
                <w:bCs/>
                <w:sz w:val="24"/>
                <w:szCs w:val="24"/>
                <w:lang w:eastAsia="es-MX"/>
              </w:rPr>
              <w:t xml:space="preserve"> %</w:t>
            </w:r>
          </w:p>
        </w:tc>
        <w:tc>
          <w:tcPr>
            <w:tcW w:w="1172" w:type="dxa"/>
            <w:shd w:val="clear" w:color="auto" w:fill="FFFFFF" w:themeFill="background1"/>
            <w:vAlign w:val="center"/>
          </w:tcPr>
          <w:p w14:paraId="62E80ED4" w14:textId="54BC163E"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25</w:t>
            </w:r>
            <w:r w:rsidR="009834EB" w:rsidRPr="009E1AA7">
              <w:rPr>
                <w:rFonts w:ascii="Times New Roman" w:hAnsi="Times New Roman" w:cs="Times New Roman"/>
                <w:bCs/>
                <w:sz w:val="24"/>
                <w:szCs w:val="24"/>
                <w:lang w:eastAsia="es-MX"/>
              </w:rPr>
              <w:t xml:space="preserve"> %</w:t>
            </w:r>
          </w:p>
        </w:tc>
        <w:tc>
          <w:tcPr>
            <w:tcW w:w="1172" w:type="dxa"/>
            <w:shd w:val="clear" w:color="auto" w:fill="FFFFFF" w:themeFill="background1"/>
            <w:vAlign w:val="center"/>
          </w:tcPr>
          <w:p w14:paraId="7B8DD0CD" w14:textId="082729F2"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75</w:t>
            </w:r>
            <w:r w:rsidR="009834EB" w:rsidRPr="009E1AA7">
              <w:rPr>
                <w:rFonts w:ascii="Times New Roman" w:hAnsi="Times New Roman" w:cs="Times New Roman"/>
                <w:bCs/>
                <w:sz w:val="24"/>
                <w:szCs w:val="24"/>
                <w:lang w:eastAsia="es-MX"/>
              </w:rPr>
              <w:t xml:space="preserve"> %</w:t>
            </w:r>
          </w:p>
        </w:tc>
        <w:tc>
          <w:tcPr>
            <w:tcW w:w="1258" w:type="dxa"/>
            <w:vAlign w:val="center"/>
          </w:tcPr>
          <w:p w14:paraId="0A9036FF"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3.75</w:t>
            </w:r>
          </w:p>
        </w:tc>
        <w:tc>
          <w:tcPr>
            <w:tcW w:w="1279" w:type="dxa"/>
            <w:vAlign w:val="center"/>
          </w:tcPr>
          <w:p w14:paraId="599A851D"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0.46</w:t>
            </w:r>
          </w:p>
        </w:tc>
      </w:tr>
      <w:tr w:rsidR="00234826" w:rsidRPr="009E1AA7" w14:paraId="790B0FD1" w14:textId="77777777" w:rsidTr="008D4AA6">
        <w:tc>
          <w:tcPr>
            <w:tcW w:w="1194" w:type="dxa"/>
          </w:tcPr>
          <w:p w14:paraId="2A494905"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4</w:t>
            </w:r>
          </w:p>
        </w:tc>
        <w:tc>
          <w:tcPr>
            <w:tcW w:w="1454" w:type="dxa"/>
            <w:shd w:val="clear" w:color="auto" w:fill="FFFFFF" w:themeFill="background1"/>
            <w:vAlign w:val="center"/>
          </w:tcPr>
          <w:p w14:paraId="5883040E" w14:textId="27B078B5" w:rsidR="00234826" w:rsidRPr="009E1AA7" w:rsidRDefault="00234826" w:rsidP="00E24AB5">
            <w:pPr>
              <w:pStyle w:val="Prrafodelista"/>
              <w:ind w:left="0"/>
              <w:jc w:val="center"/>
              <w:rPr>
                <w:bCs/>
                <w:lang w:eastAsia="es-MX"/>
              </w:rPr>
            </w:pPr>
            <w:r w:rsidRPr="009E1AA7">
              <w:rPr>
                <w:bCs/>
                <w:lang w:eastAsia="es-MX"/>
              </w:rPr>
              <w:t>12.5</w:t>
            </w:r>
            <w:r w:rsidR="009834EB" w:rsidRPr="009E1AA7">
              <w:rPr>
                <w:bCs/>
                <w:lang w:eastAsia="es-MX"/>
              </w:rPr>
              <w:t xml:space="preserve"> %</w:t>
            </w:r>
          </w:p>
        </w:tc>
        <w:tc>
          <w:tcPr>
            <w:tcW w:w="1299" w:type="dxa"/>
            <w:shd w:val="clear" w:color="auto" w:fill="FFFFFF" w:themeFill="background1"/>
            <w:vAlign w:val="center"/>
          </w:tcPr>
          <w:p w14:paraId="353F729D" w14:textId="6146CB94"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0</w:t>
            </w:r>
            <w:r w:rsidR="009834EB" w:rsidRPr="009E1AA7">
              <w:rPr>
                <w:rFonts w:ascii="Times New Roman" w:hAnsi="Times New Roman" w:cs="Times New Roman"/>
                <w:bCs/>
                <w:sz w:val="24"/>
                <w:szCs w:val="24"/>
                <w:lang w:eastAsia="es-MX"/>
              </w:rPr>
              <w:t xml:space="preserve"> %</w:t>
            </w:r>
          </w:p>
        </w:tc>
        <w:tc>
          <w:tcPr>
            <w:tcW w:w="1172" w:type="dxa"/>
            <w:shd w:val="clear" w:color="auto" w:fill="FFFFFF" w:themeFill="background1"/>
            <w:vAlign w:val="center"/>
          </w:tcPr>
          <w:p w14:paraId="5E1CCF98" w14:textId="47780AA6"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62.5</w:t>
            </w:r>
            <w:r w:rsidR="009834EB" w:rsidRPr="009E1AA7">
              <w:rPr>
                <w:rFonts w:ascii="Times New Roman" w:hAnsi="Times New Roman" w:cs="Times New Roman"/>
                <w:bCs/>
                <w:sz w:val="24"/>
                <w:szCs w:val="24"/>
                <w:lang w:eastAsia="es-MX"/>
              </w:rPr>
              <w:t xml:space="preserve"> %</w:t>
            </w:r>
          </w:p>
        </w:tc>
        <w:tc>
          <w:tcPr>
            <w:tcW w:w="1172" w:type="dxa"/>
            <w:shd w:val="clear" w:color="auto" w:fill="FFFFFF" w:themeFill="background1"/>
            <w:vAlign w:val="center"/>
          </w:tcPr>
          <w:p w14:paraId="1254DCE7" w14:textId="4221DED7"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25</w:t>
            </w:r>
            <w:r w:rsidR="009834EB" w:rsidRPr="009E1AA7">
              <w:rPr>
                <w:rFonts w:ascii="Times New Roman" w:hAnsi="Times New Roman" w:cs="Times New Roman"/>
                <w:bCs/>
                <w:sz w:val="24"/>
                <w:szCs w:val="24"/>
                <w:lang w:eastAsia="es-MX"/>
              </w:rPr>
              <w:t xml:space="preserve"> %</w:t>
            </w:r>
          </w:p>
        </w:tc>
        <w:tc>
          <w:tcPr>
            <w:tcW w:w="1258" w:type="dxa"/>
            <w:vAlign w:val="center"/>
          </w:tcPr>
          <w:p w14:paraId="5CAB45DC"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3.37</w:t>
            </w:r>
          </w:p>
        </w:tc>
        <w:tc>
          <w:tcPr>
            <w:tcW w:w="1279" w:type="dxa"/>
            <w:vAlign w:val="center"/>
          </w:tcPr>
          <w:p w14:paraId="31A3EEC0"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0.5</w:t>
            </w:r>
          </w:p>
        </w:tc>
      </w:tr>
      <w:tr w:rsidR="00234826" w:rsidRPr="009E1AA7" w14:paraId="366A35E5" w14:textId="77777777" w:rsidTr="008D4AA6">
        <w:tc>
          <w:tcPr>
            <w:tcW w:w="1194" w:type="dxa"/>
          </w:tcPr>
          <w:p w14:paraId="386ABD7C"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5</w:t>
            </w:r>
          </w:p>
        </w:tc>
        <w:tc>
          <w:tcPr>
            <w:tcW w:w="1454" w:type="dxa"/>
            <w:shd w:val="clear" w:color="auto" w:fill="FFFFFF" w:themeFill="background1"/>
            <w:vAlign w:val="center"/>
          </w:tcPr>
          <w:p w14:paraId="71F421EC" w14:textId="3AC74E42" w:rsidR="00234826" w:rsidRPr="009E1AA7" w:rsidRDefault="00234826" w:rsidP="00E24AB5">
            <w:pPr>
              <w:pStyle w:val="Prrafodelista"/>
              <w:ind w:left="0"/>
              <w:jc w:val="center"/>
              <w:rPr>
                <w:bCs/>
                <w:lang w:eastAsia="es-MX"/>
              </w:rPr>
            </w:pPr>
            <w:r w:rsidRPr="009E1AA7">
              <w:rPr>
                <w:bCs/>
                <w:lang w:eastAsia="es-MX"/>
              </w:rPr>
              <w:t>25</w:t>
            </w:r>
            <w:r w:rsidR="009834EB" w:rsidRPr="009E1AA7">
              <w:rPr>
                <w:bCs/>
                <w:lang w:eastAsia="es-MX"/>
              </w:rPr>
              <w:t xml:space="preserve"> %</w:t>
            </w:r>
          </w:p>
        </w:tc>
        <w:tc>
          <w:tcPr>
            <w:tcW w:w="1299" w:type="dxa"/>
            <w:shd w:val="clear" w:color="auto" w:fill="FFFFFF" w:themeFill="background1"/>
            <w:vAlign w:val="center"/>
          </w:tcPr>
          <w:p w14:paraId="3DC65FCF" w14:textId="4FDF86FA"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0</w:t>
            </w:r>
            <w:r w:rsidR="009834EB" w:rsidRPr="009E1AA7">
              <w:rPr>
                <w:rFonts w:ascii="Times New Roman" w:hAnsi="Times New Roman" w:cs="Times New Roman"/>
                <w:bCs/>
                <w:sz w:val="24"/>
                <w:szCs w:val="24"/>
                <w:lang w:eastAsia="es-MX"/>
              </w:rPr>
              <w:t xml:space="preserve"> %</w:t>
            </w:r>
          </w:p>
        </w:tc>
        <w:tc>
          <w:tcPr>
            <w:tcW w:w="1172" w:type="dxa"/>
            <w:shd w:val="clear" w:color="auto" w:fill="FFFFFF" w:themeFill="background1"/>
            <w:vAlign w:val="center"/>
          </w:tcPr>
          <w:p w14:paraId="7E565273" w14:textId="2A9EAC5C"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25</w:t>
            </w:r>
            <w:r w:rsidR="009834EB" w:rsidRPr="009E1AA7">
              <w:rPr>
                <w:rFonts w:ascii="Times New Roman" w:hAnsi="Times New Roman" w:cs="Times New Roman"/>
                <w:bCs/>
                <w:sz w:val="24"/>
                <w:szCs w:val="24"/>
                <w:lang w:eastAsia="es-MX"/>
              </w:rPr>
              <w:t xml:space="preserve"> %</w:t>
            </w:r>
          </w:p>
        </w:tc>
        <w:tc>
          <w:tcPr>
            <w:tcW w:w="1172" w:type="dxa"/>
            <w:shd w:val="clear" w:color="auto" w:fill="FFFFFF" w:themeFill="background1"/>
            <w:vAlign w:val="center"/>
          </w:tcPr>
          <w:p w14:paraId="50A60634" w14:textId="57E31ADF"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50</w:t>
            </w:r>
            <w:r w:rsidR="009834EB" w:rsidRPr="009E1AA7">
              <w:rPr>
                <w:rFonts w:ascii="Times New Roman" w:hAnsi="Times New Roman" w:cs="Times New Roman"/>
                <w:bCs/>
                <w:sz w:val="24"/>
                <w:szCs w:val="24"/>
                <w:lang w:eastAsia="es-MX"/>
              </w:rPr>
              <w:t xml:space="preserve"> %</w:t>
            </w:r>
          </w:p>
        </w:tc>
        <w:tc>
          <w:tcPr>
            <w:tcW w:w="1258" w:type="dxa"/>
            <w:vAlign w:val="center"/>
          </w:tcPr>
          <w:p w14:paraId="0C48DF9F"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3</w:t>
            </w:r>
          </w:p>
        </w:tc>
        <w:tc>
          <w:tcPr>
            <w:tcW w:w="1279" w:type="dxa"/>
            <w:vAlign w:val="center"/>
          </w:tcPr>
          <w:p w14:paraId="62B78B5C"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1.3</w:t>
            </w:r>
          </w:p>
        </w:tc>
      </w:tr>
      <w:tr w:rsidR="00234826" w:rsidRPr="009E1AA7" w14:paraId="29110798" w14:textId="77777777" w:rsidTr="008D4AA6">
        <w:tc>
          <w:tcPr>
            <w:tcW w:w="1194" w:type="dxa"/>
          </w:tcPr>
          <w:p w14:paraId="23A25421"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6</w:t>
            </w:r>
          </w:p>
        </w:tc>
        <w:tc>
          <w:tcPr>
            <w:tcW w:w="1454" w:type="dxa"/>
            <w:shd w:val="clear" w:color="auto" w:fill="FFFFFF" w:themeFill="background1"/>
            <w:vAlign w:val="center"/>
          </w:tcPr>
          <w:p w14:paraId="258249D6" w14:textId="6DC03665" w:rsidR="00234826" w:rsidRPr="009E1AA7" w:rsidRDefault="00234826" w:rsidP="00E24AB5">
            <w:pPr>
              <w:pStyle w:val="Prrafodelista"/>
              <w:ind w:left="0"/>
              <w:jc w:val="center"/>
              <w:rPr>
                <w:bCs/>
                <w:lang w:eastAsia="es-MX"/>
              </w:rPr>
            </w:pPr>
            <w:r w:rsidRPr="009E1AA7">
              <w:rPr>
                <w:bCs/>
                <w:lang w:eastAsia="es-MX"/>
              </w:rPr>
              <w:t>0</w:t>
            </w:r>
            <w:r w:rsidR="009834EB" w:rsidRPr="009E1AA7">
              <w:rPr>
                <w:bCs/>
                <w:lang w:eastAsia="es-MX"/>
              </w:rPr>
              <w:t xml:space="preserve"> %</w:t>
            </w:r>
          </w:p>
        </w:tc>
        <w:tc>
          <w:tcPr>
            <w:tcW w:w="1299" w:type="dxa"/>
            <w:shd w:val="clear" w:color="auto" w:fill="FFFFFF" w:themeFill="background1"/>
            <w:vAlign w:val="center"/>
          </w:tcPr>
          <w:p w14:paraId="12575409" w14:textId="7D7B771C"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0</w:t>
            </w:r>
            <w:r w:rsidR="009834EB" w:rsidRPr="009E1AA7">
              <w:rPr>
                <w:rFonts w:ascii="Times New Roman" w:hAnsi="Times New Roman" w:cs="Times New Roman"/>
                <w:bCs/>
                <w:sz w:val="24"/>
                <w:szCs w:val="24"/>
                <w:lang w:eastAsia="es-MX"/>
              </w:rPr>
              <w:t xml:space="preserve"> %</w:t>
            </w:r>
          </w:p>
        </w:tc>
        <w:tc>
          <w:tcPr>
            <w:tcW w:w="1172" w:type="dxa"/>
            <w:shd w:val="clear" w:color="auto" w:fill="FFFFFF" w:themeFill="background1"/>
            <w:vAlign w:val="center"/>
          </w:tcPr>
          <w:p w14:paraId="3B3FA713" w14:textId="73278968"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25</w:t>
            </w:r>
            <w:r w:rsidR="009834EB" w:rsidRPr="009E1AA7">
              <w:rPr>
                <w:rFonts w:ascii="Times New Roman" w:hAnsi="Times New Roman" w:cs="Times New Roman"/>
                <w:bCs/>
                <w:sz w:val="24"/>
                <w:szCs w:val="24"/>
                <w:lang w:eastAsia="es-MX"/>
              </w:rPr>
              <w:t xml:space="preserve"> %</w:t>
            </w:r>
          </w:p>
        </w:tc>
        <w:tc>
          <w:tcPr>
            <w:tcW w:w="1172" w:type="dxa"/>
            <w:shd w:val="clear" w:color="auto" w:fill="FFFFFF" w:themeFill="background1"/>
            <w:vAlign w:val="center"/>
          </w:tcPr>
          <w:p w14:paraId="13F95A86" w14:textId="035B2D4D"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75</w:t>
            </w:r>
            <w:r w:rsidR="009834EB" w:rsidRPr="009E1AA7">
              <w:rPr>
                <w:rFonts w:ascii="Times New Roman" w:hAnsi="Times New Roman" w:cs="Times New Roman"/>
                <w:bCs/>
                <w:sz w:val="24"/>
                <w:szCs w:val="24"/>
                <w:lang w:eastAsia="es-MX"/>
              </w:rPr>
              <w:t xml:space="preserve"> %</w:t>
            </w:r>
          </w:p>
        </w:tc>
        <w:tc>
          <w:tcPr>
            <w:tcW w:w="1258" w:type="dxa"/>
            <w:vAlign w:val="center"/>
          </w:tcPr>
          <w:p w14:paraId="60127941"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3.75</w:t>
            </w:r>
          </w:p>
        </w:tc>
        <w:tc>
          <w:tcPr>
            <w:tcW w:w="1279" w:type="dxa"/>
            <w:vAlign w:val="center"/>
          </w:tcPr>
          <w:p w14:paraId="3FC2A3C1"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0.4</w:t>
            </w:r>
          </w:p>
        </w:tc>
      </w:tr>
      <w:tr w:rsidR="00234826" w:rsidRPr="009E1AA7" w14:paraId="1783312C" w14:textId="77777777" w:rsidTr="008D4AA6">
        <w:tc>
          <w:tcPr>
            <w:tcW w:w="1194" w:type="dxa"/>
          </w:tcPr>
          <w:p w14:paraId="0D5D1BF4"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7</w:t>
            </w:r>
          </w:p>
        </w:tc>
        <w:tc>
          <w:tcPr>
            <w:tcW w:w="1454" w:type="dxa"/>
            <w:shd w:val="clear" w:color="auto" w:fill="FFFFFF" w:themeFill="background1"/>
            <w:vAlign w:val="center"/>
          </w:tcPr>
          <w:p w14:paraId="480608ED" w14:textId="120028FF" w:rsidR="00234826" w:rsidRPr="009E1AA7" w:rsidRDefault="00234826" w:rsidP="00E24AB5">
            <w:pPr>
              <w:pStyle w:val="Prrafodelista"/>
              <w:ind w:left="0"/>
              <w:jc w:val="center"/>
              <w:rPr>
                <w:bCs/>
                <w:lang w:eastAsia="es-MX"/>
              </w:rPr>
            </w:pPr>
            <w:r w:rsidRPr="009E1AA7">
              <w:rPr>
                <w:bCs/>
                <w:lang w:eastAsia="es-MX"/>
              </w:rPr>
              <w:t>12.5</w:t>
            </w:r>
            <w:r w:rsidR="009834EB" w:rsidRPr="009E1AA7">
              <w:rPr>
                <w:bCs/>
                <w:lang w:eastAsia="es-MX"/>
              </w:rPr>
              <w:t xml:space="preserve"> %</w:t>
            </w:r>
          </w:p>
        </w:tc>
        <w:tc>
          <w:tcPr>
            <w:tcW w:w="1299" w:type="dxa"/>
            <w:shd w:val="clear" w:color="auto" w:fill="FFFFFF" w:themeFill="background1"/>
            <w:vAlign w:val="center"/>
          </w:tcPr>
          <w:p w14:paraId="2A914929" w14:textId="22A5F7B3"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0</w:t>
            </w:r>
            <w:r w:rsidR="009834EB" w:rsidRPr="009E1AA7">
              <w:rPr>
                <w:rFonts w:ascii="Times New Roman" w:hAnsi="Times New Roman" w:cs="Times New Roman"/>
                <w:bCs/>
                <w:sz w:val="24"/>
                <w:szCs w:val="24"/>
                <w:lang w:eastAsia="es-MX"/>
              </w:rPr>
              <w:t xml:space="preserve"> %</w:t>
            </w:r>
          </w:p>
        </w:tc>
        <w:tc>
          <w:tcPr>
            <w:tcW w:w="1172" w:type="dxa"/>
            <w:shd w:val="clear" w:color="auto" w:fill="FFFFFF" w:themeFill="background1"/>
            <w:vAlign w:val="center"/>
          </w:tcPr>
          <w:p w14:paraId="22B0744D" w14:textId="6025A8B1"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37.5</w:t>
            </w:r>
            <w:r w:rsidR="009834EB" w:rsidRPr="009E1AA7">
              <w:rPr>
                <w:rFonts w:ascii="Times New Roman" w:hAnsi="Times New Roman" w:cs="Times New Roman"/>
                <w:bCs/>
                <w:sz w:val="24"/>
                <w:szCs w:val="24"/>
                <w:lang w:eastAsia="es-MX"/>
              </w:rPr>
              <w:t xml:space="preserve"> %</w:t>
            </w:r>
          </w:p>
        </w:tc>
        <w:tc>
          <w:tcPr>
            <w:tcW w:w="1172" w:type="dxa"/>
            <w:shd w:val="clear" w:color="auto" w:fill="FFFFFF" w:themeFill="background1"/>
            <w:vAlign w:val="center"/>
          </w:tcPr>
          <w:p w14:paraId="666A6F9C" w14:textId="73DCD760"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50</w:t>
            </w:r>
            <w:r w:rsidR="009834EB" w:rsidRPr="009E1AA7">
              <w:rPr>
                <w:rFonts w:ascii="Times New Roman" w:hAnsi="Times New Roman" w:cs="Times New Roman"/>
                <w:bCs/>
                <w:sz w:val="24"/>
                <w:szCs w:val="24"/>
                <w:lang w:eastAsia="es-MX"/>
              </w:rPr>
              <w:t xml:space="preserve"> %</w:t>
            </w:r>
          </w:p>
        </w:tc>
        <w:tc>
          <w:tcPr>
            <w:tcW w:w="1258" w:type="dxa"/>
            <w:vAlign w:val="center"/>
          </w:tcPr>
          <w:p w14:paraId="1C489202"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3.25</w:t>
            </w:r>
          </w:p>
        </w:tc>
        <w:tc>
          <w:tcPr>
            <w:tcW w:w="1279" w:type="dxa"/>
            <w:vAlign w:val="center"/>
          </w:tcPr>
          <w:p w14:paraId="27162481"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1</w:t>
            </w:r>
          </w:p>
        </w:tc>
      </w:tr>
      <w:tr w:rsidR="00234826" w:rsidRPr="009E1AA7" w14:paraId="2F898AF0" w14:textId="77777777" w:rsidTr="008D4AA6">
        <w:tc>
          <w:tcPr>
            <w:tcW w:w="1194" w:type="dxa"/>
          </w:tcPr>
          <w:p w14:paraId="1F022354"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8</w:t>
            </w:r>
          </w:p>
        </w:tc>
        <w:tc>
          <w:tcPr>
            <w:tcW w:w="1454" w:type="dxa"/>
            <w:shd w:val="clear" w:color="auto" w:fill="FFFFFF" w:themeFill="background1"/>
            <w:vAlign w:val="center"/>
          </w:tcPr>
          <w:p w14:paraId="301205CA" w14:textId="700E4002" w:rsidR="00234826" w:rsidRPr="009E1AA7" w:rsidRDefault="00234826" w:rsidP="00E24AB5">
            <w:pPr>
              <w:pStyle w:val="Prrafodelista"/>
              <w:ind w:left="0"/>
              <w:jc w:val="center"/>
              <w:rPr>
                <w:bCs/>
                <w:lang w:eastAsia="es-MX"/>
              </w:rPr>
            </w:pPr>
            <w:r w:rsidRPr="009E1AA7">
              <w:rPr>
                <w:bCs/>
                <w:lang w:eastAsia="es-MX"/>
              </w:rPr>
              <w:t>0</w:t>
            </w:r>
            <w:r w:rsidR="009834EB" w:rsidRPr="009E1AA7">
              <w:rPr>
                <w:bCs/>
                <w:lang w:eastAsia="es-MX"/>
              </w:rPr>
              <w:t xml:space="preserve"> %</w:t>
            </w:r>
          </w:p>
        </w:tc>
        <w:tc>
          <w:tcPr>
            <w:tcW w:w="1299" w:type="dxa"/>
            <w:shd w:val="clear" w:color="auto" w:fill="FFFFFF" w:themeFill="background1"/>
            <w:vAlign w:val="center"/>
          </w:tcPr>
          <w:p w14:paraId="3E74D9AB" w14:textId="276467BB"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12.5</w:t>
            </w:r>
            <w:r w:rsidR="009834EB" w:rsidRPr="009E1AA7">
              <w:rPr>
                <w:rFonts w:ascii="Times New Roman" w:hAnsi="Times New Roman" w:cs="Times New Roman"/>
                <w:bCs/>
                <w:sz w:val="24"/>
                <w:szCs w:val="24"/>
                <w:lang w:eastAsia="es-MX"/>
              </w:rPr>
              <w:t xml:space="preserve"> %</w:t>
            </w:r>
          </w:p>
        </w:tc>
        <w:tc>
          <w:tcPr>
            <w:tcW w:w="1172" w:type="dxa"/>
            <w:shd w:val="clear" w:color="auto" w:fill="FFFFFF" w:themeFill="background1"/>
            <w:vAlign w:val="center"/>
          </w:tcPr>
          <w:p w14:paraId="23CF534F" w14:textId="6B999DAD"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25</w:t>
            </w:r>
            <w:r w:rsidR="009834EB" w:rsidRPr="009E1AA7">
              <w:rPr>
                <w:rFonts w:ascii="Times New Roman" w:hAnsi="Times New Roman" w:cs="Times New Roman"/>
                <w:bCs/>
                <w:sz w:val="24"/>
                <w:szCs w:val="24"/>
                <w:lang w:eastAsia="es-MX"/>
              </w:rPr>
              <w:t xml:space="preserve"> %</w:t>
            </w:r>
          </w:p>
        </w:tc>
        <w:tc>
          <w:tcPr>
            <w:tcW w:w="1172" w:type="dxa"/>
            <w:shd w:val="clear" w:color="auto" w:fill="FFFFFF" w:themeFill="background1"/>
            <w:vAlign w:val="center"/>
          </w:tcPr>
          <w:p w14:paraId="63BBBD89" w14:textId="44510037"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62.5</w:t>
            </w:r>
            <w:r w:rsidR="009834EB" w:rsidRPr="009E1AA7">
              <w:rPr>
                <w:rFonts w:ascii="Times New Roman" w:hAnsi="Times New Roman" w:cs="Times New Roman"/>
                <w:bCs/>
                <w:sz w:val="24"/>
                <w:szCs w:val="24"/>
                <w:lang w:eastAsia="es-MX"/>
              </w:rPr>
              <w:t xml:space="preserve"> %</w:t>
            </w:r>
          </w:p>
        </w:tc>
        <w:tc>
          <w:tcPr>
            <w:tcW w:w="1258" w:type="dxa"/>
            <w:vAlign w:val="center"/>
          </w:tcPr>
          <w:p w14:paraId="346327AF"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3.5</w:t>
            </w:r>
          </w:p>
        </w:tc>
        <w:tc>
          <w:tcPr>
            <w:tcW w:w="1279" w:type="dxa"/>
            <w:vAlign w:val="center"/>
          </w:tcPr>
          <w:p w14:paraId="5AF6222A"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0.7</w:t>
            </w:r>
          </w:p>
        </w:tc>
      </w:tr>
      <w:tr w:rsidR="00234826" w:rsidRPr="009E1AA7" w14:paraId="16C79F5B" w14:textId="77777777" w:rsidTr="008D4AA6">
        <w:tc>
          <w:tcPr>
            <w:tcW w:w="1194" w:type="dxa"/>
          </w:tcPr>
          <w:p w14:paraId="4AA3DF52"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9</w:t>
            </w:r>
          </w:p>
        </w:tc>
        <w:tc>
          <w:tcPr>
            <w:tcW w:w="1454" w:type="dxa"/>
            <w:shd w:val="clear" w:color="auto" w:fill="FFFFFF" w:themeFill="background1"/>
            <w:vAlign w:val="center"/>
          </w:tcPr>
          <w:p w14:paraId="0BBB273B" w14:textId="03266CFC" w:rsidR="00234826" w:rsidRPr="009E1AA7" w:rsidRDefault="00234826" w:rsidP="00E24AB5">
            <w:pPr>
              <w:pStyle w:val="Prrafodelista"/>
              <w:ind w:left="0"/>
              <w:jc w:val="center"/>
              <w:rPr>
                <w:bCs/>
                <w:lang w:eastAsia="es-MX"/>
              </w:rPr>
            </w:pPr>
            <w:r w:rsidRPr="009E1AA7">
              <w:rPr>
                <w:bCs/>
                <w:lang w:eastAsia="es-MX"/>
              </w:rPr>
              <w:t>0</w:t>
            </w:r>
            <w:r w:rsidR="009834EB" w:rsidRPr="009E1AA7">
              <w:rPr>
                <w:bCs/>
                <w:lang w:eastAsia="es-MX"/>
              </w:rPr>
              <w:t xml:space="preserve"> %</w:t>
            </w:r>
          </w:p>
        </w:tc>
        <w:tc>
          <w:tcPr>
            <w:tcW w:w="1299" w:type="dxa"/>
            <w:shd w:val="clear" w:color="auto" w:fill="FFFFFF" w:themeFill="background1"/>
            <w:vAlign w:val="center"/>
          </w:tcPr>
          <w:p w14:paraId="25DCBF21" w14:textId="62EE5621"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12.5</w:t>
            </w:r>
            <w:r w:rsidR="009834EB" w:rsidRPr="009E1AA7">
              <w:rPr>
                <w:rFonts w:ascii="Times New Roman" w:hAnsi="Times New Roman" w:cs="Times New Roman"/>
                <w:bCs/>
                <w:sz w:val="24"/>
                <w:szCs w:val="24"/>
                <w:lang w:eastAsia="es-MX"/>
              </w:rPr>
              <w:t xml:space="preserve"> %</w:t>
            </w:r>
          </w:p>
        </w:tc>
        <w:tc>
          <w:tcPr>
            <w:tcW w:w="1172" w:type="dxa"/>
            <w:shd w:val="clear" w:color="auto" w:fill="FFFFFF" w:themeFill="background1"/>
            <w:vAlign w:val="center"/>
          </w:tcPr>
          <w:p w14:paraId="209D0D69" w14:textId="66B75E63"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12.5</w:t>
            </w:r>
            <w:r w:rsidR="009834EB" w:rsidRPr="009E1AA7">
              <w:rPr>
                <w:rFonts w:ascii="Times New Roman" w:hAnsi="Times New Roman" w:cs="Times New Roman"/>
                <w:bCs/>
                <w:sz w:val="24"/>
                <w:szCs w:val="24"/>
                <w:lang w:eastAsia="es-MX"/>
              </w:rPr>
              <w:t xml:space="preserve"> %</w:t>
            </w:r>
          </w:p>
        </w:tc>
        <w:tc>
          <w:tcPr>
            <w:tcW w:w="1172" w:type="dxa"/>
            <w:shd w:val="clear" w:color="auto" w:fill="FFFFFF" w:themeFill="background1"/>
            <w:vAlign w:val="center"/>
          </w:tcPr>
          <w:p w14:paraId="4418465E" w14:textId="38FA8CDA" w:rsidR="00234826" w:rsidRPr="009E1AA7" w:rsidRDefault="00234826" w:rsidP="00E24AB5">
            <w:pPr>
              <w:jc w:val="center"/>
              <w:rPr>
                <w:rFonts w:ascii="Times New Roman" w:hAnsi="Times New Roman" w:cs="Times New Roman"/>
                <w:bCs/>
                <w:sz w:val="24"/>
                <w:szCs w:val="24"/>
                <w:lang w:eastAsia="es-MX"/>
              </w:rPr>
            </w:pPr>
            <w:r w:rsidRPr="009E1AA7">
              <w:rPr>
                <w:rFonts w:ascii="Times New Roman" w:hAnsi="Times New Roman" w:cs="Times New Roman"/>
                <w:bCs/>
                <w:sz w:val="24"/>
                <w:szCs w:val="24"/>
                <w:lang w:eastAsia="es-MX"/>
              </w:rPr>
              <w:t>75</w:t>
            </w:r>
            <w:r w:rsidR="009834EB" w:rsidRPr="009E1AA7">
              <w:rPr>
                <w:rFonts w:ascii="Times New Roman" w:hAnsi="Times New Roman" w:cs="Times New Roman"/>
                <w:bCs/>
                <w:sz w:val="24"/>
                <w:szCs w:val="24"/>
                <w:lang w:eastAsia="es-MX"/>
              </w:rPr>
              <w:t xml:space="preserve"> %</w:t>
            </w:r>
          </w:p>
        </w:tc>
        <w:tc>
          <w:tcPr>
            <w:tcW w:w="1258" w:type="dxa"/>
            <w:vAlign w:val="center"/>
          </w:tcPr>
          <w:p w14:paraId="72505A17"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3.6</w:t>
            </w:r>
          </w:p>
        </w:tc>
        <w:tc>
          <w:tcPr>
            <w:tcW w:w="1279" w:type="dxa"/>
            <w:vAlign w:val="center"/>
          </w:tcPr>
          <w:p w14:paraId="0F9D0B4F" w14:textId="77777777" w:rsidR="00234826" w:rsidRPr="009E1AA7" w:rsidRDefault="00234826" w:rsidP="00E24AB5">
            <w:pPr>
              <w:jc w:val="center"/>
              <w:rPr>
                <w:rFonts w:ascii="Times New Roman" w:hAnsi="Times New Roman" w:cs="Times New Roman"/>
                <w:bCs/>
                <w:sz w:val="24"/>
                <w:szCs w:val="24"/>
              </w:rPr>
            </w:pPr>
            <w:r w:rsidRPr="009E1AA7">
              <w:rPr>
                <w:rFonts w:ascii="Times New Roman" w:hAnsi="Times New Roman" w:cs="Times New Roman"/>
                <w:bCs/>
                <w:sz w:val="24"/>
                <w:szCs w:val="24"/>
              </w:rPr>
              <w:t>0.7</w:t>
            </w:r>
          </w:p>
        </w:tc>
      </w:tr>
    </w:tbl>
    <w:p w14:paraId="40373DB3" w14:textId="671B9FEC" w:rsidR="007F005C" w:rsidRPr="009E1AA7" w:rsidRDefault="007F005C" w:rsidP="009834EB">
      <w:pPr>
        <w:spacing w:after="0" w:line="360" w:lineRule="auto"/>
        <w:ind w:firstLine="708"/>
        <w:jc w:val="center"/>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Fuente: </w:t>
      </w:r>
      <w:r w:rsidR="009834EB" w:rsidRPr="009E1AA7">
        <w:rPr>
          <w:rFonts w:asciiTheme="majorBidi" w:hAnsiTheme="majorBidi" w:cstheme="majorBidi"/>
          <w:color w:val="000000" w:themeColor="text1"/>
          <w:sz w:val="24"/>
          <w:szCs w:val="24"/>
        </w:rPr>
        <w:t>E</w:t>
      </w:r>
      <w:r w:rsidRPr="009E1AA7">
        <w:rPr>
          <w:rFonts w:asciiTheme="majorBidi" w:hAnsiTheme="majorBidi" w:cstheme="majorBidi"/>
          <w:color w:val="000000" w:themeColor="text1"/>
          <w:sz w:val="24"/>
          <w:szCs w:val="24"/>
        </w:rPr>
        <w:t>laboración propia</w:t>
      </w:r>
    </w:p>
    <w:p w14:paraId="227606E0" w14:textId="77777777" w:rsidR="009834EB" w:rsidRPr="009E1AA7" w:rsidRDefault="009834EB" w:rsidP="007F005C">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En</w:t>
      </w:r>
      <w:r w:rsidR="007F005C" w:rsidRPr="009E1AA7">
        <w:rPr>
          <w:rFonts w:asciiTheme="majorBidi" w:hAnsiTheme="majorBidi" w:cstheme="majorBidi"/>
          <w:color w:val="000000" w:themeColor="text1"/>
          <w:sz w:val="24"/>
          <w:szCs w:val="24"/>
        </w:rPr>
        <w:t xml:space="preserve"> relación </w:t>
      </w:r>
      <w:r w:rsidRPr="009E1AA7">
        <w:rPr>
          <w:rFonts w:asciiTheme="majorBidi" w:hAnsiTheme="majorBidi" w:cstheme="majorBidi"/>
          <w:color w:val="000000" w:themeColor="text1"/>
          <w:sz w:val="24"/>
          <w:szCs w:val="24"/>
        </w:rPr>
        <w:t>con</w:t>
      </w:r>
      <w:r w:rsidR="007F005C" w:rsidRPr="009E1AA7">
        <w:rPr>
          <w:rFonts w:asciiTheme="majorBidi" w:hAnsiTheme="majorBidi" w:cstheme="majorBidi"/>
          <w:color w:val="000000" w:themeColor="text1"/>
          <w:sz w:val="24"/>
          <w:szCs w:val="24"/>
        </w:rPr>
        <w:t xml:space="preserve"> la variable </w:t>
      </w:r>
      <w:r w:rsidR="007F005C" w:rsidRPr="009E1AA7">
        <w:rPr>
          <w:rFonts w:asciiTheme="majorBidi" w:hAnsiTheme="majorBidi" w:cstheme="majorBidi"/>
          <w:i/>
          <w:iCs/>
          <w:color w:val="000000" w:themeColor="text1"/>
          <w:sz w:val="24"/>
          <w:szCs w:val="24"/>
        </w:rPr>
        <w:t xml:space="preserve">satisfacción al usar el sitio </w:t>
      </w:r>
      <w:r w:rsidRPr="009E1AA7">
        <w:rPr>
          <w:rFonts w:asciiTheme="majorBidi" w:hAnsiTheme="majorBidi" w:cstheme="majorBidi"/>
          <w:i/>
          <w:iCs/>
          <w:color w:val="000000" w:themeColor="text1"/>
          <w:sz w:val="24"/>
          <w:szCs w:val="24"/>
        </w:rPr>
        <w:t>w</w:t>
      </w:r>
      <w:r w:rsidR="007F005C" w:rsidRPr="009E1AA7">
        <w:rPr>
          <w:rFonts w:asciiTheme="majorBidi" w:hAnsiTheme="majorBidi" w:cstheme="majorBidi"/>
          <w:i/>
          <w:iCs/>
          <w:color w:val="000000" w:themeColor="text1"/>
          <w:sz w:val="24"/>
          <w:szCs w:val="24"/>
        </w:rPr>
        <w:t>eb</w:t>
      </w:r>
      <w:r w:rsidR="007F005C" w:rsidRPr="009E1AA7">
        <w:rPr>
          <w:rFonts w:asciiTheme="majorBidi" w:hAnsiTheme="majorBidi" w:cstheme="majorBidi"/>
          <w:color w:val="000000" w:themeColor="text1"/>
          <w:sz w:val="24"/>
          <w:szCs w:val="24"/>
        </w:rPr>
        <w:t xml:space="preserve"> (enunciado 1), los niños se encontraron muy satisfechos </w:t>
      </w:r>
      <w:r w:rsidRPr="009E1AA7">
        <w:rPr>
          <w:rFonts w:asciiTheme="majorBidi" w:hAnsiTheme="majorBidi" w:cstheme="majorBidi"/>
          <w:color w:val="000000" w:themeColor="text1"/>
          <w:sz w:val="24"/>
          <w:szCs w:val="24"/>
        </w:rPr>
        <w:t>con</w:t>
      </w:r>
      <w:r w:rsidR="007F005C" w:rsidRPr="009E1AA7">
        <w:rPr>
          <w:rFonts w:asciiTheme="majorBidi" w:hAnsiTheme="majorBidi" w:cstheme="majorBidi"/>
          <w:color w:val="000000" w:themeColor="text1"/>
          <w:sz w:val="24"/>
          <w:szCs w:val="24"/>
        </w:rPr>
        <w:t xml:space="preserve"> la interacción, </w:t>
      </w:r>
      <w:r w:rsidRPr="009E1AA7">
        <w:rPr>
          <w:rFonts w:asciiTheme="majorBidi" w:hAnsiTheme="majorBidi" w:cstheme="majorBidi"/>
          <w:color w:val="000000" w:themeColor="text1"/>
          <w:sz w:val="24"/>
          <w:szCs w:val="24"/>
        </w:rPr>
        <w:t xml:space="preserve">pues valoraron </w:t>
      </w:r>
      <w:r w:rsidR="007F005C" w:rsidRPr="009E1AA7">
        <w:rPr>
          <w:rFonts w:asciiTheme="majorBidi" w:hAnsiTheme="majorBidi" w:cstheme="majorBidi"/>
          <w:color w:val="000000" w:themeColor="text1"/>
          <w:sz w:val="24"/>
          <w:szCs w:val="24"/>
        </w:rPr>
        <w:t xml:space="preserve">este aspecto con 3.5/4. La variable </w:t>
      </w:r>
      <w:r w:rsidR="007F005C" w:rsidRPr="009E1AA7">
        <w:rPr>
          <w:rFonts w:asciiTheme="majorBidi" w:hAnsiTheme="majorBidi" w:cstheme="majorBidi"/>
          <w:i/>
          <w:iCs/>
          <w:color w:val="000000" w:themeColor="text1"/>
          <w:sz w:val="24"/>
          <w:szCs w:val="24"/>
        </w:rPr>
        <w:t xml:space="preserve">facilidad de uso del sitio </w:t>
      </w:r>
      <w:r w:rsidRPr="009E1AA7">
        <w:rPr>
          <w:rFonts w:asciiTheme="majorBidi" w:hAnsiTheme="majorBidi" w:cstheme="majorBidi"/>
          <w:i/>
          <w:iCs/>
          <w:color w:val="000000" w:themeColor="text1"/>
          <w:sz w:val="24"/>
          <w:szCs w:val="24"/>
        </w:rPr>
        <w:t>w</w:t>
      </w:r>
      <w:r w:rsidR="007F005C" w:rsidRPr="009E1AA7">
        <w:rPr>
          <w:rFonts w:asciiTheme="majorBidi" w:hAnsiTheme="majorBidi" w:cstheme="majorBidi"/>
          <w:i/>
          <w:iCs/>
          <w:color w:val="000000" w:themeColor="text1"/>
          <w:sz w:val="24"/>
          <w:szCs w:val="24"/>
        </w:rPr>
        <w:t>eb</w:t>
      </w:r>
      <w:r w:rsidR="007F005C" w:rsidRPr="009E1AA7">
        <w:rPr>
          <w:rFonts w:asciiTheme="majorBidi" w:hAnsiTheme="majorBidi" w:cstheme="majorBidi"/>
          <w:color w:val="000000" w:themeColor="text1"/>
          <w:sz w:val="24"/>
          <w:szCs w:val="24"/>
        </w:rPr>
        <w:t xml:space="preserve"> se evaluó mediante tres aspectos, a saber: facilidad para aprender a navegar en el sitio (enunciado 2), facilidad para realizar las acciones solicitadas (enunciado 5) y facilidad para recordar su uso (enunciado 8), los cuales obtuvieron puntuaciones de 3.75/4, 3/4 y 3.5/4, respectivamente. También manifestaron mediante una apreciación de 3.75/4 haber comprendido todas las indicaciones que el sistema les pidió realizar (enunciado 6). Este resultado también se puede explicar debido a la estimación aprobatoria que los infantes realizaron sobre si la información del sitio era clara y comprensible (enunciado 7), la cual obtuvo un puntaje de 3.25/4, si encontraron con facilidad los íconos para resolver las actividades solicitadas (enunciado 3), rubro que obtuvo una ponderación de 3.75/4, y si el sistema les mostraba mensajes de error cuando cometían alguna equivocación (enunciado 4), el cual se juzgó con 3.37/4. </w:t>
      </w:r>
    </w:p>
    <w:p w14:paraId="596FC74A" w14:textId="088DF46F"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Finalmente, los valores anteriores permiten explicar el gusto que tuvieron los niños al usar el sistema (enunciado 9), ya que valoraron este aspecto con 3.6/4. En conclusión, se </w:t>
      </w:r>
      <w:r w:rsidRPr="009E1AA7">
        <w:rPr>
          <w:rFonts w:asciiTheme="majorBidi" w:hAnsiTheme="majorBidi" w:cstheme="majorBidi"/>
          <w:color w:val="000000" w:themeColor="text1"/>
          <w:sz w:val="24"/>
          <w:szCs w:val="24"/>
        </w:rPr>
        <w:lastRenderedPageBreak/>
        <w:t xml:space="preserve">puede decir que los niños aprendieron con facilidad a trabajar con el sitio </w:t>
      </w:r>
      <w:r w:rsidR="009834EB" w:rsidRPr="009E1AA7">
        <w:rPr>
          <w:rFonts w:asciiTheme="majorBidi" w:hAnsiTheme="majorBidi" w:cstheme="majorBidi"/>
          <w:color w:val="000000" w:themeColor="text1"/>
          <w:sz w:val="24"/>
          <w:szCs w:val="24"/>
        </w:rPr>
        <w:t>w</w:t>
      </w:r>
      <w:r w:rsidRPr="009E1AA7">
        <w:rPr>
          <w:rFonts w:asciiTheme="majorBidi" w:hAnsiTheme="majorBidi" w:cstheme="majorBidi"/>
          <w:color w:val="000000" w:themeColor="text1"/>
          <w:sz w:val="24"/>
          <w:szCs w:val="24"/>
        </w:rPr>
        <w:t>eb, encontraron con facilidad la información y recordaron con facilidad cómo usarlo.</w:t>
      </w:r>
    </w:p>
    <w:p w14:paraId="303D58F2" w14:textId="77777777"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p>
    <w:p w14:paraId="70B41752" w14:textId="141E24FC" w:rsidR="005A30AA" w:rsidRPr="009E1AA7" w:rsidRDefault="005A30AA" w:rsidP="008D4AA6">
      <w:pPr>
        <w:spacing w:after="0" w:line="360" w:lineRule="auto"/>
        <w:jc w:val="center"/>
        <w:rPr>
          <w:rFonts w:asciiTheme="majorBidi" w:hAnsiTheme="majorBidi" w:cstheme="majorBidi"/>
          <w:b/>
          <w:bCs/>
          <w:color w:val="000000" w:themeColor="text1"/>
          <w:sz w:val="32"/>
          <w:szCs w:val="32"/>
        </w:rPr>
      </w:pPr>
      <w:r w:rsidRPr="009E1AA7">
        <w:rPr>
          <w:rFonts w:asciiTheme="majorBidi" w:hAnsiTheme="majorBidi" w:cstheme="majorBidi"/>
          <w:b/>
          <w:bCs/>
          <w:color w:val="000000" w:themeColor="text1"/>
          <w:sz w:val="32"/>
          <w:szCs w:val="32"/>
        </w:rPr>
        <w:t>Discusión</w:t>
      </w:r>
    </w:p>
    <w:p w14:paraId="3CB7E70C" w14:textId="7512250A" w:rsidR="008566AC" w:rsidRPr="009E1AA7" w:rsidRDefault="008566AC" w:rsidP="008566AC">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El aporte del sistema construido </w:t>
      </w:r>
      <w:r w:rsidR="009834EB" w:rsidRPr="009E1AA7">
        <w:rPr>
          <w:rFonts w:asciiTheme="majorBidi" w:hAnsiTheme="majorBidi" w:cstheme="majorBidi"/>
          <w:color w:val="000000" w:themeColor="text1"/>
          <w:sz w:val="24"/>
          <w:szCs w:val="24"/>
        </w:rPr>
        <w:t>en</w:t>
      </w:r>
      <w:r w:rsidRPr="009E1AA7">
        <w:rPr>
          <w:rFonts w:asciiTheme="majorBidi" w:hAnsiTheme="majorBidi" w:cstheme="majorBidi"/>
          <w:color w:val="000000" w:themeColor="text1"/>
          <w:sz w:val="24"/>
          <w:szCs w:val="24"/>
        </w:rPr>
        <w:t xml:space="preserve"> </w:t>
      </w:r>
      <w:r w:rsidR="009834EB" w:rsidRPr="009E1AA7">
        <w:rPr>
          <w:rFonts w:asciiTheme="majorBidi" w:hAnsiTheme="majorBidi" w:cstheme="majorBidi"/>
          <w:color w:val="000000" w:themeColor="text1"/>
          <w:sz w:val="24"/>
          <w:szCs w:val="24"/>
        </w:rPr>
        <w:t>comparación con</w:t>
      </w:r>
      <w:r w:rsidRPr="009E1AA7">
        <w:rPr>
          <w:rFonts w:asciiTheme="majorBidi" w:hAnsiTheme="majorBidi" w:cstheme="majorBidi"/>
          <w:color w:val="000000" w:themeColor="text1"/>
          <w:sz w:val="24"/>
          <w:szCs w:val="24"/>
        </w:rPr>
        <w:t xml:space="preserve"> los que se presentaron en el marco teórico (</w:t>
      </w:r>
      <w:proofErr w:type="spellStart"/>
      <w:r w:rsidR="009834EB" w:rsidRPr="009E1AA7">
        <w:rPr>
          <w:rFonts w:asciiTheme="majorBidi" w:hAnsiTheme="majorBidi" w:cstheme="majorBidi"/>
          <w:color w:val="000000" w:themeColor="text1"/>
          <w:sz w:val="24"/>
          <w:szCs w:val="24"/>
        </w:rPr>
        <w:t>Bantupalli</w:t>
      </w:r>
      <w:proofErr w:type="spellEnd"/>
      <w:r w:rsidR="009834EB" w:rsidRPr="009E1AA7">
        <w:rPr>
          <w:rFonts w:asciiTheme="majorBidi" w:hAnsiTheme="majorBidi" w:cstheme="majorBidi"/>
          <w:color w:val="000000" w:themeColor="text1"/>
          <w:sz w:val="24"/>
          <w:szCs w:val="24"/>
        </w:rPr>
        <w:t xml:space="preserve"> y </w:t>
      </w:r>
      <w:proofErr w:type="spellStart"/>
      <w:r w:rsidR="009834EB" w:rsidRPr="009E1AA7">
        <w:rPr>
          <w:rFonts w:asciiTheme="majorBidi" w:hAnsiTheme="majorBidi" w:cstheme="majorBidi"/>
          <w:color w:val="000000" w:themeColor="text1"/>
          <w:sz w:val="24"/>
          <w:szCs w:val="24"/>
        </w:rPr>
        <w:t>Xie</w:t>
      </w:r>
      <w:proofErr w:type="spellEnd"/>
      <w:r w:rsidR="009834EB" w:rsidRPr="009E1AA7">
        <w:rPr>
          <w:rFonts w:asciiTheme="majorBidi" w:hAnsiTheme="majorBidi" w:cstheme="majorBidi"/>
          <w:color w:val="000000" w:themeColor="text1"/>
          <w:sz w:val="24"/>
          <w:szCs w:val="24"/>
        </w:rPr>
        <w:t xml:space="preserve">, 2018; Dilo con Señas, 2016; Jiménez </w:t>
      </w:r>
      <w:r w:rsidR="009834EB" w:rsidRPr="009E1AA7">
        <w:rPr>
          <w:rFonts w:asciiTheme="majorBidi" w:hAnsiTheme="majorBidi" w:cstheme="majorBidi"/>
          <w:i/>
          <w:iCs/>
          <w:color w:val="000000" w:themeColor="text1"/>
          <w:sz w:val="24"/>
          <w:szCs w:val="24"/>
        </w:rPr>
        <w:t>et al</w:t>
      </w:r>
      <w:r w:rsidR="009834EB" w:rsidRPr="009E1AA7">
        <w:rPr>
          <w:rFonts w:asciiTheme="majorBidi" w:hAnsiTheme="majorBidi" w:cstheme="majorBidi"/>
          <w:color w:val="000000" w:themeColor="text1"/>
          <w:sz w:val="24"/>
          <w:szCs w:val="24"/>
        </w:rPr>
        <w:t xml:space="preserve">., 2017; Pérez </w:t>
      </w:r>
      <w:r w:rsidR="009834EB" w:rsidRPr="009E1AA7">
        <w:rPr>
          <w:rFonts w:asciiTheme="majorBidi" w:hAnsiTheme="majorBidi" w:cstheme="majorBidi"/>
          <w:i/>
          <w:iCs/>
          <w:color w:val="000000" w:themeColor="text1"/>
          <w:sz w:val="24"/>
          <w:szCs w:val="24"/>
        </w:rPr>
        <w:t>et al</w:t>
      </w:r>
      <w:r w:rsidR="009834EB" w:rsidRPr="009E1AA7">
        <w:rPr>
          <w:rFonts w:asciiTheme="majorBidi" w:hAnsiTheme="majorBidi" w:cstheme="majorBidi"/>
          <w:color w:val="000000" w:themeColor="text1"/>
          <w:sz w:val="24"/>
          <w:szCs w:val="24"/>
        </w:rPr>
        <w:t xml:space="preserve">., 2017; </w:t>
      </w:r>
      <w:proofErr w:type="spellStart"/>
      <w:r w:rsidR="009834EB" w:rsidRPr="009E1AA7">
        <w:rPr>
          <w:rFonts w:asciiTheme="majorBidi" w:hAnsiTheme="majorBidi" w:cstheme="majorBidi"/>
          <w:color w:val="000000" w:themeColor="text1"/>
          <w:sz w:val="24"/>
          <w:szCs w:val="24"/>
        </w:rPr>
        <w:t>Sign’n</w:t>
      </w:r>
      <w:proofErr w:type="spellEnd"/>
      <w:r w:rsidR="009834EB" w:rsidRPr="009E1AA7">
        <w:rPr>
          <w:rFonts w:asciiTheme="majorBidi" w:hAnsiTheme="majorBidi" w:cstheme="majorBidi"/>
          <w:color w:val="000000" w:themeColor="text1"/>
          <w:sz w:val="24"/>
          <w:szCs w:val="24"/>
        </w:rPr>
        <w:t xml:space="preserve"> - Inicio, 2019; </w:t>
      </w:r>
      <w:proofErr w:type="spellStart"/>
      <w:r w:rsidR="009834EB" w:rsidRPr="009E1AA7">
        <w:rPr>
          <w:rFonts w:asciiTheme="majorBidi" w:hAnsiTheme="majorBidi" w:cstheme="majorBidi"/>
          <w:color w:val="000000" w:themeColor="text1"/>
          <w:sz w:val="24"/>
          <w:szCs w:val="24"/>
        </w:rPr>
        <w:t>Signamy</w:t>
      </w:r>
      <w:proofErr w:type="spellEnd"/>
      <w:r w:rsidR="009834EB" w:rsidRPr="009E1AA7">
        <w:rPr>
          <w:rFonts w:asciiTheme="majorBidi" w:hAnsiTheme="majorBidi" w:cstheme="majorBidi"/>
          <w:color w:val="000000" w:themeColor="text1"/>
          <w:sz w:val="24"/>
          <w:szCs w:val="24"/>
        </w:rPr>
        <w:t xml:space="preserve"> - Apps en Google Play, 2019</w:t>
      </w:r>
      <w:r w:rsidRPr="009E1AA7">
        <w:rPr>
          <w:rFonts w:asciiTheme="majorBidi" w:hAnsiTheme="majorBidi" w:cstheme="majorBidi"/>
          <w:color w:val="000000" w:themeColor="text1"/>
          <w:sz w:val="24"/>
          <w:szCs w:val="24"/>
        </w:rPr>
        <w:t>) es que toma en cuenta dos aspectos</w:t>
      </w:r>
      <w:r w:rsidR="009834EB"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enseñar las señas para que el niño se comunique y evaluar cómo las está haciendo</w:t>
      </w:r>
      <w:r w:rsidR="009834EB"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w:t>
      </w:r>
      <w:r w:rsidR="009834EB" w:rsidRPr="009E1AA7">
        <w:rPr>
          <w:rFonts w:asciiTheme="majorBidi" w:hAnsiTheme="majorBidi" w:cstheme="majorBidi"/>
          <w:color w:val="000000" w:themeColor="text1"/>
          <w:sz w:val="24"/>
          <w:szCs w:val="24"/>
        </w:rPr>
        <w:t>A</w:t>
      </w:r>
      <w:r w:rsidRPr="009E1AA7">
        <w:rPr>
          <w:rFonts w:asciiTheme="majorBidi" w:hAnsiTheme="majorBidi" w:cstheme="majorBidi"/>
          <w:color w:val="000000" w:themeColor="text1"/>
          <w:sz w:val="24"/>
          <w:szCs w:val="24"/>
        </w:rPr>
        <w:t>demás</w:t>
      </w:r>
      <w:r w:rsidR="009834EB"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en ambos procesos se </w:t>
      </w:r>
      <w:r w:rsidR="00274E94" w:rsidRPr="009E1AA7">
        <w:rPr>
          <w:rFonts w:asciiTheme="majorBidi" w:hAnsiTheme="majorBidi" w:cstheme="majorBidi"/>
          <w:color w:val="000000" w:themeColor="text1"/>
          <w:sz w:val="24"/>
          <w:szCs w:val="24"/>
        </w:rPr>
        <w:t>integran</w:t>
      </w:r>
      <w:r w:rsidRPr="009E1AA7">
        <w:rPr>
          <w:rFonts w:asciiTheme="majorBidi" w:hAnsiTheme="majorBidi" w:cstheme="majorBidi"/>
          <w:color w:val="000000" w:themeColor="text1"/>
          <w:sz w:val="24"/>
          <w:szCs w:val="24"/>
        </w:rPr>
        <w:t xml:space="preserve"> los tres canales de comunicación </w:t>
      </w:r>
      <w:r w:rsidR="00274E94"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el visual, el auditivo y el kinestésico</w:t>
      </w:r>
      <w:r w:rsidR="00274E94"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con la finalidad de que se obtenga un aprendizaje más personalizado</w:t>
      </w:r>
      <w:r w:rsidR="00274E94"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w:t>
      </w:r>
      <w:r w:rsidR="00274E94" w:rsidRPr="009E1AA7">
        <w:rPr>
          <w:rFonts w:asciiTheme="majorBidi" w:hAnsiTheme="majorBidi" w:cstheme="majorBidi"/>
          <w:color w:val="000000" w:themeColor="text1"/>
          <w:sz w:val="24"/>
          <w:szCs w:val="24"/>
        </w:rPr>
        <w:t>a</w:t>
      </w:r>
      <w:r w:rsidR="004E3A68" w:rsidRPr="009E1AA7">
        <w:rPr>
          <w:rFonts w:asciiTheme="majorBidi" w:hAnsiTheme="majorBidi" w:cstheme="majorBidi"/>
          <w:color w:val="000000" w:themeColor="text1"/>
          <w:sz w:val="24"/>
          <w:szCs w:val="24"/>
        </w:rPr>
        <w:t xml:space="preserve"> diferencia de los presentados por </w:t>
      </w:r>
      <w:proofErr w:type="spellStart"/>
      <w:r w:rsidRPr="009E1AA7">
        <w:rPr>
          <w:rFonts w:asciiTheme="majorBidi" w:hAnsiTheme="majorBidi" w:cstheme="majorBidi"/>
          <w:color w:val="000000" w:themeColor="text1"/>
          <w:sz w:val="24"/>
          <w:szCs w:val="24"/>
        </w:rPr>
        <w:t>Bantupalli</w:t>
      </w:r>
      <w:proofErr w:type="spellEnd"/>
      <w:r w:rsidRPr="009E1AA7">
        <w:rPr>
          <w:rFonts w:asciiTheme="majorBidi" w:hAnsiTheme="majorBidi" w:cstheme="majorBidi"/>
          <w:color w:val="000000" w:themeColor="text1"/>
          <w:sz w:val="24"/>
          <w:szCs w:val="24"/>
        </w:rPr>
        <w:t xml:space="preserve"> </w:t>
      </w:r>
      <w:r w:rsidR="00274E94" w:rsidRPr="009E1AA7">
        <w:rPr>
          <w:rFonts w:asciiTheme="majorBidi" w:hAnsiTheme="majorBidi" w:cstheme="majorBidi"/>
          <w:color w:val="000000" w:themeColor="text1"/>
          <w:sz w:val="24"/>
          <w:szCs w:val="24"/>
        </w:rPr>
        <w:t>y</w:t>
      </w:r>
      <w:r w:rsidRPr="009E1AA7">
        <w:rPr>
          <w:rFonts w:asciiTheme="majorBidi" w:hAnsiTheme="majorBidi" w:cstheme="majorBidi"/>
          <w:color w:val="000000" w:themeColor="text1"/>
          <w:sz w:val="24"/>
          <w:szCs w:val="24"/>
        </w:rPr>
        <w:t xml:space="preserve"> </w:t>
      </w:r>
      <w:proofErr w:type="spellStart"/>
      <w:r w:rsidRPr="009E1AA7">
        <w:rPr>
          <w:rFonts w:asciiTheme="majorBidi" w:hAnsiTheme="majorBidi" w:cstheme="majorBidi"/>
          <w:color w:val="000000" w:themeColor="text1"/>
          <w:sz w:val="24"/>
          <w:szCs w:val="24"/>
        </w:rPr>
        <w:t>Xie</w:t>
      </w:r>
      <w:proofErr w:type="spellEnd"/>
      <w:r w:rsidRPr="009E1AA7">
        <w:rPr>
          <w:rFonts w:asciiTheme="majorBidi" w:hAnsiTheme="majorBidi" w:cstheme="majorBidi"/>
          <w:color w:val="000000" w:themeColor="text1"/>
          <w:sz w:val="24"/>
          <w:szCs w:val="24"/>
        </w:rPr>
        <w:t xml:space="preserve"> </w:t>
      </w:r>
      <w:r w:rsidR="004E3A68"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2018</w:t>
      </w:r>
      <w:r w:rsidR="004E3A68"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Pérez </w:t>
      </w:r>
      <w:r w:rsidRPr="009E1AA7">
        <w:rPr>
          <w:rFonts w:asciiTheme="majorBidi" w:hAnsiTheme="majorBidi" w:cstheme="majorBidi"/>
          <w:i/>
          <w:iCs/>
          <w:color w:val="000000" w:themeColor="text1"/>
          <w:sz w:val="24"/>
          <w:szCs w:val="24"/>
        </w:rPr>
        <w:t>et al</w:t>
      </w:r>
      <w:r w:rsidRPr="009E1AA7">
        <w:rPr>
          <w:rFonts w:asciiTheme="majorBidi" w:hAnsiTheme="majorBidi" w:cstheme="majorBidi"/>
          <w:color w:val="000000" w:themeColor="text1"/>
          <w:sz w:val="24"/>
          <w:szCs w:val="24"/>
        </w:rPr>
        <w:t>.</w:t>
      </w:r>
      <w:r w:rsidR="004E3A68"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rPr>
        <w:t>2017</w:t>
      </w:r>
      <w:r w:rsidR="004E3A68"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Jiménez </w:t>
      </w:r>
      <w:r w:rsidRPr="009E1AA7">
        <w:rPr>
          <w:rFonts w:asciiTheme="majorBidi" w:hAnsiTheme="majorBidi" w:cstheme="majorBidi"/>
          <w:i/>
          <w:iCs/>
          <w:color w:val="000000" w:themeColor="text1"/>
          <w:sz w:val="24"/>
          <w:szCs w:val="24"/>
        </w:rPr>
        <w:t>et al</w:t>
      </w:r>
      <w:r w:rsidRPr="009E1AA7">
        <w:rPr>
          <w:rFonts w:asciiTheme="majorBidi" w:hAnsiTheme="majorBidi" w:cstheme="majorBidi"/>
          <w:color w:val="000000" w:themeColor="text1"/>
          <w:sz w:val="24"/>
          <w:szCs w:val="24"/>
        </w:rPr>
        <w:t xml:space="preserve">. </w:t>
      </w:r>
      <w:r w:rsidR="004E3A68"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2017)</w:t>
      </w:r>
      <w:r w:rsidR="004E3A68"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rPr>
        <w:t>que solamente toman en cuenta la parte visual, dejando de lado lo auditivo y lo kinestésico.</w:t>
      </w:r>
    </w:p>
    <w:p w14:paraId="2D84E3B0" w14:textId="5423D7BC" w:rsidR="005A30AA" w:rsidRPr="009E1AA7" w:rsidRDefault="008566AC" w:rsidP="005A30AA">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En el caso de</w:t>
      </w:r>
      <w:r w:rsidR="006F4A77" w:rsidRPr="009E1AA7">
        <w:rPr>
          <w:rFonts w:asciiTheme="majorBidi" w:hAnsiTheme="majorBidi" w:cstheme="majorBidi"/>
          <w:color w:val="000000" w:themeColor="text1"/>
          <w:sz w:val="24"/>
          <w:szCs w:val="24"/>
        </w:rPr>
        <w:t xml:space="preserve"> </w:t>
      </w:r>
      <w:r w:rsidR="005A30AA" w:rsidRPr="009E1AA7">
        <w:rPr>
          <w:rFonts w:asciiTheme="majorBidi" w:hAnsiTheme="majorBidi" w:cstheme="majorBidi"/>
          <w:color w:val="000000" w:themeColor="text1"/>
          <w:sz w:val="24"/>
          <w:szCs w:val="24"/>
        </w:rPr>
        <w:t>Dilo en señas (Dilo con Señas, 2016)</w:t>
      </w:r>
      <w:r w:rsidR="00274E94" w:rsidRPr="009E1AA7">
        <w:rPr>
          <w:rFonts w:asciiTheme="majorBidi" w:hAnsiTheme="majorBidi" w:cstheme="majorBidi"/>
          <w:color w:val="000000" w:themeColor="text1"/>
          <w:sz w:val="24"/>
          <w:szCs w:val="24"/>
        </w:rPr>
        <w:t>,</w:t>
      </w:r>
      <w:r w:rsidR="004E3A68" w:rsidRPr="009E1AA7">
        <w:rPr>
          <w:rFonts w:asciiTheme="majorBidi" w:hAnsiTheme="majorBidi" w:cstheme="majorBidi"/>
          <w:color w:val="000000" w:themeColor="text1"/>
          <w:sz w:val="24"/>
          <w:szCs w:val="24"/>
        </w:rPr>
        <w:t xml:space="preserve"> solo tiene</w:t>
      </w:r>
      <w:r w:rsidR="005A30AA" w:rsidRPr="009E1AA7">
        <w:rPr>
          <w:rFonts w:asciiTheme="majorBidi" w:hAnsiTheme="majorBidi" w:cstheme="majorBidi"/>
          <w:color w:val="000000" w:themeColor="text1"/>
          <w:sz w:val="24"/>
          <w:szCs w:val="24"/>
        </w:rPr>
        <w:t xml:space="preserve"> una función para jugar viendo el video de la seña y relacionándolo con la imagen correcta</w:t>
      </w:r>
      <w:r w:rsidR="004E3A68" w:rsidRPr="009E1AA7">
        <w:rPr>
          <w:rFonts w:asciiTheme="majorBidi" w:hAnsiTheme="majorBidi" w:cstheme="majorBidi"/>
          <w:color w:val="000000" w:themeColor="text1"/>
          <w:sz w:val="24"/>
          <w:szCs w:val="24"/>
        </w:rPr>
        <w:t xml:space="preserve">, pero no realiza una evaluación de cómo el niño está ejecutando la seña. </w:t>
      </w:r>
    </w:p>
    <w:p w14:paraId="4ADA6AD6" w14:textId="55B9F214" w:rsidR="004E3A68" w:rsidRPr="009E1AA7" w:rsidRDefault="004E3A68" w:rsidP="004E3A68">
      <w:pPr>
        <w:spacing w:after="0" w:line="360" w:lineRule="auto"/>
        <w:ind w:firstLine="708"/>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En el caso del sistema propuesto</w:t>
      </w:r>
      <w:r w:rsidR="00274E94"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w:t>
      </w:r>
      <w:r w:rsidR="004A59BE" w:rsidRPr="009E1AA7">
        <w:rPr>
          <w:rFonts w:asciiTheme="majorBidi" w:hAnsiTheme="majorBidi" w:cstheme="majorBidi"/>
          <w:color w:val="000000" w:themeColor="text1"/>
          <w:sz w:val="24"/>
          <w:szCs w:val="24"/>
        </w:rPr>
        <w:t>no s</w:t>
      </w:r>
      <w:r w:rsidR="00274E94" w:rsidRPr="009E1AA7">
        <w:rPr>
          <w:rFonts w:asciiTheme="majorBidi" w:hAnsiTheme="majorBidi" w:cstheme="majorBidi"/>
          <w:color w:val="000000" w:themeColor="text1"/>
          <w:sz w:val="24"/>
          <w:szCs w:val="24"/>
        </w:rPr>
        <w:t>o</w:t>
      </w:r>
      <w:r w:rsidR="004A59BE" w:rsidRPr="009E1AA7">
        <w:rPr>
          <w:rFonts w:asciiTheme="majorBidi" w:hAnsiTheme="majorBidi" w:cstheme="majorBidi"/>
          <w:color w:val="000000" w:themeColor="text1"/>
          <w:sz w:val="24"/>
          <w:szCs w:val="24"/>
        </w:rPr>
        <w:t xml:space="preserve">lo se aprecia si el niño conoce o no la seña </w:t>
      </w:r>
      <w:r w:rsidR="00274E94" w:rsidRPr="009E1AA7">
        <w:rPr>
          <w:rFonts w:asciiTheme="majorBidi" w:hAnsiTheme="majorBidi" w:cstheme="majorBidi"/>
          <w:color w:val="000000" w:themeColor="text1"/>
          <w:sz w:val="24"/>
          <w:szCs w:val="24"/>
        </w:rPr>
        <w:t xml:space="preserve">(ya que no </w:t>
      </w:r>
      <w:r w:rsidR="004A59BE" w:rsidRPr="009E1AA7">
        <w:rPr>
          <w:rFonts w:asciiTheme="majorBidi" w:hAnsiTheme="majorBidi" w:cstheme="majorBidi"/>
          <w:color w:val="000000" w:themeColor="text1"/>
          <w:sz w:val="24"/>
          <w:szCs w:val="24"/>
        </w:rPr>
        <w:t>s</w:t>
      </w:r>
      <w:r w:rsidR="00274E94" w:rsidRPr="009E1AA7">
        <w:rPr>
          <w:rFonts w:asciiTheme="majorBidi" w:hAnsiTheme="majorBidi" w:cstheme="majorBidi"/>
          <w:color w:val="000000" w:themeColor="text1"/>
          <w:sz w:val="24"/>
          <w:szCs w:val="24"/>
        </w:rPr>
        <w:t>o</w:t>
      </w:r>
      <w:r w:rsidR="004A59BE" w:rsidRPr="009E1AA7">
        <w:rPr>
          <w:rFonts w:asciiTheme="majorBidi" w:hAnsiTheme="majorBidi" w:cstheme="majorBidi"/>
          <w:color w:val="000000" w:themeColor="text1"/>
          <w:sz w:val="24"/>
          <w:szCs w:val="24"/>
        </w:rPr>
        <w:t>lo se le muestra la forma de hacerla a través de imágenes o videos</w:t>
      </w:r>
      <w:r w:rsidR="00274E94" w:rsidRPr="009E1AA7">
        <w:rPr>
          <w:rFonts w:asciiTheme="majorBidi" w:hAnsiTheme="majorBidi" w:cstheme="majorBidi"/>
          <w:color w:val="000000" w:themeColor="text1"/>
          <w:sz w:val="24"/>
          <w:szCs w:val="24"/>
        </w:rPr>
        <w:t>)</w:t>
      </w:r>
      <w:r w:rsidR="004A59BE" w:rsidRPr="009E1AA7">
        <w:rPr>
          <w:rFonts w:asciiTheme="majorBidi" w:hAnsiTheme="majorBidi" w:cstheme="majorBidi"/>
          <w:color w:val="000000" w:themeColor="text1"/>
          <w:sz w:val="24"/>
          <w:szCs w:val="24"/>
        </w:rPr>
        <w:t>, sino que realmente se evalúa</w:t>
      </w:r>
      <w:r w:rsidR="00121734" w:rsidRPr="009E1AA7">
        <w:rPr>
          <w:rFonts w:asciiTheme="majorBidi" w:hAnsiTheme="majorBidi" w:cstheme="majorBidi"/>
          <w:color w:val="000000" w:themeColor="text1"/>
          <w:sz w:val="24"/>
          <w:szCs w:val="24"/>
        </w:rPr>
        <w:t>.</w:t>
      </w:r>
      <w:r w:rsidR="00274E94" w:rsidRPr="009E1AA7">
        <w:rPr>
          <w:rFonts w:asciiTheme="majorBidi" w:hAnsiTheme="majorBidi" w:cstheme="majorBidi"/>
          <w:color w:val="000000" w:themeColor="text1"/>
          <w:sz w:val="24"/>
          <w:szCs w:val="24"/>
        </w:rPr>
        <w:t xml:space="preserve"> Por eso, a</w:t>
      </w:r>
      <w:r w:rsidRPr="009E1AA7">
        <w:rPr>
          <w:rFonts w:asciiTheme="majorBidi" w:hAnsiTheme="majorBidi" w:cstheme="majorBidi"/>
          <w:color w:val="000000" w:themeColor="text1"/>
          <w:sz w:val="24"/>
          <w:szCs w:val="24"/>
        </w:rPr>
        <w:t xml:space="preserve"> continuación</w:t>
      </w:r>
      <w:r w:rsidR="00274E94"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se muestran tanto las fortalezas como las limitaciones que tiene el sistema.</w:t>
      </w:r>
    </w:p>
    <w:p w14:paraId="461DBD60" w14:textId="77777777" w:rsidR="00274E94" w:rsidRPr="009E1AA7" w:rsidRDefault="00274E94" w:rsidP="004E3A68">
      <w:pPr>
        <w:spacing w:after="0" w:line="360" w:lineRule="auto"/>
        <w:ind w:firstLine="708"/>
        <w:rPr>
          <w:rFonts w:asciiTheme="majorBidi" w:hAnsiTheme="majorBidi" w:cstheme="majorBidi"/>
          <w:color w:val="000000" w:themeColor="text1"/>
          <w:sz w:val="24"/>
          <w:szCs w:val="24"/>
        </w:rPr>
      </w:pPr>
    </w:p>
    <w:p w14:paraId="72740A70" w14:textId="77777777" w:rsidR="00CC6042" w:rsidRPr="009E1AA7" w:rsidRDefault="00CC6042" w:rsidP="008D4AA6">
      <w:pPr>
        <w:spacing w:after="0" w:line="360" w:lineRule="auto"/>
        <w:jc w:val="center"/>
        <w:rPr>
          <w:rFonts w:asciiTheme="majorBidi" w:hAnsiTheme="majorBidi" w:cstheme="majorBidi"/>
          <w:b/>
          <w:bCs/>
          <w:color w:val="000000" w:themeColor="text1"/>
          <w:sz w:val="28"/>
          <w:szCs w:val="28"/>
        </w:rPr>
      </w:pPr>
      <w:r w:rsidRPr="009E1AA7">
        <w:rPr>
          <w:rFonts w:asciiTheme="majorBidi" w:hAnsiTheme="majorBidi" w:cstheme="majorBidi"/>
          <w:b/>
          <w:bCs/>
          <w:color w:val="000000" w:themeColor="text1"/>
          <w:sz w:val="28"/>
          <w:szCs w:val="28"/>
        </w:rPr>
        <w:t>Fortalezas</w:t>
      </w:r>
    </w:p>
    <w:p w14:paraId="68C15C6D" w14:textId="77777777" w:rsidR="00CC6042" w:rsidRPr="009E1AA7" w:rsidRDefault="00CC6042" w:rsidP="00CC6042">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Las fortalezas del presente trabajo se pueden dividir en las siguientes categorías:</w:t>
      </w:r>
    </w:p>
    <w:p w14:paraId="5D03B79C" w14:textId="5190A33A" w:rsidR="00CC6042" w:rsidRPr="009E1AA7" w:rsidRDefault="00CC6042" w:rsidP="00274E94">
      <w:pPr>
        <w:pStyle w:val="Prrafodelista"/>
        <w:numPr>
          <w:ilvl w:val="0"/>
          <w:numId w:val="41"/>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 xml:space="preserve">Construcción del sistema: </w:t>
      </w:r>
    </w:p>
    <w:p w14:paraId="72A7B8BB" w14:textId="7EB211D1" w:rsidR="00CC6042" w:rsidRPr="009E1AA7" w:rsidRDefault="00CC6042" w:rsidP="00274E94">
      <w:pPr>
        <w:pStyle w:val="Prrafodelista"/>
        <w:numPr>
          <w:ilvl w:val="0"/>
          <w:numId w:val="42"/>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Interfaz personalizable. En el diseño de las interfaces se usaron colores y diferentes esquemas de combinaciones para atraer la atención de los niños y mejorar la experiencia de usuario.</w:t>
      </w:r>
    </w:p>
    <w:p w14:paraId="2766CEB4" w14:textId="784BD57A" w:rsidR="00CC6042" w:rsidRPr="009E1AA7" w:rsidRDefault="00CC6042" w:rsidP="00274E94">
      <w:pPr>
        <w:pStyle w:val="Prrafodelista"/>
        <w:numPr>
          <w:ilvl w:val="0"/>
          <w:numId w:val="42"/>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 xml:space="preserve">Sistema </w:t>
      </w:r>
      <w:r w:rsidR="00274E94" w:rsidRPr="009E1AA7">
        <w:rPr>
          <w:rFonts w:asciiTheme="majorBidi" w:hAnsiTheme="majorBidi" w:cstheme="majorBidi"/>
          <w:color w:val="000000" w:themeColor="text1"/>
        </w:rPr>
        <w:t>w</w:t>
      </w:r>
      <w:r w:rsidRPr="009E1AA7">
        <w:rPr>
          <w:rFonts w:asciiTheme="majorBidi" w:hAnsiTheme="majorBidi" w:cstheme="majorBidi"/>
          <w:color w:val="000000" w:themeColor="text1"/>
        </w:rPr>
        <w:t>eb para aquellos usuarios que tienen acceso a una computadora, y aplicación móvil para trabajar en cualquier momento y lugar.</w:t>
      </w:r>
    </w:p>
    <w:p w14:paraId="2E14911B" w14:textId="760E1655" w:rsidR="00CC6042" w:rsidRPr="009E1AA7" w:rsidRDefault="00CC6042" w:rsidP="00274E94">
      <w:pPr>
        <w:pStyle w:val="Prrafodelista"/>
        <w:numPr>
          <w:ilvl w:val="0"/>
          <w:numId w:val="41"/>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Instrucción:</w:t>
      </w:r>
    </w:p>
    <w:p w14:paraId="660F77BF" w14:textId="280BDF67" w:rsidR="00CC6042" w:rsidRPr="009E1AA7" w:rsidRDefault="00CC6042" w:rsidP="00274E94">
      <w:pPr>
        <w:pStyle w:val="Prrafodelista"/>
        <w:numPr>
          <w:ilvl w:val="0"/>
          <w:numId w:val="43"/>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Estilo de aprendizaje. Se toma en cuenta para la instrucción con lo que se fortalece la comprensión, el aprendizaje y el logro de los objetivos académicos.</w:t>
      </w:r>
    </w:p>
    <w:p w14:paraId="7A71CA67" w14:textId="5CFB2EE3" w:rsidR="00CC6042" w:rsidRPr="009E1AA7" w:rsidRDefault="00CC6042" w:rsidP="00274E94">
      <w:pPr>
        <w:pStyle w:val="Prrafodelista"/>
        <w:numPr>
          <w:ilvl w:val="0"/>
          <w:numId w:val="43"/>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lastRenderedPageBreak/>
        <w:t>Conocimiento de los signos de las letras y los números para formar cualquier palabra y/o cifra mediante deletreo manual, que también se puede utilizar para representar ideas que no tienen una seña establecida, como pueden ser nombres propios o tecnicismos</w:t>
      </w:r>
    </w:p>
    <w:p w14:paraId="05DA5034" w14:textId="1B770A98" w:rsidR="00CC6042" w:rsidRPr="009E1AA7" w:rsidRDefault="00CC6042" w:rsidP="00274E94">
      <w:pPr>
        <w:pStyle w:val="Prrafodelista"/>
        <w:numPr>
          <w:ilvl w:val="0"/>
          <w:numId w:val="41"/>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Ejercitación y evaluación:</w:t>
      </w:r>
      <w:r w:rsidR="00274E94" w:rsidRPr="009E1AA7">
        <w:rPr>
          <w:rFonts w:asciiTheme="majorBidi" w:hAnsiTheme="majorBidi" w:cstheme="majorBidi"/>
          <w:color w:val="000000" w:themeColor="text1"/>
        </w:rPr>
        <w:t xml:space="preserve"> </w:t>
      </w:r>
      <w:r w:rsidRPr="009E1AA7">
        <w:rPr>
          <w:rFonts w:asciiTheme="majorBidi" w:hAnsiTheme="majorBidi" w:cstheme="majorBidi"/>
          <w:color w:val="000000" w:themeColor="text1"/>
        </w:rPr>
        <w:t>Se realiza mediante el análisis de imágenes, lo que proporciona información precisa acerca de qué tan bien se está ejecutando cada signo. Esta es una característica distintiva del sistema desarrollado: examina la ejecución de la seña que el propio usuario está realizando.</w:t>
      </w:r>
    </w:p>
    <w:p w14:paraId="717480EC" w14:textId="60F0C7A6" w:rsidR="00CC6042" w:rsidRPr="009E1AA7" w:rsidRDefault="00CC6042" w:rsidP="00274E94">
      <w:pPr>
        <w:pStyle w:val="Prrafodelista"/>
        <w:numPr>
          <w:ilvl w:val="0"/>
          <w:numId w:val="41"/>
        </w:numPr>
        <w:spacing w:line="360" w:lineRule="auto"/>
        <w:jc w:val="both"/>
        <w:rPr>
          <w:rFonts w:asciiTheme="majorBidi" w:hAnsiTheme="majorBidi" w:cstheme="majorBidi"/>
          <w:color w:val="000000" w:themeColor="text1"/>
        </w:rPr>
      </w:pPr>
      <w:r w:rsidRPr="009E1AA7">
        <w:rPr>
          <w:rFonts w:asciiTheme="majorBidi" w:hAnsiTheme="majorBidi" w:cstheme="majorBidi"/>
          <w:color w:val="000000" w:themeColor="text1"/>
        </w:rPr>
        <w:t>Utilidad general:</w:t>
      </w:r>
      <w:r w:rsidR="00274E94" w:rsidRPr="009E1AA7">
        <w:rPr>
          <w:rFonts w:asciiTheme="majorBidi" w:hAnsiTheme="majorBidi" w:cstheme="majorBidi"/>
          <w:color w:val="000000" w:themeColor="text1"/>
        </w:rPr>
        <w:t xml:space="preserve"> </w:t>
      </w:r>
      <w:r w:rsidRPr="009E1AA7">
        <w:rPr>
          <w:rFonts w:asciiTheme="majorBidi" w:hAnsiTheme="majorBidi" w:cstheme="majorBidi"/>
          <w:color w:val="000000" w:themeColor="text1"/>
        </w:rPr>
        <w:t xml:space="preserve">Además de servir para enseñar a los niños una forma alternativa de comunicación que puede reducir el riesgo de contagio por </w:t>
      </w:r>
      <w:r w:rsidR="00274E94" w:rsidRPr="009E1AA7">
        <w:rPr>
          <w:rFonts w:asciiTheme="majorBidi" w:hAnsiTheme="majorBidi" w:cstheme="majorBidi"/>
          <w:color w:val="000000" w:themeColor="text1"/>
        </w:rPr>
        <w:t>covid</w:t>
      </w:r>
      <w:r w:rsidRPr="009E1AA7">
        <w:rPr>
          <w:rFonts w:asciiTheme="majorBidi" w:hAnsiTheme="majorBidi" w:cstheme="majorBidi"/>
          <w:color w:val="000000" w:themeColor="text1"/>
        </w:rPr>
        <w:t>-19 en esa población, el sistema puede favorecer la inclusión de las personas con discapacidad auditiva. Por ejemplo, recientemente la Secretaría de Seguridad Pública de la Ciudad de México capacitó a su personal en el LSM con el fin de que estos se relacionen mejor con los ciudadanos que padecen esta discapacidad (</w:t>
      </w:r>
      <w:r w:rsidR="00A84603" w:rsidRPr="009E1AA7">
        <w:rPr>
          <w:rFonts w:asciiTheme="majorBidi" w:hAnsiTheme="majorBidi" w:cstheme="majorBidi"/>
          <w:color w:val="000000" w:themeColor="text1"/>
        </w:rPr>
        <w:t>Nava</w:t>
      </w:r>
      <w:r w:rsidR="004D53A8" w:rsidRPr="009E1AA7">
        <w:rPr>
          <w:rFonts w:asciiTheme="majorBidi" w:hAnsiTheme="majorBidi" w:cstheme="majorBidi"/>
          <w:color w:val="000000" w:themeColor="text1"/>
        </w:rPr>
        <w:t xml:space="preserve">, </w:t>
      </w:r>
      <w:r w:rsidR="00A84603" w:rsidRPr="009E1AA7">
        <w:rPr>
          <w:rFonts w:asciiTheme="majorBidi" w:hAnsiTheme="majorBidi" w:cstheme="majorBidi"/>
          <w:color w:val="000000" w:themeColor="text1"/>
        </w:rPr>
        <w:t xml:space="preserve">31 de julio de </w:t>
      </w:r>
      <w:r w:rsidR="004D53A8" w:rsidRPr="009E1AA7">
        <w:rPr>
          <w:rFonts w:asciiTheme="majorBidi" w:hAnsiTheme="majorBidi" w:cstheme="majorBidi"/>
          <w:color w:val="000000" w:themeColor="text1"/>
        </w:rPr>
        <w:t>202</w:t>
      </w:r>
      <w:r w:rsidR="00A84603" w:rsidRPr="009E1AA7">
        <w:rPr>
          <w:rFonts w:asciiTheme="majorBidi" w:hAnsiTheme="majorBidi" w:cstheme="majorBidi"/>
          <w:color w:val="000000" w:themeColor="text1"/>
        </w:rPr>
        <w:t>1</w:t>
      </w:r>
      <w:r w:rsidRPr="009E1AA7">
        <w:rPr>
          <w:rFonts w:asciiTheme="majorBidi" w:hAnsiTheme="majorBidi" w:cstheme="majorBidi"/>
          <w:color w:val="000000" w:themeColor="text1"/>
        </w:rPr>
        <w:t>).</w:t>
      </w:r>
    </w:p>
    <w:p w14:paraId="16A9B3F1" w14:textId="77777777" w:rsidR="00274E94" w:rsidRPr="009E1AA7" w:rsidRDefault="00274E94" w:rsidP="008D4AA6">
      <w:pPr>
        <w:spacing w:after="0" w:line="360" w:lineRule="auto"/>
        <w:jc w:val="both"/>
        <w:rPr>
          <w:rFonts w:asciiTheme="majorBidi" w:hAnsiTheme="majorBidi" w:cstheme="majorBidi"/>
          <w:color w:val="000000" w:themeColor="text1"/>
        </w:rPr>
      </w:pPr>
    </w:p>
    <w:p w14:paraId="3655C08C" w14:textId="77777777" w:rsidR="004E3A68" w:rsidRPr="009E1AA7" w:rsidRDefault="004E3A68" w:rsidP="008D4AA6">
      <w:pPr>
        <w:spacing w:after="0" w:line="360" w:lineRule="auto"/>
        <w:jc w:val="center"/>
        <w:rPr>
          <w:rFonts w:asciiTheme="majorBidi" w:hAnsiTheme="majorBidi" w:cstheme="majorBidi"/>
          <w:b/>
          <w:bCs/>
          <w:color w:val="000000" w:themeColor="text1"/>
          <w:sz w:val="28"/>
          <w:szCs w:val="28"/>
        </w:rPr>
      </w:pPr>
      <w:r w:rsidRPr="009E1AA7">
        <w:rPr>
          <w:rFonts w:asciiTheme="majorBidi" w:hAnsiTheme="majorBidi" w:cstheme="majorBidi"/>
          <w:b/>
          <w:bCs/>
          <w:color w:val="000000" w:themeColor="text1"/>
          <w:sz w:val="28"/>
          <w:szCs w:val="28"/>
        </w:rPr>
        <w:t>Limitaciones del estudio</w:t>
      </w:r>
    </w:p>
    <w:p w14:paraId="12C882DE" w14:textId="65E8DFFC" w:rsidR="004E3A68" w:rsidRPr="009E1AA7" w:rsidRDefault="004E3A68" w:rsidP="004E3A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La principal limitación de este trabajo fue durante su aplicación práctica</w:t>
      </w:r>
      <w:r w:rsidR="00274E94"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ya que, debido a la suspensión de actividades educativas presenciales, primero no fue posible acceder a un grupo numeroso de estudiantes y, segundo, probablemente el efecto del aislamiento social provocó que la atención de niños y niñas entre ocho y nueve años descendiera</w:t>
      </w:r>
      <w:r w:rsidR="00274E94" w:rsidRPr="009E1AA7">
        <w:rPr>
          <w:rFonts w:asciiTheme="majorBidi" w:hAnsiTheme="majorBidi" w:cstheme="majorBidi"/>
          <w:color w:val="000000" w:themeColor="text1"/>
          <w:sz w:val="24"/>
          <w:szCs w:val="24"/>
        </w:rPr>
        <w:t>, pues</w:t>
      </w:r>
      <w:r w:rsidRPr="009E1AA7">
        <w:rPr>
          <w:rFonts w:asciiTheme="majorBidi" w:hAnsiTheme="majorBidi" w:cstheme="majorBidi"/>
          <w:color w:val="000000" w:themeColor="text1"/>
          <w:sz w:val="24"/>
          <w:szCs w:val="24"/>
        </w:rPr>
        <w:t xml:space="preserve"> después de aproximadamente diez minutos tuvier</w:t>
      </w:r>
      <w:r w:rsidR="00274E94" w:rsidRPr="009E1AA7">
        <w:rPr>
          <w:rFonts w:asciiTheme="majorBidi" w:hAnsiTheme="majorBidi" w:cstheme="majorBidi"/>
          <w:color w:val="000000" w:themeColor="text1"/>
          <w:sz w:val="24"/>
          <w:szCs w:val="24"/>
        </w:rPr>
        <w:t>o</w:t>
      </w:r>
      <w:r w:rsidRPr="009E1AA7">
        <w:rPr>
          <w:rFonts w:asciiTheme="majorBidi" w:hAnsiTheme="majorBidi" w:cstheme="majorBidi"/>
          <w:color w:val="000000" w:themeColor="text1"/>
          <w:sz w:val="24"/>
          <w:szCs w:val="24"/>
        </w:rPr>
        <w:t>n dificultades para recordar el nombre de los dedos</w:t>
      </w:r>
      <w:r w:rsidR="00274E94" w:rsidRPr="009E1AA7">
        <w:rPr>
          <w:rFonts w:asciiTheme="majorBidi" w:hAnsiTheme="majorBidi" w:cstheme="majorBidi"/>
          <w:color w:val="000000" w:themeColor="text1"/>
          <w:sz w:val="24"/>
          <w:szCs w:val="24"/>
        </w:rPr>
        <w:t xml:space="preserve">; además, </w:t>
      </w:r>
      <w:r w:rsidRPr="009E1AA7">
        <w:rPr>
          <w:rFonts w:asciiTheme="majorBidi" w:hAnsiTheme="majorBidi" w:cstheme="majorBidi"/>
          <w:color w:val="000000" w:themeColor="text1"/>
          <w:sz w:val="24"/>
          <w:szCs w:val="24"/>
        </w:rPr>
        <w:t xml:space="preserve">la participación de los varones fue menor que la de las mujeres. </w:t>
      </w:r>
    </w:p>
    <w:p w14:paraId="3151477B" w14:textId="42E12DB8" w:rsidR="004E3A68" w:rsidRPr="009E1AA7" w:rsidRDefault="004E3A68" w:rsidP="004E3A68">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Aunque son varios los factores que pudieron haber influido en estas reacciones, es cierto que la nula interacción presencial entre alumnos y profesores impidió el reforzamiento continuo de los aprendizajes</w:t>
      </w:r>
      <w:r w:rsidR="00274E94" w:rsidRPr="009E1AA7">
        <w:rPr>
          <w:rFonts w:asciiTheme="majorBidi" w:hAnsiTheme="majorBidi" w:cstheme="majorBidi"/>
          <w:color w:val="000000" w:themeColor="text1"/>
          <w:sz w:val="24"/>
          <w:szCs w:val="24"/>
        </w:rPr>
        <w:t xml:space="preserve">; además, </w:t>
      </w:r>
      <w:r w:rsidRPr="009E1AA7">
        <w:rPr>
          <w:rFonts w:asciiTheme="majorBidi" w:hAnsiTheme="majorBidi" w:cstheme="majorBidi"/>
          <w:color w:val="000000" w:themeColor="text1"/>
          <w:sz w:val="24"/>
          <w:szCs w:val="24"/>
        </w:rPr>
        <w:t>la continua exposición a la televisión y/o computadora como medios para continuar el aprendizaje mermó el interés en trabajar con estos dispositivos.</w:t>
      </w:r>
    </w:p>
    <w:p w14:paraId="47E1A3CD" w14:textId="77777777" w:rsidR="004E3A68" w:rsidRDefault="004E3A68" w:rsidP="00CC6042">
      <w:pPr>
        <w:spacing w:after="0" w:line="360" w:lineRule="auto"/>
        <w:ind w:firstLine="708"/>
        <w:jc w:val="both"/>
        <w:rPr>
          <w:rFonts w:asciiTheme="majorBidi" w:hAnsiTheme="majorBidi" w:cstheme="majorBidi"/>
          <w:color w:val="000000" w:themeColor="text1"/>
          <w:sz w:val="24"/>
          <w:szCs w:val="24"/>
        </w:rPr>
      </w:pPr>
    </w:p>
    <w:p w14:paraId="15E19D66" w14:textId="77777777" w:rsidR="00911443" w:rsidRDefault="00911443" w:rsidP="00CC6042">
      <w:pPr>
        <w:spacing w:after="0" w:line="360" w:lineRule="auto"/>
        <w:ind w:firstLine="708"/>
        <w:jc w:val="both"/>
        <w:rPr>
          <w:rFonts w:asciiTheme="majorBidi" w:hAnsiTheme="majorBidi" w:cstheme="majorBidi"/>
          <w:color w:val="000000" w:themeColor="text1"/>
          <w:sz w:val="24"/>
          <w:szCs w:val="24"/>
        </w:rPr>
      </w:pPr>
    </w:p>
    <w:p w14:paraId="015E9A70" w14:textId="77777777" w:rsidR="00911443" w:rsidRDefault="00911443" w:rsidP="00CC6042">
      <w:pPr>
        <w:spacing w:after="0" w:line="360" w:lineRule="auto"/>
        <w:ind w:firstLine="708"/>
        <w:jc w:val="both"/>
        <w:rPr>
          <w:rFonts w:asciiTheme="majorBidi" w:hAnsiTheme="majorBidi" w:cstheme="majorBidi"/>
          <w:color w:val="000000" w:themeColor="text1"/>
          <w:sz w:val="24"/>
          <w:szCs w:val="24"/>
        </w:rPr>
      </w:pPr>
    </w:p>
    <w:p w14:paraId="2874788D" w14:textId="77777777" w:rsidR="00911443" w:rsidRDefault="00911443" w:rsidP="00CC6042">
      <w:pPr>
        <w:spacing w:after="0" w:line="360" w:lineRule="auto"/>
        <w:ind w:firstLine="708"/>
        <w:jc w:val="both"/>
        <w:rPr>
          <w:rFonts w:asciiTheme="majorBidi" w:hAnsiTheme="majorBidi" w:cstheme="majorBidi"/>
          <w:color w:val="000000" w:themeColor="text1"/>
          <w:sz w:val="24"/>
          <w:szCs w:val="24"/>
        </w:rPr>
      </w:pPr>
    </w:p>
    <w:p w14:paraId="461A57EF" w14:textId="77777777" w:rsidR="00911443" w:rsidRPr="009E1AA7" w:rsidRDefault="00911443" w:rsidP="00CC6042">
      <w:pPr>
        <w:spacing w:after="0" w:line="360" w:lineRule="auto"/>
        <w:ind w:firstLine="708"/>
        <w:jc w:val="both"/>
        <w:rPr>
          <w:rFonts w:asciiTheme="majorBidi" w:hAnsiTheme="majorBidi" w:cstheme="majorBidi"/>
          <w:color w:val="000000" w:themeColor="text1"/>
          <w:sz w:val="24"/>
          <w:szCs w:val="24"/>
        </w:rPr>
      </w:pPr>
    </w:p>
    <w:p w14:paraId="3C8A0771" w14:textId="077D4EBE" w:rsidR="007F005C" w:rsidRPr="009E1AA7" w:rsidRDefault="007F005C" w:rsidP="00911443">
      <w:pPr>
        <w:spacing w:after="0" w:line="360" w:lineRule="auto"/>
        <w:jc w:val="center"/>
        <w:rPr>
          <w:rFonts w:asciiTheme="majorBidi" w:hAnsiTheme="majorBidi" w:cstheme="majorBidi"/>
          <w:b/>
          <w:bCs/>
          <w:color w:val="000000" w:themeColor="text1"/>
          <w:sz w:val="32"/>
          <w:szCs w:val="32"/>
        </w:rPr>
      </w:pPr>
      <w:r w:rsidRPr="009E1AA7">
        <w:rPr>
          <w:rFonts w:asciiTheme="majorBidi" w:hAnsiTheme="majorBidi" w:cstheme="majorBidi"/>
          <w:b/>
          <w:bCs/>
          <w:color w:val="000000" w:themeColor="text1"/>
          <w:sz w:val="32"/>
          <w:szCs w:val="32"/>
        </w:rPr>
        <w:lastRenderedPageBreak/>
        <w:t>Conclusiones</w:t>
      </w:r>
    </w:p>
    <w:p w14:paraId="5A7008C9" w14:textId="5780FA09"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La aparición en el mundo del virus SARS-CoV-2, causante de la enfermedad </w:t>
      </w:r>
      <w:r w:rsidR="00274E94" w:rsidRPr="009E1AA7">
        <w:rPr>
          <w:rFonts w:asciiTheme="majorBidi" w:hAnsiTheme="majorBidi" w:cstheme="majorBidi"/>
          <w:color w:val="000000" w:themeColor="text1"/>
          <w:sz w:val="24"/>
          <w:szCs w:val="24"/>
        </w:rPr>
        <w:t>covid</w:t>
      </w:r>
      <w:r w:rsidRPr="009E1AA7">
        <w:rPr>
          <w:rFonts w:asciiTheme="majorBidi" w:hAnsiTheme="majorBidi" w:cstheme="majorBidi"/>
          <w:color w:val="000000" w:themeColor="text1"/>
          <w:sz w:val="24"/>
          <w:szCs w:val="24"/>
        </w:rPr>
        <w:t>-19, obligó el replanteamiento de muchas actividades cotidianas de la población</w:t>
      </w:r>
      <w:r w:rsidR="00274E94"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ya que algunas se vieron limitadas, </w:t>
      </w:r>
      <w:r w:rsidR="00274E94" w:rsidRPr="009E1AA7">
        <w:rPr>
          <w:rFonts w:asciiTheme="majorBidi" w:hAnsiTheme="majorBidi" w:cstheme="majorBidi"/>
          <w:color w:val="000000" w:themeColor="text1"/>
          <w:sz w:val="24"/>
          <w:szCs w:val="24"/>
        </w:rPr>
        <w:t xml:space="preserve">mientras que otras </w:t>
      </w:r>
      <w:r w:rsidRPr="009E1AA7">
        <w:rPr>
          <w:rFonts w:asciiTheme="majorBidi" w:hAnsiTheme="majorBidi" w:cstheme="majorBidi"/>
          <w:color w:val="000000" w:themeColor="text1"/>
          <w:sz w:val="24"/>
          <w:szCs w:val="24"/>
        </w:rPr>
        <w:t xml:space="preserve">fueron completamente suspendidas o se efectuaron con ciertas modificaciones. Sin embargo, lo que se mantuvo constante en el ser humano, por su propia naturaleza social, fue su necesidad de expresarse y comunicarse con sus semejantes, de ahí que las herramientas de videoconferencia hayan sido fundamentales para reunirse, virtualmente, con familiares y amigos. Empero, el retorno a una nueva normalidad después de un tiempo de confinamiento supuso, otra vez, un riesgo de contagio por el restablecimiento de las relaciones sociales y laborales de manera presencial. </w:t>
      </w:r>
    </w:p>
    <w:p w14:paraId="2630A9D6" w14:textId="77777777" w:rsidR="00274E94" w:rsidRPr="009E1AA7" w:rsidRDefault="007F005C" w:rsidP="007F005C">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El ámbito educativo, especialmente los niveles de preescolar y primaria, fue un sector susceptible a infecciones por la dinámica de interacción entre sus miembros. La vulnerabilidad de este sector pudo haber sido mitigada empleando una forma de comunicación no verbal</w:t>
      </w:r>
      <w:r w:rsidR="00274E94" w:rsidRPr="009E1AA7">
        <w:rPr>
          <w:rFonts w:asciiTheme="majorBidi" w:hAnsiTheme="majorBidi" w:cstheme="majorBidi"/>
          <w:color w:val="000000" w:themeColor="text1"/>
          <w:sz w:val="24"/>
          <w:szCs w:val="24"/>
        </w:rPr>
        <w:t>, como</w:t>
      </w:r>
      <w:r w:rsidRPr="009E1AA7">
        <w:rPr>
          <w:rFonts w:asciiTheme="majorBidi" w:hAnsiTheme="majorBidi" w:cstheme="majorBidi"/>
          <w:color w:val="000000" w:themeColor="text1"/>
          <w:sz w:val="24"/>
          <w:szCs w:val="24"/>
        </w:rPr>
        <w:t xml:space="preserve"> la lengua de señas. En ese sentido, en este trabajo se presentó un sistema de </w:t>
      </w:r>
      <w:r w:rsidRPr="009E1AA7">
        <w:rPr>
          <w:rFonts w:asciiTheme="majorBidi" w:hAnsiTheme="majorBidi" w:cstheme="majorBidi"/>
          <w:i/>
          <w:iCs/>
          <w:color w:val="000000" w:themeColor="text1"/>
          <w:sz w:val="24"/>
          <w:szCs w:val="24"/>
        </w:rPr>
        <w:t>software</w:t>
      </w:r>
      <w:r w:rsidRPr="009E1AA7">
        <w:rPr>
          <w:rFonts w:asciiTheme="majorBidi" w:hAnsiTheme="majorBidi" w:cstheme="majorBidi"/>
          <w:color w:val="000000" w:themeColor="text1"/>
          <w:sz w:val="24"/>
          <w:szCs w:val="24"/>
        </w:rPr>
        <w:t xml:space="preserve"> desarrollado para instruir, considerando su estilo de aprendizaje, a niños de educación primaria sobre las letras del abecedario y los números del LMS</w:t>
      </w:r>
      <w:r w:rsidR="00274E94"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con los cuales es posible formar cualquier palabra/cifra y, de esta forma, comunicarse sin necesidad de producir sonidos. </w:t>
      </w:r>
    </w:p>
    <w:p w14:paraId="0BC59A98" w14:textId="68C6BCF2"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En este sistema, también se desarrolló un apartado para evaluar, a través del reconocimiento de imágenes, la ejecución de los signos realizados por los niños. Esto permitió que tuvieran información para mejorar la puesta en práctica de lo aprendido. Aunque la operación de este sistema se vio limitada por las condiciones de distanciamiento social impuestas por la pandemia, la valoración hecha por un conjunto de niños mostró que es factible usar este sistema para apoyar la instrucción y evaluación de las señas del alfabeto y los números del LSM</w:t>
      </w:r>
      <w:r w:rsidR="00274E94" w:rsidRPr="009E1AA7">
        <w:rPr>
          <w:rFonts w:asciiTheme="majorBidi" w:hAnsiTheme="majorBidi" w:cstheme="majorBidi"/>
          <w:color w:val="000000" w:themeColor="text1"/>
          <w:sz w:val="24"/>
          <w:szCs w:val="24"/>
        </w:rPr>
        <w:t>. Por eso, se puede indicar que</w:t>
      </w:r>
      <w:r w:rsidRPr="009E1AA7">
        <w:rPr>
          <w:rFonts w:asciiTheme="majorBidi" w:hAnsiTheme="majorBidi" w:cstheme="majorBidi"/>
          <w:color w:val="000000" w:themeColor="text1"/>
          <w:sz w:val="24"/>
          <w:szCs w:val="24"/>
        </w:rPr>
        <w:t xml:space="preserve"> la propuesta presentada no s</w:t>
      </w:r>
      <w:r w:rsidR="00274E94" w:rsidRPr="009E1AA7">
        <w:rPr>
          <w:rFonts w:asciiTheme="majorBidi" w:hAnsiTheme="majorBidi" w:cstheme="majorBidi"/>
          <w:color w:val="000000" w:themeColor="text1"/>
          <w:sz w:val="24"/>
          <w:szCs w:val="24"/>
        </w:rPr>
        <w:t>o</w:t>
      </w:r>
      <w:r w:rsidRPr="009E1AA7">
        <w:rPr>
          <w:rFonts w:asciiTheme="majorBidi" w:hAnsiTheme="majorBidi" w:cstheme="majorBidi"/>
          <w:color w:val="000000" w:themeColor="text1"/>
          <w:sz w:val="24"/>
          <w:szCs w:val="24"/>
        </w:rPr>
        <w:t xml:space="preserve">lo se constituye como una alternativa, desde la trinchera de la ingeniería en sistemas computacionales, para mitigar los contagios por </w:t>
      </w:r>
      <w:r w:rsidR="00274E94" w:rsidRPr="009E1AA7">
        <w:rPr>
          <w:rFonts w:asciiTheme="majorBidi" w:hAnsiTheme="majorBidi" w:cstheme="majorBidi"/>
          <w:color w:val="000000" w:themeColor="text1"/>
          <w:sz w:val="24"/>
          <w:szCs w:val="24"/>
        </w:rPr>
        <w:t>covid</w:t>
      </w:r>
      <w:r w:rsidRPr="009E1AA7">
        <w:rPr>
          <w:rFonts w:asciiTheme="majorBidi" w:hAnsiTheme="majorBidi" w:cstheme="majorBidi"/>
          <w:color w:val="000000" w:themeColor="text1"/>
          <w:sz w:val="24"/>
          <w:szCs w:val="24"/>
        </w:rPr>
        <w:t>-19 en niños de primaria</w:t>
      </w:r>
      <w:r w:rsidR="00274E94" w:rsidRPr="009E1AA7">
        <w:rPr>
          <w:rFonts w:asciiTheme="majorBidi" w:hAnsiTheme="majorBidi" w:cstheme="majorBidi"/>
          <w:color w:val="000000" w:themeColor="text1"/>
          <w:sz w:val="24"/>
          <w:szCs w:val="24"/>
        </w:rPr>
        <w:t>,</w:t>
      </w:r>
      <w:r w:rsidRPr="009E1AA7">
        <w:rPr>
          <w:rFonts w:asciiTheme="majorBidi" w:hAnsiTheme="majorBidi" w:cstheme="majorBidi"/>
          <w:color w:val="000000" w:themeColor="text1"/>
          <w:sz w:val="24"/>
          <w:szCs w:val="24"/>
        </w:rPr>
        <w:t xml:space="preserve"> sino que se puede ampliar su uso a otras áreas para contribuir a la reducción de la brecha de inclusión de las personas con discapacidad auditiva en la sociedad.</w:t>
      </w:r>
    </w:p>
    <w:p w14:paraId="2F634AE1" w14:textId="77777777" w:rsidR="007F005C" w:rsidRDefault="007F005C" w:rsidP="008D4AA6">
      <w:pPr>
        <w:spacing w:after="0" w:line="360" w:lineRule="auto"/>
        <w:jc w:val="both"/>
        <w:rPr>
          <w:rFonts w:asciiTheme="majorBidi" w:hAnsiTheme="majorBidi" w:cstheme="majorBidi"/>
          <w:color w:val="000000" w:themeColor="text1"/>
          <w:sz w:val="24"/>
          <w:szCs w:val="24"/>
        </w:rPr>
      </w:pPr>
    </w:p>
    <w:p w14:paraId="1A7F31F7" w14:textId="77777777" w:rsidR="00911443" w:rsidRDefault="00911443" w:rsidP="008D4AA6">
      <w:pPr>
        <w:spacing w:after="0" w:line="360" w:lineRule="auto"/>
        <w:jc w:val="both"/>
        <w:rPr>
          <w:rFonts w:asciiTheme="majorBidi" w:hAnsiTheme="majorBidi" w:cstheme="majorBidi"/>
          <w:color w:val="000000" w:themeColor="text1"/>
          <w:sz w:val="24"/>
          <w:szCs w:val="24"/>
        </w:rPr>
      </w:pPr>
    </w:p>
    <w:p w14:paraId="25130BFE" w14:textId="77777777" w:rsidR="00911443" w:rsidRDefault="00911443" w:rsidP="008D4AA6">
      <w:pPr>
        <w:spacing w:after="0" w:line="360" w:lineRule="auto"/>
        <w:jc w:val="both"/>
        <w:rPr>
          <w:rFonts w:asciiTheme="majorBidi" w:hAnsiTheme="majorBidi" w:cstheme="majorBidi"/>
          <w:color w:val="000000" w:themeColor="text1"/>
          <w:sz w:val="24"/>
          <w:szCs w:val="24"/>
        </w:rPr>
      </w:pPr>
    </w:p>
    <w:p w14:paraId="677C3BF4" w14:textId="77777777" w:rsidR="00911443" w:rsidRPr="009E1AA7" w:rsidRDefault="00911443" w:rsidP="008D4AA6">
      <w:pPr>
        <w:spacing w:after="0" w:line="360" w:lineRule="auto"/>
        <w:jc w:val="both"/>
        <w:rPr>
          <w:rFonts w:asciiTheme="majorBidi" w:hAnsiTheme="majorBidi" w:cstheme="majorBidi"/>
          <w:color w:val="000000" w:themeColor="text1"/>
          <w:sz w:val="24"/>
          <w:szCs w:val="24"/>
        </w:rPr>
      </w:pPr>
    </w:p>
    <w:p w14:paraId="0F3C57B5" w14:textId="77777777" w:rsidR="007F005C" w:rsidRPr="009E1AA7" w:rsidRDefault="007F005C" w:rsidP="0006726B">
      <w:pPr>
        <w:spacing w:after="0" w:line="360" w:lineRule="auto"/>
        <w:ind w:firstLine="708"/>
        <w:jc w:val="center"/>
        <w:rPr>
          <w:rFonts w:asciiTheme="majorBidi" w:hAnsiTheme="majorBidi" w:cstheme="majorBidi"/>
          <w:b/>
          <w:bCs/>
          <w:color w:val="000000" w:themeColor="text1"/>
          <w:sz w:val="28"/>
          <w:szCs w:val="28"/>
        </w:rPr>
      </w:pPr>
      <w:r w:rsidRPr="009E1AA7">
        <w:rPr>
          <w:rFonts w:asciiTheme="majorBidi" w:hAnsiTheme="majorBidi" w:cstheme="majorBidi"/>
          <w:b/>
          <w:bCs/>
          <w:color w:val="000000" w:themeColor="text1"/>
          <w:sz w:val="28"/>
          <w:szCs w:val="28"/>
        </w:rPr>
        <w:lastRenderedPageBreak/>
        <w:t>Contribuciones a futuras líneas de investigación</w:t>
      </w:r>
    </w:p>
    <w:p w14:paraId="4EB9B0C0" w14:textId="6B2A743B"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Se planea incorporar la instrucción de signos dinámicos considerando los tres estilos de aprendizaje y extender el módulo de evaluación para examinar más movimientos corporales y gestos faciales. </w:t>
      </w:r>
      <w:r w:rsidR="00274E94" w:rsidRPr="009E1AA7">
        <w:rPr>
          <w:rFonts w:asciiTheme="majorBidi" w:hAnsiTheme="majorBidi" w:cstheme="majorBidi"/>
          <w:color w:val="000000" w:themeColor="text1"/>
          <w:sz w:val="24"/>
          <w:szCs w:val="24"/>
        </w:rPr>
        <w:t>Para ello, s</w:t>
      </w:r>
      <w:r w:rsidRPr="009E1AA7">
        <w:rPr>
          <w:rFonts w:asciiTheme="majorBidi" w:hAnsiTheme="majorBidi" w:cstheme="majorBidi"/>
          <w:color w:val="000000" w:themeColor="text1"/>
          <w:sz w:val="24"/>
          <w:szCs w:val="24"/>
        </w:rPr>
        <w:t>e ajustará el sistema en cuanto a interfaz y determinación de estilo de aprendizaje para que pueda emplearse como una herramienta de apoyo en la impartición de cursos sobre esta lengua o para que la población en general aprenda por sí misma.</w:t>
      </w:r>
    </w:p>
    <w:p w14:paraId="44BE9210" w14:textId="77777777" w:rsidR="007F005C" w:rsidRPr="009E1AA7" w:rsidRDefault="007F005C" w:rsidP="007F005C">
      <w:pPr>
        <w:spacing w:after="0" w:line="360" w:lineRule="auto"/>
        <w:ind w:firstLine="708"/>
        <w:jc w:val="both"/>
        <w:rPr>
          <w:rFonts w:asciiTheme="majorBidi" w:hAnsiTheme="majorBidi" w:cstheme="majorBidi"/>
          <w:color w:val="000000" w:themeColor="text1"/>
          <w:sz w:val="24"/>
          <w:szCs w:val="24"/>
        </w:rPr>
      </w:pPr>
    </w:p>
    <w:p w14:paraId="4B326BD3" w14:textId="56B9E35C" w:rsidR="007F005C" w:rsidRPr="009E1AA7" w:rsidRDefault="007F005C" w:rsidP="00274E94">
      <w:pPr>
        <w:spacing w:after="0" w:line="360" w:lineRule="auto"/>
        <w:jc w:val="both"/>
        <w:rPr>
          <w:rFonts w:asciiTheme="minorHAnsi" w:hAnsiTheme="minorHAnsi" w:cstheme="minorHAnsi"/>
          <w:b/>
          <w:bCs/>
          <w:color w:val="000000" w:themeColor="text1"/>
          <w:sz w:val="32"/>
          <w:szCs w:val="32"/>
        </w:rPr>
      </w:pPr>
      <w:r w:rsidRPr="009E1AA7">
        <w:rPr>
          <w:rFonts w:asciiTheme="minorHAnsi" w:hAnsiTheme="minorHAnsi" w:cstheme="minorHAnsi"/>
          <w:b/>
          <w:bCs/>
          <w:color w:val="000000" w:themeColor="text1"/>
          <w:sz w:val="28"/>
          <w:szCs w:val="28"/>
        </w:rPr>
        <w:t>Referencias</w:t>
      </w:r>
      <w:r w:rsidRPr="009E1AA7">
        <w:rPr>
          <w:rFonts w:asciiTheme="minorHAnsi" w:hAnsiTheme="minorHAnsi" w:cstheme="minorHAnsi"/>
          <w:b/>
          <w:bCs/>
          <w:color w:val="000000" w:themeColor="text1"/>
          <w:sz w:val="32"/>
          <w:szCs w:val="32"/>
        </w:rPr>
        <w:t xml:space="preserve"> </w:t>
      </w:r>
    </w:p>
    <w:p w14:paraId="26D9C46F"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ALAS - Alfabetizar a Sordos (2018). </w:t>
      </w:r>
      <w:r w:rsidRPr="009E1AA7">
        <w:rPr>
          <w:rFonts w:asciiTheme="majorBidi" w:hAnsiTheme="majorBidi" w:cstheme="majorBidi"/>
          <w:i/>
          <w:iCs/>
          <w:color w:val="000000" w:themeColor="text1"/>
          <w:sz w:val="24"/>
          <w:szCs w:val="24"/>
        </w:rPr>
        <w:t>ALAS - Alfabetizar a Sordos</w:t>
      </w:r>
      <w:r w:rsidRPr="009E1AA7">
        <w:rPr>
          <w:rFonts w:asciiTheme="majorBidi" w:hAnsiTheme="majorBidi" w:cstheme="majorBidi"/>
          <w:color w:val="000000" w:themeColor="text1"/>
          <w:sz w:val="24"/>
          <w:szCs w:val="24"/>
        </w:rPr>
        <w:t xml:space="preserve">. </w:t>
      </w:r>
      <w:hyperlink r:id="rId17" w:history="1">
        <w:r w:rsidRPr="009E1AA7">
          <w:rPr>
            <w:rStyle w:val="Hipervnculo"/>
            <w:rFonts w:asciiTheme="majorBidi" w:hAnsiTheme="majorBidi" w:cstheme="majorBidi"/>
            <w:sz w:val="24"/>
            <w:szCs w:val="24"/>
          </w:rPr>
          <w:t>https://alas.uv.mx/</w:t>
        </w:r>
      </w:hyperlink>
      <w:r w:rsidRPr="009E1AA7">
        <w:rPr>
          <w:rFonts w:asciiTheme="majorBidi" w:hAnsiTheme="majorBidi" w:cstheme="majorBidi"/>
          <w:color w:val="000000" w:themeColor="text1"/>
          <w:sz w:val="24"/>
          <w:szCs w:val="24"/>
        </w:rPr>
        <w:t xml:space="preserve"> </w:t>
      </w:r>
    </w:p>
    <w:p w14:paraId="0B5192F2" w14:textId="11590C4F"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lang w:val="en-US"/>
        </w:rPr>
      </w:pPr>
      <w:proofErr w:type="spellStart"/>
      <w:r w:rsidRPr="009E1AA7">
        <w:rPr>
          <w:rFonts w:asciiTheme="majorBidi" w:hAnsiTheme="majorBidi" w:cstheme="majorBidi"/>
          <w:color w:val="000000" w:themeColor="text1"/>
          <w:sz w:val="24"/>
          <w:szCs w:val="24"/>
          <w:lang w:val="en-US"/>
        </w:rPr>
        <w:t>Bantupalli</w:t>
      </w:r>
      <w:proofErr w:type="spellEnd"/>
      <w:r w:rsidRPr="009E1AA7">
        <w:rPr>
          <w:rFonts w:asciiTheme="majorBidi" w:hAnsiTheme="majorBidi" w:cstheme="majorBidi"/>
          <w:color w:val="000000" w:themeColor="text1"/>
          <w:sz w:val="24"/>
          <w:szCs w:val="24"/>
          <w:lang w:val="en-US"/>
        </w:rPr>
        <w:t xml:space="preserve">, K. and Xie, Y. (2018). </w:t>
      </w:r>
      <w:r w:rsidRPr="009E1AA7">
        <w:rPr>
          <w:rFonts w:asciiTheme="majorBidi" w:hAnsiTheme="majorBidi" w:cstheme="majorBidi"/>
          <w:i/>
          <w:iCs/>
          <w:color w:val="000000" w:themeColor="text1"/>
          <w:sz w:val="24"/>
          <w:szCs w:val="24"/>
          <w:lang w:val="en-US"/>
        </w:rPr>
        <w:t>American Sign Language Recognition using Deep Learning and Computer Vision</w:t>
      </w:r>
      <w:r w:rsidRPr="009E1AA7">
        <w:rPr>
          <w:rFonts w:asciiTheme="majorBidi" w:hAnsiTheme="majorBidi" w:cstheme="majorBidi"/>
          <w:color w:val="000000" w:themeColor="text1"/>
          <w:sz w:val="24"/>
          <w:szCs w:val="24"/>
          <w:lang w:val="en-US"/>
        </w:rPr>
        <w:t xml:space="preserve">. IEEE International Conference on Big Data (Big Data). </w:t>
      </w:r>
      <w:hyperlink r:id="rId18" w:history="1">
        <w:r w:rsidRPr="009E1AA7">
          <w:rPr>
            <w:rStyle w:val="Hipervnculo"/>
            <w:rFonts w:asciiTheme="majorBidi" w:hAnsiTheme="majorBidi" w:cstheme="majorBidi"/>
            <w:sz w:val="24"/>
            <w:szCs w:val="24"/>
            <w:lang w:val="en-US"/>
          </w:rPr>
          <w:t>https://doi.org/10.1109/bigdata.2018.8622141</w:t>
        </w:r>
      </w:hyperlink>
      <w:r w:rsidRPr="009E1AA7">
        <w:rPr>
          <w:rFonts w:asciiTheme="majorBidi" w:hAnsiTheme="majorBidi" w:cstheme="majorBidi"/>
          <w:color w:val="000000" w:themeColor="text1"/>
          <w:sz w:val="24"/>
          <w:szCs w:val="24"/>
          <w:lang w:val="en-US"/>
        </w:rPr>
        <w:t xml:space="preserve"> </w:t>
      </w:r>
    </w:p>
    <w:p w14:paraId="537EFF5E"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Barbosa </w:t>
      </w:r>
      <w:proofErr w:type="spellStart"/>
      <w:r w:rsidRPr="009E1AA7">
        <w:rPr>
          <w:rFonts w:asciiTheme="majorBidi" w:hAnsiTheme="majorBidi" w:cstheme="majorBidi"/>
          <w:color w:val="000000" w:themeColor="text1"/>
          <w:sz w:val="24"/>
          <w:szCs w:val="24"/>
        </w:rPr>
        <w:t>Heldt</w:t>
      </w:r>
      <w:proofErr w:type="spellEnd"/>
      <w:r w:rsidRPr="009E1AA7">
        <w:rPr>
          <w:rFonts w:asciiTheme="majorBidi" w:hAnsiTheme="majorBidi" w:cstheme="majorBidi"/>
          <w:color w:val="000000" w:themeColor="text1"/>
          <w:sz w:val="24"/>
          <w:szCs w:val="24"/>
        </w:rPr>
        <w:t xml:space="preserve">, A. (2004). </w:t>
      </w:r>
      <w:r w:rsidRPr="009E1AA7">
        <w:rPr>
          <w:rFonts w:asciiTheme="majorBidi" w:hAnsiTheme="majorBidi" w:cstheme="majorBidi"/>
          <w:i/>
          <w:iCs/>
          <w:color w:val="000000" w:themeColor="text1"/>
          <w:sz w:val="24"/>
          <w:szCs w:val="24"/>
        </w:rPr>
        <w:t>Cómo enseñar a leer y escribir</w:t>
      </w:r>
      <w:r w:rsidRPr="009E1AA7">
        <w:rPr>
          <w:rFonts w:asciiTheme="majorBidi" w:hAnsiTheme="majorBidi" w:cstheme="majorBidi"/>
          <w:color w:val="000000" w:themeColor="text1"/>
          <w:sz w:val="24"/>
          <w:szCs w:val="24"/>
        </w:rPr>
        <w:t xml:space="preserve">. </w:t>
      </w:r>
      <w:proofErr w:type="spellStart"/>
      <w:r w:rsidRPr="009E1AA7">
        <w:rPr>
          <w:rFonts w:asciiTheme="majorBidi" w:hAnsiTheme="majorBidi" w:cstheme="majorBidi"/>
          <w:color w:val="000000" w:themeColor="text1"/>
          <w:sz w:val="24"/>
          <w:szCs w:val="24"/>
        </w:rPr>
        <w:t>Pax</w:t>
      </w:r>
      <w:proofErr w:type="spellEnd"/>
      <w:r w:rsidRPr="009E1AA7">
        <w:rPr>
          <w:rFonts w:asciiTheme="majorBidi" w:hAnsiTheme="majorBidi" w:cstheme="majorBidi"/>
          <w:color w:val="000000" w:themeColor="text1"/>
          <w:sz w:val="24"/>
          <w:szCs w:val="24"/>
        </w:rPr>
        <w:t xml:space="preserve"> México.</w:t>
      </w:r>
    </w:p>
    <w:p w14:paraId="498FED7C" w14:textId="77777777" w:rsidR="00A84603" w:rsidRPr="009E1AA7" w:rsidRDefault="00A84603" w:rsidP="00A84603">
      <w:pPr>
        <w:spacing w:after="0" w:line="360" w:lineRule="auto"/>
        <w:ind w:left="709" w:hanging="709"/>
        <w:jc w:val="both"/>
        <w:rPr>
          <w:rFonts w:asciiTheme="majorBidi" w:hAnsiTheme="majorBidi" w:cstheme="majorBidi"/>
          <w:color w:val="000000" w:themeColor="text1"/>
          <w:sz w:val="24"/>
          <w:szCs w:val="24"/>
        </w:rPr>
      </w:pPr>
      <w:bookmarkStart w:id="6" w:name="_Hlk150759527"/>
      <w:r w:rsidRPr="009E1AA7">
        <w:rPr>
          <w:rFonts w:asciiTheme="majorBidi" w:hAnsiTheme="majorBidi" w:cstheme="majorBidi"/>
          <w:color w:val="000000" w:themeColor="text1"/>
          <w:sz w:val="24"/>
          <w:szCs w:val="24"/>
        </w:rPr>
        <w:t>Cámara de Diputados del H. Congreso de la Unión (2011). Constitución Política de la Ciudad de México (Última Reforma DOF 06-06-2023).</w:t>
      </w:r>
    </w:p>
    <w:p w14:paraId="615A4094" w14:textId="77777777" w:rsidR="00A84603" w:rsidRPr="009E1AA7" w:rsidRDefault="00A84603" w:rsidP="00A84603">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Cámara de Diputados del H. Congreso de la Unión (2019). Ley General de Educación (Nueva Ley DOF 30-09-2019).</w:t>
      </w:r>
    </w:p>
    <w:bookmarkEnd w:id="6"/>
    <w:p w14:paraId="4A178E7E" w14:textId="1962A0BE"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lang w:val="en-US"/>
        </w:rPr>
      </w:pPr>
      <w:r w:rsidRPr="009E1AA7">
        <w:rPr>
          <w:rFonts w:asciiTheme="majorBidi" w:hAnsiTheme="majorBidi" w:cstheme="majorBidi"/>
          <w:color w:val="000000" w:themeColor="text1"/>
          <w:sz w:val="24"/>
          <w:szCs w:val="24"/>
        </w:rPr>
        <w:t xml:space="preserve">Carpio Brenes, M. Á. (2013). Escritura y lectura: hecho social, no natural. </w:t>
      </w:r>
      <w:proofErr w:type="spellStart"/>
      <w:r w:rsidRPr="009E1AA7">
        <w:rPr>
          <w:rFonts w:asciiTheme="majorBidi" w:hAnsiTheme="majorBidi" w:cstheme="majorBidi"/>
          <w:i/>
          <w:iCs/>
          <w:color w:val="000000" w:themeColor="text1"/>
          <w:sz w:val="24"/>
          <w:szCs w:val="24"/>
          <w:lang w:val="en-US"/>
        </w:rPr>
        <w:t>Actualidades</w:t>
      </w:r>
      <w:proofErr w:type="spellEnd"/>
      <w:r w:rsidRPr="009E1AA7">
        <w:rPr>
          <w:rFonts w:asciiTheme="majorBidi" w:hAnsiTheme="majorBidi" w:cstheme="majorBidi"/>
          <w:i/>
          <w:iCs/>
          <w:color w:val="000000" w:themeColor="text1"/>
          <w:sz w:val="24"/>
          <w:szCs w:val="24"/>
          <w:lang w:val="en-US"/>
        </w:rPr>
        <w:t xml:space="preserve"> </w:t>
      </w:r>
      <w:proofErr w:type="spellStart"/>
      <w:r w:rsidRPr="009E1AA7">
        <w:rPr>
          <w:rFonts w:asciiTheme="majorBidi" w:hAnsiTheme="majorBidi" w:cstheme="majorBidi"/>
          <w:i/>
          <w:iCs/>
          <w:color w:val="000000" w:themeColor="text1"/>
          <w:sz w:val="24"/>
          <w:szCs w:val="24"/>
          <w:lang w:val="en-US"/>
        </w:rPr>
        <w:t>Investigativas</w:t>
      </w:r>
      <w:proofErr w:type="spellEnd"/>
      <w:r w:rsidRPr="009E1AA7">
        <w:rPr>
          <w:rFonts w:asciiTheme="majorBidi" w:hAnsiTheme="majorBidi" w:cstheme="majorBidi"/>
          <w:i/>
          <w:iCs/>
          <w:color w:val="000000" w:themeColor="text1"/>
          <w:sz w:val="24"/>
          <w:szCs w:val="24"/>
          <w:lang w:val="en-US"/>
        </w:rPr>
        <w:t xml:space="preserve"> </w:t>
      </w:r>
      <w:proofErr w:type="spellStart"/>
      <w:r w:rsidRPr="009E1AA7">
        <w:rPr>
          <w:rFonts w:asciiTheme="majorBidi" w:hAnsiTheme="majorBidi" w:cstheme="majorBidi"/>
          <w:i/>
          <w:iCs/>
          <w:color w:val="000000" w:themeColor="text1"/>
          <w:sz w:val="24"/>
          <w:szCs w:val="24"/>
          <w:lang w:val="en-US"/>
        </w:rPr>
        <w:t>en</w:t>
      </w:r>
      <w:proofErr w:type="spellEnd"/>
      <w:r w:rsidRPr="009E1AA7">
        <w:rPr>
          <w:rFonts w:asciiTheme="majorBidi" w:hAnsiTheme="majorBidi" w:cstheme="majorBidi"/>
          <w:i/>
          <w:iCs/>
          <w:color w:val="000000" w:themeColor="text1"/>
          <w:sz w:val="24"/>
          <w:szCs w:val="24"/>
          <w:lang w:val="en-US"/>
        </w:rPr>
        <w:t xml:space="preserve"> </w:t>
      </w:r>
      <w:proofErr w:type="spellStart"/>
      <w:r w:rsidRPr="009E1AA7">
        <w:rPr>
          <w:rFonts w:asciiTheme="majorBidi" w:hAnsiTheme="majorBidi" w:cstheme="majorBidi"/>
          <w:i/>
          <w:iCs/>
          <w:color w:val="000000" w:themeColor="text1"/>
          <w:sz w:val="24"/>
          <w:szCs w:val="24"/>
          <w:lang w:val="en-US"/>
        </w:rPr>
        <w:t>Educación</w:t>
      </w:r>
      <w:proofErr w:type="spellEnd"/>
      <w:r w:rsidRPr="009E1AA7">
        <w:rPr>
          <w:rFonts w:asciiTheme="majorBidi" w:hAnsiTheme="majorBidi" w:cstheme="majorBidi"/>
          <w:color w:val="000000" w:themeColor="text1"/>
          <w:sz w:val="24"/>
          <w:szCs w:val="24"/>
          <w:lang w:val="en-US"/>
        </w:rPr>
        <w:t xml:space="preserve">, </w:t>
      </w:r>
      <w:r w:rsidRPr="009E1AA7">
        <w:rPr>
          <w:rFonts w:asciiTheme="majorBidi" w:hAnsiTheme="majorBidi" w:cstheme="majorBidi"/>
          <w:i/>
          <w:iCs/>
          <w:color w:val="000000" w:themeColor="text1"/>
          <w:sz w:val="24"/>
          <w:szCs w:val="24"/>
          <w:lang w:val="en-US"/>
        </w:rPr>
        <w:t>13</w:t>
      </w:r>
      <w:r w:rsidR="00A84603" w:rsidRPr="009E1AA7">
        <w:rPr>
          <w:rFonts w:asciiTheme="majorBidi" w:hAnsiTheme="majorBidi" w:cstheme="majorBidi"/>
          <w:color w:val="000000" w:themeColor="text1"/>
          <w:sz w:val="24"/>
          <w:szCs w:val="24"/>
          <w:lang w:val="en-US"/>
        </w:rPr>
        <w:t>(3)</w:t>
      </w:r>
      <w:r w:rsidRPr="009E1AA7">
        <w:rPr>
          <w:rFonts w:asciiTheme="majorBidi" w:hAnsiTheme="majorBidi" w:cstheme="majorBidi"/>
          <w:color w:val="000000" w:themeColor="text1"/>
          <w:sz w:val="24"/>
          <w:szCs w:val="24"/>
          <w:lang w:val="en-US"/>
        </w:rPr>
        <w:t>, 1–23.</w:t>
      </w:r>
    </w:p>
    <w:p w14:paraId="038DCCD7" w14:textId="2C8519A4" w:rsidR="005953BD" w:rsidRPr="009E1AA7" w:rsidRDefault="005953BD" w:rsidP="005953BD">
      <w:pPr>
        <w:spacing w:after="0" w:line="360" w:lineRule="auto"/>
        <w:ind w:left="709" w:hanging="709"/>
        <w:jc w:val="both"/>
        <w:rPr>
          <w:rFonts w:asciiTheme="majorBidi" w:hAnsiTheme="majorBidi" w:cstheme="majorBidi"/>
          <w:sz w:val="24"/>
          <w:szCs w:val="24"/>
          <w:lang w:val="en-US"/>
        </w:rPr>
      </w:pPr>
      <w:r w:rsidRPr="009E1AA7">
        <w:rPr>
          <w:rFonts w:asciiTheme="majorBidi" w:hAnsiTheme="majorBidi" w:cstheme="majorBidi"/>
          <w:sz w:val="24"/>
          <w:szCs w:val="24"/>
          <w:lang w:val="en-US"/>
        </w:rPr>
        <w:t xml:space="preserve">Cattell, R. G. G., Barry, D., Bartels, D., Berler, M., Eastman, J., </w:t>
      </w:r>
      <w:proofErr w:type="spellStart"/>
      <w:r w:rsidRPr="009E1AA7">
        <w:rPr>
          <w:rFonts w:asciiTheme="majorBidi" w:hAnsiTheme="majorBidi" w:cstheme="majorBidi"/>
          <w:sz w:val="24"/>
          <w:szCs w:val="24"/>
          <w:lang w:val="en-US"/>
        </w:rPr>
        <w:t>Gamerman</w:t>
      </w:r>
      <w:proofErr w:type="spellEnd"/>
      <w:r w:rsidRPr="009E1AA7">
        <w:rPr>
          <w:rFonts w:asciiTheme="majorBidi" w:hAnsiTheme="majorBidi" w:cstheme="majorBidi"/>
          <w:sz w:val="24"/>
          <w:szCs w:val="24"/>
          <w:lang w:val="en-US"/>
        </w:rPr>
        <w:t xml:space="preserve">, S., Jordan, D., Springer, A., Strickland, H. and Wade, D. (1997). </w:t>
      </w:r>
      <w:r w:rsidRPr="009E1AA7">
        <w:rPr>
          <w:rFonts w:asciiTheme="majorBidi" w:hAnsiTheme="majorBidi" w:cstheme="majorBidi"/>
          <w:i/>
          <w:iCs/>
          <w:sz w:val="24"/>
          <w:szCs w:val="24"/>
          <w:lang w:val="en-US"/>
        </w:rPr>
        <w:t xml:space="preserve">The Object Database Standard: ODMG 2.0. </w:t>
      </w:r>
      <w:r w:rsidRPr="009E1AA7">
        <w:rPr>
          <w:rFonts w:asciiTheme="majorBidi" w:hAnsiTheme="majorBidi" w:cstheme="majorBidi"/>
          <w:sz w:val="24"/>
          <w:szCs w:val="24"/>
          <w:lang w:val="en-US"/>
        </w:rPr>
        <w:t>New York, United States: Macmillan Publishers.</w:t>
      </w:r>
    </w:p>
    <w:p w14:paraId="2224A01C"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De Fleischmann, M. S. (2015). </w:t>
      </w:r>
      <w:r w:rsidRPr="009E1AA7">
        <w:rPr>
          <w:rFonts w:asciiTheme="majorBidi" w:hAnsiTheme="majorBidi" w:cstheme="majorBidi"/>
          <w:i/>
          <w:iCs/>
          <w:color w:val="000000" w:themeColor="text1"/>
          <w:sz w:val="24"/>
          <w:szCs w:val="24"/>
        </w:rPr>
        <w:t>Diccionario de lenguaje mexicano de señas</w:t>
      </w:r>
      <w:r w:rsidRPr="009E1AA7">
        <w:rPr>
          <w:rFonts w:asciiTheme="majorBidi" w:hAnsiTheme="majorBidi" w:cstheme="majorBidi"/>
          <w:color w:val="000000" w:themeColor="text1"/>
          <w:sz w:val="24"/>
          <w:szCs w:val="24"/>
        </w:rPr>
        <w:t>. Trillas.</w:t>
      </w:r>
    </w:p>
    <w:p w14:paraId="721F26EA"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Diario Oficial de la Federación (DOF) (2011). </w:t>
      </w:r>
      <w:r w:rsidRPr="009E1AA7">
        <w:rPr>
          <w:rFonts w:asciiTheme="majorBidi" w:hAnsiTheme="majorBidi" w:cstheme="majorBidi"/>
          <w:i/>
          <w:iCs/>
          <w:color w:val="000000" w:themeColor="text1"/>
          <w:sz w:val="24"/>
          <w:szCs w:val="24"/>
        </w:rPr>
        <w:t>Decreto por el que se crea la Ley General para la Inclusión de las Personas con Discapacidad</w:t>
      </w:r>
      <w:r w:rsidRPr="009E1AA7">
        <w:rPr>
          <w:rFonts w:asciiTheme="majorBidi" w:hAnsiTheme="majorBidi" w:cstheme="majorBidi"/>
          <w:color w:val="000000" w:themeColor="text1"/>
          <w:sz w:val="24"/>
          <w:szCs w:val="24"/>
        </w:rPr>
        <w:t xml:space="preserve">. </w:t>
      </w:r>
      <w:hyperlink r:id="rId19" w:history="1">
        <w:r w:rsidRPr="009E1AA7">
          <w:rPr>
            <w:rStyle w:val="Hipervnculo"/>
            <w:rFonts w:asciiTheme="majorBidi" w:hAnsiTheme="majorBidi" w:cstheme="majorBidi"/>
            <w:sz w:val="24"/>
            <w:szCs w:val="24"/>
          </w:rPr>
          <w:t>https://bit.ly/3Ky4AAb</w:t>
        </w:r>
      </w:hyperlink>
      <w:r w:rsidRPr="009E1AA7">
        <w:rPr>
          <w:rFonts w:asciiTheme="majorBidi" w:hAnsiTheme="majorBidi" w:cstheme="majorBidi"/>
          <w:color w:val="000000" w:themeColor="text1"/>
          <w:sz w:val="24"/>
          <w:szCs w:val="24"/>
        </w:rPr>
        <w:t xml:space="preserve"> </w:t>
      </w:r>
    </w:p>
    <w:p w14:paraId="0E5531D1" w14:textId="16662008"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lang w:val="en-US"/>
        </w:rPr>
      </w:pPr>
      <w:r w:rsidRPr="009E1AA7">
        <w:rPr>
          <w:rFonts w:asciiTheme="majorBidi" w:hAnsiTheme="majorBidi" w:cstheme="majorBidi"/>
          <w:color w:val="000000" w:themeColor="text1"/>
          <w:sz w:val="24"/>
          <w:szCs w:val="24"/>
        </w:rPr>
        <w:t xml:space="preserve">Diccionario de lengua de signos | </w:t>
      </w:r>
      <w:proofErr w:type="spellStart"/>
      <w:r w:rsidRPr="009E1AA7">
        <w:rPr>
          <w:rFonts w:asciiTheme="majorBidi" w:hAnsiTheme="majorBidi" w:cstheme="majorBidi"/>
          <w:color w:val="000000" w:themeColor="text1"/>
          <w:sz w:val="24"/>
          <w:szCs w:val="24"/>
        </w:rPr>
        <w:t>SpreadTheSign</w:t>
      </w:r>
      <w:proofErr w:type="spellEnd"/>
      <w:r w:rsidRPr="009E1AA7">
        <w:rPr>
          <w:rFonts w:asciiTheme="majorBidi" w:hAnsiTheme="majorBidi" w:cstheme="majorBidi"/>
          <w:color w:val="000000" w:themeColor="text1"/>
          <w:sz w:val="24"/>
          <w:szCs w:val="24"/>
        </w:rPr>
        <w:t xml:space="preserve">. </w:t>
      </w:r>
      <w:r w:rsidRPr="009E1AA7">
        <w:rPr>
          <w:rFonts w:asciiTheme="majorBidi" w:hAnsiTheme="majorBidi" w:cstheme="majorBidi"/>
          <w:color w:val="000000" w:themeColor="text1"/>
          <w:sz w:val="24"/>
          <w:szCs w:val="24"/>
          <w:lang w:val="en-US"/>
        </w:rPr>
        <w:t xml:space="preserve">(2019). </w:t>
      </w:r>
      <w:r w:rsidRPr="009E1AA7">
        <w:rPr>
          <w:rFonts w:asciiTheme="majorBidi" w:hAnsiTheme="majorBidi" w:cstheme="majorBidi"/>
          <w:i/>
          <w:iCs/>
          <w:color w:val="000000" w:themeColor="text1"/>
          <w:sz w:val="24"/>
          <w:szCs w:val="24"/>
          <w:lang w:val="en-US"/>
        </w:rPr>
        <w:t>Spread Signs</w:t>
      </w:r>
      <w:r w:rsidRPr="009E1AA7">
        <w:rPr>
          <w:rFonts w:asciiTheme="majorBidi" w:hAnsiTheme="majorBidi" w:cstheme="majorBidi"/>
          <w:color w:val="000000" w:themeColor="text1"/>
          <w:sz w:val="24"/>
          <w:szCs w:val="24"/>
          <w:lang w:val="en-US"/>
        </w:rPr>
        <w:t xml:space="preserve">. </w:t>
      </w:r>
      <w:hyperlink r:id="rId20" w:history="1">
        <w:r w:rsidRPr="009E1AA7">
          <w:rPr>
            <w:rStyle w:val="Hipervnculo"/>
            <w:rFonts w:asciiTheme="majorBidi" w:hAnsiTheme="majorBidi" w:cstheme="majorBidi"/>
            <w:sz w:val="24"/>
            <w:szCs w:val="24"/>
            <w:lang w:val="en-US"/>
          </w:rPr>
          <w:t>https://bit.ly/3pWRlkF</w:t>
        </w:r>
      </w:hyperlink>
      <w:r w:rsidRPr="009E1AA7">
        <w:rPr>
          <w:rFonts w:asciiTheme="majorBidi" w:hAnsiTheme="majorBidi" w:cstheme="majorBidi"/>
          <w:color w:val="000000" w:themeColor="text1"/>
          <w:sz w:val="24"/>
          <w:szCs w:val="24"/>
          <w:lang w:val="en-US"/>
        </w:rPr>
        <w:t xml:space="preserve"> </w:t>
      </w:r>
    </w:p>
    <w:p w14:paraId="7564E19C"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Dilo con Señas (2016). </w:t>
      </w:r>
      <w:r w:rsidRPr="009E1AA7">
        <w:rPr>
          <w:rFonts w:asciiTheme="majorBidi" w:hAnsiTheme="majorBidi" w:cstheme="majorBidi"/>
          <w:i/>
          <w:iCs/>
          <w:color w:val="000000" w:themeColor="text1"/>
          <w:sz w:val="24"/>
          <w:szCs w:val="24"/>
        </w:rPr>
        <w:t>Dilo con Señas</w:t>
      </w:r>
      <w:r w:rsidRPr="009E1AA7">
        <w:rPr>
          <w:rFonts w:asciiTheme="majorBidi" w:hAnsiTheme="majorBidi" w:cstheme="majorBidi"/>
          <w:color w:val="000000" w:themeColor="text1"/>
          <w:sz w:val="24"/>
          <w:szCs w:val="24"/>
        </w:rPr>
        <w:t>. https://bit.ly/3I1C1td</w:t>
      </w:r>
    </w:p>
    <w:p w14:paraId="3A3010D6" w14:textId="3D66A2E8"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Escobedo Delgado, C. E.</w:t>
      </w:r>
      <w:r w:rsidR="00A84603" w:rsidRPr="009E1AA7">
        <w:rPr>
          <w:rFonts w:asciiTheme="majorBidi" w:hAnsiTheme="majorBidi" w:cstheme="majorBidi"/>
          <w:color w:val="000000" w:themeColor="text1"/>
          <w:sz w:val="24"/>
          <w:szCs w:val="24"/>
        </w:rPr>
        <w:t xml:space="preserve"> (coord. y ed.)</w:t>
      </w:r>
      <w:r w:rsidRPr="009E1AA7">
        <w:rPr>
          <w:rFonts w:asciiTheme="majorBidi" w:hAnsiTheme="majorBidi" w:cstheme="majorBidi"/>
          <w:color w:val="000000" w:themeColor="text1"/>
          <w:sz w:val="24"/>
          <w:szCs w:val="24"/>
        </w:rPr>
        <w:t xml:space="preserve"> (2017). </w:t>
      </w:r>
      <w:r w:rsidRPr="009E1AA7">
        <w:rPr>
          <w:rFonts w:asciiTheme="majorBidi" w:hAnsiTheme="majorBidi" w:cstheme="majorBidi"/>
          <w:i/>
          <w:iCs/>
          <w:color w:val="000000" w:themeColor="text1"/>
          <w:sz w:val="24"/>
          <w:szCs w:val="24"/>
        </w:rPr>
        <w:t>Diccionario de lengua de señas mexicana</w:t>
      </w:r>
      <w:r w:rsidRPr="009E1AA7">
        <w:rPr>
          <w:rFonts w:asciiTheme="majorBidi" w:hAnsiTheme="majorBidi" w:cstheme="majorBidi"/>
          <w:color w:val="000000" w:themeColor="text1"/>
          <w:sz w:val="24"/>
          <w:szCs w:val="24"/>
        </w:rPr>
        <w:t>.</w:t>
      </w:r>
      <w:r w:rsidR="00A84603" w:rsidRPr="009E1AA7">
        <w:rPr>
          <w:rFonts w:asciiTheme="majorBidi" w:hAnsiTheme="majorBidi" w:cstheme="majorBidi"/>
          <w:color w:val="000000" w:themeColor="text1"/>
          <w:sz w:val="24"/>
          <w:szCs w:val="24"/>
        </w:rPr>
        <w:t xml:space="preserve"> INDEPEDI. </w:t>
      </w:r>
    </w:p>
    <w:p w14:paraId="6102C29F"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proofErr w:type="spellStart"/>
      <w:r w:rsidRPr="009E1AA7">
        <w:rPr>
          <w:rFonts w:asciiTheme="majorBidi" w:hAnsiTheme="majorBidi" w:cstheme="majorBidi"/>
          <w:color w:val="000000" w:themeColor="text1"/>
          <w:sz w:val="24"/>
          <w:szCs w:val="24"/>
        </w:rPr>
        <w:t>Estalayo</w:t>
      </w:r>
      <w:proofErr w:type="spellEnd"/>
      <w:r w:rsidRPr="009E1AA7">
        <w:rPr>
          <w:rFonts w:asciiTheme="majorBidi" w:hAnsiTheme="majorBidi" w:cstheme="majorBidi"/>
          <w:color w:val="000000" w:themeColor="text1"/>
          <w:sz w:val="24"/>
          <w:szCs w:val="24"/>
        </w:rPr>
        <w:t xml:space="preserve">, V. (2003). </w:t>
      </w:r>
      <w:r w:rsidRPr="009E1AA7">
        <w:rPr>
          <w:rFonts w:asciiTheme="majorBidi" w:hAnsiTheme="majorBidi" w:cstheme="majorBidi"/>
          <w:i/>
          <w:iCs/>
          <w:color w:val="000000" w:themeColor="text1"/>
          <w:sz w:val="24"/>
          <w:szCs w:val="24"/>
        </w:rPr>
        <w:t>Leer bien, al alcance de todos</w:t>
      </w:r>
      <w:r w:rsidRPr="009E1AA7">
        <w:rPr>
          <w:rFonts w:asciiTheme="majorBidi" w:hAnsiTheme="majorBidi" w:cstheme="majorBidi"/>
          <w:color w:val="000000" w:themeColor="text1"/>
          <w:sz w:val="24"/>
          <w:szCs w:val="24"/>
        </w:rPr>
        <w:t>. Biblioteca Nueva.</w:t>
      </w:r>
    </w:p>
    <w:p w14:paraId="41F148A5"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lang w:val="en-US"/>
        </w:rPr>
      </w:pPr>
      <w:r w:rsidRPr="009E1AA7">
        <w:rPr>
          <w:rFonts w:asciiTheme="majorBidi" w:hAnsiTheme="majorBidi" w:cstheme="majorBidi"/>
          <w:color w:val="000000" w:themeColor="text1"/>
          <w:sz w:val="24"/>
          <w:szCs w:val="24"/>
        </w:rPr>
        <w:lastRenderedPageBreak/>
        <w:t xml:space="preserve">Estrada-Cota, I., </w:t>
      </w:r>
      <w:proofErr w:type="spellStart"/>
      <w:r w:rsidRPr="009E1AA7">
        <w:rPr>
          <w:rFonts w:asciiTheme="majorBidi" w:hAnsiTheme="majorBidi" w:cstheme="majorBidi"/>
          <w:color w:val="000000" w:themeColor="text1"/>
          <w:sz w:val="24"/>
          <w:szCs w:val="24"/>
        </w:rPr>
        <w:t>Carreno-Leon</w:t>
      </w:r>
      <w:proofErr w:type="spellEnd"/>
      <w:r w:rsidRPr="009E1AA7">
        <w:rPr>
          <w:rFonts w:asciiTheme="majorBidi" w:hAnsiTheme="majorBidi" w:cstheme="majorBidi"/>
          <w:color w:val="000000" w:themeColor="text1"/>
          <w:sz w:val="24"/>
          <w:szCs w:val="24"/>
        </w:rPr>
        <w:t xml:space="preserve">, M. A., </w:t>
      </w:r>
      <w:proofErr w:type="spellStart"/>
      <w:r w:rsidRPr="009E1AA7">
        <w:rPr>
          <w:rFonts w:asciiTheme="majorBidi" w:hAnsiTheme="majorBidi" w:cstheme="majorBidi"/>
          <w:color w:val="000000" w:themeColor="text1"/>
          <w:sz w:val="24"/>
          <w:szCs w:val="24"/>
        </w:rPr>
        <w:t>Andres</w:t>
      </w:r>
      <w:proofErr w:type="spellEnd"/>
      <w:r w:rsidRPr="009E1AA7">
        <w:rPr>
          <w:rFonts w:asciiTheme="majorBidi" w:hAnsiTheme="majorBidi" w:cstheme="majorBidi"/>
          <w:color w:val="000000" w:themeColor="text1"/>
          <w:sz w:val="24"/>
          <w:szCs w:val="24"/>
        </w:rPr>
        <w:t xml:space="preserve"> Sandoval-Bringas, J. y Leyva-Carrillo, A. A. (2020). </w:t>
      </w:r>
      <w:r w:rsidRPr="009E1AA7">
        <w:rPr>
          <w:rFonts w:asciiTheme="majorBidi" w:hAnsiTheme="majorBidi" w:cstheme="majorBidi"/>
          <w:i/>
          <w:iCs/>
          <w:color w:val="000000" w:themeColor="text1"/>
          <w:sz w:val="24"/>
          <w:szCs w:val="24"/>
          <w:lang w:val="en-US"/>
        </w:rPr>
        <w:t xml:space="preserve">«Manos que </w:t>
      </w:r>
      <w:proofErr w:type="spellStart"/>
      <w:r w:rsidRPr="009E1AA7">
        <w:rPr>
          <w:rFonts w:asciiTheme="majorBidi" w:hAnsiTheme="majorBidi" w:cstheme="majorBidi"/>
          <w:i/>
          <w:iCs/>
          <w:color w:val="000000" w:themeColor="text1"/>
          <w:sz w:val="24"/>
          <w:szCs w:val="24"/>
          <w:lang w:val="en-US"/>
        </w:rPr>
        <w:t>hablan</w:t>
      </w:r>
      <w:proofErr w:type="spellEnd"/>
      <w:r w:rsidRPr="009E1AA7">
        <w:rPr>
          <w:rFonts w:asciiTheme="majorBidi" w:hAnsiTheme="majorBidi" w:cstheme="majorBidi"/>
          <w:i/>
          <w:iCs/>
          <w:color w:val="000000" w:themeColor="text1"/>
          <w:sz w:val="24"/>
          <w:szCs w:val="24"/>
          <w:lang w:val="en-US"/>
        </w:rPr>
        <w:t>»: tool for teaching – learning the Mexican Sign Language for children with or without hearing disabilities</w:t>
      </w:r>
      <w:r w:rsidRPr="009E1AA7">
        <w:rPr>
          <w:rFonts w:asciiTheme="majorBidi" w:hAnsiTheme="majorBidi" w:cstheme="majorBidi"/>
          <w:color w:val="000000" w:themeColor="text1"/>
          <w:sz w:val="24"/>
          <w:szCs w:val="24"/>
          <w:lang w:val="en-US"/>
        </w:rPr>
        <w:t xml:space="preserve">. 3rd International Conference of Inclusive Technology and Education (CONTIE). </w:t>
      </w:r>
      <w:hyperlink r:id="rId21" w:history="1">
        <w:r w:rsidRPr="009E1AA7">
          <w:rPr>
            <w:rStyle w:val="Hipervnculo"/>
            <w:rFonts w:asciiTheme="majorBidi" w:hAnsiTheme="majorBidi" w:cstheme="majorBidi"/>
            <w:sz w:val="24"/>
            <w:szCs w:val="24"/>
            <w:lang w:val="en-US"/>
          </w:rPr>
          <w:t>https://doi.org/10.1109/contie51334.2020.00039</w:t>
        </w:r>
      </w:hyperlink>
      <w:r w:rsidRPr="009E1AA7">
        <w:rPr>
          <w:rFonts w:asciiTheme="majorBidi" w:hAnsiTheme="majorBidi" w:cstheme="majorBidi"/>
          <w:color w:val="000000" w:themeColor="text1"/>
          <w:sz w:val="24"/>
          <w:szCs w:val="24"/>
          <w:lang w:val="en-US"/>
        </w:rPr>
        <w:t xml:space="preserve"> </w:t>
      </w:r>
    </w:p>
    <w:p w14:paraId="564B36EB" w14:textId="77777777" w:rsidR="00A84603" w:rsidRPr="009E1AA7" w:rsidRDefault="00883D13" w:rsidP="00A84603">
      <w:pPr>
        <w:spacing w:after="0" w:line="360" w:lineRule="auto"/>
        <w:ind w:left="709" w:hanging="709"/>
        <w:jc w:val="both"/>
        <w:rPr>
          <w:rFonts w:asciiTheme="majorBidi" w:hAnsiTheme="majorBidi" w:cstheme="majorBidi"/>
          <w:color w:val="000000" w:themeColor="text1"/>
          <w:sz w:val="24"/>
          <w:szCs w:val="24"/>
          <w:lang w:val="en-US"/>
        </w:rPr>
      </w:pPr>
      <w:r w:rsidRPr="009E1AA7">
        <w:rPr>
          <w:rFonts w:asciiTheme="majorBidi" w:hAnsiTheme="majorBidi" w:cstheme="majorBidi"/>
          <w:color w:val="000000" w:themeColor="text1"/>
          <w:sz w:val="24"/>
          <w:szCs w:val="24"/>
        </w:rPr>
        <w:t xml:space="preserve">Estrada-Cota, I., </w:t>
      </w:r>
      <w:proofErr w:type="spellStart"/>
      <w:r w:rsidRPr="009E1AA7">
        <w:rPr>
          <w:rFonts w:asciiTheme="majorBidi" w:hAnsiTheme="majorBidi" w:cstheme="majorBidi"/>
          <w:color w:val="000000" w:themeColor="text1"/>
          <w:sz w:val="24"/>
          <w:szCs w:val="24"/>
        </w:rPr>
        <w:t>Carreno-Leon</w:t>
      </w:r>
      <w:proofErr w:type="spellEnd"/>
      <w:r w:rsidRPr="009E1AA7">
        <w:rPr>
          <w:rFonts w:asciiTheme="majorBidi" w:hAnsiTheme="majorBidi" w:cstheme="majorBidi"/>
          <w:color w:val="000000" w:themeColor="text1"/>
          <w:sz w:val="24"/>
          <w:szCs w:val="24"/>
        </w:rPr>
        <w:t xml:space="preserve">, M. A., Sandoval-Bringas, J. A., Leyva-Carrillo, A. A. and Quiroz, H. X. C. (2021). </w:t>
      </w:r>
      <w:r w:rsidRPr="009E1AA7">
        <w:rPr>
          <w:rFonts w:asciiTheme="majorBidi" w:hAnsiTheme="majorBidi" w:cstheme="majorBidi"/>
          <w:i/>
          <w:iCs/>
          <w:color w:val="000000" w:themeColor="text1"/>
          <w:sz w:val="24"/>
          <w:szCs w:val="24"/>
          <w:lang w:val="en-US"/>
        </w:rPr>
        <w:t>Design of a Web tool for teaching – learning of states and capitals of México through the Mexican sign language</w:t>
      </w:r>
      <w:r w:rsidRPr="009E1AA7">
        <w:rPr>
          <w:rFonts w:asciiTheme="majorBidi" w:hAnsiTheme="majorBidi" w:cstheme="majorBidi"/>
          <w:color w:val="000000" w:themeColor="text1"/>
          <w:sz w:val="24"/>
          <w:szCs w:val="24"/>
          <w:lang w:val="en-US"/>
        </w:rPr>
        <w:t xml:space="preserve">. 4th International Conference on Inclusive Technology and Education (CONTIE). </w:t>
      </w:r>
      <w:hyperlink r:id="rId22" w:history="1">
        <w:r w:rsidRPr="009E1AA7">
          <w:rPr>
            <w:rStyle w:val="Hipervnculo"/>
            <w:rFonts w:asciiTheme="majorBidi" w:hAnsiTheme="majorBidi" w:cstheme="majorBidi"/>
            <w:sz w:val="24"/>
            <w:szCs w:val="24"/>
            <w:lang w:val="en-US"/>
          </w:rPr>
          <w:t>https://doi.org/10.1109/contie54684.2021.00036</w:t>
        </w:r>
      </w:hyperlink>
      <w:r w:rsidRPr="009E1AA7">
        <w:rPr>
          <w:rFonts w:asciiTheme="majorBidi" w:hAnsiTheme="majorBidi" w:cstheme="majorBidi"/>
          <w:color w:val="000000" w:themeColor="text1"/>
          <w:sz w:val="24"/>
          <w:szCs w:val="24"/>
          <w:lang w:val="en-US"/>
        </w:rPr>
        <w:t xml:space="preserve"> </w:t>
      </w:r>
    </w:p>
    <w:p w14:paraId="19A10ABD" w14:textId="77777777" w:rsidR="00A84603" w:rsidRPr="009E1AA7" w:rsidRDefault="00A84603" w:rsidP="00A84603">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Fundación CNSE (2020). </w:t>
      </w:r>
      <w:r w:rsidRPr="009E1AA7">
        <w:rPr>
          <w:rFonts w:asciiTheme="majorBidi" w:hAnsiTheme="majorBidi" w:cstheme="majorBidi"/>
          <w:i/>
          <w:iCs/>
          <w:color w:val="000000" w:themeColor="text1"/>
          <w:sz w:val="24"/>
          <w:szCs w:val="24"/>
        </w:rPr>
        <w:t>Diccionario de la lengua de signos española</w:t>
      </w:r>
      <w:r w:rsidRPr="009E1AA7">
        <w:rPr>
          <w:rFonts w:asciiTheme="majorBidi" w:hAnsiTheme="majorBidi" w:cstheme="majorBidi"/>
          <w:color w:val="000000" w:themeColor="text1"/>
          <w:sz w:val="24"/>
          <w:szCs w:val="24"/>
        </w:rPr>
        <w:t xml:space="preserve">. </w:t>
      </w:r>
      <w:hyperlink r:id="rId23" w:history="1">
        <w:r w:rsidRPr="009E1AA7">
          <w:rPr>
            <w:rStyle w:val="Hipervnculo"/>
            <w:rFonts w:asciiTheme="majorBidi" w:hAnsiTheme="majorBidi" w:cstheme="majorBidi"/>
            <w:sz w:val="24"/>
            <w:szCs w:val="24"/>
          </w:rPr>
          <w:t>https://bit.ly/35LgJ69</w:t>
        </w:r>
      </w:hyperlink>
      <w:r w:rsidRPr="009E1AA7">
        <w:rPr>
          <w:rFonts w:asciiTheme="majorBidi" w:hAnsiTheme="majorBidi" w:cstheme="majorBidi"/>
          <w:color w:val="000000" w:themeColor="text1"/>
          <w:sz w:val="24"/>
          <w:szCs w:val="24"/>
        </w:rPr>
        <w:t xml:space="preserve"> </w:t>
      </w:r>
    </w:p>
    <w:p w14:paraId="11377B08" w14:textId="03DA69D0"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lang w:val="en-US"/>
        </w:rPr>
      </w:pPr>
      <w:r w:rsidRPr="009E1AA7">
        <w:rPr>
          <w:rFonts w:asciiTheme="majorBidi" w:hAnsiTheme="majorBidi" w:cstheme="majorBidi"/>
          <w:color w:val="000000" w:themeColor="text1"/>
          <w:sz w:val="24"/>
          <w:szCs w:val="24"/>
        </w:rPr>
        <w:t xml:space="preserve">García-Bautista, G., Trujillo-Romero, F. and Caballero-Morales, S. O. (2017). </w:t>
      </w:r>
      <w:r w:rsidRPr="009E1AA7">
        <w:rPr>
          <w:rFonts w:asciiTheme="majorBidi" w:hAnsiTheme="majorBidi" w:cstheme="majorBidi"/>
          <w:i/>
          <w:iCs/>
          <w:color w:val="000000" w:themeColor="text1"/>
          <w:sz w:val="24"/>
          <w:szCs w:val="24"/>
          <w:lang w:val="en-US"/>
        </w:rPr>
        <w:t xml:space="preserve">Mexican sign language recognition using </w:t>
      </w:r>
      <w:proofErr w:type="spellStart"/>
      <w:r w:rsidRPr="009E1AA7">
        <w:rPr>
          <w:rFonts w:asciiTheme="majorBidi" w:hAnsiTheme="majorBidi" w:cstheme="majorBidi"/>
          <w:i/>
          <w:iCs/>
          <w:color w:val="000000" w:themeColor="text1"/>
          <w:sz w:val="24"/>
          <w:szCs w:val="24"/>
          <w:lang w:val="en-US"/>
        </w:rPr>
        <w:t>kinect</w:t>
      </w:r>
      <w:proofErr w:type="spellEnd"/>
      <w:r w:rsidRPr="009E1AA7">
        <w:rPr>
          <w:rFonts w:asciiTheme="majorBidi" w:hAnsiTheme="majorBidi" w:cstheme="majorBidi"/>
          <w:i/>
          <w:iCs/>
          <w:color w:val="000000" w:themeColor="text1"/>
          <w:sz w:val="24"/>
          <w:szCs w:val="24"/>
          <w:lang w:val="en-US"/>
        </w:rPr>
        <w:t xml:space="preserve"> and data time warping algorithm.</w:t>
      </w:r>
      <w:r w:rsidRPr="009E1AA7">
        <w:rPr>
          <w:rFonts w:asciiTheme="majorBidi" w:hAnsiTheme="majorBidi" w:cstheme="majorBidi"/>
          <w:color w:val="000000" w:themeColor="text1"/>
          <w:sz w:val="24"/>
          <w:szCs w:val="24"/>
          <w:lang w:val="en-US"/>
        </w:rPr>
        <w:t xml:space="preserve"> International Conference on Electronics, Communications and Computers (CONIELECOMP). </w:t>
      </w:r>
      <w:hyperlink r:id="rId24" w:history="1">
        <w:r w:rsidRPr="009E1AA7">
          <w:rPr>
            <w:rStyle w:val="Hipervnculo"/>
            <w:rFonts w:asciiTheme="majorBidi" w:hAnsiTheme="majorBidi" w:cstheme="majorBidi"/>
            <w:sz w:val="24"/>
            <w:szCs w:val="24"/>
            <w:lang w:val="en-US"/>
          </w:rPr>
          <w:t>https://doi.org/10.1109/conielecomp.2017.7891832</w:t>
        </w:r>
      </w:hyperlink>
      <w:r w:rsidRPr="009E1AA7">
        <w:rPr>
          <w:rFonts w:asciiTheme="majorBidi" w:hAnsiTheme="majorBidi" w:cstheme="majorBidi"/>
          <w:color w:val="000000" w:themeColor="text1"/>
          <w:sz w:val="24"/>
          <w:szCs w:val="24"/>
          <w:lang w:val="en-US"/>
        </w:rPr>
        <w:t xml:space="preserve"> </w:t>
      </w:r>
    </w:p>
    <w:p w14:paraId="18779B27" w14:textId="166E42C5"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González Clavero, M. V. (2011). Estilos de aprendizaje: su influencia para aprender a aprender. </w:t>
      </w:r>
      <w:r w:rsidR="00A84603" w:rsidRPr="009E1AA7">
        <w:rPr>
          <w:rFonts w:asciiTheme="majorBidi" w:hAnsiTheme="majorBidi" w:cstheme="majorBidi"/>
          <w:i/>
          <w:iCs/>
          <w:color w:val="000000" w:themeColor="text1"/>
          <w:sz w:val="24"/>
          <w:szCs w:val="24"/>
        </w:rPr>
        <w:t>Revista Estilos de Aprendizaje</w:t>
      </w:r>
      <w:r w:rsidR="00A84603" w:rsidRPr="009E1AA7">
        <w:rPr>
          <w:rFonts w:asciiTheme="majorBidi" w:hAnsiTheme="majorBidi" w:cstheme="majorBidi"/>
          <w:color w:val="000000" w:themeColor="text1"/>
          <w:sz w:val="24"/>
          <w:szCs w:val="24"/>
        </w:rPr>
        <w:t xml:space="preserve">, </w:t>
      </w:r>
      <w:r w:rsidRPr="009E1AA7">
        <w:rPr>
          <w:rFonts w:asciiTheme="majorBidi" w:hAnsiTheme="majorBidi" w:cstheme="majorBidi"/>
          <w:i/>
          <w:iCs/>
          <w:color w:val="000000" w:themeColor="text1"/>
          <w:sz w:val="24"/>
          <w:szCs w:val="24"/>
        </w:rPr>
        <w:t>4</w:t>
      </w:r>
      <w:r w:rsidRPr="009E1AA7">
        <w:rPr>
          <w:rFonts w:asciiTheme="majorBidi" w:hAnsiTheme="majorBidi" w:cstheme="majorBidi"/>
          <w:color w:val="000000" w:themeColor="text1"/>
          <w:sz w:val="24"/>
          <w:szCs w:val="24"/>
        </w:rPr>
        <w:t>(7), 207–216.</w:t>
      </w:r>
    </w:p>
    <w:p w14:paraId="3F87F851"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González-</w:t>
      </w:r>
      <w:proofErr w:type="spellStart"/>
      <w:r w:rsidRPr="009E1AA7">
        <w:rPr>
          <w:rFonts w:asciiTheme="majorBidi" w:hAnsiTheme="majorBidi" w:cstheme="majorBidi"/>
          <w:color w:val="000000" w:themeColor="text1"/>
          <w:sz w:val="24"/>
          <w:szCs w:val="24"/>
        </w:rPr>
        <w:t>Peiteado</w:t>
      </w:r>
      <w:proofErr w:type="spellEnd"/>
      <w:r w:rsidRPr="009E1AA7">
        <w:rPr>
          <w:rFonts w:asciiTheme="majorBidi" w:hAnsiTheme="majorBidi" w:cstheme="majorBidi"/>
          <w:color w:val="000000" w:themeColor="text1"/>
          <w:sz w:val="24"/>
          <w:szCs w:val="24"/>
        </w:rPr>
        <w:t xml:space="preserve">, M. (2013). Los estilos de enseñanza y aprendizaje como soporte de la actividad docente. </w:t>
      </w:r>
      <w:r w:rsidRPr="009E1AA7">
        <w:rPr>
          <w:rFonts w:asciiTheme="majorBidi" w:hAnsiTheme="majorBidi" w:cstheme="majorBidi"/>
          <w:i/>
          <w:iCs/>
          <w:color w:val="000000" w:themeColor="text1"/>
          <w:sz w:val="24"/>
          <w:szCs w:val="24"/>
        </w:rPr>
        <w:t>Revista Estilos de Aprendizaje</w:t>
      </w:r>
      <w:r w:rsidRPr="009E1AA7">
        <w:rPr>
          <w:rFonts w:asciiTheme="majorBidi" w:hAnsiTheme="majorBidi" w:cstheme="majorBidi"/>
          <w:color w:val="000000" w:themeColor="text1"/>
          <w:sz w:val="24"/>
          <w:szCs w:val="24"/>
        </w:rPr>
        <w:t xml:space="preserve">, </w:t>
      </w:r>
      <w:r w:rsidRPr="009E1AA7">
        <w:rPr>
          <w:rFonts w:asciiTheme="majorBidi" w:hAnsiTheme="majorBidi" w:cstheme="majorBidi"/>
          <w:i/>
          <w:iCs/>
          <w:color w:val="000000" w:themeColor="text1"/>
          <w:sz w:val="24"/>
          <w:szCs w:val="24"/>
        </w:rPr>
        <w:t>6</w:t>
      </w:r>
      <w:r w:rsidRPr="009E1AA7">
        <w:rPr>
          <w:rFonts w:asciiTheme="majorBidi" w:hAnsiTheme="majorBidi" w:cstheme="majorBidi"/>
          <w:color w:val="000000" w:themeColor="text1"/>
          <w:sz w:val="24"/>
          <w:szCs w:val="24"/>
        </w:rPr>
        <w:t>(11), 51–70.</w:t>
      </w:r>
    </w:p>
    <w:p w14:paraId="5E4E0A66"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Guía para el regreso responsable y ordenado a las escuelas. Ciclo escolar 2021–2022. (2021).</w:t>
      </w:r>
    </w:p>
    <w:p w14:paraId="72F1D620"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r w:rsidRPr="009E1AA7">
        <w:rPr>
          <w:rFonts w:ascii="Times New Roman" w:eastAsia="Times New Roman" w:hAnsi="Times New Roman" w:cs="Times New Roman"/>
          <w:sz w:val="24"/>
          <w:lang w:val="es-ES" w:eastAsia="es-ES"/>
        </w:rPr>
        <w:t xml:space="preserve">Hernández, S. R., Fernández, C. y Baptista, L. (2014). </w:t>
      </w:r>
      <w:r w:rsidRPr="009E1AA7">
        <w:rPr>
          <w:rFonts w:ascii="Times New Roman" w:eastAsia="Times New Roman" w:hAnsi="Times New Roman" w:cs="Times New Roman"/>
          <w:i/>
          <w:sz w:val="24"/>
          <w:lang w:val="es-ES" w:eastAsia="es-ES"/>
        </w:rPr>
        <w:t>Metodología de la investigación</w:t>
      </w:r>
      <w:r w:rsidRPr="009E1AA7">
        <w:rPr>
          <w:rFonts w:ascii="Times New Roman" w:eastAsia="Times New Roman" w:hAnsi="Times New Roman" w:cs="Times New Roman"/>
          <w:sz w:val="24"/>
          <w:lang w:val="es-ES" w:eastAsia="es-ES"/>
        </w:rPr>
        <w:t xml:space="preserve"> (6.ª ed.). México: Mc Graw Hill.</w:t>
      </w:r>
    </w:p>
    <w:p w14:paraId="42B0791E"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Herrera, V., Puente, A., Alvarado, J. M. y Ardila, A. (2007). Códigos de lectura en sordos: la dactilología y otras estrategias visuales y kinestésicas. </w:t>
      </w:r>
      <w:r w:rsidRPr="009E1AA7">
        <w:rPr>
          <w:rFonts w:asciiTheme="majorBidi" w:hAnsiTheme="majorBidi" w:cstheme="majorBidi"/>
          <w:i/>
          <w:iCs/>
          <w:color w:val="000000" w:themeColor="text1"/>
          <w:sz w:val="24"/>
          <w:szCs w:val="24"/>
        </w:rPr>
        <w:t>Revista Latinoamericana de Psicología</w:t>
      </w:r>
      <w:r w:rsidRPr="009E1AA7">
        <w:rPr>
          <w:rFonts w:asciiTheme="majorBidi" w:hAnsiTheme="majorBidi" w:cstheme="majorBidi"/>
          <w:color w:val="000000" w:themeColor="text1"/>
          <w:sz w:val="24"/>
          <w:szCs w:val="24"/>
        </w:rPr>
        <w:t xml:space="preserve">, </w:t>
      </w:r>
      <w:r w:rsidRPr="009E1AA7">
        <w:rPr>
          <w:rFonts w:asciiTheme="majorBidi" w:hAnsiTheme="majorBidi" w:cstheme="majorBidi"/>
          <w:i/>
          <w:iCs/>
          <w:color w:val="000000" w:themeColor="text1"/>
          <w:sz w:val="24"/>
          <w:szCs w:val="24"/>
        </w:rPr>
        <w:t>39</w:t>
      </w:r>
      <w:r w:rsidRPr="009E1AA7">
        <w:rPr>
          <w:rFonts w:asciiTheme="majorBidi" w:hAnsiTheme="majorBidi" w:cstheme="majorBidi"/>
          <w:color w:val="000000" w:themeColor="text1"/>
          <w:sz w:val="24"/>
          <w:szCs w:val="24"/>
        </w:rPr>
        <w:t>(2), 269–286.</w:t>
      </w:r>
    </w:p>
    <w:p w14:paraId="07235888"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bookmarkStart w:id="7" w:name="_Hlk139199867"/>
      <w:r w:rsidRPr="009E1AA7">
        <w:rPr>
          <w:rFonts w:ascii="Times New Roman" w:hAnsi="Times New Roman" w:cs="Times New Roman"/>
          <w:sz w:val="24"/>
          <w:szCs w:val="24"/>
        </w:rPr>
        <w:t>Instituto Nacional de Estadística Geografía e Informática (Inegi)</w:t>
      </w:r>
      <w:r w:rsidRPr="009E1AA7">
        <w:rPr>
          <w:rFonts w:asciiTheme="majorBidi" w:hAnsiTheme="majorBidi" w:cstheme="majorBidi"/>
          <w:color w:val="000000" w:themeColor="text1"/>
          <w:sz w:val="24"/>
          <w:szCs w:val="24"/>
        </w:rPr>
        <w:t xml:space="preserve"> (2020). </w:t>
      </w:r>
      <w:bookmarkEnd w:id="7"/>
      <w:r w:rsidRPr="009E1AA7">
        <w:rPr>
          <w:rFonts w:asciiTheme="majorBidi" w:hAnsiTheme="majorBidi" w:cstheme="majorBidi"/>
          <w:i/>
          <w:iCs/>
          <w:color w:val="000000" w:themeColor="text1"/>
          <w:sz w:val="24"/>
          <w:szCs w:val="24"/>
        </w:rPr>
        <w:t>Población. Discapacidad</w:t>
      </w:r>
      <w:r w:rsidRPr="009E1AA7">
        <w:rPr>
          <w:rFonts w:asciiTheme="majorBidi" w:hAnsiTheme="majorBidi" w:cstheme="majorBidi"/>
          <w:color w:val="000000" w:themeColor="text1"/>
          <w:sz w:val="24"/>
          <w:szCs w:val="24"/>
        </w:rPr>
        <w:t>. https://bit.ly/3tLPdgW</w:t>
      </w:r>
    </w:p>
    <w:p w14:paraId="72080AB5"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Jiménez, J., Martin, A., </w:t>
      </w:r>
      <w:proofErr w:type="spellStart"/>
      <w:r w:rsidRPr="009E1AA7">
        <w:rPr>
          <w:rFonts w:asciiTheme="majorBidi" w:hAnsiTheme="majorBidi" w:cstheme="majorBidi"/>
          <w:color w:val="000000" w:themeColor="text1"/>
          <w:sz w:val="24"/>
          <w:szCs w:val="24"/>
        </w:rPr>
        <w:t>Uc</w:t>
      </w:r>
      <w:proofErr w:type="spellEnd"/>
      <w:r w:rsidRPr="009E1AA7">
        <w:rPr>
          <w:rFonts w:asciiTheme="majorBidi" w:hAnsiTheme="majorBidi" w:cstheme="majorBidi"/>
          <w:color w:val="000000" w:themeColor="text1"/>
          <w:sz w:val="24"/>
          <w:szCs w:val="24"/>
        </w:rPr>
        <w:t xml:space="preserve">, V. and Espinosa, A. (2017). </w:t>
      </w:r>
      <w:r w:rsidRPr="009E1AA7">
        <w:rPr>
          <w:rFonts w:asciiTheme="majorBidi" w:hAnsiTheme="majorBidi" w:cstheme="majorBidi"/>
          <w:color w:val="000000" w:themeColor="text1"/>
          <w:sz w:val="24"/>
          <w:szCs w:val="24"/>
          <w:lang w:val="en-US"/>
        </w:rPr>
        <w:t xml:space="preserve">Mexican Sign Language Alphanumerical Gestures Recognition using 3D Haar-like Features. </w:t>
      </w:r>
      <w:r w:rsidRPr="009E1AA7">
        <w:rPr>
          <w:rFonts w:asciiTheme="majorBidi" w:hAnsiTheme="majorBidi" w:cstheme="majorBidi"/>
          <w:i/>
          <w:iCs/>
          <w:color w:val="000000" w:themeColor="text1"/>
          <w:sz w:val="24"/>
          <w:szCs w:val="24"/>
        </w:rPr>
        <w:t xml:space="preserve">IEEE </w:t>
      </w:r>
      <w:proofErr w:type="spellStart"/>
      <w:r w:rsidRPr="009E1AA7">
        <w:rPr>
          <w:rFonts w:asciiTheme="majorBidi" w:hAnsiTheme="majorBidi" w:cstheme="majorBidi"/>
          <w:i/>
          <w:iCs/>
          <w:color w:val="000000" w:themeColor="text1"/>
          <w:sz w:val="24"/>
          <w:szCs w:val="24"/>
        </w:rPr>
        <w:t>Latin</w:t>
      </w:r>
      <w:proofErr w:type="spellEnd"/>
      <w:r w:rsidRPr="009E1AA7">
        <w:rPr>
          <w:rFonts w:asciiTheme="majorBidi" w:hAnsiTheme="majorBidi" w:cstheme="majorBidi"/>
          <w:i/>
          <w:iCs/>
          <w:color w:val="000000" w:themeColor="text1"/>
          <w:sz w:val="24"/>
          <w:szCs w:val="24"/>
        </w:rPr>
        <w:t xml:space="preserve"> </w:t>
      </w:r>
      <w:proofErr w:type="spellStart"/>
      <w:r w:rsidRPr="009E1AA7">
        <w:rPr>
          <w:rFonts w:asciiTheme="majorBidi" w:hAnsiTheme="majorBidi" w:cstheme="majorBidi"/>
          <w:i/>
          <w:iCs/>
          <w:color w:val="000000" w:themeColor="text1"/>
          <w:sz w:val="24"/>
          <w:szCs w:val="24"/>
        </w:rPr>
        <w:t>America</w:t>
      </w:r>
      <w:proofErr w:type="spellEnd"/>
      <w:r w:rsidRPr="009E1AA7">
        <w:rPr>
          <w:rFonts w:asciiTheme="majorBidi" w:hAnsiTheme="majorBidi" w:cstheme="majorBidi"/>
          <w:i/>
          <w:iCs/>
          <w:color w:val="000000" w:themeColor="text1"/>
          <w:sz w:val="24"/>
          <w:szCs w:val="24"/>
        </w:rPr>
        <w:t xml:space="preserve"> </w:t>
      </w:r>
      <w:proofErr w:type="spellStart"/>
      <w:r w:rsidRPr="009E1AA7">
        <w:rPr>
          <w:rFonts w:asciiTheme="majorBidi" w:hAnsiTheme="majorBidi" w:cstheme="majorBidi"/>
          <w:i/>
          <w:iCs/>
          <w:color w:val="000000" w:themeColor="text1"/>
          <w:sz w:val="24"/>
          <w:szCs w:val="24"/>
        </w:rPr>
        <w:t>Transactions</w:t>
      </w:r>
      <w:proofErr w:type="spellEnd"/>
      <w:r w:rsidRPr="009E1AA7">
        <w:rPr>
          <w:rFonts w:asciiTheme="majorBidi" w:hAnsiTheme="majorBidi" w:cstheme="majorBidi"/>
          <w:color w:val="000000" w:themeColor="text1"/>
          <w:sz w:val="24"/>
          <w:szCs w:val="24"/>
        </w:rPr>
        <w:t xml:space="preserve">, </w:t>
      </w:r>
      <w:r w:rsidRPr="009E1AA7">
        <w:rPr>
          <w:rFonts w:asciiTheme="majorBidi" w:hAnsiTheme="majorBidi" w:cstheme="majorBidi"/>
          <w:i/>
          <w:iCs/>
          <w:color w:val="000000" w:themeColor="text1"/>
          <w:sz w:val="24"/>
          <w:szCs w:val="24"/>
        </w:rPr>
        <w:t>15</w:t>
      </w:r>
      <w:r w:rsidRPr="009E1AA7">
        <w:rPr>
          <w:rFonts w:asciiTheme="majorBidi" w:hAnsiTheme="majorBidi" w:cstheme="majorBidi"/>
          <w:color w:val="000000" w:themeColor="text1"/>
          <w:sz w:val="24"/>
          <w:szCs w:val="24"/>
        </w:rPr>
        <w:t xml:space="preserve">(10), 2000–2005. </w:t>
      </w:r>
      <w:hyperlink r:id="rId25" w:history="1">
        <w:r w:rsidRPr="009E1AA7">
          <w:rPr>
            <w:rStyle w:val="Hipervnculo"/>
            <w:rFonts w:asciiTheme="majorBidi" w:hAnsiTheme="majorBidi" w:cstheme="majorBidi"/>
            <w:sz w:val="24"/>
            <w:szCs w:val="24"/>
          </w:rPr>
          <w:t>https://doi.org/10.1109/tla.2017.8071247</w:t>
        </w:r>
      </w:hyperlink>
      <w:r w:rsidRPr="009E1AA7">
        <w:rPr>
          <w:rFonts w:asciiTheme="majorBidi" w:hAnsiTheme="majorBidi" w:cstheme="majorBidi"/>
          <w:color w:val="000000" w:themeColor="text1"/>
          <w:sz w:val="24"/>
          <w:szCs w:val="24"/>
        </w:rPr>
        <w:t xml:space="preserve"> </w:t>
      </w:r>
    </w:p>
    <w:p w14:paraId="398FAF86"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lang w:val="en-US"/>
        </w:rPr>
      </w:pPr>
      <w:proofErr w:type="spellStart"/>
      <w:r w:rsidRPr="009E1AA7">
        <w:rPr>
          <w:rFonts w:asciiTheme="majorBidi" w:hAnsiTheme="majorBidi" w:cstheme="majorBidi"/>
          <w:color w:val="000000" w:themeColor="text1"/>
          <w:sz w:val="24"/>
          <w:szCs w:val="24"/>
        </w:rPr>
        <w:t>Kitsord</w:t>
      </w:r>
      <w:proofErr w:type="spellEnd"/>
      <w:r w:rsidRPr="009E1AA7">
        <w:rPr>
          <w:rFonts w:asciiTheme="majorBidi" w:hAnsiTheme="majorBidi" w:cstheme="majorBidi"/>
          <w:color w:val="000000" w:themeColor="text1"/>
          <w:sz w:val="24"/>
          <w:szCs w:val="24"/>
        </w:rPr>
        <w:t xml:space="preserve"> | Aprende Lengua de Señas (2021). </w:t>
      </w:r>
      <w:proofErr w:type="spellStart"/>
      <w:r w:rsidRPr="009E1AA7">
        <w:rPr>
          <w:rFonts w:asciiTheme="majorBidi" w:hAnsiTheme="majorBidi" w:cstheme="majorBidi"/>
          <w:color w:val="000000" w:themeColor="text1"/>
          <w:sz w:val="24"/>
          <w:szCs w:val="24"/>
          <w:lang w:val="en-US"/>
        </w:rPr>
        <w:t>Kitsord</w:t>
      </w:r>
      <w:proofErr w:type="spellEnd"/>
      <w:r w:rsidRPr="009E1AA7">
        <w:rPr>
          <w:rFonts w:asciiTheme="majorBidi" w:hAnsiTheme="majorBidi" w:cstheme="majorBidi"/>
          <w:color w:val="000000" w:themeColor="text1"/>
          <w:sz w:val="24"/>
          <w:szCs w:val="24"/>
          <w:lang w:val="en-US"/>
        </w:rPr>
        <w:t>. https://bit.ly/3CvVilv</w:t>
      </w:r>
    </w:p>
    <w:p w14:paraId="584D8590"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lang w:val="en-US"/>
        </w:rPr>
      </w:pPr>
      <w:proofErr w:type="spellStart"/>
      <w:r w:rsidRPr="009E1AA7">
        <w:rPr>
          <w:rFonts w:asciiTheme="majorBidi" w:hAnsiTheme="majorBidi" w:cstheme="majorBidi"/>
          <w:color w:val="000000" w:themeColor="text1"/>
          <w:sz w:val="24"/>
          <w:szCs w:val="24"/>
          <w:lang w:val="en-US"/>
        </w:rPr>
        <w:lastRenderedPageBreak/>
        <w:t>Kudrinko</w:t>
      </w:r>
      <w:proofErr w:type="spellEnd"/>
      <w:r w:rsidRPr="009E1AA7">
        <w:rPr>
          <w:rFonts w:asciiTheme="majorBidi" w:hAnsiTheme="majorBidi" w:cstheme="majorBidi"/>
          <w:color w:val="000000" w:themeColor="text1"/>
          <w:sz w:val="24"/>
          <w:szCs w:val="24"/>
          <w:lang w:val="en-US"/>
        </w:rPr>
        <w:t xml:space="preserve">, K., Flavin, E., Zhu, X. and Li, Q. (2021). Wearable Sensor-Based Sign Language Recognition: A Comprehensive Review. </w:t>
      </w:r>
      <w:r w:rsidRPr="009E1AA7">
        <w:rPr>
          <w:rFonts w:asciiTheme="majorBidi" w:hAnsiTheme="majorBidi" w:cstheme="majorBidi"/>
          <w:i/>
          <w:iCs/>
          <w:color w:val="000000" w:themeColor="text1"/>
          <w:sz w:val="24"/>
          <w:szCs w:val="24"/>
          <w:lang w:val="en-US"/>
        </w:rPr>
        <w:t>IEEE Reviews in Biomedical Engineering</w:t>
      </w:r>
      <w:r w:rsidRPr="009E1AA7">
        <w:rPr>
          <w:rFonts w:asciiTheme="majorBidi" w:hAnsiTheme="majorBidi" w:cstheme="majorBidi"/>
          <w:color w:val="000000" w:themeColor="text1"/>
          <w:sz w:val="24"/>
          <w:szCs w:val="24"/>
          <w:lang w:val="en-US"/>
        </w:rPr>
        <w:t xml:space="preserve">, </w:t>
      </w:r>
      <w:r w:rsidRPr="009E1AA7">
        <w:rPr>
          <w:rFonts w:asciiTheme="majorBidi" w:hAnsiTheme="majorBidi" w:cstheme="majorBidi"/>
          <w:i/>
          <w:iCs/>
          <w:color w:val="000000" w:themeColor="text1"/>
          <w:sz w:val="24"/>
          <w:szCs w:val="24"/>
          <w:lang w:val="en-US"/>
        </w:rPr>
        <w:t>14</w:t>
      </w:r>
      <w:r w:rsidRPr="009E1AA7">
        <w:rPr>
          <w:rFonts w:asciiTheme="majorBidi" w:hAnsiTheme="majorBidi" w:cstheme="majorBidi"/>
          <w:color w:val="000000" w:themeColor="text1"/>
          <w:sz w:val="24"/>
          <w:szCs w:val="24"/>
          <w:lang w:val="en-US"/>
        </w:rPr>
        <w:t xml:space="preserve">, 82–97. </w:t>
      </w:r>
      <w:hyperlink r:id="rId26" w:history="1">
        <w:r w:rsidRPr="009E1AA7">
          <w:rPr>
            <w:rStyle w:val="Hipervnculo"/>
            <w:rFonts w:asciiTheme="majorBidi" w:hAnsiTheme="majorBidi" w:cstheme="majorBidi"/>
            <w:sz w:val="24"/>
            <w:szCs w:val="24"/>
            <w:lang w:val="en-US"/>
          </w:rPr>
          <w:t>https://doi.org/10.1109/rbme.2020.3019769</w:t>
        </w:r>
      </w:hyperlink>
      <w:r w:rsidRPr="009E1AA7">
        <w:rPr>
          <w:rFonts w:asciiTheme="majorBidi" w:hAnsiTheme="majorBidi" w:cstheme="majorBidi"/>
          <w:color w:val="000000" w:themeColor="text1"/>
          <w:sz w:val="24"/>
          <w:szCs w:val="24"/>
          <w:lang w:val="en-US"/>
        </w:rPr>
        <w:t xml:space="preserve"> </w:t>
      </w:r>
    </w:p>
    <w:p w14:paraId="3109D602"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lang w:val="en-US"/>
        </w:rPr>
      </w:pPr>
      <w:r w:rsidRPr="009E1AA7">
        <w:rPr>
          <w:rFonts w:asciiTheme="majorBidi" w:hAnsiTheme="majorBidi" w:cstheme="majorBidi"/>
          <w:color w:val="000000" w:themeColor="text1"/>
          <w:sz w:val="24"/>
          <w:szCs w:val="24"/>
          <w:lang w:val="en-US"/>
        </w:rPr>
        <w:t xml:space="preserve">Lengua de </w:t>
      </w:r>
      <w:proofErr w:type="spellStart"/>
      <w:r w:rsidRPr="009E1AA7">
        <w:rPr>
          <w:rFonts w:asciiTheme="majorBidi" w:hAnsiTheme="majorBidi" w:cstheme="majorBidi"/>
          <w:color w:val="000000" w:themeColor="text1"/>
          <w:sz w:val="24"/>
          <w:szCs w:val="24"/>
          <w:lang w:val="en-US"/>
        </w:rPr>
        <w:t>Señas</w:t>
      </w:r>
      <w:proofErr w:type="spellEnd"/>
      <w:r w:rsidRPr="009E1AA7">
        <w:rPr>
          <w:rFonts w:asciiTheme="majorBidi" w:hAnsiTheme="majorBidi" w:cstheme="majorBidi"/>
          <w:color w:val="000000" w:themeColor="text1"/>
          <w:sz w:val="24"/>
          <w:szCs w:val="24"/>
          <w:lang w:val="en-US"/>
        </w:rPr>
        <w:t xml:space="preserve"> Mexicana - Apps </w:t>
      </w:r>
      <w:proofErr w:type="spellStart"/>
      <w:r w:rsidRPr="009E1AA7">
        <w:rPr>
          <w:rFonts w:asciiTheme="majorBidi" w:hAnsiTheme="majorBidi" w:cstheme="majorBidi"/>
          <w:color w:val="000000" w:themeColor="text1"/>
          <w:sz w:val="24"/>
          <w:szCs w:val="24"/>
          <w:lang w:val="en-US"/>
        </w:rPr>
        <w:t>en</w:t>
      </w:r>
      <w:proofErr w:type="spellEnd"/>
      <w:r w:rsidRPr="009E1AA7">
        <w:rPr>
          <w:rFonts w:asciiTheme="majorBidi" w:hAnsiTheme="majorBidi" w:cstheme="majorBidi"/>
          <w:color w:val="000000" w:themeColor="text1"/>
          <w:sz w:val="24"/>
          <w:szCs w:val="24"/>
          <w:lang w:val="en-US"/>
        </w:rPr>
        <w:t xml:space="preserve"> Google Play. (2018). </w:t>
      </w:r>
      <w:proofErr w:type="spellStart"/>
      <w:r w:rsidRPr="009E1AA7">
        <w:rPr>
          <w:rFonts w:asciiTheme="majorBidi" w:hAnsiTheme="majorBidi" w:cstheme="majorBidi"/>
          <w:i/>
          <w:iCs/>
          <w:color w:val="000000" w:themeColor="text1"/>
          <w:sz w:val="24"/>
          <w:szCs w:val="24"/>
          <w:lang w:val="en-US"/>
        </w:rPr>
        <w:t>Aprende</w:t>
      </w:r>
      <w:proofErr w:type="spellEnd"/>
      <w:r w:rsidRPr="009E1AA7">
        <w:rPr>
          <w:rFonts w:asciiTheme="majorBidi" w:hAnsiTheme="majorBidi" w:cstheme="majorBidi"/>
          <w:i/>
          <w:iCs/>
          <w:color w:val="000000" w:themeColor="text1"/>
          <w:sz w:val="24"/>
          <w:szCs w:val="24"/>
          <w:lang w:val="en-US"/>
        </w:rPr>
        <w:t xml:space="preserve"> </w:t>
      </w:r>
      <w:proofErr w:type="spellStart"/>
      <w:r w:rsidRPr="009E1AA7">
        <w:rPr>
          <w:rFonts w:asciiTheme="majorBidi" w:hAnsiTheme="majorBidi" w:cstheme="majorBidi"/>
          <w:i/>
          <w:iCs/>
          <w:color w:val="000000" w:themeColor="text1"/>
          <w:sz w:val="24"/>
          <w:szCs w:val="24"/>
          <w:lang w:val="en-US"/>
        </w:rPr>
        <w:t>señas</w:t>
      </w:r>
      <w:proofErr w:type="spellEnd"/>
      <w:r w:rsidRPr="009E1AA7">
        <w:rPr>
          <w:rFonts w:asciiTheme="majorBidi" w:hAnsiTheme="majorBidi" w:cstheme="majorBidi"/>
          <w:color w:val="000000" w:themeColor="text1"/>
          <w:sz w:val="24"/>
          <w:szCs w:val="24"/>
          <w:lang w:val="en-US"/>
        </w:rPr>
        <w:t xml:space="preserve">. </w:t>
      </w:r>
      <w:hyperlink r:id="rId27" w:history="1">
        <w:r w:rsidRPr="009E1AA7">
          <w:rPr>
            <w:rStyle w:val="Hipervnculo"/>
            <w:rFonts w:asciiTheme="majorBidi" w:hAnsiTheme="majorBidi" w:cstheme="majorBidi"/>
            <w:sz w:val="24"/>
            <w:szCs w:val="24"/>
            <w:lang w:val="en-US"/>
          </w:rPr>
          <w:t>https://bit.ly/3iePljL</w:t>
        </w:r>
      </w:hyperlink>
      <w:r w:rsidRPr="009E1AA7">
        <w:rPr>
          <w:rFonts w:asciiTheme="majorBidi" w:hAnsiTheme="majorBidi" w:cstheme="majorBidi"/>
          <w:color w:val="000000" w:themeColor="text1"/>
          <w:sz w:val="24"/>
          <w:szCs w:val="24"/>
          <w:lang w:val="en-US"/>
        </w:rPr>
        <w:t xml:space="preserve"> </w:t>
      </w:r>
    </w:p>
    <w:p w14:paraId="6163C565"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Lengua de Señas Mexicana (LSM) (2016). </w:t>
      </w:r>
      <w:r w:rsidRPr="009E1AA7">
        <w:rPr>
          <w:rFonts w:asciiTheme="majorBidi" w:hAnsiTheme="majorBidi" w:cstheme="majorBidi"/>
          <w:i/>
          <w:iCs/>
          <w:color w:val="000000" w:themeColor="text1"/>
          <w:sz w:val="24"/>
          <w:szCs w:val="24"/>
        </w:rPr>
        <w:t>Lengua de Señas Mexicana (LSM)</w:t>
      </w:r>
      <w:r w:rsidRPr="009E1AA7">
        <w:rPr>
          <w:rFonts w:asciiTheme="majorBidi" w:hAnsiTheme="majorBidi" w:cstheme="majorBidi"/>
          <w:color w:val="000000" w:themeColor="text1"/>
          <w:sz w:val="24"/>
          <w:szCs w:val="24"/>
        </w:rPr>
        <w:t xml:space="preserve">. </w:t>
      </w:r>
      <w:hyperlink r:id="rId28" w:history="1">
        <w:r w:rsidRPr="009E1AA7">
          <w:rPr>
            <w:rStyle w:val="Hipervnculo"/>
            <w:rFonts w:asciiTheme="majorBidi" w:hAnsiTheme="majorBidi" w:cstheme="majorBidi"/>
            <w:sz w:val="24"/>
            <w:szCs w:val="24"/>
          </w:rPr>
          <w:t>https://bit.ly/3CyTlER</w:t>
        </w:r>
      </w:hyperlink>
      <w:r w:rsidRPr="009E1AA7">
        <w:rPr>
          <w:rFonts w:asciiTheme="majorBidi" w:hAnsiTheme="majorBidi" w:cstheme="majorBidi"/>
          <w:color w:val="000000" w:themeColor="text1"/>
          <w:sz w:val="24"/>
          <w:szCs w:val="24"/>
        </w:rPr>
        <w:t xml:space="preserve"> </w:t>
      </w:r>
    </w:p>
    <w:p w14:paraId="4B989626"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Lerner, D. (2021). </w:t>
      </w:r>
      <w:r w:rsidRPr="009E1AA7">
        <w:rPr>
          <w:rFonts w:asciiTheme="majorBidi" w:hAnsiTheme="majorBidi" w:cstheme="majorBidi"/>
          <w:i/>
          <w:iCs/>
          <w:color w:val="000000" w:themeColor="text1"/>
          <w:sz w:val="24"/>
          <w:szCs w:val="24"/>
        </w:rPr>
        <w:t>Leer y escribir en la escuela: lo real lo posible y lo necesario</w:t>
      </w:r>
      <w:r w:rsidRPr="009E1AA7">
        <w:rPr>
          <w:rFonts w:asciiTheme="majorBidi" w:hAnsiTheme="majorBidi" w:cstheme="majorBidi"/>
          <w:color w:val="000000" w:themeColor="text1"/>
          <w:sz w:val="24"/>
          <w:szCs w:val="24"/>
        </w:rPr>
        <w:t>. Fondo de Cultura Económica.</w:t>
      </w:r>
    </w:p>
    <w:p w14:paraId="1B32A615" w14:textId="2BAA0630"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proofErr w:type="spellStart"/>
      <w:r w:rsidRPr="009E1AA7">
        <w:rPr>
          <w:rFonts w:asciiTheme="majorBidi" w:hAnsiTheme="majorBidi" w:cstheme="majorBidi"/>
          <w:color w:val="000000" w:themeColor="text1"/>
          <w:sz w:val="24"/>
          <w:szCs w:val="24"/>
        </w:rPr>
        <w:t>LSApp</w:t>
      </w:r>
      <w:proofErr w:type="spellEnd"/>
      <w:r w:rsidRPr="009E1AA7">
        <w:rPr>
          <w:rFonts w:asciiTheme="majorBidi" w:hAnsiTheme="majorBidi" w:cstheme="majorBidi"/>
          <w:color w:val="000000" w:themeColor="text1"/>
          <w:sz w:val="24"/>
          <w:szCs w:val="24"/>
        </w:rPr>
        <w:t xml:space="preserve">. (2019). </w:t>
      </w:r>
      <w:proofErr w:type="spellStart"/>
      <w:r w:rsidRPr="009E1AA7">
        <w:rPr>
          <w:rFonts w:asciiTheme="majorBidi" w:hAnsiTheme="majorBidi" w:cstheme="majorBidi"/>
          <w:color w:val="000000" w:themeColor="text1"/>
          <w:sz w:val="24"/>
          <w:szCs w:val="24"/>
        </w:rPr>
        <w:t>LSApp</w:t>
      </w:r>
      <w:proofErr w:type="spellEnd"/>
      <w:r w:rsidRPr="009E1AA7">
        <w:rPr>
          <w:rFonts w:asciiTheme="majorBidi" w:hAnsiTheme="majorBidi" w:cstheme="majorBidi"/>
          <w:color w:val="000000" w:themeColor="text1"/>
          <w:sz w:val="24"/>
          <w:szCs w:val="24"/>
        </w:rPr>
        <w:t xml:space="preserve">. </w:t>
      </w:r>
      <w:hyperlink r:id="rId29" w:history="1">
        <w:r w:rsidRPr="009E1AA7">
          <w:rPr>
            <w:rStyle w:val="Hipervnculo"/>
            <w:rFonts w:asciiTheme="majorBidi" w:hAnsiTheme="majorBidi" w:cstheme="majorBidi"/>
            <w:sz w:val="24"/>
            <w:szCs w:val="24"/>
          </w:rPr>
          <w:t>https://bit.ly/3pR1nDW</w:t>
        </w:r>
      </w:hyperlink>
      <w:r w:rsidRPr="009E1AA7">
        <w:rPr>
          <w:rFonts w:asciiTheme="majorBidi" w:hAnsiTheme="majorBidi" w:cstheme="majorBidi"/>
          <w:color w:val="000000" w:themeColor="text1"/>
          <w:sz w:val="24"/>
          <w:szCs w:val="24"/>
        </w:rPr>
        <w:t xml:space="preserve"> </w:t>
      </w:r>
    </w:p>
    <w:p w14:paraId="011A4694"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Maese Núñez, J. D., Alvarado Iniesta, A., Valles Rosales, D. J. y Báez López, Y. A. (2016). Coeficiente alfa de Cronbach para medir la fiabilidad de un cuestionario difuso. </w:t>
      </w:r>
      <w:r w:rsidRPr="009E1AA7">
        <w:rPr>
          <w:rFonts w:asciiTheme="majorBidi" w:hAnsiTheme="majorBidi" w:cstheme="majorBidi"/>
          <w:i/>
          <w:iCs/>
          <w:color w:val="000000" w:themeColor="text1"/>
          <w:sz w:val="24"/>
          <w:szCs w:val="24"/>
        </w:rPr>
        <w:t>Revista de Investigación en Ingeniería e Innovación Tecnológica</w:t>
      </w:r>
      <w:r w:rsidRPr="009E1AA7">
        <w:rPr>
          <w:rFonts w:asciiTheme="majorBidi" w:hAnsiTheme="majorBidi" w:cstheme="majorBidi"/>
          <w:color w:val="000000" w:themeColor="text1"/>
          <w:sz w:val="24"/>
          <w:szCs w:val="24"/>
        </w:rPr>
        <w:t xml:space="preserve">, </w:t>
      </w:r>
      <w:r w:rsidRPr="009E1AA7">
        <w:rPr>
          <w:rFonts w:asciiTheme="majorBidi" w:hAnsiTheme="majorBidi" w:cstheme="majorBidi"/>
          <w:i/>
          <w:iCs/>
          <w:color w:val="000000" w:themeColor="text1"/>
          <w:sz w:val="24"/>
          <w:szCs w:val="24"/>
        </w:rPr>
        <w:t>59</w:t>
      </w:r>
      <w:r w:rsidRPr="009E1AA7">
        <w:rPr>
          <w:rFonts w:asciiTheme="majorBidi" w:hAnsiTheme="majorBidi" w:cstheme="majorBidi"/>
          <w:color w:val="000000" w:themeColor="text1"/>
          <w:sz w:val="24"/>
          <w:szCs w:val="24"/>
        </w:rPr>
        <w:t>(13), 146–156.</w:t>
      </w:r>
    </w:p>
    <w:p w14:paraId="68125229"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Magnani, E. (2008). </w:t>
      </w:r>
      <w:r w:rsidRPr="009E1AA7">
        <w:rPr>
          <w:rFonts w:asciiTheme="majorBidi" w:hAnsiTheme="majorBidi" w:cstheme="majorBidi"/>
          <w:i/>
          <w:iCs/>
          <w:color w:val="000000" w:themeColor="text1"/>
          <w:sz w:val="24"/>
          <w:szCs w:val="24"/>
        </w:rPr>
        <w:t>Historia de la comunicación</w:t>
      </w:r>
      <w:r w:rsidRPr="009E1AA7">
        <w:rPr>
          <w:rFonts w:asciiTheme="majorBidi" w:hAnsiTheme="majorBidi" w:cstheme="majorBidi"/>
          <w:color w:val="000000" w:themeColor="text1"/>
          <w:sz w:val="24"/>
          <w:szCs w:val="24"/>
        </w:rPr>
        <w:t>. Capital Intelectual S. A.</w:t>
      </w:r>
    </w:p>
    <w:p w14:paraId="21E6EA28"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lang w:val="en-US"/>
        </w:rPr>
      </w:pPr>
      <w:r w:rsidRPr="009E1AA7">
        <w:rPr>
          <w:rFonts w:asciiTheme="majorBidi" w:hAnsiTheme="majorBidi" w:cstheme="majorBidi"/>
          <w:color w:val="000000" w:themeColor="text1"/>
          <w:sz w:val="24"/>
          <w:szCs w:val="24"/>
        </w:rPr>
        <w:t xml:space="preserve">Mera Constante, M. A. y Amores Guevara, P. R. (2017). Estilos de aprendizaje y sistemas de representación mental de la información. </w:t>
      </w:r>
      <w:proofErr w:type="spellStart"/>
      <w:r w:rsidRPr="009E1AA7">
        <w:rPr>
          <w:rFonts w:asciiTheme="majorBidi" w:hAnsiTheme="majorBidi" w:cstheme="majorBidi"/>
          <w:i/>
          <w:iCs/>
          <w:color w:val="000000" w:themeColor="text1"/>
          <w:sz w:val="24"/>
          <w:szCs w:val="24"/>
          <w:lang w:val="en-US"/>
        </w:rPr>
        <w:t>Revista</w:t>
      </w:r>
      <w:proofErr w:type="spellEnd"/>
      <w:r w:rsidRPr="009E1AA7">
        <w:rPr>
          <w:rFonts w:asciiTheme="majorBidi" w:hAnsiTheme="majorBidi" w:cstheme="majorBidi"/>
          <w:i/>
          <w:iCs/>
          <w:color w:val="000000" w:themeColor="text1"/>
          <w:sz w:val="24"/>
          <w:szCs w:val="24"/>
          <w:lang w:val="en-US"/>
        </w:rPr>
        <w:t xml:space="preserve"> </w:t>
      </w:r>
      <w:proofErr w:type="spellStart"/>
      <w:r w:rsidRPr="009E1AA7">
        <w:rPr>
          <w:rFonts w:asciiTheme="majorBidi" w:hAnsiTheme="majorBidi" w:cstheme="majorBidi"/>
          <w:i/>
          <w:iCs/>
          <w:color w:val="000000" w:themeColor="text1"/>
          <w:sz w:val="24"/>
          <w:szCs w:val="24"/>
          <w:lang w:val="en-US"/>
        </w:rPr>
        <w:t>Publicando</w:t>
      </w:r>
      <w:proofErr w:type="spellEnd"/>
      <w:r w:rsidRPr="009E1AA7">
        <w:rPr>
          <w:rFonts w:asciiTheme="majorBidi" w:hAnsiTheme="majorBidi" w:cstheme="majorBidi"/>
          <w:color w:val="000000" w:themeColor="text1"/>
          <w:sz w:val="24"/>
          <w:szCs w:val="24"/>
          <w:lang w:val="en-US"/>
        </w:rPr>
        <w:t xml:space="preserve">, </w:t>
      </w:r>
      <w:r w:rsidRPr="009E1AA7">
        <w:rPr>
          <w:rFonts w:asciiTheme="majorBidi" w:hAnsiTheme="majorBidi" w:cstheme="majorBidi"/>
          <w:i/>
          <w:iCs/>
          <w:color w:val="000000" w:themeColor="text1"/>
          <w:sz w:val="24"/>
          <w:szCs w:val="24"/>
          <w:lang w:val="en-US"/>
        </w:rPr>
        <w:t>4</w:t>
      </w:r>
      <w:r w:rsidRPr="009E1AA7">
        <w:rPr>
          <w:rFonts w:asciiTheme="majorBidi" w:hAnsiTheme="majorBidi" w:cstheme="majorBidi"/>
          <w:color w:val="000000" w:themeColor="text1"/>
          <w:sz w:val="24"/>
          <w:szCs w:val="24"/>
          <w:lang w:val="en-US"/>
        </w:rPr>
        <w:t>(12), 181–196.</w:t>
      </w:r>
    </w:p>
    <w:p w14:paraId="32B1B7C1"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lang w:val="en-US"/>
        </w:rPr>
      </w:pPr>
      <w:proofErr w:type="spellStart"/>
      <w:r w:rsidRPr="009E1AA7">
        <w:rPr>
          <w:rFonts w:asciiTheme="majorBidi" w:hAnsiTheme="majorBidi" w:cstheme="majorBidi"/>
          <w:color w:val="000000" w:themeColor="text1"/>
          <w:sz w:val="24"/>
          <w:szCs w:val="24"/>
          <w:lang w:val="en-US"/>
        </w:rPr>
        <w:t>MiutApp</w:t>
      </w:r>
      <w:proofErr w:type="spellEnd"/>
      <w:r w:rsidRPr="009E1AA7">
        <w:rPr>
          <w:rFonts w:asciiTheme="majorBidi" w:hAnsiTheme="majorBidi" w:cstheme="majorBidi"/>
          <w:color w:val="000000" w:themeColor="text1"/>
          <w:sz w:val="24"/>
          <w:szCs w:val="24"/>
          <w:lang w:val="en-US"/>
        </w:rPr>
        <w:t xml:space="preserve">. (2019). </w:t>
      </w:r>
      <w:proofErr w:type="spellStart"/>
      <w:r w:rsidRPr="009E1AA7">
        <w:rPr>
          <w:rFonts w:asciiTheme="majorBidi" w:hAnsiTheme="majorBidi" w:cstheme="majorBidi"/>
          <w:color w:val="000000" w:themeColor="text1"/>
          <w:sz w:val="24"/>
          <w:szCs w:val="24"/>
          <w:lang w:val="en-US"/>
        </w:rPr>
        <w:t>Miut</w:t>
      </w:r>
      <w:proofErr w:type="spellEnd"/>
      <w:r w:rsidRPr="009E1AA7">
        <w:rPr>
          <w:rFonts w:asciiTheme="majorBidi" w:hAnsiTheme="majorBidi" w:cstheme="majorBidi"/>
          <w:color w:val="000000" w:themeColor="text1"/>
          <w:sz w:val="24"/>
          <w:szCs w:val="24"/>
          <w:lang w:val="en-US"/>
        </w:rPr>
        <w:t xml:space="preserve">. </w:t>
      </w:r>
      <w:hyperlink r:id="rId30" w:history="1">
        <w:r w:rsidRPr="009E1AA7">
          <w:rPr>
            <w:rStyle w:val="Hipervnculo"/>
            <w:rFonts w:asciiTheme="majorBidi" w:hAnsiTheme="majorBidi" w:cstheme="majorBidi"/>
            <w:sz w:val="24"/>
            <w:szCs w:val="24"/>
            <w:lang w:val="en-US"/>
          </w:rPr>
          <w:t>https://bit.ly/3tPCYzV</w:t>
        </w:r>
      </w:hyperlink>
      <w:r w:rsidRPr="009E1AA7">
        <w:rPr>
          <w:rFonts w:asciiTheme="majorBidi" w:hAnsiTheme="majorBidi" w:cstheme="majorBidi"/>
          <w:color w:val="000000" w:themeColor="text1"/>
          <w:sz w:val="24"/>
          <w:szCs w:val="24"/>
          <w:lang w:val="en-US"/>
        </w:rPr>
        <w:t xml:space="preserve"> </w:t>
      </w:r>
    </w:p>
    <w:p w14:paraId="60E821EF" w14:textId="32E062AC" w:rsidR="005953BD" w:rsidRPr="009E1AA7" w:rsidRDefault="005953BD" w:rsidP="005953BD">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lang w:val="en-US"/>
        </w:rPr>
        <w:t xml:space="preserve">Miguel, A. D. and </w:t>
      </w:r>
      <w:proofErr w:type="spellStart"/>
      <w:r w:rsidRPr="009E1AA7">
        <w:rPr>
          <w:rFonts w:asciiTheme="majorBidi" w:hAnsiTheme="majorBidi" w:cstheme="majorBidi"/>
          <w:color w:val="000000" w:themeColor="text1"/>
          <w:sz w:val="24"/>
          <w:szCs w:val="24"/>
          <w:lang w:val="en-US"/>
        </w:rPr>
        <w:t>Piattini</w:t>
      </w:r>
      <w:proofErr w:type="spellEnd"/>
      <w:r w:rsidRPr="009E1AA7">
        <w:rPr>
          <w:rFonts w:asciiTheme="majorBidi" w:hAnsiTheme="majorBidi" w:cstheme="majorBidi"/>
          <w:color w:val="000000" w:themeColor="text1"/>
          <w:sz w:val="24"/>
          <w:szCs w:val="24"/>
          <w:lang w:val="en-US"/>
        </w:rPr>
        <w:t xml:space="preserve">, M. G. (1999). </w:t>
      </w:r>
      <w:r w:rsidRPr="009E1AA7">
        <w:rPr>
          <w:rFonts w:asciiTheme="majorBidi" w:hAnsiTheme="majorBidi" w:cstheme="majorBidi"/>
          <w:i/>
          <w:iCs/>
          <w:color w:val="000000" w:themeColor="text1"/>
          <w:sz w:val="24"/>
          <w:szCs w:val="24"/>
        </w:rPr>
        <w:t>Fundamentos y modelos de bases de datos</w:t>
      </w:r>
      <w:r w:rsidRPr="009E1AA7">
        <w:rPr>
          <w:rFonts w:asciiTheme="majorBidi" w:hAnsiTheme="majorBidi" w:cstheme="majorBidi"/>
          <w:color w:val="000000" w:themeColor="text1"/>
          <w:sz w:val="24"/>
          <w:szCs w:val="24"/>
        </w:rPr>
        <w:t xml:space="preserve"> (2. a ed.). México: Alfa Omega.</w:t>
      </w:r>
    </w:p>
    <w:p w14:paraId="66E33BEE" w14:textId="0935681F"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proofErr w:type="spellStart"/>
      <w:r w:rsidRPr="009E1AA7">
        <w:rPr>
          <w:rFonts w:asciiTheme="majorBidi" w:hAnsiTheme="majorBidi" w:cstheme="majorBidi"/>
          <w:color w:val="000000" w:themeColor="text1"/>
          <w:sz w:val="24"/>
          <w:szCs w:val="24"/>
          <w:lang w:val="en-US"/>
        </w:rPr>
        <w:t>Myasoedova</w:t>
      </w:r>
      <w:proofErr w:type="spellEnd"/>
      <w:r w:rsidRPr="009E1AA7">
        <w:rPr>
          <w:rFonts w:asciiTheme="majorBidi" w:hAnsiTheme="majorBidi" w:cstheme="majorBidi"/>
          <w:color w:val="000000" w:themeColor="text1"/>
          <w:sz w:val="24"/>
          <w:szCs w:val="24"/>
          <w:lang w:val="en-US"/>
        </w:rPr>
        <w:t xml:space="preserve">, M. A., </w:t>
      </w:r>
      <w:proofErr w:type="spellStart"/>
      <w:r w:rsidRPr="009E1AA7">
        <w:rPr>
          <w:rFonts w:asciiTheme="majorBidi" w:hAnsiTheme="majorBidi" w:cstheme="majorBidi"/>
          <w:color w:val="000000" w:themeColor="text1"/>
          <w:sz w:val="24"/>
          <w:szCs w:val="24"/>
          <w:lang w:val="en-US"/>
        </w:rPr>
        <w:t>Myasoedova</w:t>
      </w:r>
      <w:proofErr w:type="spellEnd"/>
      <w:r w:rsidRPr="009E1AA7">
        <w:rPr>
          <w:rFonts w:asciiTheme="majorBidi" w:hAnsiTheme="majorBidi" w:cstheme="majorBidi"/>
          <w:color w:val="000000" w:themeColor="text1"/>
          <w:sz w:val="24"/>
          <w:szCs w:val="24"/>
          <w:lang w:val="en-US"/>
        </w:rPr>
        <w:t xml:space="preserve">, Z. P. and </w:t>
      </w:r>
      <w:proofErr w:type="spellStart"/>
      <w:r w:rsidRPr="009E1AA7">
        <w:rPr>
          <w:rFonts w:asciiTheme="majorBidi" w:hAnsiTheme="majorBidi" w:cstheme="majorBidi"/>
          <w:color w:val="000000" w:themeColor="text1"/>
          <w:sz w:val="24"/>
          <w:szCs w:val="24"/>
          <w:lang w:val="en-US"/>
        </w:rPr>
        <w:t>Farkhadov</w:t>
      </w:r>
      <w:proofErr w:type="spellEnd"/>
      <w:r w:rsidRPr="009E1AA7">
        <w:rPr>
          <w:rFonts w:asciiTheme="majorBidi" w:hAnsiTheme="majorBidi" w:cstheme="majorBidi"/>
          <w:color w:val="000000" w:themeColor="text1"/>
          <w:sz w:val="24"/>
          <w:szCs w:val="24"/>
          <w:lang w:val="en-US"/>
        </w:rPr>
        <w:t xml:space="preserve">, M. P. (2020). </w:t>
      </w:r>
      <w:r w:rsidRPr="009E1AA7">
        <w:rPr>
          <w:rFonts w:asciiTheme="majorBidi" w:hAnsiTheme="majorBidi" w:cstheme="majorBidi"/>
          <w:i/>
          <w:iCs/>
          <w:color w:val="000000" w:themeColor="text1"/>
          <w:sz w:val="24"/>
          <w:szCs w:val="24"/>
          <w:lang w:val="en-US"/>
        </w:rPr>
        <w:t>Multimedia technologies to teach Sign Language in a written form</w:t>
      </w:r>
      <w:r w:rsidRPr="009E1AA7">
        <w:rPr>
          <w:rFonts w:asciiTheme="majorBidi" w:hAnsiTheme="majorBidi" w:cstheme="majorBidi"/>
          <w:color w:val="000000" w:themeColor="text1"/>
          <w:sz w:val="24"/>
          <w:szCs w:val="24"/>
          <w:lang w:val="en-US"/>
        </w:rPr>
        <w:t xml:space="preserve">. IEEE 14th International Conference on Application of Information and Communication Technologies (AICT). </w:t>
      </w:r>
      <w:hyperlink r:id="rId31" w:history="1">
        <w:r w:rsidRPr="009E1AA7">
          <w:rPr>
            <w:rStyle w:val="Hipervnculo"/>
            <w:rFonts w:asciiTheme="majorBidi" w:hAnsiTheme="majorBidi" w:cstheme="majorBidi"/>
            <w:sz w:val="24"/>
            <w:szCs w:val="24"/>
          </w:rPr>
          <w:t>https://doi.org/10.1109/aict50176.2020.9368720</w:t>
        </w:r>
      </w:hyperlink>
      <w:r w:rsidRPr="009E1AA7">
        <w:rPr>
          <w:rFonts w:asciiTheme="majorBidi" w:hAnsiTheme="majorBidi" w:cstheme="majorBidi"/>
          <w:color w:val="000000" w:themeColor="text1"/>
          <w:sz w:val="24"/>
          <w:szCs w:val="24"/>
        </w:rPr>
        <w:t xml:space="preserve"> </w:t>
      </w:r>
    </w:p>
    <w:p w14:paraId="6724A70E" w14:textId="5049DAFF" w:rsidR="00A84603" w:rsidRPr="009E1AA7" w:rsidRDefault="00A84603" w:rsidP="00A84603">
      <w:pPr>
        <w:spacing w:after="0" w:line="360" w:lineRule="auto"/>
        <w:ind w:left="709" w:hanging="709"/>
        <w:jc w:val="both"/>
        <w:rPr>
          <w:rFonts w:asciiTheme="majorBidi" w:hAnsiTheme="majorBidi" w:cstheme="majorBidi"/>
          <w:color w:val="000000" w:themeColor="text1"/>
          <w:sz w:val="24"/>
          <w:szCs w:val="24"/>
        </w:rPr>
      </w:pPr>
      <w:r w:rsidRPr="009E1AA7">
        <w:rPr>
          <w:rFonts w:ascii="Times New Roman" w:hAnsi="Times New Roman" w:cs="Times New Roman"/>
          <w:sz w:val="24"/>
          <w:szCs w:val="24"/>
        </w:rPr>
        <w:t>Nava, A. (</w:t>
      </w:r>
      <w:r w:rsidRPr="009E1AA7">
        <w:rPr>
          <w:rFonts w:asciiTheme="majorBidi" w:hAnsiTheme="majorBidi" w:cstheme="majorBidi"/>
          <w:color w:val="000000" w:themeColor="text1"/>
          <w:sz w:val="24"/>
          <w:szCs w:val="24"/>
        </w:rPr>
        <w:t>31 de julio de 2021</w:t>
      </w:r>
      <w:r w:rsidRPr="009E1AA7">
        <w:rPr>
          <w:rFonts w:ascii="Times New Roman" w:hAnsi="Times New Roman" w:cs="Times New Roman"/>
          <w:sz w:val="24"/>
          <w:szCs w:val="24"/>
        </w:rPr>
        <w:t>). SSC capacita a policías en lengua de señas mexicana</w:t>
      </w:r>
      <w:r w:rsidRPr="009E1AA7">
        <w:rPr>
          <w:rFonts w:asciiTheme="majorBidi" w:hAnsiTheme="majorBidi" w:cstheme="majorBidi"/>
          <w:color w:val="000000" w:themeColor="text1"/>
          <w:sz w:val="24"/>
          <w:szCs w:val="24"/>
        </w:rPr>
        <w:t xml:space="preserve">. </w:t>
      </w:r>
      <w:r w:rsidRPr="009E1AA7">
        <w:rPr>
          <w:rFonts w:asciiTheme="majorBidi" w:hAnsiTheme="majorBidi" w:cstheme="majorBidi"/>
          <w:i/>
          <w:iCs/>
          <w:color w:val="000000" w:themeColor="text1"/>
          <w:sz w:val="24"/>
          <w:szCs w:val="24"/>
        </w:rPr>
        <w:t>Excelsior</w:t>
      </w:r>
      <w:r w:rsidRPr="009E1AA7">
        <w:rPr>
          <w:rFonts w:asciiTheme="majorBidi" w:hAnsiTheme="majorBidi" w:cstheme="majorBidi"/>
          <w:color w:val="000000" w:themeColor="text1"/>
          <w:sz w:val="24"/>
          <w:szCs w:val="24"/>
        </w:rPr>
        <w:t xml:space="preserve">. </w:t>
      </w:r>
      <w:hyperlink r:id="rId32" w:history="1">
        <w:r w:rsidRPr="009E1AA7">
          <w:rPr>
            <w:rStyle w:val="Hipervnculo"/>
            <w:rFonts w:asciiTheme="majorBidi" w:hAnsiTheme="majorBidi" w:cstheme="majorBidi"/>
            <w:sz w:val="24"/>
            <w:szCs w:val="24"/>
          </w:rPr>
          <w:t>https://www.excelsior.com.mx/comunidad/ssc-capacita-a-policias-en-lengua-de-senas-mexicana/1463235</w:t>
        </w:r>
      </w:hyperlink>
    </w:p>
    <w:p w14:paraId="367F0AFA"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lang w:val="en-US"/>
        </w:rPr>
      </w:pPr>
      <w:r w:rsidRPr="009E1AA7">
        <w:rPr>
          <w:rFonts w:asciiTheme="majorBidi" w:hAnsiTheme="majorBidi" w:cstheme="majorBidi"/>
          <w:color w:val="000000" w:themeColor="text1"/>
          <w:sz w:val="24"/>
          <w:szCs w:val="24"/>
        </w:rPr>
        <w:t xml:space="preserve">Ocampo, J. C. C., </w:t>
      </w:r>
      <w:proofErr w:type="spellStart"/>
      <w:r w:rsidRPr="009E1AA7">
        <w:rPr>
          <w:rFonts w:asciiTheme="majorBidi" w:hAnsiTheme="majorBidi" w:cstheme="majorBidi"/>
          <w:color w:val="000000" w:themeColor="text1"/>
          <w:sz w:val="24"/>
          <w:szCs w:val="24"/>
        </w:rPr>
        <w:t>Leon</w:t>
      </w:r>
      <w:proofErr w:type="spellEnd"/>
      <w:r w:rsidRPr="009E1AA7">
        <w:rPr>
          <w:rFonts w:asciiTheme="majorBidi" w:hAnsiTheme="majorBidi" w:cstheme="majorBidi"/>
          <w:color w:val="000000" w:themeColor="text1"/>
          <w:sz w:val="24"/>
          <w:szCs w:val="24"/>
        </w:rPr>
        <w:t xml:space="preserve">, M. A. C., Bringas, J. A. S., Encinas, I. D. and </w:t>
      </w:r>
      <w:proofErr w:type="spellStart"/>
      <w:r w:rsidRPr="009E1AA7">
        <w:rPr>
          <w:rFonts w:asciiTheme="majorBidi" w:hAnsiTheme="majorBidi" w:cstheme="majorBidi"/>
          <w:color w:val="000000" w:themeColor="text1"/>
          <w:sz w:val="24"/>
          <w:szCs w:val="24"/>
        </w:rPr>
        <w:t>Munoz</w:t>
      </w:r>
      <w:proofErr w:type="spellEnd"/>
      <w:r w:rsidRPr="009E1AA7">
        <w:rPr>
          <w:rFonts w:asciiTheme="majorBidi" w:hAnsiTheme="majorBidi" w:cstheme="majorBidi"/>
          <w:color w:val="000000" w:themeColor="text1"/>
          <w:sz w:val="24"/>
          <w:szCs w:val="24"/>
        </w:rPr>
        <w:t xml:space="preserve">, J. G. S. (2020). </w:t>
      </w:r>
      <w:r w:rsidRPr="009E1AA7">
        <w:rPr>
          <w:rFonts w:asciiTheme="majorBidi" w:hAnsiTheme="majorBidi" w:cstheme="majorBidi"/>
          <w:i/>
          <w:iCs/>
          <w:color w:val="000000" w:themeColor="text1"/>
          <w:sz w:val="24"/>
          <w:szCs w:val="24"/>
          <w:lang w:val="en-US"/>
        </w:rPr>
        <w:t>Design of a Glove Like Support for the Learning of the Mexican Sign Language</w:t>
      </w:r>
      <w:r w:rsidRPr="009E1AA7">
        <w:rPr>
          <w:rFonts w:asciiTheme="majorBidi" w:hAnsiTheme="majorBidi" w:cstheme="majorBidi"/>
          <w:color w:val="000000" w:themeColor="text1"/>
          <w:sz w:val="24"/>
          <w:szCs w:val="24"/>
          <w:lang w:val="en-US"/>
        </w:rPr>
        <w:t>. 3</w:t>
      </w:r>
      <w:r w:rsidRPr="009E1AA7">
        <w:rPr>
          <w:rFonts w:asciiTheme="majorBidi" w:hAnsiTheme="majorBidi" w:cstheme="majorBidi"/>
          <w:color w:val="000000" w:themeColor="text1"/>
          <w:sz w:val="24"/>
          <w:szCs w:val="24"/>
          <w:vertAlign w:val="superscript"/>
          <w:lang w:val="en-US"/>
        </w:rPr>
        <w:t>rd</w:t>
      </w:r>
      <w:r w:rsidRPr="009E1AA7">
        <w:rPr>
          <w:rFonts w:asciiTheme="majorBidi" w:hAnsiTheme="majorBidi" w:cstheme="majorBidi"/>
          <w:color w:val="000000" w:themeColor="text1"/>
          <w:sz w:val="24"/>
          <w:szCs w:val="24"/>
          <w:lang w:val="en-US"/>
        </w:rPr>
        <w:t xml:space="preserve"> International Conference of Inclusive Technology and Education (CONTIE). </w:t>
      </w:r>
      <w:hyperlink r:id="rId33" w:history="1">
        <w:r w:rsidRPr="009E1AA7">
          <w:rPr>
            <w:rStyle w:val="Hipervnculo"/>
            <w:rFonts w:asciiTheme="majorBidi" w:hAnsiTheme="majorBidi" w:cstheme="majorBidi"/>
            <w:sz w:val="24"/>
            <w:szCs w:val="24"/>
            <w:lang w:val="en-US"/>
          </w:rPr>
          <w:t>https://doi.org/10.1109/contie51334.2020.00038</w:t>
        </w:r>
      </w:hyperlink>
      <w:r w:rsidRPr="009E1AA7">
        <w:rPr>
          <w:rFonts w:asciiTheme="majorBidi" w:hAnsiTheme="majorBidi" w:cstheme="majorBidi"/>
          <w:color w:val="000000" w:themeColor="text1"/>
          <w:sz w:val="24"/>
          <w:szCs w:val="24"/>
          <w:lang w:val="en-US"/>
        </w:rPr>
        <w:t xml:space="preserve"> </w:t>
      </w:r>
    </w:p>
    <w:p w14:paraId="60417609" w14:textId="77777777" w:rsidR="00117234" w:rsidRPr="009E1AA7" w:rsidRDefault="00117234" w:rsidP="00117234">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rPr>
        <w:t xml:space="preserve">Organización Mundial de la Salud (OMS) (2019). </w:t>
      </w:r>
      <w:r w:rsidRPr="009E1AA7">
        <w:rPr>
          <w:rFonts w:asciiTheme="majorBidi" w:hAnsiTheme="majorBidi" w:cstheme="majorBidi"/>
          <w:i/>
          <w:iCs/>
          <w:color w:val="000000" w:themeColor="text1"/>
          <w:sz w:val="24"/>
          <w:szCs w:val="24"/>
        </w:rPr>
        <w:t>Brote de enfermedad por coronavirus (COVID-19): orientaciones para el público.</w:t>
      </w:r>
      <w:r w:rsidRPr="009E1AA7">
        <w:rPr>
          <w:rFonts w:asciiTheme="majorBidi" w:hAnsiTheme="majorBidi" w:cstheme="majorBidi"/>
          <w:color w:val="000000" w:themeColor="text1"/>
          <w:sz w:val="24"/>
          <w:szCs w:val="24"/>
        </w:rPr>
        <w:t xml:space="preserve"> </w:t>
      </w:r>
      <w:hyperlink r:id="rId34" w:history="1">
        <w:r w:rsidRPr="009E1AA7">
          <w:rPr>
            <w:rStyle w:val="Hipervnculo"/>
            <w:rFonts w:asciiTheme="majorBidi" w:hAnsiTheme="majorBidi" w:cstheme="majorBidi"/>
            <w:sz w:val="24"/>
            <w:szCs w:val="24"/>
          </w:rPr>
          <w:t>https://bit.ly/3MEwkVG</w:t>
        </w:r>
      </w:hyperlink>
      <w:r w:rsidRPr="009E1AA7">
        <w:rPr>
          <w:rFonts w:asciiTheme="majorBidi" w:hAnsiTheme="majorBidi" w:cstheme="majorBidi"/>
          <w:color w:val="000000" w:themeColor="text1"/>
          <w:sz w:val="24"/>
          <w:szCs w:val="24"/>
        </w:rPr>
        <w:t xml:space="preserve"> </w:t>
      </w:r>
    </w:p>
    <w:p w14:paraId="42D4F9C7"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lang w:val="en-US"/>
        </w:rPr>
      </w:pPr>
      <w:r w:rsidRPr="009E1AA7">
        <w:rPr>
          <w:rFonts w:asciiTheme="majorBidi" w:hAnsiTheme="majorBidi" w:cstheme="majorBidi"/>
          <w:color w:val="000000" w:themeColor="text1"/>
          <w:sz w:val="24"/>
          <w:szCs w:val="24"/>
        </w:rPr>
        <w:lastRenderedPageBreak/>
        <w:t xml:space="preserve">Organización Mundial de la Salud (OMS) (2020). </w:t>
      </w:r>
      <w:r w:rsidRPr="009E1AA7">
        <w:rPr>
          <w:rFonts w:asciiTheme="majorBidi" w:hAnsiTheme="majorBidi" w:cstheme="majorBidi"/>
          <w:i/>
          <w:iCs/>
          <w:color w:val="000000" w:themeColor="text1"/>
          <w:sz w:val="24"/>
          <w:szCs w:val="24"/>
        </w:rPr>
        <w:t>Nuevo coronavirus. Brote de enfermedad por coronavirus (COVID-19)</w:t>
      </w:r>
      <w:r w:rsidRPr="009E1AA7">
        <w:rPr>
          <w:rFonts w:asciiTheme="majorBidi" w:hAnsiTheme="majorBidi" w:cstheme="majorBidi"/>
          <w:color w:val="000000" w:themeColor="text1"/>
          <w:sz w:val="24"/>
          <w:szCs w:val="24"/>
        </w:rPr>
        <w:t xml:space="preserve">. </w:t>
      </w:r>
      <w:hyperlink r:id="rId35" w:history="1">
        <w:r w:rsidRPr="009E1AA7">
          <w:rPr>
            <w:rStyle w:val="Hipervnculo"/>
            <w:rFonts w:asciiTheme="majorBidi" w:hAnsiTheme="majorBidi" w:cstheme="majorBidi"/>
            <w:sz w:val="24"/>
            <w:szCs w:val="24"/>
            <w:lang w:val="en-US"/>
          </w:rPr>
          <w:t>https://bit.ly/3vWKbRt</w:t>
        </w:r>
      </w:hyperlink>
      <w:r w:rsidRPr="009E1AA7">
        <w:rPr>
          <w:rFonts w:asciiTheme="majorBidi" w:hAnsiTheme="majorBidi" w:cstheme="majorBidi"/>
          <w:color w:val="000000" w:themeColor="text1"/>
          <w:sz w:val="24"/>
          <w:szCs w:val="24"/>
          <w:lang w:val="en-US"/>
        </w:rPr>
        <w:t xml:space="preserve"> </w:t>
      </w:r>
    </w:p>
    <w:p w14:paraId="4B66242E"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lang w:val="en-US"/>
        </w:rPr>
        <w:t xml:space="preserve">Pérez, L. M., Rosales, A. J., Gallegos, F. J. and Barba, A. V. (2017). </w:t>
      </w:r>
      <w:r w:rsidRPr="009E1AA7">
        <w:rPr>
          <w:rFonts w:asciiTheme="majorBidi" w:hAnsiTheme="majorBidi" w:cstheme="majorBidi"/>
          <w:i/>
          <w:iCs/>
          <w:color w:val="000000" w:themeColor="text1"/>
          <w:sz w:val="24"/>
          <w:szCs w:val="24"/>
          <w:lang w:val="en-US"/>
        </w:rPr>
        <w:t>LSM static signs recognition using image processing</w:t>
      </w:r>
      <w:r w:rsidRPr="009E1AA7">
        <w:rPr>
          <w:rFonts w:asciiTheme="majorBidi" w:hAnsiTheme="majorBidi" w:cstheme="majorBidi"/>
          <w:color w:val="000000" w:themeColor="text1"/>
          <w:sz w:val="24"/>
          <w:szCs w:val="24"/>
          <w:lang w:val="en-US"/>
        </w:rPr>
        <w:t>. 14</w:t>
      </w:r>
      <w:r w:rsidRPr="009E1AA7">
        <w:rPr>
          <w:rFonts w:asciiTheme="majorBidi" w:hAnsiTheme="majorBidi" w:cstheme="majorBidi"/>
          <w:color w:val="000000" w:themeColor="text1"/>
          <w:sz w:val="24"/>
          <w:szCs w:val="24"/>
          <w:vertAlign w:val="superscript"/>
          <w:lang w:val="en-US"/>
        </w:rPr>
        <w:t>th</w:t>
      </w:r>
      <w:r w:rsidRPr="009E1AA7">
        <w:rPr>
          <w:rFonts w:asciiTheme="majorBidi" w:hAnsiTheme="majorBidi" w:cstheme="majorBidi"/>
          <w:color w:val="000000" w:themeColor="text1"/>
          <w:sz w:val="24"/>
          <w:szCs w:val="24"/>
          <w:lang w:val="en-US"/>
        </w:rPr>
        <w:t xml:space="preserve"> International Conference on Electrical Engineering, Computing Science and Automatic Control (CCE). </w:t>
      </w:r>
      <w:hyperlink r:id="rId36" w:history="1">
        <w:r w:rsidRPr="009E1AA7">
          <w:rPr>
            <w:rStyle w:val="Hipervnculo"/>
            <w:rFonts w:asciiTheme="majorBidi" w:hAnsiTheme="majorBidi" w:cstheme="majorBidi"/>
            <w:sz w:val="24"/>
            <w:szCs w:val="24"/>
          </w:rPr>
          <w:t>https://doi.org/10.1109/iceee.2017.8108885</w:t>
        </w:r>
      </w:hyperlink>
      <w:r w:rsidRPr="009E1AA7">
        <w:rPr>
          <w:rFonts w:asciiTheme="majorBidi" w:hAnsiTheme="majorBidi" w:cstheme="majorBidi"/>
          <w:color w:val="000000" w:themeColor="text1"/>
          <w:sz w:val="24"/>
          <w:szCs w:val="24"/>
        </w:rPr>
        <w:t xml:space="preserve"> </w:t>
      </w:r>
    </w:p>
    <w:p w14:paraId="2886C42A"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lang w:val="en-US"/>
        </w:rPr>
      </w:pPr>
      <w:r w:rsidRPr="009E1AA7">
        <w:rPr>
          <w:rFonts w:asciiTheme="majorBidi" w:hAnsiTheme="majorBidi" w:cstheme="majorBidi"/>
          <w:color w:val="000000" w:themeColor="text1"/>
          <w:sz w:val="24"/>
          <w:szCs w:val="24"/>
        </w:rPr>
        <w:t xml:space="preserve">Quédate en casa (2019). Quédate en casa - Coronavirus. </w:t>
      </w:r>
      <w:hyperlink r:id="rId37" w:history="1">
        <w:r w:rsidRPr="009E1AA7">
          <w:rPr>
            <w:rStyle w:val="Hipervnculo"/>
            <w:rFonts w:asciiTheme="majorBidi" w:hAnsiTheme="majorBidi" w:cstheme="majorBidi"/>
            <w:sz w:val="24"/>
            <w:szCs w:val="24"/>
            <w:lang w:val="en-US"/>
          </w:rPr>
          <w:t>https://bit.ly/3CzroN2</w:t>
        </w:r>
      </w:hyperlink>
      <w:r w:rsidRPr="009E1AA7">
        <w:rPr>
          <w:rFonts w:asciiTheme="majorBidi" w:hAnsiTheme="majorBidi" w:cstheme="majorBidi"/>
          <w:color w:val="000000" w:themeColor="text1"/>
          <w:sz w:val="24"/>
          <w:szCs w:val="24"/>
          <w:lang w:val="en-US"/>
        </w:rPr>
        <w:t xml:space="preserve"> </w:t>
      </w:r>
    </w:p>
    <w:p w14:paraId="552055B9"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lang w:val="en-US"/>
        </w:rPr>
      </w:pPr>
      <w:r w:rsidRPr="009E1AA7">
        <w:rPr>
          <w:rFonts w:asciiTheme="majorBidi" w:hAnsiTheme="majorBidi" w:cstheme="majorBidi"/>
          <w:color w:val="000000" w:themeColor="text1"/>
          <w:sz w:val="24"/>
          <w:szCs w:val="24"/>
          <w:lang w:val="en-US"/>
        </w:rPr>
        <w:t xml:space="preserve">Schlesinger, I. M. and Namir, L. (2014). </w:t>
      </w:r>
      <w:r w:rsidRPr="009E1AA7">
        <w:rPr>
          <w:rFonts w:asciiTheme="majorBidi" w:hAnsiTheme="majorBidi" w:cstheme="majorBidi"/>
          <w:i/>
          <w:iCs/>
          <w:color w:val="000000" w:themeColor="text1"/>
          <w:sz w:val="24"/>
          <w:szCs w:val="24"/>
          <w:lang w:val="en-US"/>
        </w:rPr>
        <w:t>Sign Language of the Deaf</w:t>
      </w:r>
      <w:r w:rsidRPr="009E1AA7">
        <w:rPr>
          <w:rFonts w:asciiTheme="majorBidi" w:hAnsiTheme="majorBidi" w:cstheme="majorBidi"/>
          <w:color w:val="000000" w:themeColor="text1"/>
          <w:sz w:val="24"/>
          <w:szCs w:val="24"/>
          <w:lang w:val="en-US"/>
        </w:rPr>
        <w:t>. Elsevier.</w:t>
      </w:r>
    </w:p>
    <w:p w14:paraId="54858B93"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lang w:val="en-US"/>
        </w:rPr>
      </w:pPr>
      <w:proofErr w:type="spellStart"/>
      <w:r w:rsidRPr="009E1AA7">
        <w:rPr>
          <w:rFonts w:asciiTheme="majorBidi" w:hAnsiTheme="majorBidi" w:cstheme="majorBidi"/>
          <w:color w:val="000000" w:themeColor="text1"/>
          <w:sz w:val="24"/>
          <w:szCs w:val="24"/>
          <w:lang w:val="en-US"/>
        </w:rPr>
        <w:t>Sign’n</w:t>
      </w:r>
      <w:proofErr w:type="spellEnd"/>
      <w:r w:rsidRPr="009E1AA7">
        <w:rPr>
          <w:rFonts w:asciiTheme="majorBidi" w:hAnsiTheme="majorBidi" w:cstheme="majorBidi"/>
          <w:color w:val="000000" w:themeColor="text1"/>
          <w:sz w:val="24"/>
          <w:szCs w:val="24"/>
          <w:lang w:val="en-US"/>
        </w:rPr>
        <w:t xml:space="preserve"> - </w:t>
      </w:r>
      <w:proofErr w:type="spellStart"/>
      <w:r w:rsidRPr="009E1AA7">
        <w:rPr>
          <w:rFonts w:asciiTheme="majorBidi" w:hAnsiTheme="majorBidi" w:cstheme="majorBidi"/>
          <w:color w:val="000000" w:themeColor="text1"/>
          <w:sz w:val="24"/>
          <w:szCs w:val="24"/>
          <w:lang w:val="en-US"/>
        </w:rPr>
        <w:t>Inicio</w:t>
      </w:r>
      <w:proofErr w:type="spellEnd"/>
      <w:r w:rsidRPr="009E1AA7">
        <w:rPr>
          <w:rFonts w:asciiTheme="majorBidi" w:hAnsiTheme="majorBidi" w:cstheme="majorBidi"/>
          <w:color w:val="000000" w:themeColor="text1"/>
          <w:sz w:val="24"/>
          <w:szCs w:val="24"/>
          <w:lang w:val="en-US"/>
        </w:rPr>
        <w:t xml:space="preserve">. (2019). </w:t>
      </w:r>
      <w:proofErr w:type="spellStart"/>
      <w:r w:rsidRPr="009E1AA7">
        <w:rPr>
          <w:rFonts w:asciiTheme="majorBidi" w:hAnsiTheme="majorBidi" w:cstheme="majorBidi"/>
          <w:color w:val="000000" w:themeColor="text1"/>
          <w:sz w:val="24"/>
          <w:szCs w:val="24"/>
          <w:lang w:val="en-US"/>
        </w:rPr>
        <w:t>Signamy</w:t>
      </w:r>
      <w:proofErr w:type="spellEnd"/>
      <w:r w:rsidRPr="009E1AA7">
        <w:rPr>
          <w:rFonts w:asciiTheme="majorBidi" w:hAnsiTheme="majorBidi" w:cstheme="majorBidi"/>
          <w:color w:val="000000" w:themeColor="text1"/>
          <w:sz w:val="24"/>
          <w:szCs w:val="24"/>
          <w:lang w:val="en-US"/>
        </w:rPr>
        <w:t xml:space="preserve">. </w:t>
      </w:r>
      <w:hyperlink r:id="rId38" w:history="1">
        <w:r w:rsidRPr="009E1AA7">
          <w:rPr>
            <w:rStyle w:val="Hipervnculo"/>
            <w:rFonts w:asciiTheme="majorBidi" w:hAnsiTheme="majorBidi" w:cstheme="majorBidi"/>
            <w:sz w:val="24"/>
            <w:szCs w:val="24"/>
            <w:lang w:val="en-US"/>
          </w:rPr>
          <w:t>https://bit.ly/3MFCJQx</w:t>
        </w:r>
      </w:hyperlink>
      <w:r w:rsidRPr="009E1AA7">
        <w:rPr>
          <w:rFonts w:asciiTheme="majorBidi" w:hAnsiTheme="majorBidi" w:cstheme="majorBidi"/>
          <w:color w:val="000000" w:themeColor="text1"/>
          <w:sz w:val="24"/>
          <w:szCs w:val="24"/>
          <w:lang w:val="en-US"/>
        </w:rPr>
        <w:t xml:space="preserve"> </w:t>
      </w:r>
    </w:p>
    <w:p w14:paraId="2248596D"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lang w:val="en-US"/>
        </w:rPr>
      </w:pPr>
      <w:proofErr w:type="spellStart"/>
      <w:r w:rsidRPr="009E1AA7">
        <w:rPr>
          <w:rFonts w:asciiTheme="majorBidi" w:hAnsiTheme="majorBidi" w:cstheme="majorBidi"/>
          <w:color w:val="000000" w:themeColor="text1"/>
          <w:sz w:val="24"/>
          <w:szCs w:val="24"/>
          <w:lang w:val="en-US"/>
        </w:rPr>
        <w:t>Signamy</w:t>
      </w:r>
      <w:proofErr w:type="spellEnd"/>
      <w:r w:rsidRPr="009E1AA7">
        <w:rPr>
          <w:rFonts w:asciiTheme="majorBidi" w:hAnsiTheme="majorBidi" w:cstheme="majorBidi"/>
          <w:color w:val="000000" w:themeColor="text1"/>
          <w:sz w:val="24"/>
          <w:szCs w:val="24"/>
          <w:lang w:val="en-US"/>
        </w:rPr>
        <w:t xml:space="preserve"> - Apps </w:t>
      </w:r>
      <w:proofErr w:type="spellStart"/>
      <w:r w:rsidRPr="009E1AA7">
        <w:rPr>
          <w:rFonts w:asciiTheme="majorBidi" w:hAnsiTheme="majorBidi" w:cstheme="majorBidi"/>
          <w:color w:val="000000" w:themeColor="text1"/>
          <w:sz w:val="24"/>
          <w:szCs w:val="24"/>
          <w:lang w:val="en-US"/>
        </w:rPr>
        <w:t>en</w:t>
      </w:r>
      <w:proofErr w:type="spellEnd"/>
      <w:r w:rsidRPr="009E1AA7">
        <w:rPr>
          <w:rFonts w:asciiTheme="majorBidi" w:hAnsiTheme="majorBidi" w:cstheme="majorBidi"/>
          <w:color w:val="000000" w:themeColor="text1"/>
          <w:sz w:val="24"/>
          <w:szCs w:val="24"/>
          <w:lang w:val="en-US"/>
        </w:rPr>
        <w:t xml:space="preserve"> Google Play. (2019). </w:t>
      </w:r>
      <w:proofErr w:type="spellStart"/>
      <w:r w:rsidRPr="009E1AA7">
        <w:rPr>
          <w:rFonts w:asciiTheme="majorBidi" w:hAnsiTheme="majorBidi" w:cstheme="majorBidi"/>
          <w:color w:val="000000" w:themeColor="text1"/>
          <w:sz w:val="24"/>
          <w:szCs w:val="24"/>
          <w:lang w:val="en-US"/>
        </w:rPr>
        <w:t>Signamy</w:t>
      </w:r>
      <w:proofErr w:type="spellEnd"/>
      <w:r w:rsidRPr="009E1AA7">
        <w:rPr>
          <w:rFonts w:asciiTheme="majorBidi" w:hAnsiTheme="majorBidi" w:cstheme="majorBidi"/>
          <w:color w:val="000000" w:themeColor="text1"/>
          <w:sz w:val="24"/>
          <w:szCs w:val="24"/>
          <w:lang w:val="en-US"/>
        </w:rPr>
        <w:t xml:space="preserve">. </w:t>
      </w:r>
      <w:hyperlink r:id="rId39" w:history="1">
        <w:r w:rsidRPr="009E1AA7">
          <w:rPr>
            <w:rStyle w:val="Hipervnculo"/>
            <w:rFonts w:asciiTheme="majorBidi" w:hAnsiTheme="majorBidi" w:cstheme="majorBidi"/>
            <w:sz w:val="24"/>
            <w:szCs w:val="24"/>
            <w:lang w:val="en-US"/>
          </w:rPr>
          <w:t>https://bit.ly/3Kxolrv</w:t>
        </w:r>
      </w:hyperlink>
      <w:r w:rsidRPr="009E1AA7">
        <w:rPr>
          <w:rFonts w:asciiTheme="majorBidi" w:hAnsiTheme="majorBidi" w:cstheme="majorBidi"/>
          <w:color w:val="000000" w:themeColor="text1"/>
          <w:sz w:val="24"/>
          <w:szCs w:val="24"/>
          <w:lang w:val="en-US"/>
        </w:rPr>
        <w:t xml:space="preserve"> </w:t>
      </w:r>
    </w:p>
    <w:p w14:paraId="4C9B67F7"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rPr>
      </w:pPr>
      <w:r w:rsidRPr="009E1AA7">
        <w:rPr>
          <w:rFonts w:asciiTheme="majorBidi" w:hAnsiTheme="majorBidi" w:cstheme="majorBidi"/>
          <w:color w:val="000000" w:themeColor="text1"/>
          <w:sz w:val="24"/>
          <w:szCs w:val="24"/>
          <w:lang w:val="en-US"/>
        </w:rPr>
        <w:t xml:space="preserve">Williams, R. (1992). </w:t>
      </w:r>
      <w:r w:rsidRPr="009E1AA7">
        <w:rPr>
          <w:rFonts w:asciiTheme="majorBidi" w:hAnsiTheme="majorBidi" w:cstheme="majorBidi"/>
          <w:i/>
          <w:iCs/>
          <w:color w:val="000000" w:themeColor="text1"/>
          <w:sz w:val="24"/>
          <w:szCs w:val="24"/>
        </w:rPr>
        <w:t>Historia de la comunicación</w:t>
      </w:r>
      <w:r w:rsidRPr="009E1AA7">
        <w:rPr>
          <w:rFonts w:asciiTheme="majorBidi" w:hAnsiTheme="majorBidi" w:cstheme="majorBidi"/>
          <w:color w:val="000000" w:themeColor="text1"/>
          <w:sz w:val="24"/>
          <w:szCs w:val="24"/>
        </w:rPr>
        <w:t>. Bosch.</w:t>
      </w:r>
    </w:p>
    <w:p w14:paraId="00F03F82" w14:textId="77777777" w:rsidR="00883D13" w:rsidRPr="009E1AA7" w:rsidRDefault="00883D13" w:rsidP="00883D13">
      <w:pPr>
        <w:spacing w:after="0" w:line="360" w:lineRule="auto"/>
        <w:ind w:left="709" w:hanging="709"/>
        <w:jc w:val="both"/>
        <w:rPr>
          <w:rFonts w:asciiTheme="majorBidi" w:hAnsiTheme="majorBidi" w:cstheme="majorBidi"/>
          <w:color w:val="000000" w:themeColor="text1"/>
          <w:sz w:val="24"/>
          <w:szCs w:val="24"/>
          <w:lang w:val="en-US"/>
        </w:rPr>
      </w:pPr>
      <w:r w:rsidRPr="009E1AA7">
        <w:rPr>
          <w:rFonts w:asciiTheme="majorBidi" w:hAnsiTheme="majorBidi" w:cstheme="majorBidi"/>
          <w:color w:val="000000" w:themeColor="text1"/>
          <w:sz w:val="24"/>
          <w:szCs w:val="24"/>
          <w:lang w:val="en-US"/>
        </w:rPr>
        <w:t xml:space="preserve">World Federation of the Deaf (19 </w:t>
      </w:r>
      <w:proofErr w:type="spellStart"/>
      <w:r w:rsidRPr="009E1AA7">
        <w:rPr>
          <w:rFonts w:asciiTheme="majorBidi" w:hAnsiTheme="majorBidi" w:cstheme="majorBidi"/>
          <w:color w:val="000000" w:themeColor="text1"/>
          <w:sz w:val="24"/>
          <w:szCs w:val="24"/>
          <w:lang w:val="en-US"/>
        </w:rPr>
        <w:t>septiembre</w:t>
      </w:r>
      <w:proofErr w:type="spellEnd"/>
      <w:r w:rsidRPr="009E1AA7">
        <w:rPr>
          <w:rFonts w:asciiTheme="majorBidi" w:hAnsiTheme="majorBidi" w:cstheme="majorBidi"/>
          <w:color w:val="000000" w:themeColor="text1"/>
          <w:sz w:val="24"/>
          <w:szCs w:val="24"/>
          <w:lang w:val="en-US"/>
        </w:rPr>
        <w:t xml:space="preserve"> de 2021). WFD. </w:t>
      </w:r>
      <w:hyperlink r:id="rId40" w:history="1">
        <w:r w:rsidRPr="009E1AA7">
          <w:rPr>
            <w:rStyle w:val="Hipervnculo"/>
            <w:rFonts w:asciiTheme="majorBidi" w:hAnsiTheme="majorBidi" w:cstheme="majorBidi"/>
            <w:sz w:val="24"/>
            <w:szCs w:val="24"/>
            <w:lang w:val="en-US"/>
          </w:rPr>
          <w:t>https://bit.ly/3vUi0m7</w:t>
        </w:r>
      </w:hyperlink>
      <w:r w:rsidRPr="009E1AA7">
        <w:rPr>
          <w:rFonts w:asciiTheme="majorBidi" w:hAnsiTheme="majorBidi" w:cstheme="majorBidi"/>
          <w:color w:val="000000" w:themeColor="text1"/>
          <w:sz w:val="24"/>
          <w:szCs w:val="24"/>
          <w:lang w:val="en-US"/>
        </w:rPr>
        <w:t xml:space="preserve"> </w:t>
      </w:r>
    </w:p>
    <w:p w14:paraId="1BC10A5D" w14:textId="77777777" w:rsidR="00883D13" w:rsidRPr="007F005C" w:rsidRDefault="00883D13" w:rsidP="00883D13">
      <w:pPr>
        <w:spacing w:after="0" w:line="360" w:lineRule="auto"/>
        <w:ind w:left="709" w:hanging="709"/>
        <w:jc w:val="both"/>
        <w:rPr>
          <w:rFonts w:asciiTheme="majorBidi" w:hAnsiTheme="majorBidi" w:cstheme="majorBidi"/>
          <w:color w:val="000000" w:themeColor="text1"/>
          <w:sz w:val="24"/>
          <w:szCs w:val="24"/>
          <w:lang w:val="en-US"/>
        </w:rPr>
      </w:pPr>
      <w:r w:rsidRPr="009E1AA7">
        <w:rPr>
          <w:rFonts w:asciiTheme="majorBidi" w:hAnsiTheme="majorBidi" w:cstheme="majorBidi"/>
          <w:color w:val="000000" w:themeColor="text1"/>
          <w:sz w:val="24"/>
          <w:szCs w:val="24"/>
          <w:lang w:val="en-US"/>
        </w:rPr>
        <w:t xml:space="preserve">Yan, Y., Li, Z., Tao, Q., Liu, C. and Zhang, R. (2019). </w:t>
      </w:r>
      <w:r w:rsidRPr="009E1AA7">
        <w:rPr>
          <w:rFonts w:asciiTheme="majorBidi" w:hAnsiTheme="majorBidi" w:cstheme="majorBidi"/>
          <w:i/>
          <w:iCs/>
          <w:color w:val="000000" w:themeColor="text1"/>
          <w:sz w:val="24"/>
          <w:szCs w:val="24"/>
          <w:lang w:val="en-US"/>
        </w:rPr>
        <w:t>Research on Dynamic Sign Language Algorithm Based on Sign Language Trajectory and Key Frame Extraction</w:t>
      </w:r>
      <w:r w:rsidRPr="009E1AA7">
        <w:rPr>
          <w:rFonts w:asciiTheme="majorBidi" w:hAnsiTheme="majorBidi" w:cstheme="majorBidi"/>
          <w:color w:val="000000" w:themeColor="text1"/>
          <w:sz w:val="24"/>
          <w:szCs w:val="24"/>
          <w:lang w:val="en-US"/>
        </w:rPr>
        <w:t>. 2</w:t>
      </w:r>
      <w:r w:rsidRPr="009E1AA7">
        <w:rPr>
          <w:rFonts w:asciiTheme="majorBidi" w:hAnsiTheme="majorBidi" w:cstheme="majorBidi"/>
          <w:color w:val="000000" w:themeColor="text1"/>
          <w:sz w:val="24"/>
          <w:szCs w:val="24"/>
          <w:vertAlign w:val="superscript"/>
          <w:lang w:val="en-US"/>
        </w:rPr>
        <w:t>nd</w:t>
      </w:r>
      <w:r w:rsidRPr="009E1AA7">
        <w:rPr>
          <w:rFonts w:asciiTheme="majorBidi" w:hAnsiTheme="majorBidi" w:cstheme="majorBidi"/>
          <w:color w:val="000000" w:themeColor="text1"/>
          <w:sz w:val="24"/>
          <w:szCs w:val="24"/>
          <w:lang w:val="en-US"/>
        </w:rPr>
        <w:t xml:space="preserve"> International Conference on Electronics Technology (ICET). </w:t>
      </w:r>
      <w:hyperlink r:id="rId41" w:history="1">
        <w:r w:rsidRPr="009E1AA7">
          <w:rPr>
            <w:rStyle w:val="Hipervnculo"/>
            <w:rFonts w:asciiTheme="majorBidi" w:hAnsiTheme="majorBidi" w:cstheme="majorBidi"/>
            <w:sz w:val="24"/>
            <w:szCs w:val="24"/>
            <w:lang w:val="en-US"/>
          </w:rPr>
          <w:t>https://doi.org/10.1109/eltech.2019.8839587</w:t>
        </w:r>
      </w:hyperlink>
      <w:r>
        <w:rPr>
          <w:rFonts w:asciiTheme="majorBidi" w:hAnsiTheme="majorBidi" w:cstheme="majorBidi"/>
          <w:color w:val="000000" w:themeColor="text1"/>
          <w:sz w:val="24"/>
          <w:szCs w:val="24"/>
          <w:lang w:val="en-US"/>
        </w:rPr>
        <w:t xml:space="preserve"> </w:t>
      </w:r>
    </w:p>
    <w:bookmarkEnd w:id="1"/>
    <w:bookmarkEnd w:id="2"/>
    <w:bookmarkEnd w:id="3"/>
    <w:p w14:paraId="354C9420" w14:textId="77777777" w:rsidR="00CA4D5D" w:rsidRDefault="00CA4D5D" w:rsidP="00274E94">
      <w:pPr>
        <w:spacing w:after="0" w:line="360" w:lineRule="auto"/>
        <w:jc w:val="both"/>
        <w:rPr>
          <w:rFonts w:asciiTheme="majorBidi" w:hAnsiTheme="majorBidi" w:cstheme="majorBidi"/>
          <w:b/>
          <w:bCs/>
          <w:color w:val="000000" w:themeColor="text1"/>
          <w:sz w:val="32"/>
          <w:szCs w:val="32"/>
          <w:lang w:val="en-US"/>
        </w:rPr>
      </w:pPr>
    </w:p>
    <w:p w14:paraId="717CB77E" w14:textId="77777777" w:rsidR="00911443" w:rsidRDefault="00911443" w:rsidP="00274E94">
      <w:pPr>
        <w:spacing w:after="0" w:line="360" w:lineRule="auto"/>
        <w:jc w:val="both"/>
        <w:rPr>
          <w:rFonts w:asciiTheme="majorBidi" w:hAnsiTheme="majorBidi" w:cstheme="majorBidi"/>
          <w:b/>
          <w:bCs/>
          <w:color w:val="000000" w:themeColor="text1"/>
          <w:sz w:val="32"/>
          <w:szCs w:val="32"/>
          <w:lang w:val="en-US"/>
        </w:rPr>
      </w:pPr>
    </w:p>
    <w:p w14:paraId="644B6192" w14:textId="77777777" w:rsidR="00911443" w:rsidRDefault="00911443" w:rsidP="00274E94">
      <w:pPr>
        <w:spacing w:after="0" w:line="360" w:lineRule="auto"/>
        <w:jc w:val="both"/>
        <w:rPr>
          <w:rFonts w:asciiTheme="majorBidi" w:hAnsiTheme="majorBidi" w:cstheme="majorBidi"/>
          <w:b/>
          <w:bCs/>
          <w:color w:val="000000" w:themeColor="text1"/>
          <w:sz w:val="32"/>
          <w:szCs w:val="32"/>
          <w:lang w:val="en-US"/>
        </w:rPr>
      </w:pPr>
    </w:p>
    <w:p w14:paraId="6661BFCF" w14:textId="77777777" w:rsidR="00911443" w:rsidRDefault="00911443" w:rsidP="00274E94">
      <w:pPr>
        <w:spacing w:after="0" w:line="360" w:lineRule="auto"/>
        <w:jc w:val="both"/>
        <w:rPr>
          <w:rFonts w:asciiTheme="majorBidi" w:hAnsiTheme="majorBidi" w:cstheme="majorBidi"/>
          <w:b/>
          <w:bCs/>
          <w:color w:val="000000" w:themeColor="text1"/>
          <w:sz w:val="32"/>
          <w:szCs w:val="32"/>
          <w:lang w:val="en-US"/>
        </w:rPr>
      </w:pPr>
    </w:p>
    <w:p w14:paraId="0E3B8462" w14:textId="77777777" w:rsidR="00911443" w:rsidRDefault="00911443" w:rsidP="00274E94">
      <w:pPr>
        <w:spacing w:after="0" w:line="360" w:lineRule="auto"/>
        <w:jc w:val="both"/>
        <w:rPr>
          <w:rFonts w:asciiTheme="majorBidi" w:hAnsiTheme="majorBidi" w:cstheme="majorBidi"/>
          <w:b/>
          <w:bCs/>
          <w:color w:val="000000" w:themeColor="text1"/>
          <w:sz w:val="32"/>
          <w:szCs w:val="32"/>
          <w:lang w:val="en-US"/>
        </w:rPr>
      </w:pPr>
    </w:p>
    <w:p w14:paraId="1BE6A2D5" w14:textId="77777777" w:rsidR="00911443" w:rsidRDefault="00911443" w:rsidP="00274E94">
      <w:pPr>
        <w:spacing w:after="0" w:line="360" w:lineRule="auto"/>
        <w:jc w:val="both"/>
        <w:rPr>
          <w:rFonts w:asciiTheme="majorBidi" w:hAnsiTheme="majorBidi" w:cstheme="majorBidi"/>
          <w:b/>
          <w:bCs/>
          <w:color w:val="000000" w:themeColor="text1"/>
          <w:sz w:val="32"/>
          <w:szCs w:val="32"/>
          <w:lang w:val="en-US"/>
        </w:rPr>
      </w:pPr>
    </w:p>
    <w:p w14:paraId="25891B1A" w14:textId="77777777" w:rsidR="00911443" w:rsidRDefault="00911443" w:rsidP="00274E94">
      <w:pPr>
        <w:spacing w:after="0" w:line="360" w:lineRule="auto"/>
        <w:jc w:val="both"/>
        <w:rPr>
          <w:rFonts w:asciiTheme="majorBidi" w:hAnsiTheme="majorBidi" w:cstheme="majorBidi"/>
          <w:b/>
          <w:bCs/>
          <w:color w:val="000000" w:themeColor="text1"/>
          <w:sz w:val="32"/>
          <w:szCs w:val="32"/>
          <w:lang w:val="en-US"/>
        </w:rPr>
      </w:pPr>
    </w:p>
    <w:p w14:paraId="426FDFF3" w14:textId="77777777" w:rsidR="00911443" w:rsidRDefault="00911443" w:rsidP="00274E94">
      <w:pPr>
        <w:spacing w:after="0" w:line="360" w:lineRule="auto"/>
        <w:jc w:val="both"/>
        <w:rPr>
          <w:rFonts w:asciiTheme="majorBidi" w:hAnsiTheme="majorBidi" w:cstheme="majorBidi"/>
          <w:b/>
          <w:bCs/>
          <w:color w:val="000000" w:themeColor="text1"/>
          <w:sz w:val="32"/>
          <w:szCs w:val="32"/>
          <w:lang w:val="en-US"/>
        </w:rPr>
      </w:pPr>
    </w:p>
    <w:p w14:paraId="71063EDB" w14:textId="77777777" w:rsidR="00911443" w:rsidRDefault="00911443" w:rsidP="00274E94">
      <w:pPr>
        <w:spacing w:after="0" w:line="360" w:lineRule="auto"/>
        <w:jc w:val="both"/>
        <w:rPr>
          <w:rFonts w:asciiTheme="majorBidi" w:hAnsiTheme="majorBidi" w:cstheme="majorBidi"/>
          <w:b/>
          <w:bCs/>
          <w:color w:val="000000" w:themeColor="text1"/>
          <w:sz w:val="32"/>
          <w:szCs w:val="32"/>
          <w:lang w:val="en-US"/>
        </w:rPr>
      </w:pPr>
    </w:p>
    <w:p w14:paraId="64509C46" w14:textId="77777777" w:rsidR="00911443" w:rsidRDefault="00911443" w:rsidP="00274E94">
      <w:pPr>
        <w:spacing w:after="0" w:line="360" w:lineRule="auto"/>
        <w:jc w:val="both"/>
        <w:rPr>
          <w:rFonts w:asciiTheme="majorBidi" w:hAnsiTheme="majorBidi" w:cstheme="majorBidi"/>
          <w:b/>
          <w:bCs/>
          <w:color w:val="000000" w:themeColor="text1"/>
          <w:sz w:val="32"/>
          <w:szCs w:val="32"/>
          <w:lang w:val="en-US"/>
        </w:rPr>
      </w:pPr>
    </w:p>
    <w:p w14:paraId="167342E7" w14:textId="77777777" w:rsidR="00911443" w:rsidRDefault="00911443" w:rsidP="00274E94">
      <w:pPr>
        <w:spacing w:after="0" w:line="360" w:lineRule="auto"/>
        <w:jc w:val="both"/>
        <w:rPr>
          <w:rFonts w:asciiTheme="majorBidi" w:hAnsiTheme="majorBidi" w:cstheme="majorBidi"/>
          <w:b/>
          <w:bCs/>
          <w:color w:val="000000" w:themeColor="text1"/>
          <w:sz w:val="32"/>
          <w:szCs w:val="32"/>
          <w:lang w:val="en-US"/>
        </w:rPr>
      </w:pPr>
    </w:p>
    <w:p w14:paraId="77BC1129" w14:textId="77777777" w:rsidR="00911443" w:rsidRDefault="00911443" w:rsidP="00274E94">
      <w:pPr>
        <w:spacing w:after="0" w:line="360" w:lineRule="auto"/>
        <w:jc w:val="both"/>
        <w:rPr>
          <w:rFonts w:asciiTheme="majorBidi" w:hAnsiTheme="majorBidi" w:cstheme="majorBidi"/>
          <w:b/>
          <w:bCs/>
          <w:color w:val="000000" w:themeColor="text1"/>
          <w:sz w:val="32"/>
          <w:szCs w:val="32"/>
          <w:lang w:val="en-US"/>
        </w:rPr>
      </w:pPr>
    </w:p>
    <w:p w14:paraId="53A7F02B" w14:textId="77777777" w:rsidR="00911443" w:rsidRDefault="00911443" w:rsidP="00274E94">
      <w:pPr>
        <w:spacing w:after="0" w:line="360" w:lineRule="auto"/>
        <w:jc w:val="both"/>
        <w:rPr>
          <w:rFonts w:asciiTheme="majorBidi" w:hAnsiTheme="majorBidi" w:cstheme="majorBidi"/>
          <w:b/>
          <w:bCs/>
          <w:color w:val="000000" w:themeColor="text1"/>
          <w:sz w:val="32"/>
          <w:szCs w:val="32"/>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11443" w:rsidRPr="00911443" w14:paraId="26F46801" w14:textId="77777777" w:rsidTr="00911443">
        <w:trPr>
          <w:jc w:val="center"/>
        </w:trPr>
        <w:tc>
          <w:tcPr>
            <w:tcW w:w="3045" w:type="dxa"/>
            <w:shd w:val="clear" w:color="auto" w:fill="auto"/>
            <w:tcMar>
              <w:top w:w="100" w:type="dxa"/>
              <w:left w:w="100" w:type="dxa"/>
              <w:bottom w:w="100" w:type="dxa"/>
              <w:right w:w="100" w:type="dxa"/>
            </w:tcMar>
          </w:tcPr>
          <w:p w14:paraId="1D6B5E68" w14:textId="77777777" w:rsidR="00911443" w:rsidRPr="00911443" w:rsidRDefault="00911443" w:rsidP="00501369">
            <w:pPr>
              <w:pStyle w:val="Ttulo3"/>
              <w:widowControl w:val="0"/>
              <w:spacing w:before="0" w:line="240" w:lineRule="auto"/>
              <w:rPr>
                <w:rFonts w:ascii="Times New Roman" w:hAnsi="Times New Roman" w:cs="Times New Roman"/>
                <w:color w:val="auto"/>
              </w:rPr>
            </w:pPr>
            <w:r w:rsidRPr="00911443">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3B116FA2" w14:textId="727FE563" w:rsidR="00911443" w:rsidRPr="00911443" w:rsidRDefault="00911443" w:rsidP="00501369">
            <w:pPr>
              <w:pStyle w:val="Ttulo3"/>
              <w:widowControl w:val="0"/>
              <w:spacing w:before="0" w:line="240" w:lineRule="auto"/>
              <w:rPr>
                <w:rFonts w:ascii="Times New Roman" w:hAnsi="Times New Roman" w:cs="Times New Roman"/>
                <w:color w:val="auto"/>
              </w:rPr>
            </w:pPr>
            <w:bookmarkStart w:id="8" w:name="_btsjgdfgjwkr" w:colFirst="0" w:colLast="0"/>
            <w:bookmarkEnd w:id="8"/>
            <w:r w:rsidRPr="00911443">
              <w:rPr>
                <w:rFonts w:ascii="Times New Roman" w:hAnsi="Times New Roman" w:cs="Times New Roman"/>
                <w:color w:val="auto"/>
              </w:rPr>
              <w:t>Autor (es)</w:t>
            </w:r>
          </w:p>
        </w:tc>
      </w:tr>
      <w:tr w:rsidR="00911443" w:rsidRPr="00911443" w14:paraId="37B7E66D" w14:textId="77777777" w:rsidTr="00911443">
        <w:trPr>
          <w:jc w:val="center"/>
        </w:trPr>
        <w:tc>
          <w:tcPr>
            <w:tcW w:w="3045" w:type="dxa"/>
            <w:shd w:val="clear" w:color="auto" w:fill="auto"/>
            <w:tcMar>
              <w:top w:w="100" w:type="dxa"/>
              <w:left w:w="100" w:type="dxa"/>
              <w:bottom w:w="100" w:type="dxa"/>
              <w:right w:w="100" w:type="dxa"/>
            </w:tcMar>
          </w:tcPr>
          <w:p w14:paraId="0946B327"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785388E6"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 xml:space="preserve">Lorena Chavarría Báez </w:t>
            </w:r>
          </w:p>
        </w:tc>
      </w:tr>
      <w:tr w:rsidR="00911443" w:rsidRPr="00911443" w14:paraId="3E020C70" w14:textId="77777777" w:rsidTr="00911443">
        <w:trPr>
          <w:jc w:val="center"/>
        </w:trPr>
        <w:tc>
          <w:tcPr>
            <w:tcW w:w="3045" w:type="dxa"/>
            <w:shd w:val="clear" w:color="auto" w:fill="auto"/>
            <w:tcMar>
              <w:top w:w="100" w:type="dxa"/>
              <w:left w:w="100" w:type="dxa"/>
              <w:bottom w:w="100" w:type="dxa"/>
              <w:right w:w="100" w:type="dxa"/>
            </w:tcMar>
          </w:tcPr>
          <w:p w14:paraId="250FBBA4"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679E4676"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Lorena Chavarría Báez y Elena Fabiola Ruiz Ledesma</w:t>
            </w:r>
          </w:p>
        </w:tc>
      </w:tr>
      <w:tr w:rsidR="00911443" w:rsidRPr="00911443" w14:paraId="24965004" w14:textId="77777777" w:rsidTr="00911443">
        <w:trPr>
          <w:jc w:val="center"/>
        </w:trPr>
        <w:tc>
          <w:tcPr>
            <w:tcW w:w="3045" w:type="dxa"/>
            <w:shd w:val="clear" w:color="auto" w:fill="auto"/>
            <w:tcMar>
              <w:top w:w="100" w:type="dxa"/>
              <w:left w:w="100" w:type="dxa"/>
              <w:bottom w:w="100" w:type="dxa"/>
              <w:right w:w="100" w:type="dxa"/>
            </w:tcMar>
          </w:tcPr>
          <w:p w14:paraId="6FA3E9EB"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7E51D647"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Lorena Chavarría Báez y Elena Fabiola Ruiz Ledesma</w:t>
            </w:r>
          </w:p>
        </w:tc>
      </w:tr>
      <w:tr w:rsidR="00911443" w:rsidRPr="00911443" w14:paraId="199496CF" w14:textId="77777777" w:rsidTr="00911443">
        <w:trPr>
          <w:jc w:val="center"/>
        </w:trPr>
        <w:tc>
          <w:tcPr>
            <w:tcW w:w="3045" w:type="dxa"/>
            <w:shd w:val="clear" w:color="auto" w:fill="auto"/>
            <w:tcMar>
              <w:top w:w="100" w:type="dxa"/>
              <w:left w:w="100" w:type="dxa"/>
              <w:bottom w:w="100" w:type="dxa"/>
              <w:right w:w="100" w:type="dxa"/>
            </w:tcMar>
          </w:tcPr>
          <w:p w14:paraId="3588646C"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4C815B33"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Elena Fabiola Ruiz Ledesma</w:t>
            </w:r>
          </w:p>
        </w:tc>
      </w:tr>
      <w:tr w:rsidR="00911443" w:rsidRPr="00911443" w14:paraId="708EE80F" w14:textId="77777777" w:rsidTr="00911443">
        <w:trPr>
          <w:jc w:val="center"/>
        </w:trPr>
        <w:tc>
          <w:tcPr>
            <w:tcW w:w="3045" w:type="dxa"/>
            <w:shd w:val="clear" w:color="auto" w:fill="auto"/>
            <w:tcMar>
              <w:top w:w="100" w:type="dxa"/>
              <w:left w:w="100" w:type="dxa"/>
              <w:bottom w:w="100" w:type="dxa"/>
              <w:right w:w="100" w:type="dxa"/>
            </w:tcMar>
          </w:tcPr>
          <w:p w14:paraId="746A5086"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2DA00FE7"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Lorena Chavarría Báez y Elena Fabiola Ruiz Ledesma</w:t>
            </w:r>
          </w:p>
        </w:tc>
      </w:tr>
      <w:tr w:rsidR="00911443" w:rsidRPr="00911443" w14:paraId="4F8FD9D5" w14:textId="77777777" w:rsidTr="00911443">
        <w:trPr>
          <w:jc w:val="center"/>
        </w:trPr>
        <w:tc>
          <w:tcPr>
            <w:tcW w:w="3045" w:type="dxa"/>
            <w:shd w:val="clear" w:color="auto" w:fill="auto"/>
            <w:tcMar>
              <w:top w:w="100" w:type="dxa"/>
              <w:left w:w="100" w:type="dxa"/>
              <w:bottom w:w="100" w:type="dxa"/>
              <w:right w:w="100" w:type="dxa"/>
            </w:tcMar>
          </w:tcPr>
          <w:p w14:paraId="35696ACE"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28333548"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Lorena Chavarría Báez y Elena Fabiola Ruiz Ledesma</w:t>
            </w:r>
          </w:p>
        </w:tc>
      </w:tr>
      <w:tr w:rsidR="00911443" w:rsidRPr="00911443" w14:paraId="15A63E5F" w14:textId="77777777" w:rsidTr="00911443">
        <w:trPr>
          <w:jc w:val="center"/>
        </w:trPr>
        <w:tc>
          <w:tcPr>
            <w:tcW w:w="3045" w:type="dxa"/>
            <w:shd w:val="clear" w:color="auto" w:fill="auto"/>
            <w:tcMar>
              <w:top w:w="100" w:type="dxa"/>
              <w:left w:w="100" w:type="dxa"/>
              <w:bottom w:w="100" w:type="dxa"/>
              <w:right w:w="100" w:type="dxa"/>
            </w:tcMar>
          </w:tcPr>
          <w:p w14:paraId="5CA48F94"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3024FA62"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Lorena Chavarría Báez y Elena Fabiola Ruiz Ledesma</w:t>
            </w:r>
          </w:p>
        </w:tc>
      </w:tr>
      <w:tr w:rsidR="00911443" w:rsidRPr="00911443" w14:paraId="6456BE22" w14:textId="77777777" w:rsidTr="00911443">
        <w:trPr>
          <w:jc w:val="center"/>
        </w:trPr>
        <w:tc>
          <w:tcPr>
            <w:tcW w:w="3045" w:type="dxa"/>
            <w:shd w:val="clear" w:color="auto" w:fill="auto"/>
            <w:tcMar>
              <w:top w:w="100" w:type="dxa"/>
              <w:left w:w="100" w:type="dxa"/>
              <w:bottom w:w="100" w:type="dxa"/>
              <w:right w:w="100" w:type="dxa"/>
            </w:tcMar>
          </w:tcPr>
          <w:p w14:paraId="25B381E7"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728B4804"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Lorena Chavarría Báez y Elena Fabiola Ruiz Ledesma</w:t>
            </w:r>
          </w:p>
        </w:tc>
      </w:tr>
      <w:tr w:rsidR="00911443" w:rsidRPr="00911443" w14:paraId="759F8A80" w14:textId="77777777" w:rsidTr="00911443">
        <w:trPr>
          <w:jc w:val="center"/>
        </w:trPr>
        <w:tc>
          <w:tcPr>
            <w:tcW w:w="3045" w:type="dxa"/>
            <w:shd w:val="clear" w:color="auto" w:fill="auto"/>
            <w:tcMar>
              <w:top w:w="100" w:type="dxa"/>
              <w:left w:w="100" w:type="dxa"/>
              <w:bottom w:w="100" w:type="dxa"/>
              <w:right w:w="100" w:type="dxa"/>
            </w:tcMar>
          </w:tcPr>
          <w:p w14:paraId="6EC901C7"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305630EC"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 xml:space="preserve">Lorena Chavarría Báez </w:t>
            </w:r>
          </w:p>
        </w:tc>
      </w:tr>
      <w:tr w:rsidR="00911443" w:rsidRPr="00911443" w14:paraId="5FBB8A8A" w14:textId="77777777" w:rsidTr="00911443">
        <w:trPr>
          <w:jc w:val="center"/>
        </w:trPr>
        <w:tc>
          <w:tcPr>
            <w:tcW w:w="3045" w:type="dxa"/>
            <w:shd w:val="clear" w:color="auto" w:fill="auto"/>
            <w:tcMar>
              <w:top w:w="100" w:type="dxa"/>
              <w:left w:w="100" w:type="dxa"/>
              <w:bottom w:w="100" w:type="dxa"/>
              <w:right w:w="100" w:type="dxa"/>
            </w:tcMar>
          </w:tcPr>
          <w:p w14:paraId="04913642"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51DB28DD"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Lorena Chavarría Báez y Elena Fabiola Ruiz Ledesma</w:t>
            </w:r>
          </w:p>
        </w:tc>
      </w:tr>
      <w:tr w:rsidR="00911443" w:rsidRPr="00911443" w14:paraId="15BF486A" w14:textId="77777777" w:rsidTr="00911443">
        <w:trPr>
          <w:jc w:val="center"/>
        </w:trPr>
        <w:tc>
          <w:tcPr>
            <w:tcW w:w="3045" w:type="dxa"/>
            <w:shd w:val="clear" w:color="auto" w:fill="auto"/>
            <w:tcMar>
              <w:top w:w="100" w:type="dxa"/>
              <w:left w:w="100" w:type="dxa"/>
              <w:bottom w:w="100" w:type="dxa"/>
              <w:right w:w="100" w:type="dxa"/>
            </w:tcMar>
          </w:tcPr>
          <w:p w14:paraId="38BEAB52"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05BF44CE"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Lorena Chavarría Báez y Elena Fabiola Ruiz Ledesma</w:t>
            </w:r>
          </w:p>
        </w:tc>
      </w:tr>
      <w:tr w:rsidR="00911443" w:rsidRPr="00911443" w14:paraId="4220E0D7" w14:textId="77777777" w:rsidTr="00911443">
        <w:trPr>
          <w:jc w:val="center"/>
        </w:trPr>
        <w:tc>
          <w:tcPr>
            <w:tcW w:w="3045" w:type="dxa"/>
            <w:shd w:val="clear" w:color="auto" w:fill="auto"/>
            <w:tcMar>
              <w:top w:w="100" w:type="dxa"/>
              <w:left w:w="100" w:type="dxa"/>
              <w:bottom w:w="100" w:type="dxa"/>
              <w:right w:w="100" w:type="dxa"/>
            </w:tcMar>
          </w:tcPr>
          <w:p w14:paraId="6649B91C"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354F66A0"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Lorena Chavarría Báez y Elena Fabiola Ruiz Ledesma</w:t>
            </w:r>
          </w:p>
        </w:tc>
      </w:tr>
      <w:tr w:rsidR="00911443" w:rsidRPr="00911443" w14:paraId="7276EA62" w14:textId="77777777" w:rsidTr="00911443">
        <w:trPr>
          <w:jc w:val="center"/>
        </w:trPr>
        <w:tc>
          <w:tcPr>
            <w:tcW w:w="3045" w:type="dxa"/>
            <w:shd w:val="clear" w:color="auto" w:fill="auto"/>
            <w:tcMar>
              <w:top w:w="100" w:type="dxa"/>
              <w:left w:w="100" w:type="dxa"/>
              <w:bottom w:w="100" w:type="dxa"/>
              <w:right w:w="100" w:type="dxa"/>
            </w:tcMar>
          </w:tcPr>
          <w:p w14:paraId="025E7459"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7CA21E72"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Elena Fabiola Ruiz Ledesma</w:t>
            </w:r>
          </w:p>
        </w:tc>
      </w:tr>
      <w:tr w:rsidR="00911443" w:rsidRPr="00911443" w14:paraId="1A31635B" w14:textId="77777777" w:rsidTr="00911443">
        <w:trPr>
          <w:jc w:val="center"/>
        </w:trPr>
        <w:tc>
          <w:tcPr>
            <w:tcW w:w="3045" w:type="dxa"/>
            <w:shd w:val="clear" w:color="auto" w:fill="auto"/>
            <w:tcMar>
              <w:top w:w="100" w:type="dxa"/>
              <w:left w:w="100" w:type="dxa"/>
              <w:bottom w:w="100" w:type="dxa"/>
              <w:right w:w="100" w:type="dxa"/>
            </w:tcMar>
          </w:tcPr>
          <w:p w14:paraId="570AA2D1"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4E151773" w14:textId="77777777" w:rsidR="00911443" w:rsidRPr="00911443" w:rsidRDefault="00911443" w:rsidP="00911443">
            <w:pPr>
              <w:widowControl w:val="0"/>
              <w:spacing w:after="0" w:line="240" w:lineRule="auto"/>
              <w:rPr>
                <w:rFonts w:ascii="Times New Roman" w:hAnsi="Times New Roman" w:cs="Times New Roman"/>
                <w:sz w:val="24"/>
                <w:szCs w:val="24"/>
              </w:rPr>
            </w:pPr>
            <w:r w:rsidRPr="00911443">
              <w:rPr>
                <w:rFonts w:ascii="Times New Roman" w:hAnsi="Times New Roman" w:cs="Times New Roman"/>
                <w:sz w:val="24"/>
                <w:szCs w:val="24"/>
              </w:rPr>
              <w:t>Lorena Chavarría Báez y Elena Fabiola Ruiz Ledesma</w:t>
            </w:r>
          </w:p>
        </w:tc>
      </w:tr>
    </w:tbl>
    <w:p w14:paraId="3822783C" w14:textId="77777777" w:rsidR="00911443" w:rsidRPr="005953BD" w:rsidRDefault="00911443" w:rsidP="00274E94">
      <w:pPr>
        <w:spacing w:after="0" w:line="360" w:lineRule="auto"/>
        <w:jc w:val="both"/>
        <w:rPr>
          <w:rFonts w:asciiTheme="majorBidi" w:hAnsiTheme="majorBidi" w:cstheme="majorBidi"/>
          <w:b/>
          <w:bCs/>
          <w:color w:val="000000" w:themeColor="text1"/>
          <w:sz w:val="32"/>
          <w:szCs w:val="32"/>
          <w:lang w:val="en-US"/>
        </w:rPr>
      </w:pPr>
    </w:p>
    <w:sectPr w:rsidR="00911443" w:rsidRPr="005953BD" w:rsidSect="008D4AA6">
      <w:headerReference w:type="default" r:id="rId42"/>
      <w:footerReference w:type="default" r:id="rId43"/>
      <w:pgSz w:w="12240" w:h="15840"/>
      <w:pgMar w:top="1134" w:right="1701" w:bottom="851" w:left="1701" w:header="142" w:footer="0" w:gutter="0"/>
      <w:cols w:space="3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13070" w14:textId="77777777" w:rsidR="00732E5C" w:rsidRDefault="00732E5C">
      <w:pPr>
        <w:spacing w:after="0" w:line="240" w:lineRule="auto"/>
      </w:pPr>
      <w:r>
        <w:separator/>
      </w:r>
    </w:p>
  </w:endnote>
  <w:endnote w:type="continuationSeparator" w:id="0">
    <w:p w14:paraId="0B42049D" w14:textId="77777777" w:rsidR="00732E5C" w:rsidRDefault="0073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02247" w14:textId="62687ABF" w:rsidR="008D4AA6" w:rsidRDefault="008D4AA6">
    <w:pPr>
      <w:pStyle w:val="Piedepgina"/>
    </w:pPr>
    <w:r>
      <w:t xml:space="preserve">                </w:t>
    </w:r>
    <w:r w:rsidRPr="002A3D98">
      <w:rPr>
        <w:noProof/>
        <w:lang w:val="es-ES" w:eastAsia="es-ES"/>
      </w:rPr>
      <w:drawing>
        <wp:inline distT="0" distB="0" distL="0" distR="0" wp14:anchorId="31EBF9E1" wp14:editId="44DDF4F8">
          <wp:extent cx="1600200" cy="419100"/>
          <wp:effectExtent l="0" t="0" r="0" b="0"/>
          <wp:docPr id="185354619" name="Imagen 18535461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 xml:space="preserve">Vol. 14, Núm. 27 Julio - </w:t>
    </w:r>
    <w:proofErr w:type="gramStart"/>
    <w:r w:rsidRPr="004C225C">
      <w:rPr>
        <w:rFonts w:cstheme="minorHAnsi"/>
        <w:b/>
        <w:szCs w:val="14"/>
      </w:rPr>
      <w:t>Diciembre</w:t>
    </w:r>
    <w:proofErr w:type="gramEnd"/>
    <w:r w:rsidRPr="004C225C">
      <w:rPr>
        <w:rFonts w:cstheme="minorHAnsi"/>
        <w:b/>
        <w:szCs w:val="14"/>
      </w:rPr>
      <w:t xml:space="preserve"> 2023, e</w:t>
    </w:r>
    <w:r w:rsidR="00911443">
      <w:rPr>
        <w:rFonts w:cstheme="minorHAnsi"/>
        <w:b/>
        <w:szCs w:val="14"/>
      </w:rPr>
      <w:t>5</w:t>
    </w:r>
    <w:r w:rsidR="00606D55">
      <w:rPr>
        <w:rFonts w:cstheme="minorHAnsi"/>
        <w:b/>
        <w:szCs w:val="14"/>
      </w:rPr>
      <w:t>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F9D37" w14:textId="77777777" w:rsidR="00732E5C" w:rsidRDefault="00732E5C">
      <w:pPr>
        <w:spacing w:after="0" w:line="240" w:lineRule="auto"/>
      </w:pPr>
      <w:r>
        <w:separator/>
      </w:r>
    </w:p>
  </w:footnote>
  <w:footnote w:type="continuationSeparator" w:id="0">
    <w:p w14:paraId="1C9A1250" w14:textId="77777777" w:rsidR="00732E5C" w:rsidRDefault="00732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FBC9A" w14:textId="3723E91F" w:rsidR="005B0E1B" w:rsidRDefault="008D4AA6">
    <w:pPr>
      <w:pStyle w:val="Encabezado"/>
      <w:jc w:val="center"/>
      <w:rPr>
        <w:rFonts w:cs="Times New Roman"/>
      </w:rPr>
    </w:pPr>
    <w:r w:rsidRPr="002A3D98">
      <w:rPr>
        <w:noProof/>
        <w:lang w:val="es-ES" w:eastAsia="es-ES"/>
      </w:rPr>
      <w:drawing>
        <wp:inline distT="0" distB="0" distL="0" distR="0" wp14:anchorId="77B31DBB" wp14:editId="2D88761C">
          <wp:extent cx="5397500" cy="635000"/>
          <wp:effectExtent l="0" t="0" r="0" b="0"/>
          <wp:docPr id="294124929" name="Imagen 29412492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A1C51"/>
    <w:multiLevelType w:val="hybridMultilevel"/>
    <w:tmpl w:val="E0AE10FE"/>
    <w:lvl w:ilvl="0" w:tplc="50CAE4D8">
      <w:start w:val="5"/>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104075"/>
    <w:multiLevelType w:val="hybridMultilevel"/>
    <w:tmpl w:val="A3AA3354"/>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0F850DAB"/>
    <w:multiLevelType w:val="hybridMultilevel"/>
    <w:tmpl w:val="BE52E542"/>
    <w:lvl w:ilvl="0" w:tplc="DC7E6540">
      <w:start w:val="1"/>
      <w:numFmt w:val="lowerLetter"/>
      <w:lvlText w:val="%1)"/>
      <w:lvlJc w:val="left"/>
      <w:pPr>
        <w:ind w:left="1418" w:hanging="71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3414D5D"/>
    <w:multiLevelType w:val="hybridMultilevel"/>
    <w:tmpl w:val="0B2259F4"/>
    <w:lvl w:ilvl="0" w:tplc="61EAD5F0">
      <w:start w:val="1"/>
      <w:numFmt w:val="lowerRoman"/>
      <w:lvlText w:val="%1)"/>
      <w:lvlJc w:val="left"/>
      <w:pPr>
        <w:ind w:left="2136" w:hanging="720"/>
      </w:pPr>
      <w:rPr>
        <w:rFonts w:hint="default"/>
        <w:i/>
        <w:iCs/>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 w15:restartNumberingAfterBreak="0">
    <w:nsid w:val="134C70FE"/>
    <w:multiLevelType w:val="hybridMultilevel"/>
    <w:tmpl w:val="2372534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52B5265"/>
    <w:multiLevelType w:val="hybridMultilevel"/>
    <w:tmpl w:val="722C764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16156482"/>
    <w:multiLevelType w:val="hybridMultilevel"/>
    <w:tmpl w:val="11346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E9653F"/>
    <w:multiLevelType w:val="hybridMultilevel"/>
    <w:tmpl w:val="EDBE5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C42C03"/>
    <w:multiLevelType w:val="hybridMultilevel"/>
    <w:tmpl w:val="4518395E"/>
    <w:lvl w:ilvl="0" w:tplc="3CCA7A82">
      <w:start w:val="1"/>
      <w:numFmt w:val="lowerLetter"/>
      <w:lvlText w:val="%1)"/>
      <w:lvlJc w:val="left"/>
      <w:pPr>
        <w:ind w:left="1429" w:hanging="360"/>
      </w:pPr>
      <w:rPr>
        <w:i/>
        <w:iCs/>
      </w:r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9" w15:restartNumberingAfterBreak="0">
    <w:nsid w:val="1E0610F2"/>
    <w:multiLevelType w:val="hybridMultilevel"/>
    <w:tmpl w:val="974A7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80517C"/>
    <w:multiLevelType w:val="hybridMultilevel"/>
    <w:tmpl w:val="B4FCD3C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21EB7A59"/>
    <w:multiLevelType w:val="hybridMultilevel"/>
    <w:tmpl w:val="F10283B0"/>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22C06775"/>
    <w:multiLevelType w:val="hybridMultilevel"/>
    <w:tmpl w:val="88582426"/>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3" w15:restartNumberingAfterBreak="0">
    <w:nsid w:val="25196E8A"/>
    <w:multiLevelType w:val="hybridMultilevel"/>
    <w:tmpl w:val="69C4DA5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2855" w:hanging="360"/>
      </w:pPr>
      <w:rPr>
        <w:rFonts w:ascii="Courier New" w:hAnsi="Courier New" w:cs="Courier New" w:hint="default"/>
      </w:rPr>
    </w:lvl>
    <w:lvl w:ilvl="2" w:tplc="080A0005" w:tentative="1">
      <w:start w:val="1"/>
      <w:numFmt w:val="bullet"/>
      <w:lvlText w:val=""/>
      <w:lvlJc w:val="left"/>
      <w:pPr>
        <w:ind w:left="3575" w:hanging="360"/>
      </w:pPr>
      <w:rPr>
        <w:rFonts w:ascii="Wingdings" w:hAnsi="Wingdings" w:hint="default"/>
      </w:rPr>
    </w:lvl>
    <w:lvl w:ilvl="3" w:tplc="080A0001" w:tentative="1">
      <w:start w:val="1"/>
      <w:numFmt w:val="bullet"/>
      <w:lvlText w:val=""/>
      <w:lvlJc w:val="left"/>
      <w:pPr>
        <w:ind w:left="4295" w:hanging="360"/>
      </w:pPr>
      <w:rPr>
        <w:rFonts w:ascii="Symbol" w:hAnsi="Symbol" w:hint="default"/>
      </w:rPr>
    </w:lvl>
    <w:lvl w:ilvl="4" w:tplc="080A0003" w:tentative="1">
      <w:start w:val="1"/>
      <w:numFmt w:val="bullet"/>
      <w:lvlText w:val="o"/>
      <w:lvlJc w:val="left"/>
      <w:pPr>
        <w:ind w:left="5015" w:hanging="360"/>
      </w:pPr>
      <w:rPr>
        <w:rFonts w:ascii="Courier New" w:hAnsi="Courier New" w:cs="Courier New" w:hint="default"/>
      </w:rPr>
    </w:lvl>
    <w:lvl w:ilvl="5" w:tplc="080A0005" w:tentative="1">
      <w:start w:val="1"/>
      <w:numFmt w:val="bullet"/>
      <w:lvlText w:val=""/>
      <w:lvlJc w:val="left"/>
      <w:pPr>
        <w:ind w:left="5735" w:hanging="360"/>
      </w:pPr>
      <w:rPr>
        <w:rFonts w:ascii="Wingdings" w:hAnsi="Wingdings" w:hint="default"/>
      </w:rPr>
    </w:lvl>
    <w:lvl w:ilvl="6" w:tplc="080A0001" w:tentative="1">
      <w:start w:val="1"/>
      <w:numFmt w:val="bullet"/>
      <w:lvlText w:val=""/>
      <w:lvlJc w:val="left"/>
      <w:pPr>
        <w:ind w:left="6455" w:hanging="360"/>
      </w:pPr>
      <w:rPr>
        <w:rFonts w:ascii="Symbol" w:hAnsi="Symbol" w:hint="default"/>
      </w:rPr>
    </w:lvl>
    <w:lvl w:ilvl="7" w:tplc="080A0003" w:tentative="1">
      <w:start w:val="1"/>
      <w:numFmt w:val="bullet"/>
      <w:lvlText w:val="o"/>
      <w:lvlJc w:val="left"/>
      <w:pPr>
        <w:ind w:left="7175" w:hanging="360"/>
      </w:pPr>
      <w:rPr>
        <w:rFonts w:ascii="Courier New" w:hAnsi="Courier New" w:cs="Courier New" w:hint="default"/>
      </w:rPr>
    </w:lvl>
    <w:lvl w:ilvl="8" w:tplc="080A0005" w:tentative="1">
      <w:start w:val="1"/>
      <w:numFmt w:val="bullet"/>
      <w:lvlText w:val=""/>
      <w:lvlJc w:val="left"/>
      <w:pPr>
        <w:ind w:left="7895" w:hanging="360"/>
      </w:pPr>
      <w:rPr>
        <w:rFonts w:ascii="Wingdings" w:hAnsi="Wingdings" w:hint="default"/>
      </w:rPr>
    </w:lvl>
  </w:abstractNum>
  <w:abstractNum w:abstractNumId="14" w15:restartNumberingAfterBreak="0">
    <w:nsid w:val="257C3BF8"/>
    <w:multiLevelType w:val="hybridMultilevel"/>
    <w:tmpl w:val="C240ADDA"/>
    <w:lvl w:ilvl="0" w:tplc="060C6FCE">
      <w:start w:val="1"/>
      <w:numFmt w:val="lowerLetter"/>
      <w:lvlText w:val="%1)"/>
      <w:lvlJc w:val="left"/>
      <w:pPr>
        <w:ind w:left="1418" w:hanging="71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2E833F4"/>
    <w:multiLevelType w:val="hybridMultilevel"/>
    <w:tmpl w:val="B0589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2F41B7"/>
    <w:multiLevelType w:val="hybridMultilevel"/>
    <w:tmpl w:val="D658AAE0"/>
    <w:lvl w:ilvl="0" w:tplc="0032DC0C">
      <w:start w:val="1"/>
      <w:numFmt w:val="lowerRoman"/>
      <w:lvlText w:val="%1)"/>
      <w:lvlJc w:val="left"/>
      <w:pPr>
        <w:ind w:left="2136" w:hanging="720"/>
      </w:pPr>
      <w:rPr>
        <w:rFonts w:hint="default"/>
        <w:i/>
        <w:iCs/>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7" w15:restartNumberingAfterBreak="0">
    <w:nsid w:val="4EC776F6"/>
    <w:multiLevelType w:val="hybridMultilevel"/>
    <w:tmpl w:val="1190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BB537E"/>
    <w:multiLevelType w:val="hybridMultilevel"/>
    <w:tmpl w:val="8624AA2C"/>
    <w:lvl w:ilvl="0" w:tplc="080A000B">
      <w:start w:val="1"/>
      <w:numFmt w:val="bullet"/>
      <w:pStyle w:val="Referencias"/>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630BAD"/>
    <w:multiLevelType w:val="hybridMultilevel"/>
    <w:tmpl w:val="11D6BF38"/>
    <w:lvl w:ilvl="0" w:tplc="04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0" w15:restartNumberingAfterBreak="0">
    <w:nsid w:val="53971203"/>
    <w:multiLevelType w:val="hybridMultilevel"/>
    <w:tmpl w:val="1E0879E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4E065C9"/>
    <w:multiLevelType w:val="hybridMultilevel"/>
    <w:tmpl w:val="B70CF278"/>
    <w:lvl w:ilvl="0" w:tplc="B2E0CF92">
      <w:start w:val="1"/>
      <w:numFmt w:val="lowerLetter"/>
      <w:lvlText w:val="%1)"/>
      <w:lvlJc w:val="left"/>
      <w:pPr>
        <w:ind w:left="1429" w:hanging="72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2" w15:restartNumberingAfterBreak="0">
    <w:nsid w:val="55B4159E"/>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311E9C"/>
    <w:multiLevelType w:val="singleLevel"/>
    <w:tmpl w:val="59311E9C"/>
    <w:name w:val="Numbered list 1"/>
    <w:lvl w:ilvl="0">
      <w:start w:val="1"/>
      <w:numFmt w:val="lowerLetter"/>
      <w:lvlText w:val="%1."/>
      <w:lvlJc w:val="left"/>
    </w:lvl>
  </w:abstractNum>
  <w:abstractNum w:abstractNumId="24" w15:restartNumberingAfterBreak="0">
    <w:nsid w:val="59311E9D"/>
    <w:multiLevelType w:val="singleLevel"/>
    <w:tmpl w:val="59311E9D"/>
    <w:name w:val="Numbered list 2"/>
    <w:lvl w:ilvl="0">
      <w:start w:val="1"/>
      <w:numFmt w:val="decimal"/>
      <w:lvlText w:val="%1."/>
      <w:lvlJc w:val="left"/>
    </w:lvl>
  </w:abstractNum>
  <w:abstractNum w:abstractNumId="25" w15:restartNumberingAfterBreak="0">
    <w:nsid w:val="59311E9E"/>
    <w:multiLevelType w:val="singleLevel"/>
    <w:tmpl w:val="59311E9E"/>
    <w:name w:val="Numbered list 3"/>
    <w:lvl w:ilvl="0">
      <w:start w:val="1"/>
      <w:numFmt w:val="lowerLetter"/>
      <w:lvlText w:val="%1."/>
      <w:lvlJc w:val="left"/>
    </w:lvl>
  </w:abstractNum>
  <w:abstractNum w:abstractNumId="26" w15:restartNumberingAfterBreak="0">
    <w:nsid w:val="59311E9F"/>
    <w:multiLevelType w:val="singleLevel"/>
    <w:tmpl w:val="59311E9F"/>
    <w:name w:val="Numbered list 4"/>
    <w:lvl w:ilvl="0">
      <w:start w:val="1"/>
      <w:numFmt w:val="decimal"/>
      <w:lvlText w:val="%1."/>
      <w:lvlJc w:val="left"/>
    </w:lvl>
  </w:abstractNum>
  <w:abstractNum w:abstractNumId="27" w15:restartNumberingAfterBreak="0">
    <w:nsid w:val="59311EA0"/>
    <w:multiLevelType w:val="singleLevel"/>
    <w:tmpl w:val="59311EA0"/>
    <w:name w:val="Numbered list 5"/>
    <w:lvl w:ilvl="0">
      <w:start w:val="1"/>
      <w:numFmt w:val="decimal"/>
      <w:lvlText w:val="%1."/>
      <w:lvlJc w:val="left"/>
    </w:lvl>
  </w:abstractNum>
  <w:abstractNum w:abstractNumId="28" w15:restartNumberingAfterBreak="0">
    <w:nsid w:val="59311EA1"/>
    <w:multiLevelType w:val="singleLevel"/>
    <w:tmpl w:val="59311EA1"/>
    <w:name w:val="Numbered list 6"/>
    <w:lvl w:ilvl="0">
      <w:start w:val="1"/>
      <w:numFmt w:val="lowerLetter"/>
      <w:lvlText w:val="%1."/>
      <w:lvlJc w:val="left"/>
    </w:lvl>
  </w:abstractNum>
  <w:abstractNum w:abstractNumId="29" w15:restartNumberingAfterBreak="0">
    <w:nsid w:val="59311EA2"/>
    <w:multiLevelType w:val="singleLevel"/>
    <w:tmpl w:val="59311EA2"/>
    <w:name w:val="Numbered list 7"/>
    <w:lvl w:ilvl="0">
      <w:start w:val="1"/>
      <w:numFmt w:val="lowerLetter"/>
      <w:lvlText w:val="%1."/>
      <w:lvlJc w:val="left"/>
    </w:lvl>
  </w:abstractNum>
  <w:abstractNum w:abstractNumId="30" w15:restartNumberingAfterBreak="0">
    <w:nsid w:val="5BD83A89"/>
    <w:multiLevelType w:val="hybridMultilevel"/>
    <w:tmpl w:val="C98A5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665A4A"/>
    <w:multiLevelType w:val="hybridMultilevel"/>
    <w:tmpl w:val="1C8EEC7E"/>
    <w:lvl w:ilvl="0" w:tplc="AE6C1620">
      <w:start w:val="1"/>
      <w:numFmt w:val="lowerLetter"/>
      <w:lvlText w:val="%1)"/>
      <w:lvlJc w:val="left"/>
      <w:pPr>
        <w:ind w:left="1418" w:hanging="71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EF93C67"/>
    <w:multiLevelType w:val="hybridMultilevel"/>
    <w:tmpl w:val="4E1C20F6"/>
    <w:lvl w:ilvl="0" w:tplc="C8AE6D0A">
      <w:start w:val="1"/>
      <w:numFmt w:val="lowerRoman"/>
      <w:lvlText w:val="%1)"/>
      <w:lvlJc w:val="left"/>
      <w:pPr>
        <w:ind w:left="2136" w:hanging="720"/>
      </w:pPr>
      <w:rPr>
        <w:rFonts w:hint="default"/>
        <w:i/>
        <w:iCs/>
      </w:rPr>
    </w:lvl>
    <w:lvl w:ilvl="1" w:tplc="04090019">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33" w15:restartNumberingAfterBreak="0">
    <w:nsid w:val="5FBF6F7D"/>
    <w:multiLevelType w:val="hybridMultilevel"/>
    <w:tmpl w:val="AEC07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4D75108"/>
    <w:multiLevelType w:val="hybridMultilevel"/>
    <w:tmpl w:val="C172E4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5" w15:restartNumberingAfterBreak="0">
    <w:nsid w:val="654D0FF0"/>
    <w:multiLevelType w:val="hybridMultilevel"/>
    <w:tmpl w:val="BAF6F738"/>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6" w15:restartNumberingAfterBreak="0">
    <w:nsid w:val="68D502DB"/>
    <w:multiLevelType w:val="multilevel"/>
    <w:tmpl w:val="20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7" w15:restartNumberingAfterBreak="0">
    <w:nsid w:val="699370EC"/>
    <w:multiLevelType w:val="hybridMultilevel"/>
    <w:tmpl w:val="3A94A074"/>
    <w:lvl w:ilvl="0" w:tplc="5FE0A682">
      <w:numFmt w:val="bullet"/>
      <w:lvlText w:val="•"/>
      <w:lvlJc w:val="left"/>
      <w:pPr>
        <w:ind w:left="1428" w:hanging="720"/>
      </w:pPr>
      <w:rPr>
        <w:rFonts w:ascii="Times New Roman" w:eastAsia="Calibri" w:hAnsi="Times New Roman" w:cs="Times New Roman"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38" w15:restartNumberingAfterBreak="0">
    <w:nsid w:val="6F560F4D"/>
    <w:multiLevelType w:val="hybridMultilevel"/>
    <w:tmpl w:val="68D407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9A2373"/>
    <w:multiLevelType w:val="hybridMultilevel"/>
    <w:tmpl w:val="10D0799A"/>
    <w:lvl w:ilvl="0" w:tplc="8A40319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0" w15:restartNumberingAfterBreak="0">
    <w:nsid w:val="70E5434B"/>
    <w:multiLevelType w:val="hybridMultilevel"/>
    <w:tmpl w:val="9F146C6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1" w15:restartNumberingAfterBreak="0">
    <w:nsid w:val="75144233"/>
    <w:multiLevelType w:val="hybridMultilevel"/>
    <w:tmpl w:val="BAF6F738"/>
    <w:lvl w:ilvl="0" w:tplc="200A0019">
      <w:start w:val="1"/>
      <w:numFmt w:val="lowerLetter"/>
      <w:lvlText w:val="%1."/>
      <w:lvlJc w:val="left"/>
      <w:pPr>
        <w:ind w:left="1428" w:hanging="360"/>
      </w:pPr>
    </w:lvl>
    <w:lvl w:ilvl="1" w:tplc="200A0019" w:tentative="1">
      <w:start w:val="1"/>
      <w:numFmt w:val="lowerLetter"/>
      <w:lvlText w:val="%2."/>
      <w:lvlJc w:val="left"/>
      <w:pPr>
        <w:ind w:left="2148" w:hanging="360"/>
      </w:pPr>
    </w:lvl>
    <w:lvl w:ilvl="2" w:tplc="200A001B" w:tentative="1">
      <w:start w:val="1"/>
      <w:numFmt w:val="lowerRoman"/>
      <w:lvlText w:val="%3."/>
      <w:lvlJc w:val="right"/>
      <w:pPr>
        <w:ind w:left="2868" w:hanging="180"/>
      </w:pPr>
    </w:lvl>
    <w:lvl w:ilvl="3" w:tplc="200A000F" w:tentative="1">
      <w:start w:val="1"/>
      <w:numFmt w:val="decimal"/>
      <w:lvlText w:val="%4."/>
      <w:lvlJc w:val="left"/>
      <w:pPr>
        <w:ind w:left="3588" w:hanging="360"/>
      </w:pPr>
    </w:lvl>
    <w:lvl w:ilvl="4" w:tplc="200A0019" w:tentative="1">
      <w:start w:val="1"/>
      <w:numFmt w:val="lowerLetter"/>
      <w:lvlText w:val="%5."/>
      <w:lvlJc w:val="left"/>
      <w:pPr>
        <w:ind w:left="4308" w:hanging="360"/>
      </w:pPr>
    </w:lvl>
    <w:lvl w:ilvl="5" w:tplc="200A001B" w:tentative="1">
      <w:start w:val="1"/>
      <w:numFmt w:val="lowerRoman"/>
      <w:lvlText w:val="%6."/>
      <w:lvlJc w:val="right"/>
      <w:pPr>
        <w:ind w:left="5028" w:hanging="180"/>
      </w:pPr>
    </w:lvl>
    <w:lvl w:ilvl="6" w:tplc="200A000F" w:tentative="1">
      <w:start w:val="1"/>
      <w:numFmt w:val="decimal"/>
      <w:lvlText w:val="%7."/>
      <w:lvlJc w:val="left"/>
      <w:pPr>
        <w:ind w:left="5748" w:hanging="360"/>
      </w:pPr>
    </w:lvl>
    <w:lvl w:ilvl="7" w:tplc="200A0019" w:tentative="1">
      <w:start w:val="1"/>
      <w:numFmt w:val="lowerLetter"/>
      <w:lvlText w:val="%8."/>
      <w:lvlJc w:val="left"/>
      <w:pPr>
        <w:ind w:left="6468" w:hanging="360"/>
      </w:pPr>
    </w:lvl>
    <w:lvl w:ilvl="8" w:tplc="200A001B" w:tentative="1">
      <w:start w:val="1"/>
      <w:numFmt w:val="lowerRoman"/>
      <w:lvlText w:val="%9."/>
      <w:lvlJc w:val="right"/>
      <w:pPr>
        <w:ind w:left="7188" w:hanging="180"/>
      </w:pPr>
    </w:lvl>
  </w:abstractNum>
  <w:abstractNum w:abstractNumId="42" w15:restartNumberingAfterBreak="0">
    <w:nsid w:val="7C8372D0"/>
    <w:multiLevelType w:val="hybridMultilevel"/>
    <w:tmpl w:val="DD36E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87219896">
    <w:abstractNumId w:val="23"/>
  </w:num>
  <w:num w:numId="2" w16cid:durableId="1318917938">
    <w:abstractNumId w:val="24"/>
  </w:num>
  <w:num w:numId="3" w16cid:durableId="1448085785">
    <w:abstractNumId w:val="25"/>
  </w:num>
  <w:num w:numId="4" w16cid:durableId="1136987923">
    <w:abstractNumId w:val="26"/>
  </w:num>
  <w:num w:numId="5" w16cid:durableId="1915701944">
    <w:abstractNumId w:val="27"/>
  </w:num>
  <w:num w:numId="6" w16cid:durableId="1915242384">
    <w:abstractNumId w:val="28"/>
  </w:num>
  <w:num w:numId="7" w16cid:durableId="1348677518">
    <w:abstractNumId w:val="29"/>
  </w:num>
  <w:num w:numId="8" w16cid:durableId="1562793978">
    <w:abstractNumId w:val="18"/>
  </w:num>
  <w:num w:numId="9" w16cid:durableId="709573225">
    <w:abstractNumId w:val="30"/>
  </w:num>
  <w:num w:numId="10" w16cid:durableId="1358698085">
    <w:abstractNumId w:val="15"/>
  </w:num>
  <w:num w:numId="11" w16cid:durableId="366299169">
    <w:abstractNumId w:val="7"/>
  </w:num>
  <w:num w:numId="12" w16cid:durableId="1758601135">
    <w:abstractNumId w:val="0"/>
  </w:num>
  <w:num w:numId="13" w16cid:durableId="849102031">
    <w:abstractNumId w:val="17"/>
  </w:num>
  <w:num w:numId="14" w16cid:durableId="286595327">
    <w:abstractNumId w:val="9"/>
  </w:num>
  <w:num w:numId="15" w16cid:durableId="1739942344">
    <w:abstractNumId w:val="6"/>
  </w:num>
  <w:num w:numId="16" w16cid:durableId="1649674863">
    <w:abstractNumId w:val="42"/>
  </w:num>
  <w:num w:numId="17" w16cid:durableId="971180071">
    <w:abstractNumId w:val="38"/>
  </w:num>
  <w:num w:numId="18" w16cid:durableId="250162041">
    <w:abstractNumId w:val="33"/>
  </w:num>
  <w:num w:numId="19" w16cid:durableId="1130709043">
    <w:abstractNumId w:val="11"/>
  </w:num>
  <w:num w:numId="20" w16cid:durableId="545989516">
    <w:abstractNumId w:val="5"/>
  </w:num>
  <w:num w:numId="21" w16cid:durableId="234776946">
    <w:abstractNumId w:val="14"/>
  </w:num>
  <w:num w:numId="22" w16cid:durableId="1389183474">
    <w:abstractNumId w:val="4"/>
  </w:num>
  <w:num w:numId="23" w16cid:durableId="1412464579">
    <w:abstractNumId w:val="31"/>
  </w:num>
  <w:num w:numId="24" w16cid:durableId="1608275379">
    <w:abstractNumId w:val="34"/>
  </w:num>
  <w:num w:numId="25" w16cid:durableId="926426422">
    <w:abstractNumId w:val="2"/>
  </w:num>
  <w:num w:numId="26" w16cid:durableId="1826362088">
    <w:abstractNumId w:val="13"/>
  </w:num>
  <w:num w:numId="27" w16cid:durableId="506334589">
    <w:abstractNumId w:val="1"/>
  </w:num>
  <w:num w:numId="28" w16cid:durableId="1107504371">
    <w:abstractNumId w:val="32"/>
  </w:num>
  <w:num w:numId="29" w16cid:durableId="192497956">
    <w:abstractNumId w:val="16"/>
  </w:num>
  <w:num w:numId="30" w16cid:durableId="1348748255">
    <w:abstractNumId w:val="3"/>
  </w:num>
  <w:num w:numId="31" w16cid:durableId="1782067797">
    <w:abstractNumId w:val="39"/>
  </w:num>
  <w:num w:numId="32" w16cid:durableId="651374125">
    <w:abstractNumId w:val="12"/>
  </w:num>
  <w:num w:numId="33" w16cid:durableId="1101074483">
    <w:abstractNumId w:val="37"/>
  </w:num>
  <w:num w:numId="34" w16cid:durableId="422579420">
    <w:abstractNumId w:val="19"/>
  </w:num>
  <w:num w:numId="35" w16cid:durableId="1453593474">
    <w:abstractNumId w:val="8"/>
  </w:num>
  <w:num w:numId="36" w16cid:durableId="1750611496">
    <w:abstractNumId w:val="21"/>
  </w:num>
  <w:num w:numId="37" w16cid:durableId="1295451422">
    <w:abstractNumId w:val="20"/>
  </w:num>
  <w:num w:numId="38" w16cid:durableId="841623480">
    <w:abstractNumId w:val="40"/>
  </w:num>
  <w:num w:numId="39" w16cid:durableId="919027993">
    <w:abstractNumId w:val="10"/>
  </w:num>
  <w:num w:numId="40" w16cid:durableId="1747454858">
    <w:abstractNumId w:val="22"/>
  </w:num>
  <w:num w:numId="41" w16cid:durableId="30081663">
    <w:abstractNumId w:val="36"/>
  </w:num>
  <w:num w:numId="42" w16cid:durableId="866260942">
    <w:abstractNumId w:val="41"/>
  </w:num>
  <w:num w:numId="43" w16cid:durableId="2229130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72"/>
    <w:rsid w:val="00002121"/>
    <w:rsid w:val="00002290"/>
    <w:rsid w:val="00004C6F"/>
    <w:rsid w:val="00007513"/>
    <w:rsid w:val="0001076F"/>
    <w:rsid w:val="00014FF9"/>
    <w:rsid w:val="000173B9"/>
    <w:rsid w:val="00036512"/>
    <w:rsid w:val="00040200"/>
    <w:rsid w:val="0004138F"/>
    <w:rsid w:val="0004242A"/>
    <w:rsid w:val="00044DED"/>
    <w:rsid w:val="00044F60"/>
    <w:rsid w:val="0005319D"/>
    <w:rsid w:val="00053FE6"/>
    <w:rsid w:val="00056959"/>
    <w:rsid w:val="0005695B"/>
    <w:rsid w:val="000613E6"/>
    <w:rsid w:val="000627DD"/>
    <w:rsid w:val="00063196"/>
    <w:rsid w:val="00064549"/>
    <w:rsid w:val="0006726B"/>
    <w:rsid w:val="00067509"/>
    <w:rsid w:val="00067748"/>
    <w:rsid w:val="00072990"/>
    <w:rsid w:val="00072B9A"/>
    <w:rsid w:val="00073E6F"/>
    <w:rsid w:val="00075744"/>
    <w:rsid w:val="000757D6"/>
    <w:rsid w:val="000763E8"/>
    <w:rsid w:val="0007759E"/>
    <w:rsid w:val="00077B14"/>
    <w:rsid w:val="00082D14"/>
    <w:rsid w:val="0008361E"/>
    <w:rsid w:val="00083B4B"/>
    <w:rsid w:val="0009675D"/>
    <w:rsid w:val="000A0AA4"/>
    <w:rsid w:val="000A1B21"/>
    <w:rsid w:val="000A7105"/>
    <w:rsid w:val="000B7670"/>
    <w:rsid w:val="000C065D"/>
    <w:rsid w:val="000C12FB"/>
    <w:rsid w:val="000C234C"/>
    <w:rsid w:val="000C3EE8"/>
    <w:rsid w:val="000C5BF3"/>
    <w:rsid w:val="000D1E38"/>
    <w:rsid w:val="000D4247"/>
    <w:rsid w:val="000D7F4C"/>
    <w:rsid w:val="000E060F"/>
    <w:rsid w:val="000E5209"/>
    <w:rsid w:val="000E6872"/>
    <w:rsid w:val="000F2938"/>
    <w:rsid w:val="000F6255"/>
    <w:rsid w:val="000F69DE"/>
    <w:rsid w:val="000F791D"/>
    <w:rsid w:val="001001A4"/>
    <w:rsid w:val="00102E1D"/>
    <w:rsid w:val="001164CE"/>
    <w:rsid w:val="00117234"/>
    <w:rsid w:val="00121734"/>
    <w:rsid w:val="00123C8E"/>
    <w:rsid w:val="00127C18"/>
    <w:rsid w:val="00136962"/>
    <w:rsid w:val="001411D0"/>
    <w:rsid w:val="001433FA"/>
    <w:rsid w:val="00146951"/>
    <w:rsid w:val="00154B9B"/>
    <w:rsid w:val="00155ED1"/>
    <w:rsid w:val="001572DD"/>
    <w:rsid w:val="00157920"/>
    <w:rsid w:val="00166DEE"/>
    <w:rsid w:val="00170102"/>
    <w:rsid w:val="00171991"/>
    <w:rsid w:val="00184993"/>
    <w:rsid w:val="0018777A"/>
    <w:rsid w:val="0019238D"/>
    <w:rsid w:val="001938D2"/>
    <w:rsid w:val="001A0706"/>
    <w:rsid w:val="001A1D21"/>
    <w:rsid w:val="001A4064"/>
    <w:rsid w:val="001A5595"/>
    <w:rsid w:val="001A6526"/>
    <w:rsid w:val="001A6A54"/>
    <w:rsid w:val="001B3C82"/>
    <w:rsid w:val="001B4096"/>
    <w:rsid w:val="001B5458"/>
    <w:rsid w:val="001B70AB"/>
    <w:rsid w:val="001C228E"/>
    <w:rsid w:val="001C6744"/>
    <w:rsid w:val="001C67D3"/>
    <w:rsid w:val="001C7EF5"/>
    <w:rsid w:val="001D6FF3"/>
    <w:rsid w:val="001D7A53"/>
    <w:rsid w:val="001E2BA0"/>
    <w:rsid w:val="001E4609"/>
    <w:rsid w:val="001E7845"/>
    <w:rsid w:val="001F4499"/>
    <w:rsid w:val="001F6597"/>
    <w:rsid w:val="001F7560"/>
    <w:rsid w:val="00203DF8"/>
    <w:rsid w:val="00204453"/>
    <w:rsid w:val="00204803"/>
    <w:rsid w:val="00210706"/>
    <w:rsid w:val="0022082B"/>
    <w:rsid w:val="00223D68"/>
    <w:rsid w:val="002306FD"/>
    <w:rsid w:val="00230FF3"/>
    <w:rsid w:val="0023369E"/>
    <w:rsid w:val="00234826"/>
    <w:rsid w:val="002354DC"/>
    <w:rsid w:val="002446BD"/>
    <w:rsid w:val="00244D26"/>
    <w:rsid w:val="00246BCD"/>
    <w:rsid w:val="002523A6"/>
    <w:rsid w:val="00252C2F"/>
    <w:rsid w:val="00255C39"/>
    <w:rsid w:val="002568AE"/>
    <w:rsid w:val="00261639"/>
    <w:rsid w:val="00261C93"/>
    <w:rsid w:val="00263ADD"/>
    <w:rsid w:val="0027027C"/>
    <w:rsid w:val="002732B9"/>
    <w:rsid w:val="00273906"/>
    <w:rsid w:val="00274E94"/>
    <w:rsid w:val="00276E71"/>
    <w:rsid w:val="00276F6F"/>
    <w:rsid w:val="002A2762"/>
    <w:rsid w:val="002A27BB"/>
    <w:rsid w:val="002A7FB2"/>
    <w:rsid w:val="002B466C"/>
    <w:rsid w:val="002B470A"/>
    <w:rsid w:val="002B58E5"/>
    <w:rsid w:val="002C2375"/>
    <w:rsid w:val="002C38F1"/>
    <w:rsid w:val="002C5DD2"/>
    <w:rsid w:val="002C6D40"/>
    <w:rsid w:val="002C6D9A"/>
    <w:rsid w:val="002C7EF0"/>
    <w:rsid w:val="002D00E0"/>
    <w:rsid w:val="002D0D96"/>
    <w:rsid w:val="002D2957"/>
    <w:rsid w:val="002D35A6"/>
    <w:rsid w:val="002D4F07"/>
    <w:rsid w:val="002E0216"/>
    <w:rsid w:val="002E3D84"/>
    <w:rsid w:val="002E638E"/>
    <w:rsid w:val="002E7643"/>
    <w:rsid w:val="002F04D2"/>
    <w:rsid w:val="002F35BE"/>
    <w:rsid w:val="0030328F"/>
    <w:rsid w:val="003040B1"/>
    <w:rsid w:val="00304892"/>
    <w:rsid w:val="00307CF2"/>
    <w:rsid w:val="00310504"/>
    <w:rsid w:val="00312842"/>
    <w:rsid w:val="003147F1"/>
    <w:rsid w:val="00315F02"/>
    <w:rsid w:val="00317D33"/>
    <w:rsid w:val="00321AF1"/>
    <w:rsid w:val="00321B9A"/>
    <w:rsid w:val="00321BA3"/>
    <w:rsid w:val="00326823"/>
    <w:rsid w:val="00326E73"/>
    <w:rsid w:val="00331324"/>
    <w:rsid w:val="00331AEC"/>
    <w:rsid w:val="003359DD"/>
    <w:rsid w:val="00337F7B"/>
    <w:rsid w:val="00341007"/>
    <w:rsid w:val="0034143D"/>
    <w:rsid w:val="003437BC"/>
    <w:rsid w:val="003445AC"/>
    <w:rsid w:val="003467CC"/>
    <w:rsid w:val="00352221"/>
    <w:rsid w:val="00353C10"/>
    <w:rsid w:val="003608A4"/>
    <w:rsid w:val="0036189B"/>
    <w:rsid w:val="00367110"/>
    <w:rsid w:val="00373C01"/>
    <w:rsid w:val="00376498"/>
    <w:rsid w:val="00376CF6"/>
    <w:rsid w:val="00380D37"/>
    <w:rsid w:val="0038552D"/>
    <w:rsid w:val="003905E9"/>
    <w:rsid w:val="00394CBB"/>
    <w:rsid w:val="003A1DF2"/>
    <w:rsid w:val="003A688A"/>
    <w:rsid w:val="003A7EEF"/>
    <w:rsid w:val="003B0115"/>
    <w:rsid w:val="003B1F93"/>
    <w:rsid w:val="003B5BEA"/>
    <w:rsid w:val="003C2FC0"/>
    <w:rsid w:val="003C7ADA"/>
    <w:rsid w:val="003E0468"/>
    <w:rsid w:val="003E362F"/>
    <w:rsid w:val="003E79B7"/>
    <w:rsid w:val="003F1601"/>
    <w:rsid w:val="003F262E"/>
    <w:rsid w:val="003F27F9"/>
    <w:rsid w:val="003F2BBC"/>
    <w:rsid w:val="003F50B7"/>
    <w:rsid w:val="003F624D"/>
    <w:rsid w:val="004015DD"/>
    <w:rsid w:val="00405B70"/>
    <w:rsid w:val="0040677A"/>
    <w:rsid w:val="0041235C"/>
    <w:rsid w:val="004148EC"/>
    <w:rsid w:val="00415FBA"/>
    <w:rsid w:val="00416799"/>
    <w:rsid w:val="00423587"/>
    <w:rsid w:val="004236C0"/>
    <w:rsid w:val="004241BA"/>
    <w:rsid w:val="00426EF8"/>
    <w:rsid w:val="004314DD"/>
    <w:rsid w:val="004358AF"/>
    <w:rsid w:val="00435C8B"/>
    <w:rsid w:val="00441114"/>
    <w:rsid w:val="00442AB6"/>
    <w:rsid w:val="004442BF"/>
    <w:rsid w:val="0044528E"/>
    <w:rsid w:val="00446AF4"/>
    <w:rsid w:val="004472FF"/>
    <w:rsid w:val="00447B3E"/>
    <w:rsid w:val="00453009"/>
    <w:rsid w:val="00453354"/>
    <w:rsid w:val="00453B72"/>
    <w:rsid w:val="0045529E"/>
    <w:rsid w:val="004570E3"/>
    <w:rsid w:val="00473613"/>
    <w:rsid w:val="00474F77"/>
    <w:rsid w:val="00475228"/>
    <w:rsid w:val="004766C2"/>
    <w:rsid w:val="00476A24"/>
    <w:rsid w:val="004806E2"/>
    <w:rsid w:val="00480E7F"/>
    <w:rsid w:val="004850A9"/>
    <w:rsid w:val="0048709C"/>
    <w:rsid w:val="00487654"/>
    <w:rsid w:val="00490694"/>
    <w:rsid w:val="004A3D4E"/>
    <w:rsid w:val="004A59BE"/>
    <w:rsid w:val="004A763A"/>
    <w:rsid w:val="004B50B3"/>
    <w:rsid w:val="004C0D46"/>
    <w:rsid w:val="004C3EAF"/>
    <w:rsid w:val="004D18B9"/>
    <w:rsid w:val="004D3DBE"/>
    <w:rsid w:val="004D53A8"/>
    <w:rsid w:val="004D5A9B"/>
    <w:rsid w:val="004E0743"/>
    <w:rsid w:val="004E3A3B"/>
    <w:rsid w:val="004E3A68"/>
    <w:rsid w:val="004E4D4A"/>
    <w:rsid w:val="004F0879"/>
    <w:rsid w:val="004F6CC6"/>
    <w:rsid w:val="00503350"/>
    <w:rsid w:val="00511AA1"/>
    <w:rsid w:val="00512323"/>
    <w:rsid w:val="00514A0E"/>
    <w:rsid w:val="005177D3"/>
    <w:rsid w:val="00520E12"/>
    <w:rsid w:val="00523CB2"/>
    <w:rsid w:val="005267B8"/>
    <w:rsid w:val="005310F2"/>
    <w:rsid w:val="00532CF5"/>
    <w:rsid w:val="00534381"/>
    <w:rsid w:val="00536FC1"/>
    <w:rsid w:val="0053797C"/>
    <w:rsid w:val="005410D7"/>
    <w:rsid w:val="0054252D"/>
    <w:rsid w:val="00546333"/>
    <w:rsid w:val="005468BC"/>
    <w:rsid w:val="00551073"/>
    <w:rsid w:val="005511C4"/>
    <w:rsid w:val="005606B3"/>
    <w:rsid w:val="00562E6C"/>
    <w:rsid w:val="00565978"/>
    <w:rsid w:val="00567B46"/>
    <w:rsid w:val="00570AD3"/>
    <w:rsid w:val="00575800"/>
    <w:rsid w:val="00575A7C"/>
    <w:rsid w:val="00580505"/>
    <w:rsid w:val="0058420A"/>
    <w:rsid w:val="00584215"/>
    <w:rsid w:val="005939A9"/>
    <w:rsid w:val="005948C5"/>
    <w:rsid w:val="005953BD"/>
    <w:rsid w:val="005A0BB1"/>
    <w:rsid w:val="005A30AA"/>
    <w:rsid w:val="005A315D"/>
    <w:rsid w:val="005B0E1B"/>
    <w:rsid w:val="005B1759"/>
    <w:rsid w:val="005B7AB5"/>
    <w:rsid w:val="005C0424"/>
    <w:rsid w:val="005C1968"/>
    <w:rsid w:val="005C4CE5"/>
    <w:rsid w:val="005D1207"/>
    <w:rsid w:val="005D326C"/>
    <w:rsid w:val="005D4FBF"/>
    <w:rsid w:val="005D784F"/>
    <w:rsid w:val="005E134C"/>
    <w:rsid w:val="005E1E38"/>
    <w:rsid w:val="005E5E6F"/>
    <w:rsid w:val="005F3B6A"/>
    <w:rsid w:val="005F63D6"/>
    <w:rsid w:val="005F6F2A"/>
    <w:rsid w:val="005F7229"/>
    <w:rsid w:val="006018F1"/>
    <w:rsid w:val="00606D55"/>
    <w:rsid w:val="00610338"/>
    <w:rsid w:val="006108F4"/>
    <w:rsid w:val="00612266"/>
    <w:rsid w:val="00612D2A"/>
    <w:rsid w:val="0061626C"/>
    <w:rsid w:val="00617742"/>
    <w:rsid w:val="00617CC5"/>
    <w:rsid w:val="00620E95"/>
    <w:rsid w:val="0062162D"/>
    <w:rsid w:val="0062415D"/>
    <w:rsid w:val="006243CB"/>
    <w:rsid w:val="00624ED5"/>
    <w:rsid w:val="00625872"/>
    <w:rsid w:val="006365DB"/>
    <w:rsid w:val="006402E3"/>
    <w:rsid w:val="00643176"/>
    <w:rsid w:val="00644D4C"/>
    <w:rsid w:val="006530D3"/>
    <w:rsid w:val="00654B34"/>
    <w:rsid w:val="00655104"/>
    <w:rsid w:val="00655405"/>
    <w:rsid w:val="00657922"/>
    <w:rsid w:val="00661664"/>
    <w:rsid w:val="00663258"/>
    <w:rsid w:val="00670A24"/>
    <w:rsid w:val="006730F7"/>
    <w:rsid w:val="00677BE6"/>
    <w:rsid w:val="00683D3F"/>
    <w:rsid w:val="00690FDA"/>
    <w:rsid w:val="00694257"/>
    <w:rsid w:val="006A4F22"/>
    <w:rsid w:val="006B2AF2"/>
    <w:rsid w:val="006B4A00"/>
    <w:rsid w:val="006C1005"/>
    <w:rsid w:val="006C184A"/>
    <w:rsid w:val="006D12F1"/>
    <w:rsid w:val="006D52A0"/>
    <w:rsid w:val="006D5E1E"/>
    <w:rsid w:val="006D78CA"/>
    <w:rsid w:val="006E06EC"/>
    <w:rsid w:val="006E1D20"/>
    <w:rsid w:val="006E2B88"/>
    <w:rsid w:val="006E6391"/>
    <w:rsid w:val="006E658C"/>
    <w:rsid w:val="006F003B"/>
    <w:rsid w:val="006F36FF"/>
    <w:rsid w:val="006F4A77"/>
    <w:rsid w:val="00711175"/>
    <w:rsid w:val="00713A9B"/>
    <w:rsid w:val="0071608C"/>
    <w:rsid w:val="00717EAF"/>
    <w:rsid w:val="007210F3"/>
    <w:rsid w:val="0072465F"/>
    <w:rsid w:val="0072559A"/>
    <w:rsid w:val="007255A2"/>
    <w:rsid w:val="00732E5C"/>
    <w:rsid w:val="00736D71"/>
    <w:rsid w:val="00742451"/>
    <w:rsid w:val="00743B5A"/>
    <w:rsid w:val="007448BD"/>
    <w:rsid w:val="00745CC8"/>
    <w:rsid w:val="007465AE"/>
    <w:rsid w:val="00746EB5"/>
    <w:rsid w:val="00747391"/>
    <w:rsid w:val="0075179F"/>
    <w:rsid w:val="0075670B"/>
    <w:rsid w:val="007659B2"/>
    <w:rsid w:val="00765A02"/>
    <w:rsid w:val="00765C8C"/>
    <w:rsid w:val="00766CE3"/>
    <w:rsid w:val="0077506B"/>
    <w:rsid w:val="007803A0"/>
    <w:rsid w:val="007811DE"/>
    <w:rsid w:val="00783CDF"/>
    <w:rsid w:val="007851E0"/>
    <w:rsid w:val="00786EE0"/>
    <w:rsid w:val="00787A82"/>
    <w:rsid w:val="007A0BC2"/>
    <w:rsid w:val="007A0DA4"/>
    <w:rsid w:val="007A1ECA"/>
    <w:rsid w:val="007A2796"/>
    <w:rsid w:val="007A4620"/>
    <w:rsid w:val="007A4F71"/>
    <w:rsid w:val="007A643A"/>
    <w:rsid w:val="007A6938"/>
    <w:rsid w:val="007B0DA7"/>
    <w:rsid w:val="007B2EB2"/>
    <w:rsid w:val="007B4204"/>
    <w:rsid w:val="007B67D6"/>
    <w:rsid w:val="007C1B8F"/>
    <w:rsid w:val="007C1C67"/>
    <w:rsid w:val="007C254C"/>
    <w:rsid w:val="007C3759"/>
    <w:rsid w:val="007C71EC"/>
    <w:rsid w:val="007C7483"/>
    <w:rsid w:val="007D5000"/>
    <w:rsid w:val="007D6C04"/>
    <w:rsid w:val="007D70CF"/>
    <w:rsid w:val="007E1551"/>
    <w:rsid w:val="007E4468"/>
    <w:rsid w:val="007E599C"/>
    <w:rsid w:val="007E7A83"/>
    <w:rsid w:val="007F0052"/>
    <w:rsid w:val="007F005C"/>
    <w:rsid w:val="007F3402"/>
    <w:rsid w:val="007F54D0"/>
    <w:rsid w:val="007F556B"/>
    <w:rsid w:val="007F64AE"/>
    <w:rsid w:val="0080047A"/>
    <w:rsid w:val="00802A42"/>
    <w:rsid w:val="00803E4C"/>
    <w:rsid w:val="00803E4D"/>
    <w:rsid w:val="00805280"/>
    <w:rsid w:val="00806F35"/>
    <w:rsid w:val="008074D0"/>
    <w:rsid w:val="00817788"/>
    <w:rsid w:val="0082092B"/>
    <w:rsid w:val="00824849"/>
    <w:rsid w:val="008268BA"/>
    <w:rsid w:val="008320A9"/>
    <w:rsid w:val="00832B24"/>
    <w:rsid w:val="00833D07"/>
    <w:rsid w:val="00836479"/>
    <w:rsid w:val="00842A12"/>
    <w:rsid w:val="00844BAA"/>
    <w:rsid w:val="00845E8C"/>
    <w:rsid w:val="00847DAF"/>
    <w:rsid w:val="008509F0"/>
    <w:rsid w:val="0085132F"/>
    <w:rsid w:val="00853309"/>
    <w:rsid w:val="00855342"/>
    <w:rsid w:val="008566AC"/>
    <w:rsid w:val="00857888"/>
    <w:rsid w:val="008654E4"/>
    <w:rsid w:val="00867930"/>
    <w:rsid w:val="00876565"/>
    <w:rsid w:val="008817D5"/>
    <w:rsid w:val="00883D13"/>
    <w:rsid w:val="00895AFD"/>
    <w:rsid w:val="00896CF5"/>
    <w:rsid w:val="008A470F"/>
    <w:rsid w:val="008A4846"/>
    <w:rsid w:val="008A7BE4"/>
    <w:rsid w:val="008B1107"/>
    <w:rsid w:val="008B1869"/>
    <w:rsid w:val="008B255E"/>
    <w:rsid w:val="008B2FE6"/>
    <w:rsid w:val="008B3CDB"/>
    <w:rsid w:val="008B5AD0"/>
    <w:rsid w:val="008B76B0"/>
    <w:rsid w:val="008D1D3D"/>
    <w:rsid w:val="008D4AA6"/>
    <w:rsid w:val="008D53BA"/>
    <w:rsid w:val="008D72CF"/>
    <w:rsid w:val="008F1B30"/>
    <w:rsid w:val="008F2E92"/>
    <w:rsid w:val="00900390"/>
    <w:rsid w:val="00901C0E"/>
    <w:rsid w:val="00901C8C"/>
    <w:rsid w:val="0090351B"/>
    <w:rsid w:val="009040C1"/>
    <w:rsid w:val="00907DE7"/>
    <w:rsid w:val="00911443"/>
    <w:rsid w:val="00915867"/>
    <w:rsid w:val="0091769E"/>
    <w:rsid w:val="00927277"/>
    <w:rsid w:val="00934284"/>
    <w:rsid w:val="00940407"/>
    <w:rsid w:val="009520D9"/>
    <w:rsid w:val="00955AA9"/>
    <w:rsid w:val="00957962"/>
    <w:rsid w:val="009743C7"/>
    <w:rsid w:val="00982285"/>
    <w:rsid w:val="009834EB"/>
    <w:rsid w:val="009900A0"/>
    <w:rsid w:val="009903D1"/>
    <w:rsid w:val="00996A00"/>
    <w:rsid w:val="009A3335"/>
    <w:rsid w:val="009A6D4E"/>
    <w:rsid w:val="009B4230"/>
    <w:rsid w:val="009C104D"/>
    <w:rsid w:val="009C63C8"/>
    <w:rsid w:val="009C63F8"/>
    <w:rsid w:val="009D113D"/>
    <w:rsid w:val="009D3F2F"/>
    <w:rsid w:val="009D4EEB"/>
    <w:rsid w:val="009E1410"/>
    <w:rsid w:val="009E1AA7"/>
    <w:rsid w:val="009E28CF"/>
    <w:rsid w:val="009E3378"/>
    <w:rsid w:val="009E4CDA"/>
    <w:rsid w:val="009E5CA6"/>
    <w:rsid w:val="009E5F07"/>
    <w:rsid w:val="009F1FBA"/>
    <w:rsid w:val="009F22AA"/>
    <w:rsid w:val="009F2C5C"/>
    <w:rsid w:val="00A02703"/>
    <w:rsid w:val="00A0622B"/>
    <w:rsid w:val="00A1363E"/>
    <w:rsid w:val="00A15483"/>
    <w:rsid w:val="00A1677E"/>
    <w:rsid w:val="00A16BA6"/>
    <w:rsid w:val="00A257D5"/>
    <w:rsid w:val="00A25BE9"/>
    <w:rsid w:val="00A30403"/>
    <w:rsid w:val="00A31C53"/>
    <w:rsid w:val="00A3347F"/>
    <w:rsid w:val="00A343C3"/>
    <w:rsid w:val="00A36C95"/>
    <w:rsid w:val="00A4207F"/>
    <w:rsid w:val="00A434C4"/>
    <w:rsid w:val="00A43F26"/>
    <w:rsid w:val="00A4473E"/>
    <w:rsid w:val="00A46DF0"/>
    <w:rsid w:val="00A508FD"/>
    <w:rsid w:val="00A55BAB"/>
    <w:rsid w:val="00A562B3"/>
    <w:rsid w:val="00A61FCB"/>
    <w:rsid w:val="00A62C9C"/>
    <w:rsid w:val="00A667A8"/>
    <w:rsid w:val="00A734CB"/>
    <w:rsid w:val="00A737E9"/>
    <w:rsid w:val="00A73F39"/>
    <w:rsid w:val="00A778D2"/>
    <w:rsid w:val="00A77C96"/>
    <w:rsid w:val="00A80DBD"/>
    <w:rsid w:val="00A84603"/>
    <w:rsid w:val="00A8469D"/>
    <w:rsid w:val="00A8471E"/>
    <w:rsid w:val="00AB17B3"/>
    <w:rsid w:val="00AB1810"/>
    <w:rsid w:val="00AB41B4"/>
    <w:rsid w:val="00AB4838"/>
    <w:rsid w:val="00AB49E7"/>
    <w:rsid w:val="00AB75E2"/>
    <w:rsid w:val="00AC3EC1"/>
    <w:rsid w:val="00AC6FBA"/>
    <w:rsid w:val="00AD26FF"/>
    <w:rsid w:val="00AE18F5"/>
    <w:rsid w:val="00AE3BC5"/>
    <w:rsid w:val="00AF44DE"/>
    <w:rsid w:val="00B0251F"/>
    <w:rsid w:val="00B04A71"/>
    <w:rsid w:val="00B13182"/>
    <w:rsid w:val="00B15114"/>
    <w:rsid w:val="00B163D6"/>
    <w:rsid w:val="00B202D0"/>
    <w:rsid w:val="00B22C08"/>
    <w:rsid w:val="00B24852"/>
    <w:rsid w:val="00B253A1"/>
    <w:rsid w:val="00B34457"/>
    <w:rsid w:val="00B40B42"/>
    <w:rsid w:val="00B40CED"/>
    <w:rsid w:val="00B424D4"/>
    <w:rsid w:val="00B42A2B"/>
    <w:rsid w:val="00B4302F"/>
    <w:rsid w:val="00B4736E"/>
    <w:rsid w:val="00B47ABD"/>
    <w:rsid w:val="00B504F6"/>
    <w:rsid w:val="00B51B67"/>
    <w:rsid w:val="00B60F66"/>
    <w:rsid w:val="00B64B9B"/>
    <w:rsid w:val="00B70E45"/>
    <w:rsid w:val="00B70FB1"/>
    <w:rsid w:val="00B74D8B"/>
    <w:rsid w:val="00B7615C"/>
    <w:rsid w:val="00B76642"/>
    <w:rsid w:val="00B80F7A"/>
    <w:rsid w:val="00B816F3"/>
    <w:rsid w:val="00B834E1"/>
    <w:rsid w:val="00B851FD"/>
    <w:rsid w:val="00B8778B"/>
    <w:rsid w:val="00B93D1C"/>
    <w:rsid w:val="00B93E04"/>
    <w:rsid w:val="00BA3622"/>
    <w:rsid w:val="00BA3DCD"/>
    <w:rsid w:val="00BA6F47"/>
    <w:rsid w:val="00BB0B0E"/>
    <w:rsid w:val="00BB3AE5"/>
    <w:rsid w:val="00BC06EF"/>
    <w:rsid w:val="00BC4B26"/>
    <w:rsid w:val="00BC6670"/>
    <w:rsid w:val="00BC70F5"/>
    <w:rsid w:val="00BC7C59"/>
    <w:rsid w:val="00BD4005"/>
    <w:rsid w:val="00BE79C1"/>
    <w:rsid w:val="00BF140B"/>
    <w:rsid w:val="00BF24DC"/>
    <w:rsid w:val="00C0169F"/>
    <w:rsid w:val="00C01EC1"/>
    <w:rsid w:val="00C02798"/>
    <w:rsid w:val="00C05FD8"/>
    <w:rsid w:val="00C06CCB"/>
    <w:rsid w:val="00C0701E"/>
    <w:rsid w:val="00C10FC0"/>
    <w:rsid w:val="00C155A2"/>
    <w:rsid w:val="00C21140"/>
    <w:rsid w:val="00C21BF5"/>
    <w:rsid w:val="00C25C44"/>
    <w:rsid w:val="00C35008"/>
    <w:rsid w:val="00C43635"/>
    <w:rsid w:val="00C44B36"/>
    <w:rsid w:val="00C46DB2"/>
    <w:rsid w:val="00C47BDD"/>
    <w:rsid w:val="00C519F4"/>
    <w:rsid w:val="00C53B0E"/>
    <w:rsid w:val="00C5723B"/>
    <w:rsid w:val="00C57DE9"/>
    <w:rsid w:val="00C60450"/>
    <w:rsid w:val="00C61350"/>
    <w:rsid w:val="00C63B13"/>
    <w:rsid w:val="00C6416C"/>
    <w:rsid w:val="00C643FC"/>
    <w:rsid w:val="00C646D5"/>
    <w:rsid w:val="00C662C3"/>
    <w:rsid w:val="00C6733C"/>
    <w:rsid w:val="00C67A70"/>
    <w:rsid w:val="00C71F67"/>
    <w:rsid w:val="00C7311A"/>
    <w:rsid w:val="00C7553F"/>
    <w:rsid w:val="00C8230C"/>
    <w:rsid w:val="00C84D85"/>
    <w:rsid w:val="00C84E62"/>
    <w:rsid w:val="00C873C1"/>
    <w:rsid w:val="00C979FA"/>
    <w:rsid w:val="00CA0DE5"/>
    <w:rsid w:val="00CA2470"/>
    <w:rsid w:val="00CA4D5D"/>
    <w:rsid w:val="00CA51AD"/>
    <w:rsid w:val="00CA59D3"/>
    <w:rsid w:val="00CA6291"/>
    <w:rsid w:val="00CB481A"/>
    <w:rsid w:val="00CC3528"/>
    <w:rsid w:val="00CC6042"/>
    <w:rsid w:val="00CC6601"/>
    <w:rsid w:val="00CD4CE1"/>
    <w:rsid w:val="00CD5525"/>
    <w:rsid w:val="00CE058D"/>
    <w:rsid w:val="00CE1B55"/>
    <w:rsid w:val="00CE60C0"/>
    <w:rsid w:val="00CF1F2A"/>
    <w:rsid w:val="00CF7BFA"/>
    <w:rsid w:val="00D018C5"/>
    <w:rsid w:val="00D02B1F"/>
    <w:rsid w:val="00D033CF"/>
    <w:rsid w:val="00D0346C"/>
    <w:rsid w:val="00D041CA"/>
    <w:rsid w:val="00D04E67"/>
    <w:rsid w:val="00D16956"/>
    <w:rsid w:val="00D22BC4"/>
    <w:rsid w:val="00D27C09"/>
    <w:rsid w:val="00D30883"/>
    <w:rsid w:val="00D31A94"/>
    <w:rsid w:val="00D330C8"/>
    <w:rsid w:val="00D358A7"/>
    <w:rsid w:val="00D37256"/>
    <w:rsid w:val="00D4464F"/>
    <w:rsid w:val="00D452D4"/>
    <w:rsid w:val="00D46994"/>
    <w:rsid w:val="00D51282"/>
    <w:rsid w:val="00D537D7"/>
    <w:rsid w:val="00D61CB0"/>
    <w:rsid w:val="00D623F6"/>
    <w:rsid w:val="00D66DFC"/>
    <w:rsid w:val="00D712EB"/>
    <w:rsid w:val="00D82E64"/>
    <w:rsid w:val="00D86574"/>
    <w:rsid w:val="00D95A9B"/>
    <w:rsid w:val="00D97B57"/>
    <w:rsid w:val="00DA140F"/>
    <w:rsid w:val="00DA42A6"/>
    <w:rsid w:val="00DA638D"/>
    <w:rsid w:val="00DC0E84"/>
    <w:rsid w:val="00DC370C"/>
    <w:rsid w:val="00DC443C"/>
    <w:rsid w:val="00DD19F8"/>
    <w:rsid w:val="00DD1BE3"/>
    <w:rsid w:val="00DD29E0"/>
    <w:rsid w:val="00DD5431"/>
    <w:rsid w:val="00DE11EB"/>
    <w:rsid w:val="00DE1A31"/>
    <w:rsid w:val="00DE31B0"/>
    <w:rsid w:val="00DE4A2C"/>
    <w:rsid w:val="00DE54F3"/>
    <w:rsid w:val="00DE7BA7"/>
    <w:rsid w:val="00DF3B7B"/>
    <w:rsid w:val="00DF70D2"/>
    <w:rsid w:val="00E22CCF"/>
    <w:rsid w:val="00E2302F"/>
    <w:rsid w:val="00E24912"/>
    <w:rsid w:val="00E27C65"/>
    <w:rsid w:val="00E30F1E"/>
    <w:rsid w:val="00E3183B"/>
    <w:rsid w:val="00E34A94"/>
    <w:rsid w:val="00E350D4"/>
    <w:rsid w:val="00E36F76"/>
    <w:rsid w:val="00E37896"/>
    <w:rsid w:val="00E4175C"/>
    <w:rsid w:val="00E452EA"/>
    <w:rsid w:val="00E46E4C"/>
    <w:rsid w:val="00E5298C"/>
    <w:rsid w:val="00E55E00"/>
    <w:rsid w:val="00E5682B"/>
    <w:rsid w:val="00E56D5F"/>
    <w:rsid w:val="00E60698"/>
    <w:rsid w:val="00E60B7A"/>
    <w:rsid w:val="00E63B5F"/>
    <w:rsid w:val="00E66024"/>
    <w:rsid w:val="00E745C7"/>
    <w:rsid w:val="00E75A41"/>
    <w:rsid w:val="00E75DEA"/>
    <w:rsid w:val="00E77786"/>
    <w:rsid w:val="00E80355"/>
    <w:rsid w:val="00E82ADF"/>
    <w:rsid w:val="00E83536"/>
    <w:rsid w:val="00E90F44"/>
    <w:rsid w:val="00E917D5"/>
    <w:rsid w:val="00E92FA8"/>
    <w:rsid w:val="00E93EB2"/>
    <w:rsid w:val="00E944DF"/>
    <w:rsid w:val="00EA1FFD"/>
    <w:rsid w:val="00EA47CD"/>
    <w:rsid w:val="00EB6EC0"/>
    <w:rsid w:val="00EC1060"/>
    <w:rsid w:val="00EC1D92"/>
    <w:rsid w:val="00EC2C69"/>
    <w:rsid w:val="00EC310F"/>
    <w:rsid w:val="00EC476D"/>
    <w:rsid w:val="00EC7AB0"/>
    <w:rsid w:val="00ED6A44"/>
    <w:rsid w:val="00EE1FBD"/>
    <w:rsid w:val="00EF044F"/>
    <w:rsid w:val="00EF3FCF"/>
    <w:rsid w:val="00EF62EA"/>
    <w:rsid w:val="00EF7A33"/>
    <w:rsid w:val="00F01015"/>
    <w:rsid w:val="00F01A80"/>
    <w:rsid w:val="00F030E9"/>
    <w:rsid w:val="00F0387E"/>
    <w:rsid w:val="00F103E5"/>
    <w:rsid w:val="00F135D3"/>
    <w:rsid w:val="00F13906"/>
    <w:rsid w:val="00F16AFE"/>
    <w:rsid w:val="00F16B67"/>
    <w:rsid w:val="00F177E9"/>
    <w:rsid w:val="00F23FAB"/>
    <w:rsid w:val="00F3648F"/>
    <w:rsid w:val="00F43693"/>
    <w:rsid w:val="00F43BC5"/>
    <w:rsid w:val="00F4614F"/>
    <w:rsid w:val="00F52F6D"/>
    <w:rsid w:val="00F6018C"/>
    <w:rsid w:val="00F612F6"/>
    <w:rsid w:val="00F73C52"/>
    <w:rsid w:val="00F77D1A"/>
    <w:rsid w:val="00F832AC"/>
    <w:rsid w:val="00F91F27"/>
    <w:rsid w:val="00F93587"/>
    <w:rsid w:val="00F93C92"/>
    <w:rsid w:val="00F960DE"/>
    <w:rsid w:val="00FA7B83"/>
    <w:rsid w:val="00FB0D5B"/>
    <w:rsid w:val="00FB31DD"/>
    <w:rsid w:val="00FB3D6E"/>
    <w:rsid w:val="00FB5835"/>
    <w:rsid w:val="00FB710C"/>
    <w:rsid w:val="00FC0CFC"/>
    <w:rsid w:val="00FC47AE"/>
    <w:rsid w:val="00FC6731"/>
    <w:rsid w:val="00FD0253"/>
    <w:rsid w:val="00FD3D46"/>
    <w:rsid w:val="00FF20AE"/>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700EFA"/>
  <w15:docId w15:val="{6449A96B-1B83-42F4-8CA2-FF1854DE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cs="Calibri"/>
      <w:sz w:val="22"/>
      <w:szCs w:val="22"/>
    </w:rPr>
  </w:style>
  <w:style w:type="paragraph" w:styleId="Ttulo1">
    <w:name w:val="heading 1"/>
    <w:basedOn w:val="Normal"/>
    <w:link w:val="Ttulo1Car"/>
    <w:uiPriority w:val="9"/>
    <w:qFormat/>
    <w:rsid w:val="00A84603"/>
    <w:pPr>
      <w:spacing w:before="100" w:beforeAutospacing="1" w:after="100" w:afterAutospacing="1" w:line="240" w:lineRule="auto"/>
      <w:outlineLvl w:val="0"/>
    </w:pPr>
    <w:rPr>
      <w:rFonts w:ascii="Times New Roman" w:eastAsia="Times New Roman" w:hAnsi="Times New Roman" w:cs="Times New Roman"/>
      <w:b/>
      <w:bCs/>
      <w:kern w:val="36"/>
      <w:sz w:val="48"/>
      <w:szCs w:val="48"/>
      <w:lang w:val="es-VE" w:eastAsia="es-VE"/>
    </w:rPr>
  </w:style>
  <w:style w:type="paragraph" w:styleId="Ttulo3">
    <w:name w:val="heading 3"/>
    <w:basedOn w:val="Normal"/>
    <w:next w:val="Normal"/>
    <w:link w:val="Ttulo3Car"/>
    <w:semiHidden/>
    <w:unhideWhenUsed/>
    <w:qFormat/>
    <w:rsid w:val="0091144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uiPriority w:val="99"/>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uiPriority w:val="34"/>
    <w:qFormat/>
    <w:pPr>
      <w:spacing w:after="0" w:line="240" w:lineRule="auto"/>
      <w:ind w:left="708"/>
    </w:pPr>
    <w:rPr>
      <w:rFonts w:ascii="Times New Roman" w:eastAsia="Times New Roman" w:hAnsi="Times New Roman" w:cs="Times New Roman"/>
      <w:sz w:val="24"/>
      <w:szCs w:val="24"/>
    </w:rPr>
  </w:style>
  <w:style w:type="paragraph" w:styleId="Sinespaciado">
    <w:name w:val="No Spacing"/>
    <w:link w:val="SinespaciadoCar"/>
    <w:uiPriority w:val="1"/>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uiPriority w:val="99"/>
    <w:rPr>
      <w:color w:val="0563C1"/>
      <w:u w:val="single"/>
    </w:rPr>
  </w:style>
  <w:style w:type="character" w:customStyle="1" w:styleId="EncabezadoCar">
    <w:name w:val="Encabezado Car"/>
    <w:uiPriority w:val="99"/>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 w:type="paragraph" w:styleId="HTMLconformatoprevio">
    <w:name w:val="HTML Preformatted"/>
    <w:basedOn w:val="Normal"/>
    <w:link w:val="HTMLconformatoprevioCar"/>
    <w:uiPriority w:val="99"/>
    <w:unhideWhenUsed/>
    <w:qFormat/>
    <w:rsid w:val="009E2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link w:val="HTMLconformatoprevio"/>
    <w:uiPriority w:val="99"/>
    <w:qFormat/>
    <w:rsid w:val="009E28CF"/>
    <w:rPr>
      <w:rFonts w:ascii="Courier New" w:hAnsi="Courier New" w:cs="Courier New"/>
    </w:rPr>
  </w:style>
  <w:style w:type="paragraph" w:customStyle="1" w:styleId="AbstractResumenTexto">
    <w:name w:val="Abstract Resumen Texto"/>
    <w:basedOn w:val="Normal"/>
    <w:link w:val="AbstractResumenTextoCar"/>
    <w:qFormat/>
    <w:rsid w:val="0027027C"/>
    <w:pPr>
      <w:spacing w:after="0" w:line="240" w:lineRule="auto"/>
      <w:jc w:val="both"/>
    </w:pPr>
    <w:rPr>
      <w:rFonts w:ascii="Garamond" w:hAnsi="Garamond" w:cs="Times New Roman"/>
      <w:sz w:val="20"/>
      <w:szCs w:val="20"/>
      <w:lang w:eastAsia="en-US"/>
    </w:rPr>
  </w:style>
  <w:style w:type="character" w:customStyle="1" w:styleId="AbstractResumenTextoCar">
    <w:name w:val="Abstract Resumen Texto Car"/>
    <w:link w:val="AbstractResumenTexto"/>
    <w:rsid w:val="0027027C"/>
    <w:rPr>
      <w:rFonts w:ascii="Garamond" w:eastAsia="Calibri" w:hAnsi="Garamond"/>
      <w:lang w:eastAsia="en-US"/>
    </w:rPr>
  </w:style>
  <w:style w:type="paragraph" w:customStyle="1" w:styleId="Normal1">
    <w:name w:val="Normal1"/>
    <w:rsid w:val="00E46E4C"/>
    <w:pPr>
      <w:spacing w:line="276" w:lineRule="auto"/>
    </w:pPr>
    <w:rPr>
      <w:rFonts w:ascii="Arial" w:eastAsia="Arial" w:hAnsi="Arial" w:cs="Arial"/>
      <w:color w:val="000000"/>
      <w:sz w:val="22"/>
      <w:lang w:val="es-ES_tradnl" w:eastAsia="es-ES"/>
    </w:rPr>
  </w:style>
  <w:style w:type="table" w:styleId="Tablaconcuadrcula">
    <w:name w:val="Table Grid"/>
    <w:basedOn w:val="Tablanormal"/>
    <w:uiPriority w:val="39"/>
    <w:rsid w:val="003B01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rsid w:val="003B0115"/>
    <w:pPr>
      <w:numPr>
        <w:numId w:val="8"/>
      </w:numPr>
      <w:suppressAutoHyphens/>
      <w:autoSpaceDE w:val="0"/>
      <w:spacing w:after="0" w:line="240" w:lineRule="auto"/>
      <w:jc w:val="both"/>
    </w:pPr>
    <w:rPr>
      <w:rFonts w:ascii="Times New Roman" w:eastAsia="Times New Roman" w:hAnsi="Times New Roman" w:cs="Times New Roman"/>
      <w:sz w:val="16"/>
      <w:szCs w:val="16"/>
      <w:lang w:val="en-US" w:eastAsia="zh-CN"/>
    </w:rPr>
  </w:style>
  <w:style w:type="paragraph" w:styleId="Descripcin">
    <w:name w:val="caption"/>
    <w:basedOn w:val="Normal"/>
    <w:next w:val="Normal"/>
    <w:link w:val="DescripcinCar"/>
    <w:uiPriority w:val="35"/>
    <w:unhideWhenUsed/>
    <w:qFormat/>
    <w:rsid w:val="006E658C"/>
    <w:pPr>
      <w:spacing w:line="240" w:lineRule="auto"/>
    </w:pPr>
    <w:rPr>
      <w:rFonts w:cs="Times New Roman"/>
      <w:b/>
      <w:bCs/>
      <w:color w:val="5B9BD5"/>
      <w:sz w:val="18"/>
      <w:szCs w:val="18"/>
      <w:lang w:eastAsia="en-US"/>
    </w:rPr>
  </w:style>
  <w:style w:type="character" w:customStyle="1" w:styleId="DescripcinCar">
    <w:name w:val="Descripción Car"/>
    <w:link w:val="Descripcin"/>
    <w:uiPriority w:val="35"/>
    <w:rsid w:val="006E658C"/>
    <w:rPr>
      <w:rFonts w:ascii="Calibri" w:eastAsia="Calibri" w:hAnsi="Calibri"/>
      <w:b/>
      <w:bCs/>
      <w:color w:val="5B9BD5"/>
      <w:sz w:val="18"/>
      <w:szCs w:val="18"/>
      <w:lang w:eastAsia="en-US"/>
    </w:rPr>
  </w:style>
  <w:style w:type="paragraph" w:customStyle="1" w:styleId="Default">
    <w:name w:val="Default"/>
    <w:rsid w:val="008D53BA"/>
    <w:pPr>
      <w:autoSpaceDE w:val="0"/>
      <w:autoSpaceDN w:val="0"/>
      <w:adjustRightInd w:val="0"/>
    </w:pPr>
    <w:rPr>
      <w:rFonts w:ascii="Arial" w:eastAsia="Calibri" w:hAnsi="Arial" w:cs="Arial"/>
      <w:color w:val="000000"/>
      <w:sz w:val="24"/>
      <w:szCs w:val="24"/>
      <w:lang w:eastAsia="en-US"/>
    </w:rPr>
  </w:style>
  <w:style w:type="character" w:customStyle="1" w:styleId="SinespaciadoCar">
    <w:name w:val="Sin espaciado Car"/>
    <w:link w:val="Sinespaciado"/>
    <w:uiPriority w:val="1"/>
    <w:rsid w:val="008D53BA"/>
    <w:rPr>
      <w:rFonts w:ascii="Calibri" w:eastAsia="Calibri" w:hAnsi="Calibri" w:cs="Calibri"/>
      <w:sz w:val="22"/>
      <w:szCs w:val="22"/>
    </w:rPr>
  </w:style>
  <w:style w:type="paragraph" w:customStyle="1" w:styleId="Parrafo1Texto">
    <w:name w:val="Parrafo 1 Texto"/>
    <w:basedOn w:val="Normal"/>
    <w:next w:val="Normal"/>
    <w:link w:val="Parrafo1TextoCarCar"/>
    <w:rsid w:val="005606B3"/>
    <w:pPr>
      <w:spacing w:after="0" w:line="240" w:lineRule="auto"/>
      <w:jc w:val="both"/>
    </w:pPr>
    <w:rPr>
      <w:rFonts w:ascii="Times" w:eastAsia="Times New Roman" w:hAnsi="Times" w:cs="Times New Roman"/>
      <w:sz w:val="20"/>
      <w:szCs w:val="20"/>
      <w:lang w:val="en-US" w:eastAsia="de-DE"/>
    </w:rPr>
  </w:style>
  <w:style w:type="character" w:customStyle="1" w:styleId="Parrafo1TextoCarCar">
    <w:name w:val="Parrafo 1 Texto Car Car"/>
    <w:link w:val="Parrafo1Texto"/>
    <w:rsid w:val="005606B3"/>
    <w:rPr>
      <w:rFonts w:ascii="Times" w:hAnsi="Times"/>
      <w:lang w:val="en-US" w:eastAsia="de-DE"/>
    </w:rPr>
  </w:style>
  <w:style w:type="paragraph" w:customStyle="1" w:styleId="Textonormal">
    <w:name w:val="Texto normal"/>
    <w:basedOn w:val="Normal"/>
    <w:link w:val="TextonormalCar"/>
    <w:qFormat/>
    <w:rsid w:val="00F16B67"/>
    <w:pPr>
      <w:spacing w:after="0" w:line="240" w:lineRule="auto"/>
      <w:jc w:val="both"/>
    </w:pPr>
    <w:rPr>
      <w:rFonts w:ascii="Garamond" w:hAnsi="Garamond" w:cs="Times New Roman"/>
      <w:sz w:val="24"/>
      <w:szCs w:val="24"/>
      <w:lang w:eastAsia="en-US"/>
    </w:rPr>
  </w:style>
  <w:style w:type="character" w:customStyle="1" w:styleId="TextonormalCar">
    <w:name w:val="Texto normal Car"/>
    <w:link w:val="Textonormal"/>
    <w:rsid w:val="00F16B67"/>
    <w:rPr>
      <w:rFonts w:ascii="Garamond" w:eastAsia="Calibri" w:hAnsi="Garamond"/>
      <w:sz w:val="24"/>
      <w:szCs w:val="24"/>
      <w:lang w:eastAsia="en-US"/>
    </w:rPr>
  </w:style>
  <w:style w:type="character" w:styleId="Textodelmarcadordeposicin">
    <w:name w:val="Placeholder Text"/>
    <w:basedOn w:val="Fuentedeprrafopredeter"/>
    <w:semiHidden/>
    <w:rsid w:val="00DE54F3"/>
    <w:rPr>
      <w:color w:val="808080"/>
    </w:rPr>
  </w:style>
  <w:style w:type="character" w:customStyle="1" w:styleId="Mencinsinresolver1">
    <w:name w:val="Mención sin resolver1"/>
    <w:basedOn w:val="Fuentedeprrafopredeter"/>
    <w:uiPriority w:val="99"/>
    <w:semiHidden/>
    <w:unhideWhenUsed/>
    <w:rsid w:val="004A763A"/>
    <w:rPr>
      <w:color w:val="605E5C"/>
      <w:shd w:val="clear" w:color="auto" w:fill="E1DFDD"/>
    </w:rPr>
  </w:style>
  <w:style w:type="paragraph" w:styleId="Revisin">
    <w:name w:val="Revision"/>
    <w:hidden/>
    <w:semiHidden/>
    <w:rsid w:val="008074D0"/>
    <w:rPr>
      <w:rFonts w:ascii="Calibri" w:eastAsia="Calibri" w:hAnsi="Calibri" w:cs="Calibri"/>
      <w:sz w:val="22"/>
      <w:szCs w:val="22"/>
    </w:rPr>
  </w:style>
  <w:style w:type="character" w:styleId="Refdecomentario">
    <w:name w:val="annotation reference"/>
    <w:basedOn w:val="Fuentedeprrafopredeter"/>
    <w:semiHidden/>
    <w:unhideWhenUsed/>
    <w:rsid w:val="003467CC"/>
    <w:rPr>
      <w:sz w:val="16"/>
      <w:szCs w:val="16"/>
    </w:rPr>
  </w:style>
  <w:style w:type="paragraph" w:styleId="Textocomentario">
    <w:name w:val="annotation text"/>
    <w:basedOn w:val="Normal"/>
    <w:link w:val="TextocomentarioCar"/>
    <w:uiPriority w:val="99"/>
    <w:unhideWhenUsed/>
    <w:rsid w:val="003467CC"/>
    <w:pPr>
      <w:spacing w:line="240" w:lineRule="auto"/>
    </w:pPr>
    <w:rPr>
      <w:sz w:val="20"/>
      <w:szCs w:val="20"/>
    </w:rPr>
  </w:style>
  <w:style w:type="character" w:customStyle="1" w:styleId="TextocomentarioCar">
    <w:name w:val="Texto comentario Car"/>
    <w:basedOn w:val="Fuentedeprrafopredeter"/>
    <w:link w:val="Textocomentario"/>
    <w:uiPriority w:val="99"/>
    <w:rsid w:val="003467CC"/>
    <w:rPr>
      <w:rFonts w:ascii="Calibri" w:eastAsia="Calibri" w:hAnsi="Calibri" w:cs="Calibri"/>
    </w:rPr>
  </w:style>
  <w:style w:type="paragraph" w:styleId="Asuntodelcomentario">
    <w:name w:val="annotation subject"/>
    <w:basedOn w:val="Textocomentario"/>
    <w:next w:val="Textocomentario"/>
    <w:link w:val="AsuntodelcomentarioCar"/>
    <w:semiHidden/>
    <w:unhideWhenUsed/>
    <w:rsid w:val="003467CC"/>
    <w:rPr>
      <w:b/>
      <w:bCs/>
    </w:rPr>
  </w:style>
  <w:style w:type="character" w:customStyle="1" w:styleId="AsuntodelcomentarioCar">
    <w:name w:val="Asunto del comentario Car"/>
    <w:basedOn w:val="TextocomentarioCar"/>
    <w:link w:val="Asuntodelcomentario"/>
    <w:semiHidden/>
    <w:rsid w:val="003467CC"/>
    <w:rPr>
      <w:rFonts w:ascii="Calibri" w:eastAsia="Calibri" w:hAnsi="Calibri" w:cs="Calibri"/>
      <w:b/>
      <w:bCs/>
    </w:rPr>
  </w:style>
  <w:style w:type="character" w:styleId="Mencinsinresolver">
    <w:name w:val="Unresolved Mention"/>
    <w:basedOn w:val="Fuentedeprrafopredeter"/>
    <w:uiPriority w:val="99"/>
    <w:semiHidden/>
    <w:unhideWhenUsed/>
    <w:rsid w:val="00067748"/>
    <w:rPr>
      <w:color w:val="605E5C"/>
      <w:shd w:val="clear" w:color="auto" w:fill="E1DFDD"/>
    </w:rPr>
  </w:style>
  <w:style w:type="character" w:customStyle="1" w:styleId="Ttulo1Car">
    <w:name w:val="Título 1 Car"/>
    <w:basedOn w:val="Fuentedeprrafopredeter"/>
    <w:link w:val="Ttulo1"/>
    <w:uiPriority w:val="9"/>
    <w:rsid w:val="00A84603"/>
    <w:rPr>
      <w:b/>
      <w:bCs/>
      <w:kern w:val="36"/>
      <w:sz w:val="48"/>
      <w:szCs w:val="48"/>
      <w:lang w:val="es-VE" w:eastAsia="es-VE"/>
    </w:rPr>
  </w:style>
  <w:style w:type="character" w:customStyle="1" w:styleId="Ttulo3Car">
    <w:name w:val="Título 3 Car"/>
    <w:basedOn w:val="Fuentedeprrafopredeter"/>
    <w:link w:val="Ttulo3"/>
    <w:semiHidden/>
    <w:rsid w:val="009114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292">
      <w:bodyDiv w:val="1"/>
      <w:marLeft w:val="0"/>
      <w:marRight w:val="0"/>
      <w:marTop w:val="0"/>
      <w:marBottom w:val="0"/>
      <w:divBdr>
        <w:top w:val="none" w:sz="0" w:space="0" w:color="auto"/>
        <w:left w:val="none" w:sz="0" w:space="0" w:color="auto"/>
        <w:bottom w:val="none" w:sz="0" w:space="0" w:color="auto"/>
        <w:right w:val="none" w:sz="0" w:space="0" w:color="auto"/>
      </w:divBdr>
    </w:div>
    <w:div w:id="110363958">
      <w:bodyDiv w:val="1"/>
      <w:marLeft w:val="0"/>
      <w:marRight w:val="0"/>
      <w:marTop w:val="0"/>
      <w:marBottom w:val="0"/>
      <w:divBdr>
        <w:top w:val="none" w:sz="0" w:space="0" w:color="auto"/>
        <w:left w:val="none" w:sz="0" w:space="0" w:color="auto"/>
        <w:bottom w:val="none" w:sz="0" w:space="0" w:color="auto"/>
        <w:right w:val="none" w:sz="0" w:space="0" w:color="auto"/>
      </w:divBdr>
    </w:div>
    <w:div w:id="186917441">
      <w:bodyDiv w:val="1"/>
      <w:marLeft w:val="0"/>
      <w:marRight w:val="0"/>
      <w:marTop w:val="0"/>
      <w:marBottom w:val="0"/>
      <w:divBdr>
        <w:top w:val="none" w:sz="0" w:space="0" w:color="auto"/>
        <w:left w:val="none" w:sz="0" w:space="0" w:color="auto"/>
        <w:bottom w:val="none" w:sz="0" w:space="0" w:color="auto"/>
        <w:right w:val="none" w:sz="0" w:space="0" w:color="auto"/>
      </w:divBdr>
    </w:div>
    <w:div w:id="246548104">
      <w:bodyDiv w:val="1"/>
      <w:marLeft w:val="0"/>
      <w:marRight w:val="0"/>
      <w:marTop w:val="0"/>
      <w:marBottom w:val="0"/>
      <w:divBdr>
        <w:top w:val="none" w:sz="0" w:space="0" w:color="auto"/>
        <w:left w:val="none" w:sz="0" w:space="0" w:color="auto"/>
        <w:bottom w:val="none" w:sz="0" w:space="0" w:color="auto"/>
        <w:right w:val="none" w:sz="0" w:space="0" w:color="auto"/>
      </w:divBdr>
    </w:div>
    <w:div w:id="288364402">
      <w:bodyDiv w:val="1"/>
      <w:marLeft w:val="0"/>
      <w:marRight w:val="0"/>
      <w:marTop w:val="0"/>
      <w:marBottom w:val="0"/>
      <w:divBdr>
        <w:top w:val="none" w:sz="0" w:space="0" w:color="auto"/>
        <w:left w:val="none" w:sz="0" w:space="0" w:color="auto"/>
        <w:bottom w:val="none" w:sz="0" w:space="0" w:color="auto"/>
        <w:right w:val="none" w:sz="0" w:space="0" w:color="auto"/>
      </w:divBdr>
    </w:div>
    <w:div w:id="300426126">
      <w:bodyDiv w:val="1"/>
      <w:marLeft w:val="0"/>
      <w:marRight w:val="0"/>
      <w:marTop w:val="0"/>
      <w:marBottom w:val="0"/>
      <w:divBdr>
        <w:top w:val="none" w:sz="0" w:space="0" w:color="auto"/>
        <w:left w:val="none" w:sz="0" w:space="0" w:color="auto"/>
        <w:bottom w:val="none" w:sz="0" w:space="0" w:color="auto"/>
        <w:right w:val="none" w:sz="0" w:space="0" w:color="auto"/>
      </w:divBdr>
    </w:div>
    <w:div w:id="463160390">
      <w:bodyDiv w:val="1"/>
      <w:marLeft w:val="0"/>
      <w:marRight w:val="0"/>
      <w:marTop w:val="0"/>
      <w:marBottom w:val="0"/>
      <w:divBdr>
        <w:top w:val="none" w:sz="0" w:space="0" w:color="auto"/>
        <w:left w:val="none" w:sz="0" w:space="0" w:color="auto"/>
        <w:bottom w:val="none" w:sz="0" w:space="0" w:color="auto"/>
        <w:right w:val="none" w:sz="0" w:space="0" w:color="auto"/>
      </w:divBdr>
    </w:div>
    <w:div w:id="879631217">
      <w:bodyDiv w:val="1"/>
      <w:marLeft w:val="0"/>
      <w:marRight w:val="0"/>
      <w:marTop w:val="0"/>
      <w:marBottom w:val="0"/>
      <w:divBdr>
        <w:top w:val="none" w:sz="0" w:space="0" w:color="auto"/>
        <w:left w:val="none" w:sz="0" w:space="0" w:color="auto"/>
        <w:bottom w:val="none" w:sz="0" w:space="0" w:color="auto"/>
        <w:right w:val="none" w:sz="0" w:space="0" w:color="auto"/>
      </w:divBdr>
    </w:div>
    <w:div w:id="964891547">
      <w:bodyDiv w:val="1"/>
      <w:marLeft w:val="0"/>
      <w:marRight w:val="0"/>
      <w:marTop w:val="0"/>
      <w:marBottom w:val="0"/>
      <w:divBdr>
        <w:top w:val="none" w:sz="0" w:space="0" w:color="auto"/>
        <w:left w:val="none" w:sz="0" w:space="0" w:color="auto"/>
        <w:bottom w:val="none" w:sz="0" w:space="0" w:color="auto"/>
        <w:right w:val="none" w:sz="0" w:space="0" w:color="auto"/>
      </w:divBdr>
    </w:div>
    <w:div w:id="982925157">
      <w:bodyDiv w:val="1"/>
      <w:marLeft w:val="0"/>
      <w:marRight w:val="0"/>
      <w:marTop w:val="0"/>
      <w:marBottom w:val="0"/>
      <w:divBdr>
        <w:top w:val="none" w:sz="0" w:space="0" w:color="auto"/>
        <w:left w:val="none" w:sz="0" w:space="0" w:color="auto"/>
        <w:bottom w:val="none" w:sz="0" w:space="0" w:color="auto"/>
        <w:right w:val="none" w:sz="0" w:space="0" w:color="auto"/>
      </w:divBdr>
    </w:div>
    <w:div w:id="1412199555">
      <w:bodyDiv w:val="1"/>
      <w:marLeft w:val="0"/>
      <w:marRight w:val="0"/>
      <w:marTop w:val="0"/>
      <w:marBottom w:val="0"/>
      <w:divBdr>
        <w:top w:val="none" w:sz="0" w:space="0" w:color="auto"/>
        <w:left w:val="none" w:sz="0" w:space="0" w:color="auto"/>
        <w:bottom w:val="none" w:sz="0" w:space="0" w:color="auto"/>
        <w:right w:val="none" w:sz="0" w:space="0" w:color="auto"/>
      </w:divBdr>
    </w:div>
    <w:div w:id="1467893860">
      <w:bodyDiv w:val="1"/>
      <w:marLeft w:val="0"/>
      <w:marRight w:val="0"/>
      <w:marTop w:val="0"/>
      <w:marBottom w:val="0"/>
      <w:divBdr>
        <w:top w:val="none" w:sz="0" w:space="0" w:color="auto"/>
        <w:left w:val="none" w:sz="0" w:space="0" w:color="auto"/>
        <w:bottom w:val="none" w:sz="0" w:space="0" w:color="auto"/>
        <w:right w:val="none" w:sz="0" w:space="0" w:color="auto"/>
      </w:divBdr>
    </w:div>
    <w:div w:id="1622690175">
      <w:bodyDiv w:val="1"/>
      <w:marLeft w:val="0"/>
      <w:marRight w:val="0"/>
      <w:marTop w:val="0"/>
      <w:marBottom w:val="0"/>
      <w:divBdr>
        <w:top w:val="none" w:sz="0" w:space="0" w:color="auto"/>
        <w:left w:val="none" w:sz="0" w:space="0" w:color="auto"/>
        <w:bottom w:val="none" w:sz="0" w:space="0" w:color="auto"/>
        <w:right w:val="none" w:sz="0" w:space="0" w:color="auto"/>
      </w:divBdr>
    </w:div>
    <w:div w:id="1719862337">
      <w:bodyDiv w:val="1"/>
      <w:marLeft w:val="0"/>
      <w:marRight w:val="0"/>
      <w:marTop w:val="0"/>
      <w:marBottom w:val="0"/>
      <w:divBdr>
        <w:top w:val="none" w:sz="0" w:space="0" w:color="auto"/>
        <w:left w:val="none" w:sz="0" w:space="0" w:color="auto"/>
        <w:bottom w:val="none" w:sz="0" w:space="0" w:color="auto"/>
        <w:right w:val="none" w:sz="0" w:space="0" w:color="auto"/>
      </w:divBdr>
    </w:div>
    <w:div w:id="205935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10" Type="http://schemas.microsoft.com/office/2007/relationships/hdphoto" Target="media/hdphoto1.wdp"/><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20" Type="http://schemas.openxmlformats.org/officeDocument/2006/relationships/hyperlink" Target="about:blank" TargetMode="External"/><Relationship Id="rId41"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A3930-1658-46E5-BB93-87C1863E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7776</Words>
  <Characters>42771</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cp:lastModifiedBy>
  <cp:revision>5</cp:revision>
  <cp:lastPrinted>2024-06-21T22:31:00Z</cp:lastPrinted>
  <dcterms:created xsi:type="dcterms:W3CDTF">2023-11-28T03:39:00Z</dcterms:created>
  <dcterms:modified xsi:type="dcterms:W3CDTF">2024-06-21T22:31:00Z</dcterms:modified>
</cp:coreProperties>
</file>