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A1F30" w14:textId="6F2A124A" w:rsidR="00520AAF" w:rsidRPr="00777582" w:rsidRDefault="00C75E3D" w:rsidP="00520AAF">
      <w:pPr>
        <w:pStyle w:val="Ttulo1"/>
        <w:spacing w:before="240" w:after="240"/>
        <w:jc w:val="right"/>
        <w:rPr>
          <w:bCs/>
          <w:i/>
          <w:iCs/>
          <w:sz w:val="24"/>
        </w:rPr>
      </w:pPr>
      <w:r w:rsidRPr="00C75E3D">
        <w:rPr>
          <w:bCs/>
          <w:i/>
          <w:iCs/>
          <w:sz w:val="24"/>
        </w:rPr>
        <w:t>https://doi.org/10.23913/ride.v13i26.1427</w:t>
      </w:r>
    </w:p>
    <w:p w14:paraId="1F2FE95C" w14:textId="431B01C6" w:rsidR="00520AAF" w:rsidRDefault="00520AAF" w:rsidP="00520AAF">
      <w:pPr>
        <w:pStyle w:val="Ttulo1"/>
        <w:spacing w:before="240" w:after="240"/>
        <w:jc w:val="right"/>
      </w:pPr>
      <w:r w:rsidRPr="00D15102">
        <w:rPr>
          <w:bCs/>
          <w:i/>
          <w:iCs/>
          <w:sz w:val="24"/>
        </w:rPr>
        <w:t>Artículos científicos</w:t>
      </w:r>
    </w:p>
    <w:p w14:paraId="3C55F16B" w14:textId="15477801" w:rsidR="00B42B48" w:rsidRPr="00520AAF" w:rsidRDefault="00A14626" w:rsidP="00520AAF">
      <w:pPr>
        <w:pStyle w:val="Ttulo1"/>
        <w:spacing w:line="276" w:lineRule="auto"/>
        <w:jc w:val="right"/>
        <w:rPr>
          <w:rFonts w:ascii="Calibri" w:hAnsi="Calibri" w:cs="Calibri"/>
          <w:color w:val="000000"/>
          <w:sz w:val="24"/>
        </w:rPr>
      </w:pPr>
      <w:r w:rsidRPr="00520AAF">
        <w:rPr>
          <w:rFonts w:ascii="Calibri" w:hAnsi="Calibri" w:cs="Calibri"/>
          <w:color w:val="000000"/>
          <w:szCs w:val="32"/>
        </w:rPr>
        <w:t>Influencia de la educación y de la dinámica familiar en mujeres microempresarias de General Escobedo, México</w:t>
      </w:r>
      <w:r w:rsidR="00520AAF">
        <w:rPr>
          <w:rFonts w:ascii="Calibri" w:hAnsi="Calibri" w:cs="Calibri"/>
          <w:color w:val="000000"/>
          <w:szCs w:val="32"/>
        </w:rPr>
        <w:br/>
      </w:r>
    </w:p>
    <w:p w14:paraId="481B76AE" w14:textId="77777777" w:rsidR="00B42B48" w:rsidRPr="00520AAF" w:rsidRDefault="00B42B48" w:rsidP="00520AAF">
      <w:pPr>
        <w:spacing w:line="276" w:lineRule="auto"/>
        <w:jc w:val="right"/>
        <w:rPr>
          <w:rFonts w:ascii="Calibri" w:hAnsi="Calibri" w:cs="Calibri"/>
          <w:b/>
          <w:i/>
          <w:iCs/>
          <w:color w:val="000000"/>
          <w:sz w:val="28"/>
          <w:szCs w:val="28"/>
          <w:lang w:val="en-US"/>
        </w:rPr>
      </w:pPr>
      <w:r w:rsidRPr="00520AAF">
        <w:rPr>
          <w:rFonts w:ascii="Calibri" w:hAnsi="Calibri" w:cs="Calibri"/>
          <w:b/>
          <w:i/>
          <w:iCs/>
          <w:color w:val="000000"/>
          <w:sz w:val="28"/>
          <w:szCs w:val="28"/>
          <w:lang w:val="en-US"/>
        </w:rPr>
        <w:t xml:space="preserve">Influence of education and family dynamics on women </w:t>
      </w:r>
    </w:p>
    <w:p w14:paraId="60A4BEC3" w14:textId="0411BABD" w:rsidR="00B42B48" w:rsidRPr="00520AAF" w:rsidRDefault="00B42B48" w:rsidP="00520AAF">
      <w:pPr>
        <w:spacing w:line="276" w:lineRule="auto"/>
        <w:jc w:val="right"/>
        <w:rPr>
          <w:rFonts w:ascii="Calibri" w:hAnsi="Calibri" w:cs="Calibri"/>
          <w:b/>
          <w:i/>
          <w:iCs/>
          <w:color w:val="000000"/>
          <w:sz w:val="28"/>
          <w:szCs w:val="28"/>
        </w:rPr>
      </w:pPr>
      <w:proofErr w:type="spellStart"/>
      <w:r w:rsidRPr="00520AAF">
        <w:rPr>
          <w:rFonts w:ascii="Calibri" w:hAnsi="Calibri" w:cs="Calibri"/>
          <w:b/>
          <w:i/>
          <w:iCs/>
          <w:color w:val="000000"/>
          <w:sz w:val="28"/>
          <w:szCs w:val="28"/>
        </w:rPr>
        <w:t>microentrepreneurs</w:t>
      </w:r>
      <w:proofErr w:type="spellEnd"/>
      <w:r w:rsidRPr="00520AAF">
        <w:rPr>
          <w:rFonts w:ascii="Calibri" w:hAnsi="Calibri" w:cs="Calibri"/>
          <w:b/>
          <w:i/>
          <w:iCs/>
          <w:color w:val="000000"/>
          <w:sz w:val="28"/>
          <w:szCs w:val="28"/>
        </w:rPr>
        <w:t xml:space="preserve"> in General Escobedo, </w:t>
      </w:r>
      <w:proofErr w:type="spellStart"/>
      <w:r w:rsidRPr="00520AAF">
        <w:rPr>
          <w:rFonts w:ascii="Calibri" w:hAnsi="Calibri" w:cs="Calibri"/>
          <w:b/>
          <w:i/>
          <w:iCs/>
          <w:color w:val="000000"/>
          <w:sz w:val="28"/>
          <w:szCs w:val="28"/>
        </w:rPr>
        <w:t>Mexico</w:t>
      </w:r>
      <w:proofErr w:type="spellEnd"/>
    </w:p>
    <w:p w14:paraId="2B37189B" w14:textId="77777777" w:rsidR="00B42B48" w:rsidRPr="00520AAF" w:rsidRDefault="00B42B48" w:rsidP="00520AAF">
      <w:pPr>
        <w:spacing w:line="276" w:lineRule="auto"/>
        <w:jc w:val="right"/>
        <w:rPr>
          <w:rFonts w:ascii="Calibri" w:hAnsi="Calibri" w:cs="Calibri"/>
          <w:b/>
          <w:i/>
          <w:iCs/>
          <w:color w:val="000000"/>
          <w:sz w:val="28"/>
          <w:szCs w:val="28"/>
        </w:rPr>
      </w:pPr>
    </w:p>
    <w:p w14:paraId="7BB7BD02" w14:textId="77777777" w:rsidR="00B42B48" w:rsidRPr="00520AAF" w:rsidRDefault="00B42B48" w:rsidP="00520AAF">
      <w:pPr>
        <w:spacing w:line="276" w:lineRule="auto"/>
        <w:jc w:val="right"/>
        <w:rPr>
          <w:rFonts w:ascii="Calibri" w:hAnsi="Calibri" w:cs="Calibri"/>
          <w:b/>
          <w:i/>
          <w:iCs/>
          <w:color w:val="000000"/>
          <w:sz w:val="28"/>
          <w:szCs w:val="28"/>
        </w:rPr>
      </w:pPr>
      <w:proofErr w:type="spellStart"/>
      <w:r w:rsidRPr="00520AAF">
        <w:rPr>
          <w:rFonts w:ascii="Calibri" w:hAnsi="Calibri" w:cs="Calibri"/>
          <w:b/>
          <w:i/>
          <w:iCs/>
          <w:color w:val="000000"/>
          <w:sz w:val="28"/>
          <w:szCs w:val="28"/>
        </w:rPr>
        <w:t>Influência</w:t>
      </w:r>
      <w:proofErr w:type="spellEnd"/>
      <w:r w:rsidRPr="00520AAF">
        <w:rPr>
          <w:rFonts w:ascii="Calibri" w:hAnsi="Calibri" w:cs="Calibri"/>
          <w:b/>
          <w:i/>
          <w:iCs/>
          <w:color w:val="000000"/>
          <w:sz w:val="28"/>
          <w:szCs w:val="28"/>
        </w:rPr>
        <w:t xml:space="preserve"> da </w:t>
      </w:r>
      <w:proofErr w:type="spellStart"/>
      <w:r w:rsidRPr="00520AAF">
        <w:rPr>
          <w:rFonts w:ascii="Calibri" w:hAnsi="Calibri" w:cs="Calibri"/>
          <w:b/>
          <w:i/>
          <w:iCs/>
          <w:color w:val="000000"/>
          <w:sz w:val="28"/>
          <w:szCs w:val="28"/>
        </w:rPr>
        <w:t>educação</w:t>
      </w:r>
      <w:proofErr w:type="spellEnd"/>
      <w:r w:rsidRPr="00520AAF">
        <w:rPr>
          <w:rFonts w:ascii="Calibri" w:hAnsi="Calibri" w:cs="Calibri"/>
          <w:b/>
          <w:i/>
          <w:iCs/>
          <w:color w:val="000000"/>
          <w:sz w:val="28"/>
          <w:szCs w:val="28"/>
        </w:rPr>
        <w:t xml:space="preserve"> e da </w:t>
      </w:r>
      <w:proofErr w:type="spellStart"/>
      <w:r w:rsidRPr="00520AAF">
        <w:rPr>
          <w:rFonts w:ascii="Calibri" w:hAnsi="Calibri" w:cs="Calibri"/>
          <w:b/>
          <w:i/>
          <w:iCs/>
          <w:color w:val="000000"/>
          <w:sz w:val="28"/>
          <w:szCs w:val="28"/>
        </w:rPr>
        <w:t>dinâmica</w:t>
      </w:r>
      <w:proofErr w:type="spellEnd"/>
      <w:r w:rsidRPr="00520AAF">
        <w:rPr>
          <w:rFonts w:ascii="Calibri" w:hAnsi="Calibri" w:cs="Calibri"/>
          <w:b/>
          <w:i/>
          <w:iCs/>
          <w:color w:val="000000"/>
          <w:sz w:val="28"/>
          <w:szCs w:val="28"/>
        </w:rPr>
        <w:t xml:space="preserve"> familiar em </w:t>
      </w:r>
      <w:proofErr w:type="spellStart"/>
      <w:r w:rsidRPr="00520AAF">
        <w:rPr>
          <w:rFonts w:ascii="Calibri" w:hAnsi="Calibri" w:cs="Calibri"/>
          <w:b/>
          <w:i/>
          <w:iCs/>
          <w:color w:val="000000"/>
          <w:sz w:val="28"/>
          <w:szCs w:val="28"/>
        </w:rPr>
        <w:t>mulheres</w:t>
      </w:r>
      <w:proofErr w:type="spellEnd"/>
      <w:r w:rsidRPr="00520AAF">
        <w:rPr>
          <w:rFonts w:ascii="Calibri" w:hAnsi="Calibri" w:cs="Calibri"/>
          <w:b/>
          <w:i/>
          <w:iCs/>
          <w:color w:val="000000"/>
          <w:sz w:val="28"/>
          <w:szCs w:val="28"/>
        </w:rPr>
        <w:t xml:space="preserve"> </w:t>
      </w:r>
    </w:p>
    <w:p w14:paraId="52DAF999" w14:textId="37358481" w:rsidR="00B42B48" w:rsidRPr="00520AAF" w:rsidRDefault="00B42B48" w:rsidP="00520AAF">
      <w:pPr>
        <w:spacing w:line="276" w:lineRule="auto"/>
        <w:jc w:val="right"/>
        <w:rPr>
          <w:rFonts w:ascii="Calibri" w:hAnsi="Calibri" w:cs="Calibri"/>
          <w:b/>
          <w:i/>
          <w:iCs/>
          <w:color w:val="000000"/>
          <w:sz w:val="28"/>
          <w:szCs w:val="28"/>
        </w:rPr>
      </w:pPr>
      <w:proofErr w:type="spellStart"/>
      <w:r w:rsidRPr="00520AAF">
        <w:rPr>
          <w:rFonts w:ascii="Calibri" w:hAnsi="Calibri" w:cs="Calibri"/>
          <w:b/>
          <w:i/>
          <w:iCs/>
          <w:color w:val="000000"/>
          <w:sz w:val="28"/>
          <w:szCs w:val="28"/>
        </w:rPr>
        <w:t>microempreendedoras</w:t>
      </w:r>
      <w:proofErr w:type="spellEnd"/>
      <w:r w:rsidRPr="00520AAF">
        <w:rPr>
          <w:rFonts w:ascii="Calibri" w:hAnsi="Calibri" w:cs="Calibri"/>
          <w:b/>
          <w:i/>
          <w:iCs/>
          <w:color w:val="000000"/>
          <w:sz w:val="28"/>
          <w:szCs w:val="28"/>
        </w:rPr>
        <w:t xml:space="preserve"> em General Escobedo, México</w:t>
      </w:r>
    </w:p>
    <w:p w14:paraId="35A656CC" w14:textId="77777777" w:rsidR="00B42B48" w:rsidRPr="008B1274" w:rsidRDefault="00B42B48" w:rsidP="00B42B48">
      <w:pPr>
        <w:spacing w:line="360" w:lineRule="auto"/>
        <w:jc w:val="right"/>
        <w:rPr>
          <w:b/>
          <w:sz w:val="10"/>
          <w:szCs w:val="10"/>
        </w:rPr>
      </w:pPr>
    </w:p>
    <w:p w14:paraId="495C9F62" w14:textId="71D37728" w:rsidR="00B42B48" w:rsidRPr="00520AAF" w:rsidRDefault="00520AAF" w:rsidP="00520AAF">
      <w:pPr>
        <w:spacing w:line="276" w:lineRule="auto"/>
        <w:ind w:left="360"/>
        <w:jc w:val="right"/>
        <w:rPr>
          <w:rFonts w:asciiTheme="minorHAnsi" w:hAnsiTheme="minorHAnsi" w:cstheme="minorHAnsi"/>
          <w:b/>
          <w:bCs/>
        </w:rPr>
      </w:pPr>
      <w:r>
        <w:rPr>
          <w:b/>
          <w:bCs/>
        </w:rPr>
        <w:br/>
      </w:r>
      <w:r w:rsidR="00B42B48" w:rsidRPr="00520AAF">
        <w:rPr>
          <w:rFonts w:asciiTheme="minorHAnsi" w:hAnsiTheme="minorHAnsi" w:cstheme="minorHAnsi"/>
          <w:b/>
          <w:bCs/>
        </w:rPr>
        <w:t xml:space="preserve">Eunice </w:t>
      </w:r>
      <w:proofErr w:type="spellStart"/>
      <w:r w:rsidR="00B42B48" w:rsidRPr="00520AAF">
        <w:rPr>
          <w:rFonts w:asciiTheme="minorHAnsi" w:hAnsiTheme="minorHAnsi" w:cstheme="minorHAnsi"/>
          <w:b/>
          <w:bCs/>
        </w:rPr>
        <w:t>Sarai</w:t>
      </w:r>
      <w:proofErr w:type="spellEnd"/>
      <w:r w:rsidR="00B42B48" w:rsidRPr="00520AAF">
        <w:rPr>
          <w:rFonts w:asciiTheme="minorHAnsi" w:hAnsiTheme="minorHAnsi" w:cstheme="minorHAnsi"/>
          <w:b/>
          <w:bCs/>
        </w:rPr>
        <w:t xml:space="preserve"> Ocañas </w:t>
      </w:r>
      <w:proofErr w:type="spellStart"/>
      <w:r w:rsidR="00B42B48" w:rsidRPr="00520AAF">
        <w:rPr>
          <w:rFonts w:asciiTheme="minorHAnsi" w:hAnsiTheme="minorHAnsi" w:cstheme="minorHAnsi"/>
          <w:b/>
          <w:bCs/>
        </w:rPr>
        <w:t>Gallardo</w:t>
      </w:r>
      <w:proofErr w:type="spellEnd"/>
    </w:p>
    <w:p w14:paraId="015B5330" w14:textId="1CDBD034" w:rsidR="00B42B48" w:rsidRPr="00520AAF" w:rsidRDefault="00B42B48" w:rsidP="00520AAF">
      <w:pPr>
        <w:pStyle w:val="Prrafo15"/>
        <w:spacing w:before="0" w:line="276" w:lineRule="auto"/>
        <w:jc w:val="right"/>
        <w:rPr>
          <w:rFonts w:ascii="Times New Roman" w:hAnsi="Times New Roman"/>
          <w:lang w:val="es-ES_tradnl"/>
        </w:rPr>
      </w:pPr>
      <w:r w:rsidRPr="00520AAF">
        <w:rPr>
          <w:rFonts w:ascii="Times New Roman" w:hAnsi="Times New Roman"/>
          <w:lang w:val="es-ES_tradnl"/>
        </w:rPr>
        <w:t>Universidad Autónoma de Nuevo León</w:t>
      </w:r>
      <w:r w:rsidR="00520AAF" w:rsidRPr="00520AAF">
        <w:rPr>
          <w:rFonts w:ascii="Times New Roman" w:hAnsi="Times New Roman"/>
          <w:lang w:val="es-ES_tradnl"/>
        </w:rPr>
        <w:t>, México</w:t>
      </w:r>
    </w:p>
    <w:p w14:paraId="27931116" w14:textId="77777777" w:rsidR="00B42B48" w:rsidRPr="00520AAF" w:rsidRDefault="00B42B48" w:rsidP="00520AAF">
      <w:pPr>
        <w:pStyle w:val="Prrafo15"/>
        <w:spacing w:before="0" w:line="276" w:lineRule="auto"/>
        <w:jc w:val="right"/>
        <w:rPr>
          <w:rFonts w:asciiTheme="minorHAnsi" w:hAnsiTheme="minorHAnsi" w:cstheme="minorHAnsi"/>
          <w:color w:val="FF0000"/>
          <w:lang w:val="es-ES_tradnl"/>
        </w:rPr>
      </w:pPr>
      <w:r w:rsidRPr="00520AAF">
        <w:rPr>
          <w:rFonts w:asciiTheme="minorHAnsi" w:hAnsiTheme="minorHAnsi" w:cstheme="minorHAnsi"/>
          <w:color w:val="FF0000"/>
          <w:lang w:val="es-ES_tradnl"/>
        </w:rPr>
        <w:t>sarai.ocanas@gmail.com</w:t>
      </w:r>
    </w:p>
    <w:p w14:paraId="5F09B14C" w14:textId="77777777" w:rsidR="003E77EE" w:rsidRPr="00261C15" w:rsidRDefault="003E77EE" w:rsidP="003E77EE">
      <w:pPr>
        <w:jc w:val="right"/>
      </w:pPr>
      <w:r w:rsidRPr="00261C15">
        <w:t>https://orcid.org/0000-0003-0817-3013</w:t>
      </w:r>
    </w:p>
    <w:p w14:paraId="500338C2" w14:textId="142F2790" w:rsidR="00B42B48" w:rsidRPr="00520AAF" w:rsidRDefault="00520AAF" w:rsidP="00520AAF">
      <w:pPr>
        <w:spacing w:line="276" w:lineRule="auto"/>
        <w:ind w:left="360"/>
        <w:jc w:val="right"/>
        <w:rPr>
          <w:rFonts w:asciiTheme="minorHAnsi" w:hAnsiTheme="minorHAnsi" w:cstheme="minorHAnsi"/>
          <w:b/>
          <w:bCs/>
        </w:rPr>
      </w:pPr>
      <w:r>
        <w:rPr>
          <w:rFonts w:asciiTheme="minorHAnsi" w:hAnsiTheme="minorHAnsi" w:cstheme="minorHAnsi"/>
          <w:b/>
          <w:bCs/>
        </w:rPr>
        <w:br/>
      </w:r>
      <w:r w:rsidR="00B42B48" w:rsidRPr="00520AAF">
        <w:rPr>
          <w:rFonts w:asciiTheme="minorHAnsi" w:hAnsiTheme="minorHAnsi" w:cstheme="minorHAnsi"/>
          <w:b/>
          <w:bCs/>
        </w:rPr>
        <w:t>Sagrario Garay Villegas</w:t>
      </w:r>
    </w:p>
    <w:p w14:paraId="26A53F8F" w14:textId="5FD96589" w:rsidR="00B42B48" w:rsidRPr="00520AAF" w:rsidRDefault="00520AAF" w:rsidP="00520AAF">
      <w:pPr>
        <w:pStyle w:val="Prrafo15"/>
        <w:spacing w:before="0" w:line="276" w:lineRule="auto"/>
        <w:jc w:val="right"/>
        <w:rPr>
          <w:rFonts w:ascii="Times New Roman" w:hAnsi="Times New Roman"/>
          <w:lang w:val="es-ES_tradnl"/>
        </w:rPr>
      </w:pPr>
      <w:r w:rsidRPr="00520AAF">
        <w:rPr>
          <w:rFonts w:ascii="Times New Roman" w:hAnsi="Times New Roman"/>
          <w:lang w:val="es-ES_tradnl"/>
        </w:rPr>
        <w:t>Universidad Autónoma de Nuevo León, México</w:t>
      </w:r>
    </w:p>
    <w:p w14:paraId="2C842146" w14:textId="77777777" w:rsidR="00B42B48" w:rsidRPr="00520AAF" w:rsidRDefault="00B42B48" w:rsidP="00520AAF">
      <w:pPr>
        <w:pStyle w:val="Prrafo15"/>
        <w:spacing w:before="0" w:line="276" w:lineRule="auto"/>
        <w:jc w:val="right"/>
        <w:rPr>
          <w:rFonts w:asciiTheme="minorHAnsi" w:hAnsiTheme="minorHAnsi" w:cstheme="minorHAnsi"/>
          <w:color w:val="FF0000"/>
          <w:lang w:val="es-ES_tradnl"/>
        </w:rPr>
      </w:pPr>
      <w:r w:rsidRPr="00520AAF">
        <w:rPr>
          <w:rFonts w:asciiTheme="minorHAnsi" w:hAnsiTheme="minorHAnsi" w:cstheme="minorHAnsi"/>
          <w:color w:val="FF0000"/>
          <w:lang w:val="es-ES_tradnl"/>
        </w:rPr>
        <w:t>sgarayv@gmail.com</w:t>
      </w:r>
    </w:p>
    <w:p w14:paraId="1FE01B24" w14:textId="530AF162" w:rsidR="00D2125A" w:rsidRDefault="00000000" w:rsidP="00D2125A">
      <w:pPr>
        <w:jc w:val="right"/>
        <w:rPr>
          <w:rFonts w:asciiTheme="minorHAnsi" w:hAnsiTheme="minorHAnsi" w:cstheme="minorHAnsi"/>
          <w:b/>
          <w:bCs/>
        </w:rPr>
      </w:pPr>
      <w:hyperlink r:id="rId6" w:history="1">
        <w:r w:rsidR="00D2125A" w:rsidRPr="00D2125A">
          <w:t>https://orcid.org/0000-0002-9087-5526</w:t>
        </w:r>
      </w:hyperlink>
    </w:p>
    <w:p w14:paraId="63FD497A" w14:textId="1FEB45C3" w:rsidR="00B42B48" w:rsidRPr="00520AAF" w:rsidRDefault="00520AAF" w:rsidP="00520AAF">
      <w:pPr>
        <w:spacing w:line="276" w:lineRule="auto"/>
        <w:ind w:left="360"/>
        <w:jc w:val="right"/>
        <w:rPr>
          <w:rFonts w:asciiTheme="minorHAnsi" w:hAnsiTheme="minorHAnsi" w:cstheme="minorHAnsi"/>
          <w:b/>
          <w:bCs/>
        </w:rPr>
      </w:pPr>
      <w:r>
        <w:rPr>
          <w:rFonts w:asciiTheme="minorHAnsi" w:hAnsiTheme="minorHAnsi" w:cstheme="minorHAnsi"/>
          <w:b/>
          <w:bCs/>
        </w:rPr>
        <w:br/>
      </w:r>
      <w:r w:rsidR="00B42B48" w:rsidRPr="00520AAF">
        <w:rPr>
          <w:rFonts w:asciiTheme="minorHAnsi" w:hAnsiTheme="minorHAnsi" w:cstheme="minorHAnsi"/>
          <w:b/>
          <w:bCs/>
        </w:rPr>
        <w:t xml:space="preserve">Miguel Calderón </w:t>
      </w:r>
      <w:proofErr w:type="spellStart"/>
      <w:r w:rsidR="00B42B48" w:rsidRPr="00520AAF">
        <w:rPr>
          <w:rFonts w:asciiTheme="minorHAnsi" w:hAnsiTheme="minorHAnsi" w:cstheme="minorHAnsi"/>
          <w:b/>
          <w:bCs/>
        </w:rPr>
        <w:t>Chelius</w:t>
      </w:r>
      <w:proofErr w:type="spellEnd"/>
    </w:p>
    <w:p w14:paraId="06F8BF5D" w14:textId="05B537ED" w:rsidR="00B42B48" w:rsidRPr="00520AAF" w:rsidRDefault="00B42B48" w:rsidP="00520AAF">
      <w:pPr>
        <w:pStyle w:val="Prrafo15"/>
        <w:spacing w:before="0" w:line="276" w:lineRule="auto"/>
        <w:jc w:val="right"/>
        <w:rPr>
          <w:rFonts w:ascii="Times New Roman" w:hAnsi="Times New Roman"/>
          <w:lang w:val="es-ES_tradnl"/>
        </w:rPr>
      </w:pPr>
      <w:r w:rsidRPr="00520AAF">
        <w:rPr>
          <w:rFonts w:ascii="Times New Roman" w:hAnsi="Times New Roman"/>
          <w:lang w:val="es-ES_tradnl"/>
        </w:rPr>
        <w:t>Universidad Iberoamericana Puebla</w:t>
      </w:r>
      <w:r w:rsidR="00520AAF" w:rsidRPr="00520AAF">
        <w:rPr>
          <w:rFonts w:ascii="Times New Roman" w:hAnsi="Times New Roman"/>
          <w:lang w:val="es-ES_tradnl"/>
        </w:rPr>
        <w:t>, México</w:t>
      </w:r>
    </w:p>
    <w:p w14:paraId="0FD217CC" w14:textId="57AD0803" w:rsidR="00B42B48" w:rsidRDefault="00000000" w:rsidP="00520AAF">
      <w:pPr>
        <w:pStyle w:val="Prrafo15"/>
        <w:spacing w:before="0" w:line="276" w:lineRule="auto"/>
        <w:jc w:val="right"/>
        <w:rPr>
          <w:rFonts w:asciiTheme="minorHAnsi" w:hAnsiTheme="minorHAnsi" w:cstheme="minorHAnsi"/>
          <w:color w:val="FF0000"/>
          <w:lang w:val="es-ES_tradnl"/>
        </w:rPr>
      </w:pPr>
      <w:hyperlink r:id="rId7" w:history="1">
        <w:r w:rsidR="00F433B7" w:rsidRPr="00F433B7">
          <w:rPr>
            <w:rFonts w:asciiTheme="minorHAnsi" w:hAnsiTheme="minorHAnsi" w:cstheme="minorHAnsi"/>
            <w:color w:val="FF0000"/>
            <w:lang w:val="es-ES_tradnl"/>
          </w:rPr>
          <w:t>miguel.calderon.chelius@iberopuebla.mx</w:t>
        </w:r>
      </w:hyperlink>
    </w:p>
    <w:p w14:paraId="35ED01E6" w14:textId="63E2F2E2" w:rsidR="00F433B7" w:rsidRPr="00F433B7" w:rsidRDefault="00000000" w:rsidP="00F433B7">
      <w:pPr>
        <w:jc w:val="right"/>
      </w:pPr>
      <w:hyperlink r:id="rId8" w:tgtFrame="_blank" w:history="1">
        <w:r w:rsidR="00F433B7" w:rsidRPr="00F433B7">
          <w:t>https://orcid.org/0000-0003-4423-9710</w:t>
        </w:r>
      </w:hyperlink>
    </w:p>
    <w:p w14:paraId="17B4B8E6" w14:textId="77777777" w:rsidR="00B42B48" w:rsidRPr="00B42B48" w:rsidRDefault="00B42B48" w:rsidP="00B42B48">
      <w:pPr>
        <w:jc w:val="both"/>
      </w:pPr>
    </w:p>
    <w:p w14:paraId="0B26025C" w14:textId="77777777" w:rsidR="00A14626" w:rsidRPr="00B42B48" w:rsidRDefault="00A14626" w:rsidP="00B42B48">
      <w:pPr>
        <w:jc w:val="both"/>
      </w:pPr>
    </w:p>
    <w:p w14:paraId="4C353CBE" w14:textId="77777777" w:rsidR="00A14626" w:rsidRPr="00520AAF" w:rsidRDefault="00A14626" w:rsidP="00520AAF">
      <w:pPr>
        <w:pStyle w:val="Ttulo1"/>
        <w:jc w:val="both"/>
        <w:rPr>
          <w:rFonts w:asciiTheme="minorHAnsi" w:hAnsiTheme="minorHAnsi" w:cstheme="minorHAnsi"/>
        </w:rPr>
      </w:pPr>
      <w:r w:rsidRPr="00520AAF">
        <w:rPr>
          <w:rFonts w:asciiTheme="minorHAnsi" w:hAnsiTheme="minorHAnsi" w:cstheme="minorHAnsi"/>
          <w:sz w:val="28"/>
          <w:szCs w:val="22"/>
        </w:rPr>
        <w:t>Resumen</w:t>
      </w:r>
    </w:p>
    <w:p w14:paraId="31681D24" w14:textId="77777777" w:rsidR="00A14626" w:rsidRPr="00B42B48" w:rsidRDefault="00A14626" w:rsidP="00520AAF">
      <w:pPr>
        <w:spacing w:line="360" w:lineRule="auto"/>
        <w:jc w:val="both"/>
      </w:pPr>
      <w:r w:rsidRPr="00B42B48">
        <w:t xml:space="preserve">El aumento de la participación de las mujeres en el trabajo fuera del hogar y su creciente matrícula escolar representan cambios sociales que han transformado radicalmente las sociedades desde la segunda mitad del siglo XX hasta la actualidad. El objetivo de este artículo es analizar algunas características individuales y familiares de mujeres microempresarias y de los negocios que dirigen con respecto a su nivel educativo. Para ello, se aplicó un cuestionario durante el primer trimestre de 2022 en el municipio de General Escobedo, en el estado de Nuevo León, México. Con la información recopilada, se realizó </w:t>
      </w:r>
      <w:r w:rsidRPr="00B42B48">
        <w:lastRenderedPageBreak/>
        <w:t>un análisis descriptivo de las características de las mujeres microempresarias y, además, se llevó a cabo un análisis de varianza de un factor (</w:t>
      </w:r>
      <w:proofErr w:type="spellStart"/>
      <w:r w:rsidRPr="00B42B48">
        <w:t>Anova</w:t>
      </w:r>
      <w:proofErr w:type="spellEnd"/>
      <w:r w:rsidRPr="00B42B48">
        <w:t>) para observar las diferencias entre los tipos de negocios.</w:t>
      </w:r>
    </w:p>
    <w:p w14:paraId="6EED6DE8" w14:textId="0A3534F5" w:rsidR="00A14626" w:rsidRPr="00B42B48" w:rsidRDefault="00A14626" w:rsidP="00520AAF">
      <w:pPr>
        <w:spacing w:line="360" w:lineRule="auto"/>
        <w:jc w:val="both"/>
      </w:pPr>
      <w:r w:rsidRPr="00B42B48">
        <w:t>Entre los principales resultados se identifica que la mayoría de las participantes (54</w:t>
      </w:r>
      <w:r w:rsidR="00B42B48" w:rsidRPr="00B42B48">
        <w:t xml:space="preserve"> %</w:t>
      </w:r>
      <w:r w:rsidRPr="00B42B48">
        <w:t>) tiene estudios universitarios. Además, la mayor parte de sus negocios se encuentra en establecimientos fijos, los cuales tienen mayores utilidades y son desempeñados por mujeres de mayor edad. Por otro lado, los negocios que se llevan a cabo en domicilios propios o en internet son ejercidos principalmente por las mujeres más jóvenes, lo cual se considera un elemento importante ya que la flexibilidad en los horarios les permite desempeñar actividades de cuidado. De acuerdo con los resultados obtenidos, el nivel educativo no tiene un impacto significativo en el momento en que las mujeres deciden iniciar un micronegocio, lo cual difiere de lo que se pensaba según otros estudios, donde se esperaba que el nivel educativo les permitiera tener un mayor conocimiento sobre cómo desempeñar adecuadamente las actividades empresariales.</w:t>
      </w:r>
    </w:p>
    <w:p w14:paraId="259E4942" w14:textId="77777777" w:rsidR="00A14626" w:rsidRPr="00B42B48" w:rsidRDefault="00A14626" w:rsidP="00520AAF">
      <w:pPr>
        <w:spacing w:line="360" w:lineRule="auto"/>
        <w:jc w:val="both"/>
      </w:pPr>
      <w:r w:rsidRPr="00520AAF">
        <w:rPr>
          <w:rFonts w:asciiTheme="minorHAnsi" w:hAnsiTheme="minorHAnsi" w:cstheme="minorHAnsi"/>
          <w:b/>
          <w:sz w:val="28"/>
          <w:szCs w:val="22"/>
        </w:rPr>
        <w:t>Palabras clave:</w:t>
      </w:r>
      <w:r w:rsidRPr="00B42B48">
        <w:t xml:space="preserve"> educación de la mujer</w:t>
      </w:r>
      <w:r w:rsidR="00B42B48">
        <w:t>,</w:t>
      </w:r>
      <w:r w:rsidRPr="00B42B48">
        <w:t xml:space="preserve"> participación de la mujer</w:t>
      </w:r>
      <w:r w:rsidR="00B42B48">
        <w:t>,</w:t>
      </w:r>
      <w:r w:rsidRPr="00B42B48">
        <w:t xml:space="preserve"> condiciones de vida</w:t>
      </w:r>
      <w:r w:rsidR="00B42B48">
        <w:t>,</w:t>
      </w:r>
      <w:r w:rsidRPr="00B42B48">
        <w:t xml:space="preserve"> familia.</w:t>
      </w:r>
    </w:p>
    <w:p w14:paraId="2AE3490D" w14:textId="77777777" w:rsidR="00A14626" w:rsidRDefault="00A14626" w:rsidP="00520AAF">
      <w:pPr>
        <w:spacing w:line="360" w:lineRule="auto"/>
        <w:jc w:val="both"/>
      </w:pPr>
    </w:p>
    <w:p w14:paraId="129C8D8E" w14:textId="363D5AFE" w:rsidR="00B42B48" w:rsidRPr="009552AA" w:rsidRDefault="00B42B48" w:rsidP="00520AAF">
      <w:pPr>
        <w:widowControl w:val="0"/>
        <w:spacing w:line="360" w:lineRule="auto"/>
        <w:jc w:val="both"/>
        <w:rPr>
          <w:rFonts w:asciiTheme="minorHAnsi" w:hAnsiTheme="minorHAnsi" w:cstheme="minorHAnsi"/>
          <w:b/>
          <w:sz w:val="28"/>
          <w:szCs w:val="22"/>
          <w:lang w:val="en-US"/>
        </w:rPr>
      </w:pPr>
      <w:r w:rsidRPr="009552AA">
        <w:rPr>
          <w:rFonts w:asciiTheme="minorHAnsi" w:hAnsiTheme="minorHAnsi" w:cstheme="minorHAnsi"/>
          <w:b/>
          <w:sz w:val="28"/>
          <w:szCs w:val="22"/>
          <w:lang w:val="en-US"/>
        </w:rPr>
        <w:t>Abstract</w:t>
      </w:r>
    </w:p>
    <w:p w14:paraId="1AEF4659" w14:textId="77777777" w:rsidR="0012455D" w:rsidRPr="008568DE" w:rsidRDefault="0012455D" w:rsidP="00520AAF">
      <w:pPr>
        <w:spacing w:line="360" w:lineRule="auto"/>
        <w:jc w:val="both"/>
        <w:rPr>
          <w:lang w:val="en-US"/>
        </w:rPr>
      </w:pPr>
      <w:r w:rsidRPr="008568DE">
        <w:rPr>
          <w:lang w:val="en-US"/>
        </w:rPr>
        <w:t>The increased participation of women in the workforce and their growing enrollment in schools have brought about significant social changes since the second half of the 20th century. This article aims to examine individual and family characteristics of women who are micro-entrepreneurs and the businesses they manage in relation to their level of education. The study was conducted in the municipality of General Escobedo in the state of Nuevo León, Mexico during the first quarter of 2022 through a questionnaire. Descriptive analysis was used to analyze the characteristics of the women micro-entrepreneurs, and a one-way analysis of variance (ANOVA) was used to observe differences between types of businesses.</w:t>
      </w:r>
    </w:p>
    <w:p w14:paraId="58212AC2" w14:textId="6AD8A0C1" w:rsidR="0012455D" w:rsidRPr="00520AAF" w:rsidRDefault="0012455D" w:rsidP="00520AAF">
      <w:pPr>
        <w:spacing w:line="360" w:lineRule="auto"/>
        <w:jc w:val="both"/>
        <w:rPr>
          <w:lang w:val="en-US"/>
        </w:rPr>
      </w:pPr>
      <w:proofErr w:type="gramStart"/>
      <w:r w:rsidRPr="0012455D">
        <w:rPr>
          <w:lang w:val="en-US"/>
        </w:rPr>
        <w:t>The majority of</w:t>
      </w:r>
      <w:proofErr w:type="gramEnd"/>
      <w:r w:rsidRPr="0012455D">
        <w:rPr>
          <w:lang w:val="en-US"/>
        </w:rPr>
        <w:t xml:space="preserve"> the participants (54%) have completed university studies, and most of their businesses are located in fixed establishments, which tend to have higher profits and are run by older women. </w:t>
      </w:r>
      <w:r w:rsidRPr="008568DE">
        <w:rPr>
          <w:lang w:val="en-US"/>
        </w:rPr>
        <w:t xml:space="preserve">However, younger women are more likely to operate businesses from their own homes or online due to the flexibility of their schedules, which allows them to engage in caregiving activities. The study found that the level of education does not have a significant </w:t>
      </w:r>
      <w:r w:rsidRPr="008568DE">
        <w:rPr>
          <w:lang w:val="en-US"/>
        </w:rPr>
        <w:lastRenderedPageBreak/>
        <w:t>impact on the decision to start a micro-business, which contrasts with the expectations of previous studies that suggest a higher level of education would provide greater knowledge about proper business practices.</w:t>
      </w:r>
    </w:p>
    <w:p w14:paraId="0B723164" w14:textId="77777777" w:rsidR="00B42B48" w:rsidRDefault="00B42B48" w:rsidP="00520AAF">
      <w:pPr>
        <w:widowControl w:val="0"/>
        <w:spacing w:line="360" w:lineRule="auto"/>
        <w:jc w:val="both"/>
        <w:rPr>
          <w:lang w:val="en-US"/>
        </w:rPr>
      </w:pPr>
      <w:r w:rsidRPr="00520AAF">
        <w:rPr>
          <w:rFonts w:asciiTheme="minorHAnsi" w:hAnsiTheme="minorHAnsi" w:cstheme="minorHAnsi"/>
          <w:b/>
          <w:sz w:val="28"/>
          <w:szCs w:val="22"/>
          <w:lang w:val="en-US"/>
        </w:rPr>
        <w:t>Keywords:</w:t>
      </w:r>
      <w:r>
        <w:rPr>
          <w:i/>
          <w:lang w:val="en-US"/>
        </w:rPr>
        <w:t xml:space="preserve"> </w:t>
      </w:r>
      <w:r w:rsidRPr="00705376">
        <w:rPr>
          <w:lang w:val="en-US"/>
        </w:rPr>
        <w:t>women's education</w:t>
      </w:r>
      <w:r>
        <w:rPr>
          <w:lang w:val="en-US"/>
        </w:rPr>
        <w:t>;</w:t>
      </w:r>
      <w:r w:rsidRPr="00705376">
        <w:rPr>
          <w:lang w:val="en-US"/>
        </w:rPr>
        <w:t xml:space="preserve"> women's participation</w:t>
      </w:r>
      <w:r>
        <w:rPr>
          <w:lang w:val="en-US"/>
        </w:rPr>
        <w:t>; living conditions;</w:t>
      </w:r>
      <w:r w:rsidRPr="00705376">
        <w:rPr>
          <w:lang w:val="en-US"/>
        </w:rPr>
        <w:t xml:space="preserve"> family.</w:t>
      </w:r>
    </w:p>
    <w:p w14:paraId="6B62ACFD" w14:textId="77777777" w:rsidR="00B42B48" w:rsidRPr="00520AAF" w:rsidRDefault="00B42B48" w:rsidP="00520AAF">
      <w:pPr>
        <w:widowControl w:val="0"/>
        <w:spacing w:line="360" w:lineRule="auto"/>
        <w:jc w:val="both"/>
        <w:rPr>
          <w:b/>
          <w:bCs/>
          <w:lang w:val="en-US"/>
        </w:rPr>
      </w:pPr>
    </w:p>
    <w:p w14:paraId="03913409" w14:textId="77777777" w:rsidR="00B42B48" w:rsidRPr="00520AAF" w:rsidRDefault="00B42B48" w:rsidP="00520AAF">
      <w:pPr>
        <w:widowControl w:val="0"/>
        <w:spacing w:line="360" w:lineRule="auto"/>
        <w:jc w:val="both"/>
        <w:rPr>
          <w:rFonts w:asciiTheme="minorHAnsi" w:hAnsiTheme="minorHAnsi" w:cstheme="minorHAnsi"/>
          <w:b/>
          <w:sz w:val="28"/>
          <w:szCs w:val="22"/>
        </w:rPr>
      </w:pPr>
      <w:r w:rsidRPr="00520AAF">
        <w:rPr>
          <w:rFonts w:asciiTheme="minorHAnsi" w:hAnsiTheme="minorHAnsi" w:cstheme="minorHAnsi"/>
          <w:b/>
          <w:sz w:val="28"/>
          <w:szCs w:val="22"/>
        </w:rPr>
        <w:t>Resumo</w:t>
      </w:r>
    </w:p>
    <w:p w14:paraId="7485E906" w14:textId="77777777" w:rsidR="00B42B48" w:rsidRPr="00D24500" w:rsidRDefault="00B42B48" w:rsidP="00520AAF">
      <w:pPr>
        <w:widowControl w:val="0"/>
        <w:spacing w:line="360" w:lineRule="auto"/>
        <w:jc w:val="both"/>
      </w:pPr>
      <w:r w:rsidRPr="00D24500">
        <w:t xml:space="preserve">O aumento da </w:t>
      </w:r>
      <w:proofErr w:type="spellStart"/>
      <w:r w:rsidRPr="00D24500">
        <w:t>participação</w:t>
      </w:r>
      <w:proofErr w:type="spellEnd"/>
      <w:r w:rsidRPr="00D24500">
        <w:t xml:space="preserve"> das </w:t>
      </w:r>
      <w:proofErr w:type="spellStart"/>
      <w:r w:rsidRPr="00D24500">
        <w:t>mulheres</w:t>
      </w:r>
      <w:proofErr w:type="spellEnd"/>
      <w:r w:rsidRPr="00D24500">
        <w:t xml:space="preserve"> no </w:t>
      </w:r>
      <w:proofErr w:type="spellStart"/>
      <w:r w:rsidRPr="00D24500">
        <w:t>trabalho</w:t>
      </w:r>
      <w:proofErr w:type="spellEnd"/>
      <w:r w:rsidRPr="00D24500">
        <w:t xml:space="preserve"> </w:t>
      </w:r>
      <w:proofErr w:type="spellStart"/>
      <w:r w:rsidRPr="00D24500">
        <w:t>extradoméstico</w:t>
      </w:r>
      <w:proofErr w:type="spellEnd"/>
      <w:r w:rsidRPr="00D24500">
        <w:t xml:space="preserve"> e o aumento das matrículas escolares </w:t>
      </w:r>
      <w:proofErr w:type="spellStart"/>
      <w:r w:rsidRPr="00D24500">
        <w:t>representam</w:t>
      </w:r>
      <w:proofErr w:type="spellEnd"/>
      <w:r w:rsidRPr="00D24500">
        <w:t xml:space="preserve"> </w:t>
      </w:r>
      <w:proofErr w:type="spellStart"/>
      <w:r w:rsidRPr="00D24500">
        <w:t>mudanças</w:t>
      </w:r>
      <w:proofErr w:type="spellEnd"/>
      <w:r w:rsidRPr="00D24500">
        <w:t xml:space="preserve"> </w:t>
      </w:r>
      <w:proofErr w:type="spellStart"/>
      <w:r w:rsidRPr="00D24500">
        <w:t>sociais</w:t>
      </w:r>
      <w:proofErr w:type="spellEnd"/>
      <w:r w:rsidRPr="00D24500">
        <w:t xml:space="preserve"> que </w:t>
      </w:r>
      <w:proofErr w:type="spellStart"/>
      <w:r w:rsidRPr="00D24500">
        <w:t>transformaram</w:t>
      </w:r>
      <w:proofErr w:type="spellEnd"/>
      <w:r w:rsidRPr="00D24500">
        <w:t xml:space="preserve"> radicalmente as sociedades desde a segunda </w:t>
      </w:r>
      <w:proofErr w:type="spellStart"/>
      <w:r w:rsidRPr="00D24500">
        <w:t>metade</w:t>
      </w:r>
      <w:proofErr w:type="spellEnd"/>
      <w:r w:rsidRPr="00D24500">
        <w:t xml:space="preserve"> do </w:t>
      </w:r>
      <w:proofErr w:type="spellStart"/>
      <w:r w:rsidRPr="00D24500">
        <w:t>século</w:t>
      </w:r>
      <w:proofErr w:type="spellEnd"/>
      <w:r w:rsidRPr="00D24500">
        <w:t xml:space="preserve"> XX até </w:t>
      </w:r>
      <w:proofErr w:type="spellStart"/>
      <w:r w:rsidRPr="00D24500">
        <w:t>hoje</w:t>
      </w:r>
      <w:proofErr w:type="spellEnd"/>
      <w:r w:rsidRPr="00D24500">
        <w:t xml:space="preserve">. Este artigo </w:t>
      </w:r>
      <w:proofErr w:type="spellStart"/>
      <w:r w:rsidRPr="00D24500">
        <w:t>tem</w:t>
      </w:r>
      <w:proofErr w:type="spellEnd"/>
      <w:r w:rsidRPr="00D24500">
        <w:t xml:space="preserve"> como objetivo </w:t>
      </w:r>
      <w:proofErr w:type="spellStart"/>
      <w:r w:rsidRPr="00D24500">
        <w:t>analisar</w:t>
      </w:r>
      <w:proofErr w:type="spellEnd"/>
      <w:r w:rsidRPr="00D24500">
        <w:t xml:space="preserve"> </w:t>
      </w:r>
      <w:proofErr w:type="spellStart"/>
      <w:r w:rsidRPr="00D24500">
        <w:t>algumas</w:t>
      </w:r>
      <w:proofErr w:type="spellEnd"/>
      <w:r w:rsidRPr="00D24500">
        <w:t xml:space="preserve"> características </w:t>
      </w:r>
      <w:proofErr w:type="spellStart"/>
      <w:r w:rsidRPr="00D24500">
        <w:t>individuais</w:t>
      </w:r>
      <w:proofErr w:type="spellEnd"/>
      <w:r w:rsidRPr="00D24500">
        <w:t xml:space="preserve"> e familiares de </w:t>
      </w:r>
      <w:proofErr w:type="spellStart"/>
      <w:r w:rsidRPr="00D24500">
        <w:t>mulheres</w:t>
      </w:r>
      <w:proofErr w:type="spellEnd"/>
      <w:r w:rsidRPr="00D24500">
        <w:t xml:space="preserve"> </w:t>
      </w:r>
      <w:proofErr w:type="spellStart"/>
      <w:r w:rsidRPr="00D24500">
        <w:t>microempreendedoras</w:t>
      </w:r>
      <w:proofErr w:type="spellEnd"/>
      <w:r w:rsidRPr="00D24500">
        <w:t xml:space="preserve"> e dos </w:t>
      </w:r>
      <w:proofErr w:type="spellStart"/>
      <w:r w:rsidRPr="00D24500">
        <w:t>negócios</w:t>
      </w:r>
      <w:proofErr w:type="spellEnd"/>
      <w:r w:rsidRPr="00D24500">
        <w:t xml:space="preserve"> que </w:t>
      </w:r>
      <w:proofErr w:type="spellStart"/>
      <w:r w:rsidRPr="00D24500">
        <w:t>dirigem</w:t>
      </w:r>
      <w:proofErr w:type="spellEnd"/>
      <w:r w:rsidRPr="00D24500">
        <w:t xml:space="preserve"> no que </w:t>
      </w:r>
      <w:proofErr w:type="spellStart"/>
      <w:r w:rsidRPr="00D24500">
        <w:t>diz</w:t>
      </w:r>
      <w:proofErr w:type="spellEnd"/>
      <w:r w:rsidRPr="00D24500">
        <w:t xml:space="preserve"> </w:t>
      </w:r>
      <w:proofErr w:type="spellStart"/>
      <w:r w:rsidRPr="00D24500">
        <w:t>respeito</w:t>
      </w:r>
      <w:proofErr w:type="spellEnd"/>
      <w:r w:rsidRPr="00D24500">
        <w:t xml:space="preserve"> à </w:t>
      </w:r>
      <w:proofErr w:type="spellStart"/>
      <w:r w:rsidRPr="00D24500">
        <w:t>sua</w:t>
      </w:r>
      <w:proofErr w:type="spellEnd"/>
      <w:r w:rsidRPr="00D24500">
        <w:t xml:space="preserve"> </w:t>
      </w:r>
      <w:proofErr w:type="spellStart"/>
      <w:r w:rsidRPr="00D24500">
        <w:t>formação</w:t>
      </w:r>
      <w:proofErr w:type="spellEnd"/>
      <w:r w:rsidRPr="00D24500">
        <w:t xml:space="preserve">. Para </w:t>
      </w:r>
      <w:proofErr w:type="spellStart"/>
      <w:r w:rsidRPr="00D24500">
        <w:t>isso</w:t>
      </w:r>
      <w:proofErr w:type="spellEnd"/>
      <w:r w:rsidRPr="00D24500">
        <w:t xml:space="preserve">, </w:t>
      </w:r>
      <w:proofErr w:type="spellStart"/>
      <w:r w:rsidRPr="00D24500">
        <w:t>foi</w:t>
      </w:r>
      <w:proofErr w:type="spellEnd"/>
      <w:r w:rsidRPr="00D24500">
        <w:t xml:space="preserve"> aplicado </w:t>
      </w:r>
      <w:proofErr w:type="spellStart"/>
      <w:r w:rsidRPr="00D24500">
        <w:t>um</w:t>
      </w:r>
      <w:proofErr w:type="spellEnd"/>
      <w:r w:rsidRPr="00D24500">
        <w:t xml:space="preserve"> </w:t>
      </w:r>
      <w:proofErr w:type="spellStart"/>
      <w:r w:rsidRPr="00D24500">
        <w:t>questionário</w:t>
      </w:r>
      <w:proofErr w:type="spellEnd"/>
      <w:r w:rsidRPr="00D24500">
        <w:t xml:space="preserve"> durante o </w:t>
      </w:r>
      <w:proofErr w:type="spellStart"/>
      <w:r w:rsidRPr="00D24500">
        <w:t>primeiro</w:t>
      </w:r>
      <w:proofErr w:type="spellEnd"/>
      <w:r w:rsidRPr="00D24500">
        <w:t xml:space="preserve"> trimestre de 2022, no </w:t>
      </w:r>
      <w:proofErr w:type="spellStart"/>
      <w:r w:rsidRPr="00D24500">
        <w:t>município</w:t>
      </w:r>
      <w:proofErr w:type="spellEnd"/>
      <w:r w:rsidRPr="00D24500">
        <w:t xml:space="preserve"> de General Escobedo, no estado de Nuevo León, México. </w:t>
      </w:r>
      <w:proofErr w:type="spellStart"/>
      <w:r w:rsidRPr="00D24500">
        <w:t>Com</w:t>
      </w:r>
      <w:proofErr w:type="spellEnd"/>
      <w:r w:rsidRPr="00D24500">
        <w:t xml:space="preserve"> as </w:t>
      </w:r>
      <w:proofErr w:type="spellStart"/>
      <w:r w:rsidRPr="00D24500">
        <w:t>informações</w:t>
      </w:r>
      <w:proofErr w:type="spellEnd"/>
      <w:r w:rsidRPr="00D24500">
        <w:t xml:space="preserve"> </w:t>
      </w:r>
      <w:proofErr w:type="spellStart"/>
      <w:r w:rsidRPr="00D24500">
        <w:t>coletadas</w:t>
      </w:r>
      <w:proofErr w:type="spellEnd"/>
      <w:r w:rsidRPr="00D24500">
        <w:t xml:space="preserve">, </w:t>
      </w:r>
      <w:proofErr w:type="spellStart"/>
      <w:r w:rsidRPr="00D24500">
        <w:t>foi</w:t>
      </w:r>
      <w:proofErr w:type="spellEnd"/>
      <w:r w:rsidRPr="00D24500">
        <w:t xml:space="preserve"> realizada </w:t>
      </w:r>
      <w:proofErr w:type="spellStart"/>
      <w:r w:rsidRPr="00D24500">
        <w:t>uma</w:t>
      </w:r>
      <w:proofErr w:type="spellEnd"/>
      <w:r w:rsidRPr="00D24500">
        <w:t xml:space="preserve"> </w:t>
      </w:r>
      <w:proofErr w:type="spellStart"/>
      <w:r w:rsidRPr="00D24500">
        <w:t>análise</w:t>
      </w:r>
      <w:proofErr w:type="spellEnd"/>
      <w:r w:rsidRPr="00D24500">
        <w:t xml:space="preserve"> </w:t>
      </w:r>
      <w:proofErr w:type="spellStart"/>
      <w:r w:rsidRPr="00D24500">
        <w:t>descritiva</w:t>
      </w:r>
      <w:proofErr w:type="spellEnd"/>
      <w:r w:rsidRPr="00D24500">
        <w:t xml:space="preserve"> das características das </w:t>
      </w:r>
      <w:proofErr w:type="spellStart"/>
      <w:r w:rsidRPr="00D24500">
        <w:t>mulheres</w:t>
      </w:r>
      <w:proofErr w:type="spellEnd"/>
      <w:r w:rsidRPr="00D24500">
        <w:t xml:space="preserve"> </w:t>
      </w:r>
      <w:proofErr w:type="spellStart"/>
      <w:r w:rsidRPr="00D24500">
        <w:t>microempreendedoras</w:t>
      </w:r>
      <w:proofErr w:type="spellEnd"/>
      <w:r w:rsidRPr="00D24500">
        <w:t xml:space="preserve">; Da mesma forma, </w:t>
      </w:r>
      <w:proofErr w:type="spellStart"/>
      <w:r w:rsidRPr="00D24500">
        <w:t>foi</w:t>
      </w:r>
      <w:proofErr w:type="spellEnd"/>
      <w:r w:rsidRPr="00D24500">
        <w:t xml:space="preserve"> realizada </w:t>
      </w:r>
      <w:proofErr w:type="spellStart"/>
      <w:r w:rsidRPr="00D24500">
        <w:t>uma</w:t>
      </w:r>
      <w:proofErr w:type="spellEnd"/>
      <w:r w:rsidRPr="00D24500">
        <w:t xml:space="preserve"> </w:t>
      </w:r>
      <w:proofErr w:type="spellStart"/>
      <w:r w:rsidRPr="00D24500">
        <w:t>análise</w:t>
      </w:r>
      <w:proofErr w:type="spellEnd"/>
      <w:r w:rsidRPr="00D24500">
        <w:t xml:space="preserve"> de </w:t>
      </w:r>
      <w:proofErr w:type="spellStart"/>
      <w:r w:rsidRPr="00D24500">
        <w:t>variância</w:t>
      </w:r>
      <w:proofErr w:type="spellEnd"/>
      <w:r w:rsidRPr="00D24500">
        <w:t xml:space="preserve"> de </w:t>
      </w:r>
      <w:proofErr w:type="spellStart"/>
      <w:r w:rsidRPr="00D24500">
        <w:t>um</w:t>
      </w:r>
      <w:proofErr w:type="spellEnd"/>
      <w:r w:rsidRPr="00D24500">
        <w:t xml:space="preserve"> fator (</w:t>
      </w:r>
      <w:proofErr w:type="spellStart"/>
      <w:r w:rsidRPr="00D24500">
        <w:t>Anova</w:t>
      </w:r>
      <w:proofErr w:type="spellEnd"/>
      <w:r w:rsidRPr="00D24500">
        <w:t xml:space="preserve">) para observar as </w:t>
      </w:r>
      <w:proofErr w:type="spellStart"/>
      <w:r w:rsidRPr="00D24500">
        <w:t>diferenças</w:t>
      </w:r>
      <w:proofErr w:type="spellEnd"/>
      <w:r w:rsidRPr="00D24500">
        <w:t xml:space="preserve"> entre os tipos de </w:t>
      </w:r>
      <w:proofErr w:type="spellStart"/>
      <w:r w:rsidRPr="00D24500">
        <w:t>negócios</w:t>
      </w:r>
      <w:proofErr w:type="spellEnd"/>
      <w:r w:rsidRPr="00D24500">
        <w:t xml:space="preserve">. </w:t>
      </w:r>
      <w:proofErr w:type="spellStart"/>
      <w:r w:rsidRPr="00D24500">
        <w:t>Dentre</w:t>
      </w:r>
      <w:proofErr w:type="spellEnd"/>
      <w:r w:rsidRPr="00D24500">
        <w:t xml:space="preserve"> os </w:t>
      </w:r>
      <w:proofErr w:type="spellStart"/>
      <w:r w:rsidRPr="00D24500">
        <w:t>principais</w:t>
      </w:r>
      <w:proofErr w:type="spellEnd"/>
      <w:r w:rsidRPr="00D24500">
        <w:t xml:space="preserve"> resultados, identifica-</w:t>
      </w:r>
      <w:proofErr w:type="spellStart"/>
      <w:r w:rsidRPr="00D24500">
        <w:t>se</w:t>
      </w:r>
      <w:proofErr w:type="spellEnd"/>
      <w:r w:rsidRPr="00D24500">
        <w:t xml:space="preserve"> que a </w:t>
      </w:r>
      <w:proofErr w:type="spellStart"/>
      <w:r w:rsidRPr="00D24500">
        <w:t>maioria</w:t>
      </w:r>
      <w:proofErr w:type="spellEnd"/>
      <w:r w:rsidRPr="00D24500">
        <w:t xml:space="preserve"> dos participantes (54%) </w:t>
      </w:r>
      <w:proofErr w:type="spellStart"/>
      <w:r w:rsidRPr="00D24500">
        <w:t>possui</w:t>
      </w:r>
      <w:proofErr w:type="spellEnd"/>
      <w:r w:rsidRPr="00D24500">
        <w:t xml:space="preserve"> </w:t>
      </w:r>
      <w:proofErr w:type="spellStart"/>
      <w:r w:rsidRPr="00D24500">
        <w:t>formação</w:t>
      </w:r>
      <w:proofErr w:type="spellEnd"/>
      <w:r w:rsidRPr="00D24500">
        <w:t xml:space="preserve"> </w:t>
      </w:r>
      <w:proofErr w:type="spellStart"/>
      <w:r w:rsidRPr="00D24500">
        <w:t>universitária</w:t>
      </w:r>
      <w:proofErr w:type="spellEnd"/>
      <w:r w:rsidRPr="00D24500">
        <w:t xml:space="preserve">; </w:t>
      </w:r>
      <w:proofErr w:type="spellStart"/>
      <w:r w:rsidRPr="00D24500">
        <w:t>Além</w:t>
      </w:r>
      <w:proofErr w:type="spellEnd"/>
      <w:r w:rsidRPr="00D24500">
        <w:t xml:space="preserve"> </w:t>
      </w:r>
      <w:proofErr w:type="spellStart"/>
      <w:r w:rsidRPr="00D24500">
        <w:t>disso</w:t>
      </w:r>
      <w:proofErr w:type="spellEnd"/>
      <w:r w:rsidRPr="00D24500">
        <w:t xml:space="preserve">, a </w:t>
      </w:r>
      <w:proofErr w:type="spellStart"/>
      <w:r w:rsidRPr="00D24500">
        <w:t>maioria</w:t>
      </w:r>
      <w:proofErr w:type="spellEnd"/>
      <w:r w:rsidRPr="00D24500">
        <w:t xml:space="preserve"> de </w:t>
      </w:r>
      <w:proofErr w:type="spellStart"/>
      <w:r w:rsidRPr="00D24500">
        <w:t>seus</w:t>
      </w:r>
      <w:proofErr w:type="spellEnd"/>
      <w:r w:rsidRPr="00D24500">
        <w:t xml:space="preserve"> </w:t>
      </w:r>
      <w:proofErr w:type="spellStart"/>
      <w:r w:rsidRPr="00D24500">
        <w:t>negócios</w:t>
      </w:r>
      <w:proofErr w:type="spellEnd"/>
      <w:r w:rsidRPr="00D24500">
        <w:t xml:space="preserve"> </w:t>
      </w:r>
      <w:proofErr w:type="spellStart"/>
      <w:r w:rsidRPr="00D24500">
        <w:t>encontra</w:t>
      </w:r>
      <w:proofErr w:type="spellEnd"/>
      <w:r w:rsidRPr="00D24500">
        <w:t xml:space="preserve">-se em </w:t>
      </w:r>
      <w:proofErr w:type="spellStart"/>
      <w:r w:rsidRPr="00D24500">
        <w:t>estabelecimentos</w:t>
      </w:r>
      <w:proofErr w:type="spellEnd"/>
      <w:r w:rsidRPr="00D24500">
        <w:t xml:space="preserve"> </w:t>
      </w:r>
      <w:proofErr w:type="spellStart"/>
      <w:r w:rsidRPr="00D24500">
        <w:t>fixos</w:t>
      </w:r>
      <w:proofErr w:type="spellEnd"/>
      <w:r w:rsidRPr="00D24500">
        <w:t xml:space="preserve">, </w:t>
      </w:r>
      <w:proofErr w:type="spellStart"/>
      <w:r w:rsidRPr="00D24500">
        <w:t>sendo</w:t>
      </w:r>
      <w:proofErr w:type="spellEnd"/>
      <w:r w:rsidRPr="00D24500">
        <w:t xml:space="preserve"> estes os que </w:t>
      </w:r>
      <w:proofErr w:type="spellStart"/>
      <w:r w:rsidRPr="00D24500">
        <w:t>têm</w:t>
      </w:r>
      <w:proofErr w:type="spellEnd"/>
      <w:r w:rsidRPr="00D24500">
        <w:t xml:space="preserve"> os </w:t>
      </w:r>
      <w:proofErr w:type="spellStart"/>
      <w:r w:rsidRPr="00D24500">
        <w:t>maiores</w:t>
      </w:r>
      <w:proofErr w:type="spellEnd"/>
      <w:r w:rsidRPr="00D24500">
        <w:t xml:space="preserve"> lucros e, </w:t>
      </w:r>
      <w:proofErr w:type="spellStart"/>
      <w:r w:rsidRPr="00D24500">
        <w:t>além</w:t>
      </w:r>
      <w:proofErr w:type="spellEnd"/>
      <w:r w:rsidRPr="00D24500">
        <w:t xml:space="preserve"> </w:t>
      </w:r>
      <w:proofErr w:type="spellStart"/>
      <w:r w:rsidRPr="00D24500">
        <w:t>disso</w:t>
      </w:r>
      <w:proofErr w:type="spellEnd"/>
      <w:r w:rsidRPr="00D24500">
        <w:t xml:space="preserve">, </w:t>
      </w:r>
      <w:proofErr w:type="spellStart"/>
      <w:r w:rsidRPr="00D24500">
        <w:t>são</w:t>
      </w:r>
      <w:proofErr w:type="spellEnd"/>
      <w:r w:rsidRPr="00D24500">
        <w:t xml:space="preserve"> realizados por </w:t>
      </w:r>
      <w:proofErr w:type="spellStart"/>
      <w:r w:rsidRPr="00D24500">
        <w:t>mulheres</w:t>
      </w:r>
      <w:proofErr w:type="spellEnd"/>
      <w:r w:rsidRPr="00D24500">
        <w:t xml:space="preserve"> </w:t>
      </w:r>
      <w:proofErr w:type="spellStart"/>
      <w:r w:rsidRPr="00D24500">
        <w:t>mais</w:t>
      </w:r>
      <w:proofErr w:type="spellEnd"/>
      <w:r w:rsidRPr="00D24500">
        <w:t xml:space="preserve"> </w:t>
      </w:r>
      <w:proofErr w:type="spellStart"/>
      <w:r w:rsidRPr="00D24500">
        <w:t>velhas</w:t>
      </w:r>
      <w:proofErr w:type="spellEnd"/>
      <w:r w:rsidRPr="00D24500">
        <w:t xml:space="preserve">, </w:t>
      </w:r>
      <w:proofErr w:type="spellStart"/>
      <w:r w:rsidRPr="00D24500">
        <w:t>enquanto</w:t>
      </w:r>
      <w:proofErr w:type="spellEnd"/>
      <w:r w:rsidRPr="00D24500">
        <w:t xml:space="preserve"> os </w:t>
      </w:r>
      <w:proofErr w:type="spellStart"/>
      <w:r w:rsidRPr="00D24500">
        <w:t>negócios</w:t>
      </w:r>
      <w:proofErr w:type="spellEnd"/>
      <w:r w:rsidRPr="00D24500">
        <w:t xml:space="preserve"> realizados em </w:t>
      </w:r>
      <w:proofErr w:type="spellStart"/>
      <w:r w:rsidRPr="00D24500">
        <w:t>suas</w:t>
      </w:r>
      <w:proofErr w:type="spellEnd"/>
      <w:r w:rsidRPr="00D24500">
        <w:t xml:space="preserve"> </w:t>
      </w:r>
      <w:proofErr w:type="spellStart"/>
      <w:r w:rsidRPr="00D24500">
        <w:t>próprias</w:t>
      </w:r>
      <w:proofErr w:type="spellEnd"/>
      <w:r w:rsidRPr="00D24500">
        <w:t xml:space="preserve"> casas </w:t>
      </w:r>
      <w:proofErr w:type="spellStart"/>
      <w:r w:rsidRPr="00D24500">
        <w:t>ou</w:t>
      </w:r>
      <w:proofErr w:type="spellEnd"/>
      <w:r w:rsidRPr="00D24500">
        <w:t xml:space="preserve"> </w:t>
      </w:r>
      <w:proofErr w:type="spellStart"/>
      <w:r w:rsidRPr="00D24500">
        <w:t>na</w:t>
      </w:r>
      <w:proofErr w:type="spellEnd"/>
      <w:r w:rsidRPr="00D24500">
        <w:t xml:space="preserve"> Internet </w:t>
      </w:r>
      <w:proofErr w:type="spellStart"/>
      <w:r w:rsidRPr="00D24500">
        <w:t>são</w:t>
      </w:r>
      <w:proofErr w:type="spellEnd"/>
      <w:r w:rsidRPr="00D24500">
        <w:t xml:space="preserve"> realizados principalmente pelos </w:t>
      </w:r>
      <w:proofErr w:type="spellStart"/>
      <w:r w:rsidRPr="00D24500">
        <w:t>mais</w:t>
      </w:r>
      <w:proofErr w:type="spellEnd"/>
      <w:r w:rsidRPr="00D24500">
        <w:t xml:space="preserve"> </w:t>
      </w:r>
      <w:proofErr w:type="spellStart"/>
      <w:r w:rsidRPr="00D24500">
        <w:t>novos</w:t>
      </w:r>
      <w:proofErr w:type="spellEnd"/>
      <w:r w:rsidRPr="00D24500">
        <w:t xml:space="preserve">, o que é considerado </w:t>
      </w:r>
      <w:proofErr w:type="spellStart"/>
      <w:r w:rsidRPr="00D24500">
        <w:t>um</w:t>
      </w:r>
      <w:proofErr w:type="spellEnd"/>
      <w:r w:rsidRPr="00D24500">
        <w:t xml:space="preserve"> elemento importante, </w:t>
      </w:r>
      <w:proofErr w:type="spellStart"/>
      <w:r w:rsidRPr="00D24500">
        <w:t>pois</w:t>
      </w:r>
      <w:proofErr w:type="spellEnd"/>
      <w:r w:rsidRPr="00D24500">
        <w:t xml:space="preserve"> a </w:t>
      </w:r>
      <w:proofErr w:type="spellStart"/>
      <w:r w:rsidRPr="00D24500">
        <w:t>flexibilidade</w:t>
      </w:r>
      <w:proofErr w:type="spellEnd"/>
      <w:r w:rsidRPr="00D24500">
        <w:t xml:space="preserve"> de </w:t>
      </w:r>
      <w:proofErr w:type="spellStart"/>
      <w:r w:rsidRPr="00D24500">
        <w:t>horários</w:t>
      </w:r>
      <w:proofErr w:type="spellEnd"/>
      <w:r w:rsidRPr="00D24500">
        <w:t xml:space="preserve"> permite que eles </w:t>
      </w:r>
      <w:proofErr w:type="spellStart"/>
      <w:r w:rsidRPr="00D24500">
        <w:t>realizem</w:t>
      </w:r>
      <w:proofErr w:type="spellEnd"/>
      <w:r w:rsidRPr="00D24500">
        <w:t xml:space="preserve"> </w:t>
      </w:r>
      <w:proofErr w:type="spellStart"/>
      <w:r w:rsidRPr="00D24500">
        <w:t>atividades</w:t>
      </w:r>
      <w:proofErr w:type="spellEnd"/>
      <w:r w:rsidRPr="00D24500">
        <w:t xml:space="preserve"> de cuidado. De </w:t>
      </w:r>
      <w:proofErr w:type="spellStart"/>
      <w:r w:rsidRPr="00D24500">
        <w:t>acordo</w:t>
      </w:r>
      <w:proofErr w:type="spellEnd"/>
      <w:r w:rsidRPr="00D24500">
        <w:t xml:space="preserve"> </w:t>
      </w:r>
      <w:proofErr w:type="spellStart"/>
      <w:r w:rsidRPr="00D24500">
        <w:t>com</w:t>
      </w:r>
      <w:proofErr w:type="spellEnd"/>
      <w:r w:rsidRPr="00D24500">
        <w:t xml:space="preserve"> os resultados </w:t>
      </w:r>
      <w:proofErr w:type="spellStart"/>
      <w:r w:rsidRPr="00D24500">
        <w:t>obtidos</w:t>
      </w:r>
      <w:proofErr w:type="spellEnd"/>
      <w:r w:rsidRPr="00D24500">
        <w:t xml:space="preserve">, o </w:t>
      </w:r>
      <w:proofErr w:type="spellStart"/>
      <w:r w:rsidRPr="00D24500">
        <w:t>nível</w:t>
      </w:r>
      <w:proofErr w:type="spellEnd"/>
      <w:r w:rsidRPr="00D24500">
        <w:t xml:space="preserve"> </w:t>
      </w:r>
      <w:proofErr w:type="spellStart"/>
      <w:r w:rsidRPr="00D24500">
        <w:t>não</w:t>
      </w:r>
      <w:proofErr w:type="spellEnd"/>
      <w:r w:rsidRPr="00D24500">
        <w:t xml:space="preserve"> </w:t>
      </w:r>
      <w:proofErr w:type="spellStart"/>
      <w:r w:rsidRPr="00D24500">
        <w:t>tem</w:t>
      </w:r>
      <w:proofErr w:type="spellEnd"/>
      <w:r w:rsidRPr="00D24500">
        <w:t xml:space="preserve"> impacto </w:t>
      </w:r>
      <w:proofErr w:type="spellStart"/>
      <w:r w:rsidRPr="00D24500">
        <w:t>quando</w:t>
      </w:r>
      <w:proofErr w:type="spellEnd"/>
      <w:r w:rsidRPr="00D24500">
        <w:t xml:space="preserve"> as </w:t>
      </w:r>
      <w:proofErr w:type="spellStart"/>
      <w:r w:rsidRPr="00D24500">
        <w:t>mulheres</w:t>
      </w:r>
      <w:proofErr w:type="spellEnd"/>
      <w:r w:rsidRPr="00D24500">
        <w:t xml:space="preserve"> </w:t>
      </w:r>
      <w:proofErr w:type="spellStart"/>
      <w:r w:rsidRPr="00D24500">
        <w:t>decidem</w:t>
      </w:r>
      <w:proofErr w:type="spellEnd"/>
      <w:r w:rsidRPr="00D24500">
        <w:t xml:space="preserve"> iniciar </w:t>
      </w:r>
      <w:proofErr w:type="spellStart"/>
      <w:r w:rsidRPr="00D24500">
        <w:t>um</w:t>
      </w:r>
      <w:proofErr w:type="spellEnd"/>
      <w:r w:rsidRPr="00D24500">
        <w:t xml:space="preserve"> </w:t>
      </w:r>
      <w:proofErr w:type="spellStart"/>
      <w:r w:rsidRPr="00D24500">
        <w:t>micronegócio</w:t>
      </w:r>
      <w:proofErr w:type="spellEnd"/>
      <w:r w:rsidRPr="00D24500">
        <w:t xml:space="preserve">, </w:t>
      </w:r>
      <w:proofErr w:type="spellStart"/>
      <w:r w:rsidRPr="00D24500">
        <w:t>quando</w:t>
      </w:r>
      <w:proofErr w:type="spellEnd"/>
      <w:r w:rsidRPr="00D24500">
        <w:t xml:space="preserve"> segundo </w:t>
      </w:r>
      <w:proofErr w:type="spellStart"/>
      <w:r w:rsidRPr="00D24500">
        <w:t>outros</w:t>
      </w:r>
      <w:proofErr w:type="spellEnd"/>
      <w:r w:rsidRPr="00D24500">
        <w:t xml:space="preserve"> </w:t>
      </w:r>
      <w:proofErr w:type="spellStart"/>
      <w:r w:rsidRPr="00D24500">
        <w:t>estudos</w:t>
      </w:r>
      <w:proofErr w:type="spellEnd"/>
      <w:r w:rsidRPr="00D24500">
        <w:t xml:space="preserve">, </w:t>
      </w:r>
      <w:proofErr w:type="spellStart"/>
      <w:r w:rsidRPr="00D24500">
        <w:t>pensava</w:t>
      </w:r>
      <w:proofErr w:type="spellEnd"/>
      <w:r w:rsidRPr="00D24500">
        <w:t>-</w:t>
      </w:r>
      <w:proofErr w:type="spellStart"/>
      <w:r w:rsidRPr="00D24500">
        <w:t>se</w:t>
      </w:r>
      <w:proofErr w:type="spellEnd"/>
      <w:r w:rsidRPr="00D24500">
        <w:t xml:space="preserve"> que </w:t>
      </w:r>
      <w:proofErr w:type="spellStart"/>
      <w:r w:rsidRPr="00D24500">
        <w:t>lhes</w:t>
      </w:r>
      <w:proofErr w:type="spellEnd"/>
      <w:r w:rsidRPr="00D24500">
        <w:t xml:space="preserve"> </w:t>
      </w:r>
      <w:proofErr w:type="spellStart"/>
      <w:r w:rsidRPr="00D24500">
        <w:t>permitiria</w:t>
      </w:r>
      <w:proofErr w:type="spellEnd"/>
      <w:r w:rsidRPr="00D24500">
        <w:t xml:space="preserve"> ter </w:t>
      </w:r>
      <w:proofErr w:type="spellStart"/>
      <w:r w:rsidRPr="00D24500">
        <w:t>mais</w:t>
      </w:r>
      <w:proofErr w:type="spellEnd"/>
      <w:r w:rsidRPr="00D24500">
        <w:t xml:space="preserve"> </w:t>
      </w:r>
      <w:proofErr w:type="spellStart"/>
      <w:r w:rsidRPr="00D24500">
        <w:t>conhecimento</w:t>
      </w:r>
      <w:proofErr w:type="spellEnd"/>
      <w:r w:rsidRPr="00D24500">
        <w:t xml:space="preserve"> sobre a forma </w:t>
      </w:r>
      <w:proofErr w:type="spellStart"/>
      <w:r w:rsidRPr="00D24500">
        <w:t>adequada</w:t>
      </w:r>
      <w:proofErr w:type="spellEnd"/>
      <w:r w:rsidRPr="00D24500">
        <w:t xml:space="preserve"> de realizar as </w:t>
      </w:r>
      <w:proofErr w:type="spellStart"/>
      <w:r w:rsidRPr="00D24500">
        <w:t>atividades</w:t>
      </w:r>
      <w:proofErr w:type="spellEnd"/>
      <w:r w:rsidRPr="00D24500">
        <w:t>.</w:t>
      </w:r>
    </w:p>
    <w:p w14:paraId="50498E61" w14:textId="139C0E31" w:rsidR="00B42B48" w:rsidRDefault="00B42B48" w:rsidP="00520AAF">
      <w:pPr>
        <w:widowControl w:val="0"/>
        <w:spacing w:line="360" w:lineRule="auto"/>
        <w:jc w:val="both"/>
      </w:pPr>
      <w:proofErr w:type="spellStart"/>
      <w:r w:rsidRPr="00520AAF">
        <w:rPr>
          <w:rFonts w:asciiTheme="minorHAnsi" w:hAnsiTheme="minorHAnsi" w:cstheme="minorHAnsi"/>
          <w:b/>
          <w:sz w:val="28"/>
          <w:szCs w:val="22"/>
        </w:rPr>
        <w:t>Palavras</w:t>
      </w:r>
      <w:proofErr w:type="spellEnd"/>
      <w:r w:rsidRPr="00520AAF">
        <w:rPr>
          <w:rFonts w:asciiTheme="minorHAnsi" w:hAnsiTheme="minorHAnsi" w:cstheme="minorHAnsi"/>
          <w:b/>
          <w:sz w:val="28"/>
          <w:szCs w:val="22"/>
        </w:rPr>
        <w:t>-chave:</w:t>
      </w:r>
      <w:r w:rsidRPr="00D24500">
        <w:t xml:space="preserve"> </w:t>
      </w:r>
      <w:proofErr w:type="spellStart"/>
      <w:r w:rsidRPr="00D24500">
        <w:t>educação</w:t>
      </w:r>
      <w:proofErr w:type="spellEnd"/>
      <w:r w:rsidRPr="00D24500">
        <w:t xml:space="preserve"> de </w:t>
      </w:r>
      <w:proofErr w:type="spellStart"/>
      <w:r w:rsidRPr="00D24500">
        <w:t>mulheres</w:t>
      </w:r>
      <w:proofErr w:type="spellEnd"/>
      <w:r w:rsidRPr="00D24500">
        <w:t xml:space="preserve">; </w:t>
      </w:r>
      <w:proofErr w:type="spellStart"/>
      <w:r w:rsidRPr="00D24500">
        <w:t>participação</w:t>
      </w:r>
      <w:proofErr w:type="spellEnd"/>
      <w:r w:rsidRPr="00D24500">
        <w:t xml:space="preserve"> das </w:t>
      </w:r>
      <w:proofErr w:type="spellStart"/>
      <w:r w:rsidRPr="00D24500">
        <w:t>mulheres</w:t>
      </w:r>
      <w:proofErr w:type="spellEnd"/>
      <w:r w:rsidRPr="00D24500">
        <w:t xml:space="preserve">; </w:t>
      </w:r>
      <w:proofErr w:type="spellStart"/>
      <w:r w:rsidRPr="00D24500">
        <w:t>condições</w:t>
      </w:r>
      <w:proofErr w:type="spellEnd"/>
      <w:r w:rsidRPr="00D24500">
        <w:t xml:space="preserve"> de vida; </w:t>
      </w:r>
      <w:proofErr w:type="spellStart"/>
      <w:r w:rsidRPr="00D24500">
        <w:t>família</w:t>
      </w:r>
      <w:proofErr w:type="spellEnd"/>
      <w:r w:rsidRPr="00D24500">
        <w:t>.</w:t>
      </w:r>
    </w:p>
    <w:p w14:paraId="16DE6255" w14:textId="0825A72A" w:rsidR="00520AAF" w:rsidRPr="004334EF" w:rsidRDefault="00520AAF" w:rsidP="00520AAF">
      <w:pPr>
        <w:pStyle w:val="HTMLconformatoprevio"/>
        <w:shd w:val="clear" w:color="auto" w:fill="FFFFFF"/>
        <w:rPr>
          <w:rFonts w:ascii="Times New Roman" w:hAnsi="Times New Roman"/>
          <w:color w:val="000000"/>
          <w:sz w:val="24"/>
          <w:lang w:val="es-MX"/>
        </w:rPr>
      </w:pPr>
      <w:r w:rsidRPr="00906375">
        <w:rPr>
          <w:rFonts w:ascii="Times New Roman" w:hAnsi="Times New Roman"/>
          <w:b/>
          <w:color w:val="000000"/>
          <w:sz w:val="24"/>
          <w:lang w:val="es-MX"/>
        </w:rPr>
        <w:t>Fecha Recepción:</w:t>
      </w:r>
      <w:r w:rsidRPr="00906375">
        <w:rPr>
          <w:rFonts w:ascii="Times New Roman" w:hAnsi="Times New Roman"/>
          <w:color w:val="000000"/>
          <w:sz w:val="24"/>
          <w:lang w:val="es-MX"/>
        </w:rPr>
        <w:t xml:space="preserve"> </w:t>
      </w:r>
      <w:proofErr w:type="gramStart"/>
      <w:r>
        <w:rPr>
          <w:rFonts w:ascii="Times New Roman" w:hAnsi="Times New Roman"/>
          <w:color w:val="000000"/>
          <w:sz w:val="24"/>
          <w:lang w:val="es-MX"/>
        </w:rPr>
        <w:t>Agosto</w:t>
      </w:r>
      <w:proofErr w:type="gramEnd"/>
      <w:r>
        <w:rPr>
          <w:rFonts w:ascii="Times New Roman" w:hAnsi="Times New Roman"/>
          <w:color w:val="000000"/>
          <w:sz w:val="24"/>
          <w:lang w:val="es-MX"/>
        </w:rPr>
        <w:t xml:space="preserve"> </w:t>
      </w:r>
      <w:r w:rsidRPr="00906375">
        <w:rPr>
          <w:rFonts w:ascii="Times New Roman" w:hAnsi="Times New Roman"/>
          <w:color w:val="000000"/>
          <w:sz w:val="24"/>
          <w:lang w:val="es-MX"/>
        </w:rPr>
        <w:t>202</w:t>
      </w:r>
      <w:r>
        <w:rPr>
          <w:rFonts w:ascii="Times New Roman" w:hAnsi="Times New Roman"/>
          <w:color w:val="000000"/>
          <w:sz w:val="24"/>
          <w:lang w:val="es-MX"/>
        </w:rPr>
        <w:t>2</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r>
        <w:rPr>
          <w:rFonts w:ascii="Times New Roman" w:hAnsi="Times New Roman"/>
          <w:color w:val="000000"/>
          <w:sz w:val="24"/>
          <w:lang w:val="es-MX"/>
        </w:rPr>
        <w:t>Marzo 2023</w:t>
      </w:r>
    </w:p>
    <w:p w14:paraId="64D92DDD" w14:textId="6C6F23AE" w:rsidR="00520AAF" w:rsidRPr="00D24500" w:rsidRDefault="00000000" w:rsidP="00520AAF">
      <w:pPr>
        <w:widowControl w:val="0"/>
        <w:spacing w:line="360" w:lineRule="auto"/>
        <w:jc w:val="both"/>
      </w:pPr>
      <w:r>
        <w:rPr>
          <w:noProof/>
        </w:rPr>
        <w:pict w14:anchorId="6D9FFC7C">
          <v:rect id="_x0000_i1025" alt="" style="width:441.9pt;height:.05pt;mso-width-percent:0;mso-height-percent:0;mso-width-percent:0;mso-height-percent:0" o:hralign="center" o:hrstd="t" o:hr="t" fillcolor="#a0a0a0" stroked="f"/>
        </w:pict>
      </w:r>
    </w:p>
    <w:p w14:paraId="30E7FB2D" w14:textId="278A9BB9" w:rsidR="00B42B48" w:rsidRDefault="00B42B48" w:rsidP="00B42B48">
      <w:pPr>
        <w:widowControl w:val="0"/>
        <w:spacing w:line="360" w:lineRule="auto"/>
        <w:jc w:val="both"/>
      </w:pPr>
    </w:p>
    <w:p w14:paraId="0B84DB28" w14:textId="02D843EF" w:rsidR="00520AAF" w:rsidRDefault="00520AAF" w:rsidP="00B42B48">
      <w:pPr>
        <w:widowControl w:val="0"/>
        <w:spacing w:line="360" w:lineRule="auto"/>
        <w:jc w:val="both"/>
      </w:pPr>
    </w:p>
    <w:p w14:paraId="3DB2D65B" w14:textId="77777777" w:rsidR="00520AAF" w:rsidRPr="00D24500" w:rsidRDefault="00520AAF" w:rsidP="00B42B48">
      <w:pPr>
        <w:widowControl w:val="0"/>
        <w:spacing w:line="360" w:lineRule="auto"/>
        <w:jc w:val="both"/>
      </w:pPr>
    </w:p>
    <w:p w14:paraId="4E9BC251" w14:textId="77777777" w:rsidR="00B42B48" w:rsidRDefault="00B42B48" w:rsidP="00B42B48">
      <w:pPr>
        <w:jc w:val="both"/>
      </w:pPr>
    </w:p>
    <w:p w14:paraId="2905425C" w14:textId="10D63330" w:rsidR="00A14626" w:rsidRPr="00B42B48" w:rsidRDefault="00A14626" w:rsidP="00520AAF">
      <w:pPr>
        <w:pStyle w:val="Ttulo1"/>
      </w:pPr>
      <w:r w:rsidRPr="00B42B48">
        <w:lastRenderedPageBreak/>
        <w:t>Introducción</w:t>
      </w:r>
    </w:p>
    <w:p w14:paraId="49CF8DE6" w14:textId="77777777" w:rsidR="00B42B48" w:rsidRDefault="00A14626" w:rsidP="00B42B48">
      <w:pPr>
        <w:spacing w:line="360" w:lineRule="auto"/>
        <w:ind w:firstLine="708"/>
        <w:jc w:val="both"/>
      </w:pPr>
      <w:r w:rsidRPr="00B42B48">
        <w:t>Durante el siglo XX, los cambios económicos, sociales y tecnológicos han modificado la relación existente entre el mercado laboral, social y familiar, lo que trasciende el límite de la división laboral por enfoque de género y marca una nueva relación entre el trabajo y la dinámica familiar. Este hecho genera una multiplicidad de roles que pueden potenciar o limitar el desempeño profesional y personal de las mujeres que tienen esta doble responsabilidad (Álvarez y Gómez, 2011).</w:t>
      </w:r>
    </w:p>
    <w:p w14:paraId="3A839F86" w14:textId="77777777" w:rsidR="00B42B48" w:rsidRDefault="00A14626" w:rsidP="00B42B48">
      <w:pPr>
        <w:spacing w:line="360" w:lineRule="auto"/>
        <w:ind w:firstLine="708"/>
        <w:jc w:val="both"/>
      </w:pPr>
      <w:r w:rsidRPr="00B42B48">
        <w:t xml:space="preserve">Históricamente, </w:t>
      </w:r>
      <w:r w:rsidR="00B42B48">
        <w:t>el vínculo</w:t>
      </w:r>
      <w:r w:rsidRPr="00B42B48">
        <w:t xml:space="preserve"> laboral ha funcionado como un modelo tradicionalista en el que el hombre es el proveedor y la mujer es cuidadora del hogar. Sin embargo, Aguirre y Martínez (2006) señalan que con el paso del tiempo este modelo ha cambiado, ya que la incorporación de las mujeres al mercado laboral y el ingreso que perciben </w:t>
      </w:r>
      <w:proofErr w:type="gramStart"/>
      <w:r w:rsidRPr="00B42B48">
        <w:t>les</w:t>
      </w:r>
      <w:proofErr w:type="gramEnd"/>
      <w:r w:rsidRPr="00B42B48">
        <w:t xml:space="preserve"> ha llevado a tomar un rol productivo, pero al mismo tiempo mantienen el rol reproductivo en el hogar.</w:t>
      </w:r>
    </w:p>
    <w:p w14:paraId="668BB1E4" w14:textId="77777777" w:rsidR="00B42B48" w:rsidRDefault="00A14626" w:rsidP="00B42B48">
      <w:pPr>
        <w:spacing w:line="360" w:lineRule="auto"/>
        <w:ind w:firstLine="708"/>
        <w:jc w:val="both"/>
      </w:pPr>
      <w:r w:rsidRPr="00B42B48">
        <w:t>En este sentido, Marín</w:t>
      </w:r>
      <w:r w:rsidR="008E4EF2">
        <w:t xml:space="preserve"> </w:t>
      </w:r>
      <w:r w:rsidR="008E4EF2" w:rsidRPr="008E4EF2">
        <w:rPr>
          <w:i/>
        </w:rPr>
        <w:t>et al</w:t>
      </w:r>
      <w:r w:rsidR="008E4EF2">
        <w:t>.</w:t>
      </w:r>
      <w:r w:rsidRPr="00B42B48">
        <w:t xml:space="preserve"> (2002) establecen que el trabajo y la dinámica familiar son dos aspectos importantes para el desarrollo personal y social de las personas. Por su parte, </w:t>
      </w:r>
      <w:proofErr w:type="spellStart"/>
      <w:r w:rsidRPr="00B42B48">
        <w:t>Geurts</w:t>
      </w:r>
      <w:proofErr w:type="spellEnd"/>
      <w:r w:rsidRPr="00B42B48">
        <w:t xml:space="preserve"> </w:t>
      </w:r>
      <w:r w:rsidR="00B42B48" w:rsidRPr="00B42B48">
        <w:rPr>
          <w:i/>
        </w:rPr>
        <w:t>et al</w:t>
      </w:r>
      <w:r w:rsidRPr="00B42B48">
        <w:t>. (2005) definen el concepto de interacción trabajo-familia como un proceso en el que el comportamiento de un trabajador en un dominio (por ejemplo, en el hogar) es influenciado por determinadas ideas y situaciones (positivas o negativas) que se han construido o vivido en otro dominio (por ejemplo, en el trabajo).</w:t>
      </w:r>
    </w:p>
    <w:p w14:paraId="18346C58" w14:textId="77777777" w:rsidR="00B42B48" w:rsidRDefault="00A14626" w:rsidP="00B42B48">
      <w:pPr>
        <w:spacing w:line="360" w:lineRule="auto"/>
        <w:ind w:firstLine="708"/>
        <w:jc w:val="both"/>
      </w:pPr>
      <w:r w:rsidRPr="00B42B48">
        <w:t>Por otra parte, Abarca (2007) y Sztompka (1995) establecen que el crecimiento experimentado en los últimos años en el nivel educativo ha sido uno de los factores por los que las mujeres deciden participar en el mercado laboral. Otros factores han sido la necesidad de contar con mayores ingresos dentro del hogar, así como los cambios sociales tales como la globalización, el crecimiento tecnológico, las crisis económicas y financieras, además de los cambios ambientales.</w:t>
      </w:r>
    </w:p>
    <w:p w14:paraId="2E2D30C1" w14:textId="77777777" w:rsidR="00B42B48" w:rsidRDefault="00A14626" w:rsidP="00B42B48">
      <w:pPr>
        <w:spacing w:line="360" w:lineRule="auto"/>
        <w:ind w:firstLine="708"/>
        <w:jc w:val="both"/>
      </w:pPr>
      <w:r w:rsidRPr="00B42B48">
        <w:t xml:space="preserve">A su vez, </w:t>
      </w:r>
      <w:proofErr w:type="spellStart"/>
      <w:r w:rsidRPr="00B42B48">
        <w:t>Andrades</w:t>
      </w:r>
      <w:proofErr w:type="spellEnd"/>
      <w:r w:rsidR="00B42B48">
        <w:t xml:space="preserve"> </w:t>
      </w:r>
      <w:r w:rsidR="00B42B48" w:rsidRPr="00B42B48">
        <w:rPr>
          <w:i/>
        </w:rPr>
        <w:t>et al</w:t>
      </w:r>
      <w:r w:rsidR="00B42B48">
        <w:t>.</w:t>
      </w:r>
      <w:r w:rsidRPr="00B42B48">
        <w:t xml:space="preserve"> (2019) señalan que en la última década el empoderamiento de las mujeres a través de su participación en el mercado laboral ha sido un factor clave en el crecimiento económico y social en los países, y el emprendimiento de microempresas</w:t>
      </w:r>
      <w:r w:rsidRPr="00B42B48">
        <w:rPr>
          <w:vertAlign w:val="superscript"/>
        </w:rPr>
        <w:footnoteReference w:id="1"/>
      </w:r>
      <w:r w:rsidRPr="00B42B48">
        <w:t xml:space="preserve"> posee un gran potencial para empoderar a este segmento de la población. Sin embargo, la </w:t>
      </w:r>
      <w:r w:rsidRPr="00B42B48">
        <w:lastRenderedPageBreak/>
        <w:t>triple jornada de las mujeres, vinculada con los roles tradicionales que les han sido asignados por la sociedad, conlleva a ciertos conflictos al interior del hogar, ya que el trabajo formal no forma parte de las responsabilidades principales que deberían desempeñar (Cavazos, 2014).</w:t>
      </w:r>
    </w:p>
    <w:p w14:paraId="16B42C37" w14:textId="77777777" w:rsidR="00B42B48" w:rsidRDefault="00A14626" w:rsidP="00B42B48">
      <w:pPr>
        <w:spacing w:line="360" w:lineRule="auto"/>
        <w:ind w:firstLine="708"/>
        <w:jc w:val="both"/>
      </w:pPr>
      <w:r w:rsidRPr="00B42B48">
        <w:t>En función de lo anterior, en este estudio se pretende conocer qué características sociodemográficas</w:t>
      </w:r>
      <w:r w:rsidRPr="00B42B48">
        <w:rPr>
          <w:vertAlign w:val="superscript"/>
        </w:rPr>
        <w:footnoteReference w:id="2"/>
      </w:r>
      <w:r w:rsidRPr="00B42B48">
        <w:t xml:space="preserve"> influyen en las mujeres para tomar la decisión de iniciar un micronegocio y qué diferencias presentan sus negocios en función de algunas de esas características. A partir de esta interrogante, no se consideran hipótesis ya que el estudio es descriptivo. Sin embargo, el objetivo de esta investigación es analizar la educación, la dinámica familiar y otros aspectos sociodemográficos de las mujeres que inician un micronegocio en el municipio de General Escobedo, en el estado de Nuevo León, México.</w:t>
      </w:r>
    </w:p>
    <w:p w14:paraId="1910F421" w14:textId="77777777" w:rsidR="00B42B48" w:rsidRDefault="00A14626" w:rsidP="00B42B48">
      <w:pPr>
        <w:spacing w:line="360" w:lineRule="auto"/>
        <w:ind w:firstLine="708"/>
        <w:jc w:val="both"/>
      </w:pPr>
      <w:r w:rsidRPr="00B42B48">
        <w:t>Para lograr el objetivo antes mencionado y dar respuesta a la pregunta planteada, se aplicó una encuesta a 50 participantes con preguntas relacionadas con su trabajo, hogar y grado de estudios, durante el segundo trimestre del año 2022, en el municipio referido. El análisis de la información obtenida en el levantamiento consistió en identificar las características individuales y familiares de las mujeres microempresarias. Además, se aplicó un análisis de varianza (</w:t>
      </w:r>
      <w:proofErr w:type="spellStart"/>
      <w:r w:rsidRPr="00B42B48">
        <w:t>Anova</w:t>
      </w:r>
      <w:proofErr w:type="spellEnd"/>
      <w:r w:rsidRPr="00B42B48">
        <w:t>) para determinar si existe una diferencia significativa entre las microempresarias que tienen un establecimiento fijo y las que ofrecen sus productos o servicios por internet.</w:t>
      </w:r>
    </w:p>
    <w:p w14:paraId="3A7247AB" w14:textId="77777777" w:rsidR="00A14626" w:rsidRPr="00B42B48" w:rsidRDefault="00A14626" w:rsidP="00B42B48">
      <w:pPr>
        <w:spacing w:line="360" w:lineRule="auto"/>
        <w:ind w:firstLine="708"/>
        <w:jc w:val="both"/>
      </w:pPr>
      <w:r w:rsidRPr="00B42B48">
        <w:t xml:space="preserve">El trabajo se organiza </w:t>
      </w:r>
      <w:r w:rsidR="00B42B48">
        <w:t>de esta forma</w:t>
      </w:r>
      <w:r w:rsidRPr="00B42B48">
        <w:t xml:space="preserve">: en la siguiente sección se presenta una breve revisión bibliográfica sobre la participación económica de las mujeres y los factores asociados, con la finalidad de verificar si influyen en la decisión de iniciar un negocio. En la sección tres se describen la metodología y la obtención de los datos. En la sección cuatro se exponen los resultados y, por último, se </w:t>
      </w:r>
      <w:r w:rsidR="00B42B48">
        <w:t>ofrecen</w:t>
      </w:r>
      <w:r w:rsidRPr="00B42B48">
        <w:t xml:space="preserve"> algunas conclusiones del estudio y futuras líneas de investigación.</w:t>
      </w:r>
    </w:p>
    <w:p w14:paraId="65FC28EE" w14:textId="1B870102" w:rsidR="00A14626" w:rsidRDefault="00A14626" w:rsidP="00B42B48">
      <w:pPr>
        <w:jc w:val="both"/>
      </w:pPr>
    </w:p>
    <w:p w14:paraId="253E6BD1" w14:textId="66BAEC58" w:rsidR="00BC1CB3" w:rsidRDefault="00BC1CB3" w:rsidP="00B42B48">
      <w:pPr>
        <w:jc w:val="both"/>
      </w:pPr>
    </w:p>
    <w:p w14:paraId="2C09C762" w14:textId="0E32C529" w:rsidR="00BC1CB3" w:rsidRDefault="00BC1CB3" w:rsidP="00B42B48">
      <w:pPr>
        <w:jc w:val="both"/>
      </w:pPr>
    </w:p>
    <w:p w14:paraId="4CC25F1B" w14:textId="57C764E6" w:rsidR="00BC1CB3" w:rsidRDefault="00BC1CB3" w:rsidP="00B42B48">
      <w:pPr>
        <w:jc w:val="both"/>
      </w:pPr>
    </w:p>
    <w:p w14:paraId="1776C072" w14:textId="41C196AD" w:rsidR="00BC1CB3" w:rsidRDefault="00BC1CB3" w:rsidP="00B42B48">
      <w:pPr>
        <w:jc w:val="both"/>
      </w:pPr>
    </w:p>
    <w:p w14:paraId="3ABE4CB4" w14:textId="319177C6" w:rsidR="00BC1CB3" w:rsidRDefault="00BC1CB3" w:rsidP="00B42B48">
      <w:pPr>
        <w:jc w:val="both"/>
      </w:pPr>
    </w:p>
    <w:p w14:paraId="34ACAD5D" w14:textId="5F8398BB" w:rsidR="00BC1CB3" w:rsidRDefault="00BC1CB3" w:rsidP="00B42B48">
      <w:pPr>
        <w:jc w:val="both"/>
      </w:pPr>
    </w:p>
    <w:p w14:paraId="568736DE" w14:textId="1C50C2EF" w:rsidR="00BC1CB3" w:rsidRDefault="00BC1CB3" w:rsidP="00B42B48">
      <w:pPr>
        <w:jc w:val="both"/>
      </w:pPr>
    </w:p>
    <w:p w14:paraId="61530DF5" w14:textId="4A4B669D" w:rsidR="00BC1CB3" w:rsidRDefault="00BC1CB3" w:rsidP="00B42B48">
      <w:pPr>
        <w:jc w:val="both"/>
      </w:pPr>
    </w:p>
    <w:p w14:paraId="49AC837B" w14:textId="77777777" w:rsidR="00BC1CB3" w:rsidRPr="00B42B48" w:rsidRDefault="00BC1CB3" w:rsidP="00B42B48">
      <w:pPr>
        <w:jc w:val="both"/>
      </w:pPr>
    </w:p>
    <w:p w14:paraId="467CF8FF" w14:textId="46AEC9A4" w:rsidR="00A14626" w:rsidRPr="00520AAF" w:rsidRDefault="00A14626" w:rsidP="00520AAF">
      <w:pPr>
        <w:pStyle w:val="Ttulo1"/>
        <w:rPr>
          <w:sz w:val="28"/>
          <w:szCs w:val="22"/>
        </w:rPr>
      </w:pPr>
      <w:r w:rsidRPr="00520AAF">
        <w:rPr>
          <w:sz w:val="28"/>
          <w:szCs w:val="22"/>
        </w:rPr>
        <w:lastRenderedPageBreak/>
        <w:t>Marco contextual</w:t>
      </w:r>
    </w:p>
    <w:p w14:paraId="318DE129" w14:textId="3A7A75B7" w:rsidR="00A14626" w:rsidRPr="00520AAF" w:rsidRDefault="00A14626" w:rsidP="00520AAF">
      <w:pPr>
        <w:pStyle w:val="Ttulo1"/>
        <w:rPr>
          <w:sz w:val="26"/>
          <w:szCs w:val="26"/>
        </w:rPr>
      </w:pPr>
      <w:r w:rsidRPr="00520AAF">
        <w:rPr>
          <w:sz w:val="26"/>
          <w:szCs w:val="26"/>
        </w:rPr>
        <w:t>La educación y algunos elementos que influyen en la participación económica de las mujeres</w:t>
      </w:r>
    </w:p>
    <w:p w14:paraId="2B03B704" w14:textId="77777777" w:rsidR="00B42B48" w:rsidRDefault="0027062C" w:rsidP="00B42B48">
      <w:pPr>
        <w:spacing w:line="360" w:lineRule="auto"/>
        <w:ind w:firstLine="708"/>
        <w:jc w:val="both"/>
      </w:pPr>
      <w:r w:rsidRPr="00B42B48">
        <w:t>En las últimas décadas, se han presentado importantes cambios en la configuración de la vida familiar. Algunos de los aspectos más relevantes han sido el aplazamiento de la edad del matrimonio y del nacimiento de los hijos. Estos cambios están relacionados fundamentalmente con el papel social de las mujeres, en particular en el desarrollo socioeconómico, ya que su contribución económica al hogar es muy importante en la actualidad (Forest</w:t>
      </w:r>
      <w:r w:rsidR="008E4EF2">
        <w:t xml:space="preserve"> </w:t>
      </w:r>
      <w:r w:rsidR="008E4EF2" w:rsidRPr="008E4EF2">
        <w:rPr>
          <w:i/>
        </w:rPr>
        <w:t>et al</w:t>
      </w:r>
      <w:r w:rsidR="008E4EF2">
        <w:t>.</w:t>
      </w:r>
      <w:r w:rsidRPr="00B42B48">
        <w:t>, 1995). Otro factor relevante en dichos cambios ha sido el acceso al sistema educativo, el cual ha traído una vinculación al mercado laboral en mejores condiciones (</w:t>
      </w:r>
      <w:proofErr w:type="spellStart"/>
      <w:r w:rsidRPr="00B42B48">
        <w:t>Buchmann</w:t>
      </w:r>
      <w:proofErr w:type="spellEnd"/>
      <w:r w:rsidRPr="00B42B48">
        <w:t xml:space="preserve"> y </w:t>
      </w:r>
      <w:proofErr w:type="spellStart"/>
      <w:r w:rsidRPr="00B42B48">
        <w:t>Diprete</w:t>
      </w:r>
      <w:proofErr w:type="spellEnd"/>
      <w:r w:rsidRPr="00B42B48">
        <w:t>, 2004) y, al mismo tiempo, ha mejorado la calidad de vida al aumentar los ingresos, mantener relaciones más estables y tener mayor control sobre el tamaño de la familia (</w:t>
      </w:r>
      <w:proofErr w:type="spellStart"/>
      <w:r w:rsidRPr="00B42B48">
        <w:t>Diprete</w:t>
      </w:r>
      <w:proofErr w:type="spellEnd"/>
      <w:r w:rsidRPr="00B42B48">
        <w:t xml:space="preserve"> y </w:t>
      </w:r>
      <w:proofErr w:type="spellStart"/>
      <w:r w:rsidRPr="00B42B48">
        <w:t>Buchmann</w:t>
      </w:r>
      <w:proofErr w:type="spellEnd"/>
      <w:r w:rsidRPr="00B42B48">
        <w:t>, 2006).</w:t>
      </w:r>
    </w:p>
    <w:p w14:paraId="4890D51E" w14:textId="77777777" w:rsidR="00B42B48" w:rsidRDefault="0027062C" w:rsidP="00B42B48">
      <w:pPr>
        <w:spacing w:line="360" w:lineRule="auto"/>
        <w:ind w:firstLine="708"/>
        <w:jc w:val="both"/>
      </w:pPr>
      <w:r w:rsidRPr="00B42B48">
        <w:t xml:space="preserve">De esta manera, a nivel internacional, las brechas de género en el sistema educativo se han invertido, </w:t>
      </w:r>
      <w:r w:rsidR="00B42B48">
        <w:t>lo que ha beneficiado</w:t>
      </w:r>
      <w:r w:rsidRPr="00B42B48">
        <w:t xml:space="preserve"> a las mujeres (</w:t>
      </w:r>
      <w:proofErr w:type="spellStart"/>
      <w:r w:rsidRPr="00B42B48">
        <w:t>Buchmann</w:t>
      </w:r>
      <w:proofErr w:type="spellEnd"/>
      <w:r w:rsidRPr="00B42B48">
        <w:t xml:space="preserve"> y </w:t>
      </w:r>
      <w:proofErr w:type="spellStart"/>
      <w:r w:rsidRPr="00B42B48">
        <w:t>Diprete</w:t>
      </w:r>
      <w:proofErr w:type="spellEnd"/>
      <w:r w:rsidRPr="00B42B48">
        <w:t>, 2004). Esto se debe a una serie de situaciones que se han presentado en la sociedad, como los cambios demográficos vinculados con el retraso de la fecundidad en las mujeres, la repartición de actividades en el ámbito familiar, la reducción en la discriminación laboral y la necesidad de cubrir temas de trabajo y familia, especialmente en los casos de las mujeres jóvenes que continúan sus trayectorias educativas y laborales sin sacrificar una etapa por la otra (</w:t>
      </w:r>
      <w:proofErr w:type="spellStart"/>
      <w:r w:rsidRPr="00B42B48">
        <w:t>Lancrin</w:t>
      </w:r>
      <w:proofErr w:type="spellEnd"/>
      <w:r w:rsidRPr="00B42B48">
        <w:t>, 2008). Además, otro aspecto positivo que hace referencia a los resultados académicos y competencias de las mujeres es el mayor nivel educativo de los padres (</w:t>
      </w:r>
      <w:proofErr w:type="spellStart"/>
      <w:r w:rsidRPr="00B42B48">
        <w:t>Buchmann</w:t>
      </w:r>
      <w:proofErr w:type="spellEnd"/>
      <w:r w:rsidRPr="00B42B48">
        <w:t xml:space="preserve"> y </w:t>
      </w:r>
      <w:proofErr w:type="spellStart"/>
      <w:r w:rsidRPr="00B42B48">
        <w:t>Diprete</w:t>
      </w:r>
      <w:proofErr w:type="spellEnd"/>
      <w:r w:rsidRPr="00B42B48">
        <w:t>, 2004).</w:t>
      </w:r>
    </w:p>
    <w:p w14:paraId="774CB05E" w14:textId="77777777" w:rsidR="00B42B48" w:rsidRDefault="0027062C" w:rsidP="00B42B48">
      <w:pPr>
        <w:spacing w:line="360" w:lineRule="auto"/>
        <w:ind w:firstLine="708"/>
        <w:jc w:val="both"/>
      </w:pPr>
      <w:r w:rsidRPr="00B42B48">
        <w:t xml:space="preserve">Para algunos autores, las decisiones más importantes que las personas toman se visibilizan en el transcurso de unos cuantos años, los cuales se denominan </w:t>
      </w:r>
      <w:r w:rsidRPr="00B42B48">
        <w:rPr>
          <w:i/>
        </w:rPr>
        <w:t>años de transición</w:t>
      </w:r>
      <w:r w:rsidRPr="00B42B48">
        <w:t xml:space="preserve"> a la vida adulta. Este proceso supone cuatro situaciones o transiciones que son muy comunes en el estado de las personas: terminar el sistema educativo, obtener un empleo, formar una familia y tener hijos (</w:t>
      </w:r>
      <w:proofErr w:type="spellStart"/>
      <w:r w:rsidRPr="00B42B48">
        <w:t>Hostetler</w:t>
      </w:r>
      <w:proofErr w:type="spellEnd"/>
      <w:r w:rsidR="008E4EF2">
        <w:t xml:space="preserve"> </w:t>
      </w:r>
      <w:r w:rsidR="008E4EF2" w:rsidRPr="008E4EF2">
        <w:rPr>
          <w:i/>
        </w:rPr>
        <w:t>et al</w:t>
      </w:r>
      <w:r w:rsidR="008E4EF2">
        <w:t>.</w:t>
      </w:r>
      <w:r w:rsidRPr="00B42B48">
        <w:t>, 2007). Estas transiciones adquieren mayor intensidad en la toma de decisiones de las mujeres sobre otros escenarios que también son relevantes (Jacobs y King, 2002), en especial, considerando que aún existen actividades que están relacionadas con los roles tradicionales de género y que requieren mayor tiempo y recursos diferentes para hombres y mujeres.</w:t>
      </w:r>
    </w:p>
    <w:p w14:paraId="5417097F" w14:textId="77777777" w:rsidR="00B42B48" w:rsidRDefault="0027062C" w:rsidP="00B42B48">
      <w:pPr>
        <w:spacing w:line="360" w:lineRule="auto"/>
        <w:ind w:firstLine="708"/>
        <w:jc w:val="both"/>
      </w:pPr>
      <w:r w:rsidRPr="00B42B48">
        <w:lastRenderedPageBreak/>
        <w:t>Algunos autores, como Becker</w:t>
      </w:r>
      <w:r w:rsidR="008E4EF2">
        <w:t xml:space="preserve"> </w:t>
      </w:r>
      <w:r w:rsidR="008E4EF2" w:rsidRPr="008E4EF2">
        <w:rPr>
          <w:i/>
        </w:rPr>
        <w:t>et al</w:t>
      </w:r>
      <w:r w:rsidR="008E4EF2">
        <w:t>.</w:t>
      </w:r>
      <w:r w:rsidRPr="00B42B48">
        <w:t xml:space="preserve"> (</w:t>
      </w:r>
      <w:r w:rsidR="00B42B48" w:rsidRPr="00B42B48">
        <w:t>1959</w:t>
      </w:r>
      <w:r w:rsidR="00B42B48">
        <w:t xml:space="preserve">, </w:t>
      </w:r>
      <w:r w:rsidRPr="00B42B48">
        <w:t>1964</w:t>
      </w:r>
      <w:r w:rsidR="00B42B48">
        <w:t>,</w:t>
      </w:r>
      <w:r w:rsidRPr="00B42B48">
        <w:t xml:space="preserve"> 1974</w:t>
      </w:r>
      <w:r w:rsidR="008E4EF2">
        <w:t>,</w:t>
      </w:r>
      <w:r w:rsidRPr="00B42B48">
        <w:t xml:space="preserve"> citados en Harmon</w:t>
      </w:r>
      <w:r w:rsidR="00B42B48">
        <w:t xml:space="preserve"> </w:t>
      </w:r>
      <w:r w:rsidR="00B42B48" w:rsidRPr="00B42B48">
        <w:rPr>
          <w:i/>
        </w:rPr>
        <w:t>et al</w:t>
      </w:r>
      <w:r w:rsidR="00B42B48">
        <w:t>.</w:t>
      </w:r>
      <w:r w:rsidRPr="00B42B48">
        <w:t>, 2000), en su teoría del capital humano, muestran la educación como una inversión de recursos actuales, que incluye el costo de oportunidad del tiempo involucrado, así como los costos directos a cambio de rendimientos futuros. Por lo tanto, continuar en el sistema educativo resulta una gran oportunidad para las mujeres (Bradburn</w:t>
      </w:r>
      <w:r w:rsidR="00B42B48">
        <w:t xml:space="preserve"> </w:t>
      </w:r>
      <w:r w:rsidR="00B42B48" w:rsidRPr="00B42B48">
        <w:rPr>
          <w:i/>
        </w:rPr>
        <w:t>et al</w:t>
      </w:r>
      <w:r w:rsidR="00B42B48">
        <w:rPr>
          <w:i/>
        </w:rPr>
        <w:t>.</w:t>
      </w:r>
      <w:r w:rsidRPr="00B42B48">
        <w:t>, 1995). De hecho, según los estudios europeos mencionados anteriormente, las mujeres tienen una mayor posibilidad de retorno económico por logros educativos en comparación con los hombres (Harmon</w:t>
      </w:r>
      <w:r w:rsidR="00B42B48">
        <w:t xml:space="preserve"> </w:t>
      </w:r>
      <w:r w:rsidR="00B42B48" w:rsidRPr="00B42B48">
        <w:rPr>
          <w:i/>
        </w:rPr>
        <w:t>et al</w:t>
      </w:r>
      <w:r w:rsidR="00B42B48">
        <w:rPr>
          <w:i/>
        </w:rPr>
        <w:t>.</w:t>
      </w:r>
      <w:r w:rsidRPr="00B42B48">
        <w:t>, 2000).</w:t>
      </w:r>
    </w:p>
    <w:p w14:paraId="12D43703" w14:textId="77777777" w:rsidR="00B42B48" w:rsidRDefault="0027062C" w:rsidP="00B42B48">
      <w:pPr>
        <w:spacing w:line="360" w:lineRule="auto"/>
        <w:ind w:firstLine="708"/>
        <w:jc w:val="both"/>
      </w:pPr>
      <w:r w:rsidRPr="00B42B48">
        <w:t>En un estudio realizado por Salas (2018) sobre la participación laboral, el autor explica la relación entre educación y salario a través de trayectorias laborales</w:t>
      </w:r>
      <w:r w:rsidR="00B42B48">
        <w:t>, lo que</w:t>
      </w:r>
      <w:r w:rsidRPr="00B42B48">
        <w:t xml:space="preserve"> dem</w:t>
      </w:r>
      <w:r w:rsidR="00B42B48">
        <w:t>uestra</w:t>
      </w:r>
      <w:r w:rsidRPr="00B42B48">
        <w:t xml:space="preserve"> que este vínculo genera una mayor calidad en el empleo, e incluso </w:t>
      </w:r>
      <w:proofErr w:type="gramStart"/>
      <w:r w:rsidRPr="00B42B48">
        <w:t>que</w:t>
      </w:r>
      <w:proofErr w:type="gramEnd"/>
      <w:r w:rsidRPr="00B42B48">
        <w:t xml:space="preserve"> dentro de las brechas de género, la educación superior es un factor que está asociado con la creación de mejores condiciones para alcanzar mayor equidad de género y mejorar las diferencias salariales con el tiempo.</w:t>
      </w:r>
    </w:p>
    <w:p w14:paraId="724F3AD0" w14:textId="77777777" w:rsidR="00B42B48" w:rsidRDefault="0027062C" w:rsidP="00B42B48">
      <w:pPr>
        <w:spacing w:line="360" w:lineRule="auto"/>
        <w:ind w:firstLine="708"/>
        <w:jc w:val="both"/>
      </w:pPr>
      <w:r w:rsidRPr="00B42B48">
        <w:t>En este sentido, Guzmán</w:t>
      </w:r>
      <w:r w:rsidR="00B42B48">
        <w:t xml:space="preserve"> </w:t>
      </w:r>
      <w:r w:rsidR="00B42B48" w:rsidRPr="00B42B48">
        <w:rPr>
          <w:i/>
        </w:rPr>
        <w:t>et al</w:t>
      </w:r>
      <w:r w:rsidR="00B42B48">
        <w:rPr>
          <w:i/>
        </w:rPr>
        <w:t>.</w:t>
      </w:r>
      <w:r w:rsidRPr="00B42B48">
        <w:t xml:space="preserve"> (2000) analizan los cambios que experimentan las trayectorias laborales de tres generaciones de mujeres chilenas. En su análisis, los autores estudian la vida laboral, permanencia y movilidad de las mujeres</w:t>
      </w:r>
      <w:r w:rsidR="00B42B48">
        <w:t xml:space="preserve">. En tal sentido, determinan </w:t>
      </w:r>
      <w:r w:rsidRPr="00B42B48">
        <w:t xml:space="preserve">que los factores familiares que impactan en dichas trayectorias son la edad de ingreso al mercado laboral, la delegación de las tareas domésticas, la distribución del cuidado de los miembros de la familia, </w:t>
      </w:r>
      <w:r w:rsidR="00B42B48">
        <w:t xml:space="preserve">así como </w:t>
      </w:r>
      <w:r w:rsidRPr="00B42B48">
        <w:t xml:space="preserve">la cantidad de hijos y si estos se encuentran en edad de cuidado, </w:t>
      </w:r>
      <w:r w:rsidR="00B42B48">
        <w:t xml:space="preserve">o </w:t>
      </w:r>
      <w:r w:rsidRPr="00B42B48">
        <w:t>su grado de escolaridad y su estado civil.</w:t>
      </w:r>
    </w:p>
    <w:p w14:paraId="64903DC3" w14:textId="77777777" w:rsidR="00B42B48" w:rsidRDefault="0027062C" w:rsidP="00B42B48">
      <w:pPr>
        <w:spacing w:line="360" w:lineRule="auto"/>
        <w:ind w:firstLine="708"/>
        <w:jc w:val="both"/>
      </w:pPr>
      <w:r w:rsidRPr="00B42B48">
        <w:t xml:space="preserve">Es así como la discriminación laboral por sexo sigue existiendo y puede definirse como la concentración de mujeres dentro de un reducido número de ocupaciones, </w:t>
      </w:r>
      <w:r w:rsidR="00B42B48">
        <w:t xml:space="preserve">pues </w:t>
      </w:r>
      <w:r w:rsidRPr="00B42B48">
        <w:t xml:space="preserve">la mayoría de las oportunidades </w:t>
      </w:r>
      <w:r w:rsidR="00B42B48">
        <w:t xml:space="preserve">se ofrece a </w:t>
      </w:r>
      <w:r w:rsidRPr="00B42B48">
        <w:t>los hombres</w:t>
      </w:r>
      <w:r w:rsidR="00B42B48">
        <w:t xml:space="preserve">, lo que </w:t>
      </w:r>
      <w:r w:rsidRPr="00B42B48">
        <w:t>da como resultado la primacía masculina en los puestos de alta responsabilidad o de mayor rango dentro de las organizaciones (Cuadrado y Morales, 2007).</w:t>
      </w:r>
    </w:p>
    <w:p w14:paraId="0C9E59F4" w14:textId="77777777" w:rsidR="0027062C" w:rsidRPr="00B42B48" w:rsidRDefault="0027062C" w:rsidP="00B42B48">
      <w:pPr>
        <w:spacing w:line="360" w:lineRule="auto"/>
        <w:ind w:firstLine="708"/>
        <w:jc w:val="both"/>
      </w:pPr>
      <w:r w:rsidRPr="00B42B48">
        <w:t>En este sentido, según Castaño (1999), la incorporación de las mujeres al mercado laboral se ha relacionado con la reducción de la fecundidad y el aumento de la oferta de cuidado infantil. Además, la remuneración de las mujeres dependerá de su preparación educativa para aumentar sus oportunidades laborales, así como de la disminución en el número de hijos.</w:t>
      </w:r>
    </w:p>
    <w:p w14:paraId="31ED9FA3" w14:textId="77777777" w:rsidR="0027062C" w:rsidRPr="00B42B48" w:rsidRDefault="0027062C" w:rsidP="00B42B48">
      <w:pPr>
        <w:jc w:val="both"/>
      </w:pPr>
    </w:p>
    <w:p w14:paraId="0411FA53" w14:textId="7A3CD57B" w:rsidR="0027062C" w:rsidRDefault="0027062C" w:rsidP="00B42B48">
      <w:pPr>
        <w:jc w:val="both"/>
      </w:pPr>
    </w:p>
    <w:p w14:paraId="0AD6BAAF" w14:textId="77777777" w:rsidR="00BC1CB3" w:rsidRPr="00B42B48" w:rsidRDefault="00BC1CB3" w:rsidP="00B42B48">
      <w:pPr>
        <w:jc w:val="both"/>
      </w:pPr>
    </w:p>
    <w:p w14:paraId="2A19EAD4" w14:textId="0702BEDB" w:rsidR="0027062C" w:rsidRPr="00520AAF" w:rsidRDefault="0027062C" w:rsidP="00520AAF">
      <w:pPr>
        <w:pStyle w:val="Ttulo1"/>
        <w:rPr>
          <w:sz w:val="28"/>
          <w:szCs w:val="22"/>
        </w:rPr>
      </w:pPr>
      <w:r w:rsidRPr="00520AAF">
        <w:rPr>
          <w:sz w:val="28"/>
          <w:szCs w:val="22"/>
        </w:rPr>
        <w:lastRenderedPageBreak/>
        <w:t>Mujeres empleadoras o microempresarias</w:t>
      </w:r>
    </w:p>
    <w:p w14:paraId="3F52934B" w14:textId="77777777" w:rsidR="00B42B48" w:rsidRDefault="00B42B48" w:rsidP="00B42B48">
      <w:pPr>
        <w:spacing w:line="360" w:lineRule="auto"/>
        <w:ind w:firstLine="708"/>
        <w:jc w:val="both"/>
      </w:pPr>
      <w:r>
        <w:t>Diversos</w:t>
      </w:r>
      <w:r w:rsidR="00746B68" w:rsidRPr="00B42B48">
        <w:t xml:space="preserve"> estudios indican que un tema importante a considerar es la búsqueda de mayor independencia por parte de las mujeres, sin importar su edad, estado civil o nivel educativo. En un trabajo realizado por Malone </w:t>
      </w:r>
      <w:r w:rsidRPr="00B42B48">
        <w:rPr>
          <w:i/>
        </w:rPr>
        <w:t>et al</w:t>
      </w:r>
      <w:r w:rsidR="00746B68" w:rsidRPr="00B42B48">
        <w:t>. (2010) se sugiere que las mujeres desean mayor independencia económica como resultado de situaciones financieras inestables en el pasado, por lo tanto, buscan oportunidades para iniciar negocios que aseguren ingresos a largo plazo.</w:t>
      </w:r>
    </w:p>
    <w:p w14:paraId="5DE97AA3" w14:textId="77777777" w:rsidR="00B42B48" w:rsidRDefault="00746B68" w:rsidP="00B42B48">
      <w:pPr>
        <w:spacing w:line="360" w:lineRule="auto"/>
        <w:ind w:firstLine="708"/>
        <w:jc w:val="both"/>
      </w:pPr>
      <w:r w:rsidRPr="00B42B48">
        <w:t>De acuerdo con el estudio previamente mencionado, las mujeres mayores de edad cuentan con más educación y, a su vez, con ingresos más altos. Al mismo tiempo, presentan una mayor preocupación por su situación financiera actual y futura, lo que les brinda más posibilidades de buscar mayor independencia económica y, de esta manera, decidir iniciar un microemprendimiento.</w:t>
      </w:r>
    </w:p>
    <w:p w14:paraId="6112A99C" w14:textId="77777777" w:rsidR="00B42B48" w:rsidRDefault="00746B68" w:rsidP="00B42B48">
      <w:pPr>
        <w:spacing w:line="360" w:lineRule="auto"/>
        <w:ind w:firstLine="708"/>
        <w:jc w:val="both"/>
      </w:pPr>
      <w:r w:rsidRPr="00B42B48">
        <w:t>Por otro lado, un estudio realizado por Navarro (2016) concluye que el acceso ampliado a la educación superior para las mujeres es una herramienta indispensable para el desarrollo de habilidades y competencias que no solo contribuyen a combatir las desigualdades de género, sino también para generar autoconfianza y brindarles la capacidad de evaluar su entorno, lo que les permite optar por iniciar un microemprendimiento.</w:t>
      </w:r>
    </w:p>
    <w:p w14:paraId="2401C32E" w14:textId="77777777" w:rsidR="00B42B48" w:rsidRDefault="00746B68" w:rsidP="00B42B48">
      <w:pPr>
        <w:spacing w:line="360" w:lineRule="auto"/>
        <w:ind w:firstLine="708"/>
        <w:jc w:val="both"/>
      </w:pPr>
      <w:r w:rsidRPr="00B42B48">
        <w:t>En relación con lo anterior, un estudio realizado por Briseño</w:t>
      </w:r>
      <w:r w:rsidR="00B42B48">
        <w:t xml:space="preserve"> </w:t>
      </w:r>
      <w:r w:rsidR="00B42B48" w:rsidRPr="00B42B48">
        <w:rPr>
          <w:i/>
        </w:rPr>
        <w:t>et al</w:t>
      </w:r>
      <w:r w:rsidR="00B42B48">
        <w:rPr>
          <w:i/>
        </w:rPr>
        <w:t>.</w:t>
      </w:r>
      <w:r w:rsidRPr="00B42B48">
        <w:t xml:space="preserve"> (2016) analiza el caso de tres mujeres microempresarias en el estado de Tamaulipas, México, con el fin de conocer los motivos por los cuales decidieron emprender su propio negocio. En uno de estos casos, la mujer tenía estudios de posgrado y los principales motivos por los que inició el negocio fueron la necesidad de tener más ingresos, aumentar su patrimonio, tener mayor independencia y poder participar en la toma de decisiones dentro del hogar. En otro caso, la mujer tenía estudios universitarios y el principal motivo para emprender fue la insatisfacción con su campo laboral. Finalmente, en el tercer caso, una mujer con estudios técnicos, la falta de actividad después de su jubilación fue su principal motivación para iniciar un negocio, ya que las tareas del hogar no eran suficientes como única actividad y obtener un ingreso adicional le brindaba la oportunidad de tener mayor independencia. De acuerdo con lo anterior, se puede deducir que, independientemente del nivel de estudios, las mujeres pueden iniciar un microemprendimiento.</w:t>
      </w:r>
    </w:p>
    <w:p w14:paraId="72A978B3" w14:textId="77777777" w:rsidR="00B42B48" w:rsidRDefault="00746B68" w:rsidP="00B42B48">
      <w:pPr>
        <w:spacing w:line="360" w:lineRule="auto"/>
        <w:ind w:firstLine="708"/>
        <w:jc w:val="both"/>
      </w:pPr>
      <w:r w:rsidRPr="00B42B48">
        <w:t xml:space="preserve">También existen otras características sociodemográficas </w:t>
      </w:r>
      <w:r w:rsidR="00B42B48">
        <w:t>—</w:t>
      </w:r>
      <w:r w:rsidRPr="00B42B48">
        <w:t>como la edad, el estado civil y la experiencia laboral</w:t>
      </w:r>
      <w:r w:rsidR="00B42B48">
        <w:t>—</w:t>
      </w:r>
      <w:r w:rsidRPr="00B42B48">
        <w:t xml:space="preserve"> que juegan un papel muy importante en el inicio y la continuidad de un micronegocio. Si bien es cierto que los niveles educativos más altos </w:t>
      </w:r>
      <w:r w:rsidRPr="00B42B48">
        <w:lastRenderedPageBreak/>
        <w:t>aumentan la posibilidad de encontrar un empleo estable o de contar con las bases para tener un plan de negocio efectivo, la experiencia laboral puede consolidar habilidades de tipo gerencial que permitan el éxito de un negocio. Además, en lo que respecta a las mujeres que inician un negocio a una edad avanzada, esta característica les permite contar con una mayor experiencia en la aplicación de planes de negocio (</w:t>
      </w:r>
      <w:proofErr w:type="spellStart"/>
      <w:r w:rsidRPr="00B42B48">
        <w:t>Dvouletý</w:t>
      </w:r>
      <w:proofErr w:type="spellEnd"/>
      <w:r w:rsidR="00B42B48">
        <w:t xml:space="preserve"> </w:t>
      </w:r>
      <w:r w:rsidR="00B42B48" w:rsidRPr="00B42B48">
        <w:rPr>
          <w:i/>
        </w:rPr>
        <w:t>et al</w:t>
      </w:r>
      <w:r w:rsidR="00B42B48">
        <w:rPr>
          <w:i/>
        </w:rPr>
        <w:t>.</w:t>
      </w:r>
      <w:r w:rsidRPr="00B42B48">
        <w:t xml:space="preserve">, 2018). </w:t>
      </w:r>
    </w:p>
    <w:p w14:paraId="6A8865AF" w14:textId="77777777" w:rsidR="00B42B48" w:rsidRDefault="00746B68" w:rsidP="00B42B48">
      <w:pPr>
        <w:spacing w:line="360" w:lineRule="auto"/>
        <w:ind w:firstLine="708"/>
        <w:jc w:val="both"/>
      </w:pPr>
      <w:r w:rsidRPr="00B42B48">
        <w:t>Asimismo, en cuanto al estado civil de las mujeres, ya sean casadas o en una unión con alguna pareja, y quienes tienen mayor edad, ellas generalmente están más enfocadas en la oportunidad de continuar con las operaciones de sus negocios con la idea de generar un patrimonio que, con el paso de los años, crecerá y podrán heredar a sus familias (Alvarado</w:t>
      </w:r>
      <w:r w:rsidR="00B42B48">
        <w:t xml:space="preserve"> </w:t>
      </w:r>
      <w:r w:rsidR="00B42B48" w:rsidRPr="00B42B48">
        <w:rPr>
          <w:i/>
        </w:rPr>
        <w:t>et al</w:t>
      </w:r>
      <w:r w:rsidR="00B42B48">
        <w:rPr>
          <w:i/>
        </w:rPr>
        <w:t>.</w:t>
      </w:r>
      <w:r w:rsidRPr="00B42B48">
        <w:t>, 2018).</w:t>
      </w:r>
    </w:p>
    <w:p w14:paraId="0DB1D1C1" w14:textId="77777777" w:rsidR="00B42B48" w:rsidRDefault="00B42B48" w:rsidP="00B42B48">
      <w:pPr>
        <w:spacing w:line="360" w:lineRule="auto"/>
        <w:jc w:val="both"/>
      </w:pPr>
    </w:p>
    <w:p w14:paraId="1E75A6A4" w14:textId="3BE72B7E" w:rsidR="00746B68" w:rsidRPr="00520AAF" w:rsidRDefault="00746B68" w:rsidP="00520AAF">
      <w:pPr>
        <w:pStyle w:val="Ttulo1"/>
        <w:rPr>
          <w:sz w:val="28"/>
          <w:szCs w:val="22"/>
        </w:rPr>
      </w:pPr>
      <w:r w:rsidRPr="00520AAF">
        <w:rPr>
          <w:sz w:val="28"/>
          <w:szCs w:val="22"/>
        </w:rPr>
        <w:t>Análisis de las características de las mujeres empleadoras y su participación económica en Nuevo León y en México</w:t>
      </w:r>
    </w:p>
    <w:p w14:paraId="2286A5D7" w14:textId="77777777" w:rsidR="00B42B48" w:rsidRDefault="00746B68" w:rsidP="00B42B48">
      <w:pPr>
        <w:spacing w:line="360" w:lineRule="auto"/>
        <w:ind w:firstLine="708"/>
        <w:jc w:val="both"/>
      </w:pPr>
      <w:r w:rsidRPr="00B42B48">
        <w:t>En México, a lo largo de las últimas dos décadas se han llevado a cabo diversas investigaciones que han estudiado los cambios ocurridos en los roles de género en el mercado laboral y en el funcionamiento de las familias. Estos estudios han señalado que existen múltiples transformaciones en la vida de las personas como resultado de cambios sociales y culturales (Rojas, 2016).</w:t>
      </w:r>
    </w:p>
    <w:p w14:paraId="2294EECA" w14:textId="77777777" w:rsidR="00B42B48" w:rsidRDefault="00746B68" w:rsidP="00B42B48">
      <w:pPr>
        <w:spacing w:line="360" w:lineRule="auto"/>
        <w:ind w:firstLine="708"/>
        <w:jc w:val="both"/>
      </w:pPr>
      <w:r w:rsidRPr="00B42B48">
        <w:t xml:space="preserve">Durante la década de los noventa del siglo pasado, se observaron diferencias significativas en la cantidad de mujeres que decidían participar económicamente y buscar empleo en comparación con las que decidían dedicarse exclusivamente a las tareas del hogar. Aunque con el paso del tiempo se incrementó la cantidad de mujeres que se incorporaron al mercado de trabajo, aún persiste la idea de que las mujeres son las principales encargadas del hogar. Esto provoca una doble carga laboral al tener que dedicarse tanto a las tareas del hogar como al trabajo </w:t>
      </w:r>
      <w:proofErr w:type="spellStart"/>
      <w:r w:rsidRPr="00B42B48">
        <w:t>extradoméstico</w:t>
      </w:r>
      <w:proofErr w:type="spellEnd"/>
      <w:r w:rsidRPr="00B42B48">
        <w:t>, lo que genera inequidad, escasas oportunidades, violencia, entre otros problemas (Moctezuma</w:t>
      </w:r>
      <w:r w:rsidR="008E4EF2">
        <w:t xml:space="preserve"> </w:t>
      </w:r>
      <w:r w:rsidR="008E4EF2" w:rsidRPr="008E4EF2">
        <w:rPr>
          <w:i/>
        </w:rPr>
        <w:t>et al</w:t>
      </w:r>
      <w:r w:rsidR="008E4EF2">
        <w:t>.</w:t>
      </w:r>
      <w:r w:rsidRPr="00B42B48">
        <w:t>, 2014). Para entender los cambios en la participación económica de las mujeres, es necesario comprender las diversas responsabilidades a las que se enfrentan.</w:t>
      </w:r>
    </w:p>
    <w:p w14:paraId="46999260" w14:textId="77777777" w:rsidR="00746B68" w:rsidRPr="00B42B48" w:rsidRDefault="00746B68" w:rsidP="00B42B48">
      <w:pPr>
        <w:spacing w:line="360" w:lineRule="auto"/>
        <w:ind w:firstLine="708"/>
        <w:jc w:val="both"/>
      </w:pPr>
      <w:r w:rsidRPr="00B42B48">
        <w:t>En la figura 1 se muestran de manera resumida los cambios que se han presentado a nivel nacional y estatal en cuanto a la participación económica de las mujeres. En el caso de México, se observa que la tasa de participación más baja se registró en el año 2010, con un 39.7</w:t>
      </w:r>
      <w:r w:rsidR="00B42B48" w:rsidRPr="00B42B48">
        <w:t xml:space="preserve"> %</w:t>
      </w:r>
      <w:r w:rsidRPr="00B42B48">
        <w:t>, mientras que la tasa más alta fue en 2019, con un 43.9</w:t>
      </w:r>
      <w:r w:rsidR="00B42B48" w:rsidRPr="00B42B48">
        <w:t xml:space="preserve"> %</w:t>
      </w:r>
      <w:r w:rsidRPr="00B42B48">
        <w:t xml:space="preserve">. A nivel nacional, se han presentado disminuciones en la participación, pero esta se ha recuperado en los años </w:t>
      </w:r>
      <w:r w:rsidRPr="00B42B48">
        <w:lastRenderedPageBreak/>
        <w:t>siguientes. En el caso de Nuevo León, la tasa más elevada fue en 2007, con un 44.6</w:t>
      </w:r>
      <w:r w:rsidR="00B42B48" w:rsidRPr="00B42B48">
        <w:t xml:space="preserve"> %</w:t>
      </w:r>
      <w:r w:rsidRPr="00B42B48">
        <w:t>, seguida por un 44.5</w:t>
      </w:r>
      <w:r w:rsidR="00B42B48" w:rsidRPr="00B42B48">
        <w:t xml:space="preserve"> %</w:t>
      </w:r>
      <w:r w:rsidRPr="00B42B48">
        <w:t xml:space="preserve"> en 2019, mientras que la tasa más baja fue en 2005, con un 41.8</w:t>
      </w:r>
      <w:r w:rsidR="00B42B48" w:rsidRPr="00B42B48">
        <w:t xml:space="preserve"> %</w:t>
      </w:r>
      <w:r w:rsidRPr="00B42B48">
        <w:t>. Además, en 2013 se registró un descenso de 1.5 puntos porcentuales a nivel estatal, el cual se ha ido recuperando de manera constante de 2014 a 2019.</w:t>
      </w:r>
    </w:p>
    <w:p w14:paraId="3BA913C8" w14:textId="77777777" w:rsidR="00746B68" w:rsidRPr="00B42B48" w:rsidRDefault="00746B68" w:rsidP="00BC1CB3">
      <w:pPr>
        <w:spacing w:line="360" w:lineRule="auto"/>
        <w:jc w:val="both"/>
      </w:pPr>
    </w:p>
    <w:p w14:paraId="6068C602" w14:textId="77777777" w:rsidR="00746B68" w:rsidRPr="00B42B48" w:rsidRDefault="00746B68" w:rsidP="00B42B48">
      <w:pPr>
        <w:jc w:val="center"/>
      </w:pPr>
      <w:r w:rsidRPr="00B42B48">
        <w:rPr>
          <w:b/>
        </w:rPr>
        <w:t>Figura 1.</w:t>
      </w:r>
      <w:r w:rsidRPr="00B42B48">
        <w:t xml:space="preserve"> Análisis comparativo de la ocupación de las mujeres en Nuevo León y en México del año 2005-2021</w:t>
      </w:r>
    </w:p>
    <w:p w14:paraId="2E811936" w14:textId="77777777" w:rsidR="00746B68" w:rsidRPr="00B42B48" w:rsidRDefault="00746B68" w:rsidP="00B42B48">
      <w:pPr>
        <w:jc w:val="both"/>
      </w:pPr>
      <w:r w:rsidRPr="00B42B48">
        <w:rPr>
          <w:noProof/>
          <w:lang w:val="es-VE" w:eastAsia="es-VE"/>
        </w:rPr>
        <w:drawing>
          <wp:inline distT="0" distB="0" distL="0" distR="0" wp14:anchorId="4613A074" wp14:editId="79FF505D">
            <wp:extent cx="5803900" cy="27813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9"/>
                    <a:stretch>
                      <a:fillRect/>
                    </a:stretch>
                  </pic:blipFill>
                  <pic:spPr>
                    <a:xfrm>
                      <a:off x="0" y="0"/>
                      <a:ext cx="5803900" cy="2781300"/>
                    </a:xfrm>
                    <a:prstGeom prst="rect">
                      <a:avLst/>
                    </a:prstGeom>
                  </pic:spPr>
                </pic:pic>
              </a:graphicData>
            </a:graphic>
          </wp:inline>
        </w:drawing>
      </w:r>
    </w:p>
    <w:p w14:paraId="22C25701" w14:textId="3EE4B792" w:rsidR="00746B68" w:rsidRPr="00B42B48" w:rsidRDefault="00746B68" w:rsidP="00520AAF">
      <w:pPr>
        <w:spacing w:line="360" w:lineRule="auto"/>
        <w:jc w:val="center"/>
      </w:pPr>
      <w:r w:rsidRPr="00B42B48">
        <w:t xml:space="preserve">Fuente: </w:t>
      </w:r>
      <w:r w:rsidR="00B42B48">
        <w:t>E</w:t>
      </w:r>
      <w:r w:rsidRPr="00B42B48">
        <w:t>laboración propia con base en el cuarto trimestre de cada año de la Encuesta Nacional de Ocupación y Empleo (ENOE) (Instituto Nacional de Estadística y Geografía [</w:t>
      </w:r>
      <w:proofErr w:type="spellStart"/>
      <w:r w:rsidRPr="00B42B48">
        <w:t>Inegi</w:t>
      </w:r>
      <w:proofErr w:type="spellEnd"/>
      <w:r w:rsidRPr="00B42B48">
        <w:t>], 2021)</w:t>
      </w:r>
      <w:r w:rsidR="00520AAF">
        <w:t>.</w:t>
      </w:r>
    </w:p>
    <w:p w14:paraId="149098F5" w14:textId="77777777" w:rsidR="00B42B48" w:rsidRDefault="00746B68" w:rsidP="00B42B48">
      <w:pPr>
        <w:spacing w:line="360" w:lineRule="auto"/>
        <w:ind w:firstLine="708"/>
        <w:jc w:val="both"/>
      </w:pPr>
      <w:r w:rsidRPr="00B42B48">
        <w:t>En la siguiente tabla, se comparan los trabajos subordinados e independientes para el año 2020 (</w:t>
      </w:r>
      <w:r w:rsidR="00B42B48">
        <w:t>t</w:t>
      </w:r>
      <w:r w:rsidRPr="00B42B48">
        <w:t>abla 1). Según los trabajos desempeñados por mujeres, a nivel nacional, el 73</w:t>
      </w:r>
      <w:r w:rsidR="00B42B48">
        <w:t>.</w:t>
      </w:r>
      <w:r w:rsidRPr="00B42B48">
        <w:t>94</w:t>
      </w:r>
      <w:r w:rsidR="00B42B48">
        <w:t> </w:t>
      </w:r>
      <w:r w:rsidR="00B42B48" w:rsidRPr="00B42B48">
        <w:t>%</w:t>
      </w:r>
      <w:r w:rsidRPr="00B42B48">
        <w:t xml:space="preserve"> son subordinados, mientras que el 26</w:t>
      </w:r>
      <w:r w:rsidR="00B42B48">
        <w:t>.</w:t>
      </w:r>
      <w:r w:rsidRPr="00B42B48">
        <w:t>06</w:t>
      </w:r>
      <w:r w:rsidR="00B42B48" w:rsidRPr="00B42B48">
        <w:t xml:space="preserve"> %</w:t>
      </w:r>
      <w:r w:rsidRPr="00B42B48">
        <w:t xml:space="preserve"> son independientes</w:t>
      </w:r>
      <w:r w:rsidR="00B42B48">
        <w:t>.</w:t>
      </w:r>
      <w:r w:rsidRPr="00B42B48">
        <w:t xml:space="preserve"> </w:t>
      </w:r>
      <w:r w:rsidR="00B42B48">
        <w:t>E</w:t>
      </w:r>
      <w:r w:rsidRPr="00B42B48">
        <w:t>n el caso de Nuevo León estas cifras son del 80</w:t>
      </w:r>
      <w:r w:rsidR="00B42B48">
        <w:t>.</w:t>
      </w:r>
      <w:r w:rsidRPr="00B42B48">
        <w:t>88</w:t>
      </w:r>
      <w:r w:rsidR="00B42B48" w:rsidRPr="00B42B48">
        <w:t xml:space="preserve"> %</w:t>
      </w:r>
      <w:r w:rsidRPr="00B42B48">
        <w:t xml:space="preserve"> y 19</w:t>
      </w:r>
      <w:r w:rsidR="00B42B48">
        <w:t>.</w:t>
      </w:r>
      <w:r w:rsidRPr="00B42B48">
        <w:t>12</w:t>
      </w:r>
      <w:r w:rsidR="00B42B48" w:rsidRPr="00B42B48">
        <w:t xml:space="preserve"> %</w:t>
      </w:r>
      <w:r w:rsidRPr="00B42B48">
        <w:t>, respectivamente. Las mujeres asalariadas tienen una importante participación en el mercado laboral, y hay una diferencia de 10</w:t>
      </w:r>
      <w:r w:rsidR="00B42B48">
        <w:t>.</w:t>
      </w:r>
      <w:r w:rsidRPr="00B42B48">
        <w:t xml:space="preserve">22 puntos porcentuales en la participación en dichos trabajos entre México y Nuevo León, siendo a nivel estatal un mayor porcentaje de participación si se compara a nivel nacional. </w:t>
      </w:r>
    </w:p>
    <w:p w14:paraId="0A48AF72" w14:textId="77777777" w:rsidR="00746B68" w:rsidRPr="00B42B48" w:rsidRDefault="00746B68" w:rsidP="00B42B48">
      <w:pPr>
        <w:spacing w:line="360" w:lineRule="auto"/>
        <w:ind w:firstLine="708"/>
        <w:jc w:val="both"/>
      </w:pPr>
      <w:r w:rsidRPr="00B42B48">
        <w:t>Por otro lado, en los trabajos independientes</w:t>
      </w:r>
      <w:r w:rsidRPr="00B42B48">
        <w:rPr>
          <w:vertAlign w:val="superscript"/>
        </w:rPr>
        <w:footnoteReference w:id="3"/>
      </w:r>
      <w:r w:rsidRPr="00B42B48">
        <w:t>, el porcentaje de participación a nivel nacional es mayor, con una diferencia de 6</w:t>
      </w:r>
      <w:r w:rsidR="00B42B48">
        <w:t>.</w:t>
      </w:r>
      <w:r w:rsidRPr="00B42B48">
        <w:t>94 puntos porcentuales en comparación con el estado de Nuevo León. También es mayor la participación de las mujeres en los trabajos como empleadoras y por cuenta propia a nivel nacional, con solo 0</w:t>
      </w:r>
      <w:r w:rsidR="00B42B48">
        <w:t>.</w:t>
      </w:r>
      <w:r w:rsidRPr="00B42B48">
        <w:t>06 y 6</w:t>
      </w:r>
      <w:r w:rsidR="00B42B48">
        <w:t>.</w:t>
      </w:r>
      <w:r w:rsidRPr="00B42B48">
        <w:t xml:space="preserve">87 puntos </w:t>
      </w:r>
      <w:r w:rsidRPr="00B42B48">
        <w:lastRenderedPageBreak/>
        <w:t>porcentuales de diferencia con respecto a Nuevo León, lo cual es relevante porque indica que los trabajos independientes están aumentando en todo el país.</w:t>
      </w:r>
    </w:p>
    <w:p w14:paraId="4E91FCF4" w14:textId="77777777" w:rsidR="00B42B48" w:rsidRDefault="00B42B48" w:rsidP="00BC1CB3">
      <w:pPr>
        <w:spacing w:line="360" w:lineRule="auto"/>
        <w:jc w:val="center"/>
        <w:rPr>
          <w:b/>
        </w:rPr>
      </w:pPr>
    </w:p>
    <w:p w14:paraId="51A1EBB0" w14:textId="77777777" w:rsidR="00746B68" w:rsidRPr="00B42B48" w:rsidRDefault="00746B68" w:rsidP="00B42B48">
      <w:pPr>
        <w:jc w:val="center"/>
      </w:pPr>
      <w:r w:rsidRPr="00B42B48">
        <w:rPr>
          <w:b/>
        </w:rPr>
        <w:t>Tabla 1.</w:t>
      </w:r>
      <w:r w:rsidRPr="00B42B48">
        <w:t xml:space="preserve"> Tasas de participación económica por posición en la actividad económica de las mujeres en el 2020</w:t>
      </w:r>
    </w:p>
    <w:tbl>
      <w:tblPr>
        <w:tblW w:w="9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4"/>
        <w:gridCol w:w="2697"/>
        <w:gridCol w:w="2033"/>
      </w:tblGrid>
      <w:tr w:rsidR="00746B68" w:rsidRPr="00B42B48" w14:paraId="4A20E0FB" w14:textId="77777777" w:rsidTr="00520AAF">
        <w:trPr>
          <w:trHeight w:val="320"/>
          <w:jc w:val="center"/>
        </w:trPr>
        <w:tc>
          <w:tcPr>
            <w:tcW w:w="4674" w:type="dxa"/>
            <w:shd w:val="clear" w:color="auto" w:fill="auto"/>
            <w:noWrap/>
            <w:vAlign w:val="center"/>
          </w:tcPr>
          <w:p w14:paraId="4BDBB0FA" w14:textId="77777777" w:rsidR="00746B68" w:rsidRPr="00B42B48" w:rsidRDefault="00746B68" w:rsidP="00B42B48">
            <w:pPr>
              <w:jc w:val="both"/>
            </w:pPr>
          </w:p>
        </w:tc>
        <w:tc>
          <w:tcPr>
            <w:tcW w:w="2697" w:type="dxa"/>
            <w:shd w:val="clear" w:color="auto" w:fill="auto"/>
            <w:noWrap/>
            <w:vAlign w:val="center"/>
          </w:tcPr>
          <w:p w14:paraId="46215231" w14:textId="77777777" w:rsidR="00746B68" w:rsidRPr="00B42B48" w:rsidRDefault="00746B68" w:rsidP="00B42B48">
            <w:pPr>
              <w:jc w:val="both"/>
            </w:pPr>
            <w:r w:rsidRPr="00B42B48">
              <w:t>México</w:t>
            </w:r>
          </w:p>
        </w:tc>
        <w:tc>
          <w:tcPr>
            <w:tcW w:w="2033" w:type="dxa"/>
          </w:tcPr>
          <w:p w14:paraId="075B06CF" w14:textId="77777777" w:rsidR="00746B68" w:rsidRPr="00B42B48" w:rsidRDefault="00746B68" w:rsidP="00B42B48">
            <w:pPr>
              <w:jc w:val="both"/>
            </w:pPr>
            <w:r w:rsidRPr="00B42B48">
              <w:t>Nuevo León</w:t>
            </w:r>
          </w:p>
        </w:tc>
      </w:tr>
      <w:tr w:rsidR="00746B68" w:rsidRPr="00B42B48" w14:paraId="4E604CE4" w14:textId="77777777" w:rsidTr="00520AAF">
        <w:trPr>
          <w:trHeight w:val="320"/>
          <w:jc w:val="center"/>
        </w:trPr>
        <w:tc>
          <w:tcPr>
            <w:tcW w:w="4674" w:type="dxa"/>
            <w:shd w:val="clear" w:color="auto" w:fill="auto"/>
            <w:noWrap/>
            <w:vAlign w:val="center"/>
          </w:tcPr>
          <w:p w14:paraId="6A63D659" w14:textId="77777777" w:rsidR="00746B68" w:rsidRPr="00B42B48" w:rsidRDefault="00746B68" w:rsidP="00B42B48">
            <w:pPr>
              <w:jc w:val="both"/>
            </w:pPr>
            <w:r w:rsidRPr="00B42B48">
              <w:t>POSICIÓN</w:t>
            </w:r>
          </w:p>
        </w:tc>
        <w:tc>
          <w:tcPr>
            <w:tcW w:w="2697" w:type="dxa"/>
            <w:shd w:val="clear" w:color="auto" w:fill="auto"/>
            <w:noWrap/>
            <w:vAlign w:val="center"/>
          </w:tcPr>
          <w:p w14:paraId="1322F405" w14:textId="77777777" w:rsidR="00746B68" w:rsidRPr="00B42B48" w:rsidRDefault="00746B68" w:rsidP="00B42B48">
            <w:pPr>
              <w:jc w:val="both"/>
            </w:pPr>
            <w:r w:rsidRPr="00B42B48">
              <w:t>(</w:t>
            </w:r>
            <w:r w:rsidR="00B42B48" w:rsidRPr="00B42B48">
              <w:t>%</w:t>
            </w:r>
            <w:r w:rsidRPr="00B42B48">
              <w:t>)</w:t>
            </w:r>
          </w:p>
        </w:tc>
        <w:tc>
          <w:tcPr>
            <w:tcW w:w="2033" w:type="dxa"/>
          </w:tcPr>
          <w:p w14:paraId="3EF81592" w14:textId="77777777" w:rsidR="00746B68" w:rsidRPr="00B42B48" w:rsidRDefault="00746B68" w:rsidP="00B42B48">
            <w:pPr>
              <w:jc w:val="both"/>
            </w:pPr>
            <w:r w:rsidRPr="00B42B48">
              <w:t>(</w:t>
            </w:r>
            <w:r w:rsidR="00B42B48" w:rsidRPr="00B42B48">
              <w:t>%</w:t>
            </w:r>
            <w:r w:rsidRPr="00B42B48">
              <w:t>)</w:t>
            </w:r>
          </w:p>
        </w:tc>
      </w:tr>
      <w:tr w:rsidR="00746B68" w:rsidRPr="00B42B48" w14:paraId="38EE9697" w14:textId="77777777" w:rsidTr="00520AAF">
        <w:trPr>
          <w:trHeight w:val="320"/>
          <w:jc w:val="center"/>
        </w:trPr>
        <w:tc>
          <w:tcPr>
            <w:tcW w:w="4674" w:type="dxa"/>
            <w:shd w:val="clear" w:color="auto" w:fill="auto"/>
            <w:noWrap/>
            <w:vAlign w:val="bottom"/>
          </w:tcPr>
          <w:p w14:paraId="5F72B246" w14:textId="77777777" w:rsidR="00746B68" w:rsidRPr="00B42B48" w:rsidRDefault="00746B68" w:rsidP="00B42B48">
            <w:pPr>
              <w:jc w:val="both"/>
            </w:pPr>
            <w:r w:rsidRPr="00B42B48">
              <w:t>Trabajadores independientes</w:t>
            </w:r>
          </w:p>
        </w:tc>
        <w:tc>
          <w:tcPr>
            <w:tcW w:w="2697" w:type="dxa"/>
            <w:shd w:val="clear" w:color="auto" w:fill="auto"/>
            <w:noWrap/>
            <w:vAlign w:val="bottom"/>
          </w:tcPr>
          <w:p w14:paraId="4E2E1367" w14:textId="77777777" w:rsidR="00746B68" w:rsidRPr="00B42B48" w:rsidRDefault="00746B68" w:rsidP="00B42B48">
            <w:pPr>
              <w:jc w:val="both"/>
            </w:pPr>
            <w:r w:rsidRPr="00B42B48">
              <w:t>26.06</w:t>
            </w:r>
          </w:p>
        </w:tc>
        <w:tc>
          <w:tcPr>
            <w:tcW w:w="2033" w:type="dxa"/>
            <w:vAlign w:val="bottom"/>
          </w:tcPr>
          <w:p w14:paraId="58AB2671" w14:textId="77777777" w:rsidR="00746B68" w:rsidRPr="00B42B48" w:rsidRDefault="00746B68" w:rsidP="00B42B48">
            <w:pPr>
              <w:jc w:val="both"/>
            </w:pPr>
            <w:r w:rsidRPr="00B42B48">
              <w:t>19.12</w:t>
            </w:r>
          </w:p>
        </w:tc>
      </w:tr>
      <w:tr w:rsidR="00746B68" w:rsidRPr="00B42B48" w14:paraId="2DCFDD5D" w14:textId="77777777" w:rsidTr="00520AAF">
        <w:trPr>
          <w:trHeight w:val="320"/>
          <w:jc w:val="center"/>
        </w:trPr>
        <w:tc>
          <w:tcPr>
            <w:tcW w:w="4674" w:type="dxa"/>
            <w:shd w:val="clear" w:color="auto" w:fill="auto"/>
            <w:noWrap/>
            <w:vAlign w:val="bottom"/>
          </w:tcPr>
          <w:p w14:paraId="3413FB05" w14:textId="77777777" w:rsidR="00746B68" w:rsidRPr="00B42B48" w:rsidRDefault="00746B68" w:rsidP="00B42B48">
            <w:pPr>
              <w:jc w:val="both"/>
            </w:pPr>
            <w:r w:rsidRPr="00B42B48">
              <w:t>Empleadores</w:t>
            </w:r>
          </w:p>
        </w:tc>
        <w:tc>
          <w:tcPr>
            <w:tcW w:w="2697" w:type="dxa"/>
            <w:shd w:val="clear" w:color="auto" w:fill="auto"/>
            <w:noWrap/>
            <w:vAlign w:val="bottom"/>
          </w:tcPr>
          <w:p w14:paraId="7D91B253" w14:textId="77777777" w:rsidR="00746B68" w:rsidRPr="00B42B48" w:rsidRDefault="00746B68" w:rsidP="00B42B48">
            <w:pPr>
              <w:jc w:val="both"/>
            </w:pPr>
            <w:r w:rsidRPr="00B42B48">
              <w:t>2.46</w:t>
            </w:r>
          </w:p>
        </w:tc>
        <w:tc>
          <w:tcPr>
            <w:tcW w:w="2033" w:type="dxa"/>
            <w:vAlign w:val="bottom"/>
          </w:tcPr>
          <w:p w14:paraId="59730D3E" w14:textId="77777777" w:rsidR="00746B68" w:rsidRPr="00B42B48" w:rsidRDefault="00746B68" w:rsidP="00B42B48">
            <w:pPr>
              <w:jc w:val="both"/>
            </w:pPr>
            <w:r w:rsidRPr="00B42B48">
              <w:t>2.40</w:t>
            </w:r>
          </w:p>
        </w:tc>
      </w:tr>
      <w:tr w:rsidR="00746B68" w:rsidRPr="00B42B48" w14:paraId="3B3872A0" w14:textId="77777777" w:rsidTr="00520AAF">
        <w:trPr>
          <w:trHeight w:val="320"/>
          <w:jc w:val="center"/>
        </w:trPr>
        <w:tc>
          <w:tcPr>
            <w:tcW w:w="4674" w:type="dxa"/>
            <w:shd w:val="clear" w:color="auto" w:fill="auto"/>
            <w:noWrap/>
            <w:vAlign w:val="bottom"/>
          </w:tcPr>
          <w:p w14:paraId="1A6C0A76" w14:textId="77777777" w:rsidR="00746B68" w:rsidRPr="00B42B48" w:rsidRDefault="00746B68" w:rsidP="00B42B48">
            <w:pPr>
              <w:jc w:val="both"/>
            </w:pPr>
            <w:r w:rsidRPr="00B42B48">
              <w:t>Trabajadores por cuenta propia</w:t>
            </w:r>
          </w:p>
        </w:tc>
        <w:tc>
          <w:tcPr>
            <w:tcW w:w="2697" w:type="dxa"/>
            <w:shd w:val="clear" w:color="auto" w:fill="auto"/>
            <w:noWrap/>
            <w:vAlign w:val="bottom"/>
          </w:tcPr>
          <w:p w14:paraId="3DDA03E5" w14:textId="77777777" w:rsidR="00746B68" w:rsidRPr="00B42B48" w:rsidRDefault="00746B68" w:rsidP="00B42B48">
            <w:pPr>
              <w:jc w:val="both"/>
            </w:pPr>
            <w:r w:rsidRPr="00B42B48">
              <w:t>23.60</w:t>
            </w:r>
          </w:p>
        </w:tc>
        <w:tc>
          <w:tcPr>
            <w:tcW w:w="2033" w:type="dxa"/>
            <w:vAlign w:val="bottom"/>
          </w:tcPr>
          <w:p w14:paraId="6FD4366A" w14:textId="77777777" w:rsidR="00746B68" w:rsidRPr="00B42B48" w:rsidRDefault="00746B68" w:rsidP="00B42B48">
            <w:pPr>
              <w:jc w:val="both"/>
            </w:pPr>
            <w:r w:rsidRPr="00B42B48">
              <w:t>16.73</w:t>
            </w:r>
          </w:p>
        </w:tc>
      </w:tr>
      <w:tr w:rsidR="00746B68" w:rsidRPr="00B42B48" w14:paraId="5C3283DB" w14:textId="77777777" w:rsidTr="00520AAF">
        <w:trPr>
          <w:trHeight w:val="320"/>
          <w:jc w:val="center"/>
        </w:trPr>
        <w:tc>
          <w:tcPr>
            <w:tcW w:w="4674" w:type="dxa"/>
            <w:shd w:val="clear" w:color="auto" w:fill="auto"/>
            <w:noWrap/>
            <w:vAlign w:val="bottom"/>
          </w:tcPr>
          <w:p w14:paraId="7F92302C" w14:textId="77777777" w:rsidR="00746B68" w:rsidRPr="00B42B48" w:rsidRDefault="00746B68" w:rsidP="00B42B48">
            <w:pPr>
              <w:jc w:val="both"/>
            </w:pPr>
            <w:r w:rsidRPr="00B42B48">
              <w:t>Trabajadores subordinados</w:t>
            </w:r>
          </w:p>
        </w:tc>
        <w:tc>
          <w:tcPr>
            <w:tcW w:w="2697" w:type="dxa"/>
            <w:shd w:val="clear" w:color="auto" w:fill="auto"/>
            <w:noWrap/>
            <w:vAlign w:val="bottom"/>
          </w:tcPr>
          <w:p w14:paraId="264F1633" w14:textId="77777777" w:rsidR="00746B68" w:rsidRPr="00B42B48" w:rsidRDefault="00746B68" w:rsidP="00B42B48">
            <w:pPr>
              <w:jc w:val="both"/>
            </w:pPr>
            <w:r w:rsidRPr="00B42B48">
              <w:t>73.94</w:t>
            </w:r>
          </w:p>
        </w:tc>
        <w:tc>
          <w:tcPr>
            <w:tcW w:w="2033" w:type="dxa"/>
            <w:vAlign w:val="bottom"/>
          </w:tcPr>
          <w:p w14:paraId="43137313" w14:textId="77777777" w:rsidR="00746B68" w:rsidRPr="00B42B48" w:rsidRDefault="00746B68" w:rsidP="00B42B48">
            <w:pPr>
              <w:jc w:val="both"/>
            </w:pPr>
            <w:r w:rsidRPr="00B42B48">
              <w:t>80.88</w:t>
            </w:r>
          </w:p>
        </w:tc>
      </w:tr>
      <w:tr w:rsidR="00746B68" w:rsidRPr="00B42B48" w14:paraId="1A16B7A2" w14:textId="77777777" w:rsidTr="00520AAF">
        <w:trPr>
          <w:trHeight w:val="320"/>
          <w:jc w:val="center"/>
        </w:trPr>
        <w:tc>
          <w:tcPr>
            <w:tcW w:w="4674" w:type="dxa"/>
            <w:shd w:val="clear" w:color="auto" w:fill="auto"/>
            <w:noWrap/>
            <w:vAlign w:val="bottom"/>
          </w:tcPr>
          <w:p w14:paraId="18F94E3D" w14:textId="77777777" w:rsidR="00746B68" w:rsidRPr="00B42B48" w:rsidRDefault="00746B68" w:rsidP="00B42B48">
            <w:pPr>
              <w:jc w:val="both"/>
            </w:pPr>
            <w:r w:rsidRPr="00B42B48">
              <w:t>Asalariados</w:t>
            </w:r>
          </w:p>
        </w:tc>
        <w:tc>
          <w:tcPr>
            <w:tcW w:w="2697" w:type="dxa"/>
            <w:shd w:val="clear" w:color="auto" w:fill="auto"/>
            <w:noWrap/>
            <w:vAlign w:val="bottom"/>
          </w:tcPr>
          <w:p w14:paraId="2F3B404B" w14:textId="77777777" w:rsidR="00746B68" w:rsidRPr="00B42B48" w:rsidRDefault="00746B68" w:rsidP="00B42B48">
            <w:pPr>
              <w:jc w:val="both"/>
            </w:pPr>
            <w:r w:rsidRPr="00B42B48">
              <w:t>66.34</w:t>
            </w:r>
          </w:p>
        </w:tc>
        <w:tc>
          <w:tcPr>
            <w:tcW w:w="2033" w:type="dxa"/>
            <w:vAlign w:val="bottom"/>
          </w:tcPr>
          <w:p w14:paraId="0F1E57B0" w14:textId="77777777" w:rsidR="00746B68" w:rsidRPr="00B42B48" w:rsidRDefault="00746B68" w:rsidP="00B42B48">
            <w:pPr>
              <w:jc w:val="both"/>
            </w:pPr>
            <w:r w:rsidRPr="00B42B48">
              <w:t>76.56</w:t>
            </w:r>
          </w:p>
        </w:tc>
      </w:tr>
      <w:tr w:rsidR="00746B68" w:rsidRPr="00B42B48" w14:paraId="2E8CD3A0" w14:textId="77777777" w:rsidTr="00520AAF">
        <w:trPr>
          <w:trHeight w:val="320"/>
          <w:jc w:val="center"/>
        </w:trPr>
        <w:tc>
          <w:tcPr>
            <w:tcW w:w="4674" w:type="dxa"/>
            <w:shd w:val="clear" w:color="auto" w:fill="auto"/>
            <w:noWrap/>
            <w:vAlign w:val="bottom"/>
          </w:tcPr>
          <w:p w14:paraId="748F7A45" w14:textId="77777777" w:rsidR="00746B68" w:rsidRPr="00B42B48" w:rsidRDefault="00746B68" w:rsidP="00B42B48">
            <w:pPr>
              <w:jc w:val="both"/>
            </w:pPr>
            <w:r w:rsidRPr="00B42B48">
              <w:t>Con percepciones no salariales</w:t>
            </w:r>
          </w:p>
        </w:tc>
        <w:tc>
          <w:tcPr>
            <w:tcW w:w="2697" w:type="dxa"/>
            <w:shd w:val="clear" w:color="auto" w:fill="auto"/>
            <w:noWrap/>
            <w:vAlign w:val="bottom"/>
          </w:tcPr>
          <w:p w14:paraId="3F52A0A7" w14:textId="77777777" w:rsidR="00746B68" w:rsidRPr="00B42B48" w:rsidRDefault="00746B68" w:rsidP="00B42B48">
            <w:pPr>
              <w:jc w:val="both"/>
            </w:pPr>
            <w:r w:rsidRPr="00B42B48">
              <w:t>1.84</w:t>
            </w:r>
          </w:p>
        </w:tc>
        <w:tc>
          <w:tcPr>
            <w:tcW w:w="2033" w:type="dxa"/>
            <w:vAlign w:val="bottom"/>
          </w:tcPr>
          <w:p w14:paraId="5FE9FC9C" w14:textId="77777777" w:rsidR="00746B68" w:rsidRPr="00B42B48" w:rsidRDefault="00746B68" w:rsidP="00B42B48">
            <w:pPr>
              <w:jc w:val="both"/>
            </w:pPr>
            <w:r w:rsidRPr="00B42B48">
              <w:t>0.74</w:t>
            </w:r>
          </w:p>
        </w:tc>
      </w:tr>
      <w:tr w:rsidR="00746B68" w:rsidRPr="00B42B48" w14:paraId="26F44E39" w14:textId="77777777" w:rsidTr="00520AAF">
        <w:trPr>
          <w:trHeight w:val="320"/>
          <w:jc w:val="center"/>
        </w:trPr>
        <w:tc>
          <w:tcPr>
            <w:tcW w:w="4674" w:type="dxa"/>
            <w:shd w:val="clear" w:color="auto" w:fill="auto"/>
            <w:noWrap/>
            <w:vAlign w:val="bottom"/>
          </w:tcPr>
          <w:p w14:paraId="6B9F6AA1" w14:textId="77777777" w:rsidR="00746B68" w:rsidRPr="00B42B48" w:rsidRDefault="00746B68" w:rsidP="00B42B48">
            <w:pPr>
              <w:jc w:val="both"/>
            </w:pPr>
            <w:r w:rsidRPr="00B42B48">
              <w:t>Trabajadores familiares sin pago</w:t>
            </w:r>
          </w:p>
        </w:tc>
        <w:tc>
          <w:tcPr>
            <w:tcW w:w="2697" w:type="dxa"/>
            <w:shd w:val="clear" w:color="auto" w:fill="auto"/>
            <w:noWrap/>
            <w:vAlign w:val="bottom"/>
          </w:tcPr>
          <w:p w14:paraId="5DCA8398" w14:textId="77777777" w:rsidR="00746B68" w:rsidRPr="00B42B48" w:rsidRDefault="00746B68" w:rsidP="00B42B48">
            <w:pPr>
              <w:jc w:val="both"/>
            </w:pPr>
            <w:r w:rsidRPr="00B42B48">
              <w:t>5.49</w:t>
            </w:r>
          </w:p>
        </w:tc>
        <w:tc>
          <w:tcPr>
            <w:tcW w:w="2033" w:type="dxa"/>
            <w:vAlign w:val="bottom"/>
          </w:tcPr>
          <w:p w14:paraId="3D2747A5" w14:textId="77777777" w:rsidR="00746B68" w:rsidRPr="00B42B48" w:rsidRDefault="00746B68" w:rsidP="00B42B48">
            <w:pPr>
              <w:jc w:val="both"/>
            </w:pPr>
            <w:r w:rsidRPr="00B42B48">
              <w:t>3.22</w:t>
            </w:r>
          </w:p>
        </w:tc>
      </w:tr>
      <w:tr w:rsidR="00746B68" w:rsidRPr="00B42B48" w14:paraId="041E3B6F" w14:textId="77777777" w:rsidTr="00520AAF">
        <w:trPr>
          <w:trHeight w:val="320"/>
          <w:jc w:val="center"/>
        </w:trPr>
        <w:tc>
          <w:tcPr>
            <w:tcW w:w="4674" w:type="dxa"/>
            <w:shd w:val="clear" w:color="auto" w:fill="auto"/>
            <w:noWrap/>
            <w:vAlign w:val="bottom"/>
          </w:tcPr>
          <w:p w14:paraId="0569ACEA" w14:textId="77777777" w:rsidR="00746B68" w:rsidRPr="00B42B48" w:rsidRDefault="00746B68" w:rsidP="00B42B48">
            <w:pPr>
              <w:jc w:val="both"/>
            </w:pPr>
            <w:r w:rsidRPr="00B42B48">
              <w:t>Trabajadores no familiares sin pago</w:t>
            </w:r>
          </w:p>
        </w:tc>
        <w:tc>
          <w:tcPr>
            <w:tcW w:w="2697" w:type="dxa"/>
            <w:shd w:val="clear" w:color="auto" w:fill="auto"/>
            <w:noWrap/>
            <w:vAlign w:val="bottom"/>
          </w:tcPr>
          <w:p w14:paraId="421B3612" w14:textId="77777777" w:rsidR="00746B68" w:rsidRPr="00B42B48" w:rsidRDefault="00746B68" w:rsidP="00B42B48">
            <w:pPr>
              <w:jc w:val="both"/>
            </w:pPr>
            <w:r w:rsidRPr="00B42B48">
              <w:t>0.27</w:t>
            </w:r>
          </w:p>
        </w:tc>
        <w:tc>
          <w:tcPr>
            <w:tcW w:w="2033" w:type="dxa"/>
            <w:vAlign w:val="bottom"/>
          </w:tcPr>
          <w:p w14:paraId="28F618B2" w14:textId="77777777" w:rsidR="00746B68" w:rsidRPr="00B42B48" w:rsidRDefault="00746B68" w:rsidP="00B42B48">
            <w:pPr>
              <w:jc w:val="both"/>
            </w:pPr>
            <w:r w:rsidRPr="00B42B48">
              <w:t>0.35</w:t>
            </w:r>
          </w:p>
        </w:tc>
      </w:tr>
      <w:tr w:rsidR="00746B68" w:rsidRPr="00B42B48" w14:paraId="4108BEE3" w14:textId="77777777" w:rsidTr="00520AAF">
        <w:trPr>
          <w:trHeight w:val="340"/>
          <w:jc w:val="center"/>
        </w:trPr>
        <w:tc>
          <w:tcPr>
            <w:tcW w:w="4674" w:type="dxa"/>
            <w:shd w:val="clear" w:color="auto" w:fill="auto"/>
            <w:noWrap/>
            <w:vAlign w:val="center"/>
          </w:tcPr>
          <w:p w14:paraId="16DAD1D7" w14:textId="77777777" w:rsidR="00746B68" w:rsidRPr="00B42B48" w:rsidRDefault="00746B68" w:rsidP="00B42B48">
            <w:pPr>
              <w:jc w:val="both"/>
            </w:pPr>
            <w:r w:rsidRPr="00B42B48">
              <w:t>TOTAL</w:t>
            </w:r>
          </w:p>
        </w:tc>
        <w:tc>
          <w:tcPr>
            <w:tcW w:w="2697" w:type="dxa"/>
            <w:shd w:val="clear" w:color="auto" w:fill="auto"/>
            <w:noWrap/>
            <w:vAlign w:val="center"/>
          </w:tcPr>
          <w:p w14:paraId="63B0E7A4" w14:textId="77777777" w:rsidR="00746B68" w:rsidRPr="00B42B48" w:rsidRDefault="00746B68" w:rsidP="00B42B48">
            <w:pPr>
              <w:jc w:val="both"/>
            </w:pPr>
            <w:r w:rsidRPr="00B42B48">
              <w:t>100.00</w:t>
            </w:r>
          </w:p>
        </w:tc>
        <w:tc>
          <w:tcPr>
            <w:tcW w:w="2033" w:type="dxa"/>
          </w:tcPr>
          <w:p w14:paraId="14B363CF" w14:textId="77777777" w:rsidR="00746B68" w:rsidRPr="00B42B48" w:rsidRDefault="00746B68" w:rsidP="00B42B48">
            <w:pPr>
              <w:jc w:val="both"/>
            </w:pPr>
            <w:r w:rsidRPr="00B42B48">
              <w:t>100.00</w:t>
            </w:r>
          </w:p>
        </w:tc>
      </w:tr>
    </w:tbl>
    <w:p w14:paraId="7CC51DD7" w14:textId="61698D0C" w:rsidR="00746B68" w:rsidRPr="00B42B48" w:rsidRDefault="00746B68" w:rsidP="00520AAF">
      <w:pPr>
        <w:spacing w:line="360" w:lineRule="auto"/>
        <w:jc w:val="center"/>
      </w:pPr>
      <w:r w:rsidRPr="00B42B48">
        <w:t xml:space="preserve">Fuente: </w:t>
      </w:r>
      <w:r w:rsidR="00B42B48">
        <w:t>E</w:t>
      </w:r>
      <w:r w:rsidRPr="00B42B48">
        <w:t>laboración propia de acuerdo con el promedio obtenido de los cuatro trimestres del año 2020 con información de la ENOE (</w:t>
      </w:r>
      <w:proofErr w:type="spellStart"/>
      <w:r w:rsidRPr="00B42B48">
        <w:t>Inegi</w:t>
      </w:r>
      <w:proofErr w:type="spellEnd"/>
      <w:r w:rsidRPr="00B42B48">
        <w:t>, 2020)</w:t>
      </w:r>
      <w:r w:rsidR="00520AAF">
        <w:t>.</w:t>
      </w:r>
    </w:p>
    <w:p w14:paraId="3116B22C" w14:textId="77777777" w:rsidR="00D35639" w:rsidRDefault="00D35639" w:rsidP="0070449B">
      <w:pPr>
        <w:spacing w:line="360" w:lineRule="auto"/>
        <w:ind w:firstLine="708"/>
        <w:jc w:val="both"/>
      </w:pPr>
      <w:r w:rsidRPr="00B42B48">
        <w:t xml:space="preserve">En lo que respecta a las mujeres que trabajan de forma independiente como empleadoras en México y Nuevo León, la mayoría de ellas tienen un nivel educativo de secundaria </w:t>
      </w:r>
      <w:r w:rsidR="00B42B48">
        <w:t>(</w:t>
      </w:r>
      <w:r w:rsidRPr="00B42B48">
        <w:t>con un 34</w:t>
      </w:r>
      <w:r w:rsidR="00B42B48" w:rsidRPr="00B42B48">
        <w:t xml:space="preserve"> %</w:t>
      </w:r>
      <w:r w:rsidRPr="00B42B48">
        <w:t xml:space="preserve"> y un 51</w:t>
      </w:r>
      <w:r w:rsidR="00B42B48" w:rsidRPr="00B42B48">
        <w:t xml:space="preserve"> %</w:t>
      </w:r>
      <w:r w:rsidRPr="00B42B48">
        <w:t>, respectivamente</w:t>
      </w:r>
      <w:r w:rsidR="00B42B48">
        <w:t>)</w:t>
      </w:r>
      <w:r w:rsidRPr="00B42B48">
        <w:t xml:space="preserve">, seguido por aquellas con nivel de educación media superior o superior </w:t>
      </w:r>
      <w:r w:rsidR="00B42B48">
        <w:t>(</w:t>
      </w:r>
      <w:r w:rsidRPr="00B42B48">
        <w:t>con un 31</w:t>
      </w:r>
      <w:r w:rsidR="00B42B48">
        <w:t>.</w:t>
      </w:r>
      <w:r w:rsidRPr="00B42B48">
        <w:t>29</w:t>
      </w:r>
      <w:r w:rsidR="00B42B48" w:rsidRPr="00B42B48">
        <w:t xml:space="preserve"> %</w:t>
      </w:r>
      <w:r w:rsidR="00B42B48">
        <w:t>)</w:t>
      </w:r>
      <w:r w:rsidRPr="00B42B48">
        <w:t xml:space="preserve"> y un 35,55</w:t>
      </w:r>
      <w:r w:rsidR="00B42B48" w:rsidRPr="00B42B48">
        <w:t xml:space="preserve"> %</w:t>
      </w:r>
      <w:r w:rsidRPr="00B42B48">
        <w:t xml:space="preserve"> para el estado de Nuevo León (</w:t>
      </w:r>
      <w:r w:rsidR="00B42B48">
        <w:t>t</w:t>
      </w:r>
      <w:r w:rsidRPr="00B42B48">
        <w:t xml:space="preserve">abla 2). Como se ha mencionado, las mujeres han obtenido grandes beneficios al alcanzar niveles educativos más altos y tener un mejor desarrollo profesional. </w:t>
      </w:r>
      <w:r w:rsidR="00B42B48">
        <w:t xml:space="preserve">Por ejemplo, </w:t>
      </w:r>
      <w:r w:rsidRPr="00B42B48">
        <w:t xml:space="preserve">la </w:t>
      </w:r>
      <w:r w:rsidR="00B42B48">
        <w:t>posibilidad</w:t>
      </w:r>
      <w:r w:rsidRPr="00B42B48">
        <w:t xml:space="preserve"> de </w:t>
      </w:r>
      <w:r w:rsidR="0070449B">
        <w:t xml:space="preserve">acceder </w:t>
      </w:r>
      <w:r w:rsidRPr="00B42B48">
        <w:t xml:space="preserve">a empleos profesionales, así como más oportunidades de </w:t>
      </w:r>
      <w:r w:rsidR="0070449B">
        <w:t>labores</w:t>
      </w:r>
      <w:r w:rsidRPr="00B42B48">
        <w:t xml:space="preserve"> mejor remunerados y un mayor crecimiento profesional dentro de las organizaciones (Ariza y Oliveira, 2001).</w:t>
      </w:r>
    </w:p>
    <w:p w14:paraId="4EBE1F92" w14:textId="59E21ECA" w:rsidR="0070449B" w:rsidRDefault="0070449B" w:rsidP="0070449B">
      <w:pPr>
        <w:spacing w:line="360" w:lineRule="auto"/>
        <w:ind w:firstLine="708"/>
        <w:jc w:val="both"/>
      </w:pPr>
    </w:p>
    <w:p w14:paraId="52C40166" w14:textId="447693F9" w:rsidR="00BC1CB3" w:rsidRDefault="00BC1CB3" w:rsidP="0070449B">
      <w:pPr>
        <w:spacing w:line="360" w:lineRule="auto"/>
        <w:ind w:firstLine="708"/>
        <w:jc w:val="both"/>
      </w:pPr>
    </w:p>
    <w:p w14:paraId="1417A335" w14:textId="69DCE35F" w:rsidR="00BC1CB3" w:rsidRDefault="00BC1CB3" w:rsidP="0070449B">
      <w:pPr>
        <w:spacing w:line="360" w:lineRule="auto"/>
        <w:ind w:firstLine="708"/>
        <w:jc w:val="both"/>
      </w:pPr>
    </w:p>
    <w:p w14:paraId="5A0B996A" w14:textId="0A09528D" w:rsidR="00BC1CB3" w:rsidRDefault="00BC1CB3" w:rsidP="0070449B">
      <w:pPr>
        <w:spacing w:line="360" w:lineRule="auto"/>
        <w:ind w:firstLine="708"/>
        <w:jc w:val="both"/>
      </w:pPr>
    </w:p>
    <w:p w14:paraId="22B092F0" w14:textId="6B01BF00" w:rsidR="00BC1CB3" w:rsidRDefault="00BC1CB3" w:rsidP="0070449B">
      <w:pPr>
        <w:spacing w:line="360" w:lineRule="auto"/>
        <w:ind w:firstLine="708"/>
        <w:jc w:val="both"/>
      </w:pPr>
    </w:p>
    <w:p w14:paraId="3D095D95" w14:textId="2B57FD43" w:rsidR="00BC1CB3" w:rsidRDefault="00BC1CB3" w:rsidP="0070449B">
      <w:pPr>
        <w:spacing w:line="360" w:lineRule="auto"/>
        <w:ind w:firstLine="708"/>
        <w:jc w:val="both"/>
      </w:pPr>
    </w:p>
    <w:p w14:paraId="699BCEE6" w14:textId="195D4C69" w:rsidR="00BC1CB3" w:rsidRDefault="00BC1CB3" w:rsidP="0070449B">
      <w:pPr>
        <w:spacing w:line="360" w:lineRule="auto"/>
        <w:ind w:firstLine="708"/>
        <w:jc w:val="both"/>
      </w:pPr>
    </w:p>
    <w:p w14:paraId="2B491F7A" w14:textId="2F49622A" w:rsidR="00BC1CB3" w:rsidRDefault="00BC1CB3" w:rsidP="0070449B">
      <w:pPr>
        <w:spacing w:line="360" w:lineRule="auto"/>
        <w:ind w:firstLine="708"/>
        <w:jc w:val="both"/>
      </w:pPr>
    </w:p>
    <w:p w14:paraId="2D47ACBE" w14:textId="77777777" w:rsidR="00BC1CB3" w:rsidRPr="00B42B48" w:rsidRDefault="00BC1CB3" w:rsidP="0070449B">
      <w:pPr>
        <w:spacing w:line="360" w:lineRule="auto"/>
        <w:ind w:firstLine="708"/>
        <w:jc w:val="both"/>
      </w:pPr>
    </w:p>
    <w:p w14:paraId="6ECDF8DB" w14:textId="77777777" w:rsidR="00D35639" w:rsidRPr="00B42B48" w:rsidRDefault="00D35639" w:rsidP="00B42B48">
      <w:pPr>
        <w:jc w:val="both"/>
      </w:pPr>
      <w:r w:rsidRPr="0070449B">
        <w:rPr>
          <w:b/>
        </w:rPr>
        <w:lastRenderedPageBreak/>
        <w:t>Tabla 2.</w:t>
      </w:r>
      <w:r w:rsidRPr="00B42B48">
        <w:t xml:space="preserve"> Tasas de participación de las mujeres empleadoras por nivel educativo en el 2020</w:t>
      </w:r>
    </w:p>
    <w:tbl>
      <w:tblPr>
        <w:tblW w:w="9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4"/>
        <w:gridCol w:w="2697"/>
        <w:gridCol w:w="2033"/>
      </w:tblGrid>
      <w:tr w:rsidR="00D35639" w:rsidRPr="00B42B48" w14:paraId="6E77066D" w14:textId="77777777" w:rsidTr="00520AAF">
        <w:trPr>
          <w:trHeight w:val="320"/>
          <w:jc w:val="center"/>
        </w:trPr>
        <w:tc>
          <w:tcPr>
            <w:tcW w:w="4674" w:type="dxa"/>
            <w:shd w:val="clear" w:color="auto" w:fill="auto"/>
            <w:noWrap/>
            <w:vAlign w:val="center"/>
          </w:tcPr>
          <w:p w14:paraId="6ED0DB13" w14:textId="77777777" w:rsidR="00D35639" w:rsidRPr="00B42B48" w:rsidRDefault="00D35639" w:rsidP="00B42B48">
            <w:pPr>
              <w:jc w:val="both"/>
            </w:pPr>
          </w:p>
        </w:tc>
        <w:tc>
          <w:tcPr>
            <w:tcW w:w="2697" w:type="dxa"/>
            <w:shd w:val="clear" w:color="auto" w:fill="auto"/>
            <w:noWrap/>
            <w:vAlign w:val="center"/>
          </w:tcPr>
          <w:p w14:paraId="5D7148EF" w14:textId="77777777" w:rsidR="00D35639" w:rsidRPr="00B42B48" w:rsidRDefault="00D35639" w:rsidP="00B42B48">
            <w:pPr>
              <w:jc w:val="both"/>
            </w:pPr>
            <w:r w:rsidRPr="00B42B48">
              <w:t>México</w:t>
            </w:r>
          </w:p>
        </w:tc>
        <w:tc>
          <w:tcPr>
            <w:tcW w:w="2033" w:type="dxa"/>
          </w:tcPr>
          <w:p w14:paraId="5E07DB5A" w14:textId="77777777" w:rsidR="00D35639" w:rsidRPr="00B42B48" w:rsidRDefault="00D35639" w:rsidP="00B42B48">
            <w:pPr>
              <w:jc w:val="both"/>
            </w:pPr>
            <w:r w:rsidRPr="00B42B48">
              <w:t>Nuevo León</w:t>
            </w:r>
          </w:p>
        </w:tc>
      </w:tr>
      <w:tr w:rsidR="00D35639" w:rsidRPr="00B42B48" w14:paraId="3F778F6D" w14:textId="77777777" w:rsidTr="00520AAF">
        <w:trPr>
          <w:trHeight w:val="320"/>
          <w:jc w:val="center"/>
        </w:trPr>
        <w:tc>
          <w:tcPr>
            <w:tcW w:w="4674" w:type="dxa"/>
            <w:shd w:val="clear" w:color="auto" w:fill="auto"/>
            <w:noWrap/>
            <w:vAlign w:val="center"/>
          </w:tcPr>
          <w:p w14:paraId="673E71AA" w14:textId="77777777" w:rsidR="00D35639" w:rsidRPr="00B42B48" w:rsidRDefault="00D35639" w:rsidP="00B42B48">
            <w:pPr>
              <w:jc w:val="both"/>
            </w:pPr>
            <w:r w:rsidRPr="00B42B48">
              <w:t>NIVEL EDUCATIVO</w:t>
            </w:r>
          </w:p>
        </w:tc>
        <w:tc>
          <w:tcPr>
            <w:tcW w:w="2697" w:type="dxa"/>
            <w:shd w:val="clear" w:color="auto" w:fill="auto"/>
            <w:noWrap/>
            <w:vAlign w:val="center"/>
          </w:tcPr>
          <w:p w14:paraId="619B8084" w14:textId="77777777" w:rsidR="00D35639" w:rsidRPr="00B42B48" w:rsidRDefault="00D35639" w:rsidP="00B42B48">
            <w:pPr>
              <w:jc w:val="both"/>
            </w:pPr>
            <w:r w:rsidRPr="00B42B48">
              <w:t>(</w:t>
            </w:r>
            <w:r w:rsidR="00B42B48" w:rsidRPr="00B42B48">
              <w:t>%</w:t>
            </w:r>
            <w:r w:rsidRPr="00B42B48">
              <w:t>)</w:t>
            </w:r>
          </w:p>
        </w:tc>
        <w:tc>
          <w:tcPr>
            <w:tcW w:w="2033" w:type="dxa"/>
          </w:tcPr>
          <w:p w14:paraId="259E282A" w14:textId="77777777" w:rsidR="00D35639" w:rsidRPr="00B42B48" w:rsidRDefault="00D35639" w:rsidP="0070449B">
            <w:pPr>
              <w:jc w:val="both"/>
            </w:pPr>
            <w:r w:rsidRPr="00B42B48">
              <w:t>(</w:t>
            </w:r>
            <w:r w:rsidR="00B42B48" w:rsidRPr="00B42B48">
              <w:t>%</w:t>
            </w:r>
            <w:r w:rsidRPr="00B42B48">
              <w:t>)</w:t>
            </w:r>
          </w:p>
        </w:tc>
      </w:tr>
      <w:tr w:rsidR="00D35639" w:rsidRPr="00B42B48" w14:paraId="5E8088FC" w14:textId="77777777" w:rsidTr="00520AAF">
        <w:trPr>
          <w:trHeight w:val="320"/>
          <w:jc w:val="center"/>
        </w:trPr>
        <w:tc>
          <w:tcPr>
            <w:tcW w:w="4674" w:type="dxa"/>
            <w:shd w:val="clear" w:color="auto" w:fill="auto"/>
            <w:noWrap/>
            <w:vAlign w:val="center"/>
          </w:tcPr>
          <w:p w14:paraId="68C61CF7" w14:textId="77777777" w:rsidR="00D35639" w:rsidRPr="00B42B48" w:rsidRDefault="00D35639" w:rsidP="00B42B48">
            <w:pPr>
              <w:jc w:val="both"/>
            </w:pPr>
            <w:r w:rsidRPr="00B42B48">
              <w:t>Primaria incompleta</w:t>
            </w:r>
          </w:p>
        </w:tc>
        <w:tc>
          <w:tcPr>
            <w:tcW w:w="2697" w:type="dxa"/>
            <w:shd w:val="clear" w:color="auto" w:fill="auto"/>
            <w:noWrap/>
            <w:vAlign w:val="center"/>
          </w:tcPr>
          <w:p w14:paraId="13521DCE" w14:textId="77777777" w:rsidR="00D35639" w:rsidRPr="00B42B48" w:rsidRDefault="00D35639" w:rsidP="00B42B48">
            <w:pPr>
              <w:jc w:val="both"/>
            </w:pPr>
            <w:r w:rsidRPr="00B42B48">
              <w:t>15.49</w:t>
            </w:r>
          </w:p>
        </w:tc>
        <w:tc>
          <w:tcPr>
            <w:tcW w:w="2033" w:type="dxa"/>
          </w:tcPr>
          <w:p w14:paraId="504E14CB" w14:textId="77777777" w:rsidR="00D35639" w:rsidRPr="00B42B48" w:rsidRDefault="00D35639" w:rsidP="00B42B48">
            <w:pPr>
              <w:jc w:val="both"/>
            </w:pPr>
            <w:r w:rsidRPr="00B42B48">
              <w:t>3.22</w:t>
            </w:r>
          </w:p>
        </w:tc>
      </w:tr>
      <w:tr w:rsidR="00D35639" w:rsidRPr="00B42B48" w14:paraId="57594135" w14:textId="77777777" w:rsidTr="00520AAF">
        <w:trPr>
          <w:trHeight w:val="320"/>
          <w:jc w:val="center"/>
        </w:trPr>
        <w:tc>
          <w:tcPr>
            <w:tcW w:w="4674" w:type="dxa"/>
            <w:shd w:val="clear" w:color="auto" w:fill="auto"/>
            <w:noWrap/>
            <w:vAlign w:val="center"/>
          </w:tcPr>
          <w:p w14:paraId="04141234" w14:textId="77777777" w:rsidR="00D35639" w:rsidRPr="00B42B48" w:rsidRDefault="00D35639" w:rsidP="00B42B48">
            <w:pPr>
              <w:jc w:val="both"/>
            </w:pPr>
            <w:r w:rsidRPr="00B42B48">
              <w:t>Primaria completa</w:t>
            </w:r>
          </w:p>
        </w:tc>
        <w:tc>
          <w:tcPr>
            <w:tcW w:w="2697" w:type="dxa"/>
            <w:shd w:val="clear" w:color="auto" w:fill="auto"/>
            <w:noWrap/>
            <w:vAlign w:val="center"/>
          </w:tcPr>
          <w:p w14:paraId="110B0286" w14:textId="77777777" w:rsidR="00D35639" w:rsidRPr="00B42B48" w:rsidRDefault="00D35639" w:rsidP="00B42B48">
            <w:pPr>
              <w:jc w:val="both"/>
            </w:pPr>
            <w:r w:rsidRPr="00B42B48">
              <w:t>19.24</w:t>
            </w:r>
          </w:p>
        </w:tc>
        <w:tc>
          <w:tcPr>
            <w:tcW w:w="2033" w:type="dxa"/>
          </w:tcPr>
          <w:p w14:paraId="6E6C99E8" w14:textId="77777777" w:rsidR="00D35639" w:rsidRPr="00B42B48" w:rsidRDefault="00D35639" w:rsidP="00B42B48">
            <w:pPr>
              <w:jc w:val="both"/>
            </w:pPr>
            <w:r w:rsidRPr="00B42B48">
              <w:t>9.93</w:t>
            </w:r>
          </w:p>
        </w:tc>
      </w:tr>
      <w:tr w:rsidR="00D35639" w:rsidRPr="00B42B48" w14:paraId="1082FD96" w14:textId="77777777" w:rsidTr="00520AAF">
        <w:trPr>
          <w:trHeight w:val="320"/>
          <w:jc w:val="center"/>
        </w:trPr>
        <w:tc>
          <w:tcPr>
            <w:tcW w:w="4674" w:type="dxa"/>
            <w:shd w:val="clear" w:color="auto" w:fill="auto"/>
            <w:noWrap/>
            <w:vAlign w:val="center"/>
          </w:tcPr>
          <w:p w14:paraId="162765B3" w14:textId="77777777" w:rsidR="00D35639" w:rsidRPr="00B42B48" w:rsidRDefault="00D35639" w:rsidP="00B42B48">
            <w:pPr>
              <w:jc w:val="both"/>
            </w:pPr>
            <w:r w:rsidRPr="00B42B48">
              <w:t>Secundaria</w:t>
            </w:r>
          </w:p>
        </w:tc>
        <w:tc>
          <w:tcPr>
            <w:tcW w:w="2697" w:type="dxa"/>
            <w:shd w:val="clear" w:color="auto" w:fill="auto"/>
            <w:noWrap/>
            <w:vAlign w:val="center"/>
          </w:tcPr>
          <w:p w14:paraId="00753689" w14:textId="77777777" w:rsidR="00D35639" w:rsidRPr="00B42B48" w:rsidRDefault="00D35639" w:rsidP="00B42B48">
            <w:pPr>
              <w:jc w:val="both"/>
            </w:pPr>
            <w:r w:rsidRPr="00B42B48">
              <w:t>33.93</w:t>
            </w:r>
          </w:p>
        </w:tc>
        <w:tc>
          <w:tcPr>
            <w:tcW w:w="2033" w:type="dxa"/>
          </w:tcPr>
          <w:p w14:paraId="2BB9C338" w14:textId="77777777" w:rsidR="00D35639" w:rsidRPr="00B42B48" w:rsidRDefault="00D35639" w:rsidP="00B42B48">
            <w:pPr>
              <w:jc w:val="both"/>
            </w:pPr>
            <w:r w:rsidRPr="00B42B48">
              <w:t>51.15</w:t>
            </w:r>
          </w:p>
        </w:tc>
      </w:tr>
      <w:tr w:rsidR="00D35639" w:rsidRPr="00B42B48" w14:paraId="109798F7" w14:textId="77777777" w:rsidTr="00520AAF">
        <w:trPr>
          <w:trHeight w:val="320"/>
          <w:jc w:val="center"/>
        </w:trPr>
        <w:tc>
          <w:tcPr>
            <w:tcW w:w="4674" w:type="dxa"/>
            <w:shd w:val="clear" w:color="auto" w:fill="auto"/>
            <w:noWrap/>
            <w:vAlign w:val="center"/>
          </w:tcPr>
          <w:p w14:paraId="0C4711FD" w14:textId="77777777" w:rsidR="00D35639" w:rsidRPr="00B42B48" w:rsidRDefault="00D35639" w:rsidP="00B42B48">
            <w:pPr>
              <w:jc w:val="both"/>
            </w:pPr>
            <w:r w:rsidRPr="00B42B48">
              <w:t>Medio superior y superior</w:t>
            </w:r>
          </w:p>
        </w:tc>
        <w:tc>
          <w:tcPr>
            <w:tcW w:w="2697" w:type="dxa"/>
            <w:shd w:val="clear" w:color="auto" w:fill="auto"/>
            <w:noWrap/>
            <w:vAlign w:val="center"/>
          </w:tcPr>
          <w:p w14:paraId="1D89D25E" w14:textId="77777777" w:rsidR="00D35639" w:rsidRPr="00B42B48" w:rsidRDefault="00D35639" w:rsidP="00B42B48">
            <w:pPr>
              <w:jc w:val="both"/>
            </w:pPr>
            <w:r w:rsidRPr="00B42B48">
              <w:t>31.29</w:t>
            </w:r>
          </w:p>
        </w:tc>
        <w:tc>
          <w:tcPr>
            <w:tcW w:w="2033" w:type="dxa"/>
          </w:tcPr>
          <w:p w14:paraId="4B582BDD" w14:textId="77777777" w:rsidR="00D35639" w:rsidRPr="00B42B48" w:rsidRDefault="00D35639" w:rsidP="00B42B48">
            <w:pPr>
              <w:jc w:val="both"/>
            </w:pPr>
            <w:r w:rsidRPr="00B42B48">
              <w:t>35.55</w:t>
            </w:r>
          </w:p>
        </w:tc>
      </w:tr>
      <w:tr w:rsidR="00D35639" w:rsidRPr="00B42B48" w14:paraId="7EA30442" w14:textId="77777777" w:rsidTr="00520AAF">
        <w:trPr>
          <w:trHeight w:val="320"/>
          <w:jc w:val="center"/>
        </w:trPr>
        <w:tc>
          <w:tcPr>
            <w:tcW w:w="4674" w:type="dxa"/>
            <w:shd w:val="clear" w:color="auto" w:fill="auto"/>
            <w:noWrap/>
            <w:vAlign w:val="center"/>
          </w:tcPr>
          <w:p w14:paraId="22D3E518" w14:textId="77777777" w:rsidR="00D35639" w:rsidRPr="00B42B48" w:rsidRDefault="00D35639" w:rsidP="00B42B48">
            <w:pPr>
              <w:jc w:val="both"/>
            </w:pPr>
            <w:r w:rsidRPr="00B42B48">
              <w:t>No especificado</w:t>
            </w:r>
          </w:p>
        </w:tc>
        <w:tc>
          <w:tcPr>
            <w:tcW w:w="2697" w:type="dxa"/>
            <w:shd w:val="clear" w:color="auto" w:fill="auto"/>
            <w:noWrap/>
            <w:vAlign w:val="center"/>
          </w:tcPr>
          <w:p w14:paraId="36088763" w14:textId="77777777" w:rsidR="00D35639" w:rsidRPr="00B42B48" w:rsidRDefault="00D35639" w:rsidP="00B42B48">
            <w:pPr>
              <w:jc w:val="both"/>
            </w:pPr>
            <w:r w:rsidRPr="00B42B48">
              <w:t>0.05</w:t>
            </w:r>
          </w:p>
        </w:tc>
        <w:tc>
          <w:tcPr>
            <w:tcW w:w="2033" w:type="dxa"/>
          </w:tcPr>
          <w:p w14:paraId="003EA740" w14:textId="77777777" w:rsidR="00D35639" w:rsidRPr="00B42B48" w:rsidRDefault="00D35639" w:rsidP="00B42B48">
            <w:pPr>
              <w:jc w:val="both"/>
            </w:pPr>
            <w:r w:rsidRPr="00B42B48">
              <w:t>0.15</w:t>
            </w:r>
          </w:p>
        </w:tc>
      </w:tr>
      <w:tr w:rsidR="00D35639" w:rsidRPr="00B42B48" w14:paraId="532F6224" w14:textId="77777777" w:rsidTr="00520AAF">
        <w:trPr>
          <w:trHeight w:val="340"/>
          <w:jc w:val="center"/>
        </w:trPr>
        <w:tc>
          <w:tcPr>
            <w:tcW w:w="4674" w:type="dxa"/>
            <w:shd w:val="clear" w:color="auto" w:fill="auto"/>
            <w:noWrap/>
            <w:vAlign w:val="center"/>
          </w:tcPr>
          <w:p w14:paraId="4EE75927" w14:textId="77777777" w:rsidR="00D35639" w:rsidRPr="00B42B48" w:rsidRDefault="00D35639" w:rsidP="00B42B48">
            <w:pPr>
              <w:jc w:val="both"/>
            </w:pPr>
            <w:r w:rsidRPr="00B42B48">
              <w:t>TOTAL</w:t>
            </w:r>
          </w:p>
        </w:tc>
        <w:tc>
          <w:tcPr>
            <w:tcW w:w="2697" w:type="dxa"/>
            <w:shd w:val="clear" w:color="auto" w:fill="auto"/>
            <w:noWrap/>
            <w:vAlign w:val="center"/>
          </w:tcPr>
          <w:p w14:paraId="1C541B17" w14:textId="77777777" w:rsidR="00D35639" w:rsidRPr="00B42B48" w:rsidRDefault="00D35639" w:rsidP="00B42B48">
            <w:pPr>
              <w:jc w:val="both"/>
            </w:pPr>
            <w:r w:rsidRPr="00B42B48">
              <w:t>100.00</w:t>
            </w:r>
          </w:p>
        </w:tc>
        <w:tc>
          <w:tcPr>
            <w:tcW w:w="2033" w:type="dxa"/>
          </w:tcPr>
          <w:p w14:paraId="61A006BD" w14:textId="77777777" w:rsidR="00D35639" w:rsidRPr="00B42B48" w:rsidRDefault="00D35639" w:rsidP="00B42B48">
            <w:pPr>
              <w:jc w:val="both"/>
            </w:pPr>
            <w:r w:rsidRPr="00B42B48">
              <w:t>100.00</w:t>
            </w:r>
          </w:p>
        </w:tc>
      </w:tr>
    </w:tbl>
    <w:p w14:paraId="5BD4E4FB" w14:textId="354F0A13" w:rsidR="00D35639" w:rsidRPr="00B42B48" w:rsidRDefault="00D35639" w:rsidP="00520AAF">
      <w:pPr>
        <w:spacing w:line="360" w:lineRule="auto"/>
        <w:jc w:val="center"/>
      </w:pPr>
      <w:r w:rsidRPr="00B42B48">
        <w:t xml:space="preserve">Fuente: </w:t>
      </w:r>
      <w:r w:rsidR="0070449B">
        <w:t>E</w:t>
      </w:r>
      <w:r w:rsidRPr="00B42B48">
        <w:t>laboración propia de acuerdo con el promedio obtenido de los cuatro trimestres del año 2020 con información de la ENOE (</w:t>
      </w:r>
      <w:proofErr w:type="spellStart"/>
      <w:r w:rsidRPr="00B42B48">
        <w:t>Inegi</w:t>
      </w:r>
      <w:proofErr w:type="spellEnd"/>
      <w:r w:rsidRPr="00B42B48">
        <w:t>, 2020)</w:t>
      </w:r>
      <w:r w:rsidR="00520AAF">
        <w:t>.</w:t>
      </w:r>
    </w:p>
    <w:p w14:paraId="026765F7" w14:textId="77777777" w:rsidR="00D35639" w:rsidRDefault="00D35639" w:rsidP="0070449B">
      <w:pPr>
        <w:spacing w:line="360" w:lineRule="auto"/>
        <w:ind w:firstLine="708"/>
        <w:jc w:val="both"/>
      </w:pPr>
      <w:r w:rsidRPr="00B42B48">
        <w:t>En lo que respecta a la participación en trabajos independientes, se observa que la mayoría de las mujeres casadas son las que ocupan el mayor porcentaje, con 42</w:t>
      </w:r>
      <w:r w:rsidR="00B42B48" w:rsidRPr="00B42B48">
        <w:t xml:space="preserve"> %</w:t>
      </w:r>
      <w:r w:rsidRPr="00B42B48">
        <w:t xml:space="preserve"> en el caso de México y 47</w:t>
      </w:r>
      <w:r w:rsidR="00B42B48" w:rsidRPr="00B42B48">
        <w:t xml:space="preserve"> %</w:t>
      </w:r>
      <w:r w:rsidRPr="00B42B48">
        <w:t xml:space="preserve"> en el caso de Nuevo León, seguido de las mujeres solteras y en unión libre, tanto a nivel nacional como estatal, con 19</w:t>
      </w:r>
      <w:r w:rsidR="00B42B48" w:rsidRPr="00B42B48">
        <w:t xml:space="preserve"> %</w:t>
      </w:r>
      <w:r w:rsidRPr="00B42B48">
        <w:t xml:space="preserve"> y 17</w:t>
      </w:r>
      <w:r w:rsidR="00B42B48" w:rsidRPr="00B42B48">
        <w:t xml:space="preserve"> %</w:t>
      </w:r>
      <w:r w:rsidRPr="00B42B48">
        <w:t xml:space="preserve"> para México, y 18</w:t>
      </w:r>
      <w:r w:rsidR="00B42B48" w:rsidRPr="00B42B48">
        <w:t xml:space="preserve"> %</w:t>
      </w:r>
      <w:r w:rsidRPr="00B42B48">
        <w:t xml:space="preserve"> y 14</w:t>
      </w:r>
      <w:r w:rsidR="00B42B48" w:rsidRPr="00B42B48">
        <w:t xml:space="preserve"> %</w:t>
      </w:r>
      <w:r w:rsidRPr="00B42B48">
        <w:t xml:space="preserve"> para Nuevo León (tabla 3).</w:t>
      </w:r>
    </w:p>
    <w:p w14:paraId="53BF6E80" w14:textId="77777777" w:rsidR="0070449B" w:rsidRPr="00B42B48" w:rsidRDefault="0070449B" w:rsidP="0070449B">
      <w:pPr>
        <w:spacing w:line="360" w:lineRule="auto"/>
        <w:ind w:firstLine="708"/>
        <w:jc w:val="both"/>
      </w:pPr>
    </w:p>
    <w:p w14:paraId="71FF0010" w14:textId="77777777" w:rsidR="00D35639" w:rsidRPr="00B42B48" w:rsidRDefault="00D35639" w:rsidP="0070449B">
      <w:pPr>
        <w:jc w:val="center"/>
      </w:pPr>
      <w:r w:rsidRPr="0070449B">
        <w:rPr>
          <w:b/>
        </w:rPr>
        <w:t>Tabla 3.</w:t>
      </w:r>
      <w:r w:rsidRPr="00B42B48">
        <w:t xml:space="preserve"> Tasas de participación de las mujeres empleadoras por estado civil en el 2020</w:t>
      </w:r>
    </w:p>
    <w:tbl>
      <w:tblPr>
        <w:tblW w:w="9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53"/>
        <w:gridCol w:w="4593"/>
        <w:gridCol w:w="2458"/>
      </w:tblGrid>
      <w:tr w:rsidR="00D35639" w:rsidRPr="00B42B48" w14:paraId="752E7C9C" w14:textId="77777777" w:rsidTr="00520AAF">
        <w:trPr>
          <w:trHeight w:val="320"/>
          <w:jc w:val="center"/>
        </w:trPr>
        <w:tc>
          <w:tcPr>
            <w:tcW w:w="2353" w:type="dxa"/>
            <w:shd w:val="clear" w:color="auto" w:fill="auto"/>
            <w:noWrap/>
            <w:vAlign w:val="center"/>
          </w:tcPr>
          <w:p w14:paraId="5EB2554E" w14:textId="77777777" w:rsidR="00D35639" w:rsidRPr="00B42B48" w:rsidRDefault="00D35639" w:rsidP="00B42B48">
            <w:pPr>
              <w:jc w:val="both"/>
            </w:pPr>
          </w:p>
        </w:tc>
        <w:tc>
          <w:tcPr>
            <w:tcW w:w="4593" w:type="dxa"/>
            <w:shd w:val="clear" w:color="auto" w:fill="auto"/>
            <w:noWrap/>
            <w:vAlign w:val="center"/>
          </w:tcPr>
          <w:p w14:paraId="7A7F75F6" w14:textId="77777777" w:rsidR="00D35639" w:rsidRPr="00B42B48" w:rsidRDefault="00D35639" w:rsidP="00B42B48">
            <w:pPr>
              <w:jc w:val="both"/>
            </w:pPr>
            <w:r w:rsidRPr="00B42B48">
              <w:t>México</w:t>
            </w:r>
          </w:p>
        </w:tc>
        <w:tc>
          <w:tcPr>
            <w:tcW w:w="2458" w:type="dxa"/>
          </w:tcPr>
          <w:p w14:paraId="06DD5C67" w14:textId="77777777" w:rsidR="00D35639" w:rsidRPr="00B42B48" w:rsidRDefault="00D35639" w:rsidP="00B42B48">
            <w:pPr>
              <w:jc w:val="both"/>
            </w:pPr>
            <w:r w:rsidRPr="00B42B48">
              <w:t>Nuevo León</w:t>
            </w:r>
          </w:p>
        </w:tc>
      </w:tr>
      <w:tr w:rsidR="00D35639" w:rsidRPr="00B42B48" w14:paraId="5934A866" w14:textId="77777777" w:rsidTr="00520AAF">
        <w:trPr>
          <w:trHeight w:val="320"/>
          <w:jc w:val="center"/>
        </w:trPr>
        <w:tc>
          <w:tcPr>
            <w:tcW w:w="2353" w:type="dxa"/>
            <w:shd w:val="clear" w:color="auto" w:fill="auto"/>
            <w:noWrap/>
            <w:vAlign w:val="center"/>
          </w:tcPr>
          <w:p w14:paraId="136F586C" w14:textId="77777777" w:rsidR="00D35639" w:rsidRPr="00B42B48" w:rsidRDefault="00D35639" w:rsidP="00B42B48">
            <w:pPr>
              <w:jc w:val="both"/>
            </w:pPr>
            <w:r w:rsidRPr="00B42B48">
              <w:t>ESTADO CIVIL</w:t>
            </w:r>
          </w:p>
        </w:tc>
        <w:tc>
          <w:tcPr>
            <w:tcW w:w="4593" w:type="dxa"/>
            <w:shd w:val="clear" w:color="auto" w:fill="auto"/>
            <w:noWrap/>
            <w:vAlign w:val="center"/>
          </w:tcPr>
          <w:p w14:paraId="319FE281" w14:textId="77777777" w:rsidR="00D35639" w:rsidRPr="00B42B48" w:rsidRDefault="00D35639" w:rsidP="0070449B">
            <w:pPr>
              <w:jc w:val="both"/>
            </w:pPr>
            <w:r w:rsidRPr="00B42B48">
              <w:t>(</w:t>
            </w:r>
            <w:r w:rsidR="00B42B48" w:rsidRPr="00B42B48">
              <w:t>%</w:t>
            </w:r>
            <w:r w:rsidRPr="00B42B48">
              <w:t>)</w:t>
            </w:r>
          </w:p>
        </w:tc>
        <w:tc>
          <w:tcPr>
            <w:tcW w:w="2458" w:type="dxa"/>
          </w:tcPr>
          <w:p w14:paraId="5DC13C56" w14:textId="77777777" w:rsidR="00D35639" w:rsidRPr="00B42B48" w:rsidRDefault="00D35639" w:rsidP="0070449B">
            <w:pPr>
              <w:jc w:val="both"/>
            </w:pPr>
            <w:r w:rsidRPr="00B42B48">
              <w:t>(</w:t>
            </w:r>
            <w:r w:rsidR="00B42B48" w:rsidRPr="00B42B48">
              <w:t>%</w:t>
            </w:r>
            <w:r w:rsidRPr="00B42B48">
              <w:t>)</w:t>
            </w:r>
          </w:p>
        </w:tc>
      </w:tr>
      <w:tr w:rsidR="00D35639" w:rsidRPr="00B42B48" w14:paraId="0F1F5416" w14:textId="77777777" w:rsidTr="00520AAF">
        <w:trPr>
          <w:trHeight w:val="320"/>
          <w:jc w:val="center"/>
        </w:trPr>
        <w:tc>
          <w:tcPr>
            <w:tcW w:w="2353" w:type="dxa"/>
            <w:shd w:val="clear" w:color="auto" w:fill="auto"/>
            <w:noWrap/>
            <w:vAlign w:val="center"/>
          </w:tcPr>
          <w:p w14:paraId="542D463E" w14:textId="77777777" w:rsidR="00D35639" w:rsidRPr="00B42B48" w:rsidRDefault="00D35639" w:rsidP="00B42B48">
            <w:pPr>
              <w:jc w:val="both"/>
            </w:pPr>
            <w:r w:rsidRPr="00B42B48">
              <w:t>Soltera</w:t>
            </w:r>
          </w:p>
        </w:tc>
        <w:tc>
          <w:tcPr>
            <w:tcW w:w="4593" w:type="dxa"/>
            <w:shd w:val="clear" w:color="auto" w:fill="auto"/>
            <w:noWrap/>
            <w:vAlign w:val="center"/>
          </w:tcPr>
          <w:p w14:paraId="67EC95A8" w14:textId="77777777" w:rsidR="00D35639" w:rsidRPr="00B42B48" w:rsidRDefault="00D35639" w:rsidP="00B42B48">
            <w:pPr>
              <w:jc w:val="both"/>
            </w:pPr>
            <w:r w:rsidRPr="00B42B48">
              <w:t>19.63</w:t>
            </w:r>
          </w:p>
        </w:tc>
        <w:tc>
          <w:tcPr>
            <w:tcW w:w="2458" w:type="dxa"/>
          </w:tcPr>
          <w:p w14:paraId="7A3645C3" w14:textId="77777777" w:rsidR="00D35639" w:rsidRPr="00B42B48" w:rsidRDefault="00D35639" w:rsidP="00B42B48">
            <w:pPr>
              <w:jc w:val="both"/>
            </w:pPr>
            <w:r w:rsidRPr="00B42B48">
              <w:t>18.24</w:t>
            </w:r>
          </w:p>
        </w:tc>
      </w:tr>
      <w:tr w:rsidR="00D35639" w:rsidRPr="00B42B48" w14:paraId="5A073A66" w14:textId="77777777" w:rsidTr="00520AAF">
        <w:trPr>
          <w:trHeight w:val="320"/>
          <w:jc w:val="center"/>
        </w:trPr>
        <w:tc>
          <w:tcPr>
            <w:tcW w:w="2353" w:type="dxa"/>
            <w:shd w:val="clear" w:color="auto" w:fill="auto"/>
            <w:noWrap/>
            <w:vAlign w:val="center"/>
          </w:tcPr>
          <w:p w14:paraId="3FE9886A" w14:textId="77777777" w:rsidR="00D35639" w:rsidRPr="00B42B48" w:rsidRDefault="00D35639" w:rsidP="00B42B48">
            <w:pPr>
              <w:jc w:val="both"/>
            </w:pPr>
            <w:r w:rsidRPr="00B42B48">
              <w:t>Casada</w:t>
            </w:r>
          </w:p>
        </w:tc>
        <w:tc>
          <w:tcPr>
            <w:tcW w:w="4593" w:type="dxa"/>
            <w:shd w:val="clear" w:color="auto" w:fill="auto"/>
            <w:noWrap/>
            <w:vAlign w:val="center"/>
          </w:tcPr>
          <w:p w14:paraId="7D231BBA" w14:textId="77777777" w:rsidR="00D35639" w:rsidRPr="00B42B48" w:rsidRDefault="00D35639" w:rsidP="00B42B48">
            <w:pPr>
              <w:jc w:val="both"/>
            </w:pPr>
            <w:r w:rsidRPr="00B42B48">
              <w:t>42.47</w:t>
            </w:r>
          </w:p>
        </w:tc>
        <w:tc>
          <w:tcPr>
            <w:tcW w:w="2458" w:type="dxa"/>
          </w:tcPr>
          <w:p w14:paraId="46EBAAE0" w14:textId="77777777" w:rsidR="00D35639" w:rsidRPr="00B42B48" w:rsidRDefault="00D35639" w:rsidP="00B42B48">
            <w:pPr>
              <w:jc w:val="both"/>
            </w:pPr>
            <w:r w:rsidRPr="00B42B48">
              <w:t>47.78</w:t>
            </w:r>
          </w:p>
        </w:tc>
      </w:tr>
      <w:tr w:rsidR="00D35639" w:rsidRPr="00B42B48" w14:paraId="7C556A8A" w14:textId="77777777" w:rsidTr="00520AAF">
        <w:trPr>
          <w:trHeight w:val="320"/>
          <w:jc w:val="center"/>
        </w:trPr>
        <w:tc>
          <w:tcPr>
            <w:tcW w:w="2353" w:type="dxa"/>
            <w:shd w:val="clear" w:color="auto" w:fill="auto"/>
            <w:noWrap/>
            <w:vAlign w:val="center"/>
          </w:tcPr>
          <w:p w14:paraId="625851E4" w14:textId="77777777" w:rsidR="00D35639" w:rsidRPr="00B42B48" w:rsidRDefault="00D35639" w:rsidP="00B42B48">
            <w:pPr>
              <w:jc w:val="both"/>
            </w:pPr>
            <w:r w:rsidRPr="00B42B48">
              <w:t>Unión libre</w:t>
            </w:r>
          </w:p>
        </w:tc>
        <w:tc>
          <w:tcPr>
            <w:tcW w:w="4593" w:type="dxa"/>
            <w:shd w:val="clear" w:color="auto" w:fill="auto"/>
            <w:noWrap/>
            <w:vAlign w:val="center"/>
          </w:tcPr>
          <w:p w14:paraId="714A74D0" w14:textId="77777777" w:rsidR="00D35639" w:rsidRPr="00B42B48" w:rsidRDefault="00D35639" w:rsidP="00B42B48">
            <w:pPr>
              <w:jc w:val="both"/>
            </w:pPr>
            <w:r w:rsidRPr="00B42B48">
              <w:t>17.17</w:t>
            </w:r>
          </w:p>
        </w:tc>
        <w:tc>
          <w:tcPr>
            <w:tcW w:w="2458" w:type="dxa"/>
          </w:tcPr>
          <w:p w14:paraId="5070395C" w14:textId="77777777" w:rsidR="00D35639" w:rsidRPr="00B42B48" w:rsidRDefault="00D35639" w:rsidP="00B42B48">
            <w:pPr>
              <w:jc w:val="both"/>
            </w:pPr>
            <w:r w:rsidRPr="00B42B48">
              <w:t>14.40</w:t>
            </w:r>
          </w:p>
        </w:tc>
      </w:tr>
      <w:tr w:rsidR="00D35639" w:rsidRPr="00B42B48" w14:paraId="18414C16" w14:textId="77777777" w:rsidTr="00520AAF">
        <w:trPr>
          <w:trHeight w:val="320"/>
          <w:jc w:val="center"/>
        </w:trPr>
        <w:tc>
          <w:tcPr>
            <w:tcW w:w="2353" w:type="dxa"/>
            <w:shd w:val="clear" w:color="auto" w:fill="auto"/>
            <w:noWrap/>
            <w:vAlign w:val="center"/>
          </w:tcPr>
          <w:p w14:paraId="73E53474" w14:textId="77777777" w:rsidR="00D35639" w:rsidRPr="00B42B48" w:rsidRDefault="00D35639" w:rsidP="00B42B48">
            <w:pPr>
              <w:jc w:val="both"/>
            </w:pPr>
            <w:r w:rsidRPr="00B42B48">
              <w:t>Separada</w:t>
            </w:r>
          </w:p>
        </w:tc>
        <w:tc>
          <w:tcPr>
            <w:tcW w:w="4593" w:type="dxa"/>
            <w:shd w:val="clear" w:color="auto" w:fill="auto"/>
            <w:noWrap/>
            <w:vAlign w:val="center"/>
          </w:tcPr>
          <w:p w14:paraId="3B1A3DF4" w14:textId="77777777" w:rsidR="00D35639" w:rsidRPr="00B42B48" w:rsidRDefault="00D35639" w:rsidP="00B42B48">
            <w:pPr>
              <w:jc w:val="both"/>
            </w:pPr>
            <w:r w:rsidRPr="00B42B48">
              <w:t>8.17</w:t>
            </w:r>
          </w:p>
        </w:tc>
        <w:tc>
          <w:tcPr>
            <w:tcW w:w="2458" w:type="dxa"/>
          </w:tcPr>
          <w:p w14:paraId="78C77E32" w14:textId="77777777" w:rsidR="00D35639" w:rsidRPr="00B42B48" w:rsidRDefault="00D35639" w:rsidP="00B42B48">
            <w:pPr>
              <w:jc w:val="both"/>
            </w:pPr>
            <w:r w:rsidRPr="00B42B48">
              <w:t>4.24</w:t>
            </w:r>
          </w:p>
        </w:tc>
      </w:tr>
      <w:tr w:rsidR="00D35639" w:rsidRPr="00B42B48" w14:paraId="6C2E38DA" w14:textId="77777777" w:rsidTr="00520AAF">
        <w:trPr>
          <w:trHeight w:val="320"/>
          <w:jc w:val="center"/>
        </w:trPr>
        <w:tc>
          <w:tcPr>
            <w:tcW w:w="2353" w:type="dxa"/>
            <w:shd w:val="clear" w:color="auto" w:fill="auto"/>
            <w:noWrap/>
            <w:vAlign w:val="center"/>
          </w:tcPr>
          <w:p w14:paraId="1C10AEA7" w14:textId="77777777" w:rsidR="00D35639" w:rsidRPr="00B42B48" w:rsidRDefault="00D35639" w:rsidP="00B42B48">
            <w:pPr>
              <w:jc w:val="both"/>
            </w:pPr>
            <w:r w:rsidRPr="00B42B48">
              <w:t>Divorciada</w:t>
            </w:r>
          </w:p>
        </w:tc>
        <w:tc>
          <w:tcPr>
            <w:tcW w:w="4593" w:type="dxa"/>
            <w:shd w:val="clear" w:color="auto" w:fill="auto"/>
            <w:noWrap/>
            <w:vAlign w:val="center"/>
          </w:tcPr>
          <w:p w14:paraId="4708FB28" w14:textId="77777777" w:rsidR="00D35639" w:rsidRPr="00B42B48" w:rsidRDefault="00D35639" w:rsidP="00B42B48">
            <w:pPr>
              <w:jc w:val="both"/>
            </w:pPr>
            <w:r w:rsidRPr="00B42B48">
              <w:t>3.29</w:t>
            </w:r>
          </w:p>
        </w:tc>
        <w:tc>
          <w:tcPr>
            <w:tcW w:w="2458" w:type="dxa"/>
          </w:tcPr>
          <w:p w14:paraId="3E981A1A" w14:textId="77777777" w:rsidR="00D35639" w:rsidRPr="00B42B48" w:rsidRDefault="00D35639" w:rsidP="00B42B48">
            <w:pPr>
              <w:jc w:val="both"/>
            </w:pPr>
            <w:r w:rsidRPr="00B42B48">
              <w:t>8.14</w:t>
            </w:r>
          </w:p>
        </w:tc>
      </w:tr>
      <w:tr w:rsidR="00D35639" w:rsidRPr="00B42B48" w14:paraId="393A4C75" w14:textId="77777777" w:rsidTr="00520AAF">
        <w:trPr>
          <w:trHeight w:val="320"/>
          <w:jc w:val="center"/>
        </w:trPr>
        <w:tc>
          <w:tcPr>
            <w:tcW w:w="2353" w:type="dxa"/>
            <w:shd w:val="clear" w:color="auto" w:fill="auto"/>
            <w:noWrap/>
            <w:vAlign w:val="center"/>
          </w:tcPr>
          <w:p w14:paraId="4447E221" w14:textId="77777777" w:rsidR="00D35639" w:rsidRPr="00B42B48" w:rsidRDefault="00D35639" w:rsidP="00B42B48">
            <w:pPr>
              <w:jc w:val="both"/>
            </w:pPr>
            <w:r w:rsidRPr="00B42B48">
              <w:t>Viuda</w:t>
            </w:r>
          </w:p>
        </w:tc>
        <w:tc>
          <w:tcPr>
            <w:tcW w:w="4593" w:type="dxa"/>
            <w:shd w:val="clear" w:color="auto" w:fill="auto"/>
            <w:noWrap/>
            <w:vAlign w:val="center"/>
          </w:tcPr>
          <w:p w14:paraId="14BAEB3A" w14:textId="77777777" w:rsidR="00D35639" w:rsidRPr="00B42B48" w:rsidRDefault="00D35639" w:rsidP="00B42B48">
            <w:pPr>
              <w:jc w:val="both"/>
            </w:pPr>
            <w:r w:rsidRPr="00B42B48">
              <w:t>9.27</w:t>
            </w:r>
          </w:p>
        </w:tc>
        <w:tc>
          <w:tcPr>
            <w:tcW w:w="2458" w:type="dxa"/>
          </w:tcPr>
          <w:p w14:paraId="61DEBE60" w14:textId="77777777" w:rsidR="00D35639" w:rsidRPr="00B42B48" w:rsidRDefault="00D35639" w:rsidP="00B42B48">
            <w:pPr>
              <w:jc w:val="both"/>
            </w:pPr>
            <w:r w:rsidRPr="00B42B48">
              <w:t>7.21</w:t>
            </w:r>
          </w:p>
        </w:tc>
      </w:tr>
      <w:tr w:rsidR="00D35639" w:rsidRPr="00B42B48" w14:paraId="01C9C513" w14:textId="77777777" w:rsidTr="00520AAF">
        <w:trPr>
          <w:trHeight w:val="320"/>
          <w:jc w:val="center"/>
        </w:trPr>
        <w:tc>
          <w:tcPr>
            <w:tcW w:w="2353" w:type="dxa"/>
            <w:shd w:val="clear" w:color="auto" w:fill="auto"/>
            <w:noWrap/>
            <w:vAlign w:val="center"/>
          </w:tcPr>
          <w:p w14:paraId="0C93E758" w14:textId="77777777" w:rsidR="00D35639" w:rsidRPr="00B42B48" w:rsidRDefault="00D35639" w:rsidP="00B42B48">
            <w:pPr>
              <w:jc w:val="both"/>
            </w:pPr>
            <w:r w:rsidRPr="00B42B48">
              <w:t>No especificado</w:t>
            </w:r>
          </w:p>
        </w:tc>
        <w:tc>
          <w:tcPr>
            <w:tcW w:w="4593" w:type="dxa"/>
            <w:shd w:val="clear" w:color="auto" w:fill="auto"/>
            <w:noWrap/>
            <w:vAlign w:val="center"/>
          </w:tcPr>
          <w:p w14:paraId="211ECF59" w14:textId="77777777" w:rsidR="00D35639" w:rsidRPr="00B42B48" w:rsidRDefault="00D35639" w:rsidP="00B42B48">
            <w:pPr>
              <w:jc w:val="both"/>
            </w:pPr>
            <w:r w:rsidRPr="00B42B48">
              <w:t>0.00</w:t>
            </w:r>
          </w:p>
        </w:tc>
        <w:tc>
          <w:tcPr>
            <w:tcW w:w="2458" w:type="dxa"/>
          </w:tcPr>
          <w:p w14:paraId="36053B89" w14:textId="77777777" w:rsidR="00D35639" w:rsidRPr="00B42B48" w:rsidRDefault="00D35639" w:rsidP="00B42B48">
            <w:pPr>
              <w:jc w:val="both"/>
            </w:pPr>
            <w:r w:rsidRPr="00B42B48">
              <w:t>0.00</w:t>
            </w:r>
          </w:p>
        </w:tc>
      </w:tr>
      <w:tr w:rsidR="00D35639" w:rsidRPr="00B42B48" w14:paraId="51374B87" w14:textId="77777777" w:rsidTr="00520AAF">
        <w:trPr>
          <w:trHeight w:val="340"/>
          <w:jc w:val="center"/>
        </w:trPr>
        <w:tc>
          <w:tcPr>
            <w:tcW w:w="2353" w:type="dxa"/>
            <w:shd w:val="clear" w:color="auto" w:fill="auto"/>
            <w:noWrap/>
            <w:vAlign w:val="center"/>
          </w:tcPr>
          <w:p w14:paraId="349A1643" w14:textId="77777777" w:rsidR="00D35639" w:rsidRPr="00B42B48" w:rsidRDefault="00D35639" w:rsidP="00B42B48">
            <w:pPr>
              <w:jc w:val="both"/>
            </w:pPr>
            <w:r w:rsidRPr="00B42B48">
              <w:t>TOTAL</w:t>
            </w:r>
          </w:p>
        </w:tc>
        <w:tc>
          <w:tcPr>
            <w:tcW w:w="4593" w:type="dxa"/>
            <w:shd w:val="clear" w:color="auto" w:fill="auto"/>
            <w:noWrap/>
            <w:vAlign w:val="center"/>
          </w:tcPr>
          <w:p w14:paraId="1654D034" w14:textId="77777777" w:rsidR="00D35639" w:rsidRPr="00B42B48" w:rsidRDefault="00D35639" w:rsidP="00B42B48">
            <w:pPr>
              <w:jc w:val="both"/>
            </w:pPr>
            <w:r w:rsidRPr="00B42B48">
              <w:t>100.00</w:t>
            </w:r>
          </w:p>
        </w:tc>
        <w:tc>
          <w:tcPr>
            <w:tcW w:w="2458" w:type="dxa"/>
          </w:tcPr>
          <w:p w14:paraId="4EC4066C" w14:textId="77777777" w:rsidR="00D35639" w:rsidRPr="00B42B48" w:rsidRDefault="00D35639" w:rsidP="00B42B48">
            <w:pPr>
              <w:jc w:val="both"/>
            </w:pPr>
            <w:r w:rsidRPr="00B42B48">
              <w:t>100.00</w:t>
            </w:r>
          </w:p>
        </w:tc>
      </w:tr>
    </w:tbl>
    <w:p w14:paraId="10E61EED" w14:textId="58F3CCAA" w:rsidR="00D35639" w:rsidRPr="00B42B48" w:rsidRDefault="00D35639" w:rsidP="00520AAF">
      <w:pPr>
        <w:spacing w:line="360" w:lineRule="auto"/>
        <w:jc w:val="center"/>
      </w:pPr>
      <w:r w:rsidRPr="00B42B48">
        <w:t xml:space="preserve">Fuente: </w:t>
      </w:r>
      <w:r w:rsidR="0070449B">
        <w:t>E</w:t>
      </w:r>
      <w:r w:rsidRPr="00B42B48">
        <w:t>laboración propia de acuerdo con el promedio obtenido de los cuatro trimestres del año 2020 con información de la ENOE (</w:t>
      </w:r>
      <w:proofErr w:type="spellStart"/>
      <w:r w:rsidRPr="00B42B48">
        <w:t>Inegi</w:t>
      </w:r>
      <w:proofErr w:type="spellEnd"/>
      <w:r w:rsidRPr="00B42B48">
        <w:t>, 2020)</w:t>
      </w:r>
      <w:r w:rsidR="00520AAF">
        <w:t>.</w:t>
      </w:r>
    </w:p>
    <w:p w14:paraId="673D2D28" w14:textId="77777777" w:rsidR="00D35639" w:rsidRPr="00B42B48" w:rsidRDefault="00D35639" w:rsidP="0070449B">
      <w:pPr>
        <w:spacing w:line="360" w:lineRule="auto"/>
        <w:ind w:firstLine="708"/>
        <w:jc w:val="both"/>
      </w:pPr>
      <w:r w:rsidRPr="00B42B48">
        <w:t>En cuanto a la edad, se encuentra que las mujeres con mayor participación en el mercado laboral se encuentran en el rango de 20 a 49 años, donde la concentración porcentual es mayor al 70</w:t>
      </w:r>
      <w:r w:rsidR="00B42B48" w:rsidRPr="00B42B48">
        <w:t xml:space="preserve"> %</w:t>
      </w:r>
      <w:r w:rsidRPr="00B42B48">
        <w:t>, tanto para México como para Nuevo León. A partir de los 50 años, los porcentajes comienzan a disminuir.</w:t>
      </w:r>
    </w:p>
    <w:p w14:paraId="30FA472D" w14:textId="77777777" w:rsidR="00D35639" w:rsidRPr="00B42B48" w:rsidRDefault="00D35639" w:rsidP="00B42B48">
      <w:pPr>
        <w:jc w:val="both"/>
      </w:pPr>
    </w:p>
    <w:p w14:paraId="0C89558E" w14:textId="31BAB371" w:rsidR="00D35639" w:rsidRDefault="00D35639" w:rsidP="00B42B48">
      <w:pPr>
        <w:jc w:val="both"/>
      </w:pPr>
    </w:p>
    <w:p w14:paraId="6282B54A" w14:textId="4B71BD69" w:rsidR="00BC1CB3" w:rsidRDefault="00BC1CB3" w:rsidP="00B42B48">
      <w:pPr>
        <w:jc w:val="both"/>
      </w:pPr>
    </w:p>
    <w:p w14:paraId="657C43B4" w14:textId="77777777" w:rsidR="00BC1CB3" w:rsidRPr="00B42B48" w:rsidRDefault="00BC1CB3" w:rsidP="00B42B48">
      <w:pPr>
        <w:jc w:val="both"/>
      </w:pPr>
    </w:p>
    <w:p w14:paraId="0BA3D1A6" w14:textId="77777777" w:rsidR="00D35639" w:rsidRPr="00B42B48" w:rsidRDefault="00D35639" w:rsidP="0070449B">
      <w:pPr>
        <w:jc w:val="center"/>
      </w:pPr>
      <w:r w:rsidRPr="0070449B">
        <w:rPr>
          <w:b/>
        </w:rPr>
        <w:lastRenderedPageBreak/>
        <w:t>Tabla 4.</w:t>
      </w:r>
      <w:r w:rsidRPr="00B42B48">
        <w:t xml:space="preserve"> Tasas de participación de las mujeres empleadoras por edad en el 2020</w:t>
      </w:r>
    </w:p>
    <w:tbl>
      <w:tblPr>
        <w:tblW w:w="9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53"/>
        <w:gridCol w:w="4593"/>
        <w:gridCol w:w="2458"/>
      </w:tblGrid>
      <w:tr w:rsidR="00D35639" w:rsidRPr="00B42B48" w14:paraId="7F507777" w14:textId="77777777" w:rsidTr="00520AAF">
        <w:trPr>
          <w:trHeight w:val="320"/>
          <w:jc w:val="center"/>
        </w:trPr>
        <w:tc>
          <w:tcPr>
            <w:tcW w:w="2353" w:type="dxa"/>
            <w:shd w:val="clear" w:color="auto" w:fill="auto"/>
            <w:noWrap/>
            <w:vAlign w:val="center"/>
          </w:tcPr>
          <w:p w14:paraId="26AE9576" w14:textId="77777777" w:rsidR="00D35639" w:rsidRPr="00B42B48" w:rsidRDefault="00D35639" w:rsidP="00B42B48">
            <w:pPr>
              <w:jc w:val="both"/>
            </w:pPr>
          </w:p>
        </w:tc>
        <w:tc>
          <w:tcPr>
            <w:tcW w:w="4593" w:type="dxa"/>
            <w:shd w:val="clear" w:color="auto" w:fill="auto"/>
            <w:noWrap/>
            <w:vAlign w:val="center"/>
          </w:tcPr>
          <w:p w14:paraId="12A8A6A3" w14:textId="77777777" w:rsidR="00D35639" w:rsidRPr="00B42B48" w:rsidRDefault="00D35639" w:rsidP="00B42B48">
            <w:pPr>
              <w:jc w:val="both"/>
            </w:pPr>
            <w:r w:rsidRPr="00B42B48">
              <w:t>México</w:t>
            </w:r>
          </w:p>
        </w:tc>
        <w:tc>
          <w:tcPr>
            <w:tcW w:w="2458" w:type="dxa"/>
          </w:tcPr>
          <w:p w14:paraId="6B0D7BBA" w14:textId="77777777" w:rsidR="00D35639" w:rsidRPr="00B42B48" w:rsidRDefault="00D35639" w:rsidP="00B42B48">
            <w:pPr>
              <w:jc w:val="both"/>
            </w:pPr>
            <w:r w:rsidRPr="00B42B48">
              <w:t>Nuevo León</w:t>
            </w:r>
          </w:p>
        </w:tc>
      </w:tr>
      <w:tr w:rsidR="00D35639" w:rsidRPr="00B42B48" w14:paraId="272B4E7B" w14:textId="77777777" w:rsidTr="00520AAF">
        <w:trPr>
          <w:trHeight w:val="320"/>
          <w:jc w:val="center"/>
        </w:trPr>
        <w:tc>
          <w:tcPr>
            <w:tcW w:w="2353" w:type="dxa"/>
            <w:shd w:val="clear" w:color="auto" w:fill="auto"/>
            <w:noWrap/>
            <w:vAlign w:val="center"/>
          </w:tcPr>
          <w:p w14:paraId="4D041BD2" w14:textId="77777777" w:rsidR="00D35639" w:rsidRPr="00B42B48" w:rsidRDefault="00D35639" w:rsidP="00B42B48">
            <w:pPr>
              <w:jc w:val="both"/>
            </w:pPr>
            <w:r w:rsidRPr="00B42B48">
              <w:t>EDAD</w:t>
            </w:r>
          </w:p>
        </w:tc>
        <w:tc>
          <w:tcPr>
            <w:tcW w:w="4593" w:type="dxa"/>
            <w:shd w:val="clear" w:color="auto" w:fill="auto"/>
            <w:noWrap/>
            <w:vAlign w:val="center"/>
          </w:tcPr>
          <w:p w14:paraId="31AC306A" w14:textId="77777777" w:rsidR="00D35639" w:rsidRPr="00B42B48" w:rsidRDefault="00D35639" w:rsidP="0070449B">
            <w:pPr>
              <w:jc w:val="both"/>
            </w:pPr>
            <w:r w:rsidRPr="00B42B48">
              <w:t>(</w:t>
            </w:r>
            <w:r w:rsidR="00B42B48" w:rsidRPr="00B42B48">
              <w:t>%</w:t>
            </w:r>
            <w:r w:rsidRPr="00B42B48">
              <w:t>)</w:t>
            </w:r>
          </w:p>
        </w:tc>
        <w:tc>
          <w:tcPr>
            <w:tcW w:w="2458" w:type="dxa"/>
          </w:tcPr>
          <w:p w14:paraId="35CA2647" w14:textId="77777777" w:rsidR="00D35639" w:rsidRPr="00B42B48" w:rsidRDefault="00D35639" w:rsidP="0070449B">
            <w:pPr>
              <w:jc w:val="both"/>
            </w:pPr>
            <w:r w:rsidRPr="00B42B48">
              <w:t>(</w:t>
            </w:r>
            <w:r w:rsidR="00B42B48" w:rsidRPr="00B42B48">
              <w:t>%</w:t>
            </w:r>
            <w:r w:rsidRPr="00B42B48">
              <w:t>)</w:t>
            </w:r>
          </w:p>
        </w:tc>
      </w:tr>
      <w:tr w:rsidR="00D35639" w:rsidRPr="00B42B48" w14:paraId="773B33F9" w14:textId="77777777" w:rsidTr="00520AAF">
        <w:trPr>
          <w:trHeight w:val="320"/>
          <w:jc w:val="center"/>
        </w:trPr>
        <w:tc>
          <w:tcPr>
            <w:tcW w:w="2353" w:type="dxa"/>
            <w:shd w:val="clear" w:color="auto" w:fill="auto"/>
            <w:noWrap/>
            <w:vAlign w:val="center"/>
          </w:tcPr>
          <w:p w14:paraId="436E929C" w14:textId="77777777" w:rsidR="00D35639" w:rsidRPr="00B42B48" w:rsidRDefault="00D35639" w:rsidP="00B42B48">
            <w:pPr>
              <w:jc w:val="both"/>
            </w:pPr>
            <w:r w:rsidRPr="00B42B48">
              <w:t>15 a 19 años</w:t>
            </w:r>
          </w:p>
        </w:tc>
        <w:tc>
          <w:tcPr>
            <w:tcW w:w="4593" w:type="dxa"/>
            <w:shd w:val="clear" w:color="auto" w:fill="auto"/>
            <w:noWrap/>
            <w:vAlign w:val="center"/>
          </w:tcPr>
          <w:p w14:paraId="03FB40EB" w14:textId="77777777" w:rsidR="00D35639" w:rsidRPr="00B42B48" w:rsidRDefault="00D35639" w:rsidP="00B42B48">
            <w:pPr>
              <w:jc w:val="both"/>
            </w:pPr>
            <w:r w:rsidRPr="00B42B48">
              <w:t>4.55</w:t>
            </w:r>
          </w:p>
        </w:tc>
        <w:tc>
          <w:tcPr>
            <w:tcW w:w="2458" w:type="dxa"/>
          </w:tcPr>
          <w:p w14:paraId="58F62D78" w14:textId="77777777" w:rsidR="00D35639" w:rsidRPr="00B42B48" w:rsidRDefault="00D35639" w:rsidP="00B42B48">
            <w:pPr>
              <w:jc w:val="both"/>
            </w:pPr>
            <w:r w:rsidRPr="00B42B48">
              <w:t>4.23</w:t>
            </w:r>
          </w:p>
        </w:tc>
      </w:tr>
      <w:tr w:rsidR="00D35639" w:rsidRPr="00B42B48" w14:paraId="1F3221A0" w14:textId="77777777" w:rsidTr="00520AAF">
        <w:trPr>
          <w:trHeight w:val="320"/>
          <w:jc w:val="center"/>
        </w:trPr>
        <w:tc>
          <w:tcPr>
            <w:tcW w:w="2353" w:type="dxa"/>
            <w:shd w:val="clear" w:color="auto" w:fill="auto"/>
            <w:noWrap/>
            <w:vAlign w:val="center"/>
          </w:tcPr>
          <w:p w14:paraId="3545E06D" w14:textId="77777777" w:rsidR="00D35639" w:rsidRPr="00B42B48" w:rsidRDefault="00D35639" w:rsidP="00B42B48">
            <w:pPr>
              <w:jc w:val="both"/>
            </w:pPr>
            <w:r w:rsidRPr="00B42B48">
              <w:t>20 a 29 años</w:t>
            </w:r>
          </w:p>
        </w:tc>
        <w:tc>
          <w:tcPr>
            <w:tcW w:w="4593" w:type="dxa"/>
            <w:shd w:val="clear" w:color="auto" w:fill="auto"/>
            <w:noWrap/>
            <w:vAlign w:val="center"/>
          </w:tcPr>
          <w:p w14:paraId="54BF90EF" w14:textId="77777777" w:rsidR="00D35639" w:rsidRPr="00B42B48" w:rsidRDefault="00D35639" w:rsidP="00B42B48">
            <w:pPr>
              <w:jc w:val="both"/>
            </w:pPr>
            <w:r w:rsidRPr="00B42B48">
              <w:t>22.01</w:t>
            </w:r>
          </w:p>
        </w:tc>
        <w:tc>
          <w:tcPr>
            <w:tcW w:w="2458" w:type="dxa"/>
          </w:tcPr>
          <w:p w14:paraId="54280AC6" w14:textId="77777777" w:rsidR="00D35639" w:rsidRPr="00B42B48" w:rsidRDefault="00D35639" w:rsidP="00B42B48">
            <w:pPr>
              <w:jc w:val="both"/>
            </w:pPr>
            <w:r w:rsidRPr="00B42B48">
              <w:t>23.12</w:t>
            </w:r>
          </w:p>
        </w:tc>
      </w:tr>
      <w:tr w:rsidR="00D35639" w:rsidRPr="00B42B48" w14:paraId="79E20D45" w14:textId="77777777" w:rsidTr="00520AAF">
        <w:trPr>
          <w:trHeight w:val="320"/>
          <w:jc w:val="center"/>
        </w:trPr>
        <w:tc>
          <w:tcPr>
            <w:tcW w:w="2353" w:type="dxa"/>
            <w:shd w:val="clear" w:color="auto" w:fill="auto"/>
            <w:noWrap/>
            <w:vAlign w:val="center"/>
          </w:tcPr>
          <w:p w14:paraId="6140CCD7" w14:textId="77777777" w:rsidR="00D35639" w:rsidRPr="00B42B48" w:rsidRDefault="00D35639" w:rsidP="00B42B48">
            <w:pPr>
              <w:jc w:val="both"/>
            </w:pPr>
            <w:r w:rsidRPr="00B42B48">
              <w:t>30 a 39 años</w:t>
            </w:r>
          </w:p>
        </w:tc>
        <w:tc>
          <w:tcPr>
            <w:tcW w:w="4593" w:type="dxa"/>
            <w:shd w:val="clear" w:color="auto" w:fill="auto"/>
            <w:noWrap/>
            <w:vAlign w:val="center"/>
          </w:tcPr>
          <w:p w14:paraId="0DFF4C85" w14:textId="77777777" w:rsidR="00D35639" w:rsidRPr="00B42B48" w:rsidRDefault="00D35639" w:rsidP="00B42B48">
            <w:pPr>
              <w:jc w:val="both"/>
            </w:pPr>
            <w:r w:rsidRPr="00B42B48">
              <w:t>24.51</w:t>
            </w:r>
          </w:p>
        </w:tc>
        <w:tc>
          <w:tcPr>
            <w:tcW w:w="2458" w:type="dxa"/>
          </w:tcPr>
          <w:p w14:paraId="162739D3" w14:textId="77777777" w:rsidR="00D35639" w:rsidRPr="00B42B48" w:rsidRDefault="00D35639" w:rsidP="00B42B48">
            <w:pPr>
              <w:jc w:val="both"/>
            </w:pPr>
            <w:r w:rsidRPr="00B42B48">
              <w:t>22.44</w:t>
            </w:r>
          </w:p>
        </w:tc>
      </w:tr>
      <w:tr w:rsidR="00D35639" w:rsidRPr="00B42B48" w14:paraId="3EE243C5" w14:textId="77777777" w:rsidTr="00520AAF">
        <w:trPr>
          <w:trHeight w:val="320"/>
          <w:jc w:val="center"/>
        </w:trPr>
        <w:tc>
          <w:tcPr>
            <w:tcW w:w="2353" w:type="dxa"/>
            <w:shd w:val="clear" w:color="auto" w:fill="auto"/>
            <w:noWrap/>
            <w:vAlign w:val="center"/>
          </w:tcPr>
          <w:p w14:paraId="7024040E" w14:textId="77777777" w:rsidR="00D35639" w:rsidRPr="00B42B48" w:rsidRDefault="00D35639" w:rsidP="00B42B48">
            <w:pPr>
              <w:jc w:val="both"/>
            </w:pPr>
            <w:r w:rsidRPr="00B42B48">
              <w:t>40 a 49 años</w:t>
            </w:r>
          </w:p>
        </w:tc>
        <w:tc>
          <w:tcPr>
            <w:tcW w:w="4593" w:type="dxa"/>
            <w:shd w:val="clear" w:color="auto" w:fill="auto"/>
            <w:noWrap/>
            <w:vAlign w:val="center"/>
          </w:tcPr>
          <w:p w14:paraId="30BC6DD2" w14:textId="77777777" w:rsidR="00D35639" w:rsidRPr="00B42B48" w:rsidRDefault="00D35639" w:rsidP="00B42B48">
            <w:pPr>
              <w:jc w:val="both"/>
            </w:pPr>
            <w:r w:rsidRPr="00B42B48">
              <w:t>24.25</w:t>
            </w:r>
          </w:p>
        </w:tc>
        <w:tc>
          <w:tcPr>
            <w:tcW w:w="2458" w:type="dxa"/>
          </w:tcPr>
          <w:p w14:paraId="47CDD7F2" w14:textId="77777777" w:rsidR="00D35639" w:rsidRPr="00B42B48" w:rsidRDefault="00D35639" w:rsidP="00B42B48">
            <w:pPr>
              <w:jc w:val="both"/>
            </w:pPr>
            <w:r w:rsidRPr="00B42B48">
              <w:t>26.58</w:t>
            </w:r>
          </w:p>
        </w:tc>
      </w:tr>
      <w:tr w:rsidR="00D35639" w:rsidRPr="00B42B48" w14:paraId="5AD5F681" w14:textId="77777777" w:rsidTr="00520AAF">
        <w:trPr>
          <w:trHeight w:val="320"/>
          <w:jc w:val="center"/>
        </w:trPr>
        <w:tc>
          <w:tcPr>
            <w:tcW w:w="2353" w:type="dxa"/>
            <w:shd w:val="clear" w:color="auto" w:fill="auto"/>
            <w:noWrap/>
            <w:vAlign w:val="center"/>
          </w:tcPr>
          <w:p w14:paraId="094EA2C7" w14:textId="77777777" w:rsidR="00D35639" w:rsidRPr="00B42B48" w:rsidRDefault="00D35639" w:rsidP="00B42B48">
            <w:pPr>
              <w:jc w:val="both"/>
            </w:pPr>
            <w:r w:rsidRPr="00B42B48">
              <w:t>50 a 59 años</w:t>
            </w:r>
          </w:p>
        </w:tc>
        <w:tc>
          <w:tcPr>
            <w:tcW w:w="4593" w:type="dxa"/>
            <w:shd w:val="clear" w:color="auto" w:fill="auto"/>
            <w:noWrap/>
            <w:vAlign w:val="center"/>
          </w:tcPr>
          <w:p w14:paraId="28C76757" w14:textId="77777777" w:rsidR="00D35639" w:rsidRPr="00B42B48" w:rsidRDefault="00D35639" w:rsidP="00B42B48">
            <w:pPr>
              <w:jc w:val="both"/>
            </w:pPr>
            <w:r w:rsidRPr="00B42B48">
              <w:t>16.61</w:t>
            </w:r>
          </w:p>
        </w:tc>
        <w:tc>
          <w:tcPr>
            <w:tcW w:w="2458" w:type="dxa"/>
          </w:tcPr>
          <w:p w14:paraId="04D42D2E" w14:textId="77777777" w:rsidR="00D35639" w:rsidRPr="00B42B48" w:rsidRDefault="00D35639" w:rsidP="00B42B48">
            <w:pPr>
              <w:jc w:val="both"/>
            </w:pPr>
            <w:r w:rsidRPr="00B42B48">
              <w:t>16.83</w:t>
            </w:r>
          </w:p>
        </w:tc>
      </w:tr>
      <w:tr w:rsidR="00D35639" w:rsidRPr="00B42B48" w14:paraId="71A44215" w14:textId="77777777" w:rsidTr="00520AAF">
        <w:trPr>
          <w:trHeight w:val="320"/>
          <w:jc w:val="center"/>
        </w:trPr>
        <w:tc>
          <w:tcPr>
            <w:tcW w:w="2353" w:type="dxa"/>
            <w:shd w:val="clear" w:color="auto" w:fill="auto"/>
            <w:noWrap/>
            <w:vAlign w:val="center"/>
          </w:tcPr>
          <w:p w14:paraId="5D5EA6ED" w14:textId="77777777" w:rsidR="00D35639" w:rsidRPr="00B42B48" w:rsidRDefault="00D35639" w:rsidP="00B42B48">
            <w:pPr>
              <w:jc w:val="both"/>
            </w:pPr>
            <w:r w:rsidRPr="00B42B48">
              <w:t>60 años y más</w:t>
            </w:r>
          </w:p>
        </w:tc>
        <w:tc>
          <w:tcPr>
            <w:tcW w:w="4593" w:type="dxa"/>
            <w:shd w:val="clear" w:color="auto" w:fill="auto"/>
            <w:noWrap/>
            <w:vAlign w:val="center"/>
          </w:tcPr>
          <w:p w14:paraId="1336B9CD" w14:textId="77777777" w:rsidR="00D35639" w:rsidRPr="00B42B48" w:rsidRDefault="00D35639" w:rsidP="00B42B48">
            <w:pPr>
              <w:jc w:val="both"/>
            </w:pPr>
            <w:r w:rsidRPr="00B42B48">
              <w:t>8.00</w:t>
            </w:r>
          </w:p>
        </w:tc>
        <w:tc>
          <w:tcPr>
            <w:tcW w:w="2458" w:type="dxa"/>
          </w:tcPr>
          <w:p w14:paraId="3582AFEF" w14:textId="77777777" w:rsidR="00D35639" w:rsidRPr="00B42B48" w:rsidRDefault="00D35639" w:rsidP="00B42B48">
            <w:pPr>
              <w:jc w:val="both"/>
            </w:pPr>
            <w:r w:rsidRPr="00B42B48">
              <w:t>6.60</w:t>
            </w:r>
          </w:p>
        </w:tc>
      </w:tr>
      <w:tr w:rsidR="00D35639" w:rsidRPr="00B42B48" w14:paraId="6BD21925" w14:textId="77777777" w:rsidTr="00520AAF">
        <w:trPr>
          <w:trHeight w:val="320"/>
          <w:jc w:val="center"/>
        </w:trPr>
        <w:tc>
          <w:tcPr>
            <w:tcW w:w="2353" w:type="dxa"/>
            <w:shd w:val="clear" w:color="auto" w:fill="auto"/>
            <w:noWrap/>
            <w:vAlign w:val="center"/>
          </w:tcPr>
          <w:p w14:paraId="45880CCD" w14:textId="77777777" w:rsidR="00D35639" w:rsidRPr="00B42B48" w:rsidRDefault="00D35639" w:rsidP="00B42B48">
            <w:pPr>
              <w:jc w:val="both"/>
            </w:pPr>
            <w:r w:rsidRPr="00B42B48">
              <w:t>No especificado</w:t>
            </w:r>
          </w:p>
        </w:tc>
        <w:tc>
          <w:tcPr>
            <w:tcW w:w="4593" w:type="dxa"/>
            <w:shd w:val="clear" w:color="auto" w:fill="auto"/>
            <w:noWrap/>
            <w:vAlign w:val="center"/>
          </w:tcPr>
          <w:p w14:paraId="0F5FE0FA" w14:textId="77777777" w:rsidR="00D35639" w:rsidRPr="00B42B48" w:rsidRDefault="00D35639" w:rsidP="00B42B48">
            <w:pPr>
              <w:jc w:val="both"/>
            </w:pPr>
            <w:r w:rsidRPr="00B42B48">
              <w:t>0.06</w:t>
            </w:r>
          </w:p>
        </w:tc>
        <w:tc>
          <w:tcPr>
            <w:tcW w:w="2458" w:type="dxa"/>
          </w:tcPr>
          <w:p w14:paraId="6C469BC1" w14:textId="77777777" w:rsidR="00D35639" w:rsidRPr="00B42B48" w:rsidRDefault="00D35639" w:rsidP="00B42B48">
            <w:pPr>
              <w:jc w:val="both"/>
            </w:pPr>
            <w:r w:rsidRPr="00B42B48">
              <w:t>0.20</w:t>
            </w:r>
          </w:p>
        </w:tc>
      </w:tr>
      <w:tr w:rsidR="00D35639" w:rsidRPr="00B42B48" w14:paraId="0A8A4C88" w14:textId="77777777" w:rsidTr="00520AAF">
        <w:trPr>
          <w:trHeight w:val="340"/>
          <w:jc w:val="center"/>
        </w:trPr>
        <w:tc>
          <w:tcPr>
            <w:tcW w:w="2353" w:type="dxa"/>
            <w:shd w:val="clear" w:color="auto" w:fill="auto"/>
            <w:noWrap/>
            <w:vAlign w:val="center"/>
          </w:tcPr>
          <w:p w14:paraId="761B9F24" w14:textId="77777777" w:rsidR="00D35639" w:rsidRPr="00B42B48" w:rsidRDefault="00D35639" w:rsidP="00B42B48">
            <w:pPr>
              <w:jc w:val="both"/>
            </w:pPr>
            <w:r w:rsidRPr="00B42B48">
              <w:t>TOTAL</w:t>
            </w:r>
          </w:p>
        </w:tc>
        <w:tc>
          <w:tcPr>
            <w:tcW w:w="4593" w:type="dxa"/>
            <w:shd w:val="clear" w:color="auto" w:fill="auto"/>
            <w:noWrap/>
            <w:vAlign w:val="center"/>
          </w:tcPr>
          <w:p w14:paraId="1CB52E47" w14:textId="77777777" w:rsidR="00D35639" w:rsidRPr="00B42B48" w:rsidRDefault="00D35639" w:rsidP="00B42B48">
            <w:pPr>
              <w:jc w:val="both"/>
            </w:pPr>
            <w:r w:rsidRPr="00B42B48">
              <w:t>100.00</w:t>
            </w:r>
          </w:p>
        </w:tc>
        <w:tc>
          <w:tcPr>
            <w:tcW w:w="2458" w:type="dxa"/>
          </w:tcPr>
          <w:p w14:paraId="6DBD198E" w14:textId="77777777" w:rsidR="00D35639" w:rsidRPr="00B42B48" w:rsidRDefault="00D35639" w:rsidP="00B42B48">
            <w:pPr>
              <w:jc w:val="both"/>
            </w:pPr>
            <w:r w:rsidRPr="00B42B48">
              <w:t>100.00</w:t>
            </w:r>
          </w:p>
        </w:tc>
      </w:tr>
    </w:tbl>
    <w:p w14:paraId="76A6BF44" w14:textId="20BD0063" w:rsidR="00D35639" w:rsidRPr="00B42B48" w:rsidRDefault="00D35639" w:rsidP="00520AAF">
      <w:pPr>
        <w:spacing w:line="360" w:lineRule="auto"/>
        <w:jc w:val="center"/>
      </w:pPr>
      <w:r w:rsidRPr="00B42B48">
        <w:t xml:space="preserve">Fuente: </w:t>
      </w:r>
      <w:r w:rsidR="0070449B">
        <w:t>E</w:t>
      </w:r>
      <w:r w:rsidRPr="00B42B48">
        <w:t>laboración propia de acuerdo con el promedio obtenido de los cuatro trimestres del año 2020 con información de la ENOE (</w:t>
      </w:r>
      <w:proofErr w:type="spellStart"/>
      <w:r w:rsidRPr="00B42B48">
        <w:t>Inegi</w:t>
      </w:r>
      <w:proofErr w:type="spellEnd"/>
      <w:r w:rsidRPr="00B42B48">
        <w:t>, 2020)</w:t>
      </w:r>
      <w:r w:rsidR="00520AAF">
        <w:t>.</w:t>
      </w:r>
    </w:p>
    <w:p w14:paraId="2206DFB5" w14:textId="77777777" w:rsidR="00D35639" w:rsidRPr="00B42B48" w:rsidRDefault="00D35639" w:rsidP="0070449B">
      <w:pPr>
        <w:spacing w:line="360" w:lineRule="auto"/>
        <w:ind w:firstLine="708"/>
        <w:jc w:val="both"/>
      </w:pPr>
      <w:r w:rsidRPr="00B42B48">
        <w:t xml:space="preserve">En relación </w:t>
      </w:r>
      <w:r w:rsidR="0070449B">
        <w:t>con e</w:t>
      </w:r>
      <w:r w:rsidRPr="00B42B48">
        <w:t xml:space="preserve">l número de hijos, aquellas mujeres que tienen de uno a dos hijos presentan el mayor porcentaje de participación, con </w:t>
      </w:r>
      <w:r w:rsidR="0070449B">
        <w:t xml:space="preserve">el </w:t>
      </w:r>
      <w:r w:rsidRPr="00B42B48">
        <w:t>40.44</w:t>
      </w:r>
      <w:r w:rsidR="00B42B48" w:rsidRPr="00B42B48">
        <w:t xml:space="preserve"> %</w:t>
      </w:r>
      <w:r w:rsidRPr="00B42B48">
        <w:t xml:space="preserve"> a nivel nacional y </w:t>
      </w:r>
      <w:r w:rsidR="0070449B">
        <w:t xml:space="preserve">el </w:t>
      </w:r>
      <w:r w:rsidRPr="00B42B48">
        <w:t>38.37</w:t>
      </w:r>
      <w:r w:rsidR="00B42B48" w:rsidRPr="00B42B48">
        <w:t xml:space="preserve"> %</w:t>
      </w:r>
      <w:r w:rsidRPr="00B42B48">
        <w:t xml:space="preserve"> a nivel estatal, seguido de aquellas que no tienen hijos, con </w:t>
      </w:r>
      <w:r w:rsidR="0070449B">
        <w:t xml:space="preserve">el </w:t>
      </w:r>
      <w:r w:rsidRPr="00B42B48">
        <w:t>27.0</w:t>
      </w:r>
      <w:r w:rsidR="00B42B48" w:rsidRPr="00B42B48">
        <w:t xml:space="preserve"> %</w:t>
      </w:r>
      <w:r w:rsidRPr="00B42B48">
        <w:t xml:space="preserve"> y </w:t>
      </w:r>
      <w:r w:rsidR="0070449B">
        <w:t xml:space="preserve">el </w:t>
      </w:r>
      <w:r w:rsidRPr="00B42B48">
        <w:t>31.74</w:t>
      </w:r>
      <w:r w:rsidR="00B42B48" w:rsidRPr="00B42B48">
        <w:t xml:space="preserve"> %</w:t>
      </w:r>
      <w:r w:rsidRPr="00B42B48">
        <w:t>, respectivamente. Cabe mencionar que las mujeres que tienen entre tres y cinco hijos también presentan una participación importante, con más del 28.0</w:t>
      </w:r>
      <w:r w:rsidR="00B42B48" w:rsidRPr="00B42B48">
        <w:t xml:space="preserve"> %</w:t>
      </w:r>
      <w:r w:rsidRPr="00B42B48">
        <w:t xml:space="preserve"> en ambos casos.</w:t>
      </w:r>
    </w:p>
    <w:p w14:paraId="0F5A0AEA" w14:textId="77777777" w:rsidR="00D35639" w:rsidRPr="00B42B48" w:rsidRDefault="00D35639" w:rsidP="00B42B48">
      <w:pPr>
        <w:jc w:val="both"/>
      </w:pPr>
    </w:p>
    <w:p w14:paraId="0C617C5E" w14:textId="77777777" w:rsidR="00D35639" w:rsidRPr="00B42B48" w:rsidRDefault="00D35639" w:rsidP="00B42B48">
      <w:pPr>
        <w:jc w:val="both"/>
      </w:pPr>
      <w:r w:rsidRPr="0070449B">
        <w:rPr>
          <w:b/>
        </w:rPr>
        <w:t>Tabla 5.</w:t>
      </w:r>
      <w:r w:rsidRPr="00B42B48">
        <w:t xml:space="preserve"> Tasas de participación de las mujeres empleadoras por número de hijos en el 2020</w:t>
      </w:r>
    </w:p>
    <w:tbl>
      <w:tblPr>
        <w:tblW w:w="9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53"/>
        <w:gridCol w:w="4593"/>
        <w:gridCol w:w="2458"/>
      </w:tblGrid>
      <w:tr w:rsidR="00D35639" w:rsidRPr="00B42B48" w14:paraId="290A85AE" w14:textId="77777777" w:rsidTr="00520AAF">
        <w:trPr>
          <w:trHeight w:val="320"/>
          <w:jc w:val="center"/>
        </w:trPr>
        <w:tc>
          <w:tcPr>
            <w:tcW w:w="2353" w:type="dxa"/>
            <w:shd w:val="clear" w:color="auto" w:fill="auto"/>
            <w:noWrap/>
            <w:vAlign w:val="center"/>
          </w:tcPr>
          <w:p w14:paraId="12ECCEF5" w14:textId="77777777" w:rsidR="00D35639" w:rsidRPr="00B42B48" w:rsidRDefault="00D35639" w:rsidP="00B42B48">
            <w:pPr>
              <w:jc w:val="both"/>
            </w:pPr>
          </w:p>
        </w:tc>
        <w:tc>
          <w:tcPr>
            <w:tcW w:w="4593" w:type="dxa"/>
            <w:shd w:val="clear" w:color="auto" w:fill="auto"/>
            <w:noWrap/>
            <w:vAlign w:val="center"/>
          </w:tcPr>
          <w:p w14:paraId="21CC584F" w14:textId="77777777" w:rsidR="00D35639" w:rsidRPr="00B42B48" w:rsidRDefault="00D35639" w:rsidP="00B42B48">
            <w:pPr>
              <w:jc w:val="both"/>
            </w:pPr>
            <w:r w:rsidRPr="00B42B48">
              <w:t>México</w:t>
            </w:r>
          </w:p>
        </w:tc>
        <w:tc>
          <w:tcPr>
            <w:tcW w:w="2458" w:type="dxa"/>
          </w:tcPr>
          <w:p w14:paraId="3764973B" w14:textId="77777777" w:rsidR="00D35639" w:rsidRPr="00B42B48" w:rsidRDefault="00D35639" w:rsidP="00B42B48">
            <w:pPr>
              <w:jc w:val="both"/>
            </w:pPr>
            <w:r w:rsidRPr="00B42B48">
              <w:t>Nuevo León</w:t>
            </w:r>
          </w:p>
        </w:tc>
      </w:tr>
      <w:tr w:rsidR="00D35639" w:rsidRPr="00B42B48" w14:paraId="54D6F560" w14:textId="77777777" w:rsidTr="00520AAF">
        <w:trPr>
          <w:trHeight w:val="320"/>
          <w:jc w:val="center"/>
        </w:trPr>
        <w:tc>
          <w:tcPr>
            <w:tcW w:w="2353" w:type="dxa"/>
            <w:shd w:val="clear" w:color="auto" w:fill="auto"/>
            <w:noWrap/>
            <w:vAlign w:val="center"/>
          </w:tcPr>
          <w:p w14:paraId="13B7367C" w14:textId="77777777" w:rsidR="00D35639" w:rsidRPr="00B42B48" w:rsidRDefault="00D35639" w:rsidP="00B42B48">
            <w:pPr>
              <w:jc w:val="both"/>
            </w:pPr>
            <w:r w:rsidRPr="00B42B48">
              <w:t>CANTIDAD HIJOS</w:t>
            </w:r>
          </w:p>
        </w:tc>
        <w:tc>
          <w:tcPr>
            <w:tcW w:w="4593" w:type="dxa"/>
            <w:shd w:val="clear" w:color="auto" w:fill="auto"/>
            <w:noWrap/>
            <w:vAlign w:val="center"/>
          </w:tcPr>
          <w:p w14:paraId="76B1F774" w14:textId="77777777" w:rsidR="00D35639" w:rsidRPr="00B42B48" w:rsidRDefault="00D35639" w:rsidP="0070449B">
            <w:pPr>
              <w:jc w:val="both"/>
            </w:pPr>
            <w:r w:rsidRPr="00B42B48">
              <w:t>(</w:t>
            </w:r>
            <w:r w:rsidR="00B42B48" w:rsidRPr="00B42B48">
              <w:t>%</w:t>
            </w:r>
            <w:r w:rsidRPr="00B42B48">
              <w:t>)</w:t>
            </w:r>
          </w:p>
        </w:tc>
        <w:tc>
          <w:tcPr>
            <w:tcW w:w="2458" w:type="dxa"/>
          </w:tcPr>
          <w:p w14:paraId="246F1720" w14:textId="77777777" w:rsidR="00D35639" w:rsidRPr="00B42B48" w:rsidRDefault="00D35639" w:rsidP="0070449B">
            <w:pPr>
              <w:jc w:val="both"/>
            </w:pPr>
            <w:r w:rsidRPr="00B42B48">
              <w:t>(</w:t>
            </w:r>
            <w:r w:rsidR="00B42B48" w:rsidRPr="00B42B48">
              <w:t>%</w:t>
            </w:r>
            <w:r w:rsidRPr="00B42B48">
              <w:t>)</w:t>
            </w:r>
          </w:p>
        </w:tc>
      </w:tr>
      <w:tr w:rsidR="00D35639" w:rsidRPr="00B42B48" w14:paraId="026F0E3E" w14:textId="77777777" w:rsidTr="00520AAF">
        <w:trPr>
          <w:trHeight w:val="320"/>
          <w:jc w:val="center"/>
        </w:trPr>
        <w:tc>
          <w:tcPr>
            <w:tcW w:w="2353" w:type="dxa"/>
            <w:shd w:val="clear" w:color="auto" w:fill="auto"/>
            <w:noWrap/>
            <w:vAlign w:val="center"/>
          </w:tcPr>
          <w:p w14:paraId="55903A0B" w14:textId="77777777" w:rsidR="00D35639" w:rsidRPr="00B42B48" w:rsidRDefault="00D35639" w:rsidP="00B42B48">
            <w:pPr>
              <w:jc w:val="both"/>
            </w:pPr>
            <w:r w:rsidRPr="00B42B48">
              <w:t>Sin hijos</w:t>
            </w:r>
          </w:p>
        </w:tc>
        <w:tc>
          <w:tcPr>
            <w:tcW w:w="4593" w:type="dxa"/>
            <w:shd w:val="clear" w:color="auto" w:fill="auto"/>
            <w:noWrap/>
            <w:vAlign w:val="center"/>
          </w:tcPr>
          <w:p w14:paraId="190F8D7E" w14:textId="77777777" w:rsidR="00D35639" w:rsidRPr="00B42B48" w:rsidRDefault="00D35639" w:rsidP="00B42B48">
            <w:pPr>
              <w:jc w:val="both"/>
            </w:pPr>
            <w:r w:rsidRPr="00B42B48">
              <w:t>27.01</w:t>
            </w:r>
          </w:p>
        </w:tc>
        <w:tc>
          <w:tcPr>
            <w:tcW w:w="2458" w:type="dxa"/>
          </w:tcPr>
          <w:p w14:paraId="04B3D7EB" w14:textId="77777777" w:rsidR="00D35639" w:rsidRPr="00B42B48" w:rsidRDefault="00D35639" w:rsidP="00B42B48">
            <w:pPr>
              <w:jc w:val="both"/>
            </w:pPr>
            <w:r w:rsidRPr="00B42B48">
              <w:t>31.74</w:t>
            </w:r>
          </w:p>
        </w:tc>
      </w:tr>
      <w:tr w:rsidR="00D35639" w:rsidRPr="00B42B48" w14:paraId="31C3157C" w14:textId="77777777" w:rsidTr="00520AAF">
        <w:trPr>
          <w:trHeight w:val="320"/>
          <w:jc w:val="center"/>
        </w:trPr>
        <w:tc>
          <w:tcPr>
            <w:tcW w:w="2353" w:type="dxa"/>
            <w:shd w:val="clear" w:color="auto" w:fill="auto"/>
            <w:noWrap/>
            <w:vAlign w:val="center"/>
          </w:tcPr>
          <w:p w14:paraId="79821904" w14:textId="77777777" w:rsidR="00D35639" w:rsidRPr="00B42B48" w:rsidRDefault="00D35639" w:rsidP="00B42B48">
            <w:pPr>
              <w:jc w:val="both"/>
            </w:pPr>
            <w:r w:rsidRPr="00B42B48">
              <w:t>1 a 2 hijos</w:t>
            </w:r>
          </w:p>
        </w:tc>
        <w:tc>
          <w:tcPr>
            <w:tcW w:w="4593" w:type="dxa"/>
            <w:shd w:val="clear" w:color="auto" w:fill="auto"/>
            <w:noWrap/>
            <w:vAlign w:val="center"/>
          </w:tcPr>
          <w:p w14:paraId="0F06AD03" w14:textId="77777777" w:rsidR="00D35639" w:rsidRPr="00B42B48" w:rsidRDefault="00D35639" w:rsidP="00B42B48">
            <w:pPr>
              <w:jc w:val="both"/>
            </w:pPr>
            <w:r w:rsidRPr="00B42B48">
              <w:t>40.44</w:t>
            </w:r>
          </w:p>
        </w:tc>
        <w:tc>
          <w:tcPr>
            <w:tcW w:w="2458" w:type="dxa"/>
          </w:tcPr>
          <w:p w14:paraId="0E280E8E" w14:textId="77777777" w:rsidR="00D35639" w:rsidRPr="00B42B48" w:rsidRDefault="00D35639" w:rsidP="00B42B48">
            <w:pPr>
              <w:jc w:val="both"/>
            </w:pPr>
            <w:r w:rsidRPr="00B42B48">
              <w:t>38.37</w:t>
            </w:r>
          </w:p>
        </w:tc>
      </w:tr>
      <w:tr w:rsidR="00D35639" w:rsidRPr="00B42B48" w14:paraId="6D844F87" w14:textId="77777777" w:rsidTr="00520AAF">
        <w:trPr>
          <w:trHeight w:val="320"/>
          <w:jc w:val="center"/>
        </w:trPr>
        <w:tc>
          <w:tcPr>
            <w:tcW w:w="2353" w:type="dxa"/>
            <w:shd w:val="clear" w:color="auto" w:fill="auto"/>
            <w:noWrap/>
            <w:vAlign w:val="center"/>
          </w:tcPr>
          <w:p w14:paraId="241BFCDB" w14:textId="77777777" w:rsidR="00D35639" w:rsidRPr="00B42B48" w:rsidRDefault="00D35639" w:rsidP="00B42B48">
            <w:pPr>
              <w:jc w:val="both"/>
            </w:pPr>
            <w:r w:rsidRPr="00B42B48">
              <w:t>3 a 5 hijos</w:t>
            </w:r>
          </w:p>
        </w:tc>
        <w:tc>
          <w:tcPr>
            <w:tcW w:w="4593" w:type="dxa"/>
            <w:shd w:val="clear" w:color="auto" w:fill="auto"/>
            <w:noWrap/>
            <w:vAlign w:val="center"/>
          </w:tcPr>
          <w:p w14:paraId="60C029FC" w14:textId="77777777" w:rsidR="00D35639" w:rsidRPr="00B42B48" w:rsidRDefault="00D35639" w:rsidP="00B42B48">
            <w:pPr>
              <w:jc w:val="both"/>
            </w:pPr>
            <w:r w:rsidRPr="00B42B48">
              <w:t>28.69</w:t>
            </w:r>
          </w:p>
        </w:tc>
        <w:tc>
          <w:tcPr>
            <w:tcW w:w="2458" w:type="dxa"/>
          </w:tcPr>
          <w:p w14:paraId="47178CE0" w14:textId="77777777" w:rsidR="00D35639" w:rsidRPr="00B42B48" w:rsidRDefault="00D35639" w:rsidP="00B42B48">
            <w:pPr>
              <w:jc w:val="both"/>
            </w:pPr>
            <w:r w:rsidRPr="00B42B48">
              <w:t>28.03</w:t>
            </w:r>
          </w:p>
        </w:tc>
      </w:tr>
      <w:tr w:rsidR="00D35639" w:rsidRPr="00B42B48" w14:paraId="3A5D5F74" w14:textId="77777777" w:rsidTr="00520AAF">
        <w:trPr>
          <w:trHeight w:val="320"/>
          <w:jc w:val="center"/>
        </w:trPr>
        <w:tc>
          <w:tcPr>
            <w:tcW w:w="2353" w:type="dxa"/>
            <w:shd w:val="clear" w:color="auto" w:fill="auto"/>
            <w:noWrap/>
            <w:vAlign w:val="center"/>
          </w:tcPr>
          <w:p w14:paraId="07EBEC4D" w14:textId="77777777" w:rsidR="00D35639" w:rsidRPr="00B42B48" w:rsidRDefault="00D35639" w:rsidP="00B42B48">
            <w:pPr>
              <w:jc w:val="both"/>
            </w:pPr>
            <w:r w:rsidRPr="00B42B48">
              <w:t>6 y más hijos</w:t>
            </w:r>
          </w:p>
        </w:tc>
        <w:tc>
          <w:tcPr>
            <w:tcW w:w="4593" w:type="dxa"/>
            <w:shd w:val="clear" w:color="auto" w:fill="auto"/>
            <w:noWrap/>
            <w:vAlign w:val="center"/>
          </w:tcPr>
          <w:p w14:paraId="00D4FC00" w14:textId="77777777" w:rsidR="00D35639" w:rsidRPr="00B42B48" w:rsidRDefault="00D35639" w:rsidP="00B42B48">
            <w:pPr>
              <w:jc w:val="both"/>
            </w:pPr>
            <w:r w:rsidRPr="00B42B48">
              <w:t>3.86</w:t>
            </w:r>
          </w:p>
        </w:tc>
        <w:tc>
          <w:tcPr>
            <w:tcW w:w="2458" w:type="dxa"/>
          </w:tcPr>
          <w:p w14:paraId="05D43E0E" w14:textId="77777777" w:rsidR="00D35639" w:rsidRPr="00B42B48" w:rsidRDefault="00D35639" w:rsidP="00B42B48">
            <w:pPr>
              <w:jc w:val="both"/>
            </w:pPr>
            <w:r w:rsidRPr="00B42B48">
              <w:t>1.82</w:t>
            </w:r>
          </w:p>
        </w:tc>
      </w:tr>
      <w:tr w:rsidR="00D35639" w:rsidRPr="00B42B48" w14:paraId="5550ACEE" w14:textId="77777777" w:rsidTr="00520AAF">
        <w:trPr>
          <w:trHeight w:val="320"/>
          <w:jc w:val="center"/>
        </w:trPr>
        <w:tc>
          <w:tcPr>
            <w:tcW w:w="2353" w:type="dxa"/>
            <w:shd w:val="clear" w:color="auto" w:fill="auto"/>
            <w:noWrap/>
            <w:vAlign w:val="center"/>
          </w:tcPr>
          <w:p w14:paraId="2B23A53D" w14:textId="77777777" w:rsidR="00D35639" w:rsidRPr="00B42B48" w:rsidRDefault="00D35639" w:rsidP="00B42B48">
            <w:pPr>
              <w:jc w:val="both"/>
            </w:pPr>
            <w:r w:rsidRPr="00B42B48">
              <w:t>No especificado</w:t>
            </w:r>
          </w:p>
        </w:tc>
        <w:tc>
          <w:tcPr>
            <w:tcW w:w="4593" w:type="dxa"/>
            <w:shd w:val="clear" w:color="auto" w:fill="auto"/>
            <w:noWrap/>
            <w:vAlign w:val="center"/>
          </w:tcPr>
          <w:p w14:paraId="1186E350" w14:textId="77777777" w:rsidR="00D35639" w:rsidRPr="00B42B48" w:rsidRDefault="00D35639" w:rsidP="00B42B48">
            <w:pPr>
              <w:jc w:val="both"/>
            </w:pPr>
            <w:r w:rsidRPr="00B42B48">
              <w:t>0.01</w:t>
            </w:r>
          </w:p>
        </w:tc>
        <w:tc>
          <w:tcPr>
            <w:tcW w:w="2458" w:type="dxa"/>
          </w:tcPr>
          <w:p w14:paraId="7ECB38D8" w14:textId="77777777" w:rsidR="00D35639" w:rsidRPr="00B42B48" w:rsidRDefault="00D35639" w:rsidP="00B42B48">
            <w:pPr>
              <w:jc w:val="both"/>
            </w:pPr>
            <w:r w:rsidRPr="00B42B48">
              <w:t>0.04</w:t>
            </w:r>
          </w:p>
        </w:tc>
      </w:tr>
      <w:tr w:rsidR="00D35639" w:rsidRPr="00B42B48" w14:paraId="31D7975B" w14:textId="77777777" w:rsidTr="00520AAF">
        <w:trPr>
          <w:trHeight w:val="340"/>
          <w:jc w:val="center"/>
        </w:trPr>
        <w:tc>
          <w:tcPr>
            <w:tcW w:w="2353" w:type="dxa"/>
            <w:shd w:val="clear" w:color="auto" w:fill="auto"/>
            <w:noWrap/>
            <w:vAlign w:val="center"/>
          </w:tcPr>
          <w:p w14:paraId="1307070C" w14:textId="77777777" w:rsidR="00D35639" w:rsidRPr="00B42B48" w:rsidRDefault="00D35639" w:rsidP="00B42B48">
            <w:pPr>
              <w:jc w:val="both"/>
            </w:pPr>
            <w:r w:rsidRPr="00B42B48">
              <w:t>TOTAL</w:t>
            </w:r>
          </w:p>
        </w:tc>
        <w:tc>
          <w:tcPr>
            <w:tcW w:w="4593" w:type="dxa"/>
            <w:shd w:val="clear" w:color="auto" w:fill="auto"/>
            <w:noWrap/>
            <w:vAlign w:val="center"/>
          </w:tcPr>
          <w:p w14:paraId="0FA61002" w14:textId="77777777" w:rsidR="00D35639" w:rsidRPr="00B42B48" w:rsidRDefault="00D35639" w:rsidP="00B42B48">
            <w:pPr>
              <w:jc w:val="both"/>
            </w:pPr>
            <w:r w:rsidRPr="00B42B48">
              <w:t>100.00</w:t>
            </w:r>
          </w:p>
        </w:tc>
        <w:tc>
          <w:tcPr>
            <w:tcW w:w="2458" w:type="dxa"/>
          </w:tcPr>
          <w:p w14:paraId="70C0DC7D" w14:textId="77777777" w:rsidR="00D35639" w:rsidRPr="00B42B48" w:rsidRDefault="00D35639" w:rsidP="00B42B48">
            <w:pPr>
              <w:jc w:val="both"/>
            </w:pPr>
            <w:r w:rsidRPr="00B42B48">
              <w:t>100.00</w:t>
            </w:r>
          </w:p>
        </w:tc>
      </w:tr>
    </w:tbl>
    <w:p w14:paraId="36D63FEC" w14:textId="77777777" w:rsidR="00D35639" w:rsidRPr="00B42B48" w:rsidRDefault="00D35639" w:rsidP="00520AAF">
      <w:pPr>
        <w:spacing w:line="360" w:lineRule="auto"/>
        <w:jc w:val="center"/>
      </w:pPr>
      <w:r w:rsidRPr="00B42B48">
        <w:t xml:space="preserve">Fuente: </w:t>
      </w:r>
      <w:r w:rsidR="0070449B">
        <w:t>E</w:t>
      </w:r>
      <w:r w:rsidRPr="00B42B48">
        <w:t>laboración propia de acuerdo con el promedio obtenido de los cuatro trimestres del año 2020 con información de la ENOE (</w:t>
      </w:r>
      <w:proofErr w:type="spellStart"/>
      <w:r w:rsidRPr="00B42B48">
        <w:t>Inegi</w:t>
      </w:r>
      <w:proofErr w:type="spellEnd"/>
      <w:r w:rsidRPr="00B42B48">
        <w:t>, 2020)</w:t>
      </w:r>
    </w:p>
    <w:p w14:paraId="545F0D9C" w14:textId="6B3E3312" w:rsidR="00D35639" w:rsidRDefault="00D35639" w:rsidP="00B42B48">
      <w:pPr>
        <w:jc w:val="both"/>
      </w:pPr>
    </w:p>
    <w:p w14:paraId="4C3A1BD8" w14:textId="6C4B134B" w:rsidR="00BC1CB3" w:rsidRDefault="00BC1CB3" w:rsidP="00B42B48">
      <w:pPr>
        <w:jc w:val="both"/>
      </w:pPr>
    </w:p>
    <w:p w14:paraId="17301EAF" w14:textId="2C15CB8F" w:rsidR="00BC1CB3" w:rsidRDefault="00BC1CB3" w:rsidP="00B42B48">
      <w:pPr>
        <w:jc w:val="both"/>
      </w:pPr>
    </w:p>
    <w:p w14:paraId="5B2EF853" w14:textId="33F97E04" w:rsidR="00BC1CB3" w:rsidRDefault="00BC1CB3" w:rsidP="00B42B48">
      <w:pPr>
        <w:jc w:val="both"/>
      </w:pPr>
    </w:p>
    <w:p w14:paraId="05642E95" w14:textId="6F5BB669" w:rsidR="00BC1CB3" w:rsidRDefault="00BC1CB3" w:rsidP="00B42B48">
      <w:pPr>
        <w:jc w:val="both"/>
      </w:pPr>
    </w:p>
    <w:p w14:paraId="2C71C166" w14:textId="23152539" w:rsidR="00BC1CB3" w:rsidRDefault="00BC1CB3" w:rsidP="00B42B48">
      <w:pPr>
        <w:jc w:val="both"/>
      </w:pPr>
    </w:p>
    <w:p w14:paraId="7D41B3E6" w14:textId="5C9F8799" w:rsidR="00BC1CB3" w:rsidRDefault="00BC1CB3" w:rsidP="00B42B48">
      <w:pPr>
        <w:jc w:val="both"/>
      </w:pPr>
    </w:p>
    <w:p w14:paraId="6F21DAF6" w14:textId="00D9FC2B" w:rsidR="00BC1CB3" w:rsidRDefault="00BC1CB3" w:rsidP="00B42B48">
      <w:pPr>
        <w:jc w:val="both"/>
      </w:pPr>
    </w:p>
    <w:p w14:paraId="45ABA735" w14:textId="653A6ED3" w:rsidR="00BC1CB3" w:rsidRDefault="00BC1CB3" w:rsidP="00B42B48">
      <w:pPr>
        <w:jc w:val="both"/>
      </w:pPr>
    </w:p>
    <w:p w14:paraId="0DBA8067" w14:textId="46DCAA89" w:rsidR="00BC1CB3" w:rsidRDefault="00BC1CB3" w:rsidP="00B42B48">
      <w:pPr>
        <w:jc w:val="both"/>
      </w:pPr>
    </w:p>
    <w:p w14:paraId="1A872FAD" w14:textId="77777777" w:rsidR="00BC1CB3" w:rsidRPr="00B42B48" w:rsidRDefault="00BC1CB3" w:rsidP="00B42B48">
      <w:pPr>
        <w:jc w:val="both"/>
      </w:pPr>
    </w:p>
    <w:p w14:paraId="59626564" w14:textId="58233844" w:rsidR="00D35639" w:rsidRPr="00B42B48" w:rsidRDefault="00D35639" w:rsidP="00520AAF">
      <w:pPr>
        <w:pStyle w:val="Ttulo1"/>
      </w:pPr>
      <w:r w:rsidRPr="00B42B48">
        <w:lastRenderedPageBreak/>
        <w:t>Metodología</w:t>
      </w:r>
    </w:p>
    <w:p w14:paraId="2ED89AF3" w14:textId="77777777" w:rsidR="0070449B" w:rsidRDefault="00D35639" w:rsidP="0070449B">
      <w:pPr>
        <w:spacing w:line="360" w:lineRule="auto"/>
        <w:ind w:firstLine="708"/>
        <w:jc w:val="both"/>
      </w:pPr>
      <w:r w:rsidRPr="00B42B48">
        <w:t>Para investigar cómo la educación y otras características sociodemográficas influyen en el poder emprendedor de las mujeres, se diseñó un cuestionario de 28 preguntas dividido en dos bloques. El primer</w:t>
      </w:r>
      <w:r w:rsidR="0070449B">
        <w:t>o</w:t>
      </w:r>
      <w:r w:rsidRPr="00B42B48">
        <w:t xml:space="preserve"> se centró en las características sociodemográficas generales de las mujeres microempresarias (edad, estado civil, educación, número de hijos y sector económico) y en las características de sus negocios (tiempo de operación, ubicación, financiamiento e ingresos), mientras que el segundo se enfocó en la dinámica familiar y los principales motivos y problemas que las mujeres enfrentan debido a su participación económica (autoconfianza, respeto y emprendimiento).</w:t>
      </w:r>
    </w:p>
    <w:p w14:paraId="46BD2C27" w14:textId="77777777" w:rsidR="0070449B" w:rsidRDefault="00D35639" w:rsidP="0070449B">
      <w:pPr>
        <w:spacing w:line="360" w:lineRule="auto"/>
        <w:ind w:firstLine="708"/>
        <w:jc w:val="both"/>
      </w:pPr>
      <w:r w:rsidRPr="00B42B48">
        <w:t>Es importante determinar si la autoconfianza, el respeto y el emprendimiento también influyen en las mujeres al momento de iniciar un negocio, especialmente porque las mujeres que tienen negocios propios suelen tener estas características. La característica de emprendimiento apoyará en la evaluación de aspectos como el tipo de financiamiento obtenido, los motivos para iniciar el negocio, los ingresos actuales del negocio, la antigüedad y el tipo de establecimiento, entre otros.</w:t>
      </w:r>
    </w:p>
    <w:p w14:paraId="62539FC5" w14:textId="77777777" w:rsidR="0070449B" w:rsidRDefault="00D35639" w:rsidP="0070449B">
      <w:pPr>
        <w:spacing w:line="360" w:lineRule="auto"/>
        <w:ind w:firstLine="708"/>
        <w:jc w:val="both"/>
      </w:pPr>
      <w:r w:rsidRPr="00B42B48">
        <w:t xml:space="preserve">Se llevó a cabo un muestreo no probabilístico por bola de nieve e intencional, apoyado por el programa </w:t>
      </w:r>
      <w:proofErr w:type="spellStart"/>
      <w:r w:rsidRPr="00B42B48">
        <w:t>Kimakul</w:t>
      </w:r>
      <w:proofErr w:type="spellEnd"/>
      <w:r w:rsidRPr="00B42B48">
        <w:t xml:space="preserve"> de la Universidad de Monterrey</w:t>
      </w:r>
      <w:r w:rsidRPr="0070449B">
        <w:rPr>
          <w:vertAlign w:val="superscript"/>
        </w:rPr>
        <w:footnoteReference w:id="4"/>
      </w:r>
      <w:r w:rsidRPr="00B42B48">
        <w:t>, ubicada en el estado de Nuevo León. Se buscó a mujeres que trabajaran como microempresarias y, gracias a la asociación, se logró contactar con ellas, lo que generó mayor confianza para su participación en el estudio. Una vez que se contactaba con una participante y se aplicaba el cuestionario, se le pedía que recomendara a una compañera con el mismo tipo de emprendimiento (preferentemente).</w:t>
      </w:r>
    </w:p>
    <w:p w14:paraId="3D252CF9" w14:textId="77777777" w:rsidR="0070449B" w:rsidRDefault="00D35639" w:rsidP="0070449B">
      <w:pPr>
        <w:spacing w:line="360" w:lineRule="auto"/>
        <w:ind w:firstLine="708"/>
        <w:jc w:val="both"/>
      </w:pPr>
      <w:r w:rsidRPr="00B42B48">
        <w:t>En este estudio, se evaluó a un grupo de mujeres con micronegocios en el municipio de General Escobedo, México. Durante el primer trimestre del año 2022, se aplicó una encuesta y se recopilaron 50 cuestionarios. La información obtenida fue tratada mediante la identificación de las características individuales y familiares de las mujeres microempresarias. Además, se realizó un análisis de varianza (</w:t>
      </w:r>
      <w:proofErr w:type="spellStart"/>
      <w:r w:rsidRPr="00B42B48">
        <w:t>Anova</w:t>
      </w:r>
      <w:proofErr w:type="spellEnd"/>
      <w:r w:rsidRPr="00B42B48">
        <w:t xml:space="preserve">) de un factor para comparar grupos de microempresarias que venden </w:t>
      </w:r>
      <w:r w:rsidR="0070449B">
        <w:t>u</w:t>
      </w:r>
      <w:r w:rsidRPr="00B42B48">
        <w:t xml:space="preserve"> ofrecen sus productos o servicios en un establecimiento fijo, en su domicilio o a través de internet. El objetivo de este análisis </w:t>
      </w:r>
      <w:r w:rsidRPr="00B42B48">
        <w:lastRenderedPageBreak/>
        <w:t>estadístico fue determinar si existen diferencias significativas entre los tipos de negocio de la muestra de microempresarias en Escobedo, Nuevo León.</w:t>
      </w:r>
    </w:p>
    <w:p w14:paraId="563B0F38" w14:textId="77777777" w:rsidR="00D35639" w:rsidRPr="00B42B48" w:rsidRDefault="00D35639" w:rsidP="0070449B">
      <w:pPr>
        <w:spacing w:line="360" w:lineRule="auto"/>
        <w:ind w:firstLine="708"/>
        <w:jc w:val="both"/>
      </w:pPr>
      <w:r w:rsidRPr="00B42B48">
        <w:t xml:space="preserve">Por último, se utilizó el </w:t>
      </w:r>
      <w:r w:rsidRPr="0070449B">
        <w:rPr>
          <w:i/>
        </w:rPr>
        <w:t>software</w:t>
      </w:r>
      <w:r w:rsidRPr="00B42B48">
        <w:t xml:space="preserve"> R, versión 4.2.1, para generar nubes de palabras que permitieran analizar de forma gráfica la frecuencia con la que las mujeres mencionaron expresiones o palabras específicas durante el levantamiento de información relativo a las tres dimensiones que conforman las preguntas abiertas del segundo bloque del instrumento (autoconfianza, respeto y emprendimiento). Este análisis permitió identificar patrones y tendencias en las respuestas de las mujeres microempresarias en cuanto a su percepción sobre estas dimensiones.</w:t>
      </w:r>
    </w:p>
    <w:p w14:paraId="32C3AB1D" w14:textId="77777777" w:rsidR="00D35639" w:rsidRPr="00B42B48" w:rsidRDefault="00D35639" w:rsidP="00B42B48">
      <w:pPr>
        <w:jc w:val="both"/>
      </w:pPr>
    </w:p>
    <w:p w14:paraId="69040918" w14:textId="5A327CEA" w:rsidR="00D35639" w:rsidRPr="00B42B48" w:rsidRDefault="00D35639" w:rsidP="00520AAF">
      <w:pPr>
        <w:pStyle w:val="Ttulo1"/>
      </w:pPr>
      <w:r w:rsidRPr="00B42B48">
        <w:t>Resultados</w:t>
      </w:r>
    </w:p>
    <w:p w14:paraId="073C5619" w14:textId="5DEF12A5" w:rsidR="00D35639" w:rsidRPr="00520AAF" w:rsidRDefault="00D35639" w:rsidP="00520AAF">
      <w:pPr>
        <w:pStyle w:val="Ttulo1"/>
        <w:rPr>
          <w:sz w:val="28"/>
          <w:szCs w:val="22"/>
        </w:rPr>
      </w:pPr>
      <w:r w:rsidRPr="00520AAF">
        <w:rPr>
          <w:sz w:val="28"/>
          <w:szCs w:val="22"/>
        </w:rPr>
        <w:t>Características individuales y familiares de las mujeres microempresarias</w:t>
      </w:r>
    </w:p>
    <w:p w14:paraId="30BFB953" w14:textId="77777777" w:rsidR="00D35639" w:rsidRPr="00B42B48" w:rsidRDefault="00D35639" w:rsidP="0070449B">
      <w:pPr>
        <w:spacing w:line="360" w:lineRule="auto"/>
        <w:ind w:firstLine="708"/>
        <w:jc w:val="both"/>
      </w:pPr>
      <w:r w:rsidRPr="00B42B48">
        <w:t>En la tabla 6 se puede observar que la mayoría de las encuestadas indicó tener entre 36 y 45 años, seguidas por las de 26 a 35 años. Asimismo, se aprecia que la mayor parte de las participantes indicó tener estudios universitarios (54.0</w:t>
      </w:r>
      <w:r w:rsidR="00B42B48" w:rsidRPr="00B42B48">
        <w:t xml:space="preserve"> %</w:t>
      </w:r>
      <w:r w:rsidRPr="00B42B48">
        <w:t>), estar casadas (62.0</w:t>
      </w:r>
      <w:r w:rsidR="00B42B48" w:rsidRPr="00B42B48">
        <w:t xml:space="preserve"> %</w:t>
      </w:r>
      <w:r w:rsidRPr="00B42B48">
        <w:t>), tener entre uno y dos hijos (60.0</w:t>
      </w:r>
      <w:r w:rsidR="00B42B48" w:rsidRPr="00B42B48">
        <w:t xml:space="preserve"> %</w:t>
      </w:r>
      <w:r w:rsidRPr="00B42B48">
        <w:t>) y no considerarse el jefe de familia del hogar (74.0</w:t>
      </w:r>
      <w:r w:rsidR="00B42B48" w:rsidRPr="00B42B48">
        <w:t xml:space="preserve"> %</w:t>
      </w:r>
      <w:r w:rsidRPr="00B42B48">
        <w:t>). En lo que respecta a la antigüedad de sus negocios, el 32</w:t>
      </w:r>
      <w:r w:rsidR="00B42B48" w:rsidRPr="00B42B48">
        <w:t xml:space="preserve"> %</w:t>
      </w:r>
      <w:r w:rsidRPr="00B42B48">
        <w:t xml:space="preserve"> señaló que éstos tenían menos de tres años, mientras que el sector donde más se desenvuelven es el sector de comercio y servicios.</w:t>
      </w:r>
    </w:p>
    <w:p w14:paraId="0D8F255D" w14:textId="4F3CB486" w:rsidR="00D35639" w:rsidRDefault="00D35639" w:rsidP="00520AAF">
      <w:pPr>
        <w:spacing w:line="360" w:lineRule="auto"/>
        <w:jc w:val="both"/>
      </w:pPr>
    </w:p>
    <w:p w14:paraId="66E646C1" w14:textId="2B353E4B" w:rsidR="00BC1CB3" w:rsidRDefault="00BC1CB3" w:rsidP="00520AAF">
      <w:pPr>
        <w:spacing w:line="360" w:lineRule="auto"/>
        <w:jc w:val="both"/>
      </w:pPr>
    </w:p>
    <w:p w14:paraId="34A39777" w14:textId="02F6905E" w:rsidR="00BC1CB3" w:rsidRDefault="00BC1CB3" w:rsidP="00520AAF">
      <w:pPr>
        <w:spacing w:line="360" w:lineRule="auto"/>
        <w:jc w:val="both"/>
      </w:pPr>
    </w:p>
    <w:p w14:paraId="480D1B59" w14:textId="39DEFDD3" w:rsidR="00BC1CB3" w:rsidRDefault="00BC1CB3" w:rsidP="00520AAF">
      <w:pPr>
        <w:spacing w:line="360" w:lineRule="auto"/>
        <w:jc w:val="both"/>
      </w:pPr>
    </w:p>
    <w:p w14:paraId="3ABC65FD" w14:textId="68A168AF" w:rsidR="00BC1CB3" w:rsidRDefault="00BC1CB3" w:rsidP="00520AAF">
      <w:pPr>
        <w:spacing w:line="360" w:lineRule="auto"/>
        <w:jc w:val="both"/>
      </w:pPr>
    </w:p>
    <w:p w14:paraId="1339F03F" w14:textId="30C25F3A" w:rsidR="00BC1CB3" w:rsidRDefault="00BC1CB3" w:rsidP="00520AAF">
      <w:pPr>
        <w:spacing w:line="360" w:lineRule="auto"/>
        <w:jc w:val="both"/>
      </w:pPr>
    </w:p>
    <w:p w14:paraId="2BCC12B5" w14:textId="4EF66D0A" w:rsidR="00BC1CB3" w:rsidRDefault="00BC1CB3" w:rsidP="00520AAF">
      <w:pPr>
        <w:spacing w:line="360" w:lineRule="auto"/>
        <w:jc w:val="both"/>
      </w:pPr>
    </w:p>
    <w:p w14:paraId="5EC1F6D1" w14:textId="52269621" w:rsidR="00BC1CB3" w:rsidRDefault="00BC1CB3" w:rsidP="00520AAF">
      <w:pPr>
        <w:spacing w:line="360" w:lineRule="auto"/>
        <w:jc w:val="both"/>
      </w:pPr>
    </w:p>
    <w:p w14:paraId="2D5A408A" w14:textId="7A6AABB8" w:rsidR="00BC1CB3" w:rsidRDefault="00BC1CB3" w:rsidP="00520AAF">
      <w:pPr>
        <w:spacing w:line="360" w:lineRule="auto"/>
        <w:jc w:val="both"/>
      </w:pPr>
    </w:p>
    <w:p w14:paraId="694ABDE2" w14:textId="736373AB" w:rsidR="00BC1CB3" w:rsidRDefault="00BC1CB3" w:rsidP="00520AAF">
      <w:pPr>
        <w:spacing w:line="360" w:lineRule="auto"/>
        <w:jc w:val="both"/>
      </w:pPr>
    </w:p>
    <w:p w14:paraId="49596EE4" w14:textId="06FFFFC4" w:rsidR="00BC1CB3" w:rsidRDefault="00BC1CB3" w:rsidP="00520AAF">
      <w:pPr>
        <w:spacing w:line="360" w:lineRule="auto"/>
        <w:jc w:val="both"/>
      </w:pPr>
    </w:p>
    <w:p w14:paraId="2603BB00" w14:textId="7829BCB3" w:rsidR="00BC1CB3" w:rsidRDefault="00BC1CB3" w:rsidP="00520AAF">
      <w:pPr>
        <w:spacing w:line="360" w:lineRule="auto"/>
        <w:jc w:val="both"/>
      </w:pPr>
    </w:p>
    <w:p w14:paraId="743906BA" w14:textId="4AC3F665" w:rsidR="00BC1CB3" w:rsidRDefault="00BC1CB3" w:rsidP="00520AAF">
      <w:pPr>
        <w:spacing w:line="360" w:lineRule="auto"/>
        <w:jc w:val="both"/>
      </w:pPr>
    </w:p>
    <w:p w14:paraId="5AD05F06" w14:textId="06DA5D53" w:rsidR="00BC1CB3" w:rsidRDefault="00BC1CB3" w:rsidP="00520AAF">
      <w:pPr>
        <w:spacing w:line="360" w:lineRule="auto"/>
        <w:jc w:val="both"/>
      </w:pPr>
    </w:p>
    <w:p w14:paraId="023ADB19" w14:textId="77777777" w:rsidR="00BC1CB3" w:rsidRPr="00B42B48" w:rsidRDefault="00BC1CB3" w:rsidP="00520AAF">
      <w:pPr>
        <w:spacing w:line="360" w:lineRule="auto"/>
        <w:jc w:val="both"/>
      </w:pPr>
    </w:p>
    <w:p w14:paraId="47990E1E" w14:textId="77777777" w:rsidR="00D35639" w:rsidRPr="00B42B48" w:rsidRDefault="00D35639" w:rsidP="0070449B">
      <w:pPr>
        <w:jc w:val="center"/>
      </w:pPr>
      <w:r w:rsidRPr="0070449B">
        <w:rPr>
          <w:b/>
        </w:rPr>
        <w:lastRenderedPageBreak/>
        <w:t>Tabla 6.</w:t>
      </w:r>
      <w:r w:rsidRPr="00B42B48">
        <w:t xml:space="preserve"> Características generales de las microempresarias</w:t>
      </w:r>
    </w:p>
    <w:tbl>
      <w:tblPr>
        <w:tblW w:w="5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6"/>
        <w:gridCol w:w="2410"/>
        <w:gridCol w:w="1276"/>
        <w:gridCol w:w="708"/>
      </w:tblGrid>
      <w:tr w:rsidR="00D35639" w:rsidRPr="00B42B48" w14:paraId="1CC64849" w14:textId="77777777" w:rsidTr="00520AAF">
        <w:trPr>
          <w:trHeight w:val="640"/>
          <w:jc w:val="center"/>
        </w:trPr>
        <w:tc>
          <w:tcPr>
            <w:tcW w:w="3686" w:type="dxa"/>
            <w:gridSpan w:val="2"/>
            <w:vMerge w:val="restart"/>
            <w:shd w:val="clear" w:color="auto" w:fill="auto"/>
            <w:vAlign w:val="center"/>
          </w:tcPr>
          <w:p w14:paraId="55BF6A9E" w14:textId="77777777" w:rsidR="00D35639" w:rsidRPr="00B42B48" w:rsidRDefault="00D35639" w:rsidP="00B42B48">
            <w:pPr>
              <w:jc w:val="both"/>
            </w:pPr>
            <w:r w:rsidRPr="00B42B48">
              <w:t>Componente</w:t>
            </w:r>
          </w:p>
        </w:tc>
        <w:tc>
          <w:tcPr>
            <w:tcW w:w="1984" w:type="dxa"/>
            <w:gridSpan w:val="2"/>
            <w:shd w:val="clear" w:color="auto" w:fill="auto"/>
            <w:vAlign w:val="center"/>
          </w:tcPr>
          <w:p w14:paraId="2B6A0172" w14:textId="77777777" w:rsidR="00D35639" w:rsidRPr="00B42B48" w:rsidRDefault="00D35639" w:rsidP="00B42B48">
            <w:pPr>
              <w:jc w:val="both"/>
            </w:pPr>
            <w:r w:rsidRPr="00B42B48">
              <w:t>Total</w:t>
            </w:r>
          </w:p>
        </w:tc>
      </w:tr>
      <w:tr w:rsidR="00D35639" w:rsidRPr="00B42B48" w14:paraId="483A2035" w14:textId="77777777" w:rsidTr="00520AAF">
        <w:trPr>
          <w:trHeight w:val="320"/>
          <w:jc w:val="center"/>
        </w:trPr>
        <w:tc>
          <w:tcPr>
            <w:tcW w:w="3686" w:type="dxa"/>
            <w:gridSpan w:val="2"/>
            <w:vMerge/>
            <w:shd w:val="clear" w:color="auto" w:fill="D9D9D9" w:themeFill="background1" w:themeFillShade="D9"/>
            <w:vAlign w:val="center"/>
          </w:tcPr>
          <w:p w14:paraId="7DCFD223" w14:textId="77777777" w:rsidR="00D35639" w:rsidRPr="00B42B48" w:rsidRDefault="00D35639" w:rsidP="00B42B48">
            <w:pPr>
              <w:jc w:val="both"/>
            </w:pPr>
          </w:p>
        </w:tc>
        <w:tc>
          <w:tcPr>
            <w:tcW w:w="1276" w:type="dxa"/>
            <w:shd w:val="clear" w:color="auto" w:fill="auto"/>
            <w:vAlign w:val="center"/>
          </w:tcPr>
          <w:p w14:paraId="28BD7CB5" w14:textId="77777777" w:rsidR="00D35639" w:rsidRPr="00B42B48" w:rsidRDefault="00D35639" w:rsidP="00B42B48">
            <w:pPr>
              <w:jc w:val="both"/>
            </w:pPr>
            <w:r w:rsidRPr="00B42B48">
              <w:t>Frecuencia</w:t>
            </w:r>
          </w:p>
        </w:tc>
        <w:tc>
          <w:tcPr>
            <w:tcW w:w="708" w:type="dxa"/>
            <w:shd w:val="clear" w:color="auto" w:fill="auto"/>
            <w:vAlign w:val="center"/>
          </w:tcPr>
          <w:p w14:paraId="0865E620" w14:textId="77777777" w:rsidR="00D35639" w:rsidRPr="00B42B48" w:rsidRDefault="00B42B48" w:rsidP="00B42B48">
            <w:pPr>
              <w:jc w:val="both"/>
            </w:pPr>
            <w:r w:rsidRPr="00B42B48">
              <w:t xml:space="preserve"> %</w:t>
            </w:r>
          </w:p>
        </w:tc>
      </w:tr>
      <w:tr w:rsidR="00D35639" w:rsidRPr="00B42B48" w14:paraId="7C41D337" w14:textId="77777777" w:rsidTr="00520AAF">
        <w:trPr>
          <w:trHeight w:val="320"/>
          <w:jc w:val="center"/>
        </w:trPr>
        <w:tc>
          <w:tcPr>
            <w:tcW w:w="1276" w:type="dxa"/>
            <w:vMerge w:val="restart"/>
            <w:shd w:val="clear" w:color="auto" w:fill="auto"/>
            <w:vAlign w:val="center"/>
          </w:tcPr>
          <w:p w14:paraId="78F26F23" w14:textId="77777777" w:rsidR="00D35639" w:rsidRPr="00B42B48" w:rsidRDefault="00D35639" w:rsidP="00B42B48">
            <w:pPr>
              <w:jc w:val="both"/>
            </w:pPr>
            <w:r w:rsidRPr="00B42B48">
              <w:t>Edad</w:t>
            </w:r>
          </w:p>
        </w:tc>
        <w:tc>
          <w:tcPr>
            <w:tcW w:w="2410" w:type="dxa"/>
            <w:shd w:val="clear" w:color="auto" w:fill="auto"/>
            <w:noWrap/>
            <w:vAlign w:val="center"/>
          </w:tcPr>
          <w:p w14:paraId="079E8269" w14:textId="77777777" w:rsidR="00D35639" w:rsidRPr="00B42B48" w:rsidRDefault="00D35639" w:rsidP="00B42B48">
            <w:pPr>
              <w:jc w:val="both"/>
            </w:pPr>
            <w:r w:rsidRPr="00B42B48">
              <w:t>Menos de 25 años</w:t>
            </w:r>
          </w:p>
        </w:tc>
        <w:tc>
          <w:tcPr>
            <w:tcW w:w="1276" w:type="dxa"/>
            <w:shd w:val="clear" w:color="auto" w:fill="auto"/>
            <w:vAlign w:val="bottom"/>
          </w:tcPr>
          <w:p w14:paraId="66FDB0D0" w14:textId="77777777" w:rsidR="00D35639" w:rsidRPr="00B42B48" w:rsidRDefault="00D35639" w:rsidP="00B42B48">
            <w:pPr>
              <w:jc w:val="both"/>
            </w:pPr>
            <w:r w:rsidRPr="00B42B48">
              <w:t>5</w:t>
            </w:r>
          </w:p>
        </w:tc>
        <w:tc>
          <w:tcPr>
            <w:tcW w:w="708" w:type="dxa"/>
            <w:shd w:val="clear" w:color="auto" w:fill="auto"/>
            <w:vAlign w:val="bottom"/>
          </w:tcPr>
          <w:p w14:paraId="2D74FE05" w14:textId="77777777" w:rsidR="00D35639" w:rsidRPr="00B42B48" w:rsidRDefault="00D35639" w:rsidP="00B42B48">
            <w:pPr>
              <w:jc w:val="both"/>
            </w:pPr>
            <w:r w:rsidRPr="00B42B48">
              <w:t>10.0</w:t>
            </w:r>
          </w:p>
        </w:tc>
      </w:tr>
      <w:tr w:rsidR="00D35639" w:rsidRPr="00B42B48" w14:paraId="00780112" w14:textId="77777777" w:rsidTr="00520AAF">
        <w:trPr>
          <w:trHeight w:val="320"/>
          <w:jc w:val="center"/>
        </w:trPr>
        <w:tc>
          <w:tcPr>
            <w:tcW w:w="1276" w:type="dxa"/>
            <w:vMerge/>
            <w:vAlign w:val="center"/>
          </w:tcPr>
          <w:p w14:paraId="0450D72D" w14:textId="77777777" w:rsidR="00D35639" w:rsidRPr="00B42B48" w:rsidRDefault="00D35639" w:rsidP="00B42B48">
            <w:pPr>
              <w:jc w:val="both"/>
            </w:pPr>
          </w:p>
        </w:tc>
        <w:tc>
          <w:tcPr>
            <w:tcW w:w="2410" w:type="dxa"/>
            <w:shd w:val="clear" w:color="auto" w:fill="auto"/>
            <w:noWrap/>
            <w:vAlign w:val="center"/>
          </w:tcPr>
          <w:p w14:paraId="2C5B85EE" w14:textId="77777777" w:rsidR="00D35639" w:rsidRPr="00B42B48" w:rsidRDefault="00D35639" w:rsidP="00B42B48">
            <w:pPr>
              <w:jc w:val="both"/>
            </w:pPr>
            <w:r w:rsidRPr="00B42B48">
              <w:t>De 26 a 35 años</w:t>
            </w:r>
          </w:p>
        </w:tc>
        <w:tc>
          <w:tcPr>
            <w:tcW w:w="1276" w:type="dxa"/>
            <w:shd w:val="clear" w:color="auto" w:fill="auto"/>
            <w:vAlign w:val="bottom"/>
          </w:tcPr>
          <w:p w14:paraId="4E2DD839" w14:textId="77777777" w:rsidR="00D35639" w:rsidRPr="00B42B48" w:rsidRDefault="00D35639" w:rsidP="00B42B48">
            <w:pPr>
              <w:jc w:val="both"/>
            </w:pPr>
            <w:r w:rsidRPr="00B42B48">
              <w:t>18</w:t>
            </w:r>
          </w:p>
        </w:tc>
        <w:tc>
          <w:tcPr>
            <w:tcW w:w="708" w:type="dxa"/>
            <w:shd w:val="clear" w:color="auto" w:fill="auto"/>
            <w:vAlign w:val="bottom"/>
          </w:tcPr>
          <w:p w14:paraId="4FCCD79A" w14:textId="77777777" w:rsidR="00D35639" w:rsidRPr="00B42B48" w:rsidRDefault="00D35639" w:rsidP="00B42B48">
            <w:pPr>
              <w:jc w:val="both"/>
            </w:pPr>
            <w:r w:rsidRPr="00B42B48">
              <w:t>36.0</w:t>
            </w:r>
          </w:p>
        </w:tc>
      </w:tr>
      <w:tr w:rsidR="00D35639" w:rsidRPr="00B42B48" w14:paraId="72A595D1" w14:textId="77777777" w:rsidTr="00520AAF">
        <w:trPr>
          <w:trHeight w:val="320"/>
          <w:jc w:val="center"/>
        </w:trPr>
        <w:tc>
          <w:tcPr>
            <w:tcW w:w="1276" w:type="dxa"/>
            <w:vMerge/>
            <w:vAlign w:val="center"/>
          </w:tcPr>
          <w:p w14:paraId="16CDC604" w14:textId="77777777" w:rsidR="00D35639" w:rsidRPr="00B42B48" w:rsidRDefault="00D35639" w:rsidP="00B42B48">
            <w:pPr>
              <w:jc w:val="both"/>
            </w:pPr>
          </w:p>
        </w:tc>
        <w:tc>
          <w:tcPr>
            <w:tcW w:w="2410" w:type="dxa"/>
            <w:shd w:val="clear" w:color="auto" w:fill="auto"/>
            <w:noWrap/>
            <w:vAlign w:val="center"/>
          </w:tcPr>
          <w:p w14:paraId="6F323CF3" w14:textId="77777777" w:rsidR="00D35639" w:rsidRPr="00B42B48" w:rsidRDefault="00D35639" w:rsidP="00B42B48">
            <w:pPr>
              <w:jc w:val="both"/>
            </w:pPr>
            <w:r w:rsidRPr="00B42B48">
              <w:t>De 36 a 45 años</w:t>
            </w:r>
          </w:p>
        </w:tc>
        <w:tc>
          <w:tcPr>
            <w:tcW w:w="1276" w:type="dxa"/>
            <w:shd w:val="clear" w:color="auto" w:fill="auto"/>
            <w:vAlign w:val="bottom"/>
          </w:tcPr>
          <w:p w14:paraId="75593624" w14:textId="77777777" w:rsidR="00D35639" w:rsidRPr="00B42B48" w:rsidRDefault="00D35639" w:rsidP="00B42B48">
            <w:pPr>
              <w:jc w:val="both"/>
            </w:pPr>
            <w:r w:rsidRPr="00B42B48">
              <w:t>19</w:t>
            </w:r>
          </w:p>
        </w:tc>
        <w:tc>
          <w:tcPr>
            <w:tcW w:w="708" w:type="dxa"/>
            <w:shd w:val="clear" w:color="auto" w:fill="auto"/>
            <w:vAlign w:val="bottom"/>
          </w:tcPr>
          <w:p w14:paraId="7A7EEF0C" w14:textId="77777777" w:rsidR="00D35639" w:rsidRPr="00B42B48" w:rsidRDefault="00D35639" w:rsidP="00B42B48">
            <w:pPr>
              <w:jc w:val="both"/>
            </w:pPr>
            <w:r w:rsidRPr="00B42B48">
              <w:t>38.0</w:t>
            </w:r>
          </w:p>
        </w:tc>
      </w:tr>
      <w:tr w:rsidR="00D35639" w:rsidRPr="00B42B48" w14:paraId="6BBD9B20" w14:textId="77777777" w:rsidTr="00520AAF">
        <w:trPr>
          <w:trHeight w:val="320"/>
          <w:jc w:val="center"/>
        </w:trPr>
        <w:tc>
          <w:tcPr>
            <w:tcW w:w="1276" w:type="dxa"/>
            <w:vMerge/>
            <w:vAlign w:val="center"/>
          </w:tcPr>
          <w:p w14:paraId="557179DF" w14:textId="77777777" w:rsidR="00D35639" w:rsidRPr="00B42B48" w:rsidRDefault="00D35639" w:rsidP="00B42B48">
            <w:pPr>
              <w:jc w:val="both"/>
            </w:pPr>
          </w:p>
        </w:tc>
        <w:tc>
          <w:tcPr>
            <w:tcW w:w="2410" w:type="dxa"/>
            <w:shd w:val="clear" w:color="auto" w:fill="auto"/>
            <w:noWrap/>
            <w:vAlign w:val="center"/>
          </w:tcPr>
          <w:p w14:paraId="7D5D3F18" w14:textId="77777777" w:rsidR="00D35639" w:rsidRPr="00B42B48" w:rsidRDefault="00D35639" w:rsidP="00B42B48">
            <w:pPr>
              <w:jc w:val="both"/>
            </w:pPr>
            <w:r w:rsidRPr="00B42B48">
              <w:t>Más de 46 años</w:t>
            </w:r>
          </w:p>
        </w:tc>
        <w:tc>
          <w:tcPr>
            <w:tcW w:w="1276" w:type="dxa"/>
            <w:shd w:val="clear" w:color="auto" w:fill="auto"/>
            <w:vAlign w:val="bottom"/>
          </w:tcPr>
          <w:p w14:paraId="7D4A68D0" w14:textId="77777777" w:rsidR="00D35639" w:rsidRPr="00B42B48" w:rsidRDefault="00D35639" w:rsidP="00B42B48">
            <w:pPr>
              <w:jc w:val="both"/>
            </w:pPr>
            <w:r w:rsidRPr="00B42B48">
              <w:t>8</w:t>
            </w:r>
          </w:p>
        </w:tc>
        <w:tc>
          <w:tcPr>
            <w:tcW w:w="708" w:type="dxa"/>
            <w:shd w:val="clear" w:color="auto" w:fill="auto"/>
            <w:vAlign w:val="bottom"/>
          </w:tcPr>
          <w:p w14:paraId="2AA3DF63" w14:textId="77777777" w:rsidR="00D35639" w:rsidRPr="00B42B48" w:rsidRDefault="00D35639" w:rsidP="00B42B48">
            <w:pPr>
              <w:jc w:val="both"/>
            </w:pPr>
            <w:r w:rsidRPr="00B42B48">
              <w:t>16.0</w:t>
            </w:r>
          </w:p>
        </w:tc>
      </w:tr>
      <w:tr w:rsidR="00D35639" w:rsidRPr="00B42B48" w14:paraId="69ABCFAF" w14:textId="77777777" w:rsidTr="00520AAF">
        <w:trPr>
          <w:trHeight w:val="320"/>
          <w:jc w:val="center"/>
        </w:trPr>
        <w:tc>
          <w:tcPr>
            <w:tcW w:w="1276" w:type="dxa"/>
            <w:vMerge/>
            <w:vAlign w:val="center"/>
          </w:tcPr>
          <w:p w14:paraId="63F5035F" w14:textId="77777777" w:rsidR="00D35639" w:rsidRPr="00B42B48" w:rsidRDefault="00D35639" w:rsidP="00B42B48">
            <w:pPr>
              <w:jc w:val="both"/>
            </w:pPr>
          </w:p>
        </w:tc>
        <w:tc>
          <w:tcPr>
            <w:tcW w:w="2410" w:type="dxa"/>
            <w:shd w:val="clear" w:color="auto" w:fill="auto"/>
            <w:noWrap/>
            <w:vAlign w:val="center"/>
          </w:tcPr>
          <w:p w14:paraId="498F5151" w14:textId="77777777" w:rsidR="00D35639" w:rsidRPr="00B42B48" w:rsidRDefault="00D35639" w:rsidP="00B42B48">
            <w:pPr>
              <w:jc w:val="both"/>
            </w:pPr>
            <w:r w:rsidRPr="00B42B48">
              <w:t>Total</w:t>
            </w:r>
          </w:p>
        </w:tc>
        <w:tc>
          <w:tcPr>
            <w:tcW w:w="1276" w:type="dxa"/>
            <w:shd w:val="clear" w:color="auto" w:fill="auto"/>
            <w:noWrap/>
            <w:vAlign w:val="bottom"/>
          </w:tcPr>
          <w:p w14:paraId="1A2F694B" w14:textId="77777777" w:rsidR="00D35639" w:rsidRPr="00B42B48" w:rsidRDefault="00D35639" w:rsidP="00B42B48">
            <w:pPr>
              <w:jc w:val="both"/>
            </w:pPr>
            <w:r w:rsidRPr="00B42B48">
              <w:t>50</w:t>
            </w:r>
          </w:p>
        </w:tc>
        <w:tc>
          <w:tcPr>
            <w:tcW w:w="708" w:type="dxa"/>
            <w:shd w:val="clear" w:color="auto" w:fill="auto"/>
            <w:noWrap/>
            <w:vAlign w:val="bottom"/>
          </w:tcPr>
          <w:p w14:paraId="27E7260F" w14:textId="77777777" w:rsidR="00D35639" w:rsidRPr="00B42B48" w:rsidRDefault="00D35639" w:rsidP="00B42B48">
            <w:pPr>
              <w:jc w:val="both"/>
            </w:pPr>
            <w:r w:rsidRPr="00B42B48">
              <w:t>100.0</w:t>
            </w:r>
          </w:p>
        </w:tc>
      </w:tr>
      <w:tr w:rsidR="00D35639" w:rsidRPr="00B42B48" w14:paraId="5F0AEE39" w14:textId="77777777" w:rsidTr="00520AAF">
        <w:trPr>
          <w:trHeight w:val="320"/>
          <w:jc w:val="center"/>
        </w:trPr>
        <w:tc>
          <w:tcPr>
            <w:tcW w:w="1276" w:type="dxa"/>
            <w:vMerge w:val="restart"/>
            <w:shd w:val="clear" w:color="auto" w:fill="auto"/>
            <w:noWrap/>
            <w:vAlign w:val="center"/>
          </w:tcPr>
          <w:p w14:paraId="7F4B5C4A" w14:textId="77777777" w:rsidR="00D35639" w:rsidRPr="00B42B48" w:rsidRDefault="00D35639" w:rsidP="00B42B48">
            <w:pPr>
              <w:jc w:val="both"/>
            </w:pPr>
            <w:r w:rsidRPr="00B42B48">
              <w:t xml:space="preserve">Estado </w:t>
            </w:r>
          </w:p>
          <w:p w14:paraId="09207C6C" w14:textId="77777777" w:rsidR="00D35639" w:rsidRPr="00B42B48" w:rsidRDefault="0070449B" w:rsidP="00B42B48">
            <w:pPr>
              <w:jc w:val="both"/>
            </w:pPr>
            <w:r w:rsidRPr="00B42B48">
              <w:t>C</w:t>
            </w:r>
            <w:r w:rsidR="00D35639" w:rsidRPr="00B42B48">
              <w:t>ivil</w:t>
            </w:r>
          </w:p>
        </w:tc>
        <w:tc>
          <w:tcPr>
            <w:tcW w:w="2410" w:type="dxa"/>
            <w:shd w:val="clear" w:color="auto" w:fill="auto"/>
            <w:noWrap/>
            <w:vAlign w:val="center"/>
          </w:tcPr>
          <w:p w14:paraId="3E51E053" w14:textId="77777777" w:rsidR="00D35639" w:rsidRPr="00B42B48" w:rsidRDefault="00D35639" w:rsidP="00B42B48">
            <w:pPr>
              <w:jc w:val="both"/>
            </w:pPr>
            <w:r w:rsidRPr="00B42B48">
              <w:t>Soltera</w:t>
            </w:r>
          </w:p>
        </w:tc>
        <w:tc>
          <w:tcPr>
            <w:tcW w:w="1276" w:type="dxa"/>
            <w:shd w:val="clear" w:color="auto" w:fill="auto"/>
            <w:noWrap/>
            <w:vAlign w:val="bottom"/>
          </w:tcPr>
          <w:p w14:paraId="6617A69E" w14:textId="77777777" w:rsidR="00D35639" w:rsidRPr="00B42B48" w:rsidRDefault="00D35639" w:rsidP="00B42B48">
            <w:pPr>
              <w:jc w:val="both"/>
            </w:pPr>
            <w:r w:rsidRPr="00B42B48">
              <w:t>9</w:t>
            </w:r>
          </w:p>
        </w:tc>
        <w:tc>
          <w:tcPr>
            <w:tcW w:w="708" w:type="dxa"/>
            <w:shd w:val="clear" w:color="auto" w:fill="auto"/>
            <w:noWrap/>
            <w:vAlign w:val="bottom"/>
          </w:tcPr>
          <w:p w14:paraId="345FECC4" w14:textId="77777777" w:rsidR="00D35639" w:rsidRPr="00B42B48" w:rsidRDefault="00D35639" w:rsidP="00B42B48">
            <w:pPr>
              <w:jc w:val="both"/>
            </w:pPr>
            <w:r w:rsidRPr="00B42B48">
              <w:t>18.0</w:t>
            </w:r>
          </w:p>
        </w:tc>
      </w:tr>
      <w:tr w:rsidR="00D35639" w:rsidRPr="00B42B48" w14:paraId="02951BB5" w14:textId="77777777" w:rsidTr="00520AAF">
        <w:trPr>
          <w:trHeight w:val="320"/>
          <w:jc w:val="center"/>
        </w:trPr>
        <w:tc>
          <w:tcPr>
            <w:tcW w:w="1276" w:type="dxa"/>
            <w:vMerge/>
            <w:shd w:val="clear" w:color="auto" w:fill="auto"/>
            <w:noWrap/>
            <w:vAlign w:val="center"/>
          </w:tcPr>
          <w:p w14:paraId="4161E470" w14:textId="77777777" w:rsidR="00D35639" w:rsidRPr="00B42B48" w:rsidRDefault="00D35639" w:rsidP="00B42B48">
            <w:pPr>
              <w:jc w:val="both"/>
            </w:pPr>
          </w:p>
        </w:tc>
        <w:tc>
          <w:tcPr>
            <w:tcW w:w="2410" w:type="dxa"/>
            <w:shd w:val="clear" w:color="auto" w:fill="auto"/>
            <w:noWrap/>
            <w:vAlign w:val="center"/>
          </w:tcPr>
          <w:p w14:paraId="63856D75" w14:textId="77777777" w:rsidR="00D35639" w:rsidRPr="00B42B48" w:rsidRDefault="00D35639" w:rsidP="00B42B48">
            <w:pPr>
              <w:jc w:val="both"/>
            </w:pPr>
            <w:r w:rsidRPr="00B42B48">
              <w:t>Casada</w:t>
            </w:r>
          </w:p>
        </w:tc>
        <w:tc>
          <w:tcPr>
            <w:tcW w:w="1276" w:type="dxa"/>
            <w:shd w:val="clear" w:color="auto" w:fill="auto"/>
            <w:noWrap/>
            <w:vAlign w:val="bottom"/>
          </w:tcPr>
          <w:p w14:paraId="10C51A5E" w14:textId="77777777" w:rsidR="00D35639" w:rsidRPr="00B42B48" w:rsidRDefault="00D35639" w:rsidP="00B42B48">
            <w:pPr>
              <w:jc w:val="both"/>
            </w:pPr>
            <w:r w:rsidRPr="00B42B48">
              <w:t>31</w:t>
            </w:r>
          </w:p>
        </w:tc>
        <w:tc>
          <w:tcPr>
            <w:tcW w:w="708" w:type="dxa"/>
            <w:shd w:val="clear" w:color="auto" w:fill="auto"/>
            <w:noWrap/>
            <w:vAlign w:val="bottom"/>
          </w:tcPr>
          <w:p w14:paraId="74913B19" w14:textId="77777777" w:rsidR="00D35639" w:rsidRPr="00B42B48" w:rsidRDefault="00D35639" w:rsidP="00B42B48">
            <w:pPr>
              <w:jc w:val="both"/>
            </w:pPr>
            <w:r w:rsidRPr="00B42B48">
              <w:t>62.0</w:t>
            </w:r>
          </w:p>
        </w:tc>
      </w:tr>
      <w:tr w:rsidR="00D35639" w:rsidRPr="00B42B48" w14:paraId="70146D97" w14:textId="77777777" w:rsidTr="00520AAF">
        <w:trPr>
          <w:trHeight w:val="320"/>
          <w:jc w:val="center"/>
        </w:trPr>
        <w:tc>
          <w:tcPr>
            <w:tcW w:w="1276" w:type="dxa"/>
            <w:vMerge/>
            <w:shd w:val="clear" w:color="auto" w:fill="auto"/>
            <w:noWrap/>
            <w:vAlign w:val="center"/>
          </w:tcPr>
          <w:p w14:paraId="2D549857" w14:textId="77777777" w:rsidR="00D35639" w:rsidRPr="00B42B48" w:rsidRDefault="00D35639" w:rsidP="00B42B48">
            <w:pPr>
              <w:jc w:val="both"/>
            </w:pPr>
          </w:p>
        </w:tc>
        <w:tc>
          <w:tcPr>
            <w:tcW w:w="2410" w:type="dxa"/>
            <w:shd w:val="clear" w:color="auto" w:fill="auto"/>
            <w:noWrap/>
            <w:vAlign w:val="center"/>
          </w:tcPr>
          <w:p w14:paraId="2165142E" w14:textId="77777777" w:rsidR="00D35639" w:rsidRPr="00B42B48" w:rsidRDefault="00D35639" w:rsidP="00B42B48">
            <w:pPr>
              <w:jc w:val="both"/>
            </w:pPr>
            <w:r w:rsidRPr="00B42B48">
              <w:t>Divorciada</w:t>
            </w:r>
          </w:p>
        </w:tc>
        <w:tc>
          <w:tcPr>
            <w:tcW w:w="1276" w:type="dxa"/>
            <w:shd w:val="clear" w:color="auto" w:fill="auto"/>
            <w:noWrap/>
            <w:vAlign w:val="bottom"/>
          </w:tcPr>
          <w:p w14:paraId="3DC3F9A2" w14:textId="77777777" w:rsidR="00D35639" w:rsidRPr="00B42B48" w:rsidRDefault="00D35639" w:rsidP="00B42B48">
            <w:pPr>
              <w:jc w:val="both"/>
            </w:pPr>
            <w:r w:rsidRPr="00B42B48">
              <w:t>5</w:t>
            </w:r>
          </w:p>
        </w:tc>
        <w:tc>
          <w:tcPr>
            <w:tcW w:w="708" w:type="dxa"/>
            <w:shd w:val="clear" w:color="auto" w:fill="auto"/>
            <w:noWrap/>
            <w:vAlign w:val="bottom"/>
          </w:tcPr>
          <w:p w14:paraId="224C9C49" w14:textId="77777777" w:rsidR="00D35639" w:rsidRPr="00B42B48" w:rsidRDefault="00D35639" w:rsidP="00B42B48">
            <w:pPr>
              <w:jc w:val="both"/>
            </w:pPr>
            <w:r w:rsidRPr="00B42B48">
              <w:t>10.0</w:t>
            </w:r>
          </w:p>
        </w:tc>
      </w:tr>
      <w:tr w:rsidR="00D35639" w:rsidRPr="00B42B48" w14:paraId="6250D453" w14:textId="77777777" w:rsidTr="00520AAF">
        <w:trPr>
          <w:trHeight w:val="320"/>
          <w:jc w:val="center"/>
        </w:trPr>
        <w:tc>
          <w:tcPr>
            <w:tcW w:w="1276" w:type="dxa"/>
            <w:vMerge/>
            <w:shd w:val="clear" w:color="auto" w:fill="auto"/>
            <w:noWrap/>
            <w:vAlign w:val="center"/>
          </w:tcPr>
          <w:p w14:paraId="5ABD2839" w14:textId="77777777" w:rsidR="00D35639" w:rsidRPr="00B42B48" w:rsidRDefault="00D35639" w:rsidP="00B42B48">
            <w:pPr>
              <w:jc w:val="both"/>
            </w:pPr>
          </w:p>
        </w:tc>
        <w:tc>
          <w:tcPr>
            <w:tcW w:w="2410" w:type="dxa"/>
            <w:shd w:val="clear" w:color="auto" w:fill="auto"/>
            <w:noWrap/>
            <w:vAlign w:val="center"/>
          </w:tcPr>
          <w:p w14:paraId="25BD01FA" w14:textId="77777777" w:rsidR="00D35639" w:rsidRPr="00B42B48" w:rsidRDefault="00D35639" w:rsidP="00B42B48">
            <w:pPr>
              <w:jc w:val="both"/>
            </w:pPr>
            <w:r w:rsidRPr="00B42B48">
              <w:t>Unión libre</w:t>
            </w:r>
          </w:p>
        </w:tc>
        <w:tc>
          <w:tcPr>
            <w:tcW w:w="1276" w:type="dxa"/>
            <w:shd w:val="clear" w:color="auto" w:fill="auto"/>
            <w:noWrap/>
            <w:vAlign w:val="bottom"/>
          </w:tcPr>
          <w:p w14:paraId="5F01A38B" w14:textId="77777777" w:rsidR="00D35639" w:rsidRPr="00B42B48" w:rsidRDefault="00D35639" w:rsidP="00B42B48">
            <w:pPr>
              <w:jc w:val="both"/>
            </w:pPr>
            <w:r w:rsidRPr="00B42B48">
              <w:t>3</w:t>
            </w:r>
          </w:p>
        </w:tc>
        <w:tc>
          <w:tcPr>
            <w:tcW w:w="708" w:type="dxa"/>
            <w:shd w:val="clear" w:color="auto" w:fill="auto"/>
            <w:noWrap/>
            <w:vAlign w:val="bottom"/>
          </w:tcPr>
          <w:p w14:paraId="5CEBEF86" w14:textId="77777777" w:rsidR="00D35639" w:rsidRPr="00B42B48" w:rsidRDefault="00D35639" w:rsidP="00B42B48">
            <w:pPr>
              <w:jc w:val="both"/>
            </w:pPr>
            <w:r w:rsidRPr="00B42B48">
              <w:t>6.0</w:t>
            </w:r>
          </w:p>
        </w:tc>
      </w:tr>
      <w:tr w:rsidR="00D35639" w:rsidRPr="00B42B48" w14:paraId="79E662A6" w14:textId="77777777" w:rsidTr="00520AAF">
        <w:trPr>
          <w:trHeight w:val="320"/>
          <w:jc w:val="center"/>
        </w:trPr>
        <w:tc>
          <w:tcPr>
            <w:tcW w:w="1276" w:type="dxa"/>
            <w:vMerge/>
            <w:shd w:val="clear" w:color="auto" w:fill="auto"/>
            <w:vAlign w:val="center"/>
          </w:tcPr>
          <w:p w14:paraId="51EE5C87" w14:textId="77777777" w:rsidR="00D35639" w:rsidRPr="00B42B48" w:rsidRDefault="00D35639" w:rsidP="00B42B48">
            <w:pPr>
              <w:jc w:val="both"/>
            </w:pPr>
          </w:p>
        </w:tc>
        <w:tc>
          <w:tcPr>
            <w:tcW w:w="2410" w:type="dxa"/>
            <w:shd w:val="clear" w:color="auto" w:fill="auto"/>
            <w:noWrap/>
            <w:vAlign w:val="center"/>
          </w:tcPr>
          <w:p w14:paraId="406081DB" w14:textId="77777777" w:rsidR="00D35639" w:rsidRPr="00B42B48" w:rsidRDefault="00D35639" w:rsidP="00B42B48">
            <w:pPr>
              <w:jc w:val="both"/>
            </w:pPr>
            <w:r w:rsidRPr="00B42B48">
              <w:t>Viuda</w:t>
            </w:r>
          </w:p>
        </w:tc>
        <w:tc>
          <w:tcPr>
            <w:tcW w:w="1276" w:type="dxa"/>
            <w:shd w:val="clear" w:color="auto" w:fill="auto"/>
            <w:noWrap/>
            <w:vAlign w:val="bottom"/>
          </w:tcPr>
          <w:p w14:paraId="51628E17" w14:textId="77777777" w:rsidR="00D35639" w:rsidRPr="00B42B48" w:rsidRDefault="00D35639" w:rsidP="00B42B48">
            <w:pPr>
              <w:jc w:val="both"/>
            </w:pPr>
            <w:r w:rsidRPr="00B42B48">
              <w:t>2</w:t>
            </w:r>
          </w:p>
        </w:tc>
        <w:tc>
          <w:tcPr>
            <w:tcW w:w="708" w:type="dxa"/>
            <w:shd w:val="clear" w:color="auto" w:fill="auto"/>
            <w:noWrap/>
            <w:vAlign w:val="bottom"/>
          </w:tcPr>
          <w:p w14:paraId="4CF1F8E6" w14:textId="77777777" w:rsidR="00D35639" w:rsidRPr="00B42B48" w:rsidRDefault="00D35639" w:rsidP="00B42B48">
            <w:pPr>
              <w:jc w:val="both"/>
            </w:pPr>
            <w:r w:rsidRPr="00B42B48">
              <w:t>4.0</w:t>
            </w:r>
          </w:p>
        </w:tc>
      </w:tr>
      <w:tr w:rsidR="00D35639" w:rsidRPr="00B42B48" w14:paraId="40C9EDAC" w14:textId="77777777" w:rsidTr="00520AAF">
        <w:trPr>
          <w:trHeight w:val="320"/>
          <w:jc w:val="center"/>
        </w:trPr>
        <w:tc>
          <w:tcPr>
            <w:tcW w:w="1276" w:type="dxa"/>
            <w:vMerge/>
            <w:shd w:val="clear" w:color="auto" w:fill="auto"/>
            <w:vAlign w:val="center"/>
          </w:tcPr>
          <w:p w14:paraId="16636501" w14:textId="77777777" w:rsidR="00D35639" w:rsidRPr="00B42B48" w:rsidRDefault="00D35639" w:rsidP="00B42B48">
            <w:pPr>
              <w:jc w:val="both"/>
            </w:pPr>
          </w:p>
        </w:tc>
        <w:tc>
          <w:tcPr>
            <w:tcW w:w="2410" w:type="dxa"/>
            <w:shd w:val="clear" w:color="auto" w:fill="auto"/>
            <w:noWrap/>
            <w:vAlign w:val="center"/>
          </w:tcPr>
          <w:p w14:paraId="7E26A403" w14:textId="77777777" w:rsidR="00D35639" w:rsidRPr="00B42B48" w:rsidRDefault="00D35639" w:rsidP="00B42B48">
            <w:pPr>
              <w:jc w:val="both"/>
            </w:pPr>
            <w:r w:rsidRPr="00B42B48">
              <w:t>Total</w:t>
            </w:r>
          </w:p>
        </w:tc>
        <w:tc>
          <w:tcPr>
            <w:tcW w:w="1276" w:type="dxa"/>
            <w:shd w:val="clear" w:color="auto" w:fill="auto"/>
            <w:noWrap/>
            <w:vAlign w:val="bottom"/>
          </w:tcPr>
          <w:p w14:paraId="2B6F0053" w14:textId="77777777" w:rsidR="00D35639" w:rsidRPr="00B42B48" w:rsidRDefault="00D35639" w:rsidP="00B42B48">
            <w:pPr>
              <w:jc w:val="both"/>
            </w:pPr>
            <w:r w:rsidRPr="00B42B48">
              <w:t>50</w:t>
            </w:r>
          </w:p>
        </w:tc>
        <w:tc>
          <w:tcPr>
            <w:tcW w:w="708" w:type="dxa"/>
            <w:shd w:val="clear" w:color="auto" w:fill="auto"/>
            <w:noWrap/>
            <w:vAlign w:val="bottom"/>
          </w:tcPr>
          <w:p w14:paraId="5C6C4618" w14:textId="77777777" w:rsidR="00D35639" w:rsidRPr="00B42B48" w:rsidRDefault="00D35639" w:rsidP="00B42B48">
            <w:pPr>
              <w:jc w:val="both"/>
            </w:pPr>
            <w:r w:rsidRPr="00B42B48">
              <w:t>100.0</w:t>
            </w:r>
          </w:p>
        </w:tc>
      </w:tr>
      <w:tr w:rsidR="00D35639" w:rsidRPr="00B42B48" w14:paraId="074679E5" w14:textId="77777777" w:rsidTr="00520AAF">
        <w:trPr>
          <w:trHeight w:val="320"/>
          <w:jc w:val="center"/>
        </w:trPr>
        <w:tc>
          <w:tcPr>
            <w:tcW w:w="1276" w:type="dxa"/>
            <w:vMerge w:val="restart"/>
            <w:shd w:val="clear" w:color="auto" w:fill="auto"/>
            <w:vAlign w:val="center"/>
          </w:tcPr>
          <w:p w14:paraId="1DAFA8FE" w14:textId="77777777" w:rsidR="00D35639" w:rsidRPr="00B42B48" w:rsidRDefault="00D35639" w:rsidP="00B42B48">
            <w:pPr>
              <w:jc w:val="both"/>
            </w:pPr>
            <w:r w:rsidRPr="00B42B48">
              <w:t>Escolaridad</w:t>
            </w:r>
          </w:p>
        </w:tc>
        <w:tc>
          <w:tcPr>
            <w:tcW w:w="2410" w:type="dxa"/>
            <w:shd w:val="clear" w:color="auto" w:fill="auto"/>
            <w:noWrap/>
            <w:vAlign w:val="center"/>
          </w:tcPr>
          <w:p w14:paraId="76F2D304" w14:textId="77777777" w:rsidR="00D35639" w:rsidRPr="00B42B48" w:rsidRDefault="00D35639" w:rsidP="00B42B48">
            <w:pPr>
              <w:jc w:val="both"/>
            </w:pPr>
            <w:r w:rsidRPr="00B42B48">
              <w:t>Secundaria</w:t>
            </w:r>
          </w:p>
        </w:tc>
        <w:tc>
          <w:tcPr>
            <w:tcW w:w="1276" w:type="dxa"/>
            <w:shd w:val="clear" w:color="auto" w:fill="auto"/>
            <w:noWrap/>
            <w:vAlign w:val="bottom"/>
          </w:tcPr>
          <w:p w14:paraId="5C9629E0" w14:textId="77777777" w:rsidR="00D35639" w:rsidRPr="00B42B48" w:rsidRDefault="00D35639" w:rsidP="00B42B48">
            <w:pPr>
              <w:jc w:val="both"/>
            </w:pPr>
            <w:r w:rsidRPr="00B42B48">
              <w:t>3</w:t>
            </w:r>
          </w:p>
        </w:tc>
        <w:tc>
          <w:tcPr>
            <w:tcW w:w="708" w:type="dxa"/>
            <w:shd w:val="clear" w:color="auto" w:fill="auto"/>
            <w:noWrap/>
            <w:vAlign w:val="bottom"/>
          </w:tcPr>
          <w:p w14:paraId="07D16619" w14:textId="77777777" w:rsidR="00D35639" w:rsidRPr="00B42B48" w:rsidRDefault="00D35639" w:rsidP="00B42B48">
            <w:pPr>
              <w:jc w:val="both"/>
            </w:pPr>
            <w:r w:rsidRPr="00B42B48">
              <w:t>6.0</w:t>
            </w:r>
          </w:p>
        </w:tc>
      </w:tr>
      <w:tr w:rsidR="00D35639" w:rsidRPr="00B42B48" w14:paraId="64B19A96" w14:textId="77777777" w:rsidTr="00520AAF">
        <w:trPr>
          <w:trHeight w:val="320"/>
          <w:jc w:val="center"/>
        </w:trPr>
        <w:tc>
          <w:tcPr>
            <w:tcW w:w="1276" w:type="dxa"/>
            <w:vMerge/>
            <w:shd w:val="clear" w:color="auto" w:fill="auto"/>
            <w:vAlign w:val="center"/>
          </w:tcPr>
          <w:p w14:paraId="35BEEB22" w14:textId="77777777" w:rsidR="00D35639" w:rsidRPr="00B42B48" w:rsidRDefault="00D35639" w:rsidP="00B42B48">
            <w:pPr>
              <w:jc w:val="both"/>
            </w:pPr>
          </w:p>
        </w:tc>
        <w:tc>
          <w:tcPr>
            <w:tcW w:w="2410" w:type="dxa"/>
            <w:shd w:val="clear" w:color="auto" w:fill="auto"/>
            <w:noWrap/>
            <w:vAlign w:val="center"/>
          </w:tcPr>
          <w:p w14:paraId="784F3FE1" w14:textId="77777777" w:rsidR="00D35639" w:rsidRPr="00B42B48" w:rsidRDefault="00D35639" w:rsidP="00B42B48">
            <w:pPr>
              <w:jc w:val="both"/>
            </w:pPr>
            <w:r w:rsidRPr="00B42B48">
              <w:t>Preparatoria</w:t>
            </w:r>
          </w:p>
        </w:tc>
        <w:tc>
          <w:tcPr>
            <w:tcW w:w="1276" w:type="dxa"/>
            <w:shd w:val="clear" w:color="auto" w:fill="auto"/>
            <w:noWrap/>
            <w:vAlign w:val="bottom"/>
          </w:tcPr>
          <w:p w14:paraId="1352945A" w14:textId="77777777" w:rsidR="00D35639" w:rsidRPr="00B42B48" w:rsidRDefault="00D35639" w:rsidP="00B42B48">
            <w:pPr>
              <w:jc w:val="both"/>
            </w:pPr>
            <w:r w:rsidRPr="00B42B48">
              <w:t>8</w:t>
            </w:r>
          </w:p>
        </w:tc>
        <w:tc>
          <w:tcPr>
            <w:tcW w:w="708" w:type="dxa"/>
            <w:shd w:val="clear" w:color="auto" w:fill="auto"/>
            <w:noWrap/>
            <w:vAlign w:val="bottom"/>
          </w:tcPr>
          <w:p w14:paraId="6211ECAD" w14:textId="77777777" w:rsidR="00D35639" w:rsidRPr="00B42B48" w:rsidRDefault="00D35639" w:rsidP="00B42B48">
            <w:pPr>
              <w:jc w:val="both"/>
            </w:pPr>
            <w:r w:rsidRPr="00B42B48">
              <w:t>16.0</w:t>
            </w:r>
          </w:p>
        </w:tc>
      </w:tr>
      <w:tr w:rsidR="00D35639" w:rsidRPr="00B42B48" w14:paraId="2CB89119" w14:textId="77777777" w:rsidTr="00520AAF">
        <w:trPr>
          <w:trHeight w:val="320"/>
          <w:jc w:val="center"/>
        </w:trPr>
        <w:tc>
          <w:tcPr>
            <w:tcW w:w="1276" w:type="dxa"/>
            <w:vMerge/>
            <w:shd w:val="clear" w:color="auto" w:fill="auto"/>
            <w:noWrap/>
            <w:vAlign w:val="center"/>
          </w:tcPr>
          <w:p w14:paraId="0C84625C" w14:textId="77777777" w:rsidR="00D35639" w:rsidRPr="00B42B48" w:rsidRDefault="00D35639" w:rsidP="00B42B48">
            <w:pPr>
              <w:jc w:val="both"/>
            </w:pPr>
          </w:p>
        </w:tc>
        <w:tc>
          <w:tcPr>
            <w:tcW w:w="2410" w:type="dxa"/>
            <w:shd w:val="clear" w:color="auto" w:fill="auto"/>
            <w:noWrap/>
            <w:vAlign w:val="center"/>
          </w:tcPr>
          <w:p w14:paraId="4DBE0C2F" w14:textId="77777777" w:rsidR="00D35639" w:rsidRPr="00B42B48" w:rsidRDefault="00D35639" w:rsidP="00B42B48">
            <w:pPr>
              <w:jc w:val="both"/>
            </w:pPr>
            <w:r w:rsidRPr="00B42B48">
              <w:t>Técnica</w:t>
            </w:r>
          </w:p>
        </w:tc>
        <w:tc>
          <w:tcPr>
            <w:tcW w:w="1276" w:type="dxa"/>
            <w:shd w:val="clear" w:color="auto" w:fill="auto"/>
            <w:noWrap/>
            <w:vAlign w:val="bottom"/>
          </w:tcPr>
          <w:p w14:paraId="0EE639B9" w14:textId="77777777" w:rsidR="00D35639" w:rsidRPr="00B42B48" w:rsidRDefault="00D35639" w:rsidP="00B42B48">
            <w:pPr>
              <w:jc w:val="both"/>
            </w:pPr>
            <w:r w:rsidRPr="00B42B48">
              <w:t>5</w:t>
            </w:r>
          </w:p>
        </w:tc>
        <w:tc>
          <w:tcPr>
            <w:tcW w:w="708" w:type="dxa"/>
            <w:shd w:val="clear" w:color="auto" w:fill="auto"/>
            <w:noWrap/>
            <w:vAlign w:val="bottom"/>
          </w:tcPr>
          <w:p w14:paraId="31412F19" w14:textId="77777777" w:rsidR="00D35639" w:rsidRPr="00B42B48" w:rsidRDefault="00D35639" w:rsidP="00B42B48">
            <w:pPr>
              <w:jc w:val="both"/>
            </w:pPr>
            <w:r w:rsidRPr="00B42B48">
              <w:t>10.0</w:t>
            </w:r>
          </w:p>
        </w:tc>
      </w:tr>
      <w:tr w:rsidR="00D35639" w:rsidRPr="00B42B48" w14:paraId="6A009DB9" w14:textId="77777777" w:rsidTr="00520AAF">
        <w:trPr>
          <w:trHeight w:val="320"/>
          <w:jc w:val="center"/>
        </w:trPr>
        <w:tc>
          <w:tcPr>
            <w:tcW w:w="1276" w:type="dxa"/>
            <w:vMerge/>
            <w:shd w:val="clear" w:color="auto" w:fill="auto"/>
            <w:vAlign w:val="center"/>
          </w:tcPr>
          <w:p w14:paraId="3FA33CB5" w14:textId="77777777" w:rsidR="00D35639" w:rsidRPr="00B42B48" w:rsidRDefault="00D35639" w:rsidP="00B42B48">
            <w:pPr>
              <w:jc w:val="both"/>
            </w:pPr>
          </w:p>
        </w:tc>
        <w:tc>
          <w:tcPr>
            <w:tcW w:w="2410" w:type="dxa"/>
            <w:shd w:val="clear" w:color="auto" w:fill="auto"/>
            <w:noWrap/>
            <w:vAlign w:val="center"/>
          </w:tcPr>
          <w:p w14:paraId="745CB04F" w14:textId="77777777" w:rsidR="00D35639" w:rsidRPr="00B42B48" w:rsidRDefault="00D35639" w:rsidP="00B42B48">
            <w:pPr>
              <w:jc w:val="both"/>
            </w:pPr>
            <w:r w:rsidRPr="00B42B48">
              <w:t>Estudios universitarios</w:t>
            </w:r>
          </w:p>
        </w:tc>
        <w:tc>
          <w:tcPr>
            <w:tcW w:w="1276" w:type="dxa"/>
            <w:shd w:val="clear" w:color="auto" w:fill="auto"/>
            <w:noWrap/>
            <w:vAlign w:val="bottom"/>
          </w:tcPr>
          <w:p w14:paraId="22E4CE9F" w14:textId="77777777" w:rsidR="00D35639" w:rsidRPr="00B42B48" w:rsidRDefault="00D35639" w:rsidP="00B42B48">
            <w:pPr>
              <w:jc w:val="both"/>
            </w:pPr>
            <w:r w:rsidRPr="00B42B48">
              <w:t>27</w:t>
            </w:r>
          </w:p>
        </w:tc>
        <w:tc>
          <w:tcPr>
            <w:tcW w:w="708" w:type="dxa"/>
            <w:shd w:val="clear" w:color="auto" w:fill="auto"/>
            <w:noWrap/>
            <w:vAlign w:val="bottom"/>
          </w:tcPr>
          <w:p w14:paraId="3ED7706B" w14:textId="77777777" w:rsidR="00D35639" w:rsidRPr="00B42B48" w:rsidRDefault="00D35639" w:rsidP="00B42B48">
            <w:pPr>
              <w:jc w:val="both"/>
            </w:pPr>
            <w:r w:rsidRPr="00B42B48">
              <w:t>54.0</w:t>
            </w:r>
          </w:p>
        </w:tc>
      </w:tr>
      <w:tr w:rsidR="00D35639" w:rsidRPr="00B42B48" w14:paraId="6C0DDABE" w14:textId="77777777" w:rsidTr="00520AAF">
        <w:trPr>
          <w:trHeight w:val="320"/>
          <w:jc w:val="center"/>
        </w:trPr>
        <w:tc>
          <w:tcPr>
            <w:tcW w:w="1276" w:type="dxa"/>
            <w:vMerge/>
            <w:shd w:val="clear" w:color="auto" w:fill="auto"/>
            <w:vAlign w:val="center"/>
          </w:tcPr>
          <w:p w14:paraId="34AFAEC7" w14:textId="77777777" w:rsidR="00D35639" w:rsidRPr="00B42B48" w:rsidRDefault="00D35639" w:rsidP="00B42B48">
            <w:pPr>
              <w:jc w:val="both"/>
            </w:pPr>
          </w:p>
        </w:tc>
        <w:tc>
          <w:tcPr>
            <w:tcW w:w="2410" w:type="dxa"/>
            <w:shd w:val="clear" w:color="auto" w:fill="auto"/>
            <w:noWrap/>
            <w:vAlign w:val="center"/>
          </w:tcPr>
          <w:p w14:paraId="52D0E9B3" w14:textId="77777777" w:rsidR="00D35639" w:rsidRPr="00B42B48" w:rsidRDefault="00D35639" w:rsidP="00B42B48">
            <w:pPr>
              <w:jc w:val="both"/>
            </w:pPr>
            <w:r w:rsidRPr="00B42B48">
              <w:t>Posgrado</w:t>
            </w:r>
          </w:p>
        </w:tc>
        <w:tc>
          <w:tcPr>
            <w:tcW w:w="1276" w:type="dxa"/>
            <w:shd w:val="clear" w:color="auto" w:fill="auto"/>
            <w:noWrap/>
            <w:vAlign w:val="bottom"/>
          </w:tcPr>
          <w:p w14:paraId="33A256F6" w14:textId="77777777" w:rsidR="00D35639" w:rsidRPr="00B42B48" w:rsidRDefault="00D35639" w:rsidP="00B42B48">
            <w:pPr>
              <w:jc w:val="both"/>
            </w:pPr>
            <w:r w:rsidRPr="00B42B48">
              <w:t>7</w:t>
            </w:r>
          </w:p>
        </w:tc>
        <w:tc>
          <w:tcPr>
            <w:tcW w:w="708" w:type="dxa"/>
            <w:shd w:val="clear" w:color="auto" w:fill="auto"/>
            <w:noWrap/>
            <w:vAlign w:val="bottom"/>
          </w:tcPr>
          <w:p w14:paraId="75EEFA86" w14:textId="77777777" w:rsidR="00D35639" w:rsidRPr="00B42B48" w:rsidRDefault="00D35639" w:rsidP="00B42B48">
            <w:pPr>
              <w:jc w:val="both"/>
            </w:pPr>
            <w:r w:rsidRPr="00B42B48">
              <w:t>14.0</w:t>
            </w:r>
          </w:p>
        </w:tc>
      </w:tr>
      <w:tr w:rsidR="00D35639" w:rsidRPr="00B42B48" w14:paraId="249B7CF6" w14:textId="77777777" w:rsidTr="00520AAF">
        <w:trPr>
          <w:trHeight w:val="320"/>
          <w:jc w:val="center"/>
        </w:trPr>
        <w:tc>
          <w:tcPr>
            <w:tcW w:w="1276" w:type="dxa"/>
            <w:vMerge/>
            <w:shd w:val="clear" w:color="auto" w:fill="auto"/>
            <w:vAlign w:val="center"/>
          </w:tcPr>
          <w:p w14:paraId="6A8D92CC" w14:textId="77777777" w:rsidR="00D35639" w:rsidRPr="00B42B48" w:rsidRDefault="00D35639" w:rsidP="00B42B48">
            <w:pPr>
              <w:jc w:val="both"/>
            </w:pPr>
          </w:p>
        </w:tc>
        <w:tc>
          <w:tcPr>
            <w:tcW w:w="2410" w:type="dxa"/>
            <w:shd w:val="clear" w:color="auto" w:fill="auto"/>
            <w:noWrap/>
            <w:vAlign w:val="center"/>
          </w:tcPr>
          <w:p w14:paraId="54458BFA" w14:textId="77777777" w:rsidR="00D35639" w:rsidRPr="00B42B48" w:rsidRDefault="00D35639" w:rsidP="00B42B48">
            <w:pPr>
              <w:jc w:val="both"/>
            </w:pPr>
            <w:r w:rsidRPr="00B42B48">
              <w:t>Total</w:t>
            </w:r>
          </w:p>
        </w:tc>
        <w:tc>
          <w:tcPr>
            <w:tcW w:w="1276" w:type="dxa"/>
            <w:shd w:val="clear" w:color="auto" w:fill="auto"/>
            <w:noWrap/>
            <w:vAlign w:val="bottom"/>
          </w:tcPr>
          <w:p w14:paraId="0B17D6EE" w14:textId="77777777" w:rsidR="00D35639" w:rsidRPr="00B42B48" w:rsidRDefault="00D35639" w:rsidP="00B42B48">
            <w:pPr>
              <w:jc w:val="both"/>
            </w:pPr>
            <w:r w:rsidRPr="00B42B48">
              <w:t>50</w:t>
            </w:r>
          </w:p>
        </w:tc>
        <w:tc>
          <w:tcPr>
            <w:tcW w:w="708" w:type="dxa"/>
            <w:shd w:val="clear" w:color="auto" w:fill="auto"/>
            <w:noWrap/>
            <w:vAlign w:val="bottom"/>
          </w:tcPr>
          <w:p w14:paraId="2C9D2B86" w14:textId="77777777" w:rsidR="00D35639" w:rsidRPr="00B42B48" w:rsidRDefault="00D35639" w:rsidP="00B42B48">
            <w:pPr>
              <w:jc w:val="both"/>
            </w:pPr>
            <w:r w:rsidRPr="00B42B48">
              <w:t>100.0</w:t>
            </w:r>
          </w:p>
        </w:tc>
      </w:tr>
      <w:tr w:rsidR="00D35639" w:rsidRPr="00B42B48" w14:paraId="7269E2CF" w14:textId="77777777" w:rsidTr="00520AAF">
        <w:trPr>
          <w:trHeight w:val="320"/>
          <w:jc w:val="center"/>
        </w:trPr>
        <w:tc>
          <w:tcPr>
            <w:tcW w:w="1276" w:type="dxa"/>
            <w:vMerge w:val="restart"/>
            <w:shd w:val="clear" w:color="auto" w:fill="auto"/>
            <w:noWrap/>
            <w:vAlign w:val="center"/>
          </w:tcPr>
          <w:p w14:paraId="7C15B591" w14:textId="77777777" w:rsidR="00D35639" w:rsidRPr="00B42B48" w:rsidRDefault="00D35639" w:rsidP="00B42B48">
            <w:pPr>
              <w:jc w:val="both"/>
            </w:pPr>
            <w:r w:rsidRPr="00B42B48">
              <w:t>Hijos</w:t>
            </w:r>
          </w:p>
        </w:tc>
        <w:tc>
          <w:tcPr>
            <w:tcW w:w="2410" w:type="dxa"/>
            <w:shd w:val="clear" w:color="auto" w:fill="auto"/>
            <w:noWrap/>
            <w:vAlign w:val="center"/>
          </w:tcPr>
          <w:p w14:paraId="67E37176" w14:textId="77777777" w:rsidR="00D35639" w:rsidRPr="00B42B48" w:rsidRDefault="00D35639" w:rsidP="00B42B48">
            <w:pPr>
              <w:jc w:val="both"/>
            </w:pPr>
            <w:r w:rsidRPr="00B42B48">
              <w:t>De 1 a 2 hijos</w:t>
            </w:r>
          </w:p>
        </w:tc>
        <w:tc>
          <w:tcPr>
            <w:tcW w:w="1276" w:type="dxa"/>
            <w:shd w:val="clear" w:color="auto" w:fill="auto"/>
            <w:noWrap/>
            <w:vAlign w:val="bottom"/>
          </w:tcPr>
          <w:p w14:paraId="1B84AA64" w14:textId="77777777" w:rsidR="00D35639" w:rsidRPr="00B42B48" w:rsidRDefault="00D35639" w:rsidP="00B42B48">
            <w:pPr>
              <w:jc w:val="both"/>
            </w:pPr>
            <w:r w:rsidRPr="00B42B48">
              <w:t>30</w:t>
            </w:r>
          </w:p>
        </w:tc>
        <w:tc>
          <w:tcPr>
            <w:tcW w:w="708" w:type="dxa"/>
            <w:shd w:val="clear" w:color="auto" w:fill="auto"/>
            <w:noWrap/>
            <w:vAlign w:val="bottom"/>
          </w:tcPr>
          <w:p w14:paraId="4B896EBB" w14:textId="77777777" w:rsidR="00D35639" w:rsidRPr="00B42B48" w:rsidRDefault="00D35639" w:rsidP="00B42B48">
            <w:pPr>
              <w:jc w:val="both"/>
            </w:pPr>
            <w:r w:rsidRPr="00B42B48">
              <w:t>60.0</w:t>
            </w:r>
          </w:p>
        </w:tc>
      </w:tr>
      <w:tr w:rsidR="00D35639" w:rsidRPr="00B42B48" w14:paraId="4A69BF1B" w14:textId="77777777" w:rsidTr="00520AAF">
        <w:trPr>
          <w:trHeight w:val="320"/>
          <w:jc w:val="center"/>
        </w:trPr>
        <w:tc>
          <w:tcPr>
            <w:tcW w:w="1276" w:type="dxa"/>
            <w:vMerge/>
            <w:shd w:val="clear" w:color="auto" w:fill="auto"/>
            <w:noWrap/>
            <w:vAlign w:val="center"/>
          </w:tcPr>
          <w:p w14:paraId="632F0819" w14:textId="77777777" w:rsidR="00D35639" w:rsidRPr="00B42B48" w:rsidRDefault="00D35639" w:rsidP="00B42B48">
            <w:pPr>
              <w:jc w:val="both"/>
            </w:pPr>
          </w:p>
        </w:tc>
        <w:tc>
          <w:tcPr>
            <w:tcW w:w="2410" w:type="dxa"/>
            <w:shd w:val="clear" w:color="auto" w:fill="auto"/>
            <w:noWrap/>
            <w:vAlign w:val="center"/>
          </w:tcPr>
          <w:p w14:paraId="1E568C50" w14:textId="77777777" w:rsidR="00D35639" w:rsidRPr="00B42B48" w:rsidRDefault="00D35639" w:rsidP="00B42B48">
            <w:pPr>
              <w:jc w:val="both"/>
            </w:pPr>
            <w:r w:rsidRPr="00B42B48">
              <w:t>De 3 a 4 hijos</w:t>
            </w:r>
          </w:p>
        </w:tc>
        <w:tc>
          <w:tcPr>
            <w:tcW w:w="1276" w:type="dxa"/>
            <w:shd w:val="clear" w:color="auto" w:fill="auto"/>
            <w:noWrap/>
            <w:vAlign w:val="bottom"/>
          </w:tcPr>
          <w:p w14:paraId="79519BBF" w14:textId="77777777" w:rsidR="00D35639" w:rsidRPr="00B42B48" w:rsidRDefault="00D35639" w:rsidP="00B42B48">
            <w:pPr>
              <w:jc w:val="both"/>
            </w:pPr>
            <w:r w:rsidRPr="00B42B48">
              <w:t>7</w:t>
            </w:r>
          </w:p>
        </w:tc>
        <w:tc>
          <w:tcPr>
            <w:tcW w:w="708" w:type="dxa"/>
            <w:shd w:val="clear" w:color="auto" w:fill="auto"/>
            <w:noWrap/>
            <w:vAlign w:val="bottom"/>
          </w:tcPr>
          <w:p w14:paraId="4AD0E18D" w14:textId="77777777" w:rsidR="00D35639" w:rsidRPr="00B42B48" w:rsidRDefault="00D35639" w:rsidP="00B42B48">
            <w:pPr>
              <w:jc w:val="both"/>
            </w:pPr>
            <w:r w:rsidRPr="00B42B48">
              <w:t>14.0</w:t>
            </w:r>
          </w:p>
        </w:tc>
      </w:tr>
      <w:tr w:rsidR="00D35639" w:rsidRPr="00B42B48" w14:paraId="24D96CC4" w14:textId="77777777" w:rsidTr="00520AAF">
        <w:trPr>
          <w:trHeight w:val="320"/>
          <w:jc w:val="center"/>
        </w:trPr>
        <w:tc>
          <w:tcPr>
            <w:tcW w:w="1276" w:type="dxa"/>
            <w:vMerge/>
            <w:shd w:val="clear" w:color="auto" w:fill="auto"/>
            <w:noWrap/>
            <w:vAlign w:val="center"/>
          </w:tcPr>
          <w:p w14:paraId="55D54354" w14:textId="77777777" w:rsidR="00D35639" w:rsidRPr="00B42B48" w:rsidRDefault="00D35639" w:rsidP="00B42B48">
            <w:pPr>
              <w:jc w:val="both"/>
            </w:pPr>
          </w:p>
        </w:tc>
        <w:tc>
          <w:tcPr>
            <w:tcW w:w="2410" w:type="dxa"/>
            <w:shd w:val="clear" w:color="auto" w:fill="auto"/>
            <w:noWrap/>
            <w:vAlign w:val="center"/>
          </w:tcPr>
          <w:p w14:paraId="7184C328" w14:textId="77777777" w:rsidR="00D35639" w:rsidRPr="00B42B48" w:rsidRDefault="00D35639" w:rsidP="00B42B48">
            <w:pPr>
              <w:jc w:val="both"/>
            </w:pPr>
            <w:r w:rsidRPr="00B42B48">
              <w:t>No tiene</w:t>
            </w:r>
          </w:p>
        </w:tc>
        <w:tc>
          <w:tcPr>
            <w:tcW w:w="1276" w:type="dxa"/>
            <w:shd w:val="clear" w:color="auto" w:fill="auto"/>
            <w:noWrap/>
            <w:vAlign w:val="bottom"/>
          </w:tcPr>
          <w:p w14:paraId="0D3FC6FA" w14:textId="77777777" w:rsidR="00D35639" w:rsidRPr="00B42B48" w:rsidRDefault="00D35639" w:rsidP="00B42B48">
            <w:pPr>
              <w:jc w:val="both"/>
            </w:pPr>
            <w:r w:rsidRPr="00B42B48">
              <w:t>13</w:t>
            </w:r>
          </w:p>
        </w:tc>
        <w:tc>
          <w:tcPr>
            <w:tcW w:w="708" w:type="dxa"/>
            <w:shd w:val="clear" w:color="auto" w:fill="auto"/>
            <w:noWrap/>
            <w:vAlign w:val="bottom"/>
          </w:tcPr>
          <w:p w14:paraId="62C11898" w14:textId="77777777" w:rsidR="00D35639" w:rsidRPr="00B42B48" w:rsidRDefault="00D35639" w:rsidP="00B42B48">
            <w:pPr>
              <w:jc w:val="both"/>
            </w:pPr>
            <w:r w:rsidRPr="00B42B48">
              <w:t>26.0</w:t>
            </w:r>
          </w:p>
        </w:tc>
      </w:tr>
      <w:tr w:rsidR="00D35639" w:rsidRPr="00B42B48" w14:paraId="503B2849" w14:textId="77777777" w:rsidTr="00520AAF">
        <w:trPr>
          <w:trHeight w:val="320"/>
          <w:jc w:val="center"/>
        </w:trPr>
        <w:tc>
          <w:tcPr>
            <w:tcW w:w="1276" w:type="dxa"/>
            <w:vMerge/>
            <w:shd w:val="clear" w:color="auto" w:fill="auto"/>
            <w:noWrap/>
            <w:vAlign w:val="center"/>
          </w:tcPr>
          <w:p w14:paraId="442E641C" w14:textId="77777777" w:rsidR="00D35639" w:rsidRPr="00B42B48" w:rsidRDefault="00D35639" w:rsidP="00B42B48">
            <w:pPr>
              <w:jc w:val="both"/>
            </w:pPr>
          </w:p>
        </w:tc>
        <w:tc>
          <w:tcPr>
            <w:tcW w:w="2410" w:type="dxa"/>
            <w:shd w:val="clear" w:color="auto" w:fill="auto"/>
            <w:noWrap/>
            <w:vAlign w:val="center"/>
          </w:tcPr>
          <w:p w14:paraId="42C355E5" w14:textId="77777777" w:rsidR="00D35639" w:rsidRPr="00B42B48" w:rsidRDefault="00D35639" w:rsidP="00B42B48">
            <w:pPr>
              <w:jc w:val="both"/>
            </w:pPr>
            <w:r w:rsidRPr="00B42B48">
              <w:t>Total</w:t>
            </w:r>
          </w:p>
        </w:tc>
        <w:tc>
          <w:tcPr>
            <w:tcW w:w="1276" w:type="dxa"/>
            <w:shd w:val="clear" w:color="auto" w:fill="auto"/>
            <w:noWrap/>
            <w:vAlign w:val="bottom"/>
          </w:tcPr>
          <w:p w14:paraId="5AC31638" w14:textId="77777777" w:rsidR="00D35639" w:rsidRPr="00B42B48" w:rsidRDefault="00D35639" w:rsidP="00B42B48">
            <w:pPr>
              <w:jc w:val="both"/>
            </w:pPr>
            <w:r w:rsidRPr="00B42B48">
              <w:t>50</w:t>
            </w:r>
          </w:p>
        </w:tc>
        <w:tc>
          <w:tcPr>
            <w:tcW w:w="708" w:type="dxa"/>
            <w:shd w:val="clear" w:color="auto" w:fill="auto"/>
            <w:noWrap/>
            <w:vAlign w:val="bottom"/>
          </w:tcPr>
          <w:p w14:paraId="09384EFE" w14:textId="77777777" w:rsidR="00D35639" w:rsidRPr="00B42B48" w:rsidRDefault="00D35639" w:rsidP="00B42B48">
            <w:pPr>
              <w:jc w:val="both"/>
            </w:pPr>
            <w:r w:rsidRPr="00B42B48">
              <w:t>100.0</w:t>
            </w:r>
          </w:p>
        </w:tc>
      </w:tr>
      <w:tr w:rsidR="00D35639" w:rsidRPr="00B42B48" w14:paraId="29003F59" w14:textId="77777777" w:rsidTr="00520AAF">
        <w:trPr>
          <w:trHeight w:val="320"/>
          <w:jc w:val="center"/>
        </w:trPr>
        <w:tc>
          <w:tcPr>
            <w:tcW w:w="1276" w:type="dxa"/>
            <w:vMerge w:val="restart"/>
            <w:shd w:val="clear" w:color="auto" w:fill="auto"/>
            <w:noWrap/>
            <w:vAlign w:val="center"/>
          </w:tcPr>
          <w:p w14:paraId="08855356" w14:textId="77777777" w:rsidR="00D35639" w:rsidRPr="00B42B48" w:rsidRDefault="00D35639" w:rsidP="00B42B48">
            <w:pPr>
              <w:jc w:val="both"/>
            </w:pPr>
            <w:r w:rsidRPr="00B42B48">
              <w:t>Jefe de familia</w:t>
            </w:r>
          </w:p>
        </w:tc>
        <w:tc>
          <w:tcPr>
            <w:tcW w:w="2410" w:type="dxa"/>
            <w:shd w:val="clear" w:color="auto" w:fill="auto"/>
            <w:noWrap/>
            <w:vAlign w:val="center"/>
          </w:tcPr>
          <w:p w14:paraId="7DDAC369" w14:textId="77777777" w:rsidR="00D35639" w:rsidRPr="00B42B48" w:rsidRDefault="00D35639" w:rsidP="00B42B48">
            <w:pPr>
              <w:jc w:val="both"/>
            </w:pPr>
            <w:r w:rsidRPr="00B42B48">
              <w:t>Sí</w:t>
            </w:r>
          </w:p>
        </w:tc>
        <w:tc>
          <w:tcPr>
            <w:tcW w:w="1276" w:type="dxa"/>
            <w:shd w:val="clear" w:color="auto" w:fill="auto"/>
            <w:noWrap/>
            <w:vAlign w:val="bottom"/>
          </w:tcPr>
          <w:p w14:paraId="4C8783B0" w14:textId="77777777" w:rsidR="00D35639" w:rsidRPr="00B42B48" w:rsidRDefault="00D35639" w:rsidP="00B42B48">
            <w:pPr>
              <w:jc w:val="both"/>
            </w:pPr>
            <w:r w:rsidRPr="00B42B48">
              <w:t>13</w:t>
            </w:r>
          </w:p>
        </w:tc>
        <w:tc>
          <w:tcPr>
            <w:tcW w:w="708" w:type="dxa"/>
            <w:shd w:val="clear" w:color="auto" w:fill="auto"/>
            <w:noWrap/>
            <w:vAlign w:val="bottom"/>
          </w:tcPr>
          <w:p w14:paraId="05D3CA30" w14:textId="77777777" w:rsidR="00D35639" w:rsidRPr="00B42B48" w:rsidRDefault="00D35639" w:rsidP="00B42B48">
            <w:pPr>
              <w:jc w:val="both"/>
            </w:pPr>
            <w:r w:rsidRPr="00B42B48">
              <w:t>26.0</w:t>
            </w:r>
          </w:p>
        </w:tc>
      </w:tr>
      <w:tr w:rsidR="00D35639" w:rsidRPr="00B42B48" w14:paraId="13650E3D" w14:textId="77777777" w:rsidTr="00520AAF">
        <w:trPr>
          <w:trHeight w:val="320"/>
          <w:jc w:val="center"/>
        </w:trPr>
        <w:tc>
          <w:tcPr>
            <w:tcW w:w="1276" w:type="dxa"/>
            <w:vMerge/>
            <w:shd w:val="clear" w:color="auto" w:fill="auto"/>
            <w:noWrap/>
            <w:vAlign w:val="center"/>
          </w:tcPr>
          <w:p w14:paraId="098AFDBF" w14:textId="77777777" w:rsidR="00D35639" w:rsidRPr="00B42B48" w:rsidRDefault="00D35639" w:rsidP="00B42B48">
            <w:pPr>
              <w:jc w:val="both"/>
            </w:pPr>
          </w:p>
        </w:tc>
        <w:tc>
          <w:tcPr>
            <w:tcW w:w="2410" w:type="dxa"/>
            <w:shd w:val="clear" w:color="auto" w:fill="auto"/>
            <w:noWrap/>
            <w:vAlign w:val="center"/>
          </w:tcPr>
          <w:p w14:paraId="343535A5" w14:textId="77777777" w:rsidR="00D35639" w:rsidRPr="00B42B48" w:rsidRDefault="00D35639" w:rsidP="00B42B48">
            <w:pPr>
              <w:jc w:val="both"/>
            </w:pPr>
            <w:r w:rsidRPr="00B42B48">
              <w:t>No</w:t>
            </w:r>
          </w:p>
        </w:tc>
        <w:tc>
          <w:tcPr>
            <w:tcW w:w="1276" w:type="dxa"/>
            <w:shd w:val="clear" w:color="auto" w:fill="auto"/>
            <w:noWrap/>
            <w:vAlign w:val="bottom"/>
          </w:tcPr>
          <w:p w14:paraId="7857C9B0" w14:textId="77777777" w:rsidR="00D35639" w:rsidRPr="00B42B48" w:rsidRDefault="00D35639" w:rsidP="00B42B48">
            <w:pPr>
              <w:jc w:val="both"/>
            </w:pPr>
            <w:r w:rsidRPr="00B42B48">
              <w:t>37</w:t>
            </w:r>
          </w:p>
        </w:tc>
        <w:tc>
          <w:tcPr>
            <w:tcW w:w="708" w:type="dxa"/>
            <w:shd w:val="clear" w:color="auto" w:fill="auto"/>
            <w:noWrap/>
            <w:vAlign w:val="bottom"/>
          </w:tcPr>
          <w:p w14:paraId="5AE16178" w14:textId="77777777" w:rsidR="00D35639" w:rsidRPr="00B42B48" w:rsidRDefault="00D35639" w:rsidP="00B42B48">
            <w:pPr>
              <w:jc w:val="both"/>
            </w:pPr>
            <w:r w:rsidRPr="00B42B48">
              <w:t>74.0</w:t>
            </w:r>
          </w:p>
        </w:tc>
      </w:tr>
      <w:tr w:rsidR="00D35639" w:rsidRPr="00B42B48" w14:paraId="6B8AE701" w14:textId="77777777" w:rsidTr="00520AAF">
        <w:trPr>
          <w:trHeight w:val="320"/>
          <w:jc w:val="center"/>
        </w:trPr>
        <w:tc>
          <w:tcPr>
            <w:tcW w:w="1276" w:type="dxa"/>
            <w:vMerge/>
            <w:shd w:val="clear" w:color="auto" w:fill="auto"/>
            <w:noWrap/>
            <w:vAlign w:val="center"/>
          </w:tcPr>
          <w:p w14:paraId="26E0053D" w14:textId="77777777" w:rsidR="00D35639" w:rsidRPr="00B42B48" w:rsidRDefault="00D35639" w:rsidP="00B42B48">
            <w:pPr>
              <w:jc w:val="both"/>
            </w:pPr>
          </w:p>
        </w:tc>
        <w:tc>
          <w:tcPr>
            <w:tcW w:w="2410" w:type="dxa"/>
            <w:shd w:val="clear" w:color="auto" w:fill="auto"/>
            <w:noWrap/>
            <w:vAlign w:val="center"/>
          </w:tcPr>
          <w:p w14:paraId="7B35CF25" w14:textId="77777777" w:rsidR="00D35639" w:rsidRPr="00B42B48" w:rsidRDefault="00D35639" w:rsidP="00B42B48">
            <w:pPr>
              <w:jc w:val="both"/>
            </w:pPr>
            <w:r w:rsidRPr="00B42B48">
              <w:t>Total</w:t>
            </w:r>
          </w:p>
        </w:tc>
        <w:tc>
          <w:tcPr>
            <w:tcW w:w="1276" w:type="dxa"/>
            <w:shd w:val="clear" w:color="auto" w:fill="auto"/>
            <w:noWrap/>
            <w:vAlign w:val="bottom"/>
          </w:tcPr>
          <w:p w14:paraId="5A58C469" w14:textId="77777777" w:rsidR="00D35639" w:rsidRPr="00B42B48" w:rsidRDefault="00D35639" w:rsidP="00B42B48">
            <w:pPr>
              <w:jc w:val="both"/>
            </w:pPr>
            <w:r w:rsidRPr="00B42B48">
              <w:t>50</w:t>
            </w:r>
          </w:p>
        </w:tc>
        <w:tc>
          <w:tcPr>
            <w:tcW w:w="708" w:type="dxa"/>
            <w:shd w:val="clear" w:color="auto" w:fill="auto"/>
            <w:noWrap/>
            <w:vAlign w:val="bottom"/>
          </w:tcPr>
          <w:p w14:paraId="1A73E7A8" w14:textId="77777777" w:rsidR="00D35639" w:rsidRPr="00B42B48" w:rsidRDefault="00D35639" w:rsidP="00B42B48">
            <w:pPr>
              <w:jc w:val="both"/>
            </w:pPr>
            <w:r w:rsidRPr="00B42B48">
              <w:t>100.0</w:t>
            </w:r>
          </w:p>
        </w:tc>
      </w:tr>
      <w:tr w:rsidR="00D35639" w:rsidRPr="00B42B48" w14:paraId="7C900F4B" w14:textId="77777777" w:rsidTr="00520AAF">
        <w:trPr>
          <w:trHeight w:val="320"/>
          <w:jc w:val="center"/>
        </w:trPr>
        <w:tc>
          <w:tcPr>
            <w:tcW w:w="1276" w:type="dxa"/>
            <w:vMerge w:val="restart"/>
            <w:shd w:val="clear" w:color="auto" w:fill="auto"/>
            <w:noWrap/>
            <w:vAlign w:val="center"/>
          </w:tcPr>
          <w:p w14:paraId="4ACCFC6F" w14:textId="77777777" w:rsidR="00D35639" w:rsidRPr="00B42B48" w:rsidRDefault="00D35639" w:rsidP="00B42B48">
            <w:pPr>
              <w:jc w:val="both"/>
            </w:pPr>
            <w:r w:rsidRPr="00B42B48">
              <w:t>Antigüedad</w:t>
            </w:r>
          </w:p>
        </w:tc>
        <w:tc>
          <w:tcPr>
            <w:tcW w:w="2410" w:type="dxa"/>
            <w:shd w:val="clear" w:color="auto" w:fill="auto"/>
            <w:noWrap/>
            <w:vAlign w:val="center"/>
          </w:tcPr>
          <w:p w14:paraId="34FD1DE5" w14:textId="77777777" w:rsidR="00D35639" w:rsidRPr="00B42B48" w:rsidRDefault="00D35639" w:rsidP="00B42B48">
            <w:pPr>
              <w:jc w:val="both"/>
            </w:pPr>
            <w:r w:rsidRPr="00B42B48">
              <w:t>Menos de 3 años</w:t>
            </w:r>
          </w:p>
        </w:tc>
        <w:tc>
          <w:tcPr>
            <w:tcW w:w="1276" w:type="dxa"/>
            <w:shd w:val="clear" w:color="auto" w:fill="auto"/>
            <w:noWrap/>
            <w:vAlign w:val="bottom"/>
          </w:tcPr>
          <w:p w14:paraId="6D709F6C" w14:textId="77777777" w:rsidR="00D35639" w:rsidRPr="00B42B48" w:rsidRDefault="00D35639" w:rsidP="00B42B48">
            <w:pPr>
              <w:jc w:val="both"/>
            </w:pPr>
            <w:r w:rsidRPr="00B42B48">
              <w:t>16</w:t>
            </w:r>
          </w:p>
        </w:tc>
        <w:tc>
          <w:tcPr>
            <w:tcW w:w="708" w:type="dxa"/>
            <w:shd w:val="clear" w:color="auto" w:fill="auto"/>
            <w:noWrap/>
            <w:vAlign w:val="bottom"/>
          </w:tcPr>
          <w:p w14:paraId="14A0EC25" w14:textId="77777777" w:rsidR="00D35639" w:rsidRPr="00B42B48" w:rsidRDefault="00D35639" w:rsidP="00B42B48">
            <w:pPr>
              <w:jc w:val="both"/>
            </w:pPr>
            <w:r w:rsidRPr="00B42B48">
              <w:t>32.0</w:t>
            </w:r>
          </w:p>
        </w:tc>
      </w:tr>
      <w:tr w:rsidR="00D35639" w:rsidRPr="00B42B48" w14:paraId="14E58B86" w14:textId="77777777" w:rsidTr="00520AAF">
        <w:trPr>
          <w:trHeight w:val="320"/>
          <w:jc w:val="center"/>
        </w:trPr>
        <w:tc>
          <w:tcPr>
            <w:tcW w:w="1276" w:type="dxa"/>
            <w:vMerge/>
            <w:shd w:val="clear" w:color="auto" w:fill="auto"/>
            <w:noWrap/>
            <w:vAlign w:val="center"/>
          </w:tcPr>
          <w:p w14:paraId="3DA7B7DE" w14:textId="77777777" w:rsidR="00D35639" w:rsidRPr="00B42B48" w:rsidRDefault="00D35639" w:rsidP="00B42B48">
            <w:pPr>
              <w:jc w:val="both"/>
            </w:pPr>
          </w:p>
        </w:tc>
        <w:tc>
          <w:tcPr>
            <w:tcW w:w="2410" w:type="dxa"/>
            <w:shd w:val="clear" w:color="auto" w:fill="auto"/>
            <w:noWrap/>
            <w:vAlign w:val="center"/>
          </w:tcPr>
          <w:p w14:paraId="664590CB" w14:textId="77777777" w:rsidR="00D35639" w:rsidRPr="00B42B48" w:rsidRDefault="00D35639" w:rsidP="00B42B48">
            <w:pPr>
              <w:jc w:val="both"/>
            </w:pPr>
            <w:r w:rsidRPr="00B42B48">
              <w:t>De 4 a 5 años</w:t>
            </w:r>
          </w:p>
        </w:tc>
        <w:tc>
          <w:tcPr>
            <w:tcW w:w="1276" w:type="dxa"/>
            <w:shd w:val="clear" w:color="auto" w:fill="auto"/>
            <w:noWrap/>
            <w:vAlign w:val="bottom"/>
          </w:tcPr>
          <w:p w14:paraId="15D0B116" w14:textId="77777777" w:rsidR="00D35639" w:rsidRPr="00B42B48" w:rsidRDefault="00D35639" w:rsidP="00B42B48">
            <w:pPr>
              <w:jc w:val="both"/>
            </w:pPr>
            <w:r w:rsidRPr="00B42B48">
              <w:t>10</w:t>
            </w:r>
          </w:p>
        </w:tc>
        <w:tc>
          <w:tcPr>
            <w:tcW w:w="708" w:type="dxa"/>
            <w:shd w:val="clear" w:color="auto" w:fill="auto"/>
            <w:noWrap/>
            <w:vAlign w:val="bottom"/>
          </w:tcPr>
          <w:p w14:paraId="02265DB5" w14:textId="77777777" w:rsidR="00D35639" w:rsidRPr="00B42B48" w:rsidRDefault="00D35639" w:rsidP="00B42B48">
            <w:pPr>
              <w:jc w:val="both"/>
            </w:pPr>
            <w:r w:rsidRPr="00B42B48">
              <w:t>20.0</w:t>
            </w:r>
          </w:p>
        </w:tc>
      </w:tr>
      <w:tr w:rsidR="00D35639" w:rsidRPr="00B42B48" w14:paraId="6332D1BD" w14:textId="77777777" w:rsidTr="00520AAF">
        <w:trPr>
          <w:trHeight w:val="320"/>
          <w:jc w:val="center"/>
        </w:trPr>
        <w:tc>
          <w:tcPr>
            <w:tcW w:w="1276" w:type="dxa"/>
            <w:vMerge/>
            <w:shd w:val="clear" w:color="auto" w:fill="auto"/>
            <w:noWrap/>
            <w:vAlign w:val="center"/>
          </w:tcPr>
          <w:p w14:paraId="452651F3" w14:textId="77777777" w:rsidR="00D35639" w:rsidRPr="00B42B48" w:rsidRDefault="00D35639" w:rsidP="00B42B48">
            <w:pPr>
              <w:jc w:val="both"/>
            </w:pPr>
          </w:p>
        </w:tc>
        <w:tc>
          <w:tcPr>
            <w:tcW w:w="2410" w:type="dxa"/>
            <w:shd w:val="clear" w:color="auto" w:fill="auto"/>
            <w:noWrap/>
            <w:vAlign w:val="center"/>
          </w:tcPr>
          <w:p w14:paraId="6A229F95" w14:textId="77777777" w:rsidR="00D35639" w:rsidRPr="00B42B48" w:rsidRDefault="00D35639" w:rsidP="00B42B48">
            <w:pPr>
              <w:jc w:val="both"/>
            </w:pPr>
            <w:r w:rsidRPr="00B42B48">
              <w:t>De 6 a 10 años</w:t>
            </w:r>
          </w:p>
        </w:tc>
        <w:tc>
          <w:tcPr>
            <w:tcW w:w="1276" w:type="dxa"/>
            <w:shd w:val="clear" w:color="auto" w:fill="auto"/>
            <w:noWrap/>
            <w:vAlign w:val="bottom"/>
          </w:tcPr>
          <w:p w14:paraId="4D50FBD5" w14:textId="77777777" w:rsidR="00D35639" w:rsidRPr="00B42B48" w:rsidRDefault="00D35639" w:rsidP="00B42B48">
            <w:pPr>
              <w:jc w:val="both"/>
            </w:pPr>
            <w:r w:rsidRPr="00B42B48">
              <w:t>10</w:t>
            </w:r>
          </w:p>
        </w:tc>
        <w:tc>
          <w:tcPr>
            <w:tcW w:w="708" w:type="dxa"/>
            <w:shd w:val="clear" w:color="auto" w:fill="auto"/>
            <w:noWrap/>
            <w:vAlign w:val="bottom"/>
          </w:tcPr>
          <w:p w14:paraId="36D9F904" w14:textId="77777777" w:rsidR="00D35639" w:rsidRPr="00B42B48" w:rsidRDefault="00D35639" w:rsidP="00B42B48">
            <w:pPr>
              <w:jc w:val="both"/>
            </w:pPr>
            <w:r w:rsidRPr="00B42B48">
              <w:t>20.0</w:t>
            </w:r>
          </w:p>
        </w:tc>
      </w:tr>
      <w:tr w:rsidR="00D35639" w:rsidRPr="00B42B48" w14:paraId="63D44B78" w14:textId="77777777" w:rsidTr="00520AAF">
        <w:trPr>
          <w:trHeight w:val="320"/>
          <w:jc w:val="center"/>
        </w:trPr>
        <w:tc>
          <w:tcPr>
            <w:tcW w:w="1276" w:type="dxa"/>
            <w:vMerge/>
            <w:shd w:val="clear" w:color="auto" w:fill="auto"/>
            <w:noWrap/>
            <w:vAlign w:val="center"/>
          </w:tcPr>
          <w:p w14:paraId="2FA51DD9" w14:textId="77777777" w:rsidR="00D35639" w:rsidRPr="00B42B48" w:rsidRDefault="00D35639" w:rsidP="00B42B48">
            <w:pPr>
              <w:jc w:val="both"/>
            </w:pPr>
          </w:p>
        </w:tc>
        <w:tc>
          <w:tcPr>
            <w:tcW w:w="2410" w:type="dxa"/>
            <w:shd w:val="clear" w:color="auto" w:fill="auto"/>
            <w:noWrap/>
            <w:vAlign w:val="center"/>
          </w:tcPr>
          <w:p w14:paraId="6C76CDAB" w14:textId="77777777" w:rsidR="00D35639" w:rsidRPr="00B42B48" w:rsidRDefault="00D35639" w:rsidP="00B42B48">
            <w:pPr>
              <w:jc w:val="both"/>
            </w:pPr>
            <w:r w:rsidRPr="00B42B48">
              <w:t>Más de 11 años</w:t>
            </w:r>
          </w:p>
        </w:tc>
        <w:tc>
          <w:tcPr>
            <w:tcW w:w="1276" w:type="dxa"/>
            <w:shd w:val="clear" w:color="auto" w:fill="auto"/>
            <w:noWrap/>
            <w:vAlign w:val="bottom"/>
          </w:tcPr>
          <w:p w14:paraId="24BD1009" w14:textId="77777777" w:rsidR="00D35639" w:rsidRPr="00B42B48" w:rsidRDefault="00D35639" w:rsidP="00B42B48">
            <w:pPr>
              <w:jc w:val="both"/>
            </w:pPr>
            <w:r w:rsidRPr="00B42B48">
              <w:t>14</w:t>
            </w:r>
          </w:p>
        </w:tc>
        <w:tc>
          <w:tcPr>
            <w:tcW w:w="708" w:type="dxa"/>
            <w:shd w:val="clear" w:color="auto" w:fill="auto"/>
            <w:noWrap/>
            <w:vAlign w:val="bottom"/>
          </w:tcPr>
          <w:p w14:paraId="041CE6F1" w14:textId="77777777" w:rsidR="00D35639" w:rsidRPr="00B42B48" w:rsidRDefault="00D35639" w:rsidP="00B42B48">
            <w:pPr>
              <w:jc w:val="both"/>
            </w:pPr>
            <w:r w:rsidRPr="00B42B48">
              <w:t>28.0</w:t>
            </w:r>
          </w:p>
        </w:tc>
      </w:tr>
      <w:tr w:rsidR="00D35639" w:rsidRPr="00B42B48" w14:paraId="4C40DC0E" w14:textId="77777777" w:rsidTr="00520AAF">
        <w:trPr>
          <w:trHeight w:val="320"/>
          <w:jc w:val="center"/>
        </w:trPr>
        <w:tc>
          <w:tcPr>
            <w:tcW w:w="1276" w:type="dxa"/>
            <w:vMerge/>
            <w:shd w:val="clear" w:color="auto" w:fill="auto"/>
            <w:noWrap/>
            <w:vAlign w:val="center"/>
          </w:tcPr>
          <w:p w14:paraId="626022F8" w14:textId="77777777" w:rsidR="00D35639" w:rsidRPr="00B42B48" w:rsidRDefault="00D35639" w:rsidP="00B42B48">
            <w:pPr>
              <w:jc w:val="both"/>
            </w:pPr>
          </w:p>
        </w:tc>
        <w:tc>
          <w:tcPr>
            <w:tcW w:w="2410" w:type="dxa"/>
            <w:shd w:val="clear" w:color="auto" w:fill="auto"/>
            <w:noWrap/>
            <w:vAlign w:val="center"/>
          </w:tcPr>
          <w:p w14:paraId="1D2A5EE9" w14:textId="77777777" w:rsidR="00D35639" w:rsidRPr="00B42B48" w:rsidRDefault="00D35639" w:rsidP="00B42B48">
            <w:pPr>
              <w:jc w:val="both"/>
            </w:pPr>
            <w:r w:rsidRPr="00B42B48">
              <w:t>Total</w:t>
            </w:r>
          </w:p>
        </w:tc>
        <w:tc>
          <w:tcPr>
            <w:tcW w:w="1276" w:type="dxa"/>
            <w:shd w:val="clear" w:color="auto" w:fill="auto"/>
            <w:noWrap/>
            <w:vAlign w:val="bottom"/>
          </w:tcPr>
          <w:p w14:paraId="7D87C9D0" w14:textId="77777777" w:rsidR="00D35639" w:rsidRPr="00B42B48" w:rsidRDefault="00D35639" w:rsidP="00B42B48">
            <w:pPr>
              <w:jc w:val="both"/>
            </w:pPr>
            <w:r w:rsidRPr="00B42B48">
              <w:t>50</w:t>
            </w:r>
          </w:p>
        </w:tc>
        <w:tc>
          <w:tcPr>
            <w:tcW w:w="708" w:type="dxa"/>
            <w:shd w:val="clear" w:color="auto" w:fill="auto"/>
            <w:noWrap/>
            <w:vAlign w:val="bottom"/>
          </w:tcPr>
          <w:p w14:paraId="5D56211A" w14:textId="77777777" w:rsidR="00D35639" w:rsidRPr="00B42B48" w:rsidRDefault="00D35639" w:rsidP="00B42B48">
            <w:pPr>
              <w:jc w:val="both"/>
            </w:pPr>
            <w:r w:rsidRPr="00B42B48">
              <w:t>100.0</w:t>
            </w:r>
          </w:p>
        </w:tc>
      </w:tr>
      <w:tr w:rsidR="00D35639" w:rsidRPr="00B42B48" w14:paraId="59D31ACF" w14:textId="77777777" w:rsidTr="00520AAF">
        <w:trPr>
          <w:trHeight w:val="320"/>
          <w:jc w:val="center"/>
        </w:trPr>
        <w:tc>
          <w:tcPr>
            <w:tcW w:w="1276" w:type="dxa"/>
            <w:vMerge w:val="restart"/>
            <w:shd w:val="clear" w:color="auto" w:fill="auto"/>
            <w:noWrap/>
            <w:vAlign w:val="center"/>
          </w:tcPr>
          <w:p w14:paraId="6F46D75B" w14:textId="77777777" w:rsidR="00D35639" w:rsidRPr="00B42B48" w:rsidRDefault="00D35639" w:rsidP="00B42B48">
            <w:pPr>
              <w:jc w:val="both"/>
            </w:pPr>
            <w:r w:rsidRPr="00B42B48">
              <w:t>Sector</w:t>
            </w:r>
          </w:p>
        </w:tc>
        <w:tc>
          <w:tcPr>
            <w:tcW w:w="2410" w:type="dxa"/>
            <w:shd w:val="clear" w:color="auto" w:fill="auto"/>
            <w:noWrap/>
            <w:vAlign w:val="center"/>
          </w:tcPr>
          <w:p w14:paraId="0BC0A8D6" w14:textId="77777777" w:rsidR="00D35639" w:rsidRPr="00B42B48" w:rsidRDefault="00D35639" w:rsidP="00B42B48">
            <w:pPr>
              <w:jc w:val="both"/>
            </w:pPr>
            <w:r w:rsidRPr="00B42B48">
              <w:t>Comercio</w:t>
            </w:r>
          </w:p>
        </w:tc>
        <w:tc>
          <w:tcPr>
            <w:tcW w:w="1276" w:type="dxa"/>
            <w:shd w:val="clear" w:color="auto" w:fill="auto"/>
            <w:noWrap/>
            <w:vAlign w:val="bottom"/>
          </w:tcPr>
          <w:p w14:paraId="7919C712" w14:textId="77777777" w:rsidR="00D35639" w:rsidRPr="00B42B48" w:rsidRDefault="00D35639" w:rsidP="00B42B48">
            <w:pPr>
              <w:jc w:val="both"/>
            </w:pPr>
            <w:r w:rsidRPr="00B42B48">
              <w:t>24</w:t>
            </w:r>
          </w:p>
        </w:tc>
        <w:tc>
          <w:tcPr>
            <w:tcW w:w="708" w:type="dxa"/>
            <w:shd w:val="clear" w:color="auto" w:fill="auto"/>
            <w:noWrap/>
            <w:vAlign w:val="bottom"/>
          </w:tcPr>
          <w:p w14:paraId="6CF6F99E" w14:textId="77777777" w:rsidR="00D35639" w:rsidRPr="00B42B48" w:rsidRDefault="00D35639" w:rsidP="00B42B48">
            <w:pPr>
              <w:jc w:val="both"/>
            </w:pPr>
            <w:r w:rsidRPr="00B42B48">
              <w:t>48.0</w:t>
            </w:r>
          </w:p>
        </w:tc>
      </w:tr>
      <w:tr w:rsidR="00D35639" w:rsidRPr="00B42B48" w14:paraId="4EFDBEAC" w14:textId="77777777" w:rsidTr="00520AAF">
        <w:trPr>
          <w:trHeight w:val="320"/>
          <w:jc w:val="center"/>
        </w:trPr>
        <w:tc>
          <w:tcPr>
            <w:tcW w:w="1276" w:type="dxa"/>
            <w:vMerge/>
            <w:shd w:val="clear" w:color="auto" w:fill="auto"/>
            <w:noWrap/>
            <w:vAlign w:val="center"/>
          </w:tcPr>
          <w:p w14:paraId="12B84D25" w14:textId="77777777" w:rsidR="00D35639" w:rsidRPr="00B42B48" w:rsidRDefault="00D35639" w:rsidP="00B42B48">
            <w:pPr>
              <w:jc w:val="both"/>
            </w:pPr>
          </w:p>
        </w:tc>
        <w:tc>
          <w:tcPr>
            <w:tcW w:w="2410" w:type="dxa"/>
            <w:shd w:val="clear" w:color="auto" w:fill="auto"/>
            <w:noWrap/>
            <w:vAlign w:val="center"/>
          </w:tcPr>
          <w:p w14:paraId="43744508" w14:textId="77777777" w:rsidR="00D35639" w:rsidRPr="00B42B48" w:rsidRDefault="00D35639" w:rsidP="00B42B48">
            <w:pPr>
              <w:jc w:val="both"/>
            </w:pPr>
            <w:r w:rsidRPr="00B42B48">
              <w:t>Industria</w:t>
            </w:r>
          </w:p>
        </w:tc>
        <w:tc>
          <w:tcPr>
            <w:tcW w:w="1276" w:type="dxa"/>
            <w:shd w:val="clear" w:color="auto" w:fill="auto"/>
            <w:noWrap/>
            <w:vAlign w:val="bottom"/>
          </w:tcPr>
          <w:p w14:paraId="5E890D69" w14:textId="77777777" w:rsidR="00D35639" w:rsidRPr="00B42B48" w:rsidRDefault="00D35639" w:rsidP="00B42B48">
            <w:pPr>
              <w:jc w:val="both"/>
            </w:pPr>
            <w:r w:rsidRPr="00B42B48">
              <w:t>2</w:t>
            </w:r>
          </w:p>
        </w:tc>
        <w:tc>
          <w:tcPr>
            <w:tcW w:w="708" w:type="dxa"/>
            <w:shd w:val="clear" w:color="auto" w:fill="auto"/>
            <w:noWrap/>
            <w:vAlign w:val="bottom"/>
          </w:tcPr>
          <w:p w14:paraId="4AD45640" w14:textId="77777777" w:rsidR="00D35639" w:rsidRPr="00B42B48" w:rsidRDefault="00D35639" w:rsidP="00B42B48">
            <w:pPr>
              <w:jc w:val="both"/>
            </w:pPr>
            <w:r w:rsidRPr="00B42B48">
              <w:t>4.0</w:t>
            </w:r>
          </w:p>
        </w:tc>
      </w:tr>
      <w:tr w:rsidR="00D35639" w:rsidRPr="00B42B48" w14:paraId="64CAB7BA" w14:textId="77777777" w:rsidTr="00520AAF">
        <w:trPr>
          <w:trHeight w:val="320"/>
          <w:jc w:val="center"/>
        </w:trPr>
        <w:tc>
          <w:tcPr>
            <w:tcW w:w="1276" w:type="dxa"/>
            <w:vMerge/>
            <w:shd w:val="clear" w:color="auto" w:fill="auto"/>
            <w:vAlign w:val="center"/>
          </w:tcPr>
          <w:p w14:paraId="7788BC20" w14:textId="77777777" w:rsidR="00D35639" w:rsidRPr="00B42B48" w:rsidRDefault="00D35639" w:rsidP="00B42B48">
            <w:pPr>
              <w:jc w:val="both"/>
            </w:pPr>
          </w:p>
        </w:tc>
        <w:tc>
          <w:tcPr>
            <w:tcW w:w="2410" w:type="dxa"/>
            <w:shd w:val="clear" w:color="auto" w:fill="auto"/>
            <w:noWrap/>
            <w:vAlign w:val="center"/>
          </w:tcPr>
          <w:p w14:paraId="53A60A31" w14:textId="77777777" w:rsidR="00D35639" w:rsidRPr="00B42B48" w:rsidRDefault="00D35639" w:rsidP="00B42B48">
            <w:pPr>
              <w:jc w:val="both"/>
            </w:pPr>
            <w:r w:rsidRPr="00B42B48">
              <w:t>Servicios</w:t>
            </w:r>
          </w:p>
        </w:tc>
        <w:tc>
          <w:tcPr>
            <w:tcW w:w="1276" w:type="dxa"/>
            <w:shd w:val="clear" w:color="auto" w:fill="auto"/>
            <w:noWrap/>
            <w:vAlign w:val="bottom"/>
          </w:tcPr>
          <w:p w14:paraId="23E1C94D" w14:textId="77777777" w:rsidR="00D35639" w:rsidRPr="00B42B48" w:rsidRDefault="00D35639" w:rsidP="00B42B48">
            <w:pPr>
              <w:jc w:val="both"/>
            </w:pPr>
            <w:r w:rsidRPr="00B42B48">
              <w:t>24</w:t>
            </w:r>
          </w:p>
        </w:tc>
        <w:tc>
          <w:tcPr>
            <w:tcW w:w="708" w:type="dxa"/>
            <w:shd w:val="clear" w:color="auto" w:fill="auto"/>
            <w:noWrap/>
            <w:vAlign w:val="bottom"/>
          </w:tcPr>
          <w:p w14:paraId="27F45E19" w14:textId="77777777" w:rsidR="00D35639" w:rsidRPr="00B42B48" w:rsidRDefault="00D35639" w:rsidP="00B42B48">
            <w:pPr>
              <w:jc w:val="both"/>
            </w:pPr>
            <w:r w:rsidRPr="00B42B48">
              <w:t>48.0</w:t>
            </w:r>
          </w:p>
        </w:tc>
      </w:tr>
      <w:tr w:rsidR="00D35639" w:rsidRPr="00B42B48" w14:paraId="1B52EE79" w14:textId="77777777" w:rsidTr="00520AAF">
        <w:trPr>
          <w:trHeight w:val="320"/>
          <w:jc w:val="center"/>
        </w:trPr>
        <w:tc>
          <w:tcPr>
            <w:tcW w:w="1276" w:type="dxa"/>
            <w:vMerge/>
            <w:shd w:val="clear" w:color="auto" w:fill="auto"/>
            <w:vAlign w:val="center"/>
          </w:tcPr>
          <w:p w14:paraId="4FF741D2" w14:textId="77777777" w:rsidR="00D35639" w:rsidRPr="00B42B48" w:rsidRDefault="00D35639" w:rsidP="00B42B48">
            <w:pPr>
              <w:jc w:val="both"/>
            </w:pPr>
          </w:p>
        </w:tc>
        <w:tc>
          <w:tcPr>
            <w:tcW w:w="2410" w:type="dxa"/>
            <w:shd w:val="clear" w:color="auto" w:fill="auto"/>
            <w:noWrap/>
            <w:vAlign w:val="center"/>
          </w:tcPr>
          <w:p w14:paraId="5BA4FAAA" w14:textId="77777777" w:rsidR="00D35639" w:rsidRPr="00B42B48" w:rsidRDefault="00D35639" w:rsidP="00B42B48">
            <w:pPr>
              <w:jc w:val="both"/>
            </w:pPr>
            <w:r w:rsidRPr="00B42B48">
              <w:t>Total</w:t>
            </w:r>
          </w:p>
        </w:tc>
        <w:tc>
          <w:tcPr>
            <w:tcW w:w="1276" w:type="dxa"/>
            <w:shd w:val="clear" w:color="auto" w:fill="auto"/>
            <w:noWrap/>
            <w:vAlign w:val="bottom"/>
          </w:tcPr>
          <w:p w14:paraId="633142BE" w14:textId="77777777" w:rsidR="00D35639" w:rsidRPr="00B42B48" w:rsidRDefault="00D35639" w:rsidP="00B42B48">
            <w:pPr>
              <w:jc w:val="both"/>
            </w:pPr>
            <w:r w:rsidRPr="00B42B48">
              <w:t>50</w:t>
            </w:r>
          </w:p>
        </w:tc>
        <w:tc>
          <w:tcPr>
            <w:tcW w:w="708" w:type="dxa"/>
            <w:shd w:val="clear" w:color="auto" w:fill="auto"/>
            <w:noWrap/>
            <w:vAlign w:val="bottom"/>
          </w:tcPr>
          <w:p w14:paraId="73DA5DF1" w14:textId="77777777" w:rsidR="00D35639" w:rsidRPr="00B42B48" w:rsidRDefault="00D35639" w:rsidP="00B42B48">
            <w:pPr>
              <w:jc w:val="both"/>
            </w:pPr>
            <w:r w:rsidRPr="00B42B48">
              <w:t>100.0</w:t>
            </w:r>
          </w:p>
        </w:tc>
      </w:tr>
    </w:tbl>
    <w:p w14:paraId="10669E0A" w14:textId="4524D111" w:rsidR="00D35639" w:rsidRPr="00B42B48" w:rsidRDefault="00D35639" w:rsidP="00520AAF">
      <w:pPr>
        <w:jc w:val="center"/>
      </w:pPr>
      <w:r w:rsidRPr="00B42B48">
        <w:t xml:space="preserve">Fuente: </w:t>
      </w:r>
      <w:r w:rsidR="0070449B">
        <w:t>E</w:t>
      </w:r>
      <w:r w:rsidRPr="00B42B48">
        <w:t>laboración propia</w:t>
      </w:r>
    </w:p>
    <w:p w14:paraId="4BC9A0AD" w14:textId="77777777" w:rsidR="00D35639" w:rsidRPr="00B42B48" w:rsidRDefault="00D35639" w:rsidP="0070449B">
      <w:pPr>
        <w:spacing w:line="360" w:lineRule="auto"/>
        <w:ind w:firstLine="708"/>
        <w:jc w:val="both"/>
      </w:pPr>
      <w:r w:rsidRPr="00B42B48">
        <w:t xml:space="preserve">Al investigar algunos aspectos relacionados con la vida familiar de las mujeres microempresarias, se encontró que aquellas que tienen pareja cuentan con su apoyo en la realización de labores domésticas en un alto porcentaje de casos, ya sea casi siempre o </w:t>
      </w:r>
      <w:r w:rsidRPr="00B42B48">
        <w:lastRenderedPageBreak/>
        <w:t>siempre (</w:t>
      </w:r>
      <w:r w:rsidR="0070449B">
        <w:t>f</w:t>
      </w:r>
      <w:r w:rsidRPr="00B42B48">
        <w:t>igura 2). Sin embargo, en el cuidado de los hijos, aunque se observa un porcentaje importante de parejas que participan siempre en esta labor, también es destacable que un porcentaje igual tenga una menor participación (</w:t>
      </w:r>
      <w:r w:rsidR="0070449B">
        <w:t>f</w:t>
      </w:r>
      <w:r w:rsidRPr="00B42B48">
        <w:t>igura 3).</w:t>
      </w:r>
    </w:p>
    <w:p w14:paraId="1FEABDA1" w14:textId="77777777" w:rsidR="00D35639" w:rsidRPr="00B42B48" w:rsidRDefault="00D35639" w:rsidP="00B42B48">
      <w:pPr>
        <w:jc w:val="both"/>
      </w:pPr>
    </w:p>
    <w:p w14:paraId="0B798AE7" w14:textId="77777777" w:rsidR="00D35639" w:rsidRPr="00B42B48" w:rsidRDefault="00D35639" w:rsidP="00520AAF">
      <w:pPr>
        <w:spacing w:line="360" w:lineRule="auto"/>
        <w:jc w:val="center"/>
      </w:pPr>
      <w:r w:rsidRPr="0070449B">
        <w:rPr>
          <w:b/>
        </w:rPr>
        <w:t>Figura 2.</w:t>
      </w:r>
      <w:r w:rsidRPr="00B42B48">
        <w:t xml:space="preserve"> Frecuencia con la que las mujeres cuentan con apoyo de su pareja para la realización de actividades domésticas</w:t>
      </w:r>
    </w:p>
    <w:p w14:paraId="50D28959" w14:textId="77777777" w:rsidR="00D35639" w:rsidRPr="00B42B48" w:rsidRDefault="00D35639" w:rsidP="00B34150">
      <w:pPr>
        <w:jc w:val="center"/>
      </w:pPr>
      <w:r w:rsidRPr="00B42B48">
        <w:rPr>
          <w:noProof/>
          <w:lang w:val="es-VE" w:eastAsia="es-VE"/>
        </w:rPr>
        <w:drawing>
          <wp:inline distT="0" distB="0" distL="0" distR="0" wp14:anchorId="52BAF1E6" wp14:editId="68DEF6F8">
            <wp:extent cx="5105400" cy="30861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0"/>
                    <a:stretch>
                      <a:fillRect/>
                    </a:stretch>
                  </pic:blipFill>
                  <pic:spPr>
                    <a:xfrm>
                      <a:off x="0" y="0"/>
                      <a:ext cx="5105400" cy="3086100"/>
                    </a:xfrm>
                    <a:prstGeom prst="rect">
                      <a:avLst/>
                    </a:prstGeom>
                  </pic:spPr>
                </pic:pic>
              </a:graphicData>
            </a:graphic>
          </wp:inline>
        </w:drawing>
      </w:r>
    </w:p>
    <w:p w14:paraId="37EBF579" w14:textId="77777777" w:rsidR="00D35639" w:rsidRPr="00B42B48" w:rsidRDefault="00D35639" w:rsidP="0070449B">
      <w:pPr>
        <w:jc w:val="center"/>
      </w:pPr>
      <w:r w:rsidRPr="00B42B48">
        <w:t xml:space="preserve">Fuente: </w:t>
      </w:r>
      <w:r w:rsidR="0070449B">
        <w:t>E</w:t>
      </w:r>
      <w:r w:rsidRPr="00B42B48">
        <w:t>laboración propia</w:t>
      </w:r>
    </w:p>
    <w:p w14:paraId="7234EA23" w14:textId="77777777" w:rsidR="00D35639" w:rsidRPr="00B42B48" w:rsidRDefault="00D35639" w:rsidP="00B42B48">
      <w:pPr>
        <w:jc w:val="both"/>
      </w:pPr>
    </w:p>
    <w:p w14:paraId="73072FFB" w14:textId="77777777" w:rsidR="00D35639" w:rsidRPr="00B42B48" w:rsidRDefault="00D35639" w:rsidP="00B42B48">
      <w:pPr>
        <w:jc w:val="both"/>
      </w:pPr>
    </w:p>
    <w:p w14:paraId="75C8A658" w14:textId="77777777" w:rsidR="00D35639" w:rsidRPr="00B42B48" w:rsidRDefault="00D35639" w:rsidP="00520AAF">
      <w:pPr>
        <w:spacing w:line="360" w:lineRule="auto"/>
        <w:jc w:val="center"/>
      </w:pPr>
      <w:r w:rsidRPr="0070449B">
        <w:rPr>
          <w:b/>
        </w:rPr>
        <w:t>Figura 3.</w:t>
      </w:r>
      <w:r w:rsidRPr="00B42B48">
        <w:t xml:space="preserve"> Frecuencia con la que las mujeres cuentan con apoyo de su pareja en el cuidado de los(as) hijos(as)</w:t>
      </w:r>
    </w:p>
    <w:p w14:paraId="2DA2690B" w14:textId="77777777" w:rsidR="00D35639" w:rsidRPr="00B42B48" w:rsidRDefault="00D35639" w:rsidP="00520AAF">
      <w:pPr>
        <w:jc w:val="center"/>
      </w:pPr>
      <w:r w:rsidRPr="00B42B48">
        <w:rPr>
          <w:noProof/>
          <w:lang w:val="es-VE" w:eastAsia="es-VE"/>
        </w:rPr>
        <w:drawing>
          <wp:inline distT="0" distB="0" distL="0" distR="0" wp14:anchorId="4CB56FF2" wp14:editId="6794674F">
            <wp:extent cx="5080000" cy="27178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1"/>
                    <a:stretch>
                      <a:fillRect/>
                    </a:stretch>
                  </pic:blipFill>
                  <pic:spPr>
                    <a:xfrm>
                      <a:off x="0" y="0"/>
                      <a:ext cx="5080000" cy="2717800"/>
                    </a:xfrm>
                    <a:prstGeom prst="rect">
                      <a:avLst/>
                    </a:prstGeom>
                  </pic:spPr>
                </pic:pic>
              </a:graphicData>
            </a:graphic>
          </wp:inline>
        </w:drawing>
      </w:r>
    </w:p>
    <w:p w14:paraId="0766232C" w14:textId="3738821F" w:rsidR="00D35639" w:rsidRPr="00B42B48" w:rsidRDefault="00D35639" w:rsidP="00520AAF">
      <w:pPr>
        <w:jc w:val="center"/>
      </w:pPr>
      <w:r w:rsidRPr="00B42B48">
        <w:t xml:space="preserve">Fuente: </w:t>
      </w:r>
      <w:r w:rsidR="0070449B">
        <w:t>E</w:t>
      </w:r>
      <w:r w:rsidRPr="00B42B48">
        <w:t>laboración propia</w:t>
      </w:r>
    </w:p>
    <w:p w14:paraId="746016C3" w14:textId="77777777" w:rsidR="009758AD" w:rsidRPr="00B42B48" w:rsidRDefault="009758AD" w:rsidP="0070449B">
      <w:pPr>
        <w:spacing w:line="360" w:lineRule="auto"/>
        <w:ind w:firstLine="708"/>
        <w:jc w:val="both"/>
      </w:pPr>
      <w:r w:rsidRPr="00B42B48">
        <w:lastRenderedPageBreak/>
        <w:t>En este estudio, destaca que el 64.0</w:t>
      </w:r>
      <w:r w:rsidR="00B42B48" w:rsidRPr="00B42B48">
        <w:t xml:space="preserve"> %</w:t>
      </w:r>
      <w:r w:rsidRPr="00B42B48">
        <w:t xml:space="preserve"> de las mujeres microempresarias mencionó tener libertad para manejar el ingreso familiar, lo cual ha sido señalado en otros estudios como un indicador de autonomía femenina (García y Oliveira, 2006).</w:t>
      </w:r>
    </w:p>
    <w:p w14:paraId="2556377E" w14:textId="77777777" w:rsidR="009758AD" w:rsidRPr="00B42B48" w:rsidRDefault="009758AD" w:rsidP="00B42B48">
      <w:pPr>
        <w:jc w:val="both"/>
      </w:pPr>
    </w:p>
    <w:p w14:paraId="779BB1F7" w14:textId="77777777" w:rsidR="009758AD" w:rsidRPr="00B42B48" w:rsidRDefault="009758AD" w:rsidP="00B42B48">
      <w:pPr>
        <w:jc w:val="both"/>
      </w:pPr>
    </w:p>
    <w:p w14:paraId="4FFE31EC" w14:textId="0DE4A46D" w:rsidR="0070449B" w:rsidRPr="00520AAF" w:rsidRDefault="009758AD" w:rsidP="00520AAF">
      <w:pPr>
        <w:pStyle w:val="Ttulo1"/>
        <w:rPr>
          <w:sz w:val="28"/>
          <w:szCs w:val="22"/>
        </w:rPr>
      </w:pPr>
      <w:r w:rsidRPr="00520AAF">
        <w:rPr>
          <w:sz w:val="28"/>
          <w:szCs w:val="22"/>
        </w:rPr>
        <w:t>Las microempresarias y sus negocios</w:t>
      </w:r>
    </w:p>
    <w:p w14:paraId="65911C27" w14:textId="17848FD0" w:rsidR="009758AD" w:rsidRPr="00B42B48" w:rsidRDefault="009758AD" w:rsidP="00520AAF">
      <w:pPr>
        <w:spacing w:line="360" w:lineRule="auto"/>
        <w:ind w:firstLine="708"/>
        <w:jc w:val="both"/>
      </w:pPr>
      <w:r w:rsidRPr="00B42B48">
        <w:t xml:space="preserve">En cuanto a los negocios que dirigen estas mujeres, se observa que la mayoría de ellas indica que su principal motivación para trabajar de manera autónoma fue que era su </w:t>
      </w:r>
      <w:r w:rsidR="0070449B">
        <w:t>“</w:t>
      </w:r>
      <w:r w:rsidRPr="00B42B48">
        <w:t>única forma de obtener ingresos</w:t>
      </w:r>
      <w:r w:rsidR="0070449B">
        <w:t>”</w:t>
      </w:r>
      <w:r w:rsidRPr="00B42B48">
        <w:t xml:space="preserve">, seguido por contar con un </w:t>
      </w:r>
      <w:r w:rsidR="0070449B">
        <w:t>“</w:t>
      </w:r>
      <w:r w:rsidRPr="00B42B48">
        <w:t>horario flexible para poder atender a los hijos y el hogar</w:t>
      </w:r>
      <w:r w:rsidR="0070449B">
        <w:t>”</w:t>
      </w:r>
      <w:r w:rsidRPr="00B42B48">
        <w:t xml:space="preserve">, mientras que la motivación de menor importancia fue que </w:t>
      </w:r>
      <w:r w:rsidR="0070449B">
        <w:t>“</w:t>
      </w:r>
      <w:r w:rsidRPr="00B42B48">
        <w:t>los empleos que encontró estaban mal pagados</w:t>
      </w:r>
      <w:r w:rsidR="0070449B">
        <w:t>”</w:t>
      </w:r>
      <w:r w:rsidRPr="00B42B48">
        <w:t xml:space="preserve"> (</w:t>
      </w:r>
      <w:r w:rsidR="0070449B">
        <w:t>t</w:t>
      </w:r>
      <w:r w:rsidRPr="00B42B48">
        <w:t>abla 7).</w:t>
      </w:r>
    </w:p>
    <w:p w14:paraId="0AF1E401" w14:textId="77777777" w:rsidR="009758AD" w:rsidRPr="00B42B48" w:rsidRDefault="009758AD" w:rsidP="00B42B48">
      <w:pPr>
        <w:jc w:val="both"/>
      </w:pPr>
    </w:p>
    <w:p w14:paraId="7CC4BA0D" w14:textId="77777777" w:rsidR="009758AD" w:rsidRPr="00B42B48" w:rsidRDefault="009758AD" w:rsidP="0070449B">
      <w:pPr>
        <w:jc w:val="center"/>
      </w:pPr>
      <w:r w:rsidRPr="0070449B">
        <w:rPr>
          <w:b/>
        </w:rPr>
        <w:t>Tabla 7.</w:t>
      </w:r>
      <w:r w:rsidRPr="00B42B48">
        <w:t xml:space="preserve"> Motivos para emprender el micronegocio</w:t>
      </w:r>
    </w:p>
    <w:tbl>
      <w:tblPr>
        <w:tblW w:w="8016" w:type="dxa"/>
        <w:jc w:val="center"/>
        <w:tblCellMar>
          <w:left w:w="70" w:type="dxa"/>
          <w:right w:w="70" w:type="dxa"/>
        </w:tblCellMar>
        <w:tblLook w:val="04A0" w:firstRow="1" w:lastRow="0" w:firstColumn="1" w:lastColumn="0" w:noHBand="0" w:noVBand="1"/>
      </w:tblPr>
      <w:tblGrid>
        <w:gridCol w:w="5670"/>
        <w:gridCol w:w="1193"/>
        <w:gridCol w:w="1153"/>
      </w:tblGrid>
      <w:tr w:rsidR="009758AD" w:rsidRPr="00B42B48" w14:paraId="13E74744" w14:textId="77777777" w:rsidTr="00B42B48">
        <w:trPr>
          <w:trHeight w:val="237"/>
          <w:jc w:val="center"/>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226DB3" w14:textId="77777777" w:rsidR="009758AD" w:rsidRPr="00B42B48" w:rsidRDefault="009758AD" w:rsidP="00B42B48">
            <w:pPr>
              <w:jc w:val="both"/>
            </w:pPr>
            <w:r w:rsidRPr="00B42B48">
              <w:t>Concepto</w:t>
            </w:r>
          </w:p>
        </w:tc>
        <w:tc>
          <w:tcPr>
            <w:tcW w:w="1193" w:type="dxa"/>
            <w:tcBorders>
              <w:top w:val="single" w:sz="4" w:space="0" w:color="auto"/>
              <w:left w:val="single" w:sz="4" w:space="0" w:color="auto"/>
              <w:bottom w:val="single" w:sz="4" w:space="0" w:color="auto"/>
              <w:right w:val="single" w:sz="4" w:space="0" w:color="auto"/>
            </w:tcBorders>
            <w:vAlign w:val="bottom"/>
          </w:tcPr>
          <w:p w14:paraId="1DD731F0" w14:textId="77777777" w:rsidR="009758AD" w:rsidRPr="00B42B48" w:rsidRDefault="009758AD" w:rsidP="00B42B48">
            <w:pPr>
              <w:jc w:val="both"/>
            </w:pPr>
            <w:r w:rsidRPr="00B42B48">
              <w:t>Frecuencia</w:t>
            </w:r>
          </w:p>
        </w:tc>
        <w:tc>
          <w:tcPr>
            <w:tcW w:w="1153" w:type="dxa"/>
            <w:tcBorders>
              <w:top w:val="single" w:sz="4" w:space="0" w:color="auto"/>
              <w:left w:val="single" w:sz="4" w:space="0" w:color="auto"/>
              <w:bottom w:val="single" w:sz="4" w:space="0" w:color="auto"/>
              <w:right w:val="single" w:sz="4" w:space="0" w:color="auto"/>
            </w:tcBorders>
            <w:vAlign w:val="bottom"/>
          </w:tcPr>
          <w:p w14:paraId="63A389B8" w14:textId="77777777" w:rsidR="009758AD" w:rsidRPr="00B42B48" w:rsidRDefault="009758AD" w:rsidP="00B42B48">
            <w:pPr>
              <w:jc w:val="both"/>
            </w:pPr>
            <w:r w:rsidRPr="00B42B48">
              <w:t>Porcentaje</w:t>
            </w:r>
          </w:p>
        </w:tc>
      </w:tr>
      <w:tr w:rsidR="009758AD" w:rsidRPr="00B42B48" w14:paraId="4F6391D7" w14:textId="77777777" w:rsidTr="00B42B48">
        <w:trPr>
          <w:trHeight w:val="75"/>
          <w:jc w:val="center"/>
        </w:trPr>
        <w:tc>
          <w:tcPr>
            <w:tcW w:w="5670" w:type="dxa"/>
            <w:tcBorders>
              <w:top w:val="nil"/>
              <w:left w:val="single" w:sz="4" w:space="0" w:color="auto"/>
              <w:bottom w:val="single" w:sz="4" w:space="0" w:color="auto"/>
              <w:right w:val="single" w:sz="4" w:space="0" w:color="auto"/>
            </w:tcBorders>
            <w:shd w:val="clear" w:color="auto" w:fill="auto"/>
            <w:noWrap/>
            <w:vAlign w:val="bottom"/>
          </w:tcPr>
          <w:p w14:paraId="2AA5B300" w14:textId="77777777" w:rsidR="009758AD" w:rsidRPr="00B42B48" w:rsidRDefault="009758AD" w:rsidP="00B42B48">
            <w:pPr>
              <w:jc w:val="both"/>
            </w:pPr>
            <w:r w:rsidRPr="00B42B48">
              <w:t>Tradición familiar</w:t>
            </w:r>
          </w:p>
        </w:tc>
        <w:tc>
          <w:tcPr>
            <w:tcW w:w="1193" w:type="dxa"/>
            <w:tcBorders>
              <w:top w:val="nil"/>
              <w:left w:val="single" w:sz="4" w:space="0" w:color="auto"/>
              <w:bottom w:val="single" w:sz="4" w:space="0" w:color="auto"/>
              <w:right w:val="single" w:sz="4" w:space="0" w:color="auto"/>
            </w:tcBorders>
            <w:vAlign w:val="center"/>
          </w:tcPr>
          <w:p w14:paraId="31D0E2CA" w14:textId="77777777" w:rsidR="009758AD" w:rsidRPr="00B42B48" w:rsidRDefault="009758AD" w:rsidP="00B42B48">
            <w:pPr>
              <w:jc w:val="both"/>
            </w:pPr>
            <w:r w:rsidRPr="00B42B48">
              <w:t>3</w:t>
            </w:r>
          </w:p>
        </w:tc>
        <w:tc>
          <w:tcPr>
            <w:tcW w:w="1153" w:type="dxa"/>
            <w:tcBorders>
              <w:top w:val="nil"/>
              <w:left w:val="single" w:sz="4" w:space="0" w:color="auto"/>
              <w:bottom w:val="single" w:sz="4" w:space="0" w:color="auto"/>
              <w:right w:val="single" w:sz="4" w:space="0" w:color="auto"/>
            </w:tcBorders>
            <w:vAlign w:val="center"/>
          </w:tcPr>
          <w:p w14:paraId="3599266A" w14:textId="77777777" w:rsidR="009758AD" w:rsidRPr="00B42B48" w:rsidRDefault="009758AD" w:rsidP="00B42B48">
            <w:pPr>
              <w:jc w:val="both"/>
            </w:pPr>
            <w:r w:rsidRPr="00B42B48">
              <w:t>6.0</w:t>
            </w:r>
          </w:p>
        </w:tc>
      </w:tr>
      <w:tr w:rsidR="009758AD" w:rsidRPr="00B42B48" w14:paraId="63B63141" w14:textId="77777777" w:rsidTr="00B42B48">
        <w:trPr>
          <w:trHeight w:val="237"/>
          <w:jc w:val="center"/>
        </w:trPr>
        <w:tc>
          <w:tcPr>
            <w:tcW w:w="5670" w:type="dxa"/>
            <w:tcBorders>
              <w:top w:val="nil"/>
              <w:left w:val="single" w:sz="4" w:space="0" w:color="auto"/>
              <w:bottom w:val="single" w:sz="4" w:space="0" w:color="auto"/>
              <w:right w:val="single" w:sz="4" w:space="0" w:color="auto"/>
            </w:tcBorders>
            <w:shd w:val="clear" w:color="auto" w:fill="auto"/>
            <w:noWrap/>
            <w:vAlign w:val="bottom"/>
          </w:tcPr>
          <w:p w14:paraId="39DEBD12" w14:textId="77777777" w:rsidR="009758AD" w:rsidRPr="00B42B48" w:rsidRDefault="009758AD" w:rsidP="00B42B48">
            <w:pPr>
              <w:jc w:val="both"/>
            </w:pPr>
            <w:r w:rsidRPr="00B42B48">
              <w:t>Complementar ingreso familiar</w:t>
            </w:r>
          </w:p>
        </w:tc>
        <w:tc>
          <w:tcPr>
            <w:tcW w:w="1193" w:type="dxa"/>
            <w:tcBorders>
              <w:top w:val="nil"/>
              <w:left w:val="single" w:sz="4" w:space="0" w:color="auto"/>
              <w:bottom w:val="single" w:sz="4" w:space="0" w:color="auto"/>
              <w:right w:val="single" w:sz="4" w:space="0" w:color="auto"/>
            </w:tcBorders>
            <w:vAlign w:val="center"/>
          </w:tcPr>
          <w:p w14:paraId="31083ED2" w14:textId="77777777" w:rsidR="009758AD" w:rsidRPr="00B42B48" w:rsidRDefault="009758AD" w:rsidP="00B42B48">
            <w:pPr>
              <w:jc w:val="both"/>
            </w:pPr>
            <w:r w:rsidRPr="00B42B48">
              <w:t>8</w:t>
            </w:r>
          </w:p>
        </w:tc>
        <w:tc>
          <w:tcPr>
            <w:tcW w:w="1153" w:type="dxa"/>
            <w:tcBorders>
              <w:top w:val="nil"/>
              <w:left w:val="single" w:sz="4" w:space="0" w:color="auto"/>
              <w:bottom w:val="single" w:sz="4" w:space="0" w:color="auto"/>
              <w:right w:val="single" w:sz="4" w:space="0" w:color="auto"/>
            </w:tcBorders>
            <w:vAlign w:val="center"/>
          </w:tcPr>
          <w:p w14:paraId="245ECB9E" w14:textId="77777777" w:rsidR="009758AD" w:rsidRPr="00B42B48" w:rsidRDefault="009758AD" w:rsidP="00B42B48">
            <w:pPr>
              <w:jc w:val="both"/>
            </w:pPr>
            <w:r w:rsidRPr="00B42B48">
              <w:t>16.0</w:t>
            </w:r>
          </w:p>
        </w:tc>
      </w:tr>
      <w:tr w:rsidR="009758AD" w:rsidRPr="00B42B48" w14:paraId="3C9AA22E" w14:textId="77777777" w:rsidTr="00B42B48">
        <w:trPr>
          <w:trHeight w:val="237"/>
          <w:jc w:val="center"/>
        </w:trPr>
        <w:tc>
          <w:tcPr>
            <w:tcW w:w="5670" w:type="dxa"/>
            <w:tcBorders>
              <w:top w:val="nil"/>
              <w:left w:val="single" w:sz="4" w:space="0" w:color="auto"/>
              <w:bottom w:val="single" w:sz="4" w:space="0" w:color="auto"/>
              <w:right w:val="single" w:sz="4" w:space="0" w:color="auto"/>
            </w:tcBorders>
            <w:shd w:val="clear" w:color="auto" w:fill="auto"/>
            <w:noWrap/>
            <w:vAlign w:val="bottom"/>
          </w:tcPr>
          <w:p w14:paraId="5F8C880B" w14:textId="77777777" w:rsidR="009758AD" w:rsidRPr="00B42B48" w:rsidRDefault="009758AD" w:rsidP="00B42B48">
            <w:pPr>
              <w:jc w:val="both"/>
            </w:pPr>
            <w:r w:rsidRPr="00B42B48">
              <w:t>Única forma de obtener ingreso</w:t>
            </w:r>
          </w:p>
        </w:tc>
        <w:tc>
          <w:tcPr>
            <w:tcW w:w="1193" w:type="dxa"/>
            <w:tcBorders>
              <w:top w:val="nil"/>
              <w:left w:val="single" w:sz="4" w:space="0" w:color="auto"/>
              <w:bottom w:val="single" w:sz="4" w:space="0" w:color="auto"/>
              <w:right w:val="single" w:sz="4" w:space="0" w:color="auto"/>
            </w:tcBorders>
            <w:vAlign w:val="center"/>
          </w:tcPr>
          <w:p w14:paraId="2D4BEA62" w14:textId="77777777" w:rsidR="009758AD" w:rsidRPr="00B42B48" w:rsidRDefault="009758AD" w:rsidP="00B42B48">
            <w:pPr>
              <w:jc w:val="both"/>
            </w:pPr>
            <w:r w:rsidRPr="00B42B48">
              <w:t>14</w:t>
            </w:r>
          </w:p>
        </w:tc>
        <w:tc>
          <w:tcPr>
            <w:tcW w:w="1153" w:type="dxa"/>
            <w:tcBorders>
              <w:top w:val="nil"/>
              <w:left w:val="single" w:sz="4" w:space="0" w:color="auto"/>
              <w:bottom w:val="single" w:sz="4" w:space="0" w:color="auto"/>
              <w:right w:val="single" w:sz="4" w:space="0" w:color="auto"/>
            </w:tcBorders>
            <w:vAlign w:val="center"/>
          </w:tcPr>
          <w:p w14:paraId="546B8A04" w14:textId="77777777" w:rsidR="009758AD" w:rsidRPr="00B42B48" w:rsidRDefault="009758AD" w:rsidP="00B42B48">
            <w:pPr>
              <w:jc w:val="both"/>
            </w:pPr>
            <w:r w:rsidRPr="00B42B48">
              <w:t>28.0</w:t>
            </w:r>
          </w:p>
        </w:tc>
      </w:tr>
      <w:tr w:rsidR="009758AD" w:rsidRPr="00B42B48" w14:paraId="178A1166" w14:textId="77777777" w:rsidTr="00B42B48">
        <w:trPr>
          <w:trHeight w:val="237"/>
          <w:jc w:val="center"/>
        </w:trPr>
        <w:tc>
          <w:tcPr>
            <w:tcW w:w="5670" w:type="dxa"/>
            <w:tcBorders>
              <w:top w:val="nil"/>
              <w:left w:val="single" w:sz="4" w:space="0" w:color="auto"/>
              <w:bottom w:val="single" w:sz="4" w:space="0" w:color="auto"/>
              <w:right w:val="single" w:sz="4" w:space="0" w:color="auto"/>
            </w:tcBorders>
            <w:shd w:val="clear" w:color="auto" w:fill="auto"/>
            <w:noWrap/>
            <w:vAlign w:val="bottom"/>
          </w:tcPr>
          <w:p w14:paraId="134C99AD" w14:textId="77777777" w:rsidR="009758AD" w:rsidRPr="00B42B48" w:rsidRDefault="009758AD" w:rsidP="00B42B48">
            <w:pPr>
              <w:jc w:val="both"/>
            </w:pPr>
            <w:r w:rsidRPr="00B42B48">
              <w:t>Horario flexible para poder atender a los hijos y el hogar</w:t>
            </w:r>
          </w:p>
        </w:tc>
        <w:tc>
          <w:tcPr>
            <w:tcW w:w="1193" w:type="dxa"/>
            <w:tcBorders>
              <w:top w:val="nil"/>
              <w:left w:val="single" w:sz="4" w:space="0" w:color="auto"/>
              <w:bottom w:val="single" w:sz="4" w:space="0" w:color="auto"/>
              <w:right w:val="single" w:sz="4" w:space="0" w:color="auto"/>
            </w:tcBorders>
            <w:vAlign w:val="center"/>
          </w:tcPr>
          <w:p w14:paraId="7CB048F4" w14:textId="77777777" w:rsidR="009758AD" w:rsidRPr="00B42B48" w:rsidRDefault="009758AD" w:rsidP="00B42B48">
            <w:pPr>
              <w:jc w:val="both"/>
            </w:pPr>
            <w:r w:rsidRPr="00B42B48">
              <w:t>9</w:t>
            </w:r>
          </w:p>
        </w:tc>
        <w:tc>
          <w:tcPr>
            <w:tcW w:w="1153" w:type="dxa"/>
            <w:tcBorders>
              <w:top w:val="nil"/>
              <w:left w:val="single" w:sz="4" w:space="0" w:color="auto"/>
              <w:bottom w:val="single" w:sz="4" w:space="0" w:color="auto"/>
              <w:right w:val="single" w:sz="4" w:space="0" w:color="auto"/>
            </w:tcBorders>
            <w:vAlign w:val="center"/>
          </w:tcPr>
          <w:p w14:paraId="11EBA0F2" w14:textId="77777777" w:rsidR="009758AD" w:rsidRPr="00B42B48" w:rsidRDefault="009758AD" w:rsidP="00B42B48">
            <w:pPr>
              <w:jc w:val="both"/>
            </w:pPr>
            <w:r w:rsidRPr="00B42B48">
              <w:t>18.0</w:t>
            </w:r>
          </w:p>
        </w:tc>
      </w:tr>
      <w:tr w:rsidR="009758AD" w:rsidRPr="00B42B48" w14:paraId="53B755D1" w14:textId="77777777" w:rsidTr="00B42B48">
        <w:trPr>
          <w:trHeight w:val="237"/>
          <w:jc w:val="center"/>
        </w:trPr>
        <w:tc>
          <w:tcPr>
            <w:tcW w:w="5670" w:type="dxa"/>
            <w:tcBorders>
              <w:top w:val="nil"/>
              <w:left w:val="single" w:sz="4" w:space="0" w:color="auto"/>
              <w:bottom w:val="single" w:sz="4" w:space="0" w:color="auto"/>
              <w:right w:val="single" w:sz="4" w:space="0" w:color="auto"/>
            </w:tcBorders>
            <w:shd w:val="clear" w:color="auto" w:fill="auto"/>
            <w:noWrap/>
            <w:vAlign w:val="bottom"/>
          </w:tcPr>
          <w:p w14:paraId="26CA3359" w14:textId="77777777" w:rsidR="009758AD" w:rsidRPr="00B42B48" w:rsidRDefault="009758AD" w:rsidP="00B42B48">
            <w:pPr>
              <w:jc w:val="both"/>
            </w:pPr>
            <w:r w:rsidRPr="00B42B48">
              <w:t>Para ejercer su oficio, carrera o profesión</w:t>
            </w:r>
          </w:p>
        </w:tc>
        <w:tc>
          <w:tcPr>
            <w:tcW w:w="1193" w:type="dxa"/>
            <w:tcBorders>
              <w:top w:val="nil"/>
              <w:left w:val="single" w:sz="4" w:space="0" w:color="auto"/>
              <w:bottom w:val="single" w:sz="4" w:space="0" w:color="auto"/>
              <w:right w:val="single" w:sz="4" w:space="0" w:color="auto"/>
            </w:tcBorders>
            <w:vAlign w:val="center"/>
          </w:tcPr>
          <w:p w14:paraId="3620A723" w14:textId="77777777" w:rsidR="009758AD" w:rsidRPr="00B42B48" w:rsidRDefault="009758AD" w:rsidP="00B42B48">
            <w:pPr>
              <w:jc w:val="both"/>
            </w:pPr>
            <w:r w:rsidRPr="00B42B48">
              <w:t>4</w:t>
            </w:r>
          </w:p>
        </w:tc>
        <w:tc>
          <w:tcPr>
            <w:tcW w:w="1153" w:type="dxa"/>
            <w:tcBorders>
              <w:top w:val="nil"/>
              <w:left w:val="single" w:sz="4" w:space="0" w:color="auto"/>
              <w:bottom w:val="single" w:sz="4" w:space="0" w:color="auto"/>
              <w:right w:val="single" w:sz="4" w:space="0" w:color="auto"/>
            </w:tcBorders>
            <w:vAlign w:val="center"/>
          </w:tcPr>
          <w:p w14:paraId="1DB8C056" w14:textId="77777777" w:rsidR="009758AD" w:rsidRPr="00B42B48" w:rsidRDefault="009758AD" w:rsidP="00B42B48">
            <w:pPr>
              <w:jc w:val="both"/>
            </w:pPr>
            <w:r w:rsidRPr="00B42B48">
              <w:t>8.0</w:t>
            </w:r>
          </w:p>
        </w:tc>
      </w:tr>
      <w:tr w:rsidR="009758AD" w:rsidRPr="00B42B48" w14:paraId="605C0A7D" w14:textId="77777777" w:rsidTr="00B42B48">
        <w:trPr>
          <w:trHeight w:val="237"/>
          <w:jc w:val="center"/>
        </w:trPr>
        <w:tc>
          <w:tcPr>
            <w:tcW w:w="5670" w:type="dxa"/>
            <w:tcBorders>
              <w:top w:val="nil"/>
              <w:left w:val="single" w:sz="4" w:space="0" w:color="auto"/>
              <w:bottom w:val="single" w:sz="4" w:space="0" w:color="auto"/>
              <w:right w:val="single" w:sz="4" w:space="0" w:color="auto"/>
            </w:tcBorders>
            <w:shd w:val="clear" w:color="auto" w:fill="auto"/>
            <w:noWrap/>
            <w:vAlign w:val="bottom"/>
          </w:tcPr>
          <w:p w14:paraId="3B642411" w14:textId="77777777" w:rsidR="009758AD" w:rsidRPr="00B42B48" w:rsidRDefault="009758AD" w:rsidP="00B42B48">
            <w:pPr>
              <w:jc w:val="both"/>
            </w:pPr>
            <w:r w:rsidRPr="00B42B48">
              <w:t>Los empleos que encontró estaban mal pagados</w:t>
            </w:r>
          </w:p>
        </w:tc>
        <w:tc>
          <w:tcPr>
            <w:tcW w:w="1193" w:type="dxa"/>
            <w:tcBorders>
              <w:top w:val="nil"/>
              <w:left w:val="single" w:sz="4" w:space="0" w:color="auto"/>
              <w:bottom w:val="single" w:sz="4" w:space="0" w:color="auto"/>
              <w:right w:val="single" w:sz="4" w:space="0" w:color="auto"/>
            </w:tcBorders>
            <w:vAlign w:val="center"/>
          </w:tcPr>
          <w:p w14:paraId="0BC884A8" w14:textId="77777777" w:rsidR="009758AD" w:rsidRPr="00B42B48" w:rsidRDefault="009758AD" w:rsidP="00B42B48">
            <w:pPr>
              <w:jc w:val="both"/>
            </w:pPr>
            <w:r w:rsidRPr="00B42B48">
              <w:t>2</w:t>
            </w:r>
          </w:p>
        </w:tc>
        <w:tc>
          <w:tcPr>
            <w:tcW w:w="1153" w:type="dxa"/>
            <w:tcBorders>
              <w:top w:val="nil"/>
              <w:left w:val="single" w:sz="4" w:space="0" w:color="auto"/>
              <w:bottom w:val="single" w:sz="4" w:space="0" w:color="auto"/>
              <w:right w:val="single" w:sz="4" w:space="0" w:color="auto"/>
            </w:tcBorders>
            <w:vAlign w:val="center"/>
          </w:tcPr>
          <w:p w14:paraId="2695EAC3" w14:textId="77777777" w:rsidR="009758AD" w:rsidRPr="00B42B48" w:rsidRDefault="009758AD" w:rsidP="00B42B48">
            <w:pPr>
              <w:jc w:val="both"/>
            </w:pPr>
            <w:r w:rsidRPr="00B42B48">
              <w:t>4.0</w:t>
            </w:r>
          </w:p>
        </w:tc>
      </w:tr>
      <w:tr w:rsidR="009758AD" w:rsidRPr="00B42B48" w14:paraId="0F20C893" w14:textId="77777777" w:rsidTr="00B42B48">
        <w:trPr>
          <w:trHeight w:val="237"/>
          <w:jc w:val="center"/>
        </w:trPr>
        <w:tc>
          <w:tcPr>
            <w:tcW w:w="5670" w:type="dxa"/>
            <w:tcBorders>
              <w:top w:val="nil"/>
              <w:left w:val="single" w:sz="4" w:space="0" w:color="auto"/>
              <w:bottom w:val="single" w:sz="4" w:space="0" w:color="auto"/>
              <w:right w:val="single" w:sz="4" w:space="0" w:color="auto"/>
            </w:tcBorders>
            <w:shd w:val="clear" w:color="auto" w:fill="auto"/>
            <w:noWrap/>
            <w:vAlign w:val="bottom"/>
          </w:tcPr>
          <w:p w14:paraId="460B3A79" w14:textId="77777777" w:rsidR="009758AD" w:rsidRPr="00B42B48" w:rsidRDefault="009758AD" w:rsidP="00B42B48">
            <w:pPr>
              <w:jc w:val="both"/>
            </w:pPr>
            <w:r w:rsidRPr="00B42B48">
              <w:t>Hobby</w:t>
            </w:r>
          </w:p>
        </w:tc>
        <w:tc>
          <w:tcPr>
            <w:tcW w:w="1193" w:type="dxa"/>
            <w:tcBorders>
              <w:top w:val="nil"/>
              <w:left w:val="single" w:sz="4" w:space="0" w:color="auto"/>
              <w:bottom w:val="single" w:sz="4" w:space="0" w:color="auto"/>
              <w:right w:val="single" w:sz="4" w:space="0" w:color="auto"/>
            </w:tcBorders>
            <w:vAlign w:val="center"/>
          </w:tcPr>
          <w:p w14:paraId="37CEFE5D" w14:textId="77777777" w:rsidR="009758AD" w:rsidRPr="00B42B48" w:rsidRDefault="009758AD" w:rsidP="00B42B48">
            <w:pPr>
              <w:jc w:val="both"/>
            </w:pPr>
            <w:r w:rsidRPr="00B42B48">
              <w:t>4</w:t>
            </w:r>
          </w:p>
        </w:tc>
        <w:tc>
          <w:tcPr>
            <w:tcW w:w="1153" w:type="dxa"/>
            <w:tcBorders>
              <w:top w:val="nil"/>
              <w:left w:val="single" w:sz="4" w:space="0" w:color="auto"/>
              <w:bottom w:val="single" w:sz="4" w:space="0" w:color="auto"/>
              <w:right w:val="single" w:sz="4" w:space="0" w:color="auto"/>
            </w:tcBorders>
            <w:vAlign w:val="center"/>
          </w:tcPr>
          <w:p w14:paraId="1B00F76D" w14:textId="77777777" w:rsidR="009758AD" w:rsidRPr="00B42B48" w:rsidRDefault="009758AD" w:rsidP="00B42B48">
            <w:pPr>
              <w:jc w:val="both"/>
            </w:pPr>
            <w:r w:rsidRPr="00B42B48">
              <w:t>8.0</w:t>
            </w:r>
          </w:p>
        </w:tc>
      </w:tr>
      <w:tr w:rsidR="009758AD" w:rsidRPr="00B42B48" w14:paraId="0A8D6139" w14:textId="77777777" w:rsidTr="00B42B48">
        <w:trPr>
          <w:trHeight w:val="237"/>
          <w:jc w:val="center"/>
        </w:trPr>
        <w:tc>
          <w:tcPr>
            <w:tcW w:w="5670" w:type="dxa"/>
            <w:tcBorders>
              <w:top w:val="nil"/>
              <w:left w:val="single" w:sz="4" w:space="0" w:color="auto"/>
              <w:bottom w:val="single" w:sz="4" w:space="0" w:color="auto"/>
              <w:right w:val="single" w:sz="4" w:space="0" w:color="auto"/>
            </w:tcBorders>
            <w:shd w:val="clear" w:color="auto" w:fill="auto"/>
            <w:noWrap/>
            <w:vAlign w:val="bottom"/>
          </w:tcPr>
          <w:p w14:paraId="77BB56D0" w14:textId="77777777" w:rsidR="009758AD" w:rsidRPr="00B42B48" w:rsidRDefault="009758AD" w:rsidP="00B42B48">
            <w:pPr>
              <w:jc w:val="both"/>
            </w:pPr>
            <w:r w:rsidRPr="00B42B48">
              <w:t>Superación personal</w:t>
            </w:r>
          </w:p>
        </w:tc>
        <w:tc>
          <w:tcPr>
            <w:tcW w:w="1193" w:type="dxa"/>
            <w:tcBorders>
              <w:top w:val="nil"/>
              <w:left w:val="single" w:sz="4" w:space="0" w:color="auto"/>
              <w:bottom w:val="single" w:sz="4" w:space="0" w:color="auto"/>
              <w:right w:val="single" w:sz="4" w:space="0" w:color="auto"/>
            </w:tcBorders>
            <w:vAlign w:val="center"/>
          </w:tcPr>
          <w:p w14:paraId="68FE583B" w14:textId="77777777" w:rsidR="009758AD" w:rsidRPr="00B42B48" w:rsidRDefault="009758AD" w:rsidP="00B42B48">
            <w:pPr>
              <w:jc w:val="both"/>
            </w:pPr>
            <w:r w:rsidRPr="00B42B48">
              <w:t>6</w:t>
            </w:r>
          </w:p>
        </w:tc>
        <w:tc>
          <w:tcPr>
            <w:tcW w:w="1153" w:type="dxa"/>
            <w:tcBorders>
              <w:top w:val="nil"/>
              <w:left w:val="single" w:sz="4" w:space="0" w:color="auto"/>
              <w:bottom w:val="single" w:sz="4" w:space="0" w:color="auto"/>
              <w:right w:val="single" w:sz="4" w:space="0" w:color="auto"/>
            </w:tcBorders>
            <w:vAlign w:val="center"/>
          </w:tcPr>
          <w:p w14:paraId="008BB437" w14:textId="77777777" w:rsidR="009758AD" w:rsidRPr="00B42B48" w:rsidRDefault="009758AD" w:rsidP="00B42B48">
            <w:pPr>
              <w:jc w:val="both"/>
            </w:pPr>
            <w:r w:rsidRPr="00B42B48">
              <w:t>12.0</w:t>
            </w:r>
          </w:p>
        </w:tc>
      </w:tr>
      <w:tr w:rsidR="009758AD" w:rsidRPr="00B42B48" w14:paraId="2C17294E" w14:textId="77777777" w:rsidTr="00B42B48">
        <w:trPr>
          <w:trHeight w:val="237"/>
          <w:jc w:val="center"/>
        </w:trPr>
        <w:tc>
          <w:tcPr>
            <w:tcW w:w="5670" w:type="dxa"/>
            <w:tcBorders>
              <w:top w:val="nil"/>
              <w:left w:val="single" w:sz="4" w:space="0" w:color="auto"/>
              <w:bottom w:val="single" w:sz="4" w:space="0" w:color="auto"/>
              <w:right w:val="single" w:sz="4" w:space="0" w:color="auto"/>
            </w:tcBorders>
            <w:shd w:val="clear" w:color="auto" w:fill="auto"/>
            <w:noWrap/>
            <w:vAlign w:val="bottom"/>
          </w:tcPr>
          <w:p w14:paraId="6CD786DF" w14:textId="77777777" w:rsidR="009758AD" w:rsidRPr="00B42B48" w:rsidRDefault="009758AD" w:rsidP="00B42B48">
            <w:pPr>
              <w:jc w:val="both"/>
            </w:pPr>
            <w:r w:rsidRPr="00B42B48">
              <w:t>Total</w:t>
            </w:r>
          </w:p>
        </w:tc>
        <w:tc>
          <w:tcPr>
            <w:tcW w:w="1193" w:type="dxa"/>
            <w:tcBorders>
              <w:top w:val="nil"/>
              <w:left w:val="single" w:sz="4" w:space="0" w:color="auto"/>
              <w:bottom w:val="single" w:sz="4" w:space="0" w:color="auto"/>
              <w:right w:val="single" w:sz="4" w:space="0" w:color="auto"/>
            </w:tcBorders>
          </w:tcPr>
          <w:p w14:paraId="235E0313" w14:textId="77777777" w:rsidR="009758AD" w:rsidRPr="00B42B48" w:rsidRDefault="009758AD" w:rsidP="00B42B48">
            <w:pPr>
              <w:jc w:val="both"/>
            </w:pPr>
            <w:r w:rsidRPr="00B42B48">
              <w:t>50</w:t>
            </w:r>
          </w:p>
        </w:tc>
        <w:tc>
          <w:tcPr>
            <w:tcW w:w="1153" w:type="dxa"/>
            <w:tcBorders>
              <w:top w:val="nil"/>
              <w:left w:val="single" w:sz="4" w:space="0" w:color="auto"/>
              <w:bottom w:val="single" w:sz="4" w:space="0" w:color="auto"/>
              <w:right w:val="single" w:sz="4" w:space="0" w:color="auto"/>
            </w:tcBorders>
          </w:tcPr>
          <w:p w14:paraId="68A8BAE7" w14:textId="77777777" w:rsidR="009758AD" w:rsidRPr="00B42B48" w:rsidRDefault="009758AD" w:rsidP="00B42B48">
            <w:pPr>
              <w:jc w:val="both"/>
            </w:pPr>
            <w:r w:rsidRPr="00B42B48">
              <w:t>100.0</w:t>
            </w:r>
          </w:p>
        </w:tc>
      </w:tr>
    </w:tbl>
    <w:p w14:paraId="0F9852B5" w14:textId="77777777" w:rsidR="009758AD" w:rsidRPr="00B42B48" w:rsidRDefault="009758AD" w:rsidP="0070449B">
      <w:pPr>
        <w:jc w:val="center"/>
      </w:pPr>
      <w:r w:rsidRPr="00B42B48">
        <w:t xml:space="preserve">Fuente: </w:t>
      </w:r>
      <w:r w:rsidR="0070449B">
        <w:t>E</w:t>
      </w:r>
      <w:r w:rsidRPr="00B42B48">
        <w:t>laboración propia</w:t>
      </w:r>
    </w:p>
    <w:p w14:paraId="13D2826E" w14:textId="77777777" w:rsidR="009758AD" w:rsidRPr="00B42B48" w:rsidRDefault="009758AD" w:rsidP="0070449B">
      <w:pPr>
        <w:spacing w:line="360" w:lineRule="auto"/>
        <w:ind w:firstLine="708"/>
        <w:jc w:val="both"/>
      </w:pPr>
      <w:r w:rsidRPr="00B42B48">
        <w:t>En cuanto a la forma de financiamiento de las mujeres que trabajan en micronegocios, las participantes informan que iniciaron sus operaciones o emprendimientos utilizando ahorros personales en un 56.0</w:t>
      </w:r>
      <w:r w:rsidR="00B42B48" w:rsidRPr="00B42B48">
        <w:t xml:space="preserve"> %</w:t>
      </w:r>
      <w:r w:rsidRPr="00B42B48">
        <w:t xml:space="preserve"> de los casos, seguido por préstamos de amigos o familiares y la liquidación de trabajos anteriores en un 18.0</w:t>
      </w:r>
      <w:r w:rsidR="00B42B48" w:rsidRPr="00B42B48">
        <w:t xml:space="preserve"> %</w:t>
      </w:r>
      <w:r w:rsidRPr="00B42B48">
        <w:t xml:space="preserve">. No obstante, el </w:t>
      </w:r>
      <w:r w:rsidR="0070449B">
        <w:t>38</w:t>
      </w:r>
      <w:r w:rsidRPr="00B42B48">
        <w:t xml:space="preserve"> </w:t>
      </w:r>
      <w:r w:rsidR="0070449B">
        <w:t>%</w:t>
      </w:r>
      <w:r w:rsidRPr="00B42B48">
        <w:t xml:space="preserve"> de las encuestadas indica que el esfuerzo de emprendimiento vale la pena debido a que, en promedio, sus ganancias son de diez mil pesos mensuales (</w:t>
      </w:r>
      <w:r w:rsidR="0070449B">
        <w:t>t</w:t>
      </w:r>
      <w:r w:rsidRPr="00B42B48">
        <w:t>abla 8).</w:t>
      </w:r>
    </w:p>
    <w:p w14:paraId="44EA9D38" w14:textId="26F40C6D" w:rsidR="009758AD" w:rsidRDefault="009758AD" w:rsidP="00B42B48">
      <w:pPr>
        <w:jc w:val="both"/>
      </w:pPr>
    </w:p>
    <w:p w14:paraId="7B8D69DE" w14:textId="7B236A4C" w:rsidR="00BC1CB3" w:rsidRDefault="00BC1CB3" w:rsidP="00B42B48">
      <w:pPr>
        <w:jc w:val="both"/>
      </w:pPr>
    </w:p>
    <w:p w14:paraId="18B1E12B" w14:textId="7B17F653" w:rsidR="00BC1CB3" w:rsidRDefault="00BC1CB3" w:rsidP="00B42B48">
      <w:pPr>
        <w:jc w:val="both"/>
      </w:pPr>
    </w:p>
    <w:p w14:paraId="6151C7D6" w14:textId="196C35FC" w:rsidR="00BC1CB3" w:rsidRDefault="00BC1CB3" w:rsidP="00B42B48">
      <w:pPr>
        <w:jc w:val="both"/>
      </w:pPr>
    </w:p>
    <w:p w14:paraId="675FC4D5" w14:textId="600F19BC" w:rsidR="00BC1CB3" w:rsidRDefault="00BC1CB3" w:rsidP="00B42B48">
      <w:pPr>
        <w:jc w:val="both"/>
      </w:pPr>
    </w:p>
    <w:p w14:paraId="3E5B32E3" w14:textId="4BBC1664" w:rsidR="00BC1CB3" w:rsidRDefault="00BC1CB3" w:rsidP="00B42B48">
      <w:pPr>
        <w:jc w:val="both"/>
      </w:pPr>
    </w:p>
    <w:p w14:paraId="09B3D1B3" w14:textId="52806B8F" w:rsidR="00BC1CB3" w:rsidRDefault="00BC1CB3" w:rsidP="00B42B48">
      <w:pPr>
        <w:jc w:val="both"/>
      </w:pPr>
    </w:p>
    <w:p w14:paraId="23AB3B3F" w14:textId="7B0CA1BF" w:rsidR="00BC1CB3" w:rsidRDefault="00BC1CB3" w:rsidP="00B42B48">
      <w:pPr>
        <w:jc w:val="both"/>
      </w:pPr>
    </w:p>
    <w:p w14:paraId="2EA60FA1" w14:textId="33B2550D" w:rsidR="00BC1CB3" w:rsidRDefault="00BC1CB3" w:rsidP="00B42B48">
      <w:pPr>
        <w:jc w:val="both"/>
      </w:pPr>
    </w:p>
    <w:p w14:paraId="5B75AB16" w14:textId="4C316340" w:rsidR="00BC1CB3" w:rsidRDefault="00BC1CB3" w:rsidP="00B42B48">
      <w:pPr>
        <w:jc w:val="both"/>
      </w:pPr>
    </w:p>
    <w:p w14:paraId="1DB97C8C" w14:textId="77777777" w:rsidR="00BC1CB3" w:rsidRPr="00B42B48" w:rsidRDefault="00BC1CB3" w:rsidP="00B42B48">
      <w:pPr>
        <w:jc w:val="both"/>
      </w:pPr>
    </w:p>
    <w:p w14:paraId="779E38F1" w14:textId="77777777" w:rsidR="009758AD" w:rsidRPr="00B42B48" w:rsidRDefault="009758AD" w:rsidP="0070449B">
      <w:pPr>
        <w:jc w:val="center"/>
      </w:pPr>
      <w:r w:rsidRPr="0070449B">
        <w:rPr>
          <w:b/>
        </w:rPr>
        <w:lastRenderedPageBreak/>
        <w:t>Tabla 8.</w:t>
      </w:r>
      <w:r w:rsidRPr="00B42B48">
        <w:t xml:space="preserve"> Financiamiento y ganancias de las microempresarias</w:t>
      </w:r>
    </w:p>
    <w:tbl>
      <w:tblPr>
        <w:tblW w:w="6848" w:type="dxa"/>
        <w:jc w:val="center"/>
        <w:tblLayout w:type="fixed"/>
        <w:tblCellMar>
          <w:left w:w="70" w:type="dxa"/>
          <w:right w:w="70" w:type="dxa"/>
        </w:tblCellMar>
        <w:tblLook w:val="04A0" w:firstRow="1" w:lastRow="0" w:firstColumn="1" w:lastColumn="0" w:noHBand="0" w:noVBand="1"/>
      </w:tblPr>
      <w:tblGrid>
        <w:gridCol w:w="4295"/>
        <w:gridCol w:w="1303"/>
        <w:gridCol w:w="1250"/>
      </w:tblGrid>
      <w:tr w:rsidR="009758AD" w:rsidRPr="00520AAF" w14:paraId="71307CF5" w14:textId="77777777" w:rsidTr="00520AAF">
        <w:trPr>
          <w:trHeight w:val="221"/>
          <w:jc w:val="center"/>
        </w:trPr>
        <w:tc>
          <w:tcPr>
            <w:tcW w:w="42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FB8052" w14:textId="77777777" w:rsidR="009758AD" w:rsidRPr="00520AAF" w:rsidRDefault="009758AD" w:rsidP="00B42B48">
            <w:pPr>
              <w:jc w:val="both"/>
            </w:pPr>
            <w:r w:rsidRPr="00520AAF">
              <w:t>Concepto</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bottom"/>
          </w:tcPr>
          <w:p w14:paraId="4A768C8D" w14:textId="77777777" w:rsidR="009758AD" w:rsidRPr="00520AAF" w:rsidRDefault="009758AD" w:rsidP="00B42B48">
            <w:pPr>
              <w:jc w:val="both"/>
            </w:pPr>
            <w:r w:rsidRPr="00520AAF">
              <w:t>Frecuencia</w:t>
            </w:r>
          </w:p>
        </w:tc>
        <w:tc>
          <w:tcPr>
            <w:tcW w:w="1249" w:type="dxa"/>
            <w:tcBorders>
              <w:top w:val="single" w:sz="4" w:space="0" w:color="auto"/>
              <w:left w:val="single" w:sz="4" w:space="0" w:color="auto"/>
              <w:bottom w:val="single" w:sz="4" w:space="0" w:color="auto"/>
              <w:right w:val="single" w:sz="4" w:space="0" w:color="auto"/>
            </w:tcBorders>
            <w:shd w:val="clear" w:color="auto" w:fill="auto"/>
            <w:vAlign w:val="bottom"/>
          </w:tcPr>
          <w:p w14:paraId="40FAD0FE" w14:textId="77777777" w:rsidR="009758AD" w:rsidRPr="00520AAF" w:rsidRDefault="009758AD" w:rsidP="00B42B48">
            <w:pPr>
              <w:jc w:val="both"/>
            </w:pPr>
            <w:r w:rsidRPr="00520AAF">
              <w:t>Porcentaje</w:t>
            </w:r>
          </w:p>
        </w:tc>
      </w:tr>
      <w:tr w:rsidR="009758AD" w:rsidRPr="00520AAF" w14:paraId="0A228E7E" w14:textId="77777777" w:rsidTr="00520AAF">
        <w:trPr>
          <w:trHeight w:val="221"/>
          <w:jc w:val="center"/>
        </w:trPr>
        <w:tc>
          <w:tcPr>
            <w:tcW w:w="6848" w:type="dxa"/>
            <w:gridSpan w:val="3"/>
            <w:tcBorders>
              <w:top w:val="nil"/>
              <w:left w:val="single" w:sz="4" w:space="0" w:color="auto"/>
              <w:bottom w:val="single" w:sz="4" w:space="0" w:color="auto"/>
              <w:right w:val="single" w:sz="4" w:space="0" w:color="auto"/>
            </w:tcBorders>
            <w:shd w:val="clear" w:color="auto" w:fill="auto"/>
            <w:noWrap/>
            <w:vAlign w:val="bottom"/>
          </w:tcPr>
          <w:p w14:paraId="6C36B74A" w14:textId="77777777" w:rsidR="009758AD" w:rsidRPr="00520AAF" w:rsidRDefault="009758AD" w:rsidP="00B42B48">
            <w:pPr>
              <w:jc w:val="both"/>
            </w:pPr>
            <w:r w:rsidRPr="00520AAF">
              <w:t>Financiamiento</w:t>
            </w:r>
          </w:p>
        </w:tc>
      </w:tr>
      <w:tr w:rsidR="009758AD" w:rsidRPr="00520AAF" w14:paraId="72385B26" w14:textId="77777777" w:rsidTr="00520AAF">
        <w:trPr>
          <w:trHeight w:val="221"/>
          <w:jc w:val="center"/>
        </w:trPr>
        <w:tc>
          <w:tcPr>
            <w:tcW w:w="4295" w:type="dxa"/>
            <w:tcBorders>
              <w:top w:val="nil"/>
              <w:left w:val="single" w:sz="4" w:space="0" w:color="auto"/>
              <w:bottom w:val="single" w:sz="4" w:space="0" w:color="auto"/>
              <w:right w:val="single" w:sz="4" w:space="0" w:color="auto"/>
            </w:tcBorders>
            <w:shd w:val="clear" w:color="auto" w:fill="auto"/>
            <w:noWrap/>
            <w:vAlign w:val="bottom"/>
          </w:tcPr>
          <w:p w14:paraId="6AC12DF2" w14:textId="77777777" w:rsidR="009758AD" w:rsidRPr="00520AAF" w:rsidRDefault="009758AD" w:rsidP="00B42B48">
            <w:pPr>
              <w:jc w:val="both"/>
            </w:pPr>
            <w:r w:rsidRPr="00520AAF">
              <w:t>Préstamo de amigos o familiares</w:t>
            </w:r>
          </w:p>
        </w:tc>
        <w:tc>
          <w:tcPr>
            <w:tcW w:w="1303" w:type="dxa"/>
            <w:tcBorders>
              <w:top w:val="nil"/>
              <w:left w:val="single" w:sz="4" w:space="0" w:color="auto"/>
              <w:bottom w:val="single" w:sz="4" w:space="0" w:color="auto"/>
              <w:right w:val="single" w:sz="4" w:space="0" w:color="auto"/>
            </w:tcBorders>
            <w:shd w:val="clear" w:color="auto" w:fill="auto"/>
          </w:tcPr>
          <w:p w14:paraId="100C8345" w14:textId="77777777" w:rsidR="009758AD" w:rsidRPr="00520AAF" w:rsidRDefault="009758AD" w:rsidP="00B42B48">
            <w:pPr>
              <w:jc w:val="both"/>
            </w:pPr>
            <w:r w:rsidRPr="00520AAF">
              <w:t>9</w:t>
            </w:r>
          </w:p>
        </w:tc>
        <w:tc>
          <w:tcPr>
            <w:tcW w:w="1249" w:type="dxa"/>
            <w:tcBorders>
              <w:top w:val="nil"/>
              <w:left w:val="single" w:sz="4" w:space="0" w:color="auto"/>
              <w:bottom w:val="single" w:sz="4" w:space="0" w:color="auto"/>
              <w:right w:val="single" w:sz="4" w:space="0" w:color="auto"/>
            </w:tcBorders>
            <w:shd w:val="clear" w:color="auto" w:fill="auto"/>
          </w:tcPr>
          <w:p w14:paraId="4B14A630" w14:textId="77777777" w:rsidR="009758AD" w:rsidRPr="00520AAF" w:rsidRDefault="009758AD" w:rsidP="00B42B48">
            <w:pPr>
              <w:jc w:val="both"/>
            </w:pPr>
            <w:r w:rsidRPr="00520AAF">
              <w:t>18.0</w:t>
            </w:r>
          </w:p>
        </w:tc>
      </w:tr>
      <w:tr w:rsidR="009758AD" w:rsidRPr="00520AAF" w14:paraId="149F14A7" w14:textId="77777777" w:rsidTr="00520AAF">
        <w:trPr>
          <w:trHeight w:val="221"/>
          <w:jc w:val="center"/>
        </w:trPr>
        <w:tc>
          <w:tcPr>
            <w:tcW w:w="4295" w:type="dxa"/>
            <w:tcBorders>
              <w:top w:val="nil"/>
              <w:left w:val="single" w:sz="4" w:space="0" w:color="auto"/>
              <w:bottom w:val="single" w:sz="4" w:space="0" w:color="auto"/>
              <w:right w:val="single" w:sz="4" w:space="0" w:color="auto"/>
            </w:tcBorders>
            <w:shd w:val="clear" w:color="auto" w:fill="auto"/>
            <w:noWrap/>
            <w:vAlign w:val="bottom"/>
          </w:tcPr>
          <w:p w14:paraId="770DA73B" w14:textId="77777777" w:rsidR="009758AD" w:rsidRPr="00520AAF" w:rsidRDefault="009758AD" w:rsidP="00B42B48">
            <w:pPr>
              <w:jc w:val="both"/>
            </w:pPr>
            <w:r w:rsidRPr="00520AAF">
              <w:t>Ahorros personales</w:t>
            </w:r>
          </w:p>
        </w:tc>
        <w:tc>
          <w:tcPr>
            <w:tcW w:w="1303" w:type="dxa"/>
            <w:tcBorders>
              <w:top w:val="nil"/>
              <w:left w:val="single" w:sz="4" w:space="0" w:color="auto"/>
              <w:bottom w:val="single" w:sz="4" w:space="0" w:color="auto"/>
              <w:right w:val="single" w:sz="4" w:space="0" w:color="auto"/>
            </w:tcBorders>
            <w:shd w:val="clear" w:color="auto" w:fill="auto"/>
          </w:tcPr>
          <w:p w14:paraId="61D567F6" w14:textId="77777777" w:rsidR="009758AD" w:rsidRPr="00520AAF" w:rsidRDefault="009758AD" w:rsidP="00B42B48">
            <w:pPr>
              <w:jc w:val="both"/>
            </w:pPr>
            <w:r w:rsidRPr="00520AAF">
              <w:t>28</w:t>
            </w:r>
          </w:p>
        </w:tc>
        <w:tc>
          <w:tcPr>
            <w:tcW w:w="1249" w:type="dxa"/>
            <w:tcBorders>
              <w:top w:val="nil"/>
              <w:left w:val="single" w:sz="4" w:space="0" w:color="auto"/>
              <w:bottom w:val="single" w:sz="4" w:space="0" w:color="auto"/>
              <w:right w:val="single" w:sz="4" w:space="0" w:color="auto"/>
            </w:tcBorders>
            <w:shd w:val="clear" w:color="auto" w:fill="auto"/>
          </w:tcPr>
          <w:p w14:paraId="53022700" w14:textId="77777777" w:rsidR="009758AD" w:rsidRPr="00520AAF" w:rsidRDefault="009758AD" w:rsidP="00B42B48">
            <w:pPr>
              <w:jc w:val="both"/>
            </w:pPr>
            <w:r w:rsidRPr="00520AAF">
              <w:t>56.0</w:t>
            </w:r>
          </w:p>
        </w:tc>
      </w:tr>
      <w:tr w:rsidR="009758AD" w:rsidRPr="00520AAF" w14:paraId="160B4616" w14:textId="77777777" w:rsidTr="00520AAF">
        <w:trPr>
          <w:trHeight w:val="221"/>
          <w:jc w:val="center"/>
        </w:trPr>
        <w:tc>
          <w:tcPr>
            <w:tcW w:w="4295" w:type="dxa"/>
            <w:tcBorders>
              <w:top w:val="nil"/>
              <w:left w:val="single" w:sz="4" w:space="0" w:color="auto"/>
              <w:bottom w:val="single" w:sz="4" w:space="0" w:color="auto"/>
              <w:right w:val="single" w:sz="4" w:space="0" w:color="auto"/>
            </w:tcBorders>
            <w:shd w:val="clear" w:color="auto" w:fill="auto"/>
            <w:noWrap/>
            <w:vAlign w:val="bottom"/>
          </w:tcPr>
          <w:p w14:paraId="35E8027E" w14:textId="77777777" w:rsidR="009758AD" w:rsidRPr="00520AAF" w:rsidRDefault="009758AD" w:rsidP="00B42B48">
            <w:pPr>
              <w:jc w:val="both"/>
            </w:pPr>
            <w:r w:rsidRPr="00520AAF">
              <w:t>Venta, hipoteca o empeño de sus bienes</w:t>
            </w:r>
          </w:p>
        </w:tc>
        <w:tc>
          <w:tcPr>
            <w:tcW w:w="1303" w:type="dxa"/>
            <w:tcBorders>
              <w:top w:val="nil"/>
              <w:left w:val="single" w:sz="4" w:space="0" w:color="auto"/>
              <w:bottom w:val="single" w:sz="4" w:space="0" w:color="auto"/>
              <w:right w:val="single" w:sz="4" w:space="0" w:color="auto"/>
            </w:tcBorders>
            <w:shd w:val="clear" w:color="auto" w:fill="auto"/>
          </w:tcPr>
          <w:p w14:paraId="20B45B9D" w14:textId="77777777" w:rsidR="009758AD" w:rsidRPr="00520AAF" w:rsidRDefault="009758AD" w:rsidP="00B42B48">
            <w:pPr>
              <w:jc w:val="both"/>
            </w:pPr>
            <w:r w:rsidRPr="00520AAF">
              <w:t>1</w:t>
            </w:r>
          </w:p>
        </w:tc>
        <w:tc>
          <w:tcPr>
            <w:tcW w:w="1249" w:type="dxa"/>
            <w:tcBorders>
              <w:top w:val="nil"/>
              <w:left w:val="single" w:sz="4" w:space="0" w:color="auto"/>
              <w:bottom w:val="single" w:sz="4" w:space="0" w:color="auto"/>
              <w:right w:val="single" w:sz="4" w:space="0" w:color="auto"/>
            </w:tcBorders>
            <w:shd w:val="clear" w:color="auto" w:fill="auto"/>
          </w:tcPr>
          <w:p w14:paraId="422B6695" w14:textId="77777777" w:rsidR="009758AD" w:rsidRPr="00520AAF" w:rsidRDefault="009758AD" w:rsidP="00B42B48">
            <w:pPr>
              <w:jc w:val="both"/>
            </w:pPr>
            <w:r w:rsidRPr="00520AAF">
              <w:t>2.0</w:t>
            </w:r>
          </w:p>
        </w:tc>
      </w:tr>
      <w:tr w:rsidR="009758AD" w:rsidRPr="00520AAF" w14:paraId="5E729EFB" w14:textId="77777777" w:rsidTr="00520AAF">
        <w:trPr>
          <w:trHeight w:val="221"/>
          <w:jc w:val="center"/>
        </w:trPr>
        <w:tc>
          <w:tcPr>
            <w:tcW w:w="4295" w:type="dxa"/>
            <w:tcBorders>
              <w:top w:val="nil"/>
              <w:left w:val="single" w:sz="4" w:space="0" w:color="auto"/>
              <w:bottom w:val="single" w:sz="4" w:space="0" w:color="auto"/>
              <w:right w:val="single" w:sz="4" w:space="0" w:color="auto"/>
            </w:tcBorders>
            <w:shd w:val="clear" w:color="auto" w:fill="auto"/>
            <w:noWrap/>
            <w:vAlign w:val="bottom"/>
          </w:tcPr>
          <w:p w14:paraId="498C794E" w14:textId="77777777" w:rsidR="009758AD" w:rsidRPr="00520AAF" w:rsidRDefault="009758AD" w:rsidP="00B42B48">
            <w:pPr>
              <w:jc w:val="both"/>
            </w:pPr>
            <w:r w:rsidRPr="00520AAF">
              <w:t>Liquidación del empleo anterior</w:t>
            </w:r>
          </w:p>
        </w:tc>
        <w:tc>
          <w:tcPr>
            <w:tcW w:w="1303" w:type="dxa"/>
            <w:tcBorders>
              <w:top w:val="nil"/>
              <w:left w:val="single" w:sz="4" w:space="0" w:color="auto"/>
              <w:bottom w:val="single" w:sz="4" w:space="0" w:color="auto"/>
              <w:right w:val="single" w:sz="4" w:space="0" w:color="auto"/>
            </w:tcBorders>
            <w:shd w:val="clear" w:color="auto" w:fill="auto"/>
          </w:tcPr>
          <w:p w14:paraId="2D1691D5" w14:textId="77777777" w:rsidR="009758AD" w:rsidRPr="00520AAF" w:rsidRDefault="009758AD" w:rsidP="00B42B48">
            <w:pPr>
              <w:jc w:val="both"/>
            </w:pPr>
            <w:r w:rsidRPr="00520AAF">
              <w:t>9</w:t>
            </w:r>
          </w:p>
        </w:tc>
        <w:tc>
          <w:tcPr>
            <w:tcW w:w="1249" w:type="dxa"/>
            <w:tcBorders>
              <w:top w:val="nil"/>
              <w:left w:val="single" w:sz="4" w:space="0" w:color="auto"/>
              <w:bottom w:val="single" w:sz="4" w:space="0" w:color="auto"/>
              <w:right w:val="single" w:sz="4" w:space="0" w:color="auto"/>
            </w:tcBorders>
            <w:shd w:val="clear" w:color="auto" w:fill="auto"/>
          </w:tcPr>
          <w:p w14:paraId="55E572D1" w14:textId="77777777" w:rsidR="009758AD" w:rsidRPr="00520AAF" w:rsidRDefault="009758AD" w:rsidP="00B42B48">
            <w:pPr>
              <w:jc w:val="both"/>
            </w:pPr>
            <w:r w:rsidRPr="00520AAF">
              <w:t>18.0</w:t>
            </w:r>
          </w:p>
        </w:tc>
      </w:tr>
      <w:tr w:rsidR="009758AD" w:rsidRPr="00520AAF" w14:paraId="7FE9EA19" w14:textId="77777777" w:rsidTr="00520AAF">
        <w:trPr>
          <w:trHeight w:val="221"/>
          <w:jc w:val="center"/>
        </w:trPr>
        <w:tc>
          <w:tcPr>
            <w:tcW w:w="4295" w:type="dxa"/>
            <w:tcBorders>
              <w:top w:val="nil"/>
              <w:left w:val="single" w:sz="4" w:space="0" w:color="auto"/>
              <w:bottom w:val="single" w:sz="4" w:space="0" w:color="auto"/>
              <w:right w:val="single" w:sz="4" w:space="0" w:color="auto"/>
            </w:tcBorders>
            <w:shd w:val="clear" w:color="auto" w:fill="auto"/>
            <w:noWrap/>
            <w:vAlign w:val="bottom"/>
          </w:tcPr>
          <w:p w14:paraId="6E49E1F7" w14:textId="77777777" w:rsidR="009758AD" w:rsidRPr="00520AAF" w:rsidRDefault="009758AD" w:rsidP="00B42B48">
            <w:pPr>
              <w:jc w:val="both"/>
            </w:pPr>
            <w:r w:rsidRPr="00520AAF">
              <w:t>Heredó el negocio</w:t>
            </w:r>
          </w:p>
        </w:tc>
        <w:tc>
          <w:tcPr>
            <w:tcW w:w="1303" w:type="dxa"/>
            <w:tcBorders>
              <w:top w:val="nil"/>
              <w:left w:val="single" w:sz="4" w:space="0" w:color="auto"/>
              <w:bottom w:val="single" w:sz="4" w:space="0" w:color="auto"/>
              <w:right w:val="single" w:sz="4" w:space="0" w:color="auto"/>
            </w:tcBorders>
            <w:shd w:val="clear" w:color="auto" w:fill="auto"/>
          </w:tcPr>
          <w:p w14:paraId="236EB851" w14:textId="77777777" w:rsidR="009758AD" w:rsidRPr="00520AAF" w:rsidRDefault="009758AD" w:rsidP="00B42B48">
            <w:pPr>
              <w:jc w:val="both"/>
            </w:pPr>
            <w:r w:rsidRPr="00520AAF">
              <w:t>3</w:t>
            </w:r>
          </w:p>
        </w:tc>
        <w:tc>
          <w:tcPr>
            <w:tcW w:w="1249" w:type="dxa"/>
            <w:tcBorders>
              <w:top w:val="nil"/>
              <w:left w:val="single" w:sz="4" w:space="0" w:color="auto"/>
              <w:bottom w:val="single" w:sz="4" w:space="0" w:color="auto"/>
              <w:right w:val="single" w:sz="4" w:space="0" w:color="auto"/>
            </w:tcBorders>
            <w:shd w:val="clear" w:color="auto" w:fill="auto"/>
          </w:tcPr>
          <w:p w14:paraId="69A1D15E" w14:textId="77777777" w:rsidR="009758AD" w:rsidRPr="00520AAF" w:rsidRDefault="009758AD" w:rsidP="00B42B48">
            <w:pPr>
              <w:jc w:val="both"/>
            </w:pPr>
            <w:r w:rsidRPr="00520AAF">
              <w:t>6.0</w:t>
            </w:r>
          </w:p>
        </w:tc>
      </w:tr>
      <w:tr w:rsidR="009758AD" w:rsidRPr="00520AAF" w14:paraId="728527B6" w14:textId="77777777" w:rsidTr="00520AAF">
        <w:trPr>
          <w:trHeight w:val="221"/>
          <w:jc w:val="center"/>
        </w:trPr>
        <w:tc>
          <w:tcPr>
            <w:tcW w:w="4295" w:type="dxa"/>
            <w:tcBorders>
              <w:top w:val="nil"/>
              <w:left w:val="single" w:sz="4" w:space="0" w:color="auto"/>
              <w:bottom w:val="single" w:sz="4" w:space="0" w:color="auto"/>
              <w:right w:val="single" w:sz="4" w:space="0" w:color="auto"/>
            </w:tcBorders>
            <w:shd w:val="clear" w:color="auto" w:fill="auto"/>
            <w:noWrap/>
            <w:vAlign w:val="bottom"/>
          </w:tcPr>
          <w:p w14:paraId="4BC6B0F3" w14:textId="77777777" w:rsidR="009758AD" w:rsidRPr="00520AAF" w:rsidRDefault="009758AD" w:rsidP="00B42B48">
            <w:pPr>
              <w:jc w:val="both"/>
            </w:pPr>
            <w:r w:rsidRPr="00520AAF">
              <w:t>Total</w:t>
            </w:r>
          </w:p>
        </w:tc>
        <w:tc>
          <w:tcPr>
            <w:tcW w:w="1303" w:type="dxa"/>
            <w:tcBorders>
              <w:top w:val="nil"/>
              <w:left w:val="single" w:sz="4" w:space="0" w:color="auto"/>
              <w:bottom w:val="single" w:sz="4" w:space="0" w:color="auto"/>
              <w:right w:val="single" w:sz="4" w:space="0" w:color="auto"/>
            </w:tcBorders>
            <w:shd w:val="clear" w:color="auto" w:fill="auto"/>
          </w:tcPr>
          <w:p w14:paraId="207F3B76" w14:textId="77777777" w:rsidR="009758AD" w:rsidRPr="00520AAF" w:rsidRDefault="009758AD" w:rsidP="00B42B48">
            <w:pPr>
              <w:jc w:val="both"/>
            </w:pPr>
            <w:r w:rsidRPr="00520AAF">
              <w:t>50</w:t>
            </w:r>
          </w:p>
        </w:tc>
        <w:tc>
          <w:tcPr>
            <w:tcW w:w="1249" w:type="dxa"/>
            <w:tcBorders>
              <w:top w:val="nil"/>
              <w:left w:val="single" w:sz="4" w:space="0" w:color="auto"/>
              <w:bottom w:val="single" w:sz="4" w:space="0" w:color="auto"/>
              <w:right w:val="single" w:sz="4" w:space="0" w:color="auto"/>
            </w:tcBorders>
            <w:shd w:val="clear" w:color="auto" w:fill="auto"/>
          </w:tcPr>
          <w:p w14:paraId="4C18E7E5" w14:textId="77777777" w:rsidR="009758AD" w:rsidRPr="00520AAF" w:rsidRDefault="009758AD" w:rsidP="00B42B48">
            <w:pPr>
              <w:jc w:val="both"/>
            </w:pPr>
            <w:r w:rsidRPr="00520AAF">
              <w:t>100.0</w:t>
            </w:r>
          </w:p>
        </w:tc>
      </w:tr>
      <w:tr w:rsidR="009758AD" w:rsidRPr="00520AAF" w14:paraId="42785F80" w14:textId="77777777" w:rsidTr="00520AAF">
        <w:trPr>
          <w:trHeight w:val="221"/>
          <w:jc w:val="center"/>
        </w:trPr>
        <w:tc>
          <w:tcPr>
            <w:tcW w:w="6848" w:type="dxa"/>
            <w:gridSpan w:val="3"/>
            <w:tcBorders>
              <w:top w:val="nil"/>
              <w:left w:val="single" w:sz="4" w:space="0" w:color="auto"/>
              <w:bottom w:val="single" w:sz="4" w:space="0" w:color="auto"/>
              <w:right w:val="single" w:sz="4" w:space="0" w:color="auto"/>
            </w:tcBorders>
            <w:shd w:val="clear" w:color="auto" w:fill="auto"/>
            <w:noWrap/>
            <w:vAlign w:val="bottom"/>
          </w:tcPr>
          <w:p w14:paraId="7951640E" w14:textId="77777777" w:rsidR="009758AD" w:rsidRPr="00520AAF" w:rsidRDefault="009758AD" w:rsidP="00B42B48">
            <w:pPr>
              <w:jc w:val="both"/>
            </w:pPr>
            <w:r w:rsidRPr="00520AAF">
              <w:t>Ganancias</w:t>
            </w:r>
          </w:p>
        </w:tc>
      </w:tr>
      <w:tr w:rsidR="009758AD" w:rsidRPr="00520AAF" w14:paraId="568FD26B" w14:textId="77777777" w:rsidTr="00520AAF">
        <w:trPr>
          <w:trHeight w:val="221"/>
          <w:jc w:val="center"/>
        </w:trPr>
        <w:tc>
          <w:tcPr>
            <w:tcW w:w="4295" w:type="dxa"/>
            <w:tcBorders>
              <w:top w:val="nil"/>
              <w:left w:val="single" w:sz="4" w:space="0" w:color="auto"/>
              <w:bottom w:val="single" w:sz="4" w:space="0" w:color="auto"/>
              <w:right w:val="single" w:sz="4" w:space="0" w:color="auto"/>
            </w:tcBorders>
            <w:shd w:val="clear" w:color="auto" w:fill="auto"/>
            <w:noWrap/>
            <w:vAlign w:val="bottom"/>
          </w:tcPr>
          <w:p w14:paraId="1EF4996E" w14:textId="77777777" w:rsidR="009758AD" w:rsidRPr="00520AAF" w:rsidRDefault="009758AD" w:rsidP="00B42B48">
            <w:pPr>
              <w:jc w:val="both"/>
            </w:pPr>
            <w:r w:rsidRPr="00520AAF">
              <w:t>Menos de 2 500 pesos</w:t>
            </w:r>
          </w:p>
        </w:tc>
        <w:tc>
          <w:tcPr>
            <w:tcW w:w="1303" w:type="dxa"/>
            <w:tcBorders>
              <w:top w:val="nil"/>
              <w:left w:val="single" w:sz="4" w:space="0" w:color="auto"/>
              <w:bottom w:val="single" w:sz="4" w:space="0" w:color="auto"/>
              <w:right w:val="single" w:sz="4" w:space="0" w:color="auto"/>
            </w:tcBorders>
            <w:shd w:val="clear" w:color="auto" w:fill="auto"/>
            <w:vAlign w:val="center"/>
          </w:tcPr>
          <w:p w14:paraId="28AEC1F7" w14:textId="77777777" w:rsidR="009758AD" w:rsidRPr="00520AAF" w:rsidRDefault="009758AD" w:rsidP="00B42B48">
            <w:pPr>
              <w:jc w:val="both"/>
            </w:pPr>
            <w:r w:rsidRPr="00520AAF">
              <w:t>7</w:t>
            </w:r>
          </w:p>
        </w:tc>
        <w:tc>
          <w:tcPr>
            <w:tcW w:w="1249" w:type="dxa"/>
            <w:tcBorders>
              <w:top w:val="nil"/>
              <w:left w:val="single" w:sz="4" w:space="0" w:color="auto"/>
              <w:bottom w:val="single" w:sz="4" w:space="0" w:color="auto"/>
              <w:right w:val="single" w:sz="4" w:space="0" w:color="auto"/>
            </w:tcBorders>
            <w:shd w:val="clear" w:color="auto" w:fill="auto"/>
            <w:vAlign w:val="center"/>
          </w:tcPr>
          <w:p w14:paraId="5353F2A0" w14:textId="77777777" w:rsidR="009758AD" w:rsidRPr="00520AAF" w:rsidRDefault="009758AD" w:rsidP="00B42B48">
            <w:pPr>
              <w:jc w:val="both"/>
            </w:pPr>
            <w:r w:rsidRPr="00520AAF">
              <w:t>14.0</w:t>
            </w:r>
          </w:p>
        </w:tc>
      </w:tr>
      <w:tr w:rsidR="009758AD" w:rsidRPr="00520AAF" w14:paraId="15027217" w14:textId="77777777" w:rsidTr="00520AAF">
        <w:trPr>
          <w:trHeight w:val="221"/>
          <w:jc w:val="center"/>
        </w:trPr>
        <w:tc>
          <w:tcPr>
            <w:tcW w:w="4295" w:type="dxa"/>
            <w:tcBorders>
              <w:top w:val="nil"/>
              <w:left w:val="single" w:sz="4" w:space="0" w:color="auto"/>
              <w:bottom w:val="single" w:sz="4" w:space="0" w:color="auto"/>
              <w:right w:val="single" w:sz="4" w:space="0" w:color="auto"/>
            </w:tcBorders>
            <w:shd w:val="clear" w:color="auto" w:fill="auto"/>
            <w:noWrap/>
            <w:vAlign w:val="bottom"/>
          </w:tcPr>
          <w:p w14:paraId="66883B18" w14:textId="77777777" w:rsidR="009758AD" w:rsidRPr="00520AAF" w:rsidRDefault="009758AD" w:rsidP="00B42B48">
            <w:pPr>
              <w:jc w:val="both"/>
            </w:pPr>
            <w:r w:rsidRPr="00520AAF">
              <w:t>Entre 2 501 a 5 000 pesos</w:t>
            </w:r>
          </w:p>
        </w:tc>
        <w:tc>
          <w:tcPr>
            <w:tcW w:w="1303" w:type="dxa"/>
            <w:tcBorders>
              <w:top w:val="nil"/>
              <w:left w:val="single" w:sz="4" w:space="0" w:color="auto"/>
              <w:bottom w:val="single" w:sz="4" w:space="0" w:color="auto"/>
              <w:right w:val="single" w:sz="4" w:space="0" w:color="auto"/>
            </w:tcBorders>
            <w:shd w:val="clear" w:color="auto" w:fill="auto"/>
            <w:vAlign w:val="center"/>
          </w:tcPr>
          <w:p w14:paraId="134FFAF6" w14:textId="77777777" w:rsidR="009758AD" w:rsidRPr="00520AAF" w:rsidRDefault="009758AD" w:rsidP="00B42B48">
            <w:pPr>
              <w:jc w:val="both"/>
            </w:pPr>
            <w:r w:rsidRPr="00520AAF">
              <w:t>13</w:t>
            </w:r>
          </w:p>
        </w:tc>
        <w:tc>
          <w:tcPr>
            <w:tcW w:w="1249" w:type="dxa"/>
            <w:tcBorders>
              <w:top w:val="nil"/>
              <w:left w:val="single" w:sz="4" w:space="0" w:color="auto"/>
              <w:bottom w:val="single" w:sz="4" w:space="0" w:color="auto"/>
              <w:right w:val="single" w:sz="4" w:space="0" w:color="auto"/>
            </w:tcBorders>
            <w:shd w:val="clear" w:color="auto" w:fill="auto"/>
            <w:vAlign w:val="center"/>
          </w:tcPr>
          <w:p w14:paraId="7E5B70C7" w14:textId="77777777" w:rsidR="009758AD" w:rsidRPr="00520AAF" w:rsidRDefault="009758AD" w:rsidP="00B42B48">
            <w:pPr>
              <w:jc w:val="both"/>
            </w:pPr>
            <w:r w:rsidRPr="00520AAF">
              <w:t>26.0</w:t>
            </w:r>
          </w:p>
        </w:tc>
      </w:tr>
      <w:tr w:rsidR="009758AD" w:rsidRPr="00520AAF" w14:paraId="15A9B393" w14:textId="77777777" w:rsidTr="00520AAF">
        <w:trPr>
          <w:trHeight w:val="221"/>
          <w:jc w:val="center"/>
        </w:trPr>
        <w:tc>
          <w:tcPr>
            <w:tcW w:w="4295" w:type="dxa"/>
            <w:tcBorders>
              <w:top w:val="nil"/>
              <w:left w:val="single" w:sz="4" w:space="0" w:color="auto"/>
              <w:bottom w:val="single" w:sz="4" w:space="0" w:color="auto"/>
              <w:right w:val="single" w:sz="4" w:space="0" w:color="auto"/>
            </w:tcBorders>
            <w:shd w:val="clear" w:color="auto" w:fill="auto"/>
            <w:noWrap/>
            <w:vAlign w:val="bottom"/>
          </w:tcPr>
          <w:p w14:paraId="19DF9022" w14:textId="77777777" w:rsidR="009758AD" w:rsidRPr="00520AAF" w:rsidRDefault="009758AD" w:rsidP="00B42B48">
            <w:pPr>
              <w:jc w:val="both"/>
            </w:pPr>
            <w:r w:rsidRPr="00520AAF">
              <w:t>Entre 5 001 a 7 000 pesos</w:t>
            </w:r>
          </w:p>
        </w:tc>
        <w:tc>
          <w:tcPr>
            <w:tcW w:w="1303" w:type="dxa"/>
            <w:tcBorders>
              <w:top w:val="nil"/>
              <w:left w:val="single" w:sz="4" w:space="0" w:color="auto"/>
              <w:bottom w:val="single" w:sz="4" w:space="0" w:color="auto"/>
              <w:right w:val="single" w:sz="4" w:space="0" w:color="auto"/>
            </w:tcBorders>
            <w:shd w:val="clear" w:color="auto" w:fill="auto"/>
            <w:vAlign w:val="center"/>
          </w:tcPr>
          <w:p w14:paraId="30A92F89" w14:textId="77777777" w:rsidR="009758AD" w:rsidRPr="00520AAF" w:rsidRDefault="009758AD" w:rsidP="00B42B48">
            <w:pPr>
              <w:jc w:val="both"/>
            </w:pPr>
            <w:r w:rsidRPr="00520AAF">
              <w:t>5</w:t>
            </w:r>
          </w:p>
        </w:tc>
        <w:tc>
          <w:tcPr>
            <w:tcW w:w="1249" w:type="dxa"/>
            <w:tcBorders>
              <w:top w:val="nil"/>
              <w:left w:val="single" w:sz="4" w:space="0" w:color="auto"/>
              <w:bottom w:val="single" w:sz="4" w:space="0" w:color="auto"/>
              <w:right w:val="single" w:sz="4" w:space="0" w:color="auto"/>
            </w:tcBorders>
            <w:shd w:val="clear" w:color="auto" w:fill="auto"/>
            <w:vAlign w:val="center"/>
          </w:tcPr>
          <w:p w14:paraId="659163AC" w14:textId="77777777" w:rsidR="009758AD" w:rsidRPr="00520AAF" w:rsidRDefault="009758AD" w:rsidP="00B42B48">
            <w:pPr>
              <w:jc w:val="both"/>
            </w:pPr>
            <w:r w:rsidRPr="00520AAF">
              <w:t>10.0</w:t>
            </w:r>
          </w:p>
        </w:tc>
      </w:tr>
      <w:tr w:rsidR="009758AD" w:rsidRPr="00520AAF" w14:paraId="2A6868A6" w14:textId="77777777" w:rsidTr="00520AAF">
        <w:trPr>
          <w:trHeight w:val="221"/>
          <w:jc w:val="center"/>
        </w:trPr>
        <w:tc>
          <w:tcPr>
            <w:tcW w:w="4295" w:type="dxa"/>
            <w:tcBorders>
              <w:top w:val="nil"/>
              <w:left w:val="single" w:sz="4" w:space="0" w:color="auto"/>
              <w:bottom w:val="single" w:sz="4" w:space="0" w:color="auto"/>
              <w:right w:val="single" w:sz="4" w:space="0" w:color="auto"/>
            </w:tcBorders>
            <w:shd w:val="clear" w:color="auto" w:fill="auto"/>
            <w:noWrap/>
            <w:vAlign w:val="bottom"/>
          </w:tcPr>
          <w:p w14:paraId="2A5ACC12" w14:textId="77777777" w:rsidR="009758AD" w:rsidRPr="00520AAF" w:rsidRDefault="009758AD" w:rsidP="00B42B48">
            <w:pPr>
              <w:jc w:val="both"/>
            </w:pPr>
            <w:r w:rsidRPr="00520AAF">
              <w:t>Entre 7 001 a 10 000 pesos</w:t>
            </w:r>
          </w:p>
        </w:tc>
        <w:tc>
          <w:tcPr>
            <w:tcW w:w="1303" w:type="dxa"/>
            <w:tcBorders>
              <w:top w:val="nil"/>
              <w:left w:val="single" w:sz="4" w:space="0" w:color="auto"/>
              <w:bottom w:val="single" w:sz="4" w:space="0" w:color="auto"/>
              <w:right w:val="single" w:sz="4" w:space="0" w:color="auto"/>
            </w:tcBorders>
            <w:shd w:val="clear" w:color="auto" w:fill="auto"/>
            <w:vAlign w:val="center"/>
          </w:tcPr>
          <w:p w14:paraId="785394D2" w14:textId="77777777" w:rsidR="009758AD" w:rsidRPr="00520AAF" w:rsidRDefault="009758AD" w:rsidP="00B42B48">
            <w:pPr>
              <w:jc w:val="both"/>
            </w:pPr>
            <w:r w:rsidRPr="00520AAF">
              <w:t>6</w:t>
            </w:r>
          </w:p>
        </w:tc>
        <w:tc>
          <w:tcPr>
            <w:tcW w:w="1249" w:type="dxa"/>
            <w:tcBorders>
              <w:top w:val="nil"/>
              <w:left w:val="single" w:sz="4" w:space="0" w:color="auto"/>
              <w:bottom w:val="single" w:sz="4" w:space="0" w:color="auto"/>
              <w:right w:val="single" w:sz="4" w:space="0" w:color="auto"/>
            </w:tcBorders>
            <w:shd w:val="clear" w:color="auto" w:fill="auto"/>
            <w:vAlign w:val="center"/>
          </w:tcPr>
          <w:p w14:paraId="398124AA" w14:textId="77777777" w:rsidR="009758AD" w:rsidRPr="00520AAF" w:rsidRDefault="009758AD" w:rsidP="00B42B48">
            <w:pPr>
              <w:jc w:val="both"/>
            </w:pPr>
            <w:r w:rsidRPr="00520AAF">
              <w:t>12.0</w:t>
            </w:r>
          </w:p>
        </w:tc>
      </w:tr>
      <w:tr w:rsidR="009758AD" w:rsidRPr="00520AAF" w14:paraId="35AB4FC5" w14:textId="77777777" w:rsidTr="00520AAF">
        <w:trPr>
          <w:trHeight w:val="221"/>
          <w:jc w:val="center"/>
        </w:trPr>
        <w:tc>
          <w:tcPr>
            <w:tcW w:w="4295" w:type="dxa"/>
            <w:tcBorders>
              <w:top w:val="nil"/>
              <w:left w:val="single" w:sz="4" w:space="0" w:color="auto"/>
              <w:bottom w:val="single" w:sz="4" w:space="0" w:color="auto"/>
              <w:right w:val="single" w:sz="4" w:space="0" w:color="auto"/>
            </w:tcBorders>
            <w:shd w:val="clear" w:color="auto" w:fill="auto"/>
            <w:noWrap/>
            <w:vAlign w:val="bottom"/>
          </w:tcPr>
          <w:p w14:paraId="02836873" w14:textId="77777777" w:rsidR="009758AD" w:rsidRPr="00520AAF" w:rsidRDefault="009758AD" w:rsidP="00B42B48">
            <w:pPr>
              <w:jc w:val="both"/>
            </w:pPr>
            <w:r w:rsidRPr="00520AAF">
              <w:t>Más de 10 000 pesos</w:t>
            </w:r>
          </w:p>
        </w:tc>
        <w:tc>
          <w:tcPr>
            <w:tcW w:w="1303" w:type="dxa"/>
            <w:tcBorders>
              <w:top w:val="nil"/>
              <w:left w:val="single" w:sz="4" w:space="0" w:color="auto"/>
              <w:bottom w:val="single" w:sz="4" w:space="0" w:color="auto"/>
              <w:right w:val="single" w:sz="4" w:space="0" w:color="auto"/>
            </w:tcBorders>
            <w:shd w:val="clear" w:color="auto" w:fill="auto"/>
            <w:vAlign w:val="center"/>
          </w:tcPr>
          <w:p w14:paraId="064AA37A" w14:textId="77777777" w:rsidR="009758AD" w:rsidRPr="00520AAF" w:rsidRDefault="009758AD" w:rsidP="00B42B48">
            <w:pPr>
              <w:jc w:val="both"/>
            </w:pPr>
            <w:r w:rsidRPr="00520AAF">
              <w:t>19</w:t>
            </w:r>
          </w:p>
        </w:tc>
        <w:tc>
          <w:tcPr>
            <w:tcW w:w="1249" w:type="dxa"/>
            <w:tcBorders>
              <w:top w:val="nil"/>
              <w:left w:val="single" w:sz="4" w:space="0" w:color="auto"/>
              <w:bottom w:val="single" w:sz="4" w:space="0" w:color="auto"/>
              <w:right w:val="single" w:sz="4" w:space="0" w:color="auto"/>
            </w:tcBorders>
            <w:shd w:val="clear" w:color="auto" w:fill="auto"/>
            <w:vAlign w:val="center"/>
          </w:tcPr>
          <w:p w14:paraId="786E2C6D" w14:textId="77777777" w:rsidR="009758AD" w:rsidRPr="00520AAF" w:rsidRDefault="009758AD" w:rsidP="00B42B48">
            <w:pPr>
              <w:jc w:val="both"/>
            </w:pPr>
            <w:r w:rsidRPr="00520AAF">
              <w:t>38.0</w:t>
            </w:r>
          </w:p>
        </w:tc>
      </w:tr>
      <w:tr w:rsidR="009758AD" w:rsidRPr="00520AAF" w14:paraId="38CCC282" w14:textId="77777777" w:rsidTr="00520AAF">
        <w:trPr>
          <w:trHeight w:val="221"/>
          <w:jc w:val="center"/>
        </w:trPr>
        <w:tc>
          <w:tcPr>
            <w:tcW w:w="4295" w:type="dxa"/>
            <w:tcBorders>
              <w:top w:val="nil"/>
              <w:left w:val="single" w:sz="4" w:space="0" w:color="auto"/>
              <w:bottom w:val="single" w:sz="4" w:space="0" w:color="auto"/>
              <w:right w:val="single" w:sz="4" w:space="0" w:color="auto"/>
            </w:tcBorders>
            <w:shd w:val="clear" w:color="auto" w:fill="auto"/>
            <w:noWrap/>
            <w:vAlign w:val="bottom"/>
          </w:tcPr>
          <w:p w14:paraId="081FFEC7" w14:textId="77777777" w:rsidR="009758AD" w:rsidRPr="00520AAF" w:rsidRDefault="009758AD" w:rsidP="00B42B48">
            <w:pPr>
              <w:jc w:val="both"/>
            </w:pPr>
            <w:r w:rsidRPr="00520AAF">
              <w:t>Total</w:t>
            </w:r>
          </w:p>
        </w:tc>
        <w:tc>
          <w:tcPr>
            <w:tcW w:w="1303" w:type="dxa"/>
            <w:tcBorders>
              <w:top w:val="nil"/>
              <w:left w:val="single" w:sz="4" w:space="0" w:color="auto"/>
              <w:bottom w:val="single" w:sz="4" w:space="0" w:color="auto"/>
              <w:right w:val="single" w:sz="4" w:space="0" w:color="auto"/>
            </w:tcBorders>
            <w:shd w:val="clear" w:color="auto" w:fill="auto"/>
          </w:tcPr>
          <w:p w14:paraId="4E7DD356" w14:textId="77777777" w:rsidR="009758AD" w:rsidRPr="00520AAF" w:rsidRDefault="009758AD" w:rsidP="00B42B48">
            <w:pPr>
              <w:jc w:val="both"/>
            </w:pPr>
            <w:r w:rsidRPr="00520AAF">
              <w:t>50</w:t>
            </w:r>
          </w:p>
        </w:tc>
        <w:tc>
          <w:tcPr>
            <w:tcW w:w="1249" w:type="dxa"/>
            <w:tcBorders>
              <w:top w:val="nil"/>
              <w:left w:val="single" w:sz="4" w:space="0" w:color="auto"/>
              <w:bottom w:val="single" w:sz="4" w:space="0" w:color="auto"/>
              <w:right w:val="single" w:sz="4" w:space="0" w:color="auto"/>
            </w:tcBorders>
            <w:shd w:val="clear" w:color="auto" w:fill="auto"/>
          </w:tcPr>
          <w:p w14:paraId="4C21692D" w14:textId="77777777" w:rsidR="009758AD" w:rsidRPr="00520AAF" w:rsidRDefault="009758AD" w:rsidP="00B42B48">
            <w:pPr>
              <w:jc w:val="both"/>
            </w:pPr>
            <w:r w:rsidRPr="00520AAF">
              <w:t>100.0</w:t>
            </w:r>
          </w:p>
        </w:tc>
      </w:tr>
    </w:tbl>
    <w:p w14:paraId="7EB4ABEE" w14:textId="3F80315B" w:rsidR="009758AD" w:rsidRPr="00B42B48" w:rsidRDefault="009758AD" w:rsidP="00520AAF">
      <w:pPr>
        <w:jc w:val="center"/>
      </w:pPr>
      <w:r w:rsidRPr="00B42B48">
        <w:t xml:space="preserve">Fuente: </w:t>
      </w:r>
      <w:r w:rsidR="0070449B">
        <w:t>E</w:t>
      </w:r>
      <w:r w:rsidRPr="00B42B48">
        <w:t>laboración propia</w:t>
      </w:r>
    </w:p>
    <w:p w14:paraId="7434CE15" w14:textId="77777777" w:rsidR="0070449B" w:rsidRDefault="009758AD" w:rsidP="0070449B">
      <w:pPr>
        <w:spacing w:line="360" w:lineRule="auto"/>
        <w:ind w:firstLine="708"/>
        <w:jc w:val="both"/>
      </w:pPr>
      <w:r w:rsidRPr="00B42B48">
        <w:t>Por otro lado, un aspecto poco explorado en los estudios sobre microempresarias es el de las diferencias entre el tipo de negocio que ellas dirigen, considerando algunas de sus características individuales y familiares. Como se mencionó en el apartado de metodología, se llevó a cabo un análisis de varianza (</w:t>
      </w:r>
      <w:proofErr w:type="spellStart"/>
      <w:r w:rsidRPr="00B42B48">
        <w:t>A</w:t>
      </w:r>
      <w:r w:rsidR="0070449B" w:rsidRPr="00B42B48">
        <w:t>nova</w:t>
      </w:r>
      <w:proofErr w:type="spellEnd"/>
      <w:r w:rsidRPr="00B42B48">
        <w:t>) de un factor para comparar los grupos de mujeres microempresarias que venden u ofrecen sus productos o servicios en un establecimiento fijo, en su domicilio o a través de internet, a partir de la cuantificación de diferencias significativas de medias para la muestra recabada de microempresarias en General Escobedo, Nuevo León.</w:t>
      </w:r>
    </w:p>
    <w:p w14:paraId="28D2E8F3" w14:textId="6FEBC8B8" w:rsidR="009758AD" w:rsidRDefault="009758AD" w:rsidP="0070449B">
      <w:pPr>
        <w:spacing w:line="360" w:lineRule="auto"/>
        <w:ind w:firstLine="708"/>
        <w:jc w:val="both"/>
      </w:pPr>
      <w:r w:rsidRPr="00B42B48">
        <w:t xml:space="preserve">De acuerdo con lo anterior, la </w:t>
      </w:r>
      <w:r w:rsidR="0070449B">
        <w:t>t</w:t>
      </w:r>
      <w:r w:rsidRPr="00B42B48">
        <w:t xml:space="preserve">abla 9 muestra las estimaciones del </w:t>
      </w:r>
      <w:proofErr w:type="spellStart"/>
      <w:r w:rsidRPr="00B42B48">
        <w:t>A</w:t>
      </w:r>
      <w:r w:rsidR="0070449B" w:rsidRPr="00B42B48">
        <w:t>nova</w:t>
      </w:r>
      <w:proofErr w:type="spellEnd"/>
      <w:r w:rsidRPr="00B42B48">
        <w:t xml:space="preserve"> para las variables de ganancias, edad, antigüedad y educación. En dicha tabla se aprecia que para la variable de ganancias o utilidades de las mujeres que tienen micronegocios, existe una diferencia significativa entre quienes tienen un establecimiento fijo y las que ofrecen sus productos o servicios por internet. La diferencia es, en promedio, de 9832 pesos mensuales a favor de las microempresarias con establecimiento fijo respecto a las que ofrecen por internet.</w:t>
      </w:r>
    </w:p>
    <w:p w14:paraId="43802E15" w14:textId="2774C38E" w:rsidR="00BC1CB3" w:rsidRDefault="00BC1CB3" w:rsidP="0070449B">
      <w:pPr>
        <w:spacing w:line="360" w:lineRule="auto"/>
        <w:ind w:firstLine="708"/>
        <w:jc w:val="both"/>
      </w:pPr>
    </w:p>
    <w:p w14:paraId="457EF5F4" w14:textId="32AE638A" w:rsidR="00BC1CB3" w:rsidRDefault="00BC1CB3" w:rsidP="0070449B">
      <w:pPr>
        <w:spacing w:line="360" w:lineRule="auto"/>
        <w:ind w:firstLine="708"/>
        <w:jc w:val="both"/>
      </w:pPr>
    </w:p>
    <w:p w14:paraId="672D6D10" w14:textId="54BDE709" w:rsidR="00BC1CB3" w:rsidRDefault="00BC1CB3" w:rsidP="0070449B">
      <w:pPr>
        <w:spacing w:line="360" w:lineRule="auto"/>
        <w:ind w:firstLine="708"/>
        <w:jc w:val="both"/>
      </w:pPr>
    </w:p>
    <w:p w14:paraId="14553783" w14:textId="243F5E01" w:rsidR="00BC1CB3" w:rsidRDefault="00BC1CB3" w:rsidP="0070449B">
      <w:pPr>
        <w:spacing w:line="360" w:lineRule="auto"/>
        <w:ind w:firstLine="708"/>
        <w:jc w:val="both"/>
      </w:pPr>
    </w:p>
    <w:p w14:paraId="2E0615CB" w14:textId="3A7EE6E3" w:rsidR="00BC1CB3" w:rsidRDefault="00BC1CB3" w:rsidP="0070449B">
      <w:pPr>
        <w:spacing w:line="360" w:lineRule="auto"/>
        <w:ind w:firstLine="708"/>
        <w:jc w:val="both"/>
      </w:pPr>
    </w:p>
    <w:p w14:paraId="316C59A6" w14:textId="77777777" w:rsidR="00BC1CB3" w:rsidRPr="00B42B48" w:rsidRDefault="00BC1CB3" w:rsidP="0070449B">
      <w:pPr>
        <w:spacing w:line="360" w:lineRule="auto"/>
        <w:ind w:firstLine="708"/>
        <w:jc w:val="both"/>
      </w:pPr>
    </w:p>
    <w:p w14:paraId="32C1058E" w14:textId="77777777" w:rsidR="009758AD" w:rsidRPr="00B42B48" w:rsidRDefault="009758AD" w:rsidP="0070449B">
      <w:pPr>
        <w:jc w:val="center"/>
      </w:pPr>
      <w:r w:rsidRPr="0070449B">
        <w:rPr>
          <w:b/>
        </w:rPr>
        <w:lastRenderedPageBreak/>
        <w:t>Tabla 9.</w:t>
      </w:r>
      <w:r w:rsidRPr="00B42B48">
        <w:t xml:space="preserve"> Análisis de varianza</w:t>
      </w:r>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73"/>
        <w:gridCol w:w="1967"/>
        <w:gridCol w:w="1969"/>
        <w:gridCol w:w="1463"/>
        <w:gridCol w:w="1446"/>
        <w:gridCol w:w="1395"/>
      </w:tblGrid>
      <w:tr w:rsidR="00F14B8E" w:rsidRPr="00B42B48" w14:paraId="46E15540" w14:textId="77777777" w:rsidTr="00F14B8E">
        <w:trPr>
          <w:trHeight w:val="517"/>
          <w:jc w:val="center"/>
        </w:trPr>
        <w:tc>
          <w:tcPr>
            <w:tcW w:w="5409" w:type="dxa"/>
            <w:gridSpan w:val="3"/>
            <w:vMerge w:val="restart"/>
            <w:shd w:val="clear" w:color="auto" w:fill="auto"/>
            <w:vAlign w:val="bottom"/>
          </w:tcPr>
          <w:p w14:paraId="31FEE9CF" w14:textId="77777777" w:rsidR="00F14B8E" w:rsidRPr="00B42B48" w:rsidRDefault="00F14B8E" w:rsidP="00B42B48">
            <w:pPr>
              <w:jc w:val="both"/>
            </w:pPr>
            <w:r w:rsidRPr="00B42B48">
              <w:t>Variable</w:t>
            </w:r>
          </w:p>
        </w:tc>
        <w:tc>
          <w:tcPr>
            <w:tcW w:w="1463" w:type="dxa"/>
            <w:vMerge w:val="restart"/>
            <w:shd w:val="clear" w:color="auto" w:fill="auto"/>
            <w:vAlign w:val="bottom"/>
          </w:tcPr>
          <w:p w14:paraId="1B5C8025" w14:textId="77777777" w:rsidR="00F14B8E" w:rsidRPr="00B42B48" w:rsidRDefault="00F14B8E" w:rsidP="00B42B48">
            <w:pPr>
              <w:jc w:val="both"/>
            </w:pPr>
            <w:r w:rsidRPr="00B42B48">
              <w:t>Diferencia de medias (I-J)</w:t>
            </w:r>
          </w:p>
        </w:tc>
        <w:tc>
          <w:tcPr>
            <w:tcW w:w="1446" w:type="dxa"/>
            <w:vMerge w:val="restart"/>
            <w:shd w:val="clear" w:color="auto" w:fill="auto"/>
            <w:vAlign w:val="bottom"/>
          </w:tcPr>
          <w:p w14:paraId="46ACCC08" w14:textId="77777777" w:rsidR="00F14B8E" w:rsidRPr="00B42B48" w:rsidRDefault="00F14B8E" w:rsidP="00B42B48">
            <w:pPr>
              <w:jc w:val="both"/>
            </w:pPr>
            <w:r w:rsidRPr="00B42B48">
              <w:t>Error estándar</w:t>
            </w:r>
          </w:p>
        </w:tc>
        <w:tc>
          <w:tcPr>
            <w:tcW w:w="1395" w:type="dxa"/>
            <w:vMerge w:val="restart"/>
            <w:shd w:val="clear" w:color="auto" w:fill="auto"/>
            <w:vAlign w:val="bottom"/>
          </w:tcPr>
          <w:p w14:paraId="6E1C1869" w14:textId="77777777" w:rsidR="00F14B8E" w:rsidRPr="00B42B48" w:rsidRDefault="00F14B8E" w:rsidP="00B42B48">
            <w:pPr>
              <w:jc w:val="both"/>
            </w:pPr>
            <w:r w:rsidRPr="00B42B48">
              <w:t>Sig.</w:t>
            </w:r>
          </w:p>
        </w:tc>
      </w:tr>
      <w:tr w:rsidR="00F14B8E" w:rsidRPr="00B42B48" w14:paraId="1DF934D7" w14:textId="77777777" w:rsidTr="00F14B8E">
        <w:trPr>
          <w:trHeight w:val="321"/>
          <w:jc w:val="center"/>
        </w:trPr>
        <w:tc>
          <w:tcPr>
            <w:tcW w:w="5409" w:type="dxa"/>
            <w:gridSpan w:val="3"/>
            <w:vMerge/>
            <w:vAlign w:val="center"/>
          </w:tcPr>
          <w:p w14:paraId="4D9061AC" w14:textId="77777777" w:rsidR="00F14B8E" w:rsidRPr="00B42B48" w:rsidRDefault="00F14B8E" w:rsidP="00B42B48">
            <w:pPr>
              <w:jc w:val="both"/>
            </w:pPr>
          </w:p>
        </w:tc>
        <w:tc>
          <w:tcPr>
            <w:tcW w:w="1463" w:type="dxa"/>
            <w:vMerge/>
            <w:vAlign w:val="center"/>
          </w:tcPr>
          <w:p w14:paraId="36FFF321" w14:textId="77777777" w:rsidR="00F14B8E" w:rsidRPr="00B42B48" w:rsidRDefault="00F14B8E" w:rsidP="00B42B48">
            <w:pPr>
              <w:jc w:val="both"/>
            </w:pPr>
          </w:p>
        </w:tc>
        <w:tc>
          <w:tcPr>
            <w:tcW w:w="1446" w:type="dxa"/>
            <w:vMerge/>
            <w:vAlign w:val="center"/>
          </w:tcPr>
          <w:p w14:paraId="141F0532" w14:textId="77777777" w:rsidR="00F14B8E" w:rsidRPr="00B42B48" w:rsidRDefault="00F14B8E" w:rsidP="00B42B48">
            <w:pPr>
              <w:jc w:val="both"/>
            </w:pPr>
          </w:p>
        </w:tc>
        <w:tc>
          <w:tcPr>
            <w:tcW w:w="1395" w:type="dxa"/>
            <w:vMerge/>
            <w:vAlign w:val="center"/>
          </w:tcPr>
          <w:p w14:paraId="0516F83B" w14:textId="77777777" w:rsidR="00F14B8E" w:rsidRPr="00B42B48" w:rsidRDefault="00F14B8E" w:rsidP="00B42B48">
            <w:pPr>
              <w:jc w:val="both"/>
            </w:pPr>
          </w:p>
        </w:tc>
      </w:tr>
      <w:tr w:rsidR="00F14B8E" w:rsidRPr="00B42B48" w14:paraId="55B48F9E" w14:textId="77777777" w:rsidTr="00F14B8E">
        <w:trPr>
          <w:trHeight w:val="505"/>
          <w:jc w:val="center"/>
        </w:trPr>
        <w:tc>
          <w:tcPr>
            <w:tcW w:w="1473" w:type="dxa"/>
            <w:vMerge w:val="restart"/>
            <w:shd w:val="clear" w:color="auto" w:fill="auto"/>
          </w:tcPr>
          <w:p w14:paraId="7C6CDC9E" w14:textId="77777777" w:rsidR="00F14B8E" w:rsidRPr="00B42B48" w:rsidRDefault="00F14B8E" w:rsidP="00B42B48">
            <w:pPr>
              <w:jc w:val="both"/>
            </w:pPr>
            <w:r w:rsidRPr="00B42B48">
              <w:t>Ganancias</w:t>
            </w:r>
          </w:p>
        </w:tc>
        <w:tc>
          <w:tcPr>
            <w:tcW w:w="1967" w:type="dxa"/>
            <w:vMerge w:val="restart"/>
            <w:shd w:val="clear" w:color="auto" w:fill="auto"/>
          </w:tcPr>
          <w:p w14:paraId="7758824C" w14:textId="77777777" w:rsidR="00F14B8E" w:rsidRPr="00B42B48" w:rsidRDefault="00F14B8E" w:rsidP="00B42B48">
            <w:pPr>
              <w:jc w:val="both"/>
            </w:pPr>
            <w:r w:rsidRPr="00B42B48">
              <w:t>Internet</w:t>
            </w:r>
          </w:p>
        </w:tc>
        <w:tc>
          <w:tcPr>
            <w:tcW w:w="1969" w:type="dxa"/>
            <w:shd w:val="clear" w:color="auto" w:fill="auto"/>
          </w:tcPr>
          <w:p w14:paraId="198B82D7" w14:textId="77777777" w:rsidR="00F14B8E" w:rsidRPr="00B42B48" w:rsidRDefault="00F14B8E" w:rsidP="00B42B48">
            <w:pPr>
              <w:jc w:val="both"/>
            </w:pPr>
            <w:r w:rsidRPr="00B42B48">
              <w:t>Establecimiento fijo</w:t>
            </w:r>
          </w:p>
        </w:tc>
        <w:tc>
          <w:tcPr>
            <w:tcW w:w="1463" w:type="dxa"/>
            <w:shd w:val="clear" w:color="auto" w:fill="auto"/>
            <w:noWrap/>
            <w:vAlign w:val="center"/>
          </w:tcPr>
          <w:p w14:paraId="182734DF" w14:textId="77777777" w:rsidR="00F14B8E" w:rsidRPr="00B42B48" w:rsidRDefault="00F14B8E" w:rsidP="00B42B48">
            <w:pPr>
              <w:jc w:val="both"/>
            </w:pPr>
            <w:r w:rsidRPr="00B42B48">
              <w:t>-9832.550*</w:t>
            </w:r>
          </w:p>
        </w:tc>
        <w:tc>
          <w:tcPr>
            <w:tcW w:w="1446" w:type="dxa"/>
            <w:shd w:val="clear" w:color="auto" w:fill="auto"/>
            <w:noWrap/>
            <w:vAlign w:val="center"/>
          </w:tcPr>
          <w:p w14:paraId="3323FC6B" w14:textId="77777777" w:rsidR="00F14B8E" w:rsidRPr="00B42B48" w:rsidRDefault="00F14B8E" w:rsidP="00B42B48">
            <w:pPr>
              <w:jc w:val="both"/>
            </w:pPr>
            <w:r w:rsidRPr="00B42B48">
              <w:t>2078.396</w:t>
            </w:r>
          </w:p>
        </w:tc>
        <w:tc>
          <w:tcPr>
            <w:tcW w:w="1395" w:type="dxa"/>
            <w:shd w:val="clear" w:color="auto" w:fill="auto"/>
            <w:noWrap/>
            <w:vAlign w:val="center"/>
          </w:tcPr>
          <w:p w14:paraId="06977190" w14:textId="77777777" w:rsidR="00F14B8E" w:rsidRPr="00B42B48" w:rsidRDefault="00F14B8E" w:rsidP="00B42B48">
            <w:pPr>
              <w:jc w:val="both"/>
            </w:pPr>
            <w:r w:rsidRPr="00B42B48">
              <w:t>.000</w:t>
            </w:r>
          </w:p>
        </w:tc>
      </w:tr>
      <w:tr w:rsidR="00F14B8E" w:rsidRPr="00B42B48" w14:paraId="419558A4" w14:textId="77777777" w:rsidTr="00F14B8E">
        <w:trPr>
          <w:trHeight w:val="490"/>
          <w:jc w:val="center"/>
        </w:trPr>
        <w:tc>
          <w:tcPr>
            <w:tcW w:w="1473" w:type="dxa"/>
            <w:vMerge/>
            <w:vAlign w:val="center"/>
          </w:tcPr>
          <w:p w14:paraId="0AF67CF0" w14:textId="77777777" w:rsidR="00F14B8E" w:rsidRPr="00B42B48" w:rsidRDefault="00F14B8E" w:rsidP="00B42B48">
            <w:pPr>
              <w:jc w:val="both"/>
            </w:pPr>
          </w:p>
        </w:tc>
        <w:tc>
          <w:tcPr>
            <w:tcW w:w="1967" w:type="dxa"/>
            <w:vMerge/>
            <w:vAlign w:val="center"/>
          </w:tcPr>
          <w:p w14:paraId="2D23C32E" w14:textId="77777777" w:rsidR="00F14B8E" w:rsidRPr="00B42B48" w:rsidRDefault="00F14B8E" w:rsidP="00B42B48">
            <w:pPr>
              <w:jc w:val="both"/>
            </w:pPr>
          </w:p>
        </w:tc>
        <w:tc>
          <w:tcPr>
            <w:tcW w:w="1969" w:type="dxa"/>
            <w:shd w:val="clear" w:color="auto" w:fill="auto"/>
          </w:tcPr>
          <w:p w14:paraId="500373D5" w14:textId="77777777" w:rsidR="00F14B8E" w:rsidRPr="00B42B48" w:rsidRDefault="00F14B8E" w:rsidP="00B42B48">
            <w:pPr>
              <w:jc w:val="both"/>
            </w:pPr>
            <w:r w:rsidRPr="00B42B48">
              <w:t>Domicilio propio</w:t>
            </w:r>
          </w:p>
        </w:tc>
        <w:tc>
          <w:tcPr>
            <w:tcW w:w="1463" w:type="dxa"/>
            <w:shd w:val="clear" w:color="auto" w:fill="auto"/>
            <w:noWrap/>
            <w:vAlign w:val="center"/>
          </w:tcPr>
          <w:p w14:paraId="2F7F8E18" w14:textId="77777777" w:rsidR="00F14B8E" w:rsidRPr="00B42B48" w:rsidRDefault="00F14B8E" w:rsidP="00B42B48">
            <w:pPr>
              <w:jc w:val="both"/>
            </w:pPr>
            <w:r w:rsidRPr="00B42B48">
              <w:t>-1303.786</w:t>
            </w:r>
          </w:p>
        </w:tc>
        <w:tc>
          <w:tcPr>
            <w:tcW w:w="1446" w:type="dxa"/>
            <w:shd w:val="clear" w:color="auto" w:fill="auto"/>
            <w:noWrap/>
            <w:vAlign w:val="center"/>
          </w:tcPr>
          <w:p w14:paraId="4B7AEEC8" w14:textId="77777777" w:rsidR="00F14B8E" w:rsidRPr="00B42B48" w:rsidRDefault="00F14B8E" w:rsidP="00B42B48">
            <w:pPr>
              <w:jc w:val="both"/>
            </w:pPr>
            <w:r w:rsidRPr="00B42B48">
              <w:t>3281.847</w:t>
            </w:r>
          </w:p>
        </w:tc>
        <w:tc>
          <w:tcPr>
            <w:tcW w:w="1395" w:type="dxa"/>
            <w:shd w:val="clear" w:color="auto" w:fill="auto"/>
            <w:noWrap/>
            <w:vAlign w:val="center"/>
          </w:tcPr>
          <w:p w14:paraId="4627541C" w14:textId="77777777" w:rsidR="00F14B8E" w:rsidRPr="00B42B48" w:rsidRDefault="00F14B8E" w:rsidP="00B42B48">
            <w:pPr>
              <w:jc w:val="both"/>
            </w:pPr>
            <w:r w:rsidRPr="00B42B48">
              <w:t>.917</w:t>
            </w:r>
          </w:p>
        </w:tc>
      </w:tr>
      <w:tr w:rsidR="00F14B8E" w:rsidRPr="00B42B48" w14:paraId="03B04F67" w14:textId="77777777" w:rsidTr="00F14B8E">
        <w:trPr>
          <w:trHeight w:val="306"/>
          <w:jc w:val="center"/>
        </w:trPr>
        <w:tc>
          <w:tcPr>
            <w:tcW w:w="1473" w:type="dxa"/>
            <w:vMerge/>
            <w:vAlign w:val="center"/>
          </w:tcPr>
          <w:p w14:paraId="19766D83" w14:textId="77777777" w:rsidR="00F14B8E" w:rsidRPr="00B42B48" w:rsidRDefault="00F14B8E" w:rsidP="00B42B48">
            <w:pPr>
              <w:jc w:val="both"/>
            </w:pPr>
          </w:p>
        </w:tc>
        <w:tc>
          <w:tcPr>
            <w:tcW w:w="1967" w:type="dxa"/>
            <w:vMerge w:val="restart"/>
            <w:shd w:val="clear" w:color="auto" w:fill="auto"/>
          </w:tcPr>
          <w:p w14:paraId="6F53FD93" w14:textId="77777777" w:rsidR="00F14B8E" w:rsidRPr="00B42B48" w:rsidRDefault="00F14B8E" w:rsidP="00B42B48">
            <w:pPr>
              <w:jc w:val="both"/>
            </w:pPr>
            <w:r w:rsidRPr="00B42B48">
              <w:t>Establecimiento fijo</w:t>
            </w:r>
          </w:p>
        </w:tc>
        <w:tc>
          <w:tcPr>
            <w:tcW w:w="1969" w:type="dxa"/>
            <w:shd w:val="clear" w:color="auto" w:fill="auto"/>
          </w:tcPr>
          <w:p w14:paraId="0433D915" w14:textId="77777777" w:rsidR="00F14B8E" w:rsidRPr="00B42B48" w:rsidRDefault="00F14B8E" w:rsidP="00B42B48">
            <w:pPr>
              <w:jc w:val="both"/>
            </w:pPr>
            <w:r w:rsidRPr="00B42B48">
              <w:t>Internet</w:t>
            </w:r>
          </w:p>
        </w:tc>
        <w:tc>
          <w:tcPr>
            <w:tcW w:w="1463" w:type="dxa"/>
            <w:shd w:val="clear" w:color="auto" w:fill="auto"/>
            <w:noWrap/>
            <w:vAlign w:val="center"/>
          </w:tcPr>
          <w:p w14:paraId="541BA4AA" w14:textId="77777777" w:rsidR="00F14B8E" w:rsidRPr="00B42B48" w:rsidRDefault="00F14B8E" w:rsidP="00B42B48">
            <w:pPr>
              <w:jc w:val="both"/>
            </w:pPr>
            <w:r w:rsidRPr="00B42B48">
              <w:t>9832.550*</w:t>
            </w:r>
          </w:p>
        </w:tc>
        <w:tc>
          <w:tcPr>
            <w:tcW w:w="1446" w:type="dxa"/>
            <w:shd w:val="clear" w:color="auto" w:fill="auto"/>
            <w:noWrap/>
            <w:vAlign w:val="center"/>
          </w:tcPr>
          <w:p w14:paraId="4388E3C7" w14:textId="77777777" w:rsidR="00F14B8E" w:rsidRPr="00B42B48" w:rsidRDefault="00F14B8E" w:rsidP="00B42B48">
            <w:pPr>
              <w:jc w:val="both"/>
            </w:pPr>
            <w:r w:rsidRPr="00B42B48">
              <w:t>2078.396</w:t>
            </w:r>
          </w:p>
        </w:tc>
        <w:tc>
          <w:tcPr>
            <w:tcW w:w="1395" w:type="dxa"/>
            <w:shd w:val="clear" w:color="auto" w:fill="auto"/>
            <w:noWrap/>
            <w:vAlign w:val="center"/>
          </w:tcPr>
          <w:p w14:paraId="759710D9" w14:textId="77777777" w:rsidR="00F14B8E" w:rsidRPr="00B42B48" w:rsidRDefault="00F14B8E" w:rsidP="00B42B48">
            <w:pPr>
              <w:jc w:val="both"/>
            </w:pPr>
            <w:r w:rsidRPr="00B42B48">
              <w:t>.000</w:t>
            </w:r>
          </w:p>
        </w:tc>
      </w:tr>
      <w:tr w:rsidR="00F14B8E" w:rsidRPr="00B42B48" w14:paraId="0BF2EFE2" w14:textId="77777777" w:rsidTr="00F14B8E">
        <w:trPr>
          <w:trHeight w:val="490"/>
          <w:jc w:val="center"/>
        </w:trPr>
        <w:tc>
          <w:tcPr>
            <w:tcW w:w="1473" w:type="dxa"/>
            <w:vMerge/>
            <w:vAlign w:val="center"/>
          </w:tcPr>
          <w:p w14:paraId="1DE2C988" w14:textId="77777777" w:rsidR="00F14B8E" w:rsidRPr="00B42B48" w:rsidRDefault="00F14B8E" w:rsidP="00B42B48">
            <w:pPr>
              <w:jc w:val="both"/>
            </w:pPr>
          </w:p>
        </w:tc>
        <w:tc>
          <w:tcPr>
            <w:tcW w:w="1967" w:type="dxa"/>
            <w:vMerge/>
            <w:vAlign w:val="center"/>
          </w:tcPr>
          <w:p w14:paraId="205A3934" w14:textId="77777777" w:rsidR="00F14B8E" w:rsidRPr="00B42B48" w:rsidRDefault="00F14B8E" w:rsidP="00B42B48">
            <w:pPr>
              <w:jc w:val="both"/>
            </w:pPr>
          </w:p>
        </w:tc>
        <w:tc>
          <w:tcPr>
            <w:tcW w:w="1969" w:type="dxa"/>
            <w:shd w:val="clear" w:color="auto" w:fill="auto"/>
          </w:tcPr>
          <w:p w14:paraId="40514EB7" w14:textId="77777777" w:rsidR="00F14B8E" w:rsidRPr="00B42B48" w:rsidRDefault="00F14B8E" w:rsidP="00B42B48">
            <w:pPr>
              <w:jc w:val="both"/>
            </w:pPr>
            <w:r w:rsidRPr="00B42B48">
              <w:t>Domicilio propio</w:t>
            </w:r>
          </w:p>
        </w:tc>
        <w:tc>
          <w:tcPr>
            <w:tcW w:w="1463" w:type="dxa"/>
            <w:shd w:val="clear" w:color="auto" w:fill="auto"/>
            <w:noWrap/>
            <w:vAlign w:val="center"/>
          </w:tcPr>
          <w:p w14:paraId="0A459F9F" w14:textId="77777777" w:rsidR="00F14B8E" w:rsidRPr="00B42B48" w:rsidRDefault="00F14B8E" w:rsidP="00B42B48">
            <w:pPr>
              <w:jc w:val="both"/>
            </w:pPr>
            <w:r w:rsidRPr="00B42B48">
              <w:t>8528.765*</w:t>
            </w:r>
          </w:p>
        </w:tc>
        <w:tc>
          <w:tcPr>
            <w:tcW w:w="1446" w:type="dxa"/>
            <w:shd w:val="clear" w:color="auto" w:fill="auto"/>
            <w:noWrap/>
            <w:vAlign w:val="center"/>
          </w:tcPr>
          <w:p w14:paraId="2C0941C6" w14:textId="77777777" w:rsidR="00F14B8E" w:rsidRPr="00B42B48" w:rsidRDefault="00F14B8E" w:rsidP="00B42B48">
            <w:pPr>
              <w:jc w:val="both"/>
            </w:pPr>
            <w:r w:rsidRPr="00B42B48">
              <w:t>3438.962</w:t>
            </w:r>
          </w:p>
        </w:tc>
        <w:tc>
          <w:tcPr>
            <w:tcW w:w="1395" w:type="dxa"/>
            <w:shd w:val="clear" w:color="auto" w:fill="auto"/>
            <w:noWrap/>
            <w:vAlign w:val="center"/>
          </w:tcPr>
          <w:p w14:paraId="7A2D0671" w14:textId="77777777" w:rsidR="00F14B8E" w:rsidRPr="00B42B48" w:rsidRDefault="00F14B8E" w:rsidP="00B42B48">
            <w:pPr>
              <w:jc w:val="both"/>
            </w:pPr>
            <w:r w:rsidRPr="00B42B48">
              <w:t>.043</w:t>
            </w:r>
          </w:p>
        </w:tc>
      </w:tr>
      <w:tr w:rsidR="00F14B8E" w:rsidRPr="00B42B48" w14:paraId="60D41DE9" w14:textId="77777777" w:rsidTr="00F14B8E">
        <w:trPr>
          <w:trHeight w:val="306"/>
          <w:jc w:val="center"/>
        </w:trPr>
        <w:tc>
          <w:tcPr>
            <w:tcW w:w="1473" w:type="dxa"/>
            <w:vMerge/>
            <w:vAlign w:val="center"/>
          </w:tcPr>
          <w:p w14:paraId="01E964CE" w14:textId="77777777" w:rsidR="00F14B8E" w:rsidRPr="00B42B48" w:rsidRDefault="00F14B8E" w:rsidP="00B42B48">
            <w:pPr>
              <w:jc w:val="both"/>
            </w:pPr>
          </w:p>
        </w:tc>
        <w:tc>
          <w:tcPr>
            <w:tcW w:w="1967" w:type="dxa"/>
            <w:vMerge w:val="restart"/>
            <w:shd w:val="clear" w:color="auto" w:fill="auto"/>
          </w:tcPr>
          <w:p w14:paraId="71CCF30C" w14:textId="77777777" w:rsidR="00F14B8E" w:rsidRPr="00B42B48" w:rsidRDefault="00F14B8E" w:rsidP="00B42B48">
            <w:pPr>
              <w:jc w:val="both"/>
            </w:pPr>
            <w:r w:rsidRPr="00B42B48">
              <w:t>Domicilio propio</w:t>
            </w:r>
          </w:p>
        </w:tc>
        <w:tc>
          <w:tcPr>
            <w:tcW w:w="1969" w:type="dxa"/>
            <w:shd w:val="clear" w:color="auto" w:fill="auto"/>
          </w:tcPr>
          <w:p w14:paraId="5E9506C0" w14:textId="77777777" w:rsidR="00F14B8E" w:rsidRPr="00B42B48" w:rsidRDefault="00F14B8E" w:rsidP="00B42B48">
            <w:pPr>
              <w:jc w:val="both"/>
            </w:pPr>
            <w:r w:rsidRPr="00B42B48">
              <w:t>Internet</w:t>
            </w:r>
          </w:p>
        </w:tc>
        <w:tc>
          <w:tcPr>
            <w:tcW w:w="1463" w:type="dxa"/>
            <w:shd w:val="clear" w:color="auto" w:fill="auto"/>
            <w:noWrap/>
            <w:vAlign w:val="center"/>
          </w:tcPr>
          <w:p w14:paraId="1630DA2E" w14:textId="77777777" w:rsidR="00F14B8E" w:rsidRPr="00B42B48" w:rsidRDefault="00F14B8E" w:rsidP="00B42B48">
            <w:pPr>
              <w:jc w:val="both"/>
            </w:pPr>
            <w:r w:rsidRPr="00B42B48">
              <w:t>1303.786</w:t>
            </w:r>
          </w:p>
        </w:tc>
        <w:tc>
          <w:tcPr>
            <w:tcW w:w="1446" w:type="dxa"/>
            <w:shd w:val="clear" w:color="auto" w:fill="auto"/>
            <w:noWrap/>
            <w:vAlign w:val="center"/>
          </w:tcPr>
          <w:p w14:paraId="6B2ED5CC" w14:textId="77777777" w:rsidR="00F14B8E" w:rsidRPr="00B42B48" w:rsidRDefault="00F14B8E" w:rsidP="00B42B48">
            <w:pPr>
              <w:jc w:val="both"/>
            </w:pPr>
            <w:r w:rsidRPr="00B42B48">
              <w:t>3281.847</w:t>
            </w:r>
          </w:p>
        </w:tc>
        <w:tc>
          <w:tcPr>
            <w:tcW w:w="1395" w:type="dxa"/>
            <w:shd w:val="clear" w:color="auto" w:fill="auto"/>
            <w:noWrap/>
            <w:vAlign w:val="center"/>
          </w:tcPr>
          <w:p w14:paraId="7ECCF10F" w14:textId="77777777" w:rsidR="00F14B8E" w:rsidRPr="00B42B48" w:rsidRDefault="00F14B8E" w:rsidP="00B42B48">
            <w:pPr>
              <w:jc w:val="both"/>
            </w:pPr>
            <w:r w:rsidRPr="00B42B48">
              <w:t>.917</w:t>
            </w:r>
          </w:p>
        </w:tc>
      </w:tr>
      <w:tr w:rsidR="00F14B8E" w:rsidRPr="00B42B48" w14:paraId="73D306E9" w14:textId="77777777" w:rsidTr="00F14B8E">
        <w:trPr>
          <w:trHeight w:val="490"/>
          <w:jc w:val="center"/>
        </w:trPr>
        <w:tc>
          <w:tcPr>
            <w:tcW w:w="1473" w:type="dxa"/>
            <w:vMerge/>
            <w:vAlign w:val="center"/>
          </w:tcPr>
          <w:p w14:paraId="448C5FD7" w14:textId="77777777" w:rsidR="00F14B8E" w:rsidRPr="00B42B48" w:rsidRDefault="00F14B8E" w:rsidP="00B42B48">
            <w:pPr>
              <w:jc w:val="both"/>
            </w:pPr>
          </w:p>
        </w:tc>
        <w:tc>
          <w:tcPr>
            <w:tcW w:w="1967" w:type="dxa"/>
            <w:vMerge/>
            <w:vAlign w:val="center"/>
          </w:tcPr>
          <w:p w14:paraId="5845A008" w14:textId="77777777" w:rsidR="00F14B8E" w:rsidRPr="00B42B48" w:rsidRDefault="00F14B8E" w:rsidP="00B42B48">
            <w:pPr>
              <w:jc w:val="both"/>
            </w:pPr>
          </w:p>
        </w:tc>
        <w:tc>
          <w:tcPr>
            <w:tcW w:w="1969" w:type="dxa"/>
            <w:shd w:val="clear" w:color="auto" w:fill="auto"/>
          </w:tcPr>
          <w:p w14:paraId="02194673" w14:textId="77777777" w:rsidR="00F14B8E" w:rsidRPr="00B42B48" w:rsidRDefault="00F14B8E" w:rsidP="00B42B48">
            <w:pPr>
              <w:jc w:val="both"/>
            </w:pPr>
            <w:r w:rsidRPr="00B42B48">
              <w:t>Establecimiento fijo</w:t>
            </w:r>
          </w:p>
        </w:tc>
        <w:tc>
          <w:tcPr>
            <w:tcW w:w="1463" w:type="dxa"/>
            <w:shd w:val="clear" w:color="auto" w:fill="auto"/>
            <w:noWrap/>
            <w:vAlign w:val="center"/>
          </w:tcPr>
          <w:p w14:paraId="1EB060B4" w14:textId="77777777" w:rsidR="00F14B8E" w:rsidRPr="00B42B48" w:rsidRDefault="00F14B8E" w:rsidP="00B42B48">
            <w:pPr>
              <w:jc w:val="both"/>
            </w:pPr>
            <w:r w:rsidRPr="00B42B48">
              <w:t>-8528.765*</w:t>
            </w:r>
          </w:p>
        </w:tc>
        <w:tc>
          <w:tcPr>
            <w:tcW w:w="1446" w:type="dxa"/>
            <w:shd w:val="clear" w:color="auto" w:fill="auto"/>
            <w:noWrap/>
            <w:vAlign w:val="center"/>
          </w:tcPr>
          <w:p w14:paraId="6F7A9256" w14:textId="77777777" w:rsidR="00F14B8E" w:rsidRPr="00B42B48" w:rsidRDefault="00F14B8E" w:rsidP="00B42B48">
            <w:pPr>
              <w:jc w:val="both"/>
            </w:pPr>
            <w:r w:rsidRPr="00B42B48">
              <w:t>3438.962</w:t>
            </w:r>
          </w:p>
        </w:tc>
        <w:tc>
          <w:tcPr>
            <w:tcW w:w="1395" w:type="dxa"/>
            <w:shd w:val="clear" w:color="auto" w:fill="auto"/>
            <w:noWrap/>
            <w:vAlign w:val="center"/>
          </w:tcPr>
          <w:p w14:paraId="4C4CDFE2" w14:textId="77777777" w:rsidR="00F14B8E" w:rsidRPr="00B42B48" w:rsidRDefault="00F14B8E" w:rsidP="00B42B48">
            <w:pPr>
              <w:jc w:val="both"/>
            </w:pPr>
            <w:r w:rsidRPr="00B42B48">
              <w:t>.043</w:t>
            </w:r>
          </w:p>
        </w:tc>
      </w:tr>
      <w:tr w:rsidR="00F14B8E" w:rsidRPr="00B42B48" w14:paraId="25A495DF" w14:textId="77777777" w:rsidTr="00F14B8E">
        <w:trPr>
          <w:trHeight w:val="490"/>
          <w:jc w:val="center"/>
        </w:trPr>
        <w:tc>
          <w:tcPr>
            <w:tcW w:w="1473" w:type="dxa"/>
            <w:vMerge w:val="restart"/>
            <w:shd w:val="clear" w:color="auto" w:fill="auto"/>
          </w:tcPr>
          <w:p w14:paraId="01BD0DE9" w14:textId="77777777" w:rsidR="00F14B8E" w:rsidRPr="00B42B48" w:rsidRDefault="00F14B8E" w:rsidP="00B42B48">
            <w:pPr>
              <w:jc w:val="both"/>
            </w:pPr>
            <w:r w:rsidRPr="00B42B48">
              <w:t>Edad</w:t>
            </w:r>
          </w:p>
        </w:tc>
        <w:tc>
          <w:tcPr>
            <w:tcW w:w="1967" w:type="dxa"/>
            <w:vMerge w:val="restart"/>
            <w:shd w:val="clear" w:color="auto" w:fill="auto"/>
          </w:tcPr>
          <w:p w14:paraId="4CCB6176" w14:textId="77777777" w:rsidR="00F14B8E" w:rsidRPr="00B42B48" w:rsidRDefault="00F14B8E" w:rsidP="00B42B48">
            <w:pPr>
              <w:jc w:val="both"/>
            </w:pPr>
            <w:r w:rsidRPr="00B42B48">
              <w:t>Internet</w:t>
            </w:r>
          </w:p>
        </w:tc>
        <w:tc>
          <w:tcPr>
            <w:tcW w:w="1969" w:type="dxa"/>
            <w:shd w:val="clear" w:color="auto" w:fill="auto"/>
          </w:tcPr>
          <w:p w14:paraId="3166C017" w14:textId="77777777" w:rsidR="00F14B8E" w:rsidRPr="00B42B48" w:rsidRDefault="00F14B8E" w:rsidP="00B42B48">
            <w:pPr>
              <w:jc w:val="both"/>
            </w:pPr>
            <w:r w:rsidRPr="00B42B48">
              <w:t>Establecimiento fijo</w:t>
            </w:r>
          </w:p>
        </w:tc>
        <w:tc>
          <w:tcPr>
            <w:tcW w:w="1463" w:type="dxa"/>
            <w:shd w:val="clear" w:color="auto" w:fill="auto"/>
            <w:noWrap/>
            <w:vAlign w:val="center"/>
          </w:tcPr>
          <w:p w14:paraId="4DE40321" w14:textId="77777777" w:rsidR="00F14B8E" w:rsidRPr="00B42B48" w:rsidRDefault="00F14B8E" w:rsidP="00B42B48">
            <w:pPr>
              <w:jc w:val="both"/>
            </w:pPr>
            <w:r w:rsidRPr="00B42B48">
              <w:t>-8.809*</w:t>
            </w:r>
          </w:p>
        </w:tc>
        <w:tc>
          <w:tcPr>
            <w:tcW w:w="1446" w:type="dxa"/>
            <w:shd w:val="clear" w:color="auto" w:fill="auto"/>
            <w:noWrap/>
            <w:vAlign w:val="center"/>
          </w:tcPr>
          <w:p w14:paraId="3F58DB7C" w14:textId="77777777" w:rsidR="00F14B8E" w:rsidRPr="00B42B48" w:rsidRDefault="00F14B8E" w:rsidP="00B42B48">
            <w:pPr>
              <w:jc w:val="both"/>
            </w:pPr>
            <w:r w:rsidRPr="00B42B48">
              <w:t>2.717</w:t>
            </w:r>
          </w:p>
        </w:tc>
        <w:tc>
          <w:tcPr>
            <w:tcW w:w="1395" w:type="dxa"/>
            <w:shd w:val="clear" w:color="auto" w:fill="auto"/>
            <w:noWrap/>
            <w:vAlign w:val="center"/>
          </w:tcPr>
          <w:p w14:paraId="4EE8FD5C" w14:textId="77777777" w:rsidR="00F14B8E" w:rsidRPr="00B42B48" w:rsidRDefault="00F14B8E" w:rsidP="00B42B48">
            <w:pPr>
              <w:jc w:val="both"/>
            </w:pPr>
            <w:r w:rsidRPr="00B42B48">
              <w:t>.006</w:t>
            </w:r>
          </w:p>
        </w:tc>
      </w:tr>
      <w:tr w:rsidR="00F14B8E" w:rsidRPr="00B42B48" w14:paraId="549276E6" w14:textId="77777777" w:rsidTr="00F14B8E">
        <w:trPr>
          <w:trHeight w:val="490"/>
          <w:jc w:val="center"/>
        </w:trPr>
        <w:tc>
          <w:tcPr>
            <w:tcW w:w="1473" w:type="dxa"/>
            <w:vMerge/>
            <w:vAlign w:val="center"/>
          </w:tcPr>
          <w:p w14:paraId="3616579E" w14:textId="77777777" w:rsidR="00F14B8E" w:rsidRPr="00B42B48" w:rsidRDefault="00F14B8E" w:rsidP="00B42B48">
            <w:pPr>
              <w:jc w:val="both"/>
            </w:pPr>
          </w:p>
        </w:tc>
        <w:tc>
          <w:tcPr>
            <w:tcW w:w="1967" w:type="dxa"/>
            <w:vMerge/>
            <w:vAlign w:val="center"/>
          </w:tcPr>
          <w:p w14:paraId="122C0671" w14:textId="77777777" w:rsidR="00F14B8E" w:rsidRPr="00B42B48" w:rsidRDefault="00F14B8E" w:rsidP="00B42B48">
            <w:pPr>
              <w:jc w:val="both"/>
            </w:pPr>
          </w:p>
        </w:tc>
        <w:tc>
          <w:tcPr>
            <w:tcW w:w="1969" w:type="dxa"/>
            <w:shd w:val="clear" w:color="auto" w:fill="auto"/>
          </w:tcPr>
          <w:p w14:paraId="3DFFDFD0" w14:textId="77777777" w:rsidR="00F14B8E" w:rsidRPr="00B42B48" w:rsidRDefault="00F14B8E" w:rsidP="00B42B48">
            <w:pPr>
              <w:jc w:val="both"/>
            </w:pPr>
            <w:r w:rsidRPr="00B42B48">
              <w:t>Domicilio propio</w:t>
            </w:r>
          </w:p>
        </w:tc>
        <w:tc>
          <w:tcPr>
            <w:tcW w:w="1463" w:type="dxa"/>
            <w:shd w:val="clear" w:color="auto" w:fill="auto"/>
            <w:noWrap/>
            <w:vAlign w:val="center"/>
          </w:tcPr>
          <w:p w14:paraId="1C3A0256" w14:textId="77777777" w:rsidR="00F14B8E" w:rsidRPr="00B42B48" w:rsidRDefault="00F14B8E" w:rsidP="00B42B48">
            <w:pPr>
              <w:jc w:val="both"/>
            </w:pPr>
            <w:r w:rsidRPr="00B42B48">
              <w:t>-3.750</w:t>
            </w:r>
          </w:p>
        </w:tc>
        <w:tc>
          <w:tcPr>
            <w:tcW w:w="1446" w:type="dxa"/>
            <w:shd w:val="clear" w:color="auto" w:fill="auto"/>
            <w:noWrap/>
            <w:vAlign w:val="center"/>
          </w:tcPr>
          <w:p w14:paraId="78785390" w14:textId="77777777" w:rsidR="00F14B8E" w:rsidRPr="00B42B48" w:rsidRDefault="00F14B8E" w:rsidP="00B42B48">
            <w:pPr>
              <w:jc w:val="both"/>
            </w:pPr>
            <w:r w:rsidRPr="00B42B48">
              <w:t>4.290</w:t>
            </w:r>
          </w:p>
        </w:tc>
        <w:tc>
          <w:tcPr>
            <w:tcW w:w="1395" w:type="dxa"/>
            <w:shd w:val="clear" w:color="auto" w:fill="auto"/>
            <w:noWrap/>
            <w:vAlign w:val="center"/>
          </w:tcPr>
          <w:p w14:paraId="3B2AAF9A" w14:textId="77777777" w:rsidR="00F14B8E" w:rsidRPr="00B42B48" w:rsidRDefault="00F14B8E" w:rsidP="00B42B48">
            <w:pPr>
              <w:jc w:val="both"/>
            </w:pPr>
            <w:r w:rsidRPr="00B42B48">
              <w:t>.659</w:t>
            </w:r>
          </w:p>
        </w:tc>
      </w:tr>
      <w:tr w:rsidR="00F14B8E" w:rsidRPr="00B42B48" w14:paraId="20C391D9" w14:textId="77777777" w:rsidTr="00F14B8E">
        <w:trPr>
          <w:trHeight w:val="306"/>
          <w:jc w:val="center"/>
        </w:trPr>
        <w:tc>
          <w:tcPr>
            <w:tcW w:w="1473" w:type="dxa"/>
            <w:vMerge/>
            <w:vAlign w:val="center"/>
          </w:tcPr>
          <w:p w14:paraId="11E83517" w14:textId="77777777" w:rsidR="00F14B8E" w:rsidRPr="00B42B48" w:rsidRDefault="00F14B8E" w:rsidP="00B42B48">
            <w:pPr>
              <w:jc w:val="both"/>
            </w:pPr>
          </w:p>
        </w:tc>
        <w:tc>
          <w:tcPr>
            <w:tcW w:w="1967" w:type="dxa"/>
            <w:vMerge w:val="restart"/>
            <w:shd w:val="clear" w:color="auto" w:fill="auto"/>
          </w:tcPr>
          <w:p w14:paraId="14497D8A" w14:textId="77777777" w:rsidR="00F14B8E" w:rsidRPr="00B42B48" w:rsidRDefault="00F14B8E" w:rsidP="00B42B48">
            <w:pPr>
              <w:jc w:val="both"/>
            </w:pPr>
            <w:r w:rsidRPr="00B42B48">
              <w:t>Establecimiento fijo</w:t>
            </w:r>
          </w:p>
        </w:tc>
        <w:tc>
          <w:tcPr>
            <w:tcW w:w="1969" w:type="dxa"/>
            <w:shd w:val="clear" w:color="auto" w:fill="auto"/>
          </w:tcPr>
          <w:p w14:paraId="6261C3DD" w14:textId="77777777" w:rsidR="00F14B8E" w:rsidRPr="00B42B48" w:rsidRDefault="00F14B8E" w:rsidP="00B42B48">
            <w:pPr>
              <w:jc w:val="both"/>
            </w:pPr>
            <w:r w:rsidRPr="00B42B48">
              <w:t>Internet</w:t>
            </w:r>
          </w:p>
        </w:tc>
        <w:tc>
          <w:tcPr>
            <w:tcW w:w="1463" w:type="dxa"/>
            <w:shd w:val="clear" w:color="auto" w:fill="auto"/>
            <w:noWrap/>
            <w:vAlign w:val="center"/>
          </w:tcPr>
          <w:p w14:paraId="5BA3DFFB" w14:textId="77777777" w:rsidR="00F14B8E" w:rsidRPr="00B42B48" w:rsidRDefault="00F14B8E" w:rsidP="00B42B48">
            <w:pPr>
              <w:jc w:val="both"/>
            </w:pPr>
            <w:r w:rsidRPr="00B42B48">
              <w:t>8.809*</w:t>
            </w:r>
          </w:p>
        </w:tc>
        <w:tc>
          <w:tcPr>
            <w:tcW w:w="1446" w:type="dxa"/>
            <w:shd w:val="clear" w:color="auto" w:fill="auto"/>
            <w:noWrap/>
            <w:vAlign w:val="center"/>
          </w:tcPr>
          <w:p w14:paraId="38D49333" w14:textId="77777777" w:rsidR="00F14B8E" w:rsidRPr="00B42B48" w:rsidRDefault="00F14B8E" w:rsidP="00B42B48">
            <w:pPr>
              <w:jc w:val="both"/>
            </w:pPr>
            <w:r w:rsidRPr="00B42B48">
              <w:t>2.717</w:t>
            </w:r>
          </w:p>
        </w:tc>
        <w:tc>
          <w:tcPr>
            <w:tcW w:w="1395" w:type="dxa"/>
            <w:shd w:val="clear" w:color="auto" w:fill="auto"/>
            <w:noWrap/>
            <w:vAlign w:val="center"/>
          </w:tcPr>
          <w:p w14:paraId="4E1FDE66" w14:textId="77777777" w:rsidR="00F14B8E" w:rsidRPr="00B42B48" w:rsidRDefault="00F14B8E" w:rsidP="00B42B48">
            <w:pPr>
              <w:jc w:val="both"/>
            </w:pPr>
            <w:r w:rsidRPr="00B42B48">
              <w:t>.006</w:t>
            </w:r>
          </w:p>
        </w:tc>
      </w:tr>
      <w:tr w:rsidR="00F14B8E" w:rsidRPr="00B42B48" w14:paraId="593A1A30" w14:textId="77777777" w:rsidTr="00F14B8E">
        <w:trPr>
          <w:trHeight w:val="490"/>
          <w:jc w:val="center"/>
        </w:trPr>
        <w:tc>
          <w:tcPr>
            <w:tcW w:w="1473" w:type="dxa"/>
            <w:vMerge/>
            <w:vAlign w:val="center"/>
          </w:tcPr>
          <w:p w14:paraId="09BF0395" w14:textId="77777777" w:rsidR="00F14B8E" w:rsidRPr="00B42B48" w:rsidRDefault="00F14B8E" w:rsidP="00B42B48">
            <w:pPr>
              <w:jc w:val="both"/>
            </w:pPr>
          </w:p>
        </w:tc>
        <w:tc>
          <w:tcPr>
            <w:tcW w:w="1967" w:type="dxa"/>
            <w:vMerge/>
            <w:vAlign w:val="center"/>
          </w:tcPr>
          <w:p w14:paraId="7FF9251F" w14:textId="77777777" w:rsidR="00F14B8E" w:rsidRPr="00B42B48" w:rsidRDefault="00F14B8E" w:rsidP="00B42B48">
            <w:pPr>
              <w:jc w:val="both"/>
            </w:pPr>
          </w:p>
        </w:tc>
        <w:tc>
          <w:tcPr>
            <w:tcW w:w="1969" w:type="dxa"/>
            <w:shd w:val="clear" w:color="auto" w:fill="auto"/>
          </w:tcPr>
          <w:p w14:paraId="141206BB" w14:textId="77777777" w:rsidR="00F14B8E" w:rsidRPr="00B42B48" w:rsidRDefault="00F14B8E" w:rsidP="00B42B48">
            <w:pPr>
              <w:jc w:val="both"/>
            </w:pPr>
            <w:r w:rsidRPr="00B42B48">
              <w:t>Domicilio propio</w:t>
            </w:r>
          </w:p>
        </w:tc>
        <w:tc>
          <w:tcPr>
            <w:tcW w:w="1463" w:type="dxa"/>
            <w:shd w:val="clear" w:color="auto" w:fill="auto"/>
            <w:noWrap/>
            <w:vAlign w:val="center"/>
          </w:tcPr>
          <w:p w14:paraId="12990024" w14:textId="77777777" w:rsidR="00F14B8E" w:rsidRPr="00B42B48" w:rsidRDefault="00F14B8E" w:rsidP="00B42B48">
            <w:pPr>
              <w:jc w:val="both"/>
            </w:pPr>
            <w:r w:rsidRPr="00B42B48">
              <w:t>5.059</w:t>
            </w:r>
          </w:p>
        </w:tc>
        <w:tc>
          <w:tcPr>
            <w:tcW w:w="1446" w:type="dxa"/>
            <w:shd w:val="clear" w:color="auto" w:fill="auto"/>
            <w:noWrap/>
            <w:vAlign w:val="center"/>
          </w:tcPr>
          <w:p w14:paraId="12A70E24" w14:textId="77777777" w:rsidR="00F14B8E" w:rsidRPr="00B42B48" w:rsidRDefault="00F14B8E" w:rsidP="00B42B48">
            <w:pPr>
              <w:jc w:val="both"/>
            </w:pPr>
            <w:r w:rsidRPr="00B42B48">
              <w:t>4.496</w:t>
            </w:r>
          </w:p>
        </w:tc>
        <w:tc>
          <w:tcPr>
            <w:tcW w:w="1395" w:type="dxa"/>
            <w:shd w:val="clear" w:color="auto" w:fill="auto"/>
            <w:noWrap/>
            <w:vAlign w:val="center"/>
          </w:tcPr>
          <w:p w14:paraId="2DD6433C" w14:textId="77777777" w:rsidR="00F14B8E" w:rsidRPr="00B42B48" w:rsidRDefault="00F14B8E" w:rsidP="00B42B48">
            <w:pPr>
              <w:jc w:val="both"/>
            </w:pPr>
            <w:r w:rsidRPr="00B42B48">
              <w:t>.504</w:t>
            </w:r>
          </w:p>
        </w:tc>
      </w:tr>
      <w:tr w:rsidR="00F14B8E" w:rsidRPr="00B42B48" w14:paraId="615922C6" w14:textId="77777777" w:rsidTr="00F14B8E">
        <w:trPr>
          <w:trHeight w:val="306"/>
          <w:jc w:val="center"/>
        </w:trPr>
        <w:tc>
          <w:tcPr>
            <w:tcW w:w="1473" w:type="dxa"/>
            <w:vMerge/>
            <w:vAlign w:val="center"/>
          </w:tcPr>
          <w:p w14:paraId="250B8C57" w14:textId="77777777" w:rsidR="00F14B8E" w:rsidRPr="00B42B48" w:rsidRDefault="00F14B8E" w:rsidP="00B42B48">
            <w:pPr>
              <w:jc w:val="both"/>
            </w:pPr>
          </w:p>
        </w:tc>
        <w:tc>
          <w:tcPr>
            <w:tcW w:w="1967" w:type="dxa"/>
            <w:vMerge w:val="restart"/>
            <w:shd w:val="clear" w:color="auto" w:fill="auto"/>
          </w:tcPr>
          <w:p w14:paraId="4713A478" w14:textId="77777777" w:rsidR="00F14B8E" w:rsidRPr="00B42B48" w:rsidRDefault="00F14B8E" w:rsidP="00B42B48">
            <w:pPr>
              <w:jc w:val="both"/>
            </w:pPr>
            <w:r w:rsidRPr="00B42B48">
              <w:t>Domicilio propio</w:t>
            </w:r>
          </w:p>
        </w:tc>
        <w:tc>
          <w:tcPr>
            <w:tcW w:w="1969" w:type="dxa"/>
            <w:shd w:val="clear" w:color="auto" w:fill="auto"/>
          </w:tcPr>
          <w:p w14:paraId="579978A4" w14:textId="77777777" w:rsidR="00F14B8E" w:rsidRPr="00B42B48" w:rsidRDefault="00F14B8E" w:rsidP="00B42B48">
            <w:pPr>
              <w:jc w:val="both"/>
            </w:pPr>
            <w:r w:rsidRPr="00B42B48">
              <w:t>Internet</w:t>
            </w:r>
          </w:p>
        </w:tc>
        <w:tc>
          <w:tcPr>
            <w:tcW w:w="1463" w:type="dxa"/>
            <w:shd w:val="clear" w:color="auto" w:fill="auto"/>
            <w:noWrap/>
            <w:vAlign w:val="center"/>
          </w:tcPr>
          <w:p w14:paraId="35B61EBE" w14:textId="77777777" w:rsidR="00F14B8E" w:rsidRPr="00B42B48" w:rsidRDefault="00F14B8E" w:rsidP="00B42B48">
            <w:pPr>
              <w:jc w:val="both"/>
            </w:pPr>
            <w:r w:rsidRPr="00B42B48">
              <w:t>3.750</w:t>
            </w:r>
          </w:p>
        </w:tc>
        <w:tc>
          <w:tcPr>
            <w:tcW w:w="1446" w:type="dxa"/>
            <w:shd w:val="clear" w:color="auto" w:fill="auto"/>
            <w:noWrap/>
            <w:vAlign w:val="center"/>
          </w:tcPr>
          <w:p w14:paraId="26C63FD5" w14:textId="77777777" w:rsidR="00F14B8E" w:rsidRPr="00B42B48" w:rsidRDefault="00F14B8E" w:rsidP="00B42B48">
            <w:pPr>
              <w:jc w:val="both"/>
            </w:pPr>
            <w:r w:rsidRPr="00B42B48">
              <w:t>4.290</w:t>
            </w:r>
          </w:p>
        </w:tc>
        <w:tc>
          <w:tcPr>
            <w:tcW w:w="1395" w:type="dxa"/>
            <w:shd w:val="clear" w:color="auto" w:fill="auto"/>
            <w:noWrap/>
            <w:vAlign w:val="center"/>
          </w:tcPr>
          <w:p w14:paraId="1E8B9BEF" w14:textId="77777777" w:rsidR="00F14B8E" w:rsidRPr="00B42B48" w:rsidRDefault="00F14B8E" w:rsidP="00B42B48">
            <w:pPr>
              <w:jc w:val="both"/>
            </w:pPr>
            <w:r w:rsidRPr="00B42B48">
              <w:t>.659</w:t>
            </w:r>
          </w:p>
        </w:tc>
      </w:tr>
      <w:tr w:rsidR="00F14B8E" w:rsidRPr="00B42B48" w14:paraId="0C0319BA" w14:textId="77777777" w:rsidTr="00F14B8E">
        <w:trPr>
          <w:trHeight w:val="490"/>
          <w:jc w:val="center"/>
        </w:trPr>
        <w:tc>
          <w:tcPr>
            <w:tcW w:w="1473" w:type="dxa"/>
            <w:vMerge/>
            <w:vAlign w:val="center"/>
          </w:tcPr>
          <w:p w14:paraId="3397E384" w14:textId="77777777" w:rsidR="00F14B8E" w:rsidRPr="00B42B48" w:rsidRDefault="00F14B8E" w:rsidP="00B42B48">
            <w:pPr>
              <w:jc w:val="both"/>
            </w:pPr>
          </w:p>
        </w:tc>
        <w:tc>
          <w:tcPr>
            <w:tcW w:w="1967" w:type="dxa"/>
            <w:vMerge/>
            <w:vAlign w:val="center"/>
          </w:tcPr>
          <w:p w14:paraId="650013C5" w14:textId="77777777" w:rsidR="00F14B8E" w:rsidRPr="00B42B48" w:rsidRDefault="00F14B8E" w:rsidP="00B42B48">
            <w:pPr>
              <w:jc w:val="both"/>
            </w:pPr>
          </w:p>
        </w:tc>
        <w:tc>
          <w:tcPr>
            <w:tcW w:w="1969" w:type="dxa"/>
            <w:shd w:val="clear" w:color="auto" w:fill="auto"/>
          </w:tcPr>
          <w:p w14:paraId="4F035E15" w14:textId="77777777" w:rsidR="00F14B8E" w:rsidRPr="00B42B48" w:rsidRDefault="00F14B8E" w:rsidP="00B42B48">
            <w:pPr>
              <w:jc w:val="both"/>
            </w:pPr>
            <w:r w:rsidRPr="00B42B48">
              <w:t>Establecimiento fijo</w:t>
            </w:r>
          </w:p>
        </w:tc>
        <w:tc>
          <w:tcPr>
            <w:tcW w:w="1463" w:type="dxa"/>
            <w:shd w:val="clear" w:color="auto" w:fill="auto"/>
            <w:noWrap/>
            <w:vAlign w:val="center"/>
          </w:tcPr>
          <w:p w14:paraId="4F3D2C96" w14:textId="77777777" w:rsidR="00F14B8E" w:rsidRPr="00B42B48" w:rsidRDefault="00F14B8E" w:rsidP="00B42B48">
            <w:pPr>
              <w:jc w:val="both"/>
            </w:pPr>
            <w:r w:rsidRPr="00B42B48">
              <w:t>-5.059</w:t>
            </w:r>
          </w:p>
        </w:tc>
        <w:tc>
          <w:tcPr>
            <w:tcW w:w="1446" w:type="dxa"/>
            <w:shd w:val="clear" w:color="auto" w:fill="auto"/>
            <w:noWrap/>
            <w:vAlign w:val="center"/>
          </w:tcPr>
          <w:p w14:paraId="78E451FA" w14:textId="77777777" w:rsidR="00F14B8E" w:rsidRPr="00B42B48" w:rsidRDefault="00F14B8E" w:rsidP="00B42B48">
            <w:pPr>
              <w:jc w:val="both"/>
            </w:pPr>
            <w:r w:rsidRPr="00B42B48">
              <w:t>4.496</w:t>
            </w:r>
          </w:p>
        </w:tc>
        <w:tc>
          <w:tcPr>
            <w:tcW w:w="1395" w:type="dxa"/>
            <w:shd w:val="clear" w:color="auto" w:fill="auto"/>
            <w:noWrap/>
            <w:vAlign w:val="center"/>
          </w:tcPr>
          <w:p w14:paraId="6A29DBB4" w14:textId="77777777" w:rsidR="00F14B8E" w:rsidRPr="00B42B48" w:rsidRDefault="00F14B8E" w:rsidP="00B42B48">
            <w:pPr>
              <w:jc w:val="both"/>
            </w:pPr>
            <w:r w:rsidRPr="00B42B48">
              <w:t>.504</w:t>
            </w:r>
          </w:p>
        </w:tc>
      </w:tr>
      <w:tr w:rsidR="00F14B8E" w:rsidRPr="00B42B48" w14:paraId="47D65582" w14:textId="77777777" w:rsidTr="00F14B8E">
        <w:trPr>
          <w:trHeight w:val="490"/>
          <w:jc w:val="center"/>
        </w:trPr>
        <w:tc>
          <w:tcPr>
            <w:tcW w:w="1473" w:type="dxa"/>
            <w:vMerge w:val="restart"/>
            <w:shd w:val="clear" w:color="auto" w:fill="auto"/>
          </w:tcPr>
          <w:p w14:paraId="6DFE9935" w14:textId="77777777" w:rsidR="00F14B8E" w:rsidRPr="00B42B48" w:rsidRDefault="00F14B8E" w:rsidP="00B42B48">
            <w:pPr>
              <w:jc w:val="both"/>
            </w:pPr>
            <w:r w:rsidRPr="00B42B48">
              <w:t>Antigüedad</w:t>
            </w:r>
          </w:p>
        </w:tc>
        <w:tc>
          <w:tcPr>
            <w:tcW w:w="1967" w:type="dxa"/>
            <w:vMerge w:val="restart"/>
            <w:shd w:val="clear" w:color="auto" w:fill="auto"/>
          </w:tcPr>
          <w:p w14:paraId="5B487FA3" w14:textId="77777777" w:rsidR="00F14B8E" w:rsidRPr="00B42B48" w:rsidRDefault="00F14B8E" w:rsidP="00B42B48">
            <w:pPr>
              <w:jc w:val="both"/>
            </w:pPr>
            <w:r w:rsidRPr="00B42B48">
              <w:t>Internet</w:t>
            </w:r>
          </w:p>
        </w:tc>
        <w:tc>
          <w:tcPr>
            <w:tcW w:w="1969" w:type="dxa"/>
            <w:shd w:val="clear" w:color="auto" w:fill="auto"/>
          </w:tcPr>
          <w:p w14:paraId="075573F3" w14:textId="77777777" w:rsidR="00F14B8E" w:rsidRPr="00B42B48" w:rsidRDefault="00F14B8E" w:rsidP="00B42B48">
            <w:pPr>
              <w:jc w:val="both"/>
            </w:pPr>
            <w:r w:rsidRPr="00B42B48">
              <w:t>Establecimiento fijo</w:t>
            </w:r>
          </w:p>
        </w:tc>
        <w:tc>
          <w:tcPr>
            <w:tcW w:w="1463" w:type="dxa"/>
            <w:shd w:val="clear" w:color="auto" w:fill="auto"/>
            <w:noWrap/>
            <w:vAlign w:val="center"/>
          </w:tcPr>
          <w:p w14:paraId="744DDBAF" w14:textId="77777777" w:rsidR="00F14B8E" w:rsidRPr="00B42B48" w:rsidRDefault="00F14B8E" w:rsidP="00B42B48">
            <w:pPr>
              <w:jc w:val="both"/>
            </w:pPr>
            <w:r w:rsidRPr="00B42B48">
              <w:t>-6.176*</w:t>
            </w:r>
          </w:p>
        </w:tc>
        <w:tc>
          <w:tcPr>
            <w:tcW w:w="1446" w:type="dxa"/>
            <w:shd w:val="clear" w:color="auto" w:fill="auto"/>
            <w:noWrap/>
            <w:vAlign w:val="center"/>
          </w:tcPr>
          <w:p w14:paraId="69F1C16E" w14:textId="77777777" w:rsidR="00F14B8E" w:rsidRPr="00B42B48" w:rsidRDefault="00F14B8E" w:rsidP="00B42B48">
            <w:pPr>
              <w:jc w:val="both"/>
            </w:pPr>
            <w:r w:rsidRPr="00B42B48">
              <w:t>1.745</w:t>
            </w:r>
          </w:p>
        </w:tc>
        <w:tc>
          <w:tcPr>
            <w:tcW w:w="1395" w:type="dxa"/>
            <w:shd w:val="clear" w:color="auto" w:fill="auto"/>
            <w:noWrap/>
            <w:vAlign w:val="center"/>
          </w:tcPr>
          <w:p w14:paraId="7A9698B6" w14:textId="77777777" w:rsidR="00F14B8E" w:rsidRPr="00B42B48" w:rsidRDefault="00F14B8E" w:rsidP="00B42B48">
            <w:pPr>
              <w:jc w:val="both"/>
            </w:pPr>
            <w:r w:rsidRPr="00B42B48">
              <w:t>.003</w:t>
            </w:r>
          </w:p>
        </w:tc>
      </w:tr>
      <w:tr w:rsidR="00F14B8E" w:rsidRPr="00B42B48" w14:paraId="6E9C51B0" w14:textId="77777777" w:rsidTr="00F14B8E">
        <w:trPr>
          <w:trHeight w:val="490"/>
          <w:jc w:val="center"/>
        </w:trPr>
        <w:tc>
          <w:tcPr>
            <w:tcW w:w="1473" w:type="dxa"/>
            <w:vMerge/>
            <w:vAlign w:val="center"/>
          </w:tcPr>
          <w:p w14:paraId="049B2848" w14:textId="77777777" w:rsidR="00F14B8E" w:rsidRPr="00B42B48" w:rsidRDefault="00F14B8E" w:rsidP="00B42B48">
            <w:pPr>
              <w:jc w:val="both"/>
            </w:pPr>
          </w:p>
        </w:tc>
        <w:tc>
          <w:tcPr>
            <w:tcW w:w="1967" w:type="dxa"/>
            <w:vMerge/>
            <w:vAlign w:val="center"/>
          </w:tcPr>
          <w:p w14:paraId="4F6513A5" w14:textId="77777777" w:rsidR="00F14B8E" w:rsidRPr="00B42B48" w:rsidRDefault="00F14B8E" w:rsidP="00B42B48">
            <w:pPr>
              <w:jc w:val="both"/>
            </w:pPr>
          </w:p>
        </w:tc>
        <w:tc>
          <w:tcPr>
            <w:tcW w:w="1969" w:type="dxa"/>
            <w:shd w:val="clear" w:color="auto" w:fill="auto"/>
          </w:tcPr>
          <w:p w14:paraId="73AF7156" w14:textId="77777777" w:rsidR="00F14B8E" w:rsidRPr="00B42B48" w:rsidRDefault="00F14B8E" w:rsidP="00B42B48">
            <w:pPr>
              <w:jc w:val="both"/>
            </w:pPr>
            <w:r w:rsidRPr="00B42B48">
              <w:t>Domicilio propio</w:t>
            </w:r>
          </w:p>
        </w:tc>
        <w:tc>
          <w:tcPr>
            <w:tcW w:w="1463" w:type="dxa"/>
            <w:shd w:val="clear" w:color="auto" w:fill="auto"/>
            <w:noWrap/>
            <w:vAlign w:val="center"/>
          </w:tcPr>
          <w:p w14:paraId="2C9BECA0" w14:textId="77777777" w:rsidR="00F14B8E" w:rsidRPr="00B42B48" w:rsidRDefault="00F14B8E" w:rsidP="00B42B48">
            <w:pPr>
              <w:jc w:val="both"/>
            </w:pPr>
            <w:r w:rsidRPr="00B42B48">
              <w:t>-1.200</w:t>
            </w:r>
          </w:p>
        </w:tc>
        <w:tc>
          <w:tcPr>
            <w:tcW w:w="1446" w:type="dxa"/>
            <w:shd w:val="clear" w:color="auto" w:fill="auto"/>
            <w:noWrap/>
            <w:vAlign w:val="center"/>
          </w:tcPr>
          <w:p w14:paraId="74D17DAE" w14:textId="77777777" w:rsidR="00F14B8E" w:rsidRPr="00B42B48" w:rsidRDefault="00F14B8E" w:rsidP="00B42B48">
            <w:pPr>
              <w:jc w:val="both"/>
            </w:pPr>
            <w:r w:rsidRPr="00B42B48">
              <w:t>2.755</w:t>
            </w:r>
          </w:p>
        </w:tc>
        <w:tc>
          <w:tcPr>
            <w:tcW w:w="1395" w:type="dxa"/>
            <w:shd w:val="clear" w:color="auto" w:fill="auto"/>
            <w:noWrap/>
            <w:vAlign w:val="center"/>
          </w:tcPr>
          <w:p w14:paraId="23CF67F6" w14:textId="77777777" w:rsidR="00F14B8E" w:rsidRPr="00B42B48" w:rsidRDefault="00F14B8E" w:rsidP="00B42B48">
            <w:pPr>
              <w:jc w:val="both"/>
            </w:pPr>
            <w:r w:rsidRPr="00B42B48">
              <w:t>.901</w:t>
            </w:r>
          </w:p>
        </w:tc>
      </w:tr>
      <w:tr w:rsidR="00F14B8E" w:rsidRPr="00B42B48" w14:paraId="68D77904" w14:textId="77777777" w:rsidTr="00F14B8E">
        <w:trPr>
          <w:trHeight w:val="306"/>
          <w:jc w:val="center"/>
        </w:trPr>
        <w:tc>
          <w:tcPr>
            <w:tcW w:w="1473" w:type="dxa"/>
            <w:vMerge/>
            <w:vAlign w:val="center"/>
          </w:tcPr>
          <w:p w14:paraId="7DF6C618" w14:textId="77777777" w:rsidR="00F14B8E" w:rsidRPr="00B42B48" w:rsidRDefault="00F14B8E" w:rsidP="00B42B48">
            <w:pPr>
              <w:jc w:val="both"/>
            </w:pPr>
          </w:p>
        </w:tc>
        <w:tc>
          <w:tcPr>
            <w:tcW w:w="1967" w:type="dxa"/>
            <w:vMerge w:val="restart"/>
            <w:shd w:val="clear" w:color="auto" w:fill="auto"/>
          </w:tcPr>
          <w:p w14:paraId="7F1A7BFA" w14:textId="77777777" w:rsidR="00F14B8E" w:rsidRPr="00B42B48" w:rsidRDefault="00F14B8E" w:rsidP="00B42B48">
            <w:pPr>
              <w:jc w:val="both"/>
            </w:pPr>
            <w:r w:rsidRPr="00B42B48">
              <w:t>Establecimiento fijo</w:t>
            </w:r>
          </w:p>
        </w:tc>
        <w:tc>
          <w:tcPr>
            <w:tcW w:w="1969" w:type="dxa"/>
            <w:shd w:val="clear" w:color="auto" w:fill="auto"/>
          </w:tcPr>
          <w:p w14:paraId="3613305D" w14:textId="77777777" w:rsidR="00F14B8E" w:rsidRPr="00B42B48" w:rsidRDefault="00F14B8E" w:rsidP="00B42B48">
            <w:pPr>
              <w:jc w:val="both"/>
            </w:pPr>
            <w:r w:rsidRPr="00B42B48">
              <w:t>Internet</w:t>
            </w:r>
          </w:p>
        </w:tc>
        <w:tc>
          <w:tcPr>
            <w:tcW w:w="1463" w:type="dxa"/>
            <w:shd w:val="clear" w:color="auto" w:fill="auto"/>
            <w:noWrap/>
            <w:vAlign w:val="center"/>
          </w:tcPr>
          <w:p w14:paraId="19333415" w14:textId="77777777" w:rsidR="00F14B8E" w:rsidRPr="00B42B48" w:rsidRDefault="00F14B8E" w:rsidP="00B42B48">
            <w:pPr>
              <w:jc w:val="both"/>
            </w:pPr>
            <w:r w:rsidRPr="00B42B48">
              <w:t>6.176*</w:t>
            </w:r>
          </w:p>
        </w:tc>
        <w:tc>
          <w:tcPr>
            <w:tcW w:w="1446" w:type="dxa"/>
            <w:shd w:val="clear" w:color="auto" w:fill="auto"/>
            <w:noWrap/>
            <w:vAlign w:val="center"/>
          </w:tcPr>
          <w:p w14:paraId="5C61CA5E" w14:textId="77777777" w:rsidR="00F14B8E" w:rsidRPr="00B42B48" w:rsidRDefault="00F14B8E" w:rsidP="00B42B48">
            <w:pPr>
              <w:jc w:val="both"/>
            </w:pPr>
            <w:r w:rsidRPr="00B42B48">
              <w:t>1.745</w:t>
            </w:r>
          </w:p>
        </w:tc>
        <w:tc>
          <w:tcPr>
            <w:tcW w:w="1395" w:type="dxa"/>
            <w:shd w:val="clear" w:color="auto" w:fill="auto"/>
            <w:noWrap/>
            <w:vAlign w:val="center"/>
          </w:tcPr>
          <w:p w14:paraId="2E9D4F97" w14:textId="77777777" w:rsidR="00F14B8E" w:rsidRPr="00B42B48" w:rsidRDefault="00F14B8E" w:rsidP="00B42B48">
            <w:pPr>
              <w:jc w:val="both"/>
            </w:pPr>
            <w:r w:rsidRPr="00B42B48">
              <w:t>.003</w:t>
            </w:r>
          </w:p>
        </w:tc>
      </w:tr>
      <w:tr w:rsidR="00F14B8E" w:rsidRPr="00B42B48" w14:paraId="7616429C" w14:textId="77777777" w:rsidTr="00F14B8E">
        <w:trPr>
          <w:trHeight w:val="490"/>
          <w:jc w:val="center"/>
        </w:trPr>
        <w:tc>
          <w:tcPr>
            <w:tcW w:w="1473" w:type="dxa"/>
            <w:vMerge/>
            <w:vAlign w:val="center"/>
          </w:tcPr>
          <w:p w14:paraId="2D4A770E" w14:textId="77777777" w:rsidR="00F14B8E" w:rsidRPr="00B42B48" w:rsidRDefault="00F14B8E" w:rsidP="00B42B48">
            <w:pPr>
              <w:jc w:val="both"/>
            </w:pPr>
          </w:p>
        </w:tc>
        <w:tc>
          <w:tcPr>
            <w:tcW w:w="1967" w:type="dxa"/>
            <w:vMerge/>
            <w:vAlign w:val="center"/>
          </w:tcPr>
          <w:p w14:paraId="1CC61D71" w14:textId="77777777" w:rsidR="00F14B8E" w:rsidRPr="00B42B48" w:rsidRDefault="00F14B8E" w:rsidP="00B42B48">
            <w:pPr>
              <w:jc w:val="both"/>
            </w:pPr>
          </w:p>
        </w:tc>
        <w:tc>
          <w:tcPr>
            <w:tcW w:w="1969" w:type="dxa"/>
            <w:shd w:val="clear" w:color="auto" w:fill="auto"/>
          </w:tcPr>
          <w:p w14:paraId="77644B38" w14:textId="77777777" w:rsidR="00F14B8E" w:rsidRPr="00B42B48" w:rsidRDefault="00F14B8E" w:rsidP="00B42B48">
            <w:pPr>
              <w:jc w:val="both"/>
            </w:pPr>
            <w:r w:rsidRPr="00B42B48">
              <w:t>Domicilio propio</w:t>
            </w:r>
          </w:p>
        </w:tc>
        <w:tc>
          <w:tcPr>
            <w:tcW w:w="1463" w:type="dxa"/>
            <w:shd w:val="clear" w:color="auto" w:fill="auto"/>
            <w:noWrap/>
            <w:vAlign w:val="center"/>
          </w:tcPr>
          <w:p w14:paraId="5DA69502" w14:textId="77777777" w:rsidR="00F14B8E" w:rsidRPr="00B42B48" w:rsidRDefault="00F14B8E" w:rsidP="00B42B48">
            <w:pPr>
              <w:jc w:val="both"/>
            </w:pPr>
            <w:r w:rsidRPr="00B42B48">
              <w:t>4.976</w:t>
            </w:r>
          </w:p>
        </w:tc>
        <w:tc>
          <w:tcPr>
            <w:tcW w:w="1446" w:type="dxa"/>
            <w:shd w:val="clear" w:color="auto" w:fill="auto"/>
            <w:noWrap/>
            <w:vAlign w:val="center"/>
          </w:tcPr>
          <w:p w14:paraId="5AAF5CB2" w14:textId="77777777" w:rsidR="00F14B8E" w:rsidRPr="00B42B48" w:rsidRDefault="00F14B8E" w:rsidP="00B42B48">
            <w:pPr>
              <w:jc w:val="both"/>
            </w:pPr>
            <w:r w:rsidRPr="00B42B48">
              <w:t>2.887</w:t>
            </w:r>
          </w:p>
        </w:tc>
        <w:tc>
          <w:tcPr>
            <w:tcW w:w="1395" w:type="dxa"/>
            <w:shd w:val="clear" w:color="auto" w:fill="auto"/>
            <w:noWrap/>
            <w:vAlign w:val="center"/>
          </w:tcPr>
          <w:p w14:paraId="1483F2E1" w14:textId="77777777" w:rsidR="00F14B8E" w:rsidRPr="00B42B48" w:rsidRDefault="00F14B8E" w:rsidP="00B42B48">
            <w:pPr>
              <w:jc w:val="both"/>
            </w:pPr>
            <w:r w:rsidRPr="00B42B48">
              <w:t>.207</w:t>
            </w:r>
          </w:p>
        </w:tc>
      </w:tr>
      <w:tr w:rsidR="00F14B8E" w:rsidRPr="00B42B48" w14:paraId="7A58EE14" w14:textId="77777777" w:rsidTr="00F14B8E">
        <w:trPr>
          <w:trHeight w:val="306"/>
          <w:jc w:val="center"/>
        </w:trPr>
        <w:tc>
          <w:tcPr>
            <w:tcW w:w="1473" w:type="dxa"/>
            <w:vMerge/>
            <w:vAlign w:val="center"/>
          </w:tcPr>
          <w:p w14:paraId="4F065122" w14:textId="77777777" w:rsidR="00F14B8E" w:rsidRPr="00B42B48" w:rsidRDefault="00F14B8E" w:rsidP="00B42B48">
            <w:pPr>
              <w:jc w:val="both"/>
            </w:pPr>
          </w:p>
        </w:tc>
        <w:tc>
          <w:tcPr>
            <w:tcW w:w="1967" w:type="dxa"/>
            <w:vMerge w:val="restart"/>
            <w:shd w:val="clear" w:color="auto" w:fill="auto"/>
          </w:tcPr>
          <w:p w14:paraId="406365EF" w14:textId="77777777" w:rsidR="00F14B8E" w:rsidRPr="00B42B48" w:rsidRDefault="00F14B8E" w:rsidP="00B42B48">
            <w:pPr>
              <w:jc w:val="both"/>
            </w:pPr>
            <w:r w:rsidRPr="00B42B48">
              <w:t>Domicilio propio</w:t>
            </w:r>
          </w:p>
        </w:tc>
        <w:tc>
          <w:tcPr>
            <w:tcW w:w="1969" w:type="dxa"/>
            <w:shd w:val="clear" w:color="auto" w:fill="auto"/>
          </w:tcPr>
          <w:p w14:paraId="404A60D5" w14:textId="77777777" w:rsidR="00F14B8E" w:rsidRPr="00B42B48" w:rsidRDefault="00F14B8E" w:rsidP="00B42B48">
            <w:pPr>
              <w:jc w:val="both"/>
            </w:pPr>
            <w:r w:rsidRPr="00B42B48">
              <w:t>Internet</w:t>
            </w:r>
          </w:p>
        </w:tc>
        <w:tc>
          <w:tcPr>
            <w:tcW w:w="1463" w:type="dxa"/>
            <w:shd w:val="clear" w:color="auto" w:fill="auto"/>
            <w:noWrap/>
            <w:vAlign w:val="center"/>
          </w:tcPr>
          <w:p w14:paraId="0071B183" w14:textId="77777777" w:rsidR="00F14B8E" w:rsidRPr="00B42B48" w:rsidRDefault="00F14B8E" w:rsidP="00B42B48">
            <w:pPr>
              <w:jc w:val="both"/>
            </w:pPr>
            <w:r w:rsidRPr="00B42B48">
              <w:t>1.200</w:t>
            </w:r>
          </w:p>
        </w:tc>
        <w:tc>
          <w:tcPr>
            <w:tcW w:w="1446" w:type="dxa"/>
            <w:shd w:val="clear" w:color="auto" w:fill="auto"/>
            <w:noWrap/>
            <w:vAlign w:val="center"/>
          </w:tcPr>
          <w:p w14:paraId="24B391CF" w14:textId="77777777" w:rsidR="00F14B8E" w:rsidRPr="00B42B48" w:rsidRDefault="00F14B8E" w:rsidP="00B42B48">
            <w:pPr>
              <w:jc w:val="both"/>
            </w:pPr>
            <w:r w:rsidRPr="00B42B48">
              <w:t>2.755</w:t>
            </w:r>
          </w:p>
        </w:tc>
        <w:tc>
          <w:tcPr>
            <w:tcW w:w="1395" w:type="dxa"/>
            <w:shd w:val="clear" w:color="auto" w:fill="auto"/>
            <w:noWrap/>
            <w:vAlign w:val="center"/>
          </w:tcPr>
          <w:p w14:paraId="17ED73EA" w14:textId="77777777" w:rsidR="00F14B8E" w:rsidRPr="00B42B48" w:rsidRDefault="00F14B8E" w:rsidP="00B42B48">
            <w:pPr>
              <w:jc w:val="both"/>
            </w:pPr>
            <w:r w:rsidRPr="00B42B48">
              <w:t>.901</w:t>
            </w:r>
          </w:p>
        </w:tc>
      </w:tr>
      <w:tr w:rsidR="00F14B8E" w:rsidRPr="00B42B48" w14:paraId="242EC004" w14:textId="77777777" w:rsidTr="00F14B8E">
        <w:trPr>
          <w:trHeight w:val="490"/>
          <w:jc w:val="center"/>
        </w:trPr>
        <w:tc>
          <w:tcPr>
            <w:tcW w:w="1473" w:type="dxa"/>
            <w:vMerge/>
            <w:vAlign w:val="center"/>
          </w:tcPr>
          <w:p w14:paraId="40B264B9" w14:textId="77777777" w:rsidR="00F14B8E" w:rsidRPr="00B42B48" w:rsidRDefault="00F14B8E" w:rsidP="00B42B48">
            <w:pPr>
              <w:jc w:val="both"/>
            </w:pPr>
          </w:p>
        </w:tc>
        <w:tc>
          <w:tcPr>
            <w:tcW w:w="1967" w:type="dxa"/>
            <w:vMerge/>
            <w:vAlign w:val="center"/>
          </w:tcPr>
          <w:p w14:paraId="16CEDB36" w14:textId="77777777" w:rsidR="00F14B8E" w:rsidRPr="00B42B48" w:rsidRDefault="00F14B8E" w:rsidP="00B42B48">
            <w:pPr>
              <w:jc w:val="both"/>
            </w:pPr>
          </w:p>
        </w:tc>
        <w:tc>
          <w:tcPr>
            <w:tcW w:w="1969" w:type="dxa"/>
            <w:shd w:val="clear" w:color="auto" w:fill="auto"/>
          </w:tcPr>
          <w:p w14:paraId="18BC5D78" w14:textId="77777777" w:rsidR="00F14B8E" w:rsidRPr="00B42B48" w:rsidRDefault="00F14B8E" w:rsidP="00B42B48">
            <w:pPr>
              <w:jc w:val="both"/>
            </w:pPr>
            <w:r w:rsidRPr="00B42B48">
              <w:t>Establecimiento fijo</w:t>
            </w:r>
          </w:p>
        </w:tc>
        <w:tc>
          <w:tcPr>
            <w:tcW w:w="1463" w:type="dxa"/>
            <w:shd w:val="clear" w:color="auto" w:fill="auto"/>
            <w:noWrap/>
            <w:vAlign w:val="center"/>
          </w:tcPr>
          <w:p w14:paraId="0D5A7693" w14:textId="77777777" w:rsidR="00F14B8E" w:rsidRPr="00B42B48" w:rsidRDefault="00F14B8E" w:rsidP="00B42B48">
            <w:pPr>
              <w:jc w:val="both"/>
            </w:pPr>
            <w:r w:rsidRPr="00B42B48">
              <w:t>-4.976</w:t>
            </w:r>
          </w:p>
        </w:tc>
        <w:tc>
          <w:tcPr>
            <w:tcW w:w="1446" w:type="dxa"/>
            <w:shd w:val="clear" w:color="auto" w:fill="auto"/>
            <w:noWrap/>
            <w:vAlign w:val="center"/>
          </w:tcPr>
          <w:p w14:paraId="62839ECC" w14:textId="77777777" w:rsidR="00F14B8E" w:rsidRPr="00B42B48" w:rsidRDefault="00F14B8E" w:rsidP="00B42B48">
            <w:pPr>
              <w:jc w:val="both"/>
            </w:pPr>
            <w:r w:rsidRPr="00B42B48">
              <w:t>2.887</w:t>
            </w:r>
          </w:p>
        </w:tc>
        <w:tc>
          <w:tcPr>
            <w:tcW w:w="1395" w:type="dxa"/>
            <w:shd w:val="clear" w:color="auto" w:fill="auto"/>
            <w:noWrap/>
            <w:vAlign w:val="center"/>
          </w:tcPr>
          <w:p w14:paraId="6E6FD731" w14:textId="77777777" w:rsidR="00F14B8E" w:rsidRPr="00B42B48" w:rsidRDefault="00F14B8E" w:rsidP="00B42B48">
            <w:pPr>
              <w:jc w:val="both"/>
            </w:pPr>
            <w:r w:rsidRPr="00B42B48">
              <w:t>.207</w:t>
            </w:r>
          </w:p>
        </w:tc>
      </w:tr>
      <w:tr w:rsidR="00F14B8E" w:rsidRPr="00B42B48" w14:paraId="6568B723" w14:textId="77777777" w:rsidTr="00F14B8E">
        <w:trPr>
          <w:trHeight w:val="490"/>
          <w:jc w:val="center"/>
        </w:trPr>
        <w:tc>
          <w:tcPr>
            <w:tcW w:w="1473" w:type="dxa"/>
            <w:vMerge w:val="restart"/>
            <w:shd w:val="clear" w:color="auto" w:fill="auto"/>
          </w:tcPr>
          <w:p w14:paraId="30891B8B" w14:textId="77777777" w:rsidR="00F14B8E" w:rsidRPr="00B42B48" w:rsidRDefault="00F14B8E" w:rsidP="00B42B48">
            <w:pPr>
              <w:jc w:val="both"/>
            </w:pPr>
            <w:r w:rsidRPr="00B42B48">
              <w:t>Educación</w:t>
            </w:r>
          </w:p>
        </w:tc>
        <w:tc>
          <w:tcPr>
            <w:tcW w:w="1967" w:type="dxa"/>
            <w:vMerge w:val="restart"/>
            <w:shd w:val="clear" w:color="auto" w:fill="auto"/>
          </w:tcPr>
          <w:p w14:paraId="16F25EEB" w14:textId="77777777" w:rsidR="00F14B8E" w:rsidRPr="00B42B48" w:rsidRDefault="00F14B8E" w:rsidP="00B42B48">
            <w:pPr>
              <w:jc w:val="both"/>
            </w:pPr>
            <w:r w:rsidRPr="00B42B48">
              <w:t>Internet</w:t>
            </w:r>
          </w:p>
        </w:tc>
        <w:tc>
          <w:tcPr>
            <w:tcW w:w="1969" w:type="dxa"/>
            <w:shd w:val="clear" w:color="auto" w:fill="auto"/>
          </w:tcPr>
          <w:p w14:paraId="6B30126B" w14:textId="77777777" w:rsidR="00F14B8E" w:rsidRPr="00B42B48" w:rsidRDefault="00F14B8E" w:rsidP="00B42B48">
            <w:pPr>
              <w:jc w:val="both"/>
            </w:pPr>
            <w:r w:rsidRPr="00B42B48">
              <w:t>Establecimiento fijo</w:t>
            </w:r>
          </w:p>
        </w:tc>
        <w:tc>
          <w:tcPr>
            <w:tcW w:w="1463" w:type="dxa"/>
            <w:shd w:val="clear" w:color="auto" w:fill="auto"/>
            <w:noWrap/>
            <w:vAlign w:val="center"/>
          </w:tcPr>
          <w:p w14:paraId="2E3F83CA" w14:textId="77777777" w:rsidR="00F14B8E" w:rsidRPr="00B42B48" w:rsidRDefault="00F14B8E" w:rsidP="00B42B48">
            <w:pPr>
              <w:jc w:val="both"/>
            </w:pPr>
            <w:r w:rsidRPr="00B42B48">
              <w:t>-.002</w:t>
            </w:r>
          </w:p>
        </w:tc>
        <w:tc>
          <w:tcPr>
            <w:tcW w:w="1446" w:type="dxa"/>
            <w:shd w:val="clear" w:color="auto" w:fill="auto"/>
            <w:noWrap/>
            <w:vAlign w:val="center"/>
          </w:tcPr>
          <w:p w14:paraId="55AFAC08" w14:textId="77777777" w:rsidR="00F14B8E" w:rsidRPr="00B42B48" w:rsidRDefault="00F14B8E" w:rsidP="00B42B48">
            <w:pPr>
              <w:jc w:val="both"/>
            </w:pPr>
            <w:r w:rsidRPr="00B42B48">
              <w:t>.794</w:t>
            </w:r>
          </w:p>
        </w:tc>
        <w:tc>
          <w:tcPr>
            <w:tcW w:w="1395" w:type="dxa"/>
            <w:shd w:val="clear" w:color="auto" w:fill="auto"/>
            <w:noWrap/>
            <w:vAlign w:val="center"/>
          </w:tcPr>
          <w:p w14:paraId="4F678BF7" w14:textId="77777777" w:rsidR="00F14B8E" w:rsidRPr="00B42B48" w:rsidRDefault="00F14B8E" w:rsidP="00B42B48">
            <w:pPr>
              <w:jc w:val="both"/>
            </w:pPr>
            <w:r w:rsidRPr="00B42B48">
              <w:t>1.000</w:t>
            </w:r>
          </w:p>
        </w:tc>
      </w:tr>
      <w:tr w:rsidR="00F14B8E" w:rsidRPr="00B42B48" w14:paraId="542D23B0" w14:textId="77777777" w:rsidTr="00F14B8E">
        <w:trPr>
          <w:trHeight w:val="490"/>
          <w:jc w:val="center"/>
        </w:trPr>
        <w:tc>
          <w:tcPr>
            <w:tcW w:w="1473" w:type="dxa"/>
            <w:vMerge/>
            <w:vAlign w:val="center"/>
          </w:tcPr>
          <w:p w14:paraId="7D46980C" w14:textId="77777777" w:rsidR="00F14B8E" w:rsidRPr="00B42B48" w:rsidRDefault="00F14B8E" w:rsidP="00B42B48">
            <w:pPr>
              <w:jc w:val="both"/>
            </w:pPr>
          </w:p>
        </w:tc>
        <w:tc>
          <w:tcPr>
            <w:tcW w:w="1967" w:type="dxa"/>
            <w:vMerge/>
            <w:vAlign w:val="center"/>
          </w:tcPr>
          <w:p w14:paraId="1843F880" w14:textId="77777777" w:rsidR="00F14B8E" w:rsidRPr="00B42B48" w:rsidRDefault="00F14B8E" w:rsidP="00B42B48">
            <w:pPr>
              <w:jc w:val="both"/>
            </w:pPr>
          </w:p>
        </w:tc>
        <w:tc>
          <w:tcPr>
            <w:tcW w:w="1969" w:type="dxa"/>
            <w:shd w:val="clear" w:color="auto" w:fill="auto"/>
          </w:tcPr>
          <w:p w14:paraId="02A10EF6" w14:textId="77777777" w:rsidR="00F14B8E" w:rsidRPr="00B42B48" w:rsidRDefault="00F14B8E" w:rsidP="00B42B48">
            <w:pPr>
              <w:jc w:val="both"/>
            </w:pPr>
            <w:r w:rsidRPr="00B42B48">
              <w:t>Domicilio propio</w:t>
            </w:r>
          </w:p>
        </w:tc>
        <w:tc>
          <w:tcPr>
            <w:tcW w:w="1463" w:type="dxa"/>
            <w:shd w:val="clear" w:color="auto" w:fill="auto"/>
            <w:noWrap/>
            <w:vAlign w:val="center"/>
          </w:tcPr>
          <w:p w14:paraId="77C79947" w14:textId="77777777" w:rsidR="00F14B8E" w:rsidRPr="00B42B48" w:rsidRDefault="00F14B8E" w:rsidP="00B42B48">
            <w:pPr>
              <w:jc w:val="both"/>
            </w:pPr>
            <w:r w:rsidRPr="00B42B48">
              <w:t>.021</w:t>
            </w:r>
          </w:p>
        </w:tc>
        <w:tc>
          <w:tcPr>
            <w:tcW w:w="1446" w:type="dxa"/>
            <w:shd w:val="clear" w:color="auto" w:fill="auto"/>
            <w:noWrap/>
            <w:vAlign w:val="center"/>
          </w:tcPr>
          <w:p w14:paraId="3F50358D" w14:textId="77777777" w:rsidR="00F14B8E" w:rsidRPr="00B42B48" w:rsidRDefault="00F14B8E" w:rsidP="00B42B48">
            <w:pPr>
              <w:jc w:val="both"/>
            </w:pPr>
            <w:r w:rsidRPr="00B42B48">
              <w:t>1.254</w:t>
            </w:r>
          </w:p>
        </w:tc>
        <w:tc>
          <w:tcPr>
            <w:tcW w:w="1395" w:type="dxa"/>
            <w:shd w:val="clear" w:color="auto" w:fill="auto"/>
            <w:noWrap/>
            <w:vAlign w:val="center"/>
          </w:tcPr>
          <w:p w14:paraId="03233D44" w14:textId="77777777" w:rsidR="00F14B8E" w:rsidRPr="00B42B48" w:rsidRDefault="00F14B8E" w:rsidP="00B42B48">
            <w:pPr>
              <w:jc w:val="both"/>
            </w:pPr>
            <w:r w:rsidRPr="00B42B48">
              <w:t>1.000</w:t>
            </w:r>
          </w:p>
        </w:tc>
      </w:tr>
      <w:tr w:rsidR="00F14B8E" w:rsidRPr="00B42B48" w14:paraId="289C0CE4" w14:textId="77777777" w:rsidTr="00F14B8E">
        <w:trPr>
          <w:trHeight w:val="306"/>
          <w:jc w:val="center"/>
        </w:trPr>
        <w:tc>
          <w:tcPr>
            <w:tcW w:w="1473" w:type="dxa"/>
            <w:vMerge/>
            <w:vAlign w:val="center"/>
          </w:tcPr>
          <w:p w14:paraId="62BF0228" w14:textId="77777777" w:rsidR="00F14B8E" w:rsidRPr="00B42B48" w:rsidRDefault="00F14B8E" w:rsidP="00B42B48">
            <w:pPr>
              <w:jc w:val="both"/>
            </w:pPr>
          </w:p>
        </w:tc>
        <w:tc>
          <w:tcPr>
            <w:tcW w:w="1967" w:type="dxa"/>
            <w:vMerge w:val="restart"/>
            <w:shd w:val="clear" w:color="auto" w:fill="auto"/>
          </w:tcPr>
          <w:p w14:paraId="54C2B5F6" w14:textId="77777777" w:rsidR="00F14B8E" w:rsidRPr="00B42B48" w:rsidRDefault="00F14B8E" w:rsidP="00B42B48">
            <w:pPr>
              <w:jc w:val="both"/>
            </w:pPr>
            <w:r w:rsidRPr="00B42B48">
              <w:t>Establecimiento fijo</w:t>
            </w:r>
          </w:p>
        </w:tc>
        <w:tc>
          <w:tcPr>
            <w:tcW w:w="1969" w:type="dxa"/>
            <w:shd w:val="clear" w:color="auto" w:fill="auto"/>
          </w:tcPr>
          <w:p w14:paraId="4CCB7AC1" w14:textId="77777777" w:rsidR="00F14B8E" w:rsidRPr="00B42B48" w:rsidRDefault="00F14B8E" w:rsidP="00B42B48">
            <w:pPr>
              <w:jc w:val="both"/>
            </w:pPr>
            <w:r w:rsidRPr="00B42B48">
              <w:t>Internet</w:t>
            </w:r>
          </w:p>
        </w:tc>
        <w:tc>
          <w:tcPr>
            <w:tcW w:w="1463" w:type="dxa"/>
            <w:shd w:val="clear" w:color="auto" w:fill="auto"/>
            <w:noWrap/>
            <w:vAlign w:val="center"/>
          </w:tcPr>
          <w:p w14:paraId="35311688" w14:textId="77777777" w:rsidR="00F14B8E" w:rsidRPr="00B42B48" w:rsidRDefault="00F14B8E" w:rsidP="00B42B48">
            <w:pPr>
              <w:jc w:val="both"/>
            </w:pPr>
            <w:r w:rsidRPr="00B42B48">
              <w:t>.002</w:t>
            </w:r>
          </w:p>
        </w:tc>
        <w:tc>
          <w:tcPr>
            <w:tcW w:w="1446" w:type="dxa"/>
            <w:shd w:val="clear" w:color="auto" w:fill="auto"/>
            <w:noWrap/>
            <w:vAlign w:val="center"/>
          </w:tcPr>
          <w:p w14:paraId="373A1FC5" w14:textId="77777777" w:rsidR="00F14B8E" w:rsidRPr="00B42B48" w:rsidRDefault="00F14B8E" w:rsidP="00B42B48">
            <w:pPr>
              <w:jc w:val="both"/>
            </w:pPr>
            <w:r w:rsidRPr="00B42B48">
              <w:t>.794</w:t>
            </w:r>
          </w:p>
        </w:tc>
        <w:tc>
          <w:tcPr>
            <w:tcW w:w="1395" w:type="dxa"/>
            <w:shd w:val="clear" w:color="auto" w:fill="auto"/>
            <w:noWrap/>
            <w:vAlign w:val="center"/>
          </w:tcPr>
          <w:p w14:paraId="4BE1A387" w14:textId="77777777" w:rsidR="00F14B8E" w:rsidRPr="00B42B48" w:rsidRDefault="00F14B8E" w:rsidP="00B42B48">
            <w:pPr>
              <w:jc w:val="both"/>
            </w:pPr>
            <w:r w:rsidRPr="00B42B48">
              <w:t>1.000</w:t>
            </w:r>
          </w:p>
        </w:tc>
      </w:tr>
      <w:tr w:rsidR="00F14B8E" w:rsidRPr="00B42B48" w14:paraId="345BBD42" w14:textId="77777777" w:rsidTr="00F14B8E">
        <w:trPr>
          <w:trHeight w:val="490"/>
          <w:jc w:val="center"/>
        </w:trPr>
        <w:tc>
          <w:tcPr>
            <w:tcW w:w="1473" w:type="dxa"/>
            <w:vMerge/>
            <w:vAlign w:val="center"/>
          </w:tcPr>
          <w:p w14:paraId="05A75AAD" w14:textId="77777777" w:rsidR="00F14B8E" w:rsidRPr="00B42B48" w:rsidRDefault="00F14B8E" w:rsidP="00B42B48">
            <w:pPr>
              <w:jc w:val="both"/>
            </w:pPr>
          </w:p>
        </w:tc>
        <w:tc>
          <w:tcPr>
            <w:tcW w:w="1967" w:type="dxa"/>
            <w:vMerge/>
            <w:vAlign w:val="center"/>
          </w:tcPr>
          <w:p w14:paraId="004E5C25" w14:textId="77777777" w:rsidR="00F14B8E" w:rsidRPr="00B42B48" w:rsidRDefault="00F14B8E" w:rsidP="00B42B48">
            <w:pPr>
              <w:jc w:val="both"/>
            </w:pPr>
          </w:p>
        </w:tc>
        <w:tc>
          <w:tcPr>
            <w:tcW w:w="1969" w:type="dxa"/>
            <w:shd w:val="clear" w:color="auto" w:fill="auto"/>
          </w:tcPr>
          <w:p w14:paraId="59319AE2" w14:textId="77777777" w:rsidR="00F14B8E" w:rsidRPr="00B42B48" w:rsidRDefault="00F14B8E" w:rsidP="00B42B48">
            <w:pPr>
              <w:jc w:val="both"/>
            </w:pPr>
            <w:r w:rsidRPr="00B42B48">
              <w:t>Domicilio propio</w:t>
            </w:r>
          </w:p>
        </w:tc>
        <w:tc>
          <w:tcPr>
            <w:tcW w:w="1463" w:type="dxa"/>
            <w:shd w:val="clear" w:color="auto" w:fill="auto"/>
            <w:noWrap/>
            <w:vAlign w:val="center"/>
          </w:tcPr>
          <w:p w14:paraId="5F0FA6B8" w14:textId="77777777" w:rsidR="00F14B8E" w:rsidRPr="00B42B48" w:rsidRDefault="00F14B8E" w:rsidP="00B42B48">
            <w:pPr>
              <w:jc w:val="both"/>
            </w:pPr>
            <w:r w:rsidRPr="00B42B48">
              <w:t>.024</w:t>
            </w:r>
          </w:p>
        </w:tc>
        <w:tc>
          <w:tcPr>
            <w:tcW w:w="1446" w:type="dxa"/>
            <w:shd w:val="clear" w:color="auto" w:fill="auto"/>
            <w:noWrap/>
            <w:vAlign w:val="center"/>
          </w:tcPr>
          <w:p w14:paraId="767BC82B" w14:textId="77777777" w:rsidR="00F14B8E" w:rsidRPr="00B42B48" w:rsidRDefault="00F14B8E" w:rsidP="00B42B48">
            <w:pPr>
              <w:jc w:val="both"/>
            </w:pPr>
            <w:r w:rsidRPr="00B42B48">
              <w:t>1.314</w:t>
            </w:r>
          </w:p>
        </w:tc>
        <w:tc>
          <w:tcPr>
            <w:tcW w:w="1395" w:type="dxa"/>
            <w:shd w:val="clear" w:color="auto" w:fill="auto"/>
            <w:noWrap/>
            <w:vAlign w:val="center"/>
          </w:tcPr>
          <w:p w14:paraId="05BB05F9" w14:textId="77777777" w:rsidR="00F14B8E" w:rsidRPr="00B42B48" w:rsidRDefault="00F14B8E" w:rsidP="00B42B48">
            <w:pPr>
              <w:jc w:val="both"/>
            </w:pPr>
            <w:r w:rsidRPr="00B42B48">
              <w:t>1.000</w:t>
            </w:r>
          </w:p>
        </w:tc>
      </w:tr>
      <w:tr w:rsidR="00F14B8E" w:rsidRPr="00B42B48" w14:paraId="32226571" w14:textId="77777777" w:rsidTr="00F14B8E">
        <w:trPr>
          <w:trHeight w:val="306"/>
          <w:jc w:val="center"/>
        </w:trPr>
        <w:tc>
          <w:tcPr>
            <w:tcW w:w="1473" w:type="dxa"/>
            <w:vMerge/>
            <w:vAlign w:val="center"/>
          </w:tcPr>
          <w:p w14:paraId="3E7862EB" w14:textId="77777777" w:rsidR="00F14B8E" w:rsidRPr="00B42B48" w:rsidRDefault="00F14B8E" w:rsidP="00B42B48">
            <w:pPr>
              <w:jc w:val="both"/>
            </w:pPr>
          </w:p>
        </w:tc>
        <w:tc>
          <w:tcPr>
            <w:tcW w:w="1967" w:type="dxa"/>
            <w:vMerge w:val="restart"/>
            <w:shd w:val="clear" w:color="auto" w:fill="auto"/>
          </w:tcPr>
          <w:p w14:paraId="2B77B853" w14:textId="77777777" w:rsidR="00F14B8E" w:rsidRPr="00B42B48" w:rsidRDefault="00F14B8E" w:rsidP="00B42B48">
            <w:pPr>
              <w:jc w:val="both"/>
            </w:pPr>
            <w:r w:rsidRPr="00B42B48">
              <w:t>Domicilio propio</w:t>
            </w:r>
          </w:p>
        </w:tc>
        <w:tc>
          <w:tcPr>
            <w:tcW w:w="1969" w:type="dxa"/>
            <w:shd w:val="clear" w:color="auto" w:fill="auto"/>
          </w:tcPr>
          <w:p w14:paraId="2AE711A9" w14:textId="77777777" w:rsidR="00F14B8E" w:rsidRPr="00B42B48" w:rsidRDefault="00F14B8E" w:rsidP="00B42B48">
            <w:pPr>
              <w:jc w:val="both"/>
            </w:pPr>
            <w:r w:rsidRPr="00B42B48">
              <w:t>Internet</w:t>
            </w:r>
          </w:p>
        </w:tc>
        <w:tc>
          <w:tcPr>
            <w:tcW w:w="1463" w:type="dxa"/>
            <w:shd w:val="clear" w:color="auto" w:fill="auto"/>
            <w:noWrap/>
            <w:vAlign w:val="center"/>
          </w:tcPr>
          <w:p w14:paraId="7D9D3B23" w14:textId="77777777" w:rsidR="00F14B8E" w:rsidRPr="00B42B48" w:rsidRDefault="00F14B8E" w:rsidP="00B42B48">
            <w:pPr>
              <w:jc w:val="both"/>
            </w:pPr>
            <w:r w:rsidRPr="00B42B48">
              <w:t>-.021</w:t>
            </w:r>
          </w:p>
        </w:tc>
        <w:tc>
          <w:tcPr>
            <w:tcW w:w="1446" w:type="dxa"/>
            <w:shd w:val="clear" w:color="auto" w:fill="auto"/>
            <w:noWrap/>
            <w:vAlign w:val="center"/>
          </w:tcPr>
          <w:p w14:paraId="13F29724" w14:textId="77777777" w:rsidR="00F14B8E" w:rsidRPr="00B42B48" w:rsidRDefault="00F14B8E" w:rsidP="00B42B48">
            <w:pPr>
              <w:jc w:val="both"/>
            </w:pPr>
            <w:r w:rsidRPr="00B42B48">
              <w:t>1.254</w:t>
            </w:r>
          </w:p>
        </w:tc>
        <w:tc>
          <w:tcPr>
            <w:tcW w:w="1395" w:type="dxa"/>
            <w:shd w:val="clear" w:color="auto" w:fill="auto"/>
            <w:noWrap/>
            <w:vAlign w:val="center"/>
          </w:tcPr>
          <w:p w14:paraId="5C9D096E" w14:textId="77777777" w:rsidR="00F14B8E" w:rsidRPr="00B42B48" w:rsidRDefault="00F14B8E" w:rsidP="00B42B48">
            <w:pPr>
              <w:jc w:val="both"/>
            </w:pPr>
            <w:r w:rsidRPr="00B42B48">
              <w:t>1.000</w:t>
            </w:r>
          </w:p>
        </w:tc>
      </w:tr>
      <w:tr w:rsidR="00F14B8E" w:rsidRPr="00B42B48" w14:paraId="781E7A04" w14:textId="77777777" w:rsidTr="00F14B8E">
        <w:trPr>
          <w:trHeight w:val="505"/>
          <w:jc w:val="center"/>
        </w:trPr>
        <w:tc>
          <w:tcPr>
            <w:tcW w:w="1473" w:type="dxa"/>
            <w:vMerge/>
            <w:vAlign w:val="center"/>
          </w:tcPr>
          <w:p w14:paraId="6C9A6894" w14:textId="77777777" w:rsidR="00F14B8E" w:rsidRPr="00B42B48" w:rsidRDefault="00F14B8E" w:rsidP="00B42B48">
            <w:pPr>
              <w:jc w:val="both"/>
            </w:pPr>
          </w:p>
        </w:tc>
        <w:tc>
          <w:tcPr>
            <w:tcW w:w="1967" w:type="dxa"/>
            <w:vMerge/>
            <w:vAlign w:val="center"/>
          </w:tcPr>
          <w:p w14:paraId="7AAAEF5F" w14:textId="77777777" w:rsidR="00F14B8E" w:rsidRPr="00B42B48" w:rsidRDefault="00F14B8E" w:rsidP="00B42B48">
            <w:pPr>
              <w:jc w:val="both"/>
            </w:pPr>
          </w:p>
        </w:tc>
        <w:tc>
          <w:tcPr>
            <w:tcW w:w="1969" w:type="dxa"/>
            <w:shd w:val="clear" w:color="auto" w:fill="auto"/>
          </w:tcPr>
          <w:p w14:paraId="0AAE083A" w14:textId="77777777" w:rsidR="00F14B8E" w:rsidRPr="00B42B48" w:rsidRDefault="00F14B8E" w:rsidP="00B42B48">
            <w:pPr>
              <w:jc w:val="both"/>
            </w:pPr>
            <w:r w:rsidRPr="00B42B48">
              <w:t>Establecimiento fijo</w:t>
            </w:r>
          </w:p>
        </w:tc>
        <w:tc>
          <w:tcPr>
            <w:tcW w:w="1463" w:type="dxa"/>
            <w:shd w:val="clear" w:color="auto" w:fill="auto"/>
            <w:noWrap/>
            <w:vAlign w:val="center"/>
          </w:tcPr>
          <w:p w14:paraId="517E3E29" w14:textId="77777777" w:rsidR="00F14B8E" w:rsidRPr="00B42B48" w:rsidRDefault="00F14B8E" w:rsidP="00B42B48">
            <w:pPr>
              <w:jc w:val="both"/>
            </w:pPr>
            <w:r w:rsidRPr="00B42B48">
              <w:t>-.024</w:t>
            </w:r>
          </w:p>
        </w:tc>
        <w:tc>
          <w:tcPr>
            <w:tcW w:w="1446" w:type="dxa"/>
            <w:shd w:val="clear" w:color="auto" w:fill="auto"/>
            <w:noWrap/>
            <w:vAlign w:val="center"/>
          </w:tcPr>
          <w:p w14:paraId="7323815C" w14:textId="77777777" w:rsidR="00F14B8E" w:rsidRPr="00B42B48" w:rsidRDefault="00F14B8E" w:rsidP="00B42B48">
            <w:pPr>
              <w:jc w:val="both"/>
            </w:pPr>
            <w:r w:rsidRPr="00B42B48">
              <w:t>1.314</w:t>
            </w:r>
          </w:p>
        </w:tc>
        <w:tc>
          <w:tcPr>
            <w:tcW w:w="1395" w:type="dxa"/>
            <w:shd w:val="clear" w:color="auto" w:fill="auto"/>
            <w:noWrap/>
            <w:vAlign w:val="center"/>
          </w:tcPr>
          <w:p w14:paraId="342697CA" w14:textId="77777777" w:rsidR="00F14B8E" w:rsidRPr="00B42B48" w:rsidRDefault="00F14B8E" w:rsidP="00B42B48">
            <w:pPr>
              <w:jc w:val="both"/>
            </w:pPr>
            <w:r w:rsidRPr="00B42B48">
              <w:t>1.000</w:t>
            </w:r>
          </w:p>
        </w:tc>
      </w:tr>
    </w:tbl>
    <w:p w14:paraId="443BDE78" w14:textId="77777777" w:rsidR="009758AD" w:rsidRPr="00B42B48" w:rsidRDefault="009758AD" w:rsidP="00520AAF">
      <w:pPr>
        <w:spacing w:line="360" w:lineRule="auto"/>
        <w:jc w:val="center"/>
      </w:pPr>
      <w:r w:rsidRPr="00B42B48">
        <w:t>* La diferencia de medias es significativa en el nivel .05.</w:t>
      </w:r>
    </w:p>
    <w:p w14:paraId="47D2748A" w14:textId="2C2C91C4" w:rsidR="009758AD" w:rsidRPr="00B42B48" w:rsidRDefault="009758AD" w:rsidP="00520AAF">
      <w:pPr>
        <w:spacing w:line="360" w:lineRule="auto"/>
        <w:jc w:val="center"/>
      </w:pPr>
      <w:r w:rsidRPr="00B42B48">
        <w:t xml:space="preserve">Fuente: </w:t>
      </w:r>
      <w:r w:rsidR="0070449B">
        <w:t>E</w:t>
      </w:r>
      <w:r w:rsidRPr="00B42B48">
        <w:t>laboración propia</w:t>
      </w:r>
    </w:p>
    <w:p w14:paraId="6FCDAEE4" w14:textId="77777777" w:rsidR="009758AD" w:rsidRPr="00B42B48" w:rsidRDefault="009758AD" w:rsidP="00520AAF">
      <w:pPr>
        <w:spacing w:line="360" w:lineRule="auto"/>
        <w:jc w:val="both"/>
      </w:pPr>
    </w:p>
    <w:p w14:paraId="40BB5C16" w14:textId="77777777" w:rsidR="009758AD" w:rsidRPr="00B42B48" w:rsidRDefault="009758AD" w:rsidP="00B42B48">
      <w:pPr>
        <w:jc w:val="both"/>
      </w:pPr>
    </w:p>
    <w:p w14:paraId="1E6A373F" w14:textId="77777777" w:rsidR="0070449B" w:rsidRDefault="009758AD" w:rsidP="0070449B">
      <w:pPr>
        <w:spacing w:line="360" w:lineRule="auto"/>
        <w:ind w:firstLine="708"/>
        <w:jc w:val="both"/>
      </w:pPr>
      <w:r w:rsidRPr="00B42B48">
        <w:lastRenderedPageBreak/>
        <w:t>Del mismo modo, se puede observar que en comparación con las microempresarias que ofrecen sus productos o servicios a domicilio, las que tienen un establecimiento fijo muestran resultados estadísticamente significativos. Es decir, hay una diferencia promedio de 8528 pesos a favor de las microempresarias con establecimiento fijo. Sin embargo, en lo que respecta a las mujeres que tienen micronegocios administrados en su domicilio en comparación con las que venden u ofrecen por internet, no hay evidencia estadística para llevar a cabo una inferencia.</w:t>
      </w:r>
    </w:p>
    <w:p w14:paraId="6BD61D43" w14:textId="77777777" w:rsidR="0070449B" w:rsidRDefault="009758AD" w:rsidP="0070449B">
      <w:pPr>
        <w:spacing w:line="360" w:lineRule="auto"/>
        <w:ind w:firstLine="708"/>
        <w:jc w:val="both"/>
      </w:pPr>
      <w:r w:rsidRPr="00B42B48">
        <w:t>En cuanto a la variable edad, se aprecia que la única diferencia significativa que existe es entre los grupos de microempresarias que cuentan con un establecimiento fijo y las que ofrecen sus productos o servicios por internet. Las mujeres que trabajan en un establecimiento fijo, en promedio, tienen 8.8 años más que las que trabajan desde portales de internet. Del mismo modo, se observa que las mujeres que tienen un establecimiento fijo, en promedio, tienen 6.1 años más en el mercado en comparación con las que ofrecen a través de internet.</w:t>
      </w:r>
    </w:p>
    <w:p w14:paraId="102D8815" w14:textId="77777777" w:rsidR="0070449B" w:rsidRDefault="009758AD" w:rsidP="0070449B">
      <w:pPr>
        <w:spacing w:line="360" w:lineRule="auto"/>
        <w:ind w:firstLine="708"/>
        <w:jc w:val="both"/>
      </w:pPr>
      <w:r w:rsidRPr="00B42B48">
        <w:t>En cuanto a la variable educación, no se encuentra relevancia estadística en la muestra recopilada para estos grupos de mujeres que trabajan en micronegocios</w:t>
      </w:r>
      <w:r w:rsidR="009B68BE" w:rsidRPr="0070449B">
        <w:rPr>
          <w:vertAlign w:val="superscript"/>
        </w:rPr>
        <w:footnoteReference w:id="5"/>
      </w:r>
      <w:r w:rsidRPr="00B42B48">
        <w:t xml:space="preserve">. Sin embargo, si analizamos la </w:t>
      </w:r>
      <w:r w:rsidR="0070449B">
        <w:t>t</w:t>
      </w:r>
      <w:r w:rsidRPr="00B42B48">
        <w:t xml:space="preserve">abla 10, podemos apreciar el valor promedio de cada uno de los grupos de mujeres empleadoras. No obstante, dado que se trata de una muestra pequeña, se observa </w:t>
      </w:r>
      <w:proofErr w:type="gramStart"/>
      <w:r w:rsidRPr="00B42B48">
        <w:t>que</w:t>
      </w:r>
      <w:proofErr w:type="gramEnd"/>
      <w:r w:rsidRPr="00B42B48">
        <w:t xml:space="preserve"> respecto a dicha variable, los grupos tienen los mismos años de escolaridad, en promedio, razón por la cual no resulta ser estadísticamente significativa.</w:t>
      </w:r>
    </w:p>
    <w:p w14:paraId="3DCA411B" w14:textId="77777777" w:rsidR="009758AD" w:rsidRPr="00B42B48" w:rsidRDefault="009758AD" w:rsidP="0070449B">
      <w:pPr>
        <w:spacing w:line="360" w:lineRule="auto"/>
        <w:ind w:firstLine="708"/>
        <w:jc w:val="both"/>
      </w:pPr>
      <w:proofErr w:type="gramStart"/>
      <w:r w:rsidRPr="00B42B48">
        <w:t>En relación a</w:t>
      </w:r>
      <w:proofErr w:type="gramEnd"/>
      <w:r w:rsidRPr="00B42B48">
        <w:t xml:space="preserve"> las ganancias, se puede observar que las microempresarias con establecimientos fijos son quienes obtienen mayores ingresos con un promedio aproximado de 16</w:t>
      </w:r>
      <w:r w:rsidR="0070449B">
        <w:t> </w:t>
      </w:r>
      <w:r w:rsidRPr="00B42B48">
        <w:t xml:space="preserve">000 pesos. Estos establecimientos son operados por mujeres con una antigüedad mayor a los 10 años y con una edad promedio de 43 años. En contraste, para los negocios administrados en domicilios propios, las ganancias promedio son de 7500 pesos y la antigüedad es casi la mitad que la de los establecimientos fijos. Las mujeres que operan estos negocios tienen una edad promedio de 38 años. Por su parte, para los negocios en línea, las ganancias son de 6200 pesos en promedio. Las mujeres que los operan son generalmente más </w:t>
      </w:r>
      <w:r w:rsidRPr="00B42B48">
        <w:lastRenderedPageBreak/>
        <w:t>jóvenes, con una edad promedio de 34 años, y la antigüedad es menor, con una duración promedio de 4 años.</w:t>
      </w:r>
    </w:p>
    <w:p w14:paraId="45D79A13" w14:textId="77777777" w:rsidR="009758AD" w:rsidRPr="00B42B48" w:rsidRDefault="009758AD" w:rsidP="00B42B48">
      <w:pPr>
        <w:jc w:val="both"/>
      </w:pPr>
    </w:p>
    <w:p w14:paraId="7B3E9920" w14:textId="77777777" w:rsidR="009758AD" w:rsidRPr="00B42B48" w:rsidRDefault="009758AD" w:rsidP="0070449B">
      <w:pPr>
        <w:jc w:val="center"/>
      </w:pPr>
      <w:r w:rsidRPr="0070449B">
        <w:rPr>
          <w:b/>
        </w:rPr>
        <w:t>Tabla 10.</w:t>
      </w:r>
      <w:r w:rsidRPr="00B42B48">
        <w:t xml:space="preserve"> Valor promedio de las variables de </w:t>
      </w:r>
      <w:proofErr w:type="spellStart"/>
      <w:r w:rsidRPr="00B42B48">
        <w:t>Anova</w:t>
      </w:r>
      <w:proofErr w:type="spellEnd"/>
    </w:p>
    <w:tbl>
      <w:tblPr>
        <w:tblW w:w="7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82"/>
        <w:gridCol w:w="1369"/>
        <w:gridCol w:w="1369"/>
        <w:gridCol w:w="1437"/>
        <w:gridCol w:w="1369"/>
      </w:tblGrid>
      <w:tr w:rsidR="009758AD" w:rsidRPr="00B42B48" w14:paraId="1A91FE3B" w14:textId="77777777" w:rsidTr="00520AAF">
        <w:trPr>
          <w:trHeight w:val="321"/>
          <w:jc w:val="center"/>
        </w:trPr>
        <w:tc>
          <w:tcPr>
            <w:tcW w:w="2282" w:type="dxa"/>
            <w:shd w:val="clear" w:color="auto" w:fill="auto"/>
            <w:noWrap/>
            <w:vAlign w:val="bottom"/>
          </w:tcPr>
          <w:p w14:paraId="2B8552BE" w14:textId="77777777" w:rsidR="009758AD" w:rsidRPr="00B42B48" w:rsidRDefault="009758AD" w:rsidP="00B42B48">
            <w:pPr>
              <w:jc w:val="both"/>
            </w:pPr>
          </w:p>
        </w:tc>
        <w:tc>
          <w:tcPr>
            <w:tcW w:w="1369" w:type="dxa"/>
            <w:shd w:val="clear" w:color="auto" w:fill="auto"/>
            <w:noWrap/>
            <w:vAlign w:val="bottom"/>
          </w:tcPr>
          <w:p w14:paraId="34C40F14" w14:textId="77777777" w:rsidR="009758AD" w:rsidRPr="00B42B48" w:rsidRDefault="009758AD" w:rsidP="00B42B48">
            <w:pPr>
              <w:jc w:val="both"/>
            </w:pPr>
            <w:r w:rsidRPr="00B42B48">
              <w:t>Ganancias</w:t>
            </w:r>
          </w:p>
        </w:tc>
        <w:tc>
          <w:tcPr>
            <w:tcW w:w="1369" w:type="dxa"/>
            <w:shd w:val="clear" w:color="auto" w:fill="auto"/>
            <w:noWrap/>
            <w:vAlign w:val="bottom"/>
          </w:tcPr>
          <w:p w14:paraId="608333C0" w14:textId="77777777" w:rsidR="009758AD" w:rsidRPr="00B42B48" w:rsidRDefault="009758AD" w:rsidP="00B42B48">
            <w:pPr>
              <w:jc w:val="both"/>
            </w:pPr>
            <w:r w:rsidRPr="00B42B48">
              <w:t>Edad</w:t>
            </w:r>
          </w:p>
        </w:tc>
        <w:tc>
          <w:tcPr>
            <w:tcW w:w="1437" w:type="dxa"/>
            <w:shd w:val="clear" w:color="auto" w:fill="auto"/>
            <w:noWrap/>
            <w:vAlign w:val="bottom"/>
          </w:tcPr>
          <w:p w14:paraId="24654383" w14:textId="77777777" w:rsidR="009758AD" w:rsidRPr="00B42B48" w:rsidRDefault="009758AD" w:rsidP="00B42B48">
            <w:pPr>
              <w:jc w:val="both"/>
            </w:pPr>
            <w:r w:rsidRPr="00B42B48">
              <w:t>Antigüedad</w:t>
            </w:r>
          </w:p>
        </w:tc>
        <w:tc>
          <w:tcPr>
            <w:tcW w:w="1369" w:type="dxa"/>
            <w:shd w:val="clear" w:color="auto" w:fill="auto"/>
            <w:noWrap/>
            <w:vAlign w:val="bottom"/>
          </w:tcPr>
          <w:p w14:paraId="5BDBCE9B" w14:textId="77777777" w:rsidR="009758AD" w:rsidRPr="00B42B48" w:rsidRDefault="009758AD" w:rsidP="00B42B48">
            <w:pPr>
              <w:jc w:val="both"/>
            </w:pPr>
            <w:r w:rsidRPr="00B42B48">
              <w:t>Educación</w:t>
            </w:r>
          </w:p>
        </w:tc>
      </w:tr>
      <w:tr w:rsidR="009758AD" w:rsidRPr="00B42B48" w14:paraId="1D153F8E" w14:textId="77777777" w:rsidTr="00520AAF">
        <w:trPr>
          <w:trHeight w:val="321"/>
          <w:jc w:val="center"/>
        </w:trPr>
        <w:tc>
          <w:tcPr>
            <w:tcW w:w="2282" w:type="dxa"/>
            <w:shd w:val="clear" w:color="auto" w:fill="auto"/>
            <w:noWrap/>
            <w:vAlign w:val="bottom"/>
          </w:tcPr>
          <w:p w14:paraId="6DD2E2D1" w14:textId="77777777" w:rsidR="009758AD" w:rsidRPr="00B42B48" w:rsidRDefault="009758AD" w:rsidP="00B42B48">
            <w:pPr>
              <w:jc w:val="both"/>
            </w:pPr>
            <w:r w:rsidRPr="00B42B48">
              <w:t>Domicilio propio</w:t>
            </w:r>
          </w:p>
        </w:tc>
        <w:tc>
          <w:tcPr>
            <w:tcW w:w="1369" w:type="dxa"/>
            <w:shd w:val="clear" w:color="auto" w:fill="auto"/>
            <w:noWrap/>
            <w:vAlign w:val="bottom"/>
          </w:tcPr>
          <w:p w14:paraId="4E544D68" w14:textId="77777777" w:rsidR="009758AD" w:rsidRPr="00B42B48" w:rsidRDefault="009758AD" w:rsidP="00B42B48">
            <w:pPr>
              <w:jc w:val="both"/>
            </w:pPr>
            <w:r w:rsidRPr="00B42B48">
              <w:t>7540.00</w:t>
            </w:r>
          </w:p>
        </w:tc>
        <w:tc>
          <w:tcPr>
            <w:tcW w:w="1369" w:type="dxa"/>
            <w:shd w:val="clear" w:color="auto" w:fill="auto"/>
            <w:noWrap/>
            <w:vAlign w:val="bottom"/>
          </w:tcPr>
          <w:p w14:paraId="132A74C3" w14:textId="77777777" w:rsidR="009758AD" w:rsidRPr="00B42B48" w:rsidRDefault="009758AD" w:rsidP="00B42B48">
            <w:pPr>
              <w:jc w:val="both"/>
            </w:pPr>
            <w:r w:rsidRPr="00B42B48">
              <w:t>38.00</w:t>
            </w:r>
          </w:p>
        </w:tc>
        <w:tc>
          <w:tcPr>
            <w:tcW w:w="1437" w:type="dxa"/>
            <w:shd w:val="clear" w:color="auto" w:fill="auto"/>
            <w:noWrap/>
            <w:vAlign w:val="bottom"/>
          </w:tcPr>
          <w:p w14:paraId="5ECE187B" w14:textId="77777777" w:rsidR="009758AD" w:rsidRPr="00B42B48" w:rsidRDefault="009758AD" w:rsidP="00B42B48">
            <w:pPr>
              <w:jc w:val="both"/>
            </w:pPr>
            <w:r w:rsidRPr="00B42B48">
              <w:t>5.20</w:t>
            </w:r>
          </w:p>
        </w:tc>
        <w:tc>
          <w:tcPr>
            <w:tcW w:w="1369" w:type="dxa"/>
            <w:shd w:val="clear" w:color="auto" w:fill="auto"/>
            <w:noWrap/>
            <w:vAlign w:val="bottom"/>
          </w:tcPr>
          <w:p w14:paraId="238E1701" w14:textId="77777777" w:rsidR="009758AD" w:rsidRPr="00B42B48" w:rsidRDefault="009758AD" w:rsidP="00B42B48">
            <w:pPr>
              <w:jc w:val="both"/>
            </w:pPr>
            <w:r w:rsidRPr="00B42B48">
              <w:t>14.80</w:t>
            </w:r>
          </w:p>
        </w:tc>
      </w:tr>
      <w:tr w:rsidR="009758AD" w:rsidRPr="00B42B48" w14:paraId="4623F712" w14:textId="77777777" w:rsidTr="00520AAF">
        <w:trPr>
          <w:trHeight w:val="321"/>
          <w:jc w:val="center"/>
        </w:trPr>
        <w:tc>
          <w:tcPr>
            <w:tcW w:w="2282" w:type="dxa"/>
            <w:shd w:val="clear" w:color="auto" w:fill="auto"/>
            <w:noWrap/>
            <w:vAlign w:val="bottom"/>
          </w:tcPr>
          <w:p w14:paraId="5333FB48" w14:textId="77777777" w:rsidR="009758AD" w:rsidRPr="00B42B48" w:rsidRDefault="009758AD" w:rsidP="00B42B48">
            <w:pPr>
              <w:jc w:val="both"/>
            </w:pPr>
            <w:r w:rsidRPr="00B42B48">
              <w:t>Establecimiento fijo</w:t>
            </w:r>
          </w:p>
        </w:tc>
        <w:tc>
          <w:tcPr>
            <w:tcW w:w="1369" w:type="dxa"/>
            <w:shd w:val="clear" w:color="auto" w:fill="auto"/>
            <w:noWrap/>
            <w:vAlign w:val="bottom"/>
          </w:tcPr>
          <w:p w14:paraId="0C3BEB0D" w14:textId="77777777" w:rsidR="009758AD" w:rsidRPr="00B42B48" w:rsidRDefault="009758AD" w:rsidP="00B42B48">
            <w:pPr>
              <w:jc w:val="both"/>
            </w:pPr>
            <w:r w:rsidRPr="00B42B48">
              <w:t>16080.76</w:t>
            </w:r>
          </w:p>
        </w:tc>
        <w:tc>
          <w:tcPr>
            <w:tcW w:w="1369" w:type="dxa"/>
            <w:shd w:val="clear" w:color="auto" w:fill="auto"/>
            <w:noWrap/>
            <w:vAlign w:val="bottom"/>
          </w:tcPr>
          <w:p w14:paraId="71B508CB" w14:textId="77777777" w:rsidR="009758AD" w:rsidRPr="00B42B48" w:rsidRDefault="009758AD" w:rsidP="00B42B48">
            <w:pPr>
              <w:jc w:val="both"/>
            </w:pPr>
            <w:r w:rsidRPr="00B42B48">
              <w:t>43.06</w:t>
            </w:r>
          </w:p>
        </w:tc>
        <w:tc>
          <w:tcPr>
            <w:tcW w:w="1437" w:type="dxa"/>
            <w:shd w:val="clear" w:color="auto" w:fill="auto"/>
            <w:noWrap/>
            <w:vAlign w:val="bottom"/>
          </w:tcPr>
          <w:p w14:paraId="491F40FE" w14:textId="77777777" w:rsidR="009758AD" w:rsidRPr="00B42B48" w:rsidRDefault="009758AD" w:rsidP="00B42B48">
            <w:pPr>
              <w:jc w:val="both"/>
            </w:pPr>
            <w:r w:rsidRPr="00B42B48">
              <w:t>10.18</w:t>
            </w:r>
          </w:p>
        </w:tc>
        <w:tc>
          <w:tcPr>
            <w:tcW w:w="1369" w:type="dxa"/>
            <w:shd w:val="clear" w:color="auto" w:fill="auto"/>
            <w:noWrap/>
            <w:vAlign w:val="bottom"/>
          </w:tcPr>
          <w:p w14:paraId="4F0D23D1" w14:textId="77777777" w:rsidR="009758AD" w:rsidRPr="00B42B48" w:rsidRDefault="009758AD" w:rsidP="00B42B48">
            <w:pPr>
              <w:jc w:val="both"/>
            </w:pPr>
            <w:r w:rsidRPr="00B42B48">
              <w:t>14.82</w:t>
            </w:r>
          </w:p>
        </w:tc>
      </w:tr>
      <w:tr w:rsidR="009758AD" w:rsidRPr="00B42B48" w14:paraId="785ED751" w14:textId="77777777" w:rsidTr="00520AAF">
        <w:trPr>
          <w:trHeight w:val="321"/>
          <w:jc w:val="center"/>
        </w:trPr>
        <w:tc>
          <w:tcPr>
            <w:tcW w:w="2282" w:type="dxa"/>
            <w:shd w:val="clear" w:color="auto" w:fill="auto"/>
            <w:noWrap/>
            <w:vAlign w:val="bottom"/>
          </w:tcPr>
          <w:p w14:paraId="6CCA47D3" w14:textId="77777777" w:rsidR="009758AD" w:rsidRPr="00B42B48" w:rsidRDefault="009758AD" w:rsidP="00B42B48">
            <w:pPr>
              <w:jc w:val="both"/>
            </w:pPr>
            <w:r w:rsidRPr="00B42B48">
              <w:t>Internet</w:t>
            </w:r>
          </w:p>
        </w:tc>
        <w:tc>
          <w:tcPr>
            <w:tcW w:w="1369" w:type="dxa"/>
            <w:shd w:val="clear" w:color="auto" w:fill="auto"/>
            <w:noWrap/>
            <w:vAlign w:val="bottom"/>
          </w:tcPr>
          <w:p w14:paraId="27326523" w14:textId="77777777" w:rsidR="009758AD" w:rsidRPr="00B42B48" w:rsidRDefault="009758AD" w:rsidP="00B42B48">
            <w:pPr>
              <w:jc w:val="both"/>
            </w:pPr>
            <w:r w:rsidRPr="00B42B48">
              <w:t>6236.21</w:t>
            </w:r>
          </w:p>
        </w:tc>
        <w:tc>
          <w:tcPr>
            <w:tcW w:w="1369" w:type="dxa"/>
            <w:shd w:val="clear" w:color="auto" w:fill="auto"/>
            <w:noWrap/>
            <w:vAlign w:val="bottom"/>
          </w:tcPr>
          <w:p w14:paraId="535EB061" w14:textId="77777777" w:rsidR="009758AD" w:rsidRPr="00B42B48" w:rsidRDefault="009758AD" w:rsidP="00B42B48">
            <w:pPr>
              <w:jc w:val="both"/>
            </w:pPr>
            <w:r w:rsidRPr="00B42B48">
              <w:t>34.25</w:t>
            </w:r>
          </w:p>
        </w:tc>
        <w:tc>
          <w:tcPr>
            <w:tcW w:w="1437" w:type="dxa"/>
            <w:shd w:val="clear" w:color="auto" w:fill="auto"/>
            <w:noWrap/>
            <w:vAlign w:val="bottom"/>
          </w:tcPr>
          <w:p w14:paraId="72A149B5" w14:textId="77777777" w:rsidR="009758AD" w:rsidRPr="00B42B48" w:rsidRDefault="009758AD" w:rsidP="00B42B48">
            <w:pPr>
              <w:jc w:val="both"/>
            </w:pPr>
            <w:r w:rsidRPr="00B42B48">
              <w:t>4.00</w:t>
            </w:r>
          </w:p>
        </w:tc>
        <w:tc>
          <w:tcPr>
            <w:tcW w:w="1369" w:type="dxa"/>
            <w:shd w:val="clear" w:color="auto" w:fill="auto"/>
            <w:noWrap/>
            <w:vAlign w:val="bottom"/>
          </w:tcPr>
          <w:p w14:paraId="3095A81B" w14:textId="77777777" w:rsidR="009758AD" w:rsidRPr="00B42B48" w:rsidRDefault="009758AD" w:rsidP="00B42B48">
            <w:pPr>
              <w:jc w:val="both"/>
            </w:pPr>
            <w:r w:rsidRPr="00B42B48">
              <w:t>14.82</w:t>
            </w:r>
          </w:p>
        </w:tc>
      </w:tr>
    </w:tbl>
    <w:p w14:paraId="69773183" w14:textId="77777777" w:rsidR="009758AD" w:rsidRPr="00B42B48" w:rsidRDefault="009758AD" w:rsidP="0070449B">
      <w:pPr>
        <w:jc w:val="center"/>
      </w:pPr>
      <w:r w:rsidRPr="00B42B48">
        <w:t xml:space="preserve">Fuente: </w:t>
      </w:r>
      <w:r w:rsidR="0070449B">
        <w:t>E</w:t>
      </w:r>
      <w:r w:rsidRPr="00B42B48">
        <w:t>laboración propia</w:t>
      </w:r>
    </w:p>
    <w:p w14:paraId="2AAE336B" w14:textId="77777777" w:rsidR="009758AD" w:rsidRPr="00B42B48" w:rsidRDefault="009758AD" w:rsidP="00B42B48">
      <w:pPr>
        <w:jc w:val="both"/>
      </w:pPr>
    </w:p>
    <w:p w14:paraId="77F76942" w14:textId="77777777" w:rsidR="009B68BE" w:rsidRPr="00B42B48" w:rsidRDefault="009B68BE" w:rsidP="0070449B">
      <w:pPr>
        <w:spacing w:line="360" w:lineRule="auto"/>
        <w:ind w:firstLine="708"/>
        <w:jc w:val="both"/>
      </w:pPr>
      <w:r w:rsidRPr="00B42B48">
        <w:t xml:space="preserve">Por último, con respecto a los resultados obtenidos a través del </w:t>
      </w:r>
      <w:r w:rsidRPr="0070449B">
        <w:rPr>
          <w:i/>
        </w:rPr>
        <w:t>software</w:t>
      </w:r>
      <w:r w:rsidRPr="00B42B48">
        <w:t xml:space="preserve"> R, versión 4.2.1, se han identificado los códigos asignados a las dimensiones de autoconfianza, respeto y emprendimiento, que están relacionados con la participación económica de las mujeres microempresarias que formaron parte de la muestra. Por lo tanto, las nubes de palabras permiten analizar gráficamente la frecuencia con la que las participantes mencionaron una expresión o palabra específica para cada dimensión. El tamaño de la letra indica la frecuencia de las respuestas, es decir, una tipografía grande </w:t>
      </w:r>
      <w:r w:rsidR="0070449B">
        <w:t>demuestra</w:t>
      </w:r>
      <w:r w:rsidRPr="00B42B48">
        <w:t xml:space="preserve"> un mayor número de menciones.</w:t>
      </w:r>
    </w:p>
    <w:p w14:paraId="698DFD90" w14:textId="77777777" w:rsidR="009B68BE" w:rsidRPr="00B42B48" w:rsidRDefault="009B68BE" w:rsidP="00B42B48">
      <w:pPr>
        <w:jc w:val="both"/>
      </w:pPr>
    </w:p>
    <w:p w14:paraId="07456F6F" w14:textId="77777777" w:rsidR="009B68BE" w:rsidRPr="00B42B48" w:rsidRDefault="009B68BE" w:rsidP="00B42B48">
      <w:pPr>
        <w:jc w:val="both"/>
      </w:pPr>
    </w:p>
    <w:p w14:paraId="16D4CA13" w14:textId="1BB073D1" w:rsidR="009B68BE" w:rsidRPr="00520AAF" w:rsidRDefault="009B68BE" w:rsidP="00520AAF">
      <w:pPr>
        <w:pStyle w:val="Ttulo1"/>
        <w:rPr>
          <w:sz w:val="28"/>
          <w:szCs w:val="22"/>
        </w:rPr>
      </w:pPr>
      <w:r w:rsidRPr="00520AAF">
        <w:rPr>
          <w:sz w:val="28"/>
          <w:szCs w:val="22"/>
        </w:rPr>
        <w:t>Dimensión de autoconfianza</w:t>
      </w:r>
    </w:p>
    <w:p w14:paraId="7C58E90E" w14:textId="77777777" w:rsidR="009B68BE" w:rsidRPr="00B42B48" w:rsidRDefault="009B68BE" w:rsidP="0070449B">
      <w:pPr>
        <w:spacing w:line="360" w:lineRule="auto"/>
        <w:ind w:firstLine="708"/>
        <w:jc w:val="both"/>
      </w:pPr>
      <w:r w:rsidRPr="00B42B48">
        <w:t xml:space="preserve">La </w:t>
      </w:r>
      <w:r w:rsidR="0070449B">
        <w:t>f</w:t>
      </w:r>
      <w:r w:rsidRPr="00B42B48">
        <w:t xml:space="preserve">igura 4 resalta en particular la palabra </w:t>
      </w:r>
      <w:r w:rsidRPr="0070449B">
        <w:rPr>
          <w:i/>
        </w:rPr>
        <w:t>autoestima</w:t>
      </w:r>
      <w:r w:rsidRPr="00B42B48">
        <w:t xml:space="preserve">, </w:t>
      </w:r>
      <w:r w:rsidR="0070449B">
        <w:t xml:space="preserve">lo que subraya </w:t>
      </w:r>
      <w:r w:rsidRPr="00B42B48">
        <w:t xml:space="preserve">la importancia que tienen las mujeres al desempeñar el rol de microempresarias en el municipio de Escobedo, Nuevo León. Entre las frases se encontraron testimonios que indican que contar con estudios (técnicos o universitarios) incrementa la </w:t>
      </w:r>
      <w:r w:rsidR="0070449B">
        <w:t>“</w:t>
      </w:r>
      <w:r w:rsidRPr="00B42B48">
        <w:t>igualdad</w:t>
      </w:r>
      <w:r w:rsidR="0070449B">
        <w:t>”</w:t>
      </w:r>
      <w:r w:rsidRPr="00B42B48">
        <w:t xml:space="preserve"> y el </w:t>
      </w:r>
      <w:r w:rsidR="0070449B">
        <w:t>“</w:t>
      </w:r>
      <w:r w:rsidRPr="00B42B48">
        <w:t>empoderamiento</w:t>
      </w:r>
      <w:r w:rsidR="0070449B">
        <w:t>”</w:t>
      </w:r>
      <w:r w:rsidRPr="00B42B48">
        <w:t xml:space="preserve"> de las mujeres en el mercado laboral y comercial.</w:t>
      </w:r>
    </w:p>
    <w:p w14:paraId="79F1BA17" w14:textId="77777777" w:rsidR="009B68BE" w:rsidRPr="00B42B48" w:rsidRDefault="009B68BE" w:rsidP="00B42B48">
      <w:pPr>
        <w:jc w:val="both"/>
      </w:pPr>
    </w:p>
    <w:p w14:paraId="497CF5DF" w14:textId="24B7FE36" w:rsidR="009B68BE" w:rsidRDefault="009B68BE" w:rsidP="00B42B48">
      <w:pPr>
        <w:jc w:val="both"/>
      </w:pPr>
    </w:p>
    <w:p w14:paraId="41A02D57" w14:textId="38F846A3" w:rsidR="00BC1CB3" w:rsidRDefault="00BC1CB3" w:rsidP="00B42B48">
      <w:pPr>
        <w:jc w:val="both"/>
      </w:pPr>
    </w:p>
    <w:p w14:paraId="27BAA180" w14:textId="77777777" w:rsidR="00BC1CB3" w:rsidRDefault="00BC1CB3" w:rsidP="00B42B48">
      <w:pPr>
        <w:jc w:val="both"/>
      </w:pPr>
    </w:p>
    <w:p w14:paraId="531853C7" w14:textId="6752DCDF" w:rsidR="00520AAF" w:rsidRDefault="00520AAF" w:rsidP="00B42B48">
      <w:pPr>
        <w:jc w:val="both"/>
      </w:pPr>
    </w:p>
    <w:p w14:paraId="70F04035" w14:textId="4BDC325B" w:rsidR="00520AAF" w:rsidRDefault="00520AAF" w:rsidP="00B42B48">
      <w:pPr>
        <w:jc w:val="both"/>
      </w:pPr>
    </w:p>
    <w:p w14:paraId="5984A5B3" w14:textId="50D5994C" w:rsidR="00520AAF" w:rsidRDefault="00520AAF" w:rsidP="00B42B48">
      <w:pPr>
        <w:jc w:val="both"/>
      </w:pPr>
    </w:p>
    <w:p w14:paraId="2D66C736" w14:textId="5AF52AD9" w:rsidR="00520AAF" w:rsidRDefault="00520AAF" w:rsidP="00B42B48">
      <w:pPr>
        <w:jc w:val="both"/>
      </w:pPr>
    </w:p>
    <w:p w14:paraId="0A79A492" w14:textId="77AB316E" w:rsidR="00520AAF" w:rsidRDefault="00520AAF" w:rsidP="00B42B48">
      <w:pPr>
        <w:jc w:val="both"/>
      </w:pPr>
    </w:p>
    <w:p w14:paraId="7D94323B" w14:textId="39580994" w:rsidR="00520AAF" w:rsidRDefault="00520AAF" w:rsidP="00B42B48">
      <w:pPr>
        <w:jc w:val="both"/>
      </w:pPr>
    </w:p>
    <w:p w14:paraId="01744E42" w14:textId="65EAE522" w:rsidR="00520AAF" w:rsidRDefault="00520AAF" w:rsidP="00B42B48">
      <w:pPr>
        <w:jc w:val="both"/>
      </w:pPr>
    </w:p>
    <w:p w14:paraId="7F653B2A" w14:textId="699BC28D" w:rsidR="00520AAF" w:rsidRDefault="00520AAF" w:rsidP="00B42B48">
      <w:pPr>
        <w:jc w:val="both"/>
      </w:pPr>
    </w:p>
    <w:p w14:paraId="178384A6" w14:textId="2B849D96" w:rsidR="00520AAF" w:rsidRDefault="00520AAF" w:rsidP="00B42B48">
      <w:pPr>
        <w:jc w:val="both"/>
      </w:pPr>
    </w:p>
    <w:p w14:paraId="199E4FB2" w14:textId="69642F16" w:rsidR="00520AAF" w:rsidRDefault="00520AAF" w:rsidP="00B42B48">
      <w:pPr>
        <w:jc w:val="both"/>
      </w:pPr>
    </w:p>
    <w:p w14:paraId="436F4D83" w14:textId="1FFD715C" w:rsidR="00520AAF" w:rsidRDefault="00520AAF" w:rsidP="00B42B48">
      <w:pPr>
        <w:jc w:val="both"/>
      </w:pPr>
    </w:p>
    <w:p w14:paraId="58F296EF" w14:textId="77777777" w:rsidR="00520AAF" w:rsidRPr="00B42B48" w:rsidRDefault="00520AAF" w:rsidP="00B42B48">
      <w:pPr>
        <w:jc w:val="both"/>
      </w:pPr>
    </w:p>
    <w:p w14:paraId="59F14D0B" w14:textId="77777777" w:rsidR="009B68BE" w:rsidRPr="00B42B48" w:rsidRDefault="009B68BE" w:rsidP="0070449B">
      <w:pPr>
        <w:jc w:val="center"/>
      </w:pPr>
      <w:r w:rsidRPr="0070449B">
        <w:rPr>
          <w:b/>
        </w:rPr>
        <w:lastRenderedPageBreak/>
        <w:t>Figura 4.</w:t>
      </w:r>
      <w:r w:rsidRPr="00B42B48">
        <w:t xml:space="preserve"> Nube de palabras de </w:t>
      </w:r>
      <w:r w:rsidRPr="00C72095">
        <w:rPr>
          <w:i/>
        </w:rPr>
        <w:t>autoconfianza</w:t>
      </w:r>
    </w:p>
    <w:p w14:paraId="19258174" w14:textId="77777777" w:rsidR="009B68BE" w:rsidRPr="00B42B48" w:rsidRDefault="009B68BE" w:rsidP="00B34150">
      <w:pPr>
        <w:jc w:val="center"/>
      </w:pPr>
      <w:r w:rsidRPr="00B42B48">
        <w:rPr>
          <w:noProof/>
          <w:lang w:val="es-VE" w:eastAsia="es-VE"/>
        </w:rPr>
        <w:drawing>
          <wp:inline distT="0" distB="0" distL="0" distR="0" wp14:anchorId="434C3E15" wp14:editId="5EF6732F">
            <wp:extent cx="4495800" cy="21717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2"/>
                    <a:stretch>
                      <a:fillRect/>
                    </a:stretch>
                  </pic:blipFill>
                  <pic:spPr>
                    <a:xfrm>
                      <a:off x="0" y="0"/>
                      <a:ext cx="4495800" cy="2171700"/>
                    </a:xfrm>
                    <a:prstGeom prst="rect">
                      <a:avLst/>
                    </a:prstGeom>
                  </pic:spPr>
                </pic:pic>
              </a:graphicData>
            </a:graphic>
          </wp:inline>
        </w:drawing>
      </w:r>
    </w:p>
    <w:p w14:paraId="4EE40C8A" w14:textId="77777777" w:rsidR="009B68BE" w:rsidRPr="00B42B48" w:rsidRDefault="009B68BE" w:rsidP="0070449B">
      <w:pPr>
        <w:jc w:val="center"/>
      </w:pPr>
      <w:r w:rsidRPr="00B42B48">
        <w:t xml:space="preserve">Fuente: </w:t>
      </w:r>
      <w:r w:rsidR="0070449B">
        <w:t>E</w:t>
      </w:r>
      <w:r w:rsidRPr="00B42B48">
        <w:t>laboración propia</w:t>
      </w:r>
    </w:p>
    <w:p w14:paraId="1DC1FC53" w14:textId="77777777" w:rsidR="009B68BE" w:rsidRPr="00B42B48" w:rsidRDefault="009B68BE" w:rsidP="00B42B48">
      <w:pPr>
        <w:jc w:val="both"/>
      </w:pPr>
    </w:p>
    <w:p w14:paraId="4B8ACED8" w14:textId="77777777" w:rsidR="009B68BE" w:rsidRPr="00B42B48" w:rsidRDefault="009B68BE" w:rsidP="00B42B48">
      <w:pPr>
        <w:jc w:val="both"/>
      </w:pPr>
    </w:p>
    <w:p w14:paraId="6357CF1E" w14:textId="09FE260F" w:rsidR="009B68BE" w:rsidRPr="007C4194" w:rsidRDefault="009B68BE" w:rsidP="007C4194">
      <w:pPr>
        <w:pStyle w:val="Ttulo1"/>
        <w:rPr>
          <w:sz w:val="28"/>
          <w:szCs w:val="22"/>
        </w:rPr>
      </w:pPr>
      <w:r w:rsidRPr="007C4194">
        <w:rPr>
          <w:sz w:val="28"/>
          <w:szCs w:val="22"/>
        </w:rPr>
        <w:t>Dimensión respeto</w:t>
      </w:r>
    </w:p>
    <w:p w14:paraId="3AB18DC3" w14:textId="77777777" w:rsidR="009B68BE" w:rsidRPr="00B42B48" w:rsidRDefault="009B68BE" w:rsidP="0070449B">
      <w:pPr>
        <w:spacing w:line="360" w:lineRule="auto"/>
        <w:ind w:firstLine="708"/>
        <w:jc w:val="both"/>
      </w:pPr>
      <w:r w:rsidRPr="00B42B48">
        <w:t xml:space="preserve">Otra de las dimensiones de interés que se incluyó en el instrumento de medición se refiere al </w:t>
      </w:r>
      <w:r w:rsidR="0070449B">
        <w:t>“</w:t>
      </w:r>
      <w:r w:rsidRPr="00B42B48">
        <w:t>respeto</w:t>
      </w:r>
      <w:r w:rsidR="0070449B">
        <w:t>”</w:t>
      </w:r>
      <w:r w:rsidRPr="00B42B48">
        <w:t xml:space="preserve"> que puede generar el hecho de ser una mujer preparada y microempresaria </w:t>
      </w:r>
      <w:proofErr w:type="gramStart"/>
      <w:r w:rsidRPr="00B42B48">
        <w:t>en relación a</w:t>
      </w:r>
      <w:proofErr w:type="gramEnd"/>
      <w:r w:rsidRPr="00B42B48">
        <w:t xml:space="preserve"> su dinámica familiar. En la figura 5 se observa que las mujeres que tienen estudios y un emprendimiento fueron las más mencionadas por sus familias (principalmente por sus hijos). Asimismo, destacan las palabras</w:t>
      </w:r>
      <w:r w:rsidR="0070449B">
        <w:t xml:space="preserve"> </w:t>
      </w:r>
      <w:r w:rsidRPr="0070449B">
        <w:rPr>
          <w:i/>
        </w:rPr>
        <w:t>sustento</w:t>
      </w:r>
      <w:r w:rsidRPr="00B42B48">
        <w:t xml:space="preserve"> y </w:t>
      </w:r>
      <w:r w:rsidRPr="0070449B">
        <w:rPr>
          <w:i/>
        </w:rPr>
        <w:t>decisión</w:t>
      </w:r>
      <w:r w:rsidRPr="00B42B48">
        <w:t xml:space="preserve">, </w:t>
      </w:r>
      <w:proofErr w:type="gramStart"/>
      <w:r w:rsidRPr="00B42B48">
        <w:t>ya que</w:t>
      </w:r>
      <w:proofErr w:type="gramEnd"/>
      <w:r w:rsidRPr="00B42B48">
        <w:t xml:space="preserve"> al tener un oficio relacionado con sus estudios, las mujeres ganan respeto en su dinámica familiar por su contribución.</w:t>
      </w:r>
    </w:p>
    <w:p w14:paraId="48983FD7" w14:textId="77777777" w:rsidR="009B68BE" w:rsidRPr="00B42B48" w:rsidRDefault="009B68BE" w:rsidP="00B42B48">
      <w:pPr>
        <w:jc w:val="both"/>
      </w:pPr>
    </w:p>
    <w:p w14:paraId="13D5F852" w14:textId="77777777" w:rsidR="009B68BE" w:rsidRPr="00B42B48" w:rsidRDefault="009B68BE" w:rsidP="00B42B48">
      <w:pPr>
        <w:jc w:val="both"/>
      </w:pPr>
    </w:p>
    <w:p w14:paraId="12A413C5" w14:textId="77777777" w:rsidR="009B68BE" w:rsidRPr="00B42B48" w:rsidRDefault="009B68BE" w:rsidP="0070449B">
      <w:pPr>
        <w:jc w:val="center"/>
      </w:pPr>
      <w:r w:rsidRPr="0070449B">
        <w:rPr>
          <w:b/>
        </w:rPr>
        <w:t>Figura 5.</w:t>
      </w:r>
      <w:r w:rsidRPr="00B42B48">
        <w:t xml:space="preserve"> Nube de palabras de </w:t>
      </w:r>
      <w:r w:rsidRPr="0070449B">
        <w:rPr>
          <w:i/>
        </w:rPr>
        <w:t>respeto</w:t>
      </w:r>
    </w:p>
    <w:p w14:paraId="3B9725F6" w14:textId="77777777" w:rsidR="009B68BE" w:rsidRPr="00B42B48" w:rsidRDefault="009B68BE" w:rsidP="00B34150">
      <w:pPr>
        <w:jc w:val="center"/>
      </w:pPr>
      <w:r w:rsidRPr="00B42B48">
        <w:rPr>
          <w:noProof/>
          <w:lang w:val="es-VE" w:eastAsia="es-VE"/>
        </w:rPr>
        <w:drawing>
          <wp:inline distT="0" distB="0" distL="0" distR="0" wp14:anchorId="2FADBDD3" wp14:editId="375802C6">
            <wp:extent cx="3232742" cy="2358000"/>
            <wp:effectExtent l="0" t="0" r="6350" b="444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3"/>
                    <a:stretch>
                      <a:fillRect/>
                    </a:stretch>
                  </pic:blipFill>
                  <pic:spPr>
                    <a:xfrm>
                      <a:off x="0" y="0"/>
                      <a:ext cx="3232742" cy="2358000"/>
                    </a:xfrm>
                    <a:prstGeom prst="rect">
                      <a:avLst/>
                    </a:prstGeom>
                  </pic:spPr>
                </pic:pic>
              </a:graphicData>
            </a:graphic>
          </wp:inline>
        </w:drawing>
      </w:r>
    </w:p>
    <w:p w14:paraId="30982D74" w14:textId="77777777" w:rsidR="009B68BE" w:rsidRPr="00B42B48" w:rsidRDefault="009B68BE" w:rsidP="00C72095">
      <w:pPr>
        <w:jc w:val="center"/>
      </w:pPr>
      <w:r w:rsidRPr="00B42B48">
        <w:t xml:space="preserve">Fuente: </w:t>
      </w:r>
      <w:r w:rsidR="00C72095">
        <w:t>E</w:t>
      </w:r>
      <w:r w:rsidRPr="00B42B48">
        <w:t>laboración propia</w:t>
      </w:r>
    </w:p>
    <w:p w14:paraId="591481DF" w14:textId="77777777" w:rsidR="009B68BE" w:rsidRPr="00B42B48" w:rsidRDefault="009B68BE" w:rsidP="00B42B48">
      <w:pPr>
        <w:jc w:val="both"/>
      </w:pPr>
    </w:p>
    <w:p w14:paraId="02C733D6" w14:textId="77777777" w:rsidR="009B68BE" w:rsidRPr="00B42B48" w:rsidRDefault="009B68BE" w:rsidP="00B42B48">
      <w:pPr>
        <w:jc w:val="both"/>
      </w:pPr>
    </w:p>
    <w:p w14:paraId="2F1C5AD5" w14:textId="77777777" w:rsidR="009B68BE" w:rsidRPr="00B42B48" w:rsidRDefault="009B68BE" w:rsidP="00B42B48">
      <w:pPr>
        <w:jc w:val="both"/>
      </w:pPr>
    </w:p>
    <w:p w14:paraId="2CBC7C87" w14:textId="7606C9EA" w:rsidR="009B68BE" w:rsidRPr="007C4194" w:rsidRDefault="009B68BE" w:rsidP="007C4194">
      <w:pPr>
        <w:pStyle w:val="Ttulo1"/>
        <w:rPr>
          <w:sz w:val="28"/>
          <w:szCs w:val="22"/>
        </w:rPr>
      </w:pPr>
      <w:r w:rsidRPr="007C4194">
        <w:rPr>
          <w:sz w:val="28"/>
          <w:szCs w:val="22"/>
        </w:rPr>
        <w:lastRenderedPageBreak/>
        <w:t>Dimensión emprendimiento</w:t>
      </w:r>
    </w:p>
    <w:p w14:paraId="5602089B" w14:textId="77777777" w:rsidR="009B68BE" w:rsidRPr="00B42B48" w:rsidRDefault="00C72095" w:rsidP="00C72095">
      <w:pPr>
        <w:spacing w:line="360" w:lineRule="auto"/>
        <w:ind w:firstLine="708"/>
        <w:jc w:val="both"/>
      </w:pPr>
      <w:r>
        <w:t>L</w:t>
      </w:r>
      <w:r w:rsidR="009B68BE" w:rsidRPr="00B42B48">
        <w:t xml:space="preserve">a nube de palabras de la dimensión de emprendimiento presenta un enfoque central en la palabra </w:t>
      </w:r>
      <w:r w:rsidR="009B68BE" w:rsidRPr="00C72095">
        <w:rPr>
          <w:i/>
        </w:rPr>
        <w:t>ingreso</w:t>
      </w:r>
      <w:r w:rsidR="009B68BE" w:rsidRPr="00B42B48">
        <w:t xml:space="preserve">, la cual se destaca como el principal incentivo para que las mujeres emprendan actividades relacionadas con sus estudios. Además, los ingresos están estrechamente vinculados con el término </w:t>
      </w:r>
      <w:r w:rsidR="009B68BE" w:rsidRPr="00C72095">
        <w:rPr>
          <w:i/>
        </w:rPr>
        <w:t>autoempleo</w:t>
      </w:r>
      <w:r w:rsidR="009B68BE" w:rsidRPr="00B42B48">
        <w:t xml:space="preserve">, dado que al ser las mujeres dueñas o microempresarias y trabajar por cuenta propia, logran una mejor capacidad de </w:t>
      </w:r>
      <w:proofErr w:type="spellStart"/>
      <w:r w:rsidR="009B68BE" w:rsidRPr="00B42B48">
        <w:t>autosustento</w:t>
      </w:r>
      <w:proofErr w:type="spellEnd"/>
      <w:r w:rsidR="009B68BE" w:rsidRPr="00B42B48">
        <w:t xml:space="preserve"> tanto para ellas como para sus familias.</w:t>
      </w:r>
    </w:p>
    <w:p w14:paraId="2710F9AD" w14:textId="77777777" w:rsidR="009B68BE" w:rsidRPr="00B42B48" w:rsidRDefault="009B68BE" w:rsidP="00B42B48">
      <w:pPr>
        <w:jc w:val="both"/>
      </w:pPr>
    </w:p>
    <w:p w14:paraId="514733BE" w14:textId="77777777" w:rsidR="009B68BE" w:rsidRPr="00B42B48" w:rsidRDefault="009B68BE" w:rsidP="00B42B48">
      <w:pPr>
        <w:jc w:val="both"/>
      </w:pPr>
    </w:p>
    <w:p w14:paraId="3398EE52" w14:textId="77777777" w:rsidR="009B68BE" w:rsidRPr="00B42B48" w:rsidRDefault="009B68BE" w:rsidP="00C72095">
      <w:pPr>
        <w:jc w:val="center"/>
      </w:pPr>
      <w:r w:rsidRPr="00C72095">
        <w:rPr>
          <w:b/>
        </w:rPr>
        <w:t>Figura 6.</w:t>
      </w:r>
      <w:r w:rsidRPr="00B42B48">
        <w:t xml:space="preserve"> Nube de palabras de </w:t>
      </w:r>
      <w:r w:rsidRPr="00C72095">
        <w:rPr>
          <w:i/>
        </w:rPr>
        <w:t>emprendimiento</w:t>
      </w:r>
    </w:p>
    <w:p w14:paraId="0CFB81A8" w14:textId="77777777" w:rsidR="009B68BE" w:rsidRPr="00B42B48" w:rsidRDefault="009B68BE" w:rsidP="00B34150">
      <w:pPr>
        <w:jc w:val="center"/>
      </w:pPr>
      <w:r w:rsidRPr="00B42B48">
        <w:rPr>
          <w:noProof/>
          <w:lang w:val="es-VE" w:eastAsia="es-VE"/>
        </w:rPr>
        <w:drawing>
          <wp:inline distT="0" distB="0" distL="0" distR="0" wp14:anchorId="466F2578" wp14:editId="30FD47A2">
            <wp:extent cx="4075386" cy="2276342"/>
            <wp:effectExtent l="0" t="0" r="190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4"/>
                    <a:stretch>
                      <a:fillRect/>
                    </a:stretch>
                  </pic:blipFill>
                  <pic:spPr>
                    <a:xfrm>
                      <a:off x="0" y="0"/>
                      <a:ext cx="4088770" cy="2283818"/>
                    </a:xfrm>
                    <a:prstGeom prst="rect">
                      <a:avLst/>
                    </a:prstGeom>
                  </pic:spPr>
                </pic:pic>
              </a:graphicData>
            </a:graphic>
          </wp:inline>
        </w:drawing>
      </w:r>
    </w:p>
    <w:p w14:paraId="27A9B08C" w14:textId="77777777" w:rsidR="009B68BE" w:rsidRPr="00B42B48" w:rsidRDefault="009B68BE" w:rsidP="00C72095">
      <w:pPr>
        <w:jc w:val="center"/>
      </w:pPr>
      <w:r w:rsidRPr="00B42B48">
        <w:t xml:space="preserve">Fuente: </w:t>
      </w:r>
      <w:r w:rsidR="00C72095">
        <w:t>E</w:t>
      </w:r>
      <w:r w:rsidRPr="00B42B48">
        <w:t>laboración propia</w:t>
      </w:r>
    </w:p>
    <w:p w14:paraId="336BC2DC" w14:textId="77777777" w:rsidR="009B68BE" w:rsidRPr="00B42B48" w:rsidRDefault="009B68BE" w:rsidP="00B42B48">
      <w:pPr>
        <w:jc w:val="both"/>
      </w:pPr>
    </w:p>
    <w:p w14:paraId="481F4C0F" w14:textId="77777777" w:rsidR="009B68BE" w:rsidRPr="00B42B48" w:rsidRDefault="009B68BE" w:rsidP="00B42B48">
      <w:pPr>
        <w:jc w:val="both"/>
      </w:pPr>
    </w:p>
    <w:p w14:paraId="1FECA78B" w14:textId="7D7D063F" w:rsidR="009B68BE" w:rsidRPr="00B42B48" w:rsidRDefault="009B68BE" w:rsidP="007C4194">
      <w:pPr>
        <w:pStyle w:val="Ttulo1"/>
      </w:pPr>
      <w:r w:rsidRPr="00B42B48">
        <w:t>Discusión</w:t>
      </w:r>
    </w:p>
    <w:p w14:paraId="54E44F4B" w14:textId="77777777" w:rsidR="00C72095" w:rsidRDefault="009B68BE" w:rsidP="007C4194">
      <w:pPr>
        <w:spacing w:line="360" w:lineRule="auto"/>
        <w:ind w:firstLine="708"/>
        <w:jc w:val="both"/>
      </w:pPr>
      <w:r w:rsidRPr="00B42B48">
        <w:t>De acuerdo con los resultados de esta investigación sobre las características sociodemográficas generales de las mujeres, se observa que la mayoría de las participantes tiene estudios universitarios, con un 54</w:t>
      </w:r>
      <w:r w:rsidR="00B42B48" w:rsidRPr="00B42B48">
        <w:t xml:space="preserve"> %</w:t>
      </w:r>
      <w:r w:rsidRPr="00B42B48">
        <w:t xml:space="preserve">, y una edad promedio entre 36 y 45 años, situándose en el rango de edad en el que, según Jacobs y King (2002), las mujeres presentan mayores transiciones y sus decisiones son más relevantes. Además, se identifica que la mayoría de ellas están casadas </w:t>
      </w:r>
      <w:r w:rsidR="00C72095">
        <w:t>(</w:t>
      </w:r>
      <w:r w:rsidRPr="00B42B48">
        <w:t>con un 62</w:t>
      </w:r>
      <w:r w:rsidR="00B42B48" w:rsidRPr="00B42B48">
        <w:t xml:space="preserve"> %</w:t>
      </w:r>
      <w:r w:rsidR="00C72095">
        <w:t>)</w:t>
      </w:r>
      <w:r w:rsidRPr="00B42B48">
        <w:t>, solo el 26</w:t>
      </w:r>
      <w:r w:rsidR="00B42B48" w:rsidRPr="00B42B48">
        <w:t xml:space="preserve"> %</w:t>
      </w:r>
      <w:r w:rsidRPr="00B42B48">
        <w:t xml:space="preserve"> son jefas de familia y 16 </w:t>
      </w:r>
      <w:r w:rsidR="00C72095">
        <w:t xml:space="preserve">% </w:t>
      </w:r>
      <w:r w:rsidRPr="00B42B48">
        <w:t>cuentan con negocios de menos de tres años de antigüedad, con un 96</w:t>
      </w:r>
      <w:r w:rsidR="00B42B48" w:rsidRPr="00B42B48">
        <w:t xml:space="preserve"> %</w:t>
      </w:r>
      <w:r w:rsidRPr="00B42B48">
        <w:t xml:space="preserve"> en el sector comercio y servicios.</w:t>
      </w:r>
    </w:p>
    <w:p w14:paraId="55C2DB3E" w14:textId="77777777" w:rsidR="00C72095" w:rsidRDefault="009B68BE" w:rsidP="007C4194">
      <w:pPr>
        <w:spacing w:line="360" w:lineRule="auto"/>
        <w:ind w:firstLine="708"/>
        <w:jc w:val="both"/>
      </w:pPr>
      <w:r w:rsidRPr="00B42B48">
        <w:t xml:space="preserve">Es importante destacar </w:t>
      </w:r>
      <w:proofErr w:type="gramStart"/>
      <w:r w:rsidRPr="00B42B48">
        <w:t>que</w:t>
      </w:r>
      <w:proofErr w:type="gramEnd"/>
      <w:r w:rsidRPr="00B42B48">
        <w:t xml:space="preserve"> aunque la mayoría de las mujeres presenta un alto grado de escolaridad, gran parte de ellas considera su micronegocio como la única forma de obtener ingresos, seguidas por aquellas que necesitan tener horarios más flexibles para su familia y, </w:t>
      </w:r>
      <w:r w:rsidRPr="00B42B48">
        <w:lastRenderedPageBreak/>
        <w:t>finalmente, para evitar empleos mal remunerados. Según Guzmán</w:t>
      </w:r>
      <w:r w:rsidR="00C72095">
        <w:t xml:space="preserve"> </w:t>
      </w:r>
      <w:r w:rsidR="00C72095" w:rsidRPr="00C72095">
        <w:rPr>
          <w:i/>
        </w:rPr>
        <w:t>et al</w:t>
      </w:r>
      <w:r w:rsidR="00C72095">
        <w:t>.</w:t>
      </w:r>
      <w:r w:rsidRPr="00B42B48">
        <w:t xml:space="preserve"> (2000), estas son algunas de las situaciones que afectan negativamente la participación laboral de las mujeres.</w:t>
      </w:r>
    </w:p>
    <w:p w14:paraId="2F61C20D" w14:textId="77777777" w:rsidR="00C72095" w:rsidRDefault="009B68BE" w:rsidP="007C4194">
      <w:pPr>
        <w:spacing w:line="360" w:lineRule="auto"/>
        <w:ind w:firstLine="708"/>
        <w:jc w:val="both"/>
      </w:pPr>
      <w:r w:rsidRPr="00B42B48">
        <w:t xml:space="preserve">Autores como Crittenden (2014, citado por </w:t>
      </w:r>
      <w:proofErr w:type="spellStart"/>
      <w:r w:rsidRPr="00B42B48">
        <w:t>Kawash</w:t>
      </w:r>
      <w:proofErr w:type="spellEnd"/>
      <w:r w:rsidRPr="00B42B48">
        <w:t xml:space="preserve">, 2015) señalan que las mujeres reducen su participación económica al convertirse en madres, principalmente debido a las condiciones de maternidad y cuidados, </w:t>
      </w:r>
      <w:r w:rsidR="00C72095">
        <w:t xml:space="preserve">lo que constituye una </w:t>
      </w:r>
      <w:r w:rsidRPr="00B42B48">
        <w:t>de las causas de su ausencia o inactividad durante dicho periodo. Si consideramos que la mayor parte de las mujeres que participaron en la presente investigación están casadas, no reciben ingresos por falta de flexibilidad horaria y empleos mal remunerados, esto confirma los resultados del estudio.</w:t>
      </w:r>
    </w:p>
    <w:p w14:paraId="545E2F1C" w14:textId="77777777" w:rsidR="00C72095" w:rsidRDefault="009B68BE" w:rsidP="007C4194">
      <w:pPr>
        <w:spacing w:line="360" w:lineRule="auto"/>
        <w:ind w:firstLine="708"/>
        <w:jc w:val="both"/>
      </w:pPr>
      <w:r w:rsidRPr="00B42B48">
        <w:t>Otro aspecto interesante es el financiamiento; en este sentido, la mayoría de las mujeres lo lleva a cabo con ahorros personales, préstamos de amigos o familiares o con la liquidación de su empleo anterior. Según un estudio realizado por Saavedra</w:t>
      </w:r>
      <w:r w:rsidR="00C72095">
        <w:t xml:space="preserve"> </w:t>
      </w:r>
      <w:r w:rsidR="00C72095" w:rsidRPr="00C72095">
        <w:rPr>
          <w:i/>
        </w:rPr>
        <w:t>et al</w:t>
      </w:r>
      <w:r w:rsidR="00C72095">
        <w:t>.</w:t>
      </w:r>
      <w:r w:rsidR="00C72095" w:rsidRPr="00B42B48">
        <w:t xml:space="preserve"> </w:t>
      </w:r>
      <w:r w:rsidRPr="00B42B48">
        <w:t xml:space="preserve"> (2020), las mujeres tienden a recurrir a los financiamientos familiares o de amigos antes </w:t>
      </w:r>
      <w:proofErr w:type="gramStart"/>
      <w:r w:rsidRPr="00B42B48">
        <w:t>que</w:t>
      </w:r>
      <w:proofErr w:type="gramEnd"/>
      <w:r w:rsidRPr="00B42B48">
        <w:t xml:space="preserve"> a un financiamiento bancario, y desconocen organismos gubernamentales y privados que puedan apoyarlas en términos económicos. Dado que </w:t>
      </w:r>
      <w:r w:rsidR="00C72095">
        <w:t>muchas</w:t>
      </w:r>
      <w:r w:rsidRPr="00B42B48">
        <w:t xml:space="preserve"> de las participantes (38</w:t>
      </w:r>
      <w:r w:rsidR="00B42B48" w:rsidRPr="00B42B48">
        <w:t xml:space="preserve"> %</w:t>
      </w:r>
      <w:r w:rsidRPr="00B42B48">
        <w:t>) recibe ingresos mensuales de diez mil pesos y se encuentra en el rango de edad donde se tiene mayor utilidad, quizá para estas mujeres valga la pena invertir en un micronegocio, sobre todo para la mayoría que los iniciaron con ahorros personales y no se ven comprometidas con una deuda.</w:t>
      </w:r>
    </w:p>
    <w:p w14:paraId="3C421C77" w14:textId="77777777" w:rsidR="00C72095" w:rsidRDefault="009B68BE" w:rsidP="007C4194">
      <w:pPr>
        <w:spacing w:line="360" w:lineRule="auto"/>
        <w:ind w:firstLine="708"/>
        <w:jc w:val="both"/>
      </w:pPr>
      <w:r w:rsidRPr="00B42B48">
        <w:t xml:space="preserve">En cuanto a los resultados del estudio, se observa que, según el análisis de la prueba </w:t>
      </w:r>
      <w:proofErr w:type="spellStart"/>
      <w:r w:rsidRPr="00B42B48">
        <w:t>Anova</w:t>
      </w:r>
      <w:proofErr w:type="spellEnd"/>
      <w:r w:rsidRPr="00B42B48">
        <w:t xml:space="preserve">, las utilidades de los micronegocios con establecimiento fijo son significativamente superiores a aquellos administrados en domicilio o por medio de internet. Además, se evidencia que estos establecimientos son mayoritariamente propiedad de mujeres de mayor edad. En este sentido, es posible que las mujeres más jóvenes prefieran utilizar aplicaciones de internet y redes sociales para llevar a cabo sus negocios, ya que les brinda mayor comodidad y flexibilidad. Este hecho guarda relación con la investigación realizada por </w:t>
      </w:r>
      <w:proofErr w:type="spellStart"/>
      <w:r w:rsidRPr="00B42B48">
        <w:t>Goyal</w:t>
      </w:r>
      <w:proofErr w:type="spellEnd"/>
      <w:r w:rsidRPr="00B42B48">
        <w:t xml:space="preserve"> (2001), quien señala que el uso del internet en el ámbito empresarial es particularmente atractivo para las mujeres, ya que les permite mayor flexibilidad en términos de tiempo y trabajo, así como la posibilidad de obtener ingresos adicionales.</w:t>
      </w:r>
    </w:p>
    <w:p w14:paraId="4F4ACC28" w14:textId="77777777" w:rsidR="00C72095" w:rsidRDefault="009B68BE" w:rsidP="007C4194">
      <w:pPr>
        <w:spacing w:line="360" w:lineRule="auto"/>
        <w:ind w:firstLine="708"/>
        <w:jc w:val="both"/>
      </w:pPr>
      <w:r w:rsidRPr="00B42B48">
        <w:t xml:space="preserve">En lo que respecta al factor educativo, no se observaron diferencias significativas entre las mujeres participantes en cuanto a su nivel de escolaridad. Esto se debe probablemente a que la mayoría cuenta con niveles educativos similares. No obstante, en futuros estudios sería pertinente analizar la relación entre la escolaridad y el tipo de empleo que desempeñan mujeres con micronegocios de diferentes niveles educativos, ya que </w:t>
      </w:r>
      <w:r w:rsidRPr="00B42B48">
        <w:lastRenderedPageBreak/>
        <w:t xml:space="preserve">estudios como los de </w:t>
      </w:r>
      <w:proofErr w:type="spellStart"/>
      <w:r w:rsidRPr="00B42B48">
        <w:t>Wainerman</w:t>
      </w:r>
      <w:proofErr w:type="spellEnd"/>
      <w:r w:rsidRPr="00B42B48">
        <w:t xml:space="preserve"> (2003), Bradburn</w:t>
      </w:r>
      <w:r w:rsidR="008E4EF2">
        <w:t xml:space="preserve"> </w:t>
      </w:r>
      <w:r w:rsidR="008E4EF2" w:rsidRPr="008E4EF2">
        <w:rPr>
          <w:i/>
        </w:rPr>
        <w:t>et al</w:t>
      </w:r>
      <w:r w:rsidR="008E4EF2">
        <w:t>.</w:t>
      </w:r>
      <w:r w:rsidRPr="00B42B48">
        <w:t xml:space="preserve"> (1995) y Navarro (2016) sugieren que el nivel educativo sí tiene un impacto en la participación económica de las mujeres.</w:t>
      </w:r>
    </w:p>
    <w:p w14:paraId="03870CF3" w14:textId="77777777" w:rsidR="009B68BE" w:rsidRPr="00B42B48" w:rsidRDefault="009B68BE" w:rsidP="007C4194">
      <w:pPr>
        <w:spacing w:line="360" w:lineRule="auto"/>
        <w:ind w:firstLine="708"/>
        <w:jc w:val="both"/>
      </w:pPr>
      <w:r w:rsidRPr="00B42B48">
        <w:t>Por lo tanto, resulta interesante profundizar en cómo la educación influye realmente en los trabajos independientes, tanto por cuenta propia como empleadores. Si bien es cierto que, según estudios como el de Ocañas (2019), las brechas salariales también existen en el sector formal del trabajo y se relacionan con los bajos niveles de escolaridad en las mujeres, es necesario examinar con mayor detalle cómo influye este factor en los ingresos salariales en el ámbito de los micronegocios. Asimismo, el estudio realizado por Huacho y Rosales (2019) señala que el nivel educativo es uno de los factores que incide en las diferencias de ingresos.</w:t>
      </w:r>
    </w:p>
    <w:p w14:paraId="354D3A9A" w14:textId="77777777" w:rsidR="009B68BE" w:rsidRPr="00B42B48" w:rsidRDefault="009B68BE" w:rsidP="007C4194">
      <w:pPr>
        <w:spacing w:line="360" w:lineRule="auto"/>
        <w:jc w:val="both"/>
      </w:pPr>
    </w:p>
    <w:p w14:paraId="6F4ADA28" w14:textId="778BD31D" w:rsidR="009B68BE" w:rsidRPr="00B42B48" w:rsidRDefault="009B68BE" w:rsidP="007C4194">
      <w:pPr>
        <w:pStyle w:val="Ttulo1"/>
      </w:pPr>
      <w:r w:rsidRPr="00B42B48">
        <w:t>Conclusiones</w:t>
      </w:r>
    </w:p>
    <w:p w14:paraId="25A01829" w14:textId="77777777" w:rsidR="00C72095" w:rsidRDefault="009B68BE" w:rsidP="007C4194">
      <w:pPr>
        <w:spacing w:line="360" w:lineRule="auto"/>
        <w:ind w:firstLine="708"/>
        <w:jc w:val="both"/>
      </w:pPr>
      <w:r w:rsidRPr="00B42B48">
        <w:t xml:space="preserve">De acuerdo con los resultados obtenidos de la prueba de </w:t>
      </w:r>
      <w:proofErr w:type="spellStart"/>
      <w:r w:rsidRPr="00B42B48">
        <w:t>A</w:t>
      </w:r>
      <w:r w:rsidR="00C72095" w:rsidRPr="00B42B48">
        <w:t>nova</w:t>
      </w:r>
      <w:proofErr w:type="spellEnd"/>
      <w:r w:rsidRPr="00B42B48">
        <w:t xml:space="preserve"> de un factor y la prueba H de Kruskal-Wallis, se encontró evidencia significativa en las variables de estudio (antigüedad del negocio, edad de las mujeres, ganancias percibidas y nivel educativo) al momento de iniciar un negocio. La variable de educación resultó significativa solo en la prueba H, lo que indica que, aunque las mujeres de la muestra tengan niveles educativos similares, hay una influencia significativa de aquellas mujeres que han completado sus estudios en comparación con aquellas que no.</w:t>
      </w:r>
    </w:p>
    <w:p w14:paraId="62A4D037" w14:textId="4A2F037C" w:rsidR="009B68BE" w:rsidRPr="00B42B48" w:rsidRDefault="009B68BE" w:rsidP="007C4194">
      <w:pPr>
        <w:spacing w:line="360" w:lineRule="auto"/>
        <w:ind w:firstLine="708"/>
        <w:jc w:val="both"/>
      </w:pPr>
      <w:r w:rsidRPr="00B42B48">
        <w:t>En cuanto a los criterios vinculados a la dinámica familiar, en general se observó que las mujeres casadas y con hijos pequeños optan por empleos con mayor flexibilidad para poder cuidar de sus hijos y pasar tiempo con su pareja, siendo el trabajo independiente una buena opción. Además, las herramientas tecnológicas apoyan en la publicidad y promoción de sus actividades, especialmente para las mujeres más jóvenes que están más familiarizadas con el uso de estas plataformas. Finalmente, se observó que aquellas mujeres que tienen hijos más grandes cuentan con aún más libertad y pueden dedicar más tiempo a sus actividades laborales de forma presencial.</w:t>
      </w:r>
    </w:p>
    <w:p w14:paraId="67D4B6A7" w14:textId="3DD26D83" w:rsidR="009B68BE" w:rsidRDefault="009B68BE" w:rsidP="007C4194">
      <w:pPr>
        <w:spacing w:line="360" w:lineRule="auto"/>
        <w:jc w:val="both"/>
      </w:pPr>
    </w:p>
    <w:p w14:paraId="4CC01567" w14:textId="0001EFF5" w:rsidR="00BC1CB3" w:rsidRDefault="00BC1CB3" w:rsidP="007C4194">
      <w:pPr>
        <w:spacing w:line="360" w:lineRule="auto"/>
        <w:jc w:val="both"/>
      </w:pPr>
    </w:p>
    <w:p w14:paraId="655F2DD1" w14:textId="0F6DA464" w:rsidR="00BC1CB3" w:rsidRDefault="00BC1CB3" w:rsidP="007C4194">
      <w:pPr>
        <w:spacing w:line="360" w:lineRule="auto"/>
        <w:jc w:val="both"/>
      </w:pPr>
    </w:p>
    <w:p w14:paraId="7C483C28" w14:textId="7A38D4B2" w:rsidR="00BC1CB3" w:rsidRDefault="00BC1CB3" w:rsidP="007C4194">
      <w:pPr>
        <w:spacing w:line="360" w:lineRule="auto"/>
        <w:jc w:val="both"/>
      </w:pPr>
    </w:p>
    <w:p w14:paraId="7144AEC4" w14:textId="72F18A03" w:rsidR="00BC1CB3" w:rsidRDefault="00BC1CB3" w:rsidP="007C4194">
      <w:pPr>
        <w:spacing w:line="360" w:lineRule="auto"/>
        <w:jc w:val="both"/>
      </w:pPr>
    </w:p>
    <w:p w14:paraId="37489C30" w14:textId="77777777" w:rsidR="00BC1CB3" w:rsidRPr="00B42B48" w:rsidRDefault="00BC1CB3" w:rsidP="007C4194">
      <w:pPr>
        <w:spacing w:line="360" w:lineRule="auto"/>
        <w:jc w:val="both"/>
      </w:pPr>
    </w:p>
    <w:p w14:paraId="75D6411B" w14:textId="08A580F2" w:rsidR="009B68BE" w:rsidRPr="007C4194" w:rsidRDefault="009B68BE" w:rsidP="007C4194">
      <w:pPr>
        <w:pStyle w:val="Ttulo1"/>
        <w:rPr>
          <w:sz w:val="28"/>
          <w:szCs w:val="22"/>
        </w:rPr>
      </w:pPr>
      <w:r w:rsidRPr="007C4194">
        <w:rPr>
          <w:sz w:val="28"/>
          <w:szCs w:val="22"/>
        </w:rPr>
        <w:lastRenderedPageBreak/>
        <w:t>Futuras líneas de investigación</w:t>
      </w:r>
    </w:p>
    <w:p w14:paraId="378C9ADA" w14:textId="77777777" w:rsidR="00C72095" w:rsidRDefault="009B68BE" w:rsidP="007C4194">
      <w:pPr>
        <w:spacing w:line="360" w:lineRule="auto"/>
        <w:ind w:firstLine="708"/>
        <w:jc w:val="both"/>
      </w:pPr>
      <w:r w:rsidRPr="00B42B48">
        <w:t>Esta investigación demuestra la necesidad de seguir analizando el nivel educativo de las mujeres microempresarias, considerando una muestra más amplia que permita evaluar las diferencias en cuanto al grado de estudios. Asimismo, se debe determinar qué otros aspectos permiten cuantificar la dinámica familiar de las mujeres, con la finalidad de conocer el papel que desempeñan en las tareas del hogar y del cuidado de los hijos, de acuerdo con su nivel educativo y actividad económica.</w:t>
      </w:r>
    </w:p>
    <w:p w14:paraId="281D625B" w14:textId="77777777" w:rsidR="009B68BE" w:rsidRPr="00B42B48" w:rsidRDefault="009B68BE" w:rsidP="007C4194">
      <w:pPr>
        <w:spacing w:line="360" w:lineRule="auto"/>
        <w:ind w:firstLine="708"/>
        <w:jc w:val="both"/>
      </w:pPr>
      <w:r w:rsidRPr="00B42B48">
        <w:t>En este sentido, para futuros trabajos se recomienda ampliar la muestra del análisis, no solo para el municipio de General Escobedo, sino también para otros municipios del estado de Nuevo León, o bien considerar su área metropolitana como parte del estudio. También se podría observar a las mujeres casadas o con pareja en comparación con las solteras, las que tienen hijos y las que no tienen, y, incluso, de acuerdo a rangos de edad o tipo de negocio, para identificar sus diferencias.</w:t>
      </w:r>
    </w:p>
    <w:p w14:paraId="0A5309A4" w14:textId="77777777" w:rsidR="009B68BE" w:rsidRPr="00B42B48" w:rsidRDefault="009B68BE" w:rsidP="00B42B48">
      <w:pPr>
        <w:jc w:val="both"/>
      </w:pPr>
    </w:p>
    <w:p w14:paraId="2EA57E1E" w14:textId="77777777" w:rsidR="009B68BE" w:rsidRPr="00B42B48" w:rsidRDefault="009B68BE" w:rsidP="00B42B48">
      <w:pPr>
        <w:jc w:val="both"/>
      </w:pPr>
    </w:p>
    <w:p w14:paraId="537EEA34" w14:textId="50506FAC" w:rsidR="00D53D3D" w:rsidRPr="007C4194" w:rsidRDefault="009B68BE" w:rsidP="007C4194">
      <w:pPr>
        <w:pStyle w:val="Ttulo1"/>
        <w:jc w:val="left"/>
        <w:rPr>
          <w:rFonts w:asciiTheme="minorHAnsi" w:hAnsiTheme="minorHAnsi" w:cstheme="minorHAnsi"/>
          <w:sz w:val="28"/>
          <w:szCs w:val="22"/>
        </w:rPr>
      </w:pPr>
      <w:r w:rsidRPr="007C4194">
        <w:rPr>
          <w:rFonts w:asciiTheme="minorHAnsi" w:hAnsiTheme="minorHAnsi" w:cstheme="minorHAnsi"/>
          <w:sz w:val="28"/>
          <w:szCs w:val="22"/>
        </w:rPr>
        <w:t>Referencias</w:t>
      </w:r>
    </w:p>
    <w:p w14:paraId="46EBA229" w14:textId="77777777" w:rsidR="008E4EF2" w:rsidRPr="00593485" w:rsidRDefault="008E4EF2" w:rsidP="007C4194">
      <w:pPr>
        <w:spacing w:line="360" w:lineRule="auto"/>
        <w:ind w:left="708" w:hanging="708"/>
        <w:jc w:val="both"/>
      </w:pPr>
      <w:r w:rsidRPr="00593485">
        <w:t xml:space="preserve">Abarca, N. (2007). </w:t>
      </w:r>
      <w:r w:rsidRPr="00593485">
        <w:rPr>
          <w:i/>
        </w:rPr>
        <w:t>Mujer y trabajo. Encuesta Nacional Bicentenario UC Adimark. Una mirada al alma de Chile</w:t>
      </w:r>
      <w:r w:rsidRPr="00593485">
        <w:t>. Pontificia Universidad Católica de Chile.</w:t>
      </w:r>
    </w:p>
    <w:p w14:paraId="58B8CD7E" w14:textId="2C14D289" w:rsidR="008E4EF2" w:rsidRPr="00593485" w:rsidRDefault="008E4EF2" w:rsidP="007C4194">
      <w:pPr>
        <w:spacing w:line="360" w:lineRule="auto"/>
        <w:ind w:left="708" w:hanging="708"/>
        <w:jc w:val="both"/>
      </w:pPr>
      <w:r w:rsidRPr="00593485">
        <w:t xml:space="preserve">Aguirre, Z. y Martínez, M. (2006). Influencia de la situación laboral en el ajuste familia-trabajo. </w:t>
      </w:r>
      <w:r w:rsidRPr="00593485">
        <w:rPr>
          <w:i/>
        </w:rPr>
        <w:t>Mapfre Medicina, 17</w:t>
      </w:r>
      <w:r w:rsidRPr="00593485">
        <w:t xml:space="preserve">(1), 14-24. </w:t>
      </w:r>
      <w:r w:rsidRPr="006D0F6A">
        <w:t>https://doi.org/10.4321/S1130-01082006000100003</w:t>
      </w:r>
    </w:p>
    <w:p w14:paraId="44B0495E" w14:textId="132D1B6F" w:rsidR="008E4EF2" w:rsidRPr="00593485" w:rsidRDefault="008E4EF2" w:rsidP="007C4194">
      <w:pPr>
        <w:spacing w:line="360" w:lineRule="auto"/>
        <w:ind w:left="708" w:hanging="708"/>
        <w:jc w:val="both"/>
      </w:pPr>
      <w:r w:rsidRPr="00593485">
        <w:t xml:space="preserve">Alvarado, E. (2021). Factores condicionantes en la creación informal de </w:t>
      </w:r>
      <w:proofErr w:type="spellStart"/>
      <w:r w:rsidRPr="00593485">
        <w:t>nanoempresas</w:t>
      </w:r>
      <w:proofErr w:type="spellEnd"/>
      <w:r w:rsidRPr="00593485">
        <w:t xml:space="preserve">: evidencia experimental en Monterrey, México. </w:t>
      </w:r>
      <w:r w:rsidRPr="00593485">
        <w:rPr>
          <w:i/>
        </w:rPr>
        <w:t>Contaduría y Administración, 66</w:t>
      </w:r>
      <w:r w:rsidRPr="00593485">
        <w:t xml:space="preserve">(3), 1-24. </w:t>
      </w:r>
      <w:r w:rsidRPr="006D0F6A">
        <w:t>https://doi.org/10.22201/fca.24488410e.2021.2171</w:t>
      </w:r>
    </w:p>
    <w:p w14:paraId="39FB78E2" w14:textId="51E705D5" w:rsidR="008E4EF2" w:rsidRPr="00593485" w:rsidRDefault="008E4EF2" w:rsidP="007C4194">
      <w:pPr>
        <w:spacing w:line="360" w:lineRule="auto"/>
        <w:ind w:left="708" w:hanging="708"/>
        <w:jc w:val="both"/>
      </w:pPr>
      <w:r w:rsidRPr="00593485">
        <w:t xml:space="preserve">Alvarado, E., Dávila, M. C. y Vázquez, M. A. (2018). </w:t>
      </w:r>
      <w:r w:rsidRPr="00593485">
        <w:rPr>
          <w:lang w:val="en-US"/>
        </w:rPr>
        <w:t xml:space="preserve">Factors that influence the continuity and survival of a micro-business in Mexico. </w:t>
      </w:r>
      <w:r w:rsidRPr="00593485">
        <w:rPr>
          <w:i/>
        </w:rPr>
        <w:t>Contaduría y Administración, 63</w:t>
      </w:r>
      <w:r w:rsidRPr="00593485">
        <w:t xml:space="preserve">(3), 1-20. </w:t>
      </w:r>
      <w:r w:rsidRPr="006D0F6A">
        <w:t>https://doi.org/10.22201/fca.24488410e.2018.1534</w:t>
      </w:r>
    </w:p>
    <w:p w14:paraId="7F5958DA" w14:textId="367A01BA" w:rsidR="008E4EF2" w:rsidRPr="00593485" w:rsidRDefault="008E4EF2" w:rsidP="007C4194">
      <w:pPr>
        <w:spacing w:line="360" w:lineRule="auto"/>
        <w:ind w:left="708" w:hanging="708"/>
        <w:jc w:val="both"/>
      </w:pPr>
      <w:r w:rsidRPr="00593485">
        <w:t xml:space="preserve">Alvarado, E., Morales, D. y Ortiz, J. (2021). Emprendimiento de </w:t>
      </w:r>
      <w:proofErr w:type="spellStart"/>
      <w:r w:rsidRPr="00593485">
        <w:t>nanoempresas</w:t>
      </w:r>
      <w:proofErr w:type="spellEnd"/>
      <w:r w:rsidRPr="00593485">
        <w:t xml:space="preserve"> en el empoderamiento de mujeres neolonesas. </w:t>
      </w:r>
      <w:r w:rsidRPr="00593485">
        <w:rPr>
          <w:i/>
        </w:rPr>
        <w:t>Revista Mexicana de Sociología, 83</w:t>
      </w:r>
      <w:r w:rsidRPr="00593485">
        <w:t xml:space="preserve">(4), 863-895. </w:t>
      </w:r>
      <w:r w:rsidRPr="006D0F6A">
        <w:t>https://doi.org/10.22201/iis.01882503p.2021.4.60880</w:t>
      </w:r>
    </w:p>
    <w:p w14:paraId="21B2B2D6" w14:textId="77777777" w:rsidR="008E4EF2" w:rsidRPr="00593485" w:rsidRDefault="008E4EF2" w:rsidP="007C4194">
      <w:pPr>
        <w:spacing w:line="360" w:lineRule="auto"/>
        <w:ind w:left="708" w:hanging="708"/>
        <w:jc w:val="both"/>
      </w:pPr>
      <w:r w:rsidRPr="00593485">
        <w:t xml:space="preserve">Álvarez, A. y Gómez, I. (2011). Conflicto trabajo-familia, en mujeres profesionales que trabajan en la modalidad de empleo. </w:t>
      </w:r>
      <w:r w:rsidRPr="00593485">
        <w:rPr>
          <w:i/>
        </w:rPr>
        <w:t>Pensamiento Psicológico, 9</w:t>
      </w:r>
      <w:r w:rsidRPr="00593485">
        <w:t>(16), 89-106.</w:t>
      </w:r>
    </w:p>
    <w:p w14:paraId="5F837729" w14:textId="77777777" w:rsidR="008E4EF2" w:rsidRPr="00593485" w:rsidRDefault="008E4EF2" w:rsidP="007C4194">
      <w:pPr>
        <w:spacing w:line="360" w:lineRule="auto"/>
        <w:ind w:left="708" w:hanging="708"/>
        <w:jc w:val="both"/>
      </w:pPr>
      <w:proofErr w:type="spellStart"/>
      <w:r w:rsidRPr="00593485">
        <w:lastRenderedPageBreak/>
        <w:t>Andrades</w:t>
      </w:r>
      <w:proofErr w:type="spellEnd"/>
      <w:r w:rsidRPr="00593485">
        <w:t xml:space="preserve">, N., Palacio, A. y Blanco, A. (2019). Empoderamiento femenino e igualdad de género en las organizaciones. </w:t>
      </w:r>
      <w:r w:rsidRPr="00593485">
        <w:rPr>
          <w:i/>
        </w:rPr>
        <w:t>Liderazgo Estratégico, 9</w:t>
      </w:r>
      <w:r w:rsidRPr="00593485">
        <w:t>(1), 140-148.</w:t>
      </w:r>
    </w:p>
    <w:p w14:paraId="517F3B4E" w14:textId="77777777" w:rsidR="008E4EF2" w:rsidRPr="00593485" w:rsidRDefault="008E4EF2" w:rsidP="007C4194">
      <w:pPr>
        <w:spacing w:line="360" w:lineRule="auto"/>
        <w:ind w:left="708" w:hanging="708"/>
        <w:jc w:val="both"/>
      </w:pPr>
      <w:r w:rsidRPr="00593485">
        <w:t xml:space="preserve">Ariza, M. y Oliveira, O. (2001). Familias en transición y marcos conceptuales en redefinición. </w:t>
      </w:r>
      <w:r w:rsidRPr="00593485">
        <w:rPr>
          <w:i/>
        </w:rPr>
        <w:t>Papeles de Población</w:t>
      </w:r>
      <w:r w:rsidRPr="00593485">
        <w:t>, (28), 9-39.</w:t>
      </w:r>
    </w:p>
    <w:p w14:paraId="19131041" w14:textId="184DB534" w:rsidR="008E4EF2" w:rsidRPr="00593485" w:rsidRDefault="008E4EF2" w:rsidP="007C4194">
      <w:pPr>
        <w:spacing w:line="360" w:lineRule="auto"/>
        <w:ind w:left="708" w:hanging="708"/>
        <w:jc w:val="both"/>
      </w:pPr>
      <w:r w:rsidRPr="009552AA">
        <w:t xml:space="preserve">Bradburn, E., </w:t>
      </w:r>
      <w:proofErr w:type="spellStart"/>
      <w:r w:rsidRPr="009552AA">
        <w:t>Moen</w:t>
      </w:r>
      <w:proofErr w:type="spellEnd"/>
      <w:r w:rsidRPr="009552AA">
        <w:t xml:space="preserve">, P. y </w:t>
      </w:r>
      <w:proofErr w:type="spellStart"/>
      <w:r w:rsidRPr="009552AA">
        <w:t>Dempster</w:t>
      </w:r>
      <w:proofErr w:type="spellEnd"/>
      <w:r w:rsidRPr="009552AA">
        <w:t xml:space="preserve">-McClain, D. (1995). </w:t>
      </w:r>
      <w:r w:rsidRPr="00593485">
        <w:rPr>
          <w:lang w:val="en-US"/>
        </w:rPr>
        <w:t xml:space="preserve">Women’s Return to School Following the Transition to Motherhood. </w:t>
      </w:r>
      <w:r w:rsidRPr="00593485">
        <w:rPr>
          <w:i/>
        </w:rPr>
        <w:t xml:space="preserve">Social </w:t>
      </w:r>
      <w:proofErr w:type="spellStart"/>
      <w:r w:rsidRPr="00593485">
        <w:rPr>
          <w:i/>
        </w:rPr>
        <w:t>Forces</w:t>
      </w:r>
      <w:proofErr w:type="spellEnd"/>
      <w:r w:rsidRPr="00593485">
        <w:rPr>
          <w:i/>
        </w:rPr>
        <w:t>, 73</w:t>
      </w:r>
      <w:r w:rsidRPr="00593485">
        <w:t xml:space="preserve">(4), 1517-1551. </w:t>
      </w:r>
      <w:r w:rsidRPr="006D0F6A">
        <w:t>https://doi.org/10.2307/2580504</w:t>
      </w:r>
    </w:p>
    <w:p w14:paraId="0B635D31" w14:textId="77777777" w:rsidR="008E4EF2" w:rsidRPr="00593485" w:rsidRDefault="008E4EF2" w:rsidP="007C4194">
      <w:pPr>
        <w:spacing w:line="360" w:lineRule="auto"/>
        <w:ind w:left="708" w:hanging="708"/>
        <w:jc w:val="both"/>
      </w:pPr>
      <w:r w:rsidRPr="00593485">
        <w:t xml:space="preserve">Briseño, O., Briseño A. y López-Lira, A. (2016). El emprendimiento femenino: un estudio </w:t>
      </w:r>
      <w:proofErr w:type="spellStart"/>
      <w:r w:rsidRPr="00593485">
        <w:t>multi-caso</w:t>
      </w:r>
      <w:proofErr w:type="spellEnd"/>
      <w:r w:rsidRPr="00593485">
        <w:t xml:space="preserve"> de factores críticos en el Noreste de México. </w:t>
      </w:r>
      <w:r w:rsidRPr="00593485">
        <w:rPr>
          <w:i/>
        </w:rPr>
        <w:t>Innovaciones de Negocios, UANL, 13</w:t>
      </w:r>
      <w:r w:rsidRPr="00593485">
        <w:t>(25), 23-46.</w:t>
      </w:r>
    </w:p>
    <w:p w14:paraId="7DFAD087" w14:textId="2FB71C61" w:rsidR="008E4EF2" w:rsidRPr="00593485" w:rsidRDefault="008E4EF2" w:rsidP="007C4194">
      <w:pPr>
        <w:spacing w:line="360" w:lineRule="auto"/>
        <w:ind w:left="708" w:hanging="708"/>
        <w:jc w:val="both"/>
      </w:pPr>
      <w:proofErr w:type="spellStart"/>
      <w:r w:rsidRPr="00593485">
        <w:t>Buchmann</w:t>
      </w:r>
      <w:proofErr w:type="spellEnd"/>
      <w:r w:rsidRPr="00593485">
        <w:t xml:space="preserve">, C. y </w:t>
      </w:r>
      <w:proofErr w:type="spellStart"/>
      <w:r w:rsidRPr="00593485">
        <w:t>Diprete</w:t>
      </w:r>
      <w:proofErr w:type="spellEnd"/>
      <w:r w:rsidRPr="00593485">
        <w:t xml:space="preserve">, T. A. (2004). </w:t>
      </w:r>
      <w:r w:rsidRPr="00593485">
        <w:rPr>
          <w:lang w:val="en-US"/>
        </w:rPr>
        <w:t xml:space="preserve">The growing female advantage in college completion: The role of family background and academic achievement. </w:t>
      </w:r>
      <w:r w:rsidRPr="00593485">
        <w:rPr>
          <w:i/>
        </w:rPr>
        <w:t xml:space="preserve">American </w:t>
      </w:r>
      <w:proofErr w:type="spellStart"/>
      <w:r w:rsidRPr="00593485">
        <w:rPr>
          <w:i/>
        </w:rPr>
        <w:t>Sociological</w:t>
      </w:r>
      <w:proofErr w:type="spellEnd"/>
      <w:r w:rsidRPr="00593485">
        <w:rPr>
          <w:i/>
        </w:rPr>
        <w:t xml:space="preserve"> </w:t>
      </w:r>
      <w:proofErr w:type="spellStart"/>
      <w:r w:rsidRPr="00593485">
        <w:rPr>
          <w:i/>
        </w:rPr>
        <w:t>Review</w:t>
      </w:r>
      <w:proofErr w:type="spellEnd"/>
      <w:r w:rsidRPr="00593485">
        <w:rPr>
          <w:i/>
        </w:rPr>
        <w:t>, 71</w:t>
      </w:r>
      <w:r w:rsidRPr="00593485">
        <w:t xml:space="preserve">(4), 515-541. </w:t>
      </w:r>
      <w:r w:rsidRPr="006D0F6A">
        <w:t>https://doi.org/10.1177/000312240407100401</w:t>
      </w:r>
    </w:p>
    <w:p w14:paraId="1A1EBFEF" w14:textId="77777777" w:rsidR="008E4EF2" w:rsidRPr="00593485" w:rsidRDefault="008E4EF2" w:rsidP="007C4194">
      <w:pPr>
        <w:spacing w:line="360" w:lineRule="auto"/>
        <w:ind w:left="708" w:hanging="708"/>
        <w:jc w:val="both"/>
      </w:pPr>
      <w:r w:rsidRPr="00593485">
        <w:t xml:space="preserve">Castaño, C. (1999). Economía y género. </w:t>
      </w:r>
      <w:r w:rsidRPr="00593485">
        <w:rPr>
          <w:i/>
        </w:rPr>
        <w:t>Política y Sociedad</w:t>
      </w:r>
      <w:r w:rsidRPr="00593485">
        <w:t>, (32), 23-42.</w:t>
      </w:r>
    </w:p>
    <w:p w14:paraId="28B5F517" w14:textId="77777777" w:rsidR="008E4EF2" w:rsidRPr="00593485" w:rsidRDefault="008E4EF2" w:rsidP="007C4194">
      <w:pPr>
        <w:spacing w:line="360" w:lineRule="auto"/>
        <w:ind w:left="708" w:hanging="708"/>
        <w:jc w:val="both"/>
      </w:pPr>
      <w:r w:rsidRPr="00593485">
        <w:t xml:space="preserve">Cavazos, B. (2014). </w:t>
      </w:r>
      <w:r w:rsidRPr="00593485">
        <w:rPr>
          <w:i/>
        </w:rPr>
        <w:t>La comunicación de las parejas que trabajan fuera del hogar</w:t>
      </w:r>
      <w:r w:rsidRPr="00593485">
        <w:t xml:space="preserve"> (tesis de maestría). Universidad Autónoma de Nuevo León.</w:t>
      </w:r>
    </w:p>
    <w:p w14:paraId="67882ED9" w14:textId="7CFB7E44" w:rsidR="008E4EF2" w:rsidRPr="00593485" w:rsidRDefault="008E4EF2" w:rsidP="007C4194">
      <w:pPr>
        <w:spacing w:line="360" w:lineRule="auto"/>
        <w:ind w:left="708" w:hanging="708"/>
        <w:jc w:val="both"/>
      </w:pPr>
      <w:r w:rsidRPr="00593485">
        <w:t xml:space="preserve">Cuadrado, I. y Morales, J. (2007). Algunas claves sobre el techo de cristal en las organizaciones. </w:t>
      </w:r>
      <w:r w:rsidRPr="00593485">
        <w:rPr>
          <w:i/>
        </w:rPr>
        <w:t>Revista de Psicología del Trabajo y de las Organizaciones, 23</w:t>
      </w:r>
      <w:r w:rsidRPr="00593485">
        <w:t xml:space="preserve">(2), 183-202. </w:t>
      </w:r>
      <w:r w:rsidRPr="006D0F6A">
        <w:t>https://doi.org/10.5093/tr2018a6</w:t>
      </w:r>
    </w:p>
    <w:p w14:paraId="6E7A1D36" w14:textId="0D56F8C3" w:rsidR="008E4EF2" w:rsidRPr="00593485" w:rsidRDefault="008E4EF2" w:rsidP="007C4194">
      <w:pPr>
        <w:spacing w:line="360" w:lineRule="auto"/>
        <w:ind w:left="708" w:hanging="708"/>
        <w:jc w:val="both"/>
        <w:rPr>
          <w:lang w:val="en-US"/>
        </w:rPr>
      </w:pPr>
      <w:proofErr w:type="spellStart"/>
      <w:r w:rsidRPr="00593485">
        <w:rPr>
          <w:lang w:val="es-VE"/>
        </w:rPr>
        <w:t>Diprete</w:t>
      </w:r>
      <w:proofErr w:type="spellEnd"/>
      <w:r w:rsidRPr="00593485">
        <w:rPr>
          <w:lang w:val="es-VE"/>
        </w:rPr>
        <w:t xml:space="preserve">, T. A. y </w:t>
      </w:r>
      <w:proofErr w:type="spellStart"/>
      <w:r w:rsidRPr="00593485">
        <w:rPr>
          <w:lang w:val="es-VE"/>
        </w:rPr>
        <w:t>Buchmann</w:t>
      </w:r>
      <w:proofErr w:type="spellEnd"/>
      <w:r w:rsidRPr="00593485">
        <w:rPr>
          <w:lang w:val="es-VE"/>
        </w:rPr>
        <w:t xml:space="preserve">, C. (2006). </w:t>
      </w:r>
      <w:r w:rsidRPr="00593485">
        <w:rPr>
          <w:lang w:val="en-US"/>
        </w:rPr>
        <w:t xml:space="preserve">Gender-specific trends in the value of education and the emerging gender gap in college completion. </w:t>
      </w:r>
      <w:r w:rsidRPr="00593485">
        <w:rPr>
          <w:i/>
          <w:lang w:val="en-US"/>
        </w:rPr>
        <w:t>Demography, 43</w:t>
      </w:r>
      <w:r w:rsidRPr="00593485">
        <w:rPr>
          <w:lang w:val="en-US"/>
        </w:rPr>
        <w:t xml:space="preserve">(1), 1-24. </w:t>
      </w:r>
      <w:r w:rsidRPr="006D0F6A">
        <w:rPr>
          <w:lang w:val="en-US"/>
        </w:rPr>
        <w:t>https://doi.org/10.1353/dem.2006.0003</w:t>
      </w:r>
    </w:p>
    <w:p w14:paraId="5DBF8D69" w14:textId="6A5D3658" w:rsidR="008E4EF2" w:rsidRPr="00593485" w:rsidRDefault="008E4EF2" w:rsidP="007C4194">
      <w:pPr>
        <w:spacing w:line="360" w:lineRule="auto"/>
        <w:ind w:left="708" w:hanging="708"/>
        <w:jc w:val="both"/>
        <w:rPr>
          <w:lang w:val="en-US"/>
        </w:rPr>
      </w:pPr>
      <w:proofErr w:type="spellStart"/>
      <w:r w:rsidRPr="00593485">
        <w:rPr>
          <w:lang w:val="en-US"/>
        </w:rPr>
        <w:t>Dvouletý</w:t>
      </w:r>
      <w:proofErr w:type="spellEnd"/>
      <w:r w:rsidRPr="00593485">
        <w:rPr>
          <w:lang w:val="en-US"/>
        </w:rPr>
        <w:t xml:space="preserve">, O., </w:t>
      </w:r>
      <w:proofErr w:type="spellStart"/>
      <w:r w:rsidRPr="00593485">
        <w:rPr>
          <w:lang w:val="en-US"/>
        </w:rPr>
        <w:t>Gordievskaya</w:t>
      </w:r>
      <w:proofErr w:type="spellEnd"/>
      <w:r w:rsidRPr="00593485">
        <w:rPr>
          <w:lang w:val="en-US"/>
        </w:rPr>
        <w:t xml:space="preserve">, A. y </w:t>
      </w:r>
      <w:proofErr w:type="spellStart"/>
      <w:r w:rsidRPr="00593485">
        <w:rPr>
          <w:lang w:val="en-US"/>
        </w:rPr>
        <w:t>Procházka</w:t>
      </w:r>
      <w:proofErr w:type="spellEnd"/>
      <w:r w:rsidRPr="00593485">
        <w:rPr>
          <w:lang w:val="en-US"/>
        </w:rPr>
        <w:t xml:space="preserve">, D. A. (2018). Investigating the relationship between entrepreneurship and regional development: Case of developing countries. </w:t>
      </w:r>
      <w:r w:rsidRPr="00593485">
        <w:rPr>
          <w:i/>
          <w:lang w:val="en-US"/>
        </w:rPr>
        <w:t>Journal of Global Entrepreneurship Research, 8</w:t>
      </w:r>
      <w:r w:rsidRPr="00593485">
        <w:rPr>
          <w:lang w:val="en-US"/>
        </w:rPr>
        <w:t xml:space="preserve">(16), 1-19. </w:t>
      </w:r>
      <w:r w:rsidRPr="006D0F6A">
        <w:rPr>
          <w:lang w:val="en-US"/>
        </w:rPr>
        <w:t>https://doi.org/10.1186/s40497-018-0113-7</w:t>
      </w:r>
    </w:p>
    <w:p w14:paraId="18A0EB76" w14:textId="71630695" w:rsidR="008E4EF2" w:rsidRPr="00593485" w:rsidRDefault="008E4EF2" w:rsidP="007C4194">
      <w:pPr>
        <w:spacing w:line="360" w:lineRule="auto"/>
        <w:ind w:left="708" w:hanging="708"/>
        <w:jc w:val="both"/>
      </w:pPr>
      <w:r w:rsidRPr="00593485">
        <w:rPr>
          <w:lang w:val="en-US"/>
        </w:rPr>
        <w:t xml:space="preserve">Forest, K., Moen, P. y Dempster-McClain, D. (1995). Cohort differences in the transition to motherhood: The variable effects of education and employment before marriage. </w:t>
      </w:r>
      <w:proofErr w:type="spellStart"/>
      <w:r w:rsidRPr="00593485">
        <w:rPr>
          <w:i/>
        </w:rPr>
        <w:t>The</w:t>
      </w:r>
      <w:proofErr w:type="spellEnd"/>
      <w:r w:rsidRPr="00593485">
        <w:rPr>
          <w:i/>
        </w:rPr>
        <w:t xml:space="preserve"> </w:t>
      </w:r>
      <w:proofErr w:type="spellStart"/>
      <w:r w:rsidRPr="00593485">
        <w:rPr>
          <w:i/>
        </w:rPr>
        <w:t>Sociological</w:t>
      </w:r>
      <w:proofErr w:type="spellEnd"/>
      <w:r w:rsidRPr="00593485">
        <w:rPr>
          <w:i/>
        </w:rPr>
        <w:t xml:space="preserve"> </w:t>
      </w:r>
      <w:proofErr w:type="spellStart"/>
      <w:r w:rsidRPr="00593485">
        <w:rPr>
          <w:i/>
        </w:rPr>
        <w:t>Quarterly</w:t>
      </w:r>
      <w:proofErr w:type="spellEnd"/>
      <w:r w:rsidRPr="00593485">
        <w:rPr>
          <w:i/>
        </w:rPr>
        <w:t>, 36</w:t>
      </w:r>
      <w:r w:rsidRPr="00593485">
        <w:t xml:space="preserve">(2), 315-336. </w:t>
      </w:r>
      <w:r w:rsidRPr="006D0F6A">
        <w:t>https://doi.org/10.1111/j.1533-8525.1995.tb00494.x</w:t>
      </w:r>
    </w:p>
    <w:p w14:paraId="7075BA12" w14:textId="77777777" w:rsidR="008E4EF2" w:rsidRPr="00593485" w:rsidRDefault="008E4EF2" w:rsidP="007C4194">
      <w:pPr>
        <w:spacing w:line="360" w:lineRule="auto"/>
        <w:ind w:left="708" w:hanging="708"/>
        <w:jc w:val="both"/>
      </w:pPr>
      <w:r w:rsidRPr="00593485">
        <w:t xml:space="preserve">García, B. y Oliveira de, O. (2006). </w:t>
      </w:r>
      <w:r w:rsidRPr="00593485">
        <w:rPr>
          <w:i/>
        </w:rPr>
        <w:t>Las familias en el México metropolitano: visiones femeninas y masculinas</w:t>
      </w:r>
      <w:r w:rsidRPr="00593485">
        <w:t>. El Colegio de México.</w:t>
      </w:r>
    </w:p>
    <w:p w14:paraId="6F704B2F" w14:textId="4DAF556D" w:rsidR="008E4EF2" w:rsidRPr="00593485" w:rsidRDefault="008E4EF2" w:rsidP="007C4194">
      <w:pPr>
        <w:spacing w:line="360" w:lineRule="auto"/>
        <w:ind w:left="708" w:hanging="708"/>
        <w:jc w:val="both"/>
        <w:rPr>
          <w:lang w:val="en-US"/>
        </w:rPr>
      </w:pPr>
      <w:proofErr w:type="spellStart"/>
      <w:r w:rsidRPr="00593485">
        <w:lastRenderedPageBreak/>
        <w:t>Geurts</w:t>
      </w:r>
      <w:proofErr w:type="spellEnd"/>
      <w:r w:rsidRPr="00593485">
        <w:t xml:space="preserve">, S. A. E., </w:t>
      </w:r>
      <w:proofErr w:type="spellStart"/>
      <w:r w:rsidRPr="00593485">
        <w:t>Taris</w:t>
      </w:r>
      <w:proofErr w:type="spellEnd"/>
      <w:r w:rsidRPr="00593485">
        <w:t xml:space="preserve">, T. W., </w:t>
      </w:r>
      <w:proofErr w:type="spellStart"/>
      <w:r w:rsidRPr="00593485">
        <w:t>Kompier</w:t>
      </w:r>
      <w:proofErr w:type="spellEnd"/>
      <w:r w:rsidRPr="00593485">
        <w:t xml:space="preserve">, M. A. J., </w:t>
      </w:r>
      <w:proofErr w:type="spellStart"/>
      <w:r w:rsidRPr="00593485">
        <w:t>Dikkers</w:t>
      </w:r>
      <w:proofErr w:type="spellEnd"/>
      <w:r w:rsidRPr="00593485">
        <w:t xml:space="preserve">, J. S. E., Van </w:t>
      </w:r>
      <w:proofErr w:type="spellStart"/>
      <w:r w:rsidRPr="00593485">
        <w:t>Hooff</w:t>
      </w:r>
      <w:proofErr w:type="spellEnd"/>
      <w:r w:rsidRPr="00593485">
        <w:t xml:space="preserve">, M. L. M. y </w:t>
      </w:r>
      <w:proofErr w:type="spellStart"/>
      <w:r w:rsidRPr="00593485">
        <w:t>Kinnunen</w:t>
      </w:r>
      <w:proofErr w:type="spellEnd"/>
      <w:r w:rsidRPr="00593485">
        <w:t xml:space="preserve">, U. M. (2005). </w:t>
      </w:r>
      <w:r w:rsidRPr="00593485">
        <w:rPr>
          <w:lang w:val="en-US"/>
        </w:rPr>
        <w:t xml:space="preserve">Work-home interaction from a work psychological perspective: Development and validation of a new questionnaire, the SWING. </w:t>
      </w:r>
      <w:r w:rsidRPr="00593485">
        <w:rPr>
          <w:i/>
          <w:lang w:val="en-US"/>
        </w:rPr>
        <w:t>Work &amp; Stress, 19</w:t>
      </w:r>
      <w:r w:rsidRPr="00593485">
        <w:rPr>
          <w:lang w:val="en-US"/>
        </w:rPr>
        <w:t xml:space="preserve">(4), 319-339. </w:t>
      </w:r>
      <w:r w:rsidRPr="006D0F6A">
        <w:rPr>
          <w:lang w:val="en-US"/>
        </w:rPr>
        <w:t>https://doi.org/10.1080/02678370500410242</w:t>
      </w:r>
    </w:p>
    <w:p w14:paraId="420133A6" w14:textId="77777777" w:rsidR="008E4EF2" w:rsidRPr="00593485" w:rsidRDefault="008E4EF2" w:rsidP="007C4194">
      <w:pPr>
        <w:spacing w:line="360" w:lineRule="auto"/>
        <w:ind w:left="708" w:hanging="708"/>
        <w:jc w:val="both"/>
        <w:rPr>
          <w:lang w:val="en-US"/>
        </w:rPr>
      </w:pPr>
      <w:r w:rsidRPr="00593485">
        <w:rPr>
          <w:lang w:val="en-US"/>
        </w:rPr>
        <w:t xml:space="preserve">Goyal, A. (2001). </w:t>
      </w:r>
      <w:r w:rsidRPr="00593485">
        <w:rPr>
          <w:i/>
          <w:lang w:val="en-US"/>
        </w:rPr>
        <w:t>Developing women: How technology can help</w:t>
      </w:r>
      <w:r w:rsidRPr="00593485">
        <w:rPr>
          <w:lang w:val="en-US"/>
        </w:rPr>
        <w:t>. Global Development Network.</w:t>
      </w:r>
    </w:p>
    <w:p w14:paraId="43273E99" w14:textId="77777777" w:rsidR="008E4EF2" w:rsidRPr="00593485" w:rsidRDefault="008E4EF2" w:rsidP="007C4194">
      <w:pPr>
        <w:spacing w:line="360" w:lineRule="auto"/>
        <w:ind w:left="708" w:hanging="708"/>
        <w:jc w:val="both"/>
      </w:pPr>
      <w:r w:rsidRPr="00593485">
        <w:rPr>
          <w:lang w:val="en-US"/>
        </w:rPr>
        <w:t xml:space="preserve">Guzmán, V., Mauro, A. y Araujo, K. (2000). </w:t>
      </w:r>
      <w:r w:rsidRPr="00593485">
        <w:rPr>
          <w:i/>
        </w:rPr>
        <w:t>Trayectorias laborales de tres generaciones de mujeres</w:t>
      </w:r>
      <w:r w:rsidRPr="00593485">
        <w:t>. Ponencia presentada en el 3.</w:t>
      </w:r>
      <w:r w:rsidRPr="00593485">
        <w:rPr>
          <w:vertAlign w:val="superscript"/>
        </w:rPr>
        <w:t>er</w:t>
      </w:r>
      <w:r w:rsidRPr="00593485">
        <w:t xml:space="preserve"> Congreso Latinoamericano de Sociología del Trabajo, Buenos Aires, Argentina.</w:t>
      </w:r>
    </w:p>
    <w:p w14:paraId="53993E82" w14:textId="77777777" w:rsidR="008E4EF2" w:rsidRPr="00593485" w:rsidRDefault="008E4EF2" w:rsidP="007C4194">
      <w:pPr>
        <w:spacing w:line="360" w:lineRule="auto"/>
        <w:ind w:left="708" w:hanging="708"/>
        <w:jc w:val="both"/>
        <w:rPr>
          <w:lang w:val="en-US"/>
        </w:rPr>
      </w:pPr>
      <w:r w:rsidRPr="00593485">
        <w:rPr>
          <w:lang w:val="en-US"/>
        </w:rPr>
        <w:t xml:space="preserve">Harmon, C., </w:t>
      </w:r>
      <w:proofErr w:type="spellStart"/>
      <w:r w:rsidRPr="00593485">
        <w:rPr>
          <w:lang w:val="en-US"/>
        </w:rPr>
        <w:t>Oosterbeek</w:t>
      </w:r>
      <w:proofErr w:type="spellEnd"/>
      <w:r w:rsidRPr="00593485">
        <w:rPr>
          <w:lang w:val="en-US"/>
        </w:rPr>
        <w:t xml:space="preserve">, H. y Walker, I. (2000). </w:t>
      </w:r>
      <w:r w:rsidRPr="00593485">
        <w:rPr>
          <w:i/>
          <w:lang w:val="en-US"/>
        </w:rPr>
        <w:t>The Returns to Education: A Review of Evidence, Issues and Deficiencies in the Literature</w:t>
      </w:r>
      <w:r w:rsidRPr="00593485">
        <w:rPr>
          <w:lang w:val="en-US"/>
        </w:rPr>
        <w:t>. Centre for the Economics of Education. doi:10.1007/978-1-4615-4425-8_3</w:t>
      </w:r>
    </w:p>
    <w:p w14:paraId="38FFF3A5" w14:textId="77777777" w:rsidR="008E4EF2" w:rsidRPr="00593485" w:rsidRDefault="008E4EF2" w:rsidP="007C4194">
      <w:pPr>
        <w:spacing w:line="360" w:lineRule="auto"/>
        <w:ind w:left="708" w:hanging="708"/>
        <w:jc w:val="both"/>
      </w:pPr>
      <w:r w:rsidRPr="00593485">
        <w:rPr>
          <w:lang w:val="en-US"/>
        </w:rPr>
        <w:t xml:space="preserve">Hostetler, A., Sweet, S. y Moen, P. (2007). Gendered Career Paths: A Life Course Perspective on Returning to School. </w:t>
      </w:r>
      <w:r w:rsidRPr="00593485">
        <w:rPr>
          <w:i/>
        </w:rPr>
        <w:t>Sex Roles, 56</w:t>
      </w:r>
      <w:r w:rsidRPr="00593485">
        <w:t>, 85-103. doi:10.1007/s11199-006-9157-9</w:t>
      </w:r>
    </w:p>
    <w:p w14:paraId="4E32C26E" w14:textId="77777777" w:rsidR="008E4EF2" w:rsidRPr="00593485" w:rsidRDefault="008E4EF2" w:rsidP="007C4194">
      <w:pPr>
        <w:spacing w:line="360" w:lineRule="auto"/>
        <w:ind w:left="708" w:hanging="708"/>
        <w:jc w:val="both"/>
      </w:pPr>
      <w:r w:rsidRPr="00593485">
        <w:t xml:space="preserve">Huacho, D. y Rosales, A. (2019). </w:t>
      </w:r>
      <w:r w:rsidRPr="00593485">
        <w:rPr>
          <w:i/>
        </w:rPr>
        <w:t>Factores determinantes de la brecha salarial por género en la Región Junín, 2004-2017</w:t>
      </w:r>
      <w:r w:rsidRPr="00593485">
        <w:t xml:space="preserve"> (tesis de licenciatura). Facultad de Economía, Universidad Nacional del Centro del Perú.</w:t>
      </w:r>
    </w:p>
    <w:p w14:paraId="0C59C65D" w14:textId="26A358C6" w:rsidR="008E4EF2" w:rsidRPr="00593485" w:rsidRDefault="008E4EF2" w:rsidP="007C4194">
      <w:pPr>
        <w:spacing w:line="360" w:lineRule="auto"/>
        <w:ind w:left="708" w:hanging="708"/>
        <w:jc w:val="both"/>
      </w:pPr>
      <w:r w:rsidRPr="00593485">
        <w:t>Instituto Nacional de Estadística y Geografía [</w:t>
      </w:r>
      <w:proofErr w:type="spellStart"/>
      <w:r w:rsidRPr="00593485">
        <w:t>Inegi</w:t>
      </w:r>
      <w:proofErr w:type="spellEnd"/>
      <w:r w:rsidRPr="00593485">
        <w:t xml:space="preserve">]. (2020). </w:t>
      </w:r>
      <w:r w:rsidRPr="00593485">
        <w:rPr>
          <w:i/>
        </w:rPr>
        <w:t>Encuesta Nacional de Ocupación y Empleo (ENOE) 2020</w:t>
      </w:r>
      <w:r w:rsidRPr="00593485">
        <w:t xml:space="preserve">.  </w:t>
      </w:r>
      <w:r w:rsidRPr="006D0F6A">
        <w:t>https://www.inegi.org.mx/programas/enoe/2020/default.html</w:t>
      </w:r>
    </w:p>
    <w:p w14:paraId="6B1B8D70" w14:textId="5C00A95D" w:rsidR="008E4EF2" w:rsidRPr="006D0F6A" w:rsidRDefault="008E4EF2" w:rsidP="007C4194">
      <w:pPr>
        <w:spacing w:line="360" w:lineRule="auto"/>
        <w:ind w:left="708" w:hanging="708"/>
        <w:jc w:val="both"/>
      </w:pPr>
      <w:r w:rsidRPr="00593485">
        <w:t>Instituto Nacional de Estadística y Geografía [</w:t>
      </w:r>
      <w:proofErr w:type="spellStart"/>
      <w:r w:rsidRPr="00593485">
        <w:t>Inegi</w:t>
      </w:r>
      <w:proofErr w:type="spellEnd"/>
      <w:r w:rsidRPr="00593485">
        <w:t xml:space="preserve">]. (2021). </w:t>
      </w:r>
      <w:r w:rsidRPr="00593485">
        <w:rPr>
          <w:i/>
        </w:rPr>
        <w:t>Encuesta Nacional de Ocupación y Empleo (ENOE) 2021</w:t>
      </w:r>
      <w:r w:rsidRPr="00593485">
        <w:t xml:space="preserve">. </w:t>
      </w:r>
      <w:r w:rsidRPr="006D0F6A">
        <w:t>https://www.inegi.org.mx/programas/enoe/2021/default.html</w:t>
      </w:r>
    </w:p>
    <w:p w14:paraId="1B0DEF9C" w14:textId="77777777" w:rsidR="008E4EF2" w:rsidRPr="00593485" w:rsidRDefault="008E4EF2" w:rsidP="007C4194">
      <w:pPr>
        <w:spacing w:line="360" w:lineRule="auto"/>
        <w:ind w:left="708" w:hanging="708"/>
        <w:jc w:val="both"/>
        <w:rPr>
          <w:lang w:val="en-US"/>
        </w:rPr>
      </w:pPr>
      <w:r w:rsidRPr="00593485">
        <w:rPr>
          <w:lang w:val="en-US"/>
        </w:rPr>
        <w:t xml:space="preserve">Jacobs, J. y King, R. (2002). Age and college completion: a life-history analysis of women aged 15-44. </w:t>
      </w:r>
      <w:r w:rsidRPr="00593485">
        <w:rPr>
          <w:i/>
          <w:lang w:val="en-US"/>
        </w:rPr>
        <w:t>Sociology of Education, 75</w:t>
      </w:r>
      <w:r w:rsidRPr="00593485">
        <w:rPr>
          <w:lang w:val="en-US"/>
        </w:rPr>
        <w:t>(3), 211-230. doi:10.2307/3090253</w:t>
      </w:r>
    </w:p>
    <w:p w14:paraId="00ADF922" w14:textId="77777777" w:rsidR="008E4EF2" w:rsidRPr="00593485" w:rsidRDefault="008E4EF2" w:rsidP="007C4194">
      <w:pPr>
        <w:spacing w:line="360" w:lineRule="auto"/>
        <w:ind w:left="708" w:hanging="708"/>
        <w:jc w:val="both"/>
        <w:rPr>
          <w:lang w:val="en-US"/>
        </w:rPr>
      </w:pPr>
      <w:proofErr w:type="spellStart"/>
      <w:r w:rsidRPr="00593485">
        <w:rPr>
          <w:lang w:val="en-US"/>
        </w:rPr>
        <w:t>Kawash</w:t>
      </w:r>
      <w:proofErr w:type="spellEnd"/>
      <w:r w:rsidRPr="00593485">
        <w:rPr>
          <w:lang w:val="en-US"/>
        </w:rPr>
        <w:t xml:space="preserve">, S. (2015). New Directions in Motherhood Studies. </w:t>
      </w:r>
      <w:r w:rsidRPr="00593485">
        <w:rPr>
          <w:i/>
          <w:lang w:val="en-US"/>
        </w:rPr>
        <w:t>Signs, 36</w:t>
      </w:r>
      <w:r w:rsidRPr="00593485">
        <w:rPr>
          <w:lang w:val="en-US"/>
        </w:rPr>
        <w:t>(4), 969-1003. doi:10.1086/681994</w:t>
      </w:r>
    </w:p>
    <w:p w14:paraId="2D3B4F71" w14:textId="77777777" w:rsidR="008E4EF2" w:rsidRPr="00593485" w:rsidRDefault="008E4EF2" w:rsidP="007C4194">
      <w:pPr>
        <w:spacing w:line="360" w:lineRule="auto"/>
        <w:ind w:left="708" w:hanging="708"/>
        <w:jc w:val="both"/>
        <w:rPr>
          <w:lang w:val="en-US"/>
        </w:rPr>
      </w:pPr>
      <w:proofErr w:type="spellStart"/>
      <w:r w:rsidRPr="00593485">
        <w:rPr>
          <w:lang w:val="en-US"/>
        </w:rPr>
        <w:t>Lancrin</w:t>
      </w:r>
      <w:proofErr w:type="spellEnd"/>
      <w:r w:rsidRPr="00593485">
        <w:rPr>
          <w:lang w:val="en-US"/>
        </w:rPr>
        <w:t xml:space="preserve">, S. (2008). The reversal of gender inequalities in higher education: An on-going trend. </w:t>
      </w:r>
      <w:r w:rsidRPr="00593485">
        <w:rPr>
          <w:i/>
          <w:lang w:val="en-US"/>
        </w:rPr>
        <w:t>Higher Education to 2030, 1</w:t>
      </w:r>
      <w:r w:rsidRPr="00593485">
        <w:rPr>
          <w:lang w:val="en-US"/>
        </w:rPr>
        <w:t>, 265-298. doi:10.1787/242438331820</w:t>
      </w:r>
    </w:p>
    <w:p w14:paraId="57635D78" w14:textId="77777777" w:rsidR="008E4EF2" w:rsidRPr="00593485" w:rsidRDefault="008E4EF2" w:rsidP="007C4194">
      <w:pPr>
        <w:spacing w:line="360" w:lineRule="auto"/>
        <w:ind w:left="708" w:hanging="708"/>
        <w:jc w:val="both"/>
        <w:rPr>
          <w:lang w:val="en-US"/>
        </w:rPr>
      </w:pPr>
      <w:r w:rsidRPr="00593485">
        <w:rPr>
          <w:lang w:val="en-US"/>
        </w:rPr>
        <w:t xml:space="preserve">Malone, K., Stewart, S. D., Wilson, J. y </w:t>
      </w:r>
      <w:proofErr w:type="spellStart"/>
      <w:r w:rsidRPr="00593485">
        <w:rPr>
          <w:lang w:val="en-US"/>
        </w:rPr>
        <w:t>Korsching</w:t>
      </w:r>
      <w:proofErr w:type="spellEnd"/>
      <w:r w:rsidRPr="00593485">
        <w:rPr>
          <w:lang w:val="en-US"/>
        </w:rPr>
        <w:t xml:space="preserve">, P. F. (2010). Perceptions of financial wellbeing among American women in diverse families. </w:t>
      </w:r>
      <w:r w:rsidRPr="00593485">
        <w:rPr>
          <w:i/>
          <w:lang w:val="en-US"/>
        </w:rPr>
        <w:t>Journal of Family and Economic, 31</w:t>
      </w:r>
      <w:r w:rsidRPr="00593485">
        <w:rPr>
          <w:lang w:val="en-US"/>
        </w:rPr>
        <w:t>(1), 63-81. doi:10.1007/s10834-009-9184-z</w:t>
      </w:r>
    </w:p>
    <w:p w14:paraId="1A05AB83" w14:textId="3ED9F7F8" w:rsidR="008E4EF2" w:rsidRPr="00593485" w:rsidRDefault="008E4EF2" w:rsidP="007C4194">
      <w:pPr>
        <w:spacing w:line="360" w:lineRule="auto"/>
        <w:ind w:left="708" w:hanging="708"/>
        <w:jc w:val="both"/>
      </w:pPr>
      <w:r w:rsidRPr="00593485">
        <w:rPr>
          <w:lang w:val="en-US"/>
        </w:rPr>
        <w:lastRenderedPageBreak/>
        <w:t xml:space="preserve">Marín, M., Infante, E. y Rivero, M. (2002). </w:t>
      </w:r>
      <w:r w:rsidRPr="00593485">
        <w:t xml:space="preserve">Presiones internas del ámbito laboral y/o familiar como antecedente del conflicto trabajo-familia. </w:t>
      </w:r>
      <w:r w:rsidRPr="00593485">
        <w:rPr>
          <w:i/>
        </w:rPr>
        <w:t>Revista de Psicología Social, 17</w:t>
      </w:r>
      <w:r w:rsidRPr="00593485">
        <w:t xml:space="preserve">(1), 103-112. </w:t>
      </w:r>
      <w:r w:rsidRPr="006D0F6A">
        <w:t>https://doi.org/10.1174/021347402317250539</w:t>
      </w:r>
    </w:p>
    <w:p w14:paraId="66917364" w14:textId="7548F422" w:rsidR="008E4EF2" w:rsidRPr="00593485" w:rsidRDefault="008E4EF2" w:rsidP="007C4194">
      <w:pPr>
        <w:spacing w:line="360" w:lineRule="auto"/>
        <w:ind w:left="708" w:hanging="708"/>
        <w:jc w:val="both"/>
      </w:pPr>
      <w:r w:rsidRPr="00593485">
        <w:t xml:space="preserve">Moctezuma, D., Narro, J. y Orozco, L. (2014). La mujer en México: inequidad, pobreza y violencia. </w:t>
      </w:r>
      <w:r w:rsidRPr="00593485">
        <w:rPr>
          <w:i/>
        </w:rPr>
        <w:t>Revista Mexicana de Ciencias Políticas y Sociales, 59</w:t>
      </w:r>
      <w:r w:rsidRPr="00593485">
        <w:t xml:space="preserve">(220), 117-146. </w:t>
      </w:r>
      <w:r w:rsidRPr="006D0F6A">
        <w:t>https://doi.org/10.1016/S0185-1918(14)70046-4</w:t>
      </w:r>
    </w:p>
    <w:p w14:paraId="7504A302" w14:textId="2A4B2094" w:rsidR="008E4EF2" w:rsidRPr="00593485" w:rsidRDefault="008E4EF2" w:rsidP="007C4194">
      <w:pPr>
        <w:spacing w:line="360" w:lineRule="auto"/>
        <w:ind w:left="708" w:hanging="708"/>
        <w:jc w:val="both"/>
      </w:pPr>
      <w:r w:rsidRPr="00593485">
        <w:t xml:space="preserve">Navarro, Ú. (2016). Análisis del emprendimiento femenino atendiendo a la influencia del rol de la mujer en el acceso al mercado laboral y a la educación superior. </w:t>
      </w:r>
      <w:r w:rsidRPr="00593485">
        <w:rPr>
          <w:i/>
        </w:rPr>
        <w:t>Opción: Revista de Ciencias Sociales y Humanas, 10</w:t>
      </w:r>
      <w:r w:rsidRPr="00593485">
        <w:t xml:space="preserve">, 394-411. </w:t>
      </w:r>
      <w:r w:rsidRPr="006D0F6A">
        <w:t>https://doi.org/10.18601/16577558.n10.17</w:t>
      </w:r>
    </w:p>
    <w:p w14:paraId="4DEE8234" w14:textId="345BA44D" w:rsidR="008E4EF2" w:rsidRPr="00593485" w:rsidRDefault="008E4EF2" w:rsidP="007C4194">
      <w:pPr>
        <w:spacing w:line="360" w:lineRule="auto"/>
        <w:ind w:left="708" w:hanging="708"/>
        <w:jc w:val="both"/>
      </w:pPr>
      <w:r w:rsidRPr="00593485">
        <w:t xml:space="preserve">Ocañas, E. (2019). Un análisis de la brecha salarial por género: caso aplicado a una empresa de manufactura en Escobedo, México. </w:t>
      </w:r>
      <w:r w:rsidRPr="00593485">
        <w:rPr>
          <w:i/>
        </w:rPr>
        <w:t>Revista GEON, 6</w:t>
      </w:r>
      <w:r w:rsidRPr="00593485">
        <w:t xml:space="preserve">(2), 82-89. </w:t>
      </w:r>
      <w:r w:rsidRPr="006D0F6A">
        <w:t>https://doi.org/10.22579/23463910.214</w:t>
      </w:r>
    </w:p>
    <w:p w14:paraId="5205F61B" w14:textId="77777777" w:rsidR="008E4EF2" w:rsidRPr="00593485" w:rsidRDefault="008E4EF2" w:rsidP="007C4194">
      <w:pPr>
        <w:spacing w:line="360" w:lineRule="auto"/>
        <w:ind w:left="708" w:hanging="708"/>
        <w:jc w:val="both"/>
      </w:pPr>
      <w:r w:rsidRPr="00593485">
        <w:t xml:space="preserve">Pérez, C. (2005). </w:t>
      </w:r>
      <w:r w:rsidRPr="00593485">
        <w:rPr>
          <w:i/>
        </w:rPr>
        <w:t>Métodos estadísticos avanzados con SPSS</w:t>
      </w:r>
      <w:r w:rsidRPr="00593485">
        <w:t>. Editorial Thomson.</w:t>
      </w:r>
    </w:p>
    <w:p w14:paraId="49BF5541" w14:textId="77777777" w:rsidR="008E4EF2" w:rsidRPr="00593485" w:rsidRDefault="008E4EF2" w:rsidP="007C4194">
      <w:pPr>
        <w:spacing w:line="360" w:lineRule="auto"/>
        <w:ind w:left="708" w:hanging="708"/>
        <w:jc w:val="both"/>
      </w:pPr>
      <w:r w:rsidRPr="00593485">
        <w:t xml:space="preserve">Rivero, F., Ávila, M. T. y Quintana, L. G. (2001). </w:t>
      </w:r>
      <w:r w:rsidRPr="00593485">
        <w:rPr>
          <w:i/>
        </w:rPr>
        <w:t>La promoción integral de la microempresa. Guía de mercadeo para las organizaciones promotoras</w:t>
      </w:r>
      <w:r w:rsidRPr="00593485">
        <w:t>. Editorial Popular.</w:t>
      </w:r>
    </w:p>
    <w:p w14:paraId="4C368A96" w14:textId="1CB67C19" w:rsidR="008E4EF2" w:rsidRPr="00593485" w:rsidRDefault="008E4EF2" w:rsidP="007C4194">
      <w:pPr>
        <w:spacing w:line="360" w:lineRule="auto"/>
        <w:ind w:left="708" w:hanging="708"/>
        <w:jc w:val="both"/>
      </w:pPr>
      <w:r w:rsidRPr="00593485">
        <w:t xml:space="preserve">Rojas, O. (2016). Mujeres, hombres y vida familiar en México. Persistencia de la inequidad de género anclada en la desigualdad social. </w:t>
      </w:r>
      <w:r w:rsidRPr="00593485">
        <w:rPr>
          <w:i/>
        </w:rPr>
        <w:t>Revista Interdisciplinaria de Estudios de Género, 2</w:t>
      </w:r>
      <w:r w:rsidRPr="00593485">
        <w:t xml:space="preserve">(3), 73-101. </w:t>
      </w:r>
      <w:r w:rsidRPr="006D0F6A">
        <w:t>https://doi.org/10.24201/eg.v2i3.90</w:t>
      </w:r>
    </w:p>
    <w:p w14:paraId="636F6C84" w14:textId="320F54BE" w:rsidR="008E4EF2" w:rsidRPr="00593485" w:rsidRDefault="008E4EF2" w:rsidP="007C4194">
      <w:pPr>
        <w:spacing w:line="360" w:lineRule="auto"/>
        <w:ind w:left="708" w:hanging="708"/>
        <w:jc w:val="both"/>
      </w:pPr>
      <w:r w:rsidRPr="00593485">
        <w:t xml:space="preserve">Saavedra, M., Aguilar, M. y Tapia, B. (2020). El financiamiento en las empresas dirigidas por mujeres en la Ciudad de México. </w:t>
      </w:r>
      <w:r w:rsidRPr="00593485">
        <w:rPr>
          <w:i/>
        </w:rPr>
        <w:t>Pensamiento &amp; Gestión</w:t>
      </w:r>
      <w:r w:rsidRPr="00593485">
        <w:t xml:space="preserve">, (49), 45-73. </w:t>
      </w:r>
      <w:r w:rsidRPr="006D0F6A">
        <w:t>https://doi.org/10.14482/pg.49.14120</w:t>
      </w:r>
    </w:p>
    <w:p w14:paraId="44A2DD7E" w14:textId="77777777" w:rsidR="008E4EF2" w:rsidRPr="00593485" w:rsidRDefault="008E4EF2" w:rsidP="007C4194">
      <w:pPr>
        <w:spacing w:line="360" w:lineRule="auto"/>
        <w:ind w:left="708" w:hanging="708"/>
        <w:jc w:val="both"/>
      </w:pPr>
      <w:r w:rsidRPr="00593485">
        <w:t xml:space="preserve">Salas, I. (2018). Análisis de las trayectorias laborales en México desde la perspectiva de la calidad del empleo. </w:t>
      </w:r>
      <w:r w:rsidRPr="00593485">
        <w:rPr>
          <w:i/>
        </w:rPr>
        <w:t xml:space="preserve">Nova </w:t>
      </w:r>
      <w:proofErr w:type="spellStart"/>
      <w:r w:rsidRPr="00593485">
        <w:rPr>
          <w:i/>
        </w:rPr>
        <w:t>Scientia</w:t>
      </w:r>
      <w:proofErr w:type="spellEnd"/>
      <w:r w:rsidRPr="00593485">
        <w:rPr>
          <w:i/>
        </w:rPr>
        <w:t>, 10</w:t>
      </w:r>
      <w:r w:rsidRPr="00593485">
        <w:t>(21), 1-17.</w:t>
      </w:r>
    </w:p>
    <w:p w14:paraId="371806F0" w14:textId="77777777" w:rsidR="008E4EF2" w:rsidRPr="00593485" w:rsidRDefault="008E4EF2" w:rsidP="007C4194">
      <w:pPr>
        <w:spacing w:line="360" w:lineRule="auto"/>
        <w:ind w:left="708" w:hanging="708"/>
        <w:jc w:val="both"/>
      </w:pPr>
      <w:r w:rsidRPr="00593485">
        <w:t xml:space="preserve">Sztompka, P. (1995). </w:t>
      </w:r>
      <w:r w:rsidRPr="00593485">
        <w:rPr>
          <w:i/>
        </w:rPr>
        <w:t>Sociología del cambio social</w:t>
      </w:r>
      <w:r w:rsidRPr="00593485">
        <w:t>. Alianza.</w:t>
      </w:r>
    </w:p>
    <w:p w14:paraId="2FCEE8B3" w14:textId="77777777" w:rsidR="008E4EF2" w:rsidRDefault="008E4EF2" w:rsidP="007C4194">
      <w:pPr>
        <w:spacing w:line="360" w:lineRule="auto"/>
        <w:ind w:left="708" w:hanging="708"/>
        <w:jc w:val="both"/>
      </w:pPr>
      <w:proofErr w:type="spellStart"/>
      <w:r w:rsidRPr="00593485">
        <w:t>Wainerman</w:t>
      </w:r>
      <w:proofErr w:type="spellEnd"/>
      <w:r w:rsidRPr="00593485">
        <w:t xml:space="preserve">, C. (2003). Padres y maridos. Los varones en la familia. En C. </w:t>
      </w:r>
      <w:proofErr w:type="spellStart"/>
      <w:r w:rsidRPr="00593485">
        <w:t>Wainerman</w:t>
      </w:r>
      <w:proofErr w:type="spellEnd"/>
      <w:r w:rsidRPr="00593485">
        <w:t xml:space="preserve"> (ed.), </w:t>
      </w:r>
      <w:r w:rsidRPr="00593485">
        <w:rPr>
          <w:i/>
        </w:rPr>
        <w:t>Familia, trabajo y género. Un mundo de nuevas relaciones</w:t>
      </w:r>
      <w:r w:rsidRPr="00593485">
        <w:t xml:space="preserve"> (pp. 75-94). UNICEF y Fondo de Cultura Económica.</w:t>
      </w:r>
    </w:p>
    <w:p w14:paraId="2FC1E7C1" w14:textId="77777777" w:rsidR="008E4EF2" w:rsidRPr="00363600" w:rsidRDefault="008E4EF2" w:rsidP="008E4EF2">
      <w:pPr>
        <w:ind w:left="708" w:hanging="708"/>
        <w:jc w:val="both"/>
      </w:pPr>
    </w:p>
    <w:p w14:paraId="3CE4B0F4" w14:textId="77777777" w:rsidR="008E4EF2" w:rsidRPr="005636AC" w:rsidRDefault="008E4EF2" w:rsidP="008E4EF2"/>
    <w:p w14:paraId="2C655250" w14:textId="779CA418" w:rsidR="009B68BE" w:rsidRDefault="009B68BE" w:rsidP="00B42B48">
      <w:pPr>
        <w:jc w:val="both"/>
      </w:pPr>
    </w:p>
    <w:p w14:paraId="4F501192" w14:textId="4DBEFAC2" w:rsidR="00BC1CB3" w:rsidRDefault="00BC1CB3" w:rsidP="00B42B48">
      <w:pPr>
        <w:jc w:val="both"/>
      </w:pPr>
    </w:p>
    <w:p w14:paraId="32A6D3D2" w14:textId="4518F5FB" w:rsidR="00BC1CB3" w:rsidRDefault="00BC1CB3" w:rsidP="00B42B48">
      <w:pPr>
        <w:jc w:val="both"/>
      </w:pPr>
    </w:p>
    <w:p w14:paraId="69A17E17" w14:textId="736F2560" w:rsidR="00BC1CB3" w:rsidRDefault="00BC1CB3" w:rsidP="00B42B48">
      <w:pPr>
        <w:jc w:val="both"/>
      </w:pPr>
    </w:p>
    <w:p w14:paraId="09F9B8BB" w14:textId="4C30A44A" w:rsidR="00BC1CB3" w:rsidRDefault="00BC1CB3" w:rsidP="00B42B48">
      <w:pPr>
        <w:jc w:val="both"/>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BC1CB3" w:rsidRPr="00BC1CB3" w14:paraId="6A6230F4" w14:textId="77777777" w:rsidTr="00BC1CB3">
        <w:trPr>
          <w:jc w:val="center"/>
        </w:trPr>
        <w:tc>
          <w:tcPr>
            <w:tcW w:w="3045" w:type="dxa"/>
            <w:shd w:val="clear" w:color="auto" w:fill="auto"/>
            <w:tcMar>
              <w:top w:w="100" w:type="dxa"/>
              <w:left w:w="100" w:type="dxa"/>
              <w:bottom w:w="100" w:type="dxa"/>
              <w:right w:w="100" w:type="dxa"/>
            </w:tcMar>
          </w:tcPr>
          <w:p w14:paraId="293B552C" w14:textId="77777777" w:rsidR="00BC1CB3" w:rsidRPr="00BC1CB3" w:rsidRDefault="00BC1CB3" w:rsidP="00D7694B">
            <w:pPr>
              <w:pStyle w:val="Ttulo3"/>
              <w:widowControl w:val="0"/>
              <w:spacing w:before="0"/>
              <w:rPr>
                <w:rFonts w:ascii="Times New Roman" w:hAnsi="Times New Roman" w:cs="Times New Roman"/>
                <w:color w:val="000000" w:themeColor="text1"/>
              </w:rPr>
            </w:pPr>
            <w:r w:rsidRPr="00BC1CB3">
              <w:rPr>
                <w:rFonts w:ascii="Times New Roman" w:hAnsi="Times New Roman" w:cs="Times New Roman"/>
                <w:color w:val="000000" w:themeColor="text1"/>
              </w:rPr>
              <w:lastRenderedPageBreak/>
              <w:t>Rol de Contribución</w:t>
            </w:r>
          </w:p>
        </w:tc>
        <w:tc>
          <w:tcPr>
            <w:tcW w:w="6315" w:type="dxa"/>
            <w:shd w:val="clear" w:color="auto" w:fill="auto"/>
            <w:tcMar>
              <w:top w:w="100" w:type="dxa"/>
              <w:left w:w="100" w:type="dxa"/>
              <w:bottom w:w="100" w:type="dxa"/>
              <w:right w:w="100" w:type="dxa"/>
            </w:tcMar>
          </w:tcPr>
          <w:p w14:paraId="643F45B6" w14:textId="2DF7273C" w:rsidR="00BC1CB3" w:rsidRPr="00BC1CB3" w:rsidRDefault="00BC1CB3" w:rsidP="00D7694B">
            <w:pPr>
              <w:pStyle w:val="Ttulo3"/>
              <w:widowControl w:val="0"/>
              <w:spacing w:before="0"/>
              <w:rPr>
                <w:rFonts w:ascii="Times New Roman" w:hAnsi="Times New Roman" w:cs="Times New Roman"/>
                <w:color w:val="000000" w:themeColor="text1"/>
              </w:rPr>
            </w:pPr>
            <w:bookmarkStart w:id="0" w:name="_btsjgdfgjwkr" w:colFirst="0" w:colLast="0"/>
            <w:bookmarkEnd w:id="0"/>
            <w:r>
              <w:rPr>
                <w:rFonts w:ascii="Times New Roman" w:hAnsi="Times New Roman" w:cs="Times New Roman"/>
                <w:color w:val="000000" w:themeColor="text1"/>
              </w:rPr>
              <w:t>Autor (es)</w:t>
            </w:r>
          </w:p>
        </w:tc>
      </w:tr>
      <w:tr w:rsidR="00BC1CB3" w:rsidRPr="00BC1CB3" w14:paraId="76469862" w14:textId="77777777" w:rsidTr="00BC1CB3">
        <w:trPr>
          <w:jc w:val="center"/>
        </w:trPr>
        <w:tc>
          <w:tcPr>
            <w:tcW w:w="3045" w:type="dxa"/>
            <w:shd w:val="clear" w:color="auto" w:fill="auto"/>
            <w:tcMar>
              <w:top w:w="100" w:type="dxa"/>
              <w:left w:w="100" w:type="dxa"/>
              <w:bottom w:w="100" w:type="dxa"/>
              <w:right w:w="100" w:type="dxa"/>
            </w:tcMar>
          </w:tcPr>
          <w:p w14:paraId="53FCF8AD" w14:textId="77777777" w:rsidR="00BC1CB3" w:rsidRPr="00BC1CB3" w:rsidRDefault="00BC1CB3" w:rsidP="00D7694B">
            <w:pPr>
              <w:widowControl w:val="0"/>
              <w:rPr>
                <w:color w:val="000000" w:themeColor="text1"/>
              </w:rPr>
            </w:pPr>
            <w:r w:rsidRPr="00BC1CB3">
              <w:rPr>
                <w:color w:val="000000" w:themeColor="text1"/>
              </w:rPr>
              <w:t>Conceptualización</w:t>
            </w:r>
          </w:p>
        </w:tc>
        <w:tc>
          <w:tcPr>
            <w:tcW w:w="6315" w:type="dxa"/>
            <w:shd w:val="clear" w:color="auto" w:fill="auto"/>
            <w:tcMar>
              <w:top w:w="100" w:type="dxa"/>
              <w:left w:w="100" w:type="dxa"/>
              <w:bottom w:w="100" w:type="dxa"/>
              <w:right w:w="100" w:type="dxa"/>
            </w:tcMar>
          </w:tcPr>
          <w:p w14:paraId="2ADCDE3D" w14:textId="77777777" w:rsidR="00BC1CB3" w:rsidRPr="00BC1CB3" w:rsidRDefault="00BC1CB3" w:rsidP="00D7694B">
            <w:pPr>
              <w:widowControl w:val="0"/>
              <w:rPr>
                <w:color w:val="000000" w:themeColor="text1"/>
              </w:rPr>
            </w:pPr>
            <w:r w:rsidRPr="00BC1CB3">
              <w:rPr>
                <w:color w:val="000000" w:themeColor="text1"/>
              </w:rPr>
              <w:t>EUNICE SARAI OCAÑAS GALLARDO, SAGRARIO GARAY VILLEGAS (IGUAL).</w:t>
            </w:r>
          </w:p>
        </w:tc>
      </w:tr>
      <w:tr w:rsidR="00BC1CB3" w:rsidRPr="00BC1CB3" w14:paraId="027CC00C" w14:textId="77777777" w:rsidTr="00BC1CB3">
        <w:trPr>
          <w:jc w:val="center"/>
        </w:trPr>
        <w:tc>
          <w:tcPr>
            <w:tcW w:w="3045" w:type="dxa"/>
            <w:shd w:val="clear" w:color="auto" w:fill="auto"/>
            <w:tcMar>
              <w:top w:w="100" w:type="dxa"/>
              <w:left w:w="100" w:type="dxa"/>
              <w:bottom w:w="100" w:type="dxa"/>
              <w:right w:w="100" w:type="dxa"/>
            </w:tcMar>
          </w:tcPr>
          <w:p w14:paraId="0D50D9B9" w14:textId="77777777" w:rsidR="00BC1CB3" w:rsidRPr="00BC1CB3" w:rsidRDefault="00BC1CB3" w:rsidP="00D7694B">
            <w:pPr>
              <w:widowControl w:val="0"/>
              <w:rPr>
                <w:color w:val="000000" w:themeColor="text1"/>
              </w:rPr>
            </w:pPr>
            <w:r w:rsidRPr="00BC1CB3">
              <w:rPr>
                <w:color w:val="000000" w:themeColor="text1"/>
              </w:rPr>
              <w:t>Metodología</w:t>
            </w:r>
          </w:p>
        </w:tc>
        <w:tc>
          <w:tcPr>
            <w:tcW w:w="6315" w:type="dxa"/>
            <w:shd w:val="clear" w:color="auto" w:fill="auto"/>
            <w:tcMar>
              <w:top w:w="100" w:type="dxa"/>
              <w:left w:w="100" w:type="dxa"/>
              <w:bottom w:w="100" w:type="dxa"/>
              <w:right w:w="100" w:type="dxa"/>
            </w:tcMar>
          </w:tcPr>
          <w:p w14:paraId="71BD33E5" w14:textId="77777777" w:rsidR="00BC1CB3" w:rsidRPr="00BC1CB3" w:rsidRDefault="00BC1CB3" w:rsidP="00D7694B">
            <w:pPr>
              <w:widowControl w:val="0"/>
              <w:rPr>
                <w:color w:val="000000" w:themeColor="text1"/>
              </w:rPr>
            </w:pPr>
            <w:r w:rsidRPr="00BC1CB3">
              <w:rPr>
                <w:color w:val="000000" w:themeColor="text1"/>
              </w:rPr>
              <w:t>EUNICE SARAI OCAÑAS GALLARDO</w:t>
            </w:r>
          </w:p>
        </w:tc>
      </w:tr>
      <w:tr w:rsidR="00BC1CB3" w:rsidRPr="00BC1CB3" w14:paraId="2F967673" w14:textId="77777777" w:rsidTr="00BC1CB3">
        <w:trPr>
          <w:jc w:val="center"/>
        </w:trPr>
        <w:tc>
          <w:tcPr>
            <w:tcW w:w="3045" w:type="dxa"/>
            <w:shd w:val="clear" w:color="auto" w:fill="auto"/>
            <w:tcMar>
              <w:top w:w="100" w:type="dxa"/>
              <w:left w:w="100" w:type="dxa"/>
              <w:bottom w:w="100" w:type="dxa"/>
              <w:right w:w="100" w:type="dxa"/>
            </w:tcMar>
          </w:tcPr>
          <w:p w14:paraId="06E0368C" w14:textId="77777777" w:rsidR="00BC1CB3" w:rsidRPr="00BC1CB3" w:rsidRDefault="00BC1CB3" w:rsidP="00D7694B">
            <w:pPr>
              <w:widowControl w:val="0"/>
              <w:rPr>
                <w:color w:val="000000" w:themeColor="text1"/>
              </w:rPr>
            </w:pPr>
            <w:r w:rsidRPr="00BC1CB3">
              <w:rPr>
                <w:color w:val="000000" w:themeColor="text1"/>
              </w:rPr>
              <w:t>Software</w:t>
            </w:r>
          </w:p>
        </w:tc>
        <w:tc>
          <w:tcPr>
            <w:tcW w:w="6315" w:type="dxa"/>
            <w:shd w:val="clear" w:color="auto" w:fill="auto"/>
            <w:tcMar>
              <w:top w:w="100" w:type="dxa"/>
              <w:left w:w="100" w:type="dxa"/>
              <w:bottom w:w="100" w:type="dxa"/>
              <w:right w:w="100" w:type="dxa"/>
            </w:tcMar>
          </w:tcPr>
          <w:p w14:paraId="62995673" w14:textId="77777777" w:rsidR="00BC1CB3" w:rsidRPr="00BC1CB3" w:rsidRDefault="00BC1CB3" w:rsidP="00D7694B">
            <w:pPr>
              <w:widowControl w:val="0"/>
              <w:rPr>
                <w:color w:val="000000" w:themeColor="text1"/>
              </w:rPr>
            </w:pPr>
            <w:r w:rsidRPr="00BC1CB3">
              <w:rPr>
                <w:color w:val="000000" w:themeColor="text1"/>
              </w:rPr>
              <w:t>EUNICE SARAI OCAÑAS GALLARDO, SAGRARIO GARAY VILLEGAS (QUE APOYA).</w:t>
            </w:r>
          </w:p>
        </w:tc>
      </w:tr>
      <w:tr w:rsidR="00BC1CB3" w:rsidRPr="00BC1CB3" w14:paraId="0C840A3E" w14:textId="77777777" w:rsidTr="00BC1CB3">
        <w:trPr>
          <w:jc w:val="center"/>
        </w:trPr>
        <w:tc>
          <w:tcPr>
            <w:tcW w:w="3045" w:type="dxa"/>
            <w:shd w:val="clear" w:color="auto" w:fill="auto"/>
            <w:tcMar>
              <w:top w:w="100" w:type="dxa"/>
              <w:left w:w="100" w:type="dxa"/>
              <w:bottom w:w="100" w:type="dxa"/>
              <w:right w:w="100" w:type="dxa"/>
            </w:tcMar>
          </w:tcPr>
          <w:p w14:paraId="3A4AEDEC" w14:textId="77777777" w:rsidR="00BC1CB3" w:rsidRPr="00BC1CB3" w:rsidRDefault="00BC1CB3" w:rsidP="00D7694B">
            <w:pPr>
              <w:widowControl w:val="0"/>
              <w:rPr>
                <w:color w:val="000000" w:themeColor="text1"/>
              </w:rPr>
            </w:pPr>
            <w:r w:rsidRPr="00BC1CB3">
              <w:rPr>
                <w:color w:val="000000" w:themeColor="text1"/>
              </w:rPr>
              <w:t>Validación</w:t>
            </w:r>
          </w:p>
        </w:tc>
        <w:tc>
          <w:tcPr>
            <w:tcW w:w="6315" w:type="dxa"/>
            <w:shd w:val="clear" w:color="auto" w:fill="auto"/>
            <w:tcMar>
              <w:top w:w="100" w:type="dxa"/>
              <w:left w:w="100" w:type="dxa"/>
              <w:bottom w:w="100" w:type="dxa"/>
              <w:right w:w="100" w:type="dxa"/>
            </w:tcMar>
          </w:tcPr>
          <w:p w14:paraId="67964FE6" w14:textId="77777777" w:rsidR="00BC1CB3" w:rsidRPr="00BC1CB3" w:rsidRDefault="00BC1CB3" w:rsidP="00D7694B">
            <w:pPr>
              <w:widowControl w:val="0"/>
              <w:rPr>
                <w:color w:val="000000" w:themeColor="text1"/>
              </w:rPr>
            </w:pPr>
            <w:r w:rsidRPr="00BC1CB3">
              <w:rPr>
                <w:color w:val="000000" w:themeColor="text1"/>
              </w:rPr>
              <w:t>EUNICE SARAI OCAÑAS GALLARDO</w:t>
            </w:r>
          </w:p>
        </w:tc>
      </w:tr>
      <w:tr w:rsidR="00BC1CB3" w:rsidRPr="00BC1CB3" w14:paraId="14AFA964" w14:textId="77777777" w:rsidTr="00BC1CB3">
        <w:trPr>
          <w:jc w:val="center"/>
        </w:trPr>
        <w:tc>
          <w:tcPr>
            <w:tcW w:w="3045" w:type="dxa"/>
            <w:shd w:val="clear" w:color="auto" w:fill="auto"/>
            <w:tcMar>
              <w:top w:w="100" w:type="dxa"/>
              <w:left w:w="100" w:type="dxa"/>
              <w:bottom w:w="100" w:type="dxa"/>
              <w:right w:w="100" w:type="dxa"/>
            </w:tcMar>
          </w:tcPr>
          <w:p w14:paraId="40899E47" w14:textId="77777777" w:rsidR="00BC1CB3" w:rsidRPr="00BC1CB3" w:rsidRDefault="00BC1CB3" w:rsidP="00D7694B">
            <w:pPr>
              <w:widowControl w:val="0"/>
              <w:rPr>
                <w:color w:val="000000" w:themeColor="text1"/>
              </w:rPr>
            </w:pPr>
            <w:r w:rsidRPr="00BC1CB3">
              <w:rPr>
                <w:color w:val="000000" w:themeColor="text1"/>
              </w:rPr>
              <w:t>Análisis Formal</w:t>
            </w:r>
          </w:p>
        </w:tc>
        <w:tc>
          <w:tcPr>
            <w:tcW w:w="6315" w:type="dxa"/>
            <w:shd w:val="clear" w:color="auto" w:fill="auto"/>
            <w:tcMar>
              <w:top w:w="100" w:type="dxa"/>
              <w:left w:w="100" w:type="dxa"/>
              <w:bottom w:w="100" w:type="dxa"/>
              <w:right w:w="100" w:type="dxa"/>
            </w:tcMar>
          </w:tcPr>
          <w:p w14:paraId="7A89D4A5" w14:textId="77777777" w:rsidR="00BC1CB3" w:rsidRPr="00BC1CB3" w:rsidRDefault="00BC1CB3" w:rsidP="00D7694B">
            <w:pPr>
              <w:widowControl w:val="0"/>
              <w:rPr>
                <w:color w:val="000000" w:themeColor="text1"/>
              </w:rPr>
            </w:pPr>
            <w:r w:rsidRPr="00BC1CB3">
              <w:rPr>
                <w:color w:val="000000" w:themeColor="text1"/>
              </w:rPr>
              <w:t>EUNICE SARAI OCAÑAS GALLARDO, SAGRARIO GARAY VILLEGAS (IGUAL).</w:t>
            </w:r>
          </w:p>
        </w:tc>
      </w:tr>
      <w:tr w:rsidR="00BC1CB3" w:rsidRPr="00BC1CB3" w14:paraId="49A1E5F0" w14:textId="77777777" w:rsidTr="00BC1CB3">
        <w:trPr>
          <w:jc w:val="center"/>
        </w:trPr>
        <w:tc>
          <w:tcPr>
            <w:tcW w:w="3045" w:type="dxa"/>
            <w:shd w:val="clear" w:color="auto" w:fill="auto"/>
            <w:tcMar>
              <w:top w:w="100" w:type="dxa"/>
              <w:left w:w="100" w:type="dxa"/>
              <w:bottom w:w="100" w:type="dxa"/>
              <w:right w:w="100" w:type="dxa"/>
            </w:tcMar>
          </w:tcPr>
          <w:p w14:paraId="32022716" w14:textId="77777777" w:rsidR="00BC1CB3" w:rsidRPr="00BC1CB3" w:rsidRDefault="00BC1CB3" w:rsidP="00D7694B">
            <w:pPr>
              <w:widowControl w:val="0"/>
              <w:rPr>
                <w:color w:val="000000" w:themeColor="text1"/>
              </w:rPr>
            </w:pPr>
            <w:r w:rsidRPr="00BC1CB3">
              <w:rPr>
                <w:color w:val="000000" w:themeColor="text1"/>
              </w:rPr>
              <w:t>Investigación</w:t>
            </w:r>
          </w:p>
        </w:tc>
        <w:tc>
          <w:tcPr>
            <w:tcW w:w="6315" w:type="dxa"/>
            <w:shd w:val="clear" w:color="auto" w:fill="auto"/>
            <w:tcMar>
              <w:top w:w="100" w:type="dxa"/>
              <w:left w:w="100" w:type="dxa"/>
              <w:bottom w:w="100" w:type="dxa"/>
              <w:right w:w="100" w:type="dxa"/>
            </w:tcMar>
          </w:tcPr>
          <w:p w14:paraId="17A254F4" w14:textId="77777777" w:rsidR="00BC1CB3" w:rsidRPr="00BC1CB3" w:rsidRDefault="00BC1CB3" w:rsidP="00D7694B">
            <w:pPr>
              <w:widowControl w:val="0"/>
              <w:rPr>
                <w:color w:val="000000" w:themeColor="text1"/>
              </w:rPr>
            </w:pPr>
            <w:r w:rsidRPr="00BC1CB3">
              <w:rPr>
                <w:color w:val="000000" w:themeColor="text1"/>
              </w:rPr>
              <w:t>MIGUEL CALDERÓN CHELIUS</w:t>
            </w:r>
          </w:p>
        </w:tc>
      </w:tr>
      <w:tr w:rsidR="00BC1CB3" w:rsidRPr="00BC1CB3" w14:paraId="240C44E4" w14:textId="77777777" w:rsidTr="00BC1CB3">
        <w:trPr>
          <w:jc w:val="center"/>
        </w:trPr>
        <w:tc>
          <w:tcPr>
            <w:tcW w:w="3045" w:type="dxa"/>
            <w:shd w:val="clear" w:color="auto" w:fill="auto"/>
            <w:tcMar>
              <w:top w:w="100" w:type="dxa"/>
              <w:left w:w="100" w:type="dxa"/>
              <w:bottom w:w="100" w:type="dxa"/>
              <w:right w:w="100" w:type="dxa"/>
            </w:tcMar>
          </w:tcPr>
          <w:p w14:paraId="62FF0519" w14:textId="77777777" w:rsidR="00BC1CB3" w:rsidRPr="00BC1CB3" w:rsidRDefault="00BC1CB3" w:rsidP="00D7694B">
            <w:pPr>
              <w:widowControl w:val="0"/>
              <w:rPr>
                <w:color w:val="000000" w:themeColor="text1"/>
              </w:rPr>
            </w:pPr>
            <w:r w:rsidRPr="00BC1CB3">
              <w:rPr>
                <w:color w:val="000000" w:themeColor="text1"/>
              </w:rPr>
              <w:t>Recursos</w:t>
            </w:r>
          </w:p>
        </w:tc>
        <w:tc>
          <w:tcPr>
            <w:tcW w:w="6315" w:type="dxa"/>
            <w:shd w:val="clear" w:color="auto" w:fill="auto"/>
            <w:tcMar>
              <w:top w:w="100" w:type="dxa"/>
              <w:left w:w="100" w:type="dxa"/>
              <w:bottom w:w="100" w:type="dxa"/>
              <w:right w:w="100" w:type="dxa"/>
            </w:tcMar>
          </w:tcPr>
          <w:p w14:paraId="6C7372E9" w14:textId="77777777" w:rsidR="00BC1CB3" w:rsidRPr="00BC1CB3" w:rsidRDefault="00BC1CB3" w:rsidP="00D7694B">
            <w:pPr>
              <w:widowControl w:val="0"/>
              <w:rPr>
                <w:color w:val="000000" w:themeColor="text1"/>
              </w:rPr>
            </w:pPr>
            <w:r w:rsidRPr="00BC1CB3">
              <w:rPr>
                <w:color w:val="000000" w:themeColor="text1"/>
              </w:rPr>
              <w:t>MIGUEL CALDERÓN CHELIUS</w:t>
            </w:r>
          </w:p>
        </w:tc>
      </w:tr>
      <w:tr w:rsidR="00BC1CB3" w:rsidRPr="00BC1CB3" w14:paraId="659D846E" w14:textId="77777777" w:rsidTr="00BC1CB3">
        <w:trPr>
          <w:jc w:val="center"/>
        </w:trPr>
        <w:tc>
          <w:tcPr>
            <w:tcW w:w="3045" w:type="dxa"/>
            <w:shd w:val="clear" w:color="auto" w:fill="auto"/>
            <w:tcMar>
              <w:top w:w="100" w:type="dxa"/>
              <w:left w:w="100" w:type="dxa"/>
              <w:bottom w:w="100" w:type="dxa"/>
              <w:right w:w="100" w:type="dxa"/>
            </w:tcMar>
          </w:tcPr>
          <w:p w14:paraId="05BB9634" w14:textId="77777777" w:rsidR="00BC1CB3" w:rsidRPr="00BC1CB3" w:rsidRDefault="00BC1CB3" w:rsidP="00D7694B">
            <w:pPr>
              <w:widowControl w:val="0"/>
              <w:rPr>
                <w:color w:val="000000" w:themeColor="text1"/>
              </w:rPr>
            </w:pPr>
            <w:r w:rsidRPr="00BC1CB3">
              <w:rPr>
                <w:color w:val="000000" w:themeColor="text1"/>
              </w:rPr>
              <w:t>Curación de datos</w:t>
            </w:r>
          </w:p>
        </w:tc>
        <w:tc>
          <w:tcPr>
            <w:tcW w:w="6315" w:type="dxa"/>
            <w:shd w:val="clear" w:color="auto" w:fill="auto"/>
            <w:tcMar>
              <w:top w:w="100" w:type="dxa"/>
              <w:left w:w="100" w:type="dxa"/>
              <w:bottom w:w="100" w:type="dxa"/>
              <w:right w:w="100" w:type="dxa"/>
            </w:tcMar>
          </w:tcPr>
          <w:p w14:paraId="087E0549" w14:textId="77777777" w:rsidR="00BC1CB3" w:rsidRPr="00BC1CB3" w:rsidRDefault="00BC1CB3" w:rsidP="00D7694B">
            <w:pPr>
              <w:widowControl w:val="0"/>
              <w:rPr>
                <w:color w:val="000000" w:themeColor="text1"/>
              </w:rPr>
            </w:pPr>
            <w:r w:rsidRPr="00BC1CB3">
              <w:rPr>
                <w:color w:val="000000" w:themeColor="text1"/>
              </w:rPr>
              <w:t>EUNICE SARAI OCAÑAS GALLARDO, MIGUEL CALDERÓN CHELIUS (IGUAL).</w:t>
            </w:r>
          </w:p>
        </w:tc>
      </w:tr>
      <w:tr w:rsidR="00BC1CB3" w:rsidRPr="00BC1CB3" w14:paraId="5F3D4659" w14:textId="77777777" w:rsidTr="00BC1CB3">
        <w:trPr>
          <w:jc w:val="center"/>
        </w:trPr>
        <w:tc>
          <w:tcPr>
            <w:tcW w:w="3045" w:type="dxa"/>
            <w:shd w:val="clear" w:color="auto" w:fill="auto"/>
            <w:tcMar>
              <w:top w:w="100" w:type="dxa"/>
              <w:left w:w="100" w:type="dxa"/>
              <w:bottom w:w="100" w:type="dxa"/>
              <w:right w:w="100" w:type="dxa"/>
            </w:tcMar>
          </w:tcPr>
          <w:p w14:paraId="66EE51AA" w14:textId="77777777" w:rsidR="00BC1CB3" w:rsidRPr="00BC1CB3" w:rsidRDefault="00BC1CB3" w:rsidP="00D7694B">
            <w:pPr>
              <w:widowControl w:val="0"/>
              <w:rPr>
                <w:color w:val="000000" w:themeColor="text1"/>
              </w:rPr>
            </w:pPr>
            <w:r w:rsidRPr="00BC1CB3">
              <w:rPr>
                <w:color w:val="000000" w:themeColor="text1"/>
              </w:rPr>
              <w:t>Escritura - Preparación del borrador original</w:t>
            </w:r>
          </w:p>
        </w:tc>
        <w:tc>
          <w:tcPr>
            <w:tcW w:w="6315" w:type="dxa"/>
            <w:shd w:val="clear" w:color="auto" w:fill="auto"/>
            <w:tcMar>
              <w:top w:w="100" w:type="dxa"/>
              <w:left w:w="100" w:type="dxa"/>
              <w:bottom w:w="100" w:type="dxa"/>
              <w:right w:w="100" w:type="dxa"/>
            </w:tcMar>
          </w:tcPr>
          <w:p w14:paraId="5FBFE190" w14:textId="77777777" w:rsidR="00BC1CB3" w:rsidRPr="00BC1CB3" w:rsidRDefault="00BC1CB3" w:rsidP="00D7694B">
            <w:pPr>
              <w:widowControl w:val="0"/>
              <w:rPr>
                <w:color w:val="000000" w:themeColor="text1"/>
              </w:rPr>
            </w:pPr>
            <w:r w:rsidRPr="00BC1CB3">
              <w:rPr>
                <w:color w:val="000000" w:themeColor="text1"/>
              </w:rPr>
              <w:t>EUNICE SARAI OCAÑAS GALLARDO, MIGUEL CALDERÓN CHELIUS (IGUAL).</w:t>
            </w:r>
          </w:p>
        </w:tc>
      </w:tr>
      <w:tr w:rsidR="00BC1CB3" w:rsidRPr="00BC1CB3" w14:paraId="0E7044F8" w14:textId="77777777" w:rsidTr="00BC1CB3">
        <w:trPr>
          <w:jc w:val="center"/>
        </w:trPr>
        <w:tc>
          <w:tcPr>
            <w:tcW w:w="3045" w:type="dxa"/>
            <w:shd w:val="clear" w:color="auto" w:fill="auto"/>
            <w:tcMar>
              <w:top w:w="100" w:type="dxa"/>
              <w:left w:w="100" w:type="dxa"/>
              <w:bottom w:w="100" w:type="dxa"/>
              <w:right w:w="100" w:type="dxa"/>
            </w:tcMar>
          </w:tcPr>
          <w:p w14:paraId="4CC0B9E5" w14:textId="77777777" w:rsidR="00BC1CB3" w:rsidRPr="00BC1CB3" w:rsidRDefault="00BC1CB3" w:rsidP="00D7694B">
            <w:pPr>
              <w:widowControl w:val="0"/>
              <w:rPr>
                <w:color w:val="000000" w:themeColor="text1"/>
              </w:rPr>
            </w:pPr>
            <w:r w:rsidRPr="00BC1CB3">
              <w:rPr>
                <w:color w:val="000000" w:themeColor="text1"/>
              </w:rPr>
              <w:t>Escritura - Revisión y edición</w:t>
            </w:r>
          </w:p>
        </w:tc>
        <w:tc>
          <w:tcPr>
            <w:tcW w:w="6315" w:type="dxa"/>
            <w:shd w:val="clear" w:color="auto" w:fill="auto"/>
            <w:tcMar>
              <w:top w:w="100" w:type="dxa"/>
              <w:left w:w="100" w:type="dxa"/>
              <w:bottom w:w="100" w:type="dxa"/>
              <w:right w:w="100" w:type="dxa"/>
            </w:tcMar>
          </w:tcPr>
          <w:p w14:paraId="18A85FCF" w14:textId="77777777" w:rsidR="00BC1CB3" w:rsidRPr="00BC1CB3" w:rsidRDefault="00BC1CB3" w:rsidP="00D7694B">
            <w:pPr>
              <w:widowControl w:val="0"/>
              <w:rPr>
                <w:color w:val="000000" w:themeColor="text1"/>
              </w:rPr>
            </w:pPr>
            <w:r w:rsidRPr="00BC1CB3">
              <w:rPr>
                <w:color w:val="000000" w:themeColor="text1"/>
              </w:rPr>
              <w:t>EUNICE SARAI OCAÑAS GALLARDO, MIGUEL CALDERÓN CHELIUS (QUE APOYA).</w:t>
            </w:r>
          </w:p>
        </w:tc>
      </w:tr>
      <w:tr w:rsidR="00BC1CB3" w:rsidRPr="00BC1CB3" w14:paraId="318B6720" w14:textId="77777777" w:rsidTr="00BC1CB3">
        <w:trPr>
          <w:jc w:val="center"/>
        </w:trPr>
        <w:tc>
          <w:tcPr>
            <w:tcW w:w="3045" w:type="dxa"/>
            <w:shd w:val="clear" w:color="auto" w:fill="auto"/>
            <w:tcMar>
              <w:top w:w="100" w:type="dxa"/>
              <w:left w:w="100" w:type="dxa"/>
              <w:bottom w:w="100" w:type="dxa"/>
              <w:right w:w="100" w:type="dxa"/>
            </w:tcMar>
          </w:tcPr>
          <w:p w14:paraId="04129D7D" w14:textId="77777777" w:rsidR="00BC1CB3" w:rsidRPr="00BC1CB3" w:rsidRDefault="00BC1CB3" w:rsidP="00D7694B">
            <w:pPr>
              <w:widowControl w:val="0"/>
              <w:rPr>
                <w:color w:val="000000" w:themeColor="text1"/>
              </w:rPr>
            </w:pPr>
            <w:r w:rsidRPr="00BC1CB3">
              <w:rPr>
                <w:color w:val="000000" w:themeColor="text1"/>
              </w:rPr>
              <w:t>Visualización</w:t>
            </w:r>
          </w:p>
        </w:tc>
        <w:tc>
          <w:tcPr>
            <w:tcW w:w="6315" w:type="dxa"/>
            <w:shd w:val="clear" w:color="auto" w:fill="auto"/>
            <w:tcMar>
              <w:top w:w="100" w:type="dxa"/>
              <w:left w:w="100" w:type="dxa"/>
              <w:bottom w:w="100" w:type="dxa"/>
              <w:right w:w="100" w:type="dxa"/>
            </w:tcMar>
          </w:tcPr>
          <w:p w14:paraId="59306B26" w14:textId="77777777" w:rsidR="00BC1CB3" w:rsidRPr="00BC1CB3" w:rsidRDefault="00BC1CB3" w:rsidP="00D7694B">
            <w:pPr>
              <w:widowControl w:val="0"/>
              <w:rPr>
                <w:color w:val="000000" w:themeColor="text1"/>
              </w:rPr>
            </w:pPr>
            <w:r w:rsidRPr="00BC1CB3">
              <w:rPr>
                <w:color w:val="000000" w:themeColor="text1"/>
              </w:rPr>
              <w:t>EUNICE SARAI OCAÑAS GALLARDO</w:t>
            </w:r>
          </w:p>
        </w:tc>
      </w:tr>
      <w:tr w:rsidR="00BC1CB3" w:rsidRPr="00BC1CB3" w14:paraId="40337F4B" w14:textId="77777777" w:rsidTr="00BC1CB3">
        <w:trPr>
          <w:jc w:val="center"/>
        </w:trPr>
        <w:tc>
          <w:tcPr>
            <w:tcW w:w="3045" w:type="dxa"/>
            <w:shd w:val="clear" w:color="auto" w:fill="auto"/>
            <w:tcMar>
              <w:top w:w="100" w:type="dxa"/>
              <w:left w:w="100" w:type="dxa"/>
              <w:bottom w:w="100" w:type="dxa"/>
              <w:right w:w="100" w:type="dxa"/>
            </w:tcMar>
          </w:tcPr>
          <w:p w14:paraId="4BFFF3B1" w14:textId="77777777" w:rsidR="00BC1CB3" w:rsidRPr="00BC1CB3" w:rsidRDefault="00BC1CB3" w:rsidP="00D7694B">
            <w:pPr>
              <w:widowControl w:val="0"/>
              <w:rPr>
                <w:color w:val="000000" w:themeColor="text1"/>
              </w:rPr>
            </w:pPr>
            <w:r w:rsidRPr="00BC1CB3">
              <w:rPr>
                <w:color w:val="000000" w:themeColor="text1"/>
              </w:rPr>
              <w:t>Supervisión</w:t>
            </w:r>
          </w:p>
        </w:tc>
        <w:tc>
          <w:tcPr>
            <w:tcW w:w="6315" w:type="dxa"/>
            <w:shd w:val="clear" w:color="auto" w:fill="auto"/>
            <w:tcMar>
              <w:top w:w="100" w:type="dxa"/>
              <w:left w:w="100" w:type="dxa"/>
              <w:bottom w:w="100" w:type="dxa"/>
              <w:right w:w="100" w:type="dxa"/>
            </w:tcMar>
          </w:tcPr>
          <w:p w14:paraId="3534A890" w14:textId="77777777" w:rsidR="00BC1CB3" w:rsidRPr="00BC1CB3" w:rsidRDefault="00BC1CB3" w:rsidP="00D7694B">
            <w:pPr>
              <w:widowControl w:val="0"/>
              <w:rPr>
                <w:color w:val="000000" w:themeColor="text1"/>
              </w:rPr>
            </w:pPr>
            <w:r w:rsidRPr="00BC1CB3">
              <w:rPr>
                <w:color w:val="000000" w:themeColor="text1"/>
              </w:rPr>
              <w:t>MIGUEL CALDERÓN CHELIUS</w:t>
            </w:r>
          </w:p>
        </w:tc>
      </w:tr>
      <w:tr w:rsidR="00BC1CB3" w:rsidRPr="00BC1CB3" w14:paraId="14003B1A" w14:textId="77777777" w:rsidTr="00BC1CB3">
        <w:trPr>
          <w:jc w:val="center"/>
        </w:trPr>
        <w:tc>
          <w:tcPr>
            <w:tcW w:w="3045" w:type="dxa"/>
            <w:shd w:val="clear" w:color="auto" w:fill="auto"/>
            <w:tcMar>
              <w:top w:w="100" w:type="dxa"/>
              <w:left w:w="100" w:type="dxa"/>
              <w:bottom w:w="100" w:type="dxa"/>
              <w:right w:w="100" w:type="dxa"/>
            </w:tcMar>
          </w:tcPr>
          <w:p w14:paraId="12A73811" w14:textId="77777777" w:rsidR="00BC1CB3" w:rsidRPr="00BC1CB3" w:rsidRDefault="00BC1CB3" w:rsidP="00D7694B">
            <w:pPr>
              <w:widowControl w:val="0"/>
              <w:rPr>
                <w:color w:val="000000" w:themeColor="text1"/>
              </w:rPr>
            </w:pPr>
            <w:r w:rsidRPr="00BC1CB3">
              <w:rPr>
                <w:color w:val="000000" w:themeColor="text1"/>
              </w:rPr>
              <w:t>Administración de Proyectos</w:t>
            </w:r>
          </w:p>
        </w:tc>
        <w:tc>
          <w:tcPr>
            <w:tcW w:w="6315" w:type="dxa"/>
            <w:shd w:val="clear" w:color="auto" w:fill="auto"/>
            <w:tcMar>
              <w:top w:w="100" w:type="dxa"/>
              <w:left w:w="100" w:type="dxa"/>
              <w:bottom w:w="100" w:type="dxa"/>
              <w:right w:w="100" w:type="dxa"/>
            </w:tcMar>
          </w:tcPr>
          <w:p w14:paraId="341E9328" w14:textId="77777777" w:rsidR="00BC1CB3" w:rsidRPr="00BC1CB3" w:rsidRDefault="00BC1CB3" w:rsidP="00D7694B">
            <w:pPr>
              <w:widowControl w:val="0"/>
              <w:rPr>
                <w:color w:val="000000" w:themeColor="text1"/>
              </w:rPr>
            </w:pPr>
            <w:r w:rsidRPr="00BC1CB3">
              <w:rPr>
                <w:color w:val="000000" w:themeColor="text1"/>
              </w:rPr>
              <w:t>EUNICE SARAI OCAÑAS GALLARDO, SAGRARIO GARAY VILLEGAS (IGUAL).</w:t>
            </w:r>
          </w:p>
        </w:tc>
      </w:tr>
      <w:tr w:rsidR="00BC1CB3" w:rsidRPr="00BC1CB3" w14:paraId="5EFFD4E5" w14:textId="77777777" w:rsidTr="00BC1CB3">
        <w:trPr>
          <w:jc w:val="center"/>
        </w:trPr>
        <w:tc>
          <w:tcPr>
            <w:tcW w:w="3045" w:type="dxa"/>
            <w:shd w:val="clear" w:color="auto" w:fill="auto"/>
            <w:tcMar>
              <w:top w:w="100" w:type="dxa"/>
              <w:left w:w="100" w:type="dxa"/>
              <w:bottom w:w="100" w:type="dxa"/>
              <w:right w:w="100" w:type="dxa"/>
            </w:tcMar>
          </w:tcPr>
          <w:p w14:paraId="67E8188E" w14:textId="77777777" w:rsidR="00BC1CB3" w:rsidRPr="00BC1CB3" w:rsidRDefault="00BC1CB3" w:rsidP="00D7694B">
            <w:pPr>
              <w:widowControl w:val="0"/>
              <w:rPr>
                <w:color w:val="000000" w:themeColor="text1"/>
              </w:rPr>
            </w:pPr>
            <w:r w:rsidRPr="00BC1CB3">
              <w:rPr>
                <w:color w:val="000000" w:themeColor="text1"/>
              </w:rPr>
              <w:t>Adquisición de fondos</w:t>
            </w:r>
          </w:p>
        </w:tc>
        <w:tc>
          <w:tcPr>
            <w:tcW w:w="6315" w:type="dxa"/>
            <w:shd w:val="clear" w:color="auto" w:fill="auto"/>
            <w:tcMar>
              <w:top w:w="100" w:type="dxa"/>
              <w:left w:w="100" w:type="dxa"/>
              <w:bottom w:w="100" w:type="dxa"/>
              <w:right w:w="100" w:type="dxa"/>
            </w:tcMar>
          </w:tcPr>
          <w:p w14:paraId="4E02DDB2" w14:textId="77777777" w:rsidR="00BC1CB3" w:rsidRPr="00BC1CB3" w:rsidRDefault="00BC1CB3" w:rsidP="00D7694B">
            <w:pPr>
              <w:widowControl w:val="0"/>
              <w:rPr>
                <w:color w:val="000000" w:themeColor="text1"/>
              </w:rPr>
            </w:pPr>
            <w:r w:rsidRPr="00BC1CB3">
              <w:rPr>
                <w:color w:val="000000" w:themeColor="text1"/>
              </w:rPr>
              <w:t xml:space="preserve">EUNICE SARAI OCAÑAS GALLARDO, SAGRARIO GARAY VILLEGAS, MIGUEL CALDERÓN </w:t>
            </w:r>
            <w:proofErr w:type="gramStart"/>
            <w:r w:rsidRPr="00BC1CB3">
              <w:rPr>
                <w:color w:val="000000" w:themeColor="text1"/>
              </w:rPr>
              <w:t>CHELIUS  (</w:t>
            </w:r>
            <w:proofErr w:type="gramEnd"/>
            <w:r w:rsidRPr="00BC1CB3">
              <w:rPr>
                <w:color w:val="000000" w:themeColor="text1"/>
              </w:rPr>
              <w:t>IGUAL).</w:t>
            </w:r>
          </w:p>
        </w:tc>
      </w:tr>
    </w:tbl>
    <w:p w14:paraId="49640DC0" w14:textId="77777777" w:rsidR="00BC1CB3" w:rsidRPr="00B42B48" w:rsidRDefault="00BC1CB3" w:rsidP="00B42B48">
      <w:pPr>
        <w:jc w:val="both"/>
      </w:pPr>
    </w:p>
    <w:sectPr w:rsidR="00BC1CB3" w:rsidRPr="00B42B48" w:rsidSect="00520AAF">
      <w:headerReference w:type="default" r:id="rId15"/>
      <w:footerReference w:type="default" r:id="rId16"/>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71867" w14:textId="77777777" w:rsidR="008F710D" w:rsidRDefault="008F710D" w:rsidP="00A14626">
      <w:r>
        <w:separator/>
      </w:r>
    </w:p>
  </w:endnote>
  <w:endnote w:type="continuationSeparator" w:id="0">
    <w:p w14:paraId="0D1ACA1E" w14:textId="77777777" w:rsidR="008F710D" w:rsidRDefault="008F710D" w:rsidP="00A14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panose1 w:val="00000000000000000000"/>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E6437" w14:textId="3B2783EF" w:rsidR="00520AAF" w:rsidRDefault="00520AAF">
    <w:pPr>
      <w:pStyle w:val="Piedepgina"/>
    </w:pPr>
    <w:r>
      <w:t xml:space="preserve">              </w:t>
    </w:r>
    <w:r w:rsidRPr="002A3D98">
      <w:rPr>
        <w:noProof/>
      </w:rPr>
      <w:drawing>
        <wp:inline distT="0" distB="0" distL="0" distR="0" wp14:anchorId="545FD150" wp14:editId="7AEDCCD1">
          <wp:extent cx="1600200" cy="419100"/>
          <wp:effectExtent l="0" t="0" r="0" b="0"/>
          <wp:docPr id="41" name="Imagen 4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53561D">
      <w:rPr>
        <w:rFonts w:asciiTheme="minorHAnsi" w:hAnsiTheme="minorHAnsi" w:cstheme="minorHAnsi"/>
        <w:b/>
        <w:sz w:val="22"/>
        <w:szCs w:val="12"/>
      </w:rPr>
      <w:t>Vol. 1</w:t>
    </w:r>
    <w:r>
      <w:rPr>
        <w:rFonts w:asciiTheme="minorHAnsi" w:hAnsiTheme="minorHAnsi" w:cstheme="minorHAnsi"/>
        <w:b/>
        <w:sz w:val="22"/>
        <w:szCs w:val="12"/>
      </w:rPr>
      <w:t>3</w:t>
    </w:r>
    <w:r w:rsidRPr="0053561D">
      <w:rPr>
        <w:rFonts w:asciiTheme="minorHAnsi" w:hAnsiTheme="minorHAnsi" w:cstheme="minorHAnsi"/>
        <w:b/>
        <w:sz w:val="22"/>
        <w:szCs w:val="12"/>
      </w:rPr>
      <w:t xml:space="preserve">, Núm. 26 </w:t>
    </w:r>
    <w:proofErr w:type="gramStart"/>
    <w:r w:rsidRPr="0053561D">
      <w:rPr>
        <w:rFonts w:asciiTheme="minorHAnsi" w:hAnsiTheme="minorHAnsi" w:cstheme="minorHAnsi"/>
        <w:b/>
        <w:sz w:val="22"/>
        <w:szCs w:val="12"/>
      </w:rPr>
      <w:t>Enero</w:t>
    </w:r>
    <w:proofErr w:type="gramEnd"/>
    <w:r w:rsidRPr="0053561D">
      <w:rPr>
        <w:rFonts w:asciiTheme="minorHAnsi" w:hAnsiTheme="minorHAnsi" w:cstheme="minorHAnsi"/>
        <w:b/>
        <w:sz w:val="22"/>
        <w:szCs w:val="12"/>
      </w:rPr>
      <w:t xml:space="preserve"> - Junio 2023, e</w:t>
    </w:r>
    <w:r w:rsidR="00777582">
      <w:rPr>
        <w:rFonts w:asciiTheme="minorHAnsi" w:hAnsiTheme="minorHAnsi" w:cstheme="minorHAnsi"/>
        <w:b/>
        <w:sz w:val="22"/>
        <w:szCs w:val="12"/>
      </w:rPr>
      <w:t>456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5AFC1" w14:textId="77777777" w:rsidR="008F710D" w:rsidRDefault="008F710D" w:rsidP="00A14626">
      <w:r>
        <w:separator/>
      </w:r>
    </w:p>
  </w:footnote>
  <w:footnote w:type="continuationSeparator" w:id="0">
    <w:p w14:paraId="5A0B85E1" w14:textId="77777777" w:rsidR="008F710D" w:rsidRDefault="008F710D" w:rsidP="00A14626">
      <w:r>
        <w:continuationSeparator/>
      </w:r>
    </w:p>
  </w:footnote>
  <w:footnote w:id="1">
    <w:p w14:paraId="35D43247" w14:textId="1D37BE47" w:rsidR="00B42B48" w:rsidRDefault="00B42B48" w:rsidP="00B42B48">
      <w:pPr>
        <w:pStyle w:val="Textonotapie"/>
        <w:jc w:val="both"/>
      </w:pPr>
      <w:r>
        <w:rPr>
          <w:rStyle w:val="Refdenotaalpie"/>
        </w:rPr>
        <w:footnoteRef/>
      </w:r>
      <w:r>
        <w:t xml:space="preserve"> </w:t>
      </w:r>
      <w:r>
        <w:rPr>
          <w:lang w:eastAsia="en-US"/>
        </w:rPr>
        <w:t xml:space="preserve">De </w:t>
      </w:r>
      <w:r w:rsidRPr="009A17F0">
        <w:rPr>
          <w:lang w:eastAsia="en-US"/>
        </w:rPr>
        <w:t>acuerdo con Rivero</w:t>
      </w:r>
      <w:r w:rsidR="008E4EF2">
        <w:rPr>
          <w:lang w:eastAsia="en-US"/>
        </w:rPr>
        <w:t xml:space="preserve"> </w:t>
      </w:r>
      <w:r w:rsidR="008E4EF2" w:rsidRPr="008E4EF2">
        <w:rPr>
          <w:i/>
          <w:lang w:eastAsia="en-US"/>
        </w:rPr>
        <w:t>et al</w:t>
      </w:r>
      <w:r w:rsidR="008E4EF2">
        <w:rPr>
          <w:lang w:eastAsia="en-US"/>
        </w:rPr>
        <w:t>.</w:t>
      </w:r>
      <w:r w:rsidRPr="009A17F0">
        <w:rPr>
          <w:lang w:eastAsia="en-US"/>
        </w:rPr>
        <w:t xml:space="preserve"> (2001) un micronegocio es “pequeña unidad socioeconómica de producción, comercio o prestación de servicios, cuya creación no requiere de mucho capital y debido a su tamaño existe un uso productivo y eficiente de los recursos</w:t>
      </w:r>
      <w:r>
        <w:rPr>
          <w:lang w:eastAsia="en-US"/>
        </w:rPr>
        <w:t xml:space="preserve"> (</w:t>
      </w:r>
      <w:r w:rsidRPr="009A17F0">
        <w:rPr>
          <w:lang w:eastAsia="en-US"/>
        </w:rPr>
        <w:t>p. 41</w:t>
      </w:r>
      <w:r>
        <w:rPr>
          <w:lang w:eastAsia="en-US"/>
        </w:rPr>
        <w:t>)</w:t>
      </w:r>
      <w:r w:rsidRPr="009A17F0">
        <w:rPr>
          <w:lang w:eastAsia="en-US"/>
        </w:rPr>
        <w:t>. Según Alvarado (2021)</w:t>
      </w:r>
      <w:r>
        <w:rPr>
          <w:lang w:eastAsia="en-US"/>
        </w:rPr>
        <w:t xml:space="preserve"> y Alvarado </w:t>
      </w:r>
      <w:r w:rsidRPr="00B42B48">
        <w:rPr>
          <w:i/>
          <w:lang w:eastAsia="en-US"/>
        </w:rPr>
        <w:t>e</w:t>
      </w:r>
      <w:r w:rsidR="009552AA">
        <w:rPr>
          <w:i/>
          <w:lang w:eastAsia="en-US"/>
        </w:rPr>
        <w:t>t</w:t>
      </w:r>
      <w:r w:rsidRPr="00B42B48">
        <w:rPr>
          <w:i/>
          <w:lang w:eastAsia="en-US"/>
        </w:rPr>
        <w:t xml:space="preserve"> al</w:t>
      </w:r>
      <w:r>
        <w:rPr>
          <w:lang w:eastAsia="en-US"/>
        </w:rPr>
        <w:t>. (2021)</w:t>
      </w:r>
      <w:r w:rsidRPr="009A17F0">
        <w:rPr>
          <w:lang w:eastAsia="en-US"/>
        </w:rPr>
        <w:t>, los nano y micronegocios son unidades económicas compuestas principalmente por una persona física empleadora no</w:t>
      </w:r>
      <w:r>
        <w:rPr>
          <w:lang w:eastAsia="en-US"/>
        </w:rPr>
        <w:t xml:space="preserve"> asalariada que desempeña actividades empresariales, profesionales, o económicas bajo su propio nombre sin estar sujeta a un contrato de trabajo.</w:t>
      </w:r>
    </w:p>
  </w:footnote>
  <w:footnote w:id="2">
    <w:p w14:paraId="28999979" w14:textId="77777777" w:rsidR="00B42B48" w:rsidRPr="007557D7" w:rsidRDefault="00B42B48" w:rsidP="00B42B48">
      <w:pPr>
        <w:pStyle w:val="Textonotapie"/>
        <w:jc w:val="both"/>
      </w:pPr>
      <w:r>
        <w:rPr>
          <w:rStyle w:val="Refdenotaalpie"/>
        </w:rPr>
        <w:footnoteRef/>
      </w:r>
      <w:r>
        <w:t xml:space="preserve"> Entre los factores sociodemográficos se encuentran las características de las participantes, como su edad, estado civil, grado de escolaridad, jefe de hogar, hijos, lugar de trabajo, entre otras.</w:t>
      </w:r>
    </w:p>
  </w:footnote>
  <w:footnote w:id="3">
    <w:p w14:paraId="27A17BF8" w14:textId="77777777" w:rsidR="00B42B48" w:rsidRDefault="00B42B48" w:rsidP="00B42B48">
      <w:pPr>
        <w:pStyle w:val="Textonotapie"/>
        <w:jc w:val="both"/>
        <w:rPr>
          <w:lang w:val="es-ES"/>
        </w:rPr>
      </w:pPr>
      <w:r>
        <w:rPr>
          <w:rStyle w:val="Refdenotaalpie"/>
        </w:rPr>
        <w:footnoteRef/>
      </w:r>
      <w:r>
        <w:t xml:space="preserve"> </w:t>
      </w:r>
      <w:r>
        <w:rPr>
          <w:lang w:val="es-ES"/>
        </w:rPr>
        <w:t>Dentro de los trabajos independientes se encuentran los que son por cuenta propia y empleadores que pueden ejercer como nanoempresarios o microempresarios.</w:t>
      </w:r>
    </w:p>
  </w:footnote>
  <w:footnote w:id="4">
    <w:p w14:paraId="791D97BB" w14:textId="77777777" w:rsidR="00B42B48" w:rsidRPr="00777EDA" w:rsidRDefault="00B42B48" w:rsidP="00B42B48">
      <w:pPr>
        <w:pStyle w:val="Textonotapie"/>
        <w:jc w:val="both"/>
        <w:rPr>
          <w:lang w:val="es-ES"/>
        </w:rPr>
      </w:pPr>
      <w:r w:rsidRPr="00777EDA">
        <w:rPr>
          <w:rStyle w:val="Refdenotaalpie"/>
        </w:rPr>
        <w:footnoteRef/>
      </w:r>
      <w:r w:rsidRPr="00777EDA">
        <w:t xml:space="preserve"> </w:t>
      </w:r>
      <w:r w:rsidRPr="00777EDA">
        <w:rPr>
          <w:rFonts w:eastAsia="SimSun"/>
          <w:lang w:val="es-ES"/>
        </w:rPr>
        <w:t>El programa de formación en habilidades básicas Kimakul de la Universidad de Monterrey busca un empoderamiento económico de las mujeres en situación de vulnerabilidad como un factor de prevención de violenci</w:t>
      </w:r>
      <w:r>
        <w:rPr>
          <w:rFonts w:eastAsia="SimSun"/>
          <w:lang w:val="es-ES"/>
        </w:rPr>
        <w:t>a</w:t>
      </w:r>
      <w:r w:rsidRPr="00777EDA">
        <w:rPr>
          <w:rFonts w:eastAsia="SimSun"/>
          <w:lang w:val="es-ES"/>
        </w:rPr>
        <w:t>.</w:t>
      </w:r>
    </w:p>
  </w:footnote>
  <w:footnote w:id="5">
    <w:p w14:paraId="7F52DB70" w14:textId="77777777" w:rsidR="00B42B48" w:rsidRPr="00276D3C" w:rsidRDefault="00B42B48" w:rsidP="00B42B48">
      <w:pPr>
        <w:pStyle w:val="Textonotapie"/>
        <w:jc w:val="both"/>
      </w:pPr>
      <w:r w:rsidRPr="00276D3C">
        <w:rPr>
          <w:rStyle w:val="Refdenotaalpie"/>
        </w:rPr>
        <w:footnoteRef/>
      </w:r>
      <w:r w:rsidRPr="00276D3C">
        <w:t xml:space="preserve"> Al no encontrar evidencia significativa en la variable </w:t>
      </w:r>
      <w:r w:rsidRPr="0070449B">
        <w:rPr>
          <w:i/>
        </w:rPr>
        <w:t>educación</w:t>
      </w:r>
      <w:r w:rsidR="0070449B">
        <w:t>,</w:t>
      </w:r>
      <w:r w:rsidRPr="00276D3C">
        <w:t xml:space="preserve"> </w:t>
      </w:r>
      <w:r w:rsidR="0070449B">
        <w:t>s</w:t>
      </w:r>
      <w:r w:rsidRPr="00276D3C">
        <w:t>e decidió realizar la prueba H de Kruskal-Wallis, ya que</w:t>
      </w:r>
      <w:r w:rsidRPr="00276D3C">
        <w:rPr>
          <w:rStyle w:val="cf01"/>
        </w:rPr>
        <w:t xml:space="preserve"> todas las mujeres microempresarias tienen un similar nivel educativo, justamente indica</w:t>
      </w:r>
      <w:r>
        <w:rPr>
          <w:rStyle w:val="cf01"/>
        </w:rPr>
        <w:t>ndo</w:t>
      </w:r>
      <w:r w:rsidRPr="00276D3C">
        <w:rPr>
          <w:rStyle w:val="cf01"/>
        </w:rPr>
        <w:t xml:space="preserve"> que sí hay influencia. </w:t>
      </w:r>
      <w:r>
        <w:rPr>
          <w:rStyle w:val="cf01"/>
        </w:rPr>
        <w:t>Pérez</w:t>
      </w:r>
      <w:r w:rsidRPr="00276D3C">
        <w:rPr>
          <w:rStyle w:val="cf01"/>
        </w:rPr>
        <w:t xml:space="preserve"> (20</w:t>
      </w:r>
      <w:r>
        <w:rPr>
          <w:rStyle w:val="cf01"/>
        </w:rPr>
        <w:t>05</w:t>
      </w:r>
      <w:r w:rsidRPr="00276D3C">
        <w:rPr>
          <w:rStyle w:val="cf01"/>
        </w:rPr>
        <w:t>) señala que</w:t>
      </w:r>
      <w:r>
        <w:rPr>
          <w:rStyle w:val="cf01"/>
        </w:rPr>
        <w:t xml:space="preserve"> la prueba H</w:t>
      </w:r>
      <w:r w:rsidRPr="00276D3C">
        <w:rPr>
          <w:rStyle w:val="cf01"/>
        </w:rPr>
        <w:t xml:space="preserve"> </w:t>
      </w:r>
      <w:r w:rsidRPr="00276D3C">
        <w:rPr>
          <w:shd w:val="clear" w:color="auto" w:fill="FFFFFF"/>
        </w:rPr>
        <w:t>es una</w:t>
      </w:r>
      <w:r>
        <w:rPr>
          <w:shd w:val="clear" w:color="auto" w:fill="FFFFFF"/>
        </w:rPr>
        <w:t xml:space="preserve"> prueba no paramétrica basada en</w:t>
      </w:r>
      <w:r w:rsidRPr="00276D3C">
        <w:rPr>
          <w:shd w:val="clear" w:color="auto" w:fill="FFFFFF"/>
        </w:rPr>
        <w:t xml:space="preserve"> el rango que puede utilizarse para corroborar si existen diferencias relevantes a nivel estadístico entre dos o más grupos de una variable independiente en una variable dependiente ordinal o continua. </w:t>
      </w:r>
      <w:r w:rsidR="0070449B">
        <w:rPr>
          <w:shd w:val="clear" w:color="auto" w:fill="FFFFFF"/>
        </w:rPr>
        <w:t>Así</w:t>
      </w:r>
      <w:r>
        <w:rPr>
          <w:shd w:val="clear" w:color="auto" w:fill="FFFFFF"/>
        </w:rPr>
        <w:t>, se realiza el ejercicio con las mismas variables y se encuentra como evidencia que si existe una diferencia entre el promedio de rangos entre la educación de las mujeres que trabajan en micronegocios (</w:t>
      </w:r>
      <w:r w:rsidRPr="00B44ED6">
        <w:rPr>
          <w:i/>
          <w:iCs/>
          <w:shd w:val="clear" w:color="auto" w:fill="FFFFFF"/>
        </w:rPr>
        <w:t>sig.</w:t>
      </w:r>
      <w:r>
        <w:rPr>
          <w:i/>
          <w:iCs/>
          <w:shd w:val="clear" w:color="auto" w:fill="FFFFFF"/>
        </w:rPr>
        <w:t>≤</w:t>
      </w:r>
      <w:r w:rsidRPr="00B44ED6">
        <w:rPr>
          <w:i/>
          <w:iCs/>
          <w:shd w:val="clear" w:color="auto" w:fill="FFFFFF"/>
        </w:rPr>
        <w:t>0.031</w:t>
      </w:r>
      <w:r>
        <w:rPr>
          <w:shd w:val="clear" w:color="auto" w:fill="FFFFF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5E856" w14:textId="7A308281" w:rsidR="00520AAF" w:rsidRDefault="00520AAF" w:rsidP="00520AAF">
    <w:pPr>
      <w:pStyle w:val="Encabezado"/>
      <w:jc w:val="center"/>
    </w:pPr>
    <w:r w:rsidRPr="002A3D98">
      <w:rPr>
        <w:noProof/>
      </w:rPr>
      <w:drawing>
        <wp:inline distT="0" distB="0" distL="0" distR="0" wp14:anchorId="320B9429" wp14:editId="013FC822">
          <wp:extent cx="5397500" cy="635000"/>
          <wp:effectExtent l="0" t="0" r="0" b="0"/>
          <wp:docPr id="40" name="Imagen 4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626"/>
    <w:rsid w:val="000C6E76"/>
    <w:rsid w:val="0012455D"/>
    <w:rsid w:val="0027062C"/>
    <w:rsid w:val="002E2D97"/>
    <w:rsid w:val="003E062B"/>
    <w:rsid w:val="003E77EE"/>
    <w:rsid w:val="00460372"/>
    <w:rsid w:val="005117AF"/>
    <w:rsid w:val="00520AAF"/>
    <w:rsid w:val="00583A5E"/>
    <w:rsid w:val="006D0F6A"/>
    <w:rsid w:val="006D18D8"/>
    <w:rsid w:val="0070449B"/>
    <w:rsid w:val="00746B68"/>
    <w:rsid w:val="00777582"/>
    <w:rsid w:val="007C4194"/>
    <w:rsid w:val="008E4EF2"/>
    <w:rsid w:val="008F710D"/>
    <w:rsid w:val="009552AA"/>
    <w:rsid w:val="009758AD"/>
    <w:rsid w:val="009B68BE"/>
    <w:rsid w:val="00A01B5A"/>
    <w:rsid w:val="00A14626"/>
    <w:rsid w:val="00B220BA"/>
    <w:rsid w:val="00B34150"/>
    <w:rsid w:val="00B42B48"/>
    <w:rsid w:val="00B518CF"/>
    <w:rsid w:val="00BC1CB3"/>
    <w:rsid w:val="00C72095"/>
    <w:rsid w:val="00C751E7"/>
    <w:rsid w:val="00C75E3D"/>
    <w:rsid w:val="00CB79AF"/>
    <w:rsid w:val="00CC7578"/>
    <w:rsid w:val="00CC7B1A"/>
    <w:rsid w:val="00D2125A"/>
    <w:rsid w:val="00D35639"/>
    <w:rsid w:val="00D53D3D"/>
    <w:rsid w:val="00D6399F"/>
    <w:rsid w:val="00DD1DB9"/>
    <w:rsid w:val="00F14B8E"/>
    <w:rsid w:val="00F433B7"/>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973A3"/>
  <w15:chartTrackingRefBased/>
  <w15:docId w15:val="{C1BD3A5B-266F-469A-8D1F-D8A59E3D0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626"/>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B42B48"/>
    <w:pPr>
      <w:spacing w:line="360" w:lineRule="auto"/>
      <w:jc w:val="center"/>
      <w:outlineLvl w:val="0"/>
    </w:pPr>
    <w:rPr>
      <w:b/>
      <w:sz w:val="32"/>
    </w:rPr>
  </w:style>
  <w:style w:type="paragraph" w:styleId="Ttulo3">
    <w:name w:val="heading 3"/>
    <w:basedOn w:val="Normal"/>
    <w:next w:val="Normal"/>
    <w:link w:val="Ttulo3Car"/>
    <w:uiPriority w:val="9"/>
    <w:semiHidden/>
    <w:unhideWhenUsed/>
    <w:qFormat/>
    <w:rsid w:val="00BC1CB3"/>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14626"/>
    <w:pPr>
      <w:spacing w:before="100" w:beforeAutospacing="1" w:after="100" w:afterAutospacing="1"/>
    </w:pPr>
    <w:rPr>
      <w:lang w:val="es-VE" w:eastAsia="es-VE"/>
    </w:rPr>
  </w:style>
  <w:style w:type="character" w:styleId="Refdenotaalpie">
    <w:name w:val="footnote reference"/>
    <w:basedOn w:val="Fuentedeprrafopredeter"/>
    <w:qFormat/>
    <w:rsid w:val="00A14626"/>
    <w:rPr>
      <w:vertAlign w:val="superscript"/>
    </w:rPr>
  </w:style>
  <w:style w:type="paragraph" w:styleId="Textonotapie">
    <w:name w:val="footnote text"/>
    <w:basedOn w:val="Normal"/>
    <w:link w:val="TextonotapieCar"/>
    <w:qFormat/>
    <w:rsid w:val="00A14626"/>
    <w:pPr>
      <w:overflowPunct w:val="0"/>
      <w:autoSpaceDE w:val="0"/>
      <w:autoSpaceDN w:val="0"/>
      <w:adjustRightInd w:val="0"/>
      <w:textAlignment w:val="baseline"/>
    </w:pPr>
    <w:rPr>
      <w:sz w:val="20"/>
      <w:szCs w:val="20"/>
      <w:lang w:eastAsia="es-ES"/>
    </w:rPr>
  </w:style>
  <w:style w:type="character" w:customStyle="1" w:styleId="TextonotapieCar">
    <w:name w:val="Texto nota pie Car"/>
    <w:basedOn w:val="Fuentedeprrafopredeter"/>
    <w:link w:val="Textonotapie"/>
    <w:qFormat/>
    <w:rsid w:val="00A14626"/>
    <w:rPr>
      <w:rFonts w:ascii="Times New Roman" w:eastAsia="Times New Roman" w:hAnsi="Times New Roman" w:cs="Times New Roman"/>
      <w:sz w:val="20"/>
      <w:szCs w:val="20"/>
      <w:lang w:val="es-MX" w:eastAsia="es-ES"/>
    </w:rPr>
  </w:style>
  <w:style w:type="paragraph" w:styleId="Textoindependiente">
    <w:name w:val="Body Text"/>
    <w:basedOn w:val="Normal"/>
    <w:link w:val="TextoindependienteCar"/>
    <w:qFormat/>
    <w:rsid w:val="00D35639"/>
    <w:rPr>
      <w:szCs w:val="20"/>
      <w:lang w:eastAsia="es-ES"/>
    </w:rPr>
  </w:style>
  <w:style w:type="character" w:customStyle="1" w:styleId="TextoindependienteCar">
    <w:name w:val="Texto independiente Car"/>
    <w:basedOn w:val="Fuentedeprrafopredeter"/>
    <w:link w:val="Textoindependiente"/>
    <w:qFormat/>
    <w:rsid w:val="00D35639"/>
    <w:rPr>
      <w:rFonts w:ascii="Times New Roman" w:eastAsia="Times New Roman" w:hAnsi="Times New Roman" w:cs="Times New Roman"/>
      <w:sz w:val="24"/>
      <w:szCs w:val="20"/>
      <w:lang w:val="es-MX" w:eastAsia="es-ES"/>
    </w:rPr>
  </w:style>
  <w:style w:type="character" w:customStyle="1" w:styleId="cf01">
    <w:name w:val="cf01"/>
    <w:rsid w:val="009B68BE"/>
    <w:rPr>
      <w:rFonts w:ascii="Segoe UI" w:hAnsi="Segoe UI" w:cs="Segoe UI" w:hint="default"/>
      <w:sz w:val="18"/>
      <w:szCs w:val="18"/>
    </w:rPr>
  </w:style>
  <w:style w:type="character" w:styleId="nfasis">
    <w:name w:val="Emphasis"/>
    <w:basedOn w:val="Fuentedeprrafopredeter"/>
    <w:uiPriority w:val="20"/>
    <w:qFormat/>
    <w:rsid w:val="009B68BE"/>
    <w:rPr>
      <w:i/>
      <w:iCs/>
    </w:rPr>
  </w:style>
  <w:style w:type="character" w:customStyle="1" w:styleId="A1">
    <w:name w:val="A1"/>
    <w:uiPriority w:val="99"/>
    <w:qFormat/>
    <w:rsid w:val="009B68BE"/>
    <w:rPr>
      <w:rFonts w:cs="Adobe Garamond Pro"/>
      <w:color w:val="000000"/>
      <w:sz w:val="18"/>
      <w:szCs w:val="18"/>
    </w:rPr>
  </w:style>
  <w:style w:type="character" w:customStyle="1" w:styleId="Ttulo1Car">
    <w:name w:val="Título 1 Car"/>
    <w:basedOn w:val="Fuentedeprrafopredeter"/>
    <w:link w:val="Ttulo1"/>
    <w:uiPriority w:val="9"/>
    <w:rsid w:val="00B42B48"/>
    <w:rPr>
      <w:rFonts w:ascii="Times New Roman" w:eastAsia="Times New Roman" w:hAnsi="Times New Roman" w:cs="Times New Roman"/>
      <w:b/>
      <w:sz w:val="32"/>
      <w:szCs w:val="24"/>
      <w:lang w:val="es-MX" w:eastAsia="es-MX"/>
    </w:rPr>
  </w:style>
  <w:style w:type="paragraph" w:customStyle="1" w:styleId="Prrafo15">
    <w:name w:val="Párrafo 1.5"/>
    <w:basedOn w:val="Normal"/>
    <w:qFormat/>
    <w:rsid w:val="00B42B48"/>
    <w:pPr>
      <w:spacing w:before="120" w:line="360" w:lineRule="auto"/>
      <w:jc w:val="both"/>
    </w:pPr>
    <w:rPr>
      <w:rFonts w:ascii="Arial" w:hAnsi="Arial"/>
      <w:lang w:val="es-ES" w:eastAsia="es-ES"/>
    </w:rPr>
  </w:style>
  <w:style w:type="character" w:styleId="Hipervnculo">
    <w:name w:val="Hyperlink"/>
    <w:basedOn w:val="Fuentedeprrafopredeter"/>
    <w:uiPriority w:val="99"/>
    <w:unhideWhenUsed/>
    <w:rsid w:val="00D53D3D"/>
    <w:rPr>
      <w:color w:val="0000FF"/>
      <w:u w:val="single"/>
    </w:rPr>
  </w:style>
  <w:style w:type="paragraph" w:styleId="Encabezado">
    <w:name w:val="header"/>
    <w:basedOn w:val="Normal"/>
    <w:link w:val="EncabezadoCar"/>
    <w:uiPriority w:val="99"/>
    <w:unhideWhenUsed/>
    <w:rsid w:val="00520AAF"/>
    <w:pPr>
      <w:tabs>
        <w:tab w:val="center" w:pos="4419"/>
        <w:tab w:val="right" w:pos="8838"/>
      </w:tabs>
    </w:pPr>
  </w:style>
  <w:style w:type="character" w:customStyle="1" w:styleId="EncabezadoCar">
    <w:name w:val="Encabezado Car"/>
    <w:basedOn w:val="Fuentedeprrafopredeter"/>
    <w:link w:val="Encabezado"/>
    <w:uiPriority w:val="99"/>
    <w:rsid w:val="00520AAF"/>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520AAF"/>
    <w:pPr>
      <w:tabs>
        <w:tab w:val="center" w:pos="4419"/>
        <w:tab w:val="right" w:pos="8838"/>
      </w:tabs>
    </w:pPr>
  </w:style>
  <w:style w:type="character" w:customStyle="1" w:styleId="PiedepginaCar">
    <w:name w:val="Pie de página Car"/>
    <w:basedOn w:val="Fuentedeprrafopredeter"/>
    <w:link w:val="Piedepgina"/>
    <w:uiPriority w:val="99"/>
    <w:rsid w:val="00520AAF"/>
    <w:rPr>
      <w:rFonts w:ascii="Times New Roman" w:eastAsia="Times New Roman" w:hAnsi="Times New Roman" w:cs="Times New Roman"/>
      <w:sz w:val="24"/>
      <w:szCs w:val="24"/>
      <w:lang w:val="es-MX" w:eastAsia="es-MX"/>
    </w:rPr>
  </w:style>
  <w:style w:type="paragraph" w:styleId="HTMLconformatoprevio">
    <w:name w:val="HTML Preformatted"/>
    <w:basedOn w:val="Normal"/>
    <w:link w:val="HTMLconformatoprevioCar"/>
    <w:uiPriority w:val="99"/>
    <w:unhideWhenUsed/>
    <w:rsid w:val="00520AAF"/>
    <w:rPr>
      <w:rFonts w:ascii="Consolas" w:eastAsiaTheme="minorHAnsi" w:hAnsi="Consolas" w:cstheme="minorBidi"/>
      <w:sz w:val="20"/>
      <w:szCs w:val="20"/>
      <w:lang w:val="es-ES" w:eastAsia="en-US"/>
    </w:rPr>
  </w:style>
  <w:style w:type="character" w:customStyle="1" w:styleId="HTMLconformatoprevioCar">
    <w:name w:val="HTML con formato previo Car"/>
    <w:basedOn w:val="Fuentedeprrafopredeter"/>
    <w:link w:val="HTMLconformatoprevio"/>
    <w:uiPriority w:val="99"/>
    <w:rsid w:val="00520AAF"/>
    <w:rPr>
      <w:rFonts w:ascii="Consolas" w:hAnsi="Consolas"/>
      <w:sz w:val="20"/>
      <w:szCs w:val="20"/>
      <w:lang w:val="es-ES"/>
    </w:rPr>
  </w:style>
  <w:style w:type="character" w:styleId="Hipervnculovisitado">
    <w:name w:val="FollowedHyperlink"/>
    <w:basedOn w:val="Fuentedeprrafopredeter"/>
    <w:uiPriority w:val="99"/>
    <w:semiHidden/>
    <w:unhideWhenUsed/>
    <w:rsid w:val="009552AA"/>
    <w:rPr>
      <w:color w:val="954F72" w:themeColor="followedHyperlink"/>
      <w:u w:val="single"/>
    </w:rPr>
  </w:style>
  <w:style w:type="character" w:styleId="Mencinsinresolver">
    <w:name w:val="Unresolved Mention"/>
    <w:basedOn w:val="Fuentedeprrafopredeter"/>
    <w:uiPriority w:val="99"/>
    <w:semiHidden/>
    <w:unhideWhenUsed/>
    <w:rsid w:val="00D2125A"/>
    <w:rPr>
      <w:color w:val="605E5C"/>
      <w:shd w:val="clear" w:color="auto" w:fill="E1DFDD"/>
    </w:rPr>
  </w:style>
  <w:style w:type="character" w:customStyle="1" w:styleId="Ttulo3Car">
    <w:name w:val="Título 3 Car"/>
    <w:basedOn w:val="Fuentedeprrafopredeter"/>
    <w:link w:val="Ttulo3"/>
    <w:uiPriority w:val="9"/>
    <w:semiHidden/>
    <w:rsid w:val="00BC1CB3"/>
    <w:rPr>
      <w:rFonts w:asciiTheme="majorHAnsi" w:eastAsiaTheme="majorEastAsia" w:hAnsiTheme="majorHAnsi" w:cstheme="majorBidi"/>
      <w:color w:val="1F4D78" w:themeColor="accent1" w:themeShade="7F"/>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20848">
      <w:bodyDiv w:val="1"/>
      <w:marLeft w:val="0"/>
      <w:marRight w:val="0"/>
      <w:marTop w:val="0"/>
      <w:marBottom w:val="0"/>
      <w:divBdr>
        <w:top w:val="none" w:sz="0" w:space="0" w:color="auto"/>
        <w:left w:val="none" w:sz="0" w:space="0" w:color="auto"/>
        <w:bottom w:val="none" w:sz="0" w:space="0" w:color="auto"/>
        <w:right w:val="none" w:sz="0" w:space="0" w:color="auto"/>
      </w:divBdr>
    </w:div>
    <w:div w:id="58483624">
      <w:bodyDiv w:val="1"/>
      <w:marLeft w:val="0"/>
      <w:marRight w:val="0"/>
      <w:marTop w:val="0"/>
      <w:marBottom w:val="0"/>
      <w:divBdr>
        <w:top w:val="none" w:sz="0" w:space="0" w:color="auto"/>
        <w:left w:val="none" w:sz="0" w:space="0" w:color="auto"/>
        <w:bottom w:val="none" w:sz="0" w:space="0" w:color="auto"/>
        <w:right w:val="none" w:sz="0" w:space="0" w:color="auto"/>
      </w:divBdr>
    </w:div>
    <w:div w:id="154154159">
      <w:bodyDiv w:val="1"/>
      <w:marLeft w:val="0"/>
      <w:marRight w:val="0"/>
      <w:marTop w:val="0"/>
      <w:marBottom w:val="0"/>
      <w:divBdr>
        <w:top w:val="none" w:sz="0" w:space="0" w:color="auto"/>
        <w:left w:val="none" w:sz="0" w:space="0" w:color="auto"/>
        <w:bottom w:val="none" w:sz="0" w:space="0" w:color="auto"/>
        <w:right w:val="none" w:sz="0" w:space="0" w:color="auto"/>
      </w:divBdr>
    </w:div>
    <w:div w:id="199442741">
      <w:bodyDiv w:val="1"/>
      <w:marLeft w:val="0"/>
      <w:marRight w:val="0"/>
      <w:marTop w:val="0"/>
      <w:marBottom w:val="0"/>
      <w:divBdr>
        <w:top w:val="none" w:sz="0" w:space="0" w:color="auto"/>
        <w:left w:val="none" w:sz="0" w:space="0" w:color="auto"/>
        <w:bottom w:val="none" w:sz="0" w:space="0" w:color="auto"/>
        <w:right w:val="none" w:sz="0" w:space="0" w:color="auto"/>
      </w:divBdr>
    </w:div>
    <w:div w:id="445588579">
      <w:bodyDiv w:val="1"/>
      <w:marLeft w:val="0"/>
      <w:marRight w:val="0"/>
      <w:marTop w:val="0"/>
      <w:marBottom w:val="0"/>
      <w:divBdr>
        <w:top w:val="none" w:sz="0" w:space="0" w:color="auto"/>
        <w:left w:val="none" w:sz="0" w:space="0" w:color="auto"/>
        <w:bottom w:val="none" w:sz="0" w:space="0" w:color="auto"/>
        <w:right w:val="none" w:sz="0" w:space="0" w:color="auto"/>
      </w:divBdr>
    </w:div>
    <w:div w:id="678965031">
      <w:bodyDiv w:val="1"/>
      <w:marLeft w:val="0"/>
      <w:marRight w:val="0"/>
      <w:marTop w:val="0"/>
      <w:marBottom w:val="0"/>
      <w:divBdr>
        <w:top w:val="none" w:sz="0" w:space="0" w:color="auto"/>
        <w:left w:val="none" w:sz="0" w:space="0" w:color="auto"/>
        <w:bottom w:val="none" w:sz="0" w:space="0" w:color="auto"/>
        <w:right w:val="none" w:sz="0" w:space="0" w:color="auto"/>
      </w:divBdr>
    </w:div>
    <w:div w:id="1031763519">
      <w:bodyDiv w:val="1"/>
      <w:marLeft w:val="0"/>
      <w:marRight w:val="0"/>
      <w:marTop w:val="0"/>
      <w:marBottom w:val="0"/>
      <w:divBdr>
        <w:top w:val="none" w:sz="0" w:space="0" w:color="auto"/>
        <w:left w:val="none" w:sz="0" w:space="0" w:color="auto"/>
        <w:bottom w:val="none" w:sz="0" w:space="0" w:color="auto"/>
        <w:right w:val="none" w:sz="0" w:space="0" w:color="auto"/>
      </w:divBdr>
    </w:div>
    <w:div w:id="1055590556">
      <w:bodyDiv w:val="1"/>
      <w:marLeft w:val="0"/>
      <w:marRight w:val="0"/>
      <w:marTop w:val="0"/>
      <w:marBottom w:val="0"/>
      <w:divBdr>
        <w:top w:val="none" w:sz="0" w:space="0" w:color="auto"/>
        <w:left w:val="none" w:sz="0" w:space="0" w:color="auto"/>
        <w:bottom w:val="none" w:sz="0" w:space="0" w:color="auto"/>
        <w:right w:val="none" w:sz="0" w:space="0" w:color="auto"/>
      </w:divBdr>
    </w:div>
    <w:div w:id="1152940607">
      <w:bodyDiv w:val="1"/>
      <w:marLeft w:val="0"/>
      <w:marRight w:val="0"/>
      <w:marTop w:val="0"/>
      <w:marBottom w:val="0"/>
      <w:divBdr>
        <w:top w:val="none" w:sz="0" w:space="0" w:color="auto"/>
        <w:left w:val="none" w:sz="0" w:space="0" w:color="auto"/>
        <w:bottom w:val="none" w:sz="0" w:space="0" w:color="auto"/>
        <w:right w:val="none" w:sz="0" w:space="0" w:color="auto"/>
      </w:divBdr>
    </w:div>
    <w:div w:id="1262101872">
      <w:bodyDiv w:val="1"/>
      <w:marLeft w:val="0"/>
      <w:marRight w:val="0"/>
      <w:marTop w:val="0"/>
      <w:marBottom w:val="0"/>
      <w:divBdr>
        <w:top w:val="none" w:sz="0" w:space="0" w:color="auto"/>
        <w:left w:val="none" w:sz="0" w:space="0" w:color="auto"/>
        <w:bottom w:val="none" w:sz="0" w:space="0" w:color="auto"/>
        <w:right w:val="none" w:sz="0" w:space="0" w:color="auto"/>
      </w:divBdr>
    </w:div>
    <w:div w:id="1439834146">
      <w:bodyDiv w:val="1"/>
      <w:marLeft w:val="0"/>
      <w:marRight w:val="0"/>
      <w:marTop w:val="0"/>
      <w:marBottom w:val="0"/>
      <w:divBdr>
        <w:top w:val="none" w:sz="0" w:space="0" w:color="auto"/>
        <w:left w:val="none" w:sz="0" w:space="0" w:color="auto"/>
        <w:bottom w:val="none" w:sz="0" w:space="0" w:color="auto"/>
        <w:right w:val="none" w:sz="0" w:space="0" w:color="auto"/>
      </w:divBdr>
    </w:div>
    <w:div w:id="1470780216">
      <w:bodyDiv w:val="1"/>
      <w:marLeft w:val="0"/>
      <w:marRight w:val="0"/>
      <w:marTop w:val="0"/>
      <w:marBottom w:val="0"/>
      <w:divBdr>
        <w:top w:val="none" w:sz="0" w:space="0" w:color="auto"/>
        <w:left w:val="none" w:sz="0" w:space="0" w:color="auto"/>
        <w:bottom w:val="none" w:sz="0" w:space="0" w:color="auto"/>
        <w:right w:val="none" w:sz="0" w:space="0" w:color="auto"/>
      </w:divBdr>
    </w:div>
    <w:div w:id="1703171690">
      <w:bodyDiv w:val="1"/>
      <w:marLeft w:val="0"/>
      <w:marRight w:val="0"/>
      <w:marTop w:val="0"/>
      <w:marBottom w:val="0"/>
      <w:divBdr>
        <w:top w:val="none" w:sz="0" w:space="0" w:color="auto"/>
        <w:left w:val="none" w:sz="0" w:space="0" w:color="auto"/>
        <w:bottom w:val="none" w:sz="0" w:space="0" w:color="auto"/>
        <w:right w:val="none" w:sz="0" w:space="0" w:color="auto"/>
      </w:divBdr>
    </w:div>
    <w:div w:id="1782337346">
      <w:bodyDiv w:val="1"/>
      <w:marLeft w:val="0"/>
      <w:marRight w:val="0"/>
      <w:marTop w:val="0"/>
      <w:marBottom w:val="0"/>
      <w:divBdr>
        <w:top w:val="none" w:sz="0" w:space="0" w:color="auto"/>
        <w:left w:val="none" w:sz="0" w:space="0" w:color="auto"/>
        <w:bottom w:val="none" w:sz="0" w:space="0" w:color="auto"/>
        <w:right w:val="none" w:sz="0" w:space="0" w:color="auto"/>
      </w:divBdr>
    </w:div>
    <w:div w:id="1845591430">
      <w:bodyDiv w:val="1"/>
      <w:marLeft w:val="0"/>
      <w:marRight w:val="0"/>
      <w:marTop w:val="0"/>
      <w:marBottom w:val="0"/>
      <w:divBdr>
        <w:top w:val="none" w:sz="0" w:space="0" w:color="auto"/>
        <w:left w:val="none" w:sz="0" w:space="0" w:color="auto"/>
        <w:bottom w:val="none" w:sz="0" w:space="0" w:color="auto"/>
        <w:right w:val="none" w:sz="0" w:space="0" w:color="auto"/>
      </w:divBdr>
    </w:div>
    <w:div w:id="1964532386">
      <w:bodyDiv w:val="1"/>
      <w:marLeft w:val="0"/>
      <w:marRight w:val="0"/>
      <w:marTop w:val="0"/>
      <w:marBottom w:val="0"/>
      <w:divBdr>
        <w:top w:val="none" w:sz="0" w:space="0" w:color="auto"/>
        <w:left w:val="none" w:sz="0" w:space="0" w:color="auto"/>
        <w:bottom w:val="none" w:sz="0" w:space="0" w:color="auto"/>
        <w:right w:val="none" w:sz="0" w:space="0" w:color="auto"/>
      </w:divBdr>
    </w:div>
    <w:div w:id="205026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4423-9710?lang=es"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miguel.calderon.chelius@iberopuebla.mx"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orcid.org/0000-0002-9087-5526" TargetMode="Externa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31</Pages>
  <Words>8741</Words>
  <Characters>48077</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Ender</dc:creator>
  <cp:keywords/>
  <dc:description/>
  <cp:lastModifiedBy>Gustavo Toledo</cp:lastModifiedBy>
  <cp:revision>14</cp:revision>
  <dcterms:created xsi:type="dcterms:W3CDTF">2023-03-09T16:36:00Z</dcterms:created>
  <dcterms:modified xsi:type="dcterms:W3CDTF">2023-07-27T14:55:00Z</dcterms:modified>
</cp:coreProperties>
</file>