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06FE1" w14:textId="29F7E03D" w:rsidR="00D75519" w:rsidRPr="00EC5FD3" w:rsidRDefault="00EC5FD3" w:rsidP="00D75519">
      <w:pPr>
        <w:spacing w:before="240" w:line="360" w:lineRule="auto"/>
        <w:jc w:val="right"/>
        <w:rPr>
          <w:rFonts w:ascii="Times New Roman" w:hAnsi="Times New Roman" w:cs="Times New Roman"/>
          <w:b/>
          <w:bCs/>
          <w:i/>
          <w:iCs/>
          <w:sz w:val="24"/>
          <w:szCs w:val="24"/>
        </w:rPr>
      </w:pPr>
      <w:r w:rsidRPr="00EC5FD3">
        <w:rPr>
          <w:rFonts w:ascii="Times New Roman" w:hAnsi="Times New Roman" w:cs="Times New Roman"/>
          <w:b/>
          <w:bCs/>
          <w:i/>
          <w:iCs/>
          <w:sz w:val="24"/>
          <w:szCs w:val="24"/>
        </w:rPr>
        <w:t>https://doi.org/10.23913/ride.v13i26.1392</w:t>
      </w:r>
    </w:p>
    <w:p w14:paraId="44759540" w14:textId="7E64EFA6" w:rsidR="00D75519" w:rsidRDefault="00D75519" w:rsidP="00D75519">
      <w:pPr>
        <w:spacing w:before="240" w:line="360" w:lineRule="auto"/>
        <w:jc w:val="right"/>
        <w:rPr>
          <w:rFonts w:ascii="Times New Roman" w:hAnsi="Times New Roman" w:cs="Times New Roman"/>
          <w:b/>
          <w:sz w:val="32"/>
          <w:szCs w:val="32"/>
        </w:rPr>
      </w:pPr>
      <w:r w:rsidRPr="00D15102">
        <w:rPr>
          <w:rFonts w:ascii="Times New Roman" w:hAnsi="Times New Roman" w:cs="Times New Roman"/>
          <w:b/>
          <w:bCs/>
          <w:i/>
          <w:iCs/>
          <w:sz w:val="24"/>
          <w:szCs w:val="24"/>
        </w:rPr>
        <w:t>Artículos científicos</w:t>
      </w:r>
    </w:p>
    <w:p w14:paraId="53EDFD00" w14:textId="0F90E388" w:rsidR="005C3F3C" w:rsidRPr="00D75519" w:rsidRDefault="005C3F3C" w:rsidP="00D75519">
      <w:pPr>
        <w:spacing w:after="0" w:line="276" w:lineRule="auto"/>
        <w:jc w:val="right"/>
        <w:rPr>
          <w:rFonts w:ascii="Calibri" w:eastAsia="Times New Roman" w:hAnsi="Calibri" w:cs="Calibri"/>
          <w:b/>
          <w:color w:val="000000"/>
          <w:sz w:val="32"/>
          <w:szCs w:val="32"/>
          <w:lang w:eastAsia="es-MX"/>
        </w:rPr>
      </w:pPr>
      <w:r w:rsidRPr="00D75519">
        <w:rPr>
          <w:rFonts w:ascii="Calibri" w:eastAsia="Times New Roman" w:hAnsi="Calibri" w:cs="Calibri"/>
          <w:b/>
          <w:color w:val="000000"/>
          <w:sz w:val="32"/>
          <w:szCs w:val="32"/>
          <w:lang w:eastAsia="es-MX"/>
        </w:rPr>
        <w:t>Entre el trabajo reproductivo y el ingreso al SNI: una disyuntiva para las académicas universitarias</w:t>
      </w:r>
    </w:p>
    <w:p w14:paraId="328A7119" w14:textId="3033735D" w:rsidR="00911DC7" w:rsidRPr="003B1357" w:rsidRDefault="00D75519" w:rsidP="00D75519">
      <w:pPr>
        <w:spacing w:after="0" w:line="276" w:lineRule="auto"/>
        <w:jc w:val="right"/>
        <w:rPr>
          <w:rFonts w:ascii="Calibri" w:eastAsia="Times New Roman" w:hAnsi="Calibri" w:cs="Calibri"/>
          <w:b/>
          <w:i/>
          <w:iCs/>
          <w:color w:val="000000"/>
          <w:sz w:val="28"/>
          <w:szCs w:val="28"/>
          <w:lang w:val="en-US" w:eastAsia="es-MX"/>
        </w:rPr>
      </w:pPr>
      <w:r w:rsidRPr="00593D3F">
        <w:rPr>
          <w:rFonts w:ascii="Calibri" w:eastAsia="Times New Roman" w:hAnsi="Calibri" w:cs="Calibri"/>
          <w:b/>
          <w:i/>
          <w:iCs/>
          <w:color w:val="000000"/>
          <w:sz w:val="28"/>
          <w:szCs w:val="28"/>
          <w:lang w:val="en-US" w:eastAsia="es-MX"/>
        </w:rPr>
        <w:br/>
      </w:r>
      <w:r w:rsidR="00911DC7" w:rsidRPr="003B1357">
        <w:rPr>
          <w:rFonts w:ascii="Calibri" w:eastAsia="Times New Roman" w:hAnsi="Calibri" w:cs="Calibri"/>
          <w:b/>
          <w:i/>
          <w:iCs/>
          <w:color w:val="000000"/>
          <w:sz w:val="28"/>
          <w:szCs w:val="28"/>
          <w:lang w:val="en-US" w:eastAsia="es-MX"/>
        </w:rPr>
        <w:t xml:space="preserve">Between </w:t>
      </w:r>
      <w:r w:rsidR="00BC60B1" w:rsidRPr="003B1357">
        <w:rPr>
          <w:rFonts w:ascii="Calibri" w:eastAsia="Times New Roman" w:hAnsi="Calibri" w:cs="Calibri"/>
          <w:b/>
          <w:i/>
          <w:iCs/>
          <w:color w:val="000000"/>
          <w:sz w:val="28"/>
          <w:szCs w:val="28"/>
          <w:lang w:val="en-US" w:eastAsia="es-MX"/>
        </w:rPr>
        <w:t xml:space="preserve">Reproductive Work and Admission to the </w:t>
      </w:r>
      <w:r w:rsidR="004D0310" w:rsidRPr="003B1357">
        <w:rPr>
          <w:rFonts w:ascii="Calibri" w:eastAsia="Times New Roman" w:hAnsi="Calibri" w:cs="Calibri"/>
          <w:b/>
          <w:i/>
          <w:iCs/>
          <w:color w:val="000000"/>
          <w:sz w:val="28"/>
          <w:szCs w:val="28"/>
          <w:lang w:val="en-US" w:eastAsia="es-MX"/>
        </w:rPr>
        <w:t>National System of Researchers</w:t>
      </w:r>
      <w:r w:rsidR="00EB1D2A" w:rsidRPr="003B1357">
        <w:rPr>
          <w:rFonts w:ascii="Calibri" w:eastAsia="Times New Roman" w:hAnsi="Calibri" w:cs="Calibri"/>
          <w:b/>
          <w:i/>
          <w:iCs/>
          <w:color w:val="000000"/>
          <w:sz w:val="28"/>
          <w:szCs w:val="28"/>
          <w:lang w:val="en-US" w:eastAsia="es-MX"/>
        </w:rPr>
        <w:t xml:space="preserve">: </w:t>
      </w:r>
      <w:r w:rsidR="005D12DB" w:rsidRPr="003B1357">
        <w:rPr>
          <w:rFonts w:ascii="Calibri" w:eastAsia="Times New Roman" w:hAnsi="Calibri" w:cs="Calibri"/>
          <w:b/>
          <w:i/>
          <w:iCs/>
          <w:color w:val="000000"/>
          <w:sz w:val="28"/>
          <w:szCs w:val="28"/>
          <w:lang w:val="en-US" w:eastAsia="es-MX"/>
        </w:rPr>
        <w:t>A Dilemma for Female University Academics</w:t>
      </w:r>
    </w:p>
    <w:p w14:paraId="01AFF727" w14:textId="40DD90B3" w:rsidR="00D75519" w:rsidRPr="00D75519" w:rsidRDefault="00D75519" w:rsidP="00D75519">
      <w:pPr>
        <w:spacing w:after="0" w:line="276" w:lineRule="auto"/>
        <w:jc w:val="right"/>
        <w:rPr>
          <w:rFonts w:ascii="Calibri" w:eastAsia="Times New Roman" w:hAnsi="Calibri" w:cs="Calibri"/>
          <w:b/>
          <w:i/>
          <w:iCs/>
          <w:color w:val="000000"/>
          <w:sz w:val="28"/>
          <w:szCs w:val="28"/>
          <w:lang w:eastAsia="es-MX"/>
        </w:rPr>
      </w:pPr>
      <w:r w:rsidRPr="00593D3F">
        <w:rPr>
          <w:rFonts w:ascii="Calibri" w:eastAsia="Times New Roman" w:hAnsi="Calibri" w:cs="Calibri"/>
          <w:b/>
          <w:i/>
          <w:iCs/>
          <w:color w:val="000000"/>
          <w:sz w:val="28"/>
          <w:szCs w:val="28"/>
          <w:lang w:eastAsia="es-MX"/>
        </w:rPr>
        <w:br/>
      </w:r>
      <w:r w:rsidRPr="00D75519">
        <w:rPr>
          <w:rFonts w:ascii="Calibri" w:eastAsia="Times New Roman" w:hAnsi="Calibri" w:cs="Calibri"/>
          <w:b/>
          <w:i/>
          <w:iCs/>
          <w:color w:val="000000"/>
          <w:sz w:val="28"/>
          <w:szCs w:val="28"/>
          <w:lang w:eastAsia="es-MX"/>
        </w:rPr>
        <w:t xml:space="preserve">Entre o </w:t>
      </w:r>
      <w:proofErr w:type="spellStart"/>
      <w:r w:rsidRPr="00D75519">
        <w:rPr>
          <w:rFonts w:ascii="Calibri" w:eastAsia="Times New Roman" w:hAnsi="Calibri" w:cs="Calibri"/>
          <w:b/>
          <w:i/>
          <w:iCs/>
          <w:color w:val="000000"/>
          <w:sz w:val="28"/>
          <w:szCs w:val="28"/>
          <w:lang w:eastAsia="es-MX"/>
        </w:rPr>
        <w:t>trabalho</w:t>
      </w:r>
      <w:proofErr w:type="spellEnd"/>
      <w:r w:rsidRPr="00D75519">
        <w:rPr>
          <w:rFonts w:ascii="Calibri" w:eastAsia="Times New Roman" w:hAnsi="Calibri" w:cs="Calibri"/>
          <w:b/>
          <w:i/>
          <w:iCs/>
          <w:color w:val="000000"/>
          <w:sz w:val="28"/>
          <w:szCs w:val="28"/>
          <w:lang w:eastAsia="es-MX"/>
        </w:rPr>
        <w:t xml:space="preserve"> </w:t>
      </w:r>
      <w:proofErr w:type="spellStart"/>
      <w:r w:rsidRPr="00D75519">
        <w:rPr>
          <w:rFonts w:ascii="Calibri" w:eastAsia="Times New Roman" w:hAnsi="Calibri" w:cs="Calibri"/>
          <w:b/>
          <w:i/>
          <w:iCs/>
          <w:color w:val="000000"/>
          <w:sz w:val="28"/>
          <w:szCs w:val="28"/>
          <w:lang w:eastAsia="es-MX"/>
        </w:rPr>
        <w:t>reprodutivo</w:t>
      </w:r>
      <w:proofErr w:type="spellEnd"/>
      <w:r w:rsidRPr="00D75519">
        <w:rPr>
          <w:rFonts w:ascii="Calibri" w:eastAsia="Times New Roman" w:hAnsi="Calibri" w:cs="Calibri"/>
          <w:b/>
          <w:i/>
          <w:iCs/>
          <w:color w:val="000000"/>
          <w:sz w:val="28"/>
          <w:szCs w:val="28"/>
          <w:lang w:eastAsia="es-MX"/>
        </w:rPr>
        <w:t xml:space="preserve"> e o </w:t>
      </w:r>
      <w:proofErr w:type="spellStart"/>
      <w:r w:rsidRPr="00D75519">
        <w:rPr>
          <w:rFonts w:ascii="Calibri" w:eastAsia="Times New Roman" w:hAnsi="Calibri" w:cs="Calibri"/>
          <w:b/>
          <w:i/>
          <w:iCs/>
          <w:color w:val="000000"/>
          <w:sz w:val="28"/>
          <w:szCs w:val="28"/>
          <w:lang w:eastAsia="es-MX"/>
        </w:rPr>
        <w:t>ingresso</w:t>
      </w:r>
      <w:proofErr w:type="spellEnd"/>
      <w:r w:rsidRPr="00D75519">
        <w:rPr>
          <w:rFonts w:ascii="Calibri" w:eastAsia="Times New Roman" w:hAnsi="Calibri" w:cs="Calibri"/>
          <w:b/>
          <w:i/>
          <w:iCs/>
          <w:color w:val="000000"/>
          <w:sz w:val="28"/>
          <w:szCs w:val="28"/>
          <w:lang w:eastAsia="es-MX"/>
        </w:rPr>
        <w:t xml:space="preserve"> no SNI: </w:t>
      </w:r>
      <w:proofErr w:type="spellStart"/>
      <w:r w:rsidRPr="00D75519">
        <w:rPr>
          <w:rFonts w:ascii="Calibri" w:eastAsia="Times New Roman" w:hAnsi="Calibri" w:cs="Calibri"/>
          <w:b/>
          <w:i/>
          <w:iCs/>
          <w:color w:val="000000"/>
          <w:sz w:val="28"/>
          <w:szCs w:val="28"/>
          <w:lang w:eastAsia="es-MX"/>
        </w:rPr>
        <w:t>um</w:t>
      </w:r>
      <w:proofErr w:type="spellEnd"/>
      <w:r w:rsidRPr="00D75519">
        <w:rPr>
          <w:rFonts w:ascii="Calibri" w:eastAsia="Times New Roman" w:hAnsi="Calibri" w:cs="Calibri"/>
          <w:b/>
          <w:i/>
          <w:iCs/>
          <w:color w:val="000000"/>
          <w:sz w:val="28"/>
          <w:szCs w:val="28"/>
          <w:lang w:eastAsia="es-MX"/>
        </w:rPr>
        <w:t xml:space="preserve"> dilema para </w:t>
      </w:r>
      <w:proofErr w:type="spellStart"/>
      <w:r w:rsidRPr="00D75519">
        <w:rPr>
          <w:rFonts w:ascii="Calibri" w:eastAsia="Times New Roman" w:hAnsi="Calibri" w:cs="Calibri"/>
          <w:b/>
          <w:i/>
          <w:iCs/>
          <w:color w:val="000000"/>
          <w:sz w:val="28"/>
          <w:szCs w:val="28"/>
          <w:lang w:eastAsia="es-MX"/>
        </w:rPr>
        <w:t>acadêmicas</w:t>
      </w:r>
      <w:proofErr w:type="spellEnd"/>
      <w:r w:rsidRPr="00D75519">
        <w:rPr>
          <w:rFonts w:ascii="Calibri" w:eastAsia="Times New Roman" w:hAnsi="Calibri" w:cs="Calibri"/>
          <w:b/>
          <w:i/>
          <w:iCs/>
          <w:color w:val="000000"/>
          <w:sz w:val="28"/>
          <w:szCs w:val="28"/>
          <w:lang w:eastAsia="es-MX"/>
        </w:rPr>
        <w:t xml:space="preserve"> </w:t>
      </w:r>
      <w:proofErr w:type="spellStart"/>
      <w:r w:rsidRPr="00D75519">
        <w:rPr>
          <w:rFonts w:ascii="Calibri" w:eastAsia="Times New Roman" w:hAnsi="Calibri" w:cs="Calibri"/>
          <w:b/>
          <w:i/>
          <w:iCs/>
          <w:color w:val="000000"/>
          <w:sz w:val="28"/>
          <w:szCs w:val="28"/>
          <w:lang w:eastAsia="es-MX"/>
        </w:rPr>
        <w:t>universitárias</w:t>
      </w:r>
      <w:proofErr w:type="spellEnd"/>
    </w:p>
    <w:p w14:paraId="0421A806" w14:textId="77777777" w:rsidR="005C3F3C" w:rsidRPr="00D75519" w:rsidRDefault="005C3F3C" w:rsidP="00422ACD">
      <w:pPr>
        <w:spacing w:after="0" w:line="360" w:lineRule="auto"/>
        <w:jc w:val="center"/>
        <w:rPr>
          <w:rFonts w:ascii="Times New Roman" w:hAnsi="Times New Roman" w:cs="Times New Roman"/>
          <w:b/>
          <w:sz w:val="28"/>
          <w:szCs w:val="28"/>
        </w:rPr>
      </w:pPr>
    </w:p>
    <w:p w14:paraId="6286A41C" w14:textId="14BCD112" w:rsidR="005C3F3C" w:rsidRPr="00D75519" w:rsidRDefault="005C3F3C" w:rsidP="00D75519">
      <w:pPr>
        <w:spacing w:after="0" w:line="276" w:lineRule="auto"/>
        <w:jc w:val="right"/>
        <w:rPr>
          <w:rFonts w:cstheme="minorHAnsi"/>
          <w:b/>
          <w:bCs/>
          <w:sz w:val="24"/>
          <w:szCs w:val="24"/>
        </w:rPr>
      </w:pPr>
      <w:r w:rsidRPr="00D75519">
        <w:rPr>
          <w:rFonts w:cstheme="minorHAnsi"/>
          <w:b/>
          <w:bCs/>
          <w:sz w:val="24"/>
          <w:szCs w:val="24"/>
        </w:rPr>
        <w:t>Rosa Vega Cano</w:t>
      </w:r>
    </w:p>
    <w:p w14:paraId="3954D4F9" w14:textId="77777777" w:rsidR="00D75519" w:rsidRPr="00D75519" w:rsidRDefault="00D75519" w:rsidP="00D75519">
      <w:pPr>
        <w:spacing w:after="0" w:line="276" w:lineRule="auto"/>
        <w:jc w:val="right"/>
        <w:rPr>
          <w:rFonts w:ascii="Times New Roman" w:hAnsi="Times New Roman" w:cs="Times New Roman"/>
          <w:sz w:val="24"/>
          <w:szCs w:val="24"/>
        </w:rPr>
      </w:pPr>
      <w:r w:rsidRPr="00D75519">
        <w:rPr>
          <w:rFonts w:ascii="Times New Roman" w:hAnsi="Times New Roman" w:cs="Times New Roman"/>
          <w:sz w:val="24"/>
          <w:szCs w:val="24"/>
        </w:rPr>
        <w:t>Universidad Michoacana de San Nicolás de Hidalgo, Facultad de Economía Vasco de Quiroga, México</w:t>
      </w:r>
    </w:p>
    <w:p w14:paraId="4D37A464" w14:textId="5A585433" w:rsidR="00D75519" w:rsidRPr="00C45C73" w:rsidRDefault="00000000" w:rsidP="00D75519">
      <w:pPr>
        <w:spacing w:after="0" w:line="276" w:lineRule="auto"/>
        <w:jc w:val="right"/>
        <w:rPr>
          <w:rFonts w:cstheme="minorHAnsi"/>
          <w:color w:val="FF0000"/>
          <w:sz w:val="24"/>
          <w:szCs w:val="24"/>
        </w:rPr>
      </w:pPr>
      <w:hyperlink r:id="rId8" w:history="1">
        <w:r w:rsidR="00C45C73" w:rsidRPr="00C45C73">
          <w:rPr>
            <w:rStyle w:val="Hipervnculo"/>
            <w:rFonts w:cstheme="minorHAnsi"/>
            <w:color w:val="FF0000"/>
            <w:sz w:val="24"/>
            <w:szCs w:val="24"/>
            <w:u w:val="none"/>
          </w:rPr>
          <w:t>rosa.vega@umich.mx</w:t>
        </w:r>
      </w:hyperlink>
    </w:p>
    <w:p w14:paraId="453EF6DF" w14:textId="794D4288" w:rsidR="00C45C73" w:rsidRPr="003B1357" w:rsidRDefault="00C45C73" w:rsidP="00C45C73">
      <w:pPr>
        <w:spacing w:after="0" w:line="276" w:lineRule="auto"/>
        <w:jc w:val="right"/>
        <w:rPr>
          <w:rFonts w:ascii="Times New Roman" w:hAnsi="Times New Roman" w:cs="Times New Roman"/>
          <w:sz w:val="24"/>
          <w:szCs w:val="24"/>
        </w:rPr>
      </w:pPr>
      <w:r w:rsidRPr="003B1357">
        <w:rPr>
          <w:rFonts w:ascii="Times New Roman" w:hAnsi="Times New Roman" w:cs="Times New Roman"/>
          <w:sz w:val="24"/>
          <w:szCs w:val="24"/>
        </w:rPr>
        <w:t>https://orcid.org/0000-0002-5668-1429</w:t>
      </w:r>
    </w:p>
    <w:p w14:paraId="250898B2" w14:textId="77777777" w:rsidR="00D75519" w:rsidRPr="00D75519" w:rsidRDefault="00D75519" w:rsidP="00D75519">
      <w:pPr>
        <w:spacing w:after="0" w:line="276" w:lineRule="auto"/>
        <w:jc w:val="right"/>
        <w:rPr>
          <w:rFonts w:ascii="Times New Roman" w:hAnsi="Times New Roman" w:cs="Times New Roman"/>
          <w:sz w:val="24"/>
          <w:szCs w:val="24"/>
        </w:rPr>
      </w:pPr>
    </w:p>
    <w:p w14:paraId="23CD009F" w14:textId="2AAD49F3" w:rsidR="005C3F3C" w:rsidRPr="00D75519" w:rsidRDefault="005C3F3C" w:rsidP="00D75519">
      <w:pPr>
        <w:spacing w:after="0" w:line="276" w:lineRule="auto"/>
        <w:jc w:val="right"/>
        <w:rPr>
          <w:rFonts w:cstheme="minorHAnsi"/>
          <w:b/>
          <w:bCs/>
          <w:sz w:val="24"/>
          <w:szCs w:val="24"/>
        </w:rPr>
      </w:pPr>
      <w:r w:rsidRPr="00D75519">
        <w:rPr>
          <w:rFonts w:cstheme="minorHAnsi"/>
          <w:b/>
          <w:bCs/>
          <w:sz w:val="24"/>
          <w:szCs w:val="24"/>
        </w:rPr>
        <w:t xml:space="preserve">Yadira </w:t>
      </w:r>
      <w:proofErr w:type="spellStart"/>
      <w:r w:rsidRPr="00D75519">
        <w:rPr>
          <w:rFonts w:cstheme="minorHAnsi"/>
          <w:b/>
          <w:bCs/>
          <w:sz w:val="24"/>
          <w:szCs w:val="24"/>
        </w:rPr>
        <w:t>Cira</w:t>
      </w:r>
      <w:proofErr w:type="spellEnd"/>
      <w:r w:rsidRPr="00D75519">
        <w:rPr>
          <w:rFonts w:cstheme="minorHAnsi"/>
          <w:b/>
          <w:bCs/>
          <w:sz w:val="24"/>
          <w:szCs w:val="24"/>
        </w:rPr>
        <w:t xml:space="preserve"> Gómez</w:t>
      </w:r>
    </w:p>
    <w:p w14:paraId="5E7B1C24" w14:textId="77777777" w:rsidR="00D75519" w:rsidRPr="00D75519" w:rsidRDefault="00D75519" w:rsidP="00D75519">
      <w:pPr>
        <w:spacing w:after="0" w:line="276" w:lineRule="auto"/>
        <w:jc w:val="right"/>
        <w:rPr>
          <w:rFonts w:ascii="Times New Roman" w:hAnsi="Times New Roman" w:cs="Times New Roman"/>
          <w:sz w:val="24"/>
          <w:szCs w:val="24"/>
        </w:rPr>
      </w:pPr>
      <w:r w:rsidRPr="00D75519">
        <w:rPr>
          <w:rFonts w:ascii="Times New Roman" w:hAnsi="Times New Roman" w:cs="Times New Roman"/>
          <w:sz w:val="24"/>
          <w:szCs w:val="24"/>
        </w:rPr>
        <w:t>Universidad Michoacana de San Nicolás de Hidalgo, Facultad de Economía Vasco de Quiroga, México</w:t>
      </w:r>
    </w:p>
    <w:p w14:paraId="252CE807" w14:textId="23FE5D1C" w:rsidR="00D75519" w:rsidRDefault="00D75519" w:rsidP="00D75519">
      <w:pPr>
        <w:spacing w:after="0" w:line="276" w:lineRule="auto"/>
        <w:jc w:val="right"/>
        <w:rPr>
          <w:rFonts w:cstheme="minorHAnsi"/>
          <w:color w:val="FF0000"/>
          <w:sz w:val="24"/>
          <w:szCs w:val="24"/>
        </w:rPr>
      </w:pPr>
      <w:r w:rsidRPr="00D75519">
        <w:rPr>
          <w:rFonts w:cstheme="minorHAnsi"/>
          <w:color w:val="FF0000"/>
          <w:sz w:val="24"/>
          <w:szCs w:val="24"/>
        </w:rPr>
        <w:t>yadira.cira@umich.mx</w:t>
      </w:r>
    </w:p>
    <w:p w14:paraId="7046BED4" w14:textId="28170D64" w:rsidR="00C45C73" w:rsidRPr="003B1357" w:rsidRDefault="00C45C73" w:rsidP="00D75519">
      <w:pPr>
        <w:spacing w:after="0" w:line="276" w:lineRule="auto"/>
        <w:jc w:val="right"/>
        <w:rPr>
          <w:rFonts w:ascii="Times New Roman" w:hAnsi="Times New Roman" w:cs="Times New Roman"/>
          <w:sz w:val="24"/>
          <w:szCs w:val="24"/>
        </w:rPr>
      </w:pPr>
      <w:r w:rsidRPr="003B1357">
        <w:rPr>
          <w:rFonts w:ascii="Times New Roman" w:hAnsi="Times New Roman" w:cs="Times New Roman"/>
          <w:sz w:val="24"/>
          <w:szCs w:val="24"/>
        </w:rPr>
        <w:t>https://orcid.org/0009-0000-0850-7445</w:t>
      </w:r>
    </w:p>
    <w:p w14:paraId="6B669ED8" w14:textId="77777777" w:rsidR="00D75519" w:rsidRPr="00D75519" w:rsidRDefault="00D75519" w:rsidP="00D75519">
      <w:pPr>
        <w:spacing w:after="0" w:line="276" w:lineRule="auto"/>
        <w:jc w:val="right"/>
        <w:rPr>
          <w:rFonts w:ascii="Times New Roman" w:hAnsi="Times New Roman" w:cs="Times New Roman"/>
          <w:sz w:val="24"/>
          <w:szCs w:val="24"/>
        </w:rPr>
      </w:pPr>
    </w:p>
    <w:p w14:paraId="00AD18CF" w14:textId="54B5E550" w:rsidR="005C3F3C" w:rsidRPr="00D75519" w:rsidRDefault="005C3F3C" w:rsidP="00D75519">
      <w:pPr>
        <w:spacing w:after="0" w:line="276" w:lineRule="auto"/>
        <w:jc w:val="right"/>
        <w:rPr>
          <w:rFonts w:cstheme="minorHAnsi"/>
          <w:b/>
          <w:bCs/>
          <w:sz w:val="24"/>
          <w:szCs w:val="24"/>
        </w:rPr>
      </w:pPr>
      <w:r w:rsidRPr="00D75519">
        <w:rPr>
          <w:rFonts w:cstheme="minorHAnsi"/>
          <w:b/>
          <w:bCs/>
          <w:sz w:val="24"/>
          <w:szCs w:val="24"/>
        </w:rPr>
        <w:t xml:space="preserve">Karla </w:t>
      </w:r>
      <w:proofErr w:type="spellStart"/>
      <w:r w:rsidRPr="00D75519">
        <w:rPr>
          <w:rFonts w:cstheme="minorHAnsi"/>
          <w:b/>
          <w:bCs/>
          <w:sz w:val="24"/>
          <w:szCs w:val="24"/>
        </w:rPr>
        <w:t>Odalys</w:t>
      </w:r>
      <w:proofErr w:type="spellEnd"/>
      <w:r w:rsidRPr="00D75519">
        <w:rPr>
          <w:rFonts w:cstheme="minorHAnsi"/>
          <w:b/>
          <w:bCs/>
          <w:sz w:val="24"/>
          <w:szCs w:val="24"/>
        </w:rPr>
        <w:t xml:space="preserve"> Villagómez Chávez</w:t>
      </w:r>
    </w:p>
    <w:p w14:paraId="33F3678C" w14:textId="77777777" w:rsidR="00D75519" w:rsidRPr="00D75519" w:rsidRDefault="00D75519" w:rsidP="00D75519">
      <w:pPr>
        <w:spacing w:after="0" w:line="276" w:lineRule="auto"/>
        <w:jc w:val="right"/>
        <w:rPr>
          <w:rFonts w:ascii="Times New Roman" w:hAnsi="Times New Roman" w:cs="Times New Roman"/>
          <w:sz w:val="24"/>
          <w:szCs w:val="24"/>
        </w:rPr>
      </w:pPr>
      <w:r w:rsidRPr="00D75519">
        <w:rPr>
          <w:rFonts w:ascii="Times New Roman" w:hAnsi="Times New Roman" w:cs="Times New Roman"/>
          <w:sz w:val="24"/>
          <w:szCs w:val="24"/>
        </w:rPr>
        <w:t>Universidad Michoacana de San Nicolás de Hidalgo, Facultad de Economía Vasco de Quiroga, México</w:t>
      </w:r>
    </w:p>
    <w:p w14:paraId="2DFED58B" w14:textId="1405175E" w:rsidR="00D75519" w:rsidRDefault="00D75519" w:rsidP="00D75519">
      <w:pPr>
        <w:spacing w:after="0" w:line="276" w:lineRule="auto"/>
        <w:jc w:val="right"/>
        <w:rPr>
          <w:rFonts w:cstheme="minorHAnsi"/>
          <w:color w:val="FF0000"/>
          <w:sz w:val="24"/>
          <w:szCs w:val="24"/>
        </w:rPr>
      </w:pPr>
      <w:r w:rsidRPr="00D75519">
        <w:rPr>
          <w:rFonts w:cstheme="minorHAnsi"/>
          <w:color w:val="FF0000"/>
          <w:sz w:val="24"/>
          <w:szCs w:val="24"/>
        </w:rPr>
        <w:t>1415818j@umich.mx</w:t>
      </w:r>
    </w:p>
    <w:p w14:paraId="225E1A49" w14:textId="76CD93FA" w:rsidR="00C45C73" w:rsidRPr="003B1357" w:rsidRDefault="00C45C73" w:rsidP="00D75519">
      <w:pPr>
        <w:spacing w:after="0" w:line="276" w:lineRule="auto"/>
        <w:jc w:val="right"/>
        <w:rPr>
          <w:rFonts w:ascii="Times New Roman" w:hAnsi="Times New Roman" w:cs="Times New Roman"/>
          <w:sz w:val="24"/>
          <w:szCs w:val="24"/>
        </w:rPr>
      </w:pPr>
      <w:r w:rsidRPr="003B1357">
        <w:rPr>
          <w:rFonts w:ascii="Times New Roman" w:hAnsi="Times New Roman" w:cs="Times New Roman"/>
          <w:sz w:val="24"/>
          <w:szCs w:val="24"/>
        </w:rPr>
        <w:t>https://orcid.org/0009-0001-3750-9674</w:t>
      </w:r>
    </w:p>
    <w:p w14:paraId="792F9979" w14:textId="3C601F46" w:rsidR="00571624" w:rsidRDefault="00571624" w:rsidP="00422ACD">
      <w:pPr>
        <w:spacing w:after="0" w:line="360" w:lineRule="auto"/>
        <w:rPr>
          <w:rFonts w:ascii="Times New Roman" w:hAnsi="Times New Roman" w:cs="Times New Roman"/>
          <w:b/>
          <w:sz w:val="24"/>
          <w:szCs w:val="24"/>
        </w:rPr>
      </w:pPr>
    </w:p>
    <w:p w14:paraId="4E9C8909" w14:textId="6641F87B" w:rsidR="003B1357" w:rsidRDefault="003B1357" w:rsidP="00422ACD">
      <w:pPr>
        <w:spacing w:after="0" w:line="360" w:lineRule="auto"/>
        <w:rPr>
          <w:rFonts w:ascii="Times New Roman" w:hAnsi="Times New Roman" w:cs="Times New Roman"/>
          <w:b/>
          <w:sz w:val="24"/>
          <w:szCs w:val="24"/>
        </w:rPr>
      </w:pPr>
    </w:p>
    <w:p w14:paraId="0BE67B33" w14:textId="24111850" w:rsidR="003B1357" w:rsidRDefault="003B1357" w:rsidP="00422ACD">
      <w:pPr>
        <w:spacing w:after="0" w:line="360" w:lineRule="auto"/>
        <w:rPr>
          <w:rFonts w:ascii="Times New Roman" w:hAnsi="Times New Roman" w:cs="Times New Roman"/>
          <w:b/>
          <w:sz w:val="24"/>
          <w:szCs w:val="24"/>
        </w:rPr>
      </w:pPr>
    </w:p>
    <w:p w14:paraId="3EDE8529" w14:textId="79A75666" w:rsidR="003B1357" w:rsidRDefault="003B1357" w:rsidP="00422ACD">
      <w:pPr>
        <w:spacing w:after="0" w:line="360" w:lineRule="auto"/>
        <w:rPr>
          <w:rFonts w:ascii="Times New Roman" w:hAnsi="Times New Roman" w:cs="Times New Roman"/>
          <w:b/>
          <w:sz w:val="24"/>
          <w:szCs w:val="24"/>
        </w:rPr>
      </w:pPr>
    </w:p>
    <w:p w14:paraId="23AA8576" w14:textId="5FCEC3D3" w:rsidR="003B1357" w:rsidRDefault="003B1357" w:rsidP="00422ACD">
      <w:pPr>
        <w:spacing w:after="0" w:line="360" w:lineRule="auto"/>
        <w:rPr>
          <w:rFonts w:ascii="Times New Roman" w:hAnsi="Times New Roman" w:cs="Times New Roman"/>
          <w:b/>
          <w:sz w:val="24"/>
          <w:szCs w:val="24"/>
        </w:rPr>
      </w:pPr>
    </w:p>
    <w:p w14:paraId="1A3B6C31" w14:textId="74B254E9" w:rsidR="003B1357" w:rsidRDefault="003B1357" w:rsidP="00422ACD">
      <w:pPr>
        <w:spacing w:after="0" w:line="360" w:lineRule="auto"/>
        <w:rPr>
          <w:rFonts w:ascii="Times New Roman" w:hAnsi="Times New Roman" w:cs="Times New Roman"/>
          <w:b/>
          <w:sz w:val="24"/>
          <w:szCs w:val="24"/>
        </w:rPr>
      </w:pPr>
    </w:p>
    <w:p w14:paraId="787068ED" w14:textId="77777777" w:rsidR="003B1357" w:rsidRPr="00D75519" w:rsidRDefault="003B1357" w:rsidP="00422ACD">
      <w:pPr>
        <w:spacing w:after="0" w:line="360" w:lineRule="auto"/>
        <w:rPr>
          <w:rFonts w:ascii="Times New Roman" w:hAnsi="Times New Roman" w:cs="Times New Roman"/>
          <w:b/>
          <w:sz w:val="24"/>
          <w:szCs w:val="24"/>
        </w:rPr>
      </w:pPr>
    </w:p>
    <w:p w14:paraId="0576451C" w14:textId="77777777" w:rsidR="00911DC7" w:rsidRPr="00D75519" w:rsidRDefault="00911DC7" w:rsidP="00422ACD">
      <w:pPr>
        <w:spacing w:after="0" w:line="360" w:lineRule="auto"/>
        <w:jc w:val="both"/>
        <w:rPr>
          <w:rFonts w:cstheme="minorHAnsi"/>
          <w:b/>
          <w:sz w:val="28"/>
          <w:szCs w:val="28"/>
        </w:rPr>
      </w:pPr>
      <w:r w:rsidRPr="00D75519">
        <w:rPr>
          <w:rFonts w:cstheme="minorHAnsi"/>
          <w:b/>
          <w:sz w:val="28"/>
          <w:szCs w:val="28"/>
        </w:rPr>
        <w:lastRenderedPageBreak/>
        <w:t>Resumen</w:t>
      </w:r>
    </w:p>
    <w:p w14:paraId="305F174D" w14:textId="40F574C6" w:rsidR="00855FC6" w:rsidRPr="00855FC6" w:rsidRDefault="00855FC6" w:rsidP="00422ACD">
      <w:pPr>
        <w:spacing w:after="0" w:line="360" w:lineRule="auto"/>
        <w:jc w:val="both"/>
        <w:rPr>
          <w:rFonts w:ascii="Times New Roman" w:eastAsia="Times New Roman" w:hAnsi="Times New Roman" w:cs="Times New Roman"/>
          <w:sz w:val="24"/>
          <w:szCs w:val="24"/>
        </w:rPr>
      </w:pPr>
      <w:r w:rsidRPr="00855FC6">
        <w:rPr>
          <w:rFonts w:ascii="Times New Roman" w:eastAsia="Times New Roman" w:hAnsi="Times New Roman" w:cs="Times New Roman"/>
          <w:sz w:val="24"/>
          <w:szCs w:val="24"/>
        </w:rPr>
        <w:t>Los sistemas de reconocimiento a la labor de investigación para el personal académico de las instituciones de educación superior son mecanismos creados bajo la premisa de incentivar la calidad de la educación mediante estímulos económicos al profesorado, pero en la práctica constituyen uno de los factores que refuerzan las inequidades en el acceso a los recursos económicos entre hombres y mujeres en la academia. El objetivo de esta investigación consistió en explorar el caso de la Universidad Michoacana de San Nicolás de Hidalgo (UMSNH) para identificar las diferencias que experimentan las académicas para ingresar y permanecer en el Sistema Nacional de Investigadores (SNI). Es un estudio exploratorio de información proveniente de diferentes dependencias administrativas universitarias, así como de una encuesta aplicada a una muestra aleatoria simple de 221 miembros del personal académico. En particular, se tomaron las respuestas que se obtuvieron en 14 de 52 preguntas que integraron el cuestionario. Los datos muestran que las mujeres representan apenas poco más de la cuarta parte del total de docentes que gozan del reconocimiento por parte del SNI y se ubican, principalmente, en la categoría de Investigadora Nacional, nivel 1. Como conclusión se sostiene que se debe trabajar para lograr la institucionalización de una perspectiva de equidad que signifique su incorporación en las rutinas cotidianas de todos los espacios y niveles de la universidad, así como de las estructuras que organizan sus políticas, de manera que dicha perspectiva oriente la elección de alternativas y la evaluación de las prácticas.</w:t>
      </w:r>
    </w:p>
    <w:p w14:paraId="190F948B" w14:textId="00A707BA" w:rsidR="00911DC7" w:rsidRPr="00F84177" w:rsidRDefault="00911DC7" w:rsidP="00422ACD">
      <w:pPr>
        <w:spacing w:after="0" w:line="360" w:lineRule="auto"/>
        <w:jc w:val="both"/>
        <w:rPr>
          <w:rFonts w:ascii="Times New Roman" w:hAnsi="Times New Roman" w:cs="Times New Roman"/>
          <w:sz w:val="24"/>
          <w:szCs w:val="24"/>
        </w:rPr>
      </w:pPr>
      <w:r w:rsidRPr="00D75519">
        <w:rPr>
          <w:rFonts w:cstheme="minorHAnsi"/>
          <w:b/>
          <w:sz w:val="28"/>
          <w:szCs w:val="28"/>
        </w:rPr>
        <w:t>Palabras clave</w:t>
      </w:r>
      <w:r w:rsidR="00422ACD" w:rsidRPr="00D75519">
        <w:rPr>
          <w:rFonts w:cstheme="minorHAnsi"/>
          <w:b/>
          <w:sz w:val="28"/>
          <w:szCs w:val="28"/>
        </w:rPr>
        <w:t>:</w:t>
      </w:r>
      <w:r w:rsidR="00422ACD" w:rsidRPr="00422ACD">
        <w:rPr>
          <w:rFonts w:ascii="Times New Roman" w:hAnsi="Times New Roman" w:cs="Times New Roman"/>
          <w:b/>
          <w:sz w:val="24"/>
          <w:szCs w:val="24"/>
        </w:rPr>
        <w:t xml:space="preserve"> </w:t>
      </w:r>
      <w:r w:rsidR="003729C3">
        <w:rPr>
          <w:rFonts w:ascii="Times New Roman" w:hAnsi="Times New Roman" w:cs="Times New Roman"/>
          <w:sz w:val="24"/>
          <w:szCs w:val="24"/>
        </w:rPr>
        <w:t>g</w:t>
      </w:r>
      <w:r w:rsidR="003729C3" w:rsidRPr="00F84177">
        <w:rPr>
          <w:rFonts w:ascii="Times New Roman" w:hAnsi="Times New Roman" w:cs="Times New Roman"/>
          <w:sz w:val="24"/>
          <w:szCs w:val="24"/>
        </w:rPr>
        <w:t>énero</w:t>
      </w:r>
      <w:r w:rsidRPr="00F84177">
        <w:rPr>
          <w:rFonts w:ascii="Times New Roman" w:hAnsi="Times New Roman" w:cs="Times New Roman"/>
          <w:sz w:val="24"/>
          <w:szCs w:val="24"/>
        </w:rPr>
        <w:t xml:space="preserve">, </w:t>
      </w:r>
      <w:r w:rsidR="003729C3">
        <w:rPr>
          <w:rFonts w:ascii="Times New Roman" w:hAnsi="Times New Roman" w:cs="Times New Roman"/>
          <w:sz w:val="24"/>
          <w:szCs w:val="24"/>
        </w:rPr>
        <w:t>i</w:t>
      </w:r>
      <w:r w:rsidR="003729C3" w:rsidRPr="00F84177">
        <w:rPr>
          <w:rFonts w:ascii="Times New Roman" w:hAnsi="Times New Roman" w:cs="Times New Roman"/>
          <w:sz w:val="24"/>
          <w:szCs w:val="24"/>
        </w:rPr>
        <w:t>nstituciones de educación superior</w:t>
      </w:r>
      <w:r w:rsidR="003729C3">
        <w:rPr>
          <w:rFonts w:ascii="Times New Roman" w:hAnsi="Times New Roman" w:cs="Times New Roman"/>
          <w:sz w:val="24"/>
          <w:szCs w:val="24"/>
        </w:rPr>
        <w:t>, investigadoras</w:t>
      </w:r>
      <w:r w:rsidR="003729C3" w:rsidRPr="00F84177">
        <w:rPr>
          <w:rFonts w:ascii="Times New Roman" w:hAnsi="Times New Roman" w:cs="Times New Roman"/>
          <w:sz w:val="24"/>
          <w:szCs w:val="24"/>
        </w:rPr>
        <w:t>,</w:t>
      </w:r>
      <w:r w:rsidR="003729C3">
        <w:rPr>
          <w:rFonts w:ascii="Times New Roman" w:hAnsi="Times New Roman" w:cs="Times New Roman"/>
          <w:sz w:val="24"/>
          <w:szCs w:val="24"/>
        </w:rPr>
        <w:t xml:space="preserve"> m</w:t>
      </w:r>
      <w:r w:rsidR="003729C3" w:rsidRPr="00F84177">
        <w:rPr>
          <w:rFonts w:ascii="Times New Roman" w:hAnsi="Times New Roman" w:cs="Times New Roman"/>
          <w:sz w:val="24"/>
          <w:szCs w:val="24"/>
        </w:rPr>
        <w:t>ujeres académicas</w:t>
      </w:r>
      <w:r w:rsidR="003729C3">
        <w:rPr>
          <w:rFonts w:ascii="Times New Roman" w:hAnsi="Times New Roman" w:cs="Times New Roman"/>
          <w:sz w:val="24"/>
          <w:szCs w:val="24"/>
        </w:rPr>
        <w:t>,</w:t>
      </w:r>
      <w:r w:rsidR="003729C3" w:rsidRPr="00F84177">
        <w:rPr>
          <w:rFonts w:ascii="Times New Roman" w:hAnsi="Times New Roman" w:cs="Times New Roman"/>
          <w:sz w:val="24"/>
          <w:szCs w:val="24"/>
        </w:rPr>
        <w:t xml:space="preserve"> </w:t>
      </w:r>
      <w:r w:rsidR="003729C3">
        <w:rPr>
          <w:rFonts w:ascii="Times New Roman" w:hAnsi="Times New Roman" w:cs="Times New Roman"/>
          <w:sz w:val="24"/>
          <w:szCs w:val="24"/>
        </w:rPr>
        <w:t>t</w:t>
      </w:r>
      <w:r w:rsidR="003729C3" w:rsidRPr="00F84177">
        <w:rPr>
          <w:rFonts w:ascii="Times New Roman" w:hAnsi="Times New Roman" w:cs="Times New Roman"/>
          <w:sz w:val="24"/>
          <w:szCs w:val="24"/>
        </w:rPr>
        <w:t xml:space="preserve">rabajo </w:t>
      </w:r>
      <w:r w:rsidR="00F35B8F">
        <w:rPr>
          <w:rFonts w:ascii="Times New Roman" w:hAnsi="Times New Roman" w:cs="Times New Roman"/>
          <w:sz w:val="24"/>
          <w:szCs w:val="24"/>
        </w:rPr>
        <w:t>doméstico</w:t>
      </w:r>
      <w:r w:rsidRPr="00F84177">
        <w:rPr>
          <w:rFonts w:ascii="Times New Roman" w:hAnsi="Times New Roman" w:cs="Times New Roman"/>
          <w:sz w:val="24"/>
          <w:szCs w:val="24"/>
        </w:rPr>
        <w:t xml:space="preserve">. </w:t>
      </w:r>
    </w:p>
    <w:p w14:paraId="48E41BEE" w14:textId="77777777" w:rsidR="00855FC6" w:rsidRPr="00775793" w:rsidRDefault="00855FC6" w:rsidP="00422ACD">
      <w:pPr>
        <w:spacing w:after="0" w:line="360" w:lineRule="auto"/>
        <w:jc w:val="both"/>
        <w:rPr>
          <w:rFonts w:ascii="Times New Roman" w:hAnsi="Times New Roman" w:cs="Times New Roman"/>
          <w:b/>
          <w:sz w:val="28"/>
          <w:szCs w:val="28"/>
        </w:rPr>
      </w:pPr>
    </w:p>
    <w:p w14:paraId="0AE09603" w14:textId="183874C3" w:rsidR="00911DC7" w:rsidRPr="003B1357" w:rsidRDefault="00911DC7" w:rsidP="00422ACD">
      <w:pPr>
        <w:spacing w:after="0" w:line="360" w:lineRule="auto"/>
        <w:jc w:val="both"/>
        <w:rPr>
          <w:rFonts w:cstheme="minorHAnsi"/>
          <w:b/>
          <w:sz w:val="28"/>
          <w:szCs w:val="28"/>
          <w:lang w:val="en-US"/>
        </w:rPr>
      </w:pPr>
      <w:r w:rsidRPr="003B1357">
        <w:rPr>
          <w:rFonts w:cstheme="minorHAnsi"/>
          <w:b/>
          <w:sz w:val="28"/>
          <w:szCs w:val="28"/>
          <w:lang w:val="en-US"/>
        </w:rPr>
        <w:t>Abstract</w:t>
      </w:r>
    </w:p>
    <w:p w14:paraId="01CB4957" w14:textId="22E021DF" w:rsidR="00855FC6" w:rsidRDefault="00855FC6" w:rsidP="00422ACD">
      <w:pPr>
        <w:spacing w:after="0" w:line="360" w:lineRule="auto"/>
        <w:jc w:val="both"/>
        <w:rPr>
          <w:rFonts w:ascii="Times New Roman" w:hAnsi="Times New Roman" w:cs="Times New Roman"/>
          <w:sz w:val="24"/>
          <w:szCs w:val="24"/>
          <w:lang w:val="en-US"/>
        </w:rPr>
      </w:pPr>
      <w:r w:rsidRPr="00855FC6">
        <w:rPr>
          <w:rFonts w:ascii="Times New Roman" w:hAnsi="Times New Roman" w:cs="Times New Roman"/>
          <w:sz w:val="24"/>
          <w:szCs w:val="24"/>
          <w:lang w:val="en-US"/>
        </w:rPr>
        <w:t>The recognition systems for research work for the academic staff of higher education institutions are mechanisms created under the premise of encouraging the quality of education through economic incentives for teachers, but in practice they constitute one of the factors that reinforce inequities in access to economic resources between men and women in the academy.</w:t>
      </w:r>
      <w:r w:rsidR="00422ACD">
        <w:rPr>
          <w:rFonts w:ascii="Times New Roman" w:hAnsi="Times New Roman" w:cs="Times New Roman"/>
          <w:sz w:val="24"/>
          <w:szCs w:val="24"/>
          <w:lang w:val="en-US"/>
        </w:rPr>
        <w:t xml:space="preserve"> </w:t>
      </w:r>
      <w:r w:rsidRPr="00855FC6">
        <w:rPr>
          <w:rFonts w:ascii="Times New Roman" w:hAnsi="Times New Roman" w:cs="Times New Roman"/>
          <w:sz w:val="24"/>
          <w:szCs w:val="24"/>
          <w:lang w:val="en-US"/>
        </w:rPr>
        <w:t xml:space="preserve">The objective of this research is to explore the case of the Universidad </w:t>
      </w:r>
      <w:proofErr w:type="spellStart"/>
      <w:r w:rsidRPr="00855FC6">
        <w:rPr>
          <w:rFonts w:ascii="Times New Roman" w:hAnsi="Times New Roman" w:cs="Times New Roman"/>
          <w:sz w:val="24"/>
          <w:szCs w:val="24"/>
          <w:lang w:val="en-US"/>
        </w:rPr>
        <w:t>Michoacana</w:t>
      </w:r>
      <w:proofErr w:type="spellEnd"/>
      <w:r w:rsidRPr="00855FC6">
        <w:rPr>
          <w:rFonts w:ascii="Times New Roman" w:hAnsi="Times New Roman" w:cs="Times New Roman"/>
          <w:sz w:val="24"/>
          <w:szCs w:val="24"/>
          <w:lang w:val="en-US"/>
        </w:rPr>
        <w:t xml:space="preserve"> de San Nicolás de Hidalgo (UMSNH) to identify the differences experienced by academics to enter and remain in the National System of Researchers (SNI</w:t>
      </w:r>
      <w:r w:rsidR="00972C59">
        <w:rPr>
          <w:rFonts w:ascii="Times New Roman" w:hAnsi="Times New Roman" w:cs="Times New Roman"/>
          <w:sz w:val="24"/>
          <w:szCs w:val="24"/>
          <w:lang w:val="en-US"/>
        </w:rPr>
        <w:t>, by its acron</w:t>
      </w:r>
      <w:r w:rsidR="00CA5073">
        <w:rPr>
          <w:rFonts w:ascii="Times New Roman" w:hAnsi="Times New Roman" w:cs="Times New Roman"/>
          <w:sz w:val="24"/>
          <w:szCs w:val="24"/>
          <w:lang w:val="en-US"/>
        </w:rPr>
        <w:t>ym in Spanish</w:t>
      </w:r>
      <w:r w:rsidRPr="00855FC6">
        <w:rPr>
          <w:rFonts w:ascii="Times New Roman" w:hAnsi="Times New Roman" w:cs="Times New Roman"/>
          <w:sz w:val="24"/>
          <w:szCs w:val="24"/>
          <w:lang w:val="en-US"/>
        </w:rPr>
        <w:t xml:space="preserve">). It is an exploratory study of information from different university administrative </w:t>
      </w:r>
      <w:r w:rsidRPr="00855FC6">
        <w:rPr>
          <w:rFonts w:ascii="Times New Roman" w:hAnsi="Times New Roman" w:cs="Times New Roman"/>
          <w:sz w:val="24"/>
          <w:szCs w:val="24"/>
          <w:lang w:val="en-US"/>
        </w:rPr>
        <w:lastRenderedPageBreak/>
        <w:t>units, as well as a survey applied to a simple random sample of 221 members of the academic staff. In particular, the answers obtained in 14 of 52 questions that made up the questionnaire were taken. The data shows that women represent just a little more than a quarter of the total number of teachers who are recognized by the SNI and are located, mainly, in the category of National Researcher, level 1. In conclusion, it is argued that it is necessary to work to achieve the institutionalization of an equity perspective that means its incorporation into the daily routines of all spaces and levels of the university, as well as the structures that organize its policies, so that said perspective guides the choice of alternatives and the evaluation of practices.</w:t>
      </w:r>
    </w:p>
    <w:p w14:paraId="5D165738" w14:textId="2057C147" w:rsidR="00911DC7" w:rsidRDefault="00911DC7" w:rsidP="00422ACD">
      <w:pPr>
        <w:spacing w:after="0" w:line="360" w:lineRule="auto"/>
        <w:jc w:val="both"/>
        <w:rPr>
          <w:rFonts w:ascii="Times New Roman" w:hAnsi="Times New Roman" w:cs="Times New Roman"/>
          <w:sz w:val="24"/>
          <w:szCs w:val="24"/>
          <w:lang w:val="en-US"/>
        </w:rPr>
      </w:pPr>
      <w:r w:rsidRPr="00D75519">
        <w:rPr>
          <w:rFonts w:cstheme="minorHAnsi"/>
          <w:b/>
          <w:sz w:val="28"/>
          <w:szCs w:val="28"/>
          <w:lang w:val="en-US"/>
        </w:rPr>
        <w:t>Keywords</w:t>
      </w:r>
      <w:r w:rsidR="00422ACD" w:rsidRPr="00D75519">
        <w:rPr>
          <w:rFonts w:cstheme="minorHAnsi"/>
          <w:b/>
          <w:sz w:val="28"/>
          <w:szCs w:val="28"/>
          <w:lang w:val="en-US"/>
        </w:rPr>
        <w:t>:</w:t>
      </w:r>
      <w:r w:rsidR="00422ACD" w:rsidRPr="00422ACD">
        <w:rPr>
          <w:rFonts w:ascii="Times New Roman" w:hAnsi="Times New Roman" w:cs="Times New Roman"/>
          <w:bCs/>
          <w:sz w:val="24"/>
          <w:szCs w:val="24"/>
          <w:lang w:val="en-US"/>
        </w:rPr>
        <w:t xml:space="preserve"> </w:t>
      </w:r>
      <w:r w:rsidR="000D1EB7" w:rsidRPr="00F35B8F">
        <w:rPr>
          <w:rFonts w:ascii="Times New Roman" w:hAnsi="Times New Roman" w:cs="Times New Roman"/>
          <w:sz w:val="24"/>
          <w:szCs w:val="24"/>
          <w:lang w:val="en-US"/>
        </w:rPr>
        <w:t xml:space="preserve">gender, </w:t>
      </w:r>
      <w:r w:rsidR="007E47BA" w:rsidRPr="00F35B8F">
        <w:rPr>
          <w:rFonts w:ascii="Times New Roman" w:hAnsi="Times New Roman" w:cs="Times New Roman"/>
          <w:sz w:val="24"/>
          <w:szCs w:val="24"/>
          <w:lang w:val="en-US"/>
        </w:rPr>
        <w:t>higher education institutions</w:t>
      </w:r>
      <w:r w:rsidR="007E47BA">
        <w:rPr>
          <w:rFonts w:ascii="Times New Roman" w:hAnsi="Times New Roman" w:cs="Times New Roman"/>
          <w:sz w:val="24"/>
          <w:szCs w:val="24"/>
          <w:lang w:val="en-US"/>
        </w:rPr>
        <w:t xml:space="preserve">, </w:t>
      </w:r>
      <w:r w:rsidR="000D1EB7" w:rsidRPr="00092A5A">
        <w:rPr>
          <w:rFonts w:ascii="Times New Roman" w:hAnsi="Times New Roman" w:cs="Times New Roman"/>
          <w:sz w:val="24"/>
          <w:szCs w:val="24"/>
          <w:lang w:val="en-US"/>
        </w:rPr>
        <w:t>f</w:t>
      </w:r>
      <w:r w:rsidR="000D1EB7" w:rsidRPr="00F35B8F">
        <w:rPr>
          <w:rFonts w:ascii="Times New Roman" w:hAnsi="Times New Roman" w:cs="Times New Roman"/>
          <w:sz w:val="24"/>
          <w:szCs w:val="24"/>
          <w:lang w:val="en-US"/>
        </w:rPr>
        <w:t xml:space="preserve">emale researchers, </w:t>
      </w:r>
      <w:r w:rsidR="007E47BA" w:rsidRPr="00F35B8F">
        <w:rPr>
          <w:rFonts w:ascii="Times New Roman" w:hAnsi="Times New Roman" w:cs="Times New Roman"/>
          <w:sz w:val="24"/>
          <w:szCs w:val="24"/>
          <w:lang w:val="en-US"/>
        </w:rPr>
        <w:t>female academics</w:t>
      </w:r>
      <w:r w:rsidR="007E47BA">
        <w:rPr>
          <w:rFonts w:ascii="Times New Roman" w:hAnsi="Times New Roman" w:cs="Times New Roman"/>
          <w:sz w:val="24"/>
          <w:szCs w:val="24"/>
          <w:lang w:val="en-US"/>
        </w:rPr>
        <w:t xml:space="preserve">, </w:t>
      </w:r>
      <w:r w:rsidR="007E47BA" w:rsidRPr="00F35B8F">
        <w:rPr>
          <w:rFonts w:ascii="Times New Roman" w:hAnsi="Times New Roman" w:cs="Times New Roman"/>
          <w:sz w:val="24"/>
          <w:szCs w:val="24"/>
          <w:lang w:val="en-US"/>
        </w:rPr>
        <w:t>domestic work</w:t>
      </w:r>
      <w:r w:rsidR="000D1EB7" w:rsidRPr="00F35B8F">
        <w:rPr>
          <w:rFonts w:ascii="Times New Roman" w:hAnsi="Times New Roman" w:cs="Times New Roman"/>
          <w:sz w:val="24"/>
          <w:szCs w:val="24"/>
          <w:lang w:val="en-US"/>
        </w:rPr>
        <w:t>.</w:t>
      </w:r>
    </w:p>
    <w:p w14:paraId="619E8593" w14:textId="19774EDE" w:rsidR="00D75519" w:rsidRDefault="00D75519" w:rsidP="00422ACD">
      <w:pPr>
        <w:spacing w:after="0" w:line="360" w:lineRule="auto"/>
        <w:jc w:val="both"/>
        <w:rPr>
          <w:rFonts w:ascii="Times New Roman" w:hAnsi="Times New Roman" w:cs="Times New Roman"/>
          <w:sz w:val="24"/>
          <w:szCs w:val="24"/>
          <w:lang w:val="en-US"/>
        </w:rPr>
      </w:pPr>
    </w:p>
    <w:p w14:paraId="111954CC" w14:textId="1F550337" w:rsidR="00D75519" w:rsidRPr="00D75519" w:rsidRDefault="00D75519" w:rsidP="00422ACD">
      <w:pPr>
        <w:spacing w:after="0" w:line="360" w:lineRule="auto"/>
        <w:jc w:val="both"/>
        <w:rPr>
          <w:rFonts w:cstheme="minorHAnsi"/>
          <w:b/>
          <w:sz w:val="28"/>
          <w:szCs w:val="28"/>
          <w:lang w:val="en-US"/>
        </w:rPr>
      </w:pPr>
      <w:proofErr w:type="spellStart"/>
      <w:r w:rsidRPr="00D75519">
        <w:rPr>
          <w:rFonts w:cstheme="minorHAnsi"/>
          <w:b/>
          <w:sz w:val="28"/>
          <w:szCs w:val="28"/>
          <w:lang w:val="en-US"/>
        </w:rPr>
        <w:t>Resumo</w:t>
      </w:r>
      <w:proofErr w:type="spellEnd"/>
    </w:p>
    <w:p w14:paraId="2B3400F2" w14:textId="77777777" w:rsidR="00D75519" w:rsidRPr="00D75519" w:rsidRDefault="00D75519" w:rsidP="00D75519">
      <w:pPr>
        <w:spacing w:after="0" w:line="360" w:lineRule="auto"/>
        <w:jc w:val="both"/>
        <w:rPr>
          <w:rFonts w:ascii="Times New Roman" w:hAnsi="Times New Roman" w:cs="Times New Roman"/>
          <w:sz w:val="24"/>
          <w:szCs w:val="24"/>
        </w:rPr>
      </w:pPr>
      <w:r w:rsidRPr="00D75519">
        <w:rPr>
          <w:rFonts w:ascii="Times New Roman" w:hAnsi="Times New Roman" w:cs="Times New Roman"/>
          <w:sz w:val="24"/>
          <w:szCs w:val="24"/>
        </w:rPr>
        <w:t xml:space="preserve">Os sistemas de </w:t>
      </w:r>
      <w:proofErr w:type="spellStart"/>
      <w:r w:rsidRPr="00D75519">
        <w:rPr>
          <w:rFonts w:ascii="Times New Roman" w:hAnsi="Times New Roman" w:cs="Times New Roman"/>
          <w:sz w:val="24"/>
          <w:szCs w:val="24"/>
        </w:rPr>
        <w:t>reconhecimento</w:t>
      </w:r>
      <w:proofErr w:type="spellEnd"/>
      <w:r w:rsidRPr="00D75519">
        <w:rPr>
          <w:rFonts w:ascii="Times New Roman" w:hAnsi="Times New Roman" w:cs="Times New Roman"/>
          <w:sz w:val="24"/>
          <w:szCs w:val="24"/>
        </w:rPr>
        <w:t xml:space="preserve"> de </w:t>
      </w:r>
      <w:proofErr w:type="spellStart"/>
      <w:r w:rsidRPr="00D75519">
        <w:rPr>
          <w:rFonts w:ascii="Times New Roman" w:hAnsi="Times New Roman" w:cs="Times New Roman"/>
          <w:sz w:val="24"/>
          <w:szCs w:val="24"/>
        </w:rPr>
        <w:t>trabalhos</w:t>
      </w:r>
      <w:proofErr w:type="spellEnd"/>
      <w:r w:rsidRPr="00D75519">
        <w:rPr>
          <w:rFonts w:ascii="Times New Roman" w:hAnsi="Times New Roman" w:cs="Times New Roman"/>
          <w:sz w:val="24"/>
          <w:szCs w:val="24"/>
        </w:rPr>
        <w:t xml:space="preserve"> de pesquisa para o </w:t>
      </w:r>
      <w:proofErr w:type="spellStart"/>
      <w:r w:rsidRPr="00D75519">
        <w:rPr>
          <w:rFonts w:ascii="Times New Roman" w:hAnsi="Times New Roman" w:cs="Times New Roman"/>
          <w:sz w:val="24"/>
          <w:szCs w:val="24"/>
        </w:rPr>
        <w:t>corpo</w:t>
      </w:r>
      <w:proofErr w:type="spellEnd"/>
      <w:r w:rsidRPr="00D75519">
        <w:rPr>
          <w:rFonts w:ascii="Times New Roman" w:hAnsi="Times New Roman" w:cs="Times New Roman"/>
          <w:sz w:val="24"/>
          <w:szCs w:val="24"/>
        </w:rPr>
        <w:t xml:space="preserve"> docente das </w:t>
      </w:r>
      <w:proofErr w:type="spellStart"/>
      <w:r w:rsidRPr="00D75519">
        <w:rPr>
          <w:rFonts w:ascii="Times New Roman" w:hAnsi="Times New Roman" w:cs="Times New Roman"/>
          <w:sz w:val="24"/>
          <w:szCs w:val="24"/>
        </w:rPr>
        <w:t>instituições</w:t>
      </w:r>
      <w:proofErr w:type="spellEnd"/>
      <w:r w:rsidRPr="00D75519">
        <w:rPr>
          <w:rFonts w:ascii="Times New Roman" w:hAnsi="Times New Roman" w:cs="Times New Roman"/>
          <w:sz w:val="24"/>
          <w:szCs w:val="24"/>
        </w:rPr>
        <w:t xml:space="preserve"> de </w:t>
      </w:r>
      <w:proofErr w:type="spellStart"/>
      <w:r w:rsidRPr="00D75519">
        <w:rPr>
          <w:rFonts w:ascii="Times New Roman" w:hAnsi="Times New Roman" w:cs="Times New Roman"/>
          <w:sz w:val="24"/>
          <w:szCs w:val="24"/>
        </w:rPr>
        <w:t>ensino</w:t>
      </w:r>
      <w:proofErr w:type="spellEnd"/>
      <w:r w:rsidRPr="00D75519">
        <w:rPr>
          <w:rFonts w:ascii="Times New Roman" w:hAnsi="Times New Roman" w:cs="Times New Roman"/>
          <w:sz w:val="24"/>
          <w:szCs w:val="24"/>
        </w:rPr>
        <w:t xml:space="preserve"> superior </w:t>
      </w:r>
      <w:proofErr w:type="spellStart"/>
      <w:r w:rsidRPr="00D75519">
        <w:rPr>
          <w:rFonts w:ascii="Times New Roman" w:hAnsi="Times New Roman" w:cs="Times New Roman"/>
          <w:sz w:val="24"/>
          <w:szCs w:val="24"/>
        </w:rPr>
        <w:t>são</w:t>
      </w:r>
      <w:proofErr w:type="spellEnd"/>
      <w:r w:rsidRPr="00D75519">
        <w:rPr>
          <w:rFonts w:ascii="Times New Roman" w:hAnsi="Times New Roman" w:cs="Times New Roman"/>
          <w:sz w:val="24"/>
          <w:szCs w:val="24"/>
        </w:rPr>
        <w:t xml:space="preserve"> mecanismos criados </w:t>
      </w:r>
      <w:proofErr w:type="spellStart"/>
      <w:r w:rsidRPr="00D75519">
        <w:rPr>
          <w:rFonts w:ascii="Times New Roman" w:hAnsi="Times New Roman" w:cs="Times New Roman"/>
          <w:sz w:val="24"/>
          <w:szCs w:val="24"/>
        </w:rPr>
        <w:t>sob</w:t>
      </w:r>
      <w:proofErr w:type="spellEnd"/>
      <w:r w:rsidRPr="00D75519">
        <w:rPr>
          <w:rFonts w:ascii="Times New Roman" w:hAnsi="Times New Roman" w:cs="Times New Roman"/>
          <w:sz w:val="24"/>
          <w:szCs w:val="24"/>
        </w:rPr>
        <w:t xml:space="preserve"> a </w:t>
      </w:r>
      <w:proofErr w:type="spellStart"/>
      <w:r w:rsidRPr="00D75519">
        <w:rPr>
          <w:rFonts w:ascii="Times New Roman" w:hAnsi="Times New Roman" w:cs="Times New Roman"/>
          <w:sz w:val="24"/>
          <w:szCs w:val="24"/>
        </w:rPr>
        <w:t>premissa</w:t>
      </w:r>
      <w:proofErr w:type="spellEnd"/>
      <w:r w:rsidRPr="00D75519">
        <w:rPr>
          <w:rFonts w:ascii="Times New Roman" w:hAnsi="Times New Roman" w:cs="Times New Roman"/>
          <w:sz w:val="24"/>
          <w:szCs w:val="24"/>
        </w:rPr>
        <w:t xml:space="preserve"> de incentivar a </w:t>
      </w:r>
      <w:proofErr w:type="spellStart"/>
      <w:r w:rsidRPr="00D75519">
        <w:rPr>
          <w:rFonts w:ascii="Times New Roman" w:hAnsi="Times New Roman" w:cs="Times New Roman"/>
          <w:sz w:val="24"/>
          <w:szCs w:val="24"/>
        </w:rPr>
        <w:t>qualidade</w:t>
      </w:r>
      <w:proofErr w:type="spellEnd"/>
      <w:r w:rsidRPr="00D75519">
        <w:rPr>
          <w:rFonts w:ascii="Times New Roman" w:hAnsi="Times New Roman" w:cs="Times New Roman"/>
          <w:sz w:val="24"/>
          <w:szCs w:val="24"/>
        </w:rPr>
        <w:t xml:space="preserve"> da </w:t>
      </w:r>
      <w:proofErr w:type="spellStart"/>
      <w:r w:rsidRPr="00D75519">
        <w:rPr>
          <w:rFonts w:ascii="Times New Roman" w:hAnsi="Times New Roman" w:cs="Times New Roman"/>
          <w:sz w:val="24"/>
          <w:szCs w:val="24"/>
        </w:rPr>
        <w:t>educação</w:t>
      </w:r>
      <w:proofErr w:type="spellEnd"/>
      <w:r w:rsidRPr="00D75519">
        <w:rPr>
          <w:rFonts w:ascii="Times New Roman" w:hAnsi="Times New Roman" w:cs="Times New Roman"/>
          <w:sz w:val="24"/>
          <w:szCs w:val="24"/>
        </w:rPr>
        <w:t xml:space="preserve"> por </w:t>
      </w:r>
      <w:proofErr w:type="spellStart"/>
      <w:r w:rsidRPr="00D75519">
        <w:rPr>
          <w:rFonts w:ascii="Times New Roman" w:hAnsi="Times New Roman" w:cs="Times New Roman"/>
          <w:sz w:val="24"/>
          <w:szCs w:val="24"/>
        </w:rPr>
        <w:t>meio</w:t>
      </w:r>
      <w:proofErr w:type="spellEnd"/>
      <w:r w:rsidRPr="00D75519">
        <w:rPr>
          <w:rFonts w:ascii="Times New Roman" w:hAnsi="Times New Roman" w:cs="Times New Roman"/>
          <w:sz w:val="24"/>
          <w:szCs w:val="24"/>
        </w:rPr>
        <w:t xml:space="preserve"> de incentivos </w:t>
      </w:r>
      <w:proofErr w:type="spellStart"/>
      <w:r w:rsidRPr="00D75519">
        <w:rPr>
          <w:rFonts w:ascii="Times New Roman" w:hAnsi="Times New Roman" w:cs="Times New Roman"/>
          <w:sz w:val="24"/>
          <w:szCs w:val="24"/>
        </w:rPr>
        <w:t>econômicos</w:t>
      </w:r>
      <w:proofErr w:type="spellEnd"/>
      <w:r w:rsidRPr="00D75519">
        <w:rPr>
          <w:rFonts w:ascii="Times New Roman" w:hAnsi="Times New Roman" w:cs="Times New Roman"/>
          <w:sz w:val="24"/>
          <w:szCs w:val="24"/>
        </w:rPr>
        <w:t xml:space="preserve"> </w:t>
      </w:r>
      <w:proofErr w:type="spellStart"/>
      <w:r w:rsidRPr="00D75519">
        <w:rPr>
          <w:rFonts w:ascii="Times New Roman" w:hAnsi="Times New Roman" w:cs="Times New Roman"/>
          <w:sz w:val="24"/>
          <w:szCs w:val="24"/>
        </w:rPr>
        <w:t>aos</w:t>
      </w:r>
      <w:proofErr w:type="spellEnd"/>
      <w:r w:rsidRPr="00D75519">
        <w:rPr>
          <w:rFonts w:ascii="Times New Roman" w:hAnsi="Times New Roman" w:cs="Times New Roman"/>
          <w:sz w:val="24"/>
          <w:szCs w:val="24"/>
        </w:rPr>
        <w:t xml:space="preserve"> </w:t>
      </w:r>
      <w:proofErr w:type="spellStart"/>
      <w:r w:rsidRPr="00D75519">
        <w:rPr>
          <w:rFonts w:ascii="Times New Roman" w:hAnsi="Times New Roman" w:cs="Times New Roman"/>
          <w:sz w:val="24"/>
          <w:szCs w:val="24"/>
        </w:rPr>
        <w:t>professores</w:t>
      </w:r>
      <w:proofErr w:type="spellEnd"/>
      <w:r w:rsidRPr="00D75519">
        <w:rPr>
          <w:rFonts w:ascii="Times New Roman" w:hAnsi="Times New Roman" w:cs="Times New Roman"/>
          <w:sz w:val="24"/>
          <w:szCs w:val="24"/>
        </w:rPr>
        <w:t xml:space="preserve">, </w:t>
      </w:r>
      <w:proofErr w:type="spellStart"/>
      <w:r w:rsidRPr="00D75519">
        <w:rPr>
          <w:rFonts w:ascii="Times New Roman" w:hAnsi="Times New Roman" w:cs="Times New Roman"/>
          <w:sz w:val="24"/>
          <w:szCs w:val="24"/>
        </w:rPr>
        <w:t>mas</w:t>
      </w:r>
      <w:proofErr w:type="spellEnd"/>
      <w:r w:rsidRPr="00D75519">
        <w:rPr>
          <w:rFonts w:ascii="Times New Roman" w:hAnsi="Times New Roman" w:cs="Times New Roman"/>
          <w:sz w:val="24"/>
          <w:szCs w:val="24"/>
        </w:rPr>
        <w:t xml:space="preserve"> </w:t>
      </w:r>
      <w:proofErr w:type="spellStart"/>
      <w:r w:rsidRPr="00D75519">
        <w:rPr>
          <w:rFonts w:ascii="Times New Roman" w:hAnsi="Times New Roman" w:cs="Times New Roman"/>
          <w:sz w:val="24"/>
          <w:szCs w:val="24"/>
        </w:rPr>
        <w:t>na</w:t>
      </w:r>
      <w:proofErr w:type="spellEnd"/>
      <w:r w:rsidRPr="00D75519">
        <w:rPr>
          <w:rFonts w:ascii="Times New Roman" w:hAnsi="Times New Roman" w:cs="Times New Roman"/>
          <w:sz w:val="24"/>
          <w:szCs w:val="24"/>
        </w:rPr>
        <w:t xml:space="preserve"> </w:t>
      </w:r>
      <w:proofErr w:type="spellStart"/>
      <w:r w:rsidRPr="00D75519">
        <w:rPr>
          <w:rFonts w:ascii="Times New Roman" w:hAnsi="Times New Roman" w:cs="Times New Roman"/>
          <w:sz w:val="24"/>
          <w:szCs w:val="24"/>
        </w:rPr>
        <w:t>prática</w:t>
      </w:r>
      <w:proofErr w:type="spellEnd"/>
      <w:r w:rsidRPr="00D75519">
        <w:rPr>
          <w:rFonts w:ascii="Times New Roman" w:hAnsi="Times New Roman" w:cs="Times New Roman"/>
          <w:sz w:val="24"/>
          <w:szCs w:val="24"/>
        </w:rPr>
        <w:t xml:space="preserve"> </w:t>
      </w:r>
      <w:proofErr w:type="spellStart"/>
      <w:r w:rsidRPr="00D75519">
        <w:rPr>
          <w:rFonts w:ascii="Times New Roman" w:hAnsi="Times New Roman" w:cs="Times New Roman"/>
          <w:sz w:val="24"/>
          <w:szCs w:val="24"/>
        </w:rPr>
        <w:t>constituem</w:t>
      </w:r>
      <w:proofErr w:type="spellEnd"/>
      <w:r w:rsidRPr="00D75519">
        <w:rPr>
          <w:rFonts w:ascii="Times New Roman" w:hAnsi="Times New Roman" w:cs="Times New Roman"/>
          <w:sz w:val="24"/>
          <w:szCs w:val="24"/>
        </w:rPr>
        <w:t xml:space="preserve"> </w:t>
      </w:r>
      <w:proofErr w:type="spellStart"/>
      <w:r w:rsidRPr="00D75519">
        <w:rPr>
          <w:rFonts w:ascii="Times New Roman" w:hAnsi="Times New Roman" w:cs="Times New Roman"/>
          <w:sz w:val="24"/>
          <w:szCs w:val="24"/>
        </w:rPr>
        <w:t>um</w:t>
      </w:r>
      <w:proofErr w:type="spellEnd"/>
      <w:r w:rsidRPr="00D75519">
        <w:rPr>
          <w:rFonts w:ascii="Times New Roman" w:hAnsi="Times New Roman" w:cs="Times New Roman"/>
          <w:sz w:val="24"/>
          <w:szCs w:val="24"/>
        </w:rPr>
        <w:t xml:space="preserve"> dos fatores que </w:t>
      </w:r>
      <w:proofErr w:type="spellStart"/>
      <w:r w:rsidRPr="00D75519">
        <w:rPr>
          <w:rFonts w:ascii="Times New Roman" w:hAnsi="Times New Roman" w:cs="Times New Roman"/>
          <w:sz w:val="24"/>
          <w:szCs w:val="24"/>
        </w:rPr>
        <w:t>reforçam</w:t>
      </w:r>
      <w:proofErr w:type="spellEnd"/>
      <w:r w:rsidRPr="00D75519">
        <w:rPr>
          <w:rFonts w:ascii="Times New Roman" w:hAnsi="Times New Roman" w:cs="Times New Roman"/>
          <w:sz w:val="24"/>
          <w:szCs w:val="24"/>
        </w:rPr>
        <w:t xml:space="preserve"> as desigualdades no </w:t>
      </w:r>
      <w:proofErr w:type="spellStart"/>
      <w:r w:rsidRPr="00D75519">
        <w:rPr>
          <w:rFonts w:ascii="Times New Roman" w:hAnsi="Times New Roman" w:cs="Times New Roman"/>
          <w:sz w:val="24"/>
          <w:szCs w:val="24"/>
        </w:rPr>
        <w:t>acesso</w:t>
      </w:r>
      <w:proofErr w:type="spellEnd"/>
      <w:r w:rsidRPr="00D75519">
        <w:rPr>
          <w:rFonts w:ascii="Times New Roman" w:hAnsi="Times New Roman" w:cs="Times New Roman"/>
          <w:sz w:val="24"/>
          <w:szCs w:val="24"/>
        </w:rPr>
        <w:t xml:space="preserve"> </w:t>
      </w:r>
      <w:proofErr w:type="spellStart"/>
      <w:r w:rsidRPr="00D75519">
        <w:rPr>
          <w:rFonts w:ascii="Times New Roman" w:hAnsi="Times New Roman" w:cs="Times New Roman"/>
          <w:sz w:val="24"/>
          <w:szCs w:val="24"/>
        </w:rPr>
        <w:t>aos</w:t>
      </w:r>
      <w:proofErr w:type="spellEnd"/>
      <w:r w:rsidRPr="00D75519">
        <w:rPr>
          <w:rFonts w:ascii="Times New Roman" w:hAnsi="Times New Roman" w:cs="Times New Roman"/>
          <w:sz w:val="24"/>
          <w:szCs w:val="24"/>
        </w:rPr>
        <w:t xml:space="preserve"> recursos </w:t>
      </w:r>
      <w:proofErr w:type="spellStart"/>
      <w:r w:rsidRPr="00D75519">
        <w:rPr>
          <w:rFonts w:ascii="Times New Roman" w:hAnsi="Times New Roman" w:cs="Times New Roman"/>
          <w:sz w:val="24"/>
          <w:szCs w:val="24"/>
        </w:rPr>
        <w:t>econômicos</w:t>
      </w:r>
      <w:proofErr w:type="spellEnd"/>
      <w:r w:rsidRPr="00D75519">
        <w:rPr>
          <w:rFonts w:ascii="Times New Roman" w:hAnsi="Times New Roman" w:cs="Times New Roman"/>
          <w:sz w:val="24"/>
          <w:szCs w:val="24"/>
        </w:rPr>
        <w:t xml:space="preserve"> entre </w:t>
      </w:r>
      <w:proofErr w:type="spellStart"/>
      <w:r w:rsidRPr="00D75519">
        <w:rPr>
          <w:rFonts w:ascii="Times New Roman" w:hAnsi="Times New Roman" w:cs="Times New Roman"/>
          <w:sz w:val="24"/>
          <w:szCs w:val="24"/>
        </w:rPr>
        <w:t>homens</w:t>
      </w:r>
      <w:proofErr w:type="spellEnd"/>
      <w:r w:rsidRPr="00D75519">
        <w:rPr>
          <w:rFonts w:ascii="Times New Roman" w:hAnsi="Times New Roman" w:cs="Times New Roman"/>
          <w:sz w:val="24"/>
          <w:szCs w:val="24"/>
        </w:rPr>
        <w:t xml:space="preserve"> e </w:t>
      </w:r>
      <w:proofErr w:type="spellStart"/>
      <w:r w:rsidRPr="00D75519">
        <w:rPr>
          <w:rFonts w:ascii="Times New Roman" w:hAnsi="Times New Roman" w:cs="Times New Roman"/>
          <w:sz w:val="24"/>
          <w:szCs w:val="24"/>
        </w:rPr>
        <w:t>mulheres</w:t>
      </w:r>
      <w:proofErr w:type="spellEnd"/>
      <w:r w:rsidRPr="00D75519">
        <w:rPr>
          <w:rFonts w:ascii="Times New Roman" w:hAnsi="Times New Roman" w:cs="Times New Roman"/>
          <w:sz w:val="24"/>
          <w:szCs w:val="24"/>
        </w:rPr>
        <w:t xml:space="preserve"> </w:t>
      </w:r>
      <w:proofErr w:type="spellStart"/>
      <w:r w:rsidRPr="00D75519">
        <w:rPr>
          <w:rFonts w:ascii="Times New Roman" w:hAnsi="Times New Roman" w:cs="Times New Roman"/>
          <w:sz w:val="24"/>
          <w:szCs w:val="24"/>
        </w:rPr>
        <w:t>na</w:t>
      </w:r>
      <w:proofErr w:type="spellEnd"/>
      <w:r w:rsidRPr="00D75519">
        <w:rPr>
          <w:rFonts w:ascii="Times New Roman" w:hAnsi="Times New Roman" w:cs="Times New Roman"/>
          <w:sz w:val="24"/>
          <w:szCs w:val="24"/>
        </w:rPr>
        <w:t xml:space="preserve"> academia. O objetivo </w:t>
      </w:r>
      <w:proofErr w:type="spellStart"/>
      <w:r w:rsidRPr="00D75519">
        <w:rPr>
          <w:rFonts w:ascii="Times New Roman" w:hAnsi="Times New Roman" w:cs="Times New Roman"/>
          <w:sz w:val="24"/>
          <w:szCs w:val="24"/>
        </w:rPr>
        <w:t>desta</w:t>
      </w:r>
      <w:proofErr w:type="spellEnd"/>
      <w:r w:rsidRPr="00D75519">
        <w:rPr>
          <w:rFonts w:ascii="Times New Roman" w:hAnsi="Times New Roman" w:cs="Times New Roman"/>
          <w:sz w:val="24"/>
          <w:szCs w:val="24"/>
        </w:rPr>
        <w:t xml:space="preserve"> pesquisa </w:t>
      </w:r>
      <w:proofErr w:type="spellStart"/>
      <w:r w:rsidRPr="00D75519">
        <w:rPr>
          <w:rFonts w:ascii="Times New Roman" w:hAnsi="Times New Roman" w:cs="Times New Roman"/>
          <w:sz w:val="24"/>
          <w:szCs w:val="24"/>
        </w:rPr>
        <w:t>foi</w:t>
      </w:r>
      <w:proofErr w:type="spellEnd"/>
      <w:r w:rsidRPr="00D75519">
        <w:rPr>
          <w:rFonts w:ascii="Times New Roman" w:hAnsi="Times New Roman" w:cs="Times New Roman"/>
          <w:sz w:val="24"/>
          <w:szCs w:val="24"/>
        </w:rPr>
        <w:t xml:space="preserve"> explorar o caso da </w:t>
      </w:r>
      <w:proofErr w:type="spellStart"/>
      <w:r w:rsidRPr="00D75519">
        <w:rPr>
          <w:rFonts w:ascii="Times New Roman" w:hAnsi="Times New Roman" w:cs="Times New Roman"/>
          <w:sz w:val="24"/>
          <w:szCs w:val="24"/>
        </w:rPr>
        <w:t>Universidade</w:t>
      </w:r>
      <w:proofErr w:type="spellEnd"/>
      <w:r w:rsidRPr="00D75519">
        <w:rPr>
          <w:rFonts w:ascii="Times New Roman" w:hAnsi="Times New Roman" w:cs="Times New Roman"/>
          <w:sz w:val="24"/>
          <w:szCs w:val="24"/>
        </w:rPr>
        <w:t xml:space="preserve"> Michoacana de San Nicolás de Hidalgo (UMSNH) para identificar as </w:t>
      </w:r>
      <w:proofErr w:type="spellStart"/>
      <w:r w:rsidRPr="00D75519">
        <w:rPr>
          <w:rFonts w:ascii="Times New Roman" w:hAnsi="Times New Roman" w:cs="Times New Roman"/>
          <w:sz w:val="24"/>
          <w:szCs w:val="24"/>
        </w:rPr>
        <w:t>diferenças</w:t>
      </w:r>
      <w:proofErr w:type="spellEnd"/>
      <w:r w:rsidRPr="00D75519">
        <w:rPr>
          <w:rFonts w:ascii="Times New Roman" w:hAnsi="Times New Roman" w:cs="Times New Roman"/>
          <w:sz w:val="24"/>
          <w:szCs w:val="24"/>
        </w:rPr>
        <w:t xml:space="preserve"> vivenciadas pelos </w:t>
      </w:r>
      <w:proofErr w:type="spellStart"/>
      <w:r w:rsidRPr="00D75519">
        <w:rPr>
          <w:rFonts w:ascii="Times New Roman" w:hAnsi="Times New Roman" w:cs="Times New Roman"/>
          <w:sz w:val="24"/>
          <w:szCs w:val="24"/>
        </w:rPr>
        <w:t>acadêmicos</w:t>
      </w:r>
      <w:proofErr w:type="spellEnd"/>
      <w:r w:rsidRPr="00D75519">
        <w:rPr>
          <w:rFonts w:ascii="Times New Roman" w:hAnsi="Times New Roman" w:cs="Times New Roman"/>
          <w:sz w:val="24"/>
          <w:szCs w:val="24"/>
        </w:rPr>
        <w:t xml:space="preserve"> para entrar e permanecer no Sistema Nacional de </w:t>
      </w:r>
      <w:proofErr w:type="spellStart"/>
      <w:r w:rsidRPr="00D75519">
        <w:rPr>
          <w:rFonts w:ascii="Times New Roman" w:hAnsi="Times New Roman" w:cs="Times New Roman"/>
          <w:sz w:val="24"/>
          <w:szCs w:val="24"/>
        </w:rPr>
        <w:t>Pesquisadores</w:t>
      </w:r>
      <w:proofErr w:type="spellEnd"/>
      <w:r w:rsidRPr="00D75519">
        <w:rPr>
          <w:rFonts w:ascii="Times New Roman" w:hAnsi="Times New Roman" w:cs="Times New Roman"/>
          <w:sz w:val="24"/>
          <w:szCs w:val="24"/>
        </w:rPr>
        <w:t xml:space="preserve"> (SNI). Trata-se de </w:t>
      </w:r>
      <w:proofErr w:type="spellStart"/>
      <w:r w:rsidRPr="00D75519">
        <w:rPr>
          <w:rFonts w:ascii="Times New Roman" w:hAnsi="Times New Roman" w:cs="Times New Roman"/>
          <w:sz w:val="24"/>
          <w:szCs w:val="24"/>
        </w:rPr>
        <w:t>um</w:t>
      </w:r>
      <w:proofErr w:type="spellEnd"/>
      <w:r w:rsidRPr="00D75519">
        <w:rPr>
          <w:rFonts w:ascii="Times New Roman" w:hAnsi="Times New Roman" w:cs="Times New Roman"/>
          <w:sz w:val="24"/>
          <w:szCs w:val="24"/>
        </w:rPr>
        <w:t xml:space="preserve"> </w:t>
      </w:r>
      <w:proofErr w:type="spellStart"/>
      <w:r w:rsidRPr="00D75519">
        <w:rPr>
          <w:rFonts w:ascii="Times New Roman" w:hAnsi="Times New Roman" w:cs="Times New Roman"/>
          <w:sz w:val="24"/>
          <w:szCs w:val="24"/>
        </w:rPr>
        <w:t>estudo</w:t>
      </w:r>
      <w:proofErr w:type="spellEnd"/>
      <w:r w:rsidRPr="00D75519">
        <w:rPr>
          <w:rFonts w:ascii="Times New Roman" w:hAnsi="Times New Roman" w:cs="Times New Roman"/>
          <w:sz w:val="24"/>
          <w:szCs w:val="24"/>
        </w:rPr>
        <w:t xml:space="preserve"> </w:t>
      </w:r>
      <w:proofErr w:type="spellStart"/>
      <w:r w:rsidRPr="00D75519">
        <w:rPr>
          <w:rFonts w:ascii="Times New Roman" w:hAnsi="Times New Roman" w:cs="Times New Roman"/>
          <w:sz w:val="24"/>
          <w:szCs w:val="24"/>
        </w:rPr>
        <w:t>exploratório</w:t>
      </w:r>
      <w:proofErr w:type="spellEnd"/>
      <w:r w:rsidRPr="00D75519">
        <w:rPr>
          <w:rFonts w:ascii="Times New Roman" w:hAnsi="Times New Roman" w:cs="Times New Roman"/>
          <w:sz w:val="24"/>
          <w:szCs w:val="24"/>
        </w:rPr>
        <w:t xml:space="preserve"> de </w:t>
      </w:r>
      <w:proofErr w:type="spellStart"/>
      <w:r w:rsidRPr="00D75519">
        <w:rPr>
          <w:rFonts w:ascii="Times New Roman" w:hAnsi="Times New Roman" w:cs="Times New Roman"/>
          <w:sz w:val="24"/>
          <w:szCs w:val="24"/>
        </w:rPr>
        <w:t>informações</w:t>
      </w:r>
      <w:proofErr w:type="spellEnd"/>
      <w:r w:rsidRPr="00D75519">
        <w:rPr>
          <w:rFonts w:ascii="Times New Roman" w:hAnsi="Times New Roman" w:cs="Times New Roman"/>
          <w:sz w:val="24"/>
          <w:szCs w:val="24"/>
        </w:rPr>
        <w:t xml:space="preserve"> de diferentes unidades administrativas da </w:t>
      </w:r>
      <w:proofErr w:type="spellStart"/>
      <w:r w:rsidRPr="00D75519">
        <w:rPr>
          <w:rFonts w:ascii="Times New Roman" w:hAnsi="Times New Roman" w:cs="Times New Roman"/>
          <w:sz w:val="24"/>
          <w:szCs w:val="24"/>
        </w:rPr>
        <w:t>universidade</w:t>
      </w:r>
      <w:proofErr w:type="spellEnd"/>
      <w:r w:rsidRPr="00D75519">
        <w:rPr>
          <w:rFonts w:ascii="Times New Roman" w:hAnsi="Times New Roman" w:cs="Times New Roman"/>
          <w:sz w:val="24"/>
          <w:szCs w:val="24"/>
        </w:rPr>
        <w:t xml:space="preserve">, </w:t>
      </w:r>
      <w:proofErr w:type="spellStart"/>
      <w:r w:rsidRPr="00D75519">
        <w:rPr>
          <w:rFonts w:ascii="Times New Roman" w:hAnsi="Times New Roman" w:cs="Times New Roman"/>
          <w:sz w:val="24"/>
          <w:szCs w:val="24"/>
        </w:rPr>
        <w:t>bem</w:t>
      </w:r>
      <w:proofErr w:type="spellEnd"/>
      <w:r w:rsidRPr="00D75519">
        <w:rPr>
          <w:rFonts w:ascii="Times New Roman" w:hAnsi="Times New Roman" w:cs="Times New Roman"/>
          <w:sz w:val="24"/>
          <w:szCs w:val="24"/>
        </w:rPr>
        <w:t xml:space="preserve"> como de </w:t>
      </w:r>
      <w:proofErr w:type="spellStart"/>
      <w:r w:rsidRPr="00D75519">
        <w:rPr>
          <w:rFonts w:ascii="Times New Roman" w:hAnsi="Times New Roman" w:cs="Times New Roman"/>
          <w:sz w:val="24"/>
          <w:szCs w:val="24"/>
        </w:rPr>
        <w:t>uma</w:t>
      </w:r>
      <w:proofErr w:type="spellEnd"/>
      <w:r w:rsidRPr="00D75519">
        <w:rPr>
          <w:rFonts w:ascii="Times New Roman" w:hAnsi="Times New Roman" w:cs="Times New Roman"/>
          <w:sz w:val="24"/>
          <w:szCs w:val="24"/>
        </w:rPr>
        <w:t xml:space="preserve"> pesquisa aplicada a </w:t>
      </w:r>
      <w:proofErr w:type="spellStart"/>
      <w:r w:rsidRPr="00D75519">
        <w:rPr>
          <w:rFonts w:ascii="Times New Roman" w:hAnsi="Times New Roman" w:cs="Times New Roman"/>
          <w:sz w:val="24"/>
          <w:szCs w:val="24"/>
        </w:rPr>
        <w:t>uma</w:t>
      </w:r>
      <w:proofErr w:type="spellEnd"/>
      <w:r w:rsidRPr="00D75519">
        <w:rPr>
          <w:rFonts w:ascii="Times New Roman" w:hAnsi="Times New Roman" w:cs="Times New Roman"/>
          <w:sz w:val="24"/>
          <w:szCs w:val="24"/>
        </w:rPr>
        <w:t xml:space="preserve"> </w:t>
      </w:r>
      <w:proofErr w:type="spellStart"/>
      <w:r w:rsidRPr="00D75519">
        <w:rPr>
          <w:rFonts w:ascii="Times New Roman" w:hAnsi="Times New Roman" w:cs="Times New Roman"/>
          <w:sz w:val="24"/>
          <w:szCs w:val="24"/>
        </w:rPr>
        <w:t>amostra</w:t>
      </w:r>
      <w:proofErr w:type="spellEnd"/>
      <w:r w:rsidRPr="00D75519">
        <w:rPr>
          <w:rFonts w:ascii="Times New Roman" w:hAnsi="Times New Roman" w:cs="Times New Roman"/>
          <w:sz w:val="24"/>
          <w:szCs w:val="24"/>
        </w:rPr>
        <w:t xml:space="preserve"> </w:t>
      </w:r>
      <w:proofErr w:type="spellStart"/>
      <w:r w:rsidRPr="00D75519">
        <w:rPr>
          <w:rFonts w:ascii="Times New Roman" w:hAnsi="Times New Roman" w:cs="Times New Roman"/>
          <w:sz w:val="24"/>
          <w:szCs w:val="24"/>
        </w:rPr>
        <w:t>aleatória</w:t>
      </w:r>
      <w:proofErr w:type="spellEnd"/>
      <w:r w:rsidRPr="00D75519">
        <w:rPr>
          <w:rFonts w:ascii="Times New Roman" w:hAnsi="Times New Roman" w:cs="Times New Roman"/>
          <w:sz w:val="24"/>
          <w:szCs w:val="24"/>
        </w:rPr>
        <w:t xml:space="preserve"> simples de 221 </w:t>
      </w:r>
      <w:proofErr w:type="spellStart"/>
      <w:r w:rsidRPr="00D75519">
        <w:rPr>
          <w:rFonts w:ascii="Times New Roman" w:hAnsi="Times New Roman" w:cs="Times New Roman"/>
          <w:sz w:val="24"/>
          <w:szCs w:val="24"/>
        </w:rPr>
        <w:t>membros</w:t>
      </w:r>
      <w:proofErr w:type="spellEnd"/>
      <w:r w:rsidRPr="00D75519">
        <w:rPr>
          <w:rFonts w:ascii="Times New Roman" w:hAnsi="Times New Roman" w:cs="Times New Roman"/>
          <w:sz w:val="24"/>
          <w:szCs w:val="24"/>
        </w:rPr>
        <w:t xml:space="preserve"> do </w:t>
      </w:r>
      <w:proofErr w:type="spellStart"/>
      <w:r w:rsidRPr="00D75519">
        <w:rPr>
          <w:rFonts w:ascii="Times New Roman" w:hAnsi="Times New Roman" w:cs="Times New Roman"/>
          <w:sz w:val="24"/>
          <w:szCs w:val="24"/>
        </w:rPr>
        <w:t>corpo</w:t>
      </w:r>
      <w:proofErr w:type="spellEnd"/>
      <w:r w:rsidRPr="00D75519">
        <w:rPr>
          <w:rFonts w:ascii="Times New Roman" w:hAnsi="Times New Roman" w:cs="Times New Roman"/>
          <w:sz w:val="24"/>
          <w:szCs w:val="24"/>
        </w:rPr>
        <w:t xml:space="preserve"> docente. Em particular, </w:t>
      </w:r>
      <w:proofErr w:type="spellStart"/>
      <w:r w:rsidRPr="00D75519">
        <w:rPr>
          <w:rFonts w:ascii="Times New Roman" w:hAnsi="Times New Roman" w:cs="Times New Roman"/>
          <w:sz w:val="24"/>
          <w:szCs w:val="24"/>
        </w:rPr>
        <w:t>foram</w:t>
      </w:r>
      <w:proofErr w:type="spellEnd"/>
      <w:r w:rsidRPr="00D75519">
        <w:rPr>
          <w:rFonts w:ascii="Times New Roman" w:hAnsi="Times New Roman" w:cs="Times New Roman"/>
          <w:sz w:val="24"/>
          <w:szCs w:val="24"/>
        </w:rPr>
        <w:t xml:space="preserve"> tomadas as </w:t>
      </w:r>
      <w:proofErr w:type="spellStart"/>
      <w:r w:rsidRPr="00D75519">
        <w:rPr>
          <w:rFonts w:ascii="Times New Roman" w:hAnsi="Times New Roman" w:cs="Times New Roman"/>
          <w:sz w:val="24"/>
          <w:szCs w:val="24"/>
        </w:rPr>
        <w:t>respostas</w:t>
      </w:r>
      <w:proofErr w:type="spellEnd"/>
      <w:r w:rsidRPr="00D75519">
        <w:rPr>
          <w:rFonts w:ascii="Times New Roman" w:hAnsi="Times New Roman" w:cs="Times New Roman"/>
          <w:sz w:val="24"/>
          <w:szCs w:val="24"/>
        </w:rPr>
        <w:t xml:space="preserve"> </w:t>
      </w:r>
      <w:proofErr w:type="spellStart"/>
      <w:r w:rsidRPr="00D75519">
        <w:rPr>
          <w:rFonts w:ascii="Times New Roman" w:hAnsi="Times New Roman" w:cs="Times New Roman"/>
          <w:sz w:val="24"/>
          <w:szCs w:val="24"/>
        </w:rPr>
        <w:t>obtidas</w:t>
      </w:r>
      <w:proofErr w:type="spellEnd"/>
      <w:r w:rsidRPr="00D75519">
        <w:rPr>
          <w:rFonts w:ascii="Times New Roman" w:hAnsi="Times New Roman" w:cs="Times New Roman"/>
          <w:sz w:val="24"/>
          <w:szCs w:val="24"/>
        </w:rPr>
        <w:t xml:space="preserve"> em 14 das 52 </w:t>
      </w:r>
      <w:proofErr w:type="spellStart"/>
      <w:r w:rsidRPr="00D75519">
        <w:rPr>
          <w:rFonts w:ascii="Times New Roman" w:hAnsi="Times New Roman" w:cs="Times New Roman"/>
          <w:sz w:val="24"/>
          <w:szCs w:val="24"/>
        </w:rPr>
        <w:t>perguntas</w:t>
      </w:r>
      <w:proofErr w:type="spellEnd"/>
      <w:r w:rsidRPr="00D75519">
        <w:rPr>
          <w:rFonts w:ascii="Times New Roman" w:hAnsi="Times New Roman" w:cs="Times New Roman"/>
          <w:sz w:val="24"/>
          <w:szCs w:val="24"/>
        </w:rPr>
        <w:t xml:space="preserve"> que </w:t>
      </w:r>
      <w:proofErr w:type="spellStart"/>
      <w:r w:rsidRPr="00D75519">
        <w:rPr>
          <w:rFonts w:ascii="Times New Roman" w:hAnsi="Times New Roman" w:cs="Times New Roman"/>
          <w:sz w:val="24"/>
          <w:szCs w:val="24"/>
        </w:rPr>
        <w:t>compunham</w:t>
      </w:r>
      <w:proofErr w:type="spellEnd"/>
      <w:r w:rsidRPr="00D75519">
        <w:rPr>
          <w:rFonts w:ascii="Times New Roman" w:hAnsi="Times New Roman" w:cs="Times New Roman"/>
          <w:sz w:val="24"/>
          <w:szCs w:val="24"/>
        </w:rPr>
        <w:t xml:space="preserve"> o </w:t>
      </w:r>
      <w:proofErr w:type="spellStart"/>
      <w:r w:rsidRPr="00D75519">
        <w:rPr>
          <w:rFonts w:ascii="Times New Roman" w:hAnsi="Times New Roman" w:cs="Times New Roman"/>
          <w:sz w:val="24"/>
          <w:szCs w:val="24"/>
        </w:rPr>
        <w:t>questionário</w:t>
      </w:r>
      <w:proofErr w:type="spellEnd"/>
      <w:r w:rsidRPr="00D75519">
        <w:rPr>
          <w:rFonts w:ascii="Times New Roman" w:hAnsi="Times New Roman" w:cs="Times New Roman"/>
          <w:sz w:val="24"/>
          <w:szCs w:val="24"/>
        </w:rPr>
        <w:t xml:space="preserve">. Os dados </w:t>
      </w:r>
      <w:proofErr w:type="spellStart"/>
      <w:r w:rsidRPr="00D75519">
        <w:rPr>
          <w:rFonts w:ascii="Times New Roman" w:hAnsi="Times New Roman" w:cs="Times New Roman"/>
          <w:sz w:val="24"/>
          <w:szCs w:val="24"/>
        </w:rPr>
        <w:t>mostram</w:t>
      </w:r>
      <w:proofErr w:type="spellEnd"/>
      <w:r w:rsidRPr="00D75519">
        <w:rPr>
          <w:rFonts w:ascii="Times New Roman" w:hAnsi="Times New Roman" w:cs="Times New Roman"/>
          <w:sz w:val="24"/>
          <w:szCs w:val="24"/>
        </w:rPr>
        <w:t xml:space="preserve"> que as </w:t>
      </w:r>
      <w:proofErr w:type="spellStart"/>
      <w:r w:rsidRPr="00D75519">
        <w:rPr>
          <w:rFonts w:ascii="Times New Roman" w:hAnsi="Times New Roman" w:cs="Times New Roman"/>
          <w:sz w:val="24"/>
          <w:szCs w:val="24"/>
        </w:rPr>
        <w:t>mulheres</w:t>
      </w:r>
      <w:proofErr w:type="spellEnd"/>
      <w:r w:rsidRPr="00D75519">
        <w:rPr>
          <w:rFonts w:ascii="Times New Roman" w:hAnsi="Times New Roman" w:cs="Times New Roman"/>
          <w:sz w:val="24"/>
          <w:szCs w:val="24"/>
        </w:rPr>
        <w:t xml:space="preserve"> </w:t>
      </w:r>
      <w:proofErr w:type="spellStart"/>
      <w:r w:rsidRPr="00D75519">
        <w:rPr>
          <w:rFonts w:ascii="Times New Roman" w:hAnsi="Times New Roman" w:cs="Times New Roman"/>
          <w:sz w:val="24"/>
          <w:szCs w:val="24"/>
        </w:rPr>
        <w:t>representam</w:t>
      </w:r>
      <w:proofErr w:type="spellEnd"/>
      <w:r w:rsidRPr="00D75519">
        <w:rPr>
          <w:rFonts w:ascii="Times New Roman" w:hAnsi="Times New Roman" w:cs="Times New Roman"/>
          <w:sz w:val="24"/>
          <w:szCs w:val="24"/>
        </w:rPr>
        <w:t xml:space="preserve"> </w:t>
      </w:r>
      <w:proofErr w:type="spellStart"/>
      <w:r w:rsidRPr="00D75519">
        <w:rPr>
          <w:rFonts w:ascii="Times New Roman" w:hAnsi="Times New Roman" w:cs="Times New Roman"/>
          <w:sz w:val="24"/>
          <w:szCs w:val="24"/>
        </w:rPr>
        <w:t>pouco</w:t>
      </w:r>
      <w:proofErr w:type="spellEnd"/>
      <w:r w:rsidRPr="00D75519">
        <w:rPr>
          <w:rFonts w:ascii="Times New Roman" w:hAnsi="Times New Roman" w:cs="Times New Roman"/>
          <w:sz w:val="24"/>
          <w:szCs w:val="24"/>
        </w:rPr>
        <w:t xml:space="preserve"> </w:t>
      </w:r>
      <w:proofErr w:type="spellStart"/>
      <w:r w:rsidRPr="00D75519">
        <w:rPr>
          <w:rFonts w:ascii="Times New Roman" w:hAnsi="Times New Roman" w:cs="Times New Roman"/>
          <w:sz w:val="24"/>
          <w:szCs w:val="24"/>
        </w:rPr>
        <w:t>mais</w:t>
      </w:r>
      <w:proofErr w:type="spellEnd"/>
      <w:r w:rsidRPr="00D75519">
        <w:rPr>
          <w:rFonts w:ascii="Times New Roman" w:hAnsi="Times New Roman" w:cs="Times New Roman"/>
          <w:sz w:val="24"/>
          <w:szCs w:val="24"/>
        </w:rPr>
        <w:t xml:space="preserve"> de </w:t>
      </w:r>
      <w:proofErr w:type="spellStart"/>
      <w:r w:rsidRPr="00D75519">
        <w:rPr>
          <w:rFonts w:ascii="Times New Roman" w:hAnsi="Times New Roman" w:cs="Times New Roman"/>
          <w:sz w:val="24"/>
          <w:szCs w:val="24"/>
        </w:rPr>
        <w:t>um</w:t>
      </w:r>
      <w:proofErr w:type="spellEnd"/>
      <w:r w:rsidRPr="00D75519">
        <w:rPr>
          <w:rFonts w:ascii="Times New Roman" w:hAnsi="Times New Roman" w:cs="Times New Roman"/>
          <w:sz w:val="24"/>
          <w:szCs w:val="24"/>
        </w:rPr>
        <w:t xml:space="preserve"> </w:t>
      </w:r>
      <w:proofErr w:type="spellStart"/>
      <w:r w:rsidRPr="00D75519">
        <w:rPr>
          <w:rFonts w:ascii="Times New Roman" w:hAnsi="Times New Roman" w:cs="Times New Roman"/>
          <w:sz w:val="24"/>
          <w:szCs w:val="24"/>
        </w:rPr>
        <w:t>quarto</w:t>
      </w:r>
      <w:proofErr w:type="spellEnd"/>
      <w:r w:rsidRPr="00D75519">
        <w:rPr>
          <w:rFonts w:ascii="Times New Roman" w:hAnsi="Times New Roman" w:cs="Times New Roman"/>
          <w:sz w:val="24"/>
          <w:szCs w:val="24"/>
        </w:rPr>
        <w:t xml:space="preserve"> do total de docentes </w:t>
      </w:r>
      <w:proofErr w:type="spellStart"/>
      <w:r w:rsidRPr="00D75519">
        <w:rPr>
          <w:rFonts w:ascii="Times New Roman" w:hAnsi="Times New Roman" w:cs="Times New Roman"/>
          <w:sz w:val="24"/>
          <w:szCs w:val="24"/>
        </w:rPr>
        <w:t>reconhecidos</w:t>
      </w:r>
      <w:proofErr w:type="spellEnd"/>
      <w:r w:rsidRPr="00D75519">
        <w:rPr>
          <w:rFonts w:ascii="Times New Roman" w:hAnsi="Times New Roman" w:cs="Times New Roman"/>
          <w:sz w:val="24"/>
          <w:szCs w:val="24"/>
        </w:rPr>
        <w:t xml:space="preserve"> pelo SNI e </w:t>
      </w:r>
      <w:proofErr w:type="spellStart"/>
      <w:r w:rsidRPr="00D75519">
        <w:rPr>
          <w:rFonts w:ascii="Times New Roman" w:hAnsi="Times New Roman" w:cs="Times New Roman"/>
          <w:sz w:val="24"/>
          <w:szCs w:val="24"/>
        </w:rPr>
        <w:t>situam</w:t>
      </w:r>
      <w:proofErr w:type="spellEnd"/>
      <w:r w:rsidRPr="00D75519">
        <w:rPr>
          <w:rFonts w:ascii="Times New Roman" w:hAnsi="Times New Roman" w:cs="Times New Roman"/>
          <w:sz w:val="24"/>
          <w:szCs w:val="24"/>
        </w:rPr>
        <w:t xml:space="preserve">-se, </w:t>
      </w:r>
      <w:proofErr w:type="spellStart"/>
      <w:r w:rsidRPr="00D75519">
        <w:rPr>
          <w:rFonts w:ascii="Times New Roman" w:hAnsi="Times New Roman" w:cs="Times New Roman"/>
          <w:sz w:val="24"/>
          <w:szCs w:val="24"/>
        </w:rPr>
        <w:t>maioritariamente</w:t>
      </w:r>
      <w:proofErr w:type="spellEnd"/>
      <w:r w:rsidRPr="00D75519">
        <w:rPr>
          <w:rFonts w:ascii="Times New Roman" w:hAnsi="Times New Roman" w:cs="Times New Roman"/>
          <w:sz w:val="24"/>
          <w:szCs w:val="24"/>
        </w:rPr>
        <w:t xml:space="preserve">, </w:t>
      </w:r>
      <w:proofErr w:type="spellStart"/>
      <w:r w:rsidRPr="00D75519">
        <w:rPr>
          <w:rFonts w:ascii="Times New Roman" w:hAnsi="Times New Roman" w:cs="Times New Roman"/>
          <w:sz w:val="24"/>
          <w:szCs w:val="24"/>
        </w:rPr>
        <w:t>na</w:t>
      </w:r>
      <w:proofErr w:type="spellEnd"/>
      <w:r w:rsidRPr="00D75519">
        <w:rPr>
          <w:rFonts w:ascii="Times New Roman" w:hAnsi="Times New Roman" w:cs="Times New Roman"/>
          <w:sz w:val="24"/>
          <w:szCs w:val="24"/>
        </w:rPr>
        <w:t xml:space="preserve"> </w:t>
      </w:r>
      <w:proofErr w:type="spellStart"/>
      <w:r w:rsidRPr="00D75519">
        <w:rPr>
          <w:rFonts w:ascii="Times New Roman" w:hAnsi="Times New Roman" w:cs="Times New Roman"/>
          <w:sz w:val="24"/>
          <w:szCs w:val="24"/>
        </w:rPr>
        <w:t>categoria</w:t>
      </w:r>
      <w:proofErr w:type="spellEnd"/>
      <w:r w:rsidRPr="00D75519">
        <w:rPr>
          <w:rFonts w:ascii="Times New Roman" w:hAnsi="Times New Roman" w:cs="Times New Roman"/>
          <w:sz w:val="24"/>
          <w:szCs w:val="24"/>
        </w:rPr>
        <w:t xml:space="preserve"> de Investigador Nacional, </w:t>
      </w:r>
      <w:proofErr w:type="spellStart"/>
      <w:r w:rsidRPr="00D75519">
        <w:rPr>
          <w:rFonts w:ascii="Times New Roman" w:hAnsi="Times New Roman" w:cs="Times New Roman"/>
          <w:sz w:val="24"/>
          <w:szCs w:val="24"/>
        </w:rPr>
        <w:t>nível</w:t>
      </w:r>
      <w:proofErr w:type="spellEnd"/>
      <w:r w:rsidRPr="00D75519">
        <w:rPr>
          <w:rFonts w:ascii="Times New Roman" w:hAnsi="Times New Roman" w:cs="Times New Roman"/>
          <w:sz w:val="24"/>
          <w:szCs w:val="24"/>
        </w:rPr>
        <w:t xml:space="preserve"> 1. Em </w:t>
      </w:r>
      <w:proofErr w:type="spellStart"/>
      <w:r w:rsidRPr="00D75519">
        <w:rPr>
          <w:rFonts w:ascii="Times New Roman" w:hAnsi="Times New Roman" w:cs="Times New Roman"/>
          <w:sz w:val="24"/>
          <w:szCs w:val="24"/>
        </w:rPr>
        <w:t>conclusão</w:t>
      </w:r>
      <w:proofErr w:type="spellEnd"/>
      <w:r w:rsidRPr="00D75519">
        <w:rPr>
          <w:rFonts w:ascii="Times New Roman" w:hAnsi="Times New Roman" w:cs="Times New Roman"/>
          <w:sz w:val="24"/>
          <w:szCs w:val="24"/>
        </w:rPr>
        <w:t xml:space="preserve">, </w:t>
      </w:r>
      <w:proofErr w:type="spellStart"/>
      <w:r w:rsidRPr="00D75519">
        <w:rPr>
          <w:rFonts w:ascii="Times New Roman" w:hAnsi="Times New Roman" w:cs="Times New Roman"/>
          <w:sz w:val="24"/>
          <w:szCs w:val="24"/>
        </w:rPr>
        <w:t>defende</w:t>
      </w:r>
      <w:proofErr w:type="spellEnd"/>
      <w:r w:rsidRPr="00D75519">
        <w:rPr>
          <w:rFonts w:ascii="Times New Roman" w:hAnsi="Times New Roman" w:cs="Times New Roman"/>
          <w:sz w:val="24"/>
          <w:szCs w:val="24"/>
        </w:rPr>
        <w:t>-</w:t>
      </w:r>
      <w:proofErr w:type="spellStart"/>
      <w:r w:rsidRPr="00D75519">
        <w:rPr>
          <w:rFonts w:ascii="Times New Roman" w:hAnsi="Times New Roman" w:cs="Times New Roman"/>
          <w:sz w:val="24"/>
          <w:szCs w:val="24"/>
        </w:rPr>
        <w:t>se</w:t>
      </w:r>
      <w:proofErr w:type="spellEnd"/>
      <w:r w:rsidRPr="00D75519">
        <w:rPr>
          <w:rFonts w:ascii="Times New Roman" w:hAnsi="Times New Roman" w:cs="Times New Roman"/>
          <w:sz w:val="24"/>
          <w:szCs w:val="24"/>
        </w:rPr>
        <w:t xml:space="preserve"> que se </w:t>
      </w:r>
      <w:proofErr w:type="spellStart"/>
      <w:r w:rsidRPr="00D75519">
        <w:rPr>
          <w:rFonts w:ascii="Times New Roman" w:hAnsi="Times New Roman" w:cs="Times New Roman"/>
          <w:sz w:val="24"/>
          <w:szCs w:val="24"/>
        </w:rPr>
        <w:t>deve</w:t>
      </w:r>
      <w:proofErr w:type="spellEnd"/>
      <w:r w:rsidRPr="00D75519">
        <w:rPr>
          <w:rFonts w:ascii="Times New Roman" w:hAnsi="Times New Roman" w:cs="Times New Roman"/>
          <w:sz w:val="24"/>
          <w:szCs w:val="24"/>
        </w:rPr>
        <w:t xml:space="preserve"> </w:t>
      </w:r>
      <w:proofErr w:type="spellStart"/>
      <w:r w:rsidRPr="00D75519">
        <w:rPr>
          <w:rFonts w:ascii="Times New Roman" w:hAnsi="Times New Roman" w:cs="Times New Roman"/>
          <w:sz w:val="24"/>
          <w:szCs w:val="24"/>
        </w:rPr>
        <w:t>trabalhar</w:t>
      </w:r>
      <w:proofErr w:type="spellEnd"/>
      <w:r w:rsidRPr="00D75519">
        <w:rPr>
          <w:rFonts w:ascii="Times New Roman" w:hAnsi="Times New Roman" w:cs="Times New Roman"/>
          <w:sz w:val="24"/>
          <w:szCs w:val="24"/>
        </w:rPr>
        <w:t xml:space="preserve"> conseguir a </w:t>
      </w:r>
      <w:proofErr w:type="spellStart"/>
      <w:r w:rsidRPr="00D75519">
        <w:rPr>
          <w:rFonts w:ascii="Times New Roman" w:hAnsi="Times New Roman" w:cs="Times New Roman"/>
          <w:sz w:val="24"/>
          <w:szCs w:val="24"/>
        </w:rPr>
        <w:t>institucionalização</w:t>
      </w:r>
      <w:proofErr w:type="spellEnd"/>
      <w:r w:rsidRPr="00D75519">
        <w:rPr>
          <w:rFonts w:ascii="Times New Roman" w:hAnsi="Times New Roman" w:cs="Times New Roman"/>
          <w:sz w:val="24"/>
          <w:szCs w:val="24"/>
        </w:rPr>
        <w:t xml:space="preserve"> de </w:t>
      </w:r>
      <w:proofErr w:type="spellStart"/>
      <w:r w:rsidRPr="00D75519">
        <w:rPr>
          <w:rFonts w:ascii="Times New Roman" w:hAnsi="Times New Roman" w:cs="Times New Roman"/>
          <w:sz w:val="24"/>
          <w:szCs w:val="24"/>
        </w:rPr>
        <w:t>uma</w:t>
      </w:r>
      <w:proofErr w:type="spellEnd"/>
      <w:r w:rsidRPr="00D75519">
        <w:rPr>
          <w:rFonts w:ascii="Times New Roman" w:hAnsi="Times New Roman" w:cs="Times New Roman"/>
          <w:sz w:val="24"/>
          <w:szCs w:val="24"/>
        </w:rPr>
        <w:t xml:space="preserve"> perspectiva de </w:t>
      </w:r>
      <w:proofErr w:type="spellStart"/>
      <w:r w:rsidRPr="00D75519">
        <w:rPr>
          <w:rFonts w:ascii="Times New Roman" w:hAnsi="Times New Roman" w:cs="Times New Roman"/>
          <w:sz w:val="24"/>
          <w:szCs w:val="24"/>
        </w:rPr>
        <w:t>equidade</w:t>
      </w:r>
      <w:proofErr w:type="spellEnd"/>
      <w:r w:rsidRPr="00D75519">
        <w:rPr>
          <w:rFonts w:ascii="Times New Roman" w:hAnsi="Times New Roman" w:cs="Times New Roman"/>
          <w:sz w:val="24"/>
          <w:szCs w:val="24"/>
        </w:rPr>
        <w:t xml:space="preserve"> que signifique </w:t>
      </w:r>
      <w:proofErr w:type="spellStart"/>
      <w:r w:rsidRPr="00D75519">
        <w:rPr>
          <w:rFonts w:ascii="Times New Roman" w:hAnsi="Times New Roman" w:cs="Times New Roman"/>
          <w:sz w:val="24"/>
          <w:szCs w:val="24"/>
        </w:rPr>
        <w:t>sua</w:t>
      </w:r>
      <w:proofErr w:type="spellEnd"/>
      <w:r w:rsidRPr="00D75519">
        <w:rPr>
          <w:rFonts w:ascii="Times New Roman" w:hAnsi="Times New Roman" w:cs="Times New Roman"/>
          <w:sz w:val="24"/>
          <w:szCs w:val="24"/>
        </w:rPr>
        <w:t xml:space="preserve"> </w:t>
      </w:r>
      <w:proofErr w:type="spellStart"/>
      <w:r w:rsidRPr="00D75519">
        <w:rPr>
          <w:rFonts w:ascii="Times New Roman" w:hAnsi="Times New Roman" w:cs="Times New Roman"/>
          <w:sz w:val="24"/>
          <w:szCs w:val="24"/>
        </w:rPr>
        <w:t>incorporação</w:t>
      </w:r>
      <w:proofErr w:type="spellEnd"/>
      <w:r w:rsidRPr="00D75519">
        <w:rPr>
          <w:rFonts w:ascii="Times New Roman" w:hAnsi="Times New Roman" w:cs="Times New Roman"/>
          <w:sz w:val="24"/>
          <w:szCs w:val="24"/>
        </w:rPr>
        <w:t xml:space="preserve"> no cotidiano de todos os </w:t>
      </w:r>
      <w:proofErr w:type="spellStart"/>
      <w:r w:rsidRPr="00D75519">
        <w:rPr>
          <w:rFonts w:ascii="Times New Roman" w:hAnsi="Times New Roman" w:cs="Times New Roman"/>
          <w:sz w:val="24"/>
          <w:szCs w:val="24"/>
        </w:rPr>
        <w:t>espaços</w:t>
      </w:r>
      <w:proofErr w:type="spellEnd"/>
      <w:r w:rsidRPr="00D75519">
        <w:rPr>
          <w:rFonts w:ascii="Times New Roman" w:hAnsi="Times New Roman" w:cs="Times New Roman"/>
          <w:sz w:val="24"/>
          <w:szCs w:val="24"/>
        </w:rPr>
        <w:t xml:space="preserve"> e </w:t>
      </w:r>
      <w:proofErr w:type="spellStart"/>
      <w:r w:rsidRPr="00D75519">
        <w:rPr>
          <w:rFonts w:ascii="Times New Roman" w:hAnsi="Times New Roman" w:cs="Times New Roman"/>
          <w:sz w:val="24"/>
          <w:szCs w:val="24"/>
        </w:rPr>
        <w:t>níveis</w:t>
      </w:r>
      <w:proofErr w:type="spellEnd"/>
      <w:r w:rsidRPr="00D75519">
        <w:rPr>
          <w:rFonts w:ascii="Times New Roman" w:hAnsi="Times New Roman" w:cs="Times New Roman"/>
          <w:sz w:val="24"/>
          <w:szCs w:val="24"/>
        </w:rPr>
        <w:t xml:space="preserve"> da </w:t>
      </w:r>
      <w:proofErr w:type="spellStart"/>
      <w:r w:rsidRPr="00D75519">
        <w:rPr>
          <w:rFonts w:ascii="Times New Roman" w:hAnsi="Times New Roman" w:cs="Times New Roman"/>
          <w:sz w:val="24"/>
          <w:szCs w:val="24"/>
        </w:rPr>
        <w:t>universidade</w:t>
      </w:r>
      <w:proofErr w:type="spellEnd"/>
      <w:r w:rsidRPr="00D75519">
        <w:rPr>
          <w:rFonts w:ascii="Times New Roman" w:hAnsi="Times New Roman" w:cs="Times New Roman"/>
          <w:sz w:val="24"/>
          <w:szCs w:val="24"/>
        </w:rPr>
        <w:t xml:space="preserve">, </w:t>
      </w:r>
      <w:proofErr w:type="spellStart"/>
      <w:r w:rsidRPr="00D75519">
        <w:rPr>
          <w:rFonts w:ascii="Times New Roman" w:hAnsi="Times New Roman" w:cs="Times New Roman"/>
          <w:sz w:val="24"/>
          <w:szCs w:val="24"/>
        </w:rPr>
        <w:t>bem</w:t>
      </w:r>
      <w:proofErr w:type="spellEnd"/>
      <w:r w:rsidRPr="00D75519">
        <w:rPr>
          <w:rFonts w:ascii="Times New Roman" w:hAnsi="Times New Roman" w:cs="Times New Roman"/>
          <w:sz w:val="24"/>
          <w:szCs w:val="24"/>
        </w:rPr>
        <w:t xml:space="preserve"> como </w:t>
      </w:r>
      <w:proofErr w:type="spellStart"/>
      <w:r w:rsidRPr="00D75519">
        <w:rPr>
          <w:rFonts w:ascii="Times New Roman" w:hAnsi="Times New Roman" w:cs="Times New Roman"/>
          <w:sz w:val="24"/>
          <w:szCs w:val="24"/>
        </w:rPr>
        <w:t>nas</w:t>
      </w:r>
      <w:proofErr w:type="spellEnd"/>
      <w:r w:rsidRPr="00D75519">
        <w:rPr>
          <w:rFonts w:ascii="Times New Roman" w:hAnsi="Times New Roman" w:cs="Times New Roman"/>
          <w:sz w:val="24"/>
          <w:szCs w:val="24"/>
        </w:rPr>
        <w:t xml:space="preserve"> </w:t>
      </w:r>
      <w:proofErr w:type="spellStart"/>
      <w:r w:rsidRPr="00D75519">
        <w:rPr>
          <w:rFonts w:ascii="Times New Roman" w:hAnsi="Times New Roman" w:cs="Times New Roman"/>
          <w:sz w:val="24"/>
          <w:szCs w:val="24"/>
        </w:rPr>
        <w:t>estruturas</w:t>
      </w:r>
      <w:proofErr w:type="spellEnd"/>
      <w:r w:rsidRPr="00D75519">
        <w:rPr>
          <w:rFonts w:ascii="Times New Roman" w:hAnsi="Times New Roman" w:cs="Times New Roman"/>
          <w:sz w:val="24"/>
          <w:szCs w:val="24"/>
        </w:rPr>
        <w:t xml:space="preserve"> que </w:t>
      </w:r>
      <w:proofErr w:type="spellStart"/>
      <w:r w:rsidRPr="00D75519">
        <w:rPr>
          <w:rFonts w:ascii="Times New Roman" w:hAnsi="Times New Roman" w:cs="Times New Roman"/>
          <w:sz w:val="24"/>
          <w:szCs w:val="24"/>
        </w:rPr>
        <w:t>organizam</w:t>
      </w:r>
      <w:proofErr w:type="spellEnd"/>
      <w:r w:rsidRPr="00D75519">
        <w:rPr>
          <w:rFonts w:ascii="Times New Roman" w:hAnsi="Times New Roman" w:cs="Times New Roman"/>
          <w:sz w:val="24"/>
          <w:szCs w:val="24"/>
        </w:rPr>
        <w:t xml:space="preserve"> </w:t>
      </w:r>
      <w:proofErr w:type="spellStart"/>
      <w:r w:rsidRPr="00D75519">
        <w:rPr>
          <w:rFonts w:ascii="Times New Roman" w:hAnsi="Times New Roman" w:cs="Times New Roman"/>
          <w:sz w:val="24"/>
          <w:szCs w:val="24"/>
        </w:rPr>
        <w:t>suas</w:t>
      </w:r>
      <w:proofErr w:type="spellEnd"/>
      <w:r w:rsidRPr="00D75519">
        <w:rPr>
          <w:rFonts w:ascii="Times New Roman" w:hAnsi="Times New Roman" w:cs="Times New Roman"/>
          <w:sz w:val="24"/>
          <w:szCs w:val="24"/>
        </w:rPr>
        <w:t xml:space="preserve"> políticas, de modo que </w:t>
      </w:r>
      <w:proofErr w:type="spellStart"/>
      <w:r w:rsidRPr="00D75519">
        <w:rPr>
          <w:rFonts w:ascii="Times New Roman" w:hAnsi="Times New Roman" w:cs="Times New Roman"/>
          <w:sz w:val="24"/>
          <w:szCs w:val="24"/>
        </w:rPr>
        <w:t>essa</w:t>
      </w:r>
      <w:proofErr w:type="spellEnd"/>
      <w:r w:rsidRPr="00D75519">
        <w:rPr>
          <w:rFonts w:ascii="Times New Roman" w:hAnsi="Times New Roman" w:cs="Times New Roman"/>
          <w:sz w:val="24"/>
          <w:szCs w:val="24"/>
        </w:rPr>
        <w:t xml:space="preserve"> perspectiva oriente a </w:t>
      </w:r>
      <w:proofErr w:type="spellStart"/>
      <w:r w:rsidRPr="00D75519">
        <w:rPr>
          <w:rFonts w:ascii="Times New Roman" w:hAnsi="Times New Roman" w:cs="Times New Roman"/>
          <w:sz w:val="24"/>
          <w:szCs w:val="24"/>
        </w:rPr>
        <w:t>escolha</w:t>
      </w:r>
      <w:proofErr w:type="spellEnd"/>
      <w:r w:rsidRPr="00D75519">
        <w:rPr>
          <w:rFonts w:ascii="Times New Roman" w:hAnsi="Times New Roman" w:cs="Times New Roman"/>
          <w:sz w:val="24"/>
          <w:szCs w:val="24"/>
        </w:rPr>
        <w:t xml:space="preserve"> de alternativas e a </w:t>
      </w:r>
      <w:proofErr w:type="spellStart"/>
      <w:r w:rsidRPr="00D75519">
        <w:rPr>
          <w:rFonts w:ascii="Times New Roman" w:hAnsi="Times New Roman" w:cs="Times New Roman"/>
          <w:sz w:val="24"/>
          <w:szCs w:val="24"/>
        </w:rPr>
        <w:t>avaliação</w:t>
      </w:r>
      <w:proofErr w:type="spellEnd"/>
      <w:r w:rsidRPr="00D75519">
        <w:rPr>
          <w:rFonts w:ascii="Times New Roman" w:hAnsi="Times New Roman" w:cs="Times New Roman"/>
          <w:sz w:val="24"/>
          <w:szCs w:val="24"/>
        </w:rPr>
        <w:t xml:space="preserve"> das </w:t>
      </w:r>
      <w:proofErr w:type="spellStart"/>
      <w:proofErr w:type="gramStart"/>
      <w:r w:rsidRPr="00D75519">
        <w:rPr>
          <w:rFonts w:ascii="Times New Roman" w:hAnsi="Times New Roman" w:cs="Times New Roman"/>
          <w:sz w:val="24"/>
          <w:szCs w:val="24"/>
        </w:rPr>
        <w:t>práticas</w:t>
      </w:r>
      <w:proofErr w:type="spellEnd"/>
      <w:r w:rsidRPr="00D75519">
        <w:rPr>
          <w:rFonts w:ascii="Times New Roman" w:hAnsi="Times New Roman" w:cs="Times New Roman"/>
          <w:sz w:val="24"/>
          <w:szCs w:val="24"/>
        </w:rPr>
        <w:t xml:space="preserve"> .</w:t>
      </w:r>
      <w:proofErr w:type="gramEnd"/>
    </w:p>
    <w:p w14:paraId="1B69186B" w14:textId="0B7636B9" w:rsidR="00D75519" w:rsidRDefault="00D75519" w:rsidP="00D75519">
      <w:pPr>
        <w:spacing w:after="0" w:line="360" w:lineRule="auto"/>
        <w:jc w:val="both"/>
        <w:rPr>
          <w:rFonts w:ascii="Times New Roman" w:hAnsi="Times New Roman" w:cs="Times New Roman"/>
          <w:sz w:val="24"/>
          <w:szCs w:val="24"/>
        </w:rPr>
      </w:pPr>
      <w:proofErr w:type="spellStart"/>
      <w:r w:rsidRPr="003B1357">
        <w:rPr>
          <w:rFonts w:cstheme="minorHAnsi"/>
          <w:b/>
          <w:sz w:val="28"/>
          <w:szCs w:val="28"/>
        </w:rPr>
        <w:t>Palavras</w:t>
      </w:r>
      <w:proofErr w:type="spellEnd"/>
      <w:r w:rsidRPr="003B1357">
        <w:rPr>
          <w:rFonts w:cstheme="minorHAnsi"/>
          <w:b/>
          <w:sz w:val="28"/>
          <w:szCs w:val="28"/>
        </w:rPr>
        <w:t>-chave:</w:t>
      </w:r>
      <w:r w:rsidRPr="00D75519">
        <w:rPr>
          <w:rFonts w:ascii="Times New Roman" w:hAnsi="Times New Roman" w:cs="Times New Roman"/>
          <w:sz w:val="24"/>
          <w:szCs w:val="24"/>
        </w:rPr>
        <w:t xml:space="preserve"> </w:t>
      </w:r>
      <w:proofErr w:type="spellStart"/>
      <w:r w:rsidRPr="00D75519">
        <w:rPr>
          <w:rFonts w:ascii="Times New Roman" w:hAnsi="Times New Roman" w:cs="Times New Roman"/>
          <w:sz w:val="24"/>
          <w:szCs w:val="24"/>
        </w:rPr>
        <w:t>gênero</w:t>
      </w:r>
      <w:proofErr w:type="spellEnd"/>
      <w:r w:rsidRPr="00D75519">
        <w:rPr>
          <w:rFonts w:ascii="Times New Roman" w:hAnsi="Times New Roman" w:cs="Times New Roman"/>
          <w:sz w:val="24"/>
          <w:szCs w:val="24"/>
        </w:rPr>
        <w:t xml:space="preserve">, </w:t>
      </w:r>
      <w:proofErr w:type="spellStart"/>
      <w:r w:rsidRPr="00D75519">
        <w:rPr>
          <w:rFonts w:ascii="Times New Roman" w:hAnsi="Times New Roman" w:cs="Times New Roman"/>
          <w:sz w:val="24"/>
          <w:szCs w:val="24"/>
        </w:rPr>
        <w:t>instituições</w:t>
      </w:r>
      <w:proofErr w:type="spellEnd"/>
      <w:r w:rsidRPr="00D75519">
        <w:rPr>
          <w:rFonts w:ascii="Times New Roman" w:hAnsi="Times New Roman" w:cs="Times New Roman"/>
          <w:sz w:val="24"/>
          <w:szCs w:val="24"/>
        </w:rPr>
        <w:t xml:space="preserve"> de </w:t>
      </w:r>
      <w:proofErr w:type="spellStart"/>
      <w:r w:rsidRPr="00D75519">
        <w:rPr>
          <w:rFonts w:ascii="Times New Roman" w:hAnsi="Times New Roman" w:cs="Times New Roman"/>
          <w:sz w:val="24"/>
          <w:szCs w:val="24"/>
        </w:rPr>
        <w:t>ensino</w:t>
      </w:r>
      <w:proofErr w:type="spellEnd"/>
      <w:r w:rsidRPr="00D75519">
        <w:rPr>
          <w:rFonts w:ascii="Times New Roman" w:hAnsi="Times New Roman" w:cs="Times New Roman"/>
          <w:sz w:val="24"/>
          <w:szCs w:val="24"/>
        </w:rPr>
        <w:t xml:space="preserve"> superior, </w:t>
      </w:r>
      <w:proofErr w:type="spellStart"/>
      <w:r w:rsidRPr="00D75519">
        <w:rPr>
          <w:rFonts w:ascii="Times New Roman" w:hAnsi="Times New Roman" w:cs="Times New Roman"/>
          <w:sz w:val="24"/>
          <w:szCs w:val="24"/>
        </w:rPr>
        <w:t>pesquisadoras</w:t>
      </w:r>
      <w:proofErr w:type="spellEnd"/>
      <w:r w:rsidRPr="00D75519">
        <w:rPr>
          <w:rFonts w:ascii="Times New Roman" w:hAnsi="Times New Roman" w:cs="Times New Roman"/>
          <w:sz w:val="24"/>
          <w:szCs w:val="24"/>
        </w:rPr>
        <w:t xml:space="preserve">, </w:t>
      </w:r>
      <w:proofErr w:type="spellStart"/>
      <w:r w:rsidRPr="00D75519">
        <w:rPr>
          <w:rFonts w:ascii="Times New Roman" w:hAnsi="Times New Roman" w:cs="Times New Roman"/>
          <w:sz w:val="24"/>
          <w:szCs w:val="24"/>
        </w:rPr>
        <w:t>acadêmicas</w:t>
      </w:r>
      <w:proofErr w:type="spellEnd"/>
      <w:r w:rsidRPr="00D75519">
        <w:rPr>
          <w:rFonts w:ascii="Times New Roman" w:hAnsi="Times New Roman" w:cs="Times New Roman"/>
          <w:sz w:val="24"/>
          <w:szCs w:val="24"/>
        </w:rPr>
        <w:t xml:space="preserve">, </w:t>
      </w:r>
      <w:proofErr w:type="spellStart"/>
      <w:r w:rsidRPr="00D75519">
        <w:rPr>
          <w:rFonts w:ascii="Times New Roman" w:hAnsi="Times New Roman" w:cs="Times New Roman"/>
          <w:sz w:val="24"/>
          <w:szCs w:val="24"/>
        </w:rPr>
        <w:t>trabalho</w:t>
      </w:r>
      <w:proofErr w:type="spellEnd"/>
      <w:r w:rsidRPr="00D75519">
        <w:rPr>
          <w:rFonts w:ascii="Times New Roman" w:hAnsi="Times New Roman" w:cs="Times New Roman"/>
          <w:sz w:val="24"/>
          <w:szCs w:val="24"/>
        </w:rPr>
        <w:t xml:space="preserve"> doméstico.</w:t>
      </w:r>
    </w:p>
    <w:p w14:paraId="511E1CF7" w14:textId="77777777" w:rsidR="003B1357" w:rsidRDefault="003B1357" w:rsidP="00D75519">
      <w:pPr>
        <w:spacing w:after="0" w:line="360" w:lineRule="auto"/>
        <w:jc w:val="both"/>
        <w:rPr>
          <w:rFonts w:ascii="Times New Roman" w:hAnsi="Times New Roman" w:cs="Times New Roman"/>
          <w:sz w:val="24"/>
          <w:szCs w:val="24"/>
        </w:rPr>
      </w:pPr>
    </w:p>
    <w:p w14:paraId="35045FA6" w14:textId="194AF061" w:rsidR="00D75519" w:rsidRPr="004334EF" w:rsidRDefault="00D75519" w:rsidP="00D75519">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lastRenderedPageBreak/>
        <w:t>Fecha Recepción:</w:t>
      </w:r>
      <w:r w:rsidRPr="00906375">
        <w:rPr>
          <w:rFonts w:ascii="Times New Roman" w:hAnsi="Times New Roman"/>
          <w:color w:val="000000"/>
          <w:sz w:val="24"/>
          <w:lang w:val="es-MX"/>
        </w:rPr>
        <w:t xml:space="preserve"> </w:t>
      </w:r>
      <w:proofErr w:type="gramStart"/>
      <w:r>
        <w:rPr>
          <w:rFonts w:ascii="Times New Roman" w:hAnsi="Times New Roman"/>
          <w:color w:val="000000"/>
          <w:sz w:val="24"/>
          <w:lang w:val="es-MX"/>
        </w:rPr>
        <w:t>Septiembre</w:t>
      </w:r>
      <w:proofErr w:type="gramEnd"/>
      <w:r>
        <w:rPr>
          <w:rFonts w:ascii="Times New Roman" w:hAnsi="Times New Roman"/>
          <w:color w:val="000000"/>
          <w:sz w:val="24"/>
          <w:lang w:val="es-MX"/>
        </w:rPr>
        <w:t xml:space="preserve"> </w:t>
      </w:r>
      <w:r w:rsidRPr="00906375">
        <w:rPr>
          <w:rFonts w:ascii="Times New Roman" w:hAnsi="Times New Roman"/>
          <w:color w:val="000000"/>
          <w:sz w:val="24"/>
          <w:lang w:val="es-MX"/>
        </w:rPr>
        <w:t>202</w:t>
      </w:r>
      <w:r>
        <w:rPr>
          <w:rFonts w:ascii="Times New Roman" w:hAnsi="Times New Roman"/>
          <w:color w:val="000000"/>
          <w:sz w:val="24"/>
          <w:lang w:val="es-MX"/>
        </w:rPr>
        <w:t>2</w:t>
      </w:r>
      <w:r w:rsidRPr="00906375">
        <w:rPr>
          <w:rFonts w:ascii="Times New Roman" w:hAnsi="Times New Roman"/>
          <w:color w:val="000000"/>
          <w:sz w:val="24"/>
          <w:lang w:val="es-MX"/>
        </w:rPr>
        <w:t xml:space="preserve">                             </w:t>
      </w:r>
      <w:r>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Diciembre 2022</w:t>
      </w:r>
    </w:p>
    <w:p w14:paraId="618FF775" w14:textId="03D6222C" w:rsidR="00D75519" w:rsidRPr="00D75519" w:rsidRDefault="00000000" w:rsidP="00D75519">
      <w:pPr>
        <w:spacing w:after="0" w:line="360" w:lineRule="auto"/>
        <w:jc w:val="both"/>
        <w:rPr>
          <w:rFonts w:ascii="Times New Roman" w:hAnsi="Times New Roman" w:cs="Times New Roman"/>
          <w:sz w:val="24"/>
          <w:szCs w:val="24"/>
        </w:rPr>
      </w:pPr>
      <w:r>
        <w:rPr>
          <w:noProof/>
        </w:rPr>
        <w:pict w14:anchorId="463687CB">
          <v:rect id="_x0000_i1025" style="width:441.9pt;height:.05pt" o:hralign="center" o:hrstd="t" o:hr="t" fillcolor="#a0a0a0" stroked="f"/>
        </w:pict>
      </w:r>
    </w:p>
    <w:p w14:paraId="6446ECAC" w14:textId="77777777" w:rsidR="005C3F3C" w:rsidRPr="002D7820" w:rsidRDefault="005C3F3C" w:rsidP="00D75519">
      <w:pPr>
        <w:spacing w:after="0" w:line="360" w:lineRule="auto"/>
        <w:jc w:val="center"/>
        <w:rPr>
          <w:rFonts w:ascii="Times New Roman" w:hAnsi="Times New Roman" w:cs="Times New Roman"/>
          <w:b/>
          <w:sz w:val="32"/>
          <w:szCs w:val="32"/>
        </w:rPr>
      </w:pPr>
      <w:r w:rsidRPr="002D7820">
        <w:rPr>
          <w:rFonts w:ascii="Times New Roman" w:hAnsi="Times New Roman" w:cs="Times New Roman"/>
          <w:b/>
          <w:sz w:val="32"/>
          <w:szCs w:val="32"/>
        </w:rPr>
        <w:t>Introducción</w:t>
      </w:r>
    </w:p>
    <w:p w14:paraId="0FF26671" w14:textId="70AF11B5" w:rsidR="005C3F3C" w:rsidRPr="00193DA3" w:rsidRDefault="005C3F3C" w:rsidP="00422AC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años recientes han proliferado investigaciones en torno a la necesidad de incorporar medidas de transversalización de la perspectiva de género en las </w:t>
      </w:r>
      <w:r w:rsidR="0072704A">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nstituciones de </w:t>
      </w:r>
      <w:r w:rsidR="0072704A">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ducación </w:t>
      </w:r>
      <w:r w:rsidR="0072704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uperior (IES), como una de las asignaturas pendientes para procurar la igualdad de género. A pesar de que en el ámbito universitario se han hecho valiosos aportes en la investigación y la docencia desde una perspectiva de género para incidir en la búsqueda de la igualdad de oportunidades para hombres y mujeres, </w:t>
      </w:r>
      <w:r w:rsidRPr="00193DA3">
        <w:rPr>
          <w:rFonts w:ascii="Times New Roman" w:eastAsia="Times New Roman" w:hAnsi="Times New Roman" w:cs="Times New Roman"/>
          <w:sz w:val="24"/>
          <w:szCs w:val="24"/>
        </w:rPr>
        <w:t>es en el ámbito de la institucionalización de políticas universitarias de género donde encontramos la mayor resistencia.</w:t>
      </w:r>
    </w:p>
    <w:p w14:paraId="6150BC5D" w14:textId="10345716" w:rsidR="005C3F3C" w:rsidRDefault="005C3F3C" w:rsidP="00422ACD">
      <w:pPr>
        <w:spacing w:after="0" w:line="360" w:lineRule="auto"/>
        <w:ind w:firstLine="708"/>
        <w:jc w:val="both"/>
        <w:rPr>
          <w:rFonts w:ascii="Times New Roman" w:eastAsia="Times New Roman" w:hAnsi="Times New Roman" w:cs="Times New Roman"/>
          <w:sz w:val="24"/>
          <w:szCs w:val="24"/>
        </w:rPr>
      </w:pPr>
      <w:r w:rsidRPr="00193DA3">
        <w:rPr>
          <w:rFonts w:ascii="Times New Roman" w:eastAsia="Times New Roman" w:hAnsi="Times New Roman" w:cs="Times New Roman"/>
          <w:sz w:val="24"/>
          <w:szCs w:val="24"/>
        </w:rPr>
        <w:t xml:space="preserve">La contribución de la perspectiva de género al análisis del contexto en el que se desarrollan las relaciones sociales en las </w:t>
      </w:r>
      <w:r w:rsidR="00D26719">
        <w:rPr>
          <w:rFonts w:ascii="Times New Roman" w:eastAsia="Times New Roman" w:hAnsi="Times New Roman" w:cs="Times New Roman"/>
          <w:sz w:val="24"/>
          <w:szCs w:val="24"/>
        </w:rPr>
        <w:t>IES</w:t>
      </w:r>
      <w:r w:rsidRPr="00193DA3">
        <w:rPr>
          <w:rFonts w:ascii="Times New Roman" w:eastAsia="Times New Roman" w:hAnsi="Times New Roman" w:cs="Times New Roman"/>
          <w:sz w:val="24"/>
          <w:szCs w:val="24"/>
        </w:rPr>
        <w:t xml:space="preserve"> es útil para evidenciar las diversas formas en las que emerge la desigualdad</w:t>
      </w:r>
      <w:r w:rsidRPr="00193DA3">
        <w:rPr>
          <w:rStyle w:val="Refdecomentario"/>
        </w:rPr>
        <w:t xml:space="preserve"> </w:t>
      </w:r>
      <w:r w:rsidRPr="00193DA3">
        <w:rPr>
          <w:rFonts w:ascii="Times New Roman" w:eastAsia="Times New Roman" w:hAnsi="Times New Roman" w:cs="Times New Roman"/>
          <w:sz w:val="24"/>
          <w:szCs w:val="24"/>
        </w:rPr>
        <w:t xml:space="preserve">entre quienes conforman las comunidades universitarias. Particularmente, en el caso del personal académico, las dificultades que experimentan tienen que ver con un entramado institucional que, al no considerar las disonancias entre el ámbito productivo y el reproductivo, limita su desarrollo </w:t>
      </w:r>
      <w:r w:rsidR="003D1B52" w:rsidRPr="00193DA3">
        <w:rPr>
          <w:rFonts w:ascii="Times New Roman" w:eastAsia="Times New Roman" w:hAnsi="Times New Roman" w:cs="Times New Roman"/>
          <w:sz w:val="24"/>
          <w:szCs w:val="24"/>
        </w:rPr>
        <w:t xml:space="preserve">tanto </w:t>
      </w:r>
      <w:r w:rsidR="005F762F" w:rsidRPr="00193DA3">
        <w:rPr>
          <w:rFonts w:ascii="Times New Roman" w:eastAsia="Times New Roman" w:hAnsi="Times New Roman" w:cs="Times New Roman"/>
          <w:sz w:val="24"/>
          <w:szCs w:val="24"/>
        </w:rPr>
        <w:t xml:space="preserve">personal como </w:t>
      </w:r>
      <w:r w:rsidRPr="00193DA3">
        <w:rPr>
          <w:rFonts w:ascii="Times New Roman" w:eastAsia="Times New Roman" w:hAnsi="Times New Roman" w:cs="Times New Roman"/>
          <w:sz w:val="24"/>
          <w:szCs w:val="24"/>
        </w:rPr>
        <w:t xml:space="preserve">profesional y laboral, </w:t>
      </w:r>
      <w:r w:rsidR="005F762F" w:rsidRPr="00193DA3">
        <w:rPr>
          <w:rFonts w:ascii="Times New Roman" w:eastAsia="Times New Roman" w:hAnsi="Times New Roman" w:cs="Times New Roman"/>
          <w:sz w:val="24"/>
          <w:szCs w:val="24"/>
        </w:rPr>
        <w:t>y en el caso de las mujeres</w:t>
      </w:r>
      <w:r w:rsidR="003D1B52">
        <w:rPr>
          <w:rFonts w:ascii="Times New Roman" w:eastAsia="Times New Roman" w:hAnsi="Times New Roman" w:cs="Times New Roman"/>
          <w:sz w:val="24"/>
          <w:szCs w:val="24"/>
        </w:rPr>
        <w:t>,</w:t>
      </w:r>
      <w:r w:rsidR="00193DA3" w:rsidRPr="00193DA3">
        <w:rPr>
          <w:rFonts w:ascii="Times New Roman" w:eastAsia="Times New Roman" w:hAnsi="Times New Roman" w:cs="Times New Roman"/>
          <w:sz w:val="24"/>
          <w:szCs w:val="24"/>
        </w:rPr>
        <w:t xml:space="preserve"> </w:t>
      </w:r>
      <w:r w:rsidR="007B41F7" w:rsidRPr="00193DA3">
        <w:rPr>
          <w:rFonts w:ascii="Times New Roman" w:eastAsia="Times New Roman" w:hAnsi="Times New Roman" w:cs="Times New Roman"/>
          <w:sz w:val="24"/>
          <w:szCs w:val="24"/>
        </w:rPr>
        <w:t>adem</w:t>
      </w:r>
      <w:r w:rsidR="0018238E" w:rsidRPr="00193DA3">
        <w:rPr>
          <w:rFonts w:ascii="Times New Roman" w:eastAsia="Times New Roman" w:hAnsi="Times New Roman" w:cs="Times New Roman"/>
          <w:sz w:val="24"/>
          <w:szCs w:val="24"/>
        </w:rPr>
        <w:t>ás</w:t>
      </w:r>
      <w:r w:rsidR="003D1B52">
        <w:rPr>
          <w:rFonts w:ascii="Times New Roman" w:eastAsia="Times New Roman" w:hAnsi="Times New Roman" w:cs="Times New Roman"/>
          <w:sz w:val="24"/>
          <w:szCs w:val="24"/>
        </w:rPr>
        <w:t>,</w:t>
      </w:r>
      <w:r w:rsidR="005F762F" w:rsidRPr="00193DA3">
        <w:rPr>
          <w:rFonts w:ascii="Times New Roman" w:eastAsia="Times New Roman" w:hAnsi="Times New Roman" w:cs="Times New Roman"/>
          <w:sz w:val="24"/>
          <w:szCs w:val="24"/>
        </w:rPr>
        <w:t xml:space="preserve"> su</w:t>
      </w:r>
      <w:r w:rsidRPr="00193DA3">
        <w:rPr>
          <w:rFonts w:ascii="Times New Roman" w:eastAsia="Times New Roman" w:hAnsi="Times New Roman" w:cs="Times New Roman"/>
          <w:sz w:val="24"/>
          <w:szCs w:val="24"/>
        </w:rPr>
        <w:t xml:space="preserve"> acceso a mejores niveles de ingreso.</w:t>
      </w:r>
    </w:p>
    <w:p w14:paraId="71572847" w14:textId="77777777" w:rsidR="005C3F3C" w:rsidRDefault="005C3F3C" w:rsidP="00422AC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Dentro de ese entramado institucional se encuentran, por ejemplo, los sistemas de estímulos al desempeño académico y los de reconocimiento a la labor de investigación, que son mecanismos creados bajo la premisa de incentivar el mejoramiento de la calidad de la educación mediante incentivos económicos al profesorado, pero que en la práctica constituyen uno de los factores que refuerzan las inequidades en el acceso a los recursos económicos entre hombres y mujeres en la academia. </w:t>
      </w:r>
    </w:p>
    <w:p w14:paraId="37B12C98" w14:textId="11162AA2" w:rsidR="005C3F3C" w:rsidRDefault="005C3F3C" w:rsidP="00422AC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Ello ocurre así porque, al ser evaluados en términos de productividad </w:t>
      </w:r>
      <w:r w:rsidR="005F762F">
        <w:rPr>
          <w:rFonts w:ascii="Times New Roman" w:eastAsia="Times New Roman" w:hAnsi="Times New Roman" w:cs="Times New Roman"/>
          <w:sz w:val="24"/>
          <w:szCs w:val="24"/>
        </w:rPr>
        <w:t>mediante los mismos criterios</w:t>
      </w:r>
      <w:r>
        <w:rPr>
          <w:rFonts w:ascii="Times New Roman" w:eastAsia="Times New Roman" w:hAnsi="Times New Roman" w:cs="Times New Roman"/>
          <w:sz w:val="24"/>
          <w:szCs w:val="24"/>
        </w:rPr>
        <w:t xml:space="preserve">, no se consideran las condiciones diferenciadas de participación de hombres y mujeres en los trabajos de reproducción, </w:t>
      </w:r>
      <w:r w:rsidR="00C33F6B">
        <w:rPr>
          <w:rFonts w:ascii="Times New Roman" w:eastAsia="Times New Roman" w:hAnsi="Times New Roman" w:cs="Times New Roman"/>
          <w:sz w:val="24"/>
          <w:szCs w:val="24"/>
        </w:rPr>
        <w:t>los cuales</w:t>
      </w:r>
      <w:r w:rsidR="0082629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acuerdo </w:t>
      </w:r>
      <w:r w:rsidR="0082629F">
        <w:rPr>
          <w:rFonts w:ascii="Times New Roman" w:eastAsia="Times New Roman" w:hAnsi="Times New Roman" w:cs="Times New Roman"/>
          <w:sz w:val="24"/>
          <w:szCs w:val="24"/>
        </w:rPr>
        <w:t>con</w:t>
      </w:r>
      <w:r>
        <w:rPr>
          <w:rFonts w:ascii="Times New Roman" w:eastAsia="Times New Roman" w:hAnsi="Times New Roman" w:cs="Times New Roman"/>
          <w:sz w:val="24"/>
          <w:szCs w:val="24"/>
        </w:rPr>
        <w:t xml:space="preserve"> los resultados del presente análisis</w:t>
      </w:r>
      <w:r w:rsidR="0082629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son desempeñados, generalmente y en mayor proporción, por las mujeres; es decir, se</w:t>
      </w:r>
      <w:r w:rsidR="004D03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invisibilizan las diferencias de género en el proceso de selección y se omite el hecho de que las mujeres</w:t>
      </w:r>
      <w:r w:rsidR="004D0310">
        <w:rPr>
          <w:rFonts w:ascii="Times New Roman" w:eastAsia="Times New Roman" w:hAnsi="Times New Roman" w:cs="Times New Roman"/>
          <w:sz w:val="24"/>
          <w:szCs w:val="24"/>
        </w:rPr>
        <w:t xml:space="preserve"> </w:t>
      </w:r>
      <w:r w:rsidR="0008211A">
        <w:rPr>
          <w:rFonts w:ascii="Times New Roman" w:eastAsia="Times New Roman" w:hAnsi="Times New Roman" w:cs="Times New Roman"/>
          <w:sz w:val="24"/>
          <w:szCs w:val="24"/>
        </w:rPr>
        <w:t>han sido vinculadas culturalmente a</w:t>
      </w:r>
      <w:r w:rsidR="009B7CD6">
        <w:rPr>
          <w:rFonts w:ascii="Times New Roman" w:eastAsia="Times New Roman" w:hAnsi="Times New Roman" w:cs="Times New Roman"/>
          <w:sz w:val="24"/>
          <w:szCs w:val="24"/>
        </w:rPr>
        <w:t>l ámbito</w:t>
      </w:r>
      <w:r w:rsidR="004D0310">
        <w:rPr>
          <w:rFonts w:ascii="Times New Roman" w:eastAsia="Times New Roman" w:hAnsi="Times New Roman" w:cs="Times New Roman"/>
          <w:sz w:val="24"/>
          <w:szCs w:val="24"/>
        </w:rPr>
        <w:t xml:space="preserve"> </w:t>
      </w:r>
      <w:r w:rsidR="0008211A">
        <w:rPr>
          <w:rFonts w:ascii="Times New Roman" w:eastAsia="Times New Roman" w:hAnsi="Times New Roman" w:cs="Times New Roman"/>
          <w:sz w:val="24"/>
          <w:szCs w:val="24"/>
        </w:rPr>
        <w:t>reproductiv</w:t>
      </w:r>
      <w:r w:rsidR="009B7CD6">
        <w:rPr>
          <w:rFonts w:ascii="Times New Roman" w:eastAsia="Times New Roman" w:hAnsi="Times New Roman" w:cs="Times New Roman"/>
          <w:sz w:val="24"/>
          <w:szCs w:val="24"/>
        </w:rPr>
        <w:t>o</w:t>
      </w:r>
      <w:r w:rsidR="0008211A">
        <w:rPr>
          <w:rFonts w:ascii="Times New Roman" w:eastAsia="Times New Roman" w:hAnsi="Times New Roman" w:cs="Times New Roman"/>
          <w:sz w:val="24"/>
          <w:szCs w:val="24"/>
        </w:rPr>
        <w:t xml:space="preserve">, por lo que </w:t>
      </w:r>
      <w:r>
        <w:rPr>
          <w:rFonts w:ascii="Times New Roman" w:eastAsia="Times New Roman" w:hAnsi="Times New Roman" w:cs="Times New Roman"/>
          <w:sz w:val="24"/>
          <w:szCs w:val="24"/>
        </w:rPr>
        <w:t>deben lidiar con una mayor carga en su jornada diaria de trabajo</w:t>
      </w:r>
      <w:r w:rsidR="00F7567F">
        <w:rPr>
          <w:rFonts w:ascii="Times New Roman" w:eastAsia="Times New Roman" w:hAnsi="Times New Roman" w:cs="Times New Roman"/>
          <w:sz w:val="24"/>
          <w:szCs w:val="24"/>
        </w:rPr>
        <w:t xml:space="preserve">, lo que </w:t>
      </w:r>
      <w:r>
        <w:rPr>
          <w:rFonts w:ascii="Times New Roman" w:eastAsia="Times New Roman" w:hAnsi="Times New Roman" w:cs="Times New Roman"/>
          <w:sz w:val="24"/>
          <w:szCs w:val="24"/>
        </w:rPr>
        <w:t xml:space="preserve">les implica </w:t>
      </w:r>
      <w:r w:rsidR="009B7CD6">
        <w:rPr>
          <w:rFonts w:ascii="Times New Roman" w:eastAsia="Times New Roman" w:hAnsi="Times New Roman" w:cs="Times New Roman"/>
          <w:sz w:val="24"/>
          <w:szCs w:val="24"/>
        </w:rPr>
        <w:t xml:space="preserve">una </w:t>
      </w:r>
      <w:r w:rsidR="0008211A">
        <w:rPr>
          <w:rFonts w:ascii="Times New Roman" w:eastAsia="Times New Roman" w:hAnsi="Times New Roman" w:cs="Times New Roman"/>
          <w:sz w:val="24"/>
          <w:szCs w:val="24"/>
        </w:rPr>
        <w:t xml:space="preserve">menor disposición de tiempo y por tanto </w:t>
      </w:r>
      <w:r>
        <w:rPr>
          <w:rFonts w:ascii="Times New Roman" w:eastAsia="Times New Roman" w:hAnsi="Times New Roman" w:cs="Times New Roman"/>
          <w:sz w:val="24"/>
          <w:szCs w:val="24"/>
        </w:rPr>
        <w:t xml:space="preserve">un mayor esfuerzo en proporción a sus colegas varones para obtener estímulos y reconocimiento a su labor docente y de investigación. </w:t>
      </w:r>
    </w:p>
    <w:p w14:paraId="2308A65A" w14:textId="1357C551" w:rsidR="005C3F3C" w:rsidRDefault="005C3F3C" w:rsidP="00422AC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En este sentido, se ha considerado relevante replicar estudios que han aportado evidencias sobre cómo la división </w:t>
      </w:r>
      <w:r w:rsidR="0077759F">
        <w:rPr>
          <w:rFonts w:ascii="Times New Roman" w:eastAsia="Times New Roman" w:hAnsi="Times New Roman" w:cs="Times New Roman"/>
          <w:sz w:val="24"/>
          <w:szCs w:val="24"/>
        </w:rPr>
        <w:t>sexual del trabajo</w:t>
      </w:r>
      <w:r>
        <w:rPr>
          <w:rFonts w:ascii="Times New Roman" w:eastAsia="Times New Roman" w:hAnsi="Times New Roman" w:cs="Times New Roman"/>
          <w:sz w:val="24"/>
          <w:szCs w:val="24"/>
        </w:rPr>
        <w:t xml:space="preserve"> </w:t>
      </w:r>
      <w:r w:rsidR="0077759F">
        <w:rPr>
          <w:rFonts w:ascii="Times New Roman" w:eastAsia="Times New Roman" w:hAnsi="Times New Roman" w:cs="Times New Roman"/>
          <w:sz w:val="24"/>
          <w:szCs w:val="24"/>
        </w:rPr>
        <w:t xml:space="preserve">también es </w:t>
      </w:r>
      <w:r>
        <w:rPr>
          <w:rFonts w:ascii="Times New Roman" w:eastAsia="Times New Roman" w:hAnsi="Times New Roman" w:cs="Times New Roman"/>
          <w:sz w:val="24"/>
          <w:szCs w:val="24"/>
        </w:rPr>
        <w:t xml:space="preserve">una barrera de género importante para el desarrollo de las mujeres en la academia y de las dificultades que </w:t>
      </w:r>
      <w:r w:rsidR="00905A61">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stas experimentan para conciliar la esfera laboral con la familiar, de tal forma que no pueden dedicar </w:t>
      </w:r>
      <w:r w:rsidR="009B7CD6">
        <w:rPr>
          <w:rFonts w:ascii="Times New Roman" w:eastAsia="Times New Roman" w:hAnsi="Times New Roman" w:cs="Times New Roman"/>
          <w:sz w:val="24"/>
          <w:szCs w:val="24"/>
        </w:rPr>
        <w:t xml:space="preserve">la misma </w:t>
      </w:r>
      <w:r>
        <w:rPr>
          <w:rFonts w:ascii="Times New Roman" w:eastAsia="Times New Roman" w:hAnsi="Times New Roman" w:cs="Times New Roman"/>
          <w:sz w:val="24"/>
          <w:szCs w:val="24"/>
        </w:rPr>
        <w:t xml:space="preserve">energía y tiempo al trabajo académico que los académicos varones, </w:t>
      </w:r>
      <w:r w:rsidR="00A90A64">
        <w:rPr>
          <w:rFonts w:ascii="Times New Roman" w:eastAsia="Times New Roman" w:hAnsi="Times New Roman" w:cs="Times New Roman"/>
          <w:sz w:val="24"/>
          <w:szCs w:val="24"/>
        </w:rPr>
        <w:t xml:space="preserve">lo que trae </w:t>
      </w:r>
      <w:r>
        <w:rPr>
          <w:rFonts w:ascii="Times New Roman" w:eastAsia="Times New Roman" w:hAnsi="Times New Roman" w:cs="Times New Roman"/>
          <w:sz w:val="24"/>
          <w:szCs w:val="24"/>
        </w:rPr>
        <w:t>repercusiones desfavorables en su acceso a mejores salarios, a ocupar puestos de trabajo con mayor poder u obtener reconocimientos por su desempeño académico y, en particular, en el acceso a estímulos económicos.</w:t>
      </w:r>
    </w:p>
    <w:p w14:paraId="1DE28A16" w14:textId="1D5A1AB6" w:rsidR="005C3F3C" w:rsidRDefault="005C3F3C" w:rsidP="00422ACD">
      <w:pPr>
        <w:spacing w:after="0" w:line="36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 xml:space="preserve">En este trabajo de investigación se planteó como objetivo explorar el caso de la </w:t>
      </w:r>
      <w:r>
        <w:rPr>
          <w:rFonts w:ascii="Times New Roman" w:hAnsi="Times New Roman" w:cs="Times New Roman"/>
          <w:sz w:val="24"/>
          <w:szCs w:val="24"/>
        </w:rPr>
        <w:t>Universidad Michoacana de San Nicolás de Hidalgo (U</w:t>
      </w:r>
      <w:r w:rsidR="000E508C">
        <w:rPr>
          <w:rFonts w:ascii="Times New Roman" w:hAnsi="Times New Roman" w:cs="Times New Roman"/>
          <w:sz w:val="24"/>
          <w:szCs w:val="24"/>
        </w:rPr>
        <w:t>MSNH</w:t>
      </w:r>
      <w:r>
        <w:rPr>
          <w:rFonts w:ascii="Times New Roman" w:hAnsi="Times New Roman" w:cs="Times New Roman"/>
          <w:sz w:val="24"/>
          <w:szCs w:val="24"/>
        </w:rPr>
        <w:t>) para identificar las diferencias que experimentan las académicas, por razón de género, para ingresar y permanecer en el Sistema Nacional de Investigadores (SNI), que es un sistema que existe en México desde 1984 para estimular la investigación científica y tecnológica</w:t>
      </w:r>
      <w:r w:rsidR="004E2F7E">
        <w:rPr>
          <w:rFonts w:ascii="Times New Roman" w:hAnsi="Times New Roman" w:cs="Times New Roman"/>
          <w:sz w:val="24"/>
          <w:szCs w:val="24"/>
        </w:rPr>
        <w:t xml:space="preserve"> y </w:t>
      </w:r>
      <w:r w:rsidR="00900326">
        <w:rPr>
          <w:rFonts w:ascii="Times New Roman" w:hAnsi="Times New Roman" w:cs="Times New Roman"/>
          <w:sz w:val="24"/>
          <w:szCs w:val="24"/>
        </w:rPr>
        <w:t>a</w:t>
      </w:r>
      <w:r>
        <w:rPr>
          <w:rFonts w:ascii="Times New Roman" w:hAnsi="Times New Roman" w:cs="Times New Roman"/>
          <w:sz w:val="24"/>
          <w:szCs w:val="24"/>
        </w:rPr>
        <w:t xml:space="preserve">l cual año con año académicos y académicas adscritos a </w:t>
      </w:r>
      <w:r w:rsidR="00D26719">
        <w:rPr>
          <w:rFonts w:ascii="Times New Roman" w:hAnsi="Times New Roman" w:cs="Times New Roman"/>
          <w:sz w:val="24"/>
          <w:szCs w:val="24"/>
        </w:rPr>
        <w:t xml:space="preserve">IES </w:t>
      </w:r>
      <w:r>
        <w:rPr>
          <w:rFonts w:ascii="Times New Roman" w:hAnsi="Times New Roman" w:cs="Times New Roman"/>
          <w:sz w:val="24"/>
          <w:szCs w:val="24"/>
        </w:rPr>
        <w:t xml:space="preserve">someten su trabajo a evaluación, con la intención de obtener un reconocimiento que les brinde la posibilidad de obtener un ingreso adicional y que, incluso, en muchas ocasiones es superior al ingreso que obtienen por ser parte de la planta docente de una universidad, sea pública o privada. </w:t>
      </w:r>
    </w:p>
    <w:p w14:paraId="16D83B19" w14:textId="5FA3BA74" w:rsidR="005C3F3C" w:rsidRPr="00CD62D7" w:rsidRDefault="005C3F3C" w:rsidP="00422AC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intención de este trabajo es visibilizar las d</w:t>
      </w:r>
      <w:r w:rsidR="0077759F">
        <w:rPr>
          <w:rFonts w:ascii="Times New Roman" w:eastAsia="Times New Roman" w:hAnsi="Times New Roman" w:cs="Times New Roman"/>
          <w:sz w:val="24"/>
          <w:szCs w:val="24"/>
        </w:rPr>
        <w:t>esigualdades</w:t>
      </w:r>
      <w:r>
        <w:rPr>
          <w:rFonts w:ascii="Times New Roman" w:eastAsia="Times New Roman" w:hAnsi="Times New Roman" w:cs="Times New Roman"/>
          <w:sz w:val="24"/>
          <w:szCs w:val="24"/>
        </w:rPr>
        <w:t xml:space="preserve"> de género que persisten en la</w:t>
      </w:r>
      <w:r w:rsidR="0077759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instituci</w:t>
      </w:r>
      <w:r w:rsidR="0077759F">
        <w:rPr>
          <w:rFonts w:ascii="Times New Roman" w:eastAsia="Times New Roman" w:hAnsi="Times New Roman" w:cs="Times New Roman"/>
          <w:sz w:val="24"/>
          <w:szCs w:val="24"/>
        </w:rPr>
        <w:t>ones</w:t>
      </w:r>
      <w:r>
        <w:rPr>
          <w:rFonts w:ascii="Times New Roman" w:eastAsia="Times New Roman" w:hAnsi="Times New Roman" w:cs="Times New Roman"/>
          <w:sz w:val="24"/>
          <w:szCs w:val="24"/>
        </w:rPr>
        <w:t xml:space="preserve"> y promover el razonamiento acerca de la importancia de elaborar políticas que favorezcan a las mujeres en su trabajo académico y abran pautas para conciliar el ámbito productivo y el reproductivo, pues se tiene la evidencia de que</w:t>
      </w:r>
      <w:r w:rsidR="00770FA0">
        <w:rPr>
          <w:rFonts w:ascii="Times New Roman" w:eastAsia="Times New Roman" w:hAnsi="Times New Roman" w:cs="Times New Roman"/>
          <w:sz w:val="24"/>
          <w:szCs w:val="24"/>
        </w:rPr>
        <w:t>, haciendo lo anterior, es posible</w:t>
      </w:r>
      <w:r>
        <w:rPr>
          <w:rFonts w:ascii="Times New Roman" w:eastAsia="Times New Roman" w:hAnsi="Times New Roman" w:cs="Times New Roman"/>
          <w:sz w:val="24"/>
          <w:szCs w:val="24"/>
        </w:rPr>
        <w:t xml:space="preserve"> </w:t>
      </w:r>
      <w:r w:rsidR="0077759F">
        <w:rPr>
          <w:rFonts w:ascii="Times New Roman" w:eastAsia="Times New Roman" w:hAnsi="Times New Roman" w:cs="Times New Roman"/>
          <w:sz w:val="24"/>
          <w:szCs w:val="24"/>
        </w:rPr>
        <w:t>desarrollar</w:t>
      </w:r>
      <w:r>
        <w:rPr>
          <w:rFonts w:ascii="Times New Roman" w:eastAsia="Times New Roman" w:hAnsi="Times New Roman" w:cs="Times New Roman"/>
          <w:sz w:val="24"/>
          <w:szCs w:val="24"/>
        </w:rPr>
        <w:t xml:space="preserve"> el potencial con el que cuentan las académicas, contribuyendo así a una mayor generación y transferencia del conocimiento. </w:t>
      </w:r>
      <w:bookmarkStart w:id="0" w:name="_heading=h.i7q9z925c5zm" w:colFirst="0" w:colLast="0"/>
      <w:bookmarkStart w:id="1" w:name="_heading=h.i5wqq3ym4wr3" w:colFirst="0" w:colLast="0"/>
      <w:bookmarkEnd w:id="0"/>
      <w:bookmarkEnd w:id="1"/>
    </w:p>
    <w:p w14:paraId="005FDE0A" w14:textId="3DA0BFDE" w:rsidR="005C3F3C" w:rsidRDefault="005C3F3C" w:rsidP="00422AC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su </w:t>
      </w:r>
      <w:r w:rsidRPr="00960814">
        <w:rPr>
          <w:rFonts w:ascii="Times New Roman" w:eastAsia="Times New Roman" w:hAnsi="Times New Roman" w:cs="Times New Roman"/>
          <w:sz w:val="24"/>
          <w:szCs w:val="24"/>
        </w:rPr>
        <w:t xml:space="preserve">exposición, el documento está dividido en cinco apartados. El primero aporta </w:t>
      </w:r>
      <w:r w:rsidR="00C41C1F" w:rsidRPr="00960814">
        <w:rPr>
          <w:rFonts w:ascii="Times New Roman" w:eastAsia="Times New Roman" w:hAnsi="Times New Roman" w:cs="Times New Roman"/>
          <w:sz w:val="24"/>
          <w:szCs w:val="24"/>
        </w:rPr>
        <w:t>un panorama acerca de las diferencias de género como factor de desigualdad en el acceso a estímulos económicos y mejores niveles de ingreso en las IES; el segundo</w:t>
      </w:r>
      <w:r w:rsidRPr="00960814">
        <w:rPr>
          <w:rFonts w:ascii="Times New Roman" w:eastAsia="Times New Roman" w:hAnsi="Times New Roman" w:cs="Times New Roman"/>
          <w:sz w:val="24"/>
          <w:szCs w:val="24"/>
        </w:rPr>
        <w:t>, des</w:t>
      </w:r>
      <w:r w:rsidR="00C41C1F" w:rsidRPr="00960814">
        <w:rPr>
          <w:rFonts w:ascii="Times New Roman" w:eastAsia="Times New Roman" w:hAnsi="Times New Roman" w:cs="Times New Roman"/>
          <w:sz w:val="24"/>
          <w:szCs w:val="24"/>
        </w:rPr>
        <w:t xml:space="preserve">cribe la metodología de trabajo; los subsiguientes exponen los resultados y </w:t>
      </w:r>
      <w:r w:rsidR="00960814" w:rsidRPr="00960814">
        <w:rPr>
          <w:rFonts w:ascii="Times New Roman" w:eastAsia="Times New Roman" w:hAnsi="Times New Roman" w:cs="Times New Roman"/>
          <w:sz w:val="24"/>
          <w:szCs w:val="24"/>
        </w:rPr>
        <w:t>la discusión en torno a ellos y</w:t>
      </w:r>
      <w:r w:rsidRPr="00960814">
        <w:rPr>
          <w:rFonts w:ascii="Times New Roman" w:eastAsia="Times New Roman" w:hAnsi="Times New Roman" w:cs="Times New Roman"/>
          <w:sz w:val="24"/>
          <w:szCs w:val="24"/>
        </w:rPr>
        <w:t>, finalmente</w:t>
      </w:r>
      <w:r w:rsidR="00960814" w:rsidRPr="00960814">
        <w:rPr>
          <w:rFonts w:ascii="Times New Roman" w:eastAsia="Times New Roman" w:hAnsi="Times New Roman" w:cs="Times New Roman"/>
          <w:sz w:val="24"/>
          <w:szCs w:val="24"/>
        </w:rPr>
        <w:t>,</w:t>
      </w:r>
      <w:r w:rsidRPr="00960814">
        <w:rPr>
          <w:rFonts w:ascii="Times New Roman" w:eastAsia="Times New Roman" w:hAnsi="Times New Roman" w:cs="Times New Roman"/>
          <w:sz w:val="24"/>
          <w:szCs w:val="24"/>
        </w:rPr>
        <w:t xml:space="preserve"> se ofrecen reflexiones que llevan a proponer futuras líneas de investigación que permitan </w:t>
      </w:r>
      <w:r w:rsidR="00960814" w:rsidRPr="00960814">
        <w:rPr>
          <w:rFonts w:ascii="Times New Roman" w:eastAsia="Times New Roman" w:hAnsi="Times New Roman" w:cs="Times New Roman"/>
          <w:sz w:val="24"/>
          <w:szCs w:val="24"/>
        </w:rPr>
        <w:t>generar</w:t>
      </w:r>
      <w:r w:rsidRPr="00960814">
        <w:rPr>
          <w:rFonts w:ascii="Times New Roman" w:eastAsia="Times New Roman" w:hAnsi="Times New Roman" w:cs="Times New Roman"/>
          <w:sz w:val="24"/>
          <w:szCs w:val="24"/>
        </w:rPr>
        <w:t xml:space="preserve"> insumos para el diseño de políticas institucionales que </w:t>
      </w:r>
      <w:r w:rsidR="00960814" w:rsidRPr="00960814">
        <w:rPr>
          <w:rFonts w:ascii="Times New Roman" w:eastAsia="Times New Roman" w:hAnsi="Times New Roman" w:cs="Times New Roman"/>
          <w:sz w:val="24"/>
          <w:szCs w:val="24"/>
        </w:rPr>
        <w:t>contribuyan a la construcción de</w:t>
      </w:r>
      <w:r w:rsidRPr="00960814">
        <w:rPr>
          <w:rFonts w:ascii="Times New Roman" w:eastAsia="Times New Roman" w:hAnsi="Times New Roman" w:cs="Times New Roman"/>
          <w:sz w:val="24"/>
          <w:szCs w:val="24"/>
        </w:rPr>
        <w:t xml:space="preserve"> espacios y relacio</w:t>
      </w:r>
      <w:r w:rsidR="00960814" w:rsidRPr="00960814">
        <w:rPr>
          <w:rFonts w:ascii="Times New Roman" w:eastAsia="Times New Roman" w:hAnsi="Times New Roman" w:cs="Times New Roman"/>
          <w:sz w:val="24"/>
          <w:szCs w:val="24"/>
        </w:rPr>
        <w:t>nes más equitativas</w:t>
      </w:r>
      <w:r w:rsidRPr="00960814">
        <w:rPr>
          <w:rFonts w:ascii="Times New Roman" w:eastAsia="Times New Roman" w:hAnsi="Times New Roman" w:cs="Times New Roman"/>
          <w:sz w:val="24"/>
          <w:szCs w:val="24"/>
        </w:rPr>
        <w:t xml:space="preserve"> entre varones y mujeres, particularmente en el ámbito de la </w:t>
      </w:r>
      <w:r w:rsidR="00960814" w:rsidRPr="00960814">
        <w:rPr>
          <w:rFonts w:ascii="Times New Roman" w:eastAsia="Times New Roman" w:hAnsi="Times New Roman" w:cs="Times New Roman"/>
          <w:sz w:val="24"/>
          <w:szCs w:val="24"/>
        </w:rPr>
        <w:t xml:space="preserve">academia en la </w:t>
      </w:r>
      <w:r w:rsidRPr="00960814">
        <w:rPr>
          <w:rFonts w:ascii="Times New Roman" w:eastAsia="Times New Roman" w:hAnsi="Times New Roman" w:cs="Times New Roman"/>
          <w:sz w:val="24"/>
          <w:szCs w:val="24"/>
        </w:rPr>
        <w:t>educación superior.</w:t>
      </w:r>
      <w:r>
        <w:rPr>
          <w:rFonts w:ascii="Times New Roman" w:eastAsia="Times New Roman" w:hAnsi="Times New Roman" w:cs="Times New Roman"/>
          <w:sz w:val="24"/>
          <w:szCs w:val="24"/>
        </w:rPr>
        <w:t xml:space="preserve"> </w:t>
      </w:r>
    </w:p>
    <w:p w14:paraId="5AED7C04" w14:textId="77777777" w:rsidR="00855FC6" w:rsidRDefault="00855FC6" w:rsidP="00422ACD">
      <w:pPr>
        <w:spacing w:after="0" w:line="360" w:lineRule="auto"/>
        <w:ind w:firstLine="708"/>
        <w:jc w:val="both"/>
        <w:rPr>
          <w:rFonts w:ascii="Times New Roman" w:eastAsia="Times New Roman" w:hAnsi="Times New Roman" w:cs="Times New Roman"/>
          <w:sz w:val="24"/>
          <w:szCs w:val="24"/>
        </w:rPr>
      </w:pPr>
    </w:p>
    <w:p w14:paraId="4066C84B" w14:textId="7AA9EA31" w:rsidR="005C3F3C" w:rsidRPr="00D75519" w:rsidRDefault="005C3F3C" w:rsidP="00D75519">
      <w:pPr>
        <w:spacing w:after="0" w:line="360" w:lineRule="auto"/>
        <w:jc w:val="center"/>
        <w:rPr>
          <w:rFonts w:ascii="Times New Roman" w:hAnsi="Times New Roman" w:cs="Times New Roman"/>
          <w:b/>
          <w:sz w:val="28"/>
          <w:szCs w:val="28"/>
        </w:rPr>
      </w:pPr>
      <w:r w:rsidRPr="00D75519">
        <w:rPr>
          <w:rFonts w:ascii="Times New Roman" w:hAnsi="Times New Roman" w:cs="Times New Roman"/>
          <w:b/>
          <w:sz w:val="28"/>
          <w:szCs w:val="28"/>
        </w:rPr>
        <w:lastRenderedPageBreak/>
        <w:t xml:space="preserve">Las diferencias de género como factor de desigualdad en el acceso a estímulos económicos y mejores niveles de ingreso en las </w:t>
      </w:r>
      <w:r w:rsidR="005A5978" w:rsidRPr="00D75519">
        <w:rPr>
          <w:rFonts w:ascii="Times New Roman" w:hAnsi="Times New Roman" w:cs="Times New Roman"/>
          <w:b/>
          <w:sz w:val="28"/>
          <w:szCs w:val="28"/>
        </w:rPr>
        <w:t>instituciones de educación superior</w:t>
      </w:r>
    </w:p>
    <w:p w14:paraId="421EB040" w14:textId="77FCC4EB" w:rsidR="005C3F3C" w:rsidRDefault="005C3F3C" w:rsidP="00422AC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Uno de los ejes transversales para alcanzar los </w:t>
      </w:r>
      <w:r w:rsidR="005E0584">
        <w:rPr>
          <w:rFonts w:ascii="Times New Roman" w:hAnsi="Times New Roman" w:cs="Times New Roman"/>
          <w:sz w:val="24"/>
          <w:szCs w:val="24"/>
        </w:rPr>
        <w:t xml:space="preserve">Objetivos </w:t>
      </w:r>
      <w:r>
        <w:rPr>
          <w:rFonts w:ascii="Times New Roman" w:hAnsi="Times New Roman" w:cs="Times New Roman"/>
          <w:sz w:val="24"/>
          <w:szCs w:val="24"/>
        </w:rPr>
        <w:t xml:space="preserve">de </w:t>
      </w:r>
      <w:r w:rsidR="005E0584">
        <w:rPr>
          <w:rFonts w:ascii="Times New Roman" w:hAnsi="Times New Roman" w:cs="Times New Roman"/>
          <w:sz w:val="24"/>
          <w:szCs w:val="24"/>
        </w:rPr>
        <w:t xml:space="preserve">Desarrollo Sostenible (ODS) </w:t>
      </w:r>
      <w:r w:rsidR="00D35D5C">
        <w:rPr>
          <w:rFonts w:ascii="Times New Roman" w:hAnsi="Times New Roman" w:cs="Times New Roman"/>
          <w:sz w:val="24"/>
          <w:szCs w:val="24"/>
        </w:rPr>
        <w:t>de la</w:t>
      </w:r>
      <w:r w:rsidR="00E16773">
        <w:rPr>
          <w:rFonts w:ascii="Times New Roman" w:hAnsi="Times New Roman" w:cs="Times New Roman"/>
          <w:sz w:val="24"/>
          <w:szCs w:val="24"/>
        </w:rPr>
        <w:t xml:space="preserve"> Organización de las</w:t>
      </w:r>
      <w:r w:rsidR="00D35D5C">
        <w:rPr>
          <w:rFonts w:ascii="Times New Roman" w:hAnsi="Times New Roman" w:cs="Times New Roman"/>
          <w:sz w:val="24"/>
          <w:szCs w:val="24"/>
        </w:rPr>
        <w:t xml:space="preserve"> Naciones Unidas</w:t>
      </w:r>
      <w:r w:rsidR="00E16773">
        <w:rPr>
          <w:rFonts w:ascii="Times New Roman" w:hAnsi="Times New Roman" w:cs="Times New Roman"/>
          <w:sz w:val="24"/>
          <w:szCs w:val="24"/>
        </w:rPr>
        <w:t xml:space="preserve"> (ONU)</w:t>
      </w:r>
      <w:r w:rsidR="00D35D5C">
        <w:rPr>
          <w:rFonts w:ascii="Times New Roman" w:hAnsi="Times New Roman" w:cs="Times New Roman"/>
          <w:sz w:val="24"/>
          <w:szCs w:val="24"/>
        </w:rPr>
        <w:t xml:space="preserve"> </w:t>
      </w:r>
      <w:r>
        <w:rPr>
          <w:rFonts w:ascii="Times New Roman" w:hAnsi="Times New Roman" w:cs="Times New Roman"/>
          <w:sz w:val="24"/>
          <w:szCs w:val="24"/>
        </w:rPr>
        <w:t xml:space="preserve">e impulsar la agenda social en materia de procuración de justicia y de respeto a los derechos humanos es el logro de la igualdad de género. De acuerdo </w:t>
      </w:r>
      <w:r w:rsidR="00D35D5C">
        <w:rPr>
          <w:rFonts w:ascii="Times New Roman" w:hAnsi="Times New Roman" w:cs="Times New Roman"/>
          <w:sz w:val="24"/>
          <w:szCs w:val="24"/>
        </w:rPr>
        <w:t>con</w:t>
      </w:r>
      <w:r>
        <w:rPr>
          <w:rFonts w:ascii="Times New Roman" w:hAnsi="Times New Roman" w:cs="Times New Roman"/>
          <w:sz w:val="24"/>
          <w:szCs w:val="24"/>
        </w:rPr>
        <w:t xml:space="preserve"> lo que se ha establecido en </w:t>
      </w:r>
      <w:r w:rsidR="000E437B">
        <w:rPr>
          <w:rFonts w:ascii="Times New Roman" w:hAnsi="Times New Roman" w:cs="Times New Roman"/>
          <w:sz w:val="24"/>
          <w:szCs w:val="24"/>
        </w:rPr>
        <w:t xml:space="preserve">varias </w:t>
      </w:r>
      <w:r>
        <w:rPr>
          <w:rFonts w:ascii="Times New Roman" w:hAnsi="Times New Roman" w:cs="Times New Roman"/>
          <w:sz w:val="24"/>
          <w:szCs w:val="24"/>
        </w:rPr>
        <w:t>cumbres internacionales</w:t>
      </w:r>
      <w:r w:rsidRPr="00A60F64">
        <w:rPr>
          <w:rFonts w:ascii="Times New Roman" w:hAnsi="Times New Roman" w:cs="Times New Roman"/>
          <w:sz w:val="24"/>
          <w:szCs w:val="24"/>
        </w:rPr>
        <w:t xml:space="preserve"> desde</w:t>
      </w:r>
      <w:r>
        <w:rPr>
          <w:rFonts w:ascii="Times New Roman" w:hAnsi="Times New Roman" w:cs="Times New Roman"/>
          <w:sz w:val="24"/>
          <w:szCs w:val="24"/>
        </w:rPr>
        <w:t xml:space="preserve"> la Primera Conferencia Regional sobre la Mujer de América Latina y el Caribe, en la Habana, en 1977, </w:t>
      </w:r>
      <w:r w:rsidRPr="00193DA3">
        <w:rPr>
          <w:rFonts w:ascii="Times New Roman" w:hAnsi="Times New Roman" w:cs="Times New Roman"/>
          <w:sz w:val="24"/>
          <w:szCs w:val="24"/>
        </w:rPr>
        <w:t xml:space="preserve">es necesario el diseño de políticas públicas que se enfoquen en la titularidad de derechos y autonomía de las mujeres y que contribuyan a superar los enfoques reduccionistas que </w:t>
      </w:r>
      <w:r w:rsidR="000F6E24" w:rsidRPr="00193DA3">
        <w:rPr>
          <w:rFonts w:ascii="Times New Roman" w:hAnsi="Times New Roman" w:cs="Times New Roman"/>
          <w:sz w:val="24"/>
          <w:szCs w:val="24"/>
        </w:rPr>
        <w:t>se centran en su vulnerabilidad, como si fueran ellas quienes t</w:t>
      </w:r>
      <w:r w:rsidRPr="00193DA3">
        <w:rPr>
          <w:rFonts w:ascii="Times New Roman" w:hAnsi="Times New Roman" w:cs="Times New Roman"/>
          <w:sz w:val="24"/>
          <w:szCs w:val="24"/>
        </w:rPr>
        <w:t>endrían que cambiar y no las prácticas sociales que originan la desigualdad</w:t>
      </w:r>
      <w:r w:rsidR="000F6E24" w:rsidRPr="00193DA3">
        <w:rPr>
          <w:rFonts w:ascii="Times New Roman" w:hAnsi="Times New Roman" w:cs="Times New Roman"/>
          <w:sz w:val="24"/>
          <w:szCs w:val="24"/>
        </w:rPr>
        <w:t xml:space="preserve"> </w:t>
      </w:r>
      <w:r w:rsidRPr="00193DA3">
        <w:rPr>
          <w:rFonts w:ascii="Times New Roman" w:hAnsi="Times New Roman" w:cs="Times New Roman"/>
          <w:sz w:val="24"/>
          <w:szCs w:val="24"/>
        </w:rPr>
        <w:t>(</w:t>
      </w:r>
      <w:r w:rsidR="000F6E24" w:rsidRPr="00193DA3">
        <w:rPr>
          <w:rFonts w:ascii="Times New Roman" w:hAnsi="Times New Roman" w:cs="Times New Roman"/>
          <w:sz w:val="24"/>
          <w:szCs w:val="24"/>
        </w:rPr>
        <w:t>Comisión Económica para América Latin</w:t>
      </w:r>
      <w:r w:rsidR="000F6E24">
        <w:rPr>
          <w:rFonts w:ascii="Times New Roman" w:hAnsi="Times New Roman" w:cs="Times New Roman"/>
          <w:sz w:val="24"/>
          <w:szCs w:val="24"/>
        </w:rPr>
        <w:t>a y el Caribe [</w:t>
      </w:r>
      <w:r w:rsidR="00D35D5C">
        <w:rPr>
          <w:rFonts w:ascii="Times New Roman" w:hAnsi="Times New Roman" w:cs="Times New Roman"/>
          <w:sz w:val="24"/>
          <w:szCs w:val="24"/>
        </w:rPr>
        <w:t>Cepal</w:t>
      </w:r>
      <w:r w:rsidR="000F6E24">
        <w:rPr>
          <w:rFonts w:ascii="Times New Roman" w:hAnsi="Times New Roman" w:cs="Times New Roman"/>
          <w:sz w:val="24"/>
          <w:szCs w:val="24"/>
        </w:rPr>
        <w:t>], 2016</w:t>
      </w:r>
      <w:r w:rsidRPr="00E7645D">
        <w:rPr>
          <w:rFonts w:ascii="Times New Roman" w:hAnsi="Times New Roman" w:cs="Times New Roman"/>
          <w:sz w:val="24"/>
          <w:szCs w:val="24"/>
        </w:rPr>
        <w:t>).</w:t>
      </w:r>
    </w:p>
    <w:p w14:paraId="2E5C5A46" w14:textId="30EF0D5B" w:rsidR="005C3F3C" w:rsidRDefault="005C3F3C" w:rsidP="00422AC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este sentido es clave la responsabilidad que tienen las instituciones de implementar las medidas necesarias para incidir en los mecanismos que generan y reproducen la desigualdad. Como se ha señalado en la Convención sobre la </w:t>
      </w:r>
      <w:r w:rsidR="009A6B2F">
        <w:rPr>
          <w:rFonts w:ascii="Times New Roman" w:hAnsi="Times New Roman" w:cs="Times New Roman"/>
          <w:sz w:val="24"/>
          <w:szCs w:val="24"/>
        </w:rPr>
        <w:t xml:space="preserve">Eliminación </w:t>
      </w:r>
      <w:r>
        <w:rPr>
          <w:rFonts w:ascii="Times New Roman" w:hAnsi="Times New Roman" w:cs="Times New Roman"/>
          <w:sz w:val="24"/>
          <w:szCs w:val="24"/>
        </w:rPr>
        <w:t xml:space="preserve">de todas las </w:t>
      </w:r>
      <w:r w:rsidR="00271FB2">
        <w:rPr>
          <w:rFonts w:ascii="Times New Roman" w:hAnsi="Times New Roman" w:cs="Times New Roman"/>
          <w:sz w:val="24"/>
          <w:szCs w:val="24"/>
        </w:rPr>
        <w:t xml:space="preserve">Formas </w:t>
      </w:r>
      <w:r>
        <w:rPr>
          <w:rFonts w:ascii="Times New Roman" w:hAnsi="Times New Roman" w:cs="Times New Roman"/>
          <w:sz w:val="24"/>
          <w:szCs w:val="24"/>
        </w:rPr>
        <w:t xml:space="preserve">de </w:t>
      </w:r>
      <w:r w:rsidR="00271FB2">
        <w:rPr>
          <w:rFonts w:ascii="Times New Roman" w:hAnsi="Times New Roman" w:cs="Times New Roman"/>
          <w:sz w:val="24"/>
          <w:szCs w:val="24"/>
        </w:rPr>
        <w:t xml:space="preserve">Discriminación </w:t>
      </w:r>
      <w:r>
        <w:rPr>
          <w:rFonts w:ascii="Times New Roman" w:hAnsi="Times New Roman" w:cs="Times New Roman"/>
          <w:sz w:val="24"/>
          <w:szCs w:val="24"/>
        </w:rPr>
        <w:t xml:space="preserve">contra la </w:t>
      </w:r>
      <w:r w:rsidR="00271FB2">
        <w:rPr>
          <w:rFonts w:ascii="Times New Roman" w:hAnsi="Times New Roman" w:cs="Times New Roman"/>
          <w:sz w:val="24"/>
          <w:szCs w:val="24"/>
        </w:rPr>
        <w:t xml:space="preserve">Mujer </w:t>
      </w:r>
      <w:r>
        <w:rPr>
          <w:rFonts w:ascii="Times New Roman" w:hAnsi="Times New Roman" w:cs="Times New Roman"/>
          <w:sz w:val="24"/>
          <w:szCs w:val="24"/>
        </w:rPr>
        <w:t>(</w:t>
      </w:r>
      <w:proofErr w:type="spellStart"/>
      <w:r w:rsidR="00271FB2">
        <w:rPr>
          <w:rFonts w:ascii="Times New Roman" w:hAnsi="Times New Roman" w:cs="Times New Roman"/>
          <w:sz w:val="24"/>
          <w:szCs w:val="24"/>
        </w:rPr>
        <w:t>Cedaw</w:t>
      </w:r>
      <w:proofErr w:type="spellEnd"/>
      <w:r w:rsidR="00D13BD5">
        <w:rPr>
          <w:rFonts w:ascii="Times New Roman" w:hAnsi="Times New Roman" w:cs="Times New Roman"/>
          <w:sz w:val="24"/>
          <w:szCs w:val="24"/>
        </w:rPr>
        <w:t>, por sus siglas en inglé</w:t>
      </w:r>
      <w:r w:rsidR="00D13BD5" w:rsidRPr="00193DA3">
        <w:rPr>
          <w:rFonts w:ascii="Times New Roman" w:hAnsi="Times New Roman" w:cs="Times New Roman"/>
          <w:sz w:val="24"/>
          <w:szCs w:val="24"/>
        </w:rPr>
        <w:t>s</w:t>
      </w:r>
      <w:r w:rsidRPr="00193DA3">
        <w:rPr>
          <w:rFonts w:ascii="Times New Roman" w:hAnsi="Times New Roman" w:cs="Times New Roman"/>
          <w:sz w:val="24"/>
          <w:szCs w:val="24"/>
        </w:rPr>
        <w:t>), las autoridades e instituciones públicas deben asumir la responsabilidad de tomar las medidas adecuadas para garantizar el ejercicio pleno de sus derechos humanos y libertades fundamentales en igualdad de condiciones con el hombre</w:t>
      </w:r>
      <w:r w:rsidR="00335F44">
        <w:rPr>
          <w:rFonts w:ascii="Times New Roman" w:hAnsi="Times New Roman" w:cs="Times New Roman"/>
          <w:sz w:val="24"/>
          <w:szCs w:val="24"/>
        </w:rPr>
        <w:t xml:space="preserve"> y modificar</w:t>
      </w:r>
      <w:r w:rsidRPr="00193DA3">
        <w:rPr>
          <w:rFonts w:ascii="Times New Roman" w:hAnsi="Times New Roman" w:cs="Times New Roman"/>
          <w:sz w:val="24"/>
          <w:szCs w:val="24"/>
        </w:rPr>
        <w:t xml:space="preserve"> aquellos patrones socioculturales y de conducta que garanticen la igualdad </w:t>
      </w:r>
      <w:r w:rsidRPr="00D75519">
        <w:rPr>
          <w:rFonts w:ascii="Times New Roman" w:hAnsi="Times New Roman" w:cs="Times New Roman"/>
          <w:i/>
          <w:iCs/>
          <w:sz w:val="24"/>
          <w:szCs w:val="24"/>
        </w:rPr>
        <w:t>de facto</w:t>
      </w:r>
      <w:r w:rsidRPr="00193DA3">
        <w:rPr>
          <w:rFonts w:ascii="Times New Roman" w:hAnsi="Times New Roman" w:cs="Times New Roman"/>
          <w:sz w:val="24"/>
          <w:szCs w:val="24"/>
        </w:rPr>
        <w:t xml:space="preserve"> entre el hombre y la mujer (</w:t>
      </w:r>
      <w:r w:rsidR="00D13BD5">
        <w:rPr>
          <w:rFonts w:ascii="Times New Roman" w:hAnsi="Times New Roman" w:cs="Times New Roman"/>
          <w:sz w:val="24"/>
          <w:szCs w:val="24"/>
        </w:rPr>
        <w:t>ONU, 1981</w:t>
      </w:r>
      <w:r>
        <w:rPr>
          <w:rFonts w:ascii="Times New Roman" w:hAnsi="Times New Roman" w:cs="Times New Roman"/>
          <w:sz w:val="24"/>
          <w:szCs w:val="24"/>
        </w:rPr>
        <w:t>).</w:t>
      </w:r>
    </w:p>
    <w:p w14:paraId="27FFECCC" w14:textId="191F0117" w:rsidR="005C3F3C" w:rsidRDefault="00FE7787" w:rsidP="00422AC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5C3F3C">
        <w:rPr>
          <w:rFonts w:ascii="Times New Roman" w:hAnsi="Times New Roman" w:cs="Times New Roman"/>
          <w:sz w:val="24"/>
          <w:szCs w:val="24"/>
        </w:rPr>
        <w:t>as IES han sido espacios clave en la generación de conocimientos tanto teóricos como políticos que se han encaminado a la transformación de las pautas sociales y culturales que fomentan la discriminación y desigualdad. Pero, como lo han mencionado diversas autoras (</w:t>
      </w:r>
      <w:proofErr w:type="spellStart"/>
      <w:r w:rsidR="005C3F3C">
        <w:rPr>
          <w:rFonts w:ascii="Times New Roman" w:hAnsi="Times New Roman" w:cs="Times New Roman"/>
          <w:sz w:val="24"/>
          <w:szCs w:val="24"/>
        </w:rPr>
        <w:t>B</w:t>
      </w:r>
      <w:r w:rsidR="00035854">
        <w:rPr>
          <w:rFonts w:ascii="Times New Roman" w:hAnsi="Times New Roman" w:cs="Times New Roman"/>
          <w:sz w:val="24"/>
          <w:szCs w:val="24"/>
        </w:rPr>
        <w:t>uquet</w:t>
      </w:r>
      <w:proofErr w:type="spellEnd"/>
      <w:r w:rsidR="00035854">
        <w:rPr>
          <w:rFonts w:ascii="Times New Roman" w:hAnsi="Times New Roman" w:cs="Times New Roman"/>
          <w:sz w:val="24"/>
          <w:szCs w:val="24"/>
        </w:rPr>
        <w:t xml:space="preserve">, 2011; </w:t>
      </w:r>
      <w:r w:rsidR="008E0710">
        <w:rPr>
          <w:rFonts w:ascii="Times New Roman" w:hAnsi="Times New Roman" w:cs="Times New Roman"/>
          <w:sz w:val="24"/>
          <w:szCs w:val="24"/>
        </w:rPr>
        <w:t xml:space="preserve">Castañeda, 2019; </w:t>
      </w:r>
      <w:r w:rsidR="00B24972">
        <w:rPr>
          <w:rFonts w:ascii="Times New Roman" w:hAnsi="Times New Roman" w:cs="Times New Roman"/>
          <w:sz w:val="24"/>
          <w:szCs w:val="24"/>
        </w:rPr>
        <w:t xml:space="preserve">Ortiz </w:t>
      </w:r>
      <w:r w:rsidR="00B24972" w:rsidRPr="00D75519">
        <w:rPr>
          <w:rFonts w:ascii="Times New Roman" w:hAnsi="Times New Roman" w:cs="Times New Roman"/>
          <w:i/>
          <w:iCs/>
          <w:sz w:val="24"/>
          <w:szCs w:val="24"/>
        </w:rPr>
        <w:t>et al</w:t>
      </w:r>
      <w:r w:rsidR="00B24972">
        <w:rPr>
          <w:rFonts w:ascii="Times New Roman" w:hAnsi="Times New Roman" w:cs="Times New Roman"/>
          <w:sz w:val="24"/>
          <w:szCs w:val="24"/>
        </w:rPr>
        <w:t>.,</w:t>
      </w:r>
      <w:r w:rsidR="008E0710">
        <w:rPr>
          <w:rFonts w:ascii="Times New Roman" w:hAnsi="Times New Roman" w:cs="Times New Roman"/>
          <w:sz w:val="24"/>
          <w:szCs w:val="24"/>
        </w:rPr>
        <w:t xml:space="preserve"> 2018; </w:t>
      </w:r>
      <w:r w:rsidR="00035854">
        <w:rPr>
          <w:rFonts w:ascii="Times New Roman" w:hAnsi="Times New Roman" w:cs="Times New Roman"/>
          <w:sz w:val="24"/>
          <w:szCs w:val="24"/>
        </w:rPr>
        <w:t>Pacheco, 2018</w:t>
      </w:r>
      <w:r w:rsidR="005C3F3C">
        <w:rPr>
          <w:rFonts w:ascii="Times New Roman" w:hAnsi="Times New Roman" w:cs="Times New Roman"/>
          <w:sz w:val="24"/>
          <w:szCs w:val="24"/>
        </w:rPr>
        <w:t xml:space="preserve">), la contribución de la academia a la igualdad de género se ha dado más en el plano académico a través de la creación de espacios que fomenten la investigación en la materia, o bien mediante la formación de jóvenes a través de planes y programas de estudio. </w:t>
      </w:r>
      <w:r w:rsidR="0061165E">
        <w:rPr>
          <w:rFonts w:ascii="Times New Roman" w:hAnsi="Times New Roman" w:cs="Times New Roman"/>
          <w:sz w:val="24"/>
          <w:szCs w:val="24"/>
        </w:rPr>
        <w:t>Y</w:t>
      </w:r>
      <w:r w:rsidR="005C3F3C">
        <w:rPr>
          <w:rFonts w:ascii="Times New Roman" w:hAnsi="Times New Roman" w:cs="Times New Roman"/>
          <w:sz w:val="24"/>
          <w:szCs w:val="24"/>
        </w:rPr>
        <w:t xml:space="preserve"> la asignatura pendiente en la transformación de las estructuras sociales que impiden el avance de las mujeres en la búsqueda de la igualdad ha sido la transversalización de la perspectiva de género en las </w:t>
      </w:r>
      <w:r w:rsidR="00C96D27">
        <w:rPr>
          <w:rFonts w:ascii="Times New Roman" w:hAnsi="Times New Roman" w:cs="Times New Roman"/>
          <w:sz w:val="24"/>
          <w:szCs w:val="24"/>
        </w:rPr>
        <w:t xml:space="preserve">relaciones laborales en las </w:t>
      </w:r>
      <w:r w:rsidR="005C3F3C">
        <w:rPr>
          <w:rFonts w:ascii="Times New Roman" w:hAnsi="Times New Roman" w:cs="Times New Roman"/>
          <w:sz w:val="24"/>
          <w:szCs w:val="24"/>
        </w:rPr>
        <w:t>instancias educativas.</w:t>
      </w:r>
    </w:p>
    <w:p w14:paraId="202C1EE2" w14:textId="5812E82A" w:rsidR="005C3F3C" w:rsidRDefault="005C3F3C" w:rsidP="00422ACD">
      <w:pPr>
        <w:spacing w:after="0" w:line="360" w:lineRule="auto"/>
        <w:ind w:firstLine="708"/>
        <w:jc w:val="both"/>
        <w:rPr>
          <w:rFonts w:ascii="Times New Roman" w:hAnsi="Times New Roman" w:cs="Times New Roman"/>
          <w:sz w:val="24"/>
          <w:szCs w:val="24"/>
        </w:rPr>
      </w:pPr>
      <w:r w:rsidRPr="00193DA3">
        <w:rPr>
          <w:rFonts w:ascii="Times New Roman" w:hAnsi="Times New Roman" w:cs="Times New Roman"/>
          <w:sz w:val="24"/>
          <w:szCs w:val="24"/>
        </w:rPr>
        <w:t xml:space="preserve">Si bien se ha visto un paulatino ascenso de las mujeres al ámbito universitario, como estudiantes y también en la carrera docente, las barreras de género que limitan su acceso </w:t>
      </w:r>
      <w:r w:rsidRPr="00193DA3">
        <w:rPr>
          <w:rFonts w:ascii="Times New Roman" w:hAnsi="Times New Roman" w:cs="Times New Roman"/>
          <w:sz w:val="24"/>
          <w:szCs w:val="24"/>
        </w:rPr>
        <w:lastRenderedPageBreak/>
        <w:t xml:space="preserve">equitativo en espacios de toma de decisiones y su participación en todas las áreas del conocimiento no han sido eliminadas, y menos ha sido posible que puedan acceder al mismo nivel de desarrollo profesional y personal que los varones. Como lo ha mencionado </w:t>
      </w:r>
      <w:proofErr w:type="spellStart"/>
      <w:r w:rsidRPr="00193DA3">
        <w:rPr>
          <w:rFonts w:ascii="Times New Roman" w:hAnsi="Times New Roman" w:cs="Times New Roman"/>
          <w:sz w:val="24"/>
          <w:szCs w:val="24"/>
        </w:rPr>
        <w:t>Buquet</w:t>
      </w:r>
      <w:proofErr w:type="spellEnd"/>
      <w:r w:rsidR="00B7451D">
        <w:rPr>
          <w:rFonts w:ascii="Times New Roman" w:hAnsi="Times New Roman" w:cs="Times New Roman"/>
          <w:sz w:val="24"/>
          <w:szCs w:val="24"/>
        </w:rPr>
        <w:t xml:space="preserve"> (2011),</w:t>
      </w:r>
      <w:r w:rsidRPr="00193DA3">
        <w:rPr>
          <w:rFonts w:ascii="Times New Roman" w:hAnsi="Times New Roman" w:cs="Times New Roman"/>
          <w:sz w:val="24"/>
          <w:szCs w:val="24"/>
        </w:rPr>
        <w:t xml:space="preserve"> “no ha</w:t>
      </w:r>
      <w:r>
        <w:rPr>
          <w:rFonts w:ascii="Times New Roman" w:hAnsi="Times New Roman" w:cs="Times New Roman"/>
          <w:sz w:val="24"/>
          <w:szCs w:val="24"/>
        </w:rPr>
        <w:t>y que confundir la feminización de los ámbitos universitarios con la equidad de género” (p. 219).</w:t>
      </w:r>
    </w:p>
    <w:p w14:paraId="57A99699" w14:textId="7E103953" w:rsidR="005C3F3C" w:rsidRDefault="005C3F3C" w:rsidP="00422AC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ese sentido, la democratización de los espacios educativos tiene una asignatura pendiente en derribar las paredes de cristal que no permiten el acceso equitativo de las mujeres en todos los ámbitos: acceso a cargos de alto nivel, a los sistemas de estímulos al desempeño profesional, a las diferentes jerarquías de contratación, etc. En contravención a lo señalado en la </w:t>
      </w:r>
      <w:proofErr w:type="spellStart"/>
      <w:r w:rsidR="00B7451D">
        <w:rPr>
          <w:rFonts w:ascii="Times New Roman" w:hAnsi="Times New Roman" w:cs="Times New Roman"/>
          <w:sz w:val="24"/>
          <w:szCs w:val="24"/>
        </w:rPr>
        <w:t>Cedaw</w:t>
      </w:r>
      <w:proofErr w:type="spellEnd"/>
      <w:r w:rsidR="00B7451D">
        <w:rPr>
          <w:rFonts w:ascii="Times New Roman" w:hAnsi="Times New Roman" w:cs="Times New Roman"/>
          <w:sz w:val="24"/>
          <w:szCs w:val="24"/>
        </w:rPr>
        <w:t xml:space="preserve"> (ONU, </w:t>
      </w:r>
      <w:r w:rsidR="00D26719">
        <w:rPr>
          <w:rFonts w:ascii="Times New Roman" w:hAnsi="Times New Roman" w:cs="Times New Roman"/>
          <w:sz w:val="24"/>
          <w:szCs w:val="24"/>
        </w:rPr>
        <w:t>1981)</w:t>
      </w:r>
      <w:r>
        <w:rPr>
          <w:rFonts w:ascii="Times New Roman" w:hAnsi="Times New Roman" w:cs="Times New Roman"/>
          <w:sz w:val="24"/>
          <w:szCs w:val="24"/>
        </w:rPr>
        <w:t xml:space="preserve">, </w:t>
      </w:r>
      <w:r w:rsidRPr="00C10986">
        <w:rPr>
          <w:rFonts w:ascii="Times New Roman" w:hAnsi="Times New Roman" w:cs="Times New Roman"/>
          <w:sz w:val="24"/>
          <w:szCs w:val="24"/>
        </w:rPr>
        <w:t xml:space="preserve">no se han generado las políticas públicas necesarias en las </w:t>
      </w:r>
      <w:r w:rsidR="00D26719">
        <w:rPr>
          <w:rFonts w:ascii="Times New Roman" w:hAnsi="Times New Roman" w:cs="Times New Roman"/>
          <w:sz w:val="24"/>
          <w:szCs w:val="24"/>
        </w:rPr>
        <w:t xml:space="preserve">IES </w:t>
      </w:r>
      <w:r w:rsidRPr="00C10986">
        <w:rPr>
          <w:rFonts w:ascii="Times New Roman" w:hAnsi="Times New Roman" w:cs="Times New Roman"/>
          <w:sz w:val="24"/>
          <w:szCs w:val="24"/>
        </w:rPr>
        <w:t>que posibiliten una participación paritaria de las mujeres en relación con los hombres,</w:t>
      </w:r>
      <w:r>
        <w:rPr>
          <w:rFonts w:ascii="Times New Roman" w:hAnsi="Times New Roman" w:cs="Times New Roman"/>
          <w:sz w:val="24"/>
          <w:szCs w:val="24"/>
        </w:rPr>
        <w:t xml:space="preserve"> “lo que existe es una cultura institucional qu</w:t>
      </w:r>
      <w:r w:rsidR="00035854">
        <w:rPr>
          <w:rFonts w:ascii="Times New Roman" w:hAnsi="Times New Roman" w:cs="Times New Roman"/>
          <w:sz w:val="24"/>
          <w:szCs w:val="24"/>
        </w:rPr>
        <w:t>e se resiste a la paridad” (Orti</w:t>
      </w:r>
      <w:r>
        <w:rPr>
          <w:rFonts w:ascii="Times New Roman" w:hAnsi="Times New Roman" w:cs="Times New Roman"/>
          <w:sz w:val="24"/>
          <w:szCs w:val="24"/>
        </w:rPr>
        <w:t xml:space="preserve">z </w:t>
      </w:r>
      <w:r w:rsidRPr="00D75519">
        <w:rPr>
          <w:rFonts w:ascii="Times New Roman" w:hAnsi="Times New Roman" w:cs="Times New Roman"/>
          <w:i/>
          <w:iCs/>
          <w:sz w:val="24"/>
          <w:szCs w:val="24"/>
        </w:rPr>
        <w:t>et al</w:t>
      </w:r>
      <w:r>
        <w:rPr>
          <w:rFonts w:ascii="Times New Roman" w:hAnsi="Times New Roman" w:cs="Times New Roman"/>
          <w:sz w:val="24"/>
          <w:szCs w:val="24"/>
        </w:rPr>
        <w:t xml:space="preserve">., </w:t>
      </w:r>
      <w:r w:rsidRPr="005E06C9">
        <w:rPr>
          <w:rFonts w:ascii="Times New Roman" w:hAnsi="Times New Roman" w:cs="Times New Roman"/>
          <w:sz w:val="24"/>
          <w:szCs w:val="24"/>
        </w:rPr>
        <w:t>2018, p</w:t>
      </w:r>
      <w:r>
        <w:rPr>
          <w:rFonts w:ascii="Times New Roman" w:hAnsi="Times New Roman" w:cs="Times New Roman"/>
          <w:sz w:val="24"/>
          <w:szCs w:val="24"/>
        </w:rPr>
        <w:t>.</w:t>
      </w:r>
      <w:r w:rsidR="005E06C9">
        <w:rPr>
          <w:rFonts w:ascii="Times New Roman" w:hAnsi="Times New Roman" w:cs="Times New Roman"/>
          <w:sz w:val="24"/>
          <w:szCs w:val="24"/>
        </w:rPr>
        <w:t xml:space="preserve"> 13</w:t>
      </w:r>
      <w:r>
        <w:rPr>
          <w:rFonts w:ascii="Times New Roman" w:hAnsi="Times New Roman" w:cs="Times New Roman"/>
          <w:sz w:val="24"/>
          <w:szCs w:val="24"/>
        </w:rPr>
        <w:t xml:space="preserve">). </w:t>
      </w:r>
    </w:p>
    <w:p w14:paraId="200344E6" w14:textId="37C6AED7" w:rsidR="005C3F3C" w:rsidRDefault="005C3F3C" w:rsidP="00422AC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partir de este análisis de las causas que originan la desigual participación de las académicas en los espacios universitarios, se puede señalar que: </w:t>
      </w:r>
      <w:r w:rsidRPr="00D75519">
        <w:rPr>
          <w:rFonts w:ascii="Times New Roman" w:hAnsi="Times New Roman" w:cs="Times New Roman"/>
          <w:i/>
          <w:iCs/>
          <w:sz w:val="24"/>
          <w:szCs w:val="24"/>
        </w:rPr>
        <w:t>1)</w:t>
      </w:r>
      <w:r>
        <w:rPr>
          <w:rFonts w:ascii="Times New Roman" w:hAnsi="Times New Roman" w:cs="Times New Roman"/>
          <w:sz w:val="24"/>
          <w:szCs w:val="24"/>
        </w:rPr>
        <w:t xml:space="preserve"> no existe armonización entre el </w:t>
      </w:r>
      <w:r w:rsidR="00934CE7">
        <w:rPr>
          <w:rFonts w:ascii="Times New Roman" w:hAnsi="Times New Roman" w:cs="Times New Roman"/>
          <w:sz w:val="24"/>
          <w:szCs w:val="24"/>
        </w:rPr>
        <w:t xml:space="preserve">tiempo de </w:t>
      </w:r>
      <w:r>
        <w:rPr>
          <w:rFonts w:ascii="Times New Roman" w:hAnsi="Times New Roman" w:cs="Times New Roman"/>
          <w:sz w:val="24"/>
          <w:szCs w:val="24"/>
        </w:rPr>
        <w:t xml:space="preserve">trabajo </w:t>
      </w:r>
      <w:r w:rsidR="00C10986">
        <w:rPr>
          <w:rFonts w:ascii="Times New Roman" w:hAnsi="Times New Roman" w:cs="Times New Roman"/>
          <w:sz w:val="24"/>
          <w:szCs w:val="24"/>
        </w:rPr>
        <w:t xml:space="preserve">productivo y el tiempo necesario para satisfacer </w:t>
      </w:r>
      <w:r w:rsidR="000B477B">
        <w:rPr>
          <w:rFonts w:ascii="Times New Roman" w:hAnsi="Times New Roman" w:cs="Times New Roman"/>
          <w:sz w:val="24"/>
          <w:szCs w:val="24"/>
        </w:rPr>
        <w:t xml:space="preserve">las necesidades del ámbito </w:t>
      </w:r>
      <w:r>
        <w:rPr>
          <w:rFonts w:ascii="Times New Roman" w:hAnsi="Times New Roman" w:cs="Times New Roman"/>
          <w:sz w:val="24"/>
          <w:szCs w:val="24"/>
        </w:rPr>
        <w:t>re</w:t>
      </w:r>
      <w:r w:rsidR="000B477B">
        <w:rPr>
          <w:rFonts w:ascii="Times New Roman" w:hAnsi="Times New Roman" w:cs="Times New Roman"/>
          <w:sz w:val="24"/>
          <w:szCs w:val="24"/>
        </w:rPr>
        <w:t>productivo</w:t>
      </w:r>
      <w:r>
        <w:rPr>
          <w:rFonts w:ascii="Times New Roman" w:hAnsi="Times New Roman" w:cs="Times New Roman"/>
          <w:sz w:val="24"/>
          <w:szCs w:val="24"/>
        </w:rPr>
        <w:t xml:space="preserve">; </w:t>
      </w:r>
      <w:r w:rsidRPr="00D75519">
        <w:rPr>
          <w:rFonts w:ascii="Times New Roman" w:hAnsi="Times New Roman" w:cs="Times New Roman"/>
          <w:i/>
          <w:iCs/>
          <w:sz w:val="24"/>
          <w:szCs w:val="24"/>
        </w:rPr>
        <w:t>2)</w:t>
      </w:r>
      <w:r>
        <w:rPr>
          <w:rFonts w:ascii="Times New Roman" w:hAnsi="Times New Roman" w:cs="Times New Roman"/>
          <w:sz w:val="24"/>
          <w:szCs w:val="24"/>
        </w:rPr>
        <w:t xml:space="preserve"> la implementación de </w:t>
      </w:r>
      <w:r w:rsidR="000B477B">
        <w:rPr>
          <w:rFonts w:ascii="Times New Roman" w:hAnsi="Times New Roman" w:cs="Times New Roman"/>
          <w:sz w:val="24"/>
          <w:szCs w:val="24"/>
        </w:rPr>
        <w:t xml:space="preserve">las </w:t>
      </w:r>
      <w:r>
        <w:rPr>
          <w:rFonts w:ascii="Times New Roman" w:hAnsi="Times New Roman" w:cs="Times New Roman"/>
          <w:sz w:val="24"/>
          <w:szCs w:val="24"/>
        </w:rPr>
        <w:t xml:space="preserve">políticas institucionales no </w:t>
      </w:r>
      <w:r w:rsidR="000B477B">
        <w:rPr>
          <w:rFonts w:ascii="Times New Roman" w:hAnsi="Times New Roman" w:cs="Times New Roman"/>
          <w:sz w:val="24"/>
          <w:szCs w:val="24"/>
        </w:rPr>
        <w:t xml:space="preserve">están orientadas a combatir </w:t>
      </w:r>
      <w:r>
        <w:rPr>
          <w:rFonts w:ascii="Times New Roman" w:hAnsi="Times New Roman" w:cs="Times New Roman"/>
          <w:sz w:val="24"/>
          <w:szCs w:val="24"/>
        </w:rPr>
        <w:t xml:space="preserve">las </w:t>
      </w:r>
      <w:r w:rsidR="000B477B">
        <w:rPr>
          <w:rFonts w:ascii="Times New Roman" w:hAnsi="Times New Roman" w:cs="Times New Roman"/>
          <w:sz w:val="24"/>
          <w:szCs w:val="24"/>
        </w:rPr>
        <w:t>desigualdades</w:t>
      </w:r>
      <w:r>
        <w:rPr>
          <w:rFonts w:ascii="Times New Roman" w:hAnsi="Times New Roman" w:cs="Times New Roman"/>
          <w:sz w:val="24"/>
          <w:szCs w:val="24"/>
        </w:rPr>
        <w:t xml:space="preserve"> de género</w:t>
      </w:r>
      <w:r w:rsidR="004A1BF2">
        <w:rPr>
          <w:rFonts w:ascii="Times New Roman" w:hAnsi="Times New Roman" w:cs="Times New Roman"/>
          <w:sz w:val="24"/>
          <w:szCs w:val="24"/>
        </w:rPr>
        <w:t>,</w:t>
      </w:r>
      <w:r>
        <w:rPr>
          <w:rFonts w:ascii="Times New Roman" w:hAnsi="Times New Roman" w:cs="Times New Roman"/>
          <w:sz w:val="24"/>
          <w:szCs w:val="24"/>
        </w:rPr>
        <w:t xml:space="preserve"> y </w:t>
      </w:r>
      <w:r w:rsidRPr="00D75519">
        <w:rPr>
          <w:rFonts w:ascii="Times New Roman" w:hAnsi="Times New Roman" w:cs="Times New Roman"/>
          <w:i/>
          <w:iCs/>
          <w:sz w:val="24"/>
          <w:szCs w:val="24"/>
        </w:rPr>
        <w:t>3)</w:t>
      </w:r>
      <w:r>
        <w:rPr>
          <w:rFonts w:ascii="Times New Roman" w:hAnsi="Times New Roman" w:cs="Times New Roman"/>
          <w:sz w:val="24"/>
          <w:szCs w:val="24"/>
        </w:rPr>
        <w:t xml:space="preserve"> es insuficiente la responsabilidad que las IES han asumido en torno a</w:t>
      </w:r>
      <w:r w:rsidR="000E508C">
        <w:rPr>
          <w:rFonts w:ascii="Times New Roman" w:hAnsi="Times New Roman" w:cs="Times New Roman"/>
          <w:sz w:val="24"/>
          <w:szCs w:val="24"/>
        </w:rPr>
        <w:t>l</w:t>
      </w:r>
      <w:r w:rsidR="004D0310">
        <w:rPr>
          <w:rFonts w:ascii="Times New Roman" w:hAnsi="Times New Roman" w:cs="Times New Roman"/>
          <w:sz w:val="24"/>
          <w:szCs w:val="24"/>
        </w:rPr>
        <w:t xml:space="preserve"> </w:t>
      </w:r>
      <w:r>
        <w:rPr>
          <w:rFonts w:ascii="Times New Roman" w:hAnsi="Times New Roman" w:cs="Times New Roman"/>
          <w:sz w:val="24"/>
          <w:szCs w:val="24"/>
        </w:rPr>
        <w:t>cambio de patrones culturales y sociales en aras de fomentar la autonomía y el ejercicio pleno de los derechos de las mujeres, particularmente en la instrumentalización de estrategias que garanticen su acceso igualitario en todos los ámbitos de la vida institucional.</w:t>
      </w:r>
    </w:p>
    <w:p w14:paraId="3876F2D0" w14:textId="2F43534E" w:rsidR="005C3F3C" w:rsidRDefault="005C3F3C" w:rsidP="00422AC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Cabe mencionar que uno de los principales aportes </w:t>
      </w:r>
      <w:r w:rsidR="00B6375D">
        <w:rPr>
          <w:rFonts w:ascii="Times New Roman" w:hAnsi="Times New Roman" w:cs="Times New Roman"/>
          <w:sz w:val="24"/>
          <w:szCs w:val="24"/>
        </w:rPr>
        <w:t xml:space="preserve">de </w:t>
      </w:r>
      <w:r>
        <w:rPr>
          <w:rFonts w:ascii="Times New Roman" w:hAnsi="Times New Roman" w:cs="Times New Roman"/>
          <w:sz w:val="24"/>
          <w:szCs w:val="24"/>
        </w:rPr>
        <w:t xml:space="preserve">la economía feminista en la década de 1970 fue introducir la distinción entre el </w:t>
      </w:r>
      <w:r w:rsidRPr="00D75519">
        <w:rPr>
          <w:rFonts w:ascii="Times New Roman" w:hAnsi="Times New Roman" w:cs="Times New Roman"/>
          <w:i/>
          <w:iCs/>
          <w:sz w:val="24"/>
          <w:szCs w:val="24"/>
        </w:rPr>
        <w:t>trabajo productivo</w:t>
      </w:r>
      <w:r>
        <w:rPr>
          <w:rFonts w:ascii="Times New Roman" w:hAnsi="Times New Roman" w:cs="Times New Roman"/>
          <w:sz w:val="24"/>
          <w:szCs w:val="24"/>
        </w:rPr>
        <w:t xml:space="preserve"> y </w:t>
      </w:r>
      <w:r w:rsidR="00055810">
        <w:rPr>
          <w:rFonts w:ascii="Times New Roman" w:hAnsi="Times New Roman" w:cs="Times New Roman"/>
          <w:sz w:val="24"/>
          <w:szCs w:val="24"/>
        </w:rPr>
        <w:t xml:space="preserve">el </w:t>
      </w:r>
      <w:r w:rsidR="00055810" w:rsidRPr="00D75519">
        <w:rPr>
          <w:rFonts w:ascii="Times New Roman" w:hAnsi="Times New Roman" w:cs="Times New Roman"/>
          <w:i/>
          <w:iCs/>
          <w:sz w:val="24"/>
          <w:szCs w:val="24"/>
        </w:rPr>
        <w:t xml:space="preserve">trabajo </w:t>
      </w:r>
      <w:r w:rsidRPr="00D75519">
        <w:rPr>
          <w:rFonts w:ascii="Times New Roman" w:hAnsi="Times New Roman" w:cs="Times New Roman"/>
          <w:i/>
          <w:iCs/>
          <w:sz w:val="24"/>
          <w:szCs w:val="24"/>
        </w:rPr>
        <w:t>reproductivo</w:t>
      </w:r>
      <w:r>
        <w:rPr>
          <w:rFonts w:ascii="Times New Roman" w:hAnsi="Times New Roman" w:cs="Times New Roman"/>
          <w:sz w:val="24"/>
          <w:szCs w:val="24"/>
        </w:rPr>
        <w:t xml:space="preserve">, con la finalidad de “poner de manifiesto la invisibilidad del trabajo de las mujeres y su concentración en la esfera reproductiva no remunerada” (Benería, 2006, </w:t>
      </w:r>
      <w:r w:rsidRPr="005E06C9">
        <w:rPr>
          <w:rFonts w:ascii="Times New Roman" w:hAnsi="Times New Roman" w:cs="Times New Roman"/>
          <w:sz w:val="24"/>
          <w:szCs w:val="24"/>
        </w:rPr>
        <w:t xml:space="preserve">p. </w:t>
      </w:r>
      <w:r w:rsidR="005E06C9">
        <w:rPr>
          <w:rFonts w:ascii="Times New Roman" w:hAnsi="Times New Roman" w:cs="Times New Roman"/>
          <w:sz w:val="24"/>
          <w:szCs w:val="24"/>
        </w:rPr>
        <w:t>9</w:t>
      </w:r>
      <w:r w:rsidRPr="005E06C9">
        <w:rPr>
          <w:rFonts w:ascii="Times New Roman" w:hAnsi="Times New Roman" w:cs="Times New Roman"/>
          <w:sz w:val="24"/>
          <w:szCs w:val="24"/>
        </w:rPr>
        <w:t>)</w:t>
      </w:r>
      <w:r w:rsidR="007B0FB0">
        <w:rPr>
          <w:rFonts w:ascii="Times New Roman" w:hAnsi="Times New Roman" w:cs="Times New Roman"/>
          <w:sz w:val="24"/>
          <w:szCs w:val="24"/>
        </w:rPr>
        <w:t>, as</w:t>
      </w:r>
      <w:r>
        <w:rPr>
          <w:rFonts w:ascii="Times New Roman" w:hAnsi="Times New Roman" w:cs="Times New Roman"/>
          <w:sz w:val="24"/>
          <w:szCs w:val="24"/>
        </w:rPr>
        <w:t xml:space="preserve">í como la participación mayoritaria de los hombres en la esfera productiva, con sus consiguientes efectos en las relaciones de género. </w:t>
      </w:r>
    </w:p>
    <w:p w14:paraId="464DE570" w14:textId="51FDFE04" w:rsidR="005C3F3C" w:rsidRDefault="0043397E" w:rsidP="00422AC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Aún más</w:t>
      </w:r>
      <w:r w:rsidR="005C3F3C">
        <w:rPr>
          <w:rFonts w:ascii="Times New Roman" w:hAnsi="Times New Roman" w:cs="Times New Roman"/>
          <w:sz w:val="24"/>
          <w:szCs w:val="24"/>
        </w:rPr>
        <w:t xml:space="preserve">, </w:t>
      </w:r>
      <w:r w:rsidR="00B6375D">
        <w:rPr>
          <w:rFonts w:ascii="Times New Roman" w:hAnsi="Times New Roman" w:cs="Times New Roman"/>
          <w:sz w:val="24"/>
          <w:szCs w:val="24"/>
        </w:rPr>
        <w:t xml:space="preserve">estos </w:t>
      </w:r>
      <w:r w:rsidR="005C3F3C">
        <w:rPr>
          <w:rFonts w:ascii="Times New Roman" w:hAnsi="Times New Roman" w:cs="Times New Roman"/>
          <w:sz w:val="24"/>
          <w:szCs w:val="24"/>
        </w:rPr>
        <w:t xml:space="preserve">aportes que señala Benería (2006) enfatizan la necesidad de considerar no solamente la división entre trabajo productivo y reproductivo, sino </w:t>
      </w:r>
      <w:r>
        <w:rPr>
          <w:rFonts w:ascii="Times New Roman" w:hAnsi="Times New Roman" w:cs="Times New Roman"/>
          <w:sz w:val="24"/>
          <w:szCs w:val="24"/>
        </w:rPr>
        <w:t xml:space="preserve">también </w:t>
      </w:r>
      <w:r w:rsidR="005C3F3C">
        <w:rPr>
          <w:rFonts w:ascii="Times New Roman" w:hAnsi="Times New Roman" w:cs="Times New Roman"/>
          <w:sz w:val="24"/>
          <w:szCs w:val="24"/>
        </w:rPr>
        <w:t xml:space="preserve">distinguir entre </w:t>
      </w:r>
      <w:r w:rsidR="005C3F3C" w:rsidRPr="00D75519">
        <w:rPr>
          <w:rFonts w:ascii="Times New Roman" w:hAnsi="Times New Roman" w:cs="Times New Roman"/>
          <w:i/>
          <w:iCs/>
          <w:sz w:val="24"/>
          <w:szCs w:val="24"/>
        </w:rPr>
        <w:t>trabajo remunerado</w:t>
      </w:r>
      <w:r w:rsidR="005C3F3C">
        <w:rPr>
          <w:rFonts w:ascii="Times New Roman" w:hAnsi="Times New Roman" w:cs="Times New Roman"/>
          <w:sz w:val="24"/>
          <w:szCs w:val="24"/>
        </w:rPr>
        <w:t xml:space="preserve"> y </w:t>
      </w:r>
      <w:r w:rsidR="005C3F3C" w:rsidRPr="00D75519">
        <w:rPr>
          <w:rFonts w:ascii="Times New Roman" w:hAnsi="Times New Roman" w:cs="Times New Roman"/>
          <w:i/>
          <w:iCs/>
          <w:sz w:val="24"/>
          <w:szCs w:val="24"/>
        </w:rPr>
        <w:t>no remunerado</w:t>
      </w:r>
      <w:r w:rsidR="005C3F3C">
        <w:rPr>
          <w:rFonts w:ascii="Times New Roman" w:hAnsi="Times New Roman" w:cs="Times New Roman"/>
          <w:sz w:val="24"/>
          <w:szCs w:val="24"/>
        </w:rPr>
        <w:t xml:space="preserve">. Lo anterior debido a que los cambios más recientes en la esfera económica, particularmente a partir de la década de </w:t>
      </w:r>
      <w:r w:rsidR="002C4E87">
        <w:rPr>
          <w:rFonts w:ascii="Times New Roman" w:hAnsi="Times New Roman" w:cs="Times New Roman"/>
          <w:sz w:val="24"/>
          <w:szCs w:val="24"/>
        </w:rPr>
        <w:t>1990</w:t>
      </w:r>
      <w:r w:rsidR="005C3F3C">
        <w:rPr>
          <w:rFonts w:ascii="Times New Roman" w:hAnsi="Times New Roman" w:cs="Times New Roman"/>
          <w:sz w:val="24"/>
          <w:szCs w:val="24"/>
        </w:rPr>
        <w:t xml:space="preserve">, </w:t>
      </w:r>
      <w:r w:rsidR="007B41F7">
        <w:rPr>
          <w:rFonts w:ascii="Times New Roman" w:hAnsi="Times New Roman" w:cs="Times New Roman"/>
          <w:sz w:val="24"/>
          <w:szCs w:val="24"/>
        </w:rPr>
        <w:t xml:space="preserve">con </w:t>
      </w:r>
      <w:r w:rsidR="00E278B0">
        <w:rPr>
          <w:rFonts w:ascii="Times New Roman" w:hAnsi="Times New Roman" w:cs="Times New Roman"/>
          <w:sz w:val="24"/>
          <w:szCs w:val="24"/>
        </w:rPr>
        <w:t xml:space="preserve">el desarrollo </w:t>
      </w:r>
      <w:r w:rsidR="00501723">
        <w:rPr>
          <w:rFonts w:ascii="Times New Roman" w:hAnsi="Times New Roman" w:cs="Times New Roman"/>
          <w:sz w:val="24"/>
          <w:szCs w:val="24"/>
        </w:rPr>
        <w:t>de la economía de mercado</w:t>
      </w:r>
      <w:r w:rsidR="007D45C8">
        <w:rPr>
          <w:rFonts w:ascii="Times New Roman" w:hAnsi="Times New Roman" w:cs="Times New Roman"/>
          <w:sz w:val="24"/>
          <w:szCs w:val="24"/>
        </w:rPr>
        <w:t>,</w:t>
      </w:r>
      <w:r w:rsidR="00E278B0">
        <w:rPr>
          <w:rFonts w:ascii="Times New Roman" w:hAnsi="Times New Roman" w:cs="Times New Roman"/>
          <w:sz w:val="24"/>
          <w:szCs w:val="24"/>
        </w:rPr>
        <w:t xml:space="preserve"> </w:t>
      </w:r>
      <w:r w:rsidR="005C3F3C">
        <w:rPr>
          <w:rFonts w:ascii="Times New Roman" w:hAnsi="Times New Roman" w:cs="Times New Roman"/>
          <w:sz w:val="24"/>
          <w:szCs w:val="24"/>
        </w:rPr>
        <w:t>ha</w:t>
      </w:r>
      <w:r w:rsidR="007D45C8">
        <w:rPr>
          <w:rFonts w:ascii="Times New Roman" w:hAnsi="Times New Roman" w:cs="Times New Roman"/>
          <w:sz w:val="24"/>
          <w:szCs w:val="24"/>
        </w:rPr>
        <w:t>n</w:t>
      </w:r>
      <w:r w:rsidR="005C3F3C">
        <w:rPr>
          <w:rFonts w:ascii="Times New Roman" w:hAnsi="Times New Roman" w:cs="Times New Roman"/>
          <w:sz w:val="24"/>
          <w:szCs w:val="24"/>
        </w:rPr>
        <w:t xml:space="preserve"> impulsado la incorporación de las mujeres en el </w:t>
      </w:r>
      <w:r w:rsidR="005C3F3C">
        <w:rPr>
          <w:rFonts w:ascii="Times New Roman" w:hAnsi="Times New Roman" w:cs="Times New Roman"/>
          <w:sz w:val="24"/>
          <w:szCs w:val="24"/>
        </w:rPr>
        <w:lastRenderedPageBreak/>
        <w:t xml:space="preserve">trabajo </w:t>
      </w:r>
      <w:r w:rsidR="00934CE7">
        <w:rPr>
          <w:rFonts w:ascii="Times New Roman" w:hAnsi="Times New Roman" w:cs="Times New Roman"/>
          <w:sz w:val="24"/>
          <w:szCs w:val="24"/>
        </w:rPr>
        <w:t xml:space="preserve">productivo </w:t>
      </w:r>
      <w:r w:rsidR="005C3F3C">
        <w:rPr>
          <w:rFonts w:ascii="Times New Roman" w:hAnsi="Times New Roman" w:cs="Times New Roman"/>
          <w:sz w:val="24"/>
          <w:szCs w:val="24"/>
        </w:rPr>
        <w:t xml:space="preserve">remunerado y propiciado </w:t>
      </w:r>
      <w:r>
        <w:rPr>
          <w:rFonts w:ascii="Times New Roman" w:hAnsi="Times New Roman" w:cs="Times New Roman"/>
          <w:sz w:val="24"/>
          <w:szCs w:val="24"/>
        </w:rPr>
        <w:t xml:space="preserve">una </w:t>
      </w:r>
      <w:r w:rsidR="005C3F3C">
        <w:rPr>
          <w:rFonts w:ascii="Times New Roman" w:hAnsi="Times New Roman" w:cs="Times New Roman"/>
          <w:sz w:val="24"/>
          <w:szCs w:val="24"/>
        </w:rPr>
        <w:t>mayor participación de los hombres e</w:t>
      </w:r>
      <w:r w:rsidR="002C4E87">
        <w:rPr>
          <w:rFonts w:ascii="Times New Roman" w:hAnsi="Times New Roman" w:cs="Times New Roman"/>
          <w:sz w:val="24"/>
          <w:szCs w:val="24"/>
        </w:rPr>
        <w:t xml:space="preserve">n algunas tareas no remuneradas; </w:t>
      </w:r>
      <w:r w:rsidR="00934CE7">
        <w:rPr>
          <w:rFonts w:ascii="Times New Roman" w:hAnsi="Times New Roman" w:cs="Times New Roman"/>
          <w:sz w:val="24"/>
          <w:szCs w:val="24"/>
        </w:rPr>
        <w:t xml:space="preserve">es importante esta </w:t>
      </w:r>
      <w:r w:rsidR="007A6C85">
        <w:rPr>
          <w:rFonts w:ascii="Times New Roman" w:hAnsi="Times New Roman" w:cs="Times New Roman"/>
          <w:sz w:val="24"/>
          <w:szCs w:val="24"/>
        </w:rPr>
        <w:t>precisión conceptual</w:t>
      </w:r>
      <w:r w:rsidR="00934CE7">
        <w:rPr>
          <w:rFonts w:ascii="Times New Roman" w:hAnsi="Times New Roman" w:cs="Times New Roman"/>
          <w:sz w:val="24"/>
          <w:szCs w:val="24"/>
        </w:rPr>
        <w:t xml:space="preserve"> porque</w:t>
      </w:r>
      <w:r w:rsidR="005C3F3C">
        <w:rPr>
          <w:rFonts w:ascii="Times New Roman" w:hAnsi="Times New Roman" w:cs="Times New Roman"/>
          <w:sz w:val="24"/>
          <w:szCs w:val="24"/>
        </w:rPr>
        <w:t xml:space="preserve"> en la medida que se acrecienta el ingreso de las familias, una parte del trabajo reproductivo se convierte en trabajo remunerado</w:t>
      </w:r>
      <w:r w:rsidR="00934CE7">
        <w:rPr>
          <w:rFonts w:ascii="Times New Roman" w:hAnsi="Times New Roman" w:cs="Times New Roman"/>
          <w:sz w:val="24"/>
          <w:szCs w:val="24"/>
        </w:rPr>
        <w:t xml:space="preserve">, es decir, se contrata a otras personas </w:t>
      </w:r>
      <w:r w:rsidR="00B86809">
        <w:rPr>
          <w:rFonts w:ascii="Times New Roman" w:hAnsi="Times New Roman" w:cs="Times New Roman"/>
          <w:sz w:val="24"/>
          <w:szCs w:val="24"/>
        </w:rPr>
        <w:t>para realizar tareas</w:t>
      </w:r>
      <w:r w:rsidR="007A6C85">
        <w:rPr>
          <w:rFonts w:ascii="Times New Roman" w:hAnsi="Times New Roman" w:cs="Times New Roman"/>
          <w:sz w:val="24"/>
          <w:szCs w:val="24"/>
        </w:rPr>
        <w:t xml:space="preserve"> domésticas y de cuidados</w:t>
      </w:r>
      <w:r w:rsidR="005C3F3C">
        <w:rPr>
          <w:rFonts w:ascii="Times New Roman" w:hAnsi="Times New Roman" w:cs="Times New Roman"/>
          <w:sz w:val="24"/>
          <w:szCs w:val="24"/>
        </w:rPr>
        <w:t>.</w:t>
      </w:r>
    </w:p>
    <w:p w14:paraId="3567C54B" w14:textId="1E61B56E" w:rsidR="005C3F3C" w:rsidRDefault="005C3F3C" w:rsidP="00422AC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 </w:t>
      </w:r>
      <w:r w:rsidR="001374C2">
        <w:rPr>
          <w:rFonts w:ascii="Times New Roman" w:hAnsi="Times New Roman" w:cs="Times New Roman"/>
          <w:sz w:val="24"/>
          <w:szCs w:val="24"/>
        </w:rPr>
        <w:t xml:space="preserve">también </w:t>
      </w:r>
      <w:r>
        <w:rPr>
          <w:rFonts w:ascii="Times New Roman" w:hAnsi="Times New Roman" w:cs="Times New Roman"/>
          <w:sz w:val="24"/>
          <w:szCs w:val="24"/>
        </w:rPr>
        <w:t>pertinente esta distinción porque, como lo ha señalado Pacheco</w:t>
      </w:r>
      <w:r w:rsidR="001629CE">
        <w:rPr>
          <w:rFonts w:ascii="Times New Roman" w:hAnsi="Times New Roman" w:cs="Times New Roman"/>
          <w:sz w:val="24"/>
          <w:szCs w:val="24"/>
        </w:rPr>
        <w:t xml:space="preserve"> (2018),</w:t>
      </w:r>
      <w:r>
        <w:rPr>
          <w:rFonts w:ascii="Times New Roman" w:hAnsi="Times New Roman" w:cs="Times New Roman"/>
          <w:sz w:val="24"/>
          <w:szCs w:val="24"/>
        </w:rPr>
        <w:t xml:space="preserve"> “la incorporación de las mujeres al trabajo académico universitario ha modificado las relaciones familiares, sin tener un impacto semejante en la organización, funcionalidad y relaciones de género de las inst</w:t>
      </w:r>
      <w:r w:rsidR="002C4E87">
        <w:rPr>
          <w:rFonts w:ascii="Times New Roman" w:hAnsi="Times New Roman" w:cs="Times New Roman"/>
          <w:sz w:val="24"/>
          <w:szCs w:val="24"/>
        </w:rPr>
        <w:t>ituciones universitarias” (p.</w:t>
      </w:r>
      <w:r>
        <w:rPr>
          <w:rFonts w:ascii="Times New Roman" w:hAnsi="Times New Roman" w:cs="Times New Roman"/>
          <w:sz w:val="24"/>
          <w:szCs w:val="24"/>
        </w:rPr>
        <w:t xml:space="preserve"> 11). Estas distinciones conceptuales han ayudado a generar otros indicadores de medición en los patrones de comportamiento de hombres y mujeres, </w:t>
      </w:r>
      <w:r w:rsidR="002C4E87">
        <w:rPr>
          <w:rFonts w:ascii="Times New Roman" w:hAnsi="Times New Roman" w:cs="Times New Roman"/>
          <w:sz w:val="24"/>
          <w:szCs w:val="24"/>
        </w:rPr>
        <w:t xml:space="preserve">que han resultado </w:t>
      </w:r>
      <w:r>
        <w:rPr>
          <w:rFonts w:ascii="Times New Roman" w:hAnsi="Times New Roman" w:cs="Times New Roman"/>
          <w:sz w:val="24"/>
          <w:szCs w:val="24"/>
        </w:rPr>
        <w:t xml:space="preserve">pertinentes para identificar en qué medida </w:t>
      </w:r>
      <w:r w:rsidR="00130FDB">
        <w:rPr>
          <w:rFonts w:ascii="Times New Roman" w:hAnsi="Times New Roman" w:cs="Times New Roman"/>
          <w:sz w:val="24"/>
          <w:szCs w:val="24"/>
        </w:rPr>
        <w:t xml:space="preserve">se </w:t>
      </w:r>
      <w:r>
        <w:rPr>
          <w:rFonts w:ascii="Times New Roman" w:hAnsi="Times New Roman" w:cs="Times New Roman"/>
          <w:sz w:val="24"/>
          <w:szCs w:val="24"/>
        </w:rPr>
        <w:t>han generado cambios</w:t>
      </w:r>
      <w:r w:rsidR="002C4E87">
        <w:rPr>
          <w:rFonts w:ascii="Times New Roman" w:hAnsi="Times New Roman" w:cs="Times New Roman"/>
          <w:sz w:val="24"/>
          <w:szCs w:val="24"/>
        </w:rPr>
        <w:t xml:space="preserve"> en los roles de género, p</w:t>
      </w:r>
      <w:r>
        <w:rPr>
          <w:rFonts w:ascii="Times New Roman" w:hAnsi="Times New Roman" w:cs="Times New Roman"/>
          <w:sz w:val="24"/>
          <w:szCs w:val="24"/>
        </w:rPr>
        <w:t xml:space="preserve">articularmente en referencia a la </w:t>
      </w:r>
      <w:r w:rsidR="00A50782">
        <w:rPr>
          <w:rFonts w:ascii="Times New Roman" w:hAnsi="Times New Roman" w:cs="Times New Roman"/>
          <w:sz w:val="24"/>
          <w:szCs w:val="24"/>
        </w:rPr>
        <w:t xml:space="preserve">cantidad </w:t>
      </w:r>
      <w:r w:rsidR="007E462D">
        <w:rPr>
          <w:rFonts w:ascii="Times New Roman" w:hAnsi="Times New Roman" w:cs="Times New Roman"/>
          <w:sz w:val="24"/>
          <w:szCs w:val="24"/>
        </w:rPr>
        <w:t>y</w:t>
      </w:r>
      <w:r>
        <w:rPr>
          <w:rFonts w:ascii="Times New Roman" w:hAnsi="Times New Roman" w:cs="Times New Roman"/>
          <w:sz w:val="24"/>
          <w:szCs w:val="24"/>
        </w:rPr>
        <w:t xml:space="preserve"> uso del tiempo</w:t>
      </w:r>
      <w:r w:rsidR="00AF7A55">
        <w:rPr>
          <w:rFonts w:ascii="Times New Roman" w:hAnsi="Times New Roman" w:cs="Times New Roman"/>
          <w:sz w:val="24"/>
          <w:szCs w:val="24"/>
        </w:rPr>
        <w:t>,</w:t>
      </w:r>
      <w:r>
        <w:rPr>
          <w:rFonts w:ascii="Times New Roman" w:hAnsi="Times New Roman" w:cs="Times New Roman"/>
          <w:sz w:val="24"/>
          <w:szCs w:val="24"/>
        </w:rPr>
        <w:t xml:space="preserve"> la participación diferenciada de </w:t>
      </w:r>
      <w:r w:rsidR="00100927">
        <w:rPr>
          <w:rFonts w:ascii="Times New Roman" w:hAnsi="Times New Roman" w:cs="Times New Roman"/>
          <w:sz w:val="24"/>
          <w:szCs w:val="24"/>
        </w:rPr>
        <w:t xml:space="preserve">unos </w:t>
      </w:r>
      <w:r>
        <w:rPr>
          <w:rFonts w:ascii="Times New Roman" w:hAnsi="Times New Roman" w:cs="Times New Roman"/>
          <w:sz w:val="24"/>
          <w:szCs w:val="24"/>
        </w:rPr>
        <w:t xml:space="preserve">y </w:t>
      </w:r>
      <w:r w:rsidR="00100927">
        <w:rPr>
          <w:rFonts w:ascii="Times New Roman" w:hAnsi="Times New Roman" w:cs="Times New Roman"/>
          <w:sz w:val="24"/>
          <w:szCs w:val="24"/>
        </w:rPr>
        <w:t xml:space="preserve">otras </w:t>
      </w:r>
      <w:r>
        <w:rPr>
          <w:rFonts w:ascii="Times New Roman" w:hAnsi="Times New Roman" w:cs="Times New Roman"/>
          <w:sz w:val="24"/>
          <w:szCs w:val="24"/>
        </w:rPr>
        <w:t xml:space="preserve">en labores remuneradas y no remuneradas. </w:t>
      </w:r>
    </w:p>
    <w:p w14:paraId="69088C49" w14:textId="1DD6C373" w:rsidR="005C3F3C" w:rsidRDefault="00813380" w:rsidP="00422AC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w:t>
      </w:r>
      <w:r w:rsidR="005C3F3C">
        <w:rPr>
          <w:rFonts w:ascii="Times New Roman" w:hAnsi="Times New Roman" w:cs="Times New Roman"/>
          <w:sz w:val="24"/>
          <w:szCs w:val="24"/>
        </w:rPr>
        <w:t>egún datos de la Encuesta Nacional sobre el Uso del Tiempo (ENUT)</w:t>
      </w:r>
      <w:r w:rsidR="00965D7D">
        <w:rPr>
          <w:rFonts w:ascii="Times New Roman" w:hAnsi="Times New Roman" w:cs="Times New Roman"/>
          <w:sz w:val="24"/>
          <w:szCs w:val="24"/>
        </w:rPr>
        <w:t xml:space="preserve"> (</w:t>
      </w:r>
      <w:r w:rsidR="00965D7D" w:rsidRPr="006D19DC">
        <w:rPr>
          <w:rFonts w:ascii="Times New Roman" w:hAnsi="Times New Roman" w:cs="Times New Roman"/>
          <w:sz w:val="24"/>
        </w:rPr>
        <w:t>Instituto Nacional de Estadística y Geografía [</w:t>
      </w:r>
      <w:proofErr w:type="spellStart"/>
      <w:r w:rsidR="00965D7D" w:rsidRPr="006D19DC">
        <w:rPr>
          <w:rFonts w:ascii="Times New Roman" w:hAnsi="Times New Roman" w:cs="Times New Roman"/>
          <w:sz w:val="24"/>
        </w:rPr>
        <w:t>Inegi</w:t>
      </w:r>
      <w:proofErr w:type="spellEnd"/>
      <w:r w:rsidR="00965D7D" w:rsidRPr="006D19DC">
        <w:rPr>
          <w:rFonts w:ascii="Times New Roman" w:hAnsi="Times New Roman" w:cs="Times New Roman"/>
          <w:sz w:val="24"/>
        </w:rPr>
        <w:t>]</w:t>
      </w:r>
      <w:r w:rsidR="00965D7D">
        <w:rPr>
          <w:rFonts w:ascii="Times New Roman" w:hAnsi="Times New Roman" w:cs="Times New Roman"/>
          <w:sz w:val="24"/>
        </w:rPr>
        <w:t>-</w:t>
      </w:r>
      <w:r w:rsidR="00965D7D" w:rsidRPr="006D19DC">
        <w:rPr>
          <w:rFonts w:ascii="Times New Roman" w:hAnsi="Times New Roman" w:cs="Times New Roman"/>
          <w:sz w:val="24"/>
        </w:rPr>
        <w:t>Instituto Nacional de las Mujeres [</w:t>
      </w:r>
      <w:proofErr w:type="spellStart"/>
      <w:r w:rsidR="00965D7D" w:rsidRPr="006D19DC">
        <w:rPr>
          <w:rFonts w:ascii="Times New Roman" w:hAnsi="Times New Roman" w:cs="Times New Roman"/>
          <w:sz w:val="24"/>
        </w:rPr>
        <w:t>Inmujeres</w:t>
      </w:r>
      <w:proofErr w:type="spellEnd"/>
      <w:r w:rsidR="00965D7D" w:rsidRPr="006D19DC">
        <w:rPr>
          <w:rFonts w:ascii="Times New Roman" w:hAnsi="Times New Roman" w:cs="Times New Roman"/>
          <w:sz w:val="24"/>
        </w:rPr>
        <w:t>]</w:t>
      </w:r>
      <w:r w:rsidR="004122E4">
        <w:rPr>
          <w:rFonts w:ascii="Times New Roman" w:hAnsi="Times New Roman" w:cs="Times New Roman"/>
          <w:sz w:val="24"/>
        </w:rPr>
        <w:t xml:space="preserve">, </w:t>
      </w:r>
      <w:r w:rsidR="00965D7D" w:rsidRPr="006D19DC">
        <w:rPr>
          <w:rFonts w:ascii="Times New Roman" w:hAnsi="Times New Roman" w:cs="Times New Roman"/>
          <w:sz w:val="24"/>
        </w:rPr>
        <w:t>2019)</w:t>
      </w:r>
      <w:r w:rsidR="002C4E87">
        <w:rPr>
          <w:rFonts w:ascii="Times New Roman" w:hAnsi="Times New Roman" w:cs="Times New Roman"/>
          <w:sz w:val="24"/>
          <w:szCs w:val="24"/>
        </w:rPr>
        <w:t>,</w:t>
      </w:r>
      <w:r w:rsidR="005C3F3C">
        <w:rPr>
          <w:rFonts w:ascii="Times New Roman" w:hAnsi="Times New Roman" w:cs="Times New Roman"/>
          <w:sz w:val="24"/>
          <w:szCs w:val="24"/>
        </w:rPr>
        <w:t xml:space="preserve"> en México</w:t>
      </w:r>
      <w:r w:rsidR="002C4E87">
        <w:rPr>
          <w:rFonts w:ascii="Times New Roman" w:hAnsi="Times New Roman" w:cs="Times New Roman"/>
          <w:sz w:val="24"/>
          <w:szCs w:val="24"/>
        </w:rPr>
        <w:t>, para</w:t>
      </w:r>
      <w:r w:rsidR="005C3F3C">
        <w:rPr>
          <w:rFonts w:ascii="Times New Roman" w:hAnsi="Times New Roman" w:cs="Times New Roman"/>
          <w:sz w:val="24"/>
          <w:szCs w:val="24"/>
        </w:rPr>
        <w:t xml:space="preserve"> 2019 las mujeres </w:t>
      </w:r>
      <w:r>
        <w:rPr>
          <w:rFonts w:ascii="Times New Roman" w:hAnsi="Times New Roman" w:cs="Times New Roman"/>
          <w:sz w:val="24"/>
          <w:szCs w:val="24"/>
        </w:rPr>
        <w:t xml:space="preserve">dedicaban </w:t>
      </w:r>
      <w:r w:rsidR="005C3F3C">
        <w:rPr>
          <w:rFonts w:ascii="Times New Roman" w:hAnsi="Times New Roman" w:cs="Times New Roman"/>
          <w:sz w:val="24"/>
          <w:szCs w:val="24"/>
        </w:rPr>
        <w:t>más tiempo al trabajo no remunerado de los hogares</w:t>
      </w:r>
      <w:r w:rsidR="002C4E87">
        <w:rPr>
          <w:rFonts w:ascii="Times New Roman" w:hAnsi="Times New Roman" w:cs="Times New Roman"/>
          <w:sz w:val="24"/>
          <w:szCs w:val="24"/>
        </w:rPr>
        <w:t>,</w:t>
      </w:r>
      <w:r w:rsidR="008D0E9E">
        <w:rPr>
          <w:rFonts w:ascii="Times New Roman" w:hAnsi="Times New Roman" w:cs="Times New Roman"/>
          <w:sz w:val="24"/>
          <w:szCs w:val="24"/>
        </w:rPr>
        <w:t xml:space="preserve"> </w:t>
      </w:r>
      <w:r w:rsidR="005C3F3C">
        <w:rPr>
          <w:rFonts w:ascii="Times New Roman" w:hAnsi="Times New Roman" w:cs="Times New Roman"/>
          <w:sz w:val="24"/>
          <w:szCs w:val="24"/>
        </w:rPr>
        <w:t>67</w:t>
      </w:r>
      <w:r w:rsidR="008D0E9E">
        <w:rPr>
          <w:rFonts w:ascii="Times New Roman" w:hAnsi="Times New Roman" w:cs="Times New Roman"/>
          <w:sz w:val="24"/>
          <w:szCs w:val="24"/>
        </w:rPr>
        <w:t> </w:t>
      </w:r>
      <w:r w:rsidR="005C3F3C">
        <w:rPr>
          <w:rFonts w:ascii="Times New Roman" w:hAnsi="Times New Roman" w:cs="Times New Roman"/>
          <w:sz w:val="24"/>
          <w:szCs w:val="24"/>
        </w:rPr>
        <w:t>% de su tiempo, en comparación con los hombres</w:t>
      </w:r>
      <w:r w:rsidR="008D0E9E">
        <w:rPr>
          <w:rFonts w:ascii="Times New Roman" w:hAnsi="Times New Roman" w:cs="Times New Roman"/>
          <w:sz w:val="24"/>
          <w:szCs w:val="24"/>
        </w:rPr>
        <w:t>, que dedicaban 28 % de su tiempo</w:t>
      </w:r>
      <w:r w:rsidR="005C3F3C">
        <w:rPr>
          <w:rFonts w:ascii="Times New Roman" w:hAnsi="Times New Roman" w:cs="Times New Roman"/>
          <w:sz w:val="24"/>
          <w:szCs w:val="24"/>
        </w:rPr>
        <w:t xml:space="preserve"> al mismo tipo de trabajo. </w:t>
      </w:r>
      <w:r w:rsidR="002C4E87">
        <w:rPr>
          <w:rFonts w:ascii="Times New Roman" w:hAnsi="Times New Roman" w:cs="Times New Roman"/>
          <w:sz w:val="24"/>
          <w:szCs w:val="24"/>
        </w:rPr>
        <w:t xml:space="preserve">Estos datos también </w:t>
      </w:r>
      <w:r w:rsidR="005C3F3C">
        <w:rPr>
          <w:rFonts w:ascii="Times New Roman" w:hAnsi="Times New Roman" w:cs="Times New Roman"/>
          <w:sz w:val="24"/>
          <w:szCs w:val="24"/>
        </w:rPr>
        <w:t>han permitido conocer la precarización de la economía mexicana y la necesidad de las familias de dedicar mayor tiempo al trabaj</w:t>
      </w:r>
      <w:r w:rsidR="002C4E87">
        <w:rPr>
          <w:rFonts w:ascii="Times New Roman" w:hAnsi="Times New Roman" w:cs="Times New Roman"/>
          <w:sz w:val="24"/>
          <w:szCs w:val="24"/>
        </w:rPr>
        <w:t>o no remunerado de los hogares (</w:t>
      </w:r>
      <w:r w:rsidR="005C3F3C">
        <w:rPr>
          <w:rFonts w:ascii="Times New Roman" w:hAnsi="Times New Roman" w:cs="Times New Roman"/>
          <w:sz w:val="24"/>
          <w:szCs w:val="24"/>
        </w:rPr>
        <w:t>49.4</w:t>
      </w:r>
      <w:r w:rsidR="008D0E9E">
        <w:rPr>
          <w:rFonts w:ascii="Times New Roman" w:hAnsi="Times New Roman" w:cs="Times New Roman"/>
          <w:sz w:val="24"/>
          <w:szCs w:val="24"/>
        </w:rPr>
        <w:t> </w:t>
      </w:r>
      <w:r w:rsidR="005C3F3C">
        <w:rPr>
          <w:rFonts w:ascii="Times New Roman" w:hAnsi="Times New Roman" w:cs="Times New Roman"/>
          <w:sz w:val="24"/>
          <w:szCs w:val="24"/>
        </w:rPr>
        <w:t xml:space="preserve">% del tiempo, en comparación con </w:t>
      </w:r>
      <w:r w:rsidR="002C4E87">
        <w:rPr>
          <w:rFonts w:ascii="Times New Roman" w:hAnsi="Times New Roman" w:cs="Times New Roman"/>
          <w:sz w:val="24"/>
          <w:szCs w:val="24"/>
        </w:rPr>
        <w:t>47.9</w:t>
      </w:r>
      <w:r w:rsidR="008D0E9E">
        <w:rPr>
          <w:rFonts w:ascii="Times New Roman" w:hAnsi="Times New Roman" w:cs="Times New Roman"/>
          <w:sz w:val="24"/>
          <w:szCs w:val="24"/>
        </w:rPr>
        <w:t> </w:t>
      </w:r>
      <w:r w:rsidR="002C4E87">
        <w:rPr>
          <w:rFonts w:ascii="Times New Roman" w:hAnsi="Times New Roman" w:cs="Times New Roman"/>
          <w:sz w:val="24"/>
          <w:szCs w:val="24"/>
        </w:rPr>
        <w:t xml:space="preserve">% del </w:t>
      </w:r>
      <w:r w:rsidR="005C3F3C">
        <w:rPr>
          <w:rFonts w:ascii="Times New Roman" w:hAnsi="Times New Roman" w:cs="Times New Roman"/>
          <w:sz w:val="24"/>
          <w:szCs w:val="24"/>
        </w:rPr>
        <w:t>tiempo que dedican al trabajo para el mercado</w:t>
      </w:r>
      <w:r w:rsidR="002C4E87">
        <w:rPr>
          <w:rFonts w:ascii="Times New Roman" w:hAnsi="Times New Roman" w:cs="Times New Roman"/>
          <w:sz w:val="24"/>
          <w:szCs w:val="24"/>
        </w:rPr>
        <w:t>).</w:t>
      </w:r>
    </w:p>
    <w:p w14:paraId="07FAB5A6" w14:textId="5314E14D" w:rsidR="005C3F3C" w:rsidRDefault="005C3F3C" w:rsidP="00422AC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Estas distinciones teóricas y evidencias estadísticas </w:t>
      </w:r>
      <w:r w:rsidR="002C4E87">
        <w:rPr>
          <w:rFonts w:ascii="Times New Roman" w:hAnsi="Times New Roman" w:cs="Times New Roman"/>
          <w:sz w:val="24"/>
          <w:szCs w:val="24"/>
        </w:rPr>
        <w:t>constituyen un</w:t>
      </w:r>
      <w:r>
        <w:rPr>
          <w:rFonts w:ascii="Times New Roman" w:hAnsi="Times New Roman" w:cs="Times New Roman"/>
          <w:sz w:val="24"/>
          <w:szCs w:val="24"/>
        </w:rPr>
        <w:t xml:space="preserve"> marco para interpretar la información que</w:t>
      </w:r>
      <w:r w:rsidR="002C4E87">
        <w:rPr>
          <w:rFonts w:ascii="Times New Roman" w:hAnsi="Times New Roman" w:cs="Times New Roman"/>
          <w:sz w:val="24"/>
          <w:szCs w:val="24"/>
        </w:rPr>
        <w:t>,</w:t>
      </w:r>
      <w:r>
        <w:rPr>
          <w:rFonts w:ascii="Times New Roman" w:hAnsi="Times New Roman" w:cs="Times New Roman"/>
          <w:sz w:val="24"/>
          <w:szCs w:val="24"/>
        </w:rPr>
        <w:t xml:space="preserve"> en materia de acceso a los sistemas de estímulos y categorías de contratación</w:t>
      </w:r>
      <w:r w:rsidR="002C4E87">
        <w:rPr>
          <w:rFonts w:ascii="Times New Roman" w:hAnsi="Times New Roman" w:cs="Times New Roman"/>
          <w:sz w:val="24"/>
          <w:szCs w:val="24"/>
        </w:rPr>
        <w:t xml:space="preserve">, será expuesta para describir lo que ocurre en el </w:t>
      </w:r>
      <w:r>
        <w:rPr>
          <w:rFonts w:ascii="Times New Roman" w:hAnsi="Times New Roman" w:cs="Times New Roman"/>
          <w:sz w:val="24"/>
          <w:szCs w:val="24"/>
        </w:rPr>
        <w:t xml:space="preserve">caso del </w:t>
      </w:r>
      <w:r w:rsidR="00417129">
        <w:rPr>
          <w:rFonts w:ascii="Times New Roman" w:hAnsi="Times New Roman" w:cs="Times New Roman"/>
          <w:sz w:val="24"/>
          <w:szCs w:val="24"/>
        </w:rPr>
        <w:t>personal</w:t>
      </w:r>
      <w:r>
        <w:rPr>
          <w:rFonts w:ascii="Times New Roman" w:hAnsi="Times New Roman" w:cs="Times New Roman"/>
          <w:sz w:val="24"/>
          <w:szCs w:val="24"/>
        </w:rPr>
        <w:t xml:space="preserve"> académico de </w:t>
      </w:r>
      <w:r w:rsidR="00417129">
        <w:rPr>
          <w:rFonts w:ascii="Times New Roman" w:hAnsi="Times New Roman" w:cs="Times New Roman"/>
          <w:sz w:val="24"/>
          <w:szCs w:val="24"/>
        </w:rPr>
        <w:t>la</w:t>
      </w:r>
      <w:r>
        <w:rPr>
          <w:rFonts w:ascii="Times New Roman" w:hAnsi="Times New Roman" w:cs="Times New Roman"/>
          <w:sz w:val="24"/>
          <w:szCs w:val="24"/>
        </w:rPr>
        <w:t xml:space="preserve"> </w:t>
      </w:r>
      <w:r w:rsidR="007E716D">
        <w:rPr>
          <w:rFonts w:ascii="Times New Roman" w:hAnsi="Times New Roman" w:cs="Times New Roman"/>
          <w:sz w:val="24"/>
          <w:szCs w:val="24"/>
        </w:rPr>
        <w:t>UMSNH</w:t>
      </w:r>
      <w:r w:rsidR="002C4E87">
        <w:rPr>
          <w:rFonts w:ascii="Times New Roman" w:hAnsi="Times New Roman" w:cs="Times New Roman"/>
          <w:sz w:val="24"/>
          <w:szCs w:val="24"/>
        </w:rPr>
        <w:t xml:space="preserve">, </w:t>
      </w:r>
      <w:r w:rsidR="00417129">
        <w:rPr>
          <w:rFonts w:ascii="Times New Roman" w:hAnsi="Times New Roman" w:cs="Times New Roman"/>
          <w:sz w:val="24"/>
          <w:szCs w:val="24"/>
        </w:rPr>
        <w:t xml:space="preserve">a partir de sus condiciones laborales de contratación y su ingreso o </w:t>
      </w:r>
      <w:r w:rsidR="002C4E87">
        <w:rPr>
          <w:rFonts w:ascii="Times New Roman" w:hAnsi="Times New Roman" w:cs="Times New Roman"/>
          <w:sz w:val="24"/>
          <w:szCs w:val="24"/>
        </w:rPr>
        <w:t xml:space="preserve">permanencia en el </w:t>
      </w:r>
      <w:r w:rsidR="00417129">
        <w:rPr>
          <w:rFonts w:ascii="Times New Roman" w:hAnsi="Times New Roman" w:cs="Times New Roman"/>
          <w:sz w:val="24"/>
          <w:szCs w:val="24"/>
        </w:rPr>
        <w:t>SNI.</w:t>
      </w:r>
    </w:p>
    <w:p w14:paraId="7AA0C133" w14:textId="77777777" w:rsidR="00855FC6" w:rsidRDefault="00855FC6" w:rsidP="00422ACD">
      <w:pPr>
        <w:spacing w:after="0" w:line="360" w:lineRule="auto"/>
        <w:ind w:firstLine="708"/>
        <w:jc w:val="both"/>
        <w:rPr>
          <w:rFonts w:ascii="Times New Roman" w:hAnsi="Times New Roman" w:cs="Times New Roman"/>
          <w:sz w:val="24"/>
          <w:szCs w:val="24"/>
        </w:rPr>
      </w:pPr>
    </w:p>
    <w:p w14:paraId="713378CD" w14:textId="77777777" w:rsidR="00C975A1" w:rsidRPr="002D7820" w:rsidRDefault="00D83AC1" w:rsidP="00D75519">
      <w:pPr>
        <w:spacing w:after="0" w:line="360" w:lineRule="auto"/>
        <w:jc w:val="center"/>
        <w:rPr>
          <w:rFonts w:ascii="Times New Roman" w:hAnsi="Times New Roman" w:cs="Times New Roman"/>
          <w:b/>
          <w:sz w:val="32"/>
          <w:szCs w:val="32"/>
        </w:rPr>
      </w:pPr>
      <w:r w:rsidRPr="00F718FA">
        <w:rPr>
          <w:rFonts w:ascii="Times New Roman" w:hAnsi="Times New Roman" w:cs="Times New Roman"/>
          <w:b/>
          <w:sz w:val="32"/>
          <w:szCs w:val="32"/>
        </w:rPr>
        <w:t>Me</w:t>
      </w:r>
      <w:r w:rsidR="00C975A1" w:rsidRPr="00F718FA">
        <w:rPr>
          <w:rFonts w:ascii="Times New Roman" w:hAnsi="Times New Roman" w:cs="Times New Roman"/>
          <w:b/>
          <w:sz w:val="32"/>
          <w:szCs w:val="32"/>
        </w:rPr>
        <w:t>todo</w:t>
      </w:r>
      <w:r w:rsidRPr="00F718FA">
        <w:rPr>
          <w:rFonts w:ascii="Times New Roman" w:hAnsi="Times New Roman" w:cs="Times New Roman"/>
          <w:b/>
          <w:sz w:val="32"/>
          <w:szCs w:val="32"/>
        </w:rPr>
        <w:t>logía</w:t>
      </w:r>
    </w:p>
    <w:p w14:paraId="5EAE44C3" w14:textId="297E04F9" w:rsidR="00723252" w:rsidRPr="00193DA3" w:rsidRDefault="00723252" w:rsidP="00422ACD">
      <w:pPr>
        <w:spacing w:after="0" w:line="360" w:lineRule="auto"/>
        <w:ind w:firstLine="708"/>
        <w:jc w:val="both"/>
        <w:rPr>
          <w:rFonts w:ascii="Times New Roman" w:hAnsi="Times New Roman" w:cs="Times New Roman"/>
          <w:sz w:val="24"/>
          <w:szCs w:val="24"/>
        </w:rPr>
      </w:pPr>
      <w:r w:rsidRPr="00193DA3">
        <w:rPr>
          <w:rFonts w:ascii="Times New Roman" w:hAnsi="Times New Roman" w:cs="Times New Roman"/>
          <w:sz w:val="24"/>
          <w:szCs w:val="24"/>
        </w:rPr>
        <w:t xml:space="preserve">El análisis que aquí se expone forma parte de las tareas que se realizan en el marco del proyecto de investigación </w:t>
      </w:r>
      <w:r w:rsidR="00177FAC">
        <w:rPr>
          <w:rFonts w:ascii="Times New Roman" w:hAnsi="Times New Roman" w:cs="Times New Roman"/>
          <w:sz w:val="24"/>
          <w:szCs w:val="24"/>
        </w:rPr>
        <w:t>“</w:t>
      </w:r>
      <w:r w:rsidRPr="00D75519">
        <w:rPr>
          <w:rFonts w:ascii="Times New Roman" w:hAnsi="Times New Roman" w:cs="Times New Roman"/>
          <w:iCs/>
          <w:sz w:val="24"/>
          <w:szCs w:val="24"/>
        </w:rPr>
        <w:t>Ciencia, justicia y paridad. Reflexiones y propuestas desde la Universidad Michoacana</w:t>
      </w:r>
      <w:r w:rsidR="00177FAC">
        <w:rPr>
          <w:rFonts w:ascii="Times New Roman" w:hAnsi="Times New Roman" w:cs="Times New Roman"/>
          <w:iCs/>
          <w:sz w:val="24"/>
          <w:szCs w:val="24"/>
        </w:rPr>
        <w:t>”</w:t>
      </w:r>
      <w:r w:rsidRPr="00193DA3">
        <w:rPr>
          <w:rFonts w:ascii="Times New Roman" w:hAnsi="Times New Roman" w:cs="Times New Roman"/>
          <w:sz w:val="24"/>
          <w:szCs w:val="24"/>
        </w:rPr>
        <w:t xml:space="preserve">, que cuenta con financiamiento por parte del Consejo Nacional de Ciencia y Tecnología </w:t>
      </w:r>
      <w:r w:rsidR="00177FAC">
        <w:rPr>
          <w:rFonts w:ascii="Times New Roman" w:hAnsi="Times New Roman" w:cs="Times New Roman"/>
          <w:sz w:val="24"/>
          <w:szCs w:val="24"/>
        </w:rPr>
        <w:t>(</w:t>
      </w:r>
      <w:proofErr w:type="spellStart"/>
      <w:r w:rsidR="00177FAC" w:rsidRPr="00193DA3">
        <w:rPr>
          <w:rFonts w:ascii="Times New Roman" w:hAnsi="Times New Roman" w:cs="Times New Roman"/>
          <w:sz w:val="24"/>
          <w:szCs w:val="24"/>
        </w:rPr>
        <w:t>Conacyt</w:t>
      </w:r>
      <w:proofErr w:type="spellEnd"/>
      <w:r w:rsidR="00177FAC">
        <w:rPr>
          <w:rFonts w:ascii="Times New Roman" w:hAnsi="Times New Roman" w:cs="Times New Roman"/>
          <w:sz w:val="24"/>
          <w:szCs w:val="24"/>
        </w:rPr>
        <w:t>)</w:t>
      </w:r>
      <w:r w:rsidR="00177FAC" w:rsidRPr="00193DA3">
        <w:rPr>
          <w:rFonts w:ascii="Times New Roman" w:hAnsi="Times New Roman" w:cs="Times New Roman"/>
          <w:sz w:val="24"/>
          <w:szCs w:val="24"/>
        </w:rPr>
        <w:t xml:space="preserve"> </w:t>
      </w:r>
      <w:r w:rsidRPr="00193DA3">
        <w:rPr>
          <w:rFonts w:ascii="Times New Roman" w:hAnsi="Times New Roman" w:cs="Times New Roman"/>
          <w:sz w:val="24"/>
          <w:szCs w:val="24"/>
        </w:rPr>
        <w:t>en México.</w:t>
      </w:r>
    </w:p>
    <w:p w14:paraId="5E90C315" w14:textId="5843F437" w:rsidR="00FB039B" w:rsidRPr="00193DA3" w:rsidRDefault="001858F3" w:rsidP="00422ACD">
      <w:pPr>
        <w:spacing w:after="0" w:line="360" w:lineRule="auto"/>
        <w:ind w:firstLine="708"/>
        <w:jc w:val="both"/>
        <w:rPr>
          <w:rFonts w:ascii="Times New Roman" w:hAnsi="Times New Roman" w:cs="Times New Roman"/>
          <w:sz w:val="24"/>
          <w:szCs w:val="24"/>
        </w:rPr>
      </w:pPr>
      <w:r w:rsidRPr="00193DA3">
        <w:rPr>
          <w:rFonts w:ascii="Times New Roman" w:hAnsi="Times New Roman" w:cs="Times New Roman"/>
          <w:sz w:val="24"/>
          <w:szCs w:val="24"/>
        </w:rPr>
        <w:lastRenderedPageBreak/>
        <w:t>Este estudio</w:t>
      </w:r>
      <w:r w:rsidR="00FD1D64" w:rsidRPr="00193DA3">
        <w:rPr>
          <w:rFonts w:ascii="Times New Roman" w:hAnsi="Times New Roman" w:cs="Times New Roman"/>
          <w:sz w:val="24"/>
          <w:szCs w:val="24"/>
        </w:rPr>
        <w:t xml:space="preserve"> es de tipo exploratorio y se realizó </w:t>
      </w:r>
      <w:r w:rsidR="00D42952" w:rsidRPr="00193DA3">
        <w:rPr>
          <w:rFonts w:ascii="Times New Roman" w:hAnsi="Times New Roman" w:cs="Times New Roman"/>
          <w:sz w:val="24"/>
          <w:szCs w:val="24"/>
        </w:rPr>
        <w:t>mediante el uso de técnicas de recopilación de información cuantitativas</w:t>
      </w:r>
      <w:r w:rsidR="004274B4" w:rsidRPr="00193DA3">
        <w:rPr>
          <w:rFonts w:ascii="Times New Roman" w:hAnsi="Times New Roman" w:cs="Times New Roman"/>
          <w:sz w:val="24"/>
          <w:szCs w:val="24"/>
        </w:rPr>
        <w:t>.</w:t>
      </w:r>
      <w:r w:rsidRPr="00193DA3">
        <w:rPr>
          <w:rFonts w:ascii="Times New Roman" w:hAnsi="Times New Roman" w:cs="Times New Roman"/>
          <w:sz w:val="24"/>
          <w:szCs w:val="24"/>
        </w:rPr>
        <w:t xml:space="preserve"> </w:t>
      </w:r>
      <w:r w:rsidR="00B42425" w:rsidRPr="00193DA3">
        <w:rPr>
          <w:rFonts w:ascii="Times New Roman" w:hAnsi="Times New Roman" w:cs="Times New Roman"/>
          <w:sz w:val="24"/>
          <w:szCs w:val="24"/>
        </w:rPr>
        <w:t>Los datos que se analizan provienen de dos tipos de fuentes de información</w:t>
      </w:r>
      <w:r w:rsidR="007136C5">
        <w:rPr>
          <w:rFonts w:ascii="Times New Roman" w:hAnsi="Times New Roman" w:cs="Times New Roman"/>
          <w:sz w:val="24"/>
          <w:szCs w:val="24"/>
        </w:rPr>
        <w:t>.</w:t>
      </w:r>
      <w:r w:rsidR="00177FAC" w:rsidRPr="00193DA3">
        <w:rPr>
          <w:rFonts w:ascii="Times New Roman" w:hAnsi="Times New Roman" w:cs="Times New Roman"/>
          <w:sz w:val="24"/>
          <w:szCs w:val="24"/>
        </w:rPr>
        <w:t xml:space="preserve"> </w:t>
      </w:r>
      <w:r w:rsidR="007136C5">
        <w:rPr>
          <w:rFonts w:ascii="Times New Roman" w:hAnsi="Times New Roman" w:cs="Times New Roman"/>
          <w:sz w:val="24"/>
          <w:szCs w:val="24"/>
        </w:rPr>
        <w:t>P</w:t>
      </w:r>
      <w:r w:rsidR="007136C5" w:rsidRPr="00193DA3">
        <w:rPr>
          <w:rFonts w:ascii="Times New Roman" w:hAnsi="Times New Roman" w:cs="Times New Roman"/>
          <w:sz w:val="24"/>
          <w:szCs w:val="24"/>
        </w:rPr>
        <w:t xml:space="preserve">or </w:t>
      </w:r>
      <w:r w:rsidR="00B42425" w:rsidRPr="00193DA3">
        <w:rPr>
          <w:rFonts w:ascii="Times New Roman" w:hAnsi="Times New Roman" w:cs="Times New Roman"/>
          <w:sz w:val="24"/>
          <w:szCs w:val="24"/>
        </w:rPr>
        <w:t>una parte, se revisaron bases de datos proporcionadas por la Coordinación de la Investigación Científica de la</w:t>
      </w:r>
      <w:r w:rsidR="00BE1F12">
        <w:rPr>
          <w:rFonts w:ascii="Times New Roman" w:hAnsi="Times New Roman" w:cs="Times New Roman"/>
          <w:sz w:val="24"/>
          <w:szCs w:val="24"/>
        </w:rPr>
        <w:t xml:space="preserve"> UMSNH</w:t>
      </w:r>
      <w:r w:rsidR="00263A64" w:rsidRPr="00193DA3">
        <w:rPr>
          <w:rFonts w:ascii="Times New Roman" w:hAnsi="Times New Roman" w:cs="Times New Roman"/>
          <w:sz w:val="24"/>
          <w:szCs w:val="24"/>
        </w:rPr>
        <w:t xml:space="preserve"> </w:t>
      </w:r>
      <w:r w:rsidR="00B42425" w:rsidRPr="00193DA3">
        <w:rPr>
          <w:rFonts w:ascii="Times New Roman" w:hAnsi="Times New Roman" w:cs="Times New Roman"/>
          <w:sz w:val="24"/>
          <w:szCs w:val="24"/>
        </w:rPr>
        <w:t xml:space="preserve">que registran la cantidad de académicos varones y mujeres que pertenecen al </w:t>
      </w:r>
      <w:r w:rsidR="00BE1F12">
        <w:rPr>
          <w:rFonts w:ascii="Times New Roman" w:hAnsi="Times New Roman" w:cs="Times New Roman"/>
          <w:sz w:val="24"/>
          <w:szCs w:val="24"/>
        </w:rPr>
        <w:t xml:space="preserve">SNI </w:t>
      </w:r>
      <w:r w:rsidR="0020154D" w:rsidRPr="00193DA3">
        <w:rPr>
          <w:rFonts w:ascii="Times New Roman" w:hAnsi="Times New Roman" w:cs="Times New Roman"/>
          <w:sz w:val="24"/>
          <w:szCs w:val="24"/>
        </w:rPr>
        <w:t>y desglosan la información por sexo y dependencia académica de adscripción</w:t>
      </w:r>
      <w:r w:rsidR="00DC5B21">
        <w:rPr>
          <w:rFonts w:ascii="Times New Roman" w:hAnsi="Times New Roman" w:cs="Times New Roman"/>
          <w:sz w:val="24"/>
          <w:szCs w:val="24"/>
        </w:rPr>
        <w:t xml:space="preserve"> d</w:t>
      </w:r>
      <w:r w:rsidR="00434B57" w:rsidRPr="00193DA3">
        <w:rPr>
          <w:rFonts w:ascii="Times New Roman" w:hAnsi="Times New Roman" w:cs="Times New Roman"/>
          <w:sz w:val="24"/>
          <w:szCs w:val="24"/>
        </w:rPr>
        <w:t xml:space="preserve">el periodo </w:t>
      </w:r>
      <w:r w:rsidR="00723252" w:rsidRPr="00193DA3">
        <w:rPr>
          <w:rFonts w:ascii="Times New Roman" w:hAnsi="Times New Roman" w:cs="Times New Roman"/>
          <w:sz w:val="24"/>
          <w:szCs w:val="24"/>
        </w:rPr>
        <w:t>2012-2020</w:t>
      </w:r>
      <w:r w:rsidR="0020154D" w:rsidRPr="00193DA3">
        <w:rPr>
          <w:rFonts w:ascii="Times New Roman" w:hAnsi="Times New Roman" w:cs="Times New Roman"/>
          <w:sz w:val="24"/>
          <w:szCs w:val="24"/>
        </w:rPr>
        <w:t xml:space="preserve">. </w:t>
      </w:r>
      <w:r w:rsidR="00263A64" w:rsidRPr="00193DA3">
        <w:rPr>
          <w:rFonts w:ascii="Times New Roman" w:hAnsi="Times New Roman" w:cs="Times New Roman"/>
          <w:sz w:val="24"/>
          <w:szCs w:val="24"/>
        </w:rPr>
        <w:t xml:space="preserve">Por otra parte, se </w:t>
      </w:r>
      <w:r w:rsidR="00077297" w:rsidRPr="00193DA3">
        <w:rPr>
          <w:rFonts w:ascii="Times New Roman" w:hAnsi="Times New Roman" w:cs="Times New Roman"/>
          <w:sz w:val="24"/>
          <w:szCs w:val="24"/>
        </w:rPr>
        <w:t>analiz</w:t>
      </w:r>
      <w:r w:rsidR="004274B4" w:rsidRPr="00193DA3">
        <w:rPr>
          <w:rFonts w:ascii="Times New Roman" w:hAnsi="Times New Roman" w:cs="Times New Roman"/>
          <w:sz w:val="24"/>
          <w:szCs w:val="24"/>
        </w:rPr>
        <w:t xml:space="preserve">ó información captada mediante </w:t>
      </w:r>
      <w:r w:rsidR="00077297" w:rsidRPr="00193DA3">
        <w:rPr>
          <w:rFonts w:ascii="Times New Roman" w:hAnsi="Times New Roman" w:cs="Times New Roman"/>
          <w:sz w:val="24"/>
          <w:szCs w:val="24"/>
        </w:rPr>
        <w:t xml:space="preserve">una </w:t>
      </w:r>
      <w:r w:rsidR="00263A64" w:rsidRPr="00193DA3">
        <w:rPr>
          <w:rFonts w:ascii="Times New Roman" w:hAnsi="Times New Roman" w:cs="Times New Roman"/>
          <w:sz w:val="24"/>
          <w:szCs w:val="24"/>
        </w:rPr>
        <w:t xml:space="preserve">encuesta aplicada </w:t>
      </w:r>
      <w:r w:rsidR="00077297" w:rsidRPr="00193DA3">
        <w:rPr>
          <w:rFonts w:ascii="Times New Roman" w:hAnsi="Times New Roman" w:cs="Times New Roman"/>
          <w:sz w:val="24"/>
          <w:szCs w:val="24"/>
        </w:rPr>
        <w:t xml:space="preserve">a una muestra aleatoria simple de 221 </w:t>
      </w:r>
      <w:r w:rsidR="004274B4" w:rsidRPr="00193DA3">
        <w:rPr>
          <w:rFonts w:ascii="Times New Roman" w:hAnsi="Times New Roman" w:cs="Times New Roman"/>
          <w:sz w:val="24"/>
          <w:szCs w:val="24"/>
        </w:rPr>
        <w:t xml:space="preserve">miembros del </w:t>
      </w:r>
      <w:r w:rsidR="00723252" w:rsidRPr="00193DA3">
        <w:rPr>
          <w:rFonts w:ascii="Times New Roman" w:hAnsi="Times New Roman" w:cs="Times New Roman"/>
          <w:sz w:val="24"/>
          <w:szCs w:val="24"/>
        </w:rPr>
        <w:t xml:space="preserve">personal </w:t>
      </w:r>
      <w:r w:rsidR="00263A64" w:rsidRPr="00193DA3">
        <w:rPr>
          <w:rFonts w:ascii="Times New Roman" w:hAnsi="Times New Roman" w:cs="Times New Roman"/>
          <w:sz w:val="24"/>
          <w:szCs w:val="24"/>
        </w:rPr>
        <w:t>académico</w:t>
      </w:r>
      <w:r w:rsidR="00077297" w:rsidRPr="00193DA3">
        <w:rPr>
          <w:rFonts w:ascii="Times New Roman" w:hAnsi="Times New Roman" w:cs="Times New Roman"/>
          <w:sz w:val="24"/>
          <w:szCs w:val="24"/>
        </w:rPr>
        <w:t xml:space="preserve"> adscrito</w:t>
      </w:r>
      <w:r w:rsidR="00DC5B21">
        <w:rPr>
          <w:rFonts w:ascii="Times New Roman" w:hAnsi="Times New Roman" w:cs="Times New Roman"/>
          <w:sz w:val="24"/>
          <w:szCs w:val="24"/>
        </w:rPr>
        <w:t>s</w:t>
      </w:r>
      <w:r w:rsidR="00077297" w:rsidRPr="00193DA3">
        <w:rPr>
          <w:rFonts w:ascii="Times New Roman" w:hAnsi="Times New Roman" w:cs="Times New Roman"/>
          <w:sz w:val="24"/>
          <w:szCs w:val="24"/>
        </w:rPr>
        <w:t xml:space="preserve"> a la </w:t>
      </w:r>
      <w:r w:rsidR="00DC5B21">
        <w:rPr>
          <w:rFonts w:ascii="Times New Roman" w:hAnsi="Times New Roman" w:cs="Times New Roman"/>
          <w:sz w:val="24"/>
          <w:szCs w:val="24"/>
        </w:rPr>
        <w:t>u</w:t>
      </w:r>
      <w:r w:rsidR="00077297" w:rsidRPr="00193DA3">
        <w:rPr>
          <w:rFonts w:ascii="Times New Roman" w:hAnsi="Times New Roman" w:cs="Times New Roman"/>
          <w:sz w:val="24"/>
          <w:szCs w:val="24"/>
        </w:rPr>
        <w:t xml:space="preserve">niversidad </w:t>
      </w:r>
      <w:r w:rsidR="00DC5B21">
        <w:rPr>
          <w:rFonts w:ascii="Times New Roman" w:hAnsi="Times New Roman" w:cs="Times New Roman"/>
          <w:sz w:val="24"/>
          <w:szCs w:val="24"/>
        </w:rPr>
        <w:t xml:space="preserve">en cuestión </w:t>
      </w:r>
      <w:r w:rsidR="00077297" w:rsidRPr="00193DA3">
        <w:rPr>
          <w:rFonts w:ascii="Times New Roman" w:hAnsi="Times New Roman" w:cs="Times New Roman"/>
          <w:sz w:val="24"/>
          <w:szCs w:val="24"/>
        </w:rPr>
        <w:t xml:space="preserve">en 2021. </w:t>
      </w:r>
    </w:p>
    <w:p w14:paraId="7298D916" w14:textId="60B71CED" w:rsidR="00FB039B" w:rsidRDefault="00FB039B" w:rsidP="00422ACD">
      <w:pPr>
        <w:spacing w:after="0" w:line="360" w:lineRule="auto"/>
        <w:ind w:firstLine="708"/>
        <w:jc w:val="both"/>
        <w:rPr>
          <w:rFonts w:ascii="Times New Roman" w:hAnsi="Times New Roman" w:cs="Times New Roman"/>
          <w:sz w:val="24"/>
          <w:szCs w:val="24"/>
        </w:rPr>
      </w:pPr>
      <w:r w:rsidRPr="00193DA3">
        <w:rPr>
          <w:rFonts w:ascii="Times New Roman" w:hAnsi="Times New Roman" w:cs="Times New Roman"/>
          <w:sz w:val="24"/>
          <w:szCs w:val="24"/>
        </w:rPr>
        <w:t>La estimación de la muestra se realizó mediante la ecuación</w:t>
      </w:r>
      <w:r w:rsidR="00336334" w:rsidRPr="00193DA3">
        <w:rPr>
          <w:rFonts w:ascii="Times New Roman" w:hAnsi="Times New Roman" w:cs="Times New Roman"/>
          <w:sz w:val="24"/>
          <w:szCs w:val="24"/>
        </w:rPr>
        <w:t xml:space="preserve"> para poblaciones finitas</w:t>
      </w:r>
      <w:r w:rsidRPr="00193DA3">
        <w:rPr>
          <w:rFonts w:ascii="Times New Roman" w:hAnsi="Times New Roman" w:cs="Times New Roman"/>
          <w:sz w:val="24"/>
          <w:szCs w:val="24"/>
        </w:rPr>
        <w:t>:</w:t>
      </w:r>
    </w:p>
    <w:p w14:paraId="5B523E29" w14:textId="24099FC0" w:rsidR="00855FC6" w:rsidRDefault="00855FC6" w:rsidP="00422ACD">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N*</m:t>
              </m:r>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t</m:t>
                  </m:r>
                </m:sub>
                <m:sup>
                  <m:r>
                    <w:rPr>
                      <w:rFonts w:ascii="Cambria Math" w:hAnsi="Cambria Math" w:cs="Times New Roman"/>
                      <w:sz w:val="24"/>
                      <w:szCs w:val="24"/>
                    </w:rPr>
                    <m:t>2</m:t>
                  </m:r>
                </m:sup>
              </m:sSubSup>
              <m:r>
                <w:rPr>
                  <w:rFonts w:ascii="Cambria Math" w:hAnsi="Cambria Math" w:cs="Times New Roman"/>
                  <w:sz w:val="24"/>
                  <w:szCs w:val="24"/>
                </w:rPr>
                <m:t>*pq</m:t>
              </m:r>
            </m:num>
            <m:den>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d>
                <m:dPr>
                  <m:ctrlPr>
                    <w:rPr>
                      <w:rFonts w:ascii="Cambria Math" w:hAnsi="Cambria Math" w:cs="Times New Roman"/>
                      <w:i/>
                      <w:sz w:val="24"/>
                      <w:szCs w:val="24"/>
                    </w:rPr>
                  </m:ctrlPr>
                </m:dPr>
                <m:e>
                  <m:r>
                    <w:rPr>
                      <w:rFonts w:ascii="Cambria Math" w:hAnsi="Cambria Math" w:cs="Times New Roman"/>
                      <w:sz w:val="24"/>
                      <w:szCs w:val="24"/>
                    </w:rPr>
                    <m:t>N-1</m:t>
                  </m:r>
                </m:e>
              </m:d>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t</m:t>
                  </m:r>
                </m:sub>
                <m:sup>
                  <m:r>
                    <w:rPr>
                      <w:rFonts w:ascii="Cambria Math" w:hAnsi="Cambria Math" w:cs="Times New Roman"/>
                      <w:sz w:val="24"/>
                      <w:szCs w:val="24"/>
                    </w:rPr>
                    <m:t>2</m:t>
                  </m:r>
                </m:sup>
              </m:sSubSup>
              <m:r>
                <w:rPr>
                  <w:rFonts w:ascii="Cambria Math" w:hAnsi="Cambria Math" w:cs="Times New Roman"/>
                  <w:sz w:val="24"/>
                  <w:szCs w:val="24"/>
                </w:rPr>
                <m:t>*pq</m:t>
              </m:r>
            </m:den>
          </m:f>
        </m:oMath>
      </m:oMathPara>
    </w:p>
    <w:p w14:paraId="1E85614D" w14:textId="0C8E9BEE" w:rsidR="00855FC6" w:rsidRDefault="00336334" w:rsidP="00D75519">
      <w:pPr>
        <w:spacing w:after="0" w:line="360" w:lineRule="auto"/>
        <w:ind w:firstLine="708"/>
        <w:jc w:val="both"/>
        <w:rPr>
          <w:rFonts w:ascii="Times New Roman" w:hAnsi="Times New Roman" w:cs="Times New Roman"/>
          <w:sz w:val="24"/>
          <w:szCs w:val="24"/>
        </w:rPr>
      </w:pPr>
      <w:r w:rsidRPr="00193DA3">
        <w:rPr>
          <w:rFonts w:ascii="Times New Roman" w:hAnsi="Times New Roman" w:cs="Times New Roman"/>
          <w:sz w:val="24"/>
          <w:szCs w:val="24"/>
        </w:rPr>
        <w:t>En donde:</w:t>
      </w:r>
      <w:r w:rsidR="00493A97">
        <w:rPr>
          <w:rFonts w:ascii="Times New Roman" w:hAnsi="Times New Roman" w:cs="Times New Roman"/>
          <w:sz w:val="24"/>
          <w:szCs w:val="24"/>
        </w:rPr>
        <w:t xml:space="preserve"> </w:t>
      </w:r>
      <w:r w:rsidR="00493A97">
        <w:rPr>
          <w:rFonts w:ascii="Times New Roman" w:hAnsi="Times New Roman" w:cs="Times New Roman"/>
          <w:sz w:val="24"/>
          <w:szCs w:val="24"/>
        </w:rPr>
        <w:tab/>
      </w:r>
    </w:p>
    <w:p w14:paraId="1B1D8778" w14:textId="38130C5D" w:rsidR="00855FC6" w:rsidRPr="00D75519" w:rsidRDefault="00336334" w:rsidP="00D75519">
      <w:pPr>
        <w:pStyle w:val="Prrafodelista"/>
        <w:numPr>
          <w:ilvl w:val="0"/>
          <w:numId w:val="7"/>
        </w:numPr>
        <w:spacing w:after="0" w:line="360" w:lineRule="auto"/>
        <w:ind w:left="0" w:firstLine="709"/>
        <w:jc w:val="both"/>
        <w:rPr>
          <w:rFonts w:asciiTheme="majorBidi" w:eastAsiaTheme="minorEastAsia" w:hAnsiTheme="majorBidi" w:cstheme="majorBidi"/>
          <w:sz w:val="24"/>
          <w:szCs w:val="24"/>
        </w:rPr>
      </w:pPr>
      <m:oMath>
        <m:r>
          <w:rPr>
            <w:rFonts w:ascii="Cambria Math" w:hAnsi="Cambria Math" w:cstheme="majorBidi"/>
            <w:sz w:val="24"/>
            <w:szCs w:val="24"/>
          </w:rPr>
          <m:t>n=</m:t>
        </m:r>
        <m:r>
          <m:rPr>
            <m:sty m:val="p"/>
          </m:rPr>
          <w:rPr>
            <w:rFonts w:ascii="Cambria Math" w:hAnsi="Cambria Math" w:cstheme="majorBidi"/>
            <w:sz w:val="24"/>
            <w:szCs w:val="24"/>
          </w:rPr>
          <m:t>Tamaño de muestra</m:t>
        </m:r>
      </m:oMath>
      <w:r w:rsidR="00746649" w:rsidRPr="00D75519">
        <w:rPr>
          <w:rFonts w:asciiTheme="majorBidi" w:eastAsiaTheme="minorEastAsia" w:hAnsiTheme="majorBidi" w:cstheme="majorBidi"/>
          <w:sz w:val="24"/>
          <w:szCs w:val="24"/>
        </w:rPr>
        <w:t>.</w:t>
      </w:r>
      <w:r w:rsidR="00493A97" w:rsidRPr="00D75519">
        <w:rPr>
          <w:rFonts w:asciiTheme="majorBidi" w:eastAsiaTheme="minorEastAsia" w:hAnsiTheme="majorBidi" w:cstheme="majorBidi"/>
          <w:sz w:val="24"/>
          <w:szCs w:val="24"/>
        </w:rPr>
        <w:tab/>
      </w:r>
      <w:r w:rsidR="00493A97" w:rsidRPr="00D75519">
        <w:rPr>
          <w:rFonts w:asciiTheme="majorBidi" w:eastAsiaTheme="minorEastAsia" w:hAnsiTheme="majorBidi" w:cstheme="majorBidi"/>
          <w:sz w:val="24"/>
          <w:szCs w:val="24"/>
        </w:rPr>
        <w:tab/>
      </w:r>
      <w:r w:rsidR="00493A97" w:rsidRPr="00D75519">
        <w:rPr>
          <w:rFonts w:asciiTheme="majorBidi" w:eastAsiaTheme="minorEastAsia" w:hAnsiTheme="majorBidi" w:cstheme="majorBidi"/>
          <w:sz w:val="24"/>
          <w:szCs w:val="24"/>
        </w:rPr>
        <w:tab/>
      </w:r>
      <w:r w:rsidR="00493A97" w:rsidRPr="00D75519">
        <w:rPr>
          <w:rFonts w:asciiTheme="majorBidi" w:eastAsiaTheme="minorEastAsia" w:hAnsiTheme="majorBidi" w:cstheme="majorBidi"/>
          <w:sz w:val="24"/>
          <w:szCs w:val="24"/>
        </w:rPr>
        <w:tab/>
      </w:r>
    </w:p>
    <w:p w14:paraId="47CC067A" w14:textId="752503B9" w:rsidR="00FD623B" w:rsidRPr="00D75519" w:rsidRDefault="00336334" w:rsidP="00D75519">
      <w:pPr>
        <w:pStyle w:val="Prrafodelista"/>
        <w:numPr>
          <w:ilvl w:val="0"/>
          <w:numId w:val="7"/>
        </w:numPr>
        <w:spacing w:after="0" w:line="360" w:lineRule="auto"/>
        <w:ind w:left="0" w:firstLine="709"/>
        <w:jc w:val="both"/>
        <w:rPr>
          <w:rFonts w:asciiTheme="majorBidi" w:eastAsiaTheme="minorEastAsia" w:hAnsiTheme="majorBidi" w:cstheme="majorBidi"/>
          <w:sz w:val="24"/>
          <w:szCs w:val="24"/>
        </w:rPr>
      </w:pPr>
      <m:oMath>
        <m:r>
          <w:rPr>
            <w:rFonts w:ascii="Cambria Math" w:eastAsiaTheme="minorEastAsia" w:hAnsi="Cambria Math" w:cstheme="majorBidi"/>
            <w:sz w:val="24"/>
            <w:szCs w:val="24"/>
          </w:rPr>
          <m:t>N=</m:t>
        </m:r>
        <m:r>
          <m:rPr>
            <m:sty m:val="p"/>
          </m:rPr>
          <w:rPr>
            <w:rFonts w:ascii="Cambria Math" w:eastAsiaTheme="minorEastAsia" w:hAnsi="Cambria Math" w:cstheme="majorBidi"/>
            <w:sz w:val="24"/>
            <w:szCs w:val="24"/>
          </w:rPr>
          <m:t>Tamaño de la población</m:t>
        </m:r>
      </m:oMath>
      <w:r w:rsidR="00746649" w:rsidRPr="00D75519">
        <w:rPr>
          <w:rFonts w:asciiTheme="majorBidi" w:eastAsiaTheme="minorEastAsia" w:hAnsiTheme="majorBidi" w:cstheme="majorBidi"/>
          <w:sz w:val="24"/>
          <w:szCs w:val="24"/>
        </w:rPr>
        <w:t>.</w:t>
      </w:r>
      <w:r w:rsidR="00FD623B" w:rsidRPr="00D75519">
        <w:rPr>
          <w:rFonts w:asciiTheme="majorBidi" w:eastAsiaTheme="minorEastAsia" w:hAnsiTheme="majorBidi" w:cstheme="majorBidi"/>
          <w:sz w:val="24"/>
          <w:szCs w:val="24"/>
        </w:rPr>
        <w:tab/>
      </w:r>
      <w:r w:rsidR="00FD623B" w:rsidRPr="00D75519">
        <w:rPr>
          <w:rFonts w:asciiTheme="majorBidi" w:eastAsiaTheme="minorEastAsia" w:hAnsiTheme="majorBidi" w:cstheme="majorBidi"/>
          <w:sz w:val="24"/>
          <w:szCs w:val="24"/>
        </w:rPr>
        <w:tab/>
      </w:r>
      <w:r w:rsidR="00FD623B" w:rsidRPr="00D75519">
        <w:rPr>
          <w:rFonts w:asciiTheme="majorBidi" w:eastAsiaTheme="minorEastAsia" w:hAnsiTheme="majorBidi" w:cstheme="majorBidi"/>
          <w:sz w:val="24"/>
          <w:szCs w:val="24"/>
        </w:rPr>
        <w:tab/>
      </w:r>
      <w:r w:rsidR="00FD623B" w:rsidRPr="00D75519">
        <w:rPr>
          <w:rFonts w:asciiTheme="majorBidi" w:eastAsiaTheme="minorEastAsia" w:hAnsiTheme="majorBidi" w:cstheme="majorBidi"/>
          <w:sz w:val="24"/>
          <w:szCs w:val="24"/>
        </w:rPr>
        <w:tab/>
      </w:r>
      <w:r w:rsidR="00FD623B" w:rsidRPr="00D75519">
        <w:rPr>
          <w:rFonts w:asciiTheme="majorBidi" w:eastAsiaTheme="minorEastAsia" w:hAnsiTheme="majorBidi" w:cstheme="majorBidi"/>
          <w:sz w:val="24"/>
          <w:szCs w:val="24"/>
        </w:rPr>
        <w:tab/>
      </w:r>
      <w:r w:rsidR="00FD623B" w:rsidRPr="00D75519">
        <w:rPr>
          <w:rFonts w:asciiTheme="majorBidi" w:eastAsiaTheme="minorEastAsia" w:hAnsiTheme="majorBidi" w:cstheme="majorBidi"/>
          <w:sz w:val="24"/>
          <w:szCs w:val="24"/>
        </w:rPr>
        <w:tab/>
      </w:r>
    </w:p>
    <w:p w14:paraId="0A9D7339" w14:textId="2A396127" w:rsidR="00FD623B" w:rsidRPr="00D75519" w:rsidRDefault="00000000" w:rsidP="00D75519">
      <w:pPr>
        <w:pStyle w:val="Prrafodelista"/>
        <w:numPr>
          <w:ilvl w:val="0"/>
          <w:numId w:val="7"/>
        </w:numPr>
        <w:spacing w:after="0" w:line="360" w:lineRule="auto"/>
        <w:ind w:left="0" w:firstLine="709"/>
        <w:jc w:val="both"/>
        <w:rPr>
          <w:rFonts w:asciiTheme="majorBidi" w:eastAsiaTheme="minorEastAsia" w:hAnsiTheme="majorBidi" w:cstheme="majorBidi"/>
          <w:iCs/>
          <w:sz w:val="24"/>
          <w:szCs w:val="24"/>
        </w:rPr>
      </w:pPr>
      <m:oMath>
        <m:sSubSup>
          <m:sSubSupPr>
            <m:ctrlPr>
              <w:rPr>
                <w:rFonts w:ascii="Cambria Math" w:eastAsiaTheme="minorEastAsia" w:hAnsi="Cambria Math" w:cstheme="majorBidi"/>
                <w:i/>
                <w:sz w:val="24"/>
                <w:szCs w:val="24"/>
              </w:rPr>
            </m:ctrlPr>
          </m:sSubSupPr>
          <m:e>
            <m:r>
              <w:rPr>
                <w:rFonts w:ascii="Cambria Math" w:eastAsiaTheme="minorEastAsia" w:hAnsi="Cambria Math" w:cstheme="majorBidi"/>
                <w:sz w:val="24"/>
                <w:szCs w:val="24"/>
              </w:rPr>
              <m:t>Z</m:t>
            </m:r>
          </m:e>
          <m:sub>
            <m:r>
              <w:rPr>
                <w:rFonts w:ascii="Cambria Math" w:eastAsiaTheme="minorEastAsia" w:hAnsi="Cambria Math" w:cstheme="majorBidi"/>
                <w:sz w:val="24"/>
                <w:szCs w:val="24"/>
              </w:rPr>
              <m:t>t</m:t>
            </m:r>
          </m:sub>
          <m:sup>
            <m:r>
              <w:rPr>
                <w:rFonts w:ascii="Cambria Math" w:eastAsiaTheme="minorEastAsia" w:hAnsi="Cambria Math" w:cstheme="majorBidi"/>
                <w:sz w:val="24"/>
                <w:szCs w:val="24"/>
              </w:rPr>
              <m:t>2</m:t>
            </m:r>
          </m:sup>
        </m:sSubSup>
        <m:r>
          <w:rPr>
            <w:rFonts w:ascii="Cambria Math" w:eastAsiaTheme="minorEastAsia" w:hAnsi="Cambria Math" w:cstheme="majorBidi"/>
            <w:sz w:val="24"/>
            <w:szCs w:val="24"/>
          </w:rPr>
          <m:t>=</m:t>
        </m:r>
        <m:r>
          <m:rPr>
            <m:sty m:val="p"/>
          </m:rPr>
          <w:rPr>
            <w:rFonts w:ascii="Cambria Math" w:eastAsiaTheme="minorEastAsia" w:hAnsi="Cambria Math" w:cstheme="majorBidi"/>
            <w:sz w:val="24"/>
            <w:szCs w:val="24"/>
          </w:rPr>
          <m:t>Parámetro estadístico correspondiente a un nivel de confianza</m:t>
        </m:r>
      </m:oMath>
      <w:r w:rsidR="00746649" w:rsidRPr="00D75519">
        <w:rPr>
          <w:rFonts w:asciiTheme="majorBidi" w:eastAsiaTheme="minorEastAsia" w:hAnsiTheme="majorBidi" w:cstheme="majorBidi"/>
          <w:iCs/>
          <w:sz w:val="24"/>
          <w:szCs w:val="24"/>
        </w:rPr>
        <w:t>.</w:t>
      </w:r>
    </w:p>
    <w:p w14:paraId="42B5F0EE" w14:textId="280CB669" w:rsidR="00FD623B" w:rsidRPr="00D75519" w:rsidRDefault="00000000" w:rsidP="00D75519">
      <w:pPr>
        <w:pStyle w:val="Prrafodelista"/>
        <w:numPr>
          <w:ilvl w:val="0"/>
          <w:numId w:val="7"/>
        </w:numPr>
        <w:spacing w:after="0" w:line="360" w:lineRule="auto"/>
        <w:ind w:left="0" w:firstLine="709"/>
        <w:jc w:val="both"/>
        <w:rPr>
          <w:rFonts w:asciiTheme="majorBidi" w:eastAsiaTheme="minorEastAsia" w:hAnsiTheme="majorBidi" w:cstheme="majorBidi"/>
          <w:sz w:val="24"/>
          <w:szCs w:val="24"/>
        </w:rPr>
      </w:pPr>
      <m:oMath>
        <m:sSup>
          <m:sSupPr>
            <m:ctrlPr>
              <w:rPr>
                <w:rFonts w:ascii="Cambria Math" w:hAnsi="Cambria Math" w:cstheme="majorBidi"/>
                <w:i/>
                <w:sz w:val="24"/>
                <w:szCs w:val="24"/>
              </w:rPr>
            </m:ctrlPr>
          </m:sSupPr>
          <m:e>
            <m:r>
              <w:rPr>
                <w:rFonts w:ascii="Cambria Math" w:hAnsi="Cambria Math" w:cstheme="majorBidi"/>
                <w:sz w:val="24"/>
                <w:szCs w:val="24"/>
              </w:rPr>
              <m:t>d</m:t>
            </m:r>
          </m:e>
          <m:sup>
            <m:r>
              <w:rPr>
                <w:rFonts w:ascii="Cambria Math" w:hAnsi="Cambria Math" w:cstheme="majorBidi"/>
                <w:sz w:val="24"/>
                <w:szCs w:val="24"/>
              </w:rPr>
              <m:t>2</m:t>
            </m:r>
          </m:sup>
        </m:sSup>
        <m:r>
          <w:rPr>
            <w:rFonts w:ascii="Cambria Math" w:hAnsi="Cambria Math" w:cstheme="majorBidi"/>
            <w:sz w:val="24"/>
            <w:szCs w:val="24"/>
          </w:rPr>
          <m:t>=</m:t>
        </m:r>
        <m:r>
          <m:rPr>
            <m:sty m:val="p"/>
          </m:rPr>
          <w:rPr>
            <w:rFonts w:ascii="Cambria Math" w:hAnsi="Cambria Math" w:cstheme="majorBidi"/>
            <w:sz w:val="24"/>
            <w:szCs w:val="24"/>
          </w:rPr>
          <m:t>Error de estimación.</m:t>
        </m:r>
      </m:oMath>
    </w:p>
    <w:p w14:paraId="751CE6F0" w14:textId="6E4EE9B7" w:rsidR="00336334" w:rsidRPr="00D75519" w:rsidRDefault="001536F7" w:rsidP="00D75519">
      <w:pPr>
        <w:pStyle w:val="Prrafodelista"/>
        <w:numPr>
          <w:ilvl w:val="0"/>
          <w:numId w:val="7"/>
        </w:numPr>
        <w:spacing w:after="0" w:line="360" w:lineRule="auto"/>
        <w:ind w:left="0" w:firstLine="709"/>
        <w:jc w:val="both"/>
        <w:rPr>
          <w:rFonts w:asciiTheme="majorBidi" w:eastAsiaTheme="minorEastAsia" w:hAnsiTheme="majorBidi" w:cstheme="majorBidi"/>
          <w:sz w:val="24"/>
          <w:szCs w:val="24"/>
        </w:rPr>
      </w:pPr>
      <m:oMath>
        <m:r>
          <w:rPr>
            <w:rFonts w:ascii="Cambria Math" w:eastAsiaTheme="minorEastAsia" w:hAnsi="Cambria Math" w:cstheme="majorBidi"/>
            <w:sz w:val="24"/>
            <w:szCs w:val="24"/>
          </w:rPr>
          <m:t>p=</m:t>
        </m:r>
        <m:r>
          <m:rPr>
            <m:sty m:val="p"/>
          </m:rPr>
          <w:rPr>
            <w:rFonts w:ascii="Cambria Math" w:eastAsiaTheme="minorEastAsia" w:hAnsi="Cambria Math" w:cstheme="majorBidi"/>
            <w:sz w:val="24"/>
            <w:szCs w:val="24"/>
          </w:rPr>
          <m:t>Probabilidad de que el evento ocurra</m:t>
        </m:r>
      </m:oMath>
      <w:r w:rsidR="00746649" w:rsidRPr="00D75519">
        <w:rPr>
          <w:rFonts w:asciiTheme="majorBidi" w:eastAsiaTheme="minorEastAsia" w:hAnsiTheme="majorBidi" w:cstheme="majorBidi"/>
          <w:sz w:val="24"/>
          <w:szCs w:val="24"/>
        </w:rPr>
        <w:t>.</w:t>
      </w:r>
    </w:p>
    <w:p w14:paraId="70D48BD5" w14:textId="0508032C" w:rsidR="00336334" w:rsidRPr="00D75519" w:rsidRDefault="00336334" w:rsidP="00D75519">
      <w:pPr>
        <w:pStyle w:val="Prrafodelista"/>
        <w:numPr>
          <w:ilvl w:val="0"/>
          <w:numId w:val="7"/>
        </w:numPr>
        <w:spacing w:after="0" w:line="360" w:lineRule="auto"/>
        <w:ind w:left="0" w:firstLine="709"/>
        <w:jc w:val="both"/>
        <w:rPr>
          <w:rFonts w:asciiTheme="majorBidi" w:eastAsiaTheme="minorEastAsia" w:hAnsiTheme="majorBidi" w:cstheme="majorBidi"/>
          <w:iCs/>
          <w:sz w:val="24"/>
          <w:szCs w:val="24"/>
        </w:rPr>
      </w:pPr>
      <m:oMath>
        <m:r>
          <w:rPr>
            <w:rFonts w:ascii="Cambria Math" w:eastAsiaTheme="minorEastAsia" w:hAnsi="Cambria Math" w:cstheme="majorBidi"/>
            <w:sz w:val="24"/>
            <w:szCs w:val="24"/>
          </w:rPr>
          <m:t>q=</m:t>
        </m:r>
        <m:r>
          <m:rPr>
            <m:sty m:val="p"/>
          </m:rPr>
          <w:rPr>
            <w:rFonts w:ascii="Cambria Math" w:eastAsiaTheme="minorEastAsia" w:hAnsi="Cambria Math" w:cstheme="majorBidi"/>
            <w:sz w:val="24"/>
            <w:szCs w:val="24"/>
          </w:rPr>
          <m:t>Probabilidad de que el evento no ocurra</m:t>
        </m:r>
      </m:oMath>
      <w:r w:rsidR="00746649" w:rsidRPr="00D75519">
        <w:rPr>
          <w:rFonts w:asciiTheme="majorBidi" w:eastAsiaTheme="minorEastAsia" w:hAnsiTheme="majorBidi" w:cstheme="majorBidi"/>
          <w:iCs/>
          <w:sz w:val="24"/>
          <w:szCs w:val="24"/>
        </w:rPr>
        <w:t>.</w:t>
      </w:r>
    </w:p>
    <w:p w14:paraId="250553F4" w14:textId="0ABEAAB2" w:rsidR="00497A0F" w:rsidRPr="00193DA3" w:rsidRDefault="00497A0F" w:rsidP="00D75519">
      <w:pPr>
        <w:spacing w:after="0" w:line="360" w:lineRule="auto"/>
        <w:jc w:val="both"/>
        <w:rPr>
          <w:rFonts w:ascii="Times New Roman" w:eastAsiaTheme="minorEastAsia" w:hAnsi="Times New Roman" w:cs="Times New Roman"/>
          <w:sz w:val="24"/>
          <w:szCs w:val="24"/>
        </w:rPr>
      </w:pPr>
      <w:r w:rsidRPr="00193DA3">
        <w:rPr>
          <w:rFonts w:ascii="Times New Roman" w:eastAsiaTheme="minorEastAsia" w:hAnsi="Times New Roman" w:cs="Times New Roman"/>
          <w:sz w:val="24"/>
          <w:szCs w:val="24"/>
        </w:rPr>
        <w:tab/>
        <w:t>Es importante mencionar que esta estimación consideró como población al total de docentes del nivel superior (licenciatura y posgrado) adscritos a las dependencias académicas (facultades e institutos de investigación) ubicadas en la ciudad de Morelia, Michoacán.</w:t>
      </w:r>
    </w:p>
    <w:p w14:paraId="58728EEE" w14:textId="5B599F4A" w:rsidR="00497A0F" w:rsidRPr="00193DA3" w:rsidRDefault="00497A0F" w:rsidP="00422ACD">
      <w:pPr>
        <w:spacing w:after="0" w:line="360" w:lineRule="auto"/>
        <w:jc w:val="both"/>
        <w:rPr>
          <w:rFonts w:ascii="Times New Roman" w:eastAsiaTheme="minorEastAsia" w:hAnsi="Times New Roman" w:cs="Times New Roman"/>
          <w:sz w:val="24"/>
          <w:szCs w:val="24"/>
        </w:rPr>
      </w:pPr>
      <w:r w:rsidRPr="00193DA3">
        <w:rPr>
          <w:rFonts w:ascii="Times New Roman" w:eastAsiaTheme="minorEastAsia" w:hAnsi="Times New Roman" w:cs="Times New Roman"/>
          <w:sz w:val="24"/>
          <w:szCs w:val="24"/>
        </w:rPr>
        <w:tab/>
        <w:t xml:space="preserve">La aplicación se llevó a cabo mediante un formulario electrónico que fue remitido a los correos electrónicos institucionales del profesorado que contaba con contrato vigente en el ciclo escolar agosto 2021-febrero 2022 y la convocatoria para responder la encuesta fue realizada </w:t>
      </w:r>
      <w:r w:rsidR="00BB2ECC">
        <w:rPr>
          <w:rFonts w:ascii="Times New Roman" w:eastAsiaTheme="minorEastAsia" w:hAnsi="Times New Roman" w:cs="Times New Roman"/>
          <w:sz w:val="24"/>
          <w:szCs w:val="24"/>
        </w:rPr>
        <w:t>por</w:t>
      </w:r>
      <w:r w:rsidR="00BB2ECC" w:rsidRPr="00193DA3">
        <w:rPr>
          <w:rFonts w:ascii="Times New Roman" w:eastAsiaTheme="minorEastAsia" w:hAnsi="Times New Roman" w:cs="Times New Roman"/>
          <w:sz w:val="24"/>
          <w:szCs w:val="24"/>
        </w:rPr>
        <w:t xml:space="preserve"> </w:t>
      </w:r>
      <w:r w:rsidRPr="00193DA3">
        <w:rPr>
          <w:rFonts w:ascii="Times New Roman" w:eastAsiaTheme="minorEastAsia" w:hAnsi="Times New Roman" w:cs="Times New Roman"/>
          <w:sz w:val="24"/>
          <w:szCs w:val="24"/>
        </w:rPr>
        <w:t xml:space="preserve">la Secretaría General de la </w:t>
      </w:r>
      <w:r w:rsidR="00067E65">
        <w:rPr>
          <w:rFonts w:ascii="Times New Roman" w:hAnsi="Times New Roman" w:cs="Times New Roman"/>
          <w:sz w:val="24"/>
          <w:szCs w:val="24"/>
        </w:rPr>
        <w:t>UMSNH</w:t>
      </w:r>
      <w:r w:rsidRPr="00193DA3">
        <w:rPr>
          <w:rFonts w:ascii="Times New Roman" w:eastAsiaTheme="minorEastAsia" w:hAnsi="Times New Roman" w:cs="Times New Roman"/>
          <w:sz w:val="24"/>
          <w:szCs w:val="24"/>
        </w:rPr>
        <w:t xml:space="preserve">, desde donde se recibió el respaldo institucional, con la intención de garantizar la protección de datos personales de quienes respondieron en la encuesta. </w:t>
      </w:r>
    </w:p>
    <w:p w14:paraId="3DE231C1" w14:textId="1840C662" w:rsidR="00DA4E83" w:rsidRPr="00193DA3" w:rsidRDefault="00DA4E83" w:rsidP="00422ACD">
      <w:pPr>
        <w:spacing w:after="0" w:line="360" w:lineRule="auto"/>
        <w:jc w:val="both"/>
        <w:rPr>
          <w:rFonts w:ascii="Times New Roman" w:eastAsiaTheme="minorEastAsia" w:hAnsi="Times New Roman" w:cs="Times New Roman"/>
          <w:sz w:val="24"/>
          <w:szCs w:val="24"/>
        </w:rPr>
      </w:pPr>
      <w:r w:rsidRPr="00193DA3">
        <w:rPr>
          <w:rFonts w:ascii="Times New Roman" w:eastAsiaTheme="minorEastAsia" w:hAnsi="Times New Roman" w:cs="Times New Roman"/>
          <w:sz w:val="24"/>
          <w:szCs w:val="24"/>
        </w:rPr>
        <w:tab/>
        <w:t xml:space="preserve">El formulario estuvo abierto para recibir respuestas durante el mes de </w:t>
      </w:r>
      <w:r w:rsidR="00C10986">
        <w:rPr>
          <w:rFonts w:ascii="Times New Roman" w:eastAsiaTheme="minorEastAsia" w:hAnsi="Times New Roman" w:cs="Times New Roman"/>
          <w:sz w:val="24"/>
          <w:szCs w:val="24"/>
        </w:rPr>
        <w:t>agosto</w:t>
      </w:r>
      <w:r w:rsidRPr="00193DA3">
        <w:rPr>
          <w:rFonts w:ascii="Times New Roman" w:eastAsiaTheme="minorEastAsia" w:hAnsi="Times New Roman" w:cs="Times New Roman"/>
          <w:sz w:val="24"/>
          <w:szCs w:val="24"/>
        </w:rPr>
        <w:t xml:space="preserve"> de 2021 y su aplicación en línea obedeció a las restricciones sanitarias vigentes por la pandemia </w:t>
      </w:r>
      <w:r w:rsidR="00BB2ECC">
        <w:rPr>
          <w:rFonts w:ascii="Times New Roman" w:eastAsiaTheme="minorEastAsia" w:hAnsi="Times New Roman" w:cs="Times New Roman"/>
          <w:sz w:val="24"/>
          <w:szCs w:val="24"/>
        </w:rPr>
        <w:t>de la enfermedad por coronavirus de 2019</w:t>
      </w:r>
      <w:r w:rsidR="00BB2ECC" w:rsidRPr="00193DA3">
        <w:rPr>
          <w:rFonts w:ascii="Times New Roman" w:eastAsiaTheme="minorEastAsia" w:hAnsi="Times New Roman" w:cs="Times New Roman"/>
          <w:sz w:val="24"/>
          <w:szCs w:val="24"/>
        </w:rPr>
        <w:t xml:space="preserve"> </w:t>
      </w:r>
      <w:r w:rsidR="00BB2ECC">
        <w:rPr>
          <w:rFonts w:ascii="Times New Roman" w:eastAsiaTheme="minorEastAsia" w:hAnsi="Times New Roman" w:cs="Times New Roman"/>
          <w:sz w:val="24"/>
          <w:szCs w:val="24"/>
        </w:rPr>
        <w:t>(</w:t>
      </w:r>
      <w:r w:rsidR="00BB2ECC" w:rsidRPr="00193DA3">
        <w:rPr>
          <w:rFonts w:ascii="Times New Roman" w:eastAsiaTheme="minorEastAsia" w:hAnsi="Times New Roman" w:cs="Times New Roman"/>
          <w:sz w:val="24"/>
          <w:szCs w:val="24"/>
        </w:rPr>
        <w:t>covid</w:t>
      </w:r>
      <w:r w:rsidRPr="00193DA3">
        <w:rPr>
          <w:rFonts w:ascii="Times New Roman" w:eastAsiaTheme="minorEastAsia" w:hAnsi="Times New Roman" w:cs="Times New Roman"/>
          <w:sz w:val="24"/>
          <w:szCs w:val="24"/>
        </w:rPr>
        <w:t>-19</w:t>
      </w:r>
      <w:r w:rsidR="00BB2ECC">
        <w:rPr>
          <w:rFonts w:ascii="Times New Roman" w:eastAsiaTheme="minorEastAsia" w:hAnsi="Times New Roman" w:cs="Times New Roman"/>
          <w:sz w:val="24"/>
          <w:szCs w:val="24"/>
        </w:rPr>
        <w:t>)</w:t>
      </w:r>
      <w:r w:rsidRPr="00193DA3">
        <w:rPr>
          <w:rFonts w:ascii="Times New Roman" w:eastAsiaTheme="minorEastAsia" w:hAnsi="Times New Roman" w:cs="Times New Roman"/>
          <w:sz w:val="24"/>
          <w:szCs w:val="24"/>
        </w:rPr>
        <w:t xml:space="preserve"> que, para ese momento, indicaban la realización de actividades académicas de manera virtual. </w:t>
      </w:r>
    </w:p>
    <w:p w14:paraId="299B852B" w14:textId="1BD53CE8" w:rsidR="00DA4E83" w:rsidRPr="00193DA3" w:rsidRDefault="00DA4E83" w:rsidP="00422ACD">
      <w:pPr>
        <w:spacing w:after="0" w:line="360" w:lineRule="auto"/>
        <w:jc w:val="both"/>
        <w:rPr>
          <w:rFonts w:ascii="Times New Roman" w:eastAsiaTheme="minorEastAsia" w:hAnsi="Times New Roman" w:cs="Times New Roman"/>
          <w:sz w:val="24"/>
          <w:szCs w:val="24"/>
        </w:rPr>
      </w:pPr>
      <w:r w:rsidRPr="00193DA3">
        <w:rPr>
          <w:rFonts w:ascii="Times New Roman" w:eastAsiaTheme="minorEastAsia" w:hAnsi="Times New Roman" w:cs="Times New Roman"/>
          <w:sz w:val="24"/>
          <w:szCs w:val="24"/>
        </w:rPr>
        <w:tab/>
        <w:t xml:space="preserve">Dado que el equipo de investigación no contó con la posibilidad de enviar recordatorios o nuevas invitaciones para responder la encuesta y tampoco se tuvo la </w:t>
      </w:r>
      <w:r w:rsidRPr="00193DA3">
        <w:rPr>
          <w:rFonts w:ascii="Times New Roman" w:eastAsiaTheme="minorEastAsia" w:hAnsi="Times New Roman" w:cs="Times New Roman"/>
          <w:sz w:val="24"/>
          <w:szCs w:val="24"/>
        </w:rPr>
        <w:lastRenderedPageBreak/>
        <w:t xml:space="preserve">oportunidad de ampliar el plazo para su respuesta, </w:t>
      </w:r>
      <w:r w:rsidR="0012789A" w:rsidRPr="00193DA3">
        <w:rPr>
          <w:rFonts w:ascii="Times New Roman" w:eastAsiaTheme="minorEastAsia" w:hAnsi="Times New Roman" w:cs="Times New Roman"/>
          <w:sz w:val="24"/>
          <w:szCs w:val="24"/>
        </w:rPr>
        <w:t>s</w:t>
      </w:r>
      <w:r w:rsidR="0012789A">
        <w:rPr>
          <w:rFonts w:ascii="Times New Roman" w:eastAsiaTheme="minorEastAsia" w:hAnsi="Times New Roman" w:cs="Times New Roman"/>
          <w:sz w:val="24"/>
          <w:szCs w:val="24"/>
        </w:rPr>
        <w:t>o</w:t>
      </w:r>
      <w:r w:rsidR="0012789A" w:rsidRPr="00193DA3">
        <w:rPr>
          <w:rFonts w:ascii="Times New Roman" w:eastAsiaTheme="minorEastAsia" w:hAnsi="Times New Roman" w:cs="Times New Roman"/>
          <w:sz w:val="24"/>
          <w:szCs w:val="24"/>
        </w:rPr>
        <w:t xml:space="preserve">lo </w:t>
      </w:r>
      <w:r w:rsidRPr="00193DA3">
        <w:rPr>
          <w:rFonts w:ascii="Times New Roman" w:eastAsiaTheme="minorEastAsia" w:hAnsi="Times New Roman" w:cs="Times New Roman"/>
          <w:sz w:val="24"/>
          <w:szCs w:val="24"/>
        </w:rPr>
        <w:t>se logró captar información de 221 docentes de los 250 que arrojó la estimación; es decir, se tuvo un porcentaje de respuesta que representó 88.4</w:t>
      </w:r>
      <w:r w:rsidR="0012789A">
        <w:rPr>
          <w:rFonts w:ascii="Times New Roman" w:eastAsiaTheme="minorEastAsia" w:hAnsi="Times New Roman" w:cs="Times New Roman"/>
          <w:sz w:val="24"/>
          <w:szCs w:val="24"/>
        </w:rPr>
        <w:t> </w:t>
      </w:r>
      <w:r w:rsidRPr="00193DA3">
        <w:rPr>
          <w:rFonts w:ascii="Times New Roman" w:eastAsiaTheme="minorEastAsia" w:hAnsi="Times New Roman" w:cs="Times New Roman"/>
          <w:sz w:val="24"/>
          <w:szCs w:val="24"/>
        </w:rPr>
        <w:t xml:space="preserve">% del total de la muestra. </w:t>
      </w:r>
    </w:p>
    <w:p w14:paraId="4E50841C" w14:textId="77777777" w:rsidR="00DA4E83" w:rsidRPr="00193DA3" w:rsidRDefault="00A019C5" w:rsidP="00422ACD">
      <w:pPr>
        <w:spacing w:after="0" w:line="360" w:lineRule="auto"/>
        <w:jc w:val="both"/>
        <w:rPr>
          <w:rFonts w:ascii="Times New Roman" w:eastAsiaTheme="minorEastAsia" w:hAnsi="Times New Roman" w:cs="Times New Roman"/>
          <w:sz w:val="24"/>
          <w:szCs w:val="24"/>
        </w:rPr>
      </w:pPr>
      <w:r w:rsidRPr="00193DA3">
        <w:rPr>
          <w:rFonts w:ascii="Times New Roman" w:eastAsiaTheme="minorEastAsia" w:hAnsi="Times New Roman" w:cs="Times New Roman"/>
          <w:sz w:val="24"/>
          <w:szCs w:val="24"/>
        </w:rPr>
        <w:tab/>
        <w:t>El instrumento incluyó un total de 52 preguntas que se agruparon en siete bloques que integran las diferentes categorías de análisis propuestas como columna vertebral del proyecto macro en el que se inserta este análisis. Las dimensiones del cuestionario versan sobre los siguientes aspectos: características socioeconómicas, aspectos culturales, uso del tiempo, trayectoria académica y laboral, discriminación y hostigamiento, poder y liderazgo y cultura de género en la institución.</w:t>
      </w:r>
    </w:p>
    <w:p w14:paraId="01E8F693" w14:textId="1E76CBC6" w:rsidR="00DA20A7" w:rsidRPr="00193DA3" w:rsidRDefault="00DA20A7" w:rsidP="00422ACD">
      <w:pPr>
        <w:spacing w:after="0" w:line="360" w:lineRule="auto"/>
        <w:jc w:val="both"/>
        <w:rPr>
          <w:rFonts w:ascii="Times New Roman" w:eastAsiaTheme="minorEastAsia" w:hAnsi="Times New Roman" w:cs="Times New Roman"/>
          <w:sz w:val="24"/>
          <w:szCs w:val="24"/>
        </w:rPr>
      </w:pPr>
      <w:r w:rsidRPr="00193DA3">
        <w:rPr>
          <w:rFonts w:ascii="Times New Roman" w:eastAsiaTheme="minorEastAsia" w:hAnsi="Times New Roman" w:cs="Times New Roman"/>
          <w:sz w:val="24"/>
          <w:szCs w:val="24"/>
        </w:rPr>
        <w:tab/>
        <w:t>Para su validaci</w:t>
      </w:r>
      <w:r w:rsidR="00367700" w:rsidRPr="00193DA3">
        <w:rPr>
          <w:rFonts w:ascii="Times New Roman" w:eastAsiaTheme="minorEastAsia" w:hAnsi="Times New Roman" w:cs="Times New Roman"/>
          <w:sz w:val="24"/>
          <w:szCs w:val="24"/>
        </w:rPr>
        <w:t xml:space="preserve">ón, el instrumento fue revisado por </w:t>
      </w:r>
      <w:r w:rsidR="00E04286" w:rsidRPr="00193DA3">
        <w:rPr>
          <w:rFonts w:ascii="Times New Roman" w:eastAsiaTheme="minorEastAsia" w:hAnsi="Times New Roman" w:cs="Times New Roman"/>
          <w:sz w:val="24"/>
          <w:szCs w:val="24"/>
        </w:rPr>
        <w:t xml:space="preserve">tres profesoras investigadoras de la </w:t>
      </w:r>
      <w:r w:rsidR="00067E65">
        <w:rPr>
          <w:rFonts w:ascii="Times New Roman" w:hAnsi="Times New Roman" w:cs="Times New Roman"/>
          <w:sz w:val="24"/>
          <w:szCs w:val="24"/>
        </w:rPr>
        <w:t>UMSNH</w:t>
      </w:r>
      <w:r w:rsidR="00E04286" w:rsidRPr="00193DA3">
        <w:rPr>
          <w:rFonts w:ascii="Times New Roman" w:eastAsiaTheme="minorEastAsia" w:hAnsi="Times New Roman" w:cs="Times New Roman"/>
          <w:sz w:val="24"/>
          <w:szCs w:val="24"/>
        </w:rPr>
        <w:t xml:space="preserve"> </w:t>
      </w:r>
      <w:r w:rsidR="00367700" w:rsidRPr="00193DA3">
        <w:rPr>
          <w:rFonts w:ascii="Times New Roman" w:eastAsiaTheme="minorEastAsia" w:hAnsi="Times New Roman" w:cs="Times New Roman"/>
          <w:sz w:val="24"/>
          <w:szCs w:val="24"/>
        </w:rPr>
        <w:t>expertas en estudios de género</w:t>
      </w:r>
      <w:r w:rsidR="00E04286" w:rsidRPr="00193DA3">
        <w:rPr>
          <w:rFonts w:ascii="Times New Roman" w:eastAsiaTheme="minorEastAsia" w:hAnsi="Times New Roman" w:cs="Times New Roman"/>
          <w:sz w:val="24"/>
          <w:szCs w:val="24"/>
        </w:rPr>
        <w:t xml:space="preserve">, </w:t>
      </w:r>
      <w:r w:rsidR="009B66E7">
        <w:rPr>
          <w:rFonts w:ascii="Times New Roman" w:eastAsiaTheme="minorEastAsia" w:hAnsi="Times New Roman" w:cs="Times New Roman"/>
          <w:sz w:val="24"/>
          <w:szCs w:val="24"/>
        </w:rPr>
        <w:t>quienes</w:t>
      </w:r>
      <w:r w:rsidR="009B66E7" w:rsidRPr="00193DA3">
        <w:rPr>
          <w:rFonts w:ascii="Times New Roman" w:eastAsiaTheme="minorEastAsia" w:hAnsi="Times New Roman" w:cs="Times New Roman"/>
          <w:sz w:val="24"/>
          <w:szCs w:val="24"/>
        </w:rPr>
        <w:t xml:space="preserve"> </w:t>
      </w:r>
      <w:r w:rsidR="00E04286" w:rsidRPr="00193DA3">
        <w:rPr>
          <w:rFonts w:ascii="Times New Roman" w:eastAsiaTheme="minorEastAsia" w:hAnsi="Times New Roman" w:cs="Times New Roman"/>
          <w:sz w:val="24"/>
          <w:szCs w:val="24"/>
        </w:rPr>
        <w:t xml:space="preserve">cuentan con una trayectoria reconocida en el ámbito académico y que forman parte de la Red de Enlaces Académicos de Género (REAG) de la misma </w:t>
      </w:r>
      <w:r w:rsidR="00886CC3">
        <w:rPr>
          <w:rFonts w:ascii="Times New Roman" w:eastAsiaTheme="minorEastAsia" w:hAnsi="Times New Roman" w:cs="Times New Roman"/>
          <w:sz w:val="24"/>
          <w:szCs w:val="24"/>
        </w:rPr>
        <w:t>u</w:t>
      </w:r>
      <w:r w:rsidR="00E04286" w:rsidRPr="00193DA3">
        <w:rPr>
          <w:rFonts w:ascii="Times New Roman" w:eastAsiaTheme="minorEastAsia" w:hAnsi="Times New Roman" w:cs="Times New Roman"/>
          <w:sz w:val="24"/>
          <w:szCs w:val="24"/>
        </w:rPr>
        <w:t xml:space="preserve">niversidad. Una vez que </w:t>
      </w:r>
      <w:r w:rsidR="00B13F33" w:rsidRPr="00193DA3">
        <w:rPr>
          <w:rFonts w:ascii="Times New Roman" w:eastAsiaTheme="minorEastAsia" w:hAnsi="Times New Roman" w:cs="Times New Roman"/>
          <w:sz w:val="24"/>
          <w:szCs w:val="24"/>
        </w:rPr>
        <w:t xml:space="preserve">fueron atendidas las sugerencias de las expertas y que fue aprobado por ellas en una reunión conjunta con el equipo de investigación, fue sometido a una prueba piloto. Una vez </w:t>
      </w:r>
      <w:r w:rsidR="00E04286" w:rsidRPr="00193DA3">
        <w:rPr>
          <w:rFonts w:ascii="Times New Roman" w:eastAsiaTheme="minorEastAsia" w:hAnsi="Times New Roman" w:cs="Times New Roman"/>
          <w:sz w:val="24"/>
          <w:szCs w:val="24"/>
        </w:rPr>
        <w:t>aprobado su contenido, estructura y pertinencia teórica, f</w:t>
      </w:r>
      <w:r w:rsidR="00B13F33" w:rsidRPr="00193DA3">
        <w:rPr>
          <w:rFonts w:ascii="Times New Roman" w:eastAsiaTheme="minorEastAsia" w:hAnsi="Times New Roman" w:cs="Times New Roman"/>
          <w:sz w:val="24"/>
          <w:szCs w:val="24"/>
        </w:rPr>
        <w:t xml:space="preserve">ue aplicado a la totalidad de la muestra. </w:t>
      </w:r>
    </w:p>
    <w:p w14:paraId="6148150E" w14:textId="77777777" w:rsidR="005274F3" w:rsidRPr="00193DA3" w:rsidRDefault="005274F3" w:rsidP="00422ACD">
      <w:pPr>
        <w:spacing w:after="0" w:line="360" w:lineRule="auto"/>
        <w:jc w:val="both"/>
        <w:rPr>
          <w:rFonts w:ascii="Times New Roman" w:eastAsiaTheme="minorEastAsia" w:hAnsi="Times New Roman" w:cs="Times New Roman"/>
          <w:sz w:val="24"/>
          <w:szCs w:val="24"/>
        </w:rPr>
      </w:pPr>
      <w:r w:rsidRPr="00193DA3">
        <w:rPr>
          <w:rFonts w:ascii="Times New Roman" w:eastAsiaTheme="minorEastAsia" w:hAnsi="Times New Roman" w:cs="Times New Roman"/>
          <w:sz w:val="24"/>
          <w:szCs w:val="24"/>
        </w:rPr>
        <w:tab/>
        <w:t xml:space="preserve">El procesamiento y análisis de los datos se realizó con </w:t>
      </w:r>
      <w:r w:rsidRPr="00D75519">
        <w:rPr>
          <w:rFonts w:ascii="Times New Roman" w:eastAsiaTheme="minorEastAsia" w:hAnsi="Times New Roman" w:cs="Times New Roman"/>
          <w:iCs/>
          <w:sz w:val="24"/>
          <w:szCs w:val="24"/>
        </w:rPr>
        <w:t>Microsoft Excel</w:t>
      </w:r>
      <w:r w:rsidRPr="00193DA3">
        <w:rPr>
          <w:rFonts w:ascii="Times New Roman" w:eastAsiaTheme="minorEastAsia" w:hAnsi="Times New Roman" w:cs="Times New Roman"/>
          <w:sz w:val="24"/>
          <w:szCs w:val="24"/>
        </w:rPr>
        <w:t xml:space="preserve"> y consistió en la estimación de frecuencias y la presentación mediante tablas y gráficas. </w:t>
      </w:r>
    </w:p>
    <w:p w14:paraId="255CA803" w14:textId="33BB2DD0" w:rsidR="00C975A1" w:rsidRPr="00193DA3" w:rsidRDefault="004274B4" w:rsidP="00422ACD">
      <w:pPr>
        <w:spacing w:after="0" w:line="360" w:lineRule="auto"/>
        <w:ind w:firstLine="708"/>
        <w:jc w:val="both"/>
        <w:rPr>
          <w:rFonts w:ascii="Times New Roman" w:hAnsi="Times New Roman" w:cs="Times New Roman"/>
          <w:sz w:val="24"/>
          <w:szCs w:val="24"/>
        </w:rPr>
      </w:pPr>
      <w:r w:rsidRPr="00193DA3">
        <w:rPr>
          <w:rFonts w:ascii="Times New Roman" w:hAnsi="Times New Roman" w:cs="Times New Roman"/>
          <w:sz w:val="24"/>
          <w:szCs w:val="24"/>
        </w:rPr>
        <w:t xml:space="preserve">En particular, </w:t>
      </w:r>
      <w:r w:rsidR="00DA20A7" w:rsidRPr="00193DA3">
        <w:rPr>
          <w:rFonts w:ascii="Times New Roman" w:hAnsi="Times New Roman" w:cs="Times New Roman"/>
          <w:sz w:val="24"/>
          <w:szCs w:val="24"/>
        </w:rPr>
        <w:t xml:space="preserve">para este estudio </w:t>
      </w:r>
      <w:r w:rsidRPr="00193DA3">
        <w:rPr>
          <w:rFonts w:ascii="Times New Roman" w:hAnsi="Times New Roman" w:cs="Times New Roman"/>
          <w:sz w:val="24"/>
          <w:szCs w:val="24"/>
        </w:rPr>
        <w:t xml:space="preserve">se tomaron las respuestas </w:t>
      </w:r>
      <w:r w:rsidR="00434B57" w:rsidRPr="00193DA3">
        <w:rPr>
          <w:rFonts w:ascii="Times New Roman" w:hAnsi="Times New Roman" w:cs="Times New Roman"/>
          <w:sz w:val="24"/>
          <w:szCs w:val="24"/>
        </w:rPr>
        <w:t>que se obtuvieron en 1</w:t>
      </w:r>
      <w:r w:rsidR="00723252" w:rsidRPr="00193DA3">
        <w:rPr>
          <w:rFonts w:ascii="Times New Roman" w:hAnsi="Times New Roman" w:cs="Times New Roman"/>
          <w:sz w:val="24"/>
          <w:szCs w:val="24"/>
        </w:rPr>
        <w:t>4</w:t>
      </w:r>
      <w:r w:rsidRPr="00193DA3">
        <w:rPr>
          <w:rFonts w:ascii="Times New Roman" w:hAnsi="Times New Roman" w:cs="Times New Roman"/>
          <w:sz w:val="24"/>
          <w:szCs w:val="24"/>
        </w:rPr>
        <w:t xml:space="preserve"> de</w:t>
      </w:r>
      <w:r w:rsidR="00DA20A7" w:rsidRPr="00193DA3">
        <w:rPr>
          <w:rFonts w:ascii="Times New Roman" w:hAnsi="Times New Roman" w:cs="Times New Roman"/>
          <w:sz w:val="24"/>
          <w:szCs w:val="24"/>
        </w:rPr>
        <w:t xml:space="preserve"> las </w:t>
      </w:r>
      <w:r w:rsidRPr="00193DA3">
        <w:rPr>
          <w:rFonts w:ascii="Times New Roman" w:hAnsi="Times New Roman" w:cs="Times New Roman"/>
          <w:sz w:val="24"/>
          <w:szCs w:val="24"/>
        </w:rPr>
        <w:t>52 preguntas que integraron el cu</w:t>
      </w:r>
      <w:r w:rsidR="0028020A" w:rsidRPr="00193DA3">
        <w:rPr>
          <w:rFonts w:ascii="Times New Roman" w:hAnsi="Times New Roman" w:cs="Times New Roman"/>
          <w:sz w:val="24"/>
          <w:szCs w:val="24"/>
        </w:rPr>
        <w:t xml:space="preserve">estionario y que se refieren a </w:t>
      </w:r>
      <w:r w:rsidR="00DA20A7" w:rsidRPr="00193DA3">
        <w:rPr>
          <w:rFonts w:ascii="Times New Roman" w:hAnsi="Times New Roman" w:cs="Times New Roman"/>
          <w:sz w:val="24"/>
          <w:szCs w:val="24"/>
        </w:rPr>
        <w:t xml:space="preserve">las siguientes variables: </w:t>
      </w:r>
      <w:r w:rsidR="0028020A" w:rsidRPr="00193DA3">
        <w:rPr>
          <w:rFonts w:ascii="Times New Roman" w:hAnsi="Times New Roman" w:cs="Times New Roman"/>
          <w:sz w:val="24"/>
          <w:szCs w:val="24"/>
        </w:rPr>
        <w:t xml:space="preserve">edad, </w:t>
      </w:r>
      <w:r w:rsidR="005274F3" w:rsidRPr="00193DA3">
        <w:rPr>
          <w:rFonts w:ascii="Times New Roman" w:hAnsi="Times New Roman" w:cs="Times New Roman"/>
          <w:sz w:val="24"/>
          <w:szCs w:val="24"/>
        </w:rPr>
        <w:t xml:space="preserve">identidad de género, </w:t>
      </w:r>
      <w:r w:rsidR="0028020A" w:rsidRPr="00193DA3">
        <w:rPr>
          <w:rFonts w:ascii="Times New Roman" w:hAnsi="Times New Roman" w:cs="Times New Roman"/>
          <w:sz w:val="24"/>
          <w:szCs w:val="24"/>
        </w:rPr>
        <w:t xml:space="preserve">situación conyugal, cantidad de hijos, edades de los hijos, edad a la que tuvieron el primer hijo, quién se encarga del cuidado de los hijos, máximo grado de estudios obtenido, categoría de contratación actual en la </w:t>
      </w:r>
      <w:r w:rsidR="00886CC3">
        <w:rPr>
          <w:rFonts w:ascii="Times New Roman" w:hAnsi="Times New Roman" w:cs="Times New Roman"/>
          <w:sz w:val="24"/>
          <w:szCs w:val="24"/>
        </w:rPr>
        <w:t>UMSNH</w:t>
      </w:r>
      <w:r w:rsidR="0028020A" w:rsidRPr="00193DA3">
        <w:rPr>
          <w:rFonts w:ascii="Times New Roman" w:hAnsi="Times New Roman" w:cs="Times New Roman"/>
          <w:sz w:val="24"/>
          <w:szCs w:val="24"/>
        </w:rPr>
        <w:t xml:space="preserve">, </w:t>
      </w:r>
      <w:r w:rsidR="005274F3" w:rsidRPr="00193DA3">
        <w:rPr>
          <w:rFonts w:ascii="Times New Roman" w:hAnsi="Times New Roman" w:cs="Times New Roman"/>
          <w:sz w:val="24"/>
          <w:szCs w:val="24"/>
        </w:rPr>
        <w:t xml:space="preserve">dependencia de adscripción, </w:t>
      </w:r>
      <w:r w:rsidR="0028020A" w:rsidRPr="00193DA3">
        <w:rPr>
          <w:rFonts w:ascii="Times New Roman" w:hAnsi="Times New Roman" w:cs="Times New Roman"/>
          <w:sz w:val="24"/>
          <w:szCs w:val="24"/>
        </w:rPr>
        <w:t>contar o no con distinción por parte del SNI, nivel de la distinción (en caso de contar con ella), edad a la que se obtuvo la distinción por primera vez (en caso de que se tenga)</w:t>
      </w:r>
      <w:r w:rsidR="00FF5404" w:rsidRPr="00193DA3">
        <w:rPr>
          <w:rFonts w:ascii="Times New Roman" w:hAnsi="Times New Roman" w:cs="Times New Roman"/>
          <w:sz w:val="24"/>
          <w:szCs w:val="24"/>
        </w:rPr>
        <w:t>, los temas que se consideran prioritarios en la vida y si ha rechazado ofertas de trabajo o postergado estudios de posgrado por motivos personales o familiares.</w:t>
      </w:r>
    </w:p>
    <w:p w14:paraId="6EA6311C" w14:textId="40321371" w:rsidR="004274B4" w:rsidRPr="00193DA3" w:rsidRDefault="00F54F82" w:rsidP="00422ACD">
      <w:pPr>
        <w:spacing w:after="0" w:line="360" w:lineRule="auto"/>
        <w:ind w:firstLine="708"/>
        <w:jc w:val="both"/>
        <w:rPr>
          <w:rFonts w:ascii="Times New Roman" w:hAnsi="Times New Roman" w:cs="Times New Roman"/>
          <w:sz w:val="24"/>
          <w:szCs w:val="24"/>
        </w:rPr>
      </w:pPr>
      <w:r w:rsidRPr="00193DA3">
        <w:rPr>
          <w:rFonts w:ascii="Times New Roman" w:hAnsi="Times New Roman" w:cs="Times New Roman"/>
          <w:sz w:val="24"/>
          <w:szCs w:val="24"/>
        </w:rPr>
        <w:t>En dicha encuesta se tuvo una participación may</w:t>
      </w:r>
      <w:r w:rsidR="0012001C" w:rsidRPr="00193DA3">
        <w:rPr>
          <w:rFonts w:ascii="Times New Roman" w:hAnsi="Times New Roman" w:cs="Times New Roman"/>
          <w:sz w:val="24"/>
          <w:szCs w:val="24"/>
        </w:rPr>
        <w:t>oritariamente femenina (72</w:t>
      </w:r>
      <w:r w:rsidR="004706FD">
        <w:rPr>
          <w:rFonts w:ascii="Times New Roman" w:hAnsi="Times New Roman" w:cs="Times New Roman"/>
          <w:sz w:val="24"/>
          <w:szCs w:val="24"/>
        </w:rPr>
        <w:t> </w:t>
      </w:r>
      <w:r w:rsidR="0012001C" w:rsidRPr="00193DA3">
        <w:rPr>
          <w:rFonts w:ascii="Times New Roman" w:hAnsi="Times New Roman" w:cs="Times New Roman"/>
          <w:sz w:val="24"/>
          <w:szCs w:val="24"/>
        </w:rPr>
        <w:t xml:space="preserve">%), </w:t>
      </w:r>
      <w:r w:rsidRPr="00193DA3">
        <w:rPr>
          <w:rFonts w:ascii="Times New Roman" w:hAnsi="Times New Roman" w:cs="Times New Roman"/>
          <w:sz w:val="24"/>
          <w:szCs w:val="24"/>
        </w:rPr>
        <w:t xml:space="preserve">de personal académico </w:t>
      </w:r>
      <w:r w:rsidR="00D83AC1" w:rsidRPr="00193DA3">
        <w:rPr>
          <w:rFonts w:ascii="Times New Roman" w:hAnsi="Times New Roman" w:cs="Times New Roman"/>
          <w:sz w:val="24"/>
          <w:szCs w:val="24"/>
        </w:rPr>
        <w:t>de</w:t>
      </w:r>
      <w:r w:rsidRPr="00193DA3">
        <w:rPr>
          <w:rFonts w:ascii="Times New Roman" w:hAnsi="Times New Roman" w:cs="Times New Roman"/>
          <w:sz w:val="24"/>
          <w:szCs w:val="24"/>
        </w:rPr>
        <w:t xml:space="preserve"> asignatura (</w:t>
      </w:r>
      <w:r w:rsidR="00D83AC1" w:rsidRPr="00193DA3">
        <w:rPr>
          <w:rFonts w:ascii="Times New Roman" w:hAnsi="Times New Roman" w:cs="Times New Roman"/>
          <w:sz w:val="24"/>
          <w:szCs w:val="24"/>
        </w:rPr>
        <w:t>55%)</w:t>
      </w:r>
      <w:r w:rsidR="0012001C" w:rsidRPr="00193DA3">
        <w:rPr>
          <w:rFonts w:ascii="Times New Roman" w:hAnsi="Times New Roman" w:cs="Times New Roman"/>
          <w:sz w:val="24"/>
          <w:szCs w:val="24"/>
        </w:rPr>
        <w:t xml:space="preserve"> y que se ubica en un rango de edad de 50 años o más (35</w:t>
      </w:r>
      <w:r w:rsidR="004706FD">
        <w:rPr>
          <w:rFonts w:ascii="Times New Roman" w:hAnsi="Times New Roman" w:cs="Times New Roman"/>
          <w:sz w:val="24"/>
          <w:szCs w:val="24"/>
        </w:rPr>
        <w:t> </w:t>
      </w:r>
      <w:r w:rsidR="0012001C" w:rsidRPr="00193DA3">
        <w:rPr>
          <w:rFonts w:ascii="Times New Roman" w:hAnsi="Times New Roman" w:cs="Times New Roman"/>
          <w:sz w:val="24"/>
          <w:szCs w:val="24"/>
        </w:rPr>
        <w:t>% de las académicas y 33</w:t>
      </w:r>
      <w:r w:rsidR="004706FD">
        <w:rPr>
          <w:rFonts w:ascii="Times New Roman" w:hAnsi="Times New Roman" w:cs="Times New Roman"/>
          <w:sz w:val="24"/>
          <w:szCs w:val="24"/>
        </w:rPr>
        <w:t> </w:t>
      </w:r>
      <w:r w:rsidR="0012001C" w:rsidRPr="00193DA3">
        <w:rPr>
          <w:rFonts w:ascii="Times New Roman" w:hAnsi="Times New Roman" w:cs="Times New Roman"/>
          <w:sz w:val="24"/>
          <w:szCs w:val="24"/>
        </w:rPr>
        <w:t>% de los varones)</w:t>
      </w:r>
      <w:r w:rsidR="00D83AC1" w:rsidRPr="00193DA3">
        <w:rPr>
          <w:rFonts w:ascii="Times New Roman" w:hAnsi="Times New Roman" w:cs="Times New Roman"/>
          <w:sz w:val="24"/>
          <w:szCs w:val="24"/>
        </w:rPr>
        <w:t>. La antigüedad como docente que se reportó con mayor frecuencia fue entre 11 y 15 años y las dependencias académicas con mayor participación en la encuesta fueron la Facultad de Derecho y Ciencias Sociales (11</w:t>
      </w:r>
      <w:r w:rsidR="004706FD">
        <w:rPr>
          <w:rFonts w:ascii="Times New Roman" w:hAnsi="Times New Roman" w:cs="Times New Roman"/>
          <w:sz w:val="24"/>
          <w:szCs w:val="24"/>
        </w:rPr>
        <w:t> </w:t>
      </w:r>
      <w:r w:rsidR="00D83AC1" w:rsidRPr="00193DA3">
        <w:rPr>
          <w:rFonts w:ascii="Times New Roman" w:hAnsi="Times New Roman" w:cs="Times New Roman"/>
          <w:sz w:val="24"/>
          <w:szCs w:val="24"/>
        </w:rPr>
        <w:t>%) y la Facultad de Contaduría y Ciencias Administrativas (10</w:t>
      </w:r>
      <w:r w:rsidR="004706FD">
        <w:rPr>
          <w:rFonts w:ascii="Times New Roman" w:hAnsi="Times New Roman" w:cs="Times New Roman"/>
          <w:sz w:val="24"/>
          <w:szCs w:val="24"/>
        </w:rPr>
        <w:t> </w:t>
      </w:r>
      <w:r w:rsidR="00D83AC1" w:rsidRPr="00193DA3">
        <w:rPr>
          <w:rFonts w:ascii="Times New Roman" w:hAnsi="Times New Roman" w:cs="Times New Roman"/>
          <w:sz w:val="24"/>
          <w:szCs w:val="24"/>
        </w:rPr>
        <w:t>%).</w:t>
      </w:r>
    </w:p>
    <w:p w14:paraId="78B6FDF3" w14:textId="5EF38A1A" w:rsidR="00D83AC1" w:rsidRDefault="00723252" w:rsidP="00422ACD">
      <w:pPr>
        <w:spacing w:after="0" w:line="360" w:lineRule="auto"/>
        <w:ind w:firstLine="708"/>
        <w:jc w:val="both"/>
        <w:rPr>
          <w:rFonts w:ascii="Times New Roman" w:hAnsi="Times New Roman" w:cs="Times New Roman"/>
          <w:sz w:val="24"/>
          <w:szCs w:val="24"/>
        </w:rPr>
      </w:pPr>
      <w:r w:rsidRPr="00193DA3">
        <w:rPr>
          <w:rFonts w:ascii="Times New Roman" w:hAnsi="Times New Roman" w:cs="Times New Roman"/>
          <w:sz w:val="24"/>
          <w:szCs w:val="24"/>
        </w:rPr>
        <w:lastRenderedPageBreak/>
        <w:t>Los resultados mostrados</w:t>
      </w:r>
      <w:r w:rsidR="008628EA" w:rsidRPr="00193DA3">
        <w:rPr>
          <w:rFonts w:ascii="Times New Roman" w:hAnsi="Times New Roman" w:cs="Times New Roman"/>
          <w:sz w:val="24"/>
          <w:szCs w:val="24"/>
        </w:rPr>
        <w:t xml:space="preserve"> pretende</w:t>
      </w:r>
      <w:r w:rsidRPr="00193DA3">
        <w:rPr>
          <w:rFonts w:ascii="Times New Roman" w:hAnsi="Times New Roman" w:cs="Times New Roman"/>
          <w:sz w:val="24"/>
          <w:szCs w:val="24"/>
        </w:rPr>
        <w:t>n</w:t>
      </w:r>
      <w:r w:rsidR="008628EA" w:rsidRPr="00193DA3">
        <w:rPr>
          <w:rFonts w:ascii="Times New Roman" w:hAnsi="Times New Roman" w:cs="Times New Roman"/>
          <w:sz w:val="24"/>
          <w:szCs w:val="24"/>
        </w:rPr>
        <w:t xml:space="preserve"> evidenciar que las académicas tienen </w:t>
      </w:r>
      <w:r w:rsidRPr="00193DA3">
        <w:rPr>
          <w:rFonts w:ascii="Times New Roman" w:hAnsi="Times New Roman" w:cs="Times New Roman"/>
          <w:sz w:val="24"/>
          <w:szCs w:val="24"/>
        </w:rPr>
        <w:t>obstáculos</w:t>
      </w:r>
      <w:r w:rsidR="008628EA" w:rsidRPr="00193DA3">
        <w:rPr>
          <w:rFonts w:ascii="Times New Roman" w:hAnsi="Times New Roman" w:cs="Times New Roman"/>
          <w:sz w:val="24"/>
          <w:szCs w:val="24"/>
        </w:rPr>
        <w:t xml:space="preserve"> por razón de género que limitan </w:t>
      </w:r>
      <w:r w:rsidR="004706FD">
        <w:rPr>
          <w:rFonts w:ascii="Times New Roman" w:hAnsi="Times New Roman" w:cs="Times New Roman"/>
          <w:sz w:val="24"/>
          <w:szCs w:val="24"/>
        </w:rPr>
        <w:t xml:space="preserve">su </w:t>
      </w:r>
      <w:r w:rsidR="008628EA" w:rsidRPr="00193DA3">
        <w:rPr>
          <w:rFonts w:ascii="Times New Roman" w:hAnsi="Times New Roman" w:cs="Times New Roman"/>
          <w:sz w:val="24"/>
          <w:szCs w:val="24"/>
        </w:rPr>
        <w:t xml:space="preserve">ingreso o permanencia en el </w:t>
      </w:r>
      <w:r w:rsidR="001A103C">
        <w:rPr>
          <w:rFonts w:ascii="Times New Roman" w:hAnsi="Times New Roman" w:cs="Times New Roman"/>
          <w:sz w:val="24"/>
          <w:szCs w:val="24"/>
        </w:rPr>
        <w:t>SNI</w:t>
      </w:r>
      <w:r w:rsidR="008628EA" w:rsidRPr="00193DA3">
        <w:rPr>
          <w:rFonts w:ascii="Times New Roman" w:hAnsi="Times New Roman" w:cs="Times New Roman"/>
          <w:sz w:val="24"/>
          <w:szCs w:val="24"/>
        </w:rPr>
        <w:t xml:space="preserve">. Las reflexiones se realizan a partir de la evidente masculinización de las cifras de investigadores pertenecientes al SNI en la </w:t>
      </w:r>
      <w:r w:rsidR="00886CC3">
        <w:rPr>
          <w:rFonts w:ascii="Times New Roman" w:hAnsi="Times New Roman" w:cs="Times New Roman"/>
          <w:sz w:val="24"/>
          <w:szCs w:val="24"/>
        </w:rPr>
        <w:t>UMSNH</w:t>
      </w:r>
      <w:r w:rsidR="008628EA" w:rsidRPr="00193DA3">
        <w:rPr>
          <w:rFonts w:ascii="Times New Roman" w:hAnsi="Times New Roman" w:cs="Times New Roman"/>
          <w:sz w:val="24"/>
          <w:szCs w:val="24"/>
        </w:rPr>
        <w:t>, así como mediante la contrastación de las respuestas que ofrecieron las académicas en la encuesta respecto a las respuestas proporcionadas por sus pares varones.</w:t>
      </w:r>
    </w:p>
    <w:p w14:paraId="427E266A" w14:textId="77777777" w:rsidR="00FD623B" w:rsidRDefault="00FD623B" w:rsidP="00422ACD">
      <w:pPr>
        <w:spacing w:after="0" w:line="360" w:lineRule="auto"/>
        <w:ind w:firstLine="708"/>
        <w:jc w:val="both"/>
        <w:rPr>
          <w:rFonts w:ascii="Times New Roman" w:hAnsi="Times New Roman" w:cs="Times New Roman"/>
          <w:sz w:val="24"/>
          <w:szCs w:val="24"/>
        </w:rPr>
      </w:pPr>
    </w:p>
    <w:p w14:paraId="71731366" w14:textId="77777777" w:rsidR="00C975A1" w:rsidRPr="002D7820" w:rsidRDefault="00C975A1" w:rsidP="00D75519">
      <w:pPr>
        <w:spacing w:after="0" w:line="360" w:lineRule="auto"/>
        <w:jc w:val="center"/>
        <w:rPr>
          <w:rFonts w:ascii="Times New Roman" w:hAnsi="Times New Roman" w:cs="Times New Roman"/>
          <w:b/>
          <w:sz w:val="32"/>
          <w:szCs w:val="32"/>
        </w:rPr>
      </w:pPr>
      <w:r w:rsidRPr="00504934">
        <w:rPr>
          <w:rFonts w:ascii="Times New Roman" w:hAnsi="Times New Roman" w:cs="Times New Roman"/>
          <w:b/>
          <w:sz w:val="32"/>
          <w:szCs w:val="32"/>
        </w:rPr>
        <w:t>Resultados</w:t>
      </w:r>
    </w:p>
    <w:p w14:paraId="66BC247E" w14:textId="06519564" w:rsidR="00327CAE" w:rsidRDefault="00327CAE" w:rsidP="00422AC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Según datos de la Dirección de Personal de la </w:t>
      </w:r>
      <w:r w:rsidR="003D5977">
        <w:rPr>
          <w:rFonts w:ascii="Times New Roman" w:hAnsi="Times New Roman" w:cs="Times New Roman"/>
          <w:sz w:val="24"/>
          <w:szCs w:val="24"/>
        </w:rPr>
        <w:t>UMSNH</w:t>
      </w:r>
      <w:r>
        <w:rPr>
          <w:rFonts w:ascii="Times New Roman" w:hAnsi="Times New Roman" w:cs="Times New Roman"/>
          <w:sz w:val="24"/>
          <w:szCs w:val="24"/>
        </w:rPr>
        <w:t xml:space="preserve">, para 2020 la plantilla del personal docente estaba constituida </w:t>
      </w:r>
      <w:r w:rsidR="00504934">
        <w:rPr>
          <w:rFonts w:ascii="Times New Roman" w:hAnsi="Times New Roman" w:cs="Times New Roman"/>
          <w:sz w:val="24"/>
          <w:szCs w:val="24"/>
        </w:rPr>
        <w:t>de</w:t>
      </w:r>
      <w:r>
        <w:rPr>
          <w:rFonts w:ascii="Times New Roman" w:hAnsi="Times New Roman" w:cs="Times New Roman"/>
          <w:sz w:val="24"/>
          <w:szCs w:val="24"/>
        </w:rPr>
        <w:t xml:space="preserve"> 60</w:t>
      </w:r>
      <w:r w:rsidR="00504934">
        <w:rPr>
          <w:rFonts w:ascii="Times New Roman" w:hAnsi="Times New Roman" w:cs="Times New Roman"/>
          <w:sz w:val="24"/>
          <w:szCs w:val="24"/>
        </w:rPr>
        <w:t> </w:t>
      </w:r>
      <w:r>
        <w:rPr>
          <w:rFonts w:ascii="Times New Roman" w:hAnsi="Times New Roman" w:cs="Times New Roman"/>
          <w:sz w:val="24"/>
          <w:szCs w:val="24"/>
        </w:rPr>
        <w:t>% hombres y 40</w:t>
      </w:r>
      <w:r w:rsidR="00504934">
        <w:rPr>
          <w:rFonts w:ascii="Times New Roman" w:hAnsi="Times New Roman" w:cs="Times New Roman"/>
          <w:sz w:val="24"/>
          <w:szCs w:val="24"/>
        </w:rPr>
        <w:t> </w:t>
      </w:r>
      <w:r>
        <w:rPr>
          <w:rFonts w:ascii="Times New Roman" w:hAnsi="Times New Roman" w:cs="Times New Roman"/>
          <w:sz w:val="24"/>
          <w:szCs w:val="24"/>
        </w:rPr>
        <w:t>% mujeres, proporción que s</w:t>
      </w:r>
      <w:r w:rsidR="00504934">
        <w:rPr>
          <w:rFonts w:ascii="Times New Roman" w:hAnsi="Times New Roman" w:cs="Times New Roman"/>
          <w:sz w:val="24"/>
          <w:szCs w:val="24"/>
        </w:rPr>
        <w:t>o</w:t>
      </w:r>
      <w:r>
        <w:rPr>
          <w:rFonts w:ascii="Times New Roman" w:hAnsi="Times New Roman" w:cs="Times New Roman"/>
          <w:sz w:val="24"/>
          <w:szCs w:val="24"/>
        </w:rPr>
        <w:t>lo ha cambiado en 2</w:t>
      </w:r>
      <w:r w:rsidR="00504934">
        <w:rPr>
          <w:rFonts w:ascii="Times New Roman" w:hAnsi="Times New Roman" w:cs="Times New Roman"/>
          <w:sz w:val="24"/>
          <w:szCs w:val="24"/>
        </w:rPr>
        <w:t> </w:t>
      </w:r>
      <w:r>
        <w:rPr>
          <w:rFonts w:ascii="Times New Roman" w:hAnsi="Times New Roman" w:cs="Times New Roman"/>
          <w:sz w:val="24"/>
          <w:szCs w:val="24"/>
        </w:rPr>
        <w:t>% respecto a los datos de 2012, cuando era 62</w:t>
      </w:r>
      <w:r w:rsidR="00504934">
        <w:rPr>
          <w:rFonts w:ascii="Times New Roman" w:hAnsi="Times New Roman" w:cs="Times New Roman"/>
          <w:sz w:val="24"/>
          <w:szCs w:val="24"/>
        </w:rPr>
        <w:t> %</w:t>
      </w:r>
      <w:r>
        <w:rPr>
          <w:rFonts w:ascii="Times New Roman" w:hAnsi="Times New Roman" w:cs="Times New Roman"/>
          <w:sz w:val="24"/>
          <w:szCs w:val="24"/>
        </w:rPr>
        <w:t xml:space="preserve"> y 38</w:t>
      </w:r>
      <w:r w:rsidR="00504934">
        <w:rPr>
          <w:rFonts w:ascii="Times New Roman" w:hAnsi="Times New Roman" w:cs="Times New Roman"/>
          <w:sz w:val="24"/>
          <w:szCs w:val="24"/>
        </w:rPr>
        <w:t> </w:t>
      </w:r>
      <w:r>
        <w:rPr>
          <w:rFonts w:ascii="Times New Roman" w:hAnsi="Times New Roman" w:cs="Times New Roman"/>
          <w:sz w:val="24"/>
          <w:szCs w:val="24"/>
        </w:rPr>
        <w:t xml:space="preserve">%, respectivamente. Estas cifras reflejan una disparidad en la cantidad de hombres y mujeres contratados en la </w:t>
      </w:r>
      <w:r w:rsidR="00886CC3">
        <w:rPr>
          <w:rFonts w:ascii="Times New Roman" w:hAnsi="Times New Roman" w:cs="Times New Roman"/>
          <w:sz w:val="24"/>
          <w:szCs w:val="24"/>
        </w:rPr>
        <w:t>UMSNH</w:t>
      </w:r>
      <w:r>
        <w:rPr>
          <w:rFonts w:ascii="Times New Roman" w:hAnsi="Times New Roman" w:cs="Times New Roman"/>
          <w:sz w:val="24"/>
          <w:szCs w:val="24"/>
        </w:rPr>
        <w:t xml:space="preserve">, sin que se haya modificado en el tiempo en términos sustantivos. Sin embargo, </w:t>
      </w:r>
      <w:r w:rsidRPr="00193DA3">
        <w:rPr>
          <w:rFonts w:ascii="Times New Roman" w:hAnsi="Times New Roman" w:cs="Times New Roman"/>
          <w:sz w:val="24"/>
          <w:szCs w:val="24"/>
        </w:rPr>
        <w:t>como veremos más adelante, no se trata solamente del número de hombres y mujeres</w:t>
      </w:r>
      <w:r w:rsidR="00B17189">
        <w:rPr>
          <w:rFonts w:ascii="Times New Roman" w:hAnsi="Times New Roman" w:cs="Times New Roman"/>
          <w:sz w:val="24"/>
          <w:szCs w:val="24"/>
        </w:rPr>
        <w:t>,</w:t>
      </w:r>
      <w:r w:rsidRPr="00193DA3">
        <w:rPr>
          <w:rFonts w:ascii="Times New Roman" w:hAnsi="Times New Roman" w:cs="Times New Roman"/>
          <w:sz w:val="24"/>
          <w:szCs w:val="24"/>
        </w:rPr>
        <w:t xml:space="preserve"> lo que refleja el desigual acceso de las académicas a la dinámica laboral en la </w:t>
      </w:r>
      <w:r w:rsidR="00BE2A55">
        <w:rPr>
          <w:rFonts w:ascii="Times New Roman" w:hAnsi="Times New Roman" w:cs="Times New Roman"/>
          <w:sz w:val="24"/>
          <w:szCs w:val="24"/>
        </w:rPr>
        <w:t>u</w:t>
      </w:r>
      <w:r w:rsidRPr="00193DA3">
        <w:rPr>
          <w:rFonts w:ascii="Times New Roman" w:hAnsi="Times New Roman" w:cs="Times New Roman"/>
          <w:sz w:val="24"/>
          <w:szCs w:val="24"/>
        </w:rPr>
        <w:t>niversidad, sino</w:t>
      </w:r>
      <w:r w:rsidR="00B17189">
        <w:rPr>
          <w:rFonts w:ascii="Times New Roman" w:hAnsi="Times New Roman" w:cs="Times New Roman"/>
          <w:sz w:val="24"/>
          <w:szCs w:val="24"/>
        </w:rPr>
        <w:t xml:space="preserve"> también de</w:t>
      </w:r>
      <w:r w:rsidRPr="00193DA3">
        <w:rPr>
          <w:rFonts w:ascii="Times New Roman" w:hAnsi="Times New Roman" w:cs="Times New Roman"/>
          <w:sz w:val="24"/>
          <w:szCs w:val="24"/>
        </w:rPr>
        <w:t xml:space="preserve"> la distribución que </w:t>
      </w:r>
      <w:r w:rsidR="00E51B10">
        <w:rPr>
          <w:rFonts w:ascii="Times New Roman" w:hAnsi="Times New Roman" w:cs="Times New Roman"/>
          <w:sz w:val="24"/>
          <w:szCs w:val="24"/>
        </w:rPr>
        <w:t>existe</w:t>
      </w:r>
      <w:r w:rsidR="00E51B10" w:rsidRPr="00193DA3">
        <w:rPr>
          <w:rFonts w:ascii="Times New Roman" w:hAnsi="Times New Roman" w:cs="Times New Roman"/>
          <w:sz w:val="24"/>
          <w:szCs w:val="24"/>
        </w:rPr>
        <w:t xml:space="preserve"> </w:t>
      </w:r>
      <w:r w:rsidRPr="00193DA3">
        <w:rPr>
          <w:rFonts w:ascii="Times New Roman" w:hAnsi="Times New Roman" w:cs="Times New Roman"/>
          <w:sz w:val="24"/>
          <w:szCs w:val="24"/>
        </w:rPr>
        <w:t>en los niveles de contratación y acceso a estímulos.</w:t>
      </w:r>
    </w:p>
    <w:p w14:paraId="5AD0DA1A" w14:textId="6A9F9363" w:rsidR="00042472" w:rsidRDefault="00042472" w:rsidP="00422AC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Si bien estas cifras ya dan cuenta de una falta de paridad, la revisión de la distribución por sexo y categoría de contratación ofrece datos más reveladores de las desigualdades, pues en la categoría de </w:t>
      </w:r>
      <w:r w:rsidR="00E51B10">
        <w:rPr>
          <w:rFonts w:ascii="Times New Roman" w:hAnsi="Times New Roman" w:cs="Times New Roman"/>
          <w:sz w:val="24"/>
          <w:szCs w:val="24"/>
        </w:rPr>
        <w:t>“</w:t>
      </w:r>
      <w:r>
        <w:rPr>
          <w:rFonts w:ascii="Times New Roman" w:hAnsi="Times New Roman" w:cs="Times New Roman"/>
          <w:sz w:val="24"/>
          <w:szCs w:val="24"/>
        </w:rPr>
        <w:t>Profesor investigador titular de tiempo completo</w:t>
      </w:r>
      <w:r w:rsidR="00E51B10">
        <w:rPr>
          <w:rFonts w:ascii="Times New Roman" w:hAnsi="Times New Roman" w:cs="Times New Roman"/>
          <w:sz w:val="24"/>
          <w:szCs w:val="24"/>
        </w:rPr>
        <w:t>”</w:t>
      </w:r>
      <w:r>
        <w:rPr>
          <w:rFonts w:ascii="Times New Roman" w:hAnsi="Times New Roman" w:cs="Times New Roman"/>
          <w:sz w:val="24"/>
          <w:szCs w:val="24"/>
        </w:rPr>
        <w:t xml:space="preserve">, que es la más alta de acuerdo con el Contrato Colectivo de Trabajo que rige al personal académico, </w:t>
      </w:r>
      <w:r w:rsidR="00E51B10">
        <w:rPr>
          <w:rFonts w:ascii="Times New Roman" w:hAnsi="Times New Roman" w:cs="Times New Roman"/>
          <w:sz w:val="24"/>
          <w:szCs w:val="24"/>
        </w:rPr>
        <w:t xml:space="preserve">solo </w:t>
      </w:r>
      <w:r>
        <w:rPr>
          <w:rFonts w:ascii="Times New Roman" w:hAnsi="Times New Roman" w:cs="Times New Roman"/>
          <w:sz w:val="24"/>
          <w:szCs w:val="24"/>
        </w:rPr>
        <w:t>29</w:t>
      </w:r>
      <w:r w:rsidR="00E51B10">
        <w:rPr>
          <w:rFonts w:ascii="Times New Roman" w:hAnsi="Times New Roman" w:cs="Times New Roman"/>
          <w:sz w:val="24"/>
          <w:szCs w:val="24"/>
        </w:rPr>
        <w:t> </w:t>
      </w:r>
      <w:r>
        <w:rPr>
          <w:rFonts w:ascii="Times New Roman" w:hAnsi="Times New Roman" w:cs="Times New Roman"/>
          <w:sz w:val="24"/>
          <w:szCs w:val="24"/>
        </w:rPr>
        <w:t>% son mujeres (figura 1).</w:t>
      </w:r>
    </w:p>
    <w:p w14:paraId="194BF99B" w14:textId="77777777" w:rsidR="00C0752E" w:rsidRDefault="00C0752E" w:rsidP="00422ACD">
      <w:pPr>
        <w:spacing w:after="0" w:line="360" w:lineRule="auto"/>
        <w:ind w:firstLine="708"/>
        <w:jc w:val="both"/>
        <w:rPr>
          <w:rFonts w:ascii="Times New Roman" w:hAnsi="Times New Roman" w:cs="Times New Roman"/>
          <w:sz w:val="24"/>
          <w:szCs w:val="24"/>
        </w:rPr>
      </w:pPr>
    </w:p>
    <w:p w14:paraId="12B360D7" w14:textId="47E29906" w:rsidR="00C0752E" w:rsidRDefault="00802EBD" w:rsidP="00422ACD">
      <w:pPr>
        <w:spacing w:after="0" w:line="360" w:lineRule="auto"/>
        <w:ind w:firstLine="708"/>
        <w:jc w:val="center"/>
        <w:rPr>
          <w:rFonts w:ascii="Times New Roman" w:hAnsi="Times New Roman" w:cs="Times New Roman"/>
          <w:sz w:val="24"/>
          <w:szCs w:val="24"/>
        </w:rPr>
      </w:pPr>
      <w:r>
        <w:rPr>
          <w:rFonts w:ascii="Times New Roman" w:hAnsi="Times New Roman" w:cs="Times New Roman"/>
          <w:noProof/>
          <w:sz w:val="24"/>
          <w:szCs w:val="24"/>
          <w:lang w:eastAsia="es-MX"/>
        </w:rPr>
        <w:lastRenderedPageBreak/>
        <w:drawing>
          <wp:anchor distT="0" distB="0" distL="114300" distR="114300" simplePos="0" relativeHeight="251658240" behindDoc="1" locked="0" layoutInCell="1" allowOverlap="1" wp14:anchorId="3BD44686" wp14:editId="1AA47684">
            <wp:simplePos x="0" y="0"/>
            <wp:positionH relativeFrom="margin">
              <wp:align>left</wp:align>
            </wp:positionH>
            <wp:positionV relativeFrom="paragraph">
              <wp:posOffset>624205</wp:posOffset>
            </wp:positionV>
            <wp:extent cx="5627370" cy="2828925"/>
            <wp:effectExtent l="0" t="0" r="0" b="9525"/>
            <wp:wrapTight wrapText="bothSides">
              <wp:wrapPolygon edited="0">
                <wp:start x="0" y="0"/>
                <wp:lineTo x="0" y="21527"/>
                <wp:lineTo x="21498" y="21527"/>
                <wp:lineTo x="2149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27370" cy="2828925"/>
                    </a:xfrm>
                    <a:prstGeom prst="rect">
                      <a:avLst/>
                    </a:prstGeom>
                    <a:noFill/>
                  </pic:spPr>
                </pic:pic>
              </a:graphicData>
            </a:graphic>
            <wp14:sizeRelV relativeFrom="margin">
              <wp14:pctHeight>0</wp14:pctHeight>
            </wp14:sizeRelV>
          </wp:anchor>
        </w:drawing>
      </w:r>
      <w:r w:rsidR="00C0752E" w:rsidRPr="00C0752E">
        <w:rPr>
          <w:rFonts w:ascii="Times New Roman" w:hAnsi="Times New Roman" w:cs="Times New Roman"/>
          <w:b/>
          <w:sz w:val="24"/>
          <w:szCs w:val="24"/>
        </w:rPr>
        <w:t xml:space="preserve">Figura </w:t>
      </w:r>
      <w:r w:rsidR="00C0752E">
        <w:rPr>
          <w:rFonts w:ascii="Times New Roman" w:hAnsi="Times New Roman" w:cs="Times New Roman"/>
          <w:b/>
          <w:sz w:val="24"/>
          <w:szCs w:val="24"/>
        </w:rPr>
        <w:t>1.</w:t>
      </w:r>
      <w:r w:rsidR="00C0752E">
        <w:rPr>
          <w:rFonts w:ascii="Times New Roman" w:hAnsi="Times New Roman" w:cs="Times New Roman"/>
          <w:sz w:val="24"/>
          <w:szCs w:val="24"/>
        </w:rPr>
        <w:t xml:space="preserve"> Personal académico adscrito a la </w:t>
      </w:r>
      <w:r w:rsidR="00886CC3">
        <w:rPr>
          <w:rFonts w:ascii="Times New Roman" w:hAnsi="Times New Roman" w:cs="Times New Roman"/>
          <w:sz w:val="24"/>
          <w:szCs w:val="24"/>
        </w:rPr>
        <w:t>UMSNH</w:t>
      </w:r>
      <w:r w:rsidR="00C0752E">
        <w:rPr>
          <w:rFonts w:ascii="Times New Roman" w:hAnsi="Times New Roman" w:cs="Times New Roman"/>
          <w:sz w:val="24"/>
          <w:szCs w:val="24"/>
        </w:rPr>
        <w:t xml:space="preserve"> según sexo, categoría y jornada de contratación (2020)</w:t>
      </w:r>
    </w:p>
    <w:p w14:paraId="626BC088" w14:textId="03FB7DE6" w:rsidR="00362DD1" w:rsidRPr="003B1357" w:rsidRDefault="00362DD1" w:rsidP="003B1357">
      <w:pPr>
        <w:spacing w:after="0" w:line="360" w:lineRule="auto"/>
        <w:jc w:val="center"/>
        <w:rPr>
          <w:rFonts w:ascii="Times New Roman" w:hAnsi="Times New Roman" w:cs="Times New Roman"/>
          <w:sz w:val="24"/>
          <w:szCs w:val="24"/>
        </w:rPr>
      </w:pPr>
      <w:r w:rsidRPr="003B1357">
        <w:rPr>
          <w:rFonts w:ascii="Times New Roman" w:hAnsi="Times New Roman" w:cs="Times New Roman"/>
          <w:sz w:val="24"/>
          <w:szCs w:val="24"/>
        </w:rPr>
        <w:t xml:space="preserve">Nota: las categorías, subcategorías y niveles de contratación que se muestran en la </w:t>
      </w:r>
      <w:r w:rsidR="001B4410" w:rsidRPr="003B1357">
        <w:rPr>
          <w:rFonts w:ascii="Times New Roman" w:hAnsi="Times New Roman" w:cs="Times New Roman"/>
          <w:sz w:val="24"/>
          <w:szCs w:val="24"/>
        </w:rPr>
        <w:t>figura</w:t>
      </w:r>
      <w:r w:rsidRPr="003B1357">
        <w:rPr>
          <w:rFonts w:ascii="Times New Roman" w:hAnsi="Times New Roman" w:cs="Times New Roman"/>
          <w:sz w:val="24"/>
          <w:szCs w:val="24"/>
        </w:rPr>
        <w:t>, de acuerdo al Contrato Colectivo de Trabajo del Sindicato de Profesores de la Universidad Michoacana (SPUM), son las siguientes:</w:t>
      </w:r>
      <w:r w:rsidR="00187130" w:rsidRPr="003B1357">
        <w:rPr>
          <w:rFonts w:ascii="Times New Roman" w:hAnsi="Times New Roman" w:cs="Times New Roman"/>
          <w:sz w:val="24"/>
          <w:szCs w:val="24"/>
        </w:rPr>
        <w:t xml:space="preserve"> </w:t>
      </w:r>
      <w:r w:rsidRPr="003B1357">
        <w:rPr>
          <w:rFonts w:ascii="Times New Roman" w:hAnsi="Times New Roman" w:cs="Times New Roman"/>
          <w:sz w:val="24"/>
          <w:szCs w:val="24"/>
        </w:rPr>
        <w:t>AY_TACAD</w:t>
      </w:r>
      <w:r w:rsidR="00383DB3" w:rsidRPr="003B1357">
        <w:rPr>
          <w:rFonts w:ascii="Times New Roman" w:hAnsi="Times New Roman" w:cs="Times New Roman"/>
          <w:sz w:val="24"/>
          <w:szCs w:val="24"/>
        </w:rPr>
        <w:t xml:space="preserve"> =</w:t>
      </w:r>
      <w:r w:rsidRPr="003B1357">
        <w:rPr>
          <w:rFonts w:ascii="Times New Roman" w:hAnsi="Times New Roman" w:cs="Times New Roman"/>
          <w:sz w:val="24"/>
          <w:szCs w:val="24"/>
        </w:rPr>
        <w:t xml:space="preserve"> Ayudante de técnico académico (A, B</w:t>
      </w:r>
      <w:r w:rsidR="00187130" w:rsidRPr="003B1357">
        <w:rPr>
          <w:rFonts w:ascii="Times New Roman" w:hAnsi="Times New Roman" w:cs="Times New Roman"/>
          <w:sz w:val="24"/>
          <w:szCs w:val="24"/>
        </w:rPr>
        <w:t xml:space="preserve"> y</w:t>
      </w:r>
      <w:r w:rsidRPr="003B1357">
        <w:rPr>
          <w:rFonts w:ascii="Times New Roman" w:hAnsi="Times New Roman" w:cs="Times New Roman"/>
          <w:sz w:val="24"/>
          <w:szCs w:val="24"/>
        </w:rPr>
        <w:t xml:space="preserve"> C</w:t>
      </w:r>
      <w:r w:rsidR="00187130" w:rsidRPr="003B1357">
        <w:rPr>
          <w:rFonts w:ascii="Times New Roman" w:hAnsi="Times New Roman" w:cs="Times New Roman"/>
          <w:sz w:val="24"/>
          <w:szCs w:val="24"/>
        </w:rPr>
        <w:t xml:space="preserve">); </w:t>
      </w:r>
      <w:r w:rsidRPr="003B1357">
        <w:rPr>
          <w:rFonts w:ascii="Times New Roman" w:hAnsi="Times New Roman" w:cs="Times New Roman"/>
          <w:sz w:val="24"/>
          <w:szCs w:val="24"/>
        </w:rPr>
        <w:t>AY_DC</w:t>
      </w:r>
      <w:r w:rsidR="00383DB3" w:rsidRPr="003B1357">
        <w:rPr>
          <w:rFonts w:ascii="Times New Roman" w:hAnsi="Times New Roman" w:cs="Times New Roman"/>
          <w:sz w:val="24"/>
          <w:szCs w:val="24"/>
        </w:rPr>
        <w:t xml:space="preserve"> = </w:t>
      </w:r>
      <w:r w:rsidRPr="003B1357">
        <w:rPr>
          <w:rFonts w:ascii="Times New Roman" w:hAnsi="Times New Roman" w:cs="Times New Roman"/>
          <w:sz w:val="24"/>
          <w:szCs w:val="24"/>
        </w:rPr>
        <w:t>Ayudante de docencia</w:t>
      </w:r>
      <w:r w:rsidR="00187130" w:rsidRPr="003B1357">
        <w:rPr>
          <w:rFonts w:ascii="Times New Roman" w:hAnsi="Times New Roman" w:cs="Times New Roman"/>
          <w:sz w:val="24"/>
          <w:szCs w:val="24"/>
        </w:rPr>
        <w:t xml:space="preserve"> (A, B y C); </w:t>
      </w:r>
      <w:r w:rsidRPr="003B1357">
        <w:rPr>
          <w:rFonts w:ascii="Times New Roman" w:hAnsi="Times New Roman" w:cs="Times New Roman"/>
          <w:sz w:val="24"/>
          <w:szCs w:val="24"/>
        </w:rPr>
        <w:t>AY_IN</w:t>
      </w:r>
      <w:r w:rsidR="00383DB3" w:rsidRPr="003B1357">
        <w:rPr>
          <w:rFonts w:ascii="Times New Roman" w:hAnsi="Times New Roman" w:cs="Times New Roman"/>
          <w:sz w:val="24"/>
          <w:szCs w:val="24"/>
        </w:rPr>
        <w:t xml:space="preserve"> =</w:t>
      </w:r>
      <w:r w:rsidRPr="003B1357">
        <w:rPr>
          <w:rFonts w:ascii="Times New Roman" w:hAnsi="Times New Roman" w:cs="Times New Roman"/>
          <w:sz w:val="24"/>
          <w:szCs w:val="24"/>
        </w:rPr>
        <w:t xml:space="preserve"> Ayudante de investigación</w:t>
      </w:r>
      <w:r w:rsidR="00187130" w:rsidRPr="003B1357">
        <w:rPr>
          <w:rFonts w:ascii="Times New Roman" w:hAnsi="Times New Roman" w:cs="Times New Roman"/>
          <w:sz w:val="24"/>
          <w:szCs w:val="24"/>
        </w:rPr>
        <w:t xml:space="preserve"> (A, B y C); </w:t>
      </w:r>
      <w:r w:rsidRPr="003B1357">
        <w:rPr>
          <w:rFonts w:ascii="Times New Roman" w:hAnsi="Times New Roman" w:cs="Times New Roman"/>
          <w:sz w:val="24"/>
          <w:szCs w:val="24"/>
        </w:rPr>
        <w:t>TEC_ACAS</w:t>
      </w:r>
      <w:r w:rsidR="00383DB3" w:rsidRPr="003B1357">
        <w:rPr>
          <w:rFonts w:ascii="Times New Roman" w:hAnsi="Times New Roman" w:cs="Times New Roman"/>
          <w:sz w:val="24"/>
          <w:szCs w:val="24"/>
        </w:rPr>
        <w:t xml:space="preserve"> = </w:t>
      </w:r>
      <w:r w:rsidRPr="003B1357">
        <w:rPr>
          <w:rFonts w:ascii="Times New Roman" w:hAnsi="Times New Roman" w:cs="Times New Roman"/>
          <w:sz w:val="24"/>
          <w:szCs w:val="24"/>
        </w:rPr>
        <w:t>Té</w:t>
      </w:r>
      <w:r w:rsidR="00187130" w:rsidRPr="003B1357">
        <w:rPr>
          <w:rFonts w:ascii="Times New Roman" w:hAnsi="Times New Roman" w:cs="Times New Roman"/>
          <w:sz w:val="24"/>
          <w:szCs w:val="24"/>
        </w:rPr>
        <w:t>cnico</w:t>
      </w:r>
      <w:r w:rsidRPr="003B1357">
        <w:rPr>
          <w:rFonts w:ascii="Times New Roman" w:hAnsi="Times New Roman" w:cs="Times New Roman"/>
          <w:sz w:val="24"/>
          <w:szCs w:val="24"/>
        </w:rPr>
        <w:t xml:space="preserve"> académic</w:t>
      </w:r>
      <w:r w:rsidR="00187130" w:rsidRPr="003B1357">
        <w:rPr>
          <w:rFonts w:ascii="Times New Roman" w:hAnsi="Times New Roman" w:cs="Times New Roman"/>
          <w:sz w:val="24"/>
          <w:szCs w:val="24"/>
        </w:rPr>
        <w:t xml:space="preserve">o asociado (A, B y C); </w:t>
      </w:r>
      <w:r w:rsidRPr="003B1357">
        <w:rPr>
          <w:rFonts w:ascii="Times New Roman" w:hAnsi="Times New Roman" w:cs="Times New Roman"/>
          <w:sz w:val="24"/>
          <w:szCs w:val="24"/>
        </w:rPr>
        <w:t>TEC_ACTT</w:t>
      </w:r>
      <w:r w:rsidR="00383DB3" w:rsidRPr="003B1357">
        <w:rPr>
          <w:rFonts w:ascii="Times New Roman" w:hAnsi="Times New Roman" w:cs="Times New Roman"/>
          <w:sz w:val="24"/>
          <w:szCs w:val="24"/>
        </w:rPr>
        <w:t xml:space="preserve"> = </w:t>
      </w:r>
      <w:r w:rsidR="00187130" w:rsidRPr="003B1357">
        <w:rPr>
          <w:rFonts w:ascii="Times New Roman" w:hAnsi="Times New Roman" w:cs="Times New Roman"/>
          <w:sz w:val="24"/>
          <w:szCs w:val="24"/>
        </w:rPr>
        <w:t xml:space="preserve">Técnico académico titular (A, B y C); </w:t>
      </w:r>
      <w:r w:rsidRPr="003B1357">
        <w:rPr>
          <w:rFonts w:ascii="Times New Roman" w:hAnsi="Times New Roman" w:cs="Times New Roman"/>
          <w:sz w:val="24"/>
          <w:szCs w:val="24"/>
        </w:rPr>
        <w:t>PROF_ASIG</w:t>
      </w:r>
      <w:r w:rsidR="00383DB3" w:rsidRPr="003B1357">
        <w:rPr>
          <w:rFonts w:ascii="Times New Roman" w:hAnsi="Times New Roman" w:cs="Times New Roman"/>
          <w:sz w:val="24"/>
          <w:szCs w:val="24"/>
        </w:rPr>
        <w:t xml:space="preserve"> = </w:t>
      </w:r>
      <w:r w:rsidRPr="003B1357">
        <w:rPr>
          <w:rFonts w:ascii="Times New Roman" w:hAnsi="Times New Roman" w:cs="Times New Roman"/>
          <w:sz w:val="24"/>
          <w:szCs w:val="24"/>
        </w:rPr>
        <w:t>Profesor de asignatura</w:t>
      </w:r>
      <w:r w:rsidR="00187130" w:rsidRPr="003B1357">
        <w:rPr>
          <w:rFonts w:ascii="Times New Roman" w:hAnsi="Times New Roman" w:cs="Times New Roman"/>
          <w:sz w:val="24"/>
          <w:szCs w:val="24"/>
        </w:rPr>
        <w:t xml:space="preserve"> (A y B); </w:t>
      </w:r>
      <w:r w:rsidRPr="003B1357">
        <w:rPr>
          <w:rFonts w:ascii="Times New Roman" w:hAnsi="Times New Roman" w:cs="Times New Roman"/>
          <w:sz w:val="24"/>
          <w:szCs w:val="24"/>
        </w:rPr>
        <w:t>PROF_INV_AS</w:t>
      </w:r>
      <w:r w:rsidR="00383DB3" w:rsidRPr="003B1357">
        <w:rPr>
          <w:rFonts w:ascii="Times New Roman" w:hAnsi="Times New Roman" w:cs="Times New Roman"/>
          <w:sz w:val="24"/>
          <w:szCs w:val="24"/>
        </w:rPr>
        <w:t xml:space="preserve"> = </w:t>
      </w:r>
      <w:r w:rsidRPr="003B1357">
        <w:rPr>
          <w:rFonts w:ascii="Times New Roman" w:hAnsi="Times New Roman" w:cs="Times New Roman"/>
          <w:sz w:val="24"/>
          <w:szCs w:val="24"/>
        </w:rPr>
        <w:t xml:space="preserve">Profesor </w:t>
      </w:r>
      <w:r w:rsidR="00187130" w:rsidRPr="003B1357">
        <w:rPr>
          <w:rFonts w:ascii="Times New Roman" w:hAnsi="Times New Roman" w:cs="Times New Roman"/>
          <w:sz w:val="24"/>
          <w:szCs w:val="24"/>
        </w:rPr>
        <w:t xml:space="preserve">e </w:t>
      </w:r>
      <w:r w:rsidRPr="003B1357">
        <w:rPr>
          <w:rFonts w:ascii="Times New Roman" w:hAnsi="Times New Roman" w:cs="Times New Roman"/>
          <w:sz w:val="24"/>
          <w:szCs w:val="24"/>
        </w:rPr>
        <w:t>investigador asociado</w:t>
      </w:r>
      <w:r w:rsidR="00187130" w:rsidRPr="003B1357">
        <w:rPr>
          <w:rFonts w:ascii="Times New Roman" w:hAnsi="Times New Roman" w:cs="Times New Roman"/>
          <w:sz w:val="24"/>
          <w:szCs w:val="24"/>
        </w:rPr>
        <w:t xml:space="preserve"> (A, B y C)</w:t>
      </w:r>
      <w:r w:rsidR="00383DB3" w:rsidRPr="003B1357">
        <w:rPr>
          <w:rFonts w:ascii="Times New Roman" w:hAnsi="Times New Roman" w:cs="Times New Roman"/>
          <w:sz w:val="24"/>
          <w:szCs w:val="24"/>
        </w:rPr>
        <w:t>,</w:t>
      </w:r>
      <w:r w:rsidR="00187130" w:rsidRPr="003B1357">
        <w:rPr>
          <w:rFonts w:ascii="Times New Roman" w:hAnsi="Times New Roman" w:cs="Times New Roman"/>
          <w:sz w:val="24"/>
          <w:szCs w:val="24"/>
        </w:rPr>
        <w:t xml:space="preserve"> y </w:t>
      </w:r>
      <w:r w:rsidRPr="003B1357">
        <w:rPr>
          <w:rFonts w:ascii="Times New Roman" w:hAnsi="Times New Roman" w:cs="Times New Roman"/>
          <w:sz w:val="24"/>
          <w:szCs w:val="24"/>
        </w:rPr>
        <w:t>PROF_INV_TT</w:t>
      </w:r>
      <w:r w:rsidR="00383DB3" w:rsidRPr="003B1357">
        <w:rPr>
          <w:rFonts w:ascii="Times New Roman" w:hAnsi="Times New Roman" w:cs="Times New Roman"/>
          <w:sz w:val="24"/>
          <w:szCs w:val="24"/>
        </w:rPr>
        <w:t xml:space="preserve">= </w:t>
      </w:r>
      <w:r w:rsidRPr="003B1357">
        <w:rPr>
          <w:rFonts w:ascii="Times New Roman" w:hAnsi="Times New Roman" w:cs="Times New Roman"/>
          <w:sz w:val="24"/>
          <w:szCs w:val="24"/>
        </w:rPr>
        <w:t xml:space="preserve">Profesor investigador titular </w:t>
      </w:r>
      <w:r w:rsidR="00187130" w:rsidRPr="003B1357">
        <w:rPr>
          <w:rFonts w:ascii="Times New Roman" w:hAnsi="Times New Roman" w:cs="Times New Roman"/>
          <w:sz w:val="24"/>
          <w:szCs w:val="24"/>
        </w:rPr>
        <w:t>(A, B y C). Estas se muestran de menor a mayor en cuanto a las percepciones salariales que implican para el personal acad</w:t>
      </w:r>
      <w:r w:rsidR="00ED6D8C" w:rsidRPr="003B1357">
        <w:rPr>
          <w:rFonts w:ascii="Times New Roman" w:hAnsi="Times New Roman" w:cs="Times New Roman"/>
          <w:sz w:val="24"/>
          <w:szCs w:val="24"/>
        </w:rPr>
        <w:t>émico y, en cada caso, se diferencia entre una jornada de medio tiempo</w:t>
      </w:r>
      <w:r w:rsidR="00383DB3" w:rsidRPr="003B1357">
        <w:rPr>
          <w:rFonts w:ascii="Times New Roman" w:hAnsi="Times New Roman" w:cs="Times New Roman"/>
          <w:sz w:val="24"/>
          <w:szCs w:val="24"/>
        </w:rPr>
        <w:t xml:space="preserve"> (MT: 20 horas semanales)</w:t>
      </w:r>
      <w:r w:rsidR="00ED6D8C" w:rsidRPr="003B1357">
        <w:rPr>
          <w:rFonts w:ascii="Times New Roman" w:hAnsi="Times New Roman" w:cs="Times New Roman"/>
          <w:sz w:val="24"/>
          <w:szCs w:val="24"/>
        </w:rPr>
        <w:t xml:space="preserve"> y tiempo completo </w:t>
      </w:r>
      <w:r w:rsidR="002470A2" w:rsidRPr="003B1357">
        <w:rPr>
          <w:rFonts w:ascii="Times New Roman" w:hAnsi="Times New Roman" w:cs="Times New Roman"/>
          <w:sz w:val="24"/>
          <w:szCs w:val="24"/>
        </w:rPr>
        <w:t xml:space="preserve">(TC: 40 horas semanales), </w:t>
      </w:r>
      <w:r w:rsidR="00ED6D8C" w:rsidRPr="003B1357">
        <w:rPr>
          <w:rFonts w:ascii="Times New Roman" w:hAnsi="Times New Roman" w:cs="Times New Roman"/>
          <w:sz w:val="24"/>
          <w:szCs w:val="24"/>
        </w:rPr>
        <w:t xml:space="preserve">a excepción del profesor de asignatura, que puede cubrir </w:t>
      </w:r>
      <w:r w:rsidR="002470A2" w:rsidRPr="003B1357">
        <w:rPr>
          <w:rFonts w:ascii="Times New Roman" w:hAnsi="Times New Roman" w:cs="Times New Roman"/>
          <w:sz w:val="24"/>
          <w:szCs w:val="24"/>
        </w:rPr>
        <w:t xml:space="preserve">entre </w:t>
      </w:r>
      <w:r w:rsidR="00383DB3" w:rsidRPr="003B1357">
        <w:rPr>
          <w:rFonts w:ascii="Times New Roman" w:hAnsi="Times New Roman" w:cs="Times New Roman"/>
          <w:sz w:val="24"/>
          <w:szCs w:val="24"/>
        </w:rPr>
        <w:t xml:space="preserve">1 </w:t>
      </w:r>
      <w:r w:rsidR="002470A2" w:rsidRPr="003B1357">
        <w:rPr>
          <w:rFonts w:ascii="Times New Roman" w:hAnsi="Times New Roman" w:cs="Times New Roman"/>
          <w:sz w:val="24"/>
          <w:szCs w:val="24"/>
        </w:rPr>
        <w:t>y 30 horas por semana, frente a grupo).</w:t>
      </w:r>
    </w:p>
    <w:p w14:paraId="388A5009" w14:textId="044FD2D2" w:rsidR="00383DB3" w:rsidRPr="00D75519" w:rsidRDefault="00383DB3" w:rsidP="00D75519">
      <w:pPr>
        <w:spacing w:after="0" w:line="360" w:lineRule="auto"/>
        <w:jc w:val="center"/>
        <w:rPr>
          <w:rFonts w:ascii="Times New Roman" w:hAnsi="Times New Roman" w:cs="Times New Roman"/>
          <w:sz w:val="24"/>
          <w:szCs w:val="24"/>
        </w:rPr>
      </w:pPr>
      <w:r w:rsidRPr="00D75519">
        <w:rPr>
          <w:rFonts w:ascii="Times New Roman" w:hAnsi="Times New Roman" w:cs="Times New Roman"/>
          <w:sz w:val="24"/>
          <w:szCs w:val="24"/>
        </w:rPr>
        <w:t xml:space="preserve">Fuente: Elaboración </w:t>
      </w:r>
      <w:r w:rsidR="00C539CB">
        <w:rPr>
          <w:rFonts w:ascii="Times New Roman" w:hAnsi="Times New Roman" w:cs="Times New Roman"/>
          <w:sz w:val="24"/>
          <w:szCs w:val="24"/>
        </w:rPr>
        <w:t xml:space="preserve">propia </w:t>
      </w:r>
      <w:r w:rsidRPr="00D75519">
        <w:rPr>
          <w:rFonts w:ascii="Times New Roman" w:hAnsi="Times New Roman" w:cs="Times New Roman"/>
          <w:sz w:val="24"/>
          <w:szCs w:val="24"/>
        </w:rPr>
        <w:t xml:space="preserve">con base en información proporcionada por la Dirección de Personal de la </w:t>
      </w:r>
      <w:r w:rsidRPr="00383DB3">
        <w:rPr>
          <w:rFonts w:ascii="Times New Roman" w:hAnsi="Times New Roman" w:cs="Times New Roman"/>
          <w:sz w:val="24"/>
          <w:szCs w:val="24"/>
        </w:rPr>
        <w:t xml:space="preserve">UMSNH </w:t>
      </w:r>
      <w:r w:rsidRPr="00D75519">
        <w:rPr>
          <w:rFonts w:ascii="Times New Roman" w:hAnsi="Times New Roman" w:cs="Times New Roman"/>
          <w:sz w:val="24"/>
          <w:szCs w:val="24"/>
        </w:rPr>
        <w:t xml:space="preserve">para los fines del </w:t>
      </w:r>
      <w:r w:rsidR="00C539CB">
        <w:rPr>
          <w:rFonts w:ascii="Times New Roman" w:hAnsi="Times New Roman" w:cs="Times New Roman"/>
          <w:sz w:val="24"/>
          <w:szCs w:val="24"/>
        </w:rPr>
        <w:t>p</w:t>
      </w:r>
      <w:r w:rsidRPr="00D75519">
        <w:rPr>
          <w:rFonts w:ascii="Times New Roman" w:hAnsi="Times New Roman" w:cs="Times New Roman"/>
          <w:sz w:val="24"/>
          <w:szCs w:val="24"/>
        </w:rPr>
        <w:t xml:space="preserve">royecto de investigación “Ciencia, justicia y paridad. Reflexiones y propuestas desde la Universidad Michoacana” financiado por el </w:t>
      </w:r>
      <w:proofErr w:type="spellStart"/>
      <w:r w:rsidRPr="00383DB3">
        <w:rPr>
          <w:rFonts w:ascii="Times New Roman" w:hAnsi="Times New Roman" w:cs="Times New Roman"/>
          <w:sz w:val="24"/>
          <w:szCs w:val="24"/>
        </w:rPr>
        <w:t>Conacyt</w:t>
      </w:r>
      <w:proofErr w:type="spellEnd"/>
      <w:r w:rsidRPr="00D75519" w:rsidDel="00AE2A03">
        <w:rPr>
          <w:rFonts w:ascii="Times New Roman" w:hAnsi="Times New Roman" w:cs="Times New Roman"/>
          <w:sz w:val="24"/>
          <w:szCs w:val="24"/>
        </w:rPr>
        <w:t xml:space="preserve"> </w:t>
      </w:r>
      <w:r w:rsidRPr="00D75519">
        <w:rPr>
          <w:rFonts w:ascii="Times New Roman" w:hAnsi="Times New Roman" w:cs="Times New Roman"/>
          <w:sz w:val="24"/>
          <w:szCs w:val="24"/>
        </w:rPr>
        <w:t>en México</w:t>
      </w:r>
    </w:p>
    <w:p w14:paraId="7AD0F433" w14:textId="5BA3D15F" w:rsidR="00327CAE" w:rsidRPr="00B97566" w:rsidRDefault="00327CAE" w:rsidP="00422AC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Aunque la legislación en materia de promociones marca los mismos </w:t>
      </w:r>
      <w:r w:rsidR="00661477">
        <w:rPr>
          <w:rFonts w:ascii="Times New Roman" w:hAnsi="Times New Roman" w:cs="Times New Roman"/>
          <w:sz w:val="24"/>
          <w:szCs w:val="24"/>
        </w:rPr>
        <w:t>requisitos</w:t>
      </w:r>
      <w:r>
        <w:rPr>
          <w:rFonts w:ascii="Times New Roman" w:hAnsi="Times New Roman" w:cs="Times New Roman"/>
          <w:sz w:val="24"/>
          <w:szCs w:val="24"/>
        </w:rPr>
        <w:t xml:space="preserve"> </w:t>
      </w:r>
      <w:r w:rsidR="00661477">
        <w:rPr>
          <w:rFonts w:ascii="Times New Roman" w:hAnsi="Times New Roman" w:cs="Times New Roman"/>
          <w:sz w:val="24"/>
          <w:szCs w:val="24"/>
        </w:rPr>
        <w:t xml:space="preserve">para hombres y mujeres que </w:t>
      </w:r>
      <w:r>
        <w:rPr>
          <w:rFonts w:ascii="Times New Roman" w:hAnsi="Times New Roman" w:cs="Times New Roman"/>
          <w:sz w:val="24"/>
          <w:szCs w:val="24"/>
        </w:rPr>
        <w:t>solicita</w:t>
      </w:r>
      <w:r w:rsidR="00661477">
        <w:rPr>
          <w:rFonts w:ascii="Times New Roman" w:hAnsi="Times New Roman" w:cs="Times New Roman"/>
          <w:sz w:val="24"/>
          <w:szCs w:val="24"/>
        </w:rPr>
        <w:t>n</w:t>
      </w:r>
      <w:r>
        <w:rPr>
          <w:rFonts w:ascii="Times New Roman" w:hAnsi="Times New Roman" w:cs="Times New Roman"/>
          <w:sz w:val="24"/>
          <w:szCs w:val="24"/>
        </w:rPr>
        <w:t xml:space="preserve"> el acceso a mayores categorías de contratación, </w:t>
      </w:r>
      <w:r w:rsidR="00661477">
        <w:rPr>
          <w:rFonts w:ascii="Times New Roman" w:hAnsi="Times New Roman" w:cs="Times New Roman"/>
          <w:sz w:val="24"/>
          <w:szCs w:val="24"/>
        </w:rPr>
        <w:t>estos lineamientos</w:t>
      </w:r>
      <w:r>
        <w:rPr>
          <w:rFonts w:ascii="Times New Roman" w:hAnsi="Times New Roman" w:cs="Times New Roman"/>
          <w:sz w:val="24"/>
          <w:szCs w:val="24"/>
        </w:rPr>
        <w:t xml:space="preserve"> </w:t>
      </w:r>
      <w:r w:rsidR="00661477">
        <w:rPr>
          <w:rFonts w:ascii="Times New Roman" w:hAnsi="Times New Roman" w:cs="Times New Roman"/>
          <w:sz w:val="24"/>
          <w:szCs w:val="24"/>
        </w:rPr>
        <w:t xml:space="preserve">en realidad no </w:t>
      </w:r>
      <w:r>
        <w:rPr>
          <w:rFonts w:ascii="Times New Roman" w:hAnsi="Times New Roman" w:cs="Times New Roman"/>
          <w:sz w:val="24"/>
          <w:szCs w:val="24"/>
        </w:rPr>
        <w:t>evalú</w:t>
      </w:r>
      <w:r w:rsidR="00661477">
        <w:rPr>
          <w:rFonts w:ascii="Times New Roman" w:hAnsi="Times New Roman" w:cs="Times New Roman"/>
          <w:sz w:val="24"/>
          <w:szCs w:val="24"/>
        </w:rPr>
        <w:t>a</w:t>
      </w:r>
      <w:r>
        <w:rPr>
          <w:rFonts w:ascii="Times New Roman" w:hAnsi="Times New Roman" w:cs="Times New Roman"/>
          <w:sz w:val="24"/>
          <w:szCs w:val="24"/>
        </w:rPr>
        <w:t xml:space="preserve">n la capacidad intelectual de los aspirantes, sino la disposición de tiempo para generar los insumos que son considerados por los evaluadores </w:t>
      </w:r>
      <w:r>
        <w:rPr>
          <w:rFonts w:ascii="Times New Roman" w:hAnsi="Times New Roman" w:cs="Times New Roman"/>
          <w:sz w:val="24"/>
          <w:szCs w:val="24"/>
        </w:rPr>
        <w:lastRenderedPageBreak/>
        <w:t>para avalar la solicitud de promoción. E</w:t>
      </w:r>
      <w:r w:rsidR="00125734">
        <w:rPr>
          <w:rFonts w:ascii="Times New Roman" w:hAnsi="Times New Roman" w:cs="Times New Roman"/>
          <w:sz w:val="24"/>
          <w:szCs w:val="24"/>
        </w:rPr>
        <w:t>s e</w:t>
      </w:r>
      <w:r w:rsidR="00B84987">
        <w:rPr>
          <w:rFonts w:ascii="Times New Roman" w:hAnsi="Times New Roman" w:cs="Times New Roman"/>
          <w:sz w:val="24"/>
          <w:szCs w:val="24"/>
        </w:rPr>
        <w:t>n</w:t>
      </w:r>
      <w:r>
        <w:rPr>
          <w:rFonts w:ascii="Times New Roman" w:hAnsi="Times New Roman" w:cs="Times New Roman"/>
          <w:sz w:val="24"/>
          <w:szCs w:val="24"/>
        </w:rPr>
        <w:t xml:space="preserve"> este sentido que podemos señalar que la carga de responsabilidades que asumen hombres y mujeres, no solamente en el espacio académico sino particularmente en el ámbito familiar, es lo que marca una diferencia en las condiciones de desigualdad en el acceso a las promociones</w:t>
      </w:r>
      <w:r w:rsidR="00ED6D8C">
        <w:rPr>
          <w:rFonts w:ascii="Times New Roman" w:hAnsi="Times New Roman" w:cs="Times New Roman"/>
          <w:sz w:val="24"/>
          <w:szCs w:val="24"/>
        </w:rPr>
        <w:t>.</w:t>
      </w:r>
    </w:p>
    <w:p w14:paraId="3D353985" w14:textId="7DD7D82C" w:rsidR="00327CAE" w:rsidRPr="00ED6D8C" w:rsidRDefault="00327CAE" w:rsidP="00422ACD">
      <w:pPr>
        <w:pStyle w:val="Textoindependiente"/>
        <w:widowControl/>
        <w:spacing w:line="360" w:lineRule="auto"/>
        <w:ind w:right="119" w:firstLine="708"/>
        <w:jc w:val="both"/>
      </w:pPr>
      <w:r w:rsidRPr="00B84987">
        <w:t>Las implicaciones</w:t>
      </w:r>
      <w:r w:rsidRPr="00ED6D8C">
        <w:t xml:space="preserve"> que tiene esta recategorización en la contratación, por supuesto, no son menores, </w:t>
      </w:r>
      <w:r w:rsidR="00472809" w:rsidRPr="00ED6D8C">
        <w:t>ya que,</w:t>
      </w:r>
      <w:r w:rsidRPr="00ED6D8C">
        <w:t xml:space="preserve"> en términos económicos, </w:t>
      </w:r>
      <w:r w:rsidR="00573583">
        <w:t xml:space="preserve">la categoría de </w:t>
      </w:r>
      <w:r w:rsidR="00DF7350">
        <w:t>“</w:t>
      </w:r>
      <w:r w:rsidR="00573583">
        <w:t>Profesor investigador titular de tiempo completo</w:t>
      </w:r>
      <w:r w:rsidR="00DF7350">
        <w:t>”</w:t>
      </w:r>
      <w:r w:rsidR="00573583" w:rsidRPr="00ED6D8C">
        <w:t xml:space="preserve"> </w:t>
      </w:r>
      <w:r w:rsidRPr="00ED6D8C">
        <w:t xml:space="preserve">es </w:t>
      </w:r>
      <w:r w:rsidR="00573583">
        <w:t xml:space="preserve">por la que se </w:t>
      </w:r>
      <w:r w:rsidRPr="00ED6D8C">
        <w:t>obtiene un mayor salario. Pero, además, en cuanto a la distribución de la jornada de trabajo, es la categoría que exige una menor carga frente a grupo. Esta liberación de tiempo para destinarlo a investigación, comisiones y otras actividades es lo que abre otra brecha, en términos de la posibilidad o imposibilidad de</w:t>
      </w:r>
      <w:r w:rsidRPr="00ED6D8C">
        <w:rPr>
          <w:spacing w:val="1"/>
        </w:rPr>
        <w:t xml:space="preserve"> </w:t>
      </w:r>
      <w:r w:rsidRPr="00ED6D8C">
        <w:t>destinar más</w:t>
      </w:r>
      <w:r w:rsidRPr="00ED6D8C">
        <w:rPr>
          <w:spacing w:val="-2"/>
        </w:rPr>
        <w:t xml:space="preserve"> </w:t>
      </w:r>
      <w:r w:rsidRPr="00ED6D8C">
        <w:t>tiempo a</w:t>
      </w:r>
      <w:r w:rsidRPr="00ED6D8C">
        <w:rPr>
          <w:spacing w:val="-3"/>
        </w:rPr>
        <w:t xml:space="preserve"> las </w:t>
      </w:r>
      <w:r w:rsidRPr="00ED6D8C">
        <w:t>actividades que son las que evalúa y reconoce el SNI.</w:t>
      </w:r>
    </w:p>
    <w:p w14:paraId="3DEC79DC" w14:textId="07DE24C6" w:rsidR="00327CAE" w:rsidRPr="00ED6D8C" w:rsidRDefault="00327CAE" w:rsidP="00422ACD">
      <w:pPr>
        <w:pStyle w:val="Textoindependiente"/>
        <w:widowControl/>
        <w:spacing w:line="360" w:lineRule="auto"/>
        <w:ind w:right="119" w:firstLine="708"/>
        <w:jc w:val="both"/>
      </w:pPr>
      <w:bookmarkStart w:id="2" w:name="_Hlk119630196"/>
      <w:r w:rsidRPr="00ED6D8C">
        <w:t>Los requisitos y parámetros de valoración se hacen desde las posibilidades de rendimiento laboral y académico establecidos desde una realidad en la que se prioriza e</w:t>
      </w:r>
      <w:r w:rsidR="00505EA5">
        <w:t xml:space="preserve">l </w:t>
      </w:r>
      <w:r w:rsidR="004F14E0">
        <w:t xml:space="preserve">tiempo disponible para dedicarse al </w:t>
      </w:r>
      <w:r w:rsidR="00505EA5">
        <w:t xml:space="preserve">trabajo productivo remunerado, sin considerar que </w:t>
      </w:r>
      <w:r w:rsidR="00472809">
        <w:t>esto implica hacer un uso del tiempo</w:t>
      </w:r>
      <w:r w:rsidRPr="00ED6D8C">
        <w:t xml:space="preserve"> </w:t>
      </w:r>
      <w:r w:rsidR="00505EA5">
        <w:t>que resul</w:t>
      </w:r>
      <w:r w:rsidR="00472809">
        <w:t>ta</w:t>
      </w:r>
      <w:r w:rsidR="00505EA5">
        <w:t xml:space="preserve"> </w:t>
      </w:r>
      <w:r w:rsidR="00472809">
        <w:t>incompatible</w:t>
      </w:r>
      <w:r w:rsidRPr="00ED6D8C">
        <w:t xml:space="preserve"> con labores de</w:t>
      </w:r>
      <w:r w:rsidR="00B86809">
        <w:t>l ámbito reproductivo</w:t>
      </w:r>
      <w:r w:rsidR="004F14E0">
        <w:t>, actividades que además son indispensables para posibilitar las condiciones de realización del trabajo productivo</w:t>
      </w:r>
      <w:bookmarkEnd w:id="2"/>
      <w:r w:rsidRPr="00ED6D8C">
        <w:t>. En este sentido es que se establece una desigualdad social hacia quienes, en la división sexual del trabajo</w:t>
      </w:r>
      <w:r w:rsidR="00DF7350">
        <w:t>,</w:t>
      </w:r>
      <w:r w:rsidRPr="00ED6D8C">
        <w:t xml:space="preserve"> se encargan de las labores en el ámbito de la reproducción, </w:t>
      </w:r>
      <w:r w:rsidR="00472809">
        <w:t xml:space="preserve">que son, </w:t>
      </w:r>
      <w:r w:rsidRPr="00ED6D8C">
        <w:t>en su mayoría</w:t>
      </w:r>
      <w:r w:rsidR="00472809">
        <w:t>,</w:t>
      </w:r>
      <w:r w:rsidRPr="00ED6D8C">
        <w:t xml:space="preserve"> mujeres. </w:t>
      </w:r>
      <w:r w:rsidR="00472809">
        <w:t xml:space="preserve">A esto se refiere </w:t>
      </w:r>
      <w:r w:rsidRPr="00ED6D8C">
        <w:t xml:space="preserve">Pacheco </w:t>
      </w:r>
      <w:r w:rsidR="00DF7350">
        <w:t xml:space="preserve">(2018) </w:t>
      </w:r>
      <w:r w:rsidR="00472809">
        <w:t xml:space="preserve">cuando señala que </w:t>
      </w:r>
      <w:r w:rsidRPr="00ED6D8C">
        <w:t xml:space="preserve">“las relaciones laborales al interior de las </w:t>
      </w:r>
      <w:r w:rsidR="00D26719">
        <w:t>IES</w:t>
      </w:r>
      <w:r w:rsidRPr="00ED6D8C">
        <w:t xml:space="preserve"> fueron construidas a partir de la realidad de los varones” (</w:t>
      </w:r>
      <w:r w:rsidR="00C74495">
        <w:t xml:space="preserve">p. </w:t>
      </w:r>
      <w:r w:rsidRPr="00ED6D8C">
        <w:t>16).</w:t>
      </w:r>
    </w:p>
    <w:p w14:paraId="340BBEE5" w14:textId="31F7294F" w:rsidR="00327CAE" w:rsidRDefault="00327CAE" w:rsidP="00422ACD">
      <w:pPr>
        <w:pStyle w:val="Textoindependiente"/>
        <w:widowControl/>
        <w:spacing w:line="360" w:lineRule="auto"/>
        <w:ind w:right="119" w:firstLine="708"/>
        <w:jc w:val="both"/>
      </w:pPr>
      <w:r w:rsidRPr="00472809">
        <w:t>Por otra parte, la categoría que concentra la mayor proporción de docentes (hombres y mujeres) es l</w:t>
      </w:r>
      <w:r w:rsidR="00472809">
        <w:t xml:space="preserve">a de </w:t>
      </w:r>
      <w:r w:rsidR="00C74495">
        <w:t>“</w:t>
      </w:r>
      <w:r w:rsidR="00472809">
        <w:t>P</w:t>
      </w:r>
      <w:r w:rsidRPr="00472809">
        <w:t>rofesor de asignatura</w:t>
      </w:r>
      <w:r w:rsidR="00C74495">
        <w:t>”</w:t>
      </w:r>
      <w:r w:rsidRPr="00472809">
        <w:t xml:space="preserve">, que es una categoría muy diversa en términos de la cantidad de asignaturas </w:t>
      </w:r>
      <w:r w:rsidR="00472809">
        <w:t xml:space="preserve">y de horas frente a grupo </w:t>
      </w:r>
      <w:r w:rsidRPr="00472809">
        <w:t>que se pueden llegar a cubrir por parte de un profesor o profesora, pero que tiene como común denominador las limitaciones en cuanto a salario, prestaciones y acceso a estímulos e</w:t>
      </w:r>
      <w:r w:rsidR="00472809">
        <w:t xml:space="preserve">conómicos adicionales a </w:t>
      </w:r>
      <w:r w:rsidR="00C74495">
        <w:t>e</w:t>
      </w:r>
      <w:r w:rsidR="00472809">
        <w:t>ste último</w:t>
      </w:r>
      <w:r w:rsidRPr="00472809">
        <w:t xml:space="preserve">, así como </w:t>
      </w:r>
      <w:r w:rsidR="00472809">
        <w:t xml:space="preserve">restricciones para obtener </w:t>
      </w:r>
      <w:r w:rsidRPr="00472809">
        <w:t xml:space="preserve">financiamiento </w:t>
      </w:r>
      <w:r w:rsidR="00472809">
        <w:t xml:space="preserve">para realizar </w:t>
      </w:r>
      <w:r w:rsidRPr="00472809">
        <w:t xml:space="preserve">investigación, ya que para acceder a </w:t>
      </w:r>
      <w:r w:rsidR="00C74495">
        <w:t>e</w:t>
      </w:r>
      <w:r w:rsidRPr="00472809">
        <w:t xml:space="preserve">stos rubros debe contarse con una contratación de tiempo completo. </w:t>
      </w:r>
      <w:r w:rsidR="00472809">
        <w:t>Esto</w:t>
      </w:r>
      <w:r w:rsidRPr="00472809">
        <w:t xml:space="preserve"> refleja una precarización de la labor docente en la</w:t>
      </w:r>
      <w:r w:rsidR="00472809">
        <w:t xml:space="preserve"> </w:t>
      </w:r>
      <w:r w:rsidR="00BB5AA9">
        <w:t>UMSNH</w:t>
      </w:r>
      <w:r w:rsidR="00472809">
        <w:t>, pues</w:t>
      </w:r>
      <w:r w:rsidRPr="00472809">
        <w:t xml:space="preserve"> se tiene que aspirar a la carga máxima en número de horas frente a grupo para obtener una remuneración satisfactoria, o bien complementar el ingreso con otras actividades remuneradas fuera de la </w:t>
      </w:r>
      <w:r w:rsidR="00C74495">
        <w:t>u</w:t>
      </w:r>
      <w:r w:rsidRPr="00472809">
        <w:t>niversidad.</w:t>
      </w:r>
    </w:p>
    <w:p w14:paraId="32FC1099" w14:textId="77777777" w:rsidR="003B1357" w:rsidRDefault="003B1357" w:rsidP="00422ACD">
      <w:pPr>
        <w:pStyle w:val="Textoindependiente"/>
        <w:widowControl/>
        <w:spacing w:line="360" w:lineRule="auto"/>
        <w:ind w:right="119" w:firstLine="708"/>
        <w:jc w:val="both"/>
      </w:pPr>
    </w:p>
    <w:p w14:paraId="41A72617" w14:textId="0B4A0DB2" w:rsidR="00472809" w:rsidRDefault="00472809" w:rsidP="00422ACD">
      <w:pPr>
        <w:pStyle w:val="Textoindependiente"/>
        <w:widowControl/>
        <w:spacing w:line="360" w:lineRule="auto"/>
        <w:ind w:right="119" w:firstLine="708"/>
        <w:jc w:val="both"/>
      </w:pPr>
      <w:r w:rsidRPr="00472809">
        <w:lastRenderedPageBreak/>
        <w:t xml:space="preserve">Según los datos proporcionados por la Dirección de Personal de la </w:t>
      </w:r>
      <w:r w:rsidR="00BB5AA9">
        <w:t>UMSNH</w:t>
      </w:r>
      <w:r w:rsidRPr="00472809">
        <w:t xml:space="preserve">, durante el periodo de análisis, la categoría de </w:t>
      </w:r>
      <w:r w:rsidR="00BB5AA9">
        <w:t>“</w:t>
      </w:r>
      <w:r w:rsidRPr="00472809">
        <w:t>Profesor de asignatura</w:t>
      </w:r>
      <w:r w:rsidR="00BB5AA9">
        <w:t>”</w:t>
      </w:r>
      <w:r w:rsidRPr="00472809">
        <w:t xml:space="preserve"> </w:t>
      </w:r>
      <w:r w:rsidR="00C74495">
        <w:t>ocupó</w:t>
      </w:r>
      <w:r w:rsidRPr="00472809">
        <w:t xml:space="preserve"> entre 48</w:t>
      </w:r>
      <w:r w:rsidR="00BB5AA9">
        <w:t> </w:t>
      </w:r>
      <w:r w:rsidRPr="00472809">
        <w:t>% y 49</w:t>
      </w:r>
      <w:r w:rsidR="00BB5AA9">
        <w:t> </w:t>
      </w:r>
      <w:r w:rsidRPr="00472809">
        <w:t>% del total de docentes y, si acercamos la mirada a la distribución de las académicas, en las diferentes categorías de contratación encontramos que 52</w:t>
      </w:r>
      <w:r w:rsidR="00400A9B">
        <w:t> </w:t>
      </w:r>
      <w:r w:rsidRPr="00472809">
        <w:t xml:space="preserve">% del total de ellas son profesoras de asignatura y </w:t>
      </w:r>
      <w:r w:rsidR="00400A9B" w:rsidRPr="00472809">
        <w:t>s</w:t>
      </w:r>
      <w:r w:rsidR="00400A9B">
        <w:t>o</w:t>
      </w:r>
      <w:r w:rsidR="00400A9B" w:rsidRPr="00472809">
        <w:t xml:space="preserve">lo </w:t>
      </w:r>
      <w:r w:rsidRPr="00472809">
        <w:t>10</w:t>
      </w:r>
      <w:r w:rsidR="00400A9B">
        <w:t> </w:t>
      </w:r>
      <w:r w:rsidRPr="00472809">
        <w:t>% son profesoras investigadoras titulares de tiempo completo (figura</w:t>
      </w:r>
      <w:r>
        <w:t xml:space="preserve"> 2).</w:t>
      </w:r>
    </w:p>
    <w:p w14:paraId="17710F86" w14:textId="77777777" w:rsidR="00400A9B" w:rsidRDefault="00400A9B" w:rsidP="00422ACD">
      <w:pPr>
        <w:pStyle w:val="Textoindependiente"/>
        <w:widowControl/>
        <w:spacing w:line="360" w:lineRule="auto"/>
        <w:ind w:right="119" w:firstLine="708"/>
        <w:jc w:val="both"/>
      </w:pPr>
    </w:p>
    <w:p w14:paraId="6D33A936" w14:textId="2E11F5CF" w:rsidR="00FD623B" w:rsidRDefault="00400A9B" w:rsidP="00400A9B">
      <w:pPr>
        <w:pStyle w:val="Textoindependiente"/>
        <w:widowControl/>
        <w:spacing w:line="360" w:lineRule="auto"/>
        <w:ind w:right="119"/>
        <w:jc w:val="center"/>
      </w:pPr>
      <w:r w:rsidRPr="00802EBD">
        <w:rPr>
          <w:b/>
        </w:rPr>
        <w:t>Figura 2.</w:t>
      </w:r>
      <w:r>
        <w:t xml:space="preserve"> Académicas de la UMSNH según categoría de contratación (2012-2020)</w:t>
      </w:r>
    </w:p>
    <w:p w14:paraId="446D2476" w14:textId="2B1E4DB4" w:rsidR="00802EBD" w:rsidRDefault="00802EBD" w:rsidP="00D75519">
      <w:pPr>
        <w:pStyle w:val="Textoindependiente"/>
        <w:widowControl/>
        <w:spacing w:line="360" w:lineRule="auto"/>
        <w:ind w:right="119"/>
        <w:jc w:val="center"/>
      </w:pPr>
      <w:r>
        <w:rPr>
          <w:noProof/>
          <w:lang w:val="es-MX" w:eastAsia="es-MX"/>
        </w:rPr>
        <w:drawing>
          <wp:inline distT="0" distB="0" distL="0" distR="0" wp14:anchorId="42D2F026" wp14:editId="4ECBCCB7">
            <wp:extent cx="5627370" cy="26955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27370" cy="2695575"/>
                    </a:xfrm>
                    <a:prstGeom prst="rect">
                      <a:avLst/>
                    </a:prstGeom>
                    <a:noFill/>
                  </pic:spPr>
                </pic:pic>
              </a:graphicData>
            </a:graphic>
          </wp:inline>
        </w:drawing>
      </w:r>
    </w:p>
    <w:p w14:paraId="2A1C901F" w14:textId="2D331BE2" w:rsidR="00327CAE" w:rsidRDefault="00327CAE" w:rsidP="00400A9B">
      <w:pPr>
        <w:pStyle w:val="Textoindependiente"/>
        <w:widowControl/>
        <w:spacing w:line="360" w:lineRule="auto"/>
        <w:ind w:right="119"/>
        <w:jc w:val="center"/>
      </w:pPr>
      <w:r w:rsidRPr="00D75519">
        <w:t xml:space="preserve">Fuente: Elaboración </w:t>
      </w:r>
      <w:r w:rsidR="00C539CB">
        <w:t xml:space="preserve">propia </w:t>
      </w:r>
      <w:r w:rsidRPr="00D75519">
        <w:t xml:space="preserve">con base en información proporcionada por la Dirección de Personal de la </w:t>
      </w:r>
      <w:r w:rsidR="003D5977" w:rsidRPr="00400A9B">
        <w:t xml:space="preserve">UMSNH </w:t>
      </w:r>
      <w:r w:rsidRPr="00D75519">
        <w:t xml:space="preserve">para los fines del Proyecto de investigación “Ciencia, justicia y paridad. Reflexiones y propuestas desde la Universidad Michoacana” financiado por el </w:t>
      </w:r>
      <w:proofErr w:type="spellStart"/>
      <w:r w:rsidR="00AE2A03" w:rsidRPr="00400A9B">
        <w:t>Conacyt</w:t>
      </w:r>
      <w:proofErr w:type="spellEnd"/>
      <w:r w:rsidR="00AE2A03" w:rsidRPr="00D75519" w:rsidDel="00AE2A03">
        <w:t xml:space="preserve"> </w:t>
      </w:r>
      <w:r w:rsidRPr="00D75519">
        <w:t>en México</w:t>
      </w:r>
    </w:p>
    <w:p w14:paraId="1BD2BA5C" w14:textId="1CC18B10" w:rsidR="00327CAE" w:rsidRDefault="00327CAE" w:rsidP="00422ACD">
      <w:pPr>
        <w:pStyle w:val="Textoindependiente"/>
        <w:widowControl/>
        <w:spacing w:line="360" w:lineRule="auto"/>
        <w:ind w:right="119" w:firstLine="708"/>
        <w:jc w:val="both"/>
      </w:pPr>
      <w:r w:rsidRPr="00235CB7">
        <w:t>Estos datos reflejan</w:t>
      </w:r>
      <w:r>
        <w:t xml:space="preserve"> la dificultad que tienen las académicas para acceder a niveles más altos de contratación, ya que los requerimientos para la promoción implican experiencia docente y en investigación, así como mayore</w:t>
      </w:r>
      <w:r w:rsidR="00C50A1F">
        <w:t xml:space="preserve">s grados académicos, </w:t>
      </w:r>
      <w:r>
        <w:t xml:space="preserve">requisitos que exigen un tiempo que resulta incompatible con la maternidad, ya que la etapa reproductiva de las mujeres es coincidente con los años en los que se pueden </w:t>
      </w:r>
      <w:r w:rsidR="00C50A1F">
        <w:t>realizar</w:t>
      </w:r>
      <w:r>
        <w:t xml:space="preserve"> estudios de posgrado. De esta manera</w:t>
      </w:r>
      <w:r w:rsidR="00B162E0">
        <w:t>,</w:t>
      </w:r>
      <w:r>
        <w:t xml:space="preserve"> las académicas tienen que optar entre la maternidad y el desarrollo profesional, o bien combinar ambas labores, con las consecuencias que ello implica en relación </w:t>
      </w:r>
      <w:r w:rsidR="00211719">
        <w:t>con</w:t>
      </w:r>
      <w:r>
        <w:t xml:space="preserve"> la doble </w:t>
      </w:r>
      <w:r w:rsidR="00C50A1F">
        <w:t xml:space="preserve">o triple </w:t>
      </w:r>
      <w:r>
        <w:t>jornada de trabajo.</w:t>
      </w:r>
      <w:r w:rsidR="00211719" w:rsidRPr="00211719">
        <w:t xml:space="preserve"> O como lo han destacado otras investigaciones en la materia, acudir a redes de apoyo familiar o la contratación de personas que brinden el servicio de cuidados o domésticas mediante un pago, en su mayoría otras mujeres.</w:t>
      </w:r>
    </w:p>
    <w:p w14:paraId="144FBB7B" w14:textId="5E572D15" w:rsidR="00802EBD" w:rsidRDefault="00327CAE" w:rsidP="00422ACD">
      <w:pPr>
        <w:pStyle w:val="Textoindependiente"/>
        <w:widowControl/>
        <w:spacing w:line="360" w:lineRule="auto"/>
        <w:ind w:right="119" w:firstLine="708"/>
        <w:jc w:val="both"/>
      </w:pPr>
      <w:r w:rsidRPr="00ED6B0D">
        <w:lastRenderedPageBreak/>
        <w:t xml:space="preserve">Al analizar los datos acerca del personal académico que cuenta con una distinción por parte del </w:t>
      </w:r>
      <w:r w:rsidR="00E92662">
        <w:t>SNI</w:t>
      </w:r>
      <w:r w:rsidRPr="00ED6B0D">
        <w:t>, encontramos materializadas las diferencias que ya avizorábamos en p</w:t>
      </w:r>
      <w:r>
        <w:t>árrafos anteriores, pues las mujeres representan apenas poco más de la cuarta parte del total de docentes que gozan de ese reconocimiento y del correspondiente estímulo económico. Dicha proporción no ha cambiado en gran medida durante prácticamente la última década (figura 3). Las condiciones que deben cumplirse para el acceso a este sistema de reconocimiento, como lo podemos ver, favorecen en mayor medida a los hombres, para quienes no representa</w:t>
      </w:r>
      <w:r w:rsidR="00E92662">
        <w:t>n</w:t>
      </w:r>
      <w:r>
        <w:t xml:space="preserve"> una limitación las condiciones que viven en su ámbito familiar</w:t>
      </w:r>
      <w:r w:rsidR="004F14E0">
        <w:t>: edad, número de hijos</w:t>
      </w:r>
      <w:r w:rsidR="00E92662">
        <w:t xml:space="preserve"> o hijas</w:t>
      </w:r>
      <w:r w:rsidR="00E278B0">
        <w:t xml:space="preserve"> o</w:t>
      </w:r>
      <w:r w:rsidR="004F14E0">
        <w:t xml:space="preserve"> es</w:t>
      </w:r>
      <w:r w:rsidR="00E278B0">
        <w:t>tado civil</w:t>
      </w:r>
      <w:r w:rsidR="00235CB7">
        <w:t>,</w:t>
      </w:r>
      <w:r>
        <w:t xml:space="preserve"> ya que su etapa reproductiva es más amplia y el ejercicio de su paternidad no los supedita </w:t>
      </w:r>
      <w:r w:rsidR="00B86809">
        <w:t xml:space="preserve">físicamente durante </w:t>
      </w:r>
      <w:r>
        <w:t xml:space="preserve">la crianza de los recién nacidos. Además, como lo hemos mencionado, no se trata solamente de aspectos biológicos sino de una serie de disposiciones sociales y culturales que conforman la división social-sexual del trabajo. </w:t>
      </w:r>
    </w:p>
    <w:p w14:paraId="52AD5A96" w14:textId="77777777" w:rsidR="006038E6" w:rsidRDefault="006038E6" w:rsidP="006038E6">
      <w:pPr>
        <w:pStyle w:val="Textoindependiente"/>
        <w:widowControl/>
        <w:spacing w:line="360" w:lineRule="auto"/>
        <w:ind w:right="119"/>
        <w:jc w:val="both"/>
      </w:pPr>
    </w:p>
    <w:p w14:paraId="73C353A9" w14:textId="3CF4DABF" w:rsidR="006038E6" w:rsidRDefault="006038E6" w:rsidP="00D75519">
      <w:pPr>
        <w:pStyle w:val="Textoindependiente"/>
        <w:widowControl/>
        <w:spacing w:line="360" w:lineRule="auto"/>
        <w:ind w:right="119"/>
        <w:jc w:val="center"/>
      </w:pPr>
      <w:r w:rsidRPr="00802EBD">
        <w:rPr>
          <w:b/>
        </w:rPr>
        <w:t>Figura 3.</w:t>
      </w:r>
      <w:r>
        <w:t xml:space="preserve"> Proporción de mujeres y hombres en el SNI en la </w:t>
      </w:r>
      <w:r w:rsidRPr="00855FC6">
        <w:t>UMSNH</w:t>
      </w:r>
      <w:r>
        <w:t>, 2012-2020</w:t>
      </w:r>
    </w:p>
    <w:p w14:paraId="4027E361" w14:textId="77777777" w:rsidR="006038E6" w:rsidRDefault="00802EBD" w:rsidP="00D75519">
      <w:pPr>
        <w:pStyle w:val="Textoindependiente"/>
        <w:widowControl/>
        <w:spacing w:line="360" w:lineRule="auto"/>
        <w:ind w:right="119"/>
        <w:jc w:val="center"/>
        <w:rPr>
          <w:b/>
        </w:rPr>
      </w:pPr>
      <w:r>
        <w:rPr>
          <w:noProof/>
          <w:lang w:val="es-MX" w:eastAsia="es-MX"/>
        </w:rPr>
        <w:drawing>
          <wp:inline distT="0" distB="0" distL="0" distR="0" wp14:anchorId="7449DB00" wp14:editId="27DCCEE5">
            <wp:extent cx="5627370" cy="2600960"/>
            <wp:effectExtent l="0" t="0" r="0" b="254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27370" cy="2600960"/>
                    </a:xfrm>
                    <a:prstGeom prst="rect">
                      <a:avLst/>
                    </a:prstGeom>
                    <a:noFill/>
                  </pic:spPr>
                </pic:pic>
              </a:graphicData>
            </a:graphic>
          </wp:inline>
        </w:drawing>
      </w:r>
    </w:p>
    <w:p w14:paraId="685F2BD7" w14:textId="2945A052" w:rsidR="00327CAE" w:rsidRPr="00D75519" w:rsidRDefault="00327CAE" w:rsidP="00D75519">
      <w:pPr>
        <w:spacing w:after="0" w:line="360" w:lineRule="auto"/>
        <w:jc w:val="center"/>
        <w:rPr>
          <w:rFonts w:ascii="Times New Roman" w:hAnsi="Times New Roman" w:cs="Times New Roman"/>
          <w:sz w:val="24"/>
          <w:szCs w:val="24"/>
        </w:rPr>
      </w:pPr>
      <w:r w:rsidRPr="00D75519">
        <w:rPr>
          <w:rFonts w:ascii="Times New Roman" w:hAnsi="Times New Roman" w:cs="Times New Roman"/>
          <w:sz w:val="24"/>
          <w:szCs w:val="24"/>
        </w:rPr>
        <w:t>Fuente: Elaboración</w:t>
      </w:r>
      <w:r w:rsidR="00C539CB">
        <w:rPr>
          <w:rFonts w:ascii="Times New Roman" w:hAnsi="Times New Roman" w:cs="Times New Roman"/>
          <w:sz w:val="24"/>
          <w:szCs w:val="24"/>
        </w:rPr>
        <w:t xml:space="preserve"> propia</w:t>
      </w:r>
      <w:r w:rsidRPr="00D75519">
        <w:rPr>
          <w:rFonts w:ascii="Times New Roman" w:hAnsi="Times New Roman" w:cs="Times New Roman"/>
          <w:sz w:val="24"/>
          <w:szCs w:val="24"/>
        </w:rPr>
        <w:t xml:space="preserve"> con base en información proporcionada por la Coordinación de la Investigación Científica de la </w:t>
      </w:r>
      <w:r w:rsidR="003D5977" w:rsidRPr="006038E6">
        <w:rPr>
          <w:rFonts w:ascii="Times New Roman" w:hAnsi="Times New Roman" w:cs="Times New Roman"/>
          <w:sz w:val="24"/>
          <w:szCs w:val="24"/>
        </w:rPr>
        <w:t xml:space="preserve">UMSNH </w:t>
      </w:r>
      <w:r w:rsidRPr="00D75519">
        <w:rPr>
          <w:rFonts w:ascii="Times New Roman" w:hAnsi="Times New Roman" w:cs="Times New Roman"/>
          <w:sz w:val="24"/>
          <w:szCs w:val="24"/>
        </w:rPr>
        <w:t xml:space="preserve">para los fines del Proyecto de investigación “Ciencia, justicia y paridad. Reflexiones y propuestas desde la Universidad Michoacana” financiado por el </w:t>
      </w:r>
      <w:proofErr w:type="spellStart"/>
      <w:r w:rsidR="003D5977" w:rsidRPr="00D75519">
        <w:rPr>
          <w:rFonts w:ascii="Times New Roman" w:hAnsi="Times New Roman" w:cs="Times New Roman"/>
          <w:sz w:val="24"/>
          <w:szCs w:val="24"/>
        </w:rPr>
        <w:t>Conacyt</w:t>
      </w:r>
      <w:proofErr w:type="spellEnd"/>
      <w:r w:rsidR="008A2DF3" w:rsidRPr="00D75519">
        <w:rPr>
          <w:rFonts w:ascii="Times New Roman" w:hAnsi="Times New Roman" w:cs="Times New Roman"/>
          <w:sz w:val="24"/>
          <w:szCs w:val="24"/>
        </w:rPr>
        <w:t xml:space="preserve"> </w:t>
      </w:r>
      <w:r w:rsidRPr="00D75519">
        <w:rPr>
          <w:rFonts w:ascii="Times New Roman" w:hAnsi="Times New Roman" w:cs="Times New Roman"/>
          <w:sz w:val="24"/>
          <w:szCs w:val="24"/>
        </w:rPr>
        <w:t>en México</w:t>
      </w:r>
    </w:p>
    <w:p w14:paraId="7A848C6C" w14:textId="2A218B4A" w:rsidR="00B86809" w:rsidRDefault="002A2BFF" w:rsidP="00422AC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el caso de las académicas que tienen hijos, el tiempo de crianza y cuidados les significa un tiempo en el que sus méritos curriculares </w:t>
      </w:r>
      <w:r w:rsidR="00E278B0">
        <w:rPr>
          <w:rFonts w:ascii="Times New Roman" w:hAnsi="Times New Roman" w:cs="Times New Roman"/>
          <w:sz w:val="24"/>
          <w:szCs w:val="24"/>
        </w:rPr>
        <w:t>se</w:t>
      </w:r>
      <w:r>
        <w:rPr>
          <w:rFonts w:ascii="Times New Roman" w:hAnsi="Times New Roman" w:cs="Times New Roman"/>
          <w:sz w:val="24"/>
          <w:szCs w:val="24"/>
        </w:rPr>
        <w:t xml:space="preserve"> rezaga</w:t>
      </w:r>
      <w:r w:rsidR="00E278B0">
        <w:rPr>
          <w:rFonts w:ascii="Times New Roman" w:hAnsi="Times New Roman" w:cs="Times New Roman"/>
          <w:sz w:val="24"/>
          <w:szCs w:val="24"/>
        </w:rPr>
        <w:t>n</w:t>
      </w:r>
      <w:r>
        <w:rPr>
          <w:rFonts w:ascii="Times New Roman" w:hAnsi="Times New Roman" w:cs="Times New Roman"/>
          <w:sz w:val="24"/>
          <w:szCs w:val="24"/>
        </w:rPr>
        <w:t>, desventaja que tarda en recuperarse y en muchos casos nunca logra nivelarse</w:t>
      </w:r>
      <w:r w:rsidR="00450956">
        <w:rPr>
          <w:rFonts w:ascii="Times New Roman" w:hAnsi="Times New Roman" w:cs="Times New Roman"/>
          <w:sz w:val="24"/>
          <w:szCs w:val="24"/>
        </w:rPr>
        <w:t>.</w:t>
      </w:r>
      <w:r w:rsidR="00501723">
        <w:rPr>
          <w:rFonts w:ascii="Times New Roman" w:hAnsi="Times New Roman" w:cs="Times New Roman"/>
          <w:sz w:val="24"/>
          <w:szCs w:val="24"/>
        </w:rPr>
        <w:t xml:space="preserve"> De ahí que </w:t>
      </w:r>
      <w:r w:rsidR="00753CC2">
        <w:rPr>
          <w:rFonts w:ascii="Times New Roman" w:hAnsi="Times New Roman" w:cs="Times New Roman"/>
          <w:sz w:val="24"/>
          <w:szCs w:val="24"/>
        </w:rPr>
        <w:t xml:space="preserve">para las académicas pueda </w:t>
      </w:r>
      <w:r w:rsidR="00753CC2">
        <w:rPr>
          <w:rFonts w:ascii="Times New Roman" w:hAnsi="Times New Roman" w:cs="Times New Roman"/>
          <w:sz w:val="24"/>
          <w:szCs w:val="24"/>
        </w:rPr>
        <w:lastRenderedPageBreak/>
        <w:t>resultar un</w:t>
      </w:r>
      <w:r w:rsidR="00501723">
        <w:rPr>
          <w:rFonts w:ascii="Times New Roman" w:hAnsi="Times New Roman" w:cs="Times New Roman"/>
          <w:sz w:val="24"/>
          <w:szCs w:val="24"/>
        </w:rPr>
        <w:t xml:space="preserve"> dilema </w:t>
      </w:r>
      <w:r w:rsidR="00753CC2">
        <w:rPr>
          <w:rFonts w:ascii="Times New Roman" w:hAnsi="Times New Roman" w:cs="Times New Roman"/>
          <w:sz w:val="24"/>
          <w:szCs w:val="24"/>
        </w:rPr>
        <w:t>el ejercer o postergar el ejercicio de su maternidad, e incluso no ejercerla, en aras de dedicar su tiempo al desarrollo de la labor intelectual.</w:t>
      </w:r>
    </w:p>
    <w:p w14:paraId="224B0199" w14:textId="13654D9A" w:rsidR="001A103C" w:rsidRDefault="00327CAE" w:rsidP="00422AC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Más aún, la inequidad se profundiza al observar los datos por sexo para cada nivel de distinción. Cabe mencionar que, según el </w:t>
      </w:r>
      <w:r w:rsidR="001A103C">
        <w:rPr>
          <w:rFonts w:ascii="Times New Roman" w:hAnsi="Times New Roman" w:cs="Times New Roman"/>
          <w:sz w:val="24"/>
          <w:szCs w:val="24"/>
        </w:rPr>
        <w:t>a</w:t>
      </w:r>
      <w:r>
        <w:rPr>
          <w:rFonts w:ascii="Times New Roman" w:hAnsi="Times New Roman" w:cs="Times New Roman"/>
          <w:sz w:val="24"/>
          <w:szCs w:val="24"/>
        </w:rPr>
        <w:t xml:space="preserve">rtículo 28 del </w:t>
      </w:r>
      <w:r w:rsidR="001A103C">
        <w:rPr>
          <w:rFonts w:ascii="Times New Roman" w:hAnsi="Times New Roman" w:cs="Times New Roman"/>
          <w:sz w:val="24"/>
          <w:szCs w:val="24"/>
        </w:rPr>
        <w:t>r</w:t>
      </w:r>
      <w:r>
        <w:rPr>
          <w:rFonts w:ascii="Times New Roman" w:hAnsi="Times New Roman" w:cs="Times New Roman"/>
          <w:sz w:val="24"/>
          <w:szCs w:val="24"/>
        </w:rPr>
        <w:t xml:space="preserve">eglamento del </w:t>
      </w:r>
      <w:r w:rsidR="001A103C">
        <w:rPr>
          <w:rFonts w:ascii="Times New Roman" w:hAnsi="Times New Roman" w:cs="Times New Roman"/>
          <w:sz w:val="24"/>
          <w:szCs w:val="24"/>
        </w:rPr>
        <w:t xml:space="preserve">SNI: </w:t>
      </w:r>
    </w:p>
    <w:p w14:paraId="4A0BF88E" w14:textId="1C2B1F47" w:rsidR="00327CAE" w:rsidRDefault="001A103C" w:rsidP="00D75519">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L</w:t>
      </w:r>
      <w:r w:rsidR="00327CAE">
        <w:rPr>
          <w:rFonts w:ascii="Times New Roman" w:hAnsi="Times New Roman" w:cs="Times New Roman"/>
          <w:sz w:val="24"/>
          <w:szCs w:val="24"/>
        </w:rPr>
        <w:t xml:space="preserve">as distinciones </w:t>
      </w:r>
      <w:r>
        <w:rPr>
          <w:rFonts w:ascii="Times New Roman" w:hAnsi="Times New Roman" w:cs="Times New Roman"/>
          <w:sz w:val="24"/>
          <w:szCs w:val="24"/>
        </w:rPr>
        <w:t xml:space="preserve">(…) </w:t>
      </w:r>
      <w:r w:rsidR="00327CAE">
        <w:rPr>
          <w:rFonts w:ascii="Times New Roman" w:hAnsi="Times New Roman" w:cs="Times New Roman"/>
          <w:sz w:val="24"/>
          <w:szCs w:val="24"/>
        </w:rPr>
        <w:t>se clasifican en las siguientes categorías y, en su caso, niveles: I. Candidata o Candidato a Investigadora o Investigador Nacional; II. Investigadora o Investigador Nacional con niveles 1, 2 y 3, y III. Investigadora o</w:t>
      </w:r>
      <w:r w:rsidR="001017F7">
        <w:rPr>
          <w:rFonts w:ascii="Times New Roman" w:hAnsi="Times New Roman" w:cs="Times New Roman"/>
          <w:sz w:val="24"/>
          <w:szCs w:val="24"/>
        </w:rPr>
        <w:t xml:space="preserve"> Investigador Nacional Emérito (</w:t>
      </w:r>
      <w:proofErr w:type="spellStart"/>
      <w:r>
        <w:rPr>
          <w:rFonts w:ascii="Times New Roman" w:hAnsi="Times New Roman" w:cs="Times New Roman"/>
          <w:sz w:val="24"/>
          <w:szCs w:val="24"/>
        </w:rPr>
        <w:t>Conacyt</w:t>
      </w:r>
      <w:proofErr w:type="spellEnd"/>
      <w:r w:rsidR="001017F7">
        <w:rPr>
          <w:rFonts w:ascii="Times New Roman" w:hAnsi="Times New Roman" w:cs="Times New Roman"/>
          <w:sz w:val="24"/>
          <w:szCs w:val="24"/>
        </w:rPr>
        <w:t>, 202</w:t>
      </w:r>
      <w:r w:rsidR="00B24972">
        <w:rPr>
          <w:rFonts w:ascii="Times New Roman" w:hAnsi="Times New Roman" w:cs="Times New Roman"/>
          <w:sz w:val="24"/>
          <w:szCs w:val="24"/>
        </w:rPr>
        <w:t>2</w:t>
      </w:r>
      <w:r w:rsidR="001017F7">
        <w:rPr>
          <w:rFonts w:ascii="Times New Roman" w:hAnsi="Times New Roman" w:cs="Times New Roman"/>
          <w:sz w:val="24"/>
          <w:szCs w:val="24"/>
        </w:rPr>
        <w:t>, p. 5).</w:t>
      </w:r>
    </w:p>
    <w:p w14:paraId="08FDDB3D" w14:textId="762222D1" w:rsidR="00802EBD" w:rsidRDefault="008A2DF3" w:rsidP="00422AC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acuerdo con los datos proporcionados por la </w:t>
      </w:r>
      <w:r w:rsidR="006038E6" w:rsidRPr="00855FC6">
        <w:rPr>
          <w:rFonts w:ascii="Times New Roman" w:eastAsia="Times New Roman" w:hAnsi="Times New Roman" w:cs="Times New Roman"/>
          <w:sz w:val="24"/>
          <w:szCs w:val="24"/>
        </w:rPr>
        <w:t>UMSNH</w:t>
      </w:r>
      <w:r w:rsidR="006038E6" w:rsidDel="006038E6">
        <w:rPr>
          <w:rFonts w:ascii="Times New Roman" w:hAnsi="Times New Roman" w:cs="Times New Roman"/>
          <w:sz w:val="24"/>
          <w:szCs w:val="24"/>
        </w:rPr>
        <w:t xml:space="preserve"> </w:t>
      </w:r>
      <w:r>
        <w:rPr>
          <w:rFonts w:ascii="Times New Roman" w:hAnsi="Times New Roman" w:cs="Times New Roman"/>
          <w:sz w:val="24"/>
          <w:szCs w:val="24"/>
        </w:rPr>
        <w:t xml:space="preserve">para los fines de este análisis, el personal académico que ha ingresado o permanecido en el </w:t>
      </w:r>
      <w:r w:rsidR="0052690C">
        <w:rPr>
          <w:rFonts w:ascii="Times New Roman" w:hAnsi="Times New Roman" w:cs="Times New Roman"/>
          <w:sz w:val="24"/>
          <w:szCs w:val="24"/>
        </w:rPr>
        <w:t xml:space="preserve">SNI </w:t>
      </w:r>
      <w:r>
        <w:rPr>
          <w:rFonts w:ascii="Times New Roman" w:hAnsi="Times New Roman" w:cs="Times New Roman"/>
          <w:sz w:val="24"/>
          <w:szCs w:val="24"/>
        </w:rPr>
        <w:t xml:space="preserve">entre 2012 y 2020 se encuentra principalmente en el nivel 1 de la categoría </w:t>
      </w:r>
      <w:r w:rsidRPr="00506D89">
        <w:rPr>
          <w:rFonts w:ascii="Times New Roman" w:hAnsi="Times New Roman" w:cs="Times New Roman"/>
          <w:sz w:val="24"/>
          <w:szCs w:val="24"/>
        </w:rPr>
        <w:t>Investigadora o Investigador Nacional</w:t>
      </w:r>
      <w:r>
        <w:rPr>
          <w:rFonts w:ascii="Times New Roman" w:hAnsi="Times New Roman" w:cs="Times New Roman"/>
          <w:sz w:val="24"/>
          <w:szCs w:val="24"/>
        </w:rPr>
        <w:t xml:space="preserve"> y las mujeres representan una proporción menor en todas las categorías y niveles; incluso fue apenas en 2020 cuando dos académicas lograron alcanzar el nivel 3 (una de ellas adscrita al Instituto de Investigaciones Históricas y la otra a la Facultad de Arquitectura) (figura </w:t>
      </w:r>
      <w:r w:rsidR="00327CAE">
        <w:rPr>
          <w:rFonts w:ascii="Times New Roman" w:hAnsi="Times New Roman" w:cs="Times New Roman"/>
          <w:sz w:val="24"/>
          <w:szCs w:val="24"/>
        </w:rPr>
        <w:t xml:space="preserve">4). </w:t>
      </w:r>
    </w:p>
    <w:p w14:paraId="4F8CA784" w14:textId="77777777" w:rsidR="0049110F" w:rsidRDefault="0049110F" w:rsidP="00422ACD">
      <w:pPr>
        <w:spacing w:after="0" w:line="360" w:lineRule="auto"/>
        <w:ind w:firstLine="708"/>
        <w:jc w:val="both"/>
        <w:rPr>
          <w:rFonts w:ascii="Times New Roman" w:hAnsi="Times New Roman" w:cs="Times New Roman"/>
          <w:sz w:val="24"/>
          <w:szCs w:val="24"/>
        </w:rPr>
      </w:pPr>
    </w:p>
    <w:p w14:paraId="0DD06B96" w14:textId="60E40B21" w:rsidR="00802EBD" w:rsidRDefault="00AE3BFF" w:rsidP="00422ACD">
      <w:pPr>
        <w:spacing w:after="0" w:line="360" w:lineRule="auto"/>
        <w:ind w:firstLine="708"/>
        <w:jc w:val="center"/>
        <w:rPr>
          <w:rFonts w:ascii="Times New Roman" w:hAnsi="Times New Roman" w:cs="Times New Roman"/>
          <w:sz w:val="24"/>
          <w:szCs w:val="24"/>
        </w:rPr>
      </w:pPr>
      <w:r>
        <w:rPr>
          <w:rFonts w:ascii="Times New Roman" w:hAnsi="Times New Roman" w:cs="Times New Roman"/>
          <w:noProof/>
          <w:sz w:val="24"/>
          <w:szCs w:val="24"/>
          <w:lang w:eastAsia="es-MX"/>
        </w:rPr>
        <w:drawing>
          <wp:anchor distT="0" distB="0" distL="114300" distR="114300" simplePos="0" relativeHeight="251661312" behindDoc="1" locked="0" layoutInCell="1" allowOverlap="1" wp14:anchorId="1282DD5E" wp14:editId="2AB9AC57">
            <wp:simplePos x="0" y="0"/>
            <wp:positionH relativeFrom="margin">
              <wp:align>left</wp:align>
            </wp:positionH>
            <wp:positionV relativeFrom="paragraph">
              <wp:posOffset>527685</wp:posOffset>
            </wp:positionV>
            <wp:extent cx="5627370" cy="2427605"/>
            <wp:effectExtent l="0" t="0" r="0" b="0"/>
            <wp:wrapTight wrapText="bothSides">
              <wp:wrapPolygon edited="0">
                <wp:start x="0" y="0"/>
                <wp:lineTo x="0" y="21357"/>
                <wp:lineTo x="21498" y="21357"/>
                <wp:lineTo x="21498" y="0"/>
                <wp:lineTo x="0" y="0"/>
              </wp:wrapPolygon>
            </wp:wrapTight>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27370" cy="2427605"/>
                    </a:xfrm>
                    <a:prstGeom prst="rect">
                      <a:avLst/>
                    </a:prstGeom>
                    <a:noFill/>
                  </pic:spPr>
                </pic:pic>
              </a:graphicData>
            </a:graphic>
            <wp14:sizeRelV relativeFrom="margin">
              <wp14:pctHeight>0</wp14:pctHeight>
            </wp14:sizeRelV>
          </wp:anchor>
        </w:drawing>
      </w:r>
      <w:r w:rsidR="00802EBD" w:rsidRPr="00802EBD">
        <w:rPr>
          <w:rFonts w:ascii="Times New Roman" w:hAnsi="Times New Roman" w:cs="Times New Roman"/>
          <w:b/>
          <w:sz w:val="24"/>
          <w:szCs w:val="24"/>
        </w:rPr>
        <w:t>Figura 4.</w:t>
      </w:r>
      <w:r w:rsidR="00802EBD">
        <w:rPr>
          <w:rFonts w:ascii="Times New Roman" w:hAnsi="Times New Roman" w:cs="Times New Roman"/>
          <w:sz w:val="24"/>
          <w:szCs w:val="24"/>
        </w:rPr>
        <w:t xml:space="preserve"> Personal académico de la </w:t>
      </w:r>
      <w:r w:rsidR="006038E6" w:rsidRPr="00855FC6">
        <w:rPr>
          <w:rFonts w:ascii="Times New Roman" w:eastAsia="Times New Roman" w:hAnsi="Times New Roman" w:cs="Times New Roman"/>
          <w:sz w:val="24"/>
          <w:szCs w:val="24"/>
        </w:rPr>
        <w:t>UMSNH</w:t>
      </w:r>
      <w:r w:rsidR="006038E6" w:rsidDel="006038E6">
        <w:rPr>
          <w:rFonts w:ascii="Times New Roman" w:hAnsi="Times New Roman" w:cs="Times New Roman"/>
          <w:sz w:val="24"/>
          <w:szCs w:val="24"/>
        </w:rPr>
        <w:t xml:space="preserve"> </w:t>
      </w:r>
      <w:r w:rsidR="00802EBD">
        <w:rPr>
          <w:rFonts w:ascii="Times New Roman" w:hAnsi="Times New Roman" w:cs="Times New Roman"/>
          <w:sz w:val="24"/>
          <w:szCs w:val="24"/>
        </w:rPr>
        <w:t xml:space="preserve">que </w:t>
      </w:r>
      <w:r w:rsidR="006038E6">
        <w:rPr>
          <w:rFonts w:ascii="Times New Roman" w:hAnsi="Times New Roman" w:cs="Times New Roman"/>
          <w:sz w:val="24"/>
          <w:szCs w:val="24"/>
        </w:rPr>
        <w:t>pertenece</w:t>
      </w:r>
      <w:r w:rsidR="00802EBD">
        <w:rPr>
          <w:rFonts w:ascii="Times New Roman" w:hAnsi="Times New Roman" w:cs="Times New Roman"/>
          <w:sz w:val="24"/>
          <w:szCs w:val="24"/>
        </w:rPr>
        <w:t xml:space="preserve"> al SNI por sexo y nivel de distinción</w:t>
      </w:r>
    </w:p>
    <w:p w14:paraId="0FBC045B" w14:textId="330830E6" w:rsidR="00327CAE" w:rsidRPr="0052690C" w:rsidRDefault="00327CAE" w:rsidP="00D75519">
      <w:pPr>
        <w:spacing w:after="0" w:line="360" w:lineRule="auto"/>
        <w:jc w:val="center"/>
        <w:rPr>
          <w:rFonts w:ascii="Times New Roman" w:hAnsi="Times New Roman" w:cs="Times New Roman"/>
          <w:sz w:val="24"/>
          <w:szCs w:val="24"/>
        </w:rPr>
      </w:pPr>
      <w:r w:rsidRPr="00D75519">
        <w:rPr>
          <w:rFonts w:ascii="Times New Roman" w:hAnsi="Times New Roman" w:cs="Times New Roman"/>
          <w:sz w:val="24"/>
          <w:szCs w:val="24"/>
        </w:rPr>
        <w:t xml:space="preserve">Fuente: Elaboración </w:t>
      </w:r>
      <w:r w:rsidR="00C539CB">
        <w:rPr>
          <w:rFonts w:ascii="Times New Roman" w:hAnsi="Times New Roman" w:cs="Times New Roman"/>
          <w:sz w:val="24"/>
          <w:szCs w:val="24"/>
        </w:rPr>
        <w:t xml:space="preserve">propia </w:t>
      </w:r>
      <w:r w:rsidRPr="00D75519">
        <w:rPr>
          <w:rFonts w:ascii="Times New Roman" w:hAnsi="Times New Roman" w:cs="Times New Roman"/>
          <w:sz w:val="24"/>
          <w:szCs w:val="24"/>
        </w:rPr>
        <w:t xml:space="preserve">con base en información proporcionada por la Coordinación de la Investigación Científica de la </w:t>
      </w:r>
      <w:r w:rsidR="003D5977" w:rsidRPr="0052690C">
        <w:rPr>
          <w:rFonts w:ascii="Times New Roman" w:hAnsi="Times New Roman" w:cs="Times New Roman"/>
          <w:sz w:val="24"/>
          <w:szCs w:val="24"/>
        </w:rPr>
        <w:t xml:space="preserve">UMSNH </w:t>
      </w:r>
      <w:r w:rsidRPr="00D75519">
        <w:rPr>
          <w:rFonts w:ascii="Times New Roman" w:hAnsi="Times New Roman" w:cs="Times New Roman"/>
          <w:sz w:val="24"/>
          <w:szCs w:val="24"/>
        </w:rPr>
        <w:t xml:space="preserve">para los fines del </w:t>
      </w:r>
      <w:r w:rsidR="006038E6" w:rsidRPr="00D75519">
        <w:rPr>
          <w:rFonts w:ascii="Times New Roman" w:hAnsi="Times New Roman" w:cs="Times New Roman"/>
          <w:sz w:val="24"/>
          <w:szCs w:val="24"/>
        </w:rPr>
        <w:t>p</w:t>
      </w:r>
      <w:r w:rsidRPr="00D75519">
        <w:rPr>
          <w:rFonts w:ascii="Times New Roman" w:hAnsi="Times New Roman" w:cs="Times New Roman"/>
          <w:sz w:val="24"/>
          <w:szCs w:val="24"/>
        </w:rPr>
        <w:t xml:space="preserve">royecto de investigación “Ciencia, justicia y paridad. Reflexiones y propuestas desde la Universidad Michoacana” financiado por el </w:t>
      </w:r>
      <w:proofErr w:type="spellStart"/>
      <w:r w:rsidR="003D5977" w:rsidRPr="00D75519">
        <w:rPr>
          <w:rFonts w:ascii="Times New Roman" w:hAnsi="Times New Roman" w:cs="Times New Roman"/>
          <w:sz w:val="24"/>
          <w:szCs w:val="24"/>
        </w:rPr>
        <w:t>Conacyt</w:t>
      </w:r>
      <w:proofErr w:type="spellEnd"/>
      <w:r w:rsidR="008A2DF3" w:rsidRPr="00D75519">
        <w:rPr>
          <w:rFonts w:ascii="Times New Roman" w:hAnsi="Times New Roman" w:cs="Times New Roman"/>
          <w:sz w:val="24"/>
          <w:szCs w:val="24"/>
        </w:rPr>
        <w:t xml:space="preserve"> </w:t>
      </w:r>
      <w:r w:rsidRPr="00D75519">
        <w:rPr>
          <w:rFonts w:ascii="Times New Roman" w:hAnsi="Times New Roman" w:cs="Times New Roman"/>
          <w:sz w:val="24"/>
          <w:szCs w:val="24"/>
        </w:rPr>
        <w:t>en México</w:t>
      </w:r>
    </w:p>
    <w:p w14:paraId="3AFFC6A4" w14:textId="77777777" w:rsidR="00327CAE" w:rsidRDefault="00327CAE" w:rsidP="00422ACD">
      <w:pPr>
        <w:spacing w:after="0" w:line="360" w:lineRule="auto"/>
        <w:jc w:val="both"/>
        <w:rPr>
          <w:rFonts w:ascii="Times New Roman" w:hAnsi="Times New Roman" w:cs="Times New Roman"/>
          <w:sz w:val="24"/>
          <w:szCs w:val="24"/>
        </w:rPr>
      </w:pPr>
    </w:p>
    <w:p w14:paraId="0174422C" w14:textId="58EEACD9" w:rsidR="00327CAE" w:rsidRDefault="005150D6" w:rsidP="00422ACD">
      <w:pPr>
        <w:spacing w:after="0" w:line="360" w:lineRule="auto"/>
        <w:ind w:firstLine="708"/>
        <w:jc w:val="both"/>
        <w:rPr>
          <w:rFonts w:ascii="Times New Roman" w:hAnsi="Times New Roman" w:cs="Times New Roman"/>
          <w:sz w:val="24"/>
          <w:szCs w:val="24"/>
        </w:rPr>
      </w:pPr>
      <w:r w:rsidRPr="0067543A">
        <w:rPr>
          <w:rFonts w:ascii="Times New Roman" w:hAnsi="Times New Roman" w:cs="Times New Roman"/>
          <w:sz w:val="24"/>
          <w:szCs w:val="24"/>
        </w:rPr>
        <w:lastRenderedPageBreak/>
        <w:t xml:space="preserve">La diferencia tan marcada de desigualdad en el acceso de las mujeres a esta distinción académica debería marcar la pauta para evaluar las acciones que desde las </w:t>
      </w:r>
      <w:r w:rsidR="00D26719" w:rsidRPr="0067543A">
        <w:rPr>
          <w:rFonts w:ascii="Times New Roman" w:hAnsi="Times New Roman" w:cs="Times New Roman"/>
          <w:sz w:val="24"/>
          <w:szCs w:val="24"/>
        </w:rPr>
        <w:t xml:space="preserve">IES </w:t>
      </w:r>
      <w:r w:rsidRPr="0067543A">
        <w:rPr>
          <w:rFonts w:ascii="Times New Roman" w:hAnsi="Times New Roman" w:cs="Times New Roman"/>
          <w:sz w:val="24"/>
          <w:szCs w:val="24"/>
        </w:rPr>
        <w:t xml:space="preserve">y el propio </w:t>
      </w:r>
      <w:r w:rsidR="001A103C" w:rsidRPr="0067543A">
        <w:rPr>
          <w:rFonts w:ascii="Times New Roman" w:hAnsi="Times New Roman" w:cs="Times New Roman"/>
          <w:sz w:val="24"/>
          <w:szCs w:val="24"/>
        </w:rPr>
        <w:t>SNI</w:t>
      </w:r>
      <w:r w:rsidRPr="0067543A">
        <w:rPr>
          <w:rFonts w:ascii="Times New Roman" w:hAnsi="Times New Roman" w:cs="Times New Roman"/>
          <w:sz w:val="24"/>
          <w:szCs w:val="24"/>
        </w:rPr>
        <w:t xml:space="preserve"> hacen falta para fomentar las posibilidades de acceso de forma paritaria, no como un fin sino como el resultado de la implementación de medidas que garanticen </w:t>
      </w:r>
      <w:r w:rsidR="00292D67" w:rsidRPr="0067543A">
        <w:rPr>
          <w:rFonts w:ascii="Times New Roman" w:hAnsi="Times New Roman" w:cs="Times New Roman"/>
          <w:sz w:val="24"/>
          <w:szCs w:val="24"/>
        </w:rPr>
        <w:t xml:space="preserve">y </w:t>
      </w:r>
      <w:r w:rsidR="00747C1E" w:rsidRPr="0067543A">
        <w:rPr>
          <w:rFonts w:ascii="Times New Roman" w:hAnsi="Times New Roman" w:cs="Times New Roman"/>
          <w:sz w:val="24"/>
          <w:szCs w:val="24"/>
        </w:rPr>
        <w:t>estimulen el desempeño profesional del sector académico</w:t>
      </w:r>
      <w:r w:rsidRPr="0067543A">
        <w:rPr>
          <w:rFonts w:ascii="Times New Roman" w:hAnsi="Times New Roman" w:cs="Times New Roman"/>
          <w:sz w:val="24"/>
          <w:szCs w:val="24"/>
        </w:rPr>
        <w:t xml:space="preserve"> desde una perspectiva </w:t>
      </w:r>
      <w:r w:rsidR="001569B8" w:rsidRPr="0067543A">
        <w:rPr>
          <w:rFonts w:ascii="Times New Roman" w:hAnsi="Times New Roman" w:cs="Times New Roman"/>
          <w:sz w:val="24"/>
          <w:szCs w:val="24"/>
        </w:rPr>
        <w:t xml:space="preserve">más </w:t>
      </w:r>
      <w:r w:rsidRPr="0067543A">
        <w:rPr>
          <w:rFonts w:ascii="Times New Roman" w:hAnsi="Times New Roman" w:cs="Times New Roman"/>
          <w:sz w:val="24"/>
          <w:szCs w:val="24"/>
        </w:rPr>
        <w:t xml:space="preserve">humana. </w:t>
      </w:r>
      <w:r w:rsidR="00292D67" w:rsidRPr="0067543A">
        <w:rPr>
          <w:rFonts w:ascii="Times New Roman" w:hAnsi="Times New Roman" w:cs="Times New Roman"/>
          <w:sz w:val="24"/>
          <w:szCs w:val="24"/>
        </w:rPr>
        <w:t>Lo anterior bajo la premisa de</w:t>
      </w:r>
      <w:r w:rsidRPr="0067543A">
        <w:rPr>
          <w:rFonts w:ascii="Times New Roman" w:hAnsi="Times New Roman" w:cs="Times New Roman"/>
          <w:sz w:val="24"/>
          <w:szCs w:val="24"/>
        </w:rPr>
        <w:t xml:space="preserve"> que el desarrollo del ser humano debe considerar la potencialidad de todas sus capacidades, incluida la parte emocional, afectiva, de cuidado de sí</w:t>
      </w:r>
      <w:r w:rsidR="00A71D4B">
        <w:rPr>
          <w:rFonts w:ascii="Times New Roman" w:hAnsi="Times New Roman" w:cs="Times New Roman"/>
          <w:sz w:val="24"/>
          <w:szCs w:val="24"/>
        </w:rPr>
        <w:t xml:space="preserve"> mismo </w:t>
      </w:r>
      <w:r w:rsidRPr="0067543A">
        <w:rPr>
          <w:rFonts w:ascii="Times New Roman" w:hAnsi="Times New Roman" w:cs="Times New Roman"/>
          <w:sz w:val="24"/>
          <w:szCs w:val="24"/>
        </w:rPr>
        <w:t>(reproducción del ser humano)</w:t>
      </w:r>
      <w:r w:rsidR="00426F83">
        <w:rPr>
          <w:rFonts w:ascii="Times New Roman" w:hAnsi="Times New Roman" w:cs="Times New Roman"/>
          <w:sz w:val="24"/>
          <w:szCs w:val="24"/>
        </w:rPr>
        <w:t>,</w:t>
      </w:r>
      <w:r w:rsidRPr="0067543A">
        <w:rPr>
          <w:rFonts w:ascii="Times New Roman" w:hAnsi="Times New Roman" w:cs="Times New Roman"/>
          <w:sz w:val="24"/>
          <w:szCs w:val="24"/>
        </w:rPr>
        <w:t xml:space="preserve"> y no solamente su capacidad productiva.</w:t>
      </w:r>
      <w:r w:rsidR="001569B8" w:rsidRPr="0067543A">
        <w:rPr>
          <w:rFonts w:ascii="Times New Roman" w:hAnsi="Times New Roman" w:cs="Times New Roman"/>
          <w:sz w:val="24"/>
          <w:szCs w:val="24"/>
        </w:rPr>
        <w:t xml:space="preserve"> </w:t>
      </w:r>
      <w:r w:rsidR="00E947AB" w:rsidRPr="0067543A">
        <w:rPr>
          <w:rFonts w:ascii="Times New Roman" w:hAnsi="Times New Roman" w:cs="Times New Roman"/>
          <w:sz w:val="24"/>
          <w:szCs w:val="24"/>
        </w:rPr>
        <w:t>De esta manera</w:t>
      </w:r>
      <w:r w:rsidR="00A71D4B">
        <w:rPr>
          <w:rFonts w:ascii="Times New Roman" w:hAnsi="Times New Roman" w:cs="Times New Roman"/>
          <w:sz w:val="24"/>
          <w:szCs w:val="24"/>
        </w:rPr>
        <w:t>,</w:t>
      </w:r>
      <w:r w:rsidR="00E947AB" w:rsidRPr="0067543A">
        <w:rPr>
          <w:rFonts w:ascii="Times New Roman" w:hAnsi="Times New Roman" w:cs="Times New Roman"/>
          <w:sz w:val="24"/>
          <w:szCs w:val="24"/>
        </w:rPr>
        <w:t xml:space="preserve"> debe</w:t>
      </w:r>
      <w:r w:rsidR="00747C1E" w:rsidRPr="0067543A">
        <w:rPr>
          <w:rFonts w:ascii="Times New Roman" w:hAnsi="Times New Roman" w:cs="Times New Roman"/>
          <w:sz w:val="24"/>
          <w:szCs w:val="24"/>
        </w:rPr>
        <w:t xml:space="preserve"> </w:t>
      </w:r>
      <w:r w:rsidR="003D152D" w:rsidRPr="0067543A">
        <w:rPr>
          <w:rFonts w:ascii="Times New Roman" w:hAnsi="Times New Roman" w:cs="Times New Roman"/>
          <w:sz w:val="24"/>
          <w:szCs w:val="24"/>
        </w:rPr>
        <w:t>cuestionarse una pauta de estímulos basada en parámetros que no consideran un balance entre el desarrollo personal y profesional</w:t>
      </w:r>
      <w:r w:rsidR="00EC14C9">
        <w:rPr>
          <w:rFonts w:ascii="Times New Roman" w:hAnsi="Times New Roman" w:cs="Times New Roman"/>
          <w:sz w:val="24"/>
          <w:szCs w:val="24"/>
        </w:rPr>
        <w:t xml:space="preserve"> y que exige </w:t>
      </w:r>
      <w:r w:rsidR="003D152D" w:rsidRPr="0067543A">
        <w:rPr>
          <w:rFonts w:ascii="Times New Roman" w:hAnsi="Times New Roman" w:cs="Times New Roman"/>
          <w:sz w:val="24"/>
          <w:szCs w:val="24"/>
        </w:rPr>
        <w:t xml:space="preserve">un tiempo excesivo para cumplir los estándares de calidad. Como señalan </w:t>
      </w:r>
      <w:r w:rsidR="00E86E0D" w:rsidRPr="0067543A">
        <w:rPr>
          <w:rFonts w:ascii="Times New Roman" w:hAnsi="Times New Roman" w:cs="Times New Roman"/>
          <w:sz w:val="24"/>
          <w:szCs w:val="24"/>
        </w:rPr>
        <w:t xml:space="preserve">Carrasco, Borderías y </w:t>
      </w:r>
      <w:proofErr w:type="spellStart"/>
      <w:r w:rsidR="00E86E0D" w:rsidRPr="0067543A">
        <w:rPr>
          <w:rFonts w:ascii="Times New Roman" w:hAnsi="Times New Roman" w:cs="Times New Roman"/>
          <w:sz w:val="24"/>
          <w:szCs w:val="24"/>
        </w:rPr>
        <w:t>Torns</w:t>
      </w:r>
      <w:proofErr w:type="spellEnd"/>
      <w:r w:rsidR="00E86E0D" w:rsidRPr="0067543A">
        <w:rPr>
          <w:rFonts w:ascii="Times New Roman" w:hAnsi="Times New Roman" w:cs="Times New Roman"/>
          <w:sz w:val="24"/>
          <w:szCs w:val="24"/>
        </w:rPr>
        <w:t xml:space="preserve"> </w:t>
      </w:r>
      <w:r w:rsidR="00292D67" w:rsidRPr="0067543A">
        <w:rPr>
          <w:rFonts w:ascii="Times New Roman" w:hAnsi="Times New Roman" w:cs="Times New Roman"/>
          <w:sz w:val="24"/>
          <w:szCs w:val="24"/>
        </w:rPr>
        <w:t xml:space="preserve">(2011) </w:t>
      </w:r>
      <w:r w:rsidR="00DC0D4F" w:rsidRPr="0067543A">
        <w:rPr>
          <w:rFonts w:ascii="Times New Roman" w:hAnsi="Times New Roman" w:cs="Times New Roman"/>
          <w:sz w:val="24"/>
          <w:szCs w:val="24"/>
        </w:rPr>
        <w:t>en relación con los debates actuales en torno a la responsabilidad social del Estado f</w:t>
      </w:r>
      <w:r w:rsidR="00292D67" w:rsidRPr="0067543A">
        <w:rPr>
          <w:rFonts w:ascii="Times New Roman" w:hAnsi="Times New Roman" w:cs="Times New Roman"/>
          <w:sz w:val="24"/>
          <w:szCs w:val="24"/>
        </w:rPr>
        <w:t>rente a las labores de cuidados,</w:t>
      </w:r>
      <w:r w:rsidR="00E86E0D" w:rsidRPr="0067543A">
        <w:rPr>
          <w:rFonts w:ascii="Times New Roman" w:hAnsi="Times New Roman" w:cs="Times New Roman"/>
          <w:sz w:val="24"/>
          <w:szCs w:val="24"/>
        </w:rPr>
        <w:t xml:space="preserve"> </w:t>
      </w:r>
      <w:r w:rsidR="003D152D" w:rsidRPr="0067543A">
        <w:rPr>
          <w:rFonts w:ascii="Times New Roman" w:hAnsi="Times New Roman" w:cs="Times New Roman"/>
          <w:sz w:val="24"/>
          <w:szCs w:val="24"/>
        </w:rPr>
        <w:t xml:space="preserve">es necesario un nuevo pacto social y una nueva organización social del cuidado en donde las labores cotidianas del ámbito doméstico y de cuidados no sean </w:t>
      </w:r>
      <w:r w:rsidR="007F3261" w:rsidRPr="0067543A">
        <w:rPr>
          <w:rFonts w:ascii="Times New Roman" w:hAnsi="Times New Roman" w:cs="Times New Roman"/>
          <w:sz w:val="24"/>
          <w:szCs w:val="24"/>
        </w:rPr>
        <w:t>considerad</w:t>
      </w:r>
      <w:r w:rsidR="007F3261">
        <w:rPr>
          <w:rFonts w:ascii="Times New Roman" w:hAnsi="Times New Roman" w:cs="Times New Roman"/>
          <w:sz w:val="24"/>
          <w:szCs w:val="24"/>
        </w:rPr>
        <w:t>a</w:t>
      </w:r>
      <w:r w:rsidR="007F3261" w:rsidRPr="0067543A">
        <w:rPr>
          <w:rFonts w:ascii="Times New Roman" w:hAnsi="Times New Roman" w:cs="Times New Roman"/>
          <w:sz w:val="24"/>
          <w:szCs w:val="24"/>
        </w:rPr>
        <w:t xml:space="preserve">s </w:t>
      </w:r>
      <w:r w:rsidR="003D152D" w:rsidRPr="0067543A">
        <w:rPr>
          <w:rFonts w:ascii="Times New Roman" w:hAnsi="Times New Roman" w:cs="Times New Roman"/>
          <w:sz w:val="24"/>
          <w:szCs w:val="24"/>
        </w:rPr>
        <w:t>solamente asunto de mujeres.</w:t>
      </w:r>
      <w:r w:rsidR="00747C1E">
        <w:rPr>
          <w:rFonts w:ascii="Times New Roman" w:hAnsi="Times New Roman" w:cs="Times New Roman"/>
          <w:sz w:val="24"/>
          <w:szCs w:val="24"/>
        </w:rPr>
        <w:t xml:space="preserve"> </w:t>
      </w:r>
    </w:p>
    <w:p w14:paraId="641B3520" w14:textId="76861A63" w:rsidR="00327CAE" w:rsidRDefault="00327CAE" w:rsidP="00422AC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cuanto a la distribución del personal</w:t>
      </w:r>
      <w:r w:rsidR="007F3261">
        <w:rPr>
          <w:rFonts w:ascii="Times New Roman" w:hAnsi="Times New Roman" w:cs="Times New Roman"/>
          <w:sz w:val="24"/>
          <w:szCs w:val="24"/>
        </w:rPr>
        <w:t xml:space="preserve"> do</w:t>
      </w:r>
      <w:r>
        <w:rPr>
          <w:rFonts w:ascii="Times New Roman" w:hAnsi="Times New Roman" w:cs="Times New Roman"/>
          <w:sz w:val="24"/>
          <w:szCs w:val="24"/>
        </w:rPr>
        <w:t xml:space="preserve">cente en el SNI por áreas del conocimiento, llama la atención que, para 2012, en el área de la ciencias exactas, de la tierra, del mar y de la atmósfera, las académicas </w:t>
      </w:r>
      <w:r w:rsidR="007F3261">
        <w:rPr>
          <w:rFonts w:ascii="Times New Roman" w:hAnsi="Times New Roman" w:cs="Times New Roman"/>
          <w:sz w:val="24"/>
          <w:szCs w:val="24"/>
        </w:rPr>
        <w:t xml:space="preserve">solo </w:t>
      </w:r>
      <w:r>
        <w:rPr>
          <w:rFonts w:ascii="Times New Roman" w:hAnsi="Times New Roman" w:cs="Times New Roman"/>
          <w:sz w:val="24"/>
          <w:szCs w:val="24"/>
        </w:rPr>
        <w:t>habían obtenido la distinción como Candidatas; el área de las ciencias sociales era la que mostraba una distribución menos inequitativa entre hombres y mujeres en cuanto a niveles de la distinción</w:t>
      </w:r>
      <w:r w:rsidR="007F3261">
        <w:rPr>
          <w:rFonts w:ascii="Times New Roman" w:hAnsi="Times New Roman" w:cs="Times New Roman"/>
          <w:sz w:val="24"/>
          <w:szCs w:val="24"/>
        </w:rPr>
        <w:t xml:space="preserve">, </w:t>
      </w:r>
      <w:r>
        <w:rPr>
          <w:rFonts w:ascii="Times New Roman" w:hAnsi="Times New Roman" w:cs="Times New Roman"/>
          <w:sz w:val="24"/>
          <w:szCs w:val="24"/>
        </w:rPr>
        <w:t xml:space="preserve">y el área de las ciencias de la salud, a pesar de concentrar a una importante proporción de académicas, la mitad de ellas gozaban de la distinción en la categoría de Candidatas. Las áreas de ciencias </w:t>
      </w:r>
      <w:r w:rsidR="00C64611">
        <w:rPr>
          <w:rFonts w:ascii="Times New Roman" w:hAnsi="Times New Roman" w:cs="Times New Roman"/>
          <w:sz w:val="24"/>
          <w:szCs w:val="24"/>
        </w:rPr>
        <w:t>económico-</w:t>
      </w:r>
      <w:r>
        <w:rPr>
          <w:rFonts w:ascii="Times New Roman" w:hAnsi="Times New Roman" w:cs="Times New Roman"/>
          <w:sz w:val="24"/>
          <w:szCs w:val="24"/>
        </w:rPr>
        <w:t xml:space="preserve">administrativas, así como las humanidades y ciencias de la conducta eran las que tenían una mayor participación de académicas y, finalmente, cabe destacar que en la categoría de Investigador Nacional nivel 3, </w:t>
      </w:r>
      <w:r w:rsidR="007663D4">
        <w:rPr>
          <w:rFonts w:ascii="Times New Roman" w:hAnsi="Times New Roman" w:cs="Times New Roman"/>
          <w:sz w:val="24"/>
          <w:szCs w:val="24"/>
        </w:rPr>
        <w:t xml:space="preserve">solo </w:t>
      </w:r>
      <w:r>
        <w:rPr>
          <w:rFonts w:ascii="Times New Roman" w:hAnsi="Times New Roman" w:cs="Times New Roman"/>
          <w:sz w:val="24"/>
          <w:szCs w:val="24"/>
        </w:rPr>
        <w:t>los varones gozaban de tal distinción (figura 5).</w:t>
      </w:r>
    </w:p>
    <w:p w14:paraId="02D1EDBD" w14:textId="77777777" w:rsidR="00802EBD" w:rsidRDefault="00802EBD" w:rsidP="00422ACD">
      <w:pPr>
        <w:spacing w:after="0" w:line="360" w:lineRule="auto"/>
        <w:ind w:firstLine="708"/>
        <w:jc w:val="both"/>
        <w:rPr>
          <w:rFonts w:ascii="Times New Roman" w:hAnsi="Times New Roman" w:cs="Times New Roman"/>
          <w:sz w:val="24"/>
          <w:szCs w:val="24"/>
        </w:rPr>
      </w:pPr>
    </w:p>
    <w:p w14:paraId="4A9A13D2" w14:textId="14DECACC" w:rsidR="00802EBD" w:rsidRDefault="00802EBD" w:rsidP="00422ACD">
      <w:pPr>
        <w:spacing w:after="0" w:line="360" w:lineRule="auto"/>
        <w:ind w:firstLine="708"/>
        <w:jc w:val="center"/>
        <w:rPr>
          <w:rFonts w:ascii="Times New Roman" w:hAnsi="Times New Roman" w:cs="Times New Roman"/>
          <w:sz w:val="24"/>
          <w:szCs w:val="24"/>
        </w:rPr>
      </w:pPr>
      <w:r>
        <w:rPr>
          <w:rFonts w:ascii="Times New Roman" w:hAnsi="Times New Roman" w:cs="Times New Roman"/>
          <w:noProof/>
          <w:sz w:val="24"/>
          <w:szCs w:val="24"/>
          <w:lang w:eastAsia="es-MX"/>
        </w:rPr>
        <w:lastRenderedPageBreak/>
        <w:drawing>
          <wp:anchor distT="0" distB="0" distL="114300" distR="114300" simplePos="0" relativeHeight="251663360" behindDoc="1" locked="0" layoutInCell="1" allowOverlap="1" wp14:anchorId="782DE3D1" wp14:editId="5F1E7637">
            <wp:simplePos x="0" y="0"/>
            <wp:positionH relativeFrom="margin">
              <wp:posOffset>22860</wp:posOffset>
            </wp:positionH>
            <wp:positionV relativeFrom="paragraph">
              <wp:posOffset>518795</wp:posOffset>
            </wp:positionV>
            <wp:extent cx="5614670" cy="3074035"/>
            <wp:effectExtent l="0" t="0" r="5080" b="0"/>
            <wp:wrapTight wrapText="bothSides">
              <wp:wrapPolygon edited="0">
                <wp:start x="0" y="0"/>
                <wp:lineTo x="0" y="21417"/>
                <wp:lineTo x="21546" y="21417"/>
                <wp:lineTo x="21546" y="0"/>
                <wp:lineTo x="0" y="0"/>
              </wp:wrapPolygon>
            </wp:wrapTight>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4670" cy="3074035"/>
                    </a:xfrm>
                    <a:prstGeom prst="rect">
                      <a:avLst/>
                    </a:prstGeom>
                    <a:noFill/>
                  </pic:spPr>
                </pic:pic>
              </a:graphicData>
            </a:graphic>
            <wp14:sizeRelV relativeFrom="margin">
              <wp14:pctHeight>0</wp14:pctHeight>
            </wp14:sizeRelV>
          </wp:anchor>
        </w:drawing>
      </w:r>
      <w:r w:rsidRPr="00802EBD">
        <w:rPr>
          <w:rFonts w:ascii="Times New Roman" w:hAnsi="Times New Roman" w:cs="Times New Roman"/>
          <w:b/>
          <w:sz w:val="24"/>
          <w:szCs w:val="24"/>
        </w:rPr>
        <w:t>Figura 5.</w:t>
      </w:r>
      <w:r>
        <w:rPr>
          <w:rFonts w:ascii="Times New Roman" w:hAnsi="Times New Roman" w:cs="Times New Roman"/>
          <w:sz w:val="24"/>
          <w:szCs w:val="24"/>
        </w:rPr>
        <w:t xml:space="preserve"> </w:t>
      </w:r>
      <w:proofErr w:type="spellStart"/>
      <w:r>
        <w:rPr>
          <w:rFonts w:ascii="Times New Roman" w:hAnsi="Times New Roman" w:cs="Times New Roman"/>
          <w:sz w:val="24"/>
          <w:szCs w:val="24"/>
        </w:rPr>
        <w:t>Persona</w:t>
      </w:r>
      <w:r w:rsidR="00AE2A03">
        <w:rPr>
          <w:rFonts w:ascii="Times New Roman" w:hAnsi="Times New Roman" w:cs="Times New Roman"/>
          <w:sz w:val="24"/>
          <w:szCs w:val="24"/>
        </w:rPr>
        <w:t>s</w:t>
      </w:r>
      <w:r w:rsidR="00333F4B">
        <w:rPr>
          <w:rFonts w:ascii="Times New Roman" w:hAnsi="Times New Roman" w:cs="Times New Roman"/>
          <w:sz w:val="24"/>
          <w:szCs w:val="24"/>
        </w:rPr>
        <w:t>al</w:t>
      </w:r>
      <w:proofErr w:type="spellEnd"/>
      <w:r w:rsidR="00333F4B">
        <w:rPr>
          <w:rFonts w:ascii="Times New Roman" w:hAnsi="Times New Roman" w:cs="Times New Roman"/>
          <w:sz w:val="24"/>
          <w:szCs w:val="24"/>
        </w:rPr>
        <w:t xml:space="preserve"> a</w:t>
      </w:r>
      <w:r>
        <w:rPr>
          <w:rFonts w:ascii="Times New Roman" w:hAnsi="Times New Roman" w:cs="Times New Roman"/>
          <w:sz w:val="24"/>
          <w:szCs w:val="24"/>
        </w:rPr>
        <w:t xml:space="preserve">cadémico en el SNI </w:t>
      </w:r>
      <w:r w:rsidR="00C33A1D">
        <w:rPr>
          <w:rFonts w:ascii="Times New Roman" w:hAnsi="Times New Roman" w:cs="Times New Roman"/>
          <w:sz w:val="24"/>
          <w:szCs w:val="24"/>
        </w:rPr>
        <w:t>según</w:t>
      </w:r>
      <w:r>
        <w:rPr>
          <w:rFonts w:ascii="Times New Roman" w:hAnsi="Times New Roman" w:cs="Times New Roman"/>
          <w:sz w:val="24"/>
          <w:szCs w:val="24"/>
        </w:rPr>
        <w:t xml:space="preserve"> sexo, categoría SNI y área del conocimiento (2012)</w:t>
      </w:r>
    </w:p>
    <w:p w14:paraId="106877DF" w14:textId="1AEFE081" w:rsidR="008A2DF3" w:rsidRPr="003B1357" w:rsidRDefault="008A2DF3" w:rsidP="003B1357">
      <w:pPr>
        <w:spacing w:after="0" w:line="360" w:lineRule="auto"/>
        <w:jc w:val="center"/>
        <w:rPr>
          <w:rFonts w:ascii="Times New Roman" w:hAnsi="Times New Roman" w:cs="Times New Roman"/>
          <w:sz w:val="24"/>
          <w:szCs w:val="24"/>
        </w:rPr>
      </w:pPr>
      <w:r w:rsidRPr="003B1357">
        <w:rPr>
          <w:rFonts w:ascii="Times New Roman" w:hAnsi="Times New Roman" w:cs="Times New Roman"/>
          <w:sz w:val="24"/>
          <w:szCs w:val="24"/>
        </w:rPr>
        <w:t>Nota: las</w:t>
      </w:r>
      <w:r w:rsidR="001B4410" w:rsidRPr="003B1357">
        <w:rPr>
          <w:rFonts w:ascii="Times New Roman" w:hAnsi="Times New Roman" w:cs="Times New Roman"/>
          <w:sz w:val="24"/>
          <w:szCs w:val="24"/>
        </w:rPr>
        <w:t xml:space="preserve"> áreas del conocimiento que se muestran en la figura son las siguientes: Bach: Bachillerato (cabe mencionar que la </w:t>
      </w:r>
      <w:r w:rsidR="006038E6" w:rsidRPr="003B1357">
        <w:rPr>
          <w:rFonts w:ascii="Times New Roman" w:hAnsi="Times New Roman" w:cs="Times New Roman"/>
          <w:sz w:val="24"/>
          <w:szCs w:val="24"/>
        </w:rPr>
        <w:t>UMSNH</w:t>
      </w:r>
      <w:r w:rsidR="006038E6" w:rsidRPr="003B1357" w:rsidDel="006038E6">
        <w:rPr>
          <w:rFonts w:ascii="Times New Roman" w:hAnsi="Times New Roman" w:cs="Times New Roman"/>
          <w:sz w:val="24"/>
          <w:szCs w:val="24"/>
        </w:rPr>
        <w:t xml:space="preserve"> </w:t>
      </w:r>
      <w:r w:rsidR="001B4410" w:rsidRPr="003B1357">
        <w:rPr>
          <w:rFonts w:ascii="Times New Roman" w:hAnsi="Times New Roman" w:cs="Times New Roman"/>
          <w:sz w:val="24"/>
          <w:szCs w:val="24"/>
        </w:rPr>
        <w:t xml:space="preserve">ofrece también educación media superior); </w:t>
      </w:r>
      <w:proofErr w:type="spellStart"/>
      <w:r w:rsidR="001B4410" w:rsidRPr="003B1357">
        <w:rPr>
          <w:rFonts w:ascii="Times New Roman" w:hAnsi="Times New Roman" w:cs="Times New Roman"/>
          <w:sz w:val="24"/>
          <w:szCs w:val="24"/>
        </w:rPr>
        <w:t>Bio_Quí</w:t>
      </w:r>
      <w:proofErr w:type="spellEnd"/>
      <w:r w:rsidR="001B4410" w:rsidRPr="003B1357">
        <w:rPr>
          <w:rFonts w:ascii="Times New Roman" w:hAnsi="Times New Roman" w:cs="Times New Roman"/>
          <w:sz w:val="24"/>
          <w:szCs w:val="24"/>
        </w:rPr>
        <w:t xml:space="preserve">: Biología y </w:t>
      </w:r>
      <w:r w:rsidR="002A776B" w:rsidRPr="003B1357">
        <w:rPr>
          <w:rFonts w:ascii="Times New Roman" w:hAnsi="Times New Roman" w:cs="Times New Roman"/>
          <w:sz w:val="24"/>
          <w:szCs w:val="24"/>
        </w:rPr>
        <w:t>q</w:t>
      </w:r>
      <w:r w:rsidR="001B4410" w:rsidRPr="003B1357">
        <w:rPr>
          <w:rFonts w:ascii="Times New Roman" w:hAnsi="Times New Roman" w:cs="Times New Roman"/>
          <w:sz w:val="24"/>
          <w:szCs w:val="24"/>
        </w:rPr>
        <w:t xml:space="preserve">uímica; </w:t>
      </w:r>
      <w:proofErr w:type="spellStart"/>
      <w:r w:rsidR="001B4410" w:rsidRPr="003B1357">
        <w:rPr>
          <w:rFonts w:ascii="Times New Roman" w:hAnsi="Times New Roman" w:cs="Times New Roman"/>
          <w:sz w:val="24"/>
          <w:szCs w:val="24"/>
        </w:rPr>
        <w:t>Btec_Agro</w:t>
      </w:r>
      <w:proofErr w:type="spellEnd"/>
      <w:r w:rsidR="001B4410" w:rsidRPr="003B1357">
        <w:rPr>
          <w:rFonts w:ascii="Times New Roman" w:hAnsi="Times New Roman" w:cs="Times New Roman"/>
          <w:sz w:val="24"/>
          <w:szCs w:val="24"/>
        </w:rPr>
        <w:t xml:space="preserve">: </w:t>
      </w:r>
      <w:r w:rsidR="002A776B" w:rsidRPr="003B1357">
        <w:rPr>
          <w:rFonts w:ascii="Times New Roman" w:hAnsi="Times New Roman" w:cs="Times New Roman"/>
          <w:sz w:val="24"/>
          <w:szCs w:val="24"/>
        </w:rPr>
        <w:t>Biotecnología y ciencias a</w:t>
      </w:r>
      <w:r w:rsidR="001B4410" w:rsidRPr="003B1357">
        <w:rPr>
          <w:rFonts w:ascii="Times New Roman" w:hAnsi="Times New Roman" w:cs="Times New Roman"/>
          <w:sz w:val="24"/>
          <w:szCs w:val="24"/>
        </w:rPr>
        <w:t xml:space="preserve">gropecuarias; </w:t>
      </w:r>
      <w:proofErr w:type="spellStart"/>
      <w:r w:rsidR="001B4410" w:rsidRPr="003B1357">
        <w:rPr>
          <w:rFonts w:ascii="Times New Roman" w:hAnsi="Times New Roman" w:cs="Times New Roman"/>
          <w:sz w:val="24"/>
          <w:szCs w:val="24"/>
        </w:rPr>
        <w:t>Exa_TMA</w:t>
      </w:r>
      <w:proofErr w:type="spellEnd"/>
      <w:r w:rsidR="001B4410" w:rsidRPr="003B1357">
        <w:rPr>
          <w:rFonts w:ascii="Times New Roman" w:hAnsi="Times New Roman" w:cs="Times New Roman"/>
          <w:sz w:val="24"/>
          <w:szCs w:val="24"/>
        </w:rPr>
        <w:t xml:space="preserve">: </w:t>
      </w:r>
      <w:r w:rsidR="002A776B" w:rsidRPr="003B1357">
        <w:rPr>
          <w:rFonts w:ascii="Times New Roman" w:hAnsi="Times New Roman" w:cs="Times New Roman"/>
          <w:sz w:val="24"/>
          <w:szCs w:val="24"/>
        </w:rPr>
        <w:t>Ciencias exactas, de la tierra, del mar y de la a</w:t>
      </w:r>
      <w:r w:rsidR="001B4410" w:rsidRPr="003B1357">
        <w:rPr>
          <w:rFonts w:ascii="Times New Roman" w:hAnsi="Times New Roman" w:cs="Times New Roman"/>
          <w:sz w:val="24"/>
          <w:szCs w:val="24"/>
        </w:rPr>
        <w:t xml:space="preserve">tmósfera; </w:t>
      </w:r>
      <w:proofErr w:type="spellStart"/>
      <w:r w:rsidR="001B4410" w:rsidRPr="003B1357">
        <w:rPr>
          <w:rFonts w:ascii="Times New Roman" w:hAnsi="Times New Roman" w:cs="Times New Roman"/>
          <w:sz w:val="24"/>
          <w:szCs w:val="24"/>
        </w:rPr>
        <w:t>Soc</w:t>
      </w:r>
      <w:proofErr w:type="spellEnd"/>
      <w:r w:rsidR="001B4410" w:rsidRPr="003B1357">
        <w:rPr>
          <w:rFonts w:ascii="Times New Roman" w:hAnsi="Times New Roman" w:cs="Times New Roman"/>
          <w:sz w:val="24"/>
          <w:szCs w:val="24"/>
        </w:rPr>
        <w:t xml:space="preserve">: Ciencias </w:t>
      </w:r>
      <w:r w:rsidR="002A776B" w:rsidRPr="003B1357">
        <w:rPr>
          <w:rFonts w:ascii="Times New Roman" w:hAnsi="Times New Roman" w:cs="Times New Roman"/>
          <w:sz w:val="24"/>
          <w:szCs w:val="24"/>
        </w:rPr>
        <w:t>s</w:t>
      </w:r>
      <w:r w:rsidR="001B4410" w:rsidRPr="003B1357">
        <w:rPr>
          <w:rFonts w:ascii="Times New Roman" w:hAnsi="Times New Roman" w:cs="Times New Roman"/>
          <w:sz w:val="24"/>
          <w:szCs w:val="24"/>
        </w:rPr>
        <w:t xml:space="preserve">ociales; </w:t>
      </w:r>
      <w:proofErr w:type="spellStart"/>
      <w:r w:rsidR="001B4410" w:rsidRPr="003B1357">
        <w:rPr>
          <w:rFonts w:ascii="Times New Roman" w:hAnsi="Times New Roman" w:cs="Times New Roman"/>
          <w:sz w:val="24"/>
          <w:szCs w:val="24"/>
        </w:rPr>
        <w:t>Dep_Ad</w:t>
      </w:r>
      <w:proofErr w:type="spellEnd"/>
      <w:r w:rsidR="001B4410" w:rsidRPr="003B1357">
        <w:rPr>
          <w:rFonts w:ascii="Times New Roman" w:hAnsi="Times New Roman" w:cs="Times New Roman"/>
          <w:sz w:val="24"/>
          <w:szCs w:val="24"/>
        </w:rPr>
        <w:t xml:space="preserve">: Dependencias </w:t>
      </w:r>
      <w:r w:rsidR="002A776B" w:rsidRPr="003B1357">
        <w:rPr>
          <w:rFonts w:ascii="Times New Roman" w:hAnsi="Times New Roman" w:cs="Times New Roman"/>
          <w:sz w:val="24"/>
          <w:szCs w:val="24"/>
        </w:rPr>
        <w:t>a</w:t>
      </w:r>
      <w:r w:rsidR="001B4410" w:rsidRPr="003B1357">
        <w:rPr>
          <w:rFonts w:ascii="Times New Roman" w:hAnsi="Times New Roman" w:cs="Times New Roman"/>
          <w:sz w:val="24"/>
          <w:szCs w:val="24"/>
        </w:rPr>
        <w:t xml:space="preserve">dministrativas; </w:t>
      </w:r>
      <w:proofErr w:type="spellStart"/>
      <w:r w:rsidR="001B4410" w:rsidRPr="003B1357">
        <w:rPr>
          <w:rFonts w:ascii="Times New Roman" w:hAnsi="Times New Roman" w:cs="Times New Roman"/>
          <w:sz w:val="24"/>
          <w:szCs w:val="24"/>
        </w:rPr>
        <w:t>Eco_Adm</w:t>
      </w:r>
      <w:proofErr w:type="spellEnd"/>
      <w:r w:rsidR="001B4410" w:rsidRPr="003B1357">
        <w:rPr>
          <w:rFonts w:ascii="Times New Roman" w:hAnsi="Times New Roman" w:cs="Times New Roman"/>
          <w:sz w:val="24"/>
          <w:szCs w:val="24"/>
        </w:rPr>
        <w:t xml:space="preserve">: Económico </w:t>
      </w:r>
      <w:r w:rsidR="002A776B" w:rsidRPr="003B1357">
        <w:rPr>
          <w:rFonts w:ascii="Times New Roman" w:hAnsi="Times New Roman" w:cs="Times New Roman"/>
          <w:sz w:val="24"/>
          <w:szCs w:val="24"/>
        </w:rPr>
        <w:t>a</w:t>
      </w:r>
      <w:r w:rsidR="001B4410" w:rsidRPr="003B1357">
        <w:rPr>
          <w:rFonts w:ascii="Times New Roman" w:hAnsi="Times New Roman" w:cs="Times New Roman"/>
          <w:sz w:val="24"/>
          <w:szCs w:val="24"/>
        </w:rPr>
        <w:t xml:space="preserve">dministrativas; </w:t>
      </w:r>
      <w:proofErr w:type="spellStart"/>
      <w:r w:rsidR="001B4410" w:rsidRPr="003B1357">
        <w:rPr>
          <w:rFonts w:ascii="Times New Roman" w:hAnsi="Times New Roman" w:cs="Times New Roman"/>
          <w:sz w:val="24"/>
          <w:szCs w:val="24"/>
        </w:rPr>
        <w:t>Hum_Con</w:t>
      </w:r>
      <w:proofErr w:type="spellEnd"/>
      <w:r w:rsidR="001B4410" w:rsidRPr="003B1357">
        <w:rPr>
          <w:rFonts w:ascii="Times New Roman" w:hAnsi="Times New Roman" w:cs="Times New Roman"/>
          <w:sz w:val="24"/>
          <w:szCs w:val="24"/>
        </w:rPr>
        <w:t xml:space="preserve">: Humanidades y </w:t>
      </w:r>
      <w:r w:rsidR="002A776B" w:rsidRPr="003B1357">
        <w:rPr>
          <w:rFonts w:ascii="Times New Roman" w:hAnsi="Times New Roman" w:cs="Times New Roman"/>
          <w:sz w:val="24"/>
          <w:szCs w:val="24"/>
        </w:rPr>
        <w:t>c</w:t>
      </w:r>
      <w:r w:rsidR="001B4410" w:rsidRPr="003B1357">
        <w:rPr>
          <w:rFonts w:ascii="Times New Roman" w:hAnsi="Times New Roman" w:cs="Times New Roman"/>
          <w:sz w:val="24"/>
          <w:szCs w:val="24"/>
        </w:rPr>
        <w:t xml:space="preserve">iencias de la conducta; </w:t>
      </w:r>
      <w:proofErr w:type="spellStart"/>
      <w:r w:rsidR="001B4410" w:rsidRPr="003B1357">
        <w:rPr>
          <w:rFonts w:ascii="Times New Roman" w:hAnsi="Times New Roman" w:cs="Times New Roman"/>
          <w:sz w:val="24"/>
          <w:szCs w:val="24"/>
        </w:rPr>
        <w:t>Ing_Tec</w:t>
      </w:r>
      <w:proofErr w:type="spellEnd"/>
      <w:r w:rsidR="001B4410" w:rsidRPr="003B1357">
        <w:rPr>
          <w:rFonts w:ascii="Times New Roman" w:hAnsi="Times New Roman" w:cs="Times New Roman"/>
          <w:sz w:val="24"/>
          <w:szCs w:val="24"/>
        </w:rPr>
        <w:t xml:space="preserve">: Ingeniería y </w:t>
      </w:r>
      <w:r w:rsidR="002A776B" w:rsidRPr="003B1357">
        <w:rPr>
          <w:rFonts w:ascii="Times New Roman" w:hAnsi="Times New Roman" w:cs="Times New Roman"/>
          <w:sz w:val="24"/>
          <w:szCs w:val="24"/>
        </w:rPr>
        <w:t>t</w:t>
      </w:r>
      <w:r w:rsidR="001B4410" w:rsidRPr="003B1357">
        <w:rPr>
          <w:rFonts w:ascii="Times New Roman" w:hAnsi="Times New Roman" w:cs="Times New Roman"/>
          <w:sz w:val="24"/>
          <w:szCs w:val="24"/>
        </w:rPr>
        <w:t xml:space="preserve">ecnología; </w:t>
      </w:r>
      <w:proofErr w:type="spellStart"/>
      <w:r w:rsidR="001B4410" w:rsidRPr="003B1357">
        <w:rPr>
          <w:rFonts w:ascii="Times New Roman" w:hAnsi="Times New Roman" w:cs="Times New Roman"/>
          <w:sz w:val="24"/>
          <w:szCs w:val="24"/>
        </w:rPr>
        <w:t>Med_Sal</w:t>
      </w:r>
      <w:proofErr w:type="spellEnd"/>
      <w:r w:rsidR="001B4410" w:rsidRPr="003B1357">
        <w:rPr>
          <w:rFonts w:ascii="Times New Roman" w:hAnsi="Times New Roman" w:cs="Times New Roman"/>
          <w:sz w:val="24"/>
          <w:szCs w:val="24"/>
        </w:rPr>
        <w:t xml:space="preserve">: Medicina y </w:t>
      </w:r>
      <w:r w:rsidR="002A776B" w:rsidRPr="003B1357">
        <w:rPr>
          <w:rFonts w:ascii="Times New Roman" w:hAnsi="Times New Roman" w:cs="Times New Roman"/>
          <w:sz w:val="24"/>
          <w:szCs w:val="24"/>
        </w:rPr>
        <w:t>c</w:t>
      </w:r>
      <w:r w:rsidR="001B4410" w:rsidRPr="003B1357">
        <w:rPr>
          <w:rFonts w:ascii="Times New Roman" w:hAnsi="Times New Roman" w:cs="Times New Roman"/>
          <w:sz w:val="24"/>
          <w:szCs w:val="24"/>
        </w:rPr>
        <w:t>iencias de la salud.</w:t>
      </w:r>
    </w:p>
    <w:p w14:paraId="7C235608" w14:textId="7D8B902E" w:rsidR="00C539CB" w:rsidRPr="00C539CB" w:rsidRDefault="00C539CB" w:rsidP="00D75519">
      <w:pPr>
        <w:spacing w:after="0" w:line="360" w:lineRule="auto"/>
        <w:jc w:val="center"/>
        <w:rPr>
          <w:rFonts w:ascii="Times New Roman" w:hAnsi="Times New Roman" w:cs="Times New Roman"/>
          <w:sz w:val="24"/>
          <w:szCs w:val="24"/>
        </w:rPr>
      </w:pPr>
      <w:r w:rsidRPr="00D75519">
        <w:rPr>
          <w:rFonts w:ascii="Times New Roman" w:hAnsi="Times New Roman" w:cs="Times New Roman"/>
          <w:sz w:val="24"/>
          <w:szCs w:val="24"/>
        </w:rPr>
        <w:t xml:space="preserve">Fuente: Elaboración </w:t>
      </w:r>
      <w:r>
        <w:rPr>
          <w:rFonts w:ascii="Times New Roman" w:hAnsi="Times New Roman" w:cs="Times New Roman"/>
          <w:sz w:val="24"/>
          <w:szCs w:val="24"/>
        </w:rPr>
        <w:t xml:space="preserve">propia </w:t>
      </w:r>
      <w:r w:rsidRPr="00D75519">
        <w:rPr>
          <w:rFonts w:ascii="Times New Roman" w:hAnsi="Times New Roman" w:cs="Times New Roman"/>
          <w:sz w:val="24"/>
          <w:szCs w:val="24"/>
        </w:rPr>
        <w:t xml:space="preserve">con base en información proporcionada por la Coordinación de la Investigación Científica de la </w:t>
      </w:r>
      <w:r w:rsidRPr="00C539CB">
        <w:rPr>
          <w:rFonts w:ascii="Times New Roman" w:hAnsi="Times New Roman" w:cs="Times New Roman"/>
          <w:sz w:val="24"/>
          <w:szCs w:val="24"/>
        </w:rPr>
        <w:t xml:space="preserve">UMSNH </w:t>
      </w:r>
      <w:r w:rsidRPr="00D75519">
        <w:rPr>
          <w:rFonts w:ascii="Times New Roman" w:hAnsi="Times New Roman" w:cs="Times New Roman"/>
          <w:sz w:val="24"/>
          <w:szCs w:val="24"/>
        </w:rPr>
        <w:t xml:space="preserve">para los fines del proyecto de investigación “Ciencia, justicia y paridad. Reflexiones y propuestas desde la Universidad Michoacana” financiado por el </w:t>
      </w:r>
      <w:proofErr w:type="spellStart"/>
      <w:r w:rsidRPr="00D75519">
        <w:rPr>
          <w:rFonts w:ascii="Times New Roman" w:hAnsi="Times New Roman" w:cs="Times New Roman"/>
          <w:sz w:val="24"/>
          <w:szCs w:val="24"/>
        </w:rPr>
        <w:t>Conacyt</w:t>
      </w:r>
      <w:proofErr w:type="spellEnd"/>
      <w:r w:rsidRPr="00D75519">
        <w:rPr>
          <w:rFonts w:ascii="Times New Roman" w:hAnsi="Times New Roman" w:cs="Times New Roman"/>
          <w:sz w:val="24"/>
          <w:szCs w:val="24"/>
        </w:rPr>
        <w:t xml:space="preserve"> en México</w:t>
      </w:r>
    </w:p>
    <w:p w14:paraId="1E20C2FD" w14:textId="70791BC0" w:rsidR="00327CAE" w:rsidRDefault="00327CAE" w:rsidP="00422ACD">
      <w:pPr>
        <w:spacing w:after="0" w:line="360" w:lineRule="auto"/>
        <w:ind w:firstLine="708"/>
        <w:jc w:val="both"/>
        <w:rPr>
          <w:rFonts w:ascii="Times New Roman" w:hAnsi="Times New Roman" w:cs="Times New Roman"/>
          <w:sz w:val="24"/>
          <w:szCs w:val="24"/>
        </w:rPr>
      </w:pPr>
      <w:r>
        <w:rPr>
          <w:rFonts w:ascii="Times New Roman" w:hAnsi="Times New Roman" w:cs="Times New Roman"/>
          <w:noProof/>
          <w:sz w:val="24"/>
          <w:szCs w:val="24"/>
          <w:lang w:eastAsia="es-MX"/>
        </w:rPr>
        <w:t xml:space="preserve">Para 2020, dicha distribución tuvo algunos cambios. Por ejemplo, </w:t>
      </w:r>
      <w:r>
        <w:rPr>
          <w:rFonts w:ascii="Times New Roman" w:hAnsi="Times New Roman" w:cs="Times New Roman"/>
          <w:sz w:val="24"/>
          <w:szCs w:val="24"/>
        </w:rPr>
        <w:t xml:space="preserve">las ciencias exactas, de la tierra, del mar y de la atmósfera ya tenían representación de académicas, tanto en candidaturas como en el nivel 1 de Investigadora Nacional; en las ciencias sociales ya existían mujeres en el nivel 2; en las </w:t>
      </w:r>
      <w:r w:rsidR="00426F83">
        <w:rPr>
          <w:rFonts w:ascii="Times New Roman" w:hAnsi="Times New Roman" w:cs="Times New Roman"/>
          <w:sz w:val="24"/>
          <w:szCs w:val="24"/>
        </w:rPr>
        <w:t>económico-</w:t>
      </w:r>
      <w:r>
        <w:rPr>
          <w:rFonts w:ascii="Times New Roman" w:hAnsi="Times New Roman" w:cs="Times New Roman"/>
          <w:sz w:val="24"/>
          <w:szCs w:val="24"/>
        </w:rPr>
        <w:t>administrativas todas las mujeres que gozaban de la distinción era</w:t>
      </w:r>
      <w:r w:rsidR="00426F83">
        <w:rPr>
          <w:rFonts w:ascii="Times New Roman" w:hAnsi="Times New Roman" w:cs="Times New Roman"/>
          <w:sz w:val="24"/>
          <w:szCs w:val="24"/>
        </w:rPr>
        <w:t>n</w:t>
      </w:r>
      <w:r>
        <w:rPr>
          <w:rFonts w:ascii="Times New Roman" w:hAnsi="Times New Roman" w:cs="Times New Roman"/>
          <w:sz w:val="24"/>
          <w:szCs w:val="24"/>
        </w:rPr>
        <w:t xml:space="preserve"> de nivel 1</w:t>
      </w:r>
      <w:r w:rsidR="00426F83">
        <w:rPr>
          <w:rFonts w:ascii="Times New Roman" w:hAnsi="Times New Roman" w:cs="Times New Roman"/>
          <w:sz w:val="24"/>
          <w:szCs w:val="24"/>
        </w:rPr>
        <w:t>,</w:t>
      </w:r>
      <w:r>
        <w:rPr>
          <w:rFonts w:ascii="Times New Roman" w:hAnsi="Times New Roman" w:cs="Times New Roman"/>
          <w:sz w:val="24"/>
          <w:szCs w:val="24"/>
        </w:rPr>
        <w:t xml:space="preserve"> y en las humanidades y ciencias de la conducta hubo investigadoras que alcanzaron el nivel 3. Para ese año, se registró una distribución equitativa entre </w:t>
      </w:r>
      <w:r w:rsidR="00426F83">
        <w:rPr>
          <w:rFonts w:ascii="Times New Roman" w:hAnsi="Times New Roman" w:cs="Times New Roman"/>
          <w:sz w:val="24"/>
          <w:szCs w:val="24"/>
        </w:rPr>
        <w:t xml:space="preserve">hombres </w:t>
      </w:r>
      <w:r>
        <w:rPr>
          <w:rFonts w:ascii="Times New Roman" w:hAnsi="Times New Roman" w:cs="Times New Roman"/>
          <w:sz w:val="24"/>
          <w:szCs w:val="24"/>
        </w:rPr>
        <w:t xml:space="preserve">y mujeres en el SNI en el personal adscrito a dependencias administrativas (figura 6). </w:t>
      </w:r>
    </w:p>
    <w:p w14:paraId="190071A0" w14:textId="67FC0B13" w:rsidR="00AE3BFF" w:rsidRPr="00B71D92" w:rsidRDefault="00AE3BFF" w:rsidP="00D75519">
      <w:pPr>
        <w:spacing w:after="0" w:line="360" w:lineRule="auto"/>
        <w:jc w:val="center"/>
        <w:rPr>
          <w:rFonts w:ascii="Times New Roman" w:hAnsi="Times New Roman" w:cs="Times New Roman"/>
          <w:noProof/>
          <w:sz w:val="24"/>
          <w:szCs w:val="24"/>
          <w:lang w:eastAsia="es-MX"/>
        </w:rPr>
      </w:pPr>
      <w:r w:rsidRPr="00AE3BFF">
        <w:rPr>
          <w:rFonts w:ascii="Times New Roman" w:hAnsi="Times New Roman" w:cs="Times New Roman"/>
          <w:b/>
          <w:sz w:val="24"/>
          <w:szCs w:val="24"/>
        </w:rPr>
        <w:lastRenderedPageBreak/>
        <w:t>Figura 6</w:t>
      </w:r>
      <w:r w:rsidR="00C33A1D">
        <w:rPr>
          <w:rFonts w:ascii="Times New Roman" w:hAnsi="Times New Roman" w:cs="Times New Roman"/>
          <w:b/>
          <w:sz w:val="24"/>
          <w:szCs w:val="24"/>
        </w:rPr>
        <w:t xml:space="preserve">. </w:t>
      </w:r>
      <w:r w:rsidR="00C33A1D" w:rsidRPr="00D75519">
        <w:rPr>
          <w:rFonts w:ascii="Times New Roman" w:hAnsi="Times New Roman" w:cs="Times New Roman"/>
          <w:bCs/>
          <w:sz w:val="24"/>
          <w:szCs w:val="24"/>
        </w:rPr>
        <w:t>P</w:t>
      </w:r>
      <w:r>
        <w:rPr>
          <w:rFonts w:ascii="Times New Roman" w:hAnsi="Times New Roman" w:cs="Times New Roman"/>
          <w:sz w:val="24"/>
          <w:szCs w:val="24"/>
        </w:rPr>
        <w:t xml:space="preserve">ersonal académico en </w:t>
      </w:r>
      <w:r w:rsidR="00C33A1D">
        <w:rPr>
          <w:rFonts w:ascii="Times New Roman" w:hAnsi="Times New Roman" w:cs="Times New Roman"/>
          <w:sz w:val="24"/>
          <w:szCs w:val="24"/>
        </w:rPr>
        <w:t xml:space="preserve">el </w:t>
      </w:r>
      <w:r>
        <w:rPr>
          <w:rFonts w:ascii="Times New Roman" w:hAnsi="Times New Roman" w:cs="Times New Roman"/>
          <w:sz w:val="24"/>
          <w:szCs w:val="24"/>
        </w:rPr>
        <w:t>SNI según sexo, categoría SNI y área del conocimiento (2020)</w:t>
      </w:r>
    </w:p>
    <w:p w14:paraId="5C434064" w14:textId="77777777" w:rsidR="00C539CB" w:rsidRDefault="00AE3BFF" w:rsidP="00C539CB">
      <w:pPr>
        <w:spacing w:after="0" w:line="360" w:lineRule="auto"/>
        <w:jc w:val="center"/>
        <w:rPr>
          <w:rFonts w:ascii="Times New Roman" w:hAnsi="Times New Roman" w:cs="Times New Roman"/>
          <w:sz w:val="18"/>
          <w:szCs w:val="18"/>
        </w:rPr>
      </w:pPr>
      <w:r>
        <w:rPr>
          <w:noProof/>
          <w:lang w:eastAsia="es-MX"/>
        </w:rPr>
        <w:drawing>
          <wp:inline distT="0" distB="0" distL="0" distR="0" wp14:anchorId="284924E9" wp14:editId="0AC1952E">
            <wp:extent cx="5614670" cy="2932430"/>
            <wp:effectExtent l="0" t="0" r="0" b="127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4670" cy="2932430"/>
                    </a:xfrm>
                    <a:prstGeom prst="rect">
                      <a:avLst/>
                    </a:prstGeom>
                    <a:noFill/>
                  </pic:spPr>
                </pic:pic>
              </a:graphicData>
            </a:graphic>
          </wp:inline>
        </w:drawing>
      </w:r>
    </w:p>
    <w:p w14:paraId="4113C52A" w14:textId="059A783C" w:rsidR="00327CAE" w:rsidRPr="00C539CB" w:rsidRDefault="00327CAE" w:rsidP="00D75519">
      <w:pPr>
        <w:spacing w:after="0" w:line="360" w:lineRule="auto"/>
        <w:jc w:val="center"/>
        <w:rPr>
          <w:rFonts w:ascii="Times New Roman" w:hAnsi="Times New Roman" w:cs="Times New Roman"/>
          <w:noProof/>
          <w:sz w:val="24"/>
          <w:szCs w:val="24"/>
          <w:lang w:eastAsia="es-MX"/>
        </w:rPr>
      </w:pPr>
      <w:r w:rsidRPr="00D75519">
        <w:rPr>
          <w:rFonts w:ascii="Times New Roman" w:hAnsi="Times New Roman" w:cs="Times New Roman"/>
          <w:sz w:val="24"/>
          <w:szCs w:val="24"/>
        </w:rPr>
        <w:t xml:space="preserve">Fuente: Elaboración </w:t>
      </w:r>
      <w:r w:rsidR="00C539CB">
        <w:rPr>
          <w:rFonts w:ascii="Times New Roman" w:hAnsi="Times New Roman" w:cs="Times New Roman"/>
          <w:sz w:val="24"/>
          <w:szCs w:val="24"/>
        </w:rPr>
        <w:t xml:space="preserve">propia </w:t>
      </w:r>
      <w:r w:rsidRPr="00D75519">
        <w:rPr>
          <w:rFonts w:ascii="Times New Roman" w:hAnsi="Times New Roman" w:cs="Times New Roman"/>
          <w:sz w:val="24"/>
          <w:szCs w:val="24"/>
        </w:rPr>
        <w:t xml:space="preserve">con base en información proporcionada por la Coordinación de la Investigación Científica de la </w:t>
      </w:r>
      <w:r w:rsidR="003D5977" w:rsidRPr="00C539CB">
        <w:rPr>
          <w:rFonts w:ascii="Times New Roman" w:hAnsi="Times New Roman" w:cs="Times New Roman"/>
          <w:sz w:val="24"/>
          <w:szCs w:val="24"/>
        </w:rPr>
        <w:t xml:space="preserve">UMSNH </w:t>
      </w:r>
      <w:r w:rsidRPr="00D75519">
        <w:rPr>
          <w:rFonts w:ascii="Times New Roman" w:hAnsi="Times New Roman" w:cs="Times New Roman"/>
          <w:sz w:val="24"/>
          <w:szCs w:val="24"/>
        </w:rPr>
        <w:t xml:space="preserve">para los fines del </w:t>
      </w:r>
      <w:r w:rsidR="003D5977" w:rsidRPr="00D75519">
        <w:rPr>
          <w:rFonts w:ascii="Times New Roman" w:hAnsi="Times New Roman" w:cs="Times New Roman"/>
          <w:sz w:val="24"/>
          <w:szCs w:val="24"/>
        </w:rPr>
        <w:t>p</w:t>
      </w:r>
      <w:r w:rsidRPr="00D75519">
        <w:rPr>
          <w:rFonts w:ascii="Times New Roman" w:hAnsi="Times New Roman" w:cs="Times New Roman"/>
          <w:sz w:val="24"/>
          <w:szCs w:val="24"/>
        </w:rPr>
        <w:t xml:space="preserve">royecto de investigación “Ciencia, justicia y paridad. Reflexiones y propuestas desde la Universidad Michoacana” financiado por el </w:t>
      </w:r>
      <w:proofErr w:type="spellStart"/>
      <w:r w:rsidR="003D5977" w:rsidRPr="00D75519">
        <w:rPr>
          <w:rFonts w:ascii="Times New Roman" w:hAnsi="Times New Roman" w:cs="Times New Roman"/>
          <w:sz w:val="24"/>
          <w:szCs w:val="24"/>
        </w:rPr>
        <w:t>Conacyt</w:t>
      </w:r>
      <w:proofErr w:type="spellEnd"/>
      <w:r w:rsidR="002A776B" w:rsidRPr="00D75519">
        <w:rPr>
          <w:rFonts w:ascii="Times New Roman" w:hAnsi="Times New Roman" w:cs="Times New Roman"/>
          <w:sz w:val="24"/>
          <w:szCs w:val="24"/>
        </w:rPr>
        <w:t xml:space="preserve"> </w:t>
      </w:r>
      <w:r w:rsidRPr="00D75519">
        <w:rPr>
          <w:rFonts w:ascii="Times New Roman" w:hAnsi="Times New Roman" w:cs="Times New Roman"/>
          <w:sz w:val="24"/>
          <w:szCs w:val="24"/>
        </w:rPr>
        <w:t>en México</w:t>
      </w:r>
      <w:r w:rsidR="002A776B" w:rsidRPr="00D75519">
        <w:rPr>
          <w:rFonts w:ascii="Times New Roman" w:hAnsi="Times New Roman" w:cs="Times New Roman"/>
          <w:sz w:val="24"/>
          <w:szCs w:val="24"/>
        </w:rPr>
        <w:t>.</w:t>
      </w:r>
    </w:p>
    <w:p w14:paraId="76C4145E" w14:textId="77777777" w:rsidR="00327CAE" w:rsidRPr="00116FAE" w:rsidRDefault="00327CAE" w:rsidP="00422ACD">
      <w:pPr>
        <w:spacing w:after="0" w:line="360" w:lineRule="auto"/>
        <w:ind w:firstLine="708"/>
        <w:jc w:val="both"/>
        <w:rPr>
          <w:rFonts w:ascii="Times New Roman" w:hAnsi="Times New Roman" w:cs="Times New Roman"/>
          <w:sz w:val="24"/>
          <w:szCs w:val="24"/>
        </w:rPr>
      </w:pPr>
      <w:r w:rsidRPr="00116FAE">
        <w:rPr>
          <w:rFonts w:ascii="Times New Roman" w:hAnsi="Times New Roman" w:cs="Times New Roman"/>
          <w:sz w:val="24"/>
          <w:szCs w:val="24"/>
        </w:rPr>
        <w:t xml:space="preserve">Algunos de los datos obtenidos mediante la encuesta, que pueden tomarse como referencia para explicar las dificultades que las académicas tienen para conciliar la vida profesional con la familiar, se describen a continuación. </w:t>
      </w:r>
    </w:p>
    <w:p w14:paraId="5B4E5D32" w14:textId="7F8F0E44" w:rsidR="00327CAE" w:rsidRDefault="00327CAE" w:rsidP="00422ACD">
      <w:pPr>
        <w:spacing w:after="0" w:line="360" w:lineRule="auto"/>
        <w:ind w:firstLine="708"/>
        <w:jc w:val="both"/>
        <w:rPr>
          <w:rFonts w:ascii="Times New Roman" w:hAnsi="Times New Roman" w:cs="Times New Roman"/>
          <w:sz w:val="24"/>
          <w:szCs w:val="24"/>
        </w:rPr>
      </w:pPr>
      <w:r w:rsidRPr="00116FAE">
        <w:rPr>
          <w:rFonts w:ascii="Times New Roman" w:hAnsi="Times New Roman" w:cs="Times New Roman"/>
          <w:sz w:val="24"/>
          <w:szCs w:val="24"/>
        </w:rPr>
        <w:t>Si bien, al igual que los varones, la mayoría de las mujeres que respondieron la encuesta señalaron estar casadas, la proporción de hombres es mayor (56</w:t>
      </w:r>
      <w:r w:rsidR="00211EF5">
        <w:rPr>
          <w:rFonts w:ascii="Times New Roman" w:hAnsi="Times New Roman" w:cs="Times New Roman"/>
          <w:sz w:val="24"/>
          <w:szCs w:val="24"/>
        </w:rPr>
        <w:t> </w:t>
      </w:r>
      <w:r w:rsidRPr="00116FAE">
        <w:rPr>
          <w:rFonts w:ascii="Times New Roman" w:hAnsi="Times New Roman" w:cs="Times New Roman"/>
          <w:sz w:val="24"/>
          <w:szCs w:val="24"/>
        </w:rPr>
        <w:t>% vs</w:t>
      </w:r>
      <w:r w:rsidR="00211EF5">
        <w:rPr>
          <w:rFonts w:ascii="Times New Roman" w:hAnsi="Times New Roman" w:cs="Times New Roman"/>
          <w:sz w:val="24"/>
          <w:szCs w:val="24"/>
        </w:rPr>
        <w:t>.</w:t>
      </w:r>
      <w:r w:rsidRPr="00116FAE">
        <w:rPr>
          <w:rFonts w:ascii="Times New Roman" w:hAnsi="Times New Roman" w:cs="Times New Roman"/>
          <w:sz w:val="24"/>
          <w:szCs w:val="24"/>
        </w:rPr>
        <w:t xml:space="preserve"> 45</w:t>
      </w:r>
      <w:r w:rsidR="00211EF5">
        <w:rPr>
          <w:rFonts w:ascii="Times New Roman" w:hAnsi="Times New Roman" w:cs="Times New Roman"/>
          <w:sz w:val="24"/>
          <w:szCs w:val="24"/>
        </w:rPr>
        <w:t> </w:t>
      </w:r>
      <w:r w:rsidRPr="00116FAE">
        <w:rPr>
          <w:rFonts w:ascii="Times New Roman" w:hAnsi="Times New Roman" w:cs="Times New Roman"/>
          <w:sz w:val="24"/>
          <w:szCs w:val="24"/>
        </w:rPr>
        <w:t>% de mujeres</w:t>
      </w:r>
      <w:r w:rsidR="0072289E" w:rsidRPr="00116FAE">
        <w:rPr>
          <w:rFonts w:ascii="Times New Roman" w:hAnsi="Times New Roman" w:cs="Times New Roman"/>
          <w:sz w:val="24"/>
          <w:szCs w:val="24"/>
        </w:rPr>
        <w:t>)</w:t>
      </w:r>
      <w:r w:rsidR="0072289E">
        <w:rPr>
          <w:rFonts w:ascii="Times New Roman" w:hAnsi="Times New Roman" w:cs="Times New Roman"/>
          <w:sz w:val="24"/>
          <w:szCs w:val="24"/>
        </w:rPr>
        <w:t>.</w:t>
      </w:r>
      <w:r w:rsidR="0072289E" w:rsidRPr="00116FAE">
        <w:rPr>
          <w:rFonts w:ascii="Times New Roman" w:hAnsi="Times New Roman" w:cs="Times New Roman"/>
          <w:sz w:val="24"/>
          <w:szCs w:val="24"/>
        </w:rPr>
        <w:t xml:space="preserve"> </w:t>
      </w:r>
      <w:r w:rsidR="0072289E">
        <w:rPr>
          <w:rFonts w:ascii="Times New Roman" w:hAnsi="Times New Roman" w:cs="Times New Roman"/>
          <w:sz w:val="24"/>
          <w:szCs w:val="24"/>
        </w:rPr>
        <w:t>M</w:t>
      </w:r>
      <w:r w:rsidR="0072289E" w:rsidRPr="00116FAE">
        <w:rPr>
          <w:rFonts w:ascii="Times New Roman" w:hAnsi="Times New Roman" w:cs="Times New Roman"/>
          <w:sz w:val="24"/>
          <w:szCs w:val="24"/>
        </w:rPr>
        <w:t xml:space="preserve">ientras </w:t>
      </w:r>
      <w:r w:rsidR="0072289E">
        <w:rPr>
          <w:rFonts w:ascii="Times New Roman" w:hAnsi="Times New Roman" w:cs="Times New Roman"/>
          <w:sz w:val="24"/>
          <w:szCs w:val="24"/>
        </w:rPr>
        <w:t xml:space="preserve">que </w:t>
      </w:r>
      <w:r w:rsidRPr="00116FAE">
        <w:rPr>
          <w:rFonts w:ascii="Times New Roman" w:hAnsi="Times New Roman" w:cs="Times New Roman"/>
          <w:sz w:val="24"/>
          <w:szCs w:val="24"/>
        </w:rPr>
        <w:t>en los casos del personal que dijo estar divorciado la relación cambia, siendo principalmente las mujeres quienes reportan con mayor frecuencia dicha situación (16</w:t>
      </w:r>
      <w:r w:rsidR="0072289E">
        <w:rPr>
          <w:rFonts w:ascii="Times New Roman" w:hAnsi="Times New Roman" w:cs="Times New Roman"/>
          <w:sz w:val="24"/>
          <w:szCs w:val="24"/>
        </w:rPr>
        <w:t> </w:t>
      </w:r>
      <w:r w:rsidRPr="00116FAE">
        <w:rPr>
          <w:rFonts w:ascii="Times New Roman" w:hAnsi="Times New Roman" w:cs="Times New Roman"/>
          <w:sz w:val="24"/>
          <w:szCs w:val="24"/>
        </w:rPr>
        <w:t>% mujeres, 8</w:t>
      </w:r>
      <w:r w:rsidR="0072289E">
        <w:rPr>
          <w:rFonts w:ascii="Times New Roman" w:hAnsi="Times New Roman" w:cs="Times New Roman"/>
          <w:sz w:val="24"/>
          <w:szCs w:val="24"/>
        </w:rPr>
        <w:t> </w:t>
      </w:r>
      <w:r w:rsidRPr="00116FAE">
        <w:rPr>
          <w:rFonts w:ascii="Times New Roman" w:hAnsi="Times New Roman" w:cs="Times New Roman"/>
          <w:sz w:val="24"/>
          <w:szCs w:val="24"/>
        </w:rPr>
        <w:t>% varones).</w:t>
      </w:r>
      <w:r>
        <w:rPr>
          <w:rFonts w:ascii="Times New Roman" w:hAnsi="Times New Roman" w:cs="Times New Roman"/>
          <w:sz w:val="24"/>
          <w:szCs w:val="24"/>
        </w:rPr>
        <w:t xml:space="preserve"> La situación conyugal no limita a los varones en su participación en el mercado laboral a pesar de lo demandante que pueda resultar la labor académica, al contrario, la incentiva para responder a las expectativas que la sociedad deposita en </w:t>
      </w:r>
      <w:r w:rsidR="00B55CAA">
        <w:rPr>
          <w:rFonts w:ascii="Times New Roman" w:hAnsi="Times New Roman" w:cs="Times New Roman"/>
          <w:sz w:val="24"/>
          <w:szCs w:val="24"/>
        </w:rPr>
        <w:t>estos</w:t>
      </w:r>
      <w:r>
        <w:rPr>
          <w:rFonts w:ascii="Times New Roman" w:hAnsi="Times New Roman" w:cs="Times New Roman"/>
          <w:sz w:val="24"/>
          <w:szCs w:val="24"/>
        </w:rPr>
        <w:t xml:space="preserve"> como proveedores del hogar. No así en el caso de las mujeres, para quienes la alta demanda de tiempo que requiere la vida académica y su consecuente falta de compatibilidad con la vida familiar </w:t>
      </w:r>
      <w:r w:rsidR="00341832">
        <w:rPr>
          <w:rFonts w:ascii="Times New Roman" w:hAnsi="Times New Roman" w:cs="Times New Roman"/>
          <w:sz w:val="24"/>
          <w:szCs w:val="24"/>
        </w:rPr>
        <w:t>provoc</w:t>
      </w:r>
      <w:r w:rsidR="000E2787">
        <w:rPr>
          <w:rFonts w:ascii="Times New Roman" w:hAnsi="Times New Roman" w:cs="Times New Roman"/>
          <w:sz w:val="24"/>
          <w:szCs w:val="24"/>
        </w:rPr>
        <w:t>a</w:t>
      </w:r>
      <w:r w:rsidR="00341832">
        <w:rPr>
          <w:rFonts w:ascii="Times New Roman" w:hAnsi="Times New Roman" w:cs="Times New Roman"/>
          <w:sz w:val="24"/>
          <w:szCs w:val="24"/>
        </w:rPr>
        <w:t xml:space="preserve"> </w:t>
      </w:r>
      <w:r>
        <w:rPr>
          <w:rFonts w:ascii="Times New Roman" w:hAnsi="Times New Roman" w:cs="Times New Roman"/>
          <w:sz w:val="24"/>
          <w:szCs w:val="24"/>
        </w:rPr>
        <w:t xml:space="preserve">mayores conflictos en las relaciones de pareja. </w:t>
      </w:r>
    </w:p>
    <w:p w14:paraId="685A3B87" w14:textId="5E5F40BD" w:rsidR="00CC27A5" w:rsidRDefault="00CC27A5" w:rsidP="00422ACD">
      <w:pPr>
        <w:spacing w:after="0" w:line="360" w:lineRule="auto"/>
        <w:ind w:firstLine="708"/>
        <w:jc w:val="both"/>
        <w:rPr>
          <w:rFonts w:ascii="Times New Roman" w:hAnsi="Times New Roman" w:cs="Times New Roman"/>
          <w:sz w:val="24"/>
          <w:szCs w:val="24"/>
        </w:rPr>
      </w:pPr>
      <w:r w:rsidRPr="00537B6A">
        <w:rPr>
          <w:rFonts w:ascii="Times New Roman" w:hAnsi="Times New Roman" w:cs="Times New Roman"/>
          <w:sz w:val="24"/>
          <w:szCs w:val="24"/>
        </w:rPr>
        <w:t xml:space="preserve">Para profundizar el análisis respecto a la vida familiar, se revisaron las respuestas en torno a la cantidad de hijos que tienen los profesores, la edad a la que tuvieron el primer hijo, las edades de los hijos y quién se encarga de su cuidado. </w:t>
      </w:r>
      <w:r w:rsidR="004404C7" w:rsidRPr="00537B6A">
        <w:rPr>
          <w:rFonts w:ascii="Times New Roman" w:hAnsi="Times New Roman" w:cs="Times New Roman"/>
          <w:sz w:val="24"/>
          <w:szCs w:val="24"/>
        </w:rPr>
        <w:t>En tal sentido, l</w:t>
      </w:r>
      <w:r w:rsidRPr="00537B6A">
        <w:rPr>
          <w:rFonts w:ascii="Times New Roman" w:hAnsi="Times New Roman" w:cs="Times New Roman"/>
          <w:sz w:val="24"/>
          <w:szCs w:val="24"/>
        </w:rPr>
        <w:t xml:space="preserve">a mayoría de </w:t>
      </w:r>
      <w:r w:rsidR="004404C7" w:rsidRPr="00537B6A">
        <w:rPr>
          <w:rFonts w:ascii="Times New Roman" w:hAnsi="Times New Roman" w:cs="Times New Roman"/>
          <w:sz w:val="24"/>
          <w:szCs w:val="24"/>
        </w:rPr>
        <w:t xml:space="preserve">las </w:t>
      </w:r>
      <w:r w:rsidR="004404C7" w:rsidRPr="00537B6A">
        <w:rPr>
          <w:rFonts w:ascii="Times New Roman" w:hAnsi="Times New Roman" w:cs="Times New Roman"/>
          <w:sz w:val="24"/>
          <w:szCs w:val="24"/>
        </w:rPr>
        <w:lastRenderedPageBreak/>
        <w:t>docentes respondió que tiene dos hijos (31</w:t>
      </w:r>
      <w:r w:rsidR="00341832">
        <w:rPr>
          <w:rFonts w:ascii="Times New Roman" w:hAnsi="Times New Roman" w:cs="Times New Roman"/>
          <w:sz w:val="24"/>
          <w:szCs w:val="24"/>
        </w:rPr>
        <w:t> </w:t>
      </w:r>
      <w:r w:rsidR="004404C7" w:rsidRPr="00537B6A">
        <w:rPr>
          <w:rFonts w:ascii="Times New Roman" w:hAnsi="Times New Roman" w:cs="Times New Roman"/>
          <w:sz w:val="24"/>
          <w:szCs w:val="24"/>
        </w:rPr>
        <w:t>%) y 26</w:t>
      </w:r>
      <w:r w:rsidR="00341832">
        <w:rPr>
          <w:rFonts w:ascii="Times New Roman" w:hAnsi="Times New Roman" w:cs="Times New Roman"/>
          <w:sz w:val="24"/>
          <w:szCs w:val="24"/>
        </w:rPr>
        <w:t> </w:t>
      </w:r>
      <w:r w:rsidR="004404C7" w:rsidRPr="00537B6A">
        <w:rPr>
          <w:rFonts w:ascii="Times New Roman" w:hAnsi="Times New Roman" w:cs="Times New Roman"/>
          <w:sz w:val="24"/>
          <w:szCs w:val="24"/>
        </w:rPr>
        <w:t>% que no tiene</w:t>
      </w:r>
      <w:r w:rsidR="000121A5">
        <w:rPr>
          <w:rFonts w:ascii="Times New Roman" w:hAnsi="Times New Roman" w:cs="Times New Roman"/>
          <w:sz w:val="24"/>
          <w:szCs w:val="24"/>
        </w:rPr>
        <w:t>n</w:t>
      </w:r>
      <w:r w:rsidR="00A934BA">
        <w:rPr>
          <w:rFonts w:ascii="Times New Roman" w:hAnsi="Times New Roman" w:cs="Times New Roman"/>
          <w:sz w:val="24"/>
          <w:szCs w:val="24"/>
        </w:rPr>
        <w:t xml:space="preserve"> (al menos eso se asume, pues respondieron </w:t>
      </w:r>
      <w:r w:rsidR="004404C7" w:rsidRPr="00537B6A">
        <w:rPr>
          <w:rFonts w:ascii="Times New Roman" w:hAnsi="Times New Roman" w:cs="Times New Roman"/>
          <w:sz w:val="24"/>
          <w:szCs w:val="24"/>
        </w:rPr>
        <w:t>“</w:t>
      </w:r>
      <w:r w:rsidR="00A934BA">
        <w:rPr>
          <w:rFonts w:ascii="Times New Roman" w:hAnsi="Times New Roman" w:cs="Times New Roman"/>
          <w:sz w:val="24"/>
          <w:szCs w:val="24"/>
        </w:rPr>
        <w:t>N</w:t>
      </w:r>
      <w:r w:rsidR="00A934BA" w:rsidRPr="00537B6A">
        <w:rPr>
          <w:rFonts w:ascii="Times New Roman" w:hAnsi="Times New Roman" w:cs="Times New Roman"/>
          <w:sz w:val="24"/>
          <w:szCs w:val="24"/>
        </w:rPr>
        <w:t xml:space="preserve">o </w:t>
      </w:r>
      <w:r w:rsidR="004404C7" w:rsidRPr="00537B6A">
        <w:rPr>
          <w:rFonts w:ascii="Times New Roman" w:hAnsi="Times New Roman" w:cs="Times New Roman"/>
          <w:sz w:val="24"/>
          <w:szCs w:val="24"/>
        </w:rPr>
        <w:t xml:space="preserve">aplica”); </w:t>
      </w:r>
      <w:r w:rsidR="00A934BA">
        <w:rPr>
          <w:rFonts w:ascii="Times New Roman" w:hAnsi="Times New Roman" w:cs="Times New Roman"/>
          <w:sz w:val="24"/>
          <w:szCs w:val="24"/>
        </w:rPr>
        <w:t xml:space="preserve">por </w:t>
      </w:r>
      <w:r w:rsidR="004404C7" w:rsidRPr="00537B6A">
        <w:rPr>
          <w:rFonts w:ascii="Times New Roman" w:hAnsi="Times New Roman" w:cs="Times New Roman"/>
          <w:sz w:val="24"/>
          <w:szCs w:val="24"/>
        </w:rPr>
        <w:t>otro lado, 33</w:t>
      </w:r>
      <w:r w:rsidR="00A934BA">
        <w:rPr>
          <w:rFonts w:ascii="Times New Roman" w:hAnsi="Times New Roman" w:cs="Times New Roman"/>
          <w:sz w:val="24"/>
          <w:szCs w:val="24"/>
        </w:rPr>
        <w:t> </w:t>
      </w:r>
      <w:r w:rsidR="004404C7" w:rsidRPr="00537B6A">
        <w:rPr>
          <w:rFonts w:ascii="Times New Roman" w:hAnsi="Times New Roman" w:cs="Times New Roman"/>
          <w:sz w:val="24"/>
          <w:szCs w:val="24"/>
        </w:rPr>
        <w:t xml:space="preserve">% de los varones </w:t>
      </w:r>
      <w:r w:rsidR="000121A5" w:rsidRPr="00537B6A">
        <w:rPr>
          <w:rFonts w:ascii="Times New Roman" w:hAnsi="Times New Roman" w:cs="Times New Roman"/>
          <w:sz w:val="24"/>
          <w:szCs w:val="24"/>
        </w:rPr>
        <w:t>declar</w:t>
      </w:r>
      <w:r w:rsidR="000121A5">
        <w:rPr>
          <w:rFonts w:ascii="Times New Roman" w:hAnsi="Times New Roman" w:cs="Times New Roman"/>
          <w:sz w:val="24"/>
          <w:szCs w:val="24"/>
        </w:rPr>
        <w:t>aron</w:t>
      </w:r>
      <w:r w:rsidR="000121A5" w:rsidRPr="00537B6A">
        <w:rPr>
          <w:rFonts w:ascii="Times New Roman" w:hAnsi="Times New Roman" w:cs="Times New Roman"/>
          <w:sz w:val="24"/>
          <w:szCs w:val="24"/>
        </w:rPr>
        <w:t xml:space="preserve"> </w:t>
      </w:r>
      <w:r w:rsidR="004404C7" w:rsidRPr="00537B6A">
        <w:rPr>
          <w:rFonts w:ascii="Times New Roman" w:hAnsi="Times New Roman" w:cs="Times New Roman"/>
          <w:sz w:val="24"/>
          <w:szCs w:val="24"/>
        </w:rPr>
        <w:t>tener dos hijos</w:t>
      </w:r>
      <w:r w:rsidR="00A934BA">
        <w:rPr>
          <w:rFonts w:ascii="Times New Roman" w:hAnsi="Times New Roman" w:cs="Times New Roman"/>
          <w:sz w:val="24"/>
          <w:szCs w:val="24"/>
        </w:rPr>
        <w:t xml:space="preserve"> y</w:t>
      </w:r>
      <w:r w:rsidR="004404C7" w:rsidRPr="00537B6A">
        <w:rPr>
          <w:rFonts w:ascii="Times New Roman" w:hAnsi="Times New Roman" w:cs="Times New Roman"/>
          <w:sz w:val="24"/>
          <w:szCs w:val="24"/>
        </w:rPr>
        <w:t xml:space="preserve"> la misma frecuencia se encontró para la respuesta “</w:t>
      </w:r>
      <w:r w:rsidR="00A934BA">
        <w:rPr>
          <w:rFonts w:ascii="Times New Roman" w:hAnsi="Times New Roman" w:cs="Times New Roman"/>
          <w:sz w:val="24"/>
          <w:szCs w:val="24"/>
        </w:rPr>
        <w:t>N</w:t>
      </w:r>
      <w:r w:rsidR="00A934BA" w:rsidRPr="00537B6A">
        <w:rPr>
          <w:rFonts w:ascii="Times New Roman" w:hAnsi="Times New Roman" w:cs="Times New Roman"/>
          <w:sz w:val="24"/>
          <w:szCs w:val="24"/>
        </w:rPr>
        <w:t xml:space="preserve">o </w:t>
      </w:r>
      <w:r w:rsidR="004404C7" w:rsidRPr="00537B6A">
        <w:rPr>
          <w:rFonts w:ascii="Times New Roman" w:hAnsi="Times New Roman" w:cs="Times New Roman"/>
          <w:sz w:val="24"/>
          <w:szCs w:val="24"/>
        </w:rPr>
        <w:t>aplica”.</w:t>
      </w:r>
      <w:r w:rsidR="004404C7">
        <w:rPr>
          <w:rFonts w:ascii="Times New Roman" w:hAnsi="Times New Roman" w:cs="Times New Roman"/>
          <w:sz w:val="24"/>
          <w:szCs w:val="24"/>
        </w:rPr>
        <w:t xml:space="preserve"> </w:t>
      </w:r>
    </w:p>
    <w:p w14:paraId="68AA8740" w14:textId="55713EC6" w:rsidR="004404C7" w:rsidRPr="00116FAE" w:rsidRDefault="004404C7" w:rsidP="00422AC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cuanto a la edad a la que tuvieron su primer hijo, la mayoría</w:t>
      </w:r>
      <w:r w:rsidR="000121A5">
        <w:rPr>
          <w:rFonts w:ascii="Times New Roman" w:hAnsi="Times New Roman" w:cs="Times New Roman"/>
          <w:sz w:val="24"/>
          <w:szCs w:val="24"/>
        </w:rPr>
        <w:t>,</w:t>
      </w:r>
      <w:r>
        <w:rPr>
          <w:rFonts w:ascii="Times New Roman" w:hAnsi="Times New Roman" w:cs="Times New Roman"/>
          <w:sz w:val="24"/>
          <w:szCs w:val="24"/>
        </w:rPr>
        <w:t xml:space="preserve"> en ambos casos</w:t>
      </w:r>
      <w:r w:rsidR="000121A5">
        <w:rPr>
          <w:rFonts w:ascii="Times New Roman" w:hAnsi="Times New Roman" w:cs="Times New Roman"/>
          <w:sz w:val="24"/>
          <w:szCs w:val="24"/>
        </w:rPr>
        <w:t>,</w:t>
      </w:r>
      <w:r>
        <w:rPr>
          <w:rFonts w:ascii="Times New Roman" w:hAnsi="Times New Roman" w:cs="Times New Roman"/>
          <w:sz w:val="24"/>
          <w:szCs w:val="24"/>
        </w:rPr>
        <w:t xml:space="preserve"> señal</w:t>
      </w:r>
      <w:r w:rsidR="00822907">
        <w:rPr>
          <w:rFonts w:ascii="Times New Roman" w:hAnsi="Times New Roman" w:cs="Times New Roman"/>
          <w:sz w:val="24"/>
          <w:szCs w:val="24"/>
        </w:rPr>
        <w:t>ó</w:t>
      </w:r>
      <w:r>
        <w:rPr>
          <w:rFonts w:ascii="Times New Roman" w:hAnsi="Times New Roman" w:cs="Times New Roman"/>
          <w:sz w:val="24"/>
          <w:szCs w:val="24"/>
        </w:rPr>
        <w:t xml:space="preserve"> el rango de edad entre 26 y 35 años (57</w:t>
      </w:r>
      <w:r w:rsidR="00702B70">
        <w:rPr>
          <w:rFonts w:ascii="Times New Roman" w:hAnsi="Times New Roman" w:cs="Times New Roman"/>
          <w:sz w:val="24"/>
          <w:szCs w:val="24"/>
        </w:rPr>
        <w:t> </w:t>
      </w:r>
      <w:r>
        <w:rPr>
          <w:rFonts w:ascii="Times New Roman" w:hAnsi="Times New Roman" w:cs="Times New Roman"/>
          <w:sz w:val="24"/>
          <w:szCs w:val="24"/>
        </w:rPr>
        <w:t>% hombres y 44</w:t>
      </w:r>
      <w:r w:rsidR="00702B70">
        <w:rPr>
          <w:rFonts w:ascii="Times New Roman" w:hAnsi="Times New Roman" w:cs="Times New Roman"/>
          <w:sz w:val="24"/>
          <w:szCs w:val="24"/>
        </w:rPr>
        <w:t> </w:t>
      </w:r>
      <w:r>
        <w:rPr>
          <w:rFonts w:ascii="Times New Roman" w:hAnsi="Times New Roman" w:cs="Times New Roman"/>
          <w:sz w:val="24"/>
          <w:szCs w:val="24"/>
        </w:rPr>
        <w:t>% mujeres</w:t>
      </w:r>
      <w:r w:rsidR="00702B70">
        <w:rPr>
          <w:rFonts w:ascii="Times New Roman" w:hAnsi="Times New Roman" w:cs="Times New Roman"/>
          <w:sz w:val="24"/>
          <w:szCs w:val="24"/>
        </w:rPr>
        <w:t>)</w:t>
      </w:r>
      <w:r w:rsidR="008A47EA">
        <w:rPr>
          <w:rFonts w:ascii="Times New Roman" w:hAnsi="Times New Roman" w:cs="Times New Roman"/>
          <w:sz w:val="24"/>
          <w:szCs w:val="24"/>
        </w:rPr>
        <w:t>.</w:t>
      </w:r>
      <w:r>
        <w:rPr>
          <w:rFonts w:ascii="Times New Roman" w:hAnsi="Times New Roman" w:cs="Times New Roman"/>
          <w:sz w:val="24"/>
          <w:szCs w:val="24"/>
        </w:rPr>
        <w:t xml:space="preserve"> </w:t>
      </w:r>
    </w:p>
    <w:p w14:paraId="7113A0F3" w14:textId="11F96679" w:rsidR="00327CAE" w:rsidRPr="006939BD" w:rsidRDefault="00600B3B" w:rsidP="00422AC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 comparar esta información con la situación </w:t>
      </w:r>
      <w:r w:rsidR="00327CAE" w:rsidRPr="006939BD">
        <w:rPr>
          <w:rFonts w:ascii="Times New Roman" w:hAnsi="Times New Roman" w:cs="Times New Roman"/>
          <w:sz w:val="24"/>
          <w:szCs w:val="24"/>
        </w:rPr>
        <w:t xml:space="preserve">conyugal </w:t>
      </w:r>
      <w:r>
        <w:rPr>
          <w:rFonts w:ascii="Times New Roman" w:hAnsi="Times New Roman" w:cs="Times New Roman"/>
          <w:sz w:val="24"/>
          <w:szCs w:val="24"/>
        </w:rPr>
        <w:t xml:space="preserve">y </w:t>
      </w:r>
      <w:r w:rsidR="00327CAE" w:rsidRPr="006939BD">
        <w:rPr>
          <w:rFonts w:ascii="Times New Roman" w:hAnsi="Times New Roman" w:cs="Times New Roman"/>
          <w:sz w:val="24"/>
          <w:szCs w:val="24"/>
        </w:rPr>
        <w:t>con las labores de crianza y cuidados, se encontró que 17</w:t>
      </w:r>
      <w:r w:rsidR="003566D9">
        <w:rPr>
          <w:rFonts w:ascii="Times New Roman" w:hAnsi="Times New Roman" w:cs="Times New Roman"/>
          <w:sz w:val="24"/>
          <w:szCs w:val="24"/>
        </w:rPr>
        <w:t> </w:t>
      </w:r>
      <w:r w:rsidR="00327CAE" w:rsidRPr="006939BD">
        <w:rPr>
          <w:rFonts w:ascii="Times New Roman" w:hAnsi="Times New Roman" w:cs="Times New Roman"/>
          <w:sz w:val="24"/>
          <w:szCs w:val="24"/>
        </w:rPr>
        <w:t xml:space="preserve">% </w:t>
      </w:r>
      <w:r w:rsidR="007B06B0" w:rsidRPr="006939BD">
        <w:rPr>
          <w:rFonts w:ascii="Times New Roman" w:hAnsi="Times New Roman" w:cs="Times New Roman"/>
          <w:sz w:val="24"/>
          <w:szCs w:val="24"/>
        </w:rPr>
        <w:t>contest</w:t>
      </w:r>
      <w:r w:rsidR="007B06B0">
        <w:rPr>
          <w:rFonts w:ascii="Times New Roman" w:hAnsi="Times New Roman" w:cs="Times New Roman"/>
          <w:sz w:val="24"/>
          <w:szCs w:val="24"/>
        </w:rPr>
        <w:t>aron</w:t>
      </w:r>
      <w:r w:rsidR="007B06B0" w:rsidRPr="006939BD">
        <w:rPr>
          <w:rFonts w:ascii="Times New Roman" w:hAnsi="Times New Roman" w:cs="Times New Roman"/>
          <w:sz w:val="24"/>
          <w:szCs w:val="24"/>
        </w:rPr>
        <w:t xml:space="preserve"> </w:t>
      </w:r>
      <w:r w:rsidR="00327CAE" w:rsidRPr="006939BD">
        <w:rPr>
          <w:rFonts w:ascii="Times New Roman" w:hAnsi="Times New Roman" w:cs="Times New Roman"/>
          <w:sz w:val="24"/>
          <w:szCs w:val="24"/>
        </w:rPr>
        <w:t>que se encarga</w:t>
      </w:r>
      <w:r w:rsidR="007B06B0">
        <w:rPr>
          <w:rFonts w:ascii="Times New Roman" w:hAnsi="Times New Roman" w:cs="Times New Roman"/>
          <w:sz w:val="24"/>
          <w:szCs w:val="24"/>
        </w:rPr>
        <w:t>n</w:t>
      </w:r>
      <w:r w:rsidR="00327CAE" w:rsidRPr="006939BD">
        <w:rPr>
          <w:rFonts w:ascii="Times New Roman" w:hAnsi="Times New Roman" w:cs="Times New Roman"/>
          <w:sz w:val="24"/>
          <w:szCs w:val="24"/>
        </w:rPr>
        <w:t xml:space="preserve"> sola</w:t>
      </w:r>
      <w:r w:rsidR="007B06B0">
        <w:rPr>
          <w:rFonts w:ascii="Times New Roman" w:hAnsi="Times New Roman" w:cs="Times New Roman"/>
          <w:sz w:val="24"/>
          <w:szCs w:val="24"/>
        </w:rPr>
        <w:t>s</w:t>
      </w:r>
      <w:r w:rsidR="00327CAE" w:rsidRPr="006939BD">
        <w:rPr>
          <w:rFonts w:ascii="Times New Roman" w:hAnsi="Times New Roman" w:cs="Times New Roman"/>
          <w:sz w:val="24"/>
          <w:szCs w:val="24"/>
        </w:rPr>
        <w:t xml:space="preserve"> del cuidado de los hijos e hijas y 27</w:t>
      </w:r>
      <w:r w:rsidR="003566D9">
        <w:rPr>
          <w:rFonts w:ascii="Times New Roman" w:hAnsi="Times New Roman" w:cs="Times New Roman"/>
          <w:sz w:val="24"/>
          <w:szCs w:val="24"/>
        </w:rPr>
        <w:t> </w:t>
      </w:r>
      <w:r w:rsidR="00327CAE" w:rsidRPr="006939BD">
        <w:rPr>
          <w:rFonts w:ascii="Times New Roman" w:hAnsi="Times New Roman" w:cs="Times New Roman"/>
          <w:sz w:val="24"/>
          <w:szCs w:val="24"/>
        </w:rPr>
        <w:t>% señala</w:t>
      </w:r>
      <w:r w:rsidR="007B06B0">
        <w:rPr>
          <w:rFonts w:ascii="Times New Roman" w:hAnsi="Times New Roman" w:cs="Times New Roman"/>
          <w:sz w:val="24"/>
          <w:szCs w:val="24"/>
        </w:rPr>
        <w:t>ron</w:t>
      </w:r>
      <w:r w:rsidR="00327CAE" w:rsidRPr="006939BD">
        <w:rPr>
          <w:rFonts w:ascii="Times New Roman" w:hAnsi="Times New Roman" w:cs="Times New Roman"/>
          <w:sz w:val="24"/>
          <w:szCs w:val="24"/>
        </w:rPr>
        <w:t xml:space="preserve"> que también su pareja participa en estas labores. De otro lado, 54</w:t>
      </w:r>
      <w:r w:rsidR="007B06B0">
        <w:rPr>
          <w:rFonts w:ascii="Times New Roman" w:hAnsi="Times New Roman" w:cs="Times New Roman"/>
          <w:sz w:val="24"/>
          <w:szCs w:val="24"/>
        </w:rPr>
        <w:t> </w:t>
      </w:r>
      <w:r w:rsidR="00327CAE" w:rsidRPr="006939BD">
        <w:rPr>
          <w:rFonts w:ascii="Times New Roman" w:hAnsi="Times New Roman" w:cs="Times New Roman"/>
          <w:sz w:val="24"/>
          <w:szCs w:val="24"/>
        </w:rPr>
        <w:t xml:space="preserve">% de los académicos reportan que tanto ellos como sus parejas atienden a los hijos e hijas y </w:t>
      </w:r>
      <w:r w:rsidR="007B06B0" w:rsidRPr="006939BD">
        <w:rPr>
          <w:rFonts w:ascii="Times New Roman" w:hAnsi="Times New Roman" w:cs="Times New Roman"/>
          <w:sz w:val="24"/>
          <w:szCs w:val="24"/>
        </w:rPr>
        <w:t>s</w:t>
      </w:r>
      <w:r w:rsidR="007B06B0">
        <w:rPr>
          <w:rFonts w:ascii="Times New Roman" w:hAnsi="Times New Roman" w:cs="Times New Roman"/>
          <w:sz w:val="24"/>
          <w:szCs w:val="24"/>
        </w:rPr>
        <w:t>o</w:t>
      </w:r>
      <w:r w:rsidR="007B06B0" w:rsidRPr="006939BD">
        <w:rPr>
          <w:rFonts w:ascii="Times New Roman" w:hAnsi="Times New Roman" w:cs="Times New Roman"/>
          <w:sz w:val="24"/>
          <w:szCs w:val="24"/>
        </w:rPr>
        <w:t xml:space="preserve">lo </w:t>
      </w:r>
      <w:r w:rsidR="00327CAE" w:rsidRPr="006939BD">
        <w:rPr>
          <w:rFonts w:ascii="Times New Roman" w:hAnsi="Times New Roman" w:cs="Times New Roman"/>
          <w:sz w:val="24"/>
          <w:szCs w:val="24"/>
        </w:rPr>
        <w:t>7</w:t>
      </w:r>
      <w:r w:rsidR="007B06B0">
        <w:rPr>
          <w:rFonts w:ascii="Times New Roman" w:hAnsi="Times New Roman" w:cs="Times New Roman"/>
          <w:sz w:val="24"/>
          <w:szCs w:val="24"/>
        </w:rPr>
        <w:t> </w:t>
      </w:r>
      <w:r w:rsidR="00327CAE" w:rsidRPr="006939BD">
        <w:rPr>
          <w:rFonts w:ascii="Times New Roman" w:hAnsi="Times New Roman" w:cs="Times New Roman"/>
          <w:sz w:val="24"/>
          <w:szCs w:val="24"/>
        </w:rPr>
        <w:t>% lo hace</w:t>
      </w:r>
      <w:r w:rsidR="007B06B0">
        <w:rPr>
          <w:rFonts w:ascii="Times New Roman" w:hAnsi="Times New Roman" w:cs="Times New Roman"/>
          <w:sz w:val="24"/>
          <w:szCs w:val="24"/>
        </w:rPr>
        <w:t>n</w:t>
      </w:r>
      <w:r w:rsidR="00327CAE" w:rsidRPr="006939BD">
        <w:rPr>
          <w:rFonts w:ascii="Times New Roman" w:hAnsi="Times New Roman" w:cs="Times New Roman"/>
          <w:sz w:val="24"/>
          <w:szCs w:val="24"/>
        </w:rPr>
        <w:t xml:space="preserve"> solo</w:t>
      </w:r>
      <w:r w:rsidR="007B06B0">
        <w:rPr>
          <w:rFonts w:ascii="Times New Roman" w:hAnsi="Times New Roman" w:cs="Times New Roman"/>
          <w:sz w:val="24"/>
          <w:szCs w:val="24"/>
        </w:rPr>
        <w:t>s</w:t>
      </w:r>
      <w:r w:rsidR="00327CAE" w:rsidRPr="006939BD">
        <w:rPr>
          <w:rFonts w:ascii="Times New Roman" w:hAnsi="Times New Roman" w:cs="Times New Roman"/>
          <w:sz w:val="24"/>
          <w:szCs w:val="24"/>
        </w:rPr>
        <w:t>.</w:t>
      </w:r>
      <w:r w:rsidR="00CC27A5">
        <w:rPr>
          <w:rFonts w:ascii="Times New Roman" w:hAnsi="Times New Roman" w:cs="Times New Roman"/>
          <w:sz w:val="24"/>
          <w:szCs w:val="24"/>
        </w:rPr>
        <w:t xml:space="preserve"> </w:t>
      </w:r>
      <w:r w:rsidRPr="00537B6A">
        <w:rPr>
          <w:rFonts w:ascii="Times New Roman" w:hAnsi="Times New Roman" w:cs="Times New Roman"/>
          <w:sz w:val="24"/>
          <w:szCs w:val="24"/>
        </w:rPr>
        <w:t>Esto es particularmente relevante si consideramos que la mayoría del profesorado tiene hijos menores de edad (46</w:t>
      </w:r>
      <w:r w:rsidR="00CA7121">
        <w:rPr>
          <w:rFonts w:ascii="Times New Roman" w:hAnsi="Times New Roman" w:cs="Times New Roman"/>
          <w:sz w:val="24"/>
          <w:szCs w:val="24"/>
        </w:rPr>
        <w:t> </w:t>
      </w:r>
      <w:r w:rsidRPr="00537B6A">
        <w:rPr>
          <w:rFonts w:ascii="Times New Roman" w:hAnsi="Times New Roman" w:cs="Times New Roman"/>
          <w:sz w:val="24"/>
          <w:szCs w:val="24"/>
        </w:rPr>
        <w:t>% de las mujeres y 50</w:t>
      </w:r>
      <w:r w:rsidR="00CA7121">
        <w:rPr>
          <w:rFonts w:ascii="Times New Roman" w:hAnsi="Times New Roman" w:cs="Times New Roman"/>
          <w:sz w:val="24"/>
          <w:szCs w:val="24"/>
        </w:rPr>
        <w:t> </w:t>
      </w:r>
      <w:r w:rsidRPr="00537B6A">
        <w:rPr>
          <w:rFonts w:ascii="Times New Roman" w:hAnsi="Times New Roman" w:cs="Times New Roman"/>
          <w:sz w:val="24"/>
          <w:szCs w:val="24"/>
        </w:rPr>
        <w:t>% de los varones) y que la mayoría de las docentes que participaron en la encuesta se encuentra en edad reproductiva (47</w:t>
      </w:r>
      <w:r w:rsidR="00CA7121">
        <w:rPr>
          <w:rFonts w:ascii="Times New Roman" w:hAnsi="Times New Roman" w:cs="Times New Roman"/>
          <w:sz w:val="24"/>
          <w:szCs w:val="24"/>
        </w:rPr>
        <w:t> </w:t>
      </w:r>
      <w:r w:rsidRPr="00537B6A">
        <w:rPr>
          <w:rFonts w:ascii="Times New Roman" w:hAnsi="Times New Roman" w:cs="Times New Roman"/>
          <w:sz w:val="24"/>
          <w:szCs w:val="24"/>
        </w:rPr>
        <w:t>% declaró tener entre 25 y 45 años de edad).</w:t>
      </w:r>
    </w:p>
    <w:p w14:paraId="19129067" w14:textId="46680E91" w:rsidR="00327CAE" w:rsidRDefault="00327CAE" w:rsidP="00422ACD">
      <w:pPr>
        <w:spacing w:after="0" w:line="360" w:lineRule="auto"/>
        <w:ind w:firstLine="708"/>
        <w:jc w:val="both"/>
        <w:rPr>
          <w:rFonts w:ascii="Times New Roman" w:hAnsi="Times New Roman" w:cs="Times New Roman"/>
          <w:sz w:val="24"/>
          <w:szCs w:val="24"/>
        </w:rPr>
      </w:pPr>
      <w:r w:rsidRPr="006939BD">
        <w:rPr>
          <w:rFonts w:ascii="Times New Roman" w:hAnsi="Times New Roman" w:cs="Times New Roman"/>
          <w:sz w:val="24"/>
          <w:szCs w:val="24"/>
        </w:rPr>
        <w:t>Uno de los ítems del cuestionario solicitó indicar el orden de prioridad que tienen cinco diversos temas en la vida de las y los académicos (trabajo, obtención de grados académicos más altos, pareja, cuidado de hijos e hijas y cuidado de otros y otras</w:t>
      </w:r>
      <w:r w:rsidR="00CA7121" w:rsidRPr="006939BD">
        <w:rPr>
          <w:rFonts w:ascii="Times New Roman" w:hAnsi="Times New Roman" w:cs="Times New Roman"/>
          <w:sz w:val="24"/>
          <w:szCs w:val="24"/>
        </w:rPr>
        <w:t>)</w:t>
      </w:r>
      <w:r w:rsidR="00CA7121">
        <w:rPr>
          <w:rFonts w:ascii="Times New Roman" w:hAnsi="Times New Roman" w:cs="Times New Roman"/>
          <w:sz w:val="24"/>
          <w:szCs w:val="24"/>
        </w:rPr>
        <w:t>.</w:t>
      </w:r>
      <w:r w:rsidR="00CA7121" w:rsidRPr="006939BD">
        <w:rPr>
          <w:rFonts w:ascii="Times New Roman" w:hAnsi="Times New Roman" w:cs="Times New Roman"/>
          <w:sz w:val="24"/>
          <w:szCs w:val="24"/>
        </w:rPr>
        <w:t xml:space="preserve"> </w:t>
      </w:r>
      <w:r w:rsidR="00CA7121">
        <w:rPr>
          <w:rFonts w:ascii="Times New Roman" w:hAnsi="Times New Roman" w:cs="Times New Roman"/>
          <w:sz w:val="24"/>
          <w:szCs w:val="24"/>
        </w:rPr>
        <w:t xml:space="preserve">Y </w:t>
      </w:r>
      <w:r w:rsidRPr="006939BD">
        <w:rPr>
          <w:rFonts w:ascii="Times New Roman" w:hAnsi="Times New Roman" w:cs="Times New Roman"/>
          <w:sz w:val="24"/>
          <w:szCs w:val="24"/>
        </w:rPr>
        <w:t xml:space="preserve">como respuesta </w:t>
      </w:r>
      <w:r w:rsidR="00CA7121">
        <w:rPr>
          <w:rFonts w:ascii="Times New Roman" w:hAnsi="Times New Roman" w:cs="Times New Roman"/>
          <w:sz w:val="24"/>
          <w:szCs w:val="24"/>
        </w:rPr>
        <w:t xml:space="preserve">se obtuvo </w:t>
      </w:r>
      <w:r w:rsidRPr="006939BD">
        <w:rPr>
          <w:rFonts w:ascii="Times New Roman" w:hAnsi="Times New Roman" w:cs="Times New Roman"/>
          <w:sz w:val="24"/>
          <w:szCs w:val="24"/>
        </w:rPr>
        <w:t>que es precisamente el cuidado de los hijos e hijas la principal prioridad para las académicas (36</w:t>
      </w:r>
      <w:r w:rsidR="00CA7121">
        <w:rPr>
          <w:rFonts w:ascii="Times New Roman" w:hAnsi="Times New Roman" w:cs="Times New Roman"/>
          <w:sz w:val="24"/>
          <w:szCs w:val="24"/>
        </w:rPr>
        <w:t> </w:t>
      </w:r>
      <w:r w:rsidRPr="006939BD">
        <w:rPr>
          <w:rFonts w:ascii="Times New Roman" w:hAnsi="Times New Roman" w:cs="Times New Roman"/>
          <w:sz w:val="24"/>
          <w:szCs w:val="24"/>
        </w:rPr>
        <w:t xml:space="preserve">% así lo </w:t>
      </w:r>
      <w:r w:rsidR="00CA7121" w:rsidRPr="006939BD">
        <w:rPr>
          <w:rFonts w:ascii="Times New Roman" w:hAnsi="Times New Roman" w:cs="Times New Roman"/>
          <w:sz w:val="24"/>
          <w:szCs w:val="24"/>
        </w:rPr>
        <w:t>señal</w:t>
      </w:r>
      <w:r w:rsidR="00CA7121">
        <w:rPr>
          <w:rFonts w:ascii="Times New Roman" w:hAnsi="Times New Roman" w:cs="Times New Roman"/>
          <w:sz w:val="24"/>
          <w:szCs w:val="24"/>
        </w:rPr>
        <w:t>aron</w:t>
      </w:r>
      <w:r w:rsidRPr="006939BD">
        <w:rPr>
          <w:rFonts w:ascii="Times New Roman" w:hAnsi="Times New Roman" w:cs="Times New Roman"/>
          <w:sz w:val="24"/>
          <w:szCs w:val="24"/>
        </w:rPr>
        <w:t>), mientras para los varones es el trabajo (33</w:t>
      </w:r>
      <w:r w:rsidR="00CA7121">
        <w:rPr>
          <w:rFonts w:ascii="Times New Roman" w:hAnsi="Times New Roman" w:cs="Times New Roman"/>
          <w:sz w:val="24"/>
          <w:szCs w:val="24"/>
        </w:rPr>
        <w:t> </w:t>
      </w:r>
      <w:r w:rsidRPr="006939BD">
        <w:rPr>
          <w:rFonts w:ascii="Times New Roman" w:hAnsi="Times New Roman" w:cs="Times New Roman"/>
          <w:sz w:val="24"/>
          <w:szCs w:val="24"/>
        </w:rPr>
        <w:t>%) (figura 7).</w:t>
      </w:r>
    </w:p>
    <w:p w14:paraId="783A7849" w14:textId="77777777" w:rsidR="00AE3BFF" w:rsidRDefault="00AE3BFF" w:rsidP="00422ACD">
      <w:pPr>
        <w:spacing w:after="0" w:line="360" w:lineRule="auto"/>
        <w:ind w:firstLine="708"/>
        <w:jc w:val="both"/>
        <w:rPr>
          <w:rFonts w:ascii="Times New Roman" w:hAnsi="Times New Roman" w:cs="Times New Roman"/>
          <w:sz w:val="24"/>
          <w:szCs w:val="24"/>
        </w:rPr>
      </w:pPr>
    </w:p>
    <w:p w14:paraId="7625838C" w14:textId="77777777" w:rsidR="00AE3BFF" w:rsidRDefault="00AE3BFF" w:rsidP="00422ACD">
      <w:pPr>
        <w:spacing w:after="0" w:line="360" w:lineRule="auto"/>
        <w:ind w:firstLine="708"/>
        <w:jc w:val="center"/>
        <w:rPr>
          <w:rFonts w:ascii="Times New Roman" w:hAnsi="Times New Roman" w:cs="Times New Roman"/>
          <w:sz w:val="24"/>
          <w:szCs w:val="24"/>
        </w:rPr>
      </w:pPr>
      <w:r>
        <w:rPr>
          <w:rFonts w:ascii="Times New Roman" w:hAnsi="Times New Roman" w:cs="Times New Roman"/>
          <w:noProof/>
          <w:sz w:val="24"/>
          <w:szCs w:val="24"/>
          <w:lang w:eastAsia="es-MX"/>
        </w:rPr>
        <w:drawing>
          <wp:anchor distT="0" distB="0" distL="114300" distR="114300" simplePos="0" relativeHeight="251666432" behindDoc="1" locked="0" layoutInCell="1" allowOverlap="1" wp14:anchorId="0ED80721" wp14:editId="0F9EF00E">
            <wp:simplePos x="0" y="0"/>
            <wp:positionH relativeFrom="margin">
              <wp:posOffset>-8255</wp:posOffset>
            </wp:positionH>
            <wp:positionV relativeFrom="paragraph">
              <wp:posOffset>502920</wp:posOffset>
            </wp:positionV>
            <wp:extent cx="5612130" cy="2222500"/>
            <wp:effectExtent l="19050" t="19050" r="26670" b="25400"/>
            <wp:wrapTight wrapText="bothSides">
              <wp:wrapPolygon edited="0">
                <wp:start x="-73" y="-185"/>
                <wp:lineTo x="-73" y="21662"/>
                <wp:lineTo x="21629" y="21662"/>
                <wp:lineTo x="21629" y="-185"/>
                <wp:lineTo x="-73" y="-185"/>
              </wp:wrapPolygon>
            </wp:wrapTight>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nap1.png"/>
                    <pic:cNvPicPr/>
                  </pic:nvPicPr>
                  <pic:blipFill rotWithShape="1">
                    <a:blip r:embed="rId15" cstate="print">
                      <a:extLst>
                        <a:ext uri="{28A0092B-C50C-407E-A947-70E740481C1C}">
                          <a14:useLocalDpi xmlns:a14="http://schemas.microsoft.com/office/drawing/2010/main" val="0"/>
                        </a:ext>
                      </a:extLst>
                    </a:blip>
                    <a:srcRect t="14341"/>
                    <a:stretch/>
                  </pic:blipFill>
                  <pic:spPr bwMode="auto">
                    <a:xfrm>
                      <a:off x="0" y="0"/>
                      <a:ext cx="5612130" cy="2222500"/>
                    </a:xfrm>
                    <a:prstGeom prst="rect">
                      <a:avLst/>
                    </a:prstGeom>
                    <a:ln w="12700" cmpd="sng">
                      <a:solidFill>
                        <a:schemeClr val="bg2">
                          <a:lumMod val="75000"/>
                        </a:schemeClr>
                      </a:solidFill>
                    </a:ln>
                    <a:effectLst>
                      <a:softEdge rad="25400"/>
                    </a:effectLst>
                    <a:extLst>
                      <a:ext uri="{53640926-AAD7-44D8-BBD7-CCE9431645EC}">
                        <a14:shadowObscured xmlns:a14="http://schemas.microsoft.com/office/drawing/2010/main"/>
                      </a:ext>
                    </a:extLst>
                  </pic:spPr>
                </pic:pic>
              </a:graphicData>
            </a:graphic>
            <wp14:sizeRelV relativeFrom="margin">
              <wp14:pctHeight>0</wp14:pctHeight>
            </wp14:sizeRelV>
          </wp:anchor>
        </w:drawing>
      </w:r>
      <w:r w:rsidRPr="00AE3BFF">
        <w:rPr>
          <w:rFonts w:ascii="Times New Roman" w:hAnsi="Times New Roman" w:cs="Times New Roman"/>
          <w:b/>
          <w:sz w:val="24"/>
          <w:szCs w:val="24"/>
        </w:rPr>
        <w:t>Figura 7.</w:t>
      </w:r>
      <w:r>
        <w:rPr>
          <w:rFonts w:ascii="Times New Roman" w:hAnsi="Times New Roman" w:cs="Times New Roman"/>
          <w:sz w:val="24"/>
          <w:szCs w:val="24"/>
        </w:rPr>
        <w:t xml:space="preserve"> Aspectos que se </w:t>
      </w:r>
      <w:proofErr w:type="spellStart"/>
      <w:r>
        <w:rPr>
          <w:rFonts w:ascii="Times New Roman" w:hAnsi="Times New Roman" w:cs="Times New Roman"/>
          <w:sz w:val="24"/>
          <w:szCs w:val="24"/>
        </w:rPr>
        <w:t>autovaloran</w:t>
      </w:r>
      <w:proofErr w:type="spellEnd"/>
      <w:r>
        <w:rPr>
          <w:rFonts w:ascii="Times New Roman" w:hAnsi="Times New Roman" w:cs="Times New Roman"/>
          <w:sz w:val="24"/>
          <w:szCs w:val="24"/>
        </w:rPr>
        <w:t xml:space="preserve"> como prioritarios en la vida del personal académico encuestado</w:t>
      </w:r>
    </w:p>
    <w:p w14:paraId="18349BF4" w14:textId="05466B00" w:rsidR="00327CAE" w:rsidRPr="00D75519" w:rsidRDefault="00327CAE" w:rsidP="00D75519">
      <w:pPr>
        <w:spacing w:after="0" w:line="360" w:lineRule="auto"/>
        <w:jc w:val="center"/>
        <w:rPr>
          <w:rFonts w:ascii="Times New Roman" w:hAnsi="Times New Roman" w:cs="Times New Roman"/>
          <w:sz w:val="24"/>
          <w:szCs w:val="24"/>
        </w:rPr>
      </w:pPr>
      <w:r w:rsidRPr="00D75519">
        <w:rPr>
          <w:rFonts w:ascii="Times New Roman" w:hAnsi="Times New Roman" w:cs="Times New Roman"/>
          <w:sz w:val="24"/>
          <w:szCs w:val="24"/>
        </w:rPr>
        <w:t xml:space="preserve">Fuente: Elaboración propia con base en información recopilada a través de la </w:t>
      </w:r>
      <w:r w:rsidR="00F55AE6">
        <w:rPr>
          <w:rFonts w:ascii="Times New Roman" w:hAnsi="Times New Roman" w:cs="Times New Roman"/>
          <w:sz w:val="24"/>
          <w:szCs w:val="24"/>
        </w:rPr>
        <w:t>e</w:t>
      </w:r>
      <w:r w:rsidR="00F55AE6" w:rsidRPr="00D75519">
        <w:rPr>
          <w:rFonts w:ascii="Times New Roman" w:hAnsi="Times New Roman" w:cs="Times New Roman"/>
          <w:sz w:val="24"/>
          <w:szCs w:val="24"/>
        </w:rPr>
        <w:t xml:space="preserve">ncuesta </w:t>
      </w:r>
      <w:r w:rsidR="00F55AE6">
        <w:rPr>
          <w:rFonts w:ascii="Times New Roman" w:hAnsi="Times New Roman" w:cs="Times New Roman"/>
          <w:sz w:val="24"/>
          <w:szCs w:val="24"/>
        </w:rPr>
        <w:t xml:space="preserve">creada </w:t>
      </w:r>
      <w:r w:rsidR="00932F51">
        <w:rPr>
          <w:rFonts w:ascii="Times New Roman" w:hAnsi="Times New Roman" w:cs="Times New Roman"/>
          <w:sz w:val="24"/>
          <w:szCs w:val="24"/>
        </w:rPr>
        <w:t>para el p</w:t>
      </w:r>
      <w:r w:rsidR="00932F51" w:rsidRPr="00D75519">
        <w:rPr>
          <w:rFonts w:ascii="Times New Roman" w:hAnsi="Times New Roman" w:cs="Times New Roman"/>
          <w:sz w:val="24"/>
          <w:szCs w:val="24"/>
        </w:rPr>
        <w:t xml:space="preserve">royecto </w:t>
      </w:r>
      <w:r w:rsidR="00932F51">
        <w:rPr>
          <w:rFonts w:ascii="Times New Roman" w:hAnsi="Times New Roman" w:cs="Times New Roman"/>
          <w:sz w:val="24"/>
          <w:szCs w:val="24"/>
        </w:rPr>
        <w:t>“</w:t>
      </w:r>
      <w:r w:rsidR="006939BD" w:rsidRPr="00D75519">
        <w:rPr>
          <w:rFonts w:ascii="Times New Roman" w:hAnsi="Times New Roman" w:cs="Times New Roman"/>
          <w:sz w:val="24"/>
          <w:szCs w:val="24"/>
        </w:rPr>
        <w:t xml:space="preserve">Ciencia, </w:t>
      </w:r>
      <w:r w:rsidR="00932F51">
        <w:rPr>
          <w:rFonts w:ascii="Times New Roman" w:hAnsi="Times New Roman" w:cs="Times New Roman"/>
          <w:sz w:val="24"/>
          <w:szCs w:val="24"/>
        </w:rPr>
        <w:t>j</w:t>
      </w:r>
      <w:r w:rsidR="00932F51" w:rsidRPr="00D75519">
        <w:rPr>
          <w:rFonts w:ascii="Times New Roman" w:hAnsi="Times New Roman" w:cs="Times New Roman"/>
          <w:sz w:val="24"/>
          <w:szCs w:val="24"/>
        </w:rPr>
        <w:t xml:space="preserve">usticia </w:t>
      </w:r>
      <w:r w:rsidR="006939BD" w:rsidRPr="00D75519">
        <w:rPr>
          <w:rFonts w:ascii="Times New Roman" w:hAnsi="Times New Roman" w:cs="Times New Roman"/>
          <w:sz w:val="24"/>
          <w:szCs w:val="24"/>
        </w:rPr>
        <w:t xml:space="preserve">y </w:t>
      </w:r>
      <w:r w:rsidR="00932F51">
        <w:rPr>
          <w:rFonts w:ascii="Times New Roman" w:hAnsi="Times New Roman" w:cs="Times New Roman"/>
          <w:sz w:val="24"/>
          <w:szCs w:val="24"/>
        </w:rPr>
        <w:t>p</w:t>
      </w:r>
      <w:r w:rsidR="00932F51" w:rsidRPr="00D75519">
        <w:rPr>
          <w:rFonts w:ascii="Times New Roman" w:hAnsi="Times New Roman" w:cs="Times New Roman"/>
          <w:sz w:val="24"/>
          <w:szCs w:val="24"/>
        </w:rPr>
        <w:t>aridad</w:t>
      </w:r>
      <w:r w:rsidR="006939BD" w:rsidRPr="00D75519">
        <w:rPr>
          <w:rFonts w:ascii="Times New Roman" w:hAnsi="Times New Roman" w:cs="Times New Roman"/>
          <w:sz w:val="24"/>
          <w:szCs w:val="24"/>
        </w:rPr>
        <w:t xml:space="preserve">. </w:t>
      </w:r>
      <w:r w:rsidRPr="00D75519">
        <w:rPr>
          <w:rFonts w:ascii="Times New Roman" w:hAnsi="Times New Roman" w:cs="Times New Roman"/>
          <w:sz w:val="24"/>
          <w:szCs w:val="24"/>
        </w:rPr>
        <w:t xml:space="preserve">Reflexiones y </w:t>
      </w:r>
      <w:r w:rsidR="00932F51">
        <w:rPr>
          <w:rFonts w:ascii="Times New Roman" w:hAnsi="Times New Roman" w:cs="Times New Roman"/>
          <w:sz w:val="24"/>
          <w:szCs w:val="24"/>
        </w:rPr>
        <w:t>p</w:t>
      </w:r>
      <w:r w:rsidR="00932F51" w:rsidRPr="00D75519">
        <w:rPr>
          <w:rFonts w:ascii="Times New Roman" w:hAnsi="Times New Roman" w:cs="Times New Roman"/>
          <w:sz w:val="24"/>
          <w:szCs w:val="24"/>
        </w:rPr>
        <w:t xml:space="preserve">ropuestas </w:t>
      </w:r>
      <w:r w:rsidR="0049110F" w:rsidRPr="00D75519">
        <w:rPr>
          <w:rFonts w:ascii="Times New Roman" w:hAnsi="Times New Roman" w:cs="Times New Roman"/>
          <w:sz w:val="24"/>
          <w:szCs w:val="24"/>
        </w:rPr>
        <w:t>desde la UMSNH</w:t>
      </w:r>
      <w:r w:rsidR="00932F51">
        <w:rPr>
          <w:rFonts w:ascii="Times New Roman" w:hAnsi="Times New Roman" w:cs="Times New Roman"/>
          <w:sz w:val="24"/>
          <w:szCs w:val="24"/>
        </w:rPr>
        <w:t>”</w:t>
      </w:r>
      <w:r w:rsidR="0049110F" w:rsidRPr="00D75519">
        <w:rPr>
          <w:rFonts w:ascii="Times New Roman" w:hAnsi="Times New Roman" w:cs="Times New Roman"/>
          <w:sz w:val="24"/>
          <w:szCs w:val="24"/>
        </w:rPr>
        <w:t>. Agosto</w:t>
      </w:r>
      <w:r w:rsidRPr="00D75519">
        <w:rPr>
          <w:rFonts w:ascii="Times New Roman" w:hAnsi="Times New Roman" w:cs="Times New Roman"/>
          <w:sz w:val="24"/>
          <w:szCs w:val="24"/>
        </w:rPr>
        <w:t xml:space="preserve"> de 2021</w:t>
      </w:r>
    </w:p>
    <w:p w14:paraId="354FB07D" w14:textId="23E6ED9F" w:rsidR="00327CAE" w:rsidRDefault="00327CAE" w:rsidP="00422ACD">
      <w:pPr>
        <w:spacing w:after="0" w:line="360" w:lineRule="auto"/>
        <w:ind w:firstLine="708"/>
        <w:jc w:val="both"/>
        <w:rPr>
          <w:rFonts w:ascii="Times New Roman" w:hAnsi="Times New Roman" w:cs="Times New Roman"/>
          <w:sz w:val="24"/>
          <w:szCs w:val="24"/>
        </w:rPr>
      </w:pPr>
      <w:r w:rsidRPr="00EE62E1">
        <w:rPr>
          <w:rFonts w:ascii="Times New Roman" w:hAnsi="Times New Roman" w:cs="Times New Roman"/>
          <w:sz w:val="24"/>
          <w:szCs w:val="24"/>
        </w:rPr>
        <w:lastRenderedPageBreak/>
        <w:t xml:space="preserve">En el mismo sentido se observa la respuesta a otro de los ítems del cuestionario, referido a conocer si el personal académico ha rechazado alguna oferta de trabajo o </w:t>
      </w:r>
      <w:proofErr w:type="gramStart"/>
      <w:r w:rsidRPr="00EE62E1">
        <w:rPr>
          <w:rFonts w:ascii="Times New Roman" w:hAnsi="Times New Roman" w:cs="Times New Roman"/>
          <w:sz w:val="24"/>
          <w:szCs w:val="24"/>
        </w:rPr>
        <w:t>postergado estudios</w:t>
      </w:r>
      <w:proofErr w:type="gramEnd"/>
      <w:r w:rsidRPr="00EE62E1">
        <w:rPr>
          <w:rFonts w:ascii="Times New Roman" w:hAnsi="Times New Roman" w:cs="Times New Roman"/>
          <w:sz w:val="24"/>
          <w:szCs w:val="24"/>
        </w:rPr>
        <w:t xml:space="preserve"> de posgrado por motivos personales o familiares, a lo cual 72</w:t>
      </w:r>
      <w:r w:rsidR="00D9618E">
        <w:rPr>
          <w:rFonts w:ascii="Times New Roman" w:hAnsi="Times New Roman" w:cs="Times New Roman"/>
          <w:sz w:val="24"/>
          <w:szCs w:val="24"/>
        </w:rPr>
        <w:t> </w:t>
      </w:r>
      <w:r w:rsidRPr="00EE62E1">
        <w:rPr>
          <w:rFonts w:ascii="Times New Roman" w:hAnsi="Times New Roman" w:cs="Times New Roman"/>
          <w:sz w:val="24"/>
          <w:szCs w:val="24"/>
        </w:rPr>
        <w:t xml:space="preserve">% de las académicas </w:t>
      </w:r>
      <w:r w:rsidR="00D9618E">
        <w:rPr>
          <w:rFonts w:ascii="Times New Roman" w:hAnsi="Times New Roman" w:cs="Times New Roman"/>
          <w:sz w:val="24"/>
          <w:szCs w:val="24"/>
        </w:rPr>
        <w:t>respondieron</w:t>
      </w:r>
      <w:r w:rsidR="00D9618E" w:rsidRPr="00EE62E1">
        <w:rPr>
          <w:rFonts w:ascii="Times New Roman" w:hAnsi="Times New Roman" w:cs="Times New Roman"/>
          <w:sz w:val="24"/>
          <w:szCs w:val="24"/>
        </w:rPr>
        <w:t xml:space="preserve"> </w:t>
      </w:r>
      <w:r w:rsidRPr="00EE62E1">
        <w:rPr>
          <w:rFonts w:ascii="Times New Roman" w:hAnsi="Times New Roman" w:cs="Times New Roman"/>
          <w:sz w:val="24"/>
          <w:szCs w:val="24"/>
        </w:rPr>
        <w:t>que sí y 61</w:t>
      </w:r>
      <w:r w:rsidR="00D9618E">
        <w:rPr>
          <w:rFonts w:ascii="Times New Roman" w:hAnsi="Times New Roman" w:cs="Times New Roman"/>
          <w:sz w:val="24"/>
          <w:szCs w:val="24"/>
        </w:rPr>
        <w:t> </w:t>
      </w:r>
      <w:r w:rsidRPr="00EE62E1">
        <w:rPr>
          <w:rFonts w:ascii="Times New Roman" w:hAnsi="Times New Roman" w:cs="Times New Roman"/>
          <w:sz w:val="24"/>
          <w:szCs w:val="24"/>
        </w:rPr>
        <w:t xml:space="preserve">% de los varones </w:t>
      </w:r>
      <w:r w:rsidR="00D9618E">
        <w:rPr>
          <w:rFonts w:ascii="Times New Roman" w:hAnsi="Times New Roman" w:cs="Times New Roman"/>
          <w:sz w:val="24"/>
          <w:szCs w:val="24"/>
        </w:rPr>
        <w:t xml:space="preserve">respondieron </w:t>
      </w:r>
      <w:r w:rsidRPr="00EE62E1">
        <w:rPr>
          <w:rFonts w:ascii="Times New Roman" w:hAnsi="Times New Roman" w:cs="Times New Roman"/>
          <w:sz w:val="24"/>
          <w:szCs w:val="24"/>
        </w:rPr>
        <w:t>en sentido afirmativo.</w:t>
      </w:r>
      <w:r>
        <w:rPr>
          <w:rFonts w:ascii="Times New Roman" w:hAnsi="Times New Roman" w:cs="Times New Roman"/>
          <w:sz w:val="24"/>
          <w:szCs w:val="24"/>
        </w:rPr>
        <w:t xml:space="preserve"> Sin embargo, </w:t>
      </w:r>
      <w:r w:rsidRPr="00EE62E1">
        <w:rPr>
          <w:rFonts w:ascii="Times New Roman" w:hAnsi="Times New Roman" w:cs="Times New Roman"/>
          <w:sz w:val="24"/>
          <w:szCs w:val="24"/>
        </w:rPr>
        <w:t xml:space="preserve">la mayoría de las académicas cuentan con </w:t>
      </w:r>
      <w:r>
        <w:rPr>
          <w:rFonts w:ascii="Times New Roman" w:hAnsi="Times New Roman" w:cs="Times New Roman"/>
          <w:sz w:val="24"/>
          <w:szCs w:val="24"/>
        </w:rPr>
        <w:t>doctorado (figura 8).</w:t>
      </w:r>
    </w:p>
    <w:p w14:paraId="4D3284E0" w14:textId="77777777" w:rsidR="00AE3BFF" w:rsidRDefault="00AE3BFF" w:rsidP="00422ACD">
      <w:pPr>
        <w:spacing w:after="0" w:line="360" w:lineRule="auto"/>
        <w:ind w:firstLine="708"/>
        <w:jc w:val="both"/>
        <w:rPr>
          <w:rFonts w:ascii="Times New Roman" w:hAnsi="Times New Roman" w:cs="Times New Roman"/>
          <w:sz w:val="24"/>
          <w:szCs w:val="24"/>
        </w:rPr>
      </w:pPr>
    </w:p>
    <w:p w14:paraId="26205A92" w14:textId="77777777" w:rsidR="00AE3BFF" w:rsidRDefault="00AE3BFF" w:rsidP="00422ACD">
      <w:pPr>
        <w:spacing w:after="0" w:line="360" w:lineRule="auto"/>
        <w:ind w:firstLine="708"/>
        <w:jc w:val="both"/>
        <w:rPr>
          <w:rFonts w:ascii="Times New Roman" w:hAnsi="Times New Roman" w:cs="Times New Roman"/>
          <w:sz w:val="24"/>
          <w:szCs w:val="24"/>
        </w:rPr>
      </w:pPr>
      <w:r>
        <w:rPr>
          <w:rFonts w:ascii="Times New Roman" w:hAnsi="Times New Roman" w:cs="Times New Roman"/>
          <w:noProof/>
          <w:sz w:val="18"/>
          <w:szCs w:val="18"/>
          <w:lang w:eastAsia="es-MX"/>
        </w:rPr>
        <w:drawing>
          <wp:anchor distT="0" distB="0" distL="114300" distR="114300" simplePos="0" relativeHeight="251667456" behindDoc="1" locked="0" layoutInCell="1" allowOverlap="1" wp14:anchorId="6CA2F8D7" wp14:editId="433140F3">
            <wp:simplePos x="0" y="0"/>
            <wp:positionH relativeFrom="margin">
              <wp:align>right</wp:align>
            </wp:positionH>
            <wp:positionV relativeFrom="paragraph">
              <wp:posOffset>266065</wp:posOffset>
            </wp:positionV>
            <wp:extent cx="5612130" cy="2228850"/>
            <wp:effectExtent l="0" t="0" r="7620" b="0"/>
            <wp:wrapTight wrapText="bothSides">
              <wp:wrapPolygon edited="0">
                <wp:start x="0" y="0"/>
                <wp:lineTo x="0" y="21415"/>
                <wp:lineTo x="21556" y="21415"/>
                <wp:lineTo x="21556" y="0"/>
                <wp:lineTo x="0" y="0"/>
              </wp:wrapPolygon>
            </wp:wrapTight>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nap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612130" cy="2228850"/>
                    </a:xfrm>
                    <a:prstGeom prst="rect">
                      <a:avLst/>
                    </a:prstGeom>
                  </pic:spPr>
                </pic:pic>
              </a:graphicData>
            </a:graphic>
          </wp:anchor>
        </w:drawing>
      </w:r>
      <w:r w:rsidRPr="00AE3BFF">
        <w:rPr>
          <w:rFonts w:ascii="Times New Roman" w:hAnsi="Times New Roman" w:cs="Times New Roman"/>
          <w:b/>
          <w:sz w:val="24"/>
          <w:szCs w:val="24"/>
        </w:rPr>
        <w:t>Figura 8.</w:t>
      </w:r>
      <w:r>
        <w:rPr>
          <w:rFonts w:ascii="Times New Roman" w:hAnsi="Times New Roman" w:cs="Times New Roman"/>
          <w:sz w:val="24"/>
          <w:szCs w:val="24"/>
        </w:rPr>
        <w:t xml:space="preserve"> Máximo grado de estudios del personal académico encuestado</w:t>
      </w:r>
    </w:p>
    <w:p w14:paraId="423F5AAC" w14:textId="77777777" w:rsidR="00327CAE" w:rsidRDefault="00327CAE" w:rsidP="00422ACD">
      <w:pPr>
        <w:spacing w:after="0" w:line="360" w:lineRule="auto"/>
        <w:jc w:val="both"/>
        <w:rPr>
          <w:rFonts w:ascii="Times New Roman" w:hAnsi="Times New Roman" w:cs="Times New Roman"/>
          <w:sz w:val="18"/>
          <w:szCs w:val="18"/>
          <w:highlight w:val="yellow"/>
        </w:rPr>
      </w:pPr>
    </w:p>
    <w:p w14:paraId="138644D7" w14:textId="075BE7C5" w:rsidR="006939BD" w:rsidRDefault="006939BD" w:rsidP="00C539CB">
      <w:pPr>
        <w:spacing w:after="0" w:line="360" w:lineRule="auto"/>
        <w:jc w:val="center"/>
        <w:rPr>
          <w:rFonts w:ascii="Times New Roman" w:hAnsi="Times New Roman" w:cs="Times New Roman"/>
          <w:sz w:val="24"/>
          <w:szCs w:val="24"/>
        </w:rPr>
      </w:pPr>
      <w:r w:rsidRPr="00D75519">
        <w:rPr>
          <w:rFonts w:ascii="Times New Roman" w:hAnsi="Times New Roman" w:cs="Times New Roman"/>
          <w:sz w:val="24"/>
          <w:szCs w:val="24"/>
        </w:rPr>
        <w:t xml:space="preserve">Fuente: Elaboración propia con base en información recopilada a través de la </w:t>
      </w:r>
      <w:r w:rsidR="00F55AE6">
        <w:rPr>
          <w:rFonts w:ascii="Times New Roman" w:hAnsi="Times New Roman" w:cs="Times New Roman"/>
          <w:sz w:val="24"/>
          <w:szCs w:val="24"/>
        </w:rPr>
        <w:t>e</w:t>
      </w:r>
      <w:r w:rsidR="00F55AE6" w:rsidRPr="00D75519">
        <w:rPr>
          <w:rFonts w:ascii="Times New Roman" w:hAnsi="Times New Roman" w:cs="Times New Roman"/>
          <w:sz w:val="24"/>
          <w:szCs w:val="24"/>
        </w:rPr>
        <w:t xml:space="preserve">ncuesta </w:t>
      </w:r>
      <w:r w:rsidR="00F55AE6">
        <w:rPr>
          <w:rFonts w:ascii="Times New Roman" w:hAnsi="Times New Roman" w:cs="Times New Roman"/>
          <w:sz w:val="24"/>
          <w:szCs w:val="24"/>
        </w:rPr>
        <w:t xml:space="preserve">creada </w:t>
      </w:r>
      <w:r w:rsidR="00C539CB">
        <w:rPr>
          <w:rFonts w:ascii="Times New Roman" w:hAnsi="Times New Roman" w:cs="Times New Roman"/>
          <w:sz w:val="24"/>
          <w:szCs w:val="24"/>
        </w:rPr>
        <w:t>para el p</w:t>
      </w:r>
      <w:r w:rsidR="00C539CB" w:rsidRPr="00D75519">
        <w:rPr>
          <w:rFonts w:ascii="Times New Roman" w:hAnsi="Times New Roman" w:cs="Times New Roman"/>
          <w:sz w:val="24"/>
          <w:szCs w:val="24"/>
        </w:rPr>
        <w:t xml:space="preserve">royecto </w:t>
      </w:r>
      <w:r w:rsidR="00C539CB">
        <w:rPr>
          <w:rFonts w:ascii="Times New Roman" w:hAnsi="Times New Roman" w:cs="Times New Roman"/>
          <w:sz w:val="24"/>
          <w:szCs w:val="24"/>
        </w:rPr>
        <w:t>“</w:t>
      </w:r>
      <w:r w:rsidRPr="00D75519">
        <w:rPr>
          <w:rFonts w:ascii="Times New Roman" w:hAnsi="Times New Roman" w:cs="Times New Roman"/>
          <w:sz w:val="24"/>
          <w:szCs w:val="24"/>
        </w:rPr>
        <w:t xml:space="preserve">Ciencia, </w:t>
      </w:r>
      <w:r w:rsidR="00C539CB">
        <w:rPr>
          <w:rFonts w:ascii="Times New Roman" w:hAnsi="Times New Roman" w:cs="Times New Roman"/>
          <w:sz w:val="24"/>
          <w:szCs w:val="24"/>
        </w:rPr>
        <w:t>j</w:t>
      </w:r>
      <w:r w:rsidR="00C539CB" w:rsidRPr="00D75519">
        <w:rPr>
          <w:rFonts w:ascii="Times New Roman" w:hAnsi="Times New Roman" w:cs="Times New Roman"/>
          <w:sz w:val="24"/>
          <w:szCs w:val="24"/>
        </w:rPr>
        <w:t xml:space="preserve">usticia </w:t>
      </w:r>
      <w:r w:rsidRPr="00D75519">
        <w:rPr>
          <w:rFonts w:ascii="Times New Roman" w:hAnsi="Times New Roman" w:cs="Times New Roman"/>
          <w:sz w:val="24"/>
          <w:szCs w:val="24"/>
        </w:rPr>
        <w:t xml:space="preserve">y </w:t>
      </w:r>
      <w:r w:rsidR="00C539CB">
        <w:rPr>
          <w:rFonts w:ascii="Times New Roman" w:hAnsi="Times New Roman" w:cs="Times New Roman"/>
          <w:sz w:val="24"/>
          <w:szCs w:val="24"/>
        </w:rPr>
        <w:t>p</w:t>
      </w:r>
      <w:r w:rsidR="00C539CB" w:rsidRPr="00D75519">
        <w:rPr>
          <w:rFonts w:ascii="Times New Roman" w:hAnsi="Times New Roman" w:cs="Times New Roman"/>
          <w:sz w:val="24"/>
          <w:szCs w:val="24"/>
        </w:rPr>
        <w:t>aridad</w:t>
      </w:r>
      <w:r w:rsidRPr="00D75519">
        <w:rPr>
          <w:rFonts w:ascii="Times New Roman" w:hAnsi="Times New Roman" w:cs="Times New Roman"/>
          <w:sz w:val="24"/>
          <w:szCs w:val="24"/>
        </w:rPr>
        <w:t xml:space="preserve">. Reflexiones y </w:t>
      </w:r>
      <w:r w:rsidR="00C539CB">
        <w:rPr>
          <w:rFonts w:ascii="Times New Roman" w:hAnsi="Times New Roman" w:cs="Times New Roman"/>
          <w:sz w:val="24"/>
          <w:szCs w:val="24"/>
        </w:rPr>
        <w:t>p</w:t>
      </w:r>
      <w:r w:rsidR="00C539CB" w:rsidRPr="00D75519">
        <w:rPr>
          <w:rFonts w:ascii="Times New Roman" w:hAnsi="Times New Roman" w:cs="Times New Roman"/>
          <w:sz w:val="24"/>
          <w:szCs w:val="24"/>
        </w:rPr>
        <w:t xml:space="preserve">ropuestas </w:t>
      </w:r>
      <w:r w:rsidRPr="00D75519">
        <w:rPr>
          <w:rFonts w:ascii="Times New Roman" w:hAnsi="Times New Roman" w:cs="Times New Roman"/>
          <w:sz w:val="24"/>
          <w:szCs w:val="24"/>
        </w:rPr>
        <w:t>desde la UMSNH</w:t>
      </w:r>
      <w:r w:rsidR="000B206D">
        <w:rPr>
          <w:rFonts w:ascii="Times New Roman" w:hAnsi="Times New Roman" w:cs="Times New Roman"/>
          <w:sz w:val="24"/>
          <w:szCs w:val="24"/>
        </w:rPr>
        <w:t>”</w:t>
      </w:r>
      <w:r w:rsidRPr="00D75519">
        <w:rPr>
          <w:rFonts w:ascii="Times New Roman" w:hAnsi="Times New Roman" w:cs="Times New Roman"/>
          <w:sz w:val="24"/>
          <w:szCs w:val="24"/>
        </w:rPr>
        <w:t xml:space="preserve">. </w:t>
      </w:r>
      <w:r w:rsidR="0049110F" w:rsidRPr="00D75519">
        <w:rPr>
          <w:rFonts w:ascii="Times New Roman" w:hAnsi="Times New Roman" w:cs="Times New Roman"/>
          <w:sz w:val="24"/>
          <w:szCs w:val="24"/>
        </w:rPr>
        <w:t>Agosto</w:t>
      </w:r>
      <w:r w:rsidRPr="00D75519">
        <w:rPr>
          <w:rFonts w:ascii="Times New Roman" w:hAnsi="Times New Roman" w:cs="Times New Roman"/>
          <w:sz w:val="24"/>
          <w:szCs w:val="24"/>
        </w:rPr>
        <w:t xml:space="preserve"> de 2021</w:t>
      </w:r>
    </w:p>
    <w:p w14:paraId="567D02B9" w14:textId="51AD1115" w:rsidR="00A420EA" w:rsidRDefault="00327CAE" w:rsidP="00422AC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otra parte, </w:t>
      </w:r>
      <w:r w:rsidR="001D7157">
        <w:rPr>
          <w:rFonts w:ascii="Times New Roman" w:hAnsi="Times New Roman" w:cs="Times New Roman"/>
          <w:sz w:val="24"/>
          <w:szCs w:val="24"/>
        </w:rPr>
        <w:t xml:space="preserve">solo </w:t>
      </w:r>
      <w:r>
        <w:rPr>
          <w:rFonts w:ascii="Times New Roman" w:hAnsi="Times New Roman" w:cs="Times New Roman"/>
          <w:sz w:val="24"/>
          <w:szCs w:val="24"/>
        </w:rPr>
        <w:t>18</w:t>
      </w:r>
      <w:r w:rsidR="007A4CE5">
        <w:rPr>
          <w:rFonts w:ascii="Times New Roman" w:hAnsi="Times New Roman" w:cs="Times New Roman"/>
          <w:sz w:val="24"/>
          <w:szCs w:val="24"/>
        </w:rPr>
        <w:t> </w:t>
      </w:r>
      <w:r>
        <w:rPr>
          <w:rFonts w:ascii="Times New Roman" w:hAnsi="Times New Roman" w:cs="Times New Roman"/>
          <w:sz w:val="24"/>
          <w:szCs w:val="24"/>
        </w:rPr>
        <w:t xml:space="preserve">% de las académicas encuestadas afirmaron contar con una </w:t>
      </w:r>
      <w:r w:rsidR="007A4CE5">
        <w:rPr>
          <w:rFonts w:ascii="Times New Roman" w:hAnsi="Times New Roman" w:cs="Times New Roman"/>
          <w:sz w:val="24"/>
          <w:szCs w:val="24"/>
        </w:rPr>
        <w:t>d</w:t>
      </w:r>
      <w:r w:rsidR="00AE2A03">
        <w:rPr>
          <w:rFonts w:ascii="Times New Roman" w:hAnsi="Times New Roman" w:cs="Times New Roman"/>
          <w:sz w:val="24"/>
          <w:szCs w:val="24"/>
        </w:rPr>
        <w:t>i</w:t>
      </w:r>
      <w:r w:rsidR="007A4CE5">
        <w:rPr>
          <w:rFonts w:ascii="Times New Roman" w:hAnsi="Times New Roman" w:cs="Times New Roman"/>
          <w:sz w:val="24"/>
          <w:szCs w:val="24"/>
        </w:rPr>
        <w:t>s</w:t>
      </w:r>
      <w:r>
        <w:rPr>
          <w:rFonts w:ascii="Times New Roman" w:hAnsi="Times New Roman" w:cs="Times New Roman"/>
          <w:sz w:val="24"/>
          <w:szCs w:val="24"/>
        </w:rPr>
        <w:t>tin</w:t>
      </w:r>
      <w:r w:rsidR="00FF5404">
        <w:rPr>
          <w:rFonts w:ascii="Times New Roman" w:hAnsi="Times New Roman" w:cs="Times New Roman"/>
          <w:sz w:val="24"/>
          <w:szCs w:val="24"/>
        </w:rPr>
        <w:t xml:space="preserve">ción vigente por parte del SNI, </w:t>
      </w:r>
      <w:r w:rsidR="00FF5404" w:rsidRPr="00EF6251">
        <w:rPr>
          <w:rFonts w:ascii="Times New Roman" w:hAnsi="Times New Roman" w:cs="Times New Roman"/>
          <w:sz w:val="24"/>
          <w:szCs w:val="24"/>
        </w:rPr>
        <w:t>sin embargo, además de este dato, destaca el hecho de que 24</w:t>
      </w:r>
      <w:r w:rsidR="007A4CE5">
        <w:rPr>
          <w:rFonts w:ascii="Times New Roman" w:hAnsi="Times New Roman" w:cs="Times New Roman"/>
          <w:sz w:val="24"/>
          <w:szCs w:val="24"/>
        </w:rPr>
        <w:t> </w:t>
      </w:r>
      <w:r w:rsidR="00FF5404" w:rsidRPr="00EF6251">
        <w:rPr>
          <w:rFonts w:ascii="Times New Roman" w:hAnsi="Times New Roman" w:cs="Times New Roman"/>
          <w:sz w:val="24"/>
          <w:szCs w:val="24"/>
        </w:rPr>
        <w:t xml:space="preserve">% de las académicas </w:t>
      </w:r>
      <w:r w:rsidR="007A4CE5" w:rsidRPr="00EF6251">
        <w:rPr>
          <w:rFonts w:ascii="Times New Roman" w:hAnsi="Times New Roman" w:cs="Times New Roman"/>
          <w:sz w:val="24"/>
          <w:szCs w:val="24"/>
        </w:rPr>
        <w:t>declar</w:t>
      </w:r>
      <w:r w:rsidR="007A4CE5">
        <w:rPr>
          <w:rFonts w:ascii="Times New Roman" w:hAnsi="Times New Roman" w:cs="Times New Roman"/>
          <w:sz w:val="24"/>
          <w:szCs w:val="24"/>
        </w:rPr>
        <w:t>aron</w:t>
      </w:r>
      <w:r w:rsidR="007A4CE5" w:rsidRPr="00EF6251">
        <w:rPr>
          <w:rFonts w:ascii="Times New Roman" w:hAnsi="Times New Roman" w:cs="Times New Roman"/>
          <w:sz w:val="24"/>
          <w:szCs w:val="24"/>
        </w:rPr>
        <w:t xml:space="preserve"> </w:t>
      </w:r>
      <w:r w:rsidR="00FF5404" w:rsidRPr="00EF6251">
        <w:rPr>
          <w:rFonts w:ascii="Times New Roman" w:hAnsi="Times New Roman" w:cs="Times New Roman"/>
          <w:sz w:val="24"/>
          <w:szCs w:val="24"/>
        </w:rPr>
        <w:t>que ha</w:t>
      </w:r>
      <w:r w:rsidR="007A4CE5">
        <w:rPr>
          <w:rFonts w:ascii="Times New Roman" w:hAnsi="Times New Roman" w:cs="Times New Roman"/>
          <w:sz w:val="24"/>
          <w:szCs w:val="24"/>
        </w:rPr>
        <w:t>n</w:t>
      </w:r>
      <w:r w:rsidR="00FF5404" w:rsidRPr="00EF6251">
        <w:rPr>
          <w:rFonts w:ascii="Times New Roman" w:hAnsi="Times New Roman" w:cs="Times New Roman"/>
          <w:sz w:val="24"/>
          <w:szCs w:val="24"/>
        </w:rPr>
        <w:t xml:space="preserve"> obtenido dicha distinción después de los 45 años, mientras </w:t>
      </w:r>
      <w:r w:rsidR="007A4CE5" w:rsidRPr="00EF6251">
        <w:rPr>
          <w:rFonts w:ascii="Times New Roman" w:hAnsi="Times New Roman" w:cs="Times New Roman"/>
          <w:sz w:val="24"/>
          <w:szCs w:val="24"/>
        </w:rPr>
        <w:t>s</w:t>
      </w:r>
      <w:r w:rsidR="007A4CE5">
        <w:rPr>
          <w:rFonts w:ascii="Times New Roman" w:hAnsi="Times New Roman" w:cs="Times New Roman"/>
          <w:sz w:val="24"/>
          <w:szCs w:val="24"/>
        </w:rPr>
        <w:t>o</w:t>
      </w:r>
      <w:r w:rsidR="007A4CE5" w:rsidRPr="00EF6251">
        <w:rPr>
          <w:rFonts w:ascii="Times New Roman" w:hAnsi="Times New Roman" w:cs="Times New Roman"/>
          <w:sz w:val="24"/>
          <w:szCs w:val="24"/>
        </w:rPr>
        <w:t xml:space="preserve">lo </w:t>
      </w:r>
      <w:r w:rsidR="00FF5404" w:rsidRPr="00EF6251">
        <w:rPr>
          <w:rFonts w:ascii="Times New Roman" w:hAnsi="Times New Roman" w:cs="Times New Roman"/>
          <w:sz w:val="24"/>
          <w:szCs w:val="24"/>
        </w:rPr>
        <w:t>8</w:t>
      </w:r>
      <w:r w:rsidR="007A4CE5">
        <w:rPr>
          <w:rFonts w:ascii="Times New Roman" w:hAnsi="Times New Roman" w:cs="Times New Roman"/>
          <w:sz w:val="24"/>
          <w:szCs w:val="24"/>
        </w:rPr>
        <w:t> </w:t>
      </w:r>
      <w:r w:rsidR="00FF5404" w:rsidRPr="00EF6251">
        <w:rPr>
          <w:rFonts w:ascii="Times New Roman" w:hAnsi="Times New Roman" w:cs="Times New Roman"/>
          <w:sz w:val="24"/>
          <w:szCs w:val="24"/>
        </w:rPr>
        <w:t>% de los varones la han obtenido hasta dicha edad (76</w:t>
      </w:r>
      <w:r w:rsidR="00F540C4">
        <w:rPr>
          <w:rFonts w:ascii="Times New Roman" w:hAnsi="Times New Roman" w:cs="Times New Roman"/>
          <w:sz w:val="24"/>
          <w:szCs w:val="24"/>
        </w:rPr>
        <w:t> </w:t>
      </w:r>
      <w:r w:rsidR="00FF5404" w:rsidRPr="00EF6251">
        <w:rPr>
          <w:rFonts w:ascii="Times New Roman" w:hAnsi="Times New Roman" w:cs="Times New Roman"/>
          <w:sz w:val="24"/>
          <w:szCs w:val="24"/>
        </w:rPr>
        <w:t>% de ellos la han obtenido a los 40 años o menos).</w:t>
      </w:r>
    </w:p>
    <w:p w14:paraId="14DE4ABA" w14:textId="61E2546C" w:rsidR="00327CAE" w:rsidRPr="00DD4ED1" w:rsidRDefault="00F540C4" w:rsidP="00422AC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Todo lo anterior </w:t>
      </w:r>
      <w:r w:rsidR="00327CAE">
        <w:rPr>
          <w:rFonts w:ascii="Times New Roman" w:hAnsi="Times New Roman" w:cs="Times New Roman"/>
          <w:sz w:val="24"/>
          <w:szCs w:val="24"/>
        </w:rPr>
        <w:t xml:space="preserve">permite visibilizar </w:t>
      </w:r>
      <w:r w:rsidR="00327CAE" w:rsidRPr="00DD4ED1">
        <w:rPr>
          <w:rFonts w:ascii="Times New Roman" w:hAnsi="Times New Roman" w:cs="Times New Roman"/>
          <w:sz w:val="24"/>
          <w:szCs w:val="24"/>
        </w:rPr>
        <w:t xml:space="preserve">que </w:t>
      </w:r>
      <w:r w:rsidR="00327CAE">
        <w:rPr>
          <w:rFonts w:ascii="Times New Roman" w:hAnsi="Times New Roman" w:cs="Times New Roman"/>
          <w:sz w:val="24"/>
          <w:szCs w:val="24"/>
        </w:rPr>
        <w:t>las académicas tienen grandes dificultades p</w:t>
      </w:r>
      <w:r w:rsidR="00327CAE" w:rsidRPr="00DD4ED1">
        <w:rPr>
          <w:rFonts w:ascii="Times New Roman" w:hAnsi="Times New Roman" w:cs="Times New Roman"/>
          <w:sz w:val="24"/>
          <w:szCs w:val="24"/>
        </w:rPr>
        <w:t>ara conciliar la vida laboral y la privada y que las oportunidades que tienen para participar en la generación del conocimiento son limitadas y responden a cuestiones de género, pues incluso teniendo el mismo grado académico que los varones (o superiores), las restricciones que viven en términos personales o familiares, así como las impuestas por las estructuras institucionales y normativas</w:t>
      </w:r>
      <w:r>
        <w:rPr>
          <w:rFonts w:ascii="Times New Roman" w:hAnsi="Times New Roman" w:cs="Times New Roman"/>
          <w:sz w:val="24"/>
          <w:szCs w:val="24"/>
        </w:rPr>
        <w:t>,</w:t>
      </w:r>
      <w:r w:rsidR="00327CAE" w:rsidRPr="00DD4ED1">
        <w:rPr>
          <w:rFonts w:ascii="Times New Roman" w:hAnsi="Times New Roman" w:cs="Times New Roman"/>
          <w:sz w:val="24"/>
          <w:szCs w:val="24"/>
        </w:rPr>
        <w:t xml:space="preserve"> les impiden acceder a mejores plazas y a oportunidades </w:t>
      </w:r>
      <w:r w:rsidR="00327CAE">
        <w:rPr>
          <w:rFonts w:ascii="Times New Roman" w:hAnsi="Times New Roman" w:cs="Times New Roman"/>
          <w:sz w:val="24"/>
          <w:szCs w:val="24"/>
        </w:rPr>
        <w:t xml:space="preserve">de reconocimiento </w:t>
      </w:r>
      <w:r w:rsidR="00F01F72">
        <w:rPr>
          <w:rFonts w:ascii="Times New Roman" w:hAnsi="Times New Roman" w:cs="Times New Roman"/>
          <w:sz w:val="24"/>
          <w:szCs w:val="24"/>
        </w:rPr>
        <w:t xml:space="preserve">a </w:t>
      </w:r>
      <w:r w:rsidR="00327CAE">
        <w:rPr>
          <w:rFonts w:ascii="Times New Roman" w:hAnsi="Times New Roman" w:cs="Times New Roman"/>
          <w:sz w:val="24"/>
          <w:szCs w:val="24"/>
        </w:rPr>
        <w:t>su labor académica, científica y de</w:t>
      </w:r>
      <w:r w:rsidR="00327CAE" w:rsidRPr="00DD4ED1">
        <w:rPr>
          <w:rFonts w:ascii="Times New Roman" w:hAnsi="Times New Roman" w:cs="Times New Roman"/>
          <w:sz w:val="24"/>
          <w:szCs w:val="24"/>
        </w:rPr>
        <w:t xml:space="preserve"> investigación.</w:t>
      </w:r>
    </w:p>
    <w:p w14:paraId="34AE14B0" w14:textId="0B159A7F" w:rsidR="00AE3BFF" w:rsidRDefault="00AE3BFF" w:rsidP="00422ACD">
      <w:pPr>
        <w:spacing w:after="0" w:line="360" w:lineRule="auto"/>
        <w:rPr>
          <w:rFonts w:ascii="Times New Roman" w:hAnsi="Times New Roman" w:cs="Times New Roman"/>
          <w:b/>
          <w:sz w:val="24"/>
          <w:szCs w:val="24"/>
          <w:highlight w:val="yellow"/>
        </w:rPr>
      </w:pPr>
    </w:p>
    <w:p w14:paraId="56D4B69A" w14:textId="77777777" w:rsidR="003B1357" w:rsidRDefault="003B1357" w:rsidP="00422ACD">
      <w:pPr>
        <w:spacing w:after="0" w:line="360" w:lineRule="auto"/>
        <w:rPr>
          <w:rFonts w:ascii="Times New Roman" w:hAnsi="Times New Roman" w:cs="Times New Roman"/>
          <w:b/>
          <w:sz w:val="24"/>
          <w:szCs w:val="24"/>
          <w:highlight w:val="yellow"/>
        </w:rPr>
      </w:pPr>
    </w:p>
    <w:p w14:paraId="155C668D" w14:textId="77777777" w:rsidR="0009222A" w:rsidRPr="002D7820" w:rsidRDefault="0009222A" w:rsidP="00D75519">
      <w:pPr>
        <w:spacing w:after="0" w:line="360" w:lineRule="auto"/>
        <w:jc w:val="center"/>
        <w:rPr>
          <w:rFonts w:ascii="Times New Roman" w:hAnsi="Times New Roman" w:cs="Times New Roman"/>
          <w:b/>
          <w:sz w:val="32"/>
          <w:szCs w:val="32"/>
        </w:rPr>
      </w:pPr>
      <w:r w:rsidRPr="008B226D">
        <w:rPr>
          <w:rFonts w:ascii="Times New Roman" w:hAnsi="Times New Roman" w:cs="Times New Roman"/>
          <w:b/>
          <w:sz w:val="32"/>
          <w:szCs w:val="32"/>
        </w:rPr>
        <w:lastRenderedPageBreak/>
        <w:t>Discusión</w:t>
      </w:r>
    </w:p>
    <w:p w14:paraId="14D6F50F" w14:textId="42CD9098" w:rsidR="00BA720E" w:rsidRPr="007156F7" w:rsidRDefault="00BA720E" w:rsidP="00422ACD">
      <w:pPr>
        <w:spacing w:after="0" w:line="360" w:lineRule="auto"/>
        <w:ind w:firstLine="708"/>
        <w:jc w:val="both"/>
        <w:rPr>
          <w:rFonts w:ascii="Times New Roman" w:hAnsi="Times New Roman" w:cs="Times New Roman"/>
          <w:sz w:val="24"/>
          <w:szCs w:val="24"/>
        </w:rPr>
      </w:pPr>
      <w:r w:rsidRPr="007156F7">
        <w:rPr>
          <w:rFonts w:ascii="Times New Roman" w:hAnsi="Times New Roman" w:cs="Times New Roman"/>
          <w:sz w:val="24"/>
          <w:szCs w:val="24"/>
        </w:rPr>
        <w:t>El sistema sexo-género opera de formas distintas, dependiendo del contexto económico</w:t>
      </w:r>
      <w:r>
        <w:rPr>
          <w:rFonts w:ascii="Times New Roman" w:hAnsi="Times New Roman" w:cs="Times New Roman"/>
          <w:sz w:val="24"/>
          <w:szCs w:val="24"/>
        </w:rPr>
        <w:t xml:space="preserve">, social y cultural del que se trate. De ahí que sea necesario caracterizar las formas en las que en el ámbito universitario se desarrollan las relaciones de género; particularmente, para el caso que nos ocupa, las evidencias que nos brindan los datos obtenidos en relación con la problemática del personal docente de la </w:t>
      </w:r>
      <w:r w:rsidR="003D5977">
        <w:rPr>
          <w:rFonts w:ascii="Times New Roman" w:hAnsi="Times New Roman" w:cs="Times New Roman"/>
          <w:sz w:val="24"/>
          <w:szCs w:val="24"/>
        </w:rPr>
        <w:t>UMSNH</w:t>
      </w:r>
      <w:r>
        <w:rPr>
          <w:rFonts w:ascii="Times New Roman" w:hAnsi="Times New Roman" w:cs="Times New Roman"/>
          <w:sz w:val="24"/>
          <w:szCs w:val="24"/>
        </w:rPr>
        <w:t xml:space="preserve">. </w:t>
      </w:r>
    </w:p>
    <w:p w14:paraId="662B4669" w14:textId="77777777" w:rsidR="003D5977" w:rsidRDefault="003D5977" w:rsidP="003D5977">
      <w:pPr>
        <w:spacing w:after="0" w:line="360" w:lineRule="auto"/>
        <w:rPr>
          <w:rFonts w:ascii="Times New Roman" w:hAnsi="Times New Roman" w:cs="Times New Roman"/>
          <w:b/>
          <w:sz w:val="24"/>
          <w:szCs w:val="24"/>
        </w:rPr>
      </w:pPr>
    </w:p>
    <w:p w14:paraId="1583FF04" w14:textId="2D530D20" w:rsidR="00BA720E" w:rsidRPr="00D75519" w:rsidRDefault="00BA720E" w:rsidP="00D75519">
      <w:pPr>
        <w:spacing w:after="0" w:line="360" w:lineRule="auto"/>
        <w:jc w:val="center"/>
        <w:rPr>
          <w:rFonts w:ascii="Times New Roman" w:hAnsi="Times New Roman" w:cs="Times New Roman"/>
          <w:b/>
          <w:sz w:val="28"/>
          <w:szCs w:val="28"/>
        </w:rPr>
      </w:pPr>
      <w:r w:rsidRPr="00D75519">
        <w:rPr>
          <w:rFonts w:ascii="Times New Roman" w:hAnsi="Times New Roman" w:cs="Times New Roman"/>
          <w:b/>
          <w:sz w:val="28"/>
          <w:szCs w:val="28"/>
        </w:rPr>
        <w:t>La brecha salarial de género</w:t>
      </w:r>
    </w:p>
    <w:p w14:paraId="03DB09A2" w14:textId="6330FD7E" w:rsidR="00BA720E" w:rsidRDefault="00BA720E" w:rsidP="00422AC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w:t>
      </w:r>
      <w:r w:rsidR="00B7330E">
        <w:rPr>
          <w:rFonts w:ascii="Times New Roman" w:hAnsi="Times New Roman" w:cs="Times New Roman"/>
          <w:sz w:val="24"/>
          <w:szCs w:val="24"/>
        </w:rPr>
        <w:t>personal</w:t>
      </w:r>
      <w:r>
        <w:rPr>
          <w:rFonts w:ascii="Times New Roman" w:hAnsi="Times New Roman" w:cs="Times New Roman"/>
          <w:sz w:val="24"/>
          <w:szCs w:val="24"/>
        </w:rPr>
        <w:t xml:space="preserve"> académico universitario pertenece a un sector de la población que ha tenido acceso a uno de los derechos fundamentales, la educación formal, no solamente a nivel licenciatura sino incluso a posgrados. Sin embargo, como hemos evidenciado en nuestro análisis de las cifras </w:t>
      </w:r>
      <w:r w:rsidR="00B7330E">
        <w:rPr>
          <w:rFonts w:ascii="Times New Roman" w:hAnsi="Times New Roman" w:cs="Times New Roman"/>
          <w:sz w:val="24"/>
          <w:szCs w:val="24"/>
        </w:rPr>
        <w:t>para</w:t>
      </w:r>
      <w:r>
        <w:rPr>
          <w:rFonts w:ascii="Times New Roman" w:hAnsi="Times New Roman" w:cs="Times New Roman"/>
          <w:sz w:val="24"/>
          <w:szCs w:val="24"/>
        </w:rPr>
        <w:t xml:space="preserve"> el caso de la </w:t>
      </w:r>
      <w:r w:rsidR="004D0842" w:rsidRPr="00855FC6">
        <w:rPr>
          <w:rFonts w:ascii="Times New Roman" w:eastAsia="Times New Roman" w:hAnsi="Times New Roman" w:cs="Times New Roman"/>
          <w:sz w:val="24"/>
          <w:szCs w:val="24"/>
        </w:rPr>
        <w:t>UMSNH</w:t>
      </w:r>
      <w:r w:rsidR="00B7330E">
        <w:rPr>
          <w:rFonts w:ascii="Times New Roman" w:hAnsi="Times New Roman" w:cs="Times New Roman"/>
          <w:sz w:val="24"/>
          <w:szCs w:val="24"/>
        </w:rPr>
        <w:t>,</w:t>
      </w:r>
      <w:r>
        <w:rPr>
          <w:rFonts w:ascii="Times New Roman" w:hAnsi="Times New Roman" w:cs="Times New Roman"/>
          <w:sz w:val="24"/>
          <w:szCs w:val="24"/>
        </w:rPr>
        <w:t xml:space="preserve"> a pesar de tener un acceso a mayores niveles educativos</w:t>
      </w:r>
      <w:r w:rsidR="00204C0A">
        <w:rPr>
          <w:rFonts w:ascii="Times New Roman" w:hAnsi="Times New Roman" w:cs="Times New Roman"/>
          <w:sz w:val="24"/>
          <w:szCs w:val="24"/>
        </w:rPr>
        <w:t>,</w:t>
      </w:r>
      <w:r>
        <w:rPr>
          <w:rFonts w:ascii="Times New Roman" w:hAnsi="Times New Roman" w:cs="Times New Roman"/>
          <w:sz w:val="24"/>
          <w:szCs w:val="24"/>
        </w:rPr>
        <w:t xml:space="preserve"> la brecha salarial de género se mantiene, ya que, a pesar de contar con los mayores grados académicos, las mujeres siguen teniendo un acceso desigual a las promociones y a las distinciones académicas que les generen el mismo nivel de ingreso que sus colegas varones. </w:t>
      </w:r>
    </w:p>
    <w:p w14:paraId="050D42C7" w14:textId="094EAA8E" w:rsidR="00BA720E" w:rsidRDefault="00BA720E" w:rsidP="00422AC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Como hemos mencionado, las promociones no se limitan solamente al acceso a mayores niveles de ingreso, sino</w:t>
      </w:r>
      <w:r w:rsidR="00B7330E">
        <w:rPr>
          <w:rFonts w:ascii="Times New Roman" w:hAnsi="Times New Roman" w:cs="Times New Roman"/>
          <w:sz w:val="24"/>
          <w:szCs w:val="24"/>
        </w:rPr>
        <w:t xml:space="preserve"> a</w:t>
      </w:r>
      <w:r>
        <w:rPr>
          <w:rFonts w:ascii="Times New Roman" w:hAnsi="Times New Roman" w:cs="Times New Roman"/>
          <w:sz w:val="24"/>
          <w:szCs w:val="24"/>
        </w:rPr>
        <w:t xml:space="preserve"> la posibilidad de tener una descarga en tareas de docencia que otorgan una disponibilidad de tiempo que se destina al desarrollo de otras actividades académicas y de investigación que además generan un mayor reconocimiento y prestigio en el ámbito académico. El sistema de valores en una sociedad patriarcal</w:t>
      </w:r>
      <w:r w:rsidR="00204C0A">
        <w:rPr>
          <w:rFonts w:ascii="Times New Roman" w:hAnsi="Times New Roman" w:cs="Times New Roman"/>
          <w:sz w:val="24"/>
          <w:szCs w:val="24"/>
        </w:rPr>
        <w:t xml:space="preserve"> y </w:t>
      </w:r>
      <w:r w:rsidR="00011B16">
        <w:rPr>
          <w:rFonts w:ascii="Times New Roman" w:hAnsi="Times New Roman" w:cs="Times New Roman"/>
          <w:sz w:val="24"/>
          <w:szCs w:val="24"/>
        </w:rPr>
        <w:t xml:space="preserve">con una economía de mercado </w:t>
      </w:r>
      <w:r>
        <w:rPr>
          <w:rFonts w:ascii="Times New Roman" w:hAnsi="Times New Roman" w:cs="Times New Roman"/>
          <w:sz w:val="24"/>
          <w:szCs w:val="24"/>
        </w:rPr>
        <w:t>sobrevalora las actividades que pertenecen al ámbito productivo remunerado, por encima del reconocimiento y valoración que se otorga a las labores domésticas y de cuidados, propias de la esfera reproductiva, a pesar de que estas últimas sean indispensables para que las actividades productivas puedan efectuarse.</w:t>
      </w:r>
    </w:p>
    <w:p w14:paraId="494F50CC" w14:textId="642D87C7" w:rsidR="00BA720E" w:rsidRPr="00B02E04" w:rsidRDefault="00BA720E" w:rsidP="00422ACD">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w:t>
      </w:r>
      <w:r w:rsidR="00204C0A">
        <w:rPr>
          <w:rFonts w:ascii="Times New Roman" w:hAnsi="Times New Roman" w:cs="Times New Roman"/>
          <w:sz w:val="24"/>
          <w:szCs w:val="24"/>
        </w:rPr>
        <w:t xml:space="preserve">posibilidad de desarrollo profesional </w:t>
      </w:r>
      <w:r>
        <w:rPr>
          <w:rFonts w:ascii="Times New Roman" w:hAnsi="Times New Roman" w:cs="Times New Roman"/>
          <w:sz w:val="24"/>
          <w:szCs w:val="24"/>
        </w:rPr>
        <w:t xml:space="preserve">de las </w:t>
      </w:r>
      <w:r w:rsidR="00204C0A">
        <w:rPr>
          <w:rFonts w:ascii="Times New Roman" w:hAnsi="Times New Roman" w:cs="Times New Roman"/>
          <w:sz w:val="24"/>
          <w:szCs w:val="24"/>
        </w:rPr>
        <w:t>académicas</w:t>
      </w:r>
      <w:r>
        <w:rPr>
          <w:rFonts w:ascii="Times New Roman" w:hAnsi="Times New Roman" w:cs="Times New Roman"/>
          <w:sz w:val="24"/>
          <w:szCs w:val="24"/>
        </w:rPr>
        <w:t xml:space="preserve"> se ve limitada por el sistema sexo-género, que les atribuye la responsabilidad de atender el ámbito de la reproducción social como prioridad en sus labores cotidianas</w:t>
      </w:r>
      <w:r w:rsidR="00ED2615">
        <w:rPr>
          <w:rFonts w:ascii="Times New Roman" w:hAnsi="Times New Roman" w:cs="Times New Roman"/>
          <w:sz w:val="24"/>
          <w:szCs w:val="24"/>
        </w:rPr>
        <w:t xml:space="preserve">, </w:t>
      </w:r>
      <w:r>
        <w:rPr>
          <w:rFonts w:ascii="Times New Roman" w:hAnsi="Times New Roman" w:cs="Times New Roman"/>
          <w:sz w:val="24"/>
          <w:szCs w:val="24"/>
        </w:rPr>
        <w:t>un sistema cultural que no exime al sector académico. Se reproduce este sistema de valores en el ámbito público, de forma institucional</w:t>
      </w:r>
      <w:r w:rsidR="008E192B">
        <w:rPr>
          <w:rFonts w:ascii="Times New Roman" w:hAnsi="Times New Roman" w:cs="Times New Roman"/>
          <w:sz w:val="24"/>
          <w:szCs w:val="24"/>
        </w:rPr>
        <w:t>,</w:t>
      </w:r>
      <w:r>
        <w:rPr>
          <w:rFonts w:ascii="Times New Roman" w:hAnsi="Times New Roman" w:cs="Times New Roman"/>
          <w:sz w:val="24"/>
          <w:szCs w:val="24"/>
        </w:rPr>
        <w:t xml:space="preserve"> a través de las pautas de asignación de plazas y distinciones, y también en el ámbito privado.</w:t>
      </w:r>
      <w:r w:rsidR="00CA577D">
        <w:rPr>
          <w:rFonts w:ascii="Times New Roman" w:hAnsi="Times New Roman" w:cs="Times New Roman"/>
          <w:sz w:val="24"/>
          <w:szCs w:val="24"/>
        </w:rPr>
        <w:t xml:space="preserve"> </w:t>
      </w:r>
      <w:r w:rsidRPr="00B02E04">
        <w:rPr>
          <w:rFonts w:ascii="Times New Roman" w:hAnsi="Times New Roman" w:cs="Times New Roman"/>
          <w:sz w:val="24"/>
          <w:szCs w:val="24"/>
        </w:rPr>
        <w:t xml:space="preserve">En las universidades tiende a legitimarse la discriminación de género y a culpar a las académicas por su situación mediante un entramado institucional que aparenta propiciar igualdad con sus pares varones, </w:t>
      </w:r>
      <w:r w:rsidR="00287BB8">
        <w:rPr>
          <w:rFonts w:ascii="Times New Roman" w:hAnsi="Times New Roman" w:cs="Times New Roman"/>
          <w:sz w:val="24"/>
          <w:szCs w:val="24"/>
        </w:rPr>
        <w:t xml:space="preserve">y cuando ellas </w:t>
      </w:r>
      <w:r w:rsidRPr="00B02E04">
        <w:rPr>
          <w:rFonts w:ascii="Times New Roman" w:hAnsi="Times New Roman" w:cs="Times New Roman"/>
          <w:sz w:val="24"/>
          <w:szCs w:val="24"/>
        </w:rPr>
        <w:t xml:space="preserve">acusan </w:t>
      </w:r>
      <w:r w:rsidR="00287BB8">
        <w:rPr>
          <w:rFonts w:ascii="Times New Roman" w:hAnsi="Times New Roman" w:cs="Times New Roman"/>
          <w:sz w:val="24"/>
          <w:szCs w:val="24"/>
        </w:rPr>
        <w:t xml:space="preserve">desigualdades de </w:t>
      </w:r>
      <w:r w:rsidRPr="00B02E04">
        <w:rPr>
          <w:rFonts w:ascii="Times New Roman" w:hAnsi="Times New Roman" w:cs="Times New Roman"/>
          <w:sz w:val="24"/>
          <w:szCs w:val="24"/>
        </w:rPr>
        <w:t xml:space="preserve">género, </w:t>
      </w:r>
      <w:r w:rsidR="00287BB8">
        <w:rPr>
          <w:rFonts w:ascii="Times New Roman" w:hAnsi="Times New Roman" w:cs="Times New Roman"/>
          <w:sz w:val="24"/>
          <w:szCs w:val="24"/>
        </w:rPr>
        <w:t xml:space="preserve">se </w:t>
      </w:r>
      <w:r w:rsidR="00287BB8">
        <w:rPr>
          <w:rFonts w:ascii="Times New Roman" w:hAnsi="Times New Roman" w:cs="Times New Roman"/>
          <w:sz w:val="24"/>
          <w:szCs w:val="24"/>
        </w:rPr>
        <w:lastRenderedPageBreak/>
        <w:t xml:space="preserve">argumenta que </w:t>
      </w:r>
      <w:r w:rsidRPr="00B02E04">
        <w:rPr>
          <w:rFonts w:ascii="Times New Roman" w:hAnsi="Times New Roman" w:cs="Times New Roman"/>
          <w:sz w:val="24"/>
          <w:szCs w:val="24"/>
        </w:rPr>
        <w:t>no son propiciadas por la institución, sino que se debe a cuestiones individuales o personales</w:t>
      </w:r>
      <w:r w:rsidR="00287BB8">
        <w:rPr>
          <w:rFonts w:ascii="Times New Roman" w:hAnsi="Times New Roman" w:cs="Times New Roman"/>
          <w:sz w:val="24"/>
          <w:szCs w:val="24"/>
        </w:rPr>
        <w:t>,</w:t>
      </w:r>
      <w:r w:rsidRPr="00B02E04">
        <w:rPr>
          <w:rFonts w:ascii="Times New Roman" w:hAnsi="Times New Roman" w:cs="Times New Roman"/>
          <w:sz w:val="24"/>
          <w:szCs w:val="24"/>
        </w:rPr>
        <w:t xml:space="preserve"> </w:t>
      </w:r>
      <w:r w:rsidR="00287BB8">
        <w:rPr>
          <w:rFonts w:ascii="Times New Roman" w:hAnsi="Times New Roman" w:cs="Times New Roman"/>
          <w:sz w:val="24"/>
          <w:szCs w:val="24"/>
        </w:rPr>
        <w:t xml:space="preserve">tales </w:t>
      </w:r>
      <w:r w:rsidRPr="00B02E04">
        <w:rPr>
          <w:rFonts w:ascii="Times New Roman" w:hAnsi="Times New Roman" w:cs="Times New Roman"/>
          <w:sz w:val="24"/>
          <w:szCs w:val="24"/>
        </w:rPr>
        <w:t>como</w:t>
      </w:r>
      <w:r w:rsidR="00287BB8">
        <w:rPr>
          <w:rFonts w:ascii="Times New Roman" w:hAnsi="Times New Roman" w:cs="Times New Roman"/>
          <w:sz w:val="24"/>
          <w:szCs w:val="24"/>
        </w:rPr>
        <w:t>:</w:t>
      </w:r>
      <w:r w:rsidRPr="00B02E04">
        <w:rPr>
          <w:rFonts w:ascii="Times New Roman" w:hAnsi="Times New Roman" w:cs="Times New Roman"/>
          <w:sz w:val="24"/>
          <w:szCs w:val="24"/>
        </w:rPr>
        <w:t xml:space="preserve"> </w:t>
      </w:r>
      <w:r w:rsidR="00287BB8">
        <w:rPr>
          <w:rFonts w:ascii="Times New Roman" w:hAnsi="Times New Roman" w:cs="Times New Roman"/>
          <w:sz w:val="24"/>
          <w:szCs w:val="24"/>
        </w:rPr>
        <w:t xml:space="preserve">la </w:t>
      </w:r>
      <w:r w:rsidRPr="00B02E04">
        <w:rPr>
          <w:rFonts w:ascii="Times New Roman" w:hAnsi="Times New Roman" w:cs="Times New Roman"/>
          <w:sz w:val="24"/>
          <w:szCs w:val="24"/>
        </w:rPr>
        <w:t>falta de capacidad, de méritos, de trayectoria, de perfil, de grados académicos, de reconocimientos, nombramientos, productividad académica o, incluso, a su desinterés (Moncayo y Zuluaga, 2015</w:t>
      </w:r>
      <w:r w:rsidR="007D0875">
        <w:rPr>
          <w:rFonts w:ascii="Times New Roman" w:hAnsi="Times New Roman" w:cs="Times New Roman"/>
          <w:sz w:val="24"/>
          <w:szCs w:val="24"/>
        </w:rPr>
        <w:t xml:space="preserve">; </w:t>
      </w:r>
      <w:r w:rsidR="007D0875" w:rsidRPr="00B02E04">
        <w:rPr>
          <w:rFonts w:ascii="Times New Roman" w:hAnsi="Times New Roman" w:cs="Times New Roman"/>
          <w:sz w:val="24"/>
          <w:szCs w:val="24"/>
        </w:rPr>
        <w:t>Palomar, 200</w:t>
      </w:r>
      <w:r w:rsidR="006E0D4B">
        <w:rPr>
          <w:rFonts w:ascii="Times New Roman" w:hAnsi="Times New Roman" w:cs="Times New Roman"/>
          <w:sz w:val="24"/>
          <w:szCs w:val="24"/>
        </w:rPr>
        <w:t>8</w:t>
      </w:r>
      <w:r w:rsidR="007D0875" w:rsidRPr="00B02E04">
        <w:rPr>
          <w:rFonts w:ascii="Times New Roman" w:hAnsi="Times New Roman" w:cs="Times New Roman"/>
          <w:sz w:val="24"/>
          <w:szCs w:val="24"/>
        </w:rPr>
        <w:t>)</w:t>
      </w:r>
      <w:r w:rsidR="007D0875">
        <w:rPr>
          <w:rFonts w:ascii="Times New Roman" w:hAnsi="Times New Roman" w:cs="Times New Roman"/>
          <w:sz w:val="24"/>
          <w:szCs w:val="24"/>
        </w:rPr>
        <w:t>,</w:t>
      </w:r>
      <w:r w:rsidR="007D0875" w:rsidRPr="00B02E04">
        <w:rPr>
          <w:rFonts w:ascii="Times New Roman" w:hAnsi="Times New Roman" w:cs="Times New Roman"/>
          <w:sz w:val="24"/>
          <w:szCs w:val="24"/>
        </w:rPr>
        <w:t xml:space="preserve"> </w:t>
      </w:r>
      <w:r w:rsidRPr="00B02E04">
        <w:rPr>
          <w:rFonts w:ascii="Times New Roman" w:hAnsi="Times New Roman" w:cs="Times New Roman"/>
          <w:sz w:val="24"/>
          <w:szCs w:val="24"/>
        </w:rPr>
        <w:t xml:space="preserve">lo que significa que en dichas instituciones aún prevalecen los estereotipos y prejuicios emanados del patriarcado (Escolano, </w:t>
      </w:r>
      <w:r w:rsidR="006E0D4B" w:rsidRPr="00B02E04">
        <w:rPr>
          <w:rFonts w:ascii="Times New Roman" w:hAnsi="Times New Roman" w:cs="Times New Roman"/>
          <w:sz w:val="24"/>
          <w:szCs w:val="24"/>
        </w:rPr>
        <w:t>200</w:t>
      </w:r>
      <w:r w:rsidR="006E0D4B">
        <w:rPr>
          <w:rFonts w:ascii="Times New Roman" w:hAnsi="Times New Roman" w:cs="Times New Roman"/>
          <w:sz w:val="24"/>
          <w:szCs w:val="24"/>
        </w:rPr>
        <w:t>8</w:t>
      </w:r>
      <w:r w:rsidRPr="00B02E04">
        <w:rPr>
          <w:rFonts w:ascii="Times New Roman" w:hAnsi="Times New Roman" w:cs="Times New Roman"/>
          <w:sz w:val="24"/>
          <w:szCs w:val="24"/>
        </w:rPr>
        <w:t xml:space="preserve">). </w:t>
      </w:r>
    </w:p>
    <w:p w14:paraId="02DB8192" w14:textId="1DE72AF2" w:rsidR="00BA720E" w:rsidRPr="00B02E04" w:rsidRDefault="00BA720E" w:rsidP="00422ACD">
      <w:pPr>
        <w:autoSpaceDE w:val="0"/>
        <w:autoSpaceDN w:val="0"/>
        <w:adjustRightInd w:val="0"/>
        <w:spacing w:after="0" w:line="360" w:lineRule="auto"/>
        <w:ind w:firstLine="708"/>
        <w:jc w:val="both"/>
        <w:rPr>
          <w:rFonts w:ascii="Times New Roman" w:hAnsi="Times New Roman" w:cs="Times New Roman"/>
          <w:sz w:val="24"/>
          <w:szCs w:val="24"/>
        </w:rPr>
      </w:pPr>
      <w:r w:rsidRPr="00B02E04">
        <w:rPr>
          <w:rFonts w:ascii="Times New Roman" w:hAnsi="Times New Roman" w:cs="Times New Roman"/>
          <w:sz w:val="24"/>
          <w:szCs w:val="24"/>
        </w:rPr>
        <w:t xml:space="preserve">Esa falta de reconocimiento institucional de la responsabilidad que las universidades tienen en materia de desigualdades e inequidades por razón de género es injustificada, pues incluso desde una perspectiva reduccionista y cuantitativa debería reconocerse la importancia de propiciar el crecimiento profesional y la consolidación de las trayectorias académicas de las mujeres, pues la </w:t>
      </w:r>
      <w:r w:rsidR="00BF7D04">
        <w:rPr>
          <w:rFonts w:ascii="Times New Roman" w:hAnsi="Times New Roman" w:cs="Times New Roman"/>
          <w:sz w:val="24"/>
          <w:szCs w:val="24"/>
        </w:rPr>
        <w:t>proporción</w:t>
      </w:r>
      <w:r w:rsidRPr="00B02E04">
        <w:rPr>
          <w:rFonts w:ascii="Times New Roman" w:hAnsi="Times New Roman" w:cs="Times New Roman"/>
          <w:sz w:val="24"/>
          <w:szCs w:val="24"/>
        </w:rPr>
        <w:t xml:space="preserve"> de personal académico en el SNI es considerado uno de los indicadores mediante los cuales se mide y compara la calidad académica de dichas instituciones (Martínez, Preciado y Cordero, </w:t>
      </w:r>
      <w:r w:rsidR="004A21F1" w:rsidRPr="00B02E04">
        <w:rPr>
          <w:rFonts w:ascii="Times New Roman" w:hAnsi="Times New Roman" w:cs="Times New Roman"/>
          <w:sz w:val="24"/>
          <w:szCs w:val="24"/>
        </w:rPr>
        <w:t>200</w:t>
      </w:r>
      <w:r w:rsidR="004A21F1">
        <w:rPr>
          <w:rFonts w:ascii="Times New Roman" w:hAnsi="Times New Roman" w:cs="Times New Roman"/>
          <w:sz w:val="24"/>
          <w:szCs w:val="24"/>
        </w:rPr>
        <w:t>8</w:t>
      </w:r>
      <w:r w:rsidRPr="00B02E04">
        <w:rPr>
          <w:rFonts w:ascii="Times New Roman" w:hAnsi="Times New Roman" w:cs="Times New Roman"/>
          <w:sz w:val="24"/>
          <w:szCs w:val="24"/>
        </w:rPr>
        <w:t xml:space="preserve">). </w:t>
      </w:r>
    </w:p>
    <w:p w14:paraId="53203C5B" w14:textId="77777777" w:rsidR="00287BB8" w:rsidRDefault="00287BB8" w:rsidP="00422ACD">
      <w:pPr>
        <w:spacing w:after="0" w:line="360" w:lineRule="auto"/>
        <w:ind w:firstLine="708"/>
        <w:rPr>
          <w:rFonts w:ascii="Times New Roman" w:hAnsi="Times New Roman" w:cs="Times New Roman"/>
          <w:b/>
          <w:sz w:val="24"/>
          <w:szCs w:val="24"/>
        </w:rPr>
      </w:pPr>
    </w:p>
    <w:p w14:paraId="3A068140" w14:textId="4F5E0978" w:rsidR="00BA720E" w:rsidRPr="00D75519" w:rsidRDefault="00BA720E" w:rsidP="00D75519">
      <w:pPr>
        <w:spacing w:after="0" w:line="360" w:lineRule="auto"/>
        <w:jc w:val="center"/>
        <w:rPr>
          <w:rFonts w:ascii="Times New Roman" w:hAnsi="Times New Roman" w:cs="Times New Roman"/>
          <w:b/>
          <w:sz w:val="28"/>
          <w:szCs w:val="28"/>
        </w:rPr>
      </w:pPr>
      <w:r w:rsidRPr="00D75519">
        <w:rPr>
          <w:rFonts w:ascii="Times New Roman" w:hAnsi="Times New Roman" w:cs="Times New Roman"/>
          <w:b/>
          <w:sz w:val="28"/>
          <w:szCs w:val="28"/>
        </w:rPr>
        <w:t>Conciliación entre la esfera productiva y reproductiva</w:t>
      </w:r>
    </w:p>
    <w:p w14:paraId="26994B79" w14:textId="2EF48B0C" w:rsidR="00BA720E" w:rsidRPr="007156F7" w:rsidRDefault="00BA720E" w:rsidP="00422ACD">
      <w:pPr>
        <w:spacing w:after="0" w:line="360" w:lineRule="auto"/>
        <w:ind w:firstLine="708"/>
        <w:jc w:val="both"/>
        <w:rPr>
          <w:rFonts w:ascii="Times New Roman" w:hAnsi="Times New Roman" w:cs="Times New Roman"/>
          <w:sz w:val="24"/>
          <w:szCs w:val="24"/>
        </w:rPr>
      </w:pPr>
      <w:r w:rsidRPr="00125132">
        <w:rPr>
          <w:rFonts w:ascii="Times New Roman" w:hAnsi="Times New Roman" w:cs="Times New Roman"/>
          <w:sz w:val="24"/>
          <w:szCs w:val="24"/>
        </w:rPr>
        <w:t>La relación mujer-trabajo es tensa y paradójica;</w:t>
      </w:r>
      <w:r w:rsidRPr="007156F7">
        <w:rPr>
          <w:rFonts w:ascii="Times New Roman" w:hAnsi="Times New Roman" w:cs="Times New Roman"/>
          <w:sz w:val="24"/>
          <w:szCs w:val="24"/>
        </w:rPr>
        <w:t xml:space="preserve"> las tensiones obedecen al hecho de que las mujeres siguen asumiendo roles tradicionales en el ámbito de la reproducción y el cuidado de otros y otras, a la vez que asumen nuevos roles en el contexto productivo; sin embargo, el mercado laboral no les garantiza una inserción acorde a esas tareas reproductivas y de cuidados que social y culturalmente</w:t>
      </w:r>
      <w:r w:rsidR="00117E65">
        <w:rPr>
          <w:rFonts w:ascii="Times New Roman" w:hAnsi="Times New Roman" w:cs="Times New Roman"/>
          <w:sz w:val="24"/>
          <w:szCs w:val="24"/>
        </w:rPr>
        <w:t xml:space="preserve"> </w:t>
      </w:r>
      <w:r w:rsidRPr="007156F7">
        <w:rPr>
          <w:rFonts w:ascii="Times New Roman" w:hAnsi="Times New Roman" w:cs="Times New Roman"/>
          <w:sz w:val="24"/>
          <w:szCs w:val="24"/>
        </w:rPr>
        <w:t xml:space="preserve">siguen obligadas a cumplir (Moncayo y Zuluaga, 2015), </w:t>
      </w:r>
      <w:r w:rsidRPr="00A34392">
        <w:rPr>
          <w:rFonts w:ascii="Times New Roman" w:hAnsi="Times New Roman" w:cs="Times New Roman"/>
          <w:sz w:val="24"/>
          <w:szCs w:val="24"/>
        </w:rPr>
        <w:t xml:space="preserve">pues </w:t>
      </w:r>
      <w:r w:rsidR="00CA577D">
        <w:rPr>
          <w:rFonts w:ascii="Times New Roman" w:hAnsi="Times New Roman" w:cs="Times New Roman"/>
          <w:sz w:val="24"/>
          <w:szCs w:val="24"/>
        </w:rPr>
        <w:t xml:space="preserve">la participación de los hombres en el ámbito familiar, en las labores de cuidados y domésticas </w:t>
      </w:r>
      <w:r w:rsidRPr="00A34392">
        <w:rPr>
          <w:rFonts w:ascii="Times New Roman" w:hAnsi="Times New Roman" w:cs="Times New Roman"/>
          <w:sz w:val="24"/>
          <w:szCs w:val="24"/>
        </w:rPr>
        <w:t>no siempre es equitativo</w:t>
      </w:r>
      <w:r w:rsidRPr="007156F7">
        <w:rPr>
          <w:rFonts w:ascii="Times New Roman" w:hAnsi="Times New Roman" w:cs="Times New Roman"/>
          <w:sz w:val="24"/>
          <w:szCs w:val="24"/>
        </w:rPr>
        <w:t xml:space="preserve">, lo que deriva en una sobrecarga de trabajo que se refleja en jornadas de trabajo dobles o triples para las mujeres que hacen prácticamente imposible la conciliación entre el trabajo remunerado y el trabajo doméstico (Acuña, </w:t>
      </w:r>
      <w:r w:rsidR="00234677" w:rsidRPr="007156F7">
        <w:rPr>
          <w:rFonts w:ascii="Times New Roman" w:hAnsi="Times New Roman" w:cs="Times New Roman"/>
          <w:sz w:val="24"/>
          <w:szCs w:val="24"/>
        </w:rPr>
        <w:t>200</w:t>
      </w:r>
      <w:r w:rsidR="00234677">
        <w:rPr>
          <w:rFonts w:ascii="Times New Roman" w:hAnsi="Times New Roman" w:cs="Times New Roman"/>
          <w:sz w:val="24"/>
          <w:szCs w:val="24"/>
        </w:rPr>
        <w:t>8</w:t>
      </w:r>
      <w:r w:rsidRPr="007156F7">
        <w:rPr>
          <w:rFonts w:ascii="Times New Roman" w:hAnsi="Times New Roman" w:cs="Times New Roman"/>
          <w:sz w:val="24"/>
          <w:szCs w:val="24"/>
        </w:rPr>
        <w:t>).</w:t>
      </w:r>
    </w:p>
    <w:p w14:paraId="61F1158E" w14:textId="76872259" w:rsidR="00BA720E" w:rsidRDefault="00BA720E" w:rsidP="00422ACD">
      <w:pPr>
        <w:autoSpaceDE w:val="0"/>
        <w:autoSpaceDN w:val="0"/>
        <w:adjustRightInd w:val="0"/>
        <w:spacing w:after="0" w:line="360" w:lineRule="auto"/>
        <w:ind w:firstLine="708"/>
        <w:jc w:val="both"/>
        <w:rPr>
          <w:rFonts w:ascii="Times New Roman" w:hAnsi="Times New Roman" w:cs="Times New Roman"/>
          <w:sz w:val="24"/>
          <w:szCs w:val="24"/>
        </w:rPr>
      </w:pPr>
      <w:r w:rsidRPr="00B02E04">
        <w:rPr>
          <w:rFonts w:ascii="Times New Roman" w:hAnsi="Times New Roman" w:cs="Times New Roman"/>
          <w:sz w:val="24"/>
          <w:szCs w:val="24"/>
        </w:rPr>
        <w:t xml:space="preserve">La segregación por género ocurre tanto de manera vertical como horizontal en las IES porque, además de observar una reducción en la proporción de académicas a medida que se consideran mayores grados académicos y mayores jerarquías de contratación, la participación proporcional de las mujeres también es menor en las </w:t>
      </w:r>
      <w:r w:rsidR="00B7330E">
        <w:rPr>
          <w:rFonts w:ascii="Times New Roman" w:hAnsi="Times New Roman" w:cs="Times New Roman"/>
          <w:sz w:val="24"/>
          <w:szCs w:val="24"/>
        </w:rPr>
        <w:t>disciplinas</w:t>
      </w:r>
      <w:r w:rsidRPr="00B02E04">
        <w:rPr>
          <w:rFonts w:ascii="Times New Roman" w:hAnsi="Times New Roman" w:cs="Times New Roman"/>
          <w:sz w:val="24"/>
          <w:szCs w:val="24"/>
        </w:rPr>
        <w:t xml:space="preserve"> que gozan de mayor reconocimiento en el ámbito científico (Escolano, </w:t>
      </w:r>
      <w:r w:rsidR="006E0D4B" w:rsidRPr="00B02E04">
        <w:rPr>
          <w:rFonts w:ascii="Times New Roman" w:hAnsi="Times New Roman" w:cs="Times New Roman"/>
          <w:sz w:val="24"/>
          <w:szCs w:val="24"/>
        </w:rPr>
        <w:t>200</w:t>
      </w:r>
      <w:r w:rsidR="006E0D4B">
        <w:rPr>
          <w:rFonts w:ascii="Times New Roman" w:hAnsi="Times New Roman" w:cs="Times New Roman"/>
          <w:sz w:val="24"/>
          <w:szCs w:val="24"/>
        </w:rPr>
        <w:t>8</w:t>
      </w:r>
      <w:r w:rsidRPr="00B02E04">
        <w:rPr>
          <w:rFonts w:ascii="Times New Roman" w:hAnsi="Times New Roman" w:cs="Times New Roman"/>
          <w:sz w:val="24"/>
          <w:szCs w:val="24"/>
        </w:rPr>
        <w:t>).</w:t>
      </w:r>
    </w:p>
    <w:p w14:paraId="4DD486C0" w14:textId="393DAC1D" w:rsidR="000C3341" w:rsidRPr="00B02E04" w:rsidRDefault="000C3341" w:rsidP="00422ACD">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Finalmente, cabe mencionar que el análisis cuantitativo </w:t>
      </w:r>
      <w:r w:rsidR="00B91A72">
        <w:rPr>
          <w:rFonts w:ascii="Times New Roman" w:hAnsi="Times New Roman" w:cs="Times New Roman"/>
          <w:sz w:val="24"/>
          <w:szCs w:val="24"/>
        </w:rPr>
        <w:t xml:space="preserve">nos ha permitido aproximarnos a dimensionar la disyuntiva que enfrentan las académicas para conciliar la carrera docente con las labores del ámbito de la reproducción. Sin embargo, hace falta un </w:t>
      </w:r>
      <w:r>
        <w:rPr>
          <w:rFonts w:ascii="Times New Roman" w:hAnsi="Times New Roman" w:cs="Times New Roman"/>
          <w:sz w:val="24"/>
          <w:szCs w:val="24"/>
        </w:rPr>
        <w:t xml:space="preserve">análisis cualitativo que profundice en </w:t>
      </w:r>
      <w:r w:rsidR="00B91A72">
        <w:rPr>
          <w:rFonts w:ascii="Times New Roman" w:hAnsi="Times New Roman" w:cs="Times New Roman"/>
          <w:sz w:val="24"/>
          <w:szCs w:val="24"/>
        </w:rPr>
        <w:t xml:space="preserve">las formas como </w:t>
      </w:r>
      <w:r w:rsidR="00146C30">
        <w:rPr>
          <w:rFonts w:ascii="Times New Roman" w:hAnsi="Times New Roman" w:cs="Times New Roman"/>
          <w:sz w:val="24"/>
          <w:szCs w:val="24"/>
        </w:rPr>
        <w:t>se manifiestan estas disyuntivas</w:t>
      </w:r>
      <w:r w:rsidR="002B2E88">
        <w:rPr>
          <w:rFonts w:ascii="Times New Roman" w:hAnsi="Times New Roman" w:cs="Times New Roman"/>
          <w:sz w:val="24"/>
          <w:szCs w:val="24"/>
        </w:rPr>
        <w:t>.</w:t>
      </w:r>
      <w:r w:rsidR="00146C30">
        <w:rPr>
          <w:rFonts w:ascii="Times New Roman" w:hAnsi="Times New Roman" w:cs="Times New Roman"/>
          <w:sz w:val="24"/>
          <w:szCs w:val="24"/>
        </w:rPr>
        <w:t xml:space="preserve"> </w:t>
      </w:r>
    </w:p>
    <w:p w14:paraId="54CF0CCF" w14:textId="77777777" w:rsidR="00C975A1" w:rsidRPr="002D7820" w:rsidRDefault="00C975A1" w:rsidP="00D75519">
      <w:pPr>
        <w:spacing w:after="0" w:line="360" w:lineRule="auto"/>
        <w:jc w:val="center"/>
        <w:rPr>
          <w:rFonts w:ascii="Times New Roman" w:hAnsi="Times New Roman" w:cs="Times New Roman"/>
          <w:b/>
          <w:sz w:val="32"/>
          <w:szCs w:val="32"/>
        </w:rPr>
      </w:pPr>
      <w:r w:rsidRPr="002D7820">
        <w:rPr>
          <w:rFonts w:ascii="Times New Roman" w:hAnsi="Times New Roman" w:cs="Times New Roman"/>
          <w:b/>
          <w:sz w:val="32"/>
          <w:szCs w:val="32"/>
        </w:rPr>
        <w:lastRenderedPageBreak/>
        <w:t>Conclusiones</w:t>
      </w:r>
    </w:p>
    <w:p w14:paraId="262B44DB" w14:textId="1FE34A5D" w:rsidR="00C100BE" w:rsidRDefault="00C100BE" w:rsidP="00422ACD">
      <w:pPr>
        <w:spacing w:after="0" w:line="360" w:lineRule="auto"/>
        <w:ind w:firstLine="708"/>
        <w:jc w:val="both"/>
        <w:rPr>
          <w:rFonts w:ascii="Times New Roman" w:hAnsi="Times New Roman" w:cs="Times New Roman"/>
          <w:sz w:val="24"/>
          <w:szCs w:val="24"/>
        </w:rPr>
      </w:pPr>
      <w:r w:rsidRPr="00C1274A">
        <w:rPr>
          <w:rFonts w:ascii="Times New Roman" w:hAnsi="Times New Roman" w:cs="Times New Roman"/>
          <w:sz w:val="24"/>
          <w:szCs w:val="24"/>
        </w:rPr>
        <w:t xml:space="preserve">El enfoque de análisis que hemos presentado pone énfasis en la necesidad de procurar el ejercicio pleno de los derechos y la autonomía de las personas, con el fin de garantizar las condiciones necesarias para su desarrollo personal y profesional, en condiciones de justicia e igualdad. En las IES mexicanas aún no se ha logrado incidir en la democratización de la vida </w:t>
      </w:r>
      <w:r w:rsidR="00146C30">
        <w:rPr>
          <w:rFonts w:ascii="Times New Roman" w:hAnsi="Times New Roman" w:cs="Times New Roman"/>
          <w:sz w:val="24"/>
          <w:szCs w:val="24"/>
        </w:rPr>
        <w:t>laboral</w:t>
      </w:r>
      <w:r w:rsidRPr="00C1274A">
        <w:rPr>
          <w:rFonts w:ascii="Times New Roman" w:hAnsi="Times New Roman" w:cs="Times New Roman"/>
          <w:sz w:val="24"/>
          <w:szCs w:val="24"/>
        </w:rPr>
        <w:t xml:space="preserve"> debido, desde nuestro eje de análisis, a la falta de iniciativas institucionales que operativicen la transversalización de la perspectiva de género, que den como resultado, y no como </w:t>
      </w:r>
      <w:r w:rsidR="00146C30">
        <w:rPr>
          <w:rFonts w:ascii="Times New Roman" w:hAnsi="Times New Roman" w:cs="Times New Roman"/>
          <w:sz w:val="24"/>
          <w:szCs w:val="24"/>
        </w:rPr>
        <w:t>condición</w:t>
      </w:r>
      <w:r w:rsidRPr="00C1274A">
        <w:rPr>
          <w:rFonts w:ascii="Times New Roman" w:hAnsi="Times New Roman" w:cs="Times New Roman"/>
          <w:sz w:val="24"/>
          <w:szCs w:val="24"/>
        </w:rPr>
        <w:t>, la participación paritaria de hombres y mujeres en todos los ámbitos de la vida universitaria.</w:t>
      </w:r>
    </w:p>
    <w:p w14:paraId="5B15AEEC" w14:textId="0E00B113" w:rsidR="00C62F5E" w:rsidRDefault="00A32B53" w:rsidP="00422AC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acuerdo con la evidencia de nuestro estudio de caso, aunque en términos laborales la diferencia entre el número de hombres y mujeres que forman parte del sector académico es mínima, es en las categorías de contratación y acceso a estímulos en donde encontramos la verdadera diferencia. La participación de las mujeres académicas en los niveles más altos de contratación apenas llega </w:t>
      </w:r>
      <w:r w:rsidR="00630B43">
        <w:rPr>
          <w:rFonts w:ascii="Times New Roman" w:hAnsi="Times New Roman" w:cs="Times New Roman"/>
          <w:sz w:val="24"/>
          <w:szCs w:val="24"/>
        </w:rPr>
        <w:t xml:space="preserve">a </w:t>
      </w:r>
      <w:r>
        <w:rPr>
          <w:rFonts w:ascii="Times New Roman" w:hAnsi="Times New Roman" w:cs="Times New Roman"/>
          <w:sz w:val="24"/>
          <w:szCs w:val="24"/>
        </w:rPr>
        <w:t>29</w:t>
      </w:r>
      <w:r w:rsidR="00630B43">
        <w:rPr>
          <w:rFonts w:ascii="Times New Roman" w:hAnsi="Times New Roman" w:cs="Times New Roman"/>
          <w:sz w:val="24"/>
          <w:szCs w:val="24"/>
        </w:rPr>
        <w:t> </w:t>
      </w:r>
      <w:r>
        <w:rPr>
          <w:rFonts w:ascii="Times New Roman" w:hAnsi="Times New Roman" w:cs="Times New Roman"/>
          <w:sz w:val="24"/>
          <w:szCs w:val="24"/>
        </w:rPr>
        <w:t>%</w:t>
      </w:r>
      <w:r w:rsidR="00C62F5E">
        <w:rPr>
          <w:rFonts w:ascii="Times New Roman" w:hAnsi="Times New Roman" w:cs="Times New Roman"/>
          <w:sz w:val="24"/>
          <w:szCs w:val="24"/>
        </w:rPr>
        <w:t>,</w:t>
      </w:r>
      <w:r>
        <w:rPr>
          <w:rFonts w:ascii="Times New Roman" w:hAnsi="Times New Roman" w:cs="Times New Roman"/>
          <w:sz w:val="24"/>
          <w:szCs w:val="24"/>
        </w:rPr>
        <w:t xml:space="preserve"> y a</w:t>
      </w:r>
      <w:r w:rsidR="00B84987" w:rsidRPr="00B84987">
        <w:rPr>
          <w:rFonts w:ascii="Times New Roman" w:hAnsi="Times New Roman" w:cs="Times New Roman"/>
          <w:sz w:val="24"/>
          <w:szCs w:val="24"/>
        </w:rPr>
        <w:t>unque l</w:t>
      </w:r>
      <w:r w:rsidR="00C62F5E">
        <w:rPr>
          <w:rFonts w:ascii="Times New Roman" w:hAnsi="Times New Roman" w:cs="Times New Roman"/>
          <w:sz w:val="24"/>
          <w:szCs w:val="24"/>
        </w:rPr>
        <w:t>os lineamientos</w:t>
      </w:r>
      <w:r w:rsidR="00B84987" w:rsidRPr="00B84987">
        <w:rPr>
          <w:rFonts w:ascii="Times New Roman" w:hAnsi="Times New Roman" w:cs="Times New Roman"/>
          <w:sz w:val="24"/>
          <w:szCs w:val="24"/>
        </w:rPr>
        <w:t xml:space="preserve"> en materia de promociones marca</w:t>
      </w:r>
      <w:r w:rsidR="00C62F5E">
        <w:rPr>
          <w:rFonts w:ascii="Times New Roman" w:hAnsi="Times New Roman" w:cs="Times New Roman"/>
          <w:sz w:val="24"/>
          <w:szCs w:val="24"/>
        </w:rPr>
        <w:t>n</w:t>
      </w:r>
      <w:r w:rsidR="00B84987" w:rsidRPr="00B84987">
        <w:rPr>
          <w:rFonts w:ascii="Times New Roman" w:hAnsi="Times New Roman" w:cs="Times New Roman"/>
          <w:sz w:val="24"/>
          <w:szCs w:val="24"/>
        </w:rPr>
        <w:t xml:space="preserve"> los mismos requisitos para hombres </w:t>
      </w:r>
      <w:r w:rsidR="00C62F5E">
        <w:rPr>
          <w:rFonts w:ascii="Times New Roman" w:hAnsi="Times New Roman" w:cs="Times New Roman"/>
          <w:sz w:val="24"/>
          <w:szCs w:val="24"/>
        </w:rPr>
        <w:t>que para</w:t>
      </w:r>
      <w:r w:rsidR="00B84987" w:rsidRPr="00B84987">
        <w:rPr>
          <w:rFonts w:ascii="Times New Roman" w:hAnsi="Times New Roman" w:cs="Times New Roman"/>
          <w:sz w:val="24"/>
          <w:szCs w:val="24"/>
        </w:rPr>
        <w:t xml:space="preserve"> mujeres</w:t>
      </w:r>
      <w:r>
        <w:rPr>
          <w:rFonts w:ascii="Times New Roman" w:hAnsi="Times New Roman" w:cs="Times New Roman"/>
          <w:sz w:val="24"/>
          <w:szCs w:val="24"/>
        </w:rPr>
        <w:t xml:space="preserve">, </w:t>
      </w:r>
      <w:r w:rsidR="00C62F5E">
        <w:rPr>
          <w:rFonts w:ascii="Times New Roman" w:hAnsi="Times New Roman" w:cs="Times New Roman"/>
          <w:sz w:val="24"/>
          <w:szCs w:val="24"/>
        </w:rPr>
        <w:t xml:space="preserve">son las condiciones de vida vinculadas a la dinámica reproductiva lo que marca la diferencia en el acceso por razones de género. </w:t>
      </w:r>
    </w:p>
    <w:p w14:paraId="3D39648D" w14:textId="77777777" w:rsidR="00C62F5E" w:rsidRDefault="00235CB7" w:rsidP="00422ACD">
      <w:pPr>
        <w:spacing w:after="0" w:line="360" w:lineRule="auto"/>
        <w:ind w:firstLine="708"/>
        <w:jc w:val="both"/>
        <w:rPr>
          <w:rFonts w:ascii="Times New Roman" w:hAnsi="Times New Roman" w:cs="Times New Roman"/>
          <w:sz w:val="24"/>
          <w:szCs w:val="24"/>
        </w:rPr>
      </w:pPr>
      <w:r w:rsidRPr="00C62F5E">
        <w:rPr>
          <w:rFonts w:ascii="Times New Roman" w:hAnsi="Times New Roman" w:cs="Times New Roman"/>
          <w:sz w:val="24"/>
          <w:szCs w:val="24"/>
        </w:rPr>
        <w:t>Los requisitos y parámetros de valoración se hacen desde las posibilidades de rendimiento laboral y académico establecidos desde una realidad en la que se prioriza el tiempo disponible para dedicarse al trabajo productivo remunerado, sin considerar que esto implica hacer un uso del tiempo que resulta incompatible con labores del ámbito reproductivo, actividades que además son indispensables para posibilitar las condiciones de realización del trabajo productivo</w:t>
      </w:r>
      <w:r w:rsidR="00C62F5E">
        <w:rPr>
          <w:rFonts w:ascii="Times New Roman" w:hAnsi="Times New Roman" w:cs="Times New Roman"/>
          <w:sz w:val="24"/>
          <w:szCs w:val="24"/>
        </w:rPr>
        <w:t xml:space="preserve">. </w:t>
      </w:r>
    </w:p>
    <w:p w14:paraId="0BF4074F" w14:textId="4B95E5E4" w:rsidR="00235CB7" w:rsidRPr="00C62F5E" w:rsidRDefault="00C62F5E" w:rsidP="00422AC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H</w:t>
      </w:r>
      <w:r w:rsidR="00235CB7" w:rsidRPr="00C62F5E">
        <w:rPr>
          <w:rFonts w:ascii="Times New Roman" w:hAnsi="Times New Roman" w:cs="Times New Roman"/>
          <w:sz w:val="24"/>
          <w:szCs w:val="24"/>
        </w:rPr>
        <w:t>ace falta fomentar las posibilidades de acceso de forma paritaria, no como un fin sino como el resultado de la implementación de medidas que garanticen y estimulen el desempeño profesional del sector académico</w:t>
      </w:r>
      <w:r w:rsidRPr="00C62F5E">
        <w:rPr>
          <w:rFonts w:ascii="Times New Roman" w:hAnsi="Times New Roman" w:cs="Times New Roman"/>
          <w:sz w:val="24"/>
          <w:szCs w:val="24"/>
        </w:rPr>
        <w:t>,</w:t>
      </w:r>
      <w:r w:rsidR="00235CB7" w:rsidRPr="00C62F5E">
        <w:rPr>
          <w:rFonts w:ascii="Times New Roman" w:hAnsi="Times New Roman" w:cs="Times New Roman"/>
          <w:sz w:val="24"/>
          <w:szCs w:val="24"/>
        </w:rPr>
        <w:t xml:space="preserve"> pero desde una perspectiva más humana. Lo anterior bajo la premisa de que el desarrollo del ser humano debe considerar la potencialidad de todas sus capacidades, incluida la parte emocional, afectiva, de cuidado de sí</w:t>
      </w:r>
      <w:r w:rsidR="00F534C8">
        <w:rPr>
          <w:rFonts w:ascii="Times New Roman" w:hAnsi="Times New Roman" w:cs="Times New Roman"/>
          <w:sz w:val="24"/>
          <w:szCs w:val="24"/>
        </w:rPr>
        <w:t xml:space="preserve"> mismo</w:t>
      </w:r>
      <w:r w:rsidR="00235CB7" w:rsidRPr="00C62F5E">
        <w:rPr>
          <w:rFonts w:ascii="Times New Roman" w:hAnsi="Times New Roman" w:cs="Times New Roman"/>
          <w:sz w:val="24"/>
          <w:szCs w:val="24"/>
        </w:rPr>
        <w:t xml:space="preserve"> (reproducción del ser humano) y no solamente en su capacidad productiva.</w:t>
      </w:r>
    </w:p>
    <w:p w14:paraId="64DA7966" w14:textId="3FA9945B" w:rsidR="00C1274A" w:rsidRDefault="002D4319" w:rsidP="00422AC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 </w:t>
      </w:r>
      <w:r w:rsidR="002F67AE">
        <w:rPr>
          <w:rFonts w:ascii="Times New Roman" w:hAnsi="Times New Roman" w:cs="Times New Roman"/>
          <w:sz w:val="24"/>
          <w:szCs w:val="24"/>
        </w:rPr>
        <w:t xml:space="preserve">importante señalar, también, la evidencia de que </w:t>
      </w:r>
      <w:r>
        <w:rPr>
          <w:rFonts w:ascii="Times New Roman" w:hAnsi="Times New Roman" w:cs="Times New Roman"/>
          <w:sz w:val="24"/>
          <w:szCs w:val="24"/>
        </w:rPr>
        <w:t>l</w:t>
      </w:r>
      <w:r w:rsidRPr="002D4319">
        <w:rPr>
          <w:rFonts w:ascii="Times New Roman" w:hAnsi="Times New Roman" w:cs="Times New Roman"/>
          <w:sz w:val="24"/>
          <w:szCs w:val="24"/>
        </w:rPr>
        <w:t>os requisitos que se han establecido como criterios para estimular el desempeño académico están establecidos desde una perspectiva que privilegia la actividad productiva por encima de la calid</w:t>
      </w:r>
      <w:r>
        <w:rPr>
          <w:rFonts w:ascii="Times New Roman" w:hAnsi="Times New Roman" w:cs="Times New Roman"/>
          <w:sz w:val="24"/>
          <w:szCs w:val="24"/>
        </w:rPr>
        <w:t>ad de vida del sector académico y,</w:t>
      </w:r>
      <w:r w:rsidRPr="002D4319">
        <w:rPr>
          <w:rFonts w:ascii="Times New Roman" w:hAnsi="Times New Roman" w:cs="Times New Roman"/>
          <w:sz w:val="24"/>
          <w:szCs w:val="24"/>
        </w:rPr>
        <w:t xml:space="preserve"> también</w:t>
      </w:r>
      <w:r>
        <w:rPr>
          <w:rFonts w:ascii="Times New Roman" w:hAnsi="Times New Roman" w:cs="Times New Roman"/>
          <w:sz w:val="24"/>
          <w:szCs w:val="24"/>
        </w:rPr>
        <w:t>,</w:t>
      </w:r>
      <w:r w:rsidRPr="002D4319">
        <w:rPr>
          <w:rFonts w:ascii="Times New Roman" w:hAnsi="Times New Roman" w:cs="Times New Roman"/>
          <w:sz w:val="24"/>
          <w:szCs w:val="24"/>
        </w:rPr>
        <w:t xml:space="preserve"> en detrimento de las relaciones familiares y </w:t>
      </w:r>
      <w:r w:rsidR="00FB7F91">
        <w:rPr>
          <w:rFonts w:ascii="Times New Roman" w:hAnsi="Times New Roman" w:cs="Times New Roman"/>
          <w:sz w:val="24"/>
          <w:szCs w:val="24"/>
        </w:rPr>
        <w:t>de</w:t>
      </w:r>
      <w:r w:rsidR="00FB7F91" w:rsidRPr="002D4319">
        <w:rPr>
          <w:rFonts w:ascii="Times New Roman" w:hAnsi="Times New Roman" w:cs="Times New Roman"/>
          <w:sz w:val="24"/>
          <w:szCs w:val="24"/>
        </w:rPr>
        <w:t xml:space="preserve"> </w:t>
      </w:r>
      <w:r w:rsidRPr="002D4319">
        <w:rPr>
          <w:rFonts w:ascii="Times New Roman" w:hAnsi="Times New Roman" w:cs="Times New Roman"/>
          <w:sz w:val="24"/>
          <w:szCs w:val="24"/>
        </w:rPr>
        <w:t xml:space="preserve">la participación </w:t>
      </w:r>
      <w:r w:rsidRPr="002D4319">
        <w:rPr>
          <w:rFonts w:ascii="Times New Roman" w:hAnsi="Times New Roman" w:cs="Times New Roman"/>
          <w:sz w:val="24"/>
          <w:szCs w:val="24"/>
        </w:rPr>
        <w:lastRenderedPageBreak/>
        <w:t xml:space="preserve">equitativa de hombres </w:t>
      </w:r>
      <w:r>
        <w:rPr>
          <w:rFonts w:ascii="Times New Roman" w:hAnsi="Times New Roman" w:cs="Times New Roman"/>
          <w:sz w:val="24"/>
          <w:szCs w:val="24"/>
        </w:rPr>
        <w:t>y mujeres en el ámbito familiar</w:t>
      </w:r>
      <w:r w:rsidR="00FB7F91">
        <w:rPr>
          <w:rFonts w:ascii="Times New Roman" w:hAnsi="Times New Roman" w:cs="Times New Roman"/>
          <w:sz w:val="24"/>
          <w:szCs w:val="24"/>
        </w:rPr>
        <w:t xml:space="preserve">, </w:t>
      </w:r>
      <w:r>
        <w:rPr>
          <w:rFonts w:ascii="Times New Roman" w:hAnsi="Times New Roman" w:cs="Times New Roman"/>
          <w:sz w:val="24"/>
          <w:szCs w:val="24"/>
        </w:rPr>
        <w:t xml:space="preserve">situación que pone a </w:t>
      </w:r>
      <w:r w:rsidR="00C1274A">
        <w:rPr>
          <w:rFonts w:ascii="Times New Roman" w:hAnsi="Times New Roman" w:cs="Times New Roman"/>
          <w:sz w:val="24"/>
          <w:szCs w:val="24"/>
        </w:rPr>
        <w:t>l</w:t>
      </w:r>
      <w:r w:rsidR="00C1274A" w:rsidRPr="00C1274A">
        <w:rPr>
          <w:rFonts w:ascii="Times New Roman" w:hAnsi="Times New Roman" w:cs="Times New Roman"/>
          <w:sz w:val="24"/>
          <w:szCs w:val="24"/>
        </w:rPr>
        <w:t>as mujeres</w:t>
      </w:r>
      <w:r>
        <w:rPr>
          <w:rFonts w:ascii="Times New Roman" w:hAnsi="Times New Roman" w:cs="Times New Roman"/>
          <w:sz w:val="24"/>
          <w:szCs w:val="24"/>
        </w:rPr>
        <w:t xml:space="preserve"> en mayor desventaja en cuanto a posibilidades de acceso a los</w:t>
      </w:r>
      <w:r w:rsidR="00C1274A" w:rsidRPr="00C1274A">
        <w:rPr>
          <w:rFonts w:ascii="Times New Roman" w:hAnsi="Times New Roman" w:cs="Times New Roman"/>
          <w:sz w:val="24"/>
          <w:szCs w:val="24"/>
        </w:rPr>
        <w:t xml:space="preserve"> sistemas de estímulos como el </w:t>
      </w:r>
      <w:r w:rsidR="002B2E88">
        <w:rPr>
          <w:rFonts w:ascii="Times New Roman" w:hAnsi="Times New Roman" w:cs="Times New Roman"/>
          <w:sz w:val="24"/>
          <w:szCs w:val="24"/>
        </w:rPr>
        <w:t>SIN.</w:t>
      </w:r>
      <w:r w:rsidR="00C1274A">
        <w:rPr>
          <w:rFonts w:ascii="Times New Roman" w:hAnsi="Times New Roman" w:cs="Times New Roman"/>
          <w:sz w:val="24"/>
          <w:szCs w:val="24"/>
        </w:rPr>
        <w:t xml:space="preserve"> </w:t>
      </w:r>
    </w:p>
    <w:p w14:paraId="2C703D5C" w14:textId="67AD4C82" w:rsidR="00C100BE" w:rsidRDefault="00C1274A" w:rsidP="00422AC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lo tanto, </w:t>
      </w:r>
      <w:r w:rsidR="002F67AE">
        <w:rPr>
          <w:rFonts w:ascii="Times New Roman" w:hAnsi="Times New Roman" w:cs="Times New Roman"/>
          <w:sz w:val="24"/>
          <w:szCs w:val="24"/>
        </w:rPr>
        <w:t>es importante señalar</w:t>
      </w:r>
      <w:r>
        <w:rPr>
          <w:rFonts w:ascii="Times New Roman" w:hAnsi="Times New Roman" w:cs="Times New Roman"/>
          <w:sz w:val="24"/>
          <w:szCs w:val="24"/>
        </w:rPr>
        <w:t>, c</w:t>
      </w:r>
      <w:r w:rsidR="00C100BE" w:rsidRPr="006F74F0">
        <w:rPr>
          <w:rFonts w:ascii="Times New Roman" w:hAnsi="Times New Roman" w:cs="Times New Roman"/>
          <w:sz w:val="24"/>
          <w:szCs w:val="24"/>
        </w:rPr>
        <w:t xml:space="preserve">omo énfasis de la perspectiva de análisis, la necesidad de conciliar la vida académica (como parte del trabajo productivo remunerado que desempeña el sector académico) con la vida familiar. Lo anterior debido a que es solamente a partir de la articulación de todas las esferas </w:t>
      </w:r>
      <w:r w:rsidR="00FB7F91">
        <w:rPr>
          <w:rFonts w:ascii="Times New Roman" w:hAnsi="Times New Roman" w:cs="Times New Roman"/>
          <w:sz w:val="24"/>
          <w:szCs w:val="24"/>
        </w:rPr>
        <w:t>de</w:t>
      </w:r>
      <w:r w:rsidR="00FB7F91" w:rsidRPr="006F74F0">
        <w:rPr>
          <w:rFonts w:ascii="Times New Roman" w:hAnsi="Times New Roman" w:cs="Times New Roman"/>
          <w:sz w:val="24"/>
          <w:szCs w:val="24"/>
        </w:rPr>
        <w:t xml:space="preserve"> </w:t>
      </w:r>
      <w:r w:rsidR="00C100BE" w:rsidRPr="006F74F0">
        <w:rPr>
          <w:rFonts w:ascii="Times New Roman" w:hAnsi="Times New Roman" w:cs="Times New Roman"/>
          <w:sz w:val="24"/>
          <w:szCs w:val="24"/>
        </w:rPr>
        <w:t>la vida de los individuos que se puede lograr un desarrollo pleno de sus capacidades individuales y colectivas. La transformación en los sistemas de evaluación y estímulo a su desempeño profesional deben transitar hacia una perspectiva más humana, que no marquen una desigualdad por razones de sexo, edad, estado civil, etapa reproductiva, acceso a redes de apoyo, opciones en materia de reproducción; en fin, por razones vinculadas con el género.</w:t>
      </w:r>
    </w:p>
    <w:p w14:paraId="29DD3202" w14:textId="77777777" w:rsidR="00C83ECB" w:rsidRDefault="00357EDC" w:rsidP="00422AC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ese sentido, s</w:t>
      </w:r>
      <w:r w:rsidRPr="00357EDC">
        <w:rPr>
          <w:rFonts w:ascii="Times New Roman" w:hAnsi="Times New Roman" w:cs="Times New Roman"/>
          <w:sz w:val="24"/>
          <w:szCs w:val="24"/>
        </w:rPr>
        <w:t xml:space="preserve">e debe trabajar para lograr la institucionalización de una perspectiva de equidad que signifique su incorporación en las rutinas cotidianas, en las prácticas regulares de todos los espacios y niveles de la universidad, así como de las estructuras que organizan sus políticas, de manera que dicha perspectiva oriente la elección de alternativas y la evaluación de las prácticas. Ello permitiría entonces que la equidad de género sea parte de un procedimiento continuamente repetido, sancionado y </w:t>
      </w:r>
      <w:r>
        <w:rPr>
          <w:rFonts w:ascii="Times New Roman" w:hAnsi="Times New Roman" w:cs="Times New Roman"/>
          <w:sz w:val="24"/>
          <w:szCs w:val="24"/>
        </w:rPr>
        <w:t>sostenido</w:t>
      </w:r>
      <w:r w:rsidRPr="00357EDC">
        <w:rPr>
          <w:rFonts w:ascii="Times New Roman" w:hAnsi="Times New Roman" w:cs="Times New Roman"/>
          <w:sz w:val="24"/>
          <w:szCs w:val="24"/>
        </w:rPr>
        <w:t>, que se encuentre en el origen de una nueva rutina institucional, de un nuevo sentido común entendido tanto como creencia compartida en tanto valor internalizado.</w:t>
      </w:r>
    </w:p>
    <w:p w14:paraId="25D44075" w14:textId="77777777" w:rsidR="00292D67" w:rsidRDefault="00292D67" w:rsidP="00422ACD">
      <w:pPr>
        <w:spacing w:after="0" w:line="360" w:lineRule="auto"/>
        <w:rPr>
          <w:rFonts w:ascii="Times New Roman" w:hAnsi="Times New Roman" w:cs="Times New Roman"/>
          <w:b/>
          <w:sz w:val="24"/>
          <w:szCs w:val="24"/>
        </w:rPr>
      </w:pPr>
    </w:p>
    <w:p w14:paraId="5AB99827" w14:textId="54026C83" w:rsidR="00C975A1" w:rsidRPr="00D75519" w:rsidRDefault="00C975A1" w:rsidP="00D75519">
      <w:pPr>
        <w:spacing w:after="0" w:line="360" w:lineRule="auto"/>
        <w:jc w:val="center"/>
        <w:rPr>
          <w:rFonts w:ascii="Times New Roman" w:hAnsi="Times New Roman" w:cs="Times New Roman"/>
          <w:b/>
          <w:sz w:val="28"/>
          <w:szCs w:val="28"/>
        </w:rPr>
      </w:pPr>
      <w:r w:rsidRPr="00D75519">
        <w:rPr>
          <w:rFonts w:ascii="Times New Roman" w:hAnsi="Times New Roman" w:cs="Times New Roman"/>
          <w:b/>
          <w:sz w:val="28"/>
          <w:szCs w:val="28"/>
        </w:rPr>
        <w:t xml:space="preserve">Futuras </w:t>
      </w:r>
      <w:r w:rsidR="001A103C" w:rsidRPr="00D75519">
        <w:rPr>
          <w:rFonts w:ascii="Times New Roman" w:hAnsi="Times New Roman" w:cs="Times New Roman"/>
          <w:b/>
          <w:sz w:val="28"/>
          <w:szCs w:val="28"/>
        </w:rPr>
        <w:t>l</w:t>
      </w:r>
      <w:r w:rsidRPr="00D75519">
        <w:rPr>
          <w:rFonts w:ascii="Times New Roman" w:hAnsi="Times New Roman" w:cs="Times New Roman"/>
          <w:b/>
          <w:sz w:val="28"/>
          <w:szCs w:val="28"/>
        </w:rPr>
        <w:t xml:space="preserve">íneas de </w:t>
      </w:r>
      <w:r w:rsidR="001A103C" w:rsidRPr="00D75519">
        <w:rPr>
          <w:rFonts w:ascii="Times New Roman" w:hAnsi="Times New Roman" w:cs="Times New Roman"/>
          <w:b/>
          <w:sz w:val="28"/>
          <w:szCs w:val="28"/>
        </w:rPr>
        <w:t>i</w:t>
      </w:r>
      <w:r w:rsidRPr="00D75519">
        <w:rPr>
          <w:rFonts w:ascii="Times New Roman" w:hAnsi="Times New Roman" w:cs="Times New Roman"/>
          <w:b/>
          <w:sz w:val="28"/>
          <w:szCs w:val="28"/>
        </w:rPr>
        <w:t>nvestigación</w:t>
      </w:r>
    </w:p>
    <w:p w14:paraId="3BF77C79" w14:textId="1D594559" w:rsidR="002B2E88" w:rsidRDefault="00C83ECB" w:rsidP="00422ACD">
      <w:pPr>
        <w:autoSpaceDE w:val="0"/>
        <w:autoSpaceDN w:val="0"/>
        <w:adjustRightInd w:val="0"/>
        <w:spacing w:after="0" w:line="360" w:lineRule="auto"/>
        <w:ind w:firstLine="708"/>
        <w:jc w:val="both"/>
        <w:rPr>
          <w:rFonts w:ascii="Times New Roman" w:hAnsi="Times New Roman" w:cs="Times New Roman"/>
          <w:sz w:val="24"/>
          <w:szCs w:val="24"/>
        </w:rPr>
      </w:pPr>
      <w:r w:rsidRPr="00357EDC">
        <w:rPr>
          <w:rFonts w:ascii="Times New Roman" w:hAnsi="Times New Roman" w:cs="Times New Roman"/>
          <w:sz w:val="24"/>
          <w:szCs w:val="24"/>
        </w:rPr>
        <w:t xml:space="preserve">A partir de la identificación </w:t>
      </w:r>
      <w:r w:rsidR="00206C9F" w:rsidRPr="00357EDC">
        <w:rPr>
          <w:rFonts w:ascii="Times New Roman" w:hAnsi="Times New Roman" w:cs="Times New Roman"/>
          <w:sz w:val="24"/>
          <w:szCs w:val="24"/>
        </w:rPr>
        <w:t xml:space="preserve">y descripción </w:t>
      </w:r>
      <w:r w:rsidRPr="00357EDC">
        <w:rPr>
          <w:rFonts w:ascii="Times New Roman" w:hAnsi="Times New Roman" w:cs="Times New Roman"/>
          <w:sz w:val="24"/>
          <w:szCs w:val="24"/>
        </w:rPr>
        <w:t xml:space="preserve">de las diferencias que experimentan </w:t>
      </w:r>
      <w:r w:rsidR="00206C9F" w:rsidRPr="00357EDC">
        <w:rPr>
          <w:rFonts w:ascii="Times New Roman" w:hAnsi="Times New Roman" w:cs="Times New Roman"/>
          <w:sz w:val="24"/>
          <w:szCs w:val="24"/>
        </w:rPr>
        <w:t xml:space="preserve">las académicas de la </w:t>
      </w:r>
      <w:r w:rsidR="002244FA" w:rsidRPr="00855FC6">
        <w:rPr>
          <w:rFonts w:ascii="Times New Roman" w:eastAsia="Times New Roman" w:hAnsi="Times New Roman" w:cs="Times New Roman"/>
          <w:sz w:val="24"/>
          <w:szCs w:val="24"/>
        </w:rPr>
        <w:t>UMSNH</w:t>
      </w:r>
      <w:r w:rsidR="00206C9F" w:rsidRPr="00357EDC">
        <w:rPr>
          <w:rFonts w:ascii="Times New Roman" w:hAnsi="Times New Roman" w:cs="Times New Roman"/>
          <w:sz w:val="24"/>
          <w:szCs w:val="24"/>
        </w:rPr>
        <w:t xml:space="preserve"> </w:t>
      </w:r>
      <w:r w:rsidRPr="00357EDC">
        <w:rPr>
          <w:rFonts w:ascii="Times New Roman" w:hAnsi="Times New Roman" w:cs="Times New Roman"/>
          <w:sz w:val="24"/>
          <w:szCs w:val="24"/>
        </w:rPr>
        <w:t xml:space="preserve">por razón de género para ingresar y permanecer </w:t>
      </w:r>
      <w:r w:rsidR="004D0842">
        <w:rPr>
          <w:rFonts w:ascii="Times New Roman" w:hAnsi="Times New Roman" w:cs="Times New Roman"/>
          <w:sz w:val="24"/>
          <w:szCs w:val="24"/>
        </w:rPr>
        <w:t xml:space="preserve">en </w:t>
      </w:r>
      <w:r w:rsidRPr="00357EDC">
        <w:rPr>
          <w:rFonts w:ascii="Times New Roman" w:hAnsi="Times New Roman" w:cs="Times New Roman"/>
          <w:sz w:val="24"/>
          <w:szCs w:val="24"/>
        </w:rPr>
        <w:t>e</w:t>
      </w:r>
      <w:r w:rsidR="004D0842">
        <w:rPr>
          <w:rFonts w:ascii="Times New Roman" w:hAnsi="Times New Roman" w:cs="Times New Roman"/>
          <w:sz w:val="24"/>
          <w:szCs w:val="24"/>
        </w:rPr>
        <w:t>l</w:t>
      </w:r>
      <w:r w:rsidRPr="00357EDC">
        <w:rPr>
          <w:rFonts w:ascii="Times New Roman" w:hAnsi="Times New Roman" w:cs="Times New Roman"/>
          <w:sz w:val="24"/>
          <w:szCs w:val="24"/>
        </w:rPr>
        <w:t xml:space="preserve"> </w:t>
      </w:r>
      <w:r w:rsidR="001A103C">
        <w:rPr>
          <w:rFonts w:ascii="Times New Roman" w:hAnsi="Times New Roman" w:cs="Times New Roman"/>
          <w:sz w:val="24"/>
          <w:szCs w:val="24"/>
        </w:rPr>
        <w:t>SNI</w:t>
      </w:r>
      <w:r w:rsidR="00206C9F" w:rsidRPr="00357EDC">
        <w:rPr>
          <w:rFonts w:ascii="Times New Roman" w:hAnsi="Times New Roman" w:cs="Times New Roman"/>
          <w:sz w:val="24"/>
          <w:szCs w:val="24"/>
        </w:rPr>
        <w:t xml:space="preserve">, se proponen como </w:t>
      </w:r>
      <w:r w:rsidR="00357EDC" w:rsidRPr="00357EDC">
        <w:rPr>
          <w:rFonts w:ascii="Times New Roman" w:hAnsi="Times New Roman" w:cs="Times New Roman"/>
          <w:sz w:val="24"/>
          <w:szCs w:val="24"/>
        </w:rPr>
        <w:t xml:space="preserve">nuevas líneas de investigación </w:t>
      </w:r>
      <w:r w:rsidR="00357EDC">
        <w:rPr>
          <w:rFonts w:ascii="Times New Roman" w:hAnsi="Times New Roman" w:cs="Times New Roman"/>
          <w:sz w:val="24"/>
          <w:szCs w:val="24"/>
        </w:rPr>
        <w:t>a</w:t>
      </w:r>
      <w:r w:rsidR="00357EDC" w:rsidRPr="00357EDC">
        <w:rPr>
          <w:rFonts w:ascii="Times New Roman" w:hAnsi="Times New Roman" w:cs="Times New Roman"/>
          <w:sz w:val="24"/>
          <w:szCs w:val="24"/>
        </w:rPr>
        <w:t>bundar en el análisis de los sistemas culturales del sector académico que reproducen situaciones de desigualdad en el ámbito familiar y que se traducen en desventajas en la disponibilidad de tiempo para el desarrollo personal y profesional</w:t>
      </w:r>
      <w:r w:rsidR="002B2E88">
        <w:rPr>
          <w:rFonts w:ascii="Times New Roman" w:hAnsi="Times New Roman" w:cs="Times New Roman"/>
          <w:sz w:val="24"/>
          <w:szCs w:val="24"/>
        </w:rPr>
        <w:t xml:space="preserve">. </w:t>
      </w:r>
    </w:p>
    <w:p w14:paraId="7C73115C" w14:textId="3F610479" w:rsidR="002B2E88" w:rsidRPr="00B02E04" w:rsidRDefault="002B2E88" w:rsidP="00422ACD">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Además</w:t>
      </w:r>
      <w:r w:rsidR="00827A8F">
        <w:rPr>
          <w:rFonts w:ascii="Times New Roman" w:hAnsi="Times New Roman" w:cs="Times New Roman"/>
          <w:sz w:val="24"/>
          <w:szCs w:val="24"/>
        </w:rPr>
        <w:t xml:space="preserve">, desarrollar </w:t>
      </w:r>
      <w:r>
        <w:rPr>
          <w:rFonts w:ascii="Times New Roman" w:hAnsi="Times New Roman" w:cs="Times New Roman"/>
          <w:sz w:val="24"/>
          <w:szCs w:val="24"/>
        </w:rPr>
        <w:t xml:space="preserve">análisis cualitativos que nos ayuden a profundizar en el conocimiento de si las académicas </w:t>
      </w:r>
      <w:r w:rsidR="00DC5F56">
        <w:rPr>
          <w:rFonts w:ascii="Times New Roman" w:hAnsi="Times New Roman" w:cs="Times New Roman"/>
          <w:sz w:val="24"/>
          <w:szCs w:val="24"/>
        </w:rPr>
        <w:t xml:space="preserve">han </w:t>
      </w:r>
      <w:r>
        <w:rPr>
          <w:rFonts w:ascii="Times New Roman" w:hAnsi="Times New Roman" w:cs="Times New Roman"/>
          <w:sz w:val="24"/>
          <w:szCs w:val="24"/>
        </w:rPr>
        <w:t>emprend</w:t>
      </w:r>
      <w:r w:rsidR="00DC5F56">
        <w:rPr>
          <w:rFonts w:ascii="Times New Roman" w:hAnsi="Times New Roman" w:cs="Times New Roman"/>
          <w:sz w:val="24"/>
          <w:szCs w:val="24"/>
        </w:rPr>
        <w:t>ido</w:t>
      </w:r>
      <w:r>
        <w:rPr>
          <w:rFonts w:ascii="Times New Roman" w:hAnsi="Times New Roman" w:cs="Times New Roman"/>
          <w:sz w:val="24"/>
          <w:szCs w:val="24"/>
        </w:rPr>
        <w:t xml:space="preserve"> negociaciones cotidianas en el ámbito familiar y profesional para la redistribución de tareas doméstic</w:t>
      </w:r>
      <w:r w:rsidR="00DC5F56">
        <w:rPr>
          <w:rFonts w:ascii="Times New Roman" w:hAnsi="Times New Roman" w:cs="Times New Roman"/>
          <w:sz w:val="24"/>
          <w:szCs w:val="24"/>
        </w:rPr>
        <w:t xml:space="preserve">as; respecto a </w:t>
      </w:r>
      <w:r>
        <w:rPr>
          <w:rFonts w:ascii="Times New Roman" w:hAnsi="Times New Roman" w:cs="Times New Roman"/>
          <w:sz w:val="24"/>
          <w:szCs w:val="24"/>
        </w:rPr>
        <w:t>los costos emocionales y de salud que deben afrontar</w:t>
      </w:r>
      <w:r w:rsidR="00DC5F56">
        <w:rPr>
          <w:rFonts w:ascii="Times New Roman" w:hAnsi="Times New Roman" w:cs="Times New Roman"/>
          <w:sz w:val="24"/>
          <w:szCs w:val="24"/>
        </w:rPr>
        <w:t xml:space="preserve"> ante las intensas jornadas laborales</w:t>
      </w:r>
      <w:r w:rsidR="006E63F6">
        <w:rPr>
          <w:rFonts w:ascii="Times New Roman" w:hAnsi="Times New Roman" w:cs="Times New Roman"/>
          <w:sz w:val="24"/>
          <w:szCs w:val="24"/>
        </w:rPr>
        <w:t xml:space="preserve">, </w:t>
      </w:r>
      <w:r w:rsidR="00DC5F56">
        <w:rPr>
          <w:rFonts w:ascii="Times New Roman" w:hAnsi="Times New Roman" w:cs="Times New Roman"/>
          <w:sz w:val="24"/>
          <w:szCs w:val="24"/>
        </w:rPr>
        <w:t xml:space="preserve">así como </w:t>
      </w:r>
      <w:r w:rsidR="00DC5F56">
        <w:rPr>
          <w:rFonts w:ascii="Times New Roman" w:hAnsi="Times New Roman" w:cs="Times New Roman"/>
          <w:sz w:val="24"/>
          <w:szCs w:val="24"/>
        </w:rPr>
        <w:lastRenderedPageBreak/>
        <w:t xml:space="preserve">respecto a </w:t>
      </w:r>
      <w:r>
        <w:rPr>
          <w:rFonts w:ascii="Times New Roman" w:hAnsi="Times New Roman" w:cs="Times New Roman"/>
          <w:sz w:val="24"/>
          <w:szCs w:val="24"/>
        </w:rPr>
        <w:t xml:space="preserve">la forma en la que lidian con los estereotipos de género, al tratar de asumir una competencia profesional en igualdad de condiciones con sus colegas hombres. </w:t>
      </w:r>
    </w:p>
    <w:p w14:paraId="1D0EED3B" w14:textId="07F57CB0" w:rsidR="00C100BE" w:rsidRDefault="00357EDC" w:rsidP="00422ACD">
      <w:pPr>
        <w:autoSpaceDE w:val="0"/>
        <w:autoSpaceDN w:val="0"/>
        <w:adjustRightInd w:val="0"/>
        <w:spacing w:after="0" w:line="360" w:lineRule="auto"/>
        <w:ind w:firstLine="708"/>
        <w:jc w:val="both"/>
        <w:rPr>
          <w:rFonts w:ascii="Times New Roman" w:hAnsi="Times New Roman" w:cs="Times New Roman"/>
          <w:sz w:val="24"/>
          <w:szCs w:val="24"/>
        </w:rPr>
      </w:pPr>
      <w:r w:rsidRPr="00357EDC">
        <w:rPr>
          <w:rFonts w:ascii="Times New Roman" w:hAnsi="Times New Roman" w:cs="Times New Roman"/>
          <w:sz w:val="24"/>
          <w:szCs w:val="24"/>
        </w:rPr>
        <w:t xml:space="preserve"> </w:t>
      </w:r>
      <w:r w:rsidR="00DC5F56">
        <w:rPr>
          <w:rFonts w:ascii="Times New Roman" w:hAnsi="Times New Roman" w:cs="Times New Roman"/>
          <w:sz w:val="24"/>
          <w:szCs w:val="24"/>
        </w:rPr>
        <w:t xml:space="preserve">Finalmente, </w:t>
      </w:r>
      <w:r>
        <w:rPr>
          <w:rFonts w:ascii="Times New Roman" w:hAnsi="Times New Roman" w:cs="Times New Roman"/>
          <w:sz w:val="24"/>
          <w:szCs w:val="24"/>
        </w:rPr>
        <w:t xml:space="preserve">analizar </w:t>
      </w:r>
      <w:r w:rsidR="00C100BE" w:rsidRPr="006F74F0">
        <w:rPr>
          <w:rFonts w:ascii="Times New Roman" w:hAnsi="Times New Roman" w:cs="Times New Roman"/>
          <w:sz w:val="24"/>
          <w:szCs w:val="24"/>
        </w:rPr>
        <w:t xml:space="preserve">las condiciones laborales del sector administrativo para conocer su problemática y caracterizar </w:t>
      </w:r>
      <w:r w:rsidR="00C100BE">
        <w:rPr>
          <w:rFonts w:ascii="Times New Roman" w:hAnsi="Times New Roman" w:cs="Times New Roman"/>
          <w:sz w:val="24"/>
          <w:szCs w:val="24"/>
        </w:rPr>
        <w:t>las formas en las que se manifiesta el sistema sexo-género</w:t>
      </w:r>
      <w:r w:rsidR="00C100BE" w:rsidRPr="006F74F0">
        <w:rPr>
          <w:rFonts w:ascii="Times New Roman" w:hAnsi="Times New Roman" w:cs="Times New Roman"/>
          <w:sz w:val="24"/>
          <w:szCs w:val="24"/>
        </w:rPr>
        <w:t xml:space="preserve"> en el ámbito productivo y reproductivo.</w:t>
      </w:r>
    </w:p>
    <w:p w14:paraId="60AFBAD6" w14:textId="77777777" w:rsidR="00AE3BFF" w:rsidRDefault="00AE3BFF" w:rsidP="00422ACD">
      <w:pPr>
        <w:autoSpaceDE w:val="0"/>
        <w:autoSpaceDN w:val="0"/>
        <w:adjustRightInd w:val="0"/>
        <w:spacing w:after="0" w:line="360" w:lineRule="auto"/>
        <w:ind w:firstLine="708"/>
        <w:jc w:val="both"/>
        <w:rPr>
          <w:rFonts w:ascii="Times New Roman" w:hAnsi="Times New Roman" w:cs="Times New Roman"/>
          <w:sz w:val="24"/>
          <w:szCs w:val="24"/>
        </w:rPr>
      </w:pPr>
    </w:p>
    <w:p w14:paraId="509F8BBE" w14:textId="77777777" w:rsidR="00C975A1" w:rsidRPr="00D75519" w:rsidRDefault="002D7820" w:rsidP="00D75519">
      <w:pPr>
        <w:spacing w:after="0" w:line="360" w:lineRule="auto"/>
        <w:rPr>
          <w:rFonts w:ascii="Times New Roman" w:hAnsi="Times New Roman" w:cs="Times New Roman"/>
          <w:b/>
          <w:sz w:val="28"/>
          <w:szCs w:val="28"/>
        </w:rPr>
      </w:pPr>
      <w:r w:rsidRPr="00D75519">
        <w:rPr>
          <w:rFonts w:ascii="Times New Roman" w:hAnsi="Times New Roman" w:cs="Times New Roman"/>
          <w:b/>
          <w:sz w:val="28"/>
          <w:szCs w:val="28"/>
        </w:rPr>
        <w:t>Agradecimientos</w:t>
      </w:r>
    </w:p>
    <w:p w14:paraId="13C0D65C" w14:textId="701C437C" w:rsidR="00C975A1" w:rsidRDefault="00206C9F" w:rsidP="00422AC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presente trabajo forma parte del análisis que </w:t>
      </w:r>
      <w:r w:rsidR="00C83ECB" w:rsidRPr="00C83ECB">
        <w:rPr>
          <w:rFonts w:ascii="Times New Roman" w:hAnsi="Times New Roman" w:cs="Times New Roman"/>
          <w:sz w:val="24"/>
          <w:szCs w:val="24"/>
        </w:rPr>
        <w:t>se realiza en el marco del proyecto de investigación titulado “Ciencia, justicia y paridad. Reflexiones y propuestas desde la Universidad Michoacana”</w:t>
      </w:r>
      <w:r w:rsidR="006E63F6">
        <w:rPr>
          <w:rFonts w:ascii="Times New Roman" w:hAnsi="Times New Roman" w:cs="Times New Roman"/>
          <w:sz w:val="24"/>
          <w:szCs w:val="24"/>
        </w:rPr>
        <w:t>,</w:t>
      </w:r>
      <w:r w:rsidR="00C83ECB" w:rsidRPr="00C83ECB">
        <w:rPr>
          <w:rFonts w:ascii="Times New Roman" w:hAnsi="Times New Roman" w:cs="Times New Roman"/>
          <w:sz w:val="24"/>
          <w:szCs w:val="24"/>
        </w:rPr>
        <w:t xml:space="preserve"> </w:t>
      </w:r>
      <w:r w:rsidR="00E864AE">
        <w:rPr>
          <w:rFonts w:ascii="Times New Roman" w:hAnsi="Times New Roman" w:cs="Times New Roman"/>
          <w:sz w:val="24"/>
          <w:szCs w:val="24"/>
        </w:rPr>
        <w:t xml:space="preserve">financiado por </w:t>
      </w:r>
      <w:r w:rsidR="00C83ECB" w:rsidRPr="00C83ECB">
        <w:rPr>
          <w:rFonts w:ascii="Times New Roman" w:hAnsi="Times New Roman" w:cs="Times New Roman"/>
          <w:sz w:val="24"/>
          <w:szCs w:val="24"/>
        </w:rPr>
        <w:t xml:space="preserve">el </w:t>
      </w:r>
      <w:proofErr w:type="spellStart"/>
      <w:r w:rsidR="003D5977">
        <w:rPr>
          <w:rFonts w:ascii="Times New Roman" w:hAnsi="Times New Roman" w:cs="Times New Roman"/>
          <w:sz w:val="24"/>
          <w:szCs w:val="24"/>
        </w:rPr>
        <w:t>Conacyt</w:t>
      </w:r>
      <w:proofErr w:type="spellEnd"/>
      <w:r w:rsidR="006E63F6">
        <w:rPr>
          <w:rFonts w:ascii="Times New Roman" w:hAnsi="Times New Roman" w:cs="Times New Roman"/>
          <w:sz w:val="24"/>
          <w:szCs w:val="24"/>
        </w:rPr>
        <w:t>,</w:t>
      </w:r>
      <w:r w:rsidR="003D5977" w:rsidDel="003D5977">
        <w:rPr>
          <w:rFonts w:ascii="Times New Roman" w:hAnsi="Times New Roman" w:cs="Times New Roman"/>
          <w:sz w:val="24"/>
          <w:szCs w:val="24"/>
        </w:rPr>
        <w:t xml:space="preserve"> </w:t>
      </w:r>
      <w:r w:rsidR="00C83ECB" w:rsidRPr="00C83ECB">
        <w:rPr>
          <w:rFonts w:ascii="Times New Roman" w:hAnsi="Times New Roman" w:cs="Times New Roman"/>
          <w:sz w:val="24"/>
          <w:szCs w:val="24"/>
        </w:rPr>
        <w:t xml:space="preserve">y constituye un primer estudio en su tipo </w:t>
      </w:r>
      <w:r w:rsidR="00E864AE">
        <w:rPr>
          <w:rFonts w:ascii="Times New Roman" w:hAnsi="Times New Roman" w:cs="Times New Roman"/>
          <w:sz w:val="24"/>
          <w:szCs w:val="24"/>
        </w:rPr>
        <w:t xml:space="preserve">dentro de la mencionada institución de educación superior </w:t>
      </w:r>
      <w:r w:rsidR="00C83ECB" w:rsidRPr="00C83ECB">
        <w:rPr>
          <w:rFonts w:ascii="Times New Roman" w:hAnsi="Times New Roman" w:cs="Times New Roman"/>
          <w:sz w:val="24"/>
          <w:szCs w:val="24"/>
        </w:rPr>
        <w:t xml:space="preserve">que busca incidir en la construcción de espacios incluyentes y equitativos entre mujeres y hombres a través de propuestas prácticas, concretas y posibles de ser integradas en una política institucional de igualdad de </w:t>
      </w:r>
      <w:proofErr w:type="gramStart"/>
      <w:r w:rsidR="00C83ECB" w:rsidRPr="00C83ECB">
        <w:rPr>
          <w:rFonts w:ascii="Times New Roman" w:hAnsi="Times New Roman" w:cs="Times New Roman"/>
          <w:sz w:val="24"/>
          <w:szCs w:val="24"/>
        </w:rPr>
        <w:t xml:space="preserve">género </w:t>
      </w:r>
      <w:r w:rsidR="00E864AE">
        <w:rPr>
          <w:rFonts w:ascii="Times New Roman" w:hAnsi="Times New Roman" w:cs="Times New Roman"/>
          <w:sz w:val="24"/>
          <w:szCs w:val="24"/>
        </w:rPr>
        <w:t>.</w:t>
      </w:r>
      <w:proofErr w:type="gramEnd"/>
    </w:p>
    <w:p w14:paraId="67EC5532" w14:textId="77777777" w:rsidR="00C83ECB" w:rsidRDefault="00C83ECB" w:rsidP="00422ACD">
      <w:pPr>
        <w:spacing w:after="0" w:line="360" w:lineRule="auto"/>
        <w:rPr>
          <w:rFonts w:ascii="Times New Roman" w:hAnsi="Times New Roman" w:cs="Times New Roman"/>
          <w:sz w:val="24"/>
          <w:szCs w:val="24"/>
        </w:rPr>
      </w:pPr>
    </w:p>
    <w:p w14:paraId="708D4DD5" w14:textId="77777777" w:rsidR="00C975A1" w:rsidRPr="00D75519" w:rsidRDefault="001017F7" w:rsidP="00D75519">
      <w:pPr>
        <w:spacing w:after="0" w:line="360" w:lineRule="auto"/>
        <w:rPr>
          <w:rFonts w:cstheme="minorHAnsi"/>
          <w:b/>
          <w:sz w:val="28"/>
          <w:szCs w:val="28"/>
        </w:rPr>
      </w:pPr>
      <w:r w:rsidRPr="00D75519">
        <w:rPr>
          <w:rFonts w:cstheme="minorHAnsi"/>
          <w:b/>
          <w:sz w:val="28"/>
          <w:szCs w:val="28"/>
        </w:rPr>
        <w:t>Referencias</w:t>
      </w:r>
    </w:p>
    <w:p w14:paraId="77EFC914" w14:textId="389A5560" w:rsidR="00FF4CCF" w:rsidRPr="001E6767" w:rsidRDefault="00FF4CCF" w:rsidP="00422ACD">
      <w:pPr>
        <w:spacing w:after="0" w:line="360" w:lineRule="auto"/>
        <w:ind w:left="708" w:hanging="708"/>
        <w:jc w:val="both"/>
        <w:rPr>
          <w:rFonts w:ascii="Times New Roman" w:eastAsia="Times New Roman" w:hAnsi="Times New Roman" w:cs="Times New Roman"/>
          <w:sz w:val="24"/>
          <w:szCs w:val="24"/>
        </w:rPr>
      </w:pPr>
      <w:r w:rsidRPr="006D19DC">
        <w:rPr>
          <w:rFonts w:ascii="Times New Roman" w:hAnsi="Times New Roman" w:cs="Times New Roman"/>
          <w:sz w:val="24"/>
          <w:szCs w:val="24"/>
        </w:rPr>
        <w:t>Acuña, M. (</w:t>
      </w:r>
      <w:r w:rsidR="00234677" w:rsidRPr="006D19DC">
        <w:rPr>
          <w:rFonts w:ascii="Times New Roman" w:hAnsi="Times New Roman" w:cs="Times New Roman"/>
          <w:sz w:val="24"/>
          <w:szCs w:val="24"/>
        </w:rPr>
        <w:t>200</w:t>
      </w:r>
      <w:r w:rsidR="00234677">
        <w:rPr>
          <w:rFonts w:ascii="Times New Roman" w:hAnsi="Times New Roman" w:cs="Times New Roman"/>
          <w:sz w:val="24"/>
          <w:szCs w:val="24"/>
        </w:rPr>
        <w:t>8</w:t>
      </w:r>
      <w:r w:rsidRPr="006D19DC">
        <w:rPr>
          <w:rFonts w:ascii="Times New Roman" w:hAnsi="Times New Roman" w:cs="Times New Roman"/>
          <w:sz w:val="24"/>
          <w:szCs w:val="24"/>
        </w:rPr>
        <w:t>). La participación femenina en la Universidad de Colima (1980 – 2005). En Chávez, M.</w:t>
      </w:r>
      <w:r w:rsidR="00234677">
        <w:rPr>
          <w:rFonts w:ascii="Times New Roman" w:hAnsi="Times New Roman" w:cs="Times New Roman"/>
          <w:sz w:val="24"/>
          <w:szCs w:val="24"/>
        </w:rPr>
        <w:t>,</w:t>
      </w:r>
      <w:r w:rsidRPr="006D19DC">
        <w:rPr>
          <w:rFonts w:ascii="Times New Roman" w:hAnsi="Times New Roman" w:cs="Times New Roman"/>
          <w:sz w:val="24"/>
          <w:szCs w:val="24"/>
        </w:rPr>
        <w:t xml:space="preserve"> Chávez, </w:t>
      </w:r>
      <w:r w:rsidR="00234677" w:rsidRPr="006D19DC">
        <w:rPr>
          <w:rFonts w:ascii="Times New Roman" w:hAnsi="Times New Roman" w:cs="Times New Roman"/>
          <w:sz w:val="24"/>
          <w:szCs w:val="24"/>
        </w:rPr>
        <w:t>M.</w:t>
      </w:r>
      <w:r w:rsidR="00234677">
        <w:rPr>
          <w:rFonts w:ascii="Times New Roman" w:hAnsi="Times New Roman" w:cs="Times New Roman"/>
          <w:sz w:val="24"/>
          <w:szCs w:val="24"/>
        </w:rPr>
        <w:t xml:space="preserve"> y</w:t>
      </w:r>
      <w:r w:rsidR="00234677" w:rsidRPr="006D19DC">
        <w:rPr>
          <w:rFonts w:ascii="Times New Roman" w:hAnsi="Times New Roman" w:cs="Times New Roman"/>
          <w:sz w:val="24"/>
          <w:szCs w:val="24"/>
        </w:rPr>
        <w:t xml:space="preserve"> </w:t>
      </w:r>
      <w:r w:rsidRPr="006D19DC">
        <w:rPr>
          <w:rFonts w:ascii="Times New Roman" w:hAnsi="Times New Roman" w:cs="Times New Roman"/>
          <w:sz w:val="24"/>
          <w:szCs w:val="24"/>
        </w:rPr>
        <w:t xml:space="preserve">Ramírez, </w:t>
      </w:r>
      <w:r w:rsidR="00234677">
        <w:rPr>
          <w:rFonts w:ascii="Times New Roman" w:hAnsi="Times New Roman" w:cs="Times New Roman"/>
          <w:sz w:val="24"/>
          <w:szCs w:val="24"/>
        </w:rPr>
        <w:t xml:space="preserve">E. </w:t>
      </w:r>
      <w:r w:rsidRPr="006D19DC">
        <w:rPr>
          <w:rFonts w:ascii="Times New Roman" w:hAnsi="Times New Roman" w:cs="Times New Roman"/>
          <w:sz w:val="24"/>
          <w:szCs w:val="24"/>
        </w:rPr>
        <w:t>(</w:t>
      </w:r>
      <w:r w:rsidR="00234677">
        <w:rPr>
          <w:rFonts w:ascii="Times New Roman" w:hAnsi="Times New Roman" w:cs="Times New Roman"/>
          <w:sz w:val="24"/>
          <w:szCs w:val="24"/>
        </w:rPr>
        <w:t>comp</w:t>
      </w:r>
      <w:r w:rsidRPr="006D19DC">
        <w:rPr>
          <w:rFonts w:ascii="Times New Roman" w:hAnsi="Times New Roman" w:cs="Times New Roman"/>
          <w:sz w:val="24"/>
          <w:szCs w:val="24"/>
        </w:rPr>
        <w:t>.</w:t>
      </w:r>
      <w:r w:rsidR="00234677" w:rsidRPr="00D75519">
        <w:rPr>
          <w:rFonts w:ascii="Times New Roman" w:hAnsi="Times New Roman" w:cs="Times New Roman"/>
          <w:sz w:val="24"/>
          <w:szCs w:val="24"/>
          <w:vertAlign w:val="superscript"/>
        </w:rPr>
        <w:t>as</w:t>
      </w:r>
      <w:r w:rsidRPr="006D19DC">
        <w:rPr>
          <w:rFonts w:ascii="Times New Roman" w:hAnsi="Times New Roman" w:cs="Times New Roman"/>
          <w:sz w:val="24"/>
          <w:szCs w:val="24"/>
        </w:rPr>
        <w:t xml:space="preserve">), </w:t>
      </w:r>
      <w:r w:rsidRPr="006D19DC">
        <w:rPr>
          <w:rFonts w:ascii="Times New Roman" w:hAnsi="Times New Roman" w:cs="Times New Roman"/>
          <w:i/>
          <w:sz w:val="24"/>
          <w:szCs w:val="24"/>
        </w:rPr>
        <w:t>Género y trabajo en las universidades</w:t>
      </w:r>
      <w:r w:rsidRPr="006D19DC">
        <w:rPr>
          <w:rFonts w:ascii="Times New Roman" w:hAnsi="Times New Roman" w:cs="Times New Roman"/>
          <w:sz w:val="24"/>
          <w:szCs w:val="24"/>
        </w:rPr>
        <w:t xml:space="preserve"> (pp. 149-167).</w:t>
      </w:r>
      <w:r w:rsidRPr="006D19DC">
        <w:t xml:space="preserve"> </w:t>
      </w:r>
      <w:r w:rsidR="00234677">
        <w:rPr>
          <w:rFonts w:ascii="Times New Roman" w:hAnsi="Times New Roman" w:cs="Times New Roman"/>
          <w:sz w:val="24"/>
          <w:szCs w:val="24"/>
        </w:rPr>
        <w:t>Guadalajara, México: I</w:t>
      </w:r>
      <w:r w:rsidR="00234677" w:rsidRPr="006D19DC">
        <w:rPr>
          <w:rFonts w:ascii="Times New Roman" w:hAnsi="Times New Roman" w:cs="Times New Roman"/>
          <w:sz w:val="24"/>
          <w:szCs w:val="24"/>
        </w:rPr>
        <w:t xml:space="preserve">nstituto </w:t>
      </w:r>
      <w:r w:rsidRPr="006D19DC">
        <w:rPr>
          <w:rFonts w:ascii="Times New Roman" w:hAnsi="Times New Roman" w:cs="Times New Roman"/>
          <w:sz w:val="24"/>
          <w:szCs w:val="24"/>
        </w:rPr>
        <w:t>Municipal de las Mujeres en Guadalajara y Universidad de Guadalajara.</w:t>
      </w:r>
      <w:r w:rsidR="00234677">
        <w:rPr>
          <w:rFonts w:ascii="Times New Roman" w:hAnsi="Times New Roman" w:cs="Times New Roman"/>
          <w:sz w:val="24"/>
          <w:szCs w:val="24"/>
        </w:rPr>
        <w:t xml:space="preserve"> Recuperado de</w:t>
      </w:r>
      <w:r w:rsidRPr="006D19DC">
        <w:rPr>
          <w:rFonts w:ascii="Times New Roman" w:hAnsi="Times New Roman" w:cs="Times New Roman"/>
          <w:sz w:val="24"/>
          <w:szCs w:val="24"/>
        </w:rPr>
        <w:t xml:space="preserve"> </w:t>
      </w:r>
      <w:hyperlink r:id="rId17" w:history="1">
        <w:r w:rsidRPr="006D19DC">
          <w:rPr>
            <w:rStyle w:val="Hipervnculo"/>
            <w:rFonts w:ascii="Times New Roman" w:hAnsi="Times New Roman" w:cs="Times New Roman"/>
            <w:color w:val="auto"/>
            <w:sz w:val="24"/>
            <w:szCs w:val="24"/>
            <w:u w:val="none"/>
          </w:rPr>
          <w:t>https://ddsudg.files.wordpress.com/2014/08/genero_y_trabajo_en_las_universidades.pdf</w:t>
        </w:r>
      </w:hyperlink>
      <w:r w:rsidR="00234677">
        <w:rPr>
          <w:rStyle w:val="Hipervnculo"/>
          <w:rFonts w:ascii="Times New Roman" w:hAnsi="Times New Roman" w:cs="Times New Roman"/>
          <w:color w:val="auto"/>
          <w:sz w:val="24"/>
          <w:szCs w:val="24"/>
          <w:u w:val="none"/>
        </w:rPr>
        <w:t>.</w:t>
      </w:r>
    </w:p>
    <w:p w14:paraId="45020943" w14:textId="3DD8F084" w:rsidR="00E86E0D" w:rsidRPr="00775793" w:rsidRDefault="00673F6D" w:rsidP="00422ACD">
      <w:pPr>
        <w:spacing w:after="0" w:line="360" w:lineRule="auto"/>
        <w:ind w:left="708" w:hanging="708"/>
        <w:jc w:val="both"/>
        <w:rPr>
          <w:rFonts w:ascii="Times New Roman" w:eastAsia="Times New Roman" w:hAnsi="Times New Roman" w:cs="Times New Roman"/>
          <w:sz w:val="24"/>
          <w:szCs w:val="24"/>
          <w:lang w:val="pt-BR"/>
        </w:rPr>
      </w:pPr>
      <w:r w:rsidRPr="001E6767">
        <w:rPr>
          <w:rFonts w:ascii="Times New Roman" w:eastAsia="Times New Roman" w:hAnsi="Times New Roman" w:cs="Times New Roman"/>
          <w:sz w:val="24"/>
          <w:szCs w:val="24"/>
        </w:rPr>
        <w:t>Benería, L. (2006). Trabajo productivo/reproductivo, pobreza y políticas de concili</w:t>
      </w:r>
      <w:r w:rsidR="00234677" w:rsidRPr="00D75519">
        <w:t>ación. Nómadas, (24), 8-21. Recuperado de http://nomadas.ucentral.edu.co/nomadas/</w:t>
      </w:r>
      <w:proofErr w:type="spellStart"/>
      <w:r w:rsidR="00DD48CE" w:rsidRPr="00DD48CE">
        <w:rPr>
          <w:rFonts w:ascii="Times New Roman" w:eastAsia="Times New Roman" w:hAnsi="Times New Roman" w:cs="Times New Roman"/>
          <w:sz w:val="24"/>
          <w:szCs w:val="24"/>
          <w:lang w:val="pt-BR"/>
        </w:rPr>
        <w:t>pdf</w:t>
      </w:r>
      <w:proofErr w:type="spellEnd"/>
      <w:r w:rsidR="00DD48CE" w:rsidRPr="00DD48CE">
        <w:rPr>
          <w:rFonts w:ascii="Times New Roman" w:eastAsia="Times New Roman" w:hAnsi="Times New Roman" w:cs="Times New Roman"/>
          <w:sz w:val="24"/>
          <w:szCs w:val="24"/>
          <w:lang w:val="pt-BR"/>
        </w:rPr>
        <w:t>/nomadas_24/24_1B_Trabajoproductivo.pdf</w:t>
      </w:r>
      <w:r w:rsidR="00DD48CE">
        <w:rPr>
          <w:rFonts w:ascii="Times New Roman" w:eastAsia="Times New Roman" w:hAnsi="Times New Roman" w:cs="Times New Roman"/>
          <w:sz w:val="24"/>
          <w:szCs w:val="24"/>
          <w:lang w:val="pt-BR"/>
        </w:rPr>
        <w:t>.</w:t>
      </w:r>
    </w:p>
    <w:p w14:paraId="7A2A390F" w14:textId="1137121D" w:rsidR="00E86E0D" w:rsidRPr="001E6767" w:rsidRDefault="00333C56" w:rsidP="00422ACD">
      <w:pPr>
        <w:spacing w:after="0" w:line="360" w:lineRule="auto"/>
        <w:ind w:left="708" w:hanging="708"/>
        <w:jc w:val="both"/>
        <w:rPr>
          <w:rFonts w:ascii="Times New Roman" w:eastAsia="Times New Roman" w:hAnsi="Times New Roman" w:cs="Times New Roman"/>
          <w:sz w:val="24"/>
          <w:szCs w:val="24"/>
        </w:rPr>
      </w:pPr>
      <w:proofErr w:type="spellStart"/>
      <w:r w:rsidRPr="001E6767">
        <w:rPr>
          <w:rFonts w:ascii="Times New Roman" w:eastAsia="Times New Roman" w:hAnsi="Times New Roman" w:cs="Times New Roman"/>
          <w:sz w:val="24"/>
          <w:szCs w:val="24"/>
        </w:rPr>
        <w:t>Buquet</w:t>
      </w:r>
      <w:proofErr w:type="spellEnd"/>
      <w:r w:rsidR="00087C93" w:rsidRPr="001E6767">
        <w:rPr>
          <w:rFonts w:ascii="Times New Roman" w:eastAsia="Times New Roman" w:hAnsi="Times New Roman" w:cs="Times New Roman"/>
          <w:sz w:val="24"/>
          <w:szCs w:val="24"/>
        </w:rPr>
        <w:t xml:space="preserve">, </w:t>
      </w:r>
      <w:r w:rsidRPr="001E6767">
        <w:rPr>
          <w:rFonts w:ascii="Times New Roman" w:eastAsia="Times New Roman" w:hAnsi="Times New Roman" w:cs="Times New Roman"/>
          <w:sz w:val="24"/>
          <w:szCs w:val="24"/>
        </w:rPr>
        <w:t>A</w:t>
      </w:r>
      <w:r w:rsidR="00087C93" w:rsidRPr="001E6767">
        <w:rPr>
          <w:rFonts w:ascii="Times New Roman" w:eastAsia="Times New Roman" w:hAnsi="Times New Roman" w:cs="Times New Roman"/>
          <w:sz w:val="24"/>
          <w:szCs w:val="24"/>
        </w:rPr>
        <w:t xml:space="preserve">. </w:t>
      </w:r>
      <w:r w:rsidRPr="001E6767">
        <w:rPr>
          <w:rFonts w:ascii="Times New Roman" w:eastAsia="Times New Roman" w:hAnsi="Times New Roman" w:cs="Times New Roman"/>
          <w:sz w:val="24"/>
          <w:szCs w:val="24"/>
        </w:rPr>
        <w:t xml:space="preserve">(2011). Transversalización de la perspectiva de género en la educación superior. Problemas conceptuales y prácticos. </w:t>
      </w:r>
      <w:r w:rsidRPr="001E6767">
        <w:rPr>
          <w:rFonts w:ascii="Times New Roman" w:eastAsia="Times New Roman" w:hAnsi="Times New Roman" w:cs="Times New Roman"/>
          <w:i/>
          <w:iCs/>
          <w:sz w:val="24"/>
          <w:szCs w:val="24"/>
        </w:rPr>
        <w:t>Perfiles Educativos</w:t>
      </w:r>
      <w:r w:rsidRPr="001E6767">
        <w:rPr>
          <w:rFonts w:ascii="Times New Roman" w:eastAsia="Times New Roman" w:hAnsi="Times New Roman" w:cs="Times New Roman"/>
          <w:sz w:val="24"/>
          <w:szCs w:val="24"/>
        </w:rPr>
        <w:t xml:space="preserve">, </w:t>
      </w:r>
      <w:r w:rsidR="00FE735F">
        <w:rPr>
          <w:rFonts w:ascii="Times New Roman" w:eastAsia="Times New Roman" w:hAnsi="Times New Roman" w:cs="Times New Roman"/>
          <w:i/>
          <w:sz w:val="24"/>
          <w:szCs w:val="24"/>
        </w:rPr>
        <w:t>33</w:t>
      </w:r>
      <w:r w:rsidRPr="001E6767">
        <w:rPr>
          <w:rFonts w:ascii="Times New Roman" w:eastAsia="Times New Roman" w:hAnsi="Times New Roman" w:cs="Times New Roman"/>
          <w:sz w:val="24"/>
          <w:szCs w:val="24"/>
        </w:rPr>
        <w:t>, 211-225.</w:t>
      </w:r>
      <w:r w:rsidR="00087C93" w:rsidRPr="001E6767">
        <w:rPr>
          <w:rFonts w:ascii="Times New Roman" w:eastAsia="Times New Roman" w:hAnsi="Times New Roman" w:cs="Times New Roman"/>
          <w:sz w:val="24"/>
          <w:szCs w:val="24"/>
        </w:rPr>
        <w:t xml:space="preserve"> </w:t>
      </w:r>
      <w:r w:rsidR="000F5246">
        <w:rPr>
          <w:rFonts w:ascii="Times New Roman" w:eastAsia="Times New Roman" w:hAnsi="Times New Roman" w:cs="Times New Roman"/>
          <w:sz w:val="24"/>
          <w:szCs w:val="24"/>
        </w:rPr>
        <w:t xml:space="preserve">Recuperado de </w:t>
      </w:r>
      <w:r w:rsidR="000F5246" w:rsidRPr="00D75519">
        <w:rPr>
          <w:rFonts w:ascii="Times New Roman" w:eastAsia="Times New Roman" w:hAnsi="Times New Roman" w:cs="Times New Roman"/>
          <w:sz w:val="24"/>
          <w:szCs w:val="24"/>
        </w:rPr>
        <w:t>https://www.scielo.org.mx/scielo.php?script=sci_arttext&amp;pid=S0185-26982011000500018</w:t>
      </w:r>
      <w:r w:rsidR="000F5246">
        <w:rPr>
          <w:rStyle w:val="Hipervnculo"/>
          <w:rFonts w:ascii="Times New Roman" w:eastAsia="Times New Roman" w:hAnsi="Times New Roman" w:cs="Times New Roman"/>
          <w:color w:val="auto"/>
          <w:sz w:val="24"/>
          <w:szCs w:val="24"/>
          <w:u w:val="none"/>
        </w:rPr>
        <w:t>.</w:t>
      </w:r>
    </w:p>
    <w:p w14:paraId="40DBFFF7" w14:textId="0F435C24" w:rsidR="00E86E0D" w:rsidRDefault="00E86E0D" w:rsidP="00422ACD">
      <w:pPr>
        <w:spacing w:after="0" w:line="360" w:lineRule="auto"/>
        <w:ind w:left="708" w:hanging="708"/>
        <w:jc w:val="both"/>
        <w:rPr>
          <w:rFonts w:ascii="Times New Roman" w:eastAsia="Times New Roman" w:hAnsi="Times New Roman" w:cs="Times New Roman"/>
          <w:sz w:val="24"/>
          <w:szCs w:val="24"/>
        </w:rPr>
      </w:pPr>
      <w:r w:rsidRPr="001E6767">
        <w:rPr>
          <w:rFonts w:ascii="Times New Roman" w:eastAsia="Times New Roman" w:hAnsi="Times New Roman" w:cs="Times New Roman"/>
          <w:sz w:val="24"/>
          <w:szCs w:val="24"/>
        </w:rPr>
        <w:t>Carrasco</w:t>
      </w:r>
      <w:r w:rsidR="00447E08">
        <w:rPr>
          <w:rFonts w:ascii="Times New Roman" w:eastAsia="Times New Roman" w:hAnsi="Times New Roman" w:cs="Times New Roman"/>
          <w:sz w:val="24"/>
          <w:szCs w:val="24"/>
        </w:rPr>
        <w:t>,</w:t>
      </w:r>
      <w:r w:rsidRPr="001E6767">
        <w:rPr>
          <w:rFonts w:ascii="Times New Roman" w:eastAsia="Times New Roman" w:hAnsi="Times New Roman" w:cs="Times New Roman"/>
          <w:sz w:val="24"/>
          <w:szCs w:val="24"/>
        </w:rPr>
        <w:t xml:space="preserve"> C., Borderías</w:t>
      </w:r>
      <w:r w:rsidR="00447E08">
        <w:rPr>
          <w:rFonts w:ascii="Times New Roman" w:eastAsia="Times New Roman" w:hAnsi="Times New Roman" w:cs="Times New Roman"/>
          <w:sz w:val="24"/>
          <w:szCs w:val="24"/>
        </w:rPr>
        <w:t>,</w:t>
      </w:r>
      <w:r w:rsidRPr="001E6767">
        <w:rPr>
          <w:rFonts w:ascii="Times New Roman" w:eastAsia="Times New Roman" w:hAnsi="Times New Roman" w:cs="Times New Roman"/>
          <w:sz w:val="24"/>
          <w:szCs w:val="24"/>
        </w:rPr>
        <w:t xml:space="preserve"> C. y </w:t>
      </w:r>
      <w:proofErr w:type="spellStart"/>
      <w:r w:rsidRPr="001E6767">
        <w:rPr>
          <w:rFonts w:ascii="Times New Roman" w:eastAsia="Times New Roman" w:hAnsi="Times New Roman" w:cs="Times New Roman"/>
          <w:sz w:val="24"/>
          <w:szCs w:val="24"/>
        </w:rPr>
        <w:t>Torns</w:t>
      </w:r>
      <w:proofErr w:type="spellEnd"/>
      <w:r w:rsidR="00447E08">
        <w:rPr>
          <w:rFonts w:ascii="Times New Roman" w:eastAsia="Times New Roman" w:hAnsi="Times New Roman" w:cs="Times New Roman"/>
          <w:sz w:val="24"/>
          <w:szCs w:val="24"/>
        </w:rPr>
        <w:t>,</w:t>
      </w:r>
      <w:r w:rsidRPr="001E6767">
        <w:rPr>
          <w:rFonts w:ascii="Times New Roman" w:eastAsia="Times New Roman" w:hAnsi="Times New Roman" w:cs="Times New Roman"/>
          <w:sz w:val="24"/>
          <w:szCs w:val="24"/>
        </w:rPr>
        <w:t xml:space="preserve"> T. (2011</w:t>
      </w:r>
      <w:r>
        <w:rPr>
          <w:rFonts w:ascii="Times New Roman" w:eastAsia="Times New Roman" w:hAnsi="Times New Roman" w:cs="Times New Roman"/>
          <w:sz w:val="24"/>
          <w:szCs w:val="24"/>
        </w:rPr>
        <w:t xml:space="preserve">). El trabajo de cuidados: antecedentes históricos y debates actuales. En Carrasco, </w:t>
      </w:r>
      <w:r w:rsidR="006C2EB8">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Borderías</w:t>
      </w:r>
      <w:r w:rsidR="006C2EB8">
        <w:rPr>
          <w:rFonts w:ascii="Times New Roman" w:eastAsia="Times New Roman" w:hAnsi="Times New Roman" w:cs="Times New Roman"/>
          <w:sz w:val="24"/>
          <w:szCs w:val="24"/>
        </w:rPr>
        <w:t>, C.</w:t>
      </w:r>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Torns</w:t>
      </w:r>
      <w:proofErr w:type="spellEnd"/>
      <w:r w:rsidR="006C2EB8">
        <w:rPr>
          <w:rFonts w:ascii="Times New Roman" w:eastAsia="Times New Roman" w:hAnsi="Times New Roman" w:cs="Times New Roman"/>
          <w:sz w:val="24"/>
          <w:szCs w:val="24"/>
        </w:rPr>
        <w:t>, T.</w:t>
      </w:r>
      <w:r>
        <w:rPr>
          <w:rFonts w:ascii="Times New Roman" w:eastAsia="Times New Roman" w:hAnsi="Times New Roman" w:cs="Times New Roman"/>
          <w:sz w:val="24"/>
          <w:szCs w:val="24"/>
        </w:rPr>
        <w:t xml:space="preserve"> (</w:t>
      </w:r>
      <w:r w:rsidR="006C2EB8">
        <w:rPr>
          <w:rFonts w:ascii="Times New Roman" w:eastAsia="Times New Roman" w:hAnsi="Times New Roman" w:cs="Times New Roman"/>
          <w:sz w:val="24"/>
          <w:szCs w:val="24"/>
        </w:rPr>
        <w:t>ed</w:t>
      </w:r>
      <w:r>
        <w:rPr>
          <w:rFonts w:ascii="Times New Roman" w:eastAsia="Times New Roman" w:hAnsi="Times New Roman" w:cs="Times New Roman"/>
          <w:sz w:val="24"/>
          <w:szCs w:val="24"/>
        </w:rPr>
        <w:t>.</w:t>
      </w:r>
      <w:r w:rsidR="00447E08" w:rsidRPr="00D75519">
        <w:rPr>
          <w:rFonts w:ascii="Times New Roman" w:eastAsia="Times New Roman" w:hAnsi="Times New Roman" w:cs="Times New Roman"/>
          <w:sz w:val="24"/>
          <w:szCs w:val="24"/>
          <w:vertAlign w:val="superscript"/>
        </w:rPr>
        <w:t>as</w:t>
      </w:r>
      <w:r>
        <w:rPr>
          <w:rFonts w:ascii="Times New Roman" w:eastAsia="Times New Roman" w:hAnsi="Times New Roman" w:cs="Times New Roman"/>
          <w:sz w:val="24"/>
          <w:szCs w:val="24"/>
        </w:rPr>
        <w:t>)</w:t>
      </w:r>
      <w:r w:rsidR="006C2EB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El trabajo de </w:t>
      </w:r>
      <w:r>
        <w:rPr>
          <w:rFonts w:ascii="Times New Roman" w:eastAsia="Times New Roman" w:hAnsi="Times New Roman" w:cs="Times New Roman"/>
          <w:i/>
          <w:iCs/>
          <w:sz w:val="24"/>
          <w:szCs w:val="24"/>
        </w:rPr>
        <w:lastRenderedPageBreak/>
        <w:t>cuidados. Historia, t</w:t>
      </w:r>
      <w:r w:rsidR="006C2EB8" w:rsidRPr="00D75519">
        <w:t xml:space="preserve">eoría y políticas (pp. 13-95). </w:t>
      </w:r>
      <w:r w:rsidR="00E9187E">
        <w:rPr>
          <w:rFonts w:ascii="Times New Roman" w:eastAsia="Times New Roman" w:hAnsi="Times New Roman" w:cs="Times New Roman"/>
          <w:sz w:val="24"/>
          <w:szCs w:val="24"/>
        </w:rPr>
        <w:t xml:space="preserve">España: </w:t>
      </w:r>
      <w:r w:rsidR="006C2EB8" w:rsidRPr="00D75519">
        <w:t xml:space="preserve">Catarata. </w:t>
      </w:r>
      <w:r w:rsidR="00447E08">
        <w:rPr>
          <w:rFonts w:ascii="Times New Roman" w:eastAsia="Times New Roman" w:hAnsi="Times New Roman" w:cs="Times New Roman"/>
          <w:sz w:val="24"/>
          <w:szCs w:val="24"/>
        </w:rPr>
        <w:t xml:space="preserve">Recuperado de </w:t>
      </w:r>
      <w:r w:rsidR="006C2EB8" w:rsidRPr="00D75519">
        <w:t>https://dialn</w:t>
      </w:r>
      <w:r w:rsidR="001E6767" w:rsidRPr="001E6767">
        <w:rPr>
          <w:rFonts w:ascii="Times New Roman" w:eastAsia="Times New Roman" w:hAnsi="Times New Roman" w:cs="Times New Roman"/>
          <w:sz w:val="24"/>
          <w:szCs w:val="24"/>
        </w:rPr>
        <w:t>et.unirioja.es/servlet/libro?codigo=784344</w:t>
      </w:r>
      <w:r w:rsidR="00447E08">
        <w:rPr>
          <w:rFonts w:ascii="Times New Roman" w:eastAsia="Times New Roman" w:hAnsi="Times New Roman" w:cs="Times New Roman"/>
          <w:sz w:val="24"/>
          <w:szCs w:val="24"/>
        </w:rPr>
        <w:t>.</w:t>
      </w:r>
    </w:p>
    <w:p w14:paraId="52F788F6" w14:textId="1123930F" w:rsidR="00C76B9F" w:rsidRPr="00C76B9F" w:rsidRDefault="00C76B9F" w:rsidP="00422ACD">
      <w:pPr>
        <w:spacing w:after="0" w:line="360" w:lineRule="auto"/>
        <w:ind w:left="708"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Castañeda</w:t>
      </w:r>
      <w:r w:rsidR="001E6767">
        <w:rPr>
          <w:rFonts w:ascii="Times New Roman" w:eastAsia="Times New Roman" w:hAnsi="Times New Roman" w:cs="Times New Roman"/>
          <w:sz w:val="24"/>
          <w:szCs w:val="24"/>
        </w:rPr>
        <w:t>, L.</w:t>
      </w:r>
      <w:r>
        <w:rPr>
          <w:rFonts w:ascii="Times New Roman" w:eastAsia="Times New Roman" w:hAnsi="Times New Roman" w:cs="Times New Roman"/>
          <w:sz w:val="24"/>
          <w:szCs w:val="24"/>
        </w:rPr>
        <w:t xml:space="preserve"> (2019). Las instituciones de educación superior y la lucha por la igualdad. </w:t>
      </w:r>
      <w:r w:rsidR="00907A68">
        <w:rPr>
          <w:rFonts w:ascii="Times New Roman" w:eastAsia="Times New Roman" w:hAnsi="Times New Roman" w:cs="Times New Roman"/>
          <w:sz w:val="24"/>
          <w:szCs w:val="24"/>
        </w:rPr>
        <w:t>En Castañeda,</w:t>
      </w:r>
      <w:r w:rsidR="008E0710" w:rsidRPr="008E0710">
        <w:rPr>
          <w:rFonts w:ascii="Times New Roman" w:eastAsia="Times New Roman" w:hAnsi="Times New Roman" w:cs="Times New Roman"/>
          <w:sz w:val="24"/>
          <w:szCs w:val="24"/>
        </w:rPr>
        <w:t xml:space="preserve"> </w:t>
      </w:r>
      <w:r w:rsidR="008E0710">
        <w:rPr>
          <w:rFonts w:ascii="Times New Roman" w:eastAsia="Times New Roman" w:hAnsi="Times New Roman" w:cs="Times New Roman"/>
          <w:sz w:val="24"/>
          <w:szCs w:val="24"/>
        </w:rPr>
        <w:t>L. I.,</w:t>
      </w:r>
      <w:r w:rsidR="00907A68">
        <w:rPr>
          <w:rFonts w:ascii="Times New Roman" w:eastAsia="Times New Roman" w:hAnsi="Times New Roman" w:cs="Times New Roman"/>
          <w:sz w:val="24"/>
          <w:szCs w:val="24"/>
        </w:rPr>
        <w:t xml:space="preserve"> Contreras</w:t>
      </w:r>
      <w:r w:rsidR="008E0710">
        <w:rPr>
          <w:rFonts w:ascii="Times New Roman" w:eastAsia="Times New Roman" w:hAnsi="Times New Roman" w:cs="Times New Roman"/>
          <w:sz w:val="24"/>
          <w:szCs w:val="24"/>
        </w:rPr>
        <w:t>,</w:t>
      </w:r>
      <w:r w:rsidR="008E0710" w:rsidRPr="008E0710">
        <w:rPr>
          <w:rFonts w:ascii="Times New Roman" w:eastAsia="Times New Roman" w:hAnsi="Times New Roman" w:cs="Times New Roman"/>
          <w:sz w:val="24"/>
          <w:szCs w:val="24"/>
        </w:rPr>
        <w:t xml:space="preserve"> </w:t>
      </w:r>
      <w:r w:rsidR="008E0710">
        <w:rPr>
          <w:rFonts w:ascii="Times New Roman" w:eastAsia="Times New Roman" w:hAnsi="Times New Roman" w:cs="Times New Roman"/>
          <w:sz w:val="24"/>
          <w:szCs w:val="24"/>
        </w:rPr>
        <w:t>K. A.</w:t>
      </w:r>
      <w:r w:rsidR="00907A68">
        <w:rPr>
          <w:rFonts w:ascii="Times New Roman" w:eastAsia="Times New Roman" w:hAnsi="Times New Roman" w:cs="Times New Roman"/>
          <w:sz w:val="24"/>
          <w:szCs w:val="24"/>
        </w:rPr>
        <w:t xml:space="preserve"> y Parga</w:t>
      </w:r>
      <w:r w:rsidR="008E0710">
        <w:rPr>
          <w:rFonts w:ascii="Times New Roman" w:eastAsia="Times New Roman" w:hAnsi="Times New Roman" w:cs="Times New Roman"/>
          <w:sz w:val="24"/>
          <w:szCs w:val="24"/>
        </w:rPr>
        <w:t>, M. F.</w:t>
      </w:r>
      <w:r w:rsidR="00907A68">
        <w:rPr>
          <w:rFonts w:ascii="Times New Roman" w:eastAsia="Times New Roman" w:hAnsi="Times New Roman" w:cs="Times New Roman"/>
          <w:sz w:val="24"/>
          <w:szCs w:val="24"/>
        </w:rPr>
        <w:t xml:space="preserve"> (</w:t>
      </w:r>
      <w:r w:rsidR="008E0710">
        <w:rPr>
          <w:rFonts w:ascii="Times New Roman" w:eastAsia="Times New Roman" w:hAnsi="Times New Roman" w:cs="Times New Roman"/>
          <w:sz w:val="24"/>
          <w:szCs w:val="24"/>
        </w:rPr>
        <w:t>c</w:t>
      </w:r>
      <w:r w:rsidR="00907A68">
        <w:rPr>
          <w:rFonts w:ascii="Times New Roman" w:eastAsia="Times New Roman" w:hAnsi="Times New Roman" w:cs="Times New Roman"/>
          <w:sz w:val="24"/>
          <w:szCs w:val="24"/>
        </w:rPr>
        <w:t>oord.</w:t>
      </w:r>
      <w:r w:rsidR="00AC3A8C" w:rsidRPr="00D75519">
        <w:rPr>
          <w:rFonts w:ascii="Times New Roman" w:eastAsia="Times New Roman" w:hAnsi="Times New Roman" w:cs="Times New Roman"/>
          <w:sz w:val="24"/>
          <w:szCs w:val="24"/>
          <w:vertAlign w:val="superscript"/>
        </w:rPr>
        <w:t>as</w:t>
      </w:r>
      <w:r w:rsidR="00907A68">
        <w:rPr>
          <w:rFonts w:ascii="Times New Roman" w:eastAsia="Times New Roman" w:hAnsi="Times New Roman" w:cs="Times New Roman"/>
          <w:sz w:val="24"/>
          <w:szCs w:val="24"/>
        </w:rPr>
        <w:t>)</w:t>
      </w:r>
      <w:r w:rsidR="008E0710">
        <w:rPr>
          <w:rFonts w:ascii="Times New Roman" w:eastAsia="Times New Roman" w:hAnsi="Times New Roman" w:cs="Times New Roman"/>
          <w:sz w:val="24"/>
          <w:szCs w:val="24"/>
        </w:rPr>
        <w:t>,</w:t>
      </w:r>
      <w:r w:rsidR="00907A68">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Mujeres en las </w:t>
      </w:r>
      <w:r w:rsidR="008E0710">
        <w:rPr>
          <w:rFonts w:ascii="Times New Roman" w:eastAsia="Times New Roman" w:hAnsi="Times New Roman" w:cs="Times New Roman"/>
          <w:i/>
          <w:iCs/>
          <w:sz w:val="24"/>
          <w:szCs w:val="24"/>
        </w:rPr>
        <w:t>universidades iberoamericanas</w:t>
      </w:r>
      <w:r>
        <w:rPr>
          <w:rFonts w:ascii="Times New Roman" w:eastAsia="Times New Roman" w:hAnsi="Times New Roman" w:cs="Times New Roman"/>
          <w:i/>
          <w:iCs/>
          <w:sz w:val="24"/>
          <w:szCs w:val="24"/>
        </w:rPr>
        <w:t>: la búsqueda de la necesaria conciliación trabajo familia.</w:t>
      </w:r>
      <w:r w:rsidRPr="00C76B9F">
        <w:rPr>
          <w:rFonts w:ascii="Times New Roman" w:eastAsia="Times New Roman" w:hAnsi="Times New Roman" w:cs="Times New Roman"/>
          <w:sz w:val="24"/>
          <w:szCs w:val="24"/>
        </w:rPr>
        <w:t xml:space="preserve"> </w:t>
      </w:r>
      <w:r w:rsidR="00F60C25">
        <w:rPr>
          <w:rFonts w:ascii="Times New Roman" w:eastAsia="Times New Roman" w:hAnsi="Times New Roman" w:cs="Times New Roman"/>
          <w:sz w:val="24"/>
          <w:szCs w:val="24"/>
        </w:rPr>
        <w:t xml:space="preserve">Guadalajara, México: </w:t>
      </w:r>
      <w:r w:rsidR="001E6767">
        <w:rPr>
          <w:rFonts w:ascii="Times New Roman" w:eastAsia="Times New Roman" w:hAnsi="Times New Roman" w:cs="Times New Roman"/>
          <w:sz w:val="24"/>
          <w:szCs w:val="24"/>
        </w:rPr>
        <w:t xml:space="preserve">Organización Universitaria Interamericana y </w:t>
      </w:r>
      <w:r>
        <w:rPr>
          <w:rFonts w:ascii="Times New Roman" w:eastAsia="Times New Roman" w:hAnsi="Times New Roman" w:cs="Times New Roman"/>
          <w:sz w:val="24"/>
          <w:szCs w:val="24"/>
        </w:rPr>
        <w:t>Universidad d</w:t>
      </w:r>
      <w:r w:rsidR="00AE2A03" w:rsidRPr="00D75519">
        <w:rPr>
          <w:rFonts w:ascii="Times New Roman" w:eastAsia="Times New Roman" w:hAnsi="Times New Roman" w:cs="Times New Roman"/>
          <w:sz w:val="24"/>
          <w:szCs w:val="24"/>
        </w:rPr>
        <w:t>e Guadalajara. (pp. 59-71). Recuperado de https://oui-iohe.org/wp-content/uploads/2020/01/MUJERES</w:t>
      </w:r>
      <w:r w:rsidR="001E6767" w:rsidRPr="001E6767">
        <w:rPr>
          <w:rFonts w:ascii="Times New Roman" w:eastAsia="Times New Roman" w:hAnsi="Times New Roman" w:cs="Times New Roman"/>
          <w:sz w:val="24"/>
          <w:szCs w:val="24"/>
        </w:rPr>
        <w:t>-EN-LAS-UNIVERSIDADES-IBEROAMERICANAS-.pdf</w:t>
      </w:r>
      <w:r w:rsidR="008E0710">
        <w:rPr>
          <w:rFonts w:ascii="Times New Roman" w:eastAsia="Times New Roman" w:hAnsi="Times New Roman" w:cs="Times New Roman"/>
          <w:sz w:val="24"/>
          <w:szCs w:val="24"/>
        </w:rPr>
        <w:t>.</w:t>
      </w:r>
    </w:p>
    <w:p w14:paraId="7D4E2439" w14:textId="3670C2C7" w:rsidR="00EA2DDD" w:rsidRPr="006D19DC" w:rsidRDefault="00EA2DDD" w:rsidP="00422ACD">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Consejo Nacional de Ciencia y Tecnología en México [</w:t>
      </w:r>
      <w:proofErr w:type="spellStart"/>
      <w:r w:rsidR="00AE2A03">
        <w:rPr>
          <w:rFonts w:ascii="Times New Roman" w:hAnsi="Times New Roman" w:cs="Times New Roman"/>
          <w:sz w:val="24"/>
          <w:szCs w:val="24"/>
        </w:rPr>
        <w:t>Conacyt</w:t>
      </w:r>
      <w:proofErr w:type="spellEnd"/>
      <w:r>
        <w:rPr>
          <w:rFonts w:ascii="Times New Roman" w:hAnsi="Times New Roman" w:cs="Times New Roman"/>
          <w:sz w:val="24"/>
          <w:szCs w:val="24"/>
        </w:rPr>
        <w:t>]</w:t>
      </w:r>
      <w:r w:rsidR="00AE2A03">
        <w:rPr>
          <w:rFonts w:ascii="Times New Roman" w:hAnsi="Times New Roman" w:cs="Times New Roman"/>
          <w:sz w:val="24"/>
          <w:szCs w:val="24"/>
        </w:rPr>
        <w:t>.</w:t>
      </w:r>
      <w:r>
        <w:rPr>
          <w:rFonts w:ascii="Times New Roman" w:hAnsi="Times New Roman" w:cs="Times New Roman"/>
          <w:sz w:val="24"/>
          <w:szCs w:val="24"/>
        </w:rPr>
        <w:t xml:space="preserve"> (</w:t>
      </w:r>
      <w:r w:rsidR="00901C8F">
        <w:rPr>
          <w:rFonts w:ascii="Times New Roman" w:hAnsi="Times New Roman" w:cs="Times New Roman"/>
          <w:sz w:val="24"/>
          <w:szCs w:val="24"/>
        </w:rPr>
        <w:t>15 de abril de 20</w:t>
      </w:r>
      <w:r w:rsidR="00067E65">
        <w:rPr>
          <w:rFonts w:ascii="Times New Roman" w:hAnsi="Times New Roman" w:cs="Times New Roman"/>
          <w:sz w:val="24"/>
          <w:szCs w:val="24"/>
        </w:rPr>
        <w:t>22</w:t>
      </w:r>
      <w:r>
        <w:rPr>
          <w:rFonts w:ascii="Times New Roman" w:hAnsi="Times New Roman" w:cs="Times New Roman"/>
          <w:sz w:val="24"/>
          <w:szCs w:val="24"/>
        </w:rPr>
        <w:t xml:space="preserve">). </w:t>
      </w:r>
      <w:r w:rsidRPr="00D75519">
        <w:rPr>
          <w:rFonts w:ascii="Times New Roman" w:hAnsi="Times New Roman" w:cs="Times New Roman"/>
          <w:iCs/>
          <w:sz w:val="24"/>
          <w:szCs w:val="24"/>
        </w:rPr>
        <w:t>Reglamento del Sistema Nacional de Investigadores</w:t>
      </w:r>
      <w:r>
        <w:rPr>
          <w:rFonts w:ascii="Times New Roman" w:hAnsi="Times New Roman" w:cs="Times New Roman"/>
          <w:sz w:val="24"/>
          <w:szCs w:val="24"/>
        </w:rPr>
        <w:t xml:space="preserve">. </w:t>
      </w:r>
      <w:r w:rsidR="00901C8F">
        <w:rPr>
          <w:rFonts w:ascii="Times New Roman" w:hAnsi="Times New Roman" w:cs="Times New Roman"/>
          <w:i/>
          <w:iCs/>
          <w:sz w:val="24"/>
          <w:szCs w:val="24"/>
        </w:rPr>
        <w:t>Diario Oficial de la Federación.</w:t>
      </w:r>
      <w:r w:rsidR="00067E65">
        <w:rPr>
          <w:rFonts w:ascii="Times New Roman" w:hAnsi="Times New Roman" w:cs="Times New Roman"/>
          <w:i/>
          <w:iCs/>
          <w:sz w:val="24"/>
          <w:szCs w:val="24"/>
        </w:rPr>
        <w:t xml:space="preserve"> </w:t>
      </w:r>
      <w:r w:rsidR="00067E65">
        <w:rPr>
          <w:rFonts w:ascii="Times New Roman" w:hAnsi="Times New Roman" w:cs="Times New Roman"/>
          <w:sz w:val="24"/>
          <w:szCs w:val="24"/>
        </w:rPr>
        <w:t>Recuperado de</w:t>
      </w:r>
      <w:r w:rsidR="00901C8F">
        <w:rPr>
          <w:rFonts w:ascii="Times New Roman" w:hAnsi="Times New Roman" w:cs="Times New Roman"/>
          <w:i/>
          <w:iCs/>
          <w:sz w:val="24"/>
          <w:szCs w:val="24"/>
        </w:rPr>
        <w:t xml:space="preserve"> </w:t>
      </w:r>
      <w:r w:rsidRPr="001E6767">
        <w:rPr>
          <w:rFonts w:ascii="Times New Roman" w:hAnsi="Times New Roman" w:cs="Times New Roman"/>
          <w:sz w:val="24"/>
          <w:szCs w:val="24"/>
        </w:rPr>
        <w:t>https://conacyt.mx/wp-content/uploads/sni/marco_legal/REGLAMENTO_DEL_SNI_Texto_Vigente_15-04-2022.pdf</w:t>
      </w:r>
      <w:r w:rsidR="00067E65">
        <w:rPr>
          <w:rFonts w:ascii="Times New Roman" w:hAnsi="Times New Roman" w:cs="Times New Roman"/>
          <w:sz w:val="24"/>
          <w:szCs w:val="24"/>
        </w:rPr>
        <w:t>.</w:t>
      </w:r>
    </w:p>
    <w:p w14:paraId="39D09D43" w14:textId="1EED18A6" w:rsidR="00E6097D" w:rsidRPr="006D19DC" w:rsidRDefault="00E6097D" w:rsidP="00422ACD">
      <w:pPr>
        <w:spacing w:after="0" w:line="360" w:lineRule="auto"/>
        <w:ind w:left="709" w:hanging="709"/>
        <w:jc w:val="both"/>
        <w:rPr>
          <w:rFonts w:ascii="Times New Roman" w:eastAsia="Times New Roman" w:hAnsi="Times New Roman" w:cs="Times New Roman"/>
          <w:sz w:val="24"/>
          <w:szCs w:val="24"/>
        </w:rPr>
      </w:pPr>
      <w:r w:rsidRPr="006D19DC">
        <w:rPr>
          <w:rFonts w:ascii="Times New Roman" w:eastAsia="Times New Roman" w:hAnsi="Times New Roman" w:cs="Times New Roman"/>
          <w:sz w:val="24"/>
          <w:szCs w:val="24"/>
        </w:rPr>
        <w:t>Comisión Económica para América Latina y el Caribe</w:t>
      </w:r>
      <w:r w:rsidR="000F6E24" w:rsidRPr="006D19DC">
        <w:rPr>
          <w:rFonts w:ascii="Times New Roman" w:eastAsia="Times New Roman" w:hAnsi="Times New Roman" w:cs="Times New Roman"/>
          <w:sz w:val="24"/>
          <w:szCs w:val="24"/>
        </w:rPr>
        <w:t xml:space="preserve"> [</w:t>
      </w:r>
      <w:r w:rsidR="00D35D5C" w:rsidRPr="006D19DC">
        <w:rPr>
          <w:rFonts w:ascii="Times New Roman" w:eastAsia="Times New Roman" w:hAnsi="Times New Roman" w:cs="Times New Roman"/>
          <w:sz w:val="24"/>
          <w:szCs w:val="24"/>
        </w:rPr>
        <w:t>Cepal</w:t>
      </w:r>
      <w:r w:rsidR="000F6E24" w:rsidRPr="006D19DC">
        <w:rPr>
          <w:rFonts w:ascii="Times New Roman" w:eastAsia="Times New Roman" w:hAnsi="Times New Roman" w:cs="Times New Roman"/>
          <w:sz w:val="24"/>
          <w:szCs w:val="24"/>
        </w:rPr>
        <w:t>]</w:t>
      </w:r>
      <w:r w:rsidRPr="006D19DC">
        <w:rPr>
          <w:rFonts w:ascii="Times New Roman" w:eastAsia="Times New Roman" w:hAnsi="Times New Roman" w:cs="Times New Roman"/>
          <w:sz w:val="24"/>
          <w:szCs w:val="24"/>
        </w:rPr>
        <w:t xml:space="preserve"> (2016). </w:t>
      </w:r>
      <w:r w:rsidRPr="006D19DC">
        <w:rPr>
          <w:rFonts w:ascii="Times New Roman" w:eastAsia="Times New Roman" w:hAnsi="Times New Roman" w:cs="Times New Roman"/>
          <w:i/>
          <w:iCs/>
          <w:sz w:val="24"/>
          <w:szCs w:val="24"/>
        </w:rPr>
        <w:t>Autonomía de las mujeres e igualdad en la agenda de desarrollo sostenible.</w:t>
      </w:r>
      <w:r w:rsidRPr="006D19DC">
        <w:rPr>
          <w:rFonts w:ascii="Times New Roman" w:eastAsia="Times New Roman" w:hAnsi="Times New Roman" w:cs="Times New Roman"/>
          <w:sz w:val="24"/>
          <w:szCs w:val="24"/>
        </w:rPr>
        <w:t xml:space="preserve"> </w:t>
      </w:r>
      <w:r w:rsidR="00F04D65">
        <w:rPr>
          <w:rFonts w:ascii="Times New Roman" w:eastAsia="Times New Roman" w:hAnsi="Times New Roman" w:cs="Times New Roman"/>
          <w:sz w:val="24"/>
          <w:szCs w:val="24"/>
        </w:rPr>
        <w:t xml:space="preserve">Santiago, Chile: </w:t>
      </w:r>
      <w:r w:rsidRPr="006D19DC">
        <w:rPr>
          <w:rFonts w:ascii="Times New Roman" w:eastAsia="Times New Roman" w:hAnsi="Times New Roman" w:cs="Times New Roman"/>
          <w:sz w:val="24"/>
          <w:szCs w:val="24"/>
        </w:rPr>
        <w:t xml:space="preserve">Organización de las Naciones Unidas. </w:t>
      </w:r>
      <w:r w:rsidR="00D35D5C">
        <w:rPr>
          <w:rFonts w:ascii="Times New Roman" w:eastAsia="Times New Roman" w:hAnsi="Times New Roman" w:cs="Times New Roman"/>
          <w:sz w:val="24"/>
          <w:szCs w:val="24"/>
        </w:rPr>
        <w:t xml:space="preserve">Recuperado de </w:t>
      </w:r>
      <w:r w:rsidR="000F6E24" w:rsidRPr="006D19DC">
        <w:rPr>
          <w:rFonts w:ascii="Times New Roman" w:eastAsia="Times New Roman" w:hAnsi="Times New Roman" w:cs="Times New Roman"/>
          <w:sz w:val="24"/>
          <w:szCs w:val="24"/>
        </w:rPr>
        <w:t>https://www.cepal.org/es/publicaciones/40633-autonomia-mujeres-igualdad-la-agenda-desarrollo-sostenible</w:t>
      </w:r>
      <w:r w:rsidR="00D35D5C">
        <w:rPr>
          <w:rFonts w:ascii="Times New Roman" w:eastAsia="Times New Roman" w:hAnsi="Times New Roman" w:cs="Times New Roman"/>
          <w:sz w:val="24"/>
          <w:szCs w:val="24"/>
        </w:rPr>
        <w:t>.</w:t>
      </w:r>
    </w:p>
    <w:p w14:paraId="132DE53D" w14:textId="38FDFBA8" w:rsidR="00FF4CCF" w:rsidRDefault="00FF4CCF" w:rsidP="00422ACD">
      <w:pPr>
        <w:spacing w:after="0" w:line="360" w:lineRule="auto"/>
        <w:ind w:left="709" w:hanging="709"/>
        <w:jc w:val="both"/>
        <w:rPr>
          <w:rStyle w:val="Hipervnculo"/>
          <w:rFonts w:ascii="Times New Roman" w:hAnsi="Times New Roman" w:cs="Times New Roman"/>
          <w:color w:val="auto"/>
          <w:sz w:val="24"/>
          <w:szCs w:val="24"/>
          <w:u w:val="none"/>
        </w:rPr>
      </w:pPr>
      <w:r w:rsidRPr="006D19DC">
        <w:rPr>
          <w:rFonts w:ascii="Times New Roman" w:hAnsi="Times New Roman" w:cs="Times New Roman"/>
          <w:sz w:val="24"/>
          <w:szCs w:val="24"/>
        </w:rPr>
        <w:t>Escolano, E. (</w:t>
      </w:r>
      <w:r w:rsidR="006E0D4B" w:rsidRPr="006D19DC">
        <w:rPr>
          <w:rFonts w:ascii="Times New Roman" w:hAnsi="Times New Roman" w:cs="Times New Roman"/>
          <w:sz w:val="24"/>
          <w:szCs w:val="24"/>
        </w:rPr>
        <w:t>200</w:t>
      </w:r>
      <w:r w:rsidR="006E0D4B">
        <w:rPr>
          <w:rFonts w:ascii="Times New Roman" w:hAnsi="Times New Roman" w:cs="Times New Roman"/>
          <w:sz w:val="24"/>
          <w:szCs w:val="24"/>
        </w:rPr>
        <w:t>8</w:t>
      </w:r>
      <w:r w:rsidRPr="006D19DC">
        <w:rPr>
          <w:rFonts w:ascii="Times New Roman" w:hAnsi="Times New Roman" w:cs="Times New Roman"/>
          <w:sz w:val="24"/>
          <w:szCs w:val="24"/>
        </w:rPr>
        <w:t xml:space="preserve">). El poder como asignatura pendiente de las académicas en las universidades españolas. En Chávez, </w:t>
      </w:r>
      <w:r w:rsidR="008B51DA" w:rsidRPr="006D19DC">
        <w:rPr>
          <w:rFonts w:ascii="Times New Roman" w:hAnsi="Times New Roman" w:cs="Times New Roman"/>
          <w:sz w:val="24"/>
          <w:szCs w:val="24"/>
        </w:rPr>
        <w:t>M.</w:t>
      </w:r>
      <w:r w:rsidR="008B51DA">
        <w:rPr>
          <w:rFonts w:ascii="Times New Roman" w:hAnsi="Times New Roman" w:cs="Times New Roman"/>
          <w:sz w:val="24"/>
          <w:szCs w:val="24"/>
        </w:rPr>
        <w:t>, Chávez, M. y Ramírez, E. (comp.</w:t>
      </w:r>
      <w:r w:rsidR="008B51DA" w:rsidRPr="00D75519">
        <w:rPr>
          <w:rFonts w:ascii="Times New Roman" w:hAnsi="Times New Roman" w:cs="Times New Roman"/>
          <w:sz w:val="24"/>
          <w:szCs w:val="24"/>
          <w:vertAlign w:val="superscript"/>
        </w:rPr>
        <w:t>as</w:t>
      </w:r>
      <w:r w:rsidR="008B51DA">
        <w:rPr>
          <w:rFonts w:ascii="Times New Roman" w:hAnsi="Times New Roman" w:cs="Times New Roman"/>
          <w:sz w:val="24"/>
          <w:szCs w:val="24"/>
        </w:rPr>
        <w:t xml:space="preserve">), </w:t>
      </w:r>
      <w:r w:rsidRPr="006D19DC">
        <w:rPr>
          <w:rFonts w:ascii="Times New Roman" w:hAnsi="Times New Roman" w:cs="Times New Roman"/>
          <w:i/>
          <w:sz w:val="24"/>
          <w:szCs w:val="24"/>
        </w:rPr>
        <w:t>Género y trabajo en las universidades</w:t>
      </w:r>
      <w:r w:rsidRPr="006D19DC">
        <w:rPr>
          <w:rFonts w:ascii="Times New Roman" w:hAnsi="Times New Roman" w:cs="Times New Roman"/>
          <w:sz w:val="24"/>
          <w:szCs w:val="24"/>
        </w:rPr>
        <w:t xml:space="preserve"> (pp. 85-127).</w:t>
      </w:r>
      <w:r w:rsidR="008B51DA">
        <w:t xml:space="preserve"> </w:t>
      </w:r>
      <w:r w:rsidR="008B51DA">
        <w:rPr>
          <w:rFonts w:ascii="Times New Roman" w:hAnsi="Times New Roman" w:cs="Times New Roman"/>
          <w:sz w:val="24"/>
          <w:szCs w:val="24"/>
        </w:rPr>
        <w:t>Guadalajara, México: In</w:t>
      </w:r>
      <w:r w:rsidR="008B51DA" w:rsidRPr="006D19DC">
        <w:rPr>
          <w:rFonts w:ascii="Times New Roman" w:hAnsi="Times New Roman" w:cs="Times New Roman"/>
          <w:sz w:val="24"/>
          <w:szCs w:val="24"/>
        </w:rPr>
        <w:t xml:space="preserve">stituto </w:t>
      </w:r>
      <w:r w:rsidRPr="006D19DC">
        <w:rPr>
          <w:rFonts w:ascii="Times New Roman" w:hAnsi="Times New Roman" w:cs="Times New Roman"/>
          <w:sz w:val="24"/>
          <w:szCs w:val="24"/>
        </w:rPr>
        <w:t xml:space="preserve">Municipal de las Mujeres en Guadalajara y Universidad de Guadalajara. </w:t>
      </w:r>
      <w:r w:rsidR="008B51DA">
        <w:rPr>
          <w:rFonts w:ascii="Times New Roman" w:hAnsi="Times New Roman" w:cs="Times New Roman"/>
          <w:sz w:val="24"/>
          <w:szCs w:val="24"/>
        </w:rPr>
        <w:t xml:space="preserve">Recuperado de </w:t>
      </w:r>
      <w:r w:rsidR="008B51DA" w:rsidRPr="00D75519">
        <w:rPr>
          <w:rFonts w:ascii="Times New Roman" w:hAnsi="Times New Roman" w:cs="Times New Roman"/>
          <w:sz w:val="24"/>
          <w:szCs w:val="24"/>
        </w:rPr>
        <w:t>https://ddsudg.files.wordpress.com/2014/08/genero_y_trabajo_en_las_universidades.pdf</w:t>
      </w:r>
    </w:p>
    <w:p w14:paraId="62C01D17" w14:textId="5195E295" w:rsidR="00907A68" w:rsidRPr="006D19DC" w:rsidRDefault="00907A68" w:rsidP="00422ACD">
      <w:pPr>
        <w:spacing w:after="0" w:line="360" w:lineRule="auto"/>
        <w:ind w:left="709" w:right="116" w:hanging="721"/>
        <w:jc w:val="both"/>
        <w:rPr>
          <w:rFonts w:ascii="Times New Roman" w:hAnsi="Times New Roman" w:cs="Times New Roman"/>
          <w:sz w:val="24"/>
        </w:rPr>
      </w:pPr>
      <w:r w:rsidRPr="006D19DC">
        <w:rPr>
          <w:rFonts w:ascii="Times New Roman" w:hAnsi="Times New Roman" w:cs="Times New Roman"/>
          <w:sz w:val="24"/>
        </w:rPr>
        <w:t>Instituto Nacional de Estadística y Geografía [</w:t>
      </w:r>
      <w:proofErr w:type="spellStart"/>
      <w:r w:rsidR="002A6683" w:rsidRPr="006D19DC">
        <w:rPr>
          <w:rFonts w:ascii="Times New Roman" w:hAnsi="Times New Roman" w:cs="Times New Roman"/>
          <w:sz w:val="24"/>
        </w:rPr>
        <w:t>Inegi</w:t>
      </w:r>
      <w:proofErr w:type="spellEnd"/>
      <w:r w:rsidR="002A6683" w:rsidRPr="006D19DC">
        <w:rPr>
          <w:rFonts w:ascii="Times New Roman" w:hAnsi="Times New Roman" w:cs="Times New Roman"/>
          <w:sz w:val="24"/>
        </w:rPr>
        <w:t>]</w:t>
      </w:r>
      <w:r w:rsidR="002A6683">
        <w:rPr>
          <w:rFonts w:ascii="Times New Roman" w:hAnsi="Times New Roman" w:cs="Times New Roman"/>
          <w:sz w:val="24"/>
        </w:rPr>
        <w:t>-</w:t>
      </w:r>
      <w:r w:rsidRPr="006D19DC">
        <w:rPr>
          <w:rFonts w:ascii="Times New Roman" w:hAnsi="Times New Roman" w:cs="Times New Roman"/>
          <w:sz w:val="24"/>
        </w:rPr>
        <w:t>Instituto Nacional de las Mujeres [</w:t>
      </w:r>
      <w:proofErr w:type="spellStart"/>
      <w:r w:rsidR="002A6683" w:rsidRPr="006D19DC">
        <w:rPr>
          <w:rFonts w:ascii="Times New Roman" w:hAnsi="Times New Roman" w:cs="Times New Roman"/>
          <w:sz w:val="24"/>
        </w:rPr>
        <w:t>Inmujeres</w:t>
      </w:r>
      <w:proofErr w:type="spellEnd"/>
      <w:r w:rsidRPr="006D19DC">
        <w:rPr>
          <w:rFonts w:ascii="Times New Roman" w:hAnsi="Times New Roman" w:cs="Times New Roman"/>
          <w:sz w:val="24"/>
        </w:rPr>
        <w:t>]</w:t>
      </w:r>
      <w:r w:rsidR="002A6683">
        <w:rPr>
          <w:rFonts w:ascii="Times New Roman" w:hAnsi="Times New Roman" w:cs="Times New Roman"/>
          <w:sz w:val="24"/>
        </w:rPr>
        <w:t>.</w:t>
      </w:r>
      <w:r w:rsidRPr="006D19DC">
        <w:rPr>
          <w:rFonts w:ascii="Times New Roman" w:hAnsi="Times New Roman" w:cs="Times New Roman"/>
          <w:sz w:val="24"/>
        </w:rPr>
        <w:t xml:space="preserve"> (2019). </w:t>
      </w:r>
      <w:r w:rsidRPr="00D75519">
        <w:rPr>
          <w:rFonts w:ascii="Times New Roman" w:hAnsi="Times New Roman" w:cs="Times New Roman"/>
          <w:iCs/>
          <w:sz w:val="24"/>
        </w:rPr>
        <w:t>Encuesta Nacional sobre el Uso del Tiempo</w:t>
      </w:r>
      <w:r w:rsidRPr="006D19DC">
        <w:rPr>
          <w:rFonts w:ascii="Times New Roman" w:hAnsi="Times New Roman" w:cs="Times New Roman"/>
          <w:sz w:val="24"/>
        </w:rPr>
        <w:t xml:space="preserve">. </w:t>
      </w:r>
      <w:r w:rsidR="002A6683">
        <w:rPr>
          <w:rFonts w:ascii="Times New Roman" w:hAnsi="Times New Roman" w:cs="Times New Roman"/>
          <w:sz w:val="24"/>
        </w:rPr>
        <w:t xml:space="preserve">Recuperado de </w:t>
      </w:r>
      <w:r w:rsidRPr="006D19DC">
        <w:rPr>
          <w:rFonts w:ascii="Times New Roman" w:hAnsi="Times New Roman" w:cs="Times New Roman"/>
          <w:sz w:val="24"/>
        </w:rPr>
        <w:t>https://www.inegi.org.mx/programas/enut/2019/</w:t>
      </w:r>
      <w:r w:rsidR="002A6683">
        <w:rPr>
          <w:rFonts w:ascii="Times New Roman" w:hAnsi="Times New Roman" w:cs="Times New Roman"/>
          <w:sz w:val="24"/>
        </w:rPr>
        <w:t>.</w:t>
      </w:r>
    </w:p>
    <w:p w14:paraId="7F28E394" w14:textId="1FAA8B14" w:rsidR="00FF4CCF" w:rsidRPr="006D19DC" w:rsidRDefault="00FF4CCF" w:rsidP="00422ACD">
      <w:pPr>
        <w:autoSpaceDE w:val="0"/>
        <w:autoSpaceDN w:val="0"/>
        <w:adjustRightInd w:val="0"/>
        <w:spacing w:after="0" w:line="360" w:lineRule="auto"/>
        <w:ind w:left="709" w:hanging="709"/>
        <w:jc w:val="both"/>
        <w:rPr>
          <w:rFonts w:ascii="Times New Roman" w:hAnsi="Times New Roman" w:cs="Times New Roman"/>
          <w:sz w:val="24"/>
          <w:szCs w:val="24"/>
        </w:rPr>
      </w:pPr>
      <w:r w:rsidRPr="006D19DC">
        <w:rPr>
          <w:rFonts w:ascii="Times New Roman" w:hAnsi="Times New Roman" w:cs="Times New Roman"/>
          <w:sz w:val="24"/>
          <w:szCs w:val="24"/>
        </w:rPr>
        <w:t xml:space="preserve">Martínez, S., Preciado, F. y Cordero, G. </w:t>
      </w:r>
      <w:r w:rsidR="00BF7D04">
        <w:rPr>
          <w:rFonts w:ascii="Times New Roman" w:hAnsi="Times New Roman" w:cs="Times New Roman"/>
          <w:sz w:val="24"/>
          <w:szCs w:val="24"/>
        </w:rPr>
        <w:t>(200</w:t>
      </w:r>
      <w:r w:rsidR="004A21F1">
        <w:rPr>
          <w:rFonts w:ascii="Times New Roman" w:hAnsi="Times New Roman" w:cs="Times New Roman"/>
          <w:sz w:val="24"/>
          <w:szCs w:val="24"/>
        </w:rPr>
        <w:t>8</w:t>
      </w:r>
      <w:r w:rsidR="00BF7D04">
        <w:rPr>
          <w:rFonts w:ascii="Times New Roman" w:hAnsi="Times New Roman" w:cs="Times New Roman"/>
          <w:sz w:val="24"/>
          <w:szCs w:val="24"/>
        </w:rPr>
        <w:t xml:space="preserve">). </w:t>
      </w:r>
      <w:r w:rsidRPr="006D19DC">
        <w:rPr>
          <w:rFonts w:ascii="Times New Roman" w:hAnsi="Times New Roman" w:cs="Times New Roman"/>
          <w:sz w:val="24"/>
          <w:szCs w:val="24"/>
        </w:rPr>
        <w:t xml:space="preserve">Las académicas ante la política de pago por méritos. Un estudio en la Universidad de Colima. En Chávez, </w:t>
      </w:r>
      <w:r w:rsidR="00BF7D04" w:rsidRPr="006D19DC">
        <w:rPr>
          <w:rFonts w:ascii="Times New Roman" w:hAnsi="Times New Roman" w:cs="Times New Roman"/>
          <w:sz w:val="24"/>
          <w:szCs w:val="24"/>
        </w:rPr>
        <w:t>M.</w:t>
      </w:r>
      <w:r w:rsidR="00BF7D04">
        <w:rPr>
          <w:rFonts w:ascii="Times New Roman" w:hAnsi="Times New Roman" w:cs="Times New Roman"/>
          <w:sz w:val="24"/>
          <w:szCs w:val="24"/>
        </w:rPr>
        <w:t>,</w:t>
      </w:r>
      <w:r w:rsidR="00BF7D04" w:rsidRPr="006D19DC">
        <w:rPr>
          <w:rFonts w:ascii="Times New Roman" w:hAnsi="Times New Roman" w:cs="Times New Roman"/>
          <w:sz w:val="24"/>
          <w:szCs w:val="24"/>
        </w:rPr>
        <w:t xml:space="preserve"> </w:t>
      </w:r>
      <w:r w:rsidRPr="006D19DC">
        <w:rPr>
          <w:rFonts w:ascii="Times New Roman" w:hAnsi="Times New Roman" w:cs="Times New Roman"/>
          <w:sz w:val="24"/>
          <w:szCs w:val="24"/>
        </w:rPr>
        <w:t>Chávez</w:t>
      </w:r>
      <w:r w:rsidR="00BF7D04">
        <w:rPr>
          <w:rFonts w:ascii="Times New Roman" w:hAnsi="Times New Roman" w:cs="Times New Roman"/>
          <w:sz w:val="24"/>
          <w:szCs w:val="24"/>
        </w:rPr>
        <w:t>,</w:t>
      </w:r>
      <w:r w:rsidR="00BF7D04" w:rsidRPr="00BF7D04">
        <w:rPr>
          <w:rFonts w:ascii="Times New Roman" w:hAnsi="Times New Roman" w:cs="Times New Roman"/>
          <w:sz w:val="24"/>
          <w:szCs w:val="24"/>
        </w:rPr>
        <w:t xml:space="preserve"> </w:t>
      </w:r>
      <w:r w:rsidR="00BF7D04" w:rsidRPr="006D19DC">
        <w:rPr>
          <w:rFonts w:ascii="Times New Roman" w:hAnsi="Times New Roman" w:cs="Times New Roman"/>
          <w:sz w:val="24"/>
          <w:szCs w:val="24"/>
        </w:rPr>
        <w:t>M.</w:t>
      </w:r>
      <w:r w:rsidR="00BF7D04">
        <w:rPr>
          <w:rFonts w:ascii="Times New Roman" w:hAnsi="Times New Roman" w:cs="Times New Roman"/>
          <w:sz w:val="24"/>
          <w:szCs w:val="24"/>
        </w:rPr>
        <w:t xml:space="preserve"> y</w:t>
      </w:r>
      <w:r w:rsidRPr="006D19DC">
        <w:rPr>
          <w:rFonts w:ascii="Times New Roman" w:hAnsi="Times New Roman" w:cs="Times New Roman"/>
          <w:sz w:val="24"/>
          <w:szCs w:val="24"/>
        </w:rPr>
        <w:t xml:space="preserve"> Ramírez, </w:t>
      </w:r>
      <w:r w:rsidR="00BF7D04" w:rsidRPr="006D19DC">
        <w:rPr>
          <w:rFonts w:ascii="Times New Roman" w:hAnsi="Times New Roman" w:cs="Times New Roman"/>
          <w:sz w:val="24"/>
          <w:szCs w:val="24"/>
        </w:rPr>
        <w:t xml:space="preserve">E. </w:t>
      </w:r>
      <w:r w:rsidR="00BF7D04">
        <w:rPr>
          <w:rFonts w:ascii="Times New Roman" w:hAnsi="Times New Roman" w:cs="Times New Roman"/>
          <w:sz w:val="24"/>
          <w:szCs w:val="24"/>
        </w:rPr>
        <w:t>(comp</w:t>
      </w:r>
      <w:r w:rsidRPr="006D19DC">
        <w:rPr>
          <w:rFonts w:ascii="Times New Roman" w:hAnsi="Times New Roman" w:cs="Times New Roman"/>
          <w:sz w:val="24"/>
          <w:szCs w:val="24"/>
        </w:rPr>
        <w:t>.</w:t>
      </w:r>
      <w:r w:rsidR="00BF7D04" w:rsidRPr="00D75519">
        <w:rPr>
          <w:rFonts w:ascii="Times New Roman" w:hAnsi="Times New Roman" w:cs="Times New Roman"/>
          <w:sz w:val="24"/>
          <w:szCs w:val="24"/>
          <w:vertAlign w:val="superscript"/>
        </w:rPr>
        <w:t>as</w:t>
      </w:r>
      <w:r w:rsidRPr="006D19DC">
        <w:rPr>
          <w:rFonts w:ascii="Times New Roman" w:hAnsi="Times New Roman" w:cs="Times New Roman"/>
          <w:sz w:val="24"/>
          <w:szCs w:val="24"/>
        </w:rPr>
        <w:t xml:space="preserve">), </w:t>
      </w:r>
      <w:r w:rsidRPr="006D19DC">
        <w:rPr>
          <w:rFonts w:ascii="Times New Roman" w:hAnsi="Times New Roman" w:cs="Times New Roman"/>
          <w:i/>
          <w:sz w:val="24"/>
          <w:szCs w:val="24"/>
        </w:rPr>
        <w:t>Género y trabajo en las universidades</w:t>
      </w:r>
      <w:r w:rsidRPr="006D19DC">
        <w:rPr>
          <w:rFonts w:ascii="Times New Roman" w:hAnsi="Times New Roman" w:cs="Times New Roman"/>
          <w:sz w:val="24"/>
          <w:szCs w:val="24"/>
        </w:rPr>
        <w:t xml:space="preserve"> (pp. 256-283).</w:t>
      </w:r>
      <w:r w:rsidRPr="006D19DC">
        <w:t xml:space="preserve"> </w:t>
      </w:r>
      <w:r w:rsidR="00BF7D04">
        <w:rPr>
          <w:rFonts w:ascii="Times New Roman" w:hAnsi="Times New Roman" w:cs="Times New Roman"/>
          <w:sz w:val="24"/>
          <w:szCs w:val="24"/>
        </w:rPr>
        <w:t>Guadalajara, México: I</w:t>
      </w:r>
      <w:r w:rsidR="00BF7D04" w:rsidRPr="006D19DC">
        <w:rPr>
          <w:rFonts w:ascii="Times New Roman" w:hAnsi="Times New Roman" w:cs="Times New Roman"/>
          <w:sz w:val="24"/>
          <w:szCs w:val="24"/>
        </w:rPr>
        <w:t xml:space="preserve">nstituto </w:t>
      </w:r>
      <w:r w:rsidRPr="006D19DC">
        <w:rPr>
          <w:rFonts w:ascii="Times New Roman" w:hAnsi="Times New Roman" w:cs="Times New Roman"/>
          <w:sz w:val="24"/>
          <w:szCs w:val="24"/>
        </w:rPr>
        <w:t xml:space="preserve">Municipal de las Mujeres en Guadalajara y Universidad de Guadalajara. </w:t>
      </w:r>
      <w:r w:rsidR="00BF7D04">
        <w:rPr>
          <w:rFonts w:ascii="Times New Roman" w:hAnsi="Times New Roman" w:cs="Times New Roman"/>
          <w:sz w:val="24"/>
          <w:szCs w:val="24"/>
        </w:rPr>
        <w:t xml:space="preserve">Recuperado de </w:t>
      </w:r>
      <w:r w:rsidR="00BF7D04" w:rsidRPr="00D75519">
        <w:rPr>
          <w:rFonts w:ascii="Times New Roman" w:hAnsi="Times New Roman" w:cs="Times New Roman"/>
          <w:sz w:val="24"/>
          <w:szCs w:val="24"/>
        </w:rPr>
        <w:lastRenderedPageBreak/>
        <w:t>https://ddsudg.files.wordpress.com/2014/08/genero_y_trabajo_en_las_universidades.pdf</w:t>
      </w:r>
      <w:r w:rsidR="00BF7D04">
        <w:rPr>
          <w:rStyle w:val="Hipervnculo"/>
          <w:rFonts w:ascii="Times New Roman" w:hAnsi="Times New Roman" w:cs="Times New Roman"/>
          <w:color w:val="auto"/>
          <w:sz w:val="24"/>
          <w:szCs w:val="24"/>
          <w:u w:val="none"/>
        </w:rPr>
        <w:t>.</w:t>
      </w:r>
    </w:p>
    <w:p w14:paraId="5EAF9801" w14:textId="42CBA0CA" w:rsidR="00FF4CCF" w:rsidRPr="006D19DC" w:rsidRDefault="00FF4CCF" w:rsidP="00422ACD">
      <w:pPr>
        <w:autoSpaceDE w:val="0"/>
        <w:autoSpaceDN w:val="0"/>
        <w:adjustRightInd w:val="0"/>
        <w:spacing w:after="0" w:line="360" w:lineRule="auto"/>
        <w:ind w:left="709" w:hanging="709"/>
        <w:jc w:val="both"/>
        <w:rPr>
          <w:rFonts w:ascii="Times New Roman" w:hAnsi="Times New Roman" w:cs="Times New Roman"/>
          <w:sz w:val="24"/>
          <w:szCs w:val="24"/>
        </w:rPr>
      </w:pPr>
      <w:r w:rsidRPr="006D19DC">
        <w:rPr>
          <w:rFonts w:ascii="Times New Roman" w:hAnsi="Times New Roman" w:cs="Times New Roman"/>
          <w:sz w:val="24"/>
          <w:szCs w:val="24"/>
        </w:rPr>
        <w:t xml:space="preserve">Moncayo, B. y Zuluaga, D. (2015). Liderazgo y género: barreras de mujeres directivas en la academia. </w:t>
      </w:r>
      <w:r w:rsidRPr="00D75519">
        <w:rPr>
          <w:rFonts w:ascii="Times New Roman" w:hAnsi="Times New Roman" w:cs="Times New Roman"/>
          <w:i/>
          <w:iCs/>
          <w:sz w:val="24"/>
          <w:szCs w:val="24"/>
        </w:rPr>
        <w:t>Pensamiento &amp; Gestión</w:t>
      </w:r>
      <w:r w:rsidRPr="006D19DC">
        <w:rPr>
          <w:rFonts w:ascii="Times New Roman" w:hAnsi="Times New Roman" w:cs="Times New Roman"/>
          <w:sz w:val="24"/>
          <w:szCs w:val="24"/>
        </w:rPr>
        <w:t>, (39),</w:t>
      </w:r>
      <w:r w:rsidR="007D0875">
        <w:rPr>
          <w:rFonts w:ascii="Times New Roman" w:hAnsi="Times New Roman" w:cs="Times New Roman"/>
          <w:sz w:val="24"/>
          <w:szCs w:val="24"/>
        </w:rPr>
        <w:t xml:space="preserve"> </w:t>
      </w:r>
      <w:r w:rsidRPr="006D19DC">
        <w:rPr>
          <w:rFonts w:ascii="Times New Roman" w:hAnsi="Times New Roman" w:cs="Times New Roman"/>
          <w:sz w:val="24"/>
          <w:szCs w:val="24"/>
        </w:rPr>
        <w:t xml:space="preserve">142-177. </w:t>
      </w:r>
      <w:r w:rsidR="007D0875">
        <w:rPr>
          <w:rFonts w:ascii="Times New Roman" w:hAnsi="Times New Roman" w:cs="Times New Roman"/>
          <w:sz w:val="24"/>
          <w:szCs w:val="24"/>
        </w:rPr>
        <w:t xml:space="preserve">Recuperado de </w:t>
      </w:r>
      <w:r w:rsidR="007D0875" w:rsidRPr="00D75519">
        <w:rPr>
          <w:rFonts w:ascii="Times New Roman" w:hAnsi="Times New Roman" w:cs="Times New Roman"/>
          <w:sz w:val="24"/>
          <w:szCs w:val="24"/>
        </w:rPr>
        <w:t>https://www.redalyc.org/articulo.oa?id=64644480009</w:t>
      </w:r>
      <w:r w:rsidR="007D0875">
        <w:rPr>
          <w:rStyle w:val="Hipervnculo"/>
          <w:rFonts w:ascii="Times New Roman" w:hAnsi="Times New Roman" w:cs="Times New Roman"/>
          <w:color w:val="auto"/>
          <w:sz w:val="24"/>
          <w:szCs w:val="24"/>
          <w:u w:val="none"/>
        </w:rPr>
        <w:t>.</w:t>
      </w:r>
    </w:p>
    <w:p w14:paraId="1167464B" w14:textId="32727C64" w:rsidR="00E6097D" w:rsidRPr="006D19DC" w:rsidRDefault="00035854" w:rsidP="00422ACD">
      <w:pPr>
        <w:spacing w:after="0" w:line="360" w:lineRule="auto"/>
        <w:ind w:left="709" w:right="120" w:hanging="721"/>
        <w:jc w:val="both"/>
        <w:rPr>
          <w:rFonts w:ascii="Times New Roman" w:hAnsi="Times New Roman" w:cs="Times New Roman"/>
          <w:sz w:val="24"/>
        </w:rPr>
      </w:pPr>
      <w:r>
        <w:rPr>
          <w:rFonts w:ascii="Times New Roman" w:hAnsi="Times New Roman" w:cs="Times New Roman"/>
          <w:sz w:val="24"/>
        </w:rPr>
        <w:t>Orti</w:t>
      </w:r>
      <w:r w:rsidR="006D19DC" w:rsidRPr="006D19DC">
        <w:rPr>
          <w:rFonts w:ascii="Times New Roman" w:hAnsi="Times New Roman" w:cs="Times New Roman"/>
          <w:sz w:val="24"/>
        </w:rPr>
        <w:t>z, A</w:t>
      </w:r>
      <w:r w:rsidR="00471ADA" w:rsidRPr="006D19DC">
        <w:rPr>
          <w:rFonts w:ascii="Times New Roman" w:hAnsi="Times New Roman" w:cs="Times New Roman"/>
          <w:sz w:val="24"/>
        </w:rPr>
        <w:t>.</w:t>
      </w:r>
      <w:r w:rsidR="00471ADA">
        <w:rPr>
          <w:rFonts w:ascii="Times New Roman" w:hAnsi="Times New Roman" w:cs="Times New Roman"/>
          <w:sz w:val="24"/>
        </w:rPr>
        <w:t>,</w:t>
      </w:r>
      <w:r w:rsidR="00471ADA" w:rsidRPr="006D19DC">
        <w:rPr>
          <w:rFonts w:ascii="Times New Roman" w:hAnsi="Times New Roman" w:cs="Times New Roman"/>
          <w:sz w:val="24"/>
        </w:rPr>
        <w:t xml:space="preserve"> </w:t>
      </w:r>
      <w:r w:rsidR="000513E2">
        <w:rPr>
          <w:rFonts w:ascii="Times New Roman" w:hAnsi="Times New Roman" w:cs="Times New Roman"/>
          <w:sz w:val="24"/>
        </w:rPr>
        <w:t>Góngora</w:t>
      </w:r>
      <w:r w:rsidR="006D19DC" w:rsidRPr="006D19DC">
        <w:rPr>
          <w:rFonts w:ascii="Times New Roman" w:hAnsi="Times New Roman" w:cs="Times New Roman"/>
          <w:sz w:val="24"/>
        </w:rPr>
        <w:t xml:space="preserve">, J. y </w:t>
      </w:r>
      <w:r w:rsidR="000513E2">
        <w:rPr>
          <w:rFonts w:ascii="Times New Roman" w:hAnsi="Times New Roman" w:cs="Times New Roman"/>
          <w:sz w:val="24"/>
        </w:rPr>
        <w:t>Alonso</w:t>
      </w:r>
      <w:r w:rsidR="006D19DC" w:rsidRPr="006D19DC">
        <w:rPr>
          <w:rFonts w:ascii="Times New Roman" w:hAnsi="Times New Roman" w:cs="Times New Roman"/>
          <w:sz w:val="24"/>
        </w:rPr>
        <w:t>, C.</w:t>
      </w:r>
      <w:r w:rsidR="000102A7" w:rsidRPr="006D19DC">
        <w:rPr>
          <w:rFonts w:ascii="Times New Roman" w:hAnsi="Times New Roman" w:cs="Times New Roman"/>
          <w:sz w:val="24"/>
        </w:rPr>
        <w:t xml:space="preserve"> (2018). Rezagos en la igualdad sustantiva en el contexto universitario. </w:t>
      </w:r>
      <w:r w:rsidR="000102A7" w:rsidRPr="006D19DC">
        <w:rPr>
          <w:rFonts w:ascii="Times New Roman" w:hAnsi="Times New Roman" w:cs="Times New Roman"/>
          <w:i/>
          <w:sz w:val="24"/>
        </w:rPr>
        <w:t xml:space="preserve">El </w:t>
      </w:r>
      <w:r w:rsidR="00471ADA">
        <w:rPr>
          <w:rFonts w:ascii="Times New Roman" w:hAnsi="Times New Roman" w:cs="Times New Roman"/>
          <w:i/>
          <w:sz w:val="24"/>
        </w:rPr>
        <w:t>C</w:t>
      </w:r>
      <w:r w:rsidR="00471ADA" w:rsidRPr="006D19DC">
        <w:rPr>
          <w:rFonts w:ascii="Times New Roman" w:hAnsi="Times New Roman" w:cs="Times New Roman"/>
          <w:i/>
          <w:sz w:val="24"/>
        </w:rPr>
        <w:t>otidiano</w:t>
      </w:r>
      <w:r w:rsidR="000102A7" w:rsidRPr="006D19DC">
        <w:rPr>
          <w:rFonts w:ascii="Times New Roman" w:hAnsi="Times New Roman" w:cs="Times New Roman"/>
          <w:i/>
          <w:sz w:val="24"/>
        </w:rPr>
        <w:t>. Revista</w:t>
      </w:r>
      <w:r w:rsidR="006D19DC" w:rsidRPr="006D19DC">
        <w:rPr>
          <w:rFonts w:ascii="Times New Roman" w:hAnsi="Times New Roman" w:cs="Times New Roman"/>
          <w:i/>
          <w:sz w:val="24"/>
        </w:rPr>
        <w:t xml:space="preserve"> de la </w:t>
      </w:r>
      <w:r w:rsidR="00471ADA">
        <w:rPr>
          <w:rFonts w:ascii="Times New Roman" w:hAnsi="Times New Roman" w:cs="Times New Roman"/>
          <w:i/>
          <w:sz w:val="24"/>
        </w:rPr>
        <w:t>R</w:t>
      </w:r>
      <w:r w:rsidR="00471ADA" w:rsidRPr="006D19DC">
        <w:rPr>
          <w:rFonts w:ascii="Times New Roman" w:hAnsi="Times New Roman" w:cs="Times New Roman"/>
          <w:i/>
          <w:sz w:val="24"/>
        </w:rPr>
        <w:t xml:space="preserve">ealidad </w:t>
      </w:r>
      <w:r w:rsidR="00471ADA">
        <w:rPr>
          <w:rFonts w:ascii="Times New Roman" w:hAnsi="Times New Roman" w:cs="Times New Roman"/>
          <w:i/>
          <w:sz w:val="24"/>
        </w:rPr>
        <w:t>M</w:t>
      </w:r>
      <w:r w:rsidR="00471ADA" w:rsidRPr="006D19DC">
        <w:rPr>
          <w:rFonts w:ascii="Times New Roman" w:hAnsi="Times New Roman" w:cs="Times New Roman"/>
          <w:i/>
          <w:sz w:val="24"/>
        </w:rPr>
        <w:t xml:space="preserve">exicana </w:t>
      </w:r>
      <w:r w:rsidR="00471ADA">
        <w:rPr>
          <w:rFonts w:ascii="Times New Roman" w:hAnsi="Times New Roman" w:cs="Times New Roman"/>
          <w:i/>
          <w:sz w:val="24"/>
        </w:rPr>
        <w:t>A</w:t>
      </w:r>
      <w:r w:rsidR="00471ADA" w:rsidRPr="006D19DC">
        <w:rPr>
          <w:rFonts w:ascii="Times New Roman" w:hAnsi="Times New Roman" w:cs="Times New Roman"/>
          <w:i/>
          <w:sz w:val="24"/>
        </w:rPr>
        <w:t>ctual</w:t>
      </w:r>
      <w:r w:rsidR="006D19DC" w:rsidRPr="006D19DC">
        <w:rPr>
          <w:rFonts w:ascii="Times New Roman" w:hAnsi="Times New Roman" w:cs="Times New Roman"/>
          <w:i/>
          <w:sz w:val="24"/>
        </w:rPr>
        <w:t>,</w:t>
      </w:r>
      <w:r w:rsidR="000102A7" w:rsidRPr="006D19DC">
        <w:rPr>
          <w:rFonts w:ascii="Times New Roman" w:hAnsi="Times New Roman" w:cs="Times New Roman"/>
          <w:sz w:val="24"/>
        </w:rPr>
        <w:t xml:space="preserve"> </w:t>
      </w:r>
      <w:r w:rsidR="006D19DC" w:rsidRPr="006D19DC">
        <w:rPr>
          <w:rFonts w:ascii="Times New Roman" w:hAnsi="Times New Roman" w:cs="Times New Roman"/>
          <w:sz w:val="24"/>
        </w:rPr>
        <w:t>(212)</w:t>
      </w:r>
      <w:r w:rsidR="000102A7" w:rsidRPr="006D19DC">
        <w:rPr>
          <w:rFonts w:ascii="Times New Roman" w:hAnsi="Times New Roman" w:cs="Times New Roman"/>
          <w:sz w:val="24"/>
        </w:rPr>
        <w:t>, 7-22.</w:t>
      </w:r>
    </w:p>
    <w:p w14:paraId="42005C40" w14:textId="600BEE7A" w:rsidR="00D13BD5" w:rsidRPr="006D19DC" w:rsidRDefault="00D13BD5" w:rsidP="00422ACD">
      <w:pPr>
        <w:spacing w:after="0" w:line="360" w:lineRule="auto"/>
        <w:ind w:left="709" w:right="120" w:hanging="721"/>
        <w:jc w:val="both"/>
        <w:rPr>
          <w:rFonts w:ascii="Times New Roman" w:hAnsi="Times New Roman" w:cs="Times New Roman"/>
          <w:sz w:val="24"/>
        </w:rPr>
      </w:pPr>
      <w:r w:rsidRPr="006D19DC">
        <w:rPr>
          <w:rFonts w:ascii="Times New Roman" w:hAnsi="Times New Roman" w:cs="Times New Roman"/>
          <w:sz w:val="24"/>
        </w:rPr>
        <w:t xml:space="preserve">Organización de las Naciones Unidas [ONU] (1981). </w:t>
      </w:r>
      <w:r w:rsidRPr="00D75519">
        <w:rPr>
          <w:rFonts w:ascii="Times New Roman" w:hAnsi="Times New Roman" w:cs="Times New Roman"/>
          <w:iCs/>
          <w:sz w:val="24"/>
        </w:rPr>
        <w:t xml:space="preserve">Convención sobre la </w:t>
      </w:r>
      <w:r w:rsidR="00EA19AE">
        <w:rPr>
          <w:rFonts w:ascii="Times New Roman" w:hAnsi="Times New Roman" w:cs="Times New Roman"/>
          <w:iCs/>
          <w:sz w:val="24"/>
        </w:rPr>
        <w:t>E</w:t>
      </w:r>
      <w:r w:rsidR="00EA19AE" w:rsidRPr="00D75519">
        <w:rPr>
          <w:rFonts w:ascii="Times New Roman" w:hAnsi="Times New Roman" w:cs="Times New Roman"/>
          <w:iCs/>
          <w:sz w:val="24"/>
        </w:rPr>
        <w:t xml:space="preserve">liminación </w:t>
      </w:r>
      <w:r w:rsidRPr="00D75519">
        <w:rPr>
          <w:rFonts w:ascii="Times New Roman" w:hAnsi="Times New Roman" w:cs="Times New Roman"/>
          <w:iCs/>
          <w:sz w:val="24"/>
        </w:rPr>
        <w:t xml:space="preserve">de todas las </w:t>
      </w:r>
      <w:r w:rsidR="00EA19AE">
        <w:rPr>
          <w:rFonts w:ascii="Times New Roman" w:hAnsi="Times New Roman" w:cs="Times New Roman"/>
          <w:iCs/>
          <w:sz w:val="24"/>
        </w:rPr>
        <w:t>F</w:t>
      </w:r>
      <w:r w:rsidR="00EA19AE" w:rsidRPr="00D75519">
        <w:rPr>
          <w:rFonts w:ascii="Times New Roman" w:hAnsi="Times New Roman" w:cs="Times New Roman"/>
          <w:iCs/>
          <w:sz w:val="24"/>
        </w:rPr>
        <w:t xml:space="preserve">ormas </w:t>
      </w:r>
      <w:r w:rsidRPr="00D75519">
        <w:rPr>
          <w:rFonts w:ascii="Times New Roman" w:hAnsi="Times New Roman" w:cs="Times New Roman"/>
          <w:iCs/>
          <w:sz w:val="24"/>
        </w:rPr>
        <w:t xml:space="preserve">de </w:t>
      </w:r>
      <w:r w:rsidR="00EA19AE">
        <w:rPr>
          <w:rFonts w:ascii="Times New Roman" w:hAnsi="Times New Roman" w:cs="Times New Roman"/>
          <w:iCs/>
          <w:sz w:val="24"/>
        </w:rPr>
        <w:t>D</w:t>
      </w:r>
      <w:r w:rsidR="00EA19AE" w:rsidRPr="00D75519">
        <w:rPr>
          <w:rFonts w:ascii="Times New Roman" w:hAnsi="Times New Roman" w:cs="Times New Roman"/>
          <w:iCs/>
          <w:sz w:val="24"/>
        </w:rPr>
        <w:t xml:space="preserve">iscriminación </w:t>
      </w:r>
      <w:r w:rsidRPr="00D75519">
        <w:rPr>
          <w:rFonts w:ascii="Times New Roman" w:hAnsi="Times New Roman" w:cs="Times New Roman"/>
          <w:iCs/>
          <w:sz w:val="24"/>
        </w:rPr>
        <w:t xml:space="preserve">contra la </w:t>
      </w:r>
      <w:r w:rsidR="00EA19AE">
        <w:rPr>
          <w:rFonts w:ascii="Times New Roman" w:hAnsi="Times New Roman" w:cs="Times New Roman"/>
          <w:iCs/>
          <w:sz w:val="24"/>
        </w:rPr>
        <w:t>M</w:t>
      </w:r>
      <w:r w:rsidR="00EA19AE" w:rsidRPr="00D75519">
        <w:rPr>
          <w:rFonts w:ascii="Times New Roman" w:hAnsi="Times New Roman" w:cs="Times New Roman"/>
          <w:iCs/>
          <w:sz w:val="24"/>
        </w:rPr>
        <w:t>ujer</w:t>
      </w:r>
      <w:r w:rsidRPr="006D19DC">
        <w:rPr>
          <w:rFonts w:ascii="Times New Roman" w:hAnsi="Times New Roman" w:cs="Times New Roman"/>
          <w:sz w:val="24"/>
        </w:rPr>
        <w:t xml:space="preserve">. </w:t>
      </w:r>
      <w:r w:rsidR="002F59C1">
        <w:rPr>
          <w:rFonts w:ascii="Times New Roman" w:hAnsi="Times New Roman" w:cs="Times New Roman"/>
          <w:sz w:val="24"/>
        </w:rPr>
        <w:t xml:space="preserve">Recuperado de </w:t>
      </w:r>
      <w:r w:rsidRPr="006D19DC">
        <w:rPr>
          <w:rFonts w:ascii="Times New Roman" w:hAnsi="Times New Roman" w:cs="Times New Roman"/>
          <w:sz w:val="24"/>
        </w:rPr>
        <w:t>https://www.ohchr.org/sites/default/files/Documents/ProfessionalInterest/cedaw_SP.pdf</w:t>
      </w:r>
      <w:r w:rsidR="002F59C1">
        <w:rPr>
          <w:rFonts w:ascii="Times New Roman" w:hAnsi="Times New Roman" w:cs="Times New Roman"/>
          <w:sz w:val="24"/>
        </w:rPr>
        <w:t>.</w:t>
      </w:r>
    </w:p>
    <w:p w14:paraId="22DFD526" w14:textId="35C02F4F" w:rsidR="00673F6D" w:rsidRPr="006D19DC" w:rsidRDefault="00673F6D" w:rsidP="00422ACD">
      <w:pPr>
        <w:spacing w:after="0" w:line="360" w:lineRule="auto"/>
        <w:ind w:left="708" w:hanging="708"/>
        <w:jc w:val="both"/>
        <w:rPr>
          <w:rFonts w:ascii="Times New Roman" w:eastAsia="Times New Roman" w:hAnsi="Times New Roman" w:cs="Times New Roman"/>
          <w:sz w:val="24"/>
          <w:szCs w:val="24"/>
        </w:rPr>
      </w:pPr>
      <w:r w:rsidRPr="006D19DC">
        <w:rPr>
          <w:rFonts w:ascii="Times New Roman" w:eastAsia="Times New Roman" w:hAnsi="Times New Roman" w:cs="Times New Roman"/>
          <w:sz w:val="24"/>
          <w:szCs w:val="24"/>
        </w:rPr>
        <w:t xml:space="preserve">Pacheco, L. (2018). Académicas universitarias: el tiempo entre los libros y el cuidado. </w:t>
      </w:r>
      <w:proofErr w:type="spellStart"/>
      <w:r w:rsidR="00895B56" w:rsidRPr="006D19DC">
        <w:rPr>
          <w:rFonts w:ascii="Times New Roman" w:eastAsia="Times New Roman" w:hAnsi="Times New Roman" w:cs="Times New Roman"/>
          <w:i/>
          <w:sz w:val="24"/>
          <w:szCs w:val="24"/>
        </w:rPr>
        <w:t>Gén</w:t>
      </w:r>
      <w:r w:rsidR="00895B56">
        <w:rPr>
          <w:rFonts w:ascii="Times New Roman" w:eastAsia="Times New Roman" w:hAnsi="Times New Roman" w:cs="Times New Roman"/>
          <w:i/>
          <w:sz w:val="24"/>
          <w:szCs w:val="24"/>
        </w:rPr>
        <w:t>E</w:t>
      </w:r>
      <w:r w:rsidR="00895B56" w:rsidRPr="006D19DC">
        <w:rPr>
          <w:rFonts w:ascii="Times New Roman" w:eastAsia="Times New Roman" w:hAnsi="Times New Roman" w:cs="Times New Roman"/>
          <w:i/>
          <w:sz w:val="24"/>
          <w:szCs w:val="24"/>
        </w:rPr>
        <w:t>ro</w:t>
      </w:r>
      <w:r w:rsidR="00895B56">
        <w:rPr>
          <w:rFonts w:ascii="Times New Roman" w:eastAsia="Times New Roman" w:hAnsi="Times New Roman" w:cs="Times New Roman"/>
          <w:i/>
          <w:sz w:val="24"/>
          <w:szCs w:val="24"/>
        </w:rPr>
        <w:t>os</w:t>
      </w:r>
      <w:proofErr w:type="spellEnd"/>
      <w:r w:rsidRPr="006D19DC">
        <w:rPr>
          <w:rFonts w:ascii="Times New Roman" w:eastAsia="Times New Roman" w:hAnsi="Times New Roman" w:cs="Times New Roman"/>
          <w:sz w:val="24"/>
          <w:szCs w:val="24"/>
        </w:rPr>
        <w:t xml:space="preserve">: </w:t>
      </w:r>
      <w:r w:rsidRPr="006D19DC">
        <w:rPr>
          <w:rFonts w:ascii="Times New Roman" w:eastAsia="Times New Roman" w:hAnsi="Times New Roman" w:cs="Times New Roman"/>
          <w:i/>
          <w:sz w:val="24"/>
          <w:szCs w:val="24"/>
        </w:rPr>
        <w:t xml:space="preserve">Revista de </w:t>
      </w:r>
      <w:r w:rsidR="00DD52C8">
        <w:rPr>
          <w:rFonts w:ascii="Times New Roman" w:eastAsia="Times New Roman" w:hAnsi="Times New Roman" w:cs="Times New Roman"/>
          <w:i/>
          <w:sz w:val="24"/>
          <w:szCs w:val="24"/>
        </w:rPr>
        <w:t>I</w:t>
      </w:r>
      <w:r w:rsidR="00DD52C8" w:rsidRPr="006D19DC">
        <w:rPr>
          <w:rFonts w:ascii="Times New Roman" w:eastAsia="Times New Roman" w:hAnsi="Times New Roman" w:cs="Times New Roman"/>
          <w:i/>
          <w:sz w:val="24"/>
          <w:szCs w:val="24"/>
        </w:rPr>
        <w:t xml:space="preserve">nvestigación </w:t>
      </w:r>
      <w:r w:rsidRPr="006D19DC">
        <w:rPr>
          <w:rFonts w:ascii="Times New Roman" w:eastAsia="Times New Roman" w:hAnsi="Times New Roman" w:cs="Times New Roman"/>
          <w:i/>
          <w:sz w:val="24"/>
          <w:szCs w:val="24"/>
        </w:rPr>
        <w:t xml:space="preserve">y </w:t>
      </w:r>
      <w:r w:rsidR="00DD52C8">
        <w:rPr>
          <w:rFonts w:ascii="Times New Roman" w:eastAsia="Times New Roman" w:hAnsi="Times New Roman" w:cs="Times New Roman"/>
          <w:i/>
          <w:sz w:val="24"/>
          <w:szCs w:val="24"/>
        </w:rPr>
        <w:t>D</w:t>
      </w:r>
      <w:r w:rsidR="00DD52C8" w:rsidRPr="006D19DC">
        <w:rPr>
          <w:rFonts w:ascii="Times New Roman" w:eastAsia="Times New Roman" w:hAnsi="Times New Roman" w:cs="Times New Roman"/>
          <w:i/>
          <w:sz w:val="24"/>
          <w:szCs w:val="24"/>
        </w:rPr>
        <w:t xml:space="preserve">ivulgación </w:t>
      </w:r>
      <w:r w:rsidRPr="006D19DC">
        <w:rPr>
          <w:rFonts w:ascii="Times New Roman" w:eastAsia="Times New Roman" w:hAnsi="Times New Roman" w:cs="Times New Roman"/>
          <w:i/>
          <w:sz w:val="24"/>
          <w:szCs w:val="24"/>
        </w:rPr>
        <w:t xml:space="preserve">sobre los </w:t>
      </w:r>
      <w:r w:rsidR="00DD52C8">
        <w:rPr>
          <w:rFonts w:ascii="Times New Roman" w:eastAsia="Times New Roman" w:hAnsi="Times New Roman" w:cs="Times New Roman"/>
          <w:i/>
          <w:sz w:val="24"/>
          <w:szCs w:val="24"/>
        </w:rPr>
        <w:t>E</w:t>
      </w:r>
      <w:r w:rsidR="00DD52C8" w:rsidRPr="006D19DC">
        <w:rPr>
          <w:rFonts w:ascii="Times New Roman" w:eastAsia="Times New Roman" w:hAnsi="Times New Roman" w:cs="Times New Roman"/>
          <w:i/>
          <w:sz w:val="24"/>
          <w:szCs w:val="24"/>
        </w:rPr>
        <w:t xml:space="preserve">studios </w:t>
      </w:r>
      <w:r w:rsidRPr="006D19DC">
        <w:rPr>
          <w:rFonts w:ascii="Times New Roman" w:eastAsia="Times New Roman" w:hAnsi="Times New Roman" w:cs="Times New Roman"/>
          <w:i/>
          <w:sz w:val="24"/>
          <w:szCs w:val="24"/>
        </w:rPr>
        <w:t xml:space="preserve">de </w:t>
      </w:r>
      <w:r w:rsidR="00DD52C8">
        <w:rPr>
          <w:rFonts w:ascii="Times New Roman" w:eastAsia="Times New Roman" w:hAnsi="Times New Roman" w:cs="Times New Roman"/>
          <w:i/>
          <w:sz w:val="24"/>
          <w:szCs w:val="24"/>
        </w:rPr>
        <w:t>G</w:t>
      </w:r>
      <w:r w:rsidR="00DD52C8" w:rsidRPr="006D19DC">
        <w:rPr>
          <w:rFonts w:ascii="Times New Roman" w:eastAsia="Times New Roman" w:hAnsi="Times New Roman" w:cs="Times New Roman"/>
          <w:i/>
          <w:sz w:val="24"/>
          <w:szCs w:val="24"/>
        </w:rPr>
        <w:t>énero</w:t>
      </w:r>
      <w:r w:rsidRPr="006D19DC">
        <w:rPr>
          <w:rFonts w:ascii="Times New Roman" w:eastAsia="Times New Roman" w:hAnsi="Times New Roman" w:cs="Times New Roman"/>
          <w:sz w:val="24"/>
          <w:szCs w:val="24"/>
        </w:rPr>
        <w:t xml:space="preserve">, </w:t>
      </w:r>
      <w:r w:rsidRPr="006D19DC">
        <w:rPr>
          <w:rFonts w:ascii="Times New Roman" w:eastAsia="Times New Roman" w:hAnsi="Times New Roman" w:cs="Times New Roman"/>
          <w:i/>
          <w:sz w:val="24"/>
          <w:szCs w:val="24"/>
        </w:rPr>
        <w:t>24</w:t>
      </w:r>
      <w:r w:rsidRPr="006D19DC">
        <w:rPr>
          <w:rFonts w:ascii="Times New Roman" w:eastAsia="Times New Roman" w:hAnsi="Times New Roman" w:cs="Times New Roman"/>
          <w:sz w:val="24"/>
          <w:szCs w:val="24"/>
        </w:rPr>
        <w:t>(22), 9-30.</w:t>
      </w:r>
      <w:r w:rsidR="004D0310">
        <w:rPr>
          <w:rFonts w:ascii="Times New Roman" w:eastAsia="Times New Roman" w:hAnsi="Times New Roman" w:cs="Times New Roman"/>
          <w:sz w:val="24"/>
          <w:szCs w:val="24"/>
        </w:rPr>
        <w:t xml:space="preserve"> </w:t>
      </w:r>
      <w:r w:rsidR="00FE735F">
        <w:rPr>
          <w:rFonts w:ascii="Times New Roman" w:eastAsia="Times New Roman" w:hAnsi="Times New Roman" w:cs="Times New Roman"/>
          <w:sz w:val="24"/>
          <w:szCs w:val="24"/>
        </w:rPr>
        <w:t xml:space="preserve">Recuperado de </w:t>
      </w:r>
      <w:r w:rsidR="00CA29D8" w:rsidRPr="00CA29D8">
        <w:rPr>
          <w:rFonts w:ascii="Times New Roman" w:eastAsia="Times New Roman" w:hAnsi="Times New Roman" w:cs="Times New Roman"/>
          <w:sz w:val="24"/>
          <w:szCs w:val="24"/>
        </w:rPr>
        <w:t>http://dspace.uan.mx:8080/bitstream/123456789/1859/1/academicas%20universitarias%20el%20tiempo%20entre%20los%20libros%20y%20el%20cuidado.pdf</w:t>
      </w:r>
      <w:r w:rsidR="00FE735F">
        <w:rPr>
          <w:rFonts w:ascii="Times New Roman" w:eastAsia="Times New Roman" w:hAnsi="Times New Roman" w:cs="Times New Roman"/>
          <w:sz w:val="24"/>
          <w:szCs w:val="24"/>
        </w:rPr>
        <w:t>.</w:t>
      </w:r>
    </w:p>
    <w:p w14:paraId="0000DABD" w14:textId="396E2230" w:rsidR="00FF4CCF" w:rsidRDefault="00FF4CCF" w:rsidP="00422ACD">
      <w:pPr>
        <w:autoSpaceDE w:val="0"/>
        <w:autoSpaceDN w:val="0"/>
        <w:adjustRightInd w:val="0"/>
        <w:spacing w:after="0" w:line="360" w:lineRule="auto"/>
        <w:ind w:left="709" w:hanging="709"/>
        <w:jc w:val="both"/>
        <w:rPr>
          <w:rStyle w:val="Hipervnculo"/>
          <w:rFonts w:ascii="Times New Roman" w:hAnsi="Times New Roman" w:cs="Times New Roman"/>
          <w:color w:val="auto"/>
          <w:sz w:val="24"/>
          <w:szCs w:val="24"/>
          <w:u w:val="none"/>
        </w:rPr>
      </w:pPr>
      <w:r w:rsidRPr="006D19DC">
        <w:rPr>
          <w:rFonts w:ascii="Times New Roman" w:hAnsi="Times New Roman" w:cs="Times New Roman"/>
          <w:sz w:val="24"/>
          <w:szCs w:val="24"/>
        </w:rPr>
        <w:t>Palomar, C. (</w:t>
      </w:r>
      <w:r w:rsidR="004A21F1" w:rsidRPr="006D19DC">
        <w:rPr>
          <w:rFonts w:ascii="Times New Roman" w:hAnsi="Times New Roman" w:cs="Times New Roman"/>
          <w:sz w:val="24"/>
          <w:szCs w:val="24"/>
        </w:rPr>
        <w:t>200</w:t>
      </w:r>
      <w:r w:rsidR="004A21F1">
        <w:rPr>
          <w:rFonts w:ascii="Times New Roman" w:hAnsi="Times New Roman" w:cs="Times New Roman"/>
          <w:sz w:val="24"/>
          <w:szCs w:val="24"/>
        </w:rPr>
        <w:t>8</w:t>
      </w:r>
      <w:r w:rsidRPr="006D19DC">
        <w:rPr>
          <w:rFonts w:ascii="Times New Roman" w:hAnsi="Times New Roman" w:cs="Times New Roman"/>
          <w:sz w:val="24"/>
          <w:szCs w:val="24"/>
        </w:rPr>
        <w:t xml:space="preserve">). La cultura institucional de la equidad de género en la Universidad de Guadalajara. En Chávez, </w:t>
      </w:r>
      <w:r w:rsidR="00ED3AB4" w:rsidRPr="006D19DC">
        <w:rPr>
          <w:rFonts w:ascii="Times New Roman" w:hAnsi="Times New Roman" w:cs="Times New Roman"/>
          <w:sz w:val="24"/>
          <w:szCs w:val="24"/>
        </w:rPr>
        <w:t>M.</w:t>
      </w:r>
      <w:r w:rsidR="00ED3AB4">
        <w:rPr>
          <w:rFonts w:ascii="Times New Roman" w:hAnsi="Times New Roman" w:cs="Times New Roman"/>
          <w:sz w:val="24"/>
          <w:szCs w:val="24"/>
        </w:rPr>
        <w:t>,</w:t>
      </w:r>
      <w:r w:rsidR="00ED3AB4" w:rsidRPr="006D19DC">
        <w:rPr>
          <w:rFonts w:ascii="Times New Roman" w:hAnsi="Times New Roman" w:cs="Times New Roman"/>
          <w:sz w:val="24"/>
          <w:szCs w:val="24"/>
        </w:rPr>
        <w:t xml:space="preserve"> </w:t>
      </w:r>
      <w:r w:rsidRPr="006D19DC">
        <w:rPr>
          <w:rFonts w:ascii="Times New Roman" w:hAnsi="Times New Roman" w:cs="Times New Roman"/>
          <w:sz w:val="24"/>
          <w:szCs w:val="24"/>
        </w:rPr>
        <w:t xml:space="preserve">Chávez, </w:t>
      </w:r>
      <w:r w:rsidR="00ED3AB4" w:rsidRPr="006D19DC">
        <w:rPr>
          <w:rFonts w:ascii="Times New Roman" w:hAnsi="Times New Roman" w:cs="Times New Roman"/>
          <w:sz w:val="24"/>
          <w:szCs w:val="24"/>
        </w:rPr>
        <w:t>M.</w:t>
      </w:r>
      <w:r w:rsidR="005E2A05">
        <w:rPr>
          <w:rFonts w:ascii="Times New Roman" w:hAnsi="Times New Roman" w:cs="Times New Roman"/>
          <w:sz w:val="24"/>
          <w:szCs w:val="24"/>
        </w:rPr>
        <w:t xml:space="preserve"> y</w:t>
      </w:r>
      <w:r w:rsidR="00ED3AB4">
        <w:rPr>
          <w:rFonts w:ascii="Times New Roman" w:hAnsi="Times New Roman" w:cs="Times New Roman"/>
          <w:sz w:val="24"/>
          <w:szCs w:val="24"/>
        </w:rPr>
        <w:t xml:space="preserve"> </w:t>
      </w:r>
      <w:r w:rsidRPr="006D19DC">
        <w:rPr>
          <w:rFonts w:ascii="Times New Roman" w:hAnsi="Times New Roman" w:cs="Times New Roman"/>
          <w:sz w:val="24"/>
          <w:szCs w:val="24"/>
        </w:rPr>
        <w:t>Ramírez,</w:t>
      </w:r>
      <w:r w:rsidR="00ED3AB4" w:rsidRPr="00ED3AB4">
        <w:rPr>
          <w:rFonts w:ascii="Times New Roman" w:hAnsi="Times New Roman" w:cs="Times New Roman"/>
          <w:sz w:val="24"/>
          <w:szCs w:val="24"/>
        </w:rPr>
        <w:t xml:space="preserve"> </w:t>
      </w:r>
      <w:r w:rsidR="00FB21B4">
        <w:rPr>
          <w:rFonts w:ascii="Times New Roman" w:hAnsi="Times New Roman" w:cs="Times New Roman"/>
          <w:sz w:val="24"/>
          <w:szCs w:val="24"/>
        </w:rPr>
        <w:t>É</w:t>
      </w:r>
      <w:r w:rsidR="00ED3AB4" w:rsidRPr="006D19DC">
        <w:rPr>
          <w:rFonts w:ascii="Times New Roman" w:hAnsi="Times New Roman" w:cs="Times New Roman"/>
          <w:sz w:val="24"/>
          <w:szCs w:val="24"/>
        </w:rPr>
        <w:t>.</w:t>
      </w:r>
      <w:r w:rsidRPr="006D19DC">
        <w:rPr>
          <w:rFonts w:ascii="Times New Roman" w:hAnsi="Times New Roman" w:cs="Times New Roman"/>
          <w:sz w:val="24"/>
          <w:szCs w:val="24"/>
        </w:rPr>
        <w:t xml:space="preserve"> (</w:t>
      </w:r>
      <w:r w:rsidR="00ED3AB4">
        <w:rPr>
          <w:rFonts w:ascii="Times New Roman" w:hAnsi="Times New Roman" w:cs="Times New Roman"/>
          <w:sz w:val="24"/>
          <w:szCs w:val="24"/>
        </w:rPr>
        <w:t>c</w:t>
      </w:r>
      <w:r w:rsidR="005E2A05">
        <w:rPr>
          <w:rFonts w:ascii="Times New Roman" w:hAnsi="Times New Roman" w:cs="Times New Roman"/>
          <w:sz w:val="24"/>
          <w:szCs w:val="24"/>
        </w:rPr>
        <w:t>omp.</w:t>
      </w:r>
      <w:r w:rsidR="005E2A05" w:rsidRPr="00D75519">
        <w:rPr>
          <w:rFonts w:ascii="Times New Roman" w:hAnsi="Times New Roman" w:cs="Times New Roman"/>
          <w:sz w:val="24"/>
          <w:szCs w:val="24"/>
          <w:vertAlign w:val="superscript"/>
        </w:rPr>
        <w:t>as</w:t>
      </w:r>
      <w:r w:rsidRPr="006D19DC">
        <w:rPr>
          <w:rFonts w:ascii="Times New Roman" w:hAnsi="Times New Roman" w:cs="Times New Roman"/>
          <w:sz w:val="24"/>
          <w:szCs w:val="24"/>
        </w:rPr>
        <w:t xml:space="preserve">), </w:t>
      </w:r>
      <w:r w:rsidRPr="006D19DC">
        <w:rPr>
          <w:rFonts w:ascii="Times New Roman" w:hAnsi="Times New Roman" w:cs="Times New Roman"/>
          <w:i/>
          <w:sz w:val="24"/>
          <w:szCs w:val="24"/>
        </w:rPr>
        <w:t>Género y trabajo en las universidades</w:t>
      </w:r>
      <w:r w:rsidRPr="006D19DC">
        <w:rPr>
          <w:rFonts w:ascii="Times New Roman" w:hAnsi="Times New Roman" w:cs="Times New Roman"/>
          <w:sz w:val="24"/>
          <w:szCs w:val="24"/>
        </w:rPr>
        <w:t xml:space="preserve"> (pp. 51-68).</w:t>
      </w:r>
      <w:r w:rsidRPr="006D19DC">
        <w:t xml:space="preserve"> </w:t>
      </w:r>
      <w:r w:rsidR="00096E64">
        <w:rPr>
          <w:rFonts w:ascii="Times New Roman" w:hAnsi="Times New Roman" w:cs="Times New Roman"/>
          <w:sz w:val="24"/>
          <w:szCs w:val="24"/>
        </w:rPr>
        <w:t>Guadalajara, México: I</w:t>
      </w:r>
      <w:r w:rsidR="00096E64" w:rsidRPr="006D19DC">
        <w:rPr>
          <w:rFonts w:ascii="Times New Roman" w:hAnsi="Times New Roman" w:cs="Times New Roman"/>
          <w:sz w:val="24"/>
          <w:szCs w:val="24"/>
        </w:rPr>
        <w:t xml:space="preserve">nstituto </w:t>
      </w:r>
      <w:r w:rsidRPr="006D19DC">
        <w:rPr>
          <w:rFonts w:ascii="Times New Roman" w:hAnsi="Times New Roman" w:cs="Times New Roman"/>
          <w:sz w:val="24"/>
          <w:szCs w:val="24"/>
        </w:rPr>
        <w:t xml:space="preserve">Municipal de las Mujeres en Guadalajara y Universidad de Guadalajara. </w:t>
      </w:r>
      <w:r w:rsidR="00ED3AB4">
        <w:rPr>
          <w:rFonts w:ascii="Times New Roman" w:hAnsi="Times New Roman" w:cs="Times New Roman"/>
          <w:sz w:val="24"/>
          <w:szCs w:val="24"/>
        </w:rPr>
        <w:t xml:space="preserve">Recuperado de </w:t>
      </w:r>
      <w:r w:rsidR="00ED3AB4" w:rsidRPr="00D75519">
        <w:rPr>
          <w:rFonts w:ascii="Times New Roman" w:hAnsi="Times New Roman" w:cs="Times New Roman"/>
          <w:sz w:val="24"/>
          <w:szCs w:val="24"/>
        </w:rPr>
        <w:t>https://ddsudg.files.wordpress.com/2014/08/genero_y_trabajo_en_las_universidades.pdf</w:t>
      </w:r>
      <w:r w:rsidR="00ED3AB4">
        <w:rPr>
          <w:rStyle w:val="Hipervnculo"/>
          <w:rFonts w:ascii="Times New Roman" w:hAnsi="Times New Roman" w:cs="Times New Roman"/>
          <w:color w:val="auto"/>
          <w:sz w:val="24"/>
          <w:szCs w:val="24"/>
          <w:u w:val="none"/>
        </w:rPr>
        <w:t>.</w:t>
      </w:r>
    </w:p>
    <w:p w14:paraId="51226906" w14:textId="3023E000" w:rsidR="003B1357" w:rsidRPr="003B1357" w:rsidRDefault="003B1357" w:rsidP="003B1357">
      <w:pPr>
        <w:rPr>
          <w:rFonts w:ascii="Times New Roman" w:hAnsi="Times New Roman" w:cs="Times New Roman"/>
          <w:sz w:val="24"/>
          <w:szCs w:val="24"/>
        </w:rPr>
      </w:pPr>
    </w:p>
    <w:p w14:paraId="6B552B27" w14:textId="3D655820" w:rsidR="003B1357" w:rsidRPr="003B1357" w:rsidRDefault="003B1357" w:rsidP="003B1357">
      <w:pPr>
        <w:rPr>
          <w:rFonts w:ascii="Times New Roman" w:hAnsi="Times New Roman" w:cs="Times New Roman"/>
          <w:sz w:val="24"/>
          <w:szCs w:val="24"/>
        </w:rPr>
      </w:pPr>
    </w:p>
    <w:p w14:paraId="73F29F42" w14:textId="3DD4ACCD" w:rsidR="003B1357" w:rsidRPr="003B1357" w:rsidRDefault="003B1357" w:rsidP="003B1357">
      <w:pPr>
        <w:rPr>
          <w:rFonts w:ascii="Times New Roman" w:hAnsi="Times New Roman" w:cs="Times New Roman"/>
          <w:sz w:val="24"/>
          <w:szCs w:val="24"/>
        </w:rPr>
      </w:pPr>
    </w:p>
    <w:p w14:paraId="22F5F7D6" w14:textId="51318B88" w:rsidR="003B1357" w:rsidRDefault="003B1357" w:rsidP="003B1357">
      <w:pPr>
        <w:rPr>
          <w:rStyle w:val="Hipervnculo"/>
          <w:rFonts w:ascii="Times New Roman" w:hAnsi="Times New Roman" w:cs="Times New Roman"/>
          <w:color w:val="auto"/>
          <w:sz w:val="24"/>
          <w:szCs w:val="24"/>
          <w:u w:val="none"/>
        </w:rPr>
      </w:pPr>
    </w:p>
    <w:p w14:paraId="74C2C27C" w14:textId="587BCB4F" w:rsidR="003B1357" w:rsidRDefault="003B1357" w:rsidP="003B1357">
      <w:pPr>
        <w:tabs>
          <w:tab w:val="left" w:pos="4940"/>
        </w:tabs>
        <w:rPr>
          <w:rFonts w:ascii="Times New Roman" w:hAnsi="Times New Roman" w:cs="Times New Roman"/>
          <w:sz w:val="24"/>
          <w:szCs w:val="24"/>
        </w:rPr>
      </w:pPr>
      <w:r>
        <w:rPr>
          <w:rFonts w:ascii="Times New Roman" w:hAnsi="Times New Roman" w:cs="Times New Roman"/>
          <w:sz w:val="24"/>
          <w:szCs w:val="24"/>
        </w:rPr>
        <w:tab/>
      </w:r>
    </w:p>
    <w:p w14:paraId="20338D36" w14:textId="74BD1F97" w:rsidR="003B1357" w:rsidRDefault="003B1357" w:rsidP="003B1357">
      <w:pPr>
        <w:tabs>
          <w:tab w:val="left" w:pos="4940"/>
        </w:tabs>
        <w:rPr>
          <w:rFonts w:ascii="Times New Roman" w:hAnsi="Times New Roman" w:cs="Times New Roman"/>
          <w:sz w:val="24"/>
          <w:szCs w:val="24"/>
        </w:rPr>
      </w:pPr>
    </w:p>
    <w:p w14:paraId="1671CEEE" w14:textId="271C49AB" w:rsidR="003B1357" w:rsidRDefault="003B1357" w:rsidP="003B1357">
      <w:pPr>
        <w:tabs>
          <w:tab w:val="left" w:pos="4940"/>
        </w:tabs>
        <w:rPr>
          <w:rFonts w:ascii="Times New Roman" w:hAnsi="Times New Roman" w:cs="Times New Roman"/>
          <w:sz w:val="24"/>
          <w:szCs w:val="24"/>
        </w:rPr>
      </w:pPr>
    </w:p>
    <w:p w14:paraId="0342EA5C" w14:textId="3925789B" w:rsidR="003B1357" w:rsidRDefault="003B1357" w:rsidP="003B1357">
      <w:pPr>
        <w:tabs>
          <w:tab w:val="left" w:pos="4940"/>
        </w:tabs>
        <w:rPr>
          <w:rFonts w:ascii="Times New Roman" w:hAnsi="Times New Roman" w:cs="Times New Roman"/>
          <w:sz w:val="24"/>
          <w:szCs w:val="24"/>
        </w:rPr>
      </w:pPr>
    </w:p>
    <w:p w14:paraId="6D909A17" w14:textId="5F7455A5" w:rsidR="003B1357" w:rsidRDefault="003B1357" w:rsidP="003B1357">
      <w:pPr>
        <w:tabs>
          <w:tab w:val="left" w:pos="4940"/>
        </w:tabs>
        <w:rPr>
          <w:rFonts w:ascii="Times New Roman" w:hAnsi="Times New Roman" w:cs="Times New Roman"/>
          <w:sz w:val="24"/>
          <w:szCs w:val="24"/>
        </w:rPr>
      </w:pPr>
    </w:p>
    <w:p w14:paraId="0D068D5C" w14:textId="4F69C3E9" w:rsidR="003B1357" w:rsidRDefault="003B1357" w:rsidP="003B1357">
      <w:pPr>
        <w:tabs>
          <w:tab w:val="left" w:pos="4940"/>
        </w:tabs>
        <w:rPr>
          <w:rFonts w:ascii="Times New Roman"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3B1357" w:rsidRPr="003B1357" w14:paraId="122712A8" w14:textId="77777777" w:rsidTr="003B1357">
        <w:trPr>
          <w:jc w:val="center"/>
        </w:trPr>
        <w:tc>
          <w:tcPr>
            <w:tcW w:w="3045" w:type="dxa"/>
            <w:shd w:val="clear" w:color="auto" w:fill="auto"/>
            <w:tcMar>
              <w:top w:w="100" w:type="dxa"/>
              <w:left w:w="100" w:type="dxa"/>
              <w:bottom w:w="100" w:type="dxa"/>
              <w:right w:w="100" w:type="dxa"/>
            </w:tcMar>
          </w:tcPr>
          <w:p w14:paraId="4DDF0979" w14:textId="77777777" w:rsidR="003B1357" w:rsidRPr="003B1357" w:rsidRDefault="003B1357" w:rsidP="00E038A6">
            <w:pPr>
              <w:pStyle w:val="Ttulo3"/>
              <w:widowControl w:val="0"/>
              <w:spacing w:before="0" w:line="240" w:lineRule="auto"/>
              <w:ind w:left="0"/>
              <w:rPr>
                <w:rFonts w:ascii="Times New Roman" w:hAnsi="Times New Roman" w:cs="Times New Roman"/>
                <w:b w:val="0"/>
                <w:bCs/>
                <w:color w:val="000000" w:themeColor="text1"/>
                <w:lang w:val="es-MX"/>
              </w:rPr>
            </w:pPr>
            <w:r w:rsidRPr="003B1357">
              <w:rPr>
                <w:rFonts w:ascii="Times New Roman" w:hAnsi="Times New Roman" w:cs="Times New Roman"/>
                <w:b w:val="0"/>
                <w:bCs/>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007B382F" w14:textId="5FECF492" w:rsidR="003B1357" w:rsidRPr="003B1357" w:rsidRDefault="003B1357" w:rsidP="00E038A6">
            <w:pPr>
              <w:pStyle w:val="Ttulo3"/>
              <w:widowControl w:val="0"/>
              <w:spacing w:before="0" w:line="240" w:lineRule="auto"/>
              <w:ind w:left="0"/>
              <w:rPr>
                <w:rFonts w:ascii="Times New Roman" w:hAnsi="Times New Roman" w:cs="Times New Roman"/>
                <w:b w:val="0"/>
                <w:bCs/>
                <w:color w:val="000000" w:themeColor="text1"/>
                <w:lang w:val="es-MX"/>
              </w:rPr>
            </w:pPr>
            <w:bookmarkStart w:id="3" w:name="_btsjgdfgjwkr" w:colFirst="0" w:colLast="0"/>
            <w:bookmarkEnd w:id="3"/>
            <w:r>
              <w:rPr>
                <w:rFonts w:ascii="Times New Roman" w:hAnsi="Times New Roman" w:cs="Times New Roman"/>
                <w:b w:val="0"/>
                <w:bCs/>
                <w:color w:val="000000" w:themeColor="text1"/>
                <w:lang w:val="es-MX"/>
              </w:rPr>
              <w:t>Autor (es)</w:t>
            </w:r>
          </w:p>
        </w:tc>
      </w:tr>
      <w:tr w:rsidR="003B1357" w:rsidRPr="003B1357" w14:paraId="42FEC5F6" w14:textId="77777777" w:rsidTr="003B1357">
        <w:trPr>
          <w:jc w:val="center"/>
        </w:trPr>
        <w:tc>
          <w:tcPr>
            <w:tcW w:w="3045" w:type="dxa"/>
            <w:shd w:val="clear" w:color="auto" w:fill="auto"/>
            <w:tcMar>
              <w:top w:w="100" w:type="dxa"/>
              <w:left w:w="100" w:type="dxa"/>
              <w:bottom w:w="100" w:type="dxa"/>
              <w:right w:w="100" w:type="dxa"/>
            </w:tcMar>
          </w:tcPr>
          <w:p w14:paraId="000377A0" w14:textId="77777777" w:rsidR="003B1357" w:rsidRPr="003B1357" w:rsidRDefault="003B1357" w:rsidP="003B1357">
            <w:pPr>
              <w:widowControl w:val="0"/>
              <w:spacing w:after="0" w:line="240" w:lineRule="auto"/>
              <w:rPr>
                <w:rFonts w:ascii="Times New Roman" w:hAnsi="Times New Roman" w:cs="Times New Roman"/>
                <w:bCs/>
                <w:color w:val="000000" w:themeColor="text1"/>
                <w:sz w:val="24"/>
                <w:szCs w:val="24"/>
              </w:rPr>
            </w:pPr>
            <w:r w:rsidRPr="003B1357">
              <w:rPr>
                <w:rFonts w:ascii="Times New Roman" w:hAnsi="Times New Roman" w:cs="Times New Roman"/>
                <w:bCs/>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2010E3C5" w14:textId="77777777" w:rsidR="003B1357" w:rsidRPr="003B1357" w:rsidRDefault="003B1357" w:rsidP="003B1357">
            <w:pPr>
              <w:widowControl w:val="0"/>
              <w:spacing w:after="0" w:line="240" w:lineRule="auto"/>
              <w:rPr>
                <w:rFonts w:ascii="Times New Roman" w:hAnsi="Times New Roman" w:cs="Times New Roman"/>
                <w:bCs/>
                <w:color w:val="000000" w:themeColor="text1"/>
                <w:sz w:val="24"/>
                <w:szCs w:val="24"/>
              </w:rPr>
            </w:pPr>
            <w:r w:rsidRPr="003B1357">
              <w:rPr>
                <w:rFonts w:ascii="Times New Roman" w:hAnsi="Times New Roman" w:cs="Times New Roman"/>
                <w:bCs/>
                <w:color w:val="000000" w:themeColor="text1"/>
                <w:sz w:val="24"/>
                <w:szCs w:val="24"/>
              </w:rPr>
              <w:t xml:space="preserve">Rosa Vega Cano y Yadira </w:t>
            </w:r>
            <w:proofErr w:type="spellStart"/>
            <w:r w:rsidRPr="003B1357">
              <w:rPr>
                <w:rFonts w:ascii="Times New Roman" w:hAnsi="Times New Roman" w:cs="Times New Roman"/>
                <w:bCs/>
                <w:color w:val="000000" w:themeColor="text1"/>
                <w:sz w:val="24"/>
                <w:szCs w:val="24"/>
              </w:rPr>
              <w:t>Cira</w:t>
            </w:r>
            <w:proofErr w:type="spellEnd"/>
            <w:r w:rsidRPr="003B1357">
              <w:rPr>
                <w:rFonts w:ascii="Times New Roman" w:hAnsi="Times New Roman" w:cs="Times New Roman"/>
                <w:bCs/>
                <w:color w:val="000000" w:themeColor="text1"/>
                <w:sz w:val="24"/>
                <w:szCs w:val="24"/>
              </w:rPr>
              <w:t xml:space="preserve"> Gómez (igual)</w:t>
            </w:r>
          </w:p>
        </w:tc>
      </w:tr>
      <w:tr w:rsidR="003B1357" w:rsidRPr="003B1357" w14:paraId="3A3137F4" w14:textId="77777777" w:rsidTr="003B1357">
        <w:trPr>
          <w:jc w:val="center"/>
        </w:trPr>
        <w:tc>
          <w:tcPr>
            <w:tcW w:w="3045" w:type="dxa"/>
            <w:shd w:val="clear" w:color="auto" w:fill="auto"/>
            <w:tcMar>
              <w:top w:w="100" w:type="dxa"/>
              <w:left w:w="100" w:type="dxa"/>
              <w:bottom w:w="100" w:type="dxa"/>
              <w:right w:w="100" w:type="dxa"/>
            </w:tcMar>
          </w:tcPr>
          <w:p w14:paraId="42FD3FAA" w14:textId="77777777" w:rsidR="003B1357" w:rsidRPr="003B1357" w:rsidRDefault="003B1357" w:rsidP="003B1357">
            <w:pPr>
              <w:widowControl w:val="0"/>
              <w:spacing w:after="0" w:line="240" w:lineRule="auto"/>
              <w:rPr>
                <w:rFonts w:ascii="Times New Roman" w:hAnsi="Times New Roman" w:cs="Times New Roman"/>
                <w:bCs/>
                <w:color w:val="000000" w:themeColor="text1"/>
                <w:sz w:val="24"/>
                <w:szCs w:val="24"/>
              </w:rPr>
            </w:pPr>
            <w:r w:rsidRPr="003B1357">
              <w:rPr>
                <w:rFonts w:ascii="Times New Roman" w:hAnsi="Times New Roman" w:cs="Times New Roman"/>
                <w:bCs/>
                <w:color w:val="000000" w:themeColor="text1"/>
                <w:sz w:val="24"/>
                <w:szCs w:val="24"/>
              </w:rPr>
              <w:t>Metodología</w:t>
            </w:r>
          </w:p>
        </w:tc>
        <w:tc>
          <w:tcPr>
            <w:tcW w:w="6315" w:type="dxa"/>
            <w:shd w:val="clear" w:color="auto" w:fill="auto"/>
            <w:tcMar>
              <w:top w:w="100" w:type="dxa"/>
              <w:left w:w="100" w:type="dxa"/>
              <w:bottom w:w="100" w:type="dxa"/>
              <w:right w:w="100" w:type="dxa"/>
            </w:tcMar>
          </w:tcPr>
          <w:p w14:paraId="088039AC" w14:textId="77777777" w:rsidR="003B1357" w:rsidRPr="003B1357" w:rsidRDefault="003B1357" w:rsidP="003B1357">
            <w:pPr>
              <w:widowControl w:val="0"/>
              <w:spacing w:after="0" w:line="240" w:lineRule="auto"/>
              <w:rPr>
                <w:rFonts w:ascii="Times New Roman" w:hAnsi="Times New Roman" w:cs="Times New Roman"/>
                <w:bCs/>
                <w:color w:val="000000" w:themeColor="text1"/>
                <w:sz w:val="24"/>
                <w:szCs w:val="24"/>
              </w:rPr>
            </w:pPr>
            <w:r w:rsidRPr="003B1357">
              <w:rPr>
                <w:rFonts w:ascii="Times New Roman" w:hAnsi="Times New Roman" w:cs="Times New Roman"/>
                <w:bCs/>
                <w:color w:val="000000" w:themeColor="text1"/>
                <w:sz w:val="24"/>
                <w:szCs w:val="24"/>
              </w:rPr>
              <w:t>Rosa Vega Cano</w:t>
            </w:r>
          </w:p>
        </w:tc>
      </w:tr>
      <w:tr w:rsidR="003B1357" w:rsidRPr="003B1357" w14:paraId="2E5AEEBD" w14:textId="77777777" w:rsidTr="003B1357">
        <w:trPr>
          <w:jc w:val="center"/>
        </w:trPr>
        <w:tc>
          <w:tcPr>
            <w:tcW w:w="3045" w:type="dxa"/>
            <w:shd w:val="clear" w:color="auto" w:fill="auto"/>
            <w:tcMar>
              <w:top w:w="100" w:type="dxa"/>
              <w:left w:w="100" w:type="dxa"/>
              <w:bottom w:w="100" w:type="dxa"/>
              <w:right w:w="100" w:type="dxa"/>
            </w:tcMar>
          </w:tcPr>
          <w:p w14:paraId="0D3C5586" w14:textId="77777777" w:rsidR="003B1357" w:rsidRPr="003B1357" w:rsidRDefault="003B1357" w:rsidP="003B1357">
            <w:pPr>
              <w:widowControl w:val="0"/>
              <w:spacing w:after="0" w:line="240" w:lineRule="auto"/>
              <w:rPr>
                <w:rFonts w:ascii="Times New Roman" w:hAnsi="Times New Roman" w:cs="Times New Roman"/>
                <w:bCs/>
                <w:color w:val="000000" w:themeColor="text1"/>
                <w:sz w:val="24"/>
                <w:szCs w:val="24"/>
              </w:rPr>
            </w:pPr>
            <w:r w:rsidRPr="003B1357">
              <w:rPr>
                <w:rFonts w:ascii="Times New Roman" w:hAnsi="Times New Roman" w:cs="Times New Roman"/>
                <w:bCs/>
                <w:color w:val="000000" w:themeColor="text1"/>
                <w:sz w:val="24"/>
                <w:szCs w:val="24"/>
              </w:rPr>
              <w:t>Software</w:t>
            </w:r>
          </w:p>
        </w:tc>
        <w:tc>
          <w:tcPr>
            <w:tcW w:w="6315" w:type="dxa"/>
            <w:shd w:val="clear" w:color="auto" w:fill="auto"/>
            <w:tcMar>
              <w:top w:w="100" w:type="dxa"/>
              <w:left w:w="100" w:type="dxa"/>
              <w:bottom w:w="100" w:type="dxa"/>
              <w:right w:w="100" w:type="dxa"/>
            </w:tcMar>
          </w:tcPr>
          <w:p w14:paraId="5EA9ACE6" w14:textId="77777777" w:rsidR="003B1357" w:rsidRPr="003B1357" w:rsidRDefault="003B1357" w:rsidP="003B1357">
            <w:pPr>
              <w:widowControl w:val="0"/>
              <w:spacing w:after="0" w:line="240" w:lineRule="auto"/>
              <w:rPr>
                <w:rFonts w:ascii="Times New Roman" w:hAnsi="Times New Roman" w:cs="Times New Roman"/>
                <w:bCs/>
                <w:color w:val="000000" w:themeColor="text1"/>
                <w:sz w:val="24"/>
                <w:szCs w:val="24"/>
              </w:rPr>
            </w:pPr>
            <w:r w:rsidRPr="003B1357">
              <w:rPr>
                <w:rFonts w:ascii="Times New Roman" w:hAnsi="Times New Roman" w:cs="Times New Roman"/>
                <w:bCs/>
                <w:color w:val="000000" w:themeColor="text1"/>
                <w:sz w:val="24"/>
                <w:szCs w:val="24"/>
              </w:rPr>
              <w:t>No aplica</w:t>
            </w:r>
          </w:p>
        </w:tc>
      </w:tr>
      <w:tr w:rsidR="003B1357" w:rsidRPr="003B1357" w14:paraId="705090F3" w14:textId="77777777" w:rsidTr="003B1357">
        <w:trPr>
          <w:jc w:val="center"/>
        </w:trPr>
        <w:tc>
          <w:tcPr>
            <w:tcW w:w="3045" w:type="dxa"/>
            <w:shd w:val="clear" w:color="auto" w:fill="auto"/>
            <w:tcMar>
              <w:top w:w="100" w:type="dxa"/>
              <w:left w:w="100" w:type="dxa"/>
              <w:bottom w:w="100" w:type="dxa"/>
              <w:right w:w="100" w:type="dxa"/>
            </w:tcMar>
          </w:tcPr>
          <w:p w14:paraId="718593CF" w14:textId="77777777" w:rsidR="003B1357" w:rsidRPr="003B1357" w:rsidRDefault="003B1357" w:rsidP="003B1357">
            <w:pPr>
              <w:widowControl w:val="0"/>
              <w:spacing w:after="0" w:line="240" w:lineRule="auto"/>
              <w:rPr>
                <w:rFonts w:ascii="Times New Roman" w:hAnsi="Times New Roman" w:cs="Times New Roman"/>
                <w:bCs/>
                <w:color w:val="000000" w:themeColor="text1"/>
                <w:sz w:val="24"/>
                <w:szCs w:val="24"/>
              </w:rPr>
            </w:pPr>
            <w:r w:rsidRPr="003B1357">
              <w:rPr>
                <w:rFonts w:ascii="Times New Roman" w:hAnsi="Times New Roman" w:cs="Times New Roman"/>
                <w:bCs/>
                <w:color w:val="000000" w:themeColor="text1"/>
                <w:sz w:val="24"/>
                <w:szCs w:val="24"/>
              </w:rPr>
              <w:t>Validación</w:t>
            </w:r>
          </w:p>
        </w:tc>
        <w:tc>
          <w:tcPr>
            <w:tcW w:w="6315" w:type="dxa"/>
            <w:shd w:val="clear" w:color="auto" w:fill="auto"/>
            <w:tcMar>
              <w:top w:w="100" w:type="dxa"/>
              <w:left w:w="100" w:type="dxa"/>
              <w:bottom w:w="100" w:type="dxa"/>
              <w:right w:w="100" w:type="dxa"/>
            </w:tcMar>
          </w:tcPr>
          <w:p w14:paraId="2C847385" w14:textId="77777777" w:rsidR="003B1357" w:rsidRPr="003B1357" w:rsidRDefault="003B1357" w:rsidP="003B1357">
            <w:pPr>
              <w:widowControl w:val="0"/>
              <w:spacing w:after="0" w:line="240" w:lineRule="auto"/>
              <w:rPr>
                <w:rFonts w:ascii="Times New Roman" w:hAnsi="Times New Roman" w:cs="Times New Roman"/>
                <w:bCs/>
                <w:color w:val="000000" w:themeColor="text1"/>
                <w:sz w:val="24"/>
                <w:szCs w:val="24"/>
              </w:rPr>
            </w:pPr>
            <w:r w:rsidRPr="003B1357">
              <w:rPr>
                <w:rFonts w:ascii="Times New Roman" w:hAnsi="Times New Roman" w:cs="Times New Roman"/>
                <w:bCs/>
                <w:color w:val="000000" w:themeColor="text1"/>
                <w:sz w:val="24"/>
                <w:szCs w:val="24"/>
              </w:rPr>
              <w:t xml:space="preserve">Yadira </w:t>
            </w:r>
            <w:proofErr w:type="spellStart"/>
            <w:r w:rsidRPr="003B1357">
              <w:rPr>
                <w:rFonts w:ascii="Times New Roman" w:hAnsi="Times New Roman" w:cs="Times New Roman"/>
                <w:bCs/>
                <w:color w:val="000000" w:themeColor="text1"/>
                <w:sz w:val="24"/>
                <w:szCs w:val="24"/>
              </w:rPr>
              <w:t>Cira</w:t>
            </w:r>
            <w:proofErr w:type="spellEnd"/>
            <w:r w:rsidRPr="003B1357">
              <w:rPr>
                <w:rFonts w:ascii="Times New Roman" w:hAnsi="Times New Roman" w:cs="Times New Roman"/>
                <w:bCs/>
                <w:color w:val="000000" w:themeColor="text1"/>
                <w:sz w:val="24"/>
                <w:szCs w:val="24"/>
              </w:rPr>
              <w:t xml:space="preserve"> Gómez</w:t>
            </w:r>
          </w:p>
        </w:tc>
      </w:tr>
      <w:tr w:rsidR="003B1357" w:rsidRPr="003B1357" w14:paraId="24BC8BFE" w14:textId="77777777" w:rsidTr="003B1357">
        <w:trPr>
          <w:jc w:val="center"/>
        </w:trPr>
        <w:tc>
          <w:tcPr>
            <w:tcW w:w="3045" w:type="dxa"/>
            <w:shd w:val="clear" w:color="auto" w:fill="auto"/>
            <w:tcMar>
              <w:top w:w="100" w:type="dxa"/>
              <w:left w:w="100" w:type="dxa"/>
              <w:bottom w:w="100" w:type="dxa"/>
              <w:right w:w="100" w:type="dxa"/>
            </w:tcMar>
          </w:tcPr>
          <w:p w14:paraId="5DD5C019" w14:textId="77777777" w:rsidR="003B1357" w:rsidRPr="003B1357" w:rsidRDefault="003B1357" w:rsidP="003B1357">
            <w:pPr>
              <w:widowControl w:val="0"/>
              <w:spacing w:after="0" w:line="240" w:lineRule="auto"/>
              <w:rPr>
                <w:rFonts w:ascii="Times New Roman" w:hAnsi="Times New Roman" w:cs="Times New Roman"/>
                <w:bCs/>
                <w:color w:val="000000" w:themeColor="text1"/>
                <w:sz w:val="24"/>
                <w:szCs w:val="24"/>
              </w:rPr>
            </w:pPr>
            <w:r w:rsidRPr="003B1357">
              <w:rPr>
                <w:rFonts w:ascii="Times New Roman" w:hAnsi="Times New Roman" w:cs="Times New Roman"/>
                <w:bCs/>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6C3768CE" w14:textId="77777777" w:rsidR="003B1357" w:rsidRPr="003B1357" w:rsidRDefault="003B1357" w:rsidP="003B1357">
            <w:pPr>
              <w:widowControl w:val="0"/>
              <w:spacing w:after="0" w:line="240" w:lineRule="auto"/>
              <w:rPr>
                <w:rFonts w:ascii="Times New Roman" w:hAnsi="Times New Roman" w:cs="Times New Roman"/>
                <w:bCs/>
                <w:color w:val="000000" w:themeColor="text1"/>
                <w:sz w:val="24"/>
                <w:szCs w:val="24"/>
              </w:rPr>
            </w:pPr>
            <w:r w:rsidRPr="003B1357">
              <w:rPr>
                <w:rFonts w:ascii="Times New Roman" w:hAnsi="Times New Roman" w:cs="Times New Roman"/>
                <w:bCs/>
                <w:color w:val="000000" w:themeColor="text1"/>
                <w:sz w:val="24"/>
                <w:szCs w:val="24"/>
              </w:rPr>
              <w:t xml:space="preserve">Rosa Vega Cano y Yadira </w:t>
            </w:r>
            <w:proofErr w:type="spellStart"/>
            <w:r w:rsidRPr="003B1357">
              <w:rPr>
                <w:rFonts w:ascii="Times New Roman" w:hAnsi="Times New Roman" w:cs="Times New Roman"/>
                <w:bCs/>
                <w:color w:val="000000" w:themeColor="text1"/>
                <w:sz w:val="24"/>
                <w:szCs w:val="24"/>
              </w:rPr>
              <w:t>Cira</w:t>
            </w:r>
            <w:proofErr w:type="spellEnd"/>
            <w:r w:rsidRPr="003B1357">
              <w:rPr>
                <w:rFonts w:ascii="Times New Roman" w:hAnsi="Times New Roman" w:cs="Times New Roman"/>
                <w:bCs/>
                <w:color w:val="000000" w:themeColor="text1"/>
                <w:sz w:val="24"/>
                <w:szCs w:val="24"/>
              </w:rPr>
              <w:t xml:space="preserve"> Gómez (igual) y Karla </w:t>
            </w:r>
            <w:proofErr w:type="spellStart"/>
            <w:r w:rsidRPr="003B1357">
              <w:rPr>
                <w:rFonts w:ascii="Times New Roman" w:hAnsi="Times New Roman" w:cs="Times New Roman"/>
                <w:bCs/>
                <w:color w:val="000000" w:themeColor="text1"/>
                <w:sz w:val="24"/>
                <w:szCs w:val="24"/>
              </w:rPr>
              <w:t>Odalys</w:t>
            </w:r>
            <w:proofErr w:type="spellEnd"/>
            <w:r w:rsidRPr="003B1357">
              <w:rPr>
                <w:rFonts w:ascii="Times New Roman" w:hAnsi="Times New Roman" w:cs="Times New Roman"/>
                <w:bCs/>
                <w:color w:val="000000" w:themeColor="text1"/>
                <w:sz w:val="24"/>
                <w:szCs w:val="24"/>
              </w:rPr>
              <w:t xml:space="preserve"> Villagómez Chávez (apoyo)</w:t>
            </w:r>
          </w:p>
        </w:tc>
      </w:tr>
      <w:tr w:rsidR="003B1357" w:rsidRPr="003B1357" w14:paraId="4B8A0987" w14:textId="77777777" w:rsidTr="003B1357">
        <w:trPr>
          <w:jc w:val="center"/>
        </w:trPr>
        <w:tc>
          <w:tcPr>
            <w:tcW w:w="3045" w:type="dxa"/>
            <w:shd w:val="clear" w:color="auto" w:fill="auto"/>
            <w:tcMar>
              <w:top w:w="100" w:type="dxa"/>
              <w:left w:w="100" w:type="dxa"/>
              <w:bottom w:w="100" w:type="dxa"/>
              <w:right w:w="100" w:type="dxa"/>
            </w:tcMar>
          </w:tcPr>
          <w:p w14:paraId="70534B23" w14:textId="77777777" w:rsidR="003B1357" w:rsidRPr="003B1357" w:rsidRDefault="003B1357" w:rsidP="003B1357">
            <w:pPr>
              <w:widowControl w:val="0"/>
              <w:spacing w:after="0" w:line="240" w:lineRule="auto"/>
              <w:rPr>
                <w:rFonts w:ascii="Times New Roman" w:hAnsi="Times New Roman" w:cs="Times New Roman"/>
                <w:bCs/>
                <w:color w:val="000000" w:themeColor="text1"/>
                <w:sz w:val="24"/>
                <w:szCs w:val="24"/>
              </w:rPr>
            </w:pPr>
            <w:r w:rsidRPr="003B1357">
              <w:rPr>
                <w:rFonts w:ascii="Times New Roman" w:hAnsi="Times New Roman" w:cs="Times New Roman"/>
                <w:bCs/>
                <w:color w:val="000000" w:themeColor="text1"/>
                <w:sz w:val="24"/>
                <w:szCs w:val="24"/>
              </w:rPr>
              <w:t>Investigación</w:t>
            </w:r>
          </w:p>
        </w:tc>
        <w:tc>
          <w:tcPr>
            <w:tcW w:w="6315" w:type="dxa"/>
            <w:shd w:val="clear" w:color="auto" w:fill="auto"/>
            <w:tcMar>
              <w:top w:w="100" w:type="dxa"/>
              <w:left w:w="100" w:type="dxa"/>
              <w:bottom w:w="100" w:type="dxa"/>
              <w:right w:w="100" w:type="dxa"/>
            </w:tcMar>
          </w:tcPr>
          <w:p w14:paraId="467682F0" w14:textId="77777777" w:rsidR="003B1357" w:rsidRPr="003B1357" w:rsidRDefault="003B1357" w:rsidP="003B1357">
            <w:pPr>
              <w:widowControl w:val="0"/>
              <w:spacing w:after="0" w:line="240" w:lineRule="auto"/>
              <w:rPr>
                <w:rFonts w:ascii="Times New Roman" w:hAnsi="Times New Roman" w:cs="Times New Roman"/>
                <w:bCs/>
                <w:color w:val="000000" w:themeColor="text1"/>
                <w:sz w:val="24"/>
                <w:szCs w:val="24"/>
              </w:rPr>
            </w:pPr>
            <w:r w:rsidRPr="003B1357">
              <w:rPr>
                <w:rFonts w:ascii="Times New Roman" w:hAnsi="Times New Roman" w:cs="Times New Roman"/>
                <w:bCs/>
                <w:color w:val="000000" w:themeColor="text1"/>
                <w:sz w:val="24"/>
                <w:szCs w:val="24"/>
              </w:rPr>
              <w:t xml:space="preserve">Rosa Vega Cano y Yadira </w:t>
            </w:r>
            <w:proofErr w:type="spellStart"/>
            <w:r w:rsidRPr="003B1357">
              <w:rPr>
                <w:rFonts w:ascii="Times New Roman" w:hAnsi="Times New Roman" w:cs="Times New Roman"/>
                <w:bCs/>
                <w:color w:val="000000" w:themeColor="text1"/>
                <w:sz w:val="24"/>
                <w:szCs w:val="24"/>
              </w:rPr>
              <w:t>Cira</w:t>
            </w:r>
            <w:proofErr w:type="spellEnd"/>
            <w:r w:rsidRPr="003B1357">
              <w:rPr>
                <w:rFonts w:ascii="Times New Roman" w:hAnsi="Times New Roman" w:cs="Times New Roman"/>
                <w:bCs/>
                <w:color w:val="000000" w:themeColor="text1"/>
                <w:sz w:val="24"/>
                <w:szCs w:val="24"/>
              </w:rPr>
              <w:t xml:space="preserve"> Gómez (igual)</w:t>
            </w:r>
          </w:p>
        </w:tc>
      </w:tr>
      <w:tr w:rsidR="003B1357" w:rsidRPr="003B1357" w14:paraId="514BA6AE" w14:textId="77777777" w:rsidTr="003B1357">
        <w:trPr>
          <w:jc w:val="center"/>
        </w:trPr>
        <w:tc>
          <w:tcPr>
            <w:tcW w:w="3045" w:type="dxa"/>
            <w:shd w:val="clear" w:color="auto" w:fill="auto"/>
            <w:tcMar>
              <w:top w:w="100" w:type="dxa"/>
              <w:left w:w="100" w:type="dxa"/>
              <w:bottom w:w="100" w:type="dxa"/>
              <w:right w:w="100" w:type="dxa"/>
            </w:tcMar>
          </w:tcPr>
          <w:p w14:paraId="099C5FCE" w14:textId="77777777" w:rsidR="003B1357" w:rsidRPr="003B1357" w:rsidRDefault="003B1357" w:rsidP="003B1357">
            <w:pPr>
              <w:widowControl w:val="0"/>
              <w:spacing w:after="0" w:line="240" w:lineRule="auto"/>
              <w:rPr>
                <w:rFonts w:ascii="Times New Roman" w:hAnsi="Times New Roman" w:cs="Times New Roman"/>
                <w:bCs/>
                <w:color w:val="000000" w:themeColor="text1"/>
                <w:sz w:val="24"/>
                <w:szCs w:val="24"/>
              </w:rPr>
            </w:pPr>
            <w:r w:rsidRPr="003B1357">
              <w:rPr>
                <w:rFonts w:ascii="Times New Roman" w:hAnsi="Times New Roman" w:cs="Times New Roman"/>
                <w:bCs/>
                <w:color w:val="000000" w:themeColor="text1"/>
                <w:sz w:val="24"/>
                <w:szCs w:val="24"/>
              </w:rPr>
              <w:t>Recursos</w:t>
            </w:r>
          </w:p>
        </w:tc>
        <w:tc>
          <w:tcPr>
            <w:tcW w:w="6315" w:type="dxa"/>
            <w:shd w:val="clear" w:color="auto" w:fill="auto"/>
            <w:tcMar>
              <w:top w:w="100" w:type="dxa"/>
              <w:left w:w="100" w:type="dxa"/>
              <w:bottom w:w="100" w:type="dxa"/>
              <w:right w:w="100" w:type="dxa"/>
            </w:tcMar>
          </w:tcPr>
          <w:p w14:paraId="4F141A8E" w14:textId="77777777" w:rsidR="003B1357" w:rsidRPr="003B1357" w:rsidRDefault="003B1357" w:rsidP="003B1357">
            <w:pPr>
              <w:widowControl w:val="0"/>
              <w:spacing w:after="0" w:line="240" w:lineRule="auto"/>
              <w:rPr>
                <w:rFonts w:ascii="Times New Roman" w:hAnsi="Times New Roman" w:cs="Times New Roman"/>
                <w:bCs/>
                <w:color w:val="000000" w:themeColor="text1"/>
                <w:sz w:val="24"/>
                <w:szCs w:val="24"/>
              </w:rPr>
            </w:pPr>
            <w:r w:rsidRPr="003B1357">
              <w:rPr>
                <w:rFonts w:ascii="Times New Roman" w:hAnsi="Times New Roman" w:cs="Times New Roman"/>
                <w:bCs/>
                <w:color w:val="000000" w:themeColor="text1"/>
                <w:sz w:val="24"/>
                <w:szCs w:val="24"/>
              </w:rPr>
              <w:t>No aplica</w:t>
            </w:r>
          </w:p>
        </w:tc>
      </w:tr>
      <w:tr w:rsidR="003B1357" w:rsidRPr="003B1357" w14:paraId="6647C8D7" w14:textId="77777777" w:rsidTr="003B1357">
        <w:trPr>
          <w:jc w:val="center"/>
        </w:trPr>
        <w:tc>
          <w:tcPr>
            <w:tcW w:w="3045" w:type="dxa"/>
            <w:shd w:val="clear" w:color="auto" w:fill="auto"/>
            <w:tcMar>
              <w:top w:w="100" w:type="dxa"/>
              <w:left w:w="100" w:type="dxa"/>
              <w:bottom w:w="100" w:type="dxa"/>
              <w:right w:w="100" w:type="dxa"/>
            </w:tcMar>
          </w:tcPr>
          <w:p w14:paraId="5E464D08" w14:textId="77777777" w:rsidR="003B1357" w:rsidRPr="003B1357" w:rsidRDefault="003B1357" w:rsidP="003B1357">
            <w:pPr>
              <w:widowControl w:val="0"/>
              <w:spacing w:after="0" w:line="240" w:lineRule="auto"/>
              <w:rPr>
                <w:rFonts w:ascii="Times New Roman" w:hAnsi="Times New Roman" w:cs="Times New Roman"/>
                <w:bCs/>
                <w:color w:val="000000" w:themeColor="text1"/>
                <w:sz w:val="24"/>
                <w:szCs w:val="24"/>
              </w:rPr>
            </w:pPr>
            <w:r w:rsidRPr="003B1357">
              <w:rPr>
                <w:rFonts w:ascii="Times New Roman" w:hAnsi="Times New Roman" w:cs="Times New Roman"/>
                <w:bCs/>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4A06145B" w14:textId="77777777" w:rsidR="003B1357" w:rsidRPr="003B1357" w:rsidRDefault="003B1357" w:rsidP="003B1357">
            <w:pPr>
              <w:widowControl w:val="0"/>
              <w:spacing w:after="0" w:line="240" w:lineRule="auto"/>
              <w:rPr>
                <w:rFonts w:ascii="Times New Roman" w:hAnsi="Times New Roman" w:cs="Times New Roman"/>
                <w:bCs/>
                <w:color w:val="000000" w:themeColor="text1"/>
                <w:sz w:val="24"/>
                <w:szCs w:val="24"/>
              </w:rPr>
            </w:pPr>
            <w:r w:rsidRPr="003B1357">
              <w:rPr>
                <w:rFonts w:ascii="Times New Roman" w:hAnsi="Times New Roman" w:cs="Times New Roman"/>
                <w:bCs/>
                <w:color w:val="000000" w:themeColor="text1"/>
                <w:sz w:val="24"/>
                <w:szCs w:val="24"/>
              </w:rPr>
              <w:t>Rosa Vega Cano</w:t>
            </w:r>
          </w:p>
        </w:tc>
      </w:tr>
      <w:tr w:rsidR="003B1357" w:rsidRPr="003B1357" w14:paraId="0772E5AA" w14:textId="77777777" w:rsidTr="003B1357">
        <w:trPr>
          <w:jc w:val="center"/>
        </w:trPr>
        <w:tc>
          <w:tcPr>
            <w:tcW w:w="3045" w:type="dxa"/>
            <w:shd w:val="clear" w:color="auto" w:fill="auto"/>
            <w:tcMar>
              <w:top w:w="100" w:type="dxa"/>
              <w:left w:w="100" w:type="dxa"/>
              <w:bottom w:w="100" w:type="dxa"/>
              <w:right w:w="100" w:type="dxa"/>
            </w:tcMar>
          </w:tcPr>
          <w:p w14:paraId="6AF0BB84" w14:textId="77777777" w:rsidR="003B1357" w:rsidRPr="003B1357" w:rsidRDefault="003B1357" w:rsidP="003B1357">
            <w:pPr>
              <w:widowControl w:val="0"/>
              <w:spacing w:after="0" w:line="240" w:lineRule="auto"/>
              <w:rPr>
                <w:rFonts w:ascii="Times New Roman" w:hAnsi="Times New Roman" w:cs="Times New Roman"/>
                <w:bCs/>
                <w:color w:val="000000" w:themeColor="text1"/>
                <w:sz w:val="24"/>
                <w:szCs w:val="24"/>
              </w:rPr>
            </w:pPr>
            <w:r w:rsidRPr="003B1357">
              <w:rPr>
                <w:rFonts w:ascii="Times New Roman" w:hAnsi="Times New Roman" w:cs="Times New Roman"/>
                <w:bCs/>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3056A7DF" w14:textId="77777777" w:rsidR="003B1357" w:rsidRPr="003B1357" w:rsidRDefault="003B1357" w:rsidP="003B1357">
            <w:pPr>
              <w:widowControl w:val="0"/>
              <w:spacing w:after="0" w:line="240" w:lineRule="auto"/>
              <w:rPr>
                <w:rFonts w:ascii="Times New Roman" w:hAnsi="Times New Roman" w:cs="Times New Roman"/>
                <w:bCs/>
                <w:color w:val="000000" w:themeColor="text1"/>
                <w:sz w:val="24"/>
                <w:szCs w:val="24"/>
              </w:rPr>
            </w:pPr>
            <w:r w:rsidRPr="003B1357">
              <w:rPr>
                <w:rFonts w:ascii="Times New Roman" w:hAnsi="Times New Roman" w:cs="Times New Roman"/>
                <w:bCs/>
                <w:color w:val="000000" w:themeColor="text1"/>
                <w:sz w:val="24"/>
                <w:szCs w:val="24"/>
              </w:rPr>
              <w:t xml:space="preserve">Rosa Vega Cano y Yadira </w:t>
            </w:r>
            <w:proofErr w:type="spellStart"/>
            <w:r w:rsidRPr="003B1357">
              <w:rPr>
                <w:rFonts w:ascii="Times New Roman" w:hAnsi="Times New Roman" w:cs="Times New Roman"/>
                <w:bCs/>
                <w:color w:val="000000" w:themeColor="text1"/>
                <w:sz w:val="24"/>
                <w:szCs w:val="24"/>
              </w:rPr>
              <w:t>Cira</w:t>
            </w:r>
            <w:proofErr w:type="spellEnd"/>
            <w:r w:rsidRPr="003B1357">
              <w:rPr>
                <w:rFonts w:ascii="Times New Roman" w:hAnsi="Times New Roman" w:cs="Times New Roman"/>
                <w:bCs/>
                <w:color w:val="000000" w:themeColor="text1"/>
                <w:sz w:val="24"/>
                <w:szCs w:val="24"/>
              </w:rPr>
              <w:t xml:space="preserve"> Gómez (igual)</w:t>
            </w:r>
          </w:p>
        </w:tc>
      </w:tr>
      <w:tr w:rsidR="003B1357" w:rsidRPr="003B1357" w14:paraId="6EF19F47" w14:textId="77777777" w:rsidTr="003B1357">
        <w:trPr>
          <w:jc w:val="center"/>
        </w:trPr>
        <w:tc>
          <w:tcPr>
            <w:tcW w:w="3045" w:type="dxa"/>
            <w:shd w:val="clear" w:color="auto" w:fill="auto"/>
            <w:tcMar>
              <w:top w:w="100" w:type="dxa"/>
              <w:left w:w="100" w:type="dxa"/>
              <w:bottom w:w="100" w:type="dxa"/>
              <w:right w:w="100" w:type="dxa"/>
            </w:tcMar>
          </w:tcPr>
          <w:p w14:paraId="5DE16174" w14:textId="77777777" w:rsidR="003B1357" w:rsidRPr="003B1357" w:rsidRDefault="003B1357" w:rsidP="003B1357">
            <w:pPr>
              <w:widowControl w:val="0"/>
              <w:spacing w:after="0" w:line="240" w:lineRule="auto"/>
              <w:rPr>
                <w:rFonts w:ascii="Times New Roman" w:hAnsi="Times New Roman" w:cs="Times New Roman"/>
                <w:bCs/>
                <w:color w:val="000000" w:themeColor="text1"/>
                <w:sz w:val="24"/>
                <w:szCs w:val="24"/>
              </w:rPr>
            </w:pPr>
            <w:r w:rsidRPr="003B1357">
              <w:rPr>
                <w:rFonts w:ascii="Times New Roman" w:hAnsi="Times New Roman" w:cs="Times New Roman"/>
                <w:bCs/>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2A648FE9" w14:textId="77777777" w:rsidR="003B1357" w:rsidRPr="003B1357" w:rsidRDefault="003B1357" w:rsidP="003B1357">
            <w:pPr>
              <w:widowControl w:val="0"/>
              <w:spacing w:after="0" w:line="240" w:lineRule="auto"/>
              <w:rPr>
                <w:rFonts w:ascii="Times New Roman" w:hAnsi="Times New Roman" w:cs="Times New Roman"/>
                <w:bCs/>
                <w:color w:val="000000" w:themeColor="text1"/>
                <w:sz w:val="24"/>
                <w:szCs w:val="24"/>
              </w:rPr>
            </w:pPr>
            <w:r w:rsidRPr="003B1357">
              <w:rPr>
                <w:rFonts w:ascii="Times New Roman" w:hAnsi="Times New Roman" w:cs="Times New Roman"/>
                <w:bCs/>
                <w:color w:val="000000" w:themeColor="text1"/>
                <w:sz w:val="24"/>
                <w:szCs w:val="24"/>
              </w:rPr>
              <w:t xml:space="preserve">Rosa Vega Cano y Yadira </w:t>
            </w:r>
            <w:proofErr w:type="spellStart"/>
            <w:r w:rsidRPr="003B1357">
              <w:rPr>
                <w:rFonts w:ascii="Times New Roman" w:hAnsi="Times New Roman" w:cs="Times New Roman"/>
                <w:bCs/>
                <w:color w:val="000000" w:themeColor="text1"/>
                <w:sz w:val="24"/>
                <w:szCs w:val="24"/>
              </w:rPr>
              <w:t>Cira</w:t>
            </w:r>
            <w:proofErr w:type="spellEnd"/>
            <w:r w:rsidRPr="003B1357">
              <w:rPr>
                <w:rFonts w:ascii="Times New Roman" w:hAnsi="Times New Roman" w:cs="Times New Roman"/>
                <w:bCs/>
                <w:color w:val="000000" w:themeColor="text1"/>
                <w:sz w:val="24"/>
                <w:szCs w:val="24"/>
              </w:rPr>
              <w:t xml:space="preserve"> Gómez (igual) y Karla </w:t>
            </w:r>
            <w:proofErr w:type="spellStart"/>
            <w:r w:rsidRPr="003B1357">
              <w:rPr>
                <w:rFonts w:ascii="Times New Roman" w:hAnsi="Times New Roman" w:cs="Times New Roman"/>
                <w:bCs/>
                <w:color w:val="000000" w:themeColor="text1"/>
                <w:sz w:val="24"/>
                <w:szCs w:val="24"/>
              </w:rPr>
              <w:t>Odalys</w:t>
            </w:r>
            <w:proofErr w:type="spellEnd"/>
            <w:r w:rsidRPr="003B1357">
              <w:rPr>
                <w:rFonts w:ascii="Times New Roman" w:hAnsi="Times New Roman" w:cs="Times New Roman"/>
                <w:bCs/>
                <w:color w:val="000000" w:themeColor="text1"/>
                <w:sz w:val="24"/>
                <w:szCs w:val="24"/>
              </w:rPr>
              <w:t xml:space="preserve"> Villagómez Chávez (apoyo)</w:t>
            </w:r>
          </w:p>
        </w:tc>
      </w:tr>
      <w:tr w:rsidR="003B1357" w:rsidRPr="003B1357" w14:paraId="3A2C5F66" w14:textId="77777777" w:rsidTr="003B1357">
        <w:trPr>
          <w:jc w:val="center"/>
        </w:trPr>
        <w:tc>
          <w:tcPr>
            <w:tcW w:w="3045" w:type="dxa"/>
            <w:shd w:val="clear" w:color="auto" w:fill="auto"/>
            <w:tcMar>
              <w:top w:w="100" w:type="dxa"/>
              <w:left w:w="100" w:type="dxa"/>
              <w:bottom w:w="100" w:type="dxa"/>
              <w:right w:w="100" w:type="dxa"/>
            </w:tcMar>
          </w:tcPr>
          <w:p w14:paraId="46786B7E" w14:textId="77777777" w:rsidR="003B1357" w:rsidRPr="003B1357" w:rsidRDefault="003B1357" w:rsidP="003B1357">
            <w:pPr>
              <w:widowControl w:val="0"/>
              <w:spacing w:after="0" w:line="240" w:lineRule="auto"/>
              <w:rPr>
                <w:rFonts w:ascii="Times New Roman" w:hAnsi="Times New Roman" w:cs="Times New Roman"/>
                <w:bCs/>
                <w:color w:val="000000" w:themeColor="text1"/>
                <w:sz w:val="24"/>
                <w:szCs w:val="24"/>
              </w:rPr>
            </w:pPr>
            <w:r w:rsidRPr="003B1357">
              <w:rPr>
                <w:rFonts w:ascii="Times New Roman" w:hAnsi="Times New Roman" w:cs="Times New Roman"/>
                <w:bCs/>
                <w:color w:val="000000" w:themeColor="text1"/>
                <w:sz w:val="24"/>
                <w:szCs w:val="24"/>
              </w:rPr>
              <w:t>Visualización</w:t>
            </w:r>
          </w:p>
        </w:tc>
        <w:tc>
          <w:tcPr>
            <w:tcW w:w="6315" w:type="dxa"/>
            <w:shd w:val="clear" w:color="auto" w:fill="auto"/>
            <w:tcMar>
              <w:top w:w="100" w:type="dxa"/>
              <w:left w:w="100" w:type="dxa"/>
              <w:bottom w:w="100" w:type="dxa"/>
              <w:right w:w="100" w:type="dxa"/>
            </w:tcMar>
          </w:tcPr>
          <w:p w14:paraId="14C08EA0" w14:textId="77777777" w:rsidR="003B1357" w:rsidRPr="003B1357" w:rsidRDefault="003B1357" w:rsidP="003B1357">
            <w:pPr>
              <w:widowControl w:val="0"/>
              <w:spacing w:after="0" w:line="240" w:lineRule="auto"/>
              <w:rPr>
                <w:rFonts w:ascii="Times New Roman" w:hAnsi="Times New Roman" w:cs="Times New Roman"/>
                <w:bCs/>
                <w:color w:val="000000" w:themeColor="text1"/>
                <w:sz w:val="24"/>
                <w:szCs w:val="24"/>
              </w:rPr>
            </w:pPr>
            <w:r w:rsidRPr="003B1357">
              <w:rPr>
                <w:rFonts w:ascii="Times New Roman" w:hAnsi="Times New Roman" w:cs="Times New Roman"/>
                <w:bCs/>
                <w:color w:val="000000" w:themeColor="text1"/>
                <w:sz w:val="24"/>
                <w:szCs w:val="24"/>
              </w:rPr>
              <w:t xml:space="preserve">Rosa Vega Cano y Yadira </w:t>
            </w:r>
            <w:proofErr w:type="spellStart"/>
            <w:r w:rsidRPr="003B1357">
              <w:rPr>
                <w:rFonts w:ascii="Times New Roman" w:hAnsi="Times New Roman" w:cs="Times New Roman"/>
                <w:bCs/>
                <w:color w:val="000000" w:themeColor="text1"/>
                <w:sz w:val="24"/>
                <w:szCs w:val="24"/>
              </w:rPr>
              <w:t>Cira</w:t>
            </w:r>
            <w:proofErr w:type="spellEnd"/>
            <w:r w:rsidRPr="003B1357">
              <w:rPr>
                <w:rFonts w:ascii="Times New Roman" w:hAnsi="Times New Roman" w:cs="Times New Roman"/>
                <w:bCs/>
                <w:color w:val="000000" w:themeColor="text1"/>
                <w:sz w:val="24"/>
                <w:szCs w:val="24"/>
              </w:rPr>
              <w:t xml:space="preserve"> Gómez (igual)</w:t>
            </w:r>
          </w:p>
        </w:tc>
      </w:tr>
      <w:tr w:rsidR="003B1357" w:rsidRPr="003B1357" w14:paraId="456118D6" w14:textId="77777777" w:rsidTr="003B1357">
        <w:trPr>
          <w:jc w:val="center"/>
        </w:trPr>
        <w:tc>
          <w:tcPr>
            <w:tcW w:w="3045" w:type="dxa"/>
            <w:shd w:val="clear" w:color="auto" w:fill="auto"/>
            <w:tcMar>
              <w:top w:w="100" w:type="dxa"/>
              <w:left w:w="100" w:type="dxa"/>
              <w:bottom w:w="100" w:type="dxa"/>
              <w:right w:w="100" w:type="dxa"/>
            </w:tcMar>
          </w:tcPr>
          <w:p w14:paraId="5354ACA3" w14:textId="77777777" w:rsidR="003B1357" w:rsidRPr="003B1357" w:rsidRDefault="003B1357" w:rsidP="003B1357">
            <w:pPr>
              <w:widowControl w:val="0"/>
              <w:spacing w:after="0" w:line="240" w:lineRule="auto"/>
              <w:rPr>
                <w:rFonts w:ascii="Times New Roman" w:hAnsi="Times New Roman" w:cs="Times New Roman"/>
                <w:bCs/>
                <w:color w:val="000000" w:themeColor="text1"/>
                <w:sz w:val="24"/>
                <w:szCs w:val="24"/>
              </w:rPr>
            </w:pPr>
            <w:r w:rsidRPr="003B1357">
              <w:rPr>
                <w:rFonts w:ascii="Times New Roman" w:hAnsi="Times New Roman" w:cs="Times New Roman"/>
                <w:bCs/>
                <w:color w:val="000000" w:themeColor="text1"/>
                <w:sz w:val="24"/>
                <w:szCs w:val="24"/>
              </w:rPr>
              <w:t>Supervisión</w:t>
            </w:r>
          </w:p>
        </w:tc>
        <w:tc>
          <w:tcPr>
            <w:tcW w:w="6315" w:type="dxa"/>
            <w:shd w:val="clear" w:color="auto" w:fill="auto"/>
            <w:tcMar>
              <w:top w:w="100" w:type="dxa"/>
              <w:left w:w="100" w:type="dxa"/>
              <w:bottom w:w="100" w:type="dxa"/>
              <w:right w:w="100" w:type="dxa"/>
            </w:tcMar>
          </w:tcPr>
          <w:p w14:paraId="726FC839" w14:textId="77777777" w:rsidR="003B1357" w:rsidRPr="003B1357" w:rsidRDefault="003B1357" w:rsidP="003B1357">
            <w:pPr>
              <w:widowControl w:val="0"/>
              <w:spacing w:after="0" w:line="240" w:lineRule="auto"/>
              <w:rPr>
                <w:rFonts w:ascii="Times New Roman" w:hAnsi="Times New Roman" w:cs="Times New Roman"/>
                <w:bCs/>
                <w:color w:val="000000" w:themeColor="text1"/>
                <w:sz w:val="24"/>
                <w:szCs w:val="24"/>
              </w:rPr>
            </w:pPr>
            <w:r w:rsidRPr="003B1357">
              <w:rPr>
                <w:rFonts w:ascii="Times New Roman" w:hAnsi="Times New Roman" w:cs="Times New Roman"/>
                <w:bCs/>
                <w:color w:val="000000" w:themeColor="text1"/>
                <w:sz w:val="24"/>
                <w:szCs w:val="24"/>
              </w:rPr>
              <w:t>Rosa Vega Cano</w:t>
            </w:r>
          </w:p>
        </w:tc>
      </w:tr>
      <w:tr w:rsidR="003B1357" w:rsidRPr="003B1357" w14:paraId="756DA57A" w14:textId="77777777" w:rsidTr="003B1357">
        <w:trPr>
          <w:jc w:val="center"/>
        </w:trPr>
        <w:tc>
          <w:tcPr>
            <w:tcW w:w="3045" w:type="dxa"/>
            <w:shd w:val="clear" w:color="auto" w:fill="auto"/>
            <w:tcMar>
              <w:top w:w="100" w:type="dxa"/>
              <w:left w:w="100" w:type="dxa"/>
              <w:bottom w:w="100" w:type="dxa"/>
              <w:right w:w="100" w:type="dxa"/>
            </w:tcMar>
          </w:tcPr>
          <w:p w14:paraId="39029366" w14:textId="77777777" w:rsidR="003B1357" w:rsidRPr="003B1357" w:rsidRDefault="003B1357" w:rsidP="003B1357">
            <w:pPr>
              <w:widowControl w:val="0"/>
              <w:spacing w:after="0" w:line="240" w:lineRule="auto"/>
              <w:rPr>
                <w:rFonts w:ascii="Times New Roman" w:hAnsi="Times New Roman" w:cs="Times New Roman"/>
                <w:bCs/>
                <w:color w:val="000000" w:themeColor="text1"/>
                <w:sz w:val="24"/>
                <w:szCs w:val="24"/>
              </w:rPr>
            </w:pPr>
            <w:r w:rsidRPr="003B1357">
              <w:rPr>
                <w:rFonts w:ascii="Times New Roman" w:hAnsi="Times New Roman" w:cs="Times New Roman"/>
                <w:bCs/>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32DD78BC" w14:textId="77777777" w:rsidR="003B1357" w:rsidRPr="003B1357" w:rsidRDefault="003B1357" w:rsidP="003B1357">
            <w:pPr>
              <w:widowControl w:val="0"/>
              <w:spacing w:after="0" w:line="240" w:lineRule="auto"/>
              <w:rPr>
                <w:rFonts w:ascii="Times New Roman" w:hAnsi="Times New Roman" w:cs="Times New Roman"/>
                <w:bCs/>
                <w:color w:val="000000" w:themeColor="text1"/>
                <w:sz w:val="24"/>
                <w:szCs w:val="24"/>
              </w:rPr>
            </w:pPr>
            <w:r w:rsidRPr="003B1357">
              <w:rPr>
                <w:rFonts w:ascii="Times New Roman" w:hAnsi="Times New Roman" w:cs="Times New Roman"/>
                <w:bCs/>
                <w:color w:val="000000" w:themeColor="text1"/>
                <w:sz w:val="24"/>
                <w:szCs w:val="24"/>
              </w:rPr>
              <w:t>Rosa Vega Cano</w:t>
            </w:r>
          </w:p>
        </w:tc>
      </w:tr>
      <w:tr w:rsidR="003B1357" w:rsidRPr="003B1357" w14:paraId="02EC5E29" w14:textId="77777777" w:rsidTr="003B1357">
        <w:trPr>
          <w:jc w:val="center"/>
        </w:trPr>
        <w:tc>
          <w:tcPr>
            <w:tcW w:w="3045" w:type="dxa"/>
            <w:shd w:val="clear" w:color="auto" w:fill="auto"/>
            <w:tcMar>
              <w:top w:w="100" w:type="dxa"/>
              <w:left w:w="100" w:type="dxa"/>
              <w:bottom w:w="100" w:type="dxa"/>
              <w:right w:w="100" w:type="dxa"/>
            </w:tcMar>
          </w:tcPr>
          <w:p w14:paraId="0A7229B7" w14:textId="77777777" w:rsidR="003B1357" w:rsidRPr="003B1357" w:rsidRDefault="003B1357" w:rsidP="003B1357">
            <w:pPr>
              <w:widowControl w:val="0"/>
              <w:spacing w:after="0" w:line="240" w:lineRule="auto"/>
              <w:rPr>
                <w:rFonts w:ascii="Times New Roman" w:hAnsi="Times New Roman" w:cs="Times New Roman"/>
                <w:bCs/>
                <w:color w:val="000000" w:themeColor="text1"/>
                <w:sz w:val="24"/>
                <w:szCs w:val="24"/>
              </w:rPr>
            </w:pPr>
            <w:r w:rsidRPr="003B1357">
              <w:rPr>
                <w:rFonts w:ascii="Times New Roman" w:hAnsi="Times New Roman" w:cs="Times New Roman"/>
                <w:bCs/>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58B716A3" w14:textId="77777777" w:rsidR="003B1357" w:rsidRPr="003B1357" w:rsidRDefault="003B1357" w:rsidP="003B1357">
            <w:pPr>
              <w:widowControl w:val="0"/>
              <w:spacing w:after="0" w:line="240" w:lineRule="auto"/>
              <w:rPr>
                <w:rFonts w:ascii="Times New Roman" w:hAnsi="Times New Roman" w:cs="Times New Roman"/>
                <w:bCs/>
                <w:color w:val="000000" w:themeColor="text1"/>
                <w:sz w:val="24"/>
                <w:szCs w:val="24"/>
              </w:rPr>
            </w:pPr>
            <w:r w:rsidRPr="003B1357">
              <w:rPr>
                <w:rFonts w:ascii="Times New Roman" w:hAnsi="Times New Roman" w:cs="Times New Roman"/>
                <w:bCs/>
                <w:color w:val="000000" w:themeColor="text1"/>
                <w:sz w:val="24"/>
                <w:szCs w:val="24"/>
              </w:rPr>
              <w:t xml:space="preserve">Rosa Vega Cano y Yadira </w:t>
            </w:r>
            <w:proofErr w:type="spellStart"/>
            <w:r w:rsidRPr="003B1357">
              <w:rPr>
                <w:rFonts w:ascii="Times New Roman" w:hAnsi="Times New Roman" w:cs="Times New Roman"/>
                <w:bCs/>
                <w:color w:val="000000" w:themeColor="text1"/>
                <w:sz w:val="24"/>
                <w:szCs w:val="24"/>
              </w:rPr>
              <w:t>Cira</w:t>
            </w:r>
            <w:proofErr w:type="spellEnd"/>
            <w:r w:rsidRPr="003B1357">
              <w:rPr>
                <w:rFonts w:ascii="Times New Roman" w:hAnsi="Times New Roman" w:cs="Times New Roman"/>
                <w:bCs/>
                <w:color w:val="000000" w:themeColor="text1"/>
                <w:sz w:val="24"/>
                <w:szCs w:val="24"/>
              </w:rPr>
              <w:t xml:space="preserve"> Gómez (igual)</w:t>
            </w:r>
          </w:p>
        </w:tc>
      </w:tr>
    </w:tbl>
    <w:p w14:paraId="278D920B" w14:textId="77777777" w:rsidR="003B1357" w:rsidRPr="003B1357" w:rsidRDefault="003B1357" w:rsidP="003B1357">
      <w:pPr>
        <w:tabs>
          <w:tab w:val="left" w:pos="4940"/>
        </w:tabs>
        <w:rPr>
          <w:rFonts w:ascii="Times New Roman" w:hAnsi="Times New Roman" w:cs="Times New Roman"/>
          <w:sz w:val="24"/>
          <w:szCs w:val="24"/>
        </w:rPr>
      </w:pPr>
    </w:p>
    <w:sectPr w:rsidR="003B1357" w:rsidRPr="003B1357" w:rsidSect="00D75519">
      <w:headerReference w:type="default" r:id="rId18"/>
      <w:footerReference w:type="default" r:id="rId19"/>
      <w:pgSz w:w="12240" w:h="15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23D7F" w14:textId="77777777" w:rsidR="00626E27" w:rsidRDefault="00626E27" w:rsidP="00DC0021">
      <w:pPr>
        <w:spacing w:after="0" w:line="240" w:lineRule="auto"/>
      </w:pPr>
      <w:r>
        <w:separator/>
      </w:r>
    </w:p>
  </w:endnote>
  <w:endnote w:type="continuationSeparator" w:id="0">
    <w:p w14:paraId="46A85211" w14:textId="77777777" w:rsidR="00626E27" w:rsidRDefault="00626E27" w:rsidP="00DC0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519035"/>
      <w:docPartObj>
        <w:docPartGallery w:val="Page Numbers (Bottom of Page)"/>
        <w:docPartUnique/>
      </w:docPartObj>
    </w:sdtPr>
    <w:sdtContent>
      <w:p w14:paraId="3A61F7BA" w14:textId="6AD40C9E" w:rsidR="00753CC2" w:rsidRDefault="00D75519" w:rsidP="00D75519">
        <w:pPr>
          <w:pStyle w:val="Piedepgina"/>
          <w:jc w:val="center"/>
        </w:pPr>
        <w:r>
          <w:rPr>
            <w:noProof/>
            <w:lang w:eastAsia="es-MX"/>
          </w:rPr>
          <w:drawing>
            <wp:inline distT="0" distB="0" distL="0" distR="0" wp14:anchorId="42767845" wp14:editId="55F0C29C">
              <wp:extent cx="1600200" cy="419100"/>
              <wp:effectExtent l="0" t="0" r="0" b="0"/>
              <wp:docPr id="57" name="Imagen 5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B30098">
          <w:rPr>
            <w:rFonts w:cstheme="minorHAnsi"/>
            <w:b/>
            <w:szCs w:val="16"/>
          </w:rPr>
          <w:t>Vol. 1</w:t>
        </w:r>
        <w:r>
          <w:rPr>
            <w:rFonts w:cstheme="minorHAnsi"/>
            <w:b/>
            <w:szCs w:val="16"/>
          </w:rPr>
          <w:t>3</w:t>
        </w:r>
        <w:r w:rsidRPr="00B30098">
          <w:rPr>
            <w:rFonts w:cstheme="minorHAnsi"/>
            <w:b/>
            <w:szCs w:val="16"/>
          </w:rPr>
          <w:t>, Núm. 2</w:t>
        </w:r>
        <w:r>
          <w:rPr>
            <w:rFonts w:cstheme="minorHAnsi"/>
            <w:b/>
            <w:szCs w:val="16"/>
          </w:rPr>
          <w:t>5</w:t>
        </w:r>
        <w:r w:rsidRPr="00B30098">
          <w:rPr>
            <w:rFonts w:cstheme="minorHAnsi"/>
            <w:b/>
            <w:szCs w:val="16"/>
          </w:rPr>
          <w:t xml:space="preserve"> </w:t>
        </w:r>
        <w:r>
          <w:rPr>
            <w:rFonts w:cstheme="minorHAnsi"/>
            <w:b/>
            <w:szCs w:val="16"/>
          </w:rPr>
          <w:t>Julio - Diciembre</w:t>
        </w:r>
        <w:r w:rsidRPr="00B30098">
          <w:rPr>
            <w:rFonts w:cstheme="minorHAnsi"/>
            <w:b/>
            <w:szCs w:val="16"/>
          </w:rPr>
          <w:t xml:space="preserve"> 2022, 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FF85C" w14:textId="77777777" w:rsidR="00626E27" w:rsidRDefault="00626E27" w:rsidP="00DC0021">
      <w:pPr>
        <w:spacing w:after="0" w:line="240" w:lineRule="auto"/>
      </w:pPr>
      <w:r>
        <w:separator/>
      </w:r>
    </w:p>
  </w:footnote>
  <w:footnote w:type="continuationSeparator" w:id="0">
    <w:p w14:paraId="37F89E69" w14:textId="77777777" w:rsidR="00626E27" w:rsidRDefault="00626E27" w:rsidP="00DC0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13576" w14:textId="3254C57B" w:rsidR="00D75519" w:rsidRDefault="00D75519" w:rsidP="00D75519">
    <w:pPr>
      <w:pStyle w:val="Encabezado"/>
      <w:jc w:val="center"/>
    </w:pPr>
    <w:r w:rsidRPr="002A3D98">
      <w:rPr>
        <w:noProof/>
        <w:lang w:eastAsia="es-MX"/>
      </w:rPr>
      <w:drawing>
        <wp:inline distT="0" distB="0" distL="0" distR="0" wp14:anchorId="7928D2B3" wp14:editId="2E28271F">
          <wp:extent cx="5397500" cy="635000"/>
          <wp:effectExtent l="0" t="0" r="0" b="0"/>
          <wp:docPr id="56" name="Imagen 56"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B4F8B"/>
    <w:multiLevelType w:val="hybridMultilevel"/>
    <w:tmpl w:val="9FAAA5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25A5994"/>
    <w:multiLevelType w:val="hybridMultilevel"/>
    <w:tmpl w:val="0958F8B4"/>
    <w:lvl w:ilvl="0" w:tplc="BD7A6750">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8FE32E5"/>
    <w:multiLevelType w:val="hybridMultilevel"/>
    <w:tmpl w:val="571E7EA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4E7344DB"/>
    <w:multiLevelType w:val="hybridMultilevel"/>
    <w:tmpl w:val="E8B02438"/>
    <w:lvl w:ilvl="0" w:tplc="1F741278">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8E80F8C"/>
    <w:multiLevelType w:val="hybridMultilevel"/>
    <w:tmpl w:val="362CB8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9CD30EB"/>
    <w:multiLevelType w:val="hybridMultilevel"/>
    <w:tmpl w:val="217E67B6"/>
    <w:lvl w:ilvl="0" w:tplc="8A02DF24">
      <w:start w:val="2"/>
      <w:numFmt w:val="bullet"/>
      <w:lvlText w:val="-"/>
      <w:lvlJc w:val="left"/>
      <w:pPr>
        <w:ind w:left="1068" w:hanging="360"/>
      </w:pPr>
      <w:rPr>
        <w:rFonts w:ascii="Times New Roman" w:eastAsiaTheme="minorHAnsi" w:hAnsi="Times New Roman"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15:restartNumberingAfterBreak="0">
    <w:nsid w:val="6AAD4BA2"/>
    <w:multiLevelType w:val="hybridMultilevel"/>
    <w:tmpl w:val="2B104B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97104790">
    <w:abstractNumId w:val="4"/>
  </w:num>
  <w:num w:numId="2" w16cid:durableId="613246194">
    <w:abstractNumId w:val="0"/>
  </w:num>
  <w:num w:numId="3" w16cid:durableId="1829049978">
    <w:abstractNumId w:val="6"/>
  </w:num>
  <w:num w:numId="4" w16cid:durableId="312760135">
    <w:abstractNumId w:val="3"/>
  </w:num>
  <w:num w:numId="5" w16cid:durableId="1516184794">
    <w:abstractNumId w:val="1"/>
  </w:num>
  <w:num w:numId="6" w16cid:durableId="1435130773">
    <w:abstractNumId w:val="5"/>
  </w:num>
  <w:num w:numId="7" w16cid:durableId="290403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5A1"/>
    <w:rsid w:val="000102A7"/>
    <w:rsid w:val="00011B16"/>
    <w:rsid w:val="000121A5"/>
    <w:rsid w:val="00031067"/>
    <w:rsid w:val="00035854"/>
    <w:rsid w:val="00035B47"/>
    <w:rsid w:val="00042472"/>
    <w:rsid w:val="000436A6"/>
    <w:rsid w:val="00047150"/>
    <w:rsid w:val="000509EB"/>
    <w:rsid w:val="000513E2"/>
    <w:rsid w:val="00051AB1"/>
    <w:rsid w:val="000520B9"/>
    <w:rsid w:val="00052901"/>
    <w:rsid w:val="00055810"/>
    <w:rsid w:val="000576BC"/>
    <w:rsid w:val="00063F3A"/>
    <w:rsid w:val="00067E65"/>
    <w:rsid w:val="00076F35"/>
    <w:rsid w:val="00077297"/>
    <w:rsid w:val="00081205"/>
    <w:rsid w:val="00082020"/>
    <w:rsid w:val="0008211A"/>
    <w:rsid w:val="00087C93"/>
    <w:rsid w:val="0009222A"/>
    <w:rsid w:val="00092A5A"/>
    <w:rsid w:val="00096E64"/>
    <w:rsid w:val="00097B67"/>
    <w:rsid w:val="000A0C6C"/>
    <w:rsid w:val="000B206D"/>
    <w:rsid w:val="000B477B"/>
    <w:rsid w:val="000C3341"/>
    <w:rsid w:val="000D1327"/>
    <w:rsid w:val="000D1EB7"/>
    <w:rsid w:val="000E2787"/>
    <w:rsid w:val="000E437B"/>
    <w:rsid w:val="000E508C"/>
    <w:rsid w:val="000F5246"/>
    <w:rsid w:val="000F6E24"/>
    <w:rsid w:val="00100927"/>
    <w:rsid w:val="001017F7"/>
    <w:rsid w:val="00110703"/>
    <w:rsid w:val="00117E65"/>
    <w:rsid w:val="0012001C"/>
    <w:rsid w:val="00125734"/>
    <w:rsid w:val="0012789A"/>
    <w:rsid w:val="00127D89"/>
    <w:rsid w:val="00130FDB"/>
    <w:rsid w:val="001317FF"/>
    <w:rsid w:val="001374C2"/>
    <w:rsid w:val="0014659A"/>
    <w:rsid w:val="00146C30"/>
    <w:rsid w:val="001536F7"/>
    <w:rsid w:val="001569B8"/>
    <w:rsid w:val="001629CE"/>
    <w:rsid w:val="00177FAC"/>
    <w:rsid w:val="0018238E"/>
    <w:rsid w:val="001858F3"/>
    <w:rsid w:val="00187130"/>
    <w:rsid w:val="00193DA3"/>
    <w:rsid w:val="001A103C"/>
    <w:rsid w:val="001B431C"/>
    <w:rsid w:val="001B4410"/>
    <w:rsid w:val="001B4F8A"/>
    <w:rsid w:val="001B6F9C"/>
    <w:rsid w:val="001C65B8"/>
    <w:rsid w:val="001D7157"/>
    <w:rsid w:val="001E6767"/>
    <w:rsid w:val="0020154D"/>
    <w:rsid w:val="0020209A"/>
    <w:rsid w:val="00204C0A"/>
    <w:rsid w:val="00206C9F"/>
    <w:rsid w:val="00211719"/>
    <w:rsid w:val="00211EF5"/>
    <w:rsid w:val="00214AD0"/>
    <w:rsid w:val="0021760C"/>
    <w:rsid w:val="00220DD1"/>
    <w:rsid w:val="002244FA"/>
    <w:rsid w:val="00227507"/>
    <w:rsid w:val="00234677"/>
    <w:rsid w:val="00235CB7"/>
    <w:rsid w:val="002470A2"/>
    <w:rsid w:val="00247967"/>
    <w:rsid w:val="0025466B"/>
    <w:rsid w:val="00256267"/>
    <w:rsid w:val="00263A64"/>
    <w:rsid w:val="00271FB2"/>
    <w:rsid w:val="0028020A"/>
    <w:rsid w:val="00281696"/>
    <w:rsid w:val="00287BB8"/>
    <w:rsid w:val="002925F8"/>
    <w:rsid w:val="00292D67"/>
    <w:rsid w:val="00295D01"/>
    <w:rsid w:val="002A2BFF"/>
    <w:rsid w:val="002A6683"/>
    <w:rsid w:val="002A776B"/>
    <w:rsid w:val="002B1139"/>
    <w:rsid w:val="002B2E88"/>
    <w:rsid w:val="002C0C5B"/>
    <w:rsid w:val="002C4E87"/>
    <w:rsid w:val="002D4319"/>
    <w:rsid w:val="002D4447"/>
    <w:rsid w:val="002D7820"/>
    <w:rsid w:val="002F06C1"/>
    <w:rsid w:val="002F4EC6"/>
    <w:rsid w:val="002F59C1"/>
    <w:rsid w:val="002F67AE"/>
    <w:rsid w:val="00304DB7"/>
    <w:rsid w:val="0030521F"/>
    <w:rsid w:val="0031693B"/>
    <w:rsid w:val="0032180E"/>
    <w:rsid w:val="00323EB0"/>
    <w:rsid w:val="00324461"/>
    <w:rsid w:val="00327CAE"/>
    <w:rsid w:val="00333C56"/>
    <w:rsid w:val="00333F4B"/>
    <w:rsid w:val="00335F44"/>
    <w:rsid w:val="00336334"/>
    <w:rsid w:val="00341832"/>
    <w:rsid w:val="003566D9"/>
    <w:rsid w:val="00357A7C"/>
    <w:rsid w:val="00357EDC"/>
    <w:rsid w:val="00362DD1"/>
    <w:rsid w:val="00367700"/>
    <w:rsid w:val="003729C3"/>
    <w:rsid w:val="003802B7"/>
    <w:rsid w:val="003819BF"/>
    <w:rsid w:val="00383DB3"/>
    <w:rsid w:val="003A5035"/>
    <w:rsid w:val="003A54CF"/>
    <w:rsid w:val="003A7E6E"/>
    <w:rsid w:val="003B1357"/>
    <w:rsid w:val="003C788B"/>
    <w:rsid w:val="003D127B"/>
    <w:rsid w:val="003D152D"/>
    <w:rsid w:val="003D1B52"/>
    <w:rsid w:val="003D5977"/>
    <w:rsid w:val="003E356F"/>
    <w:rsid w:val="00400A9B"/>
    <w:rsid w:val="004059BC"/>
    <w:rsid w:val="00407D8D"/>
    <w:rsid w:val="004122E4"/>
    <w:rsid w:val="00417129"/>
    <w:rsid w:val="00421B5B"/>
    <w:rsid w:val="00422ACD"/>
    <w:rsid w:val="00426766"/>
    <w:rsid w:val="00426F83"/>
    <w:rsid w:val="004274B4"/>
    <w:rsid w:val="0043397E"/>
    <w:rsid w:val="004339C5"/>
    <w:rsid w:val="00434B57"/>
    <w:rsid w:val="004404C7"/>
    <w:rsid w:val="00445B17"/>
    <w:rsid w:val="00447E08"/>
    <w:rsid w:val="00450956"/>
    <w:rsid w:val="00456C20"/>
    <w:rsid w:val="004706FD"/>
    <w:rsid w:val="00471ADA"/>
    <w:rsid w:val="00472809"/>
    <w:rsid w:val="0049110F"/>
    <w:rsid w:val="0049114C"/>
    <w:rsid w:val="00493A97"/>
    <w:rsid w:val="00497A0F"/>
    <w:rsid w:val="004A118B"/>
    <w:rsid w:val="004A1BF2"/>
    <w:rsid w:val="004A21F1"/>
    <w:rsid w:val="004B2171"/>
    <w:rsid w:val="004C28E4"/>
    <w:rsid w:val="004C7E72"/>
    <w:rsid w:val="004D0310"/>
    <w:rsid w:val="004D0842"/>
    <w:rsid w:val="004D2AB0"/>
    <w:rsid w:val="004E2F7E"/>
    <w:rsid w:val="004F14E0"/>
    <w:rsid w:val="004F7365"/>
    <w:rsid w:val="00501723"/>
    <w:rsid w:val="00504934"/>
    <w:rsid w:val="00505EA5"/>
    <w:rsid w:val="00506D89"/>
    <w:rsid w:val="005150D6"/>
    <w:rsid w:val="0052690C"/>
    <w:rsid w:val="005274F3"/>
    <w:rsid w:val="00533FF2"/>
    <w:rsid w:val="00537B6A"/>
    <w:rsid w:val="0057112D"/>
    <w:rsid w:val="00571624"/>
    <w:rsid w:val="00573583"/>
    <w:rsid w:val="00585064"/>
    <w:rsid w:val="00593D3F"/>
    <w:rsid w:val="005955DC"/>
    <w:rsid w:val="005A2390"/>
    <w:rsid w:val="005A3394"/>
    <w:rsid w:val="005A5978"/>
    <w:rsid w:val="005A5DC9"/>
    <w:rsid w:val="005B03DB"/>
    <w:rsid w:val="005B1F8A"/>
    <w:rsid w:val="005B5042"/>
    <w:rsid w:val="005C3F3C"/>
    <w:rsid w:val="005C42CF"/>
    <w:rsid w:val="005C5BD9"/>
    <w:rsid w:val="005D0F24"/>
    <w:rsid w:val="005D12DB"/>
    <w:rsid w:val="005E0584"/>
    <w:rsid w:val="005E06C9"/>
    <w:rsid w:val="005E2A05"/>
    <w:rsid w:val="005F762F"/>
    <w:rsid w:val="005F7695"/>
    <w:rsid w:val="006000D6"/>
    <w:rsid w:val="00600B3B"/>
    <w:rsid w:val="006038E6"/>
    <w:rsid w:val="006051AC"/>
    <w:rsid w:val="0060524C"/>
    <w:rsid w:val="00610BBA"/>
    <w:rsid w:val="0061165E"/>
    <w:rsid w:val="00626E27"/>
    <w:rsid w:val="00630B43"/>
    <w:rsid w:val="006334A7"/>
    <w:rsid w:val="00661477"/>
    <w:rsid w:val="006721AD"/>
    <w:rsid w:val="00673F6D"/>
    <w:rsid w:val="0067543A"/>
    <w:rsid w:val="006939BD"/>
    <w:rsid w:val="006A31E4"/>
    <w:rsid w:val="006C0875"/>
    <w:rsid w:val="006C1664"/>
    <w:rsid w:val="006C2EB8"/>
    <w:rsid w:val="006D19DC"/>
    <w:rsid w:val="006D4EF5"/>
    <w:rsid w:val="006E0D4B"/>
    <w:rsid w:val="006E63F6"/>
    <w:rsid w:val="00702B70"/>
    <w:rsid w:val="0070366C"/>
    <w:rsid w:val="007136C5"/>
    <w:rsid w:val="00715447"/>
    <w:rsid w:val="00721ACF"/>
    <w:rsid w:val="0072289E"/>
    <w:rsid w:val="00723252"/>
    <w:rsid w:val="00724BA9"/>
    <w:rsid w:val="0072704A"/>
    <w:rsid w:val="0074512E"/>
    <w:rsid w:val="00746649"/>
    <w:rsid w:val="00747C1E"/>
    <w:rsid w:val="00753CC2"/>
    <w:rsid w:val="00763550"/>
    <w:rsid w:val="00764ABB"/>
    <w:rsid w:val="007663D4"/>
    <w:rsid w:val="00770FA0"/>
    <w:rsid w:val="00775793"/>
    <w:rsid w:val="0077759F"/>
    <w:rsid w:val="00783454"/>
    <w:rsid w:val="007A4CE5"/>
    <w:rsid w:val="007A6C85"/>
    <w:rsid w:val="007B06B0"/>
    <w:rsid w:val="007B0FB0"/>
    <w:rsid w:val="007B41F7"/>
    <w:rsid w:val="007C76E3"/>
    <w:rsid w:val="007D0875"/>
    <w:rsid w:val="007D0C12"/>
    <w:rsid w:val="007D45C8"/>
    <w:rsid w:val="007E0DC9"/>
    <w:rsid w:val="007E0E0B"/>
    <w:rsid w:val="007E14ED"/>
    <w:rsid w:val="007E462D"/>
    <w:rsid w:val="007E47BA"/>
    <w:rsid w:val="007E716D"/>
    <w:rsid w:val="007F0ED0"/>
    <w:rsid w:val="007F3261"/>
    <w:rsid w:val="00802EBD"/>
    <w:rsid w:val="00813380"/>
    <w:rsid w:val="00814305"/>
    <w:rsid w:val="00822907"/>
    <w:rsid w:val="0082629F"/>
    <w:rsid w:val="00827382"/>
    <w:rsid w:val="00827A8F"/>
    <w:rsid w:val="0083452B"/>
    <w:rsid w:val="00834BD0"/>
    <w:rsid w:val="008513CD"/>
    <w:rsid w:val="00855FC6"/>
    <w:rsid w:val="00856A61"/>
    <w:rsid w:val="00856BB3"/>
    <w:rsid w:val="008628EA"/>
    <w:rsid w:val="00880C20"/>
    <w:rsid w:val="00886CC3"/>
    <w:rsid w:val="0089397E"/>
    <w:rsid w:val="00895B56"/>
    <w:rsid w:val="008A0170"/>
    <w:rsid w:val="008A2DF3"/>
    <w:rsid w:val="008A47EA"/>
    <w:rsid w:val="008B0763"/>
    <w:rsid w:val="008B0BF0"/>
    <w:rsid w:val="008B226D"/>
    <w:rsid w:val="008B51DA"/>
    <w:rsid w:val="008C3B46"/>
    <w:rsid w:val="008D0E9E"/>
    <w:rsid w:val="008E0710"/>
    <w:rsid w:val="008E184D"/>
    <w:rsid w:val="008E192B"/>
    <w:rsid w:val="008E51D8"/>
    <w:rsid w:val="008F3A97"/>
    <w:rsid w:val="00900326"/>
    <w:rsid w:val="00901C8F"/>
    <w:rsid w:val="00905A61"/>
    <w:rsid w:val="00907A68"/>
    <w:rsid w:val="00910BD9"/>
    <w:rsid w:val="00911DC7"/>
    <w:rsid w:val="00916AD7"/>
    <w:rsid w:val="00932F51"/>
    <w:rsid w:val="00933266"/>
    <w:rsid w:val="00934CE7"/>
    <w:rsid w:val="0093567A"/>
    <w:rsid w:val="00935D8F"/>
    <w:rsid w:val="00936372"/>
    <w:rsid w:val="00940B85"/>
    <w:rsid w:val="00943839"/>
    <w:rsid w:val="00960814"/>
    <w:rsid w:val="00965D7D"/>
    <w:rsid w:val="00972C59"/>
    <w:rsid w:val="009763DB"/>
    <w:rsid w:val="009972A6"/>
    <w:rsid w:val="009A0DFB"/>
    <w:rsid w:val="009A6B2F"/>
    <w:rsid w:val="009B66E7"/>
    <w:rsid w:val="009B7CD6"/>
    <w:rsid w:val="009C477A"/>
    <w:rsid w:val="009D00C0"/>
    <w:rsid w:val="009D0FA7"/>
    <w:rsid w:val="009E035E"/>
    <w:rsid w:val="009F3B28"/>
    <w:rsid w:val="009F51D5"/>
    <w:rsid w:val="00A019C5"/>
    <w:rsid w:val="00A04B8B"/>
    <w:rsid w:val="00A0560C"/>
    <w:rsid w:val="00A05CCE"/>
    <w:rsid w:val="00A15CE1"/>
    <w:rsid w:val="00A1609A"/>
    <w:rsid w:val="00A16992"/>
    <w:rsid w:val="00A20F7D"/>
    <w:rsid w:val="00A232F6"/>
    <w:rsid w:val="00A23A43"/>
    <w:rsid w:val="00A32B53"/>
    <w:rsid w:val="00A420EA"/>
    <w:rsid w:val="00A42FA9"/>
    <w:rsid w:val="00A50782"/>
    <w:rsid w:val="00A60F64"/>
    <w:rsid w:val="00A61BF5"/>
    <w:rsid w:val="00A71D4B"/>
    <w:rsid w:val="00A7331C"/>
    <w:rsid w:val="00A810D0"/>
    <w:rsid w:val="00A90A64"/>
    <w:rsid w:val="00A91E79"/>
    <w:rsid w:val="00A934BA"/>
    <w:rsid w:val="00AA06FD"/>
    <w:rsid w:val="00AC3A8C"/>
    <w:rsid w:val="00AE0B08"/>
    <w:rsid w:val="00AE2A03"/>
    <w:rsid w:val="00AE3BFF"/>
    <w:rsid w:val="00AE74D9"/>
    <w:rsid w:val="00AF5921"/>
    <w:rsid w:val="00AF7A55"/>
    <w:rsid w:val="00B13F33"/>
    <w:rsid w:val="00B162E0"/>
    <w:rsid w:val="00B17189"/>
    <w:rsid w:val="00B24972"/>
    <w:rsid w:val="00B2525C"/>
    <w:rsid w:val="00B25E48"/>
    <w:rsid w:val="00B37B72"/>
    <w:rsid w:val="00B37DB8"/>
    <w:rsid w:val="00B418E1"/>
    <w:rsid w:val="00B42425"/>
    <w:rsid w:val="00B5177F"/>
    <w:rsid w:val="00B55CAA"/>
    <w:rsid w:val="00B6375D"/>
    <w:rsid w:val="00B662E3"/>
    <w:rsid w:val="00B71ECC"/>
    <w:rsid w:val="00B7330E"/>
    <w:rsid w:val="00B7451D"/>
    <w:rsid w:val="00B77843"/>
    <w:rsid w:val="00B8176B"/>
    <w:rsid w:val="00B84987"/>
    <w:rsid w:val="00B86809"/>
    <w:rsid w:val="00B90C65"/>
    <w:rsid w:val="00B91A72"/>
    <w:rsid w:val="00B95CF1"/>
    <w:rsid w:val="00B97566"/>
    <w:rsid w:val="00BA16DA"/>
    <w:rsid w:val="00BA2360"/>
    <w:rsid w:val="00BA408A"/>
    <w:rsid w:val="00BA667B"/>
    <w:rsid w:val="00BA720E"/>
    <w:rsid w:val="00BB2ECC"/>
    <w:rsid w:val="00BB5AA9"/>
    <w:rsid w:val="00BC60B1"/>
    <w:rsid w:val="00BD64A8"/>
    <w:rsid w:val="00BD64EC"/>
    <w:rsid w:val="00BE0FEF"/>
    <w:rsid w:val="00BE1F12"/>
    <w:rsid w:val="00BE2A55"/>
    <w:rsid w:val="00BE2B00"/>
    <w:rsid w:val="00BE3EEE"/>
    <w:rsid w:val="00BF14BE"/>
    <w:rsid w:val="00BF7D04"/>
    <w:rsid w:val="00C0752E"/>
    <w:rsid w:val="00C100BE"/>
    <w:rsid w:val="00C10986"/>
    <w:rsid w:val="00C1274A"/>
    <w:rsid w:val="00C1632E"/>
    <w:rsid w:val="00C175A1"/>
    <w:rsid w:val="00C32B5F"/>
    <w:rsid w:val="00C33A1D"/>
    <w:rsid w:val="00C33F6B"/>
    <w:rsid w:val="00C4082E"/>
    <w:rsid w:val="00C41C1F"/>
    <w:rsid w:val="00C45C73"/>
    <w:rsid w:val="00C46B9D"/>
    <w:rsid w:val="00C50A1F"/>
    <w:rsid w:val="00C539CB"/>
    <w:rsid w:val="00C62F5E"/>
    <w:rsid w:val="00C64611"/>
    <w:rsid w:val="00C64F5E"/>
    <w:rsid w:val="00C74495"/>
    <w:rsid w:val="00C76B9F"/>
    <w:rsid w:val="00C811A6"/>
    <w:rsid w:val="00C83ECB"/>
    <w:rsid w:val="00C96D27"/>
    <w:rsid w:val="00C975A1"/>
    <w:rsid w:val="00CA0820"/>
    <w:rsid w:val="00CA1A58"/>
    <w:rsid w:val="00CA26FC"/>
    <w:rsid w:val="00CA29D8"/>
    <w:rsid w:val="00CA5073"/>
    <w:rsid w:val="00CA577D"/>
    <w:rsid w:val="00CA7121"/>
    <w:rsid w:val="00CB791E"/>
    <w:rsid w:val="00CC27A5"/>
    <w:rsid w:val="00CC31CE"/>
    <w:rsid w:val="00CD3ED1"/>
    <w:rsid w:val="00CE6528"/>
    <w:rsid w:val="00D06C70"/>
    <w:rsid w:val="00D11CD6"/>
    <w:rsid w:val="00D13BD5"/>
    <w:rsid w:val="00D24FA1"/>
    <w:rsid w:val="00D26719"/>
    <w:rsid w:val="00D3325D"/>
    <w:rsid w:val="00D35D5C"/>
    <w:rsid w:val="00D40EC0"/>
    <w:rsid w:val="00D42952"/>
    <w:rsid w:val="00D72172"/>
    <w:rsid w:val="00D740D8"/>
    <w:rsid w:val="00D74B27"/>
    <w:rsid w:val="00D75519"/>
    <w:rsid w:val="00D83AC1"/>
    <w:rsid w:val="00D94B15"/>
    <w:rsid w:val="00D94FA9"/>
    <w:rsid w:val="00D9618E"/>
    <w:rsid w:val="00DA20A7"/>
    <w:rsid w:val="00DA4E83"/>
    <w:rsid w:val="00DB524D"/>
    <w:rsid w:val="00DC0021"/>
    <w:rsid w:val="00DC0D4F"/>
    <w:rsid w:val="00DC5B21"/>
    <w:rsid w:val="00DC5F56"/>
    <w:rsid w:val="00DD48CE"/>
    <w:rsid w:val="00DD52C8"/>
    <w:rsid w:val="00DE4368"/>
    <w:rsid w:val="00DE73D9"/>
    <w:rsid w:val="00DF11C4"/>
    <w:rsid w:val="00DF7350"/>
    <w:rsid w:val="00E04286"/>
    <w:rsid w:val="00E05AB2"/>
    <w:rsid w:val="00E16773"/>
    <w:rsid w:val="00E250BD"/>
    <w:rsid w:val="00E278B0"/>
    <w:rsid w:val="00E36151"/>
    <w:rsid w:val="00E51B10"/>
    <w:rsid w:val="00E5351A"/>
    <w:rsid w:val="00E6097D"/>
    <w:rsid w:val="00E668D1"/>
    <w:rsid w:val="00E673A8"/>
    <w:rsid w:val="00E70D37"/>
    <w:rsid w:val="00E73A9B"/>
    <w:rsid w:val="00E7645D"/>
    <w:rsid w:val="00E80E0A"/>
    <w:rsid w:val="00E838F1"/>
    <w:rsid w:val="00E864AE"/>
    <w:rsid w:val="00E86E0D"/>
    <w:rsid w:val="00E9187E"/>
    <w:rsid w:val="00E92662"/>
    <w:rsid w:val="00E947AB"/>
    <w:rsid w:val="00E977D2"/>
    <w:rsid w:val="00EA19AE"/>
    <w:rsid w:val="00EA2DDD"/>
    <w:rsid w:val="00EA60EB"/>
    <w:rsid w:val="00EB1D2A"/>
    <w:rsid w:val="00EB77C0"/>
    <w:rsid w:val="00EC14C9"/>
    <w:rsid w:val="00EC359D"/>
    <w:rsid w:val="00EC5EF9"/>
    <w:rsid w:val="00EC5FD3"/>
    <w:rsid w:val="00EC619C"/>
    <w:rsid w:val="00ED2615"/>
    <w:rsid w:val="00ED3AB4"/>
    <w:rsid w:val="00ED6B0D"/>
    <w:rsid w:val="00ED6D8C"/>
    <w:rsid w:val="00EF6251"/>
    <w:rsid w:val="00F01F72"/>
    <w:rsid w:val="00F04D65"/>
    <w:rsid w:val="00F07C1A"/>
    <w:rsid w:val="00F111A1"/>
    <w:rsid w:val="00F1382D"/>
    <w:rsid w:val="00F20572"/>
    <w:rsid w:val="00F251EA"/>
    <w:rsid w:val="00F35B8F"/>
    <w:rsid w:val="00F5219A"/>
    <w:rsid w:val="00F534C8"/>
    <w:rsid w:val="00F540C4"/>
    <w:rsid w:val="00F54B1F"/>
    <w:rsid w:val="00F54F82"/>
    <w:rsid w:val="00F55AE6"/>
    <w:rsid w:val="00F60C25"/>
    <w:rsid w:val="00F718FA"/>
    <w:rsid w:val="00F7567F"/>
    <w:rsid w:val="00F96F11"/>
    <w:rsid w:val="00FB039B"/>
    <w:rsid w:val="00FB21B4"/>
    <w:rsid w:val="00FB7F91"/>
    <w:rsid w:val="00FD1D64"/>
    <w:rsid w:val="00FD5A3E"/>
    <w:rsid w:val="00FD623B"/>
    <w:rsid w:val="00FE735F"/>
    <w:rsid w:val="00FE7787"/>
    <w:rsid w:val="00FF4CCF"/>
    <w:rsid w:val="00FF5404"/>
    <w:rsid w:val="00FF5FA0"/>
    <w:rsid w:val="00FF7137"/>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5F6BC"/>
  <w15:docId w15:val="{E4BA1F3C-AFEA-4034-9C60-3930CD326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ED0"/>
  </w:style>
  <w:style w:type="paragraph" w:styleId="Ttulo3">
    <w:name w:val="heading 3"/>
    <w:basedOn w:val="Normal"/>
    <w:next w:val="Normal"/>
    <w:link w:val="Ttulo3Car"/>
    <w:rsid w:val="003B1357"/>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C00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0021"/>
  </w:style>
  <w:style w:type="paragraph" w:styleId="Piedepgina">
    <w:name w:val="footer"/>
    <w:basedOn w:val="Normal"/>
    <w:link w:val="PiedepginaCar"/>
    <w:uiPriority w:val="99"/>
    <w:unhideWhenUsed/>
    <w:rsid w:val="00DC00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0021"/>
  </w:style>
  <w:style w:type="paragraph" w:styleId="Prrafodelista">
    <w:name w:val="List Paragraph"/>
    <w:basedOn w:val="Normal"/>
    <w:uiPriority w:val="34"/>
    <w:qFormat/>
    <w:rsid w:val="00206C9F"/>
    <w:pPr>
      <w:ind w:left="720"/>
      <w:contextualSpacing/>
    </w:pPr>
  </w:style>
  <w:style w:type="paragraph" w:styleId="Textoindependiente">
    <w:name w:val="Body Text"/>
    <w:basedOn w:val="Normal"/>
    <w:link w:val="TextoindependienteCar"/>
    <w:uiPriority w:val="1"/>
    <w:qFormat/>
    <w:rsid w:val="00BD64EC"/>
    <w:pPr>
      <w:widowControl w:val="0"/>
      <w:autoSpaceDE w:val="0"/>
      <w:autoSpaceDN w:val="0"/>
      <w:spacing w:after="0"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BD64EC"/>
    <w:rPr>
      <w:rFonts w:ascii="Times New Roman" w:eastAsia="Times New Roman" w:hAnsi="Times New Roman" w:cs="Times New Roman"/>
      <w:sz w:val="24"/>
      <w:szCs w:val="24"/>
      <w:lang w:val="es-ES"/>
    </w:rPr>
  </w:style>
  <w:style w:type="character" w:styleId="Refdecomentario">
    <w:name w:val="annotation reference"/>
    <w:basedOn w:val="Fuentedeprrafopredeter"/>
    <w:uiPriority w:val="99"/>
    <w:semiHidden/>
    <w:unhideWhenUsed/>
    <w:rsid w:val="0025466B"/>
    <w:rPr>
      <w:sz w:val="16"/>
      <w:szCs w:val="16"/>
    </w:rPr>
  </w:style>
  <w:style w:type="paragraph" w:styleId="Textocomentario">
    <w:name w:val="annotation text"/>
    <w:basedOn w:val="Normal"/>
    <w:link w:val="TextocomentarioCar"/>
    <w:uiPriority w:val="99"/>
    <w:unhideWhenUsed/>
    <w:rsid w:val="0025466B"/>
    <w:pPr>
      <w:spacing w:line="240" w:lineRule="auto"/>
    </w:pPr>
    <w:rPr>
      <w:sz w:val="20"/>
      <w:szCs w:val="20"/>
    </w:rPr>
  </w:style>
  <w:style w:type="character" w:customStyle="1" w:styleId="TextocomentarioCar">
    <w:name w:val="Texto comentario Car"/>
    <w:basedOn w:val="Fuentedeprrafopredeter"/>
    <w:link w:val="Textocomentario"/>
    <w:uiPriority w:val="99"/>
    <w:rsid w:val="0025466B"/>
    <w:rPr>
      <w:sz w:val="20"/>
      <w:szCs w:val="20"/>
    </w:rPr>
  </w:style>
  <w:style w:type="paragraph" w:styleId="Asuntodelcomentario">
    <w:name w:val="annotation subject"/>
    <w:basedOn w:val="Textocomentario"/>
    <w:next w:val="Textocomentario"/>
    <w:link w:val="AsuntodelcomentarioCar"/>
    <w:uiPriority w:val="99"/>
    <w:semiHidden/>
    <w:unhideWhenUsed/>
    <w:rsid w:val="0025466B"/>
    <w:rPr>
      <w:b/>
      <w:bCs/>
    </w:rPr>
  </w:style>
  <w:style w:type="character" w:customStyle="1" w:styleId="AsuntodelcomentarioCar">
    <w:name w:val="Asunto del comentario Car"/>
    <w:basedOn w:val="TextocomentarioCar"/>
    <w:link w:val="Asuntodelcomentario"/>
    <w:uiPriority w:val="99"/>
    <w:semiHidden/>
    <w:rsid w:val="0025466B"/>
    <w:rPr>
      <w:b/>
      <w:bCs/>
      <w:sz w:val="20"/>
      <w:szCs w:val="20"/>
    </w:rPr>
  </w:style>
  <w:style w:type="paragraph" w:styleId="Textodeglobo">
    <w:name w:val="Balloon Text"/>
    <w:basedOn w:val="Normal"/>
    <w:link w:val="TextodegloboCar"/>
    <w:uiPriority w:val="99"/>
    <w:semiHidden/>
    <w:unhideWhenUsed/>
    <w:rsid w:val="002546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5466B"/>
    <w:rPr>
      <w:rFonts w:ascii="Tahoma" w:hAnsi="Tahoma" w:cs="Tahoma"/>
      <w:sz w:val="16"/>
      <w:szCs w:val="16"/>
    </w:rPr>
  </w:style>
  <w:style w:type="paragraph" w:styleId="Revisin">
    <w:name w:val="Revision"/>
    <w:hidden/>
    <w:uiPriority w:val="99"/>
    <w:semiHidden/>
    <w:rsid w:val="008513CD"/>
    <w:pPr>
      <w:spacing w:after="0" w:line="240" w:lineRule="auto"/>
    </w:pPr>
  </w:style>
  <w:style w:type="character" w:styleId="Hipervnculo">
    <w:name w:val="Hyperlink"/>
    <w:basedOn w:val="Fuentedeprrafopredeter"/>
    <w:uiPriority w:val="99"/>
    <w:unhideWhenUsed/>
    <w:rsid w:val="005C3F3C"/>
    <w:rPr>
      <w:color w:val="0563C1" w:themeColor="hyperlink"/>
      <w:u w:val="single"/>
    </w:rPr>
  </w:style>
  <w:style w:type="character" w:styleId="nfasis">
    <w:name w:val="Emphasis"/>
    <w:basedOn w:val="Fuentedeprrafopredeter"/>
    <w:uiPriority w:val="20"/>
    <w:qFormat/>
    <w:rsid w:val="00087C93"/>
    <w:rPr>
      <w:i/>
      <w:iCs/>
    </w:rPr>
  </w:style>
  <w:style w:type="character" w:customStyle="1" w:styleId="Mencinsinresolver1">
    <w:name w:val="Mención sin resolver1"/>
    <w:basedOn w:val="Fuentedeprrafopredeter"/>
    <w:uiPriority w:val="99"/>
    <w:semiHidden/>
    <w:unhideWhenUsed/>
    <w:rsid w:val="00C76B9F"/>
    <w:rPr>
      <w:color w:val="605E5C"/>
      <w:shd w:val="clear" w:color="auto" w:fill="E1DFDD"/>
    </w:rPr>
  </w:style>
  <w:style w:type="character" w:styleId="Textodelmarcadordeposicin">
    <w:name w:val="Placeholder Text"/>
    <w:basedOn w:val="Fuentedeprrafopredeter"/>
    <w:uiPriority w:val="99"/>
    <w:semiHidden/>
    <w:rsid w:val="00336334"/>
    <w:rPr>
      <w:color w:val="808080"/>
    </w:rPr>
  </w:style>
  <w:style w:type="paragraph" w:styleId="Textonotapie">
    <w:name w:val="footnote text"/>
    <w:basedOn w:val="Normal"/>
    <w:link w:val="TextonotapieCar"/>
    <w:uiPriority w:val="99"/>
    <w:semiHidden/>
    <w:unhideWhenUsed/>
    <w:rsid w:val="004D031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D0310"/>
    <w:rPr>
      <w:sz w:val="20"/>
      <w:szCs w:val="20"/>
    </w:rPr>
  </w:style>
  <w:style w:type="character" w:styleId="Refdenotaalpie">
    <w:name w:val="footnote reference"/>
    <w:basedOn w:val="Fuentedeprrafopredeter"/>
    <w:uiPriority w:val="99"/>
    <w:semiHidden/>
    <w:unhideWhenUsed/>
    <w:rsid w:val="004D0310"/>
    <w:rPr>
      <w:vertAlign w:val="superscript"/>
    </w:rPr>
  </w:style>
  <w:style w:type="character" w:customStyle="1" w:styleId="Mencinsinresolver2">
    <w:name w:val="Mención sin resolver2"/>
    <w:basedOn w:val="Fuentedeprrafopredeter"/>
    <w:uiPriority w:val="99"/>
    <w:semiHidden/>
    <w:unhideWhenUsed/>
    <w:rsid w:val="000F5246"/>
    <w:rPr>
      <w:color w:val="605E5C"/>
      <w:shd w:val="clear" w:color="auto" w:fill="E1DFDD"/>
    </w:rPr>
  </w:style>
  <w:style w:type="character" w:styleId="Hipervnculovisitado">
    <w:name w:val="FollowedHyperlink"/>
    <w:basedOn w:val="Fuentedeprrafopredeter"/>
    <w:uiPriority w:val="99"/>
    <w:semiHidden/>
    <w:unhideWhenUsed/>
    <w:rsid w:val="000F5246"/>
    <w:rPr>
      <w:color w:val="954F72" w:themeColor="followedHyperlink"/>
      <w:u w:val="single"/>
    </w:rPr>
  </w:style>
  <w:style w:type="paragraph" w:styleId="HTMLconformatoprevio">
    <w:name w:val="HTML Preformatted"/>
    <w:basedOn w:val="Normal"/>
    <w:link w:val="HTMLconformatoprevioCar"/>
    <w:uiPriority w:val="99"/>
    <w:unhideWhenUsed/>
    <w:rsid w:val="00D75519"/>
    <w:pPr>
      <w:spacing w:after="0" w:line="240" w:lineRule="auto"/>
    </w:pPr>
    <w:rPr>
      <w:rFonts w:ascii="Consolas" w:hAnsi="Consolas"/>
      <w:sz w:val="20"/>
      <w:szCs w:val="20"/>
      <w:lang w:val="es-ES"/>
    </w:rPr>
  </w:style>
  <w:style w:type="character" w:customStyle="1" w:styleId="HTMLconformatoprevioCar">
    <w:name w:val="HTML con formato previo Car"/>
    <w:basedOn w:val="Fuentedeprrafopredeter"/>
    <w:link w:val="HTMLconformatoprevio"/>
    <w:uiPriority w:val="99"/>
    <w:rsid w:val="00D75519"/>
    <w:rPr>
      <w:rFonts w:ascii="Consolas" w:hAnsi="Consolas"/>
      <w:sz w:val="20"/>
      <w:szCs w:val="20"/>
      <w:lang w:val="es-ES"/>
    </w:rPr>
  </w:style>
  <w:style w:type="character" w:customStyle="1" w:styleId="Ttulo3Car">
    <w:name w:val="Título 3 Car"/>
    <w:basedOn w:val="Fuentedeprrafopredeter"/>
    <w:link w:val="Ttulo3"/>
    <w:rsid w:val="003B1357"/>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216601">
      <w:bodyDiv w:val="1"/>
      <w:marLeft w:val="0"/>
      <w:marRight w:val="0"/>
      <w:marTop w:val="0"/>
      <w:marBottom w:val="0"/>
      <w:divBdr>
        <w:top w:val="none" w:sz="0" w:space="0" w:color="auto"/>
        <w:left w:val="none" w:sz="0" w:space="0" w:color="auto"/>
        <w:bottom w:val="none" w:sz="0" w:space="0" w:color="auto"/>
        <w:right w:val="none" w:sz="0" w:space="0" w:color="auto"/>
      </w:divBdr>
    </w:div>
    <w:div w:id="1081374279">
      <w:bodyDiv w:val="1"/>
      <w:marLeft w:val="0"/>
      <w:marRight w:val="0"/>
      <w:marTop w:val="0"/>
      <w:marBottom w:val="0"/>
      <w:divBdr>
        <w:top w:val="none" w:sz="0" w:space="0" w:color="auto"/>
        <w:left w:val="none" w:sz="0" w:space="0" w:color="auto"/>
        <w:bottom w:val="none" w:sz="0" w:space="0" w:color="auto"/>
        <w:right w:val="none" w:sz="0" w:space="0" w:color="auto"/>
      </w:divBdr>
    </w:div>
    <w:div w:id="1291787269">
      <w:bodyDiv w:val="1"/>
      <w:marLeft w:val="0"/>
      <w:marRight w:val="0"/>
      <w:marTop w:val="0"/>
      <w:marBottom w:val="0"/>
      <w:divBdr>
        <w:top w:val="none" w:sz="0" w:space="0" w:color="auto"/>
        <w:left w:val="none" w:sz="0" w:space="0" w:color="auto"/>
        <w:bottom w:val="none" w:sz="0" w:space="0" w:color="auto"/>
        <w:right w:val="none" w:sz="0" w:space="0" w:color="auto"/>
      </w:divBdr>
    </w:div>
    <w:div w:id="1433820566">
      <w:bodyDiv w:val="1"/>
      <w:marLeft w:val="0"/>
      <w:marRight w:val="0"/>
      <w:marTop w:val="0"/>
      <w:marBottom w:val="0"/>
      <w:divBdr>
        <w:top w:val="none" w:sz="0" w:space="0" w:color="auto"/>
        <w:left w:val="none" w:sz="0" w:space="0" w:color="auto"/>
        <w:bottom w:val="none" w:sz="0" w:space="0" w:color="auto"/>
        <w:right w:val="none" w:sz="0" w:space="0" w:color="auto"/>
      </w:divBdr>
      <w:divsChild>
        <w:div w:id="706098612">
          <w:marLeft w:val="0"/>
          <w:marRight w:val="0"/>
          <w:marTop w:val="0"/>
          <w:marBottom w:val="0"/>
          <w:divBdr>
            <w:top w:val="none" w:sz="0" w:space="0" w:color="auto"/>
            <w:left w:val="none" w:sz="0" w:space="0" w:color="auto"/>
            <w:bottom w:val="none" w:sz="0" w:space="0" w:color="auto"/>
            <w:right w:val="none" w:sz="0" w:space="0" w:color="auto"/>
          </w:divBdr>
        </w:div>
        <w:div w:id="1490638477">
          <w:marLeft w:val="0"/>
          <w:marRight w:val="0"/>
          <w:marTop w:val="0"/>
          <w:marBottom w:val="0"/>
          <w:divBdr>
            <w:top w:val="none" w:sz="0" w:space="0" w:color="auto"/>
            <w:left w:val="none" w:sz="0" w:space="0" w:color="auto"/>
            <w:bottom w:val="none" w:sz="0" w:space="0" w:color="auto"/>
            <w:right w:val="none" w:sz="0" w:space="0" w:color="auto"/>
          </w:divBdr>
        </w:div>
        <w:div w:id="2035571658">
          <w:marLeft w:val="0"/>
          <w:marRight w:val="0"/>
          <w:marTop w:val="0"/>
          <w:marBottom w:val="0"/>
          <w:divBdr>
            <w:top w:val="none" w:sz="0" w:space="0" w:color="auto"/>
            <w:left w:val="none" w:sz="0" w:space="0" w:color="auto"/>
            <w:bottom w:val="none" w:sz="0" w:space="0" w:color="auto"/>
            <w:right w:val="none" w:sz="0" w:space="0" w:color="auto"/>
          </w:divBdr>
        </w:div>
        <w:div w:id="1811054470">
          <w:marLeft w:val="0"/>
          <w:marRight w:val="0"/>
          <w:marTop w:val="0"/>
          <w:marBottom w:val="0"/>
          <w:divBdr>
            <w:top w:val="none" w:sz="0" w:space="0" w:color="auto"/>
            <w:left w:val="none" w:sz="0" w:space="0" w:color="auto"/>
            <w:bottom w:val="none" w:sz="0" w:space="0" w:color="auto"/>
            <w:right w:val="none" w:sz="0" w:space="0" w:color="auto"/>
          </w:divBdr>
        </w:div>
        <w:div w:id="1694962562">
          <w:marLeft w:val="0"/>
          <w:marRight w:val="0"/>
          <w:marTop w:val="0"/>
          <w:marBottom w:val="0"/>
          <w:divBdr>
            <w:top w:val="none" w:sz="0" w:space="0" w:color="auto"/>
            <w:left w:val="none" w:sz="0" w:space="0" w:color="auto"/>
            <w:bottom w:val="none" w:sz="0" w:space="0" w:color="auto"/>
            <w:right w:val="none" w:sz="0" w:space="0" w:color="auto"/>
          </w:divBdr>
        </w:div>
        <w:div w:id="1715932551">
          <w:marLeft w:val="0"/>
          <w:marRight w:val="0"/>
          <w:marTop w:val="0"/>
          <w:marBottom w:val="0"/>
          <w:divBdr>
            <w:top w:val="none" w:sz="0" w:space="0" w:color="auto"/>
            <w:left w:val="none" w:sz="0" w:space="0" w:color="auto"/>
            <w:bottom w:val="none" w:sz="0" w:space="0" w:color="auto"/>
            <w:right w:val="none" w:sz="0" w:space="0" w:color="auto"/>
          </w:divBdr>
        </w:div>
        <w:div w:id="2071296134">
          <w:marLeft w:val="0"/>
          <w:marRight w:val="0"/>
          <w:marTop w:val="0"/>
          <w:marBottom w:val="0"/>
          <w:divBdr>
            <w:top w:val="none" w:sz="0" w:space="0" w:color="auto"/>
            <w:left w:val="none" w:sz="0" w:space="0" w:color="auto"/>
            <w:bottom w:val="none" w:sz="0" w:space="0" w:color="auto"/>
            <w:right w:val="none" w:sz="0" w:space="0" w:color="auto"/>
          </w:divBdr>
        </w:div>
      </w:divsChild>
    </w:div>
    <w:div w:id="1816990374">
      <w:bodyDiv w:val="1"/>
      <w:marLeft w:val="0"/>
      <w:marRight w:val="0"/>
      <w:marTop w:val="0"/>
      <w:marBottom w:val="0"/>
      <w:divBdr>
        <w:top w:val="none" w:sz="0" w:space="0" w:color="auto"/>
        <w:left w:val="none" w:sz="0" w:space="0" w:color="auto"/>
        <w:bottom w:val="none" w:sz="0" w:space="0" w:color="auto"/>
        <w:right w:val="none" w:sz="0" w:space="0" w:color="auto"/>
      </w:divBdr>
    </w:div>
    <w:div w:id="183691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a.vega@umich.mx" TargetMode="Externa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dsudg.files.wordpress.com/2014/08/genero_y_trabajo_en_las_universidades.pdf"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D78D2-E761-436D-87FC-5E63575E1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29</Pages>
  <Words>9372</Words>
  <Characters>51546</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Gustavo Toledo</cp:lastModifiedBy>
  <cp:revision>6</cp:revision>
  <dcterms:created xsi:type="dcterms:W3CDTF">2023-02-22T18:42:00Z</dcterms:created>
  <dcterms:modified xsi:type="dcterms:W3CDTF">2023-02-24T23:20:00Z</dcterms:modified>
</cp:coreProperties>
</file>