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BC1F" w14:textId="0C7EB946" w:rsidR="00CA3829" w:rsidRPr="006929E5" w:rsidRDefault="006929E5" w:rsidP="00CA3829">
      <w:pPr>
        <w:spacing w:before="240" w:line="360" w:lineRule="auto"/>
        <w:jc w:val="right"/>
        <w:rPr>
          <w:rFonts w:ascii="Times New Roman" w:hAnsi="Times New Roman" w:cs="Times New Roman"/>
          <w:b/>
          <w:bCs/>
          <w:i/>
          <w:iCs/>
          <w:sz w:val="24"/>
          <w:szCs w:val="24"/>
        </w:rPr>
      </w:pPr>
      <w:r w:rsidRPr="006929E5">
        <w:rPr>
          <w:rFonts w:ascii="Times New Roman" w:hAnsi="Times New Roman" w:cs="Times New Roman"/>
          <w:b/>
          <w:bCs/>
          <w:i/>
          <w:iCs/>
          <w:sz w:val="24"/>
          <w:szCs w:val="24"/>
        </w:rPr>
        <w:t>https://doi.org/10.23913/ride.v13i26.1377</w:t>
      </w:r>
    </w:p>
    <w:p w14:paraId="06B72B76" w14:textId="49E6EFD0" w:rsidR="00CA3829" w:rsidRDefault="00CA3829" w:rsidP="00CA3829">
      <w:pPr>
        <w:spacing w:before="240" w:line="360" w:lineRule="auto"/>
        <w:jc w:val="right"/>
        <w:rPr>
          <w:rFonts w:ascii="Times New Roman" w:hAnsi="Times New Roman" w:cs="Times New Roman"/>
          <w:b/>
          <w:bCs/>
          <w:sz w:val="32"/>
          <w:szCs w:val="32"/>
        </w:rPr>
      </w:pPr>
      <w:r w:rsidRPr="00D15102">
        <w:rPr>
          <w:rFonts w:ascii="Times New Roman" w:hAnsi="Times New Roman" w:cs="Times New Roman"/>
          <w:b/>
          <w:bCs/>
          <w:i/>
          <w:iCs/>
          <w:sz w:val="24"/>
          <w:szCs w:val="24"/>
        </w:rPr>
        <w:t>Artículos científicos</w:t>
      </w:r>
    </w:p>
    <w:p w14:paraId="44A196C8" w14:textId="5019BEBD" w:rsidR="005E6B6E" w:rsidRPr="00CA3829" w:rsidRDefault="00513583" w:rsidP="00CA3829">
      <w:pPr>
        <w:spacing w:after="0" w:line="276" w:lineRule="auto"/>
        <w:jc w:val="right"/>
        <w:rPr>
          <w:rFonts w:ascii="Calibri" w:eastAsia="Times New Roman" w:hAnsi="Calibri" w:cs="Calibri"/>
          <w:b/>
          <w:color w:val="000000"/>
          <w:sz w:val="32"/>
          <w:szCs w:val="32"/>
          <w:lang w:val="es-MX" w:eastAsia="es-MX"/>
        </w:rPr>
      </w:pPr>
      <w:r w:rsidRPr="00CA3829">
        <w:rPr>
          <w:rFonts w:ascii="Calibri" w:eastAsia="Times New Roman" w:hAnsi="Calibri" w:cs="Calibri"/>
          <w:b/>
          <w:color w:val="000000"/>
          <w:sz w:val="32"/>
          <w:szCs w:val="32"/>
          <w:lang w:val="es-MX" w:eastAsia="es-MX"/>
        </w:rPr>
        <w:t xml:space="preserve">Factores que determinan la deserción escolar en </w:t>
      </w:r>
      <w:r w:rsidR="00AE4F02" w:rsidRPr="00CA3829">
        <w:rPr>
          <w:rFonts w:ascii="Calibri" w:eastAsia="Times New Roman" w:hAnsi="Calibri" w:cs="Calibri"/>
          <w:b/>
          <w:color w:val="000000"/>
          <w:sz w:val="32"/>
          <w:szCs w:val="32"/>
          <w:lang w:val="es-MX" w:eastAsia="es-MX"/>
        </w:rPr>
        <w:t>una preparatoria de la Universidad Autónoma de Zacatecas</w:t>
      </w:r>
    </w:p>
    <w:p w14:paraId="06A18F4C" w14:textId="1FEB8740" w:rsidR="003000CA" w:rsidRPr="006929E5" w:rsidRDefault="00CA3829" w:rsidP="00CA3829">
      <w:pPr>
        <w:spacing w:after="0" w:line="276" w:lineRule="auto"/>
        <w:jc w:val="right"/>
        <w:rPr>
          <w:rFonts w:ascii="Calibri" w:eastAsia="Times New Roman" w:hAnsi="Calibri" w:cs="Calibri"/>
          <w:b/>
          <w:i/>
          <w:iCs/>
          <w:color w:val="000000"/>
          <w:sz w:val="28"/>
          <w:szCs w:val="28"/>
          <w:lang w:val="en-US" w:eastAsia="es-MX"/>
        </w:rPr>
      </w:pPr>
      <w:r w:rsidRPr="006929E5">
        <w:rPr>
          <w:rFonts w:ascii="Calibri" w:eastAsia="Times New Roman" w:hAnsi="Calibri" w:cs="Calibri"/>
          <w:b/>
          <w:i/>
          <w:iCs/>
          <w:color w:val="000000"/>
          <w:sz w:val="28"/>
          <w:szCs w:val="28"/>
          <w:lang w:val="en-US" w:eastAsia="es-MX"/>
        </w:rPr>
        <w:br/>
      </w:r>
      <w:r w:rsidR="003000CA" w:rsidRPr="006929E5">
        <w:rPr>
          <w:rFonts w:ascii="Calibri" w:eastAsia="Times New Roman" w:hAnsi="Calibri" w:cs="Calibri"/>
          <w:b/>
          <w:i/>
          <w:iCs/>
          <w:color w:val="000000"/>
          <w:sz w:val="28"/>
          <w:szCs w:val="28"/>
          <w:lang w:val="en-US" w:eastAsia="es-MX"/>
        </w:rPr>
        <w:t xml:space="preserve">Factors that Determine School Dropout in a High School of the Universidad </w:t>
      </w:r>
      <w:proofErr w:type="spellStart"/>
      <w:r w:rsidR="003000CA" w:rsidRPr="006929E5">
        <w:rPr>
          <w:rFonts w:ascii="Calibri" w:eastAsia="Times New Roman" w:hAnsi="Calibri" w:cs="Calibri"/>
          <w:b/>
          <w:i/>
          <w:iCs/>
          <w:color w:val="000000"/>
          <w:sz w:val="28"/>
          <w:szCs w:val="28"/>
          <w:lang w:val="en-US" w:eastAsia="es-MX"/>
        </w:rPr>
        <w:t>Autónoma</w:t>
      </w:r>
      <w:proofErr w:type="spellEnd"/>
      <w:r w:rsidR="003000CA" w:rsidRPr="006929E5">
        <w:rPr>
          <w:rFonts w:ascii="Calibri" w:eastAsia="Times New Roman" w:hAnsi="Calibri" w:cs="Calibri"/>
          <w:b/>
          <w:i/>
          <w:iCs/>
          <w:color w:val="000000"/>
          <w:sz w:val="28"/>
          <w:szCs w:val="28"/>
          <w:lang w:val="en-US" w:eastAsia="es-MX"/>
        </w:rPr>
        <w:t xml:space="preserve"> de Zacatecas</w:t>
      </w:r>
    </w:p>
    <w:p w14:paraId="2F2C46B2" w14:textId="29B05773" w:rsidR="004175BA" w:rsidRPr="00CA3829" w:rsidRDefault="00CA3829" w:rsidP="00CA3829">
      <w:pPr>
        <w:spacing w:after="0" w:line="276" w:lineRule="auto"/>
        <w:ind w:right="49"/>
        <w:jc w:val="right"/>
        <w:rPr>
          <w:rFonts w:ascii="Calibri" w:eastAsia="Times New Roman" w:hAnsi="Calibri" w:cs="Calibri"/>
          <w:b/>
          <w:i/>
          <w:iCs/>
          <w:color w:val="000000"/>
          <w:sz w:val="40"/>
          <w:szCs w:val="40"/>
          <w:lang w:eastAsia="es-MX"/>
        </w:rPr>
      </w:pPr>
      <w:r w:rsidRPr="006929E5">
        <w:rPr>
          <w:rFonts w:ascii="Calibri" w:eastAsia="Times New Roman" w:hAnsi="Calibri" w:cs="Calibri"/>
          <w:b/>
          <w:i/>
          <w:iCs/>
          <w:color w:val="000000"/>
          <w:sz w:val="28"/>
          <w:szCs w:val="28"/>
          <w:lang w:val="es-MX" w:eastAsia="es-MX"/>
        </w:rPr>
        <w:br/>
      </w:r>
      <w:r w:rsidR="000E4DAF" w:rsidRPr="00CA3829">
        <w:rPr>
          <w:rFonts w:ascii="Calibri" w:eastAsia="Times New Roman" w:hAnsi="Calibri" w:cs="Calibri"/>
          <w:b/>
          <w:i/>
          <w:iCs/>
          <w:color w:val="000000"/>
          <w:sz w:val="28"/>
          <w:szCs w:val="28"/>
          <w:lang w:val="es-MX" w:eastAsia="es-MX"/>
        </w:rPr>
        <w:t xml:space="preserve">Factores que </w:t>
      </w:r>
      <w:proofErr w:type="spellStart"/>
      <w:r w:rsidR="000E4DAF" w:rsidRPr="00CA3829">
        <w:rPr>
          <w:rFonts w:ascii="Calibri" w:eastAsia="Times New Roman" w:hAnsi="Calibri" w:cs="Calibri"/>
          <w:b/>
          <w:i/>
          <w:iCs/>
          <w:color w:val="000000"/>
          <w:sz w:val="28"/>
          <w:szCs w:val="28"/>
          <w:lang w:val="es-MX" w:eastAsia="es-MX"/>
        </w:rPr>
        <w:t>determinam</w:t>
      </w:r>
      <w:proofErr w:type="spellEnd"/>
      <w:r w:rsidR="000E4DAF" w:rsidRPr="00CA3829">
        <w:rPr>
          <w:rFonts w:ascii="Calibri" w:eastAsia="Times New Roman" w:hAnsi="Calibri" w:cs="Calibri"/>
          <w:b/>
          <w:i/>
          <w:iCs/>
          <w:color w:val="000000"/>
          <w:sz w:val="28"/>
          <w:szCs w:val="28"/>
          <w:lang w:val="es-MX" w:eastAsia="es-MX"/>
        </w:rPr>
        <w:t xml:space="preserve"> o abandono escolar </w:t>
      </w:r>
      <w:proofErr w:type="spellStart"/>
      <w:r w:rsidR="000E4DAF" w:rsidRPr="00CA3829">
        <w:rPr>
          <w:rFonts w:ascii="Calibri" w:eastAsia="Times New Roman" w:hAnsi="Calibri" w:cs="Calibri"/>
          <w:b/>
          <w:i/>
          <w:iCs/>
          <w:color w:val="000000"/>
          <w:sz w:val="28"/>
          <w:szCs w:val="28"/>
          <w:lang w:val="es-MX" w:eastAsia="es-MX"/>
        </w:rPr>
        <w:t>numa</w:t>
      </w:r>
      <w:proofErr w:type="spellEnd"/>
      <w:r w:rsidR="000E4DAF" w:rsidRPr="00CA3829">
        <w:rPr>
          <w:rFonts w:ascii="Calibri" w:eastAsia="Times New Roman" w:hAnsi="Calibri" w:cs="Calibri"/>
          <w:b/>
          <w:i/>
          <w:iCs/>
          <w:color w:val="000000"/>
          <w:sz w:val="28"/>
          <w:szCs w:val="28"/>
          <w:lang w:val="es-MX" w:eastAsia="es-MX"/>
        </w:rPr>
        <w:t xml:space="preserve"> </w:t>
      </w:r>
      <w:proofErr w:type="spellStart"/>
      <w:r w:rsidR="000E4DAF" w:rsidRPr="00CA3829">
        <w:rPr>
          <w:rFonts w:ascii="Calibri" w:eastAsia="Times New Roman" w:hAnsi="Calibri" w:cs="Calibri"/>
          <w:b/>
          <w:i/>
          <w:iCs/>
          <w:color w:val="000000"/>
          <w:sz w:val="28"/>
          <w:szCs w:val="28"/>
          <w:lang w:val="es-MX" w:eastAsia="es-MX"/>
        </w:rPr>
        <w:t>escola</w:t>
      </w:r>
      <w:proofErr w:type="spellEnd"/>
      <w:r w:rsidR="000E4DAF" w:rsidRPr="00CA3829">
        <w:rPr>
          <w:rFonts w:ascii="Calibri" w:eastAsia="Times New Roman" w:hAnsi="Calibri" w:cs="Calibri"/>
          <w:b/>
          <w:i/>
          <w:iCs/>
          <w:color w:val="000000"/>
          <w:sz w:val="28"/>
          <w:szCs w:val="28"/>
          <w:lang w:val="es-MX" w:eastAsia="es-MX"/>
        </w:rPr>
        <w:t xml:space="preserve"> </w:t>
      </w:r>
      <w:proofErr w:type="spellStart"/>
      <w:r w:rsidR="000E4DAF" w:rsidRPr="00CA3829">
        <w:rPr>
          <w:rFonts w:ascii="Calibri" w:eastAsia="Times New Roman" w:hAnsi="Calibri" w:cs="Calibri"/>
          <w:b/>
          <w:i/>
          <w:iCs/>
          <w:color w:val="000000"/>
          <w:sz w:val="28"/>
          <w:szCs w:val="28"/>
          <w:lang w:val="es-MX" w:eastAsia="es-MX"/>
        </w:rPr>
        <w:t>secundária</w:t>
      </w:r>
      <w:proofErr w:type="spellEnd"/>
      <w:r w:rsidR="000E4DAF" w:rsidRPr="00CA3829">
        <w:rPr>
          <w:rFonts w:ascii="Calibri" w:eastAsia="Times New Roman" w:hAnsi="Calibri" w:cs="Calibri"/>
          <w:b/>
          <w:i/>
          <w:iCs/>
          <w:color w:val="000000"/>
          <w:sz w:val="28"/>
          <w:szCs w:val="28"/>
          <w:lang w:val="es-MX" w:eastAsia="es-MX"/>
        </w:rPr>
        <w:t xml:space="preserve"> da Universidad Autónoma de Zacatecas</w:t>
      </w:r>
    </w:p>
    <w:p w14:paraId="7EF23F7A" w14:textId="77777777" w:rsidR="000E4DAF" w:rsidRDefault="000E4DAF" w:rsidP="004175BA">
      <w:pPr>
        <w:spacing w:after="0" w:line="360" w:lineRule="auto"/>
        <w:ind w:right="480"/>
        <w:jc w:val="both"/>
        <w:rPr>
          <w:rStyle w:val="q4iawc"/>
          <w:rFonts w:ascii="Times New Roman" w:hAnsi="Times New Roman" w:cs="Times New Roman"/>
          <w:sz w:val="24"/>
          <w:szCs w:val="24"/>
          <w:lang w:val="es-MX"/>
        </w:rPr>
      </w:pPr>
    </w:p>
    <w:p w14:paraId="53D6C340" w14:textId="637077BB" w:rsidR="005E6B6E" w:rsidRPr="00CA3829" w:rsidRDefault="005E6B6E" w:rsidP="00CA3829">
      <w:pPr>
        <w:spacing w:after="0" w:line="276" w:lineRule="auto"/>
        <w:ind w:right="49"/>
        <w:jc w:val="right"/>
        <w:rPr>
          <w:rStyle w:val="q4iawc"/>
          <w:rFonts w:cstheme="minorHAnsi"/>
          <w:b/>
          <w:bCs/>
          <w:sz w:val="24"/>
          <w:szCs w:val="24"/>
          <w:lang w:val="es-MX"/>
        </w:rPr>
      </w:pPr>
      <w:r w:rsidRPr="00CA3829">
        <w:rPr>
          <w:rStyle w:val="q4iawc"/>
          <w:rFonts w:cstheme="minorHAnsi"/>
          <w:b/>
          <w:bCs/>
          <w:sz w:val="24"/>
          <w:szCs w:val="24"/>
          <w:lang w:val="es-MX"/>
        </w:rPr>
        <w:t>Nora Anai Piña Arellano</w:t>
      </w:r>
    </w:p>
    <w:p w14:paraId="7399842C" w14:textId="77777777" w:rsidR="00CA3829" w:rsidRPr="00CA3829" w:rsidRDefault="00CA3829" w:rsidP="00CA3829">
      <w:pPr>
        <w:spacing w:after="0" w:line="276" w:lineRule="auto"/>
        <w:jc w:val="right"/>
        <w:rPr>
          <w:rFonts w:ascii="Times New Roman" w:hAnsi="Times New Roman" w:cs="Times New Roman"/>
          <w:sz w:val="24"/>
          <w:szCs w:val="24"/>
        </w:rPr>
      </w:pPr>
      <w:r w:rsidRPr="00CA3829">
        <w:rPr>
          <w:rFonts w:ascii="Times New Roman" w:hAnsi="Times New Roman" w:cs="Times New Roman"/>
          <w:sz w:val="24"/>
          <w:szCs w:val="24"/>
        </w:rPr>
        <w:t>Universidad Autónoma de Zacatecas, Unidad Académica Preparatoria, México</w:t>
      </w:r>
    </w:p>
    <w:p w14:paraId="263184EB" w14:textId="3E62E936" w:rsidR="005E6B6E" w:rsidRPr="00CA3829" w:rsidRDefault="00CA3829" w:rsidP="00CA3829">
      <w:pPr>
        <w:spacing w:after="0" w:line="276" w:lineRule="auto"/>
        <w:jc w:val="right"/>
        <w:rPr>
          <w:rStyle w:val="q4iawc"/>
          <w:rFonts w:cstheme="minorHAnsi"/>
          <w:color w:val="FF0000"/>
          <w:sz w:val="24"/>
          <w:szCs w:val="24"/>
          <w:lang w:val="es-MX"/>
        </w:rPr>
      </w:pPr>
      <w:r w:rsidRPr="00CA3829">
        <w:rPr>
          <w:rFonts w:cstheme="minorHAnsi"/>
          <w:color w:val="FF0000"/>
          <w:sz w:val="24"/>
          <w:szCs w:val="24"/>
        </w:rPr>
        <w:t>noraanaipina@gmail.com</w:t>
      </w:r>
    </w:p>
    <w:p w14:paraId="55FCB62E" w14:textId="765EF2BF" w:rsidR="00CA3829" w:rsidRPr="00BC3614" w:rsidRDefault="00BC3614" w:rsidP="00BC3614">
      <w:pPr>
        <w:spacing w:after="0" w:line="360" w:lineRule="auto"/>
        <w:jc w:val="right"/>
        <w:rPr>
          <w:rFonts w:ascii="Times New Roman" w:hAnsi="Times New Roman" w:cs="Times New Roman"/>
          <w:sz w:val="24"/>
          <w:szCs w:val="24"/>
          <w:lang w:val="es-MX"/>
        </w:rPr>
      </w:pPr>
      <w:r>
        <w:rPr>
          <w:rFonts w:ascii="Times New Roman" w:hAnsi="Times New Roman" w:cs="Times New Roman"/>
          <w:sz w:val="24"/>
          <w:szCs w:val="24"/>
          <w:lang w:val="es-MX"/>
        </w:rPr>
        <w:t>https://orcid.org/0000-0002-7561-9460</w:t>
      </w:r>
    </w:p>
    <w:p w14:paraId="04623A20" w14:textId="35DF6399" w:rsidR="0082495A" w:rsidRPr="00CA3829" w:rsidRDefault="0082495A" w:rsidP="004175BA">
      <w:pPr>
        <w:spacing w:after="0" w:line="360" w:lineRule="auto"/>
        <w:jc w:val="both"/>
        <w:rPr>
          <w:rFonts w:cstheme="minorHAnsi"/>
          <w:b/>
          <w:sz w:val="28"/>
          <w:szCs w:val="28"/>
          <w:lang w:val="es-MX"/>
        </w:rPr>
      </w:pPr>
      <w:r w:rsidRPr="00CA3829">
        <w:rPr>
          <w:rFonts w:cstheme="minorHAnsi"/>
          <w:b/>
          <w:sz w:val="28"/>
          <w:szCs w:val="28"/>
          <w:lang w:val="es-MX"/>
        </w:rPr>
        <w:t>Resumen</w:t>
      </w:r>
    </w:p>
    <w:p w14:paraId="43F85279" w14:textId="29AF387B" w:rsidR="00695C91" w:rsidRDefault="000E4DAF" w:rsidP="004175BA">
      <w:pPr>
        <w:pStyle w:val="NormalWeb"/>
        <w:spacing w:before="0" w:beforeAutospacing="0" w:after="0" w:afterAutospacing="0" w:line="360" w:lineRule="auto"/>
        <w:jc w:val="both"/>
      </w:pPr>
      <w:r>
        <w:t>Este es un</w:t>
      </w:r>
      <w:r w:rsidR="0082495A">
        <w:t xml:space="preserve"> estudio sobre </w:t>
      </w:r>
      <w:r>
        <w:t xml:space="preserve">la </w:t>
      </w:r>
      <w:r w:rsidR="0082495A" w:rsidRPr="00A57B1B">
        <w:t xml:space="preserve">deserción escolar en el </w:t>
      </w:r>
      <w:r w:rsidR="002501AE">
        <w:t>Plantel VI</w:t>
      </w:r>
      <w:r>
        <w:t xml:space="preserve"> de la</w:t>
      </w:r>
      <w:r w:rsidR="002501AE" w:rsidRPr="00A57B1B" w:rsidDel="002501AE">
        <w:t xml:space="preserve"> </w:t>
      </w:r>
      <w:r w:rsidR="0082495A" w:rsidRPr="00A57B1B">
        <w:t>Unidad Académica Preparatoria de la Universidad Autónoma de Zacatecas (UAPUAZ</w:t>
      </w:r>
      <w:r w:rsidR="004047D8">
        <w:t xml:space="preserve">). </w:t>
      </w:r>
      <w:r w:rsidR="0082495A" w:rsidRPr="00A57B1B">
        <w:t>El estudio se realizó con los alumnos de la generación 2016-2019, desde el momento que se inscribieron a primer semestre hasta que cursaron el cuarto semestre. El objetiv</w:t>
      </w:r>
      <w:r w:rsidR="0082495A">
        <w:t>o general fue</w:t>
      </w:r>
      <w:r w:rsidR="0082495A" w:rsidRPr="00A57B1B">
        <w:t xml:space="preserve"> conocer los factores que </w:t>
      </w:r>
      <w:r w:rsidR="0082495A">
        <w:t>determinaron</w:t>
      </w:r>
      <w:r w:rsidR="0082495A" w:rsidRPr="00A57B1B">
        <w:t xml:space="preserve"> la deserción escolar </w:t>
      </w:r>
      <w:r w:rsidR="00A65C5B">
        <w:t>de alguno</w:t>
      </w:r>
      <w:r w:rsidR="00836CDD">
        <w:t>s</w:t>
      </w:r>
      <w:r w:rsidR="00A65C5B">
        <w:t xml:space="preserve"> de los integrantes de dicha </w:t>
      </w:r>
      <w:r w:rsidR="0082495A" w:rsidRPr="00A57B1B">
        <w:t xml:space="preserve">generación 2016-2019. </w:t>
      </w:r>
      <w:r w:rsidR="0082495A">
        <w:t>El diseño de la investigación fue</w:t>
      </w:r>
      <w:r w:rsidR="0082495A" w:rsidRPr="00A57B1B">
        <w:t xml:space="preserve"> m</w:t>
      </w:r>
      <w:r w:rsidR="0082495A">
        <w:t>ixto</w:t>
      </w:r>
      <w:r w:rsidR="008935C2">
        <w:t>.</w:t>
      </w:r>
      <w:r w:rsidR="004175BA">
        <w:t xml:space="preserve"> </w:t>
      </w:r>
      <w:r w:rsidR="0082495A" w:rsidRPr="00A57B1B">
        <w:t>Los resultados</w:t>
      </w:r>
      <w:r w:rsidR="0082495A">
        <w:t xml:space="preserve"> mostraron</w:t>
      </w:r>
      <w:r w:rsidR="0082495A" w:rsidRPr="00A57B1B">
        <w:t xml:space="preserve"> que </w:t>
      </w:r>
      <w:r w:rsidR="0057601C">
        <w:t>de los 103 jóvenes que ingresaron al Plantel VI en el año 2016, solo 77 estudiantes la concluyeron en el año 2019</w:t>
      </w:r>
      <w:r w:rsidR="00D92560">
        <w:t xml:space="preserve">; nueve más concluyó </w:t>
      </w:r>
      <w:r w:rsidR="00B43666">
        <w:t xml:space="preserve">la preparatoria </w:t>
      </w:r>
      <w:r w:rsidR="00D92560">
        <w:t>en otro año o plantel</w:t>
      </w:r>
      <w:r w:rsidR="00B43666">
        <w:t>, el resto desertó</w:t>
      </w:r>
      <w:r w:rsidR="0057601C">
        <w:t>. L</w:t>
      </w:r>
      <w:r w:rsidR="0057601C" w:rsidRPr="00A57B1B">
        <w:t xml:space="preserve">a </w:t>
      </w:r>
      <w:r w:rsidR="0082495A" w:rsidRPr="00A57B1B">
        <w:t>situación socioeconómica y lo académico-administrativo influyeron en los adolescentes que desertaron</w:t>
      </w:r>
      <w:r w:rsidR="0082495A">
        <w:t>. El contexto</w:t>
      </w:r>
      <w:r w:rsidR="00327E63">
        <w:t xml:space="preserve"> social</w:t>
      </w:r>
      <w:r w:rsidR="0082495A">
        <w:t xml:space="preserve"> </w:t>
      </w:r>
      <w:r w:rsidR="009B4BB7">
        <w:t>dominó</w:t>
      </w:r>
      <w:r w:rsidR="0082495A">
        <w:t xml:space="preserve"> </w:t>
      </w:r>
      <w:r w:rsidR="0082495A" w:rsidRPr="00A57B1B">
        <w:t>desfavorablemente en el progreso educativo y cultural de los estudi</w:t>
      </w:r>
      <w:r w:rsidR="00BD19EE">
        <w:t>antes del Plantel VI.</w:t>
      </w:r>
      <w:r w:rsidR="00BD19EE" w:rsidRPr="00BD19EE">
        <w:t xml:space="preserve"> </w:t>
      </w:r>
      <w:r w:rsidR="00BD19EE">
        <w:t>Los adolescent</w:t>
      </w:r>
      <w:r w:rsidR="00A530AA">
        <w:t>es desertores no se desprendiero</w:t>
      </w:r>
      <w:r w:rsidR="00695C91">
        <w:t>n de los patrones</w:t>
      </w:r>
      <w:r w:rsidR="00A530AA">
        <w:t xml:space="preserve"> familiares</w:t>
      </w:r>
      <w:r w:rsidR="00265F3E">
        <w:t>. Asimismo</w:t>
      </w:r>
      <w:r w:rsidR="00695C91">
        <w:t>, no se le</w:t>
      </w:r>
      <w:r w:rsidR="009C6C9A">
        <w:t>s ofreció una educación orientada</w:t>
      </w:r>
      <w:r w:rsidR="00695C91">
        <w:t xml:space="preserve"> </w:t>
      </w:r>
      <w:r w:rsidR="00265F3E">
        <w:t xml:space="preserve">a satisfacer sus </w:t>
      </w:r>
      <w:r w:rsidR="00695C91">
        <w:t>intereses y necesidades</w:t>
      </w:r>
      <w:r w:rsidR="008935C2">
        <w:t xml:space="preserve">. </w:t>
      </w:r>
      <w:r w:rsidR="0028565C">
        <w:t>L</w:t>
      </w:r>
      <w:r w:rsidR="00085721">
        <w:t>a deserción escolar fue</w:t>
      </w:r>
      <w:r w:rsidR="008935C2">
        <w:t xml:space="preserve"> multifactorial,</w:t>
      </w:r>
      <w:r w:rsidR="00A530AA">
        <w:t xml:space="preserve"> </w:t>
      </w:r>
      <w:r w:rsidR="00476DBF">
        <w:t>agravada</w:t>
      </w:r>
      <w:r w:rsidR="00A530AA">
        <w:t xml:space="preserve"> por el contexto.</w:t>
      </w:r>
      <w:r w:rsidR="00476DBF">
        <w:t xml:space="preserve"> </w:t>
      </w:r>
      <w:r w:rsidR="00695C91">
        <w:t>Los desertor</w:t>
      </w:r>
      <w:r w:rsidR="001E3B0E">
        <w:t>es dejaron de estudiar</w:t>
      </w:r>
      <w:r w:rsidR="00695C91">
        <w:t xml:space="preserve"> por las condiciones económicas en las que vivían, por la delincuencia, embarazos </w:t>
      </w:r>
      <w:r w:rsidR="00F538C8">
        <w:t xml:space="preserve">prematuros y </w:t>
      </w:r>
      <w:r w:rsidR="001F0EDE">
        <w:t>una enseñanza tradicional desfasada</w:t>
      </w:r>
      <w:r w:rsidR="00F538C8">
        <w:t xml:space="preserve"> de la realidad.</w:t>
      </w:r>
      <w:r w:rsidR="00E82A57">
        <w:t xml:space="preserve"> </w:t>
      </w:r>
    </w:p>
    <w:p w14:paraId="2880C26D" w14:textId="77777777" w:rsidR="0082495A" w:rsidRDefault="0082495A" w:rsidP="004175BA">
      <w:pPr>
        <w:pStyle w:val="NormalWeb"/>
        <w:spacing w:before="0" w:beforeAutospacing="0" w:after="0" w:afterAutospacing="0" w:line="360" w:lineRule="auto"/>
        <w:jc w:val="both"/>
      </w:pPr>
      <w:r w:rsidRPr="00CA3829">
        <w:rPr>
          <w:rFonts w:asciiTheme="minorHAnsi" w:eastAsiaTheme="minorHAnsi" w:hAnsiTheme="minorHAnsi" w:cstheme="minorHAnsi"/>
          <w:b/>
          <w:sz w:val="28"/>
          <w:szCs w:val="28"/>
          <w:lang w:val="es-MX" w:eastAsia="en-US"/>
        </w:rPr>
        <w:lastRenderedPageBreak/>
        <w:t>Palabras clave:</w:t>
      </w:r>
      <w:r w:rsidR="001F0EDE" w:rsidRPr="004175BA">
        <w:rPr>
          <w:sz w:val="22"/>
          <w:szCs w:val="22"/>
        </w:rPr>
        <w:t xml:space="preserve"> </w:t>
      </w:r>
      <w:r w:rsidR="001F0EDE">
        <w:t xml:space="preserve">deserción escolar, </w:t>
      </w:r>
      <w:r w:rsidR="009E7422">
        <w:t>educación</w:t>
      </w:r>
      <w:r>
        <w:t>,</w:t>
      </w:r>
      <w:r w:rsidR="00631AC8">
        <w:t xml:space="preserve"> </w:t>
      </w:r>
      <w:r w:rsidR="0048354F">
        <w:t>pobreza</w:t>
      </w:r>
      <w:r w:rsidR="002C563B">
        <w:t>, transición</w:t>
      </w:r>
      <w:r w:rsidR="00492F73">
        <w:t xml:space="preserve">. </w:t>
      </w:r>
    </w:p>
    <w:p w14:paraId="6EAF9A99" w14:textId="77777777" w:rsidR="0091056B" w:rsidRPr="00CA3829" w:rsidRDefault="0091056B" w:rsidP="0041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val="es-MX" w:eastAsia="es-ES"/>
        </w:rPr>
      </w:pPr>
    </w:p>
    <w:p w14:paraId="61CAD8F7" w14:textId="77777777" w:rsidR="0091056B" w:rsidRPr="006929E5" w:rsidRDefault="00756C6C" w:rsidP="0041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b/>
          <w:sz w:val="28"/>
          <w:szCs w:val="28"/>
          <w:lang w:val="en-US"/>
        </w:rPr>
      </w:pPr>
      <w:r w:rsidRPr="006929E5">
        <w:rPr>
          <w:rFonts w:cstheme="minorHAnsi"/>
          <w:b/>
          <w:sz w:val="28"/>
          <w:szCs w:val="28"/>
          <w:lang w:val="en-US"/>
        </w:rPr>
        <w:t>Abstract</w:t>
      </w:r>
    </w:p>
    <w:p w14:paraId="164502A5" w14:textId="2DB0E81D" w:rsidR="00FF5AF7" w:rsidRDefault="00497ABE" w:rsidP="0041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es-ES"/>
        </w:rPr>
      </w:pPr>
      <w:r w:rsidRPr="00497ABE">
        <w:rPr>
          <w:rFonts w:ascii="Times New Roman" w:eastAsia="Times New Roman" w:hAnsi="Times New Roman" w:cs="Times New Roman"/>
          <w:sz w:val="24"/>
          <w:szCs w:val="24"/>
          <w:lang w:val="en" w:eastAsia="es-ES"/>
        </w:rPr>
        <w:t xml:space="preserve">This is a study on school desertion in </w:t>
      </w:r>
      <w:proofErr w:type="spellStart"/>
      <w:r w:rsidRPr="00497ABE">
        <w:rPr>
          <w:rFonts w:ascii="Times New Roman" w:eastAsia="Times New Roman" w:hAnsi="Times New Roman" w:cs="Times New Roman"/>
          <w:sz w:val="24"/>
          <w:szCs w:val="24"/>
          <w:lang w:val="en" w:eastAsia="es-ES"/>
        </w:rPr>
        <w:t>Plantel</w:t>
      </w:r>
      <w:proofErr w:type="spellEnd"/>
      <w:r w:rsidRPr="00497ABE">
        <w:rPr>
          <w:rFonts w:ascii="Times New Roman" w:eastAsia="Times New Roman" w:hAnsi="Times New Roman" w:cs="Times New Roman"/>
          <w:sz w:val="24"/>
          <w:szCs w:val="24"/>
          <w:lang w:val="en" w:eastAsia="es-ES"/>
        </w:rPr>
        <w:t xml:space="preserve"> VI of the Academic Preparatory Unit of the </w:t>
      </w:r>
      <w:r w:rsidR="00932379" w:rsidRPr="00932379">
        <w:rPr>
          <w:rFonts w:ascii="Times New Roman" w:eastAsia="Times New Roman" w:hAnsi="Times New Roman" w:cs="Times New Roman"/>
          <w:sz w:val="24"/>
          <w:szCs w:val="24"/>
          <w:lang w:val="en" w:eastAsia="es-ES"/>
        </w:rPr>
        <w:t xml:space="preserve">Universidad </w:t>
      </w:r>
      <w:proofErr w:type="spellStart"/>
      <w:r w:rsidR="00932379" w:rsidRPr="00932379">
        <w:rPr>
          <w:rFonts w:ascii="Times New Roman" w:eastAsia="Times New Roman" w:hAnsi="Times New Roman" w:cs="Times New Roman"/>
          <w:sz w:val="24"/>
          <w:szCs w:val="24"/>
          <w:lang w:val="en" w:eastAsia="es-ES"/>
        </w:rPr>
        <w:t>Autónoma</w:t>
      </w:r>
      <w:proofErr w:type="spellEnd"/>
      <w:r w:rsidR="00932379" w:rsidRPr="00932379">
        <w:rPr>
          <w:rFonts w:ascii="Times New Roman" w:eastAsia="Times New Roman" w:hAnsi="Times New Roman" w:cs="Times New Roman"/>
          <w:sz w:val="24"/>
          <w:szCs w:val="24"/>
          <w:lang w:val="en" w:eastAsia="es-ES"/>
        </w:rPr>
        <w:t xml:space="preserve"> de Zacatecas </w:t>
      </w:r>
      <w:r w:rsidRPr="00497ABE">
        <w:rPr>
          <w:rFonts w:ascii="Times New Roman" w:eastAsia="Times New Roman" w:hAnsi="Times New Roman" w:cs="Times New Roman"/>
          <w:sz w:val="24"/>
          <w:szCs w:val="24"/>
          <w:lang w:val="en" w:eastAsia="es-ES"/>
        </w:rPr>
        <w:t xml:space="preserve">(UAZ). The study was conducted with students of the 2016-2019 generation, from the time they enrolled in the first semester until they completed the fourth semester. The general objective was to know the factors that determined the school dropout of some of the members of the 2016-2019 generation. The research design was mixed. The results showed that of the 103 young people who entered </w:t>
      </w:r>
      <w:proofErr w:type="spellStart"/>
      <w:r w:rsidRPr="00497ABE">
        <w:rPr>
          <w:rFonts w:ascii="Times New Roman" w:eastAsia="Times New Roman" w:hAnsi="Times New Roman" w:cs="Times New Roman"/>
          <w:sz w:val="24"/>
          <w:szCs w:val="24"/>
          <w:lang w:val="en" w:eastAsia="es-ES"/>
        </w:rPr>
        <w:t>Plantel</w:t>
      </w:r>
      <w:proofErr w:type="spellEnd"/>
      <w:r w:rsidRPr="00497ABE">
        <w:rPr>
          <w:rFonts w:ascii="Times New Roman" w:eastAsia="Times New Roman" w:hAnsi="Times New Roman" w:cs="Times New Roman"/>
          <w:sz w:val="24"/>
          <w:szCs w:val="24"/>
          <w:lang w:val="en" w:eastAsia="es-ES"/>
        </w:rPr>
        <w:t xml:space="preserve"> VI in 2016, only 77 students concluded it in 2019; nine more concluded high school in another year or campus, the rest dropped out. The socioeconomic situation and the academic-administrative influenced the adolescents who dropped out. The social context dominated unfavorably in the educational and cultural progress of the students of </w:t>
      </w:r>
      <w:proofErr w:type="spellStart"/>
      <w:r w:rsidRPr="00497ABE">
        <w:rPr>
          <w:rFonts w:ascii="Times New Roman" w:eastAsia="Times New Roman" w:hAnsi="Times New Roman" w:cs="Times New Roman"/>
          <w:sz w:val="24"/>
          <w:szCs w:val="24"/>
          <w:lang w:val="en" w:eastAsia="es-ES"/>
        </w:rPr>
        <w:t>Plantel</w:t>
      </w:r>
      <w:proofErr w:type="spellEnd"/>
      <w:r w:rsidRPr="00497ABE">
        <w:rPr>
          <w:rFonts w:ascii="Times New Roman" w:eastAsia="Times New Roman" w:hAnsi="Times New Roman" w:cs="Times New Roman"/>
          <w:sz w:val="24"/>
          <w:szCs w:val="24"/>
          <w:lang w:val="en" w:eastAsia="es-ES"/>
        </w:rPr>
        <w:t xml:space="preserve"> VI. The adolescent dropouts did not break away from family patterns. Likewise, they were not offered an education oriented to satisfy their interests and needs. School dropout was multifactorial, aggravated by the context. Dropouts left school because of the economic conditions in which they lived, delinquency, early pregnancies and traditional teaching that was out of touch with reality. </w:t>
      </w:r>
    </w:p>
    <w:p w14:paraId="70832012" w14:textId="77777777" w:rsidR="00FF5AF7" w:rsidRPr="004175BA" w:rsidRDefault="00606FCF" w:rsidP="004175BA">
      <w:pPr>
        <w:pStyle w:val="HTMLconformatoprevio"/>
        <w:spacing w:line="360" w:lineRule="auto"/>
        <w:jc w:val="both"/>
        <w:rPr>
          <w:rFonts w:ascii="Courier New" w:eastAsia="Times New Roman" w:hAnsi="Courier New" w:cs="Courier New"/>
          <w:lang w:val="en-US" w:eastAsia="es-ES"/>
        </w:rPr>
      </w:pPr>
      <w:r w:rsidRPr="00CA3829">
        <w:rPr>
          <w:rFonts w:asciiTheme="minorHAnsi" w:hAnsiTheme="minorHAnsi" w:cstheme="minorHAnsi"/>
          <w:b/>
          <w:sz w:val="28"/>
          <w:szCs w:val="28"/>
          <w:lang w:val="en-US"/>
        </w:rPr>
        <w:t>Keywords:</w:t>
      </w:r>
      <w:r w:rsidR="00FF5AF7" w:rsidRPr="00CA3829">
        <w:rPr>
          <w:rFonts w:asciiTheme="minorHAnsi" w:hAnsiTheme="minorHAnsi" w:cstheme="minorHAnsi"/>
          <w:b/>
          <w:sz w:val="28"/>
          <w:szCs w:val="28"/>
          <w:lang w:val="en-US"/>
        </w:rPr>
        <w:t xml:space="preserve"> </w:t>
      </w:r>
      <w:r w:rsidR="00FF5AF7" w:rsidRPr="00FF5AF7">
        <w:rPr>
          <w:rFonts w:ascii="Times New Roman" w:eastAsia="Times New Roman" w:hAnsi="Times New Roman" w:cs="Times New Roman"/>
          <w:sz w:val="24"/>
          <w:szCs w:val="24"/>
          <w:lang w:val="en" w:eastAsia="es-ES"/>
        </w:rPr>
        <w:t>school dropout, education, poverty, transition.</w:t>
      </w:r>
    </w:p>
    <w:p w14:paraId="49C8F59A" w14:textId="77777777" w:rsidR="00606FCF" w:rsidRPr="00CA3829" w:rsidRDefault="00606FCF" w:rsidP="0041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4"/>
          <w:szCs w:val="24"/>
          <w:lang w:val="en-US" w:eastAsia="es-ES"/>
        </w:rPr>
      </w:pPr>
    </w:p>
    <w:p w14:paraId="6193F7C3" w14:textId="77777777" w:rsidR="00606FCF" w:rsidRPr="006929E5" w:rsidRDefault="00606FCF" w:rsidP="0041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b/>
          <w:sz w:val="28"/>
          <w:szCs w:val="28"/>
          <w:lang w:val="es-MX"/>
        </w:rPr>
      </w:pPr>
      <w:r w:rsidRPr="006929E5">
        <w:rPr>
          <w:rFonts w:cstheme="minorHAnsi"/>
          <w:b/>
          <w:sz w:val="28"/>
          <w:szCs w:val="28"/>
          <w:lang w:val="es-MX"/>
        </w:rPr>
        <w:t>Resumo</w:t>
      </w:r>
    </w:p>
    <w:p w14:paraId="5C9A92C2" w14:textId="6DAD4E37" w:rsidR="00FF5AF7" w:rsidRDefault="005924B0" w:rsidP="0041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PT" w:eastAsia="es-ES"/>
        </w:rPr>
      </w:pPr>
      <w:r w:rsidRPr="005924B0">
        <w:rPr>
          <w:rFonts w:ascii="Times New Roman" w:eastAsia="Times New Roman" w:hAnsi="Times New Roman" w:cs="Times New Roman"/>
          <w:sz w:val="24"/>
          <w:szCs w:val="24"/>
          <w:lang w:val="pt-PT" w:eastAsia="es-ES"/>
        </w:rPr>
        <w:t xml:space="preserve">Este é um estudo sobre o abandono escolar em Plantel VI da Unidade Preparatória Académica da </w:t>
      </w:r>
      <w:r w:rsidR="00932379" w:rsidRPr="00932379">
        <w:rPr>
          <w:rFonts w:ascii="Times New Roman" w:eastAsia="Times New Roman" w:hAnsi="Times New Roman" w:cs="Times New Roman"/>
          <w:sz w:val="24"/>
          <w:szCs w:val="24"/>
          <w:lang w:val="pt-PT" w:eastAsia="es-ES"/>
        </w:rPr>
        <w:t xml:space="preserve">Universidad Autónoma de Zacatecas </w:t>
      </w:r>
      <w:r w:rsidRPr="005924B0">
        <w:rPr>
          <w:rFonts w:ascii="Times New Roman" w:eastAsia="Times New Roman" w:hAnsi="Times New Roman" w:cs="Times New Roman"/>
          <w:sz w:val="24"/>
          <w:szCs w:val="24"/>
          <w:lang w:val="pt-PT" w:eastAsia="es-ES"/>
        </w:rPr>
        <w:t xml:space="preserve">(UAZ). O estudo foi realizado com os estudantes da geração 2016-2019, desde o momento em que se inscreveram no primeiro semestre até atingirem o quarto semestre. O objectivo geral era conhecer os factores que determinaram o abandono escolar de alguns dos membros da geração 2016-2019. O desenho da investigação foi misto. Os resultados mostraram que dos 103 jovens que entraram no Campus VI em 2016, apenas 77 estudantes terminaram em 2019; mais nove terminaram o liceu noutro ano ou campus, os restantes abandonaram o ensino secundário. A situação sócio-económica e académico-administrativa influenciou os adolescentes que abandonaram a escola. O contexto social dominou desfavoravelmente no progresso educacional e cultural dos estudantes no Campus VI. Os desistentes adolescentes não se separaram dos padrões familiares. Além disso, não lhes foi oferecida uma educação orientada para satisfazer os seus </w:t>
      </w:r>
      <w:r w:rsidRPr="005924B0">
        <w:rPr>
          <w:rFonts w:ascii="Times New Roman" w:eastAsia="Times New Roman" w:hAnsi="Times New Roman" w:cs="Times New Roman"/>
          <w:sz w:val="24"/>
          <w:szCs w:val="24"/>
          <w:lang w:val="pt-PT" w:eastAsia="es-ES"/>
        </w:rPr>
        <w:lastRenderedPageBreak/>
        <w:t xml:space="preserve">interesses e necessidades. A desistência foi multifactorial, agravada pelo contexto. Os desistentes abandonaram a escola devido às condições económicas em que viviam, à delinquência, à gravidez precoce e ao ensino tradicional que estava desfasado da realidade. </w:t>
      </w:r>
    </w:p>
    <w:p w14:paraId="30FD1317" w14:textId="22C1683E" w:rsidR="00606FCF" w:rsidRDefault="00606FCF" w:rsidP="00417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PT" w:eastAsia="es-ES"/>
        </w:rPr>
      </w:pPr>
      <w:proofErr w:type="spellStart"/>
      <w:r w:rsidRPr="00CA3829">
        <w:rPr>
          <w:rFonts w:cstheme="minorHAnsi"/>
          <w:b/>
          <w:sz w:val="28"/>
          <w:szCs w:val="28"/>
          <w:lang w:val="es-MX"/>
        </w:rPr>
        <w:t>Palavras</w:t>
      </w:r>
      <w:proofErr w:type="spellEnd"/>
      <w:r w:rsidRPr="00CA3829">
        <w:rPr>
          <w:rFonts w:cstheme="minorHAnsi"/>
          <w:b/>
          <w:sz w:val="28"/>
          <w:szCs w:val="28"/>
          <w:lang w:val="es-MX"/>
        </w:rPr>
        <w:t>-chave:</w:t>
      </w:r>
      <w:r w:rsidRPr="00FF5AF7">
        <w:rPr>
          <w:rFonts w:ascii="Times New Roman" w:eastAsia="Times New Roman" w:hAnsi="Times New Roman" w:cs="Times New Roman"/>
          <w:sz w:val="24"/>
          <w:szCs w:val="24"/>
          <w:lang w:val="pt-PT" w:eastAsia="es-ES"/>
        </w:rPr>
        <w:t xml:space="preserve"> </w:t>
      </w:r>
      <w:r w:rsidR="00FF5AF7" w:rsidRPr="00FF5AF7">
        <w:rPr>
          <w:rFonts w:ascii="Times New Roman" w:eastAsia="Times New Roman" w:hAnsi="Times New Roman" w:cs="Times New Roman"/>
          <w:sz w:val="24"/>
          <w:szCs w:val="24"/>
          <w:lang w:val="pt-PT" w:eastAsia="es-ES"/>
        </w:rPr>
        <w:t>abandono escolar, educação, pobreza, transição.</w:t>
      </w:r>
    </w:p>
    <w:p w14:paraId="5931B8F4" w14:textId="01E28A2E" w:rsidR="00CA3829" w:rsidRPr="004334EF" w:rsidRDefault="00CA3829" w:rsidP="00CA3829">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Junio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Diciembre 2022</w:t>
      </w:r>
    </w:p>
    <w:p w14:paraId="70C8E697" w14:textId="6391439A" w:rsidR="00CA3829" w:rsidRPr="004175BA" w:rsidRDefault="00000000" w:rsidP="00CA3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pt-BR" w:eastAsia="es-ES"/>
        </w:rPr>
      </w:pPr>
      <w:r>
        <w:rPr>
          <w:noProof/>
        </w:rPr>
        <w:pict w14:anchorId="55B34382">
          <v:rect id="_x0000_i1025" style="width:441.9pt;height:.05pt" o:hralign="center" o:hrstd="t" o:hr="t" fillcolor="#a0a0a0" stroked="f"/>
        </w:pict>
      </w:r>
    </w:p>
    <w:p w14:paraId="61D9EB64" w14:textId="77777777" w:rsidR="00FF5AF7" w:rsidRDefault="00432401" w:rsidP="00CA3829">
      <w:pPr>
        <w:spacing w:after="0" w:line="360" w:lineRule="auto"/>
        <w:jc w:val="center"/>
        <w:rPr>
          <w:rFonts w:ascii="Times New Roman" w:hAnsi="Times New Roman" w:cs="Times New Roman"/>
          <w:b/>
          <w:sz w:val="32"/>
          <w:szCs w:val="32"/>
          <w:lang w:val="es-MX"/>
        </w:rPr>
      </w:pPr>
      <w:r w:rsidRPr="009B32A3">
        <w:rPr>
          <w:rFonts w:ascii="Times New Roman" w:hAnsi="Times New Roman" w:cs="Times New Roman"/>
          <w:b/>
          <w:sz w:val="32"/>
          <w:szCs w:val="32"/>
          <w:lang w:val="es-MX"/>
        </w:rPr>
        <w:t>Introducción</w:t>
      </w:r>
    </w:p>
    <w:p w14:paraId="00283FF6" w14:textId="034C5DE1" w:rsidR="002A1533" w:rsidRPr="00FF5AF7" w:rsidRDefault="00FF5AF7" w:rsidP="004175BA">
      <w:pPr>
        <w:spacing w:after="0" w:line="360" w:lineRule="auto"/>
        <w:jc w:val="both"/>
        <w:rPr>
          <w:rFonts w:ascii="Times New Roman" w:hAnsi="Times New Roman" w:cs="Times New Roman"/>
          <w:b/>
          <w:sz w:val="32"/>
          <w:szCs w:val="32"/>
          <w:lang w:val="es-MX"/>
        </w:rPr>
      </w:pPr>
      <w:r>
        <w:rPr>
          <w:rFonts w:ascii="Times New Roman" w:hAnsi="Times New Roman" w:cs="Times New Roman"/>
          <w:b/>
          <w:sz w:val="32"/>
          <w:szCs w:val="32"/>
          <w:lang w:val="es-MX"/>
        </w:rPr>
        <w:tab/>
      </w:r>
      <w:r w:rsidR="00432401" w:rsidRPr="00A57B1B">
        <w:rPr>
          <w:rFonts w:ascii="Times New Roman" w:hAnsi="Times New Roman" w:cs="Times New Roman"/>
          <w:sz w:val="24"/>
          <w:szCs w:val="24"/>
        </w:rPr>
        <w:t>La deserción escolar en el nivel medio superior se ha co</w:t>
      </w:r>
      <w:r w:rsidR="004047D8">
        <w:rPr>
          <w:rFonts w:ascii="Times New Roman" w:hAnsi="Times New Roman" w:cs="Times New Roman"/>
          <w:sz w:val="24"/>
          <w:szCs w:val="24"/>
        </w:rPr>
        <w:t>nvertido en un problema</w:t>
      </w:r>
      <w:r w:rsidR="00432401" w:rsidRPr="00A57B1B">
        <w:rPr>
          <w:rFonts w:ascii="Times New Roman" w:hAnsi="Times New Roman" w:cs="Times New Roman"/>
          <w:sz w:val="24"/>
          <w:szCs w:val="24"/>
        </w:rPr>
        <w:t xml:space="preserve"> educativo</w:t>
      </w:r>
      <w:r w:rsidR="004047D8">
        <w:rPr>
          <w:rFonts w:ascii="Times New Roman" w:hAnsi="Times New Roman" w:cs="Times New Roman"/>
          <w:sz w:val="24"/>
          <w:szCs w:val="24"/>
        </w:rPr>
        <w:t xml:space="preserve"> y social</w:t>
      </w:r>
      <w:r w:rsidR="00432401" w:rsidRPr="00A57B1B">
        <w:rPr>
          <w:rFonts w:ascii="Times New Roman" w:hAnsi="Times New Roman" w:cs="Times New Roman"/>
          <w:sz w:val="24"/>
          <w:szCs w:val="24"/>
        </w:rPr>
        <w:t>. La educa</w:t>
      </w:r>
      <w:r w:rsidR="004047D8">
        <w:rPr>
          <w:rFonts w:ascii="Times New Roman" w:hAnsi="Times New Roman" w:cs="Times New Roman"/>
          <w:sz w:val="24"/>
          <w:szCs w:val="24"/>
        </w:rPr>
        <w:t>ción es uno de los caminos</w:t>
      </w:r>
      <w:r w:rsidR="00432401" w:rsidRPr="00A57B1B">
        <w:rPr>
          <w:rFonts w:ascii="Times New Roman" w:hAnsi="Times New Roman" w:cs="Times New Roman"/>
          <w:sz w:val="24"/>
          <w:szCs w:val="24"/>
        </w:rPr>
        <w:t xml:space="preserve"> que tienen los jóvenes para transformar su realidad, para enfrentarse a la vida siendo personas críticas y </w:t>
      </w:r>
      <w:r w:rsidR="004047D8">
        <w:rPr>
          <w:rFonts w:ascii="Times New Roman" w:hAnsi="Times New Roman" w:cs="Times New Roman"/>
          <w:sz w:val="24"/>
          <w:szCs w:val="24"/>
        </w:rPr>
        <w:t>comprometida</w:t>
      </w:r>
      <w:r w:rsidR="004047D8" w:rsidRPr="00A57B1B">
        <w:rPr>
          <w:rFonts w:ascii="Times New Roman" w:hAnsi="Times New Roman" w:cs="Times New Roman"/>
          <w:sz w:val="24"/>
          <w:szCs w:val="24"/>
        </w:rPr>
        <w:t>s</w:t>
      </w:r>
      <w:r w:rsidR="00432401" w:rsidRPr="00A57B1B">
        <w:rPr>
          <w:rFonts w:ascii="Times New Roman" w:hAnsi="Times New Roman" w:cs="Times New Roman"/>
          <w:sz w:val="24"/>
          <w:szCs w:val="24"/>
        </w:rPr>
        <w:t xml:space="preserve"> </w:t>
      </w:r>
      <w:r w:rsidR="00D06A54">
        <w:rPr>
          <w:rFonts w:ascii="Times New Roman" w:hAnsi="Times New Roman" w:cs="Times New Roman"/>
          <w:sz w:val="24"/>
          <w:szCs w:val="24"/>
        </w:rPr>
        <w:t>con</w:t>
      </w:r>
      <w:r w:rsidR="00D06A54" w:rsidRPr="00A57B1B">
        <w:rPr>
          <w:rFonts w:ascii="Times New Roman" w:hAnsi="Times New Roman" w:cs="Times New Roman"/>
          <w:sz w:val="24"/>
          <w:szCs w:val="24"/>
        </w:rPr>
        <w:t xml:space="preserve"> </w:t>
      </w:r>
      <w:r w:rsidR="00432401" w:rsidRPr="00A57B1B">
        <w:rPr>
          <w:rFonts w:ascii="Times New Roman" w:hAnsi="Times New Roman" w:cs="Times New Roman"/>
          <w:sz w:val="24"/>
          <w:szCs w:val="24"/>
        </w:rPr>
        <w:t xml:space="preserve">sus actos. Al momento que abandonan la escuela, se </w:t>
      </w:r>
      <w:r w:rsidR="009B4BB7">
        <w:rPr>
          <w:rFonts w:ascii="Times New Roman" w:hAnsi="Times New Roman" w:cs="Times New Roman"/>
          <w:sz w:val="24"/>
          <w:szCs w:val="24"/>
        </w:rPr>
        <w:t>inmiscuyen</w:t>
      </w:r>
      <w:r w:rsidR="00432401" w:rsidRPr="00A57B1B">
        <w:rPr>
          <w:rFonts w:ascii="Times New Roman" w:hAnsi="Times New Roman" w:cs="Times New Roman"/>
          <w:sz w:val="24"/>
          <w:szCs w:val="24"/>
        </w:rPr>
        <w:t xml:space="preserve"> en actividades que aún no les corresponde </w:t>
      </w:r>
      <w:r w:rsidR="00CE568F" w:rsidRPr="00A57B1B">
        <w:rPr>
          <w:rFonts w:ascii="Times New Roman" w:hAnsi="Times New Roman" w:cs="Times New Roman"/>
          <w:sz w:val="24"/>
          <w:szCs w:val="24"/>
        </w:rPr>
        <w:t>afrontar</w:t>
      </w:r>
      <w:r w:rsidR="00432401" w:rsidRPr="00A57B1B">
        <w:rPr>
          <w:rFonts w:ascii="Times New Roman" w:hAnsi="Times New Roman" w:cs="Times New Roman"/>
          <w:sz w:val="24"/>
          <w:szCs w:val="24"/>
        </w:rPr>
        <w:t>, por ejemplo, comienzan a trabajar sin preparación, recibiendo salarios bajos, se casan a temprana edad, permanecen en sus casas o en las calles</w:t>
      </w:r>
      <w:r w:rsidR="00D06A54">
        <w:rPr>
          <w:rFonts w:ascii="Times New Roman" w:hAnsi="Times New Roman" w:cs="Times New Roman"/>
          <w:sz w:val="24"/>
          <w:szCs w:val="24"/>
        </w:rPr>
        <w:t>,</w:t>
      </w:r>
      <w:r w:rsidR="00432401" w:rsidRPr="00A57B1B">
        <w:rPr>
          <w:rFonts w:ascii="Times New Roman" w:hAnsi="Times New Roman" w:cs="Times New Roman"/>
          <w:sz w:val="24"/>
          <w:szCs w:val="24"/>
        </w:rPr>
        <w:t xml:space="preserve"> exponiéndose a situaciones</w:t>
      </w:r>
      <w:r w:rsidR="00FE42CA">
        <w:rPr>
          <w:rFonts w:ascii="Times New Roman" w:hAnsi="Times New Roman" w:cs="Times New Roman"/>
          <w:sz w:val="24"/>
          <w:szCs w:val="24"/>
        </w:rPr>
        <w:t xml:space="preserve"> consideradas</w:t>
      </w:r>
      <w:r w:rsidR="00432401" w:rsidRPr="00A57B1B">
        <w:rPr>
          <w:rFonts w:ascii="Times New Roman" w:hAnsi="Times New Roman" w:cs="Times New Roman"/>
          <w:sz w:val="24"/>
          <w:szCs w:val="24"/>
        </w:rPr>
        <w:t xml:space="preserve"> delicadas como el consumo de drogas, alcohol o ingresan a grupos de delincuencia y terminan con sus sueños, </w:t>
      </w:r>
      <w:r w:rsidR="00862884">
        <w:rPr>
          <w:rFonts w:ascii="Times New Roman" w:hAnsi="Times New Roman" w:cs="Times New Roman"/>
          <w:sz w:val="24"/>
          <w:szCs w:val="24"/>
        </w:rPr>
        <w:t xml:space="preserve">la oportunidad de </w:t>
      </w:r>
      <w:r w:rsidR="0018071F">
        <w:rPr>
          <w:rFonts w:ascii="Times New Roman" w:hAnsi="Times New Roman" w:cs="Times New Roman"/>
          <w:sz w:val="24"/>
          <w:szCs w:val="24"/>
        </w:rPr>
        <w:t>impulsar</w:t>
      </w:r>
      <w:r w:rsidR="00862884">
        <w:rPr>
          <w:rFonts w:ascii="Times New Roman" w:hAnsi="Times New Roman" w:cs="Times New Roman"/>
          <w:sz w:val="24"/>
          <w:szCs w:val="24"/>
        </w:rPr>
        <w:t xml:space="preserve"> sus </w:t>
      </w:r>
      <w:r w:rsidR="00432401" w:rsidRPr="00A57B1B">
        <w:rPr>
          <w:rFonts w:ascii="Times New Roman" w:hAnsi="Times New Roman" w:cs="Times New Roman"/>
          <w:sz w:val="24"/>
          <w:szCs w:val="24"/>
        </w:rPr>
        <w:t>capacidades</w:t>
      </w:r>
      <w:r w:rsidR="00CE568F">
        <w:rPr>
          <w:rFonts w:ascii="Times New Roman" w:hAnsi="Times New Roman" w:cs="Times New Roman"/>
          <w:sz w:val="24"/>
          <w:szCs w:val="24"/>
        </w:rPr>
        <w:t xml:space="preserve"> </w:t>
      </w:r>
      <w:r w:rsidR="00862884">
        <w:rPr>
          <w:rFonts w:ascii="Times New Roman" w:hAnsi="Times New Roman" w:cs="Times New Roman"/>
          <w:sz w:val="24"/>
          <w:szCs w:val="24"/>
        </w:rPr>
        <w:t xml:space="preserve">e incluso, </w:t>
      </w:r>
      <w:r w:rsidR="00CE568F">
        <w:rPr>
          <w:rFonts w:ascii="Times New Roman" w:hAnsi="Times New Roman" w:cs="Times New Roman"/>
          <w:sz w:val="24"/>
          <w:szCs w:val="24"/>
        </w:rPr>
        <w:t>lo más alarmante, pueden</w:t>
      </w:r>
      <w:r w:rsidR="00432401" w:rsidRPr="00A57B1B">
        <w:rPr>
          <w:rFonts w:ascii="Times New Roman" w:hAnsi="Times New Roman" w:cs="Times New Roman"/>
          <w:sz w:val="24"/>
          <w:szCs w:val="24"/>
        </w:rPr>
        <w:t xml:space="preserve"> terminar con su vida. </w:t>
      </w:r>
    </w:p>
    <w:p w14:paraId="232A71AC" w14:textId="5EFDDFAC" w:rsidR="002A1533" w:rsidRDefault="00CE568F"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educación es el</w:t>
      </w:r>
      <w:r w:rsidR="00432401" w:rsidRPr="00A223BF">
        <w:rPr>
          <w:rFonts w:ascii="Times New Roman" w:hAnsi="Times New Roman" w:cs="Times New Roman"/>
          <w:sz w:val="24"/>
          <w:szCs w:val="24"/>
        </w:rPr>
        <w:t xml:space="preserve"> </w:t>
      </w:r>
      <w:r w:rsidRPr="00A223BF">
        <w:rPr>
          <w:rFonts w:ascii="Times New Roman" w:hAnsi="Times New Roman" w:cs="Times New Roman"/>
          <w:sz w:val="24"/>
          <w:szCs w:val="24"/>
        </w:rPr>
        <w:t>instrumento</w:t>
      </w:r>
      <w:r w:rsidR="00432401" w:rsidRPr="00A223BF">
        <w:rPr>
          <w:rFonts w:ascii="Times New Roman" w:hAnsi="Times New Roman" w:cs="Times New Roman"/>
          <w:sz w:val="24"/>
          <w:szCs w:val="24"/>
        </w:rPr>
        <w:t xml:space="preserve"> que provee a quien estudia de una realidad más justa, abre las oportunidades en el sector laboral, académico, familiar y personal. Estudiar no es sinónimo de riqueza material, pero sí es sinónimo de riqueza espiritual, de transformación posi</w:t>
      </w:r>
      <w:r>
        <w:rPr>
          <w:rFonts w:ascii="Times New Roman" w:hAnsi="Times New Roman" w:cs="Times New Roman"/>
          <w:sz w:val="24"/>
          <w:szCs w:val="24"/>
        </w:rPr>
        <w:t>tiva y crecimiento individual. L</w:t>
      </w:r>
      <w:r w:rsidR="00432401" w:rsidRPr="00A223BF">
        <w:rPr>
          <w:rFonts w:ascii="Times New Roman" w:hAnsi="Times New Roman" w:cs="Times New Roman"/>
          <w:sz w:val="24"/>
          <w:szCs w:val="24"/>
        </w:rPr>
        <w:t xml:space="preserve">a </w:t>
      </w:r>
      <w:r w:rsidRPr="00A223BF">
        <w:rPr>
          <w:rFonts w:ascii="Times New Roman" w:hAnsi="Times New Roman" w:cs="Times New Roman"/>
          <w:sz w:val="24"/>
          <w:szCs w:val="24"/>
        </w:rPr>
        <w:t>apreciación</w:t>
      </w:r>
      <w:r w:rsidR="00432401" w:rsidRPr="00A223BF">
        <w:rPr>
          <w:rFonts w:ascii="Times New Roman" w:hAnsi="Times New Roman" w:cs="Times New Roman"/>
          <w:sz w:val="24"/>
          <w:szCs w:val="24"/>
        </w:rPr>
        <w:t xml:space="preserve"> que se tiene del</w:t>
      </w:r>
      <w:r w:rsidR="009C6C9A">
        <w:rPr>
          <w:rFonts w:ascii="Times New Roman" w:hAnsi="Times New Roman" w:cs="Times New Roman"/>
          <w:sz w:val="24"/>
          <w:szCs w:val="24"/>
        </w:rPr>
        <w:t xml:space="preserve"> mundo cambia y la vida se vuelve</w:t>
      </w:r>
      <w:r w:rsidR="00432401" w:rsidRPr="00A223BF">
        <w:rPr>
          <w:rFonts w:ascii="Times New Roman" w:hAnsi="Times New Roman" w:cs="Times New Roman"/>
          <w:sz w:val="24"/>
          <w:szCs w:val="24"/>
        </w:rPr>
        <w:t xml:space="preserve"> más </w:t>
      </w:r>
      <w:r w:rsidR="009C6C9A" w:rsidRPr="00A223BF">
        <w:rPr>
          <w:rFonts w:ascii="Times New Roman" w:hAnsi="Times New Roman" w:cs="Times New Roman"/>
          <w:sz w:val="24"/>
          <w:szCs w:val="24"/>
        </w:rPr>
        <w:t>tolerable</w:t>
      </w:r>
      <w:r>
        <w:rPr>
          <w:rFonts w:ascii="Times New Roman" w:hAnsi="Times New Roman" w:cs="Times New Roman"/>
          <w:sz w:val="24"/>
          <w:szCs w:val="24"/>
        </w:rPr>
        <w:t>, menos violenta</w:t>
      </w:r>
      <w:r w:rsidR="00432401" w:rsidRPr="00A223BF">
        <w:rPr>
          <w:rFonts w:ascii="Times New Roman" w:hAnsi="Times New Roman" w:cs="Times New Roman"/>
          <w:sz w:val="24"/>
          <w:szCs w:val="24"/>
        </w:rPr>
        <w:t>. Si el adolescente continúa en la preparatoria hasta</w:t>
      </w:r>
      <w:r w:rsidR="00AF6B83">
        <w:rPr>
          <w:rFonts w:ascii="Times New Roman" w:hAnsi="Times New Roman" w:cs="Times New Roman"/>
          <w:sz w:val="24"/>
          <w:szCs w:val="24"/>
        </w:rPr>
        <w:t xml:space="preserve"> conseguir el certificado, no so</w:t>
      </w:r>
      <w:r w:rsidR="00432401" w:rsidRPr="00A223BF">
        <w:rPr>
          <w:rFonts w:ascii="Times New Roman" w:hAnsi="Times New Roman" w:cs="Times New Roman"/>
          <w:sz w:val="24"/>
          <w:szCs w:val="24"/>
        </w:rPr>
        <w:t xml:space="preserve">lo </w:t>
      </w:r>
      <w:r w:rsidR="00114252">
        <w:rPr>
          <w:rFonts w:ascii="Times New Roman" w:hAnsi="Times New Roman" w:cs="Times New Roman"/>
          <w:sz w:val="24"/>
          <w:szCs w:val="24"/>
        </w:rPr>
        <w:t xml:space="preserve">traerá </w:t>
      </w:r>
      <w:r w:rsidR="00432401" w:rsidRPr="00A223BF">
        <w:rPr>
          <w:rFonts w:ascii="Times New Roman" w:hAnsi="Times New Roman" w:cs="Times New Roman"/>
          <w:sz w:val="24"/>
          <w:szCs w:val="24"/>
        </w:rPr>
        <w:t>beneficio</w:t>
      </w:r>
      <w:r w:rsidR="00114252">
        <w:rPr>
          <w:rFonts w:ascii="Times New Roman" w:hAnsi="Times New Roman" w:cs="Times New Roman"/>
          <w:sz w:val="24"/>
          <w:szCs w:val="24"/>
        </w:rPr>
        <w:t>s</w:t>
      </w:r>
      <w:r w:rsidR="00432401" w:rsidRPr="00A223BF">
        <w:rPr>
          <w:rFonts w:ascii="Times New Roman" w:hAnsi="Times New Roman" w:cs="Times New Roman"/>
          <w:sz w:val="24"/>
          <w:szCs w:val="24"/>
        </w:rPr>
        <w:t xml:space="preserve"> para él, también impactará a nivel local y estatal, en los ámbitos económico, social, educativo y cultural, </w:t>
      </w:r>
      <w:r w:rsidR="00E00AA2">
        <w:rPr>
          <w:rFonts w:ascii="Times New Roman" w:hAnsi="Times New Roman" w:cs="Times New Roman"/>
          <w:sz w:val="24"/>
          <w:szCs w:val="24"/>
        </w:rPr>
        <w:t xml:space="preserve">pues sacará </w:t>
      </w:r>
      <w:r w:rsidR="00432401" w:rsidRPr="00A223BF">
        <w:rPr>
          <w:rFonts w:ascii="Times New Roman" w:hAnsi="Times New Roman" w:cs="Times New Roman"/>
          <w:sz w:val="24"/>
          <w:szCs w:val="24"/>
        </w:rPr>
        <w:t xml:space="preserve">mejores resultados </w:t>
      </w:r>
      <w:r w:rsidR="00E00AA2">
        <w:rPr>
          <w:rFonts w:ascii="Times New Roman" w:hAnsi="Times New Roman" w:cs="Times New Roman"/>
          <w:sz w:val="24"/>
          <w:szCs w:val="24"/>
        </w:rPr>
        <w:t xml:space="preserve">de </w:t>
      </w:r>
      <w:r w:rsidR="00432401" w:rsidRPr="00A223BF">
        <w:rPr>
          <w:rFonts w:ascii="Times New Roman" w:hAnsi="Times New Roman" w:cs="Times New Roman"/>
          <w:sz w:val="24"/>
          <w:szCs w:val="24"/>
        </w:rPr>
        <w:t xml:space="preserve">las relaciones </w:t>
      </w:r>
      <w:r w:rsidR="00655C57">
        <w:rPr>
          <w:rFonts w:ascii="Times New Roman" w:hAnsi="Times New Roman" w:cs="Times New Roman"/>
          <w:sz w:val="24"/>
          <w:szCs w:val="24"/>
        </w:rPr>
        <w:t>familiares y laborales</w:t>
      </w:r>
      <w:r w:rsidR="00432401" w:rsidRPr="00A223BF">
        <w:rPr>
          <w:rFonts w:ascii="Times New Roman" w:hAnsi="Times New Roman" w:cs="Times New Roman"/>
          <w:sz w:val="24"/>
          <w:szCs w:val="24"/>
        </w:rPr>
        <w:t xml:space="preserve">, si se </w:t>
      </w:r>
      <w:r w:rsidR="00B87C1E" w:rsidRPr="00A223BF">
        <w:rPr>
          <w:rFonts w:ascii="Times New Roman" w:hAnsi="Times New Roman" w:cs="Times New Roman"/>
          <w:sz w:val="24"/>
          <w:szCs w:val="24"/>
        </w:rPr>
        <w:t>implanta</w:t>
      </w:r>
      <w:r w:rsidR="00432401" w:rsidRPr="00A223BF">
        <w:rPr>
          <w:rFonts w:ascii="Times New Roman" w:hAnsi="Times New Roman" w:cs="Times New Roman"/>
          <w:sz w:val="24"/>
          <w:szCs w:val="24"/>
        </w:rPr>
        <w:t xml:space="preserve"> directamente </w:t>
      </w:r>
      <w:r w:rsidR="00655C57">
        <w:rPr>
          <w:rFonts w:ascii="Times New Roman" w:hAnsi="Times New Roman" w:cs="Times New Roman"/>
          <w:sz w:val="24"/>
          <w:szCs w:val="24"/>
        </w:rPr>
        <w:t>en e</w:t>
      </w:r>
      <w:r w:rsidR="00655C57" w:rsidRPr="00A223BF">
        <w:rPr>
          <w:rFonts w:ascii="Times New Roman" w:hAnsi="Times New Roman" w:cs="Times New Roman"/>
          <w:sz w:val="24"/>
          <w:szCs w:val="24"/>
        </w:rPr>
        <w:t xml:space="preserve">l </w:t>
      </w:r>
      <w:r w:rsidR="00432401" w:rsidRPr="00A223BF">
        <w:rPr>
          <w:rFonts w:ascii="Times New Roman" w:hAnsi="Times New Roman" w:cs="Times New Roman"/>
          <w:sz w:val="24"/>
          <w:szCs w:val="24"/>
        </w:rPr>
        <w:t xml:space="preserve">mercado laboral. Si decide inscribirse al nivel superior, los resultados serán todavía más </w:t>
      </w:r>
      <w:r w:rsidR="0048354F" w:rsidRPr="00A223BF">
        <w:rPr>
          <w:rFonts w:ascii="Times New Roman" w:hAnsi="Times New Roman" w:cs="Times New Roman"/>
          <w:sz w:val="24"/>
          <w:szCs w:val="24"/>
        </w:rPr>
        <w:t>fructuosos</w:t>
      </w:r>
      <w:r w:rsidR="00432401" w:rsidRPr="00A223BF">
        <w:rPr>
          <w:rFonts w:ascii="Times New Roman" w:hAnsi="Times New Roman" w:cs="Times New Roman"/>
          <w:sz w:val="24"/>
          <w:szCs w:val="24"/>
        </w:rPr>
        <w:t xml:space="preserve">, estará más </w:t>
      </w:r>
      <w:r w:rsidR="00B87C1E" w:rsidRPr="00A223BF">
        <w:rPr>
          <w:rFonts w:ascii="Times New Roman" w:hAnsi="Times New Roman" w:cs="Times New Roman"/>
          <w:sz w:val="24"/>
          <w:szCs w:val="24"/>
        </w:rPr>
        <w:t>preparado</w:t>
      </w:r>
      <w:r w:rsidR="00432401" w:rsidRPr="00A223BF">
        <w:rPr>
          <w:rFonts w:ascii="Times New Roman" w:hAnsi="Times New Roman" w:cs="Times New Roman"/>
          <w:sz w:val="24"/>
          <w:szCs w:val="24"/>
        </w:rPr>
        <w:t xml:space="preserve"> al momento de emplearse, y cuando forme su propia familia, lo hará siendo una persona con mayores herramientas para </w:t>
      </w:r>
      <w:r w:rsidR="001F0EDE" w:rsidRPr="00A223BF">
        <w:rPr>
          <w:rFonts w:ascii="Times New Roman" w:hAnsi="Times New Roman" w:cs="Times New Roman"/>
          <w:sz w:val="24"/>
          <w:szCs w:val="24"/>
        </w:rPr>
        <w:t>de</w:t>
      </w:r>
      <w:r w:rsidR="001F0EDE">
        <w:rPr>
          <w:rFonts w:ascii="Times New Roman" w:hAnsi="Times New Roman" w:cs="Times New Roman"/>
          <w:sz w:val="24"/>
          <w:szCs w:val="24"/>
        </w:rPr>
        <w:t>safiar</w:t>
      </w:r>
      <w:r w:rsidR="00FE42CA">
        <w:rPr>
          <w:rFonts w:ascii="Times New Roman" w:hAnsi="Times New Roman" w:cs="Times New Roman"/>
          <w:sz w:val="24"/>
          <w:szCs w:val="24"/>
        </w:rPr>
        <w:t xml:space="preserve"> la vida</w:t>
      </w:r>
      <w:r w:rsidR="00432401" w:rsidRPr="00A223BF">
        <w:rPr>
          <w:rFonts w:ascii="Times New Roman" w:hAnsi="Times New Roman" w:cs="Times New Roman"/>
          <w:sz w:val="24"/>
          <w:szCs w:val="24"/>
        </w:rPr>
        <w:t>.</w:t>
      </w:r>
      <w:r w:rsidR="009C6C9A">
        <w:rPr>
          <w:rFonts w:ascii="Times New Roman" w:hAnsi="Times New Roman" w:cs="Times New Roman"/>
          <w:sz w:val="24"/>
          <w:szCs w:val="24"/>
        </w:rPr>
        <w:t xml:space="preserve"> </w:t>
      </w:r>
    </w:p>
    <w:p w14:paraId="2E579AE5" w14:textId="5C62ED14" w:rsidR="00621005" w:rsidRDefault="00501E53"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 lo expuesto, la pregunta</w:t>
      </w:r>
      <w:r w:rsidR="0062018E">
        <w:rPr>
          <w:rFonts w:ascii="Times New Roman" w:hAnsi="Times New Roman" w:cs="Times New Roman"/>
          <w:sz w:val="24"/>
          <w:szCs w:val="24"/>
        </w:rPr>
        <w:t xml:space="preserve"> de investigación </w:t>
      </w:r>
      <w:r w:rsidR="00BD1EDA">
        <w:rPr>
          <w:rFonts w:ascii="Times New Roman" w:hAnsi="Times New Roman" w:cs="Times New Roman"/>
          <w:sz w:val="24"/>
          <w:szCs w:val="24"/>
        </w:rPr>
        <w:t>es</w:t>
      </w:r>
      <w:r>
        <w:rPr>
          <w:rFonts w:ascii="Times New Roman" w:hAnsi="Times New Roman" w:cs="Times New Roman"/>
          <w:sz w:val="24"/>
          <w:szCs w:val="24"/>
        </w:rPr>
        <w:t xml:space="preserve"> la siguiente:</w:t>
      </w:r>
      <w:r w:rsidRPr="00FC359F">
        <w:rPr>
          <w:rFonts w:ascii="Times New Roman" w:hAnsi="Times New Roman" w:cs="Times New Roman"/>
          <w:sz w:val="24"/>
          <w:szCs w:val="24"/>
        </w:rPr>
        <w:t xml:space="preserve"> ¿</w:t>
      </w:r>
      <w:r w:rsidR="007135B0">
        <w:rPr>
          <w:rFonts w:ascii="Times New Roman" w:hAnsi="Times New Roman" w:cs="Times New Roman"/>
          <w:sz w:val="24"/>
          <w:szCs w:val="24"/>
        </w:rPr>
        <w:t>q</w:t>
      </w:r>
      <w:r w:rsidR="007135B0" w:rsidRPr="00FC359F">
        <w:rPr>
          <w:rFonts w:ascii="Times New Roman" w:hAnsi="Times New Roman" w:cs="Times New Roman"/>
          <w:sz w:val="24"/>
          <w:szCs w:val="24"/>
        </w:rPr>
        <w:t xml:space="preserve">ué </w:t>
      </w:r>
      <w:r w:rsidRPr="00FC359F">
        <w:rPr>
          <w:rFonts w:ascii="Times New Roman" w:hAnsi="Times New Roman" w:cs="Times New Roman"/>
          <w:sz w:val="24"/>
          <w:szCs w:val="24"/>
        </w:rPr>
        <w:t xml:space="preserve">factores determinan la deserción escolar en la generación 2016-2019 en el Plantel VI de la Unidad Académica Preparatoria de la </w:t>
      </w:r>
      <w:r w:rsidR="000D5369" w:rsidRPr="000D5369">
        <w:rPr>
          <w:rFonts w:ascii="Times New Roman" w:hAnsi="Times New Roman" w:cs="Times New Roman"/>
          <w:sz w:val="24"/>
          <w:szCs w:val="24"/>
        </w:rPr>
        <w:t xml:space="preserve">Universidad Autónoma de Zacatecas </w:t>
      </w:r>
      <w:r w:rsidR="000D5369">
        <w:rPr>
          <w:rFonts w:ascii="Times New Roman" w:hAnsi="Times New Roman" w:cs="Times New Roman"/>
          <w:sz w:val="24"/>
          <w:szCs w:val="24"/>
        </w:rPr>
        <w:t>(</w:t>
      </w:r>
      <w:r w:rsidR="000D5369" w:rsidRPr="00FC359F">
        <w:rPr>
          <w:rFonts w:ascii="Times New Roman" w:hAnsi="Times New Roman" w:cs="Times New Roman"/>
          <w:sz w:val="24"/>
          <w:szCs w:val="24"/>
        </w:rPr>
        <w:t>UAZ</w:t>
      </w:r>
      <w:r w:rsidR="000D5369">
        <w:rPr>
          <w:rFonts w:ascii="Times New Roman" w:hAnsi="Times New Roman" w:cs="Times New Roman"/>
          <w:sz w:val="24"/>
          <w:szCs w:val="24"/>
        </w:rPr>
        <w:t>)?</w:t>
      </w:r>
    </w:p>
    <w:p w14:paraId="71DE0906" w14:textId="5A2E0ECD" w:rsidR="0062018E" w:rsidRDefault="0062018E" w:rsidP="004175BA">
      <w:pPr>
        <w:spacing w:after="0" w:line="360" w:lineRule="auto"/>
        <w:ind w:firstLine="709"/>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El objetivo general de la</w:t>
      </w:r>
      <w:r w:rsidR="00BD1EDA">
        <w:rPr>
          <w:rFonts w:ascii="Times New Roman" w:hAnsi="Times New Roman" w:cs="Times New Roman"/>
          <w:sz w:val="24"/>
          <w:szCs w:val="24"/>
          <w:lang w:val="es-MX"/>
        </w:rPr>
        <w:t xml:space="preserve"> investigación es</w:t>
      </w:r>
      <w:r>
        <w:rPr>
          <w:rFonts w:ascii="Times New Roman" w:hAnsi="Times New Roman" w:cs="Times New Roman"/>
          <w:sz w:val="24"/>
          <w:szCs w:val="24"/>
          <w:lang w:val="es-MX"/>
        </w:rPr>
        <w:t xml:space="preserve"> conocer los factores que determinan la deserción escolar en la generación 2016-2019 en el Plantel VI de la Unidad Académica Preparatoria de la </w:t>
      </w:r>
      <w:r w:rsidR="000D5369" w:rsidRPr="00FC359F">
        <w:rPr>
          <w:rFonts w:ascii="Times New Roman" w:hAnsi="Times New Roman" w:cs="Times New Roman"/>
          <w:sz w:val="24"/>
          <w:szCs w:val="24"/>
        </w:rPr>
        <w:t>UAZ</w:t>
      </w:r>
      <w:r>
        <w:rPr>
          <w:rFonts w:ascii="Times New Roman" w:hAnsi="Times New Roman" w:cs="Times New Roman"/>
          <w:sz w:val="24"/>
          <w:szCs w:val="24"/>
          <w:lang w:val="es-MX"/>
        </w:rPr>
        <w:t xml:space="preserve">. Mientras que </w:t>
      </w:r>
      <w:r w:rsidR="00BD1EDA">
        <w:rPr>
          <w:rFonts w:ascii="Times New Roman" w:hAnsi="Times New Roman" w:cs="Times New Roman"/>
          <w:sz w:val="24"/>
          <w:szCs w:val="24"/>
          <w:lang w:val="es-MX"/>
        </w:rPr>
        <w:t>los objetivos específicos son</w:t>
      </w:r>
      <w:r>
        <w:rPr>
          <w:rFonts w:ascii="Times New Roman" w:hAnsi="Times New Roman" w:cs="Times New Roman"/>
          <w:sz w:val="24"/>
          <w:szCs w:val="24"/>
          <w:lang w:val="es-MX"/>
        </w:rPr>
        <w:t>:</w:t>
      </w:r>
    </w:p>
    <w:p w14:paraId="6E0D101B" w14:textId="3422FF33" w:rsidR="0062018E" w:rsidRPr="00D2560D" w:rsidRDefault="0062018E" w:rsidP="004175BA">
      <w:pPr>
        <w:pStyle w:val="Prrafodelista"/>
        <w:widowControl/>
        <w:numPr>
          <w:ilvl w:val="0"/>
          <w:numId w:val="13"/>
        </w:numPr>
        <w:spacing w:line="360" w:lineRule="auto"/>
        <w:ind w:left="0" w:firstLine="709"/>
        <w:contextualSpacing/>
        <w:jc w:val="both"/>
        <w:rPr>
          <w:rFonts w:ascii="Times New Roman" w:hAnsi="Times New Roman" w:cs="Times New Roman"/>
          <w:sz w:val="24"/>
          <w:szCs w:val="24"/>
        </w:rPr>
      </w:pPr>
      <w:r w:rsidRPr="00D2560D">
        <w:rPr>
          <w:rFonts w:ascii="Times New Roman" w:hAnsi="Times New Roman" w:cs="Times New Roman"/>
          <w:sz w:val="24"/>
          <w:szCs w:val="24"/>
        </w:rPr>
        <w:t xml:space="preserve">Analizar la influencia de los factores social y económico en la deserción escolar </w:t>
      </w:r>
      <w:r w:rsidR="00B532D1">
        <w:rPr>
          <w:rFonts w:ascii="Times New Roman" w:hAnsi="Times New Roman" w:cs="Times New Roman"/>
          <w:sz w:val="24"/>
          <w:szCs w:val="24"/>
        </w:rPr>
        <w:t xml:space="preserve">de los alumnos de la </w:t>
      </w:r>
      <w:r w:rsidRPr="00D2560D">
        <w:rPr>
          <w:rFonts w:ascii="Times New Roman" w:hAnsi="Times New Roman" w:cs="Times New Roman"/>
          <w:sz w:val="24"/>
          <w:szCs w:val="24"/>
        </w:rPr>
        <w:t>generación 2016-2019</w:t>
      </w:r>
      <w:r w:rsidR="00194E8F">
        <w:rPr>
          <w:rFonts w:ascii="Times New Roman" w:hAnsi="Times New Roman" w:cs="Times New Roman"/>
          <w:sz w:val="24"/>
          <w:szCs w:val="24"/>
        </w:rPr>
        <w:t xml:space="preserve"> del </w:t>
      </w:r>
      <w:r w:rsidR="00194E8F" w:rsidRPr="00D2560D">
        <w:rPr>
          <w:rFonts w:ascii="Times New Roman" w:hAnsi="Times New Roman" w:cs="Times New Roman"/>
          <w:sz w:val="24"/>
          <w:szCs w:val="24"/>
        </w:rPr>
        <w:t>Plantel VI</w:t>
      </w:r>
      <w:r w:rsidRPr="00D2560D">
        <w:rPr>
          <w:rFonts w:ascii="Times New Roman" w:hAnsi="Times New Roman" w:cs="Times New Roman"/>
          <w:sz w:val="24"/>
          <w:szCs w:val="24"/>
        </w:rPr>
        <w:t>.</w:t>
      </w:r>
    </w:p>
    <w:p w14:paraId="062FCF6D" w14:textId="7FC20A10" w:rsidR="0062018E" w:rsidRPr="00C70D54" w:rsidRDefault="0062018E" w:rsidP="004175BA">
      <w:pPr>
        <w:pStyle w:val="Prrafodelista"/>
        <w:widowControl/>
        <w:numPr>
          <w:ilvl w:val="0"/>
          <w:numId w:val="13"/>
        </w:numPr>
        <w:autoSpaceDE/>
        <w:autoSpaceDN/>
        <w:spacing w:line="360" w:lineRule="auto"/>
        <w:ind w:left="0" w:firstLine="709"/>
        <w:contextualSpacing/>
        <w:jc w:val="both"/>
        <w:rPr>
          <w:rFonts w:ascii="Times New Roman" w:hAnsi="Times New Roman" w:cs="Times New Roman"/>
          <w:sz w:val="24"/>
          <w:szCs w:val="24"/>
        </w:rPr>
      </w:pPr>
      <w:r w:rsidRPr="00C70D54">
        <w:rPr>
          <w:rFonts w:ascii="Times New Roman" w:hAnsi="Times New Roman" w:cs="Times New Roman"/>
          <w:sz w:val="24"/>
          <w:szCs w:val="24"/>
        </w:rPr>
        <w:t>Examinar la influencia de los factores académico y académico-administrativo en la deserción escolar</w:t>
      </w:r>
      <w:r w:rsidR="003554A7">
        <w:rPr>
          <w:rFonts w:ascii="Times New Roman" w:hAnsi="Times New Roman" w:cs="Times New Roman"/>
          <w:sz w:val="24"/>
          <w:szCs w:val="24"/>
        </w:rPr>
        <w:t xml:space="preserve"> </w:t>
      </w:r>
      <w:r w:rsidR="00194E8F">
        <w:rPr>
          <w:rFonts w:ascii="Times New Roman" w:hAnsi="Times New Roman" w:cs="Times New Roman"/>
          <w:sz w:val="24"/>
          <w:szCs w:val="24"/>
        </w:rPr>
        <w:t xml:space="preserve">de los alumnos de la </w:t>
      </w:r>
      <w:r w:rsidR="00194E8F" w:rsidRPr="00D2560D">
        <w:rPr>
          <w:rFonts w:ascii="Times New Roman" w:hAnsi="Times New Roman" w:cs="Times New Roman"/>
          <w:sz w:val="24"/>
          <w:szCs w:val="24"/>
        </w:rPr>
        <w:t>generación 2016-2019</w:t>
      </w:r>
      <w:r w:rsidR="00194E8F">
        <w:rPr>
          <w:rFonts w:ascii="Times New Roman" w:hAnsi="Times New Roman" w:cs="Times New Roman"/>
          <w:sz w:val="24"/>
          <w:szCs w:val="24"/>
        </w:rPr>
        <w:t xml:space="preserve"> del </w:t>
      </w:r>
      <w:r w:rsidR="00194E8F" w:rsidRPr="00D2560D">
        <w:rPr>
          <w:rFonts w:ascii="Times New Roman" w:hAnsi="Times New Roman" w:cs="Times New Roman"/>
          <w:sz w:val="24"/>
          <w:szCs w:val="24"/>
        </w:rPr>
        <w:t>Plantel VI</w:t>
      </w:r>
      <w:r w:rsidRPr="00C70D54">
        <w:rPr>
          <w:rFonts w:ascii="Times New Roman" w:hAnsi="Times New Roman" w:cs="Times New Roman"/>
          <w:sz w:val="24"/>
          <w:szCs w:val="24"/>
        </w:rPr>
        <w:t xml:space="preserve">. </w:t>
      </w:r>
    </w:p>
    <w:p w14:paraId="73354690" w14:textId="24C0B846" w:rsidR="0062018E" w:rsidRDefault="0062018E" w:rsidP="004175BA">
      <w:pPr>
        <w:pStyle w:val="Prrafodelista"/>
        <w:widowControl/>
        <w:numPr>
          <w:ilvl w:val="0"/>
          <w:numId w:val="13"/>
        </w:numPr>
        <w:autoSpaceDE/>
        <w:autoSpaceDN/>
        <w:spacing w:line="360" w:lineRule="auto"/>
        <w:ind w:left="0" w:firstLine="709"/>
        <w:contextualSpacing/>
        <w:jc w:val="both"/>
        <w:rPr>
          <w:rFonts w:ascii="Times New Roman" w:hAnsi="Times New Roman" w:cs="Times New Roman"/>
          <w:sz w:val="24"/>
          <w:szCs w:val="24"/>
        </w:rPr>
      </w:pPr>
      <w:r w:rsidRPr="00C70D54">
        <w:rPr>
          <w:rFonts w:ascii="Times New Roman" w:hAnsi="Times New Roman" w:cs="Times New Roman"/>
          <w:sz w:val="24"/>
          <w:szCs w:val="24"/>
        </w:rPr>
        <w:t>Considerar la influencia de los factores personales en la deserción escolar</w:t>
      </w:r>
      <w:r w:rsidR="00C941AF">
        <w:rPr>
          <w:rFonts w:ascii="Times New Roman" w:hAnsi="Times New Roman" w:cs="Times New Roman"/>
          <w:sz w:val="24"/>
          <w:szCs w:val="24"/>
        </w:rPr>
        <w:t xml:space="preserve"> </w:t>
      </w:r>
      <w:r w:rsidR="00194E8F">
        <w:rPr>
          <w:rFonts w:ascii="Times New Roman" w:hAnsi="Times New Roman" w:cs="Times New Roman"/>
          <w:sz w:val="24"/>
          <w:szCs w:val="24"/>
        </w:rPr>
        <w:t xml:space="preserve">de los alumnos de la </w:t>
      </w:r>
      <w:r w:rsidR="00194E8F" w:rsidRPr="00D2560D">
        <w:rPr>
          <w:rFonts w:ascii="Times New Roman" w:hAnsi="Times New Roman" w:cs="Times New Roman"/>
          <w:sz w:val="24"/>
          <w:szCs w:val="24"/>
        </w:rPr>
        <w:t>generación 2016-2019</w:t>
      </w:r>
      <w:r w:rsidR="00194E8F">
        <w:rPr>
          <w:rFonts w:ascii="Times New Roman" w:hAnsi="Times New Roman" w:cs="Times New Roman"/>
          <w:sz w:val="24"/>
          <w:szCs w:val="24"/>
        </w:rPr>
        <w:t xml:space="preserve"> del </w:t>
      </w:r>
      <w:r w:rsidR="00194E8F" w:rsidRPr="00D2560D">
        <w:rPr>
          <w:rFonts w:ascii="Times New Roman" w:hAnsi="Times New Roman" w:cs="Times New Roman"/>
          <w:sz w:val="24"/>
          <w:szCs w:val="24"/>
        </w:rPr>
        <w:t>Plantel VI</w:t>
      </w:r>
      <w:r w:rsidRPr="00C70D54">
        <w:rPr>
          <w:rFonts w:ascii="Times New Roman" w:hAnsi="Times New Roman" w:cs="Times New Roman"/>
          <w:sz w:val="24"/>
          <w:szCs w:val="24"/>
        </w:rPr>
        <w:t>.</w:t>
      </w:r>
    </w:p>
    <w:p w14:paraId="7AC13C35" w14:textId="77777777" w:rsidR="004175BA" w:rsidRPr="004175BA" w:rsidRDefault="004175BA" w:rsidP="004175BA">
      <w:pPr>
        <w:spacing w:line="360" w:lineRule="auto"/>
        <w:ind w:left="357"/>
        <w:contextualSpacing/>
        <w:jc w:val="both"/>
        <w:rPr>
          <w:rFonts w:ascii="Times New Roman" w:hAnsi="Times New Roman" w:cs="Times New Roman"/>
          <w:sz w:val="24"/>
          <w:szCs w:val="24"/>
        </w:rPr>
      </w:pPr>
    </w:p>
    <w:p w14:paraId="5DE0E478" w14:textId="77777777" w:rsidR="00432401" w:rsidRPr="00A223BF" w:rsidRDefault="00621005" w:rsidP="00CA3829">
      <w:pPr>
        <w:spacing w:after="0" w:line="360" w:lineRule="auto"/>
        <w:jc w:val="center"/>
        <w:rPr>
          <w:rFonts w:ascii="Times New Roman" w:hAnsi="Times New Roman" w:cs="Times New Roman"/>
          <w:sz w:val="24"/>
          <w:szCs w:val="24"/>
        </w:rPr>
      </w:pPr>
      <w:r>
        <w:rPr>
          <w:rFonts w:ascii="Times New Roman" w:hAnsi="Times New Roman" w:cs="Times New Roman"/>
          <w:b/>
          <w:sz w:val="28"/>
          <w:szCs w:val="28"/>
        </w:rPr>
        <w:t>Contexto</w:t>
      </w:r>
    </w:p>
    <w:p w14:paraId="17A9A7A3" w14:textId="684169E3" w:rsidR="00432401" w:rsidRPr="00A223BF" w:rsidRDefault="00432401" w:rsidP="004175BA">
      <w:pPr>
        <w:spacing w:after="0" w:line="360" w:lineRule="auto"/>
        <w:ind w:firstLine="709"/>
        <w:jc w:val="both"/>
        <w:rPr>
          <w:rFonts w:ascii="Times New Roman" w:hAnsi="Times New Roman" w:cs="Times New Roman"/>
          <w:sz w:val="24"/>
          <w:szCs w:val="24"/>
        </w:rPr>
      </w:pPr>
      <w:r w:rsidRPr="00A223BF">
        <w:rPr>
          <w:rFonts w:ascii="Times New Roman" w:hAnsi="Times New Roman" w:cs="Times New Roman"/>
          <w:sz w:val="24"/>
          <w:szCs w:val="24"/>
        </w:rPr>
        <w:t xml:space="preserve">La deserción escolar </w:t>
      </w:r>
      <w:r w:rsidR="0063001C">
        <w:rPr>
          <w:rFonts w:ascii="Times New Roman" w:hAnsi="Times New Roman" w:cs="Times New Roman"/>
          <w:sz w:val="24"/>
          <w:szCs w:val="24"/>
        </w:rPr>
        <w:t>se interpone</w:t>
      </w:r>
      <w:r w:rsidR="00C5794F">
        <w:rPr>
          <w:rFonts w:ascii="Times New Roman" w:hAnsi="Times New Roman" w:cs="Times New Roman"/>
          <w:sz w:val="24"/>
          <w:szCs w:val="24"/>
        </w:rPr>
        <w:t xml:space="preserve"> en el crecimiento</w:t>
      </w:r>
      <w:r w:rsidRPr="00A223BF">
        <w:rPr>
          <w:rFonts w:ascii="Times New Roman" w:hAnsi="Times New Roman" w:cs="Times New Roman"/>
          <w:sz w:val="24"/>
          <w:szCs w:val="24"/>
        </w:rPr>
        <w:t xml:space="preserve"> intelectual</w:t>
      </w:r>
      <w:r w:rsidR="00C5794F">
        <w:rPr>
          <w:rFonts w:ascii="Times New Roman" w:hAnsi="Times New Roman" w:cs="Times New Roman"/>
          <w:sz w:val="24"/>
          <w:szCs w:val="24"/>
        </w:rPr>
        <w:t xml:space="preserve"> y personal</w:t>
      </w:r>
      <w:r w:rsidRPr="00A223BF">
        <w:rPr>
          <w:rFonts w:ascii="Times New Roman" w:hAnsi="Times New Roman" w:cs="Times New Roman"/>
          <w:sz w:val="24"/>
          <w:szCs w:val="24"/>
        </w:rPr>
        <w:t xml:space="preserve"> </w:t>
      </w:r>
      <w:r w:rsidR="0048354F">
        <w:rPr>
          <w:rFonts w:ascii="Times New Roman" w:hAnsi="Times New Roman" w:cs="Times New Roman"/>
          <w:sz w:val="24"/>
          <w:szCs w:val="24"/>
        </w:rPr>
        <w:t>del adolescente</w:t>
      </w:r>
      <w:r w:rsidR="005B4C53">
        <w:rPr>
          <w:rFonts w:ascii="Times New Roman" w:hAnsi="Times New Roman" w:cs="Times New Roman"/>
          <w:sz w:val="24"/>
          <w:szCs w:val="24"/>
        </w:rPr>
        <w:t xml:space="preserve">. </w:t>
      </w:r>
      <w:r w:rsidR="0063001C">
        <w:rPr>
          <w:rFonts w:ascii="Times New Roman" w:hAnsi="Times New Roman" w:cs="Times New Roman"/>
          <w:sz w:val="24"/>
          <w:szCs w:val="24"/>
        </w:rPr>
        <w:t>Aún más, n</w:t>
      </w:r>
      <w:r w:rsidR="005B4C53">
        <w:rPr>
          <w:rFonts w:ascii="Times New Roman" w:hAnsi="Times New Roman" w:cs="Times New Roman"/>
          <w:sz w:val="24"/>
          <w:szCs w:val="24"/>
        </w:rPr>
        <w:t>o solo</w:t>
      </w:r>
      <w:r w:rsidR="00CF7DB6">
        <w:rPr>
          <w:rFonts w:ascii="Times New Roman" w:hAnsi="Times New Roman" w:cs="Times New Roman"/>
          <w:sz w:val="24"/>
          <w:szCs w:val="24"/>
        </w:rPr>
        <w:t xml:space="preserve"> </w:t>
      </w:r>
      <w:r w:rsidR="004919DB">
        <w:rPr>
          <w:rFonts w:ascii="Times New Roman" w:hAnsi="Times New Roman" w:cs="Times New Roman"/>
          <w:sz w:val="24"/>
          <w:szCs w:val="24"/>
        </w:rPr>
        <w:t xml:space="preserve">aqueja el </w:t>
      </w:r>
      <w:r w:rsidR="00CF7DB6">
        <w:rPr>
          <w:rFonts w:ascii="Times New Roman" w:hAnsi="Times New Roman" w:cs="Times New Roman"/>
          <w:sz w:val="24"/>
          <w:szCs w:val="24"/>
        </w:rPr>
        <w:t>bienestar personal</w:t>
      </w:r>
      <w:r w:rsidR="004919DB">
        <w:rPr>
          <w:rFonts w:ascii="Times New Roman" w:hAnsi="Times New Roman" w:cs="Times New Roman"/>
          <w:sz w:val="24"/>
          <w:szCs w:val="24"/>
        </w:rPr>
        <w:t xml:space="preserve"> de quien decide desertar</w:t>
      </w:r>
      <w:r w:rsidR="00CF7DB6">
        <w:rPr>
          <w:rFonts w:ascii="Times New Roman" w:hAnsi="Times New Roman" w:cs="Times New Roman"/>
          <w:sz w:val="24"/>
          <w:szCs w:val="24"/>
        </w:rPr>
        <w:t>,</w:t>
      </w:r>
      <w:r w:rsidR="0048354F">
        <w:rPr>
          <w:rFonts w:ascii="Times New Roman" w:hAnsi="Times New Roman" w:cs="Times New Roman"/>
          <w:sz w:val="24"/>
          <w:szCs w:val="24"/>
        </w:rPr>
        <w:t xml:space="preserve"> </w:t>
      </w:r>
      <w:r w:rsidR="004919DB">
        <w:rPr>
          <w:rFonts w:ascii="Times New Roman" w:hAnsi="Times New Roman" w:cs="Times New Roman"/>
          <w:sz w:val="24"/>
          <w:szCs w:val="24"/>
        </w:rPr>
        <w:t xml:space="preserve">sino que también </w:t>
      </w:r>
      <w:r w:rsidR="0048354F" w:rsidRPr="00A223BF">
        <w:rPr>
          <w:rFonts w:ascii="Times New Roman" w:hAnsi="Times New Roman" w:cs="Times New Roman"/>
          <w:sz w:val="24"/>
          <w:szCs w:val="24"/>
        </w:rPr>
        <w:t>interviene</w:t>
      </w:r>
      <w:r w:rsidR="002E30B7">
        <w:rPr>
          <w:rFonts w:ascii="Times New Roman" w:hAnsi="Times New Roman" w:cs="Times New Roman"/>
          <w:sz w:val="24"/>
          <w:szCs w:val="24"/>
        </w:rPr>
        <w:t xml:space="preserve"> en el bienestar</w:t>
      </w:r>
      <w:r w:rsidRPr="00A223BF">
        <w:rPr>
          <w:rFonts w:ascii="Times New Roman" w:hAnsi="Times New Roman" w:cs="Times New Roman"/>
          <w:sz w:val="24"/>
          <w:szCs w:val="24"/>
        </w:rPr>
        <w:t xml:space="preserve"> del municipi</w:t>
      </w:r>
      <w:r w:rsidR="0048354F">
        <w:rPr>
          <w:rFonts w:ascii="Times New Roman" w:hAnsi="Times New Roman" w:cs="Times New Roman"/>
          <w:sz w:val="24"/>
          <w:szCs w:val="24"/>
        </w:rPr>
        <w:t>o, del</w:t>
      </w:r>
      <w:r w:rsidR="007C534E">
        <w:rPr>
          <w:rFonts w:ascii="Times New Roman" w:hAnsi="Times New Roman" w:cs="Times New Roman"/>
          <w:sz w:val="24"/>
          <w:szCs w:val="24"/>
        </w:rPr>
        <w:t xml:space="preserve"> estado y del país. Asimismo, acrecienta</w:t>
      </w:r>
      <w:r w:rsidR="0048354F">
        <w:rPr>
          <w:rFonts w:ascii="Times New Roman" w:hAnsi="Times New Roman" w:cs="Times New Roman"/>
          <w:sz w:val="24"/>
          <w:szCs w:val="24"/>
        </w:rPr>
        <w:t xml:space="preserve"> el desempleo, la marginación, la</w:t>
      </w:r>
      <w:r w:rsidRPr="00A223BF">
        <w:rPr>
          <w:rFonts w:ascii="Times New Roman" w:hAnsi="Times New Roman" w:cs="Times New Roman"/>
          <w:sz w:val="24"/>
          <w:szCs w:val="24"/>
        </w:rPr>
        <w:t xml:space="preserve"> violencia y </w:t>
      </w:r>
      <w:r w:rsidR="0048354F">
        <w:rPr>
          <w:rFonts w:ascii="Times New Roman" w:hAnsi="Times New Roman" w:cs="Times New Roman"/>
          <w:sz w:val="24"/>
          <w:szCs w:val="24"/>
        </w:rPr>
        <w:t xml:space="preserve">el </w:t>
      </w:r>
      <w:r w:rsidR="002E30B7">
        <w:rPr>
          <w:rFonts w:ascii="Times New Roman" w:hAnsi="Times New Roman" w:cs="Times New Roman"/>
          <w:sz w:val="24"/>
          <w:szCs w:val="24"/>
        </w:rPr>
        <w:t>consumo de sustancias ilícitas</w:t>
      </w:r>
      <w:r w:rsidRPr="00A223BF">
        <w:rPr>
          <w:rFonts w:ascii="Times New Roman" w:hAnsi="Times New Roman" w:cs="Times New Roman"/>
          <w:sz w:val="24"/>
          <w:szCs w:val="24"/>
        </w:rPr>
        <w:t>. La Organización de las Naciones Unidas</w:t>
      </w:r>
      <w:r w:rsidR="00C95488">
        <w:rPr>
          <w:rFonts w:ascii="Times New Roman" w:hAnsi="Times New Roman" w:cs="Times New Roman"/>
          <w:sz w:val="24"/>
          <w:szCs w:val="24"/>
        </w:rPr>
        <w:t xml:space="preserve"> </w:t>
      </w:r>
      <w:r w:rsidR="00B039A4">
        <w:rPr>
          <w:rFonts w:ascii="Times New Roman" w:hAnsi="Times New Roman" w:cs="Times New Roman"/>
          <w:sz w:val="24"/>
          <w:szCs w:val="24"/>
        </w:rPr>
        <w:t>[</w:t>
      </w:r>
      <w:r w:rsidR="00C95488">
        <w:rPr>
          <w:rFonts w:ascii="Times New Roman" w:hAnsi="Times New Roman" w:cs="Times New Roman"/>
          <w:sz w:val="24"/>
          <w:szCs w:val="24"/>
        </w:rPr>
        <w:t>ONU</w:t>
      </w:r>
      <w:r w:rsidR="00B039A4">
        <w:rPr>
          <w:rFonts w:ascii="Times New Roman" w:hAnsi="Times New Roman" w:cs="Times New Roman"/>
          <w:sz w:val="24"/>
          <w:szCs w:val="24"/>
        </w:rPr>
        <w:t>] (</w:t>
      </w:r>
      <w:r w:rsidR="00C95488">
        <w:rPr>
          <w:rFonts w:ascii="Times New Roman" w:hAnsi="Times New Roman" w:cs="Times New Roman"/>
          <w:sz w:val="24"/>
          <w:szCs w:val="24"/>
        </w:rPr>
        <w:t>2011)</w:t>
      </w:r>
      <w:r w:rsidRPr="00A223BF">
        <w:rPr>
          <w:rFonts w:ascii="Times New Roman" w:hAnsi="Times New Roman" w:cs="Times New Roman"/>
          <w:sz w:val="24"/>
          <w:szCs w:val="24"/>
        </w:rPr>
        <w:t xml:space="preserve"> </w:t>
      </w:r>
      <w:r w:rsidR="00A35D75">
        <w:rPr>
          <w:rFonts w:ascii="Times New Roman" w:hAnsi="Times New Roman" w:cs="Times New Roman"/>
          <w:sz w:val="24"/>
          <w:szCs w:val="24"/>
        </w:rPr>
        <w:t xml:space="preserve">la define como la acción de </w:t>
      </w:r>
      <w:r w:rsidR="0063001C">
        <w:rPr>
          <w:rFonts w:ascii="Times New Roman" w:hAnsi="Times New Roman" w:cs="Times New Roman"/>
          <w:sz w:val="24"/>
          <w:szCs w:val="24"/>
        </w:rPr>
        <w:t xml:space="preserve">dejar de </w:t>
      </w:r>
      <w:r w:rsidR="00C95488">
        <w:rPr>
          <w:rFonts w:ascii="Times New Roman" w:hAnsi="Times New Roman" w:cs="Times New Roman"/>
          <w:sz w:val="24"/>
          <w:szCs w:val="24"/>
        </w:rPr>
        <w:t xml:space="preserve">acudir a la escuela antes de haber concluido el </w:t>
      </w:r>
      <w:r w:rsidR="006F6160">
        <w:rPr>
          <w:rFonts w:ascii="Times New Roman" w:hAnsi="Times New Roman" w:cs="Times New Roman"/>
          <w:sz w:val="24"/>
          <w:szCs w:val="24"/>
        </w:rPr>
        <w:t>ciclo escolar</w:t>
      </w:r>
      <w:r w:rsidR="00C95488">
        <w:rPr>
          <w:rFonts w:ascii="Times New Roman" w:hAnsi="Times New Roman" w:cs="Times New Roman"/>
          <w:sz w:val="24"/>
          <w:szCs w:val="24"/>
        </w:rPr>
        <w:t>.</w:t>
      </w:r>
      <w:r w:rsidRPr="00A223BF">
        <w:rPr>
          <w:rFonts w:ascii="Times New Roman" w:hAnsi="Times New Roman" w:cs="Times New Roman"/>
          <w:sz w:val="24"/>
          <w:szCs w:val="24"/>
        </w:rPr>
        <w:t xml:space="preserve"> L</w:t>
      </w:r>
      <w:r w:rsidR="002E30B7">
        <w:rPr>
          <w:rFonts w:ascii="Times New Roman" w:hAnsi="Times New Roman" w:cs="Times New Roman"/>
          <w:sz w:val="24"/>
          <w:szCs w:val="24"/>
        </w:rPr>
        <w:t>a deserción puede ser por decisión propia u obligada</w:t>
      </w:r>
      <w:r w:rsidR="006F6160">
        <w:rPr>
          <w:rFonts w:ascii="Times New Roman" w:hAnsi="Times New Roman" w:cs="Times New Roman"/>
          <w:sz w:val="24"/>
          <w:szCs w:val="24"/>
        </w:rPr>
        <w:t xml:space="preserve">, como lo declara la </w:t>
      </w:r>
      <w:r w:rsidR="0078171B">
        <w:rPr>
          <w:rFonts w:ascii="Times New Roman" w:hAnsi="Times New Roman" w:cs="Times New Roman"/>
          <w:sz w:val="24"/>
          <w:szCs w:val="24"/>
        </w:rPr>
        <w:t>Secretaría de Educación Pública [SEP], en colaboración con el</w:t>
      </w:r>
      <w:r w:rsidR="0078171B" w:rsidRPr="009D5D01">
        <w:t xml:space="preserve"> </w:t>
      </w:r>
      <w:r w:rsidR="0078171B" w:rsidRPr="009D5D01">
        <w:rPr>
          <w:rFonts w:ascii="Times New Roman" w:hAnsi="Times New Roman" w:cs="Times New Roman"/>
          <w:sz w:val="24"/>
          <w:szCs w:val="24"/>
        </w:rPr>
        <w:t>Consejo para la Evaluación de la Educación</w:t>
      </w:r>
      <w:r w:rsidR="0078171B">
        <w:rPr>
          <w:rFonts w:ascii="Times New Roman" w:hAnsi="Times New Roman" w:cs="Times New Roman"/>
          <w:sz w:val="24"/>
          <w:szCs w:val="24"/>
        </w:rPr>
        <w:t xml:space="preserve"> </w:t>
      </w:r>
      <w:r w:rsidR="0078171B" w:rsidRPr="009D5D01">
        <w:rPr>
          <w:rFonts w:ascii="Times New Roman" w:hAnsi="Times New Roman" w:cs="Times New Roman"/>
          <w:sz w:val="24"/>
          <w:szCs w:val="24"/>
        </w:rPr>
        <w:t>del Tipo Medio Superior</w:t>
      </w:r>
      <w:r w:rsidR="0078171B">
        <w:rPr>
          <w:rFonts w:ascii="Times New Roman" w:hAnsi="Times New Roman" w:cs="Times New Roman"/>
          <w:sz w:val="24"/>
          <w:szCs w:val="24"/>
        </w:rPr>
        <w:t xml:space="preserve"> [</w:t>
      </w:r>
      <w:r w:rsidR="0078171B" w:rsidRPr="009D5D01">
        <w:rPr>
          <w:rFonts w:ascii="Times New Roman" w:hAnsi="Times New Roman" w:cs="Times New Roman"/>
          <w:sz w:val="24"/>
          <w:szCs w:val="24"/>
        </w:rPr>
        <w:t>Copeems</w:t>
      </w:r>
      <w:r w:rsidR="0078171B">
        <w:rPr>
          <w:rFonts w:ascii="Times New Roman" w:hAnsi="Times New Roman" w:cs="Times New Roman"/>
          <w:sz w:val="24"/>
          <w:szCs w:val="24"/>
        </w:rPr>
        <w:t xml:space="preserve">] </w:t>
      </w:r>
      <w:r w:rsidR="0063001C">
        <w:rPr>
          <w:rFonts w:ascii="Times New Roman" w:hAnsi="Times New Roman" w:cs="Times New Roman"/>
          <w:sz w:val="24"/>
          <w:szCs w:val="24"/>
        </w:rPr>
        <w:t>(</w:t>
      </w:r>
      <w:r w:rsidR="006F6160">
        <w:rPr>
          <w:rFonts w:ascii="Times New Roman" w:hAnsi="Times New Roman" w:cs="Times New Roman"/>
          <w:sz w:val="24"/>
          <w:szCs w:val="24"/>
        </w:rPr>
        <w:t>2011)</w:t>
      </w:r>
      <w:r w:rsidR="0063001C">
        <w:rPr>
          <w:rFonts w:ascii="Times New Roman" w:hAnsi="Times New Roman" w:cs="Times New Roman"/>
          <w:sz w:val="24"/>
          <w:szCs w:val="24"/>
        </w:rPr>
        <w:t>:</w:t>
      </w:r>
      <w:r w:rsidR="006F6160">
        <w:rPr>
          <w:rFonts w:ascii="Times New Roman" w:hAnsi="Times New Roman" w:cs="Times New Roman"/>
          <w:sz w:val="24"/>
          <w:szCs w:val="24"/>
        </w:rPr>
        <w:t xml:space="preserve"> “</w:t>
      </w:r>
      <w:r w:rsidR="0063001C">
        <w:rPr>
          <w:rFonts w:ascii="Times New Roman" w:hAnsi="Times New Roman" w:cs="Times New Roman"/>
          <w:sz w:val="24"/>
          <w:szCs w:val="24"/>
        </w:rPr>
        <w:t>V</w:t>
      </w:r>
      <w:r w:rsidR="0063001C" w:rsidRPr="00A223BF">
        <w:rPr>
          <w:rFonts w:ascii="Times New Roman" w:hAnsi="Times New Roman" w:cs="Times New Roman"/>
          <w:sz w:val="24"/>
          <w:szCs w:val="24"/>
        </w:rPr>
        <w:t xml:space="preserve">oluntaria </w:t>
      </w:r>
      <w:r w:rsidRPr="00A223BF">
        <w:rPr>
          <w:rFonts w:ascii="Times New Roman" w:hAnsi="Times New Roman" w:cs="Times New Roman"/>
          <w:sz w:val="24"/>
          <w:szCs w:val="24"/>
        </w:rPr>
        <w:t>(por iniciativa del alumno) o forzada (por impedimento de los padres, motivos económicos, migratorios, etc.) e involucra aspectos sociales, individuales o psicológicos del alumno, del ambi</w:t>
      </w:r>
      <w:r w:rsidR="00267007">
        <w:rPr>
          <w:rFonts w:ascii="Times New Roman" w:hAnsi="Times New Roman" w:cs="Times New Roman"/>
          <w:sz w:val="24"/>
          <w:szCs w:val="24"/>
        </w:rPr>
        <w:t>ente escola</w:t>
      </w:r>
      <w:r w:rsidR="000D183F">
        <w:rPr>
          <w:rFonts w:ascii="Times New Roman" w:hAnsi="Times New Roman" w:cs="Times New Roman"/>
          <w:sz w:val="24"/>
          <w:szCs w:val="24"/>
        </w:rPr>
        <w:t>r</w:t>
      </w:r>
      <w:r w:rsidR="006F6160">
        <w:rPr>
          <w:rFonts w:ascii="Times New Roman" w:hAnsi="Times New Roman" w:cs="Times New Roman"/>
          <w:sz w:val="24"/>
          <w:szCs w:val="24"/>
        </w:rPr>
        <w:t>, etc.” (p</w:t>
      </w:r>
      <w:r w:rsidR="00267007">
        <w:rPr>
          <w:rFonts w:ascii="Times New Roman" w:hAnsi="Times New Roman" w:cs="Times New Roman"/>
          <w:sz w:val="24"/>
          <w:szCs w:val="24"/>
        </w:rPr>
        <w:t>.</w:t>
      </w:r>
      <w:r w:rsidRPr="00A223BF">
        <w:rPr>
          <w:rFonts w:ascii="Times New Roman" w:hAnsi="Times New Roman" w:cs="Times New Roman"/>
          <w:sz w:val="24"/>
          <w:szCs w:val="24"/>
        </w:rPr>
        <w:t xml:space="preserve"> 6).</w:t>
      </w:r>
    </w:p>
    <w:p w14:paraId="6290DC19" w14:textId="14D28009" w:rsidR="00432401" w:rsidRPr="00A223BF" w:rsidRDefault="00432401" w:rsidP="004175BA">
      <w:pPr>
        <w:spacing w:after="0" w:line="360" w:lineRule="auto"/>
        <w:ind w:firstLine="708"/>
        <w:jc w:val="both"/>
        <w:rPr>
          <w:rFonts w:ascii="Times New Roman" w:hAnsi="Times New Roman" w:cs="Times New Roman"/>
          <w:sz w:val="24"/>
          <w:szCs w:val="24"/>
        </w:rPr>
      </w:pPr>
      <w:r w:rsidRPr="00A223BF">
        <w:rPr>
          <w:rFonts w:ascii="Times New Roman" w:hAnsi="Times New Roman" w:cs="Times New Roman"/>
          <w:sz w:val="24"/>
          <w:szCs w:val="24"/>
        </w:rPr>
        <w:t>El adolescente</w:t>
      </w:r>
      <w:r w:rsidR="0078171B">
        <w:rPr>
          <w:rFonts w:ascii="Times New Roman" w:hAnsi="Times New Roman" w:cs="Times New Roman"/>
          <w:sz w:val="24"/>
          <w:szCs w:val="24"/>
        </w:rPr>
        <w:t>,</w:t>
      </w:r>
      <w:r w:rsidRPr="00A223BF">
        <w:rPr>
          <w:rFonts w:ascii="Times New Roman" w:hAnsi="Times New Roman" w:cs="Times New Roman"/>
          <w:sz w:val="24"/>
          <w:szCs w:val="24"/>
        </w:rPr>
        <w:t xml:space="preserve"> al </w:t>
      </w:r>
      <w:r w:rsidR="0078171B">
        <w:rPr>
          <w:rFonts w:ascii="Times New Roman" w:hAnsi="Times New Roman" w:cs="Times New Roman"/>
          <w:sz w:val="24"/>
          <w:szCs w:val="24"/>
        </w:rPr>
        <w:t>carecer</w:t>
      </w:r>
      <w:r w:rsidRPr="00A223BF">
        <w:rPr>
          <w:rFonts w:ascii="Times New Roman" w:hAnsi="Times New Roman" w:cs="Times New Roman"/>
          <w:sz w:val="24"/>
          <w:szCs w:val="24"/>
        </w:rPr>
        <w:t xml:space="preserve"> de conocimientos y habilida</w:t>
      </w:r>
      <w:r w:rsidR="002E30B7">
        <w:rPr>
          <w:rFonts w:ascii="Times New Roman" w:hAnsi="Times New Roman" w:cs="Times New Roman"/>
          <w:sz w:val="24"/>
          <w:szCs w:val="24"/>
        </w:rPr>
        <w:t>des necesarias</w:t>
      </w:r>
      <w:r w:rsidR="0078171B">
        <w:rPr>
          <w:rFonts w:ascii="Times New Roman" w:hAnsi="Times New Roman" w:cs="Times New Roman"/>
          <w:sz w:val="24"/>
          <w:szCs w:val="24"/>
        </w:rPr>
        <w:t>,</w:t>
      </w:r>
      <w:r w:rsidR="002E30B7">
        <w:rPr>
          <w:rFonts w:ascii="Times New Roman" w:hAnsi="Times New Roman" w:cs="Times New Roman"/>
          <w:sz w:val="24"/>
          <w:szCs w:val="24"/>
        </w:rPr>
        <w:t xml:space="preserve"> </w:t>
      </w:r>
      <w:r w:rsidR="00430C5C">
        <w:rPr>
          <w:rFonts w:ascii="Times New Roman" w:hAnsi="Times New Roman" w:cs="Times New Roman"/>
          <w:sz w:val="24"/>
          <w:szCs w:val="24"/>
        </w:rPr>
        <w:t xml:space="preserve">es más </w:t>
      </w:r>
      <w:r w:rsidR="007C534E">
        <w:rPr>
          <w:rFonts w:ascii="Times New Roman" w:hAnsi="Times New Roman" w:cs="Times New Roman"/>
          <w:sz w:val="24"/>
          <w:szCs w:val="24"/>
        </w:rPr>
        <w:t>propenso</w:t>
      </w:r>
      <w:r w:rsidR="002E30B7">
        <w:rPr>
          <w:rFonts w:ascii="Times New Roman" w:hAnsi="Times New Roman" w:cs="Times New Roman"/>
          <w:sz w:val="24"/>
          <w:szCs w:val="24"/>
        </w:rPr>
        <w:t xml:space="preserve"> a</w:t>
      </w:r>
      <w:r w:rsidRPr="00A223BF">
        <w:rPr>
          <w:rFonts w:ascii="Times New Roman" w:hAnsi="Times New Roman" w:cs="Times New Roman"/>
          <w:sz w:val="24"/>
          <w:szCs w:val="24"/>
        </w:rPr>
        <w:t xml:space="preserve"> incurrir en conductas de riesgo que ponen en peligro </w:t>
      </w:r>
      <w:r w:rsidR="007C534E">
        <w:rPr>
          <w:rFonts w:ascii="Times New Roman" w:hAnsi="Times New Roman" w:cs="Times New Roman"/>
          <w:sz w:val="24"/>
          <w:szCs w:val="24"/>
        </w:rPr>
        <w:t xml:space="preserve">su seguridad, integridad física y </w:t>
      </w:r>
      <w:r w:rsidRPr="00A223BF">
        <w:rPr>
          <w:rFonts w:ascii="Times New Roman" w:hAnsi="Times New Roman" w:cs="Times New Roman"/>
          <w:sz w:val="24"/>
          <w:szCs w:val="24"/>
        </w:rPr>
        <w:t xml:space="preserve">emocional, </w:t>
      </w:r>
      <w:r w:rsidR="007C534E">
        <w:rPr>
          <w:rFonts w:ascii="Times New Roman" w:hAnsi="Times New Roman" w:cs="Times New Roman"/>
          <w:sz w:val="24"/>
          <w:szCs w:val="24"/>
        </w:rPr>
        <w:t>la salud, la</w:t>
      </w:r>
      <w:r w:rsidRPr="00A223BF">
        <w:rPr>
          <w:rFonts w:ascii="Times New Roman" w:hAnsi="Times New Roman" w:cs="Times New Roman"/>
          <w:sz w:val="24"/>
          <w:szCs w:val="24"/>
        </w:rPr>
        <w:t xml:space="preserve"> libertad y la vida. Todo joven que </w:t>
      </w:r>
      <w:r w:rsidR="007C534E" w:rsidRPr="00A223BF">
        <w:rPr>
          <w:rFonts w:ascii="Times New Roman" w:hAnsi="Times New Roman" w:cs="Times New Roman"/>
          <w:sz w:val="24"/>
          <w:szCs w:val="24"/>
        </w:rPr>
        <w:t>renuncia</w:t>
      </w:r>
      <w:r w:rsidR="007C534E">
        <w:rPr>
          <w:rFonts w:ascii="Times New Roman" w:hAnsi="Times New Roman" w:cs="Times New Roman"/>
          <w:sz w:val="24"/>
          <w:szCs w:val="24"/>
        </w:rPr>
        <w:t xml:space="preserve"> a</w:t>
      </w:r>
      <w:r w:rsidRPr="00A223BF">
        <w:rPr>
          <w:rFonts w:ascii="Times New Roman" w:hAnsi="Times New Roman" w:cs="Times New Roman"/>
          <w:sz w:val="24"/>
          <w:szCs w:val="24"/>
        </w:rPr>
        <w:t xml:space="preserve"> estudiar es poco probable que consiga un empleo estable, con las mínimas condiciones de seguridad social. El perfil contratable por la mayoría de las empresas es, entre otros </w:t>
      </w:r>
      <w:r w:rsidR="0048354F" w:rsidRPr="00A223BF">
        <w:rPr>
          <w:rFonts w:ascii="Times New Roman" w:hAnsi="Times New Roman" w:cs="Times New Roman"/>
          <w:sz w:val="24"/>
          <w:szCs w:val="24"/>
        </w:rPr>
        <w:t>requerimientos</w:t>
      </w:r>
      <w:r w:rsidRPr="00A223BF">
        <w:rPr>
          <w:rFonts w:ascii="Times New Roman" w:hAnsi="Times New Roman" w:cs="Times New Roman"/>
          <w:sz w:val="24"/>
          <w:szCs w:val="24"/>
        </w:rPr>
        <w:t xml:space="preserve">, el bachillerato terminado. Entonces, el joven no puede ser contratado, lo que significa que no </w:t>
      </w:r>
      <w:r w:rsidR="00430C5C">
        <w:rPr>
          <w:rFonts w:ascii="Times New Roman" w:hAnsi="Times New Roman" w:cs="Times New Roman"/>
          <w:sz w:val="24"/>
          <w:szCs w:val="24"/>
        </w:rPr>
        <w:t>puede formar parte de</w:t>
      </w:r>
      <w:r w:rsidRPr="00A223BF">
        <w:rPr>
          <w:rFonts w:ascii="Times New Roman" w:hAnsi="Times New Roman" w:cs="Times New Roman"/>
          <w:sz w:val="24"/>
          <w:szCs w:val="24"/>
        </w:rPr>
        <w:t xml:space="preserve"> actividades </w:t>
      </w:r>
      <w:r w:rsidR="00933500">
        <w:rPr>
          <w:rFonts w:ascii="Times New Roman" w:hAnsi="Times New Roman" w:cs="Times New Roman"/>
          <w:sz w:val="24"/>
          <w:szCs w:val="24"/>
        </w:rPr>
        <w:t>lícitas que incluy</w:t>
      </w:r>
      <w:r w:rsidR="00213DF5">
        <w:rPr>
          <w:rFonts w:ascii="Times New Roman" w:hAnsi="Times New Roman" w:cs="Times New Roman"/>
          <w:sz w:val="24"/>
          <w:szCs w:val="24"/>
        </w:rPr>
        <w:t>a</w:t>
      </w:r>
      <w:r w:rsidR="00933500">
        <w:rPr>
          <w:rFonts w:ascii="Times New Roman" w:hAnsi="Times New Roman" w:cs="Times New Roman"/>
          <w:sz w:val="24"/>
          <w:szCs w:val="24"/>
        </w:rPr>
        <w:t>n una remuneración,</w:t>
      </w:r>
      <w:r w:rsidR="00933500" w:rsidRPr="00A223BF">
        <w:rPr>
          <w:rFonts w:ascii="Times New Roman" w:hAnsi="Times New Roman" w:cs="Times New Roman"/>
          <w:sz w:val="24"/>
          <w:szCs w:val="24"/>
        </w:rPr>
        <w:t xml:space="preserve"> </w:t>
      </w:r>
      <w:r w:rsidR="00933500">
        <w:rPr>
          <w:rFonts w:ascii="Times New Roman" w:hAnsi="Times New Roman" w:cs="Times New Roman"/>
          <w:sz w:val="24"/>
          <w:szCs w:val="24"/>
        </w:rPr>
        <w:t xml:space="preserve">lo que genera </w:t>
      </w:r>
      <w:r w:rsidRPr="00A223BF">
        <w:rPr>
          <w:rFonts w:ascii="Times New Roman" w:hAnsi="Times New Roman" w:cs="Times New Roman"/>
          <w:sz w:val="24"/>
          <w:szCs w:val="24"/>
        </w:rPr>
        <w:t xml:space="preserve">un aumento en </w:t>
      </w:r>
      <w:r w:rsidR="0053244B">
        <w:rPr>
          <w:rFonts w:ascii="Times New Roman" w:hAnsi="Times New Roman" w:cs="Times New Roman"/>
          <w:sz w:val="24"/>
          <w:szCs w:val="24"/>
        </w:rPr>
        <w:t>la probabilidad de dejarse influir por sujetos peligrosos</w:t>
      </w:r>
      <w:r w:rsidRPr="00A223BF">
        <w:rPr>
          <w:rFonts w:ascii="Times New Roman" w:hAnsi="Times New Roman" w:cs="Times New Roman"/>
          <w:sz w:val="24"/>
          <w:szCs w:val="24"/>
        </w:rPr>
        <w:t xml:space="preserve">, </w:t>
      </w:r>
      <w:r w:rsidR="0053244B">
        <w:rPr>
          <w:rFonts w:ascii="Times New Roman" w:hAnsi="Times New Roman" w:cs="Times New Roman"/>
          <w:sz w:val="24"/>
          <w:szCs w:val="24"/>
        </w:rPr>
        <w:t xml:space="preserve">caer en </w:t>
      </w:r>
      <w:r w:rsidRPr="00A223BF">
        <w:rPr>
          <w:rFonts w:ascii="Times New Roman" w:hAnsi="Times New Roman" w:cs="Times New Roman"/>
          <w:sz w:val="24"/>
          <w:szCs w:val="24"/>
        </w:rPr>
        <w:t>ad</w:t>
      </w:r>
      <w:r w:rsidR="002E30B7">
        <w:rPr>
          <w:rFonts w:ascii="Times New Roman" w:hAnsi="Times New Roman" w:cs="Times New Roman"/>
          <w:sz w:val="24"/>
          <w:szCs w:val="24"/>
        </w:rPr>
        <w:t>i</w:t>
      </w:r>
      <w:r w:rsidR="007C534E">
        <w:rPr>
          <w:rFonts w:ascii="Times New Roman" w:hAnsi="Times New Roman" w:cs="Times New Roman"/>
          <w:sz w:val="24"/>
          <w:szCs w:val="24"/>
        </w:rPr>
        <w:t>cciones y situaciones de peligro</w:t>
      </w:r>
      <w:r w:rsidRPr="00A223BF">
        <w:rPr>
          <w:rFonts w:ascii="Times New Roman" w:hAnsi="Times New Roman" w:cs="Times New Roman"/>
          <w:sz w:val="24"/>
          <w:szCs w:val="24"/>
        </w:rPr>
        <w:t>.</w:t>
      </w:r>
    </w:p>
    <w:p w14:paraId="6A589AA6" w14:textId="1265DA6E" w:rsidR="00432401" w:rsidRPr="00A223BF" w:rsidRDefault="00432401" w:rsidP="004175BA">
      <w:pPr>
        <w:spacing w:after="0" w:line="360" w:lineRule="auto"/>
        <w:ind w:firstLine="708"/>
        <w:jc w:val="both"/>
        <w:rPr>
          <w:rFonts w:ascii="Times New Roman" w:hAnsi="Times New Roman" w:cs="Times New Roman"/>
          <w:sz w:val="24"/>
          <w:szCs w:val="24"/>
        </w:rPr>
      </w:pPr>
      <w:r w:rsidRPr="00A223BF">
        <w:rPr>
          <w:rFonts w:ascii="Times New Roman" w:hAnsi="Times New Roman" w:cs="Times New Roman"/>
          <w:sz w:val="24"/>
          <w:szCs w:val="24"/>
        </w:rPr>
        <w:lastRenderedPageBreak/>
        <w:t>La deserción escolar es una de las problemátic</w:t>
      </w:r>
      <w:r w:rsidR="001651CB">
        <w:rPr>
          <w:rFonts w:ascii="Times New Roman" w:hAnsi="Times New Roman" w:cs="Times New Roman"/>
          <w:sz w:val="24"/>
          <w:szCs w:val="24"/>
        </w:rPr>
        <w:t>as que más afecta a la comunidad estudiantil</w:t>
      </w:r>
      <w:r w:rsidRPr="00A223BF">
        <w:rPr>
          <w:rFonts w:ascii="Times New Roman" w:hAnsi="Times New Roman" w:cs="Times New Roman"/>
          <w:sz w:val="24"/>
          <w:szCs w:val="24"/>
        </w:rPr>
        <w:t xml:space="preserve"> del Plantel VI de la Unidad Académica Preparatoria de la UAZ</w:t>
      </w:r>
      <w:r w:rsidR="001651CB">
        <w:rPr>
          <w:rFonts w:ascii="Times New Roman" w:hAnsi="Times New Roman" w:cs="Times New Roman"/>
          <w:sz w:val="24"/>
          <w:szCs w:val="24"/>
        </w:rPr>
        <w:t>. Los adolescentes</w:t>
      </w:r>
      <w:r w:rsidRPr="00A223BF">
        <w:rPr>
          <w:rFonts w:ascii="Times New Roman" w:hAnsi="Times New Roman" w:cs="Times New Roman"/>
          <w:sz w:val="24"/>
          <w:szCs w:val="24"/>
        </w:rPr>
        <w:t xml:space="preserve"> inscritos son suficientes para ser albergados en la institución</w:t>
      </w:r>
      <w:r w:rsidR="0053244B">
        <w:rPr>
          <w:rFonts w:ascii="Times New Roman" w:hAnsi="Times New Roman" w:cs="Times New Roman"/>
          <w:sz w:val="24"/>
          <w:szCs w:val="24"/>
        </w:rPr>
        <w:t>,</w:t>
      </w:r>
      <w:r w:rsidRPr="00A223BF">
        <w:rPr>
          <w:rFonts w:ascii="Times New Roman" w:hAnsi="Times New Roman" w:cs="Times New Roman"/>
          <w:sz w:val="24"/>
          <w:szCs w:val="24"/>
        </w:rPr>
        <w:t xml:space="preserve"> de </w:t>
      </w:r>
      <w:r w:rsidR="001651CB">
        <w:rPr>
          <w:rFonts w:ascii="Times New Roman" w:hAnsi="Times New Roman" w:cs="Times New Roman"/>
          <w:sz w:val="24"/>
          <w:szCs w:val="24"/>
        </w:rPr>
        <w:t xml:space="preserve">acuerdo </w:t>
      </w:r>
      <w:r w:rsidR="0053244B">
        <w:rPr>
          <w:rFonts w:ascii="Times New Roman" w:hAnsi="Times New Roman" w:cs="Times New Roman"/>
          <w:sz w:val="24"/>
          <w:szCs w:val="24"/>
        </w:rPr>
        <w:t xml:space="preserve">con </w:t>
      </w:r>
      <w:r w:rsidR="001651CB">
        <w:rPr>
          <w:rFonts w:ascii="Times New Roman" w:hAnsi="Times New Roman" w:cs="Times New Roman"/>
          <w:sz w:val="24"/>
          <w:szCs w:val="24"/>
        </w:rPr>
        <w:t>la capacidad instalada. Sin embargo, al finalizar</w:t>
      </w:r>
      <w:r w:rsidR="002041C8">
        <w:rPr>
          <w:rFonts w:ascii="Times New Roman" w:hAnsi="Times New Roman" w:cs="Times New Roman"/>
          <w:sz w:val="24"/>
          <w:szCs w:val="24"/>
        </w:rPr>
        <w:t xml:space="preserve"> cada semestre</w:t>
      </w:r>
      <w:r w:rsidR="001651CB">
        <w:rPr>
          <w:rFonts w:ascii="Times New Roman" w:hAnsi="Times New Roman" w:cs="Times New Roman"/>
          <w:sz w:val="24"/>
          <w:szCs w:val="24"/>
        </w:rPr>
        <w:t>,</w:t>
      </w:r>
      <w:r w:rsidR="002041C8">
        <w:rPr>
          <w:rFonts w:ascii="Times New Roman" w:hAnsi="Times New Roman" w:cs="Times New Roman"/>
          <w:sz w:val="24"/>
          <w:szCs w:val="24"/>
        </w:rPr>
        <w:t xml:space="preserve"> algunos </w:t>
      </w:r>
      <w:r w:rsidR="007C534E">
        <w:rPr>
          <w:rFonts w:ascii="Times New Roman" w:hAnsi="Times New Roman" w:cs="Times New Roman"/>
          <w:sz w:val="24"/>
          <w:szCs w:val="24"/>
        </w:rPr>
        <w:t>abandonan la escuela, y solo</w:t>
      </w:r>
      <w:r w:rsidRPr="00A223BF">
        <w:rPr>
          <w:rFonts w:ascii="Times New Roman" w:hAnsi="Times New Roman" w:cs="Times New Roman"/>
          <w:sz w:val="24"/>
          <w:szCs w:val="24"/>
        </w:rPr>
        <w:t xml:space="preserve"> se les da de baja, sin investigar los posibles factores que puedan esta</w:t>
      </w:r>
      <w:r w:rsidR="001651CB">
        <w:rPr>
          <w:rFonts w:ascii="Times New Roman" w:hAnsi="Times New Roman" w:cs="Times New Roman"/>
          <w:sz w:val="24"/>
          <w:szCs w:val="24"/>
        </w:rPr>
        <w:t>r ocasionando que los jóvenes se separen de la formación académica</w:t>
      </w:r>
      <w:r w:rsidRPr="00A223BF">
        <w:rPr>
          <w:rFonts w:ascii="Times New Roman" w:hAnsi="Times New Roman" w:cs="Times New Roman"/>
          <w:sz w:val="24"/>
          <w:szCs w:val="24"/>
        </w:rPr>
        <w:t xml:space="preserve">. Considerando la situación económica de la mayoría de las familias </w:t>
      </w:r>
      <w:r w:rsidR="001651CB">
        <w:rPr>
          <w:rFonts w:ascii="Times New Roman" w:hAnsi="Times New Roman" w:cs="Times New Roman"/>
          <w:sz w:val="24"/>
          <w:szCs w:val="24"/>
        </w:rPr>
        <w:t xml:space="preserve">del municipio de Trancoso, </w:t>
      </w:r>
      <w:r w:rsidR="00F21C66">
        <w:rPr>
          <w:rFonts w:ascii="Times New Roman" w:hAnsi="Times New Roman" w:cs="Times New Roman"/>
          <w:sz w:val="24"/>
          <w:szCs w:val="24"/>
        </w:rPr>
        <w:t>Zacatecas, donde s</w:t>
      </w:r>
      <w:r w:rsidR="00093EBC">
        <w:rPr>
          <w:rFonts w:ascii="Times New Roman" w:hAnsi="Times New Roman" w:cs="Times New Roman"/>
          <w:sz w:val="24"/>
          <w:szCs w:val="24"/>
        </w:rPr>
        <w:t>e</w:t>
      </w:r>
      <w:r w:rsidR="00F21C66">
        <w:rPr>
          <w:rFonts w:ascii="Times New Roman" w:hAnsi="Times New Roman" w:cs="Times New Roman"/>
          <w:sz w:val="24"/>
          <w:szCs w:val="24"/>
        </w:rPr>
        <w:t xml:space="preserve"> ubica el plantel en cuestión, </w:t>
      </w:r>
      <w:r w:rsidRPr="00A223BF">
        <w:rPr>
          <w:rFonts w:ascii="Times New Roman" w:hAnsi="Times New Roman" w:cs="Times New Roman"/>
          <w:sz w:val="24"/>
          <w:szCs w:val="24"/>
        </w:rPr>
        <w:t>es más alarmante to</w:t>
      </w:r>
      <w:r w:rsidR="009664BF">
        <w:rPr>
          <w:rFonts w:ascii="Times New Roman" w:hAnsi="Times New Roman" w:cs="Times New Roman"/>
          <w:sz w:val="24"/>
          <w:szCs w:val="24"/>
        </w:rPr>
        <w:t>davía la deserción escolar</w:t>
      </w:r>
      <w:r w:rsidR="00D00CD3">
        <w:rPr>
          <w:rFonts w:ascii="Times New Roman" w:hAnsi="Times New Roman" w:cs="Times New Roman"/>
          <w:sz w:val="24"/>
          <w:szCs w:val="24"/>
        </w:rPr>
        <w:t>.</w:t>
      </w:r>
      <w:r w:rsidR="00D00CD3" w:rsidRPr="00A223BF">
        <w:rPr>
          <w:rFonts w:ascii="Times New Roman" w:hAnsi="Times New Roman" w:cs="Times New Roman"/>
          <w:sz w:val="24"/>
          <w:szCs w:val="24"/>
        </w:rPr>
        <w:t xml:space="preserve"> </w:t>
      </w:r>
      <w:r w:rsidR="00D00CD3">
        <w:rPr>
          <w:rFonts w:ascii="Times New Roman" w:hAnsi="Times New Roman" w:cs="Times New Roman"/>
          <w:sz w:val="24"/>
          <w:szCs w:val="24"/>
        </w:rPr>
        <w:t>C</w:t>
      </w:r>
      <w:r w:rsidR="00D00CD3" w:rsidRPr="00A223BF">
        <w:rPr>
          <w:rFonts w:ascii="Times New Roman" w:hAnsi="Times New Roman" w:cs="Times New Roman"/>
          <w:sz w:val="24"/>
          <w:szCs w:val="24"/>
        </w:rPr>
        <w:t xml:space="preserve">uando </w:t>
      </w:r>
      <w:r w:rsidRPr="00A223BF">
        <w:rPr>
          <w:rFonts w:ascii="Times New Roman" w:hAnsi="Times New Roman" w:cs="Times New Roman"/>
          <w:sz w:val="24"/>
          <w:szCs w:val="24"/>
        </w:rPr>
        <w:t>el adolescente decide abandonar la escuela</w:t>
      </w:r>
      <w:r w:rsidR="00D36D4A">
        <w:rPr>
          <w:rFonts w:ascii="Times New Roman" w:hAnsi="Times New Roman" w:cs="Times New Roman"/>
          <w:sz w:val="24"/>
          <w:szCs w:val="24"/>
        </w:rPr>
        <w:t>,</w:t>
      </w:r>
      <w:r w:rsidRPr="00A223BF">
        <w:rPr>
          <w:rFonts w:ascii="Times New Roman" w:hAnsi="Times New Roman" w:cs="Times New Roman"/>
          <w:sz w:val="24"/>
          <w:szCs w:val="24"/>
        </w:rPr>
        <w:t xml:space="preserve"> impacta directamente en la economía de la familia, </w:t>
      </w:r>
      <w:r w:rsidR="00D00CD3">
        <w:rPr>
          <w:rFonts w:ascii="Times New Roman" w:hAnsi="Times New Roman" w:cs="Times New Roman"/>
          <w:sz w:val="24"/>
          <w:szCs w:val="24"/>
        </w:rPr>
        <w:t>lo que aumenta</w:t>
      </w:r>
      <w:r w:rsidR="00D00CD3" w:rsidRPr="00A223BF">
        <w:rPr>
          <w:rFonts w:ascii="Times New Roman" w:hAnsi="Times New Roman" w:cs="Times New Roman"/>
          <w:sz w:val="24"/>
          <w:szCs w:val="24"/>
        </w:rPr>
        <w:t xml:space="preserve"> </w:t>
      </w:r>
      <w:r w:rsidRPr="00A223BF">
        <w:rPr>
          <w:rFonts w:ascii="Times New Roman" w:hAnsi="Times New Roman" w:cs="Times New Roman"/>
          <w:sz w:val="24"/>
          <w:szCs w:val="24"/>
        </w:rPr>
        <w:t>la</w:t>
      </w:r>
      <w:r w:rsidR="00D32E25">
        <w:rPr>
          <w:rFonts w:ascii="Times New Roman" w:hAnsi="Times New Roman" w:cs="Times New Roman"/>
          <w:sz w:val="24"/>
          <w:szCs w:val="24"/>
        </w:rPr>
        <w:t xml:space="preserve"> pobreza</w:t>
      </w:r>
      <w:r w:rsidR="007C534E">
        <w:rPr>
          <w:rFonts w:ascii="Times New Roman" w:hAnsi="Times New Roman" w:cs="Times New Roman"/>
          <w:sz w:val="24"/>
          <w:szCs w:val="24"/>
        </w:rPr>
        <w:t xml:space="preserve"> y los escenarios de violencia</w:t>
      </w:r>
      <w:r w:rsidR="00D32E25">
        <w:rPr>
          <w:rFonts w:ascii="Times New Roman" w:hAnsi="Times New Roman" w:cs="Times New Roman"/>
          <w:sz w:val="24"/>
          <w:szCs w:val="24"/>
        </w:rPr>
        <w:t xml:space="preserve">. </w:t>
      </w:r>
    </w:p>
    <w:p w14:paraId="6431BDE6" w14:textId="5E5E2469" w:rsidR="00432401" w:rsidRDefault="00D32E25"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poder </w:t>
      </w:r>
      <w:r w:rsidR="005B6BA9">
        <w:rPr>
          <w:rFonts w:ascii="Times New Roman" w:hAnsi="Times New Roman" w:cs="Times New Roman"/>
          <w:sz w:val="24"/>
          <w:szCs w:val="24"/>
        </w:rPr>
        <w:t>advertir</w:t>
      </w:r>
      <w:r>
        <w:rPr>
          <w:rFonts w:ascii="Times New Roman" w:hAnsi="Times New Roman" w:cs="Times New Roman"/>
          <w:sz w:val="24"/>
          <w:szCs w:val="24"/>
        </w:rPr>
        <w:t xml:space="preserve"> y disminuir</w:t>
      </w:r>
      <w:r w:rsidR="00432401" w:rsidRPr="00A223BF">
        <w:rPr>
          <w:rFonts w:ascii="Times New Roman" w:hAnsi="Times New Roman" w:cs="Times New Roman"/>
          <w:sz w:val="24"/>
          <w:szCs w:val="24"/>
        </w:rPr>
        <w:t xml:space="preserve"> la deserción escolar se deben conocer los factores que la producen, saber cuáles son las principales causas en el ámbito social, económico, académico, familiar y personal que provoca</w:t>
      </w:r>
      <w:r w:rsidR="000C02FB">
        <w:rPr>
          <w:rFonts w:ascii="Times New Roman" w:hAnsi="Times New Roman" w:cs="Times New Roman"/>
          <w:sz w:val="24"/>
          <w:szCs w:val="24"/>
        </w:rPr>
        <w:t>n</w:t>
      </w:r>
      <w:r w:rsidR="00432401" w:rsidRPr="00A223BF">
        <w:rPr>
          <w:rFonts w:ascii="Times New Roman" w:hAnsi="Times New Roman" w:cs="Times New Roman"/>
          <w:sz w:val="24"/>
          <w:szCs w:val="24"/>
        </w:rPr>
        <w:t xml:space="preserve"> que los adolescentes de 14 a 17 años </w:t>
      </w:r>
      <w:r w:rsidR="009A41CB">
        <w:rPr>
          <w:rFonts w:ascii="Times New Roman" w:hAnsi="Times New Roman" w:cs="Times New Roman"/>
          <w:sz w:val="24"/>
          <w:szCs w:val="24"/>
        </w:rPr>
        <w:t>elijan</w:t>
      </w:r>
      <w:r w:rsidR="00432401" w:rsidRPr="00A223BF">
        <w:rPr>
          <w:rFonts w:ascii="Times New Roman" w:hAnsi="Times New Roman" w:cs="Times New Roman"/>
          <w:sz w:val="24"/>
          <w:szCs w:val="24"/>
        </w:rPr>
        <w:t xml:space="preserve"> abandonar la escuela. Es </w:t>
      </w:r>
      <w:r w:rsidR="005B6BA9" w:rsidRPr="00A223BF">
        <w:rPr>
          <w:rFonts w:ascii="Times New Roman" w:hAnsi="Times New Roman" w:cs="Times New Roman"/>
          <w:sz w:val="24"/>
          <w:szCs w:val="24"/>
        </w:rPr>
        <w:t>conocido</w:t>
      </w:r>
      <w:r w:rsidR="00432401" w:rsidRPr="00A223BF">
        <w:rPr>
          <w:rFonts w:ascii="Times New Roman" w:hAnsi="Times New Roman" w:cs="Times New Roman"/>
          <w:sz w:val="24"/>
          <w:szCs w:val="24"/>
        </w:rPr>
        <w:t xml:space="preserve"> que la deserción escolar en el nivel medio superior ha aumentado considerablemente en los últimos años</w:t>
      </w:r>
      <w:r w:rsidR="001D2944">
        <w:rPr>
          <w:rFonts w:ascii="Times New Roman" w:hAnsi="Times New Roman" w:cs="Times New Roman"/>
          <w:sz w:val="24"/>
          <w:szCs w:val="24"/>
        </w:rPr>
        <w:t>. De hecho</w:t>
      </w:r>
      <w:r w:rsidR="00432401" w:rsidRPr="00A223BF">
        <w:rPr>
          <w:rFonts w:ascii="Times New Roman" w:hAnsi="Times New Roman" w:cs="Times New Roman"/>
          <w:sz w:val="24"/>
          <w:szCs w:val="24"/>
        </w:rPr>
        <w:t>, por tal motivo</w:t>
      </w:r>
      <w:r w:rsidR="002041C8">
        <w:rPr>
          <w:rFonts w:ascii="Times New Roman" w:hAnsi="Times New Roman" w:cs="Times New Roman"/>
          <w:sz w:val="24"/>
          <w:szCs w:val="24"/>
        </w:rPr>
        <w:t>,</w:t>
      </w:r>
      <w:r w:rsidR="00432401" w:rsidRPr="00A223BF">
        <w:rPr>
          <w:rFonts w:ascii="Times New Roman" w:hAnsi="Times New Roman" w:cs="Times New Roman"/>
          <w:sz w:val="24"/>
          <w:szCs w:val="24"/>
        </w:rPr>
        <w:t xml:space="preserve"> el Gobierno </w:t>
      </w:r>
      <w:r w:rsidR="00764AC5">
        <w:rPr>
          <w:rFonts w:ascii="Times New Roman" w:hAnsi="Times New Roman" w:cs="Times New Roman"/>
          <w:sz w:val="24"/>
          <w:szCs w:val="24"/>
        </w:rPr>
        <w:t>f</w:t>
      </w:r>
      <w:r w:rsidR="00432401" w:rsidRPr="00A223BF">
        <w:rPr>
          <w:rFonts w:ascii="Times New Roman" w:hAnsi="Times New Roman" w:cs="Times New Roman"/>
          <w:sz w:val="24"/>
          <w:szCs w:val="24"/>
        </w:rPr>
        <w:t>ederal implementó</w:t>
      </w:r>
      <w:r w:rsidR="005B6BA9">
        <w:rPr>
          <w:rFonts w:ascii="Times New Roman" w:hAnsi="Times New Roman" w:cs="Times New Roman"/>
          <w:sz w:val="24"/>
          <w:szCs w:val="24"/>
        </w:rPr>
        <w:t>,</w:t>
      </w:r>
      <w:r w:rsidR="00432401" w:rsidRPr="00A223BF">
        <w:rPr>
          <w:rFonts w:ascii="Times New Roman" w:hAnsi="Times New Roman" w:cs="Times New Roman"/>
          <w:sz w:val="24"/>
          <w:szCs w:val="24"/>
        </w:rPr>
        <w:t xml:space="preserve"> en el año 2007</w:t>
      </w:r>
      <w:r w:rsidR="005B6BA9">
        <w:rPr>
          <w:rFonts w:ascii="Times New Roman" w:hAnsi="Times New Roman" w:cs="Times New Roman"/>
          <w:sz w:val="24"/>
          <w:szCs w:val="24"/>
        </w:rPr>
        <w:t>,</w:t>
      </w:r>
      <w:r w:rsidR="00432401" w:rsidRPr="00A223BF">
        <w:rPr>
          <w:rFonts w:ascii="Times New Roman" w:hAnsi="Times New Roman" w:cs="Times New Roman"/>
          <w:sz w:val="24"/>
          <w:szCs w:val="24"/>
        </w:rPr>
        <w:t xml:space="preserve"> la Reforma Integral de la Educación Media S</w:t>
      </w:r>
      <w:r w:rsidR="005B6BA9">
        <w:rPr>
          <w:rFonts w:ascii="Times New Roman" w:hAnsi="Times New Roman" w:cs="Times New Roman"/>
          <w:sz w:val="24"/>
          <w:szCs w:val="24"/>
        </w:rPr>
        <w:t>uperior</w:t>
      </w:r>
      <w:r w:rsidR="00764AC5">
        <w:rPr>
          <w:rFonts w:ascii="Times New Roman" w:hAnsi="Times New Roman" w:cs="Times New Roman"/>
          <w:sz w:val="24"/>
          <w:szCs w:val="24"/>
        </w:rPr>
        <w:t xml:space="preserve"> (Riems)</w:t>
      </w:r>
      <w:r w:rsidR="00432401" w:rsidRPr="00A223BF">
        <w:rPr>
          <w:rFonts w:ascii="Times New Roman" w:hAnsi="Times New Roman" w:cs="Times New Roman"/>
          <w:sz w:val="24"/>
          <w:szCs w:val="24"/>
        </w:rPr>
        <w:t xml:space="preserve">, </w:t>
      </w:r>
      <w:r w:rsidR="00764AC5">
        <w:rPr>
          <w:rFonts w:ascii="Times New Roman" w:hAnsi="Times New Roman" w:cs="Times New Roman"/>
          <w:sz w:val="24"/>
          <w:szCs w:val="24"/>
        </w:rPr>
        <w:t xml:space="preserve">la cual instituye </w:t>
      </w:r>
      <w:r w:rsidR="00432401" w:rsidRPr="00A223BF">
        <w:rPr>
          <w:rFonts w:ascii="Times New Roman" w:hAnsi="Times New Roman" w:cs="Times New Roman"/>
          <w:sz w:val="24"/>
          <w:szCs w:val="24"/>
        </w:rPr>
        <w:t>la oblig</w:t>
      </w:r>
      <w:r>
        <w:rPr>
          <w:rFonts w:ascii="Times New Roman" w:hAnsi="Times New Roman" w:cs="Times New Roman"/>
          <w:sz w:val="24"/>
          <w:szCs w:val="24"/>
        </w:rPr>
        <w:t>atoriedad del Estado de ofrecer</w:t>
      </w:r>
      <w:r w:rsidR="00432401" w:rsidRPr="00A223BF">
        <w:rPr>
          <w:rFonts w:ascii="Times New Roman" w:hAnsi="Times New Roman" w:cs="Times New Roman"/>
          <w:sz w:val="24"/>
          <w:szCs w:val="24"/>
        </w:rPr>
        <w:t xml:space="preserve"> la educación </w:t>
      </w:r>
      <w:r w:rsidR="00764AC5">
        <w:rPr>
          <w:rFonts w:ascii="Times New Roman" w:hAnsi="Times New Roman" w:cs="Times New Roman"/>
          <w:sz w:val="24"/>
          <w:szCs w:val="24"/>
        </w:rPr>
        <w:t>a este nivel</w:t>
      </w:r>
      <w:r w:rsidR="00432401" w:rsidRPr="00A223BF">
        <w:rPr>
          <w:rFonts w:ascii="Times New Roman" w:hAnsi="Times New Roman" w:cs="Times New Roman"/>
          <w:sz w:val="24"/>
          <w:szCs w:val="24"/>
        </w:rPr>
        <w:t xml:space="preserve">. </w:t>
      </w:r>
    </w:p>
    <w:p w14:paraId="692CE87B" w14:textId="77777777" w:rsidR="0055329C" w:rsidRPr="00A223BF" w:rsidRDefault="0055329C" w:rsidP="004175BA">
      <w:pPr>
        <w:spacing w:after="0" w:line="360" w:lineRule="auto"/>
        <w:ind w:firstLine="708"/>
        <w:jc w:val="both"/>
        <w:rPr>
          <w:rFonts w:ascii="Times New Roman" w:hAnsi="Times New Roman" w:cs="Times New Roman"/>
          <w:sz w:val="24"/>
          <w:szCs w:val="24"/>
        </w:rPr>
      </w:pPr>
    </w:p>
    <w:p w14:paraId="634F1A76" w14:textId="77777777" w:rsidR="00432401" w:rsidRPr="00327E63" w:rsidRDefault="00327E63" w:rsidP="00CA3829">
      <w:pPr>
        <w:spacing w:after="0" w:line="360" w:lineRule="auto"/>
        <w:jc w:val="center"/>
        <w:rPr>
          <w:rFonts w:ascii="Times New Roman" w:hAnsi="Times New Roman" w:cs="Times New Roman"/>
          <w:b/>
          <w:sz w:val="28"/>
          <w:szCs w:val="28"/>
        </w:rPr>
      </w:pPr>
      <w:r w:rsidRPr="00327E63">
        <w:rPr>
          <w:rFonts w:ascii="Times New Roman" w:hAnsi="Times New Roman" w:cs="Times New Roman"/>
          <w:b/>
          <w:sz w:val="28"/>
          <w:szCs w:val="28"/>
        </w:rPr>
        <w:t>Antecedentes</w:t>
      </w:r>
    </w:p>
    <w:p w14:paraId="6CB70F02" w14:textId="0B2969AB" w:rsidR="00E84700" w:rsidRPr="00E84700" w:rsidRDefault="005E716A" w:rsidP="00417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Entre los</w:t>
      </w:r>
      <w:r w:rsidR="00432401" w:rsidRPr="00E84700">
        <w:rPr>
          <w:rFonts w:ascii="Times New Roman" w:hAnsi="Times New Roman" w:cs="Times New Roman"/>
          <w:sz w:val="24"/>
          <w:szCs w:val="24"/>
        </w:rPr>
        <w:t xml:space="preserve"> artículos que abordan la deserción escolar </w:t>
      </w:r>
      <w:r w:rsidR="00CF5C89">
        <w:rPr>
          <w:rFonts w:ascii="Times New Roman" w:hAnsi="Times New Roman" w:cs="Times New Roman"/>
          <w:sz w:val="24"/>
          <w:szCs w:val="24"/>
        </w:rPr>
        <w:t>en e</w:t>
      </w:r>
      <w:r w:rsidR="00432401" w:rsidRPr="00E84700">
        <w:rPr>
          <w:rFonts w:ascii="Times New Roman" w:hAnsi="Times New Roman" w:cs="Times New Roman"/>
          <w:sz w:val="24"/>
          <w:szCs w:val="24"/>
        </w:rPr>
        <w:t>l nivel e</w:t>
      </w:r>
      <w:r w:rsidR="00E84700">
        <w:rPr>
          <w:rFonts w:ascii="Times New Roman" w:hAnsi="Times New Roman" w:cs="Times New Roman"/>
          <w:sz w:val="24"/>
          <w:szCs w:val="24"/>
        </w:rPr>
        <w:t>ducativo medio superior</w:t>
      </w:r>
      <w:r w:rsidR="00CF5C89">
        <w:rPr>
          <w:rFonts w:ascii="Times New Roman" w:hAnsi="Times New Roman" w:cs="Times New Roman"/>
          <w:sz w:val="24"/>
          <w:szCs w:val="24"/>
        </w:rPr>
        <w:t xml:space="preserve">, se consideró oportuno destacar el estudio </w:t>
      </w:r>
      <w:r w:rsidR="00E84700" w:rsidRPr="00E84700">
        <w:rPr>
          <w:rFonts w:ascii="Times New Roman" w:hAnsi="Times New Roman" w:cs="Times New Roman"/>
          <w:sz w:val="24"/>
          <w:szCs w:val="24"/>
        </w:rPr>
        <w:t>de Oceguera (2017)</w:t>
      </w:r>
      <w:r w:rsidR="001D2944">
        <w:rPr>
          <w:rFonts w:ascii="Times New Roman" w:hAnsi="Times New Roman" w:cs="Times New Roman"/>
          <w:sz w:val="24"/>
          <w:szCs w:val="24"/>
        </w:rPr>
        <w:t xml:space="preserve">, quien </w:t>
      </w:r>
      <w:r w:rsidR="00E84700" w:rsidRPr="00E84700">
        <w:rPr>
          <w:rFonts w:ascii="Times New Roman" w:hAnsi="Times New Roman" w:cs="Times New Roman"/>
          <w:sz w:val="24"/>
          <w:szCs w:val="24"/>
        </w:rPr>
        <w:t>presenta una comparación de deserción</w:t>
      </w:r>
      <w:r w:rsidR="00C856A0" w:rsidRPr="00C856A0">
        <w:rPr>
          <w:rFonts w:ascii="Times New Roman" w:hAnsi="Times New Roman" w:cs="Times New Roman"/>
          <w:sz w:val="24"/>
          <w:szCs w:val="24"/>
        </w:rPr>
        <w:t xml:space="preserve"> </w:t>
      </w:r>
      <w:r w:rsidR="00C856A0">
        <w:rPr>
          <w:rFonts w:ascii="Times New Roman" w:hAnsi="Times New Roman" w:cs="Times New Roman"/>
          <w:sz w:val="24"/>
          <w:szCs w:val="24"/>
        </w:rPr>
        <w:t xml:space="preserve">escolar en la </w:t>
      </w:r>
      <w:r w:rsidR="00C856A0" w:rsidRPr="00E84700">
        <w:rPr>
          <w:rFonts w:ascii="Times New Roman" w:hAnsi="Times New Roman" w:cs="Times New Roman"/>
          <w:sz w:val="24"/>
          <w:szCs w:val="24"/>
        </w:rPr>
        <w:t>medi</w:t>
      </w:r>
      <w:r w:rsidR="00C856A0">
        <w:rPr>
          <w:rFonts w:ascii="Times New Roman" w:hAnsi="Times New Roman" w:cs="Times New Roman"/>
          <w:sz w:val="24"/>
          <w:szCs w:val="24"/>
        </w:rPr>
        <w:t>a</w:t>
      </w:r>
      <w:r w:rsidR="00C856A0" w:rsidRPr="00E84700">
        <w:rPr>
          <w:rFonts w:ascii="Times New Roman" w:hAnsi="Times New Roman" w:cs="Times New Roman"/>
          <w:sz w:val="24"/>
          <w:szCs w:val="24"/>
        </w:rPr>
        <w:t xml:space="preserve"> superior</w:t>
      </w:r>
      <w:r w:rsidR="00E84700" w:rsidRPr="00E84700">
        <w:rPr>
          <w:rFonts w:ascii="Times New Roman" w:hAnsi="Times New Roman" w:cs="Times New Roman"/>
          <w:sz w:val="24"/>
          <w:szCs w:val="24"/>
        </w:rPr>
        <w:t>, diferencias y semejanzas en la escolaridad obligatoria en</w:t>
      </w:r>
      <w:r w:rsidR="00C856A0">
        <w:rPr>
          <w:rFonts w:ascii="Times New Roman" w:hAnsi="Times New Roman" w:cs="Times New Roman"/>
          <w:sz w:val="24"/>
          <w:szCs w:val="24"/>
        </w:rPr>
        <w:t>tre</w:t>
      </w:r>
      <w:r w:rsidR="00E84700" w:rsidRPr="00E84700">
        <w:rPr>
          <w:rFonts w:ascii="Times New Roman" w:hAnsi="Times New Roman" w:cs="Times New Roman"/>
          <w:sz w:val="24"/>
          <w:szCs w:val="24"/>
        </w:rPr>
        <w:t xml:space="preserve"> Portugal y México. </w:t>
      </w:r>
      <w:r w:rsidR="00E84700">
        <w:rPr>
          <w:rFonts w:ascii="Times New Roman" w:hAnsi="Times New Roman" w:cs="Times New Roman"/>
          <w:sz w:val="24"/>
          <w:szCs w:val="24"/>
        </w:rPr>
        <w:t xml:space="preserve">México presenta </w:t>
      </w:r>
      <w:r w:rsidR="00E84700" w:rsidRPr="00E84700">
        <w:rPr>
          <w:rFonts w:ascii="Times New Roman" w:hAnsi="Times New Roman" w:cs="Times New Roman"/>
          <w:sz w:val="24"/>
          <w:szCs w:val="24"/>
        </w:rPr>
        <w:t>cifra</w:t>
      </w:r>
      <w:r w:rsidR="009E6EE1">
        <w:rPr>
          <w:rFonts w:ascii="Times New Roman" w:hAnsi="Times New Roman" w:cs="Times New Roman"/>
          <w:sz w:val="24"/>
          <w:szCs w:val="24"/>
        </w:rPr>
        <w:t>s</w:t>
      </w:r>
      <w:r w:rsidR="00E84700" w:rsidRPr="00E84700">
        <w:rPr>
          <w:rFonts w:ascii="Times New Roman" w:hAnsi="Times New Roman" w:cs="Times New Roman"/>
          <w:sz w:val="24"/>
          <w:szCs w:val="24"/>
        </w:rPr>
        <w:t xml:space="preserve"> de deserción más alarmantes que </w:t>
      </w:r>
      <w:r w:rsidR="009E6EE1">
        <w:rPr>
          <w:rFonts w:ascii="Times New Roman" w:hAnsi="Times New Roman" w:cs="Times New Roman"/>
          <w:sz w:val="24"/>
          <w:szCs w:val="24"/>
        </w:rPr>
        <w:t xml:space="preserve">Portugal, país europeo que </w:t>
      </w:r>
      <w:r w:rsidR="009E6EE1" w:rsidRPr="00E84700">
        <w:rPr>
          <w:rFonts w:ascii="Times New Roman" w:hAnsi="Times New Roman" w:cs="Times New Roman"/>
          <w:sz w:val="24"/>
          <w:szCs w:val="24"/>
        </w:rPr>
        <w:t xml:space="preserve">presenta </w:t>
      </w:r>
      <w:r w:rsidR="009E6EE1">
        <w:rPr>
          <w:rFonts w:ascii="Times New Roman" w:hAnsi="Times New Roman" w:cs="Times New Roman"/>
          <w:sz w:val="24"/>
          <w:szCs w:val="24"/>
        </w:rPr>
        <w:t xml:space="preserve">ya de por sí datos </w:t>
      </w:r>
      <w:r w:rsidR="009E6EE1" w:rsidRPr="00E84700">
        <w:rPr>
          <w:rFonts w:ascii="Times New Roman" w:hAnsi="Times New Roman" w:cs="Times New Roman"/>
          <w:sz w:val="24"/>
          <w:szCs w:val="24"/>
        </w:rPr>
        <w:t>alarmantes</w:t>
      </w:r>
      <w:r w:rsidR="009E6EE1">
        <w:rPr>
          <w:rFonts w:ascii="Times New Roman" w:hAnsi="Times New Roman" w:cs="Times New Roman"/>
          <w:sz w:val="24"/>
          <w:szCs w:val="24"/>
        </w:rPr>
        <w:t xml:space="preserve"> en este rubro</w:t>
      </w:r>
      <w:r w:rsidR="00E84700" w:rsidRPr="00E84700">
        <w:rPr>
          <w:rFonts w:ascii="Times New Roman" w:hAnsi="Times New Roman" w:cs="Times New Roman"/>
          <w:sz w:val="24"/>
          <w:szCs w:val="24"/>
        </w:rPr>
        <w:t xml:space="preserve">. Como se menciona en el estudio de Oceguera (2017), estos dos países </w:t>
      </w:r>
      <w:r w:rsidR="00803F62">
        <w:rPr>
          <w:rFonts w:ascii="Times New Roman" w:hAnsi="Times New Roman" w:cs="Times New Roman"/>
          <w:sz w:val="24"/>
          <w:szCs w:val="24"/>
        </w:rPr>
        <w:t>presentan</w:t>
      </w:r>
      <w:r w:rsidR="00803F62" w:rsidRPr="00E84700">
        <w:rPr>
          <w:rFonts w:ascii="Times New Roman" w:hAnsi="Times New Roman" w:cs="Times New Roman"/>
          <w:sz w:val="24"/>
          <w:szCs w:val="24"/>
        </w:rPr>
        <w:t xml:space="preserve"> </w:t>
      </w:r>
      <w:r w:rsidR="00E84700" w:rsidRPr="00E84700">
        <w:rPr>
          <w:rFonts w:ascii="Times New Roman" w:hAnsi="Times New Roman" w:cs="Times New Roman"/>
          <w:sz w:val="24"/>
          <w:szCs w:val="24"/>
        </w:rPr>
        <w:t>niveles muy altos de desigualdad</w:t>
      </w:r>
      <w:r w:rsidR="00803F62">
        <w:rPr>
          <w:rFonts w:ascii="Times New Roman" w:hAnsi="Times New Roman" w:cs="Times New Roman"/>
          <w:sz w:val="24"/>
          <w:szCs w:val="24"/>
        </w:rPr>
        <w:t xml:space="preserve"> </w:t>
      </w:r>
      <w:r w:rsidR="00E84700" w:rsidRPr="00E84700">
        <w:rPr>
          <w:rFonts w:ascii="Times New Roman" w:hAnsi="Times New Roman" w:cs="Times New Roman"/>
          <w:sz w:val="24"/>
          <w:szCs w:val="24"/>
        </w:rPr>
        <w:t xml:space="preserve">socioeconómica que aumentan los índices de abandono escolar. Portugal enfrenta esta problemática apoyado e influenciado por la Unión Europea, </w:t>
      </w:r>
      <w:r w:rsidR="00917F2C">
        <w:rPr>
          <w:rFonts w:ascii="Times New Roman" w:hAnsi="Times New Roman" w:cs="Times New Roman"/>
          <w:sz w:val="24"/>
          <w:szCs w:val="24"/>
        </w:rPr>
        <w:t>gracias a lo cual ha alcanzado</w:t>
      </w:r>
      <w:r w:rsidR="00917F2C" w:rsidRPr="00E84700">
        <w:rPr>
          <w:rFonts w:ascii="Times New Roman" w:hAnsi="Times New Roman" w:cs="Times New Roman"/>
          <w:sz w:val="24"/>
          <w:szCs w:val="24"/>
        </w:rPr>
        <w:t xml:space="preserve"> </w:t>
      </w:r>
      <w:r w:rsidR="00E84700" w:rsidRPr="00E84700">
        <w:rPr>
          <w:rFonts w:ascii="Times New Roman" w:hAnsi="Times New Roman" w:cs="Times New Roman"/>
          <w:sz w:val="24"/>
          <w:szCs w:val="24"/>
        </w:rPr>
        <w:t>avances significativos</w:t>
      </w:r>
      <w:r w:rsidR="00917F2C">
        <w:rPr>
          <w:rFonts w:ascii="Times New Roman" w:hAnsi="Times New Roman" w:cs="Times New Roman"/>
          <w:sz w:val="24"/>
          <w:szCs w:val="24"/>
        </w:rPr>
        <w:t xml:space="preserve"> </w:t>
      </w:r>
      <w:r w:rsidR="00D36D4A">
        <w:rPr>
          <w:rFonts w:ascii="Times New Roman" w:hAnsi="Times New Roman" w:cs="Times New Roman"/>
          <w:sz w:val="24"/>
          <w:szCs w:val="24"/>
        </w:rPr>
        <w:t>en</w:t>
      </w:r>
      <w:r w:rsidR="00917F2C">
        <w:rPr>
          <w:rFonts w:ascii="Times New Roman" w:hAnsi="Times New Roman" w:cs="Times New Roman"/>
          <w:sz w:val="24"/>
          <w:szCs w:val="24"/>
        </w:rPr>
        <w:t xml:space="preserve"> los últimos años</w:t>
      </w:r>
      <w:r w:rsidR="00E84700" w:rsidRPr="00E84700">
        <w:rPr>
          <w:rFonts w:ascii="Times New Roman" w:hAnsi="Times New Roman" w:cs="Times New Roman"/>
          <w:sz w:val="24"/>
          <w:szCs w:val="24"/>
        </w:rPr>
        <w:t>. México, por su parte, no tiene logros reveladores en la disminución de las desigualdades socioeconómicas; es conocido que las políticas sociales en Latinoamérica no son efectivas.</w:t>
      </w:r>
      <w:r w:rsidR="00E82A57">
        <w:rPr>
          <w:rFonts w:ascii="Times New Roman" w:hAnsi="Times New Roman" w:cs="Times New Roman"/>
          <w:sz w:val="24"/>
          <w:szCs w:val="24"/>
        </w:rPr>
        <w:t xml:space="preserve"> </w:t>
      </w:r>
    </w:p>
    <w:p w14:paraId="45C7C061" w14:textId="78F09F7E" w:rsidR="00E84700" w:rsidRPr="00E84700" w:rsidRDefault="00E84700" w:rsidP="004175BA">
      <w:pPr>
        <w:spacing w:after="0" w:line="360" w:lineRule="auto"/>
        <w:ind w:firstLine="709"/>
        <w:jc w:val="both"/>
        <w:rPr>
          <w:rFonts w:ascii="Times New Roman" w:hAnsi="Times New Roman" w:cs="Times New Roman"/>
          <w:sz w:val="24"/>
          <w:szCs w:val="24"/>
        </w:rPr>
      </w:pPr>
      <w:r w:rsidRPr="00E84700">
        <w:rPr>
          <w:rFonts w:ascii="Times New Roman" w:hAnsi="Times New Roman" w:cs="Times New Roman"/>
          <w:sz w:val="24"/>
          <w:szCs w:val="24"/>
        </w:rPr>
        <w:t xml:space="preserve">Las desigualdades socioeconómicas en estos dos países limitan el acceso y la permanencia escolar de los jóvenes en las instituciones educativas. La situación social y </w:t>
      </w:r>
      <w:r w:rsidRPr="00E84700">
        <w:rPr>
          <w:rFonts w:ascii="Times New Roman" w:hAnsi="Times New Roman" w:cs="Times New Roman"/>
          <w:sz w:val="24"/>
          <w:szCs w:val="24"/>
        </w:rPr>
        <w:lastRenderedPageBreak/>
        <w:t>económica de la familia marca la culminación o abandono de la escuela; depende de las condiciones económicas que el joven</w:t>
      </w:r>
      <w:r w:rsidR="00131213">
        <w:rPr>
          <w:rFonts w:ascii="Times New Roman" w:hAnsi="Times New Roman" w:cs="Times New Roman"/>
          <w:sz w:val="24"/>
          <w:szCs w:val="24"/>
        </w:rPr>
        <w:t xml:space="preserve"> tenga para que</w:t>
      </w:r>
      <w:r w:rsidRPr="00E84700">
        <w:rPr>
          <w:rFonts w:ascii="Times New Roman" w:hAnsi="Times New Roman" w:cs="Times New Roman"/>
          <w:sz w:val="24"/>
          <w:szCs w:val="24"/>
        </w:rPr>
        <w:t xml:space="preserve"> permanezca estudiando o decida abandonar la formación académica</w:t>
      </w:r>
      <w:r w:rsidR="00131213">
        <w:rPr>
          <w:rFonts w:ascii="Times New Roman" w:hAnsi="Times New Roman" w:cs="Times New Roman"/>
          <w:sz w:val="24"/>
          <w:szCs w:val="24"/>
        </w:rPr>
        <w:t xml:space="preserve">, </w:t>
      </w:r>
      <w:r w:rsidRPr="00E84700">
        <w:rPr>
          <w:rFonts w:ascii="Times New Roman" w:hAnsi="Times New Roman" w:cs="Times New Roman"/>
          <w:sz w:val="24"/>
          <w:szCs w:val="24"/>
        </w:rPr>
        <w:t>emplearse y contribuir en la solvencia de los gastos familiares. Oceguera (2017) expresa que Portugal y México presentan una baja tasa de escolarización de adolescentes de 15 a 19 años de edad. “</w:t>
      </w:r>
      <w:r w:rsidR="00131213">
        <w:rPr>
          <w:rFonts w:ascii="Times New Roman" w:hAnsi="Times New Roman" w:cs="Times New Roman"/>
          <w:sz w:val="24"/>
          <w:szCs w:val="24"/>
        </w:rPr>
        <w:t>L</w:t>
      </w:r>
      <w:r w:rsidRPr="00E84700">
        <w:rPr>
          <w:rFonts w:ascii="Times New Roman" w:hAnsi="Times New Roman" w:cs="Times New Roman"/>
          <w:sz w:val="24"/>
          <w:szCs w:val="24"/>
        </w:rPr>
        <w:t>a OCDE compara 39 países, Portugal se encuentra en la posición número 12, mientras México se localiza en la posición 37, siendo el antepenúltimo país con la peor tasa en esta materia” (p. 18). La posición de México es impresionante; tiene poco menos de la mitad de los jóvenes en edad de cursa</w:t>
      </w:r>
      <w:r w:rsidR="00131213">
        <w:rPr>
          <w:rFonts w:ascii="Times New Roman" w:hAnsi="Times New Roman" w:cs="Times New Roman"/>
          <w:sz w:val="24"/>
          <w:szCs w:val="24"/>
        </w:rPr>
        <w:t>r</w:t>
      </w:r>
      <w:r w:rsidRPr="00E84700">
        <w:rPr>
          <w:rFonts w:ascii="Times New Roman" w:hAnsi="Times New Roman" w:cs="Times New Roman"/>
          <w:sz w:val="24"/>
          <w:szCs w:val="24"/>
        </w:rPr>
        <w:t xml:space="preserve"> la preparatoria fuera de las escuelas, es decir, casi la mitad de los adolescentes no cursan el nivel educativo medio superior. México es un país que demuestra que tiene más desigualdad social y económica que Portugal, por lo tanto, ante mayores desigualdades, menos educación. </w:t>
      </w:r>
    </w:p>
    <w:p w14:paraId="1B2C1E6F" w14:textId="4C7C2568" w:rsidR="00432401" w:rsidRPr="00AC5653" w:rsidRDefault="00E84700" w:rsidP="004175BA">
      <w:pPr>
        <w:spacing w:after="0" w:line="360" w:lineRule="auto"/>
        <w:ind w:firstLine="709"/>
        <w:jc w:val="both"/>
        <w:rPr>
          <w:rFonts w:ascii="Times New Roman" w:hAnsi="Times New Roman" w:cs="Times New Roman"/>
          <w:sz w:val="24"/>
          <w:szCs w:val="24"/>
        </w:rPr>
      </w:pPr>
      <w:r w:rsidRPr="00E84700">
        <w:rPr>
          <w:rFonts w:ascii="Times New Roman" w:hAnsi="Times New Roman" w:cs="Times New Roman"/>
          <w:sz w:val="24"/>
          <w:szCs w:val="24"/>
        </w:rPr>
        <w:t>Continuando con los ant</w:t>
      </w:r>
      <w:r>
        <w:rPr>
          <w:rFonts w:ascii="Times New Roman" w:hAnsi="Times New Roman" w:cs="Times New Roman"/>
          <w:sz w:val="24"/>
          <w:szCs w:val="24"/>
        </w:rPr>
        <w:t>ecedentes de esta problemática, Román (2009)</w:t>
      </w:r>
      <w:r w:rsidR="00432401" w:rsidRPr="00E84700">
        <w:rPr>
          <w:rFonts w:ascii="Times New Roman" w:hAnsi="Times New Roman" w:cs="Times New Roman"/>
          <w:sz w:val="24"/>
          <w:szCs w:val="24"/>
        </w:rPr>
        <w:t xml:space="preserve"> hace una breve introducción </w:t>
      </w:r>
      <w:r w:rsidR="006A40E6" w:rsidRPr="00E84700">
        <w:rPr>
          <w:rFonts w:ascii="Times New Roman" w:hAnsi="Times New Roman" w:cs="Times New Roman"/>
          <w:sz w:val="24"/>
          <w:szCs w:val="24"/>
        </w:rPr>
        <w:t>sobre el abandono</w:t>
      </w:r>
      <w:r w:rsidR="00432401" w:rsidRPr="00E84700">
        <w:rPr>
          <w:rFonts w:ascii="Times New Roman" w:hAnsi="Times New Roman" w:cs="Times New Roman"/>
          <w:sz w:val="24"/>
          <w:szCs w:val="24"/>
        </w:rPr>
        <w:t xml:space="preserve"> escolar. </w:t>
      </w:r>
      <w:r w:rsidR="00432401" w:rsidRPr="00971C0A">
        <w:rPr>
          <w:rFonts w:ascii="Times New Roman" w:hAnsi="Times New Roman" w:cs="Times New Roman"/>
          <w:sz w:val="24"/>
          <w:szCs w:val="24"/>
        </w:rPr>
        <w:t xml:space="preserve">La autora analiza esta situación </w:t>
      </w:r>
      <w:r w:rsidR="007D683B">
        <w:rPr>
          <w:rFonts w:ascii="Times New Roman" w:hAnsi="Times New Roman" w:cs="Times New Roman"/>
          <w:sz w:val="24"/>
          <w:szCs w:val="24"/>
        </w:rPr>
        <w:t xml:space="preserve">tanto </w:t>
      </w:r>
      <w:r w:rsidR="00432401" w:rsidRPr="00971C0A">
        <w:rPr>
          <w:rFonts w:ascii="Times New Roman" w:hAnsi="Times New Roman" w:cs="Times New Roman"/>
          <w:sz w:val="24"/>
          <w:szCs w:val="24"/>
        </w:rPr>
        <w:t>desde los niños y jóvenes desertores que han decidido dejar la e</w:t>
      </w:r>
      <w:r w:rsidR="00432401" w:rsidRPr="00E84700">
        <w:rPr>
          <w:rFonts w:ascii="Times New Roman" w:hAnsi="Times New Roman" w:cs="Times New Roman"/>
          <w:sz w:val="24"/>
          <w:szCs w:val="24"/>
        </w:rPr>
        <w:t>scuela por voluntad propia</w:t>
      </w:r>
      <w:r w:rsidR="007D683B">
        <w:rPr>
          <w:rFonts w:ascii="Times New Roman" w:hAnsi="Times New Roman" w:cs="Times New Roman"/>
          <w:sz w:val="24"/>
          <w:szCs w:val="24"/>
        </w:rPr>
        <w:t xml:space="preserve"> como desde aquellos </w:t>
      </w:r>
      <w:r w:rsidR="00432401" w:rsidRPr="00E84700">
        <w:rPr>
          <w:rFonts w:ascii="Times New Roman" w:hAnsi="Times New Roman" w:cs="Times New Roman"/>
          <w:sz w:val="24"/>
          <w:szCs w:val="24"/>
        </w:rPr>
        <w:t>orillados por las c</w:t>
      </w:r>
      <w:r w:rsidR="006A40E6" w:rsidRPr="00E84700">
        <w:rPr>
          <w:rFonts w:ascii="Times New Roman" w:hAnsi="Times New Roman" w:cs="Times New Roman"/>
          <w:sz w:val="24"/>
          <w:szCs w:val="24"/>
        </w:rPr>
        <w:t xml:space="preserve">ircunstancias sociales. </w:t>
      </w:r>
      <w:r w:rsidR="00432401" w:rsidRPr="00AC5653">
        <w:rPr>
          <w:rFonts w:ascii="Times New Roman" w:hAnsi="Times New Roman" w:cs="Times New Roman"/>
          <w:sz w:val="24"/>
          <w:szCs w:val="24"/>
        </w:rPr>
        <w:t>Román (2009)</w:t>
      </w:r>
      <w:r w:rsidR="007D683B">
        <w:rPr>
          <w:rFonts w:ascii="Times New Roman" w:hAnsi="Times New Roman" w:cs="Times New Roman"/>
          <w:sz w:val="24"/>
          <w:szCs w:val="24"/>
        </w:rPr>
        <w:t xml:space="preserve"> menciona que, si bien</w:t>
      </w:r>
      <w:r w:rsidR="00432401" w:rsidRPr="00AC5653">
        <w:rPr>
          <w:rFonts w:ascii="Times New Roman" w:hAnsi="Times New Roman" w:cs="Times New Roman"/>
          <w:sz w:val="24"/>
          <w:szCs w:val="24"/>
        </w:rPr>
        <w:t xml:space="preserve"> se ha intentado descifrar y controlar el fenómeno de la deserción escolar mejorando el sistema educativo, es decir, la formación continua de los maestros, la relevancia y pertinencia de los programas, el camino ha sido largo y sin obtener resultados </w:t>
      </w:r>
      <w:r w:rsidR="00EB2192">
        <w:rPr>
          <w:rFonts w:ascii="Times New Roman" w:hAnsi="Times New Roman" w:cs="Times New Roman"/>
          <w:sz w:val="24"/>
          <w:szCs w:val="24"/>
        </w:rPr>
        <w:t>satisfactorios</w:t>
      </w:r>
      <w:r w:rsidR="00C5794F">
        <w:rPr>
          <w:rFonts w:ascii="Times New Roman" w:hAnsi="Times New Roman" w:cs="Times New Roman"/>
          <w:sz w:val="24"/>
          <w:szCs w:val="24"/>
        </w:rPr>
        <w:t>. En esta problemática</w:t>
      </w:r>
      <w:r w:rsidR="00E125A3">
        <w:rPr>
          <w:rFonts w:ascii="Times New Roman" w:hAnsi="Times New Roman" w:cs="Times New Roman"/>
          <w:sz w:val="24"/>
          <w:szCs w:val="24"/>
        </w:rPr>
        <w:t xml:space="preserve"> no so</w:t>
      </w:r>
      <w:r w:rsidR="00432401" w:rsidRPr="00AC5653">
        <w:rPr>
          <w:rFonts w:ascii="Times New Roman" w:hAnsi="Times New Roman" w:cs="Times New Roman"/>
          <w:sz w:val="24"/>
          <w:szCs w:val="24"/>
        </w:rPr>
        <w:t>lo tienen que ver las instituciones educativas, sino también el contexto familiar y social de los alumnos que ingresan a una de las preparatorias del país y de otros países de América Latina.</w:t>
      </w:r>
    </w:p>
    <w:p w14:paraId="06984FF6" w14:textId="11848D27" w:rsidR="00432401" w:rsidRPr="00AC5653" w:rsidRDefault="00432401" w:rsidP="004175BA">
      <w:pPr>
        <w:spacing w:after="0" w:line="360" w:lineRule="auto"/>
        <w:ind w:firstLine="708"/>
        <w:jc w:val="both"/>
        <w:rPr>
          <w:rFonts w:ascii="Times New Roman" w:hAnsi="Times New Roman" w:cs="Times New Roman"/>
          <w:sz w:val="24"/>
          <w:szCs w:val="24"/>
        </w:rPr>
      </w:pPr>
      <w:r w:rsidRPr="00AC5653">
        <w:rPr>
          <w:rFonts w:ascii="Times New Roman" w:hAnsi="Times New Roman" w:cs="Times New Roman"/>
          <w:sz w:val="24"/>
          <w:szCs w:val="24"/>
        </w:rPr>
        <w:t>Una de las posibles causas de la deserción escolar es la situación económica que se vive en los hogares de algunos adolescentes. Estos jóvenes abandonan la escuela para ayudar a sus padres con los gastos familiares. Para poder hacer esto, requieren pasar menos horas en la escuela y comenzar a trabajar</w:t>
      </w:r>
      <w:r w:rsidR="00856428">
        <w:rPr>
          <w:rFonts w:ascii="Times New Roman" w:hAnsi="Times New Roman" w:cs="Times New Roman"/>
          <w:sz w:val="24"/>
          <w:szCs w:val="24"/>
        </w:rPr>
        <w:t>,</w:t>
      </w:r>
      <w:r w:rsidRPr="00AC5653">
        <w:rPr>
          <w:rFonts w:ascii="Times New Roman" w:hAnsi="Times New Roman" w:cs="Times New Roman"/>
          <w:sz w:val="24"/>
          <w:szCs w:val="24"/>
        </w:rPr>
        <w:t xml:space="preserve"> sin importar las condiciones y el sa</w:t>
      </w:r>
      <w:r w:rsidR="00166BF9">
        <w:rPr>
          <w:rFonts w:ascii="Times New Roman" w:hAnsi="Times New Roman" w:cs="Times New Roman"/>
          <w:sz w:val="24"/>
          <w:szCs w:val="24"/>
        </w:rPr>
        <w:t>lario</w:t>
      </w:r>
      <w:r w:rsidR="00866E69">
        <w:rPr>
          <w:rFonts w:ascii="Times New Roman" w:hAnsi="Times New Roman" w:cs="Times New Roman"/>
          <w:sz w:val="24"/>
          <w:szCs w:val="24"/>
        </w:rPr>
        <w:t>. E</w:t>
      </w:r>
      <w:r w:rsidRPr="00AC5653">
        <w:rPr>
          <w:rFonts w:ascii="Times New Roman" w:hAnsi="Times New Roman" w:cs="Times New Roman"/>
          <w:sz w:val="24"/>
          <w:szCs w:val="24"/>
        </w:rPr>
        <w:t xml:space="preserve">n los lugares más </w:t>
      </w:r>
      <w:r w:rsidR="005A5858">
        <w:rPr>
          <w:rFonts w:ascii="Times New Roman" w:hAnsi="Times New Roman" w:cs="Times New Roman"/>
          <w:sz w:val="24"/>
          <w:szCs w:val="24"/>
        </w:rPr>
        <w:t xml:space="preserve">alejados </w:t>
      </w:r>
      <w:r w:rsidR="00AB69E5">
        <w:rPr>
          <w:rFonts w:ascii="Times New Roman" w:hAnsi="Times New Roman" w:cs="Times New Roman"/>
          <w:sz w:val="24"/>
          <w:szCs w:val="24"/>
        </w:rPr>
        <w:t>y marginados</w:t>
      </w:r>
      <w:r w:rsidRPr="00AC5653">
        <w:rPr>
          <w:rFonts w:ascii="Times New Roman" w:hAnsi="Times New Roman" w:cs="Times New Roman"/>
          <w:sz w:val="24"/>
          <w:szCs w:val="24"/>
        </w:rPr>
        <w:t xml:space="preserve"> </w:t>
      </w:r>
      <w:r w:rsidR="00866E69">
        <w:rPr>
          <w:rFonts w:ascii="Times New Roman" w:hAnsi="Times New Roman" w:cs="Times New Roman"/>
          <w:sz w:val="24"/>
          <w:szCs w:val="24"/>
        </w:rPr>
        <w:t xml:space="preserve">de las ciudades </w:t>
      </w:r>
      <w:r w:rsidRPr="00AC5653">
        <w:rPr>
          <w:rFonts w:ascii="Times New Roman" w:hAnsi="Times New Roman" w:cs="Times New Roman"/>
          <w:sz w:val="24"/>
          <w:szCs w:val="24"/>
        </w:rPr>
        <w:t xml:space="preserve">es donde se observa con más claridad el problema de la deserción escolar, porque en la mayoría de los hogares se vive del trabajo del campo y de las becas escolares. Es </w:t>
      </w:r>
      <w:r w:rsidR="00866E69">
        <w:rPr>
          <w:rFonts w:ascii="Times New Roman" w:hAnsi="Times New Roman" w:cs="Times New Roman"/>
          <w:sz w:val="24"/>
          <w:szCs w:val="24"/>
        </w:rPr>
        <w:t>sabido</w:t>
      </w:r>
      <w:r w:rsidRPr="00AC5653">
        <w:rPr>
          <w:rFonts w:ascii="Times New Roman" w:hAnsi="Times New Roman" w:cs="Times New Roman"/>
          <w:sz w:val="24"/>
          <w:szCs w:val="24"/>
        </w:rPr>
        <w:t xml:space="preserve"> que en ocasiones el trabajo en el campo no es suficiente para sobrevivir y cumplir con las necesidades mínimas de la familia. En</w:t>
      </w:r>
      <w:r w:rsidR="00E125A3">
        <w:rPr>
          <w:rFonts w:ascii="Times New Roman" w:hAnsi="Times New Roman" w:cs="Times New Roman"/>
          <w:sz w:val="24"/>
          <w:szCs w:val="24"/>
        </w:rPr>
        <w:t xml:space="preserve"> cuanto a las becas escolares, e</w:t>
      </w:r>
      <w:r w:rsidRPr="00AC5653">
        <w:rPr>
          <w:rFonts w:ascii="Times New Roman" w:hAnsi="Times New Roman" w:cs="Times New Roman"/>
          <w:sz w:val="24"/>
          <w:szCs w:val="24"/>
        </w:rPr>
        <w:t xml:space="preserve">stas no son </w:t>
      </w:r>
      <w:r w:rsidR="00B33736" w:rsidRPr="00AC5653">
        <w:rPr>
          <w:rFonts w:ascii="Times New Roman" w:hAnsi="Times New Roman" w:cs="Times New Roman"/>
          <w:sz w:val="24"/>
          <w:szCs w:val="24"/>
        </w:rPr>
        <w:t>precisas</w:t>
      </w:r>
      <w:r w:rsidRPr="00AC5653">
        <w:rPr>
          <w:rFonts w:ascii="Times New Roman" w:hAnsi="Times New Roman" w:cs="Times New Roman"/>
          <w:sz w:val="24"/>
          <w:szCs w:val="24"/>
        </w:rPr>
        <w:t xml:space="preserve"> ni </w:t>
      </w:r>
      <w:r w:rsidR="00866E69" w:rsidRPr="00AC5653">
        <w:rPr>
          <w:rFonts w:ascii="Times New Roman" w:hAnsi="Times New Roman" w:cs="Times New Roman"/>
          <w:sz w:val="24"/>
          <w:szCs w:val="24"/>
        </w:rPr>
        <w:t>ciertas</w:t>
      </w:r>
      <w:r w:rsidRPr="00AC5653">
        <w:rPr>
          <w:rFonts w:ascii="Times New Roman" w:hAnsi="Times New Roman" w:cs="Times New Roman"/>
          <w:sz w:val="24"/>
          <w:szCs w:val="24"/>
        </w:rPr>
        <w:t>, se tienen por un tiempo, después cambian los program</w:t>
      </w:r>
      <w:r w:rsidR="00B33736">
        <w:rPr>
          <w:rFonts w:ascii="Times New Roman" w:hAnsi="Times New Roman" w:cs="Times New Roman"/>
          <w:sz w:val="24"/>
          <w:szCs w:val="24"/>
        </w:rPr>
        <w:t>as sociales</w:t>
      </w:r>
      <w:r w:rsidRPr="00AC5653">
        <w:rPr>
          <w:rFonts w:ascii="Times New Roman" w:hAnsi="Times New Roman" w:cs="Times New Roman"/>
          <w:sz w:val="24"/>
          <w:szCs w:val="24"/>
        </w:rPr>
        <w:t xml:space="preserve"> y el jove</w:t>
      </w:r>
      <w:r w:rsidR="00866E69">
        <w:rPr>
          <w:rFonts w:ascii="Times New Roman" w:hAnsi="Times New Roman" w:cs="Times New Roman"/>
          <w:sz w:val="24"/>
          <w:szCs w:val="24"/>
        </w:rPr>
        <w:t xml:space="preserve">n </w:t>
      </w:r>
      <w:r w:rsidR="00856428">
        <w:rPr>
          <w:rFonts w:ascii="Times New Roman" w:hAnsi="Times New Roman" w:cs="Times New Roman"/>
          <w:sz w:val="24"/>
          <w:szCs w:val="24"/>
        </w:rPr>
        <w:t xml:space="preserve">deja de </w:t>
      </w:r>
      <w:r w:rsidR="00866E69">
        <w:rPr>
          <w:rFonts w:ascii="Times New Roman" w:hAnsi="Times New Roman" w:cs="Times New Roman"/>
          <w:sz w:val="24"/>
          <w:szCs w:val="24"/>
        </w:rPr>
        <w:t>recib</w:t>
      </w:r>
      <w:r w:rsidR="00856428">
        <w:rPr>
          <w:rFonts w:ascii="Times New Roman" w:hAnsi="Times New Roman" w:cs="Times New Roman"/>
          <w:sz w:val="24"/>
          <w:szCs w:val="24"/>
        </w:rPr>
        <w:t>ir</w:t>
      </w:r>
      <w:r w:rsidR="00866E69">
        <w:rPr>
          <w:rFonts w:ascii="Times New Roman" w:hAnsi="Times New Roman" w:cs="Times New Roman"/>
          <w:sz w:val="24"/>
          <w:szCs w:val="24"/>
        </w:rPr>
        <w:t xml:space="preserve"> el apoyo económico, por lo tanto, </w:t>
      </w:r>
      <w:r w:rsidRPr="00AC5653">
        <w:rPr>
          <w:rFonts w:ascii="Times New Roman" w:hAnsi="Times New Roman" w:cs="Times New Roman"/>
          <w:sz w:val="24"/>
          <w:szCs w:val="24"/>
        </w:rPr>
        <w:t>abandona su preparación escolar para incorpor</w:t>
      </w:r>
      <w:r w:rsidR="00866E69">
        <w:rPr>
          <w:rFonts w:ascii="Times New Roman" w:hAnsi="Times New Roman" w:cs="Times New Roman"/>
          <w:sz w:val="24"/>
          <w:szCs w:val="24"/>
        </w:rPr>
        <w:t>arse a actividades</w:t>
      </w:r>
      <w:r w:rsidRPr="00AC5653">
        <w:rPr>
          <w:rFonts w:ascii="Times New Roman" w:hAnsi="Times New Roman" w:cs="Times New Roman"/>
          <w:sz w:val="24"/>
          <w:szCs w:val="24"/>
        </w:rPr>
        <w:t xml:space="preserve"> laboral</w:t>
      </w:r>
      <w:r w:rsidR="00866E69">
        <w:rPr>
          <w:rFonts w:ascii="Times New Roman" w:hAnsi="Times New Roman" w:cs="Times New Roman"/>
          <w:sz w:val="24"/>
          <w:szCs w:val="24"/>
        </w:rPr>
        <w:t>es</w:t>
      </w:r>
      <w:r w:rsidRPr="00AC5653">
        <w:rPr>
          <w:rFonts w:ascii="Times New Roman" w:hAnsi="Times New Roman" w:cs="Times New Roman"/>
          <w:sz w:val="24"/>
          <w:szCs w:val="24"/>
        </w:rPr>
        <w:t xml:space="preserve">. </w:t>
      </w:r>
    </w:p>
    <w:p w14:paraId="1C40365C" w14:textId="59D4DE1B" w:rsidR="00D32E25" w:rsidRDefault="00856428"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Puesto en números, </w:t>
      </w:r>
      <w:r w:rsidR="00432401" w:rsidRPr="00AC5653">
        <w:rPr>
          <w:rFonts w:ascii="Times New Roman" w:hAnsi="Times New Roman" w:cs="Times New Roman"/>
          <w:sz w:val="24"/>
          <w:szCs w:val="24"/>
        </w:rPr>
        <w:t>el Instituto Nacional de Evalua</w:t>
      </w:r>
      <w:r w:rsidR="000D161F">
        <w:rPr>
          <w:rFonts w:ascii="Times New Roman" w:hAnsi="Times New Roman" w:cs="Times New Roman"/>
          <w:sz w:val="24"/>
          <w:szCs w:val="24"/>
        </w:rPr>
        <w:t xml:space="preserve">ción de la Educación </w:t>
      </w:r>
      <w:r w:rsidR="005F1A98">
        <w:rPr>
          <w:rFonts w:ascii="Times New Roman" w:hAnsi="Times New Roman" w:cs="Times New Roman"/>
          <w:sz w:val="24"/>
          <w:szCs w:val="24"/>
          <w:lang w:val="es-MX"/>
        </w:rPr>
        <w:t>(</w:t>
      </w:r>
      <w:r w:rsidR="000D161F">
        <w:rPr>
          <w:rFonts w:ascii="Times New Roman" w:hAnsi="Times New Roman" w:cs="Times New Roman"/>
          <w:sz w:val="24"/>
          <w:szCs w:val="24"/>
        </w:rPr>
        <w:t>INEE</w:t>
      </w:r>
      <w:r w:rsidR="005F1A98">
        <w:rPr>
          <w:rFonts w:ascii="Times New Roman" w:hAnsi="Times New Roman" w:cs="Times New Roman"/>
          <w:sz w:val="24"/>
          <w:szCs w:val="24"/>
        </w:rPr>
        <w:t xml:space="preserve">, </w:t>
      </w:r>
      <w:r w:rsidR="0019293B">
        <w:rPr>
          <w:rFonts w:ascii="Times New Roman" w:hAnsi="Times New Roman" w:cs="Times New Roman"/>
          <w:sz w:val="24"/>
          <w:szCs w:val="24"/>
        </w:rPr>
        <w:t>2019</w:t>
      </w:r>
      <w:r w:rsidR="00432401" w:rsidRPr="00AC5653">
        <w:rPr>
          <w:rFonts w:ascii="Times New Roman" w:hAnsi="Times New Roman" w:cs="Times New Roman"/>
          <w:sz w:val="24"/>
          <w:szCs w:val="24"/>
        </w:rPr>
        <w:t xml:space="preserve">) </w:t>
      </w:r>
      <w:r w:rsidR="003C4754">
        <w:rPr>
          <w:rFonts w:ascii="Times New Roman" w:hAnsi="Times New Roman" w:cs="Times New Roman"/>
          <w:sz w:val="24"/>
          <w:szCs w:val="24"/>
        </w:rPr>
        <w:t xml:space="preserve">registró </w:t>
      </w:r>
      <w:r w:rsidR="00432401" w:rsidRPr="00AC5653">
        <w:rPr>
          <w:rFonts w:ascii="Times New Roman" w:hAnsi="Times New Roman" w:cs="Times New Roman"/>
          <w:sz w:val="24"/>
          <w:szCs w:val="24"/>
        </w:rPr>
        <w:t>una tasa de abandono nacional de 15.2</w:t>
      </w:r>
      <w:r>
        <w:rPr>
          <w:rFonts w:ascii="Times New Roman" w:hAnsi="Times New Roman" w:cs="Times New Roman"/>
          <w:sz w:val="24"/>
          <w:szCs w:val="24"/>
        </w:rPr>
        <w:t> </w:t>
      </w:r>
      <w:r w:rsidR="00432401" w:rsidRPr="00AC5653">
        <w:rPr>
          <w:rFonts w:ascii="Times New Roman" w:hAnsi="Times New Roman" w:cs="Times New Roman"/>
          <w:sz w:val="24"/>
          <w:szCs w:val="24"/>
        </w:rPr>
        <w:t>%, y una eficiencia terminal de 64.4</w:t>
      </w:r>
      <w:r w:rsidR="003C4754">
        <w:rPr>
          <w:rFonts w:ascii="Times New Roman" w:hAnsi="Times New Roman" w:cs="Times New Roman"/>
          <w:sz w:val="24"/>
          <w:szCs w:val="24"/>
        </w:rPr>
        <w:t> </w:t>
      </w:r>
      <w:r w:rsidR="00432401" w:rsidRPr="00AC5653">
        <w:rPr>
          <w:rFonts w:ascii="Times New Roman" w:hAnsi="Times New Roman" w:cs="Times New Roman"/>
          <w:sz w:val="24"/>
          <w:szCs w:val="24"/>
        </w:rPr>
        <w:t>%. Para Zacatecas</w:t>
      </w:r>
      <w:r w:rsidR="003C4754">
        <w:rPr>
          <w:rFonts w:ascii="Times New Roman" w:hAnsi="Times New Roman" w:cs="Times New Roman"/>
          <w:sz w:val="24"/>
          <w:szCs w:val="24"/>
        </w:rPr>
        <w:t>,</w:t>
      </w:r>
      <w:r w:rsidR="00432401" w:rsidRPr="00AC5653">
        <w:rPr>
          <w:rFonts w:ascii="Times New Roman" w:hAnsi="Times New Roman" w:cs="Times New Roman"/>
          <w:sz w:val="24"/>
          <w:szCs w:val="24"/>
        </w:rPr>
        <w:t xml:space="preserve"> la tasa de abandono fue también de 15.2</w:t>
      </w:r>
      <w:r w:rsidR="003C4754">
        <w:rPr>
          <w:rFonts w:ascii="Times New Roman" w:hAnsi="Times New Roman" w:cs="Times New Roman"/>
          <w:sz w:val="24"/>
          <w:szCs w:val="24"/>
        </w:rPr>
        <w:t> </w:t>
      </w:r>
      <w:r w:rsidR="00432401" w:rsidRPr="00AC5653">
        <w:rPr>
          <w:rFonts w:ascii="Times New Roman" w:hAnsi="Times New Roman" w:cs="Times New Roman"/>
          <w:sz w:val="24"/>
          <w:szCs w:val="24"/>
        </w:rPr>
        <w:t>% y una eficiencia terminal de 63</w:t>
      </w:r>
      <w:r w:rsidR="003C4754">
        <w:rPr>
          <w:rFonts w:ascii="Times New Roman" w:hAnsi="Times New Roman" w:cs="Times New Roman"/>
          <w:sz w:val="24"/>
          <w:szCs w:val="24"/>
        </w:rPr>
        <w:t> </w:t>
      </w:r>
      <w:r w:rsidR="00432401" w:rsidRPr="00AC5653">
        <w:rPr>
          <w:rFonts w:ascii="Times New Roman" w:hAnsi="Times New Roman" w:cs="Times New Roman"/>
          <w:sz w:val="24"/>
          <w:szCs w:val="24"/>
        </w:rPr>
        <w:t>%. Los factores que la provocan son diferentes en cada escuela y en cada alumno. “Esta situación también incide sobre los procesos sociales y culturales del desarrollo nacional; así mismo esta situación tiene causas internas como son: deficiente utilización de material didáctico, falta de motivación, falta de catedrático” (Garc</w:t>
      </w:r>
      <w:r w:rsidR="002F7EB6">
        <w:rPr>
          <w:rFonts w:ascii="Times New Roman" w:hAnsi="Times New Roman" w:cs="Times New Roman"/>
          <w:sz w:val="24"/>
          <w:szCs w:val="24"/>
        </w:rPr>
        <w:t>ía</w:t>
      </w:r>
      <w:r w:rsidR="000E461C">
        <w:rPr>
          <w:rFonts w:ascii="Times New Roman" w:hAnsi="Times New Roman" w:cs="Times New Roman"/>
          <w:sz w:val="24"/>
          <w:szCs w:val="24"/>
        </w:rPr>
        <w:t>,</w:t>
      </w:r>
      <w:r w:rsidR="002F7EB6">
        <w:rPr>
          <w:rFonts w:ascii="Times New Roman" w:hAnsi="Times New Roman" w:cs="Times New Roman"/>
          <w:sz w:val="24"/>
          <w:szCs w:val="24"/>
        </w:rPr>
        <w:t xml:space="preserve"> Cienfuegos</w:t>
      </w:r>
      <w:r w:rsidR="000E461C">
        <w:rPr>
          <w:rFonts w:ascii="Times New Roman" w:hAnsi="Times New Roman" w:cs="Times New Roman"/>
          <w:sz w:val="24"/>
          <w:szCs w:val="24"/>
        </w:rPr>
        <w:t xml:space="preserve"> y Trujillo,</w:t>
      </w:r>
      <w:r w:rsidR="002F7EB6">
        <w:rPr>
          <w:rFonts w:ascii="Times New Roman" w:hAnsi="Times New Roman" w:cs="Times New Roman"/>
          <w:sz w:val="24"/>
          <w:szCs w:val="24"/>
        </w:rPr>
        <w:t xml:space="preserve"> 2013, p.</w:t>
      </w:r>
      <w:r w:rsidR="0089591D">
        <w:rPr>
          <w:rFonts w:ascii="Times New Roman" w:hAnsi="Times New Roman" w:cs="Times New Roman"/>
          <w:sz w:val="24"/>
          <w:szCs w:val="24"/>
        </w:rPr>
        <w:t xml:space="preserve"> 5). No so</w:t>
      </w:r>
      <w:r w:rsidR="00432401" w:rsidRPr="00AC5653">
        <w:rPr>
          <w:rFonts w:ascii="Times New Roman" w:hAnsi="Times New Roman" w:cs="Times New Roman"/>
          <w:sz w:val="24"/>
          <w:szCs w:val="24"/>
        </w:rPr>
        <w:t>lo son los problemas fam</w:t>
      </w:r>
      <w:r w:rsidR="00D44996">
        <w:rPr>
          <w:rFonts w:ascii="Times New Roman" w:hAnsi="Times New Roman" w:cs="Times New Roman"/>
          <w:sz w:val="24"/>
          <w:szCs w:val="24"/>
        </w:rPr>
        <w:t xml:space="preserve">iliares y económicos </w:t>
      </w:r>
      <w:r w:rsidR="000E461C">
        <w:rPr>
          <w:rFonts w:ascii="Times New Roman" w:hAnsi="Times New Roman" w:cs="Times New Roman"/>
          <w:sz w:val="24"/>
          <w:szCs w:val="24"/>
        </w:rPr>
        <w:t xml:space="preserve">los </w:t>
      </w:r>
      <w:r w:rsidR="00D44996">
        <w:rPr>
          <w:rFonts w:ascii="Times New Roman" w:hAnsi="Times New Roman" w:cs="Times New Roman"/>
          <w:sz w:val="24"/>
          <w:szCs w:val="24"/>
        </w:rPr>
        <w:t xml:space="preserve">que </w:t>
      </w:r>
      <w:r w:rsidR="000E461C">
        <w:rPr>
          <w:rFonts w:ascii="Times New Roman" w:hAnsi="Times New Roman" w:cs="Times New Roman"/>
          <w:sz w:val="24"/>
          <w:szCs w:val="24"/>
        </w:rPr>
        <w:t>acrecientan</w:t>
      </w:r>
      <w:r w:rsidR="00D44996">
        <w:rPr>
          <w:rFonts w:ascii="Times New Roman" w:hAnsi="Times New Roman" w:cs="Times New Roman"/>
          <w:sz w:val="24"/>
          <w:szCs w:val="24"/>
        </w:rPr>
        <w:t xml:space="preserve"> </w:t>
      </w:r>
      <w:r w:rsidR="00432401" w:rsidRPr="00AC5653">
        <w:rPr>
          <w:rFonts w:ascii="Times New Roman" w:hAnsi="Times New Roman" w:cs="Times New Roman"/>
          <w:sz w:val="24"/>
          <w:szCs w:val="24"/>
        </w:rPr>
        <w:t>la deserción escolar en el nivel medio superior, también el compromiso de la institución educativa, la preparación y actualizac</w:t>
      </w:r>
      <w:r w:rsidR="00D44996">
        <w:rPr>
          <w:rFonts w:ascii="Times New Roman" w:hAnsi="Times New Roman" w:cs="Times New Roman"/>
          <w:sz w:val="24"/>
          <w:szCs w:val="24"/>
        </w:rPr>
        <w:t>ión de los maestros para estimular</w:t>
      </w:r>
      <w:r w:rsidR="00432401" w:rsidRPr="00AC5653">
        <w:rPr>
          <w:rFonts w:ascii="Times New Roman" w:hAnsi="Times New Roman" w:cs="Times New Roman"/>
          <w:sz w:val="24"/>
          <w:szCs w:val="24"/>
        </w:rPr>
        <w:t xml:space="preserve"> a los estudiantes. </w:t>
      </w:r>
    </w:p>
    <w:p w14:paraId="66721E6B" w14:textId="617EE35F" w:rsidR="00432401" w:rsidRPr="00AC5653" w:rsidRDefault="004D085C"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Otra posible causa</w:t>
      </w:r>
      <w:r w:rsidR="009C5FD2">
        <w:rPr>
          <w:rFonts w:ascii="Times New Roman" w:hAnsi="Times New Roman" w:cs="Times New Roman"/>
          <w:sz w:val="24"/>
          <w:szCs w:val="24"/>
        </w:rPr>
        <w:t xml:space="preserve"> para que se origine</w:t>
      </w:r>
      <w:r w:rsidR="00432401" w:rsidRPr="00AC5653">
        <w:rPr>
          <w:rFonts w:ascii="Times New Roman" w:hAnsi="Times New Roman" w:cs="Times New Roman"/>
          <w:sz w:val="24"/>
          <w:szCs w:val="24"/>
        </w:rPr>
        <w:t xml:space="preserve"> la deserción escolar e</w:t>
      </w:r>
      <w:r w:rsidR="009C5FD2">
        <w:rPr>
          <w:rFonts w:ascii="Times New Roman" w:hAnsi="Times New Roman" w:cs="Times New Roman"/>
          <w:sz w:val="24"/>
          <w:szCs w:val="24"/>
        </w:rPr>
        <w:t xml:space="preserve">s la transición de la </w:t>
      </w:r>
      <w:r w:rsidR="009C5FD2">
        <w:rPr>
          <w:rFonts w:ascii="Times New Roman" w:hAnsi="Times New Roman" w:cs="Times New Roman"/>
          <w:sz w:val="24"/>
          <w:szCs w:val="24"/>
          <w:lang w:val="es-MX"/>
        </w:rPr>
        <w:t>educación básica</w:t>
      </w:r>
      <w:r w:rsidR="009C5FD2">
        <w:rPr>
          <w:rFonts w:ascii="Times New Roman" w:hAnsi="Times New Roman" w:cs="Times New Roman"/>
          <w:sz w:val="24"/>
          <w:szCs w:val="24"/>
        </w:rPr>
        <w:t xml:space="preserve"> a la</w:t>
      </w:r>
      <w:r w:rsidR="000A74E0">
        <w:rPr>
          <w:rFonts w:ascii="Times New Roman" w:hAnsi="Times New Roman" w:cs="Times New Roman"/>
          <w:sz w:val="24"/>
          <w:szCs w:val="24"/>
        </w:rPr>
        <w:t xml:space="preserve"> educación</w:t>
      </w:r>
      <w:r w:rsidR="009C5FD2">
        <w:rPr>
          <w:rFonts w:ascii="Times New Roman" w:hAnsi="Times New Roman" w:cs="Times New Roman"/>
          <w:sz w:val="24"/>
          <w:szCs w:val="24"/>
        </w:rPr>
        <w:t xml:space="preserve"> media superior</w:t>
      </w:r>
      <w:r w:rsidR="00432401" w:rsidRPr="00AC5653">
        <w:rPr>
          <w:rFonts w:ascii="Times New Roman" w:hAnsi="Times New Roman" w:cs="Times New Roman"/>
          <w:sz w:val="24"/>
          <w:szCs w:val="24"/>
        </w:rPr>
        <w:t>. Este cambio</w:t>
      </w:r>
      <w:r w:rsidR="00EC04B3">
        <w:rPr>
          <w:rFonts w:ascii="Times New Roman" w:hAnsi="Times New Roman" w:cs="Times New Roman"/>
          <w:sz w:val="24"/>
          <w:szCs w:val="24"/>
        </w:rPr>
        <w:t xml:space="preserve"> se considera complejo</w:t>
      </w:r>
      <w:r w:rsidR="008C0416">
        <w:rPr>
          <w:rFonts w:ascii="Times New Roman" w:hAnsi="Times New Roman" w:cs="Times New Roman"/>
          <w:sz w:val="24"/>
          <w:szCs w:val="24"/>
        </w:rPr>
        <w:t>,</w:t>
      </w:r>
      <w:r w:rsidR="00432401" w:rsidRPr="00AC5653">
        <w:rPr>
          <w:rFonts w:ascii="Times New Roman" w:hAnsi="Times New Roman" w:cs="Times New Roman"/>
          <w:sz w:val="24"/>
          <w:szCs w:val="24"/>
        </w:rPr>
        <w:t xml:space="preserve"> </w:t>
      </w:r>
      <w:r w:rsidR="008C0416">
        <w:rPr>
          <w:rFonts w:ascii="Times New Roman" w:hAnsi="Times New Roman" w:cs="Times New Roman"/>
          <w:sz w:val="24"/>
          <w:szCs w:val="24"/>
        </w:rPr>
        <w:t xml:space="preserve">desde la percepción de </w:t>
      </w:r>
      <w:r w:rsidR="00707958">
        <w:rPr>
          <w:rFonts w:ascii="Times New Roman" w:hAnsi="Times New Roman" w:cs="Times New Roman"/>
          <w:sz w:val="24"/>
          <w:szCs w:val="24"/>
        </w:rPr>
        <w:t xml:space="preserve">los </w:t>
      </w:r>
      <w:r w:rsidR="008C0416">
        <w:rPr>
          <w:rFonts w:ascii="Times New Roman" w:hAnsi="Times New Roman" w:cs="Times New Roman"/>
          <w:sz w:val="24"/>
          <w:szCs w:val="24"/>
        </w:rPr>
        <w:t xml:space="preserve">propios </w:t>
      </w:r>
      <w:r w:rsidR="00707958">
        <w:rPr>
          <w:rFonts w:ascii="Times New Roman" w:hAnsi="Times New Roman" w:cs="Times New Roman"/>
          <w:sz w:val="24"/>
          <w:szCs w:val="24"/>
        </w:rPr>
        <w:t>estudiantes. L</w:t>
      </w:r>
      <w:r w:rsidR="00D32E25">
        <w:rPr>
          <w:rFonts w:ascii="Times New Roman" w:hAnsi="Times New Roman" w:cs="Times New Roman"/>
          <w:sz w:val="24"/>
          <w:szCs w:val="24"/>
        </w:rPr>
        <w:t>as</w:t>
      </w:r>
      <w:r w:rsidR="008930E9">
        <w:rPr>
          <w:rFonts w:ascii="Times New Roman" w:hAnsi="Times New Roman" w:cs="Times New Roman"/>
          <w:sz w:val="24"/>
          <w:szCs w:val="24"/>
        </w:rPr>
        <w:t xml:space="preserve"> </w:t>
      </w:r>
      <w:r w:rsidR="00707958">
        <w:rPr>
          <w:rFonts w:ascii="Times New Roman" w:hAnsi="Times New Roman" w:cs="Times New Roman"/>
          <w:sz w:val="24"/>
          <w:szCs w:val="24"/>
        </w:rPr>
        <w:t>normas</w:t>
      </w:r>
      <w:r w:rsidR="008930E9">
        <w:rPr>
          <w:rFonts w:ascii="Times New Roman" w:hAnsi="Times New Roman" w:cs="Times New Roman"/>
          <w:sz w:val="24"/>
          <w:szCs w:val="24"/>
        </w:rPr>
        <w:t xml:space="preserve"> que imponen</w:t>
      </w:r>
      <w:r w:rsidR="00BF32A2">
        <w:rPr>
          <w:rFonts w:ascii="Times New Roman" w:hAnsi="Times New Roman" w:cs="Times New Roman"/>
          <w:sz w:val="24"/>
          <w:szCs w:val="24"/>
        </w:rPr>
        <w:t xml:space="preserve"> en la secundaria son</w:t>
      </w:r>
      <w:r w:rsidR="00432401" w:rsidRPr="00AC5653">
        <w:rPr>
          <w:rFonts w:ascii="Times New Roman" w:hAnsi="Times New Roman" w:cs="Times New Roman"/>
          <w:sz w:val="24"/>
          <w:szCs w:val="24"/>
        </w:rPr>
        <w:t xml:space="preserve"> </w:t>
      </w:r>
      <w:r w:rsidR="00BF32A2" w:rsidRPr="00AC5653">
        <w:rPr>
          <w:rFonts w:ascii="Times New Roman" w:hAnsi="Times New Roman" w:cs="Times New Roman"/>
          <w:sz w:val="24"/>
          <w:szCs w:val="24"/>
        </w:rPr>
        <w:t>rígidas</w:t>
      </w:r>
      <w:r w:rsidR="00707958">
        <w:rPr>
          <w:rFonts w:ascii="Times New Roman" w:hAnsi="Times New Roman" w:cs="Times New Roman"/>
          <w:sz w:val="24"/>
          <w:szCs w:val="24"/>
        </w:rPr>
        <w:t>, m</w:t>
      </w:r>
      <w:r w:rsidR="00432401" w:rsidRPr="00AC5653">
        <w:rPr>
          <w:rFonts w:ascii="Times New Roman" w:hAnsi="Times New Roman" w:cs="Times New Roman"/>
          <w:sz w:val="24"/>
          <w:szCs w:val="24"/>
        </w:rPr>
        <w:t>ientras que en la preparatoria “no existe la autoridad de un orientador y por ende los jóvenes no saben controlar la libertad que tienen y se comportan irresponsablemente, algunos ya no entran a clase y, por si fuera poco, ya no se presentan en la escu</w:t>
      </w:r>
      <w:r w:rsidR="002F7EB6">
        <w:rPr>
          <w:rFonts w:ascii="Times New Roman" w:hAnsi="Times New Roman" w:cs="Times New Roman"/>
          <w:sz w:val="24"/>
          <w:szCs w:val="24"/>
        </w:rPr>
        <w:t xml:space="preserve">ela” (García </w:t>
      </w:r>
      <w:r w:rsidR="000E461C">
        <w:rPr>
          <w:rFonts w:ascii="Times New Roman" w:hAnsi="Times New Roman" w:cs="Times New Roman"/>
          <w:i/>
          <w:iCs/>
          <w:sz w:val="24"/>
          <w:szCs w:val="24"/>
        </w:rPr>
        <w:t>et al.</w:t>
      </w:r>
      <w:r w:rsidR="002F7EB6">
        <w:rPr>
          <w:rFonts w:ascii="Times New Roman" w:hAnsi="Times New Roman" w:cs="Times New Roman"/>
          <w:sz w:val="24"/>
          <w:szCs w:val="24"/>
        </w:rPr>
        <w:t>, 2013, p.</w:t>
      </w:r>
      <w:r w:rsidR="00432401" w:rsidRPr="00AC5653">
        <w:rPr>
          <w:rFonts w:ascii="Times New Roman" w:hAnsi="Times New Roman" w:cs="Times New Roman"/>
          <w:sz w:val="24"/>
          <w:szCs w:val="24"/>
        </w:rPr>
        <w:t xml:space="preserve"> 4). Las consecuencias de esta transición pueden ser </w:t>
      </w:r>
      <w:r w:rsidR="009411E1" w:rsidRPr="00AC5653">
        <w:rPr>
          <w:rFonts w:ascii="Times New Roman" w:hAnsi="Times New Roman" w:cs="Times New Roman"/>
          <w:sz w:val="24"/>
          <w:szCs w:val="24"/>
        </w:rPr>
        <w:t>irremediables</w:t>
      </w:r>
      <w:r w:rsidR="00432401" w:rsidRPr="00AC5653">
        <w:rPr>
          <w:rFonts w:ascii="Times New Roman" w:hAnsi="Times New Roman" w:cs="Times New Roman"/>
          <w:sz w:val="24"/>
          <w:szCs w:val="24"/>
        </w:rPr>
        <w:t xml:space="preserve">; los jóvenes se confían y al final del semestre tienen tantas faltas que lo más fácil es </w:t>
      </w:r>
      <w:r w:rsidR="00EB439A" w:rsidRPr="00AC5653">
        <w:rPr>
          <w:rFonts w:ascii="Times New Roman" w:hAnsi="Times New Roman" w:cs="Times New Roman"/>
          <w:sz w:val="24"/>
          <w:szCs w:val="24"/>
        </w:rPr>
        <w:t>apart</w:t>
      </w:r>
      <w:r w:rsidR="00EB439A">
        <w:rPr>
          <w:rFonts w:ascii="Times New Roman" w:hAnsi="Times New Roman" w:cs="Times New Roman"/>
          <w:sz w:val="24"/>
          <w:szCs w:val="24"/>
        </w:rPr>
        <w:t>arse de la vida académica</w:t>
      </w:r>
      <w:r w:rsidR="00432401" w:rsidRPr="00AC5653">
        <w:rPr>
          <w:rFonts w:ascii="Times New Roman" w:hAnsi="Times New Roman" w:cs="Times New Roman"/>
          <w:sz w:val="24"/>
          <w:szCs w:val="24"/>
        </w:rPr>
        <w:t xml:space="preserve">. </w:t>
      </w:r>
      <w:r w:rsidR="009411E1">
        <w:rPr>
          <w:rFonts w:ascii="Times New Roman" w:hAnsi="Times New Roman" w:cs="Times New Roman"/>
          <w:sz w:val="24"/>
          <w:szCs w:val="24"/>
        </w:rPr>
        <w:t>Como lo explica Santiago Cardozo (2009), t</w:t>
      </w:r>
      <w:r w:rsidR="00432401" w:rsidRPr="00AC5653">
        <w:rPr>
          <w:rFonts w:ascii="Times New Roman" w:hAnsi="Times New Roman" w:cs="Times New Roman"/>
          <w:sz w:val="24"/>
          <w:szCs w:val="24"/>
        </w:rPr>
        <w:t xml:space="preserve">anto la transición de la secundaria a la preparatoria como el inicio de la vida laboral de los adolescentes son posibles causas de la deserción escolar. </w:t>
      </w:r>
    </w:p>
    <w:p w14:paraId="4305D526" w14:textId="77C68B43" w:rsidR="00707958" w:rsidRDefault="00432401" w:rsidP="004175BA">
      <w:pPr>
        <w:spacing w:after="0" w:line="360" w:lineRule="auto"/>
        <w:ind w:firstLine="708"/>
        <w:jc w:val="both"/>
        <w:rPr>
          <w:rFonts w:ascii="Times New Roman" w:hAnsi="Times New Roman" w:cs="Times New Roman"/>
          <w:sz w:val="24"/>
          <w:szCs w:val="24"/>
        </w:rPr>
      </w:pPr>
      <w:r w:rsidRPr="00AC5653">
        <w:rPr>
          <w:rFonts w:ascii="Times New Roman" w:hAnsi="Times New Roman" w:cs="Times New Roman"/>
          <w:sz w:val="24"/>
          <w:szCs w:val="24"/>
        </w:rPr>
        <w:t>La deserción esco</w:t>
      </w:r>
      <w:r w:rsidR="000A74E0">
        <w:rPr>
          <w:rFonts w:ascii="Times New Roman" w:hAnsi="Times New Roman" w:cs="Times New Roman"/>
          <w:sz w:val="24"/>
          <w:szCs w:val="24"/>
        </w:rPr>
        <w:t>lar</w:t>
      </w:r>
      <w:r w:rsidRPr="00AC5653">
        <w:rPr>
          <w:rFonts w:ascii="Times New Roman" w:hAnsi="Times New Roman" w:cs="Times New Roman"/>
          <w:sz w:val="24"/>
          <w:szCs w:val="24"/>
        </w:rPr>
        <w:t xml:space="preserve"> no tiene causas </w:t>
      </w:r>
      <w:r w:rsidR="00EE2AB7" w:rsidRPr="00AC5653">
        <w:rPr>
          <w:rFonts w:ascii="Times New Roman" w:hAnsi="Times New Roman" w:cs="Times New Roman"/>
          <w:sz w:val="24"/>
          <w:szCs w:val="24"/>
        </w:rPr>
        <w:t>determinadas</w:t>
      </w:r>
      <w:r w:rsidRPr="00AC5653">
        <w:rPr>
          <w:rFonts w:ascii="Times New Roman" w:hAnsi="Times New Roman" w:cs="Times New Roman"/>
          <w:sz w:val="24"/>
          <w:szCs w:val="24"/>
        </w:rPr>
        <w:t xml:space="preserve">, no se puede responsabilizar totalmente a la institución o a la familia, al gobierno y </w:t>
      </w:r>
      <w:r w:rsidR="00253902">
        <w:rPr>
          <w:rFonts w:ascii="Times New Roman" w:hAnsi="Times New Roman" w:cs="Times New Roman"/>
          <w:sz w:val="24"/>
          <w:szCs w:val="24"/>
        </w:rPr>
        <w:t xml:space="preserve">a </w:t>
      </w:r>
      <w:r w:rsidRPr="00AC5653">
        <w:rPr>
          <w:rFonts w:ascii="Times New Roman" w:hAnsi="Times New Roman" w:cs="Times New Roman"/>
          <w:sz w:val="24"/>
          <w:szCs w:val="24"/>
        </w:rPr>
        <w:t xml:space="preserve">sus políticas </w:t>
      </w:r>
      <w:r w:rsidR="00253902">
        <w:rPr>
          <w:rFonts w:ascii="Times New Roman" w:hAnsi="Times New Roman" w:cs="Times New Roman"/>
          <w:sz w:val="24"/>
          <w:szCs w:val="24"/>
        </w:rPr>
        <w:t>orientadas</w:t>
      </w:r>
      <w:r w:rsidR="00253902" w:rsidRPr="00AC5653">
        <w:rPr>
          <w:rFonts w:ascii="Times New Roman" w:hAnsi="Times New Roman" w:cs="Times New Roman"/>
          <w:sz w:val="24"/>
          <w:szCs w:val="24"/>
        </w:rPr>
        <w:t xml:space="preserve"> </w:t>
      </w:r>
      <w:r w:rsidRPr="00AC5653">
        <w:rPr>
          <w:rFonts w:ascii="Times New Roman" w:hAnsi="Times New Roman" w:cs="Times New Roman"/>
          <w:sz w:val="24"/>
          <w:szCs w:val="24"/>
        </w:rPr>
        <w:t>al sector educativo. Interfiere un</w:t>
      </w:r>
      <w:r w:rsidR="00253902">
        <w:rPr>
          <w:rFonts w:ascii="Times New Roman" w:hAnsi="Times New Roman" w:cs="Times New Roman"/>
          <w:sz w:val="24"/>
          <w:szCs w:val="24"/>
        </w:rPr>
        <w:t xml:space="preserve"> cúmulo </w:t>
      </w:r>
      <w:r w:rsidRPr="00AC5653">
        <w:rPr>
          <w:rFonts w:ascii="Times New Roman" w:hAnsi="Times New Roman" w:cs="Times New Roman"/>
          <w:sz w:val="24"/>
          <w:szCs w:val="24"/>
        </w:rPr>
        <w:t>de factores que provoca que los alumnos decidan ya no asistir a la escuela. En algunos centros educativos, quizá el alumno abandone sus estudios por motivos personales, en otros, por motivos económicos y en otr</w:t>
      </w:r>
      <w:r w:rsidR="00D23849">
        <w:rPr>
          <w:rFonts w:ascii="Times New Roman" w:hAnsi="Times New Roman" w:cs="Times New Roman"/>
          <w:sz w:val="24"/>
          <w:szCs w:val="24"/>
        </w:rPr>
        <w:t>os más, por motivos académicos.</w:t>
      </w:r>
    </w:p>
    <w:p w14:paraId="51CEEA52" w14:textId="5F4F1651" w:rsidR="00432401" w:rsidRPr="00AC5653" w:rsidRDefault="00010F73" w:rsidP="00417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Uno de los</w:t>
      </w:r>
      <w:r w:rsidRPr="00AC5653">
        <w:rPr>
          <w:rFonts w:ascii="Times New Roman" w:hAnsi="Times New Roman" w:cs="Times New Roman"/>
          <w:sz w:val="24"/>
          <w:szCs w:val="24"/>
        </w:rPr>
        <w:t xml:space="preserve"> </w:t>
      </w:r>
      <w:r w:rsidR="00432401" w:rsidRPr="00AC5653">
        <w:rPr>
          <w:rFonts w:ascii="Times New Roman" w:hAnsi="Times New Roman" w:cs="Times New Roman"/>
          <w:sz w:val="24"/>
          <w:szCs w:val="24"/>
        </w:rPr>
        <w:t>trabajos que se han realizado sobre la deserción escolar en el nivel medio superior específicamente en</w:t>
      </w:r>
      <w:r w:rsidR="002C563B">
        <w:rPr>
          <w:rFonts w:ascii="Times New Roman" w:hAnsi="Times New Roman" w:cs="Times New Roman"/>
          <w:sz w:val="24"/>
          <w:szCs w:val="24"/>
        </w:rPr>
        <w:t xml:space="preserve"> el estado de Zacatecas, en la UAZ</w:t>
      </w:r>
      <w:r w:rsidR="00432401" w:rsidRPr="00AC5653">
        <w:rPr>
          <w:rFonts w:ascii="Times New Roman" w:hAnsi="Times New Roman" w:cs="Times New Roman"/>
          <w:sz w:val="24"/>
          <w:szCs w:val="24"/>
        </w:rPr>
        <w:t xml:space="preserve">, </w:t>
      </w:r>
      <w:r>
        <w:rPr>
          <w:rFonts w:ascii="Times New Roman" w:hAnsi="Times New Roman" w:cs="Times New Roman"/>
          <w:sz w:val="24"/>
          <w:szCs w:val="24"/>
        </w:rPr>
        <w:t xml:space="preserve">es el de </w:t>
      </w:r>
      <w:r w:rsidR="00FA0C01">
        <w:rPr>
          <w:rFonts w:ascii="Times New Roman" w:hAnsi="Times New Roman" w:cs="Times New Roman"/>
          <w:sz w:val="24"/>
          <w:szCs w:val="24"/>
        </w:rPr>
        <w:t>Vidales (2009), para quien</w:t>
      </w:r>
      <w:r w:rsidR="00432401" w:rsidRPr="00AC5653">
        <w:rPr>
          <w:rFonts w:ascii="Times New Roman" w:hAnsi="Times New Roman" w:cs="Times New Roman"/>
          <w:sz w:val="24"/>
          <w:szCs w:val="24"/>
        </w:rPr>
        <w:t xml:space="preserve"> la deserción escolar se presenta en dos vertientes</w:t>
      </w:r>
      <w:r>
        <w:rPr>
          <w:rFonts w:ascii="Times New Roman" w:hAnsi="Times New Roman" w:cs="Times New Roman"/>
          <w:sz w:val="24"/>
          <w:szCs w:val="24"/>
        </w:rPr>
        <w:t>:</w:t>
      </w:r>
      <w:r w:rsidRPr="00AC5653">
        <w:rPr>
          <w:rFonts w:ascii="Times New Roman" w:hAnsi="Times New Roman" w:cs="Times New Roman"/>
          <w:sz w:val="24"/>
          <w:szCs w:val="24"/>
        </w:rPr>
        <w:t xml:space="preserve"> </w:t>
      </w:r>
      <w:r w:rsidR="00432401" w:rsidRPr="00AC5653">
        <w:rPr>
          <w:rFonts w:ascii="Times New Roman" w:hAnsi="Times New Roman" w:cs="Times New Roman"/>
          <w:sz w:val="24"/>
          <w:szCs w:val="24"/>
        </w:rPr>
        <w:t>educativa y social.</w:t>
      </w:r>
    </w:p>
    <w:p w14:paraId="0A002BA0" w14:textId="781811F7" w:rsidR="00432401" w:rsidRPr="00AC5653" w:rsidRDefault="00432401" w:rsidP="0055329C">
      <w:pPr>
        <w:spacing w:after="0" w:line="360" w:lineRule="auto"/>
        <w:ind w:left="1418"/>
        <w:jc w:val="both"/>
        <w:rPr>
          <w:rFonts w:ascii="Times New Roman" w:eastAsia="Times New Roman" w:hAnsi="Times New Roman" w:cs="Times New Roman"/>
          <w:bCs/>
          <w:sz w:val="24"/>
          <w:szCs w:val="24"/>
          <w:lang w:eastAsia="es-MX"/>
        </w:rPr>
      </w:pPr>
      <w:r w:rsidRPr="00AC5653">
        <w:rPr>
          <w:rFonts w:ascii="Times New Roman" w:eastAsia="Times New Roman" w:hAnsi="Times New Roman" w:cs="Times New Roman"/>
          <w:bCs/>
          <w:sz w:val="24"/>
          <w:szCs w:val="24"/>
          <w:lang w:eastAsia="es-MX"/>
        </w:rPr>
        <w:t xml:space="preserve">Educativa, porque los estudiantes que fracasan en la escuela se ven orillados a interrumpir su proceso de formación abandonando la escuela sin haber aprendido o asimilado los conocimientos y sin haber desarrollado las </w:t>
      </w:r>
      <w:r w:rsidRPr="00AC5653">
        <w:rPr>
          <w:rFonts w:ascii="Times New Roman" w:eastAsia="Times New Roman" w:hAnsi="Times New Roman" w:cs="Times New Roman"/>
          <w:bCs/>
          <w:sz w:val="24"/>
          <w:szCs w:val="24"/>
          <w:lang w:eastAsia="es-MX"/>
        </w:rPr>
        <w:lastRenderedPageBreak/>
        <w:t>capacidades</w:t>
      </w:r>
      <w:r w:rsidR="00CB354F">
        <w:rPr>
          <w:rFonts w:ascii="Times New Roman" w:eastAsia="Times New Roman" w:hAnsi="Times New Roman" w:cs="Times New Roman"/>
          <w:bCs/>
          <w:sz w:val="24"/>
          <w:szCs w:val="24"/>
          <w:lang w:eastAsia="es-MX"/>
        </w:rPr>
        <w:t xml:space="preserve"> (</w:t>
      </w:r>
      <w:r w:rsidRPr="00AC5653">
        <w:rPr>
          <w:rFonts w:ascii="Times New Roman" w:eastAsia="Times New Roman" w:hAnsi="Times New Roman" w:cs="Times New Roman"/>
          <w:bCs/>
          <w:sz w:val="24"/>
          <w:szCs w:val="24"/>
          <w:lang w:eastAsia="es-MX"/>
        </w:rPr>
        <w:t>…</w:t>
      </w:r>
      <w:r w:rsidR="00CB354F">
        <w:rPr>
          <w:rFonts w:ascii="Times New Roman" w:eastAsia="Times New Roman" w:hAnsi="Times New Roman" w:cs="Times New Roman"/>
          <w:bCs/>
          <w:sz w:val="24"/>
          <w:szCs w:val="24"/>
          <w:lang w:eastAsia="es-MX"/>
        </w:rPr>
        <w:t>)</w:t>
      </w:r>
      <w:r w:rsidRPr="00AC5653">
        <w:rPr>
          <w:rFonts w:ascii="Times New Roman" w:eastAsia="Times New Roman" w:hAnsi="Times New Roman" w:cs="Times New Roman"/>
          <w:bCs/>
          <w:sz w:val="24"/>
          <w:szCs w:val="24"/>
          <w:lang w:eastAsia="es-MX"/>
        </w:rPr>
        <w:t xml:space="preserve"> socialmente necesarias para su edad. Social, porque acrecientan las probabilidades de marginación, desemple</w:t>
      </w:r>
      <w:r w:rsidR="002F7EB6">
        <w:rPr>
          <w:rFonts w:ascii="Times New Roman" w:eastAsia="Times New Roman" w:hAnsi="Times New Roman" w:cs="Times New Roman"/>
          <w:bCs/>
          <w:sz w:val="24"/>
          <w:szCs w:val="24"/>
          <w:lang w:eastAsia="es-MX"/>
        </w:rPr>
        <w:t>o</w:t>
      </w:r>
      <w:r w:rsidR="00FA0C01">
        <w:rPr>
          <w:rFonts w:ascii="Times New Roman" w:eastAsia="Times New Roman" w:hAnsi="Times New Roman" w:cs="Times New Roman"/>
          <w:bCs/>
          <w:sz w:val="24"/>
          <w:szCs w:val="24"/>
          <w:lang w:eastAsia="es-MX"/>
        </w:rPr>
        <w:t>, delincuencia (</w:t>
      </w:r>
      <w:r w:rsidR="002F7EB6">
        <w:rPr>
          <w:rFonts w:ascii="Times New Roman" w:eastAsia="Times New Roman" w:hAnsi="Times New Roman" w:cs="Times New Roman"/>
          <w:bCs/>
          <w:sz w:val="24"/>
          <w:szCs w:val="24"/>
          <w:lang w:eastAsia="es-MX"/>
        </w:rPr>
        <w:t>p.</w:t>
      </w:r>
      <w:r w:rsidRPr="00AC5653">
        <w:rPr>
          <w:rFonts w:ascii="Times New Roman" w:eastAsia="Times New Roman" w:hAnsi="Times New Roman" w:cs="Times New Roman"/>
          <w:bCs/>
          <w:sz w:val="24"/>
          <w:szCs w:val="24"/>
          <w:lang w:eastAsia="es-MX"/>
        </w:rPr>
        <w:t xml:space="preserve"> 321).</w:t>
      </w:r>
    </w:p>
    <w:p w14:paraId="439658D0" w14:textId="443E9810" w:rsidR="00D02AF9" w:rsidRDefault="00707958" w:rsidP="004175BA">
      <w:pPr>
        <w:spacing w:after="0" w:line="360" w:lineRule="auto"/>
        <w:ind w:firstLine="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V</w:t>
      </w:r>
      <w:r w:rsidR="001E4668">
        <w:rPr>
          <w:rFonts w:ascii="Times New Roman" w:eastAsia="Times New Roman" w:hAnsi="Times New Roman" w:cs="Times New Roman"/>
          <w:bCs/>
          <w:sz w:val="24"/>
          <w:szCs w:val="24"/>
          <w:lang w:eastAsia="es-MX"/>
        </w:rPr>
        <w:t>idales</w:t>
      </w:r>
      <w:r w:rsidR="009027FC">
        <w:rPr>
          <w:rFonts w:ascii="Times New Roman" w:eastAsia="Times New Roman" w:hAnsi="Times New Roman" w:cs="Times New Roman"/>
          <w:bCs/>
          <w:sz w:val="24"/>
          <w:szCs w:val="24"/>
          <w:lang w:eastAsia="es-MX"/>
        </w:rPr>
        <w:t xml:space="preserve"> (2009)</w:t>
      </w:r>
      <w:r w:rsidR="001E4668">
        <w:rPr>
          <w:rFonts w:ascii="Times New Roman" w:eastAsia="Times New Roman" w:hAnsi="Times New Roman" w:cs="Times New Roman"/>
          <w:bCs/>
          <w:sz w:val="24"/>
          <w:szCs w:val="24"/>
          <w:lang w:eastAsia="es-MX"/>
        </w:rPr>
        <w:t xml:space="preserve"> </w:t>
      </w:r>
      <w:r w:rsidR="00CB354F">
        <w:rPr>
          <w:rFonts w:ascii="Times New Roman" w:eastAsia="Times New Roman" w:hAnsi="Times New Roman" w:cs="Times New Roman"/>
          <w:bCs/>
          <w:sz w:val="24"/>
          <w:szCs w:val="24"/>
          <w:lang w:eastAsia="es-MX"/>
        </w:rPr>
        <w:t>considera</w:t>
      </w:r>
      <w:r w:rsidR="00D315DC">
        <w:rPr>
          <w:rFonts w:ascii="Times New Roman" w:eastAsia="Times New Roman" w:hAnsi="Times New Roman" w:cs="Times New Roman"/>
          <w:bCs/>
          <w:sz w:val="24"/>
          <w:szCs w:val="24"/>
          <w:lang w:eastAsia="es-MX"/>
        </w:rPr>
        <w:t xml:space="preserve"> a</w:t>
      </w:r>
      <w:r w:rsidR="00432401" w:rsidRPr="00AC5653">
        <w:rPr>
          <w:rFonts w:ascii="Times New Roman" w:eastAsia="Times New Roman" w:hAnsi="Times New Roman" w:cs="Times New Roman"/>
          <w:bCs/>
          <w:sz w:val="24"/>
          <w:szCs w:val="24"/>
          <w:lang w:eastAsia="es-MX"/>
        </w:rPr>
        <w:t xml:space="preserve"> la reprobación y la deserción escolar como los dos fe</w:t>
      </w:r>
      <w:r w:rsidR="00621005">
        <w:rPr>
          <w:rFonts w:ascii="Times New Roman" w:eastAsia="Times New Roman" w:hAnsi="Times New Roman" w:cs="Times New Roman"/>
          <w:bCs/>
          <w:sz w:val="24"/>
          <w:szCs w:val="24"/>
          <w:lang w:eastAsia="es-MX"/>
        </w:rPr>
        <w:t>nómenos que conforman el fracaso</w:t>
      </w:r>
      <w:r w:rsidR="00432401" w:rsidRPr="00AC5653">
        <w:rPr>
          <w:rFonts w:ascii="Times New Roman" w:eastAsia="Times New Roman" w:hAnsi="Times New Roman" w:cs="Times New Roman"/>
          <w:bCs/>
          <w:sz w:val="24"/>
          <w:szCs w:val="24"/>
          <w:lang w:eastAsia="es-MX"/>
        </w:rPr>
        <w:t xml:space="preserve"> escolar. Estos dos fen</w:t>
      </w:r>
      <w:r w:rsidR="00651E92">
        <w:rPr>
          <w:rFonts w:ascii="Times New Roman" w:eastAsia="Times New Roman" w:hAnsi="Times New Roman" w:cs="Times New Roman"/>
          <w:bCs/>
          <w:sz w:val="24"/>
          <w:szCs w:val="24"/>
          <w:lang w:eastAsia="es-MX"/>
        </w:rPr>
        <w:t>ómenos los analiza</w:t>
      </w:r>
      <w:r w:rsidR="00EF4EFA">
        <w:rPr>
          <w:rFonts w:ascii="Times New Roman" w:eastAsia="Times New Roman" w:hAnsi="Times New Roman" w:cs="Times New Roman"/>
          <w:bCs/>
          <w:sz w:val="24"/>
          <w:szCs w:val="24"/>
          <w:lang w:eastAsia="es-MX"/>
        </w:rPr>
        <w:t xml:space="preserve"> también</w:t>
      </w:r>
      <w:r w:rsidR="00651E92">
        <w:rPr>
          <w:rFonts w:ascii="Times New Roman" w:eastAsia="Times New Roman" w:hAnsi="Times New Roman" w:cs="Times New Roman"/>
          <w:bCs/>
          <w:sz w:val="24"/>
          <w:szCs w:val="24"/>
          <w:lang w:eastAsia="es-MX"/>
        </w:rPr>
        <w:t xml:space="preserve"> en la </w:t>
      </w:r>
      <w:r w:rsidR="00D315DC" w:rsidRPr="00A223BF">
        <w:rPr>
          <w:rFonts w:ascii="Times New Roman" w:hAnsi="Times New Roman" w:cs="Times New Roman"/>
          <w:sz w:val="24"/>
          <w:szCs w:val="24"/>
        </w:rPr>
        <w:t xml:space="preserve">Unidad Académica Preparatoria </w:t>
      </w:r>
      <w:r w:rsidR="00D315DC">
        <w:rPr>
          <w:rFonts w:ascii="Times New Roman" w:eastAsia="Times New Roman" w:hAnsi="Times New Roman" w:cs="Times New Roman"/>
          <w:bCs/>
          <w:sz w:val="24"/>
          <w:szCs w:val="24"/>
          <w:lang w:eastAsia="es-MX"/>
        </w:rPr>
        <w:t xml:space="preserve">de la </w:t>
      </w:r>
      <w:r w:rsidR="00651E92">
        <w:rPr>
          <w:rFonts w:ascii="Times New Roman" w:eastAsia="Times New Roman" w:hAnsi="Times New Roman" w:cs="Times New Roman"/>
          <w:bCs/>
          <w:sz w:val="24"/>
          <w:szCs w:val="24"/>
          <w:lang w:eastAsia="es-MX"/>
        </w:rPr>
        <w:t>UAZ</w:t>
      </w:r>
      <w:r w:rsidR="00432401" w:rsidRPr="00AC5653">
        <w:rPr>
          <w:rFonts w:ascii="Times New Roman" w:eastAsia="Times New Roman" w:hAnsi="Times New Roman" w:cs="Times New Roman"/>
          <w:bCs/>
          <w:sz w:val="24"/>
          <w:szCs w:val="24"/>
          <w:lang w:eastAsia="es-MX"/>
        </w:rPr>
        <w:t xml:space="preserve">. </w:t>
      </w:r>
      <w:r w:rsidR="00D315DC">
        <w:rPr>
          <w:rFonts w:ascii="Times New Roman" w:eastAsia="Times New Roman" w:hAnsi="Times New Roman" w:cs="Times New Roman"/>
          <w:bCs/>
          <w:sz w:val="24"/>
          <w:szCs w:val="24"/>
          <w:lang w:eastAsia="es-MX"/>
        </w:rPr>
        <w:t xml:space="preserve">Dicho estudio </w:t>
      </w:r>
      <w:r w:rsidR="001E4668">
        <w:rPr>
          <w:rFonts w:ascii="Times New Roman" w:eastAsia="Times New Roman" w:hAnsi="Times New Roman" w:cs="Times New Roman"/>
          <w:bCs/>
          <w:sz w:val="24"/>
          <w:szCs w:val="24"/>
          <w:lang w:eastAsia="es-MX"/>
        </w:rPr>
        <w:t>es un antecedente</w:t>
      </w:r>
      <w:r w:rsidR="00432401" w:rsidRPr="00AC5653">
        <w:rPr>
          <w:rFonts w:ascii="Times New Roman" w:eastAsia="Times New Roman" w:hAnsi="Times New Roman" w:cs="Times New Roman"/>
          <w:bCs/>
          <w:sz w:val="24"/>
          <w:szCs w:val="24"/>
          <w:lang w:eastAsia="es-MX"/>
        </w:rPr>
        <w:t xml:space="preserve"> importante</w:t>
      </w:r>
      <w:r>
        <w:rPr>
          <w:rFonts w:ascii="Times New Roman" w:eastAsia="Times New Roman" w:hAnsi="Times New Roman" w:cs="Times New Roman"/>
          <w:bCs/>
          <w:sz w:val="24"/>
          <w:szCs w:val="24"/>
          <w:lang w:eastAsia="es-MX"/>
        </w:rPr>
        <w:t xml:space="preserve"> en</w:t>
      </w:r>
      <w:r w:rsidR="001E4668">
        <w:rPr>
          <w:rFonts w:ascii="Times New Roman" w:eastAsia="Times New Roman" w:hAnsi="Times New Roman" w:cs="Times New Roman"/>
          <w:bCs/>
          <w:sz w:val="24"/>
          <w:szCs w:val="24"/>
          <w:lang w:eastAsia="es-MX"/>
        </w:rPr>
        <w:t xml:space="preserve"> la presente investigación</w:t>
      </w:r>
      <w:r w:rsidR="00432401" w:rsidRPr="00AC5653">
        <w:rPr>
          <w:rFonts w:ascii="Times New Roman" w:eastAsia="Times New Roman" w:hAnsi="Times New Roman" w:cs="Times New Roman"/>
          <w:bCs/>
          <w:sz w:val="24"/>
          <w:szCs w:val="24"/>
          <w:lang w:eastAsia="es-MX"/>
        </w:rPr>
        <w:t xml:space="preserve">. </w:t>
      </w:r>
      <w:r w:rsidR="00786C41">
        <w:rPr>
          <w:rFonts w:ascii="Times New Roman" w:eastAsia="Times New Roman" w:hAnsi="Times New Roman" w:cs="Times New Roman"/>
          <w:bCs/>
          <w:sz w:val="24"/>
          <w:szCs w:val="24"/>
          <w:lang w:eastAsia="es-MX"/>
        </w:rPr>
        <w:t xml:space="preserve">Sin embargo, </w:t>
      </w:r>
      <w:r w:rsidR="00432401" w:rsidRPr="00AC5653">
        <w:rPr>
          <w:rFonts w:ascii="Times New Roman" w:eastAsia="Times New Roman" w:hAnsi="Times New Roman" w:cs="Times New Roman"/>
          <w:bCs/>
          <w:sz w:val="24"/>
          <w:szCs w:val="24"/>
          <w:lang w:eastAsia="es-MX"/>
        </w:rPr>
        <w:t xml:space="preserve">esta investigación se realiza únicamente </w:t>
      </w:r>
      <w:r w:rsidR="00651E92">
        <w:rPr>
          <w:rFonts w:ascii="Times New Roman" w:eastAsia="Times New Roman" w:hAnsi="Times New Roman" w:cs="Times New Roman"/>
          <w:bCs/>
          <w:sz w:val="24"/>
          <w:szCs w:val="24"/>
          <w:lang w:eastAsia="es-MX"/>
        </w:rPr>
        <w:t>en el Plantel VI de la</w:t>
      </w:r>
      <w:r w:rsidR="00786C41" w:rsidRPr="00786C41">
        <w:rPr>
          <w:rFonts w:ascii="Times New Roman" w:eastAsia="Times New Roman" w:hAnsi="Times New Roman" w:cs="Times New Roman"/>
          <w:bCs/>
          <w:sz w:val="24"/>
          <w:szCs w:val="24"/>
          <w:lang w:eastAsia="es-MX"/>
        </w:rPr>
        <w:t xml:space="preserve"> </w:t>
      </w:r>
      <w:r w:rsidR="00786C41">
        <w:rPr>
          <w:rFonts w:ascii="Times New Roman" w:eastAsia="Times New Roman" w:hAnsi="Times New Roman" w:cs="Times New Roman"/>
          <w:bCs/>
          <w:sz w:val="24"/>
          <w:szCs w:val="24"/>
          <w:lang w:eastAsia="es-MX"/>
        </w:rPr>
        <w:t>UAZ</w:t>
      </w:r>
      <w:r w:rsidR="00432401" w:rsidRPr="00AC5653">
        <w:rPr>
          <w:rFonts w:ascii="Times New Roman" w:eastAsia="Times New Roman" w:hAnsi="Times New Roman" w:cs="Times New Roman"/>
          <w:bCs/>
          <w:sz w:val="24"/>
          <w:szCs w:val="24"/>
          <w:lang w:eastAsia="es-MX"/>
        </w:rPr>
        <w:t xml:space="preserve">, </w:t>
      </w:r>
      <w:r w:rsidR="00EE0371">
        <w:rPr>
          <w:rFonts w:ascii="Times New Roman" w:eastAsia="Times New Roman" w:hAnsi="Times New Roman" w:cs="Times New Roman"/>
          <w:bCs/>
          <w:sz w:val="24"/>
          <w:szCs w:val="24"/>
          <w:lang w:eastAsia="es-MX"/>
        </w:rPr>
        <w:t xml:space="preserve">y en específico con los integrantes de la </w:t>
      </w:r>
      <w:r w:rsidR="00432401" w:rsidRPr="00AC5653">
        <w:rPr>
          <w:rFonts w:ascii="Times New Roman" w:eastAsia="Times New Roman" w:hAnsi="Times New Roman" w:cs="Times New Roman"/>
          <w:bCs/>
          <w:sz w:val="24"/>
          <w:szCs w:val="24"/>
          <w:lang w:eastAsia="es-MX"/>
        </w:rPr>
        <w:t>generación 20</w:t>
      </w:r>
      <w:r w:rsidR="00585589">
        <w:rPr>
          <w:rFonts w:ascii="Times New Roman" w:eastAsia="Times New Roman" w:hAnsi="Times New Roman" w:cs="Times New Roman"/>
          <w:bCs/>
          <w:sz w:val="24"/>
          <w:szCs w:val="24"/>
          <w:lang w:eastAsia="es-MX"/>
        </w:rPr>
        <w:t>16-2019, mientras que el estudio</w:t>
      </w:r>
      <w:r w:rsidR="00432401" w:rsidRPr="00AC5653">
        <w:rPr>
          <w:rFonts w:ascii="Times New Roman" w:eastAsia="Times New Roman" w:hAnsi="Times New Roman" w:cs="Times New Roman"/>
          <w:bCs/>
          <w:sz w:val="24"/>
          <w:szCs w:val="24"/>
          <w:lang w:eastAsia="es-MX"/>
        </w:rPr>
        <w:t xml:space="preserve"> de Vidales</w:t>
      </w:r>
      <w:r w:rsidR="00EE0371">
        <w:rPr>
          <w:rFonts w:ascii="Times New Roman" w:eastAsia="Times New Roman" w:hAnsi="Times New Roman" w:cs="Times New Roman"/>
          <w:bCs/>
          <w:sz w:val="24"/>
          <w:szCs w:val="24"/>
          <w:lang w:eastAsia="es-MX"/>
        </w:rPr>
        <w:t xml:space="preserve"> (2009)</w:t>
      </w:r>
      <w:r w:rsidR="00432401" w:rsidRPr="00AC5653">
        <w:rPr>
          <w:rFonts w:ascii="Times New Roman" w:eastAsia="Times New Roman" w:hAnsi="Times New Roman" w:cs="Times New Roman"/>
          <w:bCs/>
          <w:sz w:val="24"/>
          <w:szCs w:val="24"/>
          <w:lang w:eastAsia="es-MX"/>
        </w:rPr>
        <w:t xml:space="preserve"> abarcó más planteles</w:t>
      </w:r>
      <w:r w:rsidR="00D02AF9">
        <w:rPr>
          <w:rFonts w:ascii="Times New Roman" w:eastAsia="Times New Roman" w:hAnsi="Times New Roman" w:cs="Times New Roman"/>
          <w:bCs/>
          <w:sz w:val="24"/>
          <w:szCs w:val="24"/>
          <w:lang w:eastAsia="es-MX"/>
        </w:rPr>
        <w:t xml:space="preserve"> y más generaciones</w:t>
      </w:r>
      <w:r w:rsidR="00432401" w:rsidRPr="00AC5653">
        <w:rPr>
          <w:rFonts w:ascii="Times New Roman" w:eastAsia="Times New Roman" w:hAnsi="Times New Roman" w:cs="Times New Roman"/>
          <w:bCs/>
          <w:sz w:val="24"/>
          <w:szCs w:val="24"/>
          <w:lang w:eastAsia="es-MX"/>
        </w:rPr>
        <w:t xml:space="preserve">. </w:t>
      </w:r>
      <w:r w:rsidR="00EF4EFA">
        <w:rPr>
          <w:rFonts w:ascii="Times New Roman" w:eastAsia="Times New Roman" w:hAnsi="Times New Roman" w:cs="Times New Roman"/>
          <w:bCs/>
          <w:sz w:val="24"/>
          <w:szCs w:val="24"/>
          <w:lang w:eastAsia="es-MX"/>
        </w:rPr>
        <w:t xml:space="preserve">Al final, </w:t>
      </w:r>
      <w:r w:rsidR="00432401" w:rsidRPr="00AC5653">
        <w:rPr>
          <w:rFonts w:ascii="Times New Roman" w:eastAsia="Times New Roman" w:hAnsi="Times New Roman" w:cs="Times New Roman"/>
          <w:bCs/>
          <w:sz w:val="24"/>
          <w:szCs w:val="24"/>
          <w:lang w:eastAsia="es-MX"/>
        </w:rPr>
        <w:t>Vidales</w:t>
      </w:r>
      <w:r w:rsidR="001E4668">
        <w:rPr>
          <w:rFonts w:ascii="Times New Roman" w:eastAsia="Times New Roman" w:hAnsi="Times New Roman" w:cs="Times New Roman"/>
          <w:bCs/>
          <w:sz w:val="24"/>
          <w:szCs w:val="24"/>
          <w:lang w:eastAsia="es-MX"/>
        </w:rPr>
        <w:t xml:space="preserve"> (2009)</w:t>
      </w:r>
      <w:r w:rsidR="00432401" w:rsidRPr="00AC5653">
        <w:rPr>
          <w:rFonts w:ascii="Times New Roman" w:eastAsia="Times New Roman" w:hAnsi="Times New Roman" w:cs="Times New Roman"/>
          <w:bCs/>
          <w:sz w:val="24"/>
          <w:szCs w:val="24"/>
          <w:lang w:eastAsia="es-MX"/>
        </w:rPr>
        <w:t xml:space="preserve"> propone combatir la deserció</w:t>
      </w:r>
      <w:r w:rsidR="00651E92">
        <w:rPr>
          <w:rFonts w:ascii="Times New Roman" w:eastAsia="Times New Roman" w:hAnsi="Times New Roman" w:cs="Times New Roman"/>
          <w:bCs/>
          <w:sz w:val="24"/>
          <w:szCs w:val="24"/>
          <w:lang w:eastAsia="es-MX"/>
        </w:rPr>
        <w:t>n escolar desde el interior</w:t>
      </w:r>
      <w:r w:rsidR="00432401" w:rsidRPr="00AC5653">
        <w:rPr>
          <w:rFonts w:ascii="Times New Roman" w:eastAsia="Times New Roman" w:hAnsi="Times New Roman" w:cs="Times New Roman"/>
          <w:bCs/>
          <w:sz w:val="24"/>
          <w:szCs w:val="24"/>
          <w:lang w:eastAsia="es-MX"/>
        </w:rPr>
        <w:t xml:space="preserve">, planteando medidas fáciles de realizar, y </w:t>
      </w:r>
      <w:r w:rsidR="00EF7E91">
        <w:rPr>
          <w:rFonts w:ascii="Times New Roman" w:eastAsia="Times New Roman" w:hAnsi="Times New Roman" w:cs="Times New Roman"/>
          <w:bCs/>
          <w:sz w:val="24"/>
          <w:szCs w:val="24"/>
          <w:lang w:eastAsia="es-MX"/>
        </w:rPr>
        <w:t xml:space="preserve">de </w:t>
      </w:r>
      <w:r w:rsidR="00432401">
        <w:rPr>
          <w:rFonts w:ascii="Times New Roman" w:eastAsia="Times New Roman" w:hAnsi="Times New Roman" w:cs="Times New Roman"/>
          <w:bCs/>
          <w:sz w:val="24"/>
          <w:szCs w:val="24"/>
          <w:lang w:eastAsia="es-MX"/>
        </w:rPr>
        <w:t>efectos positivos en corto</w:t>
      </w:r>
      <w:r w:rsidR="00432401" w:rsidRPr="00AC5653">
        <w:rPr>
          <w:rFonts w:ascii="Times New Roman" w:eastAsia="Times New Roman" w:hAnsi="Times New Roman" w:cs="Times New Roman"/>
          <w:bCs/>
          <w:sz w:val="24"/>
          <w:szCs w:val="24"/>
          <w:lang w:eastAsia="es-MX"/>
        </w:rPr>
        <w:t xml:space="preserve"> tiempo. Por ejemplo, que alumnos adelantados apoyen a compañeros que muestran problemas en la comprensión y manejo de la nueva información. </w:t>
      </w:r>
    </w:p>
    <w:p w14:paraId="79DA0C89" w14:textId="001F52C0" w:rsidR="00432401" w:rsidRPr="00AC5653" w:rsidRDefault="00432401" w:rsidP="004175BA">
      <w:pPr>
        <w:spacing w:after="0" w:line="360" w:lineRule="auto"/>
        <w:ind w:firstLine="708"/>
        <w:jc w:val="both"/>
        <w:rPr>
          <w:rFonts w:ascii="Times New Roman" w:eastAsia="Times New Roman" w:hAnsi="Times New Roman" w:cs="Times New Roman"/>
          <w:bCs/>
          <w:sz w:val="24"/>
          <w:szCs w:val="24"/>
          <w:lang w:eastAsia="es-MX"/>
        </w:rPr>
      </w:pPr>
      <w:r w:rsidRPr="00AC5653">
        <w:rPr>
          <w:rFonts w:ascii="Times New Roman" w:eastAsia="Times New Roman" w:hAnsi="Times New Roman" w:cs="Times New Roman"/>
          <w:bCs/>
          <w:sz w:val="24"/>
          <w:szCs w:val="24"/>
          <w:lang w:eastAsia="es-MX"/>
        </w:rPr>
        <w:t>Las anteriores son consideraciones que hasta el mo</w:t>
      </w:r>
      <w:r w:rsidR="005D038B">
        <w:rPr>
          <w:rFonts w:ascii="Times New Roman" w:eastAsia="Times New Roman" w:hAnsi="Times New Roman" w:cs="Times New Roman"/>
          <w:bCs/>
          <w:sz w:val="24"/>
          <w:szCs w:val="24"/>
          <w:lang w:eastAsia="es-MX"/>
        </w:rPr>
        <w:t>mento se han llevado a cabo en el Plantel VI</w:t>
      </w:r>
      <w:r w:rsidR="0089591D">
        <w:rPr>
          <w:rFonts w:ascii="Times New Roman" w:eastAsia="Times New Roman" w:hAnsi="Times New Roman" w:cs="Times New Roman"/>
          <w:bCs/>
          <w:sz w:val="24"/>
          <w:szCs w:val="24"/>
          <w:lang w:eastAsia="es-MX"/>
        </w:rPr>
        <w:t xml:space="preserve">, </w:t>
      </w:r>
      <w:r w:rsidRPr="00AC5653">
        <w:rPr>
          <w:rFonts w:ascii="Times New Roman" w:eastAsia="Times New Roman" w:hAnsi="Times New Roman" w:cs="Times New Roman"/>
          <w:bCs/>
          <w:sz w:val="24"/>
          <w:szCs w:val="24"/>
          <w:lang w:eastAsia="es-MX"/>
        </w:rPr>
        <w:t xml:space="preserve">sin embargo, no han dado resultados positivos como se esperaba; la deserción persiste y es </w:t>
      </w:r>
      <w:r w:rsidR="004937E8">
        <w:rPr>
          <w:rFonts w:ascii="Times New Roman" w:eastAsia="Times New Roman" w:hAnsi="Times New Roman" w:cs="Times New Roman"/>
          <w:bCs/>
          <w:sz w:val="24"/>
          <w:szCs w:val="24"/>
          <w:lang w:eastAsia="es-MX"/>
        </w:rPr>
        <w:t>visible</w:t>
      </w:r>
      <w:r w:rsidR="00707958">
        <w:rPr>
          <w:rFonts w:ascii="Times New Roman" w:eastAsia="Times New Roman" w:hAnsi="Times New Roman" w:cs="Times New Roman"/>
          <w:bCs/>
          <w:sz w:val="24"/>
          <w:szCs w:val="24"/>
          <w:lang w:eastAsia="es-MX"/>
        </w:rPr>
        <w:t>. Estas consideraciones no</w:t>
      </w:r>
      <w:r w:rsidRPr="00AC5653">
        <w:rPr>
          <w:rFonts w:ascii="Times New Roman" w:eastAsia="Times New Roman" w:hAnsi="Times New Roman" w:cs="Times New Roman"/>
          <w:bCs/>
          <w:sz w:val="24"/>
          <w:szCs w:val="24"/>
          <w:lang w:eastAsia="es-MX"/>
        </w:rPr>
        <w:t xml:space="preserve"> han tenido el impacto porque no se han implementado en las mejores condiciones, es decir, a tiempo, por personal capacitado y responsable, con los recursos humanos y financieros necesarios, con el interés y el empeño que se le </w:t>
      </w:r>
      <w:r w:rsidR="004937E8" w:rsidRPr="00AC5653">
        <w:rPr>
          <w:rFonts w:ascii="Times New Roman" w:eastAsia="Times New Roman" w:hAnsi="Times New Roman" w:cs="Times New Roman"/>
          <w:bCs/>
          <w:sz w:val="24"/>
          <w:szCs w:val="24"/>
          <w:lang w:eastAsia="es-MX"/>
        </w:rPr>
        <w:t>administra</w:t>
      </w:r>
      <w:r w:rsidRPr="00AC5653">
        <w:rPr>
          <w:rFonts w:ascii="Times New Roman" w:eastAsia="Times New Roman" w:hAnsi="Times New Roman" w:cs="Times New Roman"/>
          <w:bCs/>
          <w:sz w:val="24"/>
          <w:szCs w:val="24"/>
          <w:lang w:eastAsia="es-MX"/>
        </w:rPr>
        <w:t xml:space="preserve"> a un proyecto del cual depende el crecimiento de seres humanos</w:t>
      </w:r>
      <w:r w:rsidR="00011166">
        <w:rPr>
          <w:rFonts w:ascii="Times New Roman" w:eastAsia="Times New Roman" w:hAnsi="Times New Roman" w:cs="Times New Roman"/>
          <w:bCs/>
          <w:sz w:val="24"/>
          <w:szCs w:val="24"/>
          <w:lang w:eastAsia="es-MX"/>
        </w:rPr>
        <w:t>,</w:t>
      </w:r>
      <w:r w:rsidRPr="00AC5653">
        <w:rPr>
          <w:rFonts w:ascii="Times New Roman" w:eastAsia="Times New Roman" w:hAnsi="Times New Roman" w:cs="Times New Roman"/>
          <w:bCs/>
          <w:sz w:val="24"/>
          <w:szCs w:val="24"/>
          <w:lang w:eastAsia="es-MX"/>
        </w:rPr>
        <w:t xml:space="preserve"> futuros adultos capaces de elegir una vida digna. La deserción escolar se </w:t>
      </w:r>
      <w:r w:rsidR="002C563B">
        <w:rPr>
          <w:rFonts w:ascii="Times New Roman" w:eastAsia="Times New Roman" w:hAnsi="Times New Roman" w:cs="Times New Roman"/>
          <w:bCs/>
          <w:sz w:val="24"/>
          <w:szCs w:val="24"/>
          <w:lang w:eastAsia="es-MX"/>
        </w:rPr>
        <w:t xml:space="preserve">mantiene en la </w:t>
      </w:r>
      <w:r w:rsidR="00C7612A" w:rsidRPr="00A223BF">
        <w:rPr>
          <w:rFonts w:ascii="Times New Roman" w:hAnsi="Times New Roman" w:cs="Times New Roman"/>
          <w:sz w:val="24"/>
          <w:szCs w:val="24"/>
        </w:rPr>
        <w:t xml:space="preserve">Unidad Académica Preparatoria </w:t>
      </w:r>
      <w:r w:rsidR="00C7612A">
        <w:rPr>
          <w:rFonts w:ascii="Times New Roman" w:hAnsi="Times New Roman" w:cs="Times New Roman"/>
          <w:sz w:val="24"/>
          <w:szCs w:val="24"/>
        </w:rPr>
        <w:t xml:space="preserve">de la </w:t>
      </w:r>
      <w:r w:rsidR="002C563B">
        <w:rPr>
          <w:rFonts w:ascii="Times New Roman" w:eastAsia="Times New Roman" w:hAnsi="Times New Roman" w:cs="Times New Roman"/>
          <w:bCs/>
          <w:sz w:val="24"/>
          <w:szCs w:val="24"/>
          <w:lang w:eastAsia="es-MX"/>
        </w:rPr>
        <w:t>UAZ</w:t>
      </w:r>
      <w:r w:rsidRPr="00AC5653">
        <w:rPr>
          <w:rFonts w:ascii="Times New Roman" w:eastAsia="Times New Roman" w:hAnsi="Times New Roman" w:cs="Times New Roman"/>
          <w:bCs/>
          <w:sz w:val="24"/>
          <w:szCs w:val="24"/>
          <w:lang w:eastAsia="es-MX"/>
        </w:rPr>
        <w:t>.</w:t>
      </w:r>
      <w:r w:rsidR="00E82A57">
        <w:rPr>
          <w:rFonts w:ascii="Times New Roman" w:eastAsia="Times New Roman" w:hAnsi="Times New Roman" w:cs="Times New Roman"/>
          <w:bCs/>
          <w:sz w:val="24"/>
          <w:szCs w:val="24"/>
          <w:lang w:eastAsia="es-MX"/>
        </w:rPr>
        <w:t xml:space="preserve"> </w:t>
      </w:r>
    </w:p>
    <w:p w14:paraId="3D1FCFF7" w14:textId="3E8DB0DC" w:rsidR="00432401" w:rsidRPr="00AC5653" w:rsidRDefault="00D02AF9" w:rsidP="004175BA">
      <w:pPr>
        <w:spacing w:after="0" w:line="360" w:lineRule="auto"/>
        <w:ind w:firstLine="708"/>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Vidales</w:t>
      </w:r>
      <w:r w:rsidR="009027FC">
        <w:rPr>
          <w:rFonts w:ascii="Times New Roman" w:eastAsia="Times New Roman" w:hAnsi="Times New Roman" w:cs="Times New Roman"/>
          <w:bCs/>
          <w:sz w:val="24"/>
          <w:szCs w:val="24"/>
          <w:lang w:eastAsia="es-MX"/>
        </w:rPr>
        <w:t xml:space="preserve"> (2009)</w:t>
      </w:r>
      <w:r w:rsidR="00DD3818">
        <w:rPr>
          <w:rFonts w:ascii="Times New Roman" w:eastAsia="Times New Roman" w:hAnsi="Times New Roman" w:cs="Times New Roman"/>
          <w:bCs/>
          <w:sz w:val="24"/>
          <w:szCs w:val="24"/>
          <w:lang w:eastAsia="es-MX"/>
        </w:rPr>
        <w:t>, como decíamos,</w:t>
      </w:r>
      <w:r w:rsidR="00432401" w:rsidRPr="00AC5653">
        <w:rPr>
          <w:rFonts w:ascii="Times New Roman" w:eastAsia="Times New Roman" w:hAnsi="Times New Roman" w:cs="Times New Roman"/>
          <w:bCs/>
          <w:sz w:val="24"/>
          <w:szCs w:val="24"/>
          <w:lang w:eastAsia="es-MX"/>
        </w:rPr>
        <w:t xml:space="preserve"> concluye su investigac</w:t>
      </w:r>
      <w:r w:rsidR="003E2E11">
        <w:rPr>
          <w:rFonts w:ascii="Times New Roman" w:eastAsia="Times New Roman" w:hAnsi="Times New Roman" w:cs="Times New Roman"/>
          <w:bCs/>
          <w:sz w:val="24"/>
          <w:szCs w:val="24"/>
          <w:lang w:eastAsia="es-MX"/>
        </w:rPr>
        <w:t>ión ofreciendo sugerencias de</w:t>
      </w:r>
      <w:r w:rsidR="00432401" w:rsidRPr="00AC5653">
        <w:rPr>
          <w:rFonts w:ascii="Times New Roman" w:eastAsia="Times New Roman" w:hAnsi="Times New Roman" w:cs="Times New Roman"/>
          <w:bCs/>
          <w:sz w:val="24"/>
          <w:szCs w:val="24"/>
          <w:lang w:eastAsia="es-MX"/>
        </w:rPr>
        <w:t xml:space="preserve"> lo que se debería hacer para evitar el fracaso</w:t>
      </w:r>
      <w:r w:rsidR="001E4668">
        <w:rPr>
          <w:rFonts w:ascii="Times New Roman" w:eastAsia="Times New Roman" w:hAnsi="Times New Roman" w:cs="Times New Roman"/>
          <w:bCs/>
          <w:sz w:val="24"/>
          <w:szCs w:val="24"/>
          <w:lang w:eastAsia="es-MX"/>
        </w:rPr>
        <w:t xml:space="preserve"> escolar en </w:t>
      </w:r>
      <w:r w:rsidR="005F44FB">
        <w:rPr>
          <w:rFonts w:ascii="Times New Roman" w:eastAsia="Times New Roman" w:hAnsi="Times New Roman" w:cs="Times New Roman"/>
          <w:bCs/>
          <w:sz w:val="24"/>
          <w:szCs w:val="24"/>
          <w:lang w:eastAsia="es-MX"/>
        </w:rPr>
        <w:t xml:space="preserve">las preparatorias de la </w:t>
      </w:r>
      <w:r w:rsidR="001E4668">
        <w:rPr>
          <w:rFonts w:ascii="Times New Roman" w:eastAsia="Times New Roman" w:hAnsi="Times New Roman" w:cs="Times New Roman"/>
          <w:bCs/>
          <w:sz w:val="24"/>
          <w:szCs w:val="24"/>
          <w:lang w:eastAsia="es-MX"/>
        </w:rPr>
        <w:t>UAZ</w:t>
      </w:r>
      <w:r w:rsidR="00432401" w:rsidRPr="00AC5653">
        <w:rPr>
          <w:rFonts w:ascii="Times New Roman" w:eastAsia="Times New Roman" w:hAnsi="Times New Roman" w:cs="Times New Roman"/>
          <w:bCs/>
          <w:sz w:val="24"/>
          <w:szCs w:val="24"/>
          <w:lang w:eastAsia="es-MX"/>
        </w:rPr>
        <w:t xml:space="preserve">. Propone que se entreviste tanto a los alumnos que han desertado o están en riesgo de hacerlo como a los maestros y autoridades de la institución enteradas del problema y con experiencia suficiente para plantear alternativas que ayuden a disminuir </w:t>
      </w:r>
      <w:r w:rsidR="00AF463D">
        <w:rPr>
          <w:rFonts w:ascii="Times New Roman" w:eastAsia="Times New Roman" w:hAnsi="Times New Roman" w:cs="Times New Roman"/>
          <w:bCs/>
          <w:sz w:val="24"/>
          <w:szCs w:val="24"/>
          <w:lang w:eastAsia="es-MX"/>
        </w:rPr>
        <w:t>el abandono escolar</w:t>
      </w:r>
      <w:r w:rsidR="00432401" w:rsidRPr="00AC5653">
        <w:rPr>
          <w:rFonts w:ascii="Times New Roman" w:eastAsia="Times New Roman" w:hAnsi="Times New Roman" w:cs="Times New Roman"/>
          <w:bCs/>
          <w:sz w:val="24"/>
          <w:szCs w:val="24"/>
          <w:lang w:eastAsia="es-MX"/>
        </w:rPr>
        <w:t>.</w:t>
      </w:r>
      <w:r w:rsidR="00E82A57">
        <w:rPr>
          <w:rFonts w:ascii="Times New Roman" w:eastAsia="Times New Roman" w:hAnsi="Times New Roman" w:cs="Times New Roman"/>
          <w:bCs/>
          <w:sz w:val="24"/>
          <w:szCs w:val="24"/>
          <w:lang w:eastAsia="es-MX"/>
        </w:rPr>
        <w:t xml:space="preserve"> </w:t>
      </w:r>
    </w:p>
    <w:p w14:paraId="23EDEE83" w14:textId="4E521B0A" w:rsidR="00EB12DF" w:rsidRDefault="00432401" w:rsidP="004175BA">
      <w:pPr>
        <w:spacing w:after="0" w:line="360" w:lineRule="auto"/>
        <w:ind w:firstLine="709"/>
        <w:jc w:val="both"/>
        <w:rPr>
          <w:rFonts w:ascii="Times New Roman" w:hAnsi="Times New Roman" w:cs="Times New Roman"/>
          <w:sz w:val="24"/>
          <w:szCs w:val="24"/>
          <w:lang w:val="es-MX"/>
        </w:rPr>
      </w:pPr>
      <w:r w:rsidRPr="00752F50">
        <w:rPr>
          <w:rFonts w:ascii="Times New Roman" w:eastAsia="Times New Roman" w:hAnsi="Times New Roman" w:cs="Times New Roman"/>
          <w:bCs/>
          <w:sz w:val="24"/>
          <w:szCs w:val="24"/>
          <w:lang w:eastAsia="es-MX"/>
        </w:rPr>
        <w:t>El ú</w:t>
      </w:r>
      <w:r w:rsidR="002C563B">
        <w:rPr>
          <w:rFonts w:ascii="Times New Roman" w:eastAsia="Times New Roman" w:hAnsi="Times New Roman" w:cs="Times New Roman"/>
          <w:bCs/>
          <w:sz w:val="24"/>
          <w:szCs w:val="24"/>
          <w:lang w:eastAsia="es-MX"/>
        </w:rPr>
        <w:t xml:space="preserve">ltimo estudio que se consideró fue el </w:t>
      </w:r>
      <w:r w:rsidR="004D770A">
        <w:rPr>
          <w:rFonts w:ascii="Times New Roman" w:hAnsi="Times New Roman" w:cs="Times New Roman"/>
          <w:sz w:val="24"/>
          <w:szCs w:val="24"/>
          <w:lang w:val="es-MX"/>
        </w:rPr>
        <w:t>de Estrada</w:t>
      </w:r>
      <w:r w:rsidR="008D7539">
        <w:rPr>
          <w:rFonts w:ascii="Times New Roman" w:hAnsi="Times New Roman" w:cs="Times New Roman"/>
          <w:sz w:val="24"/>
          <w:szCs w:val="24"/>
          <w:lang w:val="es-MX"/>
        </w:rPr>
        <w:t xml:space="preserve"> (2015), quien</w:t>
      </w:r>
      <w:r w:rsidRPr="00752F50">
        <w:rPr>
          <w:rFonts w:ascii="Times New Roman" w:hAnsi="Times New Roman" w:cs="Times New Roman"/>
          <w:sz w:val="24"/>
          <w:szCs w:val="24"/>
          <w:lang w:val="es-MX"/>
        </w:rPr>
        <w:t xml:space="preserve"> aborda el problema de la deserción escolar en el nivel medio superior desde un aspecto </w:t>
      </w:r>
      <w:r w:rsidR="00AE0402" w:rsidRPr="00752F50">
        <w:rPr>
          <w:rFonts w:ascii="Times New Roman" w:hAnsi="Times New Roman" w:cs="Times New Roman"/>
          <w:sz w:val="24"/>
          <w:szCs w:val="24"/>
          <w:lang w:val="es-MX"/>
        </w:rPr>
        <w:t>atrayente</w:t>
      </w:r>
      <w:r w:rsidRPr="00752F50">
        <w:rPr>
          <w:rFonts w:ascii="Times New Roman" w:hAnsi="Times New Roman" w:cs="Times New Roman"/>
          <w:sz w:val="24"/>
          <w:szCs w:val="24"/>
          <w:lang w:val="es-MX"/>
        </w:rPr>
        <w:t xml:space="preserve">, que ha sido poco estudiado y expuesto, que es la deserción escolar desde </w:t>
      </w:r>
      <w:r w:rsidR="00220C3F">
        <w:rPr>
          <w:rFonts w:ascii="Times New Roman" w:hAnsi="Times New Roman" w:cs="Times New Roman"/>
          <w:sz w:val="24"/>
          <w:szCs w:val="24"/>
          <w:lang w:val="es-MX"/>
        </w:rPr>
        <w:t xml:space="preserve">la perspectiva de </w:t>
      </w:r>
      <w:r w:rsidRPr="00752F50">
        <w:rPr>
          <w:rFonts w:ascii="Times New Roman" w:hAnsi="Times New Roman" w:cs="Times New Roman"/>
          <w:sz w:val="24"/>
          <w:szCs w:val="24"/>
          <w:lang w:val="es-MX"/>
        </w:rPr>
        <w:t>las jóvenes que abandonaron la preparación escolar y el impacto que tuvo en sus historias de vida. El est</w:t>
      </w:r>
      <w:r w:rsidR="009B1F53">
        <w:rPr>
          <w:rFonts w:ascii="Times New Roman" w:hAnsi="Times New Roman" w:cs="Times New Roman"/>
          <w:sz w:val="24"/>
          <w:szCs w:val="24"/>
          <w:lang w:val="es-MX"/>
        </w:rPr>
        <w:t>udio se</w:t>
      </w:r>
      <w:r w:rsidRPr="00752F50">
        <w:rPr>
          <w:rFonts w:ascii="Times New Roman" w:hAnsi="Times New Roman" w:cs="Times New Roman"/>
          <w:sz w:val="24"/>
          <w:szCs w:val="24"/>
          <w:lang w:val="es-MX"/>
        </w:rPr>
        <w:t xml:space="preserve"> desarrolló en los años 2012 y 2013, en Hermosi</w:t>
      </w:r>
      <w:r w:rsidR="002E0BA7">
        <w:rPr>
          <w:rFonts w:ascii="Times New Roman" w:hAnsi="Times New Roman" w:cs="Times New Roman"/>
          <w:sz w:val="24"/>
          <w:szCs w:val="24"/>
          <w:lang w:val="es-MX"/>
        </w:rPr>
        <w:t xml:space="preserve">llo, Sonora, </w:t>
      </w:r>
      <w:r w:rsidR="004D770A">
        <w:rPr>
          <w:rFonts w:ascii="Times New Roman" w:hAnsi="Times New Roman" w:cs="Times New Roman"/>
          <w:sz w:val="24"/>
          <w:szCs w:val="24"/>
          <w:lang w:val="es-MX"/>
        </w:rPr>
        <w:t>México</w:t>
      </w:r>
      <w:r w:rsidR="00220C3F">
        <w:rPr>
          <w:rFonts w:ascii="Times New Roman" w:hAnsi="Times New Roman" w:cs="Times New Roman"/>
          <w:sz w:val="24"/>
          <w:szCs w:val="24"/>
          <w:lang w:val="es-MX"/>
        </w:rPr>
        <w:t>.</w:t>
      </w:r>
      <w:r w:rsidR="00A16FCB" w:rsidRPr="00A16FCB">
        <w:rPr>
          <w:rFonts w:ascii="Times New Roman" w:hAnsi="Times New Roman" w:cs="Times New Roman"/>
          <w:sz w:val="24"/>
          <w:szCs w:val="24"/>
          <w:lang w:val="es-MX"/>
        </w:rPr>
        <w:t xml:space="preserve"> </w:t>
      </w:r>
    </w:p>
    <w:p w14:paraId="6A518DAC" w14:textId="4F8EEB2E" w:rsidR="00EB12DF" w:rsidRDefault="00220C3F" w:rsidP="00CA3829">
      <w:pPr>
        <w:spacing w:after="0" w:line="360" w:lineRule="auto"/>
        <w:ind w:left="1418"/>
        <w:jc w:val="both"/>
        <w:rPr>
          <w:rFonts w:ascii="Times New Roman" w:hAnsi="Times New Roman" w:cs="Times New Roman"/>
          <w:sz w:val="24"/>
          <w:szCs w:val="24"/>
          <w:lang w:val="es-MX"/>
        </w:rPr>
      </w:pPr>
      <w:r>
        <w:rPr>
          <w:rFonts w:ascii="Times New Roman" w:hAnsi="Times New Roman" w:cs="Times New Roman"/>
          <w:sz w:val="24"/>
          <w:szCs w:val="24"/>
          <w:lang w:val="es-MX"/>
        </w:rPr>
        <w:t>T</w:t>
      </w:r>
      <w:r w:rsidRPr="00752F50">
        <w:rPr>
          <w:rFonts w:ascii="Times New Roman" w:hAnsi="Times New Roman" w:cs="Times New Roman"/>
          <w:sz w:val="24"/>
          <w:szCs w:val="24"/>
          <w:lang w:val="es-MX"/>
        </w:rPr>
        <w:t xml:space="preserve">enía </w:t>
      </w:r>
      <w:r w:rsidR="00A16FCB" w:rsidRPr="00752F50">
        <w:rPr>
          <w:rFonts w:ascii="Times New Roman" w:hAnsi="Times New Roman" w:cs="Times New Roman"/>
          <w:sz w:val="24"/>
          <w:szCs w:val="24"/>
          <w:lang w:val="es-MX"/>
        </w:rPr>
        <w:t xml:space="preserve">como objetivo general conocer los principales factores que intervienen en la deserción juvenil en la educación profesional técnica y en los </w:t>
      </w:r>
      <w:r w:rsidR="00A16FCB" w:rsidRPr="00752F50">
        <w:rPr>
          <w:rFonts w:ascii="Times New Roman" w:hAnsi="Times New Roman" w:cs="Times New Roman"/>
          <w:sz w:val="24"/>
          <w:szCs w:val="24"/>
          <w:lang w:val="es-MX"/>
        </w:rPr>
        <w:lastRenderedPageBreak/>
        <w:t>bachilleratos tecnológicos, así como las condiciones de vulnerabilidad a las que queda expuesto, tras la</w:t>
      </w:r>
      <w:r w:rsidR="00A16FCB">
        <w:rPr>
          <w:rFonts w:ascii="Times New Roman" w:hAnsi="Times New Roman" w:cs="Times New Roman"/>
          <w:sz w:val="24"/>
          <w:szCs w:val="24"/>
          <w:lang w:val="es-MX"/>
        </w:rPr>
        <w:t xml:space="preserve"> deserción</w:t>
      </w:r>
      <w:r w:rsidR="00EB12DF">
        <w:rPr>
          <w:rFonts w:ascii="Times New Roman" w:hAnsi="Times New Roman" w:cs="Times New Roman"/>
          <w:sz w:val="24"/>
          <w:szCs w:val="24"/>
          <w:lang w:val="es-MX"/>
        </w:rPr>
        <w:t>, este sector de la población</w:t>
      </w:r>
      <w:r w:rsidR="00A16FCB">
        <w:rPr>
          <w:rFonts w:ascii="Times New Roman" w:hAnsi="Times New Roman" w:cs="Times New Roman"/>
          <w:sz w:val="24"/>
          <w:szCs w:val="24"/>
          <w:lang w:val="es-MX"/>
        </w:rPr>
        <w:t xml:space="preserve"> (p.</w:t>
      </w:r>
      <w:r w:rsidR="00A16FCB" w:rsidRPr="00752F50">
        <w:rPr>
          <w:rFonts w:ascii="Times New Roman" w:hAnsi="Times New Roman" w:cs="Times New Roman"/>
          <w:sz w:val="24"/>
          <w:szCs w:val="24"/>
          <w:lang w:val="es-MX"/>
        </w:rPr>
        <w:t xml:space="preserve"> 996</w:t>
      </w:r>
      <w:r w:rsidR="00A16FCB">
        <w:rPr>
          <w:rFonts w:ascii="Times New Roman" w:hAnsi="Times New Roman" w:cs="Times New Roman"/>
          <w:sz w:val="24"/>
          <w:szCs w:val="24"/>
          <w:lang w:val="es-MX"/>
        </w:rPr>
        <w:t xml:space="preserve">). </w:t>
      </w:r>
    </w:p>
    <w:p w14:paraId="087A1BAA" w14:textId="4D2D9FA0" w:rsidR="003E2E11" w:rsidRDefault="003E2E11" w:rsidP="00CA3829">
      <w:pPr>
        <w:spacing w:after="0" w:line="360" w:lineRule="auto"/>
        <w:ind w:firstLine="708"/>
        <w:jc w:val="both"/>
        <w:rPr>
          <w:rFonts w:ascii="Times New Roman" w:hAnsi="Times New Roman" w:cs="Times New Roman"/>
          <w:sz w:val="24"/>
          <w:szCs w:val="24"/>
          <w:lang w:val="es-MX"/>
        </w:rPr>
      </w:pPr>
      <w:r w:rsidRPr="003E2E11">
        <w:rPr>
          <w:rFonts w:ascii="Times New Roman" w:hAnsi="Times New Roman" w:cs="Times New Roman"/>
          <w:sz w:val="24"/>
          <w:szCs w:val="24"/>
          <w:lang w:val="es-MX"/>
        </w:rPr>
        <w:t>Encontró como resultados que “las distintas situaciones de vulnerabilidad a la que quedan expuestas tras la deserción, que representan virajes en su vida que son, al mismo tiempo, puntos de no retorno de su trayectoria escolar”</w:t>
      </w:r>
      <w:r w:rsidR="008D7539">
        <w:rPr>
          <w:rFonts w:ascii="Times New Roman" w:hAnsi="Times New Roman" w:cs="Times New Roman"/>
          <w:sz w:val="24"/>
          <w:szCs w:val="24"/>
          <w:lang w:val="es-MX"/>
        </w:rPr>
        <w:t xml:space="preserve"> (</w:t>
      </w:r>
      <w:r w:rsidR="002F7EB6">
        <w:rPr>
          <w:rFonts w:ascii="Times New Roman" w:hAnsi="Times New Roman" w:cs="Times New Roman"/>
          <w:sz w:val="24"/>
          <w:szCs w:val="24"/>
          <w:lang w:val="es-MX"/>
        </w:rPr>
        <w:t>p.</w:t>
      </w:r>
      <w:r>
        <w:rPr>
          <w:rFonts w:ascii="Times New Roman" w:hAnsi="Times New Roman" w:cs="Times New Roman"/>
          <w:sz w:val="24"/>
          <w:szCs w:val="24"/>
          <w:lang w:val="es-MX"/>
        </w:rPr>
        <w:t xml:space="preserve"> 995).</w:t>
      </w:r>
    </w:p>
    <w:p w14:paraId="4F83EF92" w14:textId="332D91AB" w:rsidR="00AE0402" w:rsidRPr="00886AAF" w:rsidRDefault="00D37B33" w:rsidP="004175BA">
      <w:pPr>
        <w:spacing w:after="0" w:line="360" w:lineRule="auto"/>
        <w:ind w:firstLine="709"/>
        <w:jc w:val="both"/>
        <w:rPr>
          <w:rFonts w:ascii="Times New Roman" w:eastAsia="Times New Roman" w:hAnsi="Times New Roman" w:cs="Times New Roman"/>
          <w:bCs/>
          <w:sz w:val="24"/>
          <w:szCs w:val="24"/>
          <w:lang w:eastAsia="es-MX"/>
        </w:rPr>
      </w:pPr>
      <w:r w:rsidRPr="00886AAF">
        <w:rPr>
          <w:rFonts w:ascii="Times New Roman" w:hAnsi="Times New Roman" w:cs="Times New Roman"/>
          <w:sz w:val="24"/>
          <w:szCs w:val="24"/>
          <w:lang w:val="es-MX"/>
        </w:rPr>
        <w:t xml:space="preserve">Estrada (2015) enfatiza </w:t>
      </w:r>
      <w:r w:rsidR="00987F9B" w:rsidRPr="00886AAF">
        <w:rPr>
          <w:rFonts w:ascii="Times New Roman" w:hAnsi="Times New Roman" w:cs="Times New Roman"/>
          <w:sz w:val="24"/>
          <w:szCs w:val="24"/>
          <w:lang w:val="es-MX"/>
        </w:rPr>
        <w:t>que las jóvenes</w:t>
      </w:r>
      <w:r w:rsidR="003E2E11" w:rsidRPr="00886AAF">
        <w:rPr>
          <w:rFonts w:ascii="Times New Roman" w:hAnsi="Times New Roman" w:cs="Times New Roman"/>
          <w:sz w:val="24"/>
          <w:szCs w:val="24"/>
          <w:lang w:val="es-MX"/>
        </w:rPr>
        <w:t xml:space="preserve"> abandonan la escuela por una combinación de factores conectados con la condición de género y la condición social juvenil. Asimismo, resultó que las adolescentes que desertaron lo hicieron orilladas por la situación económic</w:t>
      </w:r>
      <w:r w:rsidR="00011166" w:rsidRPr="00886AAF">
        <w:rPr>
          <w:rFonts w:ascii="Times New Roman" w:hAnsi="Times New Roman" w:cs="Times New Roman"/>
          <w:sz w:val="24"/>
          <w:szCs w:val="24"/>
          <w:lang w:val="es-MX"/>
        </w:rPr>
        <w:t>a y familiar que vivían;</w:t>
      </w:r>
      <w:r w:rsidR="003E2E11" w:rsidRPr="00886AAF">
        <w:rPr>
          <w:rFonts w:ascii="Times New Roman" w:hAnsi="Times New Roman" w:cs="Times New Roman"/>
          <w:sz w:val="24"/>
          <w:szCs w:val="24"/>
          <w:lang w:val="es-MX"/>
        </w:rPr>
        <w:t xml:space="preserve"> por una relación de noviaz</w:t>
      </w:r>
      <w:r w:rsidR="00011166" w:rsidRPr="00886AAF">
        <w:rPr>
          <w:rFonts w:ascii="Times New Roman" w:hAnsi="Times New Roman" w:cs="Times New Roman"/>
          <w:sz w:val="24"/>
          <w:szCs w:val="24"/>
          <w:lang w:val="es-MX"/>
        </w:rPr>
        <w:t>go</w:t>
      </w:r>
      <w:r w:rsidR="00886AAF" w:rsidRPr="00886AAF">
        <w:rPr>
          <w:rFonts w:ascii="Times New Roman" w:hAnsi="Times New Roman" w:cs="Times New Roman"/>
          <w:sz w:val="24"/>
          <w:szCs w:val="24"/>
          <w:lang w:val="es-MX"/>
        </w:rPr>
        <w:t xml:space="preserve"> o </w:t>
      </w:r>
      <w:r w:rsidR="00011166" w:rsidRPr="00886AAF">
        <w:rPr>
          <w:rFonts w:ascii="Times New Roman" w:hAnsi="Times New Roman" w:cs="Times New Roman"/>
          <w:sz w:val="24"/>
          <w:szCs w:val="24"/>
          <w:lang w:val="es-MX"/>
        </w:rPr>
        <w:t>embarazo</w:t>
      </w:r>
      <w:r w:rsidR="00AE0402" w:rsidRPr="00886AAF">
        <w:rPr>
          <w:rFonts w:ascii="Times New Roman" w:hAnsi="Times New Roman" w:cs="Times New Roman"/>
          <w:sz w:val="24"/>
          <w:szCs w:val="24"/>
          <w:lang w:val="es-MX"/>
        </w:rPr>
        <w:t xml:space="preserve">. </w:t>
      </w:r>
      <w:r w:rsidR="00987F9B" w:rsidRPr="00CA3829">
        <w:rPr>
          <w:rFonts w:ascii="Times New Roman" w:hAnsi="Times New Roman" w:cs="Times New Roman"/>
          <w:sz w:val="24"/>
          <w:szCs w:val="24"/>
          <w:lang w:val="es-MX"/>
        </w:rPr>
        <w:t>Estas adolescentes</w:t>
      </w:r>
      <w:r w:rsidR="003E2E11" w:rsidRPr="00CA3829">
        <w:rPr>
          <w:rFonts w:ascii="Times New Roman" w:hAnsi="Times New Roman" w:cs="Times New Roman"/>
          <w:sz w:val="24"/>
          <w:szCs w:val="24"/>
          <w:lang w:val="es-MX"/>
        </w:rPr>
        <w:t xml:space="preserve"> desertaron de la escuela, y también </w:t>
      </w:r>
      <w:r w:rsidR="00AE0402" w:rsidRPr="00CA3829">
        <w:rPr>
          <w:rFonts w:ascii="Times New Roman" w:hAnsi="Times New Roman" w:cs="Times New Roman"/>
          <w:sz w:val="24"/>
          <w:szCs w:val="24"/>
          <w:lang w:val="es-MX"/>
        </w:rPr>
        <w:t>desertaron</w:t>
      </w:r>
      <w:r w:rsidR="00CD50C1" w:rsidRPr="00CA3829">
        <w:rPr>
          <w:rFonts w:ascii="Times New Roman" w:hAnsi="Times New Roman" w:cs="Times New Roman"/>
          <w:sz w:val="24"/>
          <w:szCs w:val="24"/>
          <w:lang w:val="es-MX"/>
        </w:rPr>
        <w:t xml:space="preserve"> de una vida libre. E</w:t>
      </w:r>
      <w:r w:rsidR="003E2E11" w:rsidRPr="00CA3829">
        <w:rPr>
          <w:rFonts w:ascii="Times New Roman" w:hAnsi="Times New Roman" w:cs="Times New Roman"/>
          <w:sz w:val="24"/>
          <w:szCs w:val="24"/>
          <w:lang w:val="es-MX"/>
        </w:rPr>
        <w:t>n las instituciones educativas se ofrece un conocimiento y crecimiento intelectual, personal, emocional, de viven</w:t>
      </w:r>
      <w:r w:rsidR="00011166" w:rsidRPr="00CA3829">
        <w:rPr>
          <w:rFonts w:ascii="Times New Roman" w:hAnsi="Times New Roman" w:cs="Times New Roman"/>
          <w:sz w:val="24"/>
          <w:szCs w:val="24"/>
          <w:lang w:val="es-MX"/>
        </w:rPr>
        <w:t>cias propias de los jóvenes</w:t>
      </w:r>
      <w:r w:rsidR="003E2E11" w:rsidRPr="00CA3829">
        <w:rPr>
          <w:rFonts w:ascii="Times New Roman" w:hAnsi="Times New Roman" w:cs="Times New Roman"/>
          <w:sz w:val="24"/>
          <w:szCs w:val="24"/>
          <w:lang w:val="es-MX"/>
        </w:rPr>
        <w:t>. Al m</w:t>
      </w:r>
      <w:r w:rsidR="00A07C9F" w:rsidRPr="00CA3829">
        <w:rPr>
          <w:rFonts w:ascii="Times New Roman" w:hAnsi="Times New Roman" w:cs="Times New Roman"/>
          <w:sz w:val="24"/>
          <w:szCs w:val="24"/>
          <w:lang w:val="es-MX"/>
        </w:rPr>
        <w:t>omento que desertan</w:t>
      </w:r>
      <w:r w:rsidR="00886AAF">
        <w:rPr>
          <w:rFonts w:ascii="Times New Roman" w:hAnsi="Times New Roman" w:cs="Times New Roman"/>
          <w:sz w:val="24"/>
          <w:szCs w:val="24"/>
          <w:lang w:val="es-MX"/>
        </w:rPr>
        <w:t>,</w:t>
      </w:r>
      <w:r w:rsidR="00A07C9F" w:rsidRPr="00CA3829">
        <w:rPr>
          <w:rFonts w:ascii="Times New Roman" w:hAnsi="Times New Roman" w:cs="Times New Roman"/>
          <w:sz w:val="24"/>
          <w:szCs w:val="24"/>
          <w:lang w:val="es-MX"/>
        </w:rPr>
        <w:t xml:space="preserve"> las adolescentes</w:t>
      </w:r>
      <w:r w:rsidR="002C563B" w:rsidRPr="00CA3829">
        <w:rPr>
          <w:rFonts w:ascii="Times New Roman" w:hAnsi="Times New Roman" w:cs="Times New Roman"/>
          <w:sz w:val="24"/>
          <w:szCs w:val="24"/>
          <w:lang w:val="es-MX"/>
        </w:rPr>
        <w:t xml:space="preserve"> se ven</w:t>
      </w:r>
      <w:r w:rsidR="003E2E11" w:rsidRPr="00CA3829">
        <w:rPr>
          <w:rFonts w:ascii="Times New Roman" w:hAnsi="Times New Roman" w:cs="Times New Roman"/>
          <w:sz w:val="24"/>
          <w:szCs w:val="24"/>
          <w:lang w:val="es-MX"/>
        </w:rPr>
        <w:t xml:space="preserve"> obligadas a recluirse en el hogar, siendo </w:t>
      </w:r>
      <w:r w:rsidR="00011166" w:rsidRPr="00CA3829">
        <w:rPr>
          <w:rFonts w:ascii="Times New Roman" w:hAnsi="Times New Roman" w:cs="Times New Roman"/>
          <w:sz w:val="24"/>
          <w:szCs w:val="24"/>
          <w:lang w:val="es-MX"/>
        </w:rPr>
        <w:t>custodiadas</w:t>
      </w:r>
      <w:r w:rsidR="003E2E11" w:rsidRPr="00CA3829">
        <w:rPr>
          <w:rFonts w:ascii="Times New Roman" w:hAnsi="Times New Roman" w:cs="Times New Roman"/>
          <w:sz w:val="24"/>
          <w:szCs w:val="24"/>
          <w:lang w:val="es-MX"/>
        </w:rPr>
        <w:t xml:space="preserve"> por la pareja o los padres de familia. </w:t>
      </w:r>
      <w:r w:rsidR="00EC04B3" w:rsidRPr="00886AAF">
        <w:rPr>
          <w:rFonts w:ascii="Times New Roman" w:hAnsi="Times New Roman" w:cs="Times New Roman"/>
          <w:sz w:val="24"/>
          <w:szCs w:val="24"/>
          <w:lang w:val="es-MX"/>
        </w:rPr>
        <w:t>Estos estudios son antecede</w:t>
      </w:r>
      <w:r w:rsidR="00DF7E15">
        <w:rPr>
          <w:rFonts w:ascii="Times New Roman" w:hAnsi="Times New Roman" w:cs="Times New Roman"/>
          <w:sz w:val="24"/>
          <w:szCs w:val="24"/>
          <w:lang w:val="es-MX"/>
        </w:rPr>
        <w:t>nte</w:t>
      </w:r>
      <w:r w:rsidR="00EC04B3" w:rsidRPr="00886AAF">
        <w:rPr>
          <w:rFonts w:ascii="Times New Roman" w:hAnsi="Times New Roman" w:cs="Times New Roman"/>
          <w:sz w:val="24"/>
          <w:szCs w:val="24"/>
          <w:lang w:val="es-MX"/>
        </w:rPr>
        <w:t>s</w:t>
      </w:r>
      <w:r w:rsidR="00432401" w:rsidRPr="00886AAF">
        <w:rPr>
          <w:rFonts w:ascii="Times New Roman" w:hAnsi="Times New Roman" w:cs="Times New Roman"/>
          <w:sz w:val="24"/>
          <w:szCs w:val="24"/>
          <w:lang w:val="es-MX"/>
        </w:rPr>
        <w:t xml:space="preserve"> </w:t>
      </w:r>
      <w:r w:rsidR="00EC04B3" w:rsidRPr="00886AAF">
        <w:rPr>
          <w:rFonts w:ascii="Times New Roman" w:eastAsia="Times New Roman" w:hAnsi="Times New Roman" w:cs="Times New Roman"/>
          <w:bCs/>
          <w:sz w:val="24"/>
          <w:szCs w:val="24"/>
          <w:lang w:eastAsia="es-MX"/>
        </w:rPr>
        <w:t>que marcan el camino</w:t>
      </w:r>
      <w:r w:rsidR="00432401" w:rsidRPr="00886AAF">
        <w:rPr>
          <w:rFonts w:ascii="Times New Roman" w:eastAsia="Times New Roman" w:hAnsi="Times New Roman" w:cs="Times New Roman"/>
          <w:bCs/>
          <w:sz w:val="24"/>
          <w:szCs w:val="24"/>
          <w:lang w:eastAsia="es-MX"/>
        </w:rPr>
        <w:t xml:space="preserve"> para nuevos estudios, nuevas evidencias y posibilidades de avance en esta problemática que </w:t>
      </w:r>
      <w:r w:rsidR="00BD2C5F" w:rsidRPr="00886AAF">
        <w:rPr>
          <w:rFonts w:ascii="Times New Roman" w:eastAsia="Times New Roman" w:hAnsi="Times New Roman" w:cs="Times New Roman"/>
          <w:bCs/>
          <w:sz w:val="24"/>
          <w:szCs w:val="24"/>
          <w:lang w:eastAsia="es-MX"/>
        </w:rPr>
        <w:t>inquieta</w:t>
      </w:r>
      <w:r w:rsidR="00432401" w:rsidRPr="00886AAF">
        <w:rPr>
          <w:rFonts w:ascii="Times New Roman" w:eastAsia="Times New Roman" w:hAnsi="Times New Roman" w:cs="Times New Roman"/>
          <w:bCs/>
          <w:sz w:val="24"/>
          <w:szCs w:val="24"/>
          <w:lang w:eastAsia="es-MX"/>
        </w:rPr>
        <w:t xml:space="preserve"> a nivel</w:t>
      </w:r>
      <w:r w:rsidR="00D02AF9" w:rsidRPr="00886AAF">
        <w:rPr>
          <w:rFonts w:ascii="Times New Roman" w:eastAsia="Times New Roman" w:hAnsi="Times New Roman" w:cs="Times New Roman"/>
          <w:bCs/>
          <w:sz w:val="24"/>
          <w:szCs w:val="24"/>
          <w:lang w:eastAsia="es-MX"/>
        </w:rPr>
        <w:t xml:space="preserve"> estatal,</w:t>
      </w:r>
      <w:r w:rsidR="00432401" w:rsidRPr="00886AAF">
        <w:rPr>
          <w:rFonts w:ascii="Times New Roman" w:eastAsia="Times New Roman" w:hAnsi="Times New Roman" w:cs="Times New Roman"/>
          <w:bCs/>
          <w:sz w:val="24"/>
          <w:szCs w:val="24"/>
          <w:lang w:eastAsia="es-MX"/>
        </w:rPr>
        <w:t xml:space="preserve"> nacional e internacional.</w:t>
      </w:r>
      <w:r w:rsidR="00E82A57" w:rsidRPr="00886AAF">
        <w:rPr>
          <w:rFonts w:ascii="Times New Roman" w:eastAsia="Times New Roman" w:hAnsi="Times New Roman" w:cs="Times New Roman"/>
          <w:bCs/>
          <w:sz w:val="24"/>
          <w:szCs w:val="24"/>
          <w:lang w:eastAsia="es-MX"/>
        </w:rPr>
        <w:t xml:space="preserve"> </w:t>
      </w:r>
    </w:p>
    <w:p w14:paraId="73CB5062" w14:textId="77777777" w:rsidR="0055329C" w:rsidRPr="00921E14" w:rsidRDefault="0055329C" w:rsidP="004175BA">
      <w:pPr>
        <w:spacing w:after="0" w:line="360" w:lineRule="auto"/>
        <w:ind w:firstLine="709"/>
        <w:jc w:val="both"/>
        <w:rPr>
          <w:rFonts w:ascii="Times New Roman" w:hAnsi="Times New Roman" w:cs="Times New Roman"/>
          <w:lang w:val="es-MX"/>
        </w:rPr>
      </w:pPr>
    </w:p>
    <w:p w14:paraId="138A9154" w14:textId="77777777" w:rsidR="00432401" w:rsidRPr="00CA3829" w:rsidRDefault="00432401" w:rsidP="00CA3829">
      <w:pPr>
        <w:spacing w:after="0" w:line="360" w:lineRule="auto"/>
        <w:jc w:val="center"/>
        <w:rPr>
          <w:rFonts w:ascii="Times New Roman" w:hAnsi="Times New Roman" w:cs="Times New Roman"/>
          <w:b/>
          <w:sz w:val="32"/>
          <w:szCs w:val="32"/>
          <w:lang w:val="es-MX"/>
        </w:rPr>
      </w:pPr>
      <w:r w:rsidRPr="00CA3829">
        <w:rPr>
          <w:rFonts w:ascii="Times New Roman" w:hAnsi="Times New Roman" w:cs="Times New Roman"/>
          <w:b/>
          <w:sz w:val="32"/>
          <w:szCs w:val="32"/>
          <w:lang w:val="es-MX"/>
        </w:rPr>
        <w:t>Método</w:t>
      </w:r>
    </w:p>
    <w:p w14:paraId="45F5FC76" w14:textId="6CFEDCA0" w:rsidR="00432401" w:rsidRPr="00752F50"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El enfoque de la</w:t>
      </w:r>
      <w:r w:rsidR="00886AAF">
        <w:rPr>
          <w:rFonts w:ascii="Times New Roman" w:hAnsi="Times New Roman" w:cs="Times New Roman"/>
          <w:sz w:val="24"/>
          <w:szCs w:val="24"/>
        </w:rPr>
        <w:t xml:space="preserve"> presente</w:t>
      </w:r>
      <w:r w:rsidRPr="00752F50">
        <w:rPr>
          <w:rFonts w:ascii="Times New Roman" w:hAnsi="Times New Roman" w:cs="Times New Roman"/>
          <w:sz w:val="24"/>
          <w:szCs w:val="24"/>
        </w:rPr>
        <w:t xml:space="preserve"> investigación es </w:t>
      </w:r>
      <w:r w:rsidRPr="00520338">
        <w:rPr>
          <w:rFonts w:ascii="Times New Roman" w:hAnsi="Times New Roman" w:cs="Times New Roman"/>
          <w:sz w:val="24"/>
          <w:szCs w:val="24"/>
        </w:rPr>
        <w:t>mixto</w:t>
      </w:r>
      <w:r w:rsidRPr="00752F50">
        <w:rPr>
          <w:rFonts w:ascii="Times New Roman" w:hAnsi="Times New Roman" w:cs="Times New Roman"/>
          <w:sz w:val="24"/>
          <w:szCs w:val="24"/>
        </w:rPr>
        <w:t xml:space="preserve">, </w:t>
      </w:r>
      <w:r w:rsidR="00C33D6A">
        <w:rPr>
          <w:rFonts w:ascii="Times New Roman" w:hAnsi="Times New Roman" w:cs="Times New Roman"/>
          <w:sz w:val="24"/>
          <w:szCs w:val="24"/>
        </w:rPr>
        <w:t>aunque con un predomin</w:t>
      </w:r>
      <w:r w:rsidR="00DF7E15">
        <w:rPr>
          <w:rFonts w:ascii="Times New Roman" w:hAnsi="Times New Roman" w:cs="Times New Roman"/>
          <w:sz w:val="24"/>
          <w:szCs w:val="24"/>
        </w:rPr>
        <w:t>i</w:t>
      </w:r>
      <w:r w:rsidR="00C33D6A">
        <w:rPr>
          <w:rFonts w:ascii="Times New Roman" w:hAnsi="Times New Roman" w:cs="Times New Roman"/>
          <w:sz w:val="24"/>
          <w:szCs w:val="24"/>
        </w:rPr>
        <w:t xml:space="preserve">o de </w:t>
      </w:r>
      <w:r w:rsidRPr="00752F50">
        <w:rPr>
          <w:rFonts w:ascii="Times New Roman" w:hAnsi="Times New Roman" w:cs="Times New Roman"/>
          <w:sz w:val="24"/>
          <w:szCs w:val="24"/>
        </w:rPr>
        <w:t>lo cualitativo</w:t>
      </w:r>
      <w:r w:rsidR="00C33D6A">
        <w:rPr>
          <w:rFonts w:ascii="Times New Roman" w:hAnsi="Times New Roman" w:cs="Times New Roman"/>
          <w:sz w:val="24"/>
          <w:szCs w:val="24"/>
        </w:rPr>
        <w:t xml:space="preserve"> sobre lo cuantitativo</w:t>
      </w:r>
      <w:r w:rsidRPr="00752F50">
        <w:rPr>
          <w:rFonts w:ascii="Times New Roman" w:hAnsi="Times New Roman" w:cs="Times New Roman"/>
          <w:sz w:val="24"/>
          <w:szCs w:val="24"/>
        </w:rPr>
        <w:t>. El enfoque mixto se caracteriza por la unión de los métodos cuantitativo y cualitativo con el objetivo de lograr un análisis y una comprensión más profunda del fenómeno estudiado. “En el enfoque de métodos mixtos el investigador se basa en concepciones del conocimiento fundamentadas en el pragmatismo (orientadas a las consecuencias y centradas en el prob</w:t>
      </w:r>
      <w:r w:rsidR="002F7EB6">
        <w:rPr>
          <w:rFonts w:ascii="Times New Roman" w:hAnsi="Times New Roman" w:cs="Times New Roman"/>
          <w:sz w:val="24"/>
          <w:szCs w:val="24"/>
        </w:rPr>
        <w:t>lema)” (Guzmán y Alvarado, 2009, p.</w:t>
      </w:r>
      <w:r w:rsidRPr="00752F50">
        <w:rPr>
          <w:rFonts w:ascii="Times New Roman" w:hAnsi="Times New Roman" w:cs="Times New Roman"/>
          <w:sz w:val="24"/>
          <w:szCs w:val="24"/>
        </w:rPr>
        <w:t xml:space="preserve"> 45). Al utilizar este método se obtienen datos numéricos, así como datos presentados en forma de texto.</w:t>
      </w:r>
    </w:p>
    <w:p w14:paraId="08E31682" w14:textId="03DFE558" w:rsidR="00432401"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 xml:space="preserve">En </w:t>
      </w:r>
      <w:r w:rsidR="0064082B">
        <w:rPr>
          <w:rFonts w:ascii="Times New Roman" w:hAnsi="Times New Roman" w:cs="Times New Roman"/>
          <w:sz w:val="24"/>
          <w:szCs w:val="24"/>
        </w:rPr>
        <w:t>esta</w:t>
      </w:r>
      <w:r w:rsidR="0064082B" w:rsidRPr="00752F50">
        <w:rPr>
          <w:rFonts w:ascii="Times New Roman" w:hAnsi="Times New Roman" w:cs="Times New Roman"/>
          <w:sz w:val="24"/>
          <w:szCs w:val="24"/>
        </w:rPr>
        <w:t xml:space="preserve"> </w:t>
      </w:r>
      <w:r w:rsidRPr="00752F50">
        <w:rPr>
          <w:rFonts w:ascii="Times New Roman" w:hAnsi="Times New Roman" w:cs="Times New Roman"/>
          <w:sz w:val="24"/>
          <w:szCs w:val="24"/>
        </w:rPr>
        <w:t xml:space="preserve">investigación se emplea la teoría de la fenomenología hermenéutica para </w:t>
      </w:r>
      <w:r w:rsidR="00BD2C5F">
        <w:rPr>
          <w:rFonts w:ascii="Times New Roman" w:hAnsi="Times New Roman" w:cs="Times New Roman"/>
          <w:sz w:val="24"/>
          <w:szCs w:val="24"/>
        </w:rPr>
        <w:t>entender</w:t>
      </w:r>
      <w:r w:rsidRPr="00752F50">
        <w:rPr>
          <w:rFonts w:ascii="Times New Roman" w:hAnsi="Times New Roman" w:cs="Times New Roman"/>
          <w:sz w:val="24"/>
          <w:szCs w:val="24"/>
        </w:rPr>
        <w:t xml:space="preserve"> de primera mano las causas que provocan que los j</w:t>
      </w:r>
      <w:r w:rsidR="00BD2C5F">
        <w:rPr>
          <w:rFonts w:ascii="Times New Roman" w:hAnsi="Times New Roman" w:cs="Times New Roman"/>
          <w:sz w:val="24"/>
          <w:szCs w:val="24"/>
        </w:rPr>
        <w:t xml:space="preserve">óvenes decidan desertar de la </w:t>
      </w:r>
      <w:r w:rsidR="0064082B">
        <w:rPr>
          <w:rFonts w:ascii="Times New Roman" w:hAnsi="Times New Roman" w:cs="Times New Roman"/>
          <w:sz w:val="24"/>
          <w:szCs w:val="24"/>
        </w:rPr>
        <w:t>escuela</w:t>
      </w:r>
      <w:r w:rsidRPr="00752F50">
        <w:rPr>
          <w:rFonts w:ascii="Times New Roman" w:hAnsi="Times New Roman" w:cs="Times New Roman"/>
          <w:sz w:val="24"/>
          <w:szCs w:val="24"/>
        </w:rPr>
        <w:t>. La fenomenología hermenéutica se fundamenta en la comprensión de la realidad y el modo en que es vivida y percibida por las personas de un contexto determinad</w:t>
      </w:r>
      <w:r w:rsidR="00BD2C5F">
        <w:rPr>
          <w:rFonts w:ascii="Times New Roman" w:hAnsi="Times New Roman" w:cs="Times New Roman"/>
          <w:sz w:val="24"/>
          <w:szCs w:val="24"/>
        </w:rPr>
        <w:t>o, que es una realidad</w:t>
      </w:r>
      <w:r w:rsidRPr="00752F50">
        <w:rPr>
          <w:rFonts w:ascii="Times New Roman" w:hAnsi="Times New Roman" w:cs="Times New Roman"/>
          <w:sz w:val="24"/>
          <w:szCs w:val="24"/>
        </w:rPr>
        <w:t xml:space="preserve"> propia de cada ser humano. Esta teoría permite al investigador tener un acercamiento directo con los participantes que está estudiando, también permite analizar la problemática desde la experiencia de los propios participantes, lo que realmente les acontece </w:t>
      </w:r>
      <w:r w:rsidRPr="00752F50">
        <w:rPr>
          <w:rFonts w:ascii="Times New Roman" w:hAnsi="Times New Roman" w:cs="Times New Roman"/>
          <w:sz w:val="24"/>
          <w:szCs w:val="24"/>
        </w:rPr>
        <w:lastRenderedPageBreak/>
        <w:t>y sienten, considerando de manera particular sus viv</w:t>
      </w:r>
      <w:r w:rsidR="004D770A">
        <w:rPr>
          <w:rFonts w:ascii="Times New Roman" w:hAnsi="Times New Roman" w:cs="Times New Roman"/>
          <w:sz w:val="24"/>
          <w:szCs w:val="24"/>
        </w:rPr>
        <w:t xml:space="preserve">encias y la forma </w:t>
      </w:r>
      <w:r w:rsidR="0064082B">
        <w:rPr>
          <w:rFonts w:ascii="Times New Roman" w:hAnsi="Times New Roman" w:cs="Times New Roman"/>
          <w:sz w:val="24"/>
          <w:szCs w:val="24"/>
        </w:rPr>
        <w:t xml:space="preserve">en que </w:t>
      </w:r>
      <w:r w:rsidR="004D770A">
        <w:rPr>
          <w:rFonts w:ascii="Times New Roman" w:hAnsi="Times New Roman" w:cs="Times New Roman"/>
          <w:sz w:val="24"/>
          <w:szCs w:val="24"/>
        </w:rPr>
        <w:t>se plantan ante</w:t>
      </w:r>
      <w:r w:rsidRPr="00752F50">
        <w:rPr>
          <w:rFonts w:ascii="Times New Roman" w:hAnsi="Times New Roman" w:cs="Times New Roman"/>
          <w:sz w:val="24"/>
          <w:szCs w:val="24"/>
        </w:rPr>
        <w:t xml:space="preserve"> los sucesos que les ha correspondido vivir.</w:t>
      </w:r>
    </w:p>
    <w:p w14:paraId="442E1BDC" w14:textId="77777777" w:rsidR="0055329C" w:rsidRPr="00752F50" w:rsidRDefault="0055329C" w:rsidP="004175BA">
      <w:pPr>
        <w:spacing w:after="0" w:line="360" w:lineRule="auto"/>
        <w:ind w:firstLine="708"/>
        <w:jc w:val="both"/>
        <w:rPr>
          <w:rFonts w:ascii="Times New Roman" w:hAnsi="Times New Roman" w:cs="Times New Roman"/>
          <w:sz w:val="24"/>
          <w:szCs w:val="24"/>
        </w:rPr>
      </w:pPr>
    </w:p>
    <w:p w14:paraId="0AE33253" w14:textId="77777777" w:rsidR="00432401" w:rsidRPr="00BD1EDA" w:rsidRDefault="00432401" w:rsidP="00CA3829">
      <w:pPr>
        <w:spacing w:after="0" w:line="360" w:lineRule="auto"/>
        <w:jc w:val="center"/>
        <w:rPr>
          <w:rFonts w:ascii="Times New Roman" w:hAnsi="Times New Roman" w:cs="Times New Roman"/>
          <w:b/>
          <w:sz w:val="28"/>
          <w:szCs w:val="28"/>
        </w:rPr>
      </w:pPr>
      <w:r w:rsidRPr="00BD1EDA">
        <w:rPr>
          <w:rFonts w:ascii="Times New Roman" w:hAnsi="Times New Roman" w:cs="Times New Roman"/>
          <w:b/>
          <w:sz w:val="28"/>
          <w:szCs w:val="28"/>
        </w:rPr>
        <w:t>Diseño de la investigación</w:t>
      </w:r>
    </w:p>
    <w:p w14:paraId="490E5D5D" w14:textId="22539D09" w:rsidR="00432401" w:rsidRDefault="00432401" w:rsidP="004175BA">
      <w:pPr>
        <w:spacing w:after="0" w:line="360" w:lineRule="auto"/>
        <w:jc w:val="both"/>
        <w:rPr>
          <w:rFonts w:ascii="Times New Roman" w:hAnsi="Times New Roman" w:cs="Times New Roman"/>
          <w:sz w:val="24"/>
          <w:szCs w:val="24"/>
        </w:rPr>
      </w:pPr>
      <w:r w:rsidRPr="00752F50">
        <w:rPr>
          <w:rFonts w:ascii="Times New Roman" w:hAnsi="Times New Roman" w:cs="Times New Roman"/>
          <w:sz w:val="24"/>
          <w:szCs w:val="24"/>
        </w:rPr>
        <w:tab/>
        <w:t>El diseño es explicativo secuencial. En la primera etapa se recolectaron y analizaron datos cuantitativos por medio de la aplicación de un cuestionario de datos sociodemográficos y un cuestionario sobre becas escolares</w:t>
      </w:r>
      <w:r w:rsidR="00DD0E29">
        <w:rPr>
          <w:rFonts w:ascii="Times New Roman" w:hAnsi="Times New Roman" w:cs="Times New Roman"/>
          <w:sz w:val="24"/>
          <w:szCs w:val="24"/>
        </w:rPr>
        <w:t>;</w:t>
      </w:r>
      <w:r w:rsidR="00DD0E29" w:rsidRPr="00752F50">
        <w:rPr>
          <w:rFonts w:ascii="Times New Roman" w:hAnsi="Times New Roman" w:cs="Times New Roman"/>
          <w:sz w:val="24"/>
          <w:szCs w:val="24"/>
        </w:rPr>
        <w:t xml:space="preserve"> </w:t>
      </w:r>
      <w:r w:rsidRPr="00752F50">
        <w:rPr>
          <w:rFonts w:ascii="Times New Roman" w:hAnsi="Times New Roman" w:cs="Times New Roman"/>
          <w:sz w:val="24"/>
          <w:szCs w:val="24"/>
        </w:rPr>
        <w:t xml:space="preserve">posteriormente se recogieron y analizaron datos cualitativos por medio de la observación y </w:t>
      </w:r>
      <w:r w:rsidR="00DD0E29">
        <w:rPr>
          <w:rFonts w:ascii="Times New Roman" w:hAnsi="Times New Roman" w:cs="Times New Roman"/>
          <w:sz w:val="24"/>
          <w:szCs w:val="24"/>
        </w:rPr>
        <w:t xml:space="preserve">una </w:t>
      </w:r>
      <w:r w:rsidRPr="00752F50">
        <w:rPr>
          <w:rFonts w:ascii="Times New Roman" w:hAnsi="Times New Roman" w:cs="Times New Roman"/>
          <w:sz w:val="24"/>
          <w:szCs w:val="24"/>
        </w:rPr>
        <w:t>entrevista semiestructurada. Se da prioridad a lo cualitativo</w:t>
      </w:r>
      <w:r w:rsidR="00DD0E29">
        <w:rPr>
          <w:rFonts w:ascii="Times New Roman" w:hAnsi="Times New Roman" w:cs="Times New Roman"/>
          <w:sz w:val="24"/>
          <w:szCs w:val="24"/>
        </w:rPr>
        <w:t>, como ya se mencionó,</w:t>
      </w:r>
      <w:r w:rsidRPr="00752F50">
        <w:rPr>
          <w:rFonts w:ascii="Times New Roman" w:hAnsi="Times New Roman" w:cs="Times New Roman"/>
          <w:sz w:val="24"/>
          <w:szCs w:val="24"/>
        </w:rPr>
        <w:t xml:space="preserve"> en la modalidad de la fenomenología hermenéutica, que hace referencia a un enfoque de la experiencia individual vivida. “Un </w:t>
      </w:r>
      <w:r w:rsidRPr="00C77125">
        <w:rPr>
          <w:rFonts w:ascii="Times New Roman" w:hAnsi="Times New Roman" w:cs="Times New Roman"/>
          <w:sz w:val="24"/>
          <w:szCs w:val="24"/>
        </w:rPr>
        <w:t>estudio fenomenológico</w:t>
      </w:r>
      <w:r w:rsidRPr="00752F50">
        <w:rPr>
          <w:rFonts w:ascii="Times New Roman" w:hAnsi="Times New Roman" w:cs="Times New Roman"/>
          <w:sz w:val="24"/>
          <w:szCs w:val="24"/>
        </w:rPr>
        <w:t xml:space="preserve"> describe los significados de una experiencia vivida. El rol del investigador es recuperar cómo los individuos descifran el significado de una experiencia o situac</w:t>
      </w:r>
      <w:r w:rsidR="002F7EB6">
        <w:rPr>
          <w:rFonts w:ascii="Times New Roman" w:hAnsi="Times New Roman" w:cs="Times New Roman"/>
          <w:sz w:val="24"/>
          <w:szCs w:val="24"/>
        </w:rPr>
        <w:t>ión determinada” (Barboza, 2008, p.</w:t>
      </w:r>
      <w:r w:rsidRPr="00752F50">
        <w:rPr>
          <w:rFonts w:ascii="Times New Roman" w:hAnsi="Times New Roman" w:cs="Times New Roman"/>
          <w:sz w:val="24"/>
          <w:szCs w:val="24"/>
        </w:rPr>
        <w:t xml:space="preserve"> 18). Es conveniente co</w:t>
      </w:r>
      <w:r w:rsidR="00DA572F">
        <w:rPr>
          <w:rFonts w:ascii="Times New Roman" w:hAnsi="Times New Roman" w:cs="Times New Roman"/>
          <w:sz w:val="24"/>
          <w:szCs w:val="24"/>
        </w:rPr>
        <w:t>nsiderar la experiencia interior</w:t>
      </w:r>
      <w:r w:rsidRPr="00752F50">
        <w:rPr>
          <w:rFonts w:ascii="Times New Roman" w:hAnsi="Times New Roman" w:cs="Times New Roman"/>
          <w:sz w:val="24"/>
          <w:szCs w:val="24"/>
        </w:rPr>
        <w:t xml:space="preserve"> del individuo para encontrar su esencia, </w:t>
      </w:r>
      <w:r w:rsidR="00765F1B">
        <w:rPr>
          <w:rFonts w:ascii="Times New Roman" w:hAnsi="Times New Roman" w:cs="Times New Roman"/>
          <w:sz w:val="24"/>
          <w:szCs w:val="24"/>
        </w:rPr>
        <w:t>considerar</w:t>
      </w:r>
      <w:r w:rsidR="00765F1B" w:rsidRPr="00752F50">
        <w:rPr>
          <w:rFonts w:ascii="Times New Roman" w:hAnsi="Times New Roman" w:cs="Times New Roman"/>
          <w:sz w:val="24"/>
          <w:szCs w:val="24"/>
        </w:rPr>
        <w:t xml:space="preserve"> </w:t>
      </w:r>
      <w:r w:rsidRPr="00752F50">
        <w:rPr>
          <w:rFonts w:ascii="Times New Roman" w:hAnsi="Times New Roman" w:cs="Times New Roman"/>
          <w:sz w:val="24"/>
          <w:szCs w:val="24"/>
        </w:rPr>
        <w:t xml:space="preserve">la relación </w:t>
      </w:r>
      <w:r w:rsidR="00765F1B">
        <w:rPr>
          <w:rFonts w:ascii="Times New Roman" w:hAnsi="Times New Roman" w:cs="Times New Roman"/>
          <w:sz w:val="24"/>
          <w:szCs w:val="24"/>
        </w:rPr>
        <w:t>ser humano</w:t>
      </w:r>
      <w:r w:rsidRPr="00752F50">
        <w:rPr>
          <w:rFonts w:ascii="Times New Roman" w:hAnsi="Times New Roman" w:cs="Times New Roman"/>
          <w:sz w:val="24"/>
          <w:szCs w:val="24"/>
        </w:rPr>
        <w:t>-mundo en la que cada persona percibe la realidad, la transforma y</w:t>
      </w:r>
      <w:r w:rsidR="00765F1B">
        <w:rPr>
          <w:rFonts w:ascii="Times New Roman" w:hAnsi="Times New Roman" w:cs="Times New Roman"/>
          <w:sz w:val="24"/>
          <w:szCs w:val="24"/>
        </w:rPr>
        <w:t>,</w:t>
      </w:r>
      <w:r w:rsidRPr="00752F50">
        <w:rPr>
          <w:rFonts w:ascii="Times New Roman" w:hAnsi="Times New Roman" w:cs="Times New Roman"/>
          <w:sz w:val="24"/>
          <w:szCs w:val="24"/>
        </w:rPr>
        <w:t xml:space="preserve"> al mismo tiempo</w:t>
      </w:r>
      <w:r w:rsidR="00765F1B">
        <w:rPr>
          <w:rFonts w:ascii="Times New Roman" w:hAnsi="Times New Roman" w:cs="Times New Roman"/>
          <w:sz w:val="24"/>
          <w:szCs w:val="24"/>
        </w:rPr>
        <w:t>,</w:t>
      </w:r>
      <w:r w:rsidRPr="00752F50">
        <w:rPr>
          <w:rFonts w:ascii="Times New Roman" w:hAnsi="Times New Roman" w:cs="Times New Roman"/>
          <w:sz w:val="24"/>
          <w:szCs w:val="24"/>
        </w:rPr>
        <w:t xml:space="preserve"> </w:t>
      </w:r>
      <w:r w:rsidR="00E4610B">
        <w:rPr>
          <w:rFonts w:ascii="Times New Roman" w:hAnsi="Times New Roman" w:cs="Times New Roman"/>
          <w:sz w:val="24"/>
          <w:szCs w:val="24"/>
        </w:rPr>
        <w:t xml:space="preserve">la forma en que </w:t>
      </w:r>
      <w:r w:rsidR="00316F75">
        <w:rPr>
          <w:rFonts w:ascii="Times New Roman" w:hAnsi="Times New Roman" w:cs="Times New Roman"/>
          <w:sz w:val="24"/>
          <w:szCs w:val="24"/>
        </w:rPr>
        <w:t xml:space="preserve">la </w:t>
      </w:r>
      <w:r w:rsidR="00E4610B">
        <w:rPr>
          <w:rFonts w:ascii="Times New Roman" w:hAnsi="Times New Roman" w:cs="Times New Roman"/>
          <w:sz w:val="24"/>
          <w:szCs w:val="24"/>
        </w:rPr>
        <w:t xml:space="preserve">persona </w:t>
      </w:r>
      <w:r w:rsidRPr="00752F50">
        <w:rPr>
          <w:rFonts w:ascii="Times New Roman" w:hAnsi="Times New Roman" w:cs="Times New Roman"/>
          <w:sz w:val="24"/>
          <w:szCs w:val="24"/>
        </w:rPr>
        <w:t>es transformada por esa realidad.</w:t>
      </w:r>
    </w:p>
    <w:p w14:paraId="7F394789" w14:textId="77777777" w:rsidR="0055329C" w:rsidRPr="00752F50" w:rsidRDefault="0055329C" w:rsidP="004175BA">
      <w:pPr>
        <w:spacing w:after="0" w:line="360" w:lineRule="auto"/>
        <w:jc w:val="both"/>
        <w:rPr>
          <w:rFonts w:ascii="Times New Roman" w:hAnsi="Times New Roman" w:cs="Times New Roman"/>
          <w:sz w:val="24"/>
          <w:szCs w:val="24"/>
        </w:rPr>
      </w:pPr>
    </w:p>
    <w:p w14:paraId="47209000" w14:textId="77777777" w:rsidR="00432401" w:rsidRPr="00BD1EDA" w:rsidRDefault="00432401" w:rsidP="00CA3829">
      <w:pPr>
        <w:spacing w:after="0" w:line="360" w:lineRule="auto"/>
        <w:jc w:val="center"/>
        <w:rPr>
          <w:rFonts w:ascii="Times New Roman" w:hAnsi="Times New Roman" w:cs="Times New Roman"/>
          <w:b/>
          <w:sz w:val="28"/>
          <w:szCs w:val="28"/>
        </w:rPr>
      </w:pPr>
      <w:r w:rsidRPr="00BD1EDA">
        <w:rPr>
          <w:rFonts w:ascii="Times New Roman" w:hAnsi="Times New Roman" w:cs="Times New Roman"/>
          <w:b/>
          <w:sz w:val="28"/>
          <w:szCs w:val="28"/>
        </w:rPr>
        <w:t>Participantes</w:t>
      </w:r>
    </w:p>
    <w:p w14:paraId="47413A53" w14:textId="385793F7" w:rsidR="00432401" w:rsidRDefault="006C73D9"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población estuvo</w:t>
      </w:r>
      <w:r w:rsidR="00AF10A6">
        <w:rPr>
          <w:rFonts w:ascii="Times New Roman" w:hAnsi="Times New Roman" w:cs="Times New Roman"/>
          <w:sz w:val="24"/>
          <w:szCs w:val="24"/>
        </w:rPr>
        <w:t xml:space="preserve"> constituida de</w:t>
      </w:r>
      <w:r w:rsidR="00432401" w:rsidRPr="00752F50">
        <w:rPr>
          <w:rFonts w:ascii="Times New Roman" w:hAnsi="Times New Roman" w:cs="Times New Roman"/>
          <w:sz w:val="24"/>
          <w:szCs w:val="24"/>
        </w:rPr>
        <w:t xml:space="preserve"> 103 alumnos que ingresaron al Plantel VI en el año 2016. Se utilizó el muestreo no probabilístico, de tipo accidental. Se consideraron los elementos disponibles en el momento, así como el criterio del investigador para elegir los elementos de la muestra que se analizaron, los cuale</w:t>
      </w:r>
      <w:r w:rsidR="00C70C79">
        <w:rPr>
          <w:rFonts w:ascii="Times New Roman" w:hAnsi="Times New Roman" w:cs="Times New Roman"/>
          <w:sz w:val="24"/>
          <w:szCs w:val="24"/>
        </w:rPr>
        <w:t xml:space="preserve">s permitieron </w:t>
      </w:r>
      <w:r w:rsidR="00C067C8">
        <w:rPr>
          <w:rFonts w:ascii="Times New Roman" w:hAnsi="Times New Roman" w:cs="Times New Roman"/>
          <w:sz w:val="24"/>
          <w:szCs w:val="24"/>
        </w:rPr>
        <w:t xml:space="preserve">una aproximación de </w:t>
      </w:r>
      <w:r w:rsidR="00C70C79">
        <w:rPr>
          <w:rFonts w:ascii="Times New Roman" w:hAnsi="Times New Roman" w:cs="Times New Roman"/>
          <w:sz w:val="24"/>
          <w:szCs w:val="24"/>
        </w:rPr>
        <w:t>los factores</w:t>
      </w:r>
      <w:r w:rsidR="00432401" w:rsidRPr="00752F50">
        <w:rPr>
          <w:rFonts w:ascii="Times New Roman" w:hAnsi="Times New Roman" w:cs="Times New Roman"/>
          <w:sz w:val="24"/>
          <w:szCs w:val="24"/>
        </w:rPr>
        <w:t xml:space="preserve"> que originan la deserción escolar </w:t>
      </w:r>
      <w:r w:rsidR="00AE4288">
        <w:rPr>
          <w:rFonts w:ascii="Times New Roman" w:hAnsi="Times New Roman" w:cs="Times New Roman"/>
          <w:sz w:val="24"/>
          <w:szCs w:val="24"/>
        </w:rPr>
        <w:t xml:space="preserve">en el </w:t>
      </w:r>
      <w:r w:rsidR="00BD2C5F">
        <w:rPr>
          <w:rFonts w:ascii="Times New Roman" w:hAnsi="Times New Roman" w:cs="Times New Roman"/>
          <w:sz w:val="24"/>
          <w:szCs w:val="24"/>
        </w:rPr>
        <w:t xml:space="preserve">Plantel VI de la </w:t>
      </w:r>
      <w:r w:rsidR="00316F75" w:rsidRPr="00A223BF">
        <w:rPr>
          <w:rFonts w:ascii="Times New Roman" w:hAnsi="Times New Roman" w:cs="Times New Roman"/>
          <w:sz w:val="24"/>
          <w:szCs w:val="24"/>
        </w:rPr>
        <w:t>Unidad Académica Preparatoria</w:t>
      </w:r>
      <w:r w:rsidR="00316F75" w:rsidDel="00316F75">
        <w:rPr>
          <w:rFonts w:ascii="Times New Roman" w:hAnsi="Times New Roman" w:cs="Times New Roman"/>
          <w:sz w:val="24"/>
          <w:szCs w:val="24"/>
        </w:rPr>
        <w:t xml:space="preserve"> </w:t>
      </w:r>
      <w:r w:rsidR="00BD2C5F">
        <w:rPr>
          <w:rFonts w:ascii="Times New Roman" w:hAnsi="Times New Roman" w:cs="Times New Roman"/>
          <w:sz w:val="24"/>
          <w:szCs w:val="24"/>
        </w:rPr>
        <w:t>UAZ</w:t>
      </w:r>
      <w:r w:rsidR="00432401" w:rsidRPr="00752F50">
        <w:rPr>
          <w:rFonts w:ascii="Times New Roman" w:hAnsi="Times New Roman" w:cs="Times New Roman"/>
          <w:sz w:val="24"/>
          <w:szCs w:val="24"/>
        </w:rPr>
        <w:t xml:space="preserve">, </w:t>
      </w:r>
      <w:r w:rsidR="00AE4288">
        <w:rPr>
          <w:rFonts w:ascii="Times New Roman" w:hAnsi="Times New Roman" w:cs="Times New Roman"/>
          <w:sz w:val="24"/>
          <w:szCs w:val="24"/>
        </w:rPr>
        <w:t xml:space="preserve">al menos según la perspectiva de </w:t>
      </w:r>
      <w:r w:rsidR="00AE4288" w:rsidRPr="00752F50">
        <w:rPr>
          <w:rFonts w:ascii="Times New Roman" w:hAnsi="Times New Roman" w:cs="Times New Roman"/>
          <w:sz w:val="24"/>
          <w:szCs w:val="24"/>
        </w:rPr>
        <w:t>los alumnos de la generación 2016-2019</w:t>
      </w:r>
      <w:r w:rsidR="00AE4288">
        <w:rPr>
          <w:rFonts w:ascii="Times New Roman" w:hAnsi="Times New Roman" w:cs="Times New Roman"/>
          <w:sz w:val="24"/>
          <w:szCs w:val="24"/>
        </w:rPr>
        <w:t xml:space="preserve">, esto </w:t>
      </w:r>
      <w:r w:rsidR="00432401" w:rsidRPr="00752F50">
        <w:rPr>
          <w:rFonts w:ascii="Times New Roman" w:hAnsi="Times New Roman" w:cs="Times New Roman"/>
          <w:sz w:val="24"/>
          <w:szCs w:val="24"/>
        </w:rPr>
        <w:t>desde</w:t>
      </w:r>
      <w:r>
        <w:rPr>
          <w:rFonts w:ascii="Times New Roman" w:hAnsi="Times New Roman" w:cs="Times New Roman"/>
          <w:sz w:val="24"/>
          <w:szCs w:val="24"/>
        </w:rPr>
        <w:t xml:space="preserve"> que cursaron</w:t>
      </w:r>
      <w:r w:rsidR="00432401" w:rsidRPr="00752F50">
        <w:rPr>
          <w:rFonts w:ascii="Times New Roman" w:hAnsi="Times New Roman" w:cs="Times New Roman"/>
          <w:sz w:val="24"/>
          <w:szCs w:val="24"/>
        </w:rPr>
        <w:t xml:space="preserve"> el pr</w:t>
      </w:r>
      <w:r>
        <w:rPr>
          <w:rFonts w:ascii="Times New Roman" w:hAnsi="Times New Roman" w:cs="Times New Roman"/>
          <w:sz w:val="24"/>
          <w:szCs w:val="24"/>
        </w:rPr>
        <w:t>imer semestre hasta que terminaron</w:t>
      </w:r>
      <w:r w:rsidR="00432401" w:rsidRPr="00752F50">
        <w:rPr>
          <w:rFonts w:ascii="Times New Roman" w:hAnsi="Times New Roman" w:cs="Times New Roman"/>
          <w:sz w:val="24"/>
          <w:szCs w:val="24"/>
        </w:rPr>
        <w:t xml:space="preserve"> </w:t>
      </w:r>
      <w:r>
        <w:rPr>
          <w:rFonts w:ascii="Times New Roman" w:hAnsi="Times New Roman" w:cs="Times New Roman"/>
          <w:sz w:val="24"/>
          <w:szCs w:val="24"/>
        </w:rPr>
        <w:t xml:space="preserve">el cuarto semestre. Se </w:t>
      </w:r>
      <w:r w:rsidR="00D80583">
        <w:rPr>
          <w:rFonts w:ascii="Times New Roman" w:hAnsi="Times New Roman" w:cs="Times New Roman"/>
          <w:sz w:val="24"/>
          <w:szCs w:val="24"/>
        </w:rPr>
        <w:t>determinó</w:t>
      </w:r>
      <w:r w:rsidR="00D80583"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que el tipo de muestra sea no probabilístico por los elementos o unidades de análisis que se tienen; son alumnos que van desertando conforme avanzan en los sem</w:t>
      </w:r>
      <w:r w:rsidR="00BD2C5F">
        <w:rPr>
          <w:rFonts w:ascii="Times New Roman" w:hAnsi="Times New Roman" w:cs="Times New Roman"/>
          <w:sz w:val="24"/>
          <w:szCs w:val="24"/>
        </w:rPr>
        <w:t>estres</w:t>
      </w:r>
      <w:r w:rsidR="00432401" w:rsidRPr="00752F50">
        <w:rPr>
          <w:rFonts w:ascii="Times New Roman" w:hAnsi="Times New Roman" w:cs="Times New Roman"/>
          <w:sz w:val="24"/>
          <w:szCs w:val="24"/>
        </w:rPr>
        <w:t xml:space="preserve">. Es necesario esperar un tiempo prudente para saber si los alumnos desertores decidieron inscribirse nuevamente al Plantel VI o decidieron inscribirse a otro subsistema, o bien abandonaron definitivamente su preparación académica. Lo anterior se ha logrado por medio de la aplicación de un cuestionario de datos sociodemográficos y posteriormente de la observación y </w:t>
      </w:r>
      <w:r w:rsidR="004A3576">
        <w:rPr>
          <w:rFonts w:ascii="Times New Roman" w:hAnsi="Times New Roman" w:cs="Times New Roman"/>
          <w:sz w:val="24"/>
          <w:szCs w:val="24"/>
        </w:rPr>
        <w:t xml:space="preserve">una </w:t>
      </w:r>
      <w:r w:rsidR="00432401" w:rsidRPr="00752F50">
        <w:rPr>
          <w:rFonts w:ascii="Times New Roman" w:hAnsi="Times New Roman" w:cs="Times New Roman"/>
          <w:sz w:val="24"/>
          <w:szCs w:val="24"/>
        </w:rPr>
        <w:t xml:space="preserve">entrevista semiestructurada. La muestra que se consideró en la aplicación </w:t>
      </w:r>
      <w:r w:rsidR="00432401" w:rsidRPr="00752F50">
        <w:rPr>
          <w:rFonts w:ascii="Times New Roman" w:hAnsi="Times New Roman" w:cs="Times New Roman"/>
          <w:sz w:val="24"/>
          <w:szCs w:val="24"/>
        </w:rPr>
        <w:lastRenderedPageBreak/>
        <w:t>del cuestionario de datos sociodemográficos fue de 70 alumnos de la gen</w:t>
      </w:r>
      <w:r w:rsidR="00C77125">
        <w:rPr>
          <w:rFonts w:ascii="Times New Roman" w:hAnsi="Times New Roman" w:cs="Times New Roman"/>
          <w:sz w:val="24"/>
          <w:szCs w:val="24"/>
        </w:rPr>
        <w:t xml:space="preserve">eración 2016-2019, compuesta </w:t>
      </w:r>
      <w:r w:rsidR="000468F8">
        <w:rPr>
          <w:rFonts w:ascii="Times New Roman" w:hAnsi="Times New Roman" w:cs="Times New Roman"/>
          <w:sz w:val="24"/>
          <w:szCs w:val="24"/>
        </w:rPr>
        <w:t>por un total de</w:t>
      </w:r>
      <w:r w:rsidR="000468F8"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 xml:space="preserve">103 alumnos. </w:t>
      </w:r>
      <w:r w:rsidR="004A3576">
        <w:rPr>
          <w:rFonts w:ascii="Times New Roman" w:hAnsi="Times New Roman" w:cs="Times New Roman"/>
          <w:sz w:val="24"/>
          <w:szCs w:val="24"/>
        </w:rPr>
        <w:t>Para el</w:t>
      </w:r>
      <w:r w:rsidR="004A3576"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 xml:space="preserve">cuestionario sobre becas escolares, por su parte, la muestra fue de 62 participantes. Mientras que </w:t>
      </w:r>
      <w:r w:rsidR="004A3576">
        <w:rPr>
          <w:rFonts w:ascii="Times New Roman" w:hAnsi="Times New Roman" w:cs="Times New Roman"/>
          <w:sz w:val="24"/>
          <w:szCs w:val="24"/>
        </w:rPr>
        <w:t xml:space="preserve">para </w:t>
      </w:r>
      <w:r w:rsidR="00432401" w:rsidRPr="00752F50">
        <w:rPr>
          <w:rFonts w:ascii="Times New Roman" w:hAnsi="Times New Roman" w:cs="Times New Roman"/>
          <w:sz w:val="24"/>
          <w:szCs w:val="24"/>
        </w:rPr>
        <w:t>la entrevista semiestructurada la muestra fue de 16 participantes que desertaron de los estudios de preparatoria. Estos 16 participantes no regresaron a estudiar. En cuanto a la observación</w:t>
      </w:r>
      <w:r w:rsidR="004A3576">
        <w:rPr>
          <w:rFonts w:ascii="Times New Roman" w:hAnsi="Times New Roman" w:cs="Times New Roman"/>
          <w:sz w:val="24"/>
          <w:szCs w:val="24"/>
        </w:rPr>
        <w:t>,</w:t>
      </w:r>
      <w:r w:rsidR="00432401" w:rsidRPr="00752F50">
        <w:rPr>
          <w:rFonts w:ascii="Times New Roman" w:hAnsi="Times New Roman" w:cs="Times New Roman"/>
          <w:sz w:val="24"/>
          <w:szCs w:val="24"/>
        </w:rPr>
        <w:t xml:space="preserve"> se realizó desde el primer semestre hasta el cuarto semestre</w:t>
      </w:r>
      <w:r w:rsidR="0068406B">
        <w:rPr>
          <w:rFonts w:ascii="Times New Roman" w:hAnsi="Times New Roman" w:cs="Times New Roman"/>
          <w:sz w:val="24"/>
          <w:szCs w:val="24"/>
        </w:rPr>
        <w:t>,</w:t>
      </w:r>
      <w:r w:rsidR="00432401" w:rsidRPr="00752F50">
        <w:rPr>
          <w:rFonts w:ascii="Times New Roman" w:hAnsi="Times New Roman" w:cs="Times New Roman"/>
          <w:sz w:val="24"/>
          <w:szCs w:val="24"/>
        </w:rPr>
        <w:t xml:space="preserve"> de los seis semestres que conforman el </w:t>
      </w:r>
      <w:r w:rsidR="0068406B" w:rsidRPr="00752F50">
        <w:rPr>
          <w:rFonts w:ascii="Times New Roman" w:hAnsi="Times New Roman" w:cs="Times New Roman"/>
          <w:sz w:val="24"/>
          <w:szCs w:val="24"/>
        </w:rPr>
        <w:t xml:space="preserve">plan de estudios </w:t>
      </w:r>
      <w:r w:rsidR="00432401" w:rsidRPr="00752F50">
        <w:rPr>
          <w:rFonts w:ascii="Times New Roman" w:hAnsi="Times New Roman" w:cs="Times New Roman"/>
          <w:sz w:val="24"/>
          <w:szCs w:val="24"/>
        </w:rPr>
        <w:t xml:space="preserve">de la </w:t>
      </w:r>
      <w:r w:rsidR="0068406B" w:rsidRPr="00A223BF">
        <w:rPr>
          <w:rFonts w:ascii="Times New Roman" w:hAnsi="Times New Roman" w:cs="Times New Roman"/>
          <w:sz w:val="24"/>
          <w:szCs w:val="24"/>
        </w:rPr>
        <w:t>Unidad Académica Preparatoria</w:t>
      </w:r>
      <w:r w:rsidR="00432401" w:rsidRPr="00752F50">
        <w:rPr>
          <w:rFonts w:ascii="Times New Roman" w:hAnsi="Times New Roman" w:cs="Times New Roman"/>
          <w:sz w:val="24"/>
          <w:szCs w:val="24"/>
        </w:rPr>
        <w:t xml:space="preserve">. </w:t>
      </w:r>
    </w:p>
    <w:p w14:paraId="1407EC13" w14:textId="77777777" w:rsidR="0055329C" w:rsidRDefault="0055329C" w:rsidP="004175BA">
      <w:pPr>
        <w:spacing w:after="0" w:line="360" w:lineRule="auto"/>
        <w:ind w:firstLine="708"/>
        <w:jc w:val="both"/>
        <w:rPr>
          <w:rFonts w:ascii="Times New Roman" w:hAnsi="Times New Roman" w:cs="Times New Roman"/>
          <w:sz w:val="24"/>
          <w:szCs w:val="24"/>
        </w:rPr>
      </w:pPr>
    </w:p>
    <w:p w14:paraId="2C675254" w14:textId="77777777" w:rsidR="00756C6C" w:rsidRDefault="00756C6C" w:rsidP="00CA382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Instrumentos de recolección de información</w:t>
      </w:r>
    </w:p>
    <w:p w14:paraId="12CE21A2" w14:textId="4BCCAFB4" w:rsidR="00756C6C" w:rsidRDefault="00615300"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utilizaron cuatro instrumentos en la recolección de la información, dos con enfoque cuantitativo, </w:t>
      </w:r>
      <w:r w:rsidR="00284F30">
        <w:rPr>
          <w:rFonts w:ascii="Times New Roman" w:hAnsi="Times New Roman" w:cs="Times New Roman"/>
          <w:sz w:val="24"/>
          <w:szCs w:val="24"/>
        </w:rPr>
        <w:t xml:space="preserve">un </w:t>
      </w:r>
      <w:r>
        <w:rPr>
          <w:rFonts w:ascii="Times New Roman" w:hAnsi="Times New Roman" w:cs="Times New Roman"/>
          <w:sz w:val="24"/>
          <w:szCs w:val="24"/>
        </w:rPr>
        <w:t>cuestionario de datos sociodemográficos y</w:t>
      </w:r>
      <w:r w:rsidR="00284F30">
        <w:rPr>
          <w:rFonts w:ascii="Times New Roman" w:hAnsi="Times New Roman" w:cs="Times New Roman"/>
          <w:sz w:val="24"/>
          <w:szCs w:val="24"/>
        </w:rPr>
        <w:t xml:space="preserve"> un</w:t>
      </w:r>
      <w:r>
        <w:rPr>
          <w:rFonts w:ascii="Times New Roman" w:hAnsi="Times New Roman" w:cs="Times New Roman"/>
          <w:sz w:val="24"/>
          <w:szCs w:val="24"/>
        </w:rPr>
        <w:t xml:space="preserve"> cuestionario sobre becas escolares, y dos con enfoque cualitativo, la observación y la entrevista semiestructurada. En el aná</w:t>
      </w:r>
      <w:r w:rsidR="009E62C0">
        <w:rPr>
          <w:rFonts w:ascii="Times New Roman" w:hAnsi="Times New Roman" w:cs="Times New Roman"/>
          <w:sz w:val="24"/>
          <w:szCs w:val="24"/>
        </w:rPr>
        <w:t>lisis de los datos cuantitativos</w:t>
      </w:r>
      <w:r>
        <w:rPr>
          <w:rFonts w:ascii="Times New Roman" w:hAnsi="Times New Roman" w:cs="Times New Roman"/>
          <w:sz w:val="24"/>
          <w:szCs w:val="24"/>
        </w:rPr>
        <w:t xml:space="preserve"> se utilizó el </w:t>
      </w:r>
      <w:r w:rsidRPr="00615300">
        <w:rPr>
          <w:rFonts w:ascii="Times New Roman" w:hAnsi="Times New Roman" w:cs="Times New Roman"/>
          <w:i/>
          <w:sz w:val="24"/>
          <w:szCs w:val="24"/>
        </w:rPr>
        <w:t>software</w:t>
      </w:r>
      <w:r w:rsidR="00900D40">
        <w:rPr>
          <w:rFonts w:ascii="Times New Roman" w:hAnsi="Times New Roman" w:cs="Times New Roman"/>
          <w:sz w:val="24"/>
          <w:szCs w:val="24"/>
        </w:rPr>
        <w:t xml:space="preserve"> SPSS. Mientras</w:t>
      </w:r>
      <w:r>
        <w:rPr>
          <w:rFonts w:ascii="Times New Roman" w:hAnsi="Times New Roman" w:cs="Times New Roman"/>
          <w:sz w:val="24"/>
          <w:szCs w:val="24"/>
        </w:rPr>
        <w:t xml:space="preserve"> que en el análisis de los datos cualitativos se usó el </w:t>
      </w:r>
      <w:r w:rsidRPr="00615300">
        <w:rPr>
          <w:rFonts w:ascii="Times New Roman" w:hAnsi="Times New Roman" w:cs="Times New Roman"/>
          <w:i/>
          <w:sz w:val="24"/>
          <w:szCs w:val="24"/>
        </w:rPr>
        <w:t xml:space="preserve">software </w:t>
      </w:r>
      <w:r>
        <w:rPr>
          <w:rFonts w:ascii="Times New Roman" w:hAnsi="Times New Roman" w:cs="Times New Roman"/>
          <w:sz w:val="24"/>
          <w:szCs w:val="24"/>
        </w:rPr>
        <w:t xml:space="preserve">ATLAS.ti. Estos instrumentos fueron </w:t>
      </w:r>
      <w:r w:rsidR="00581F37">
        <w:rPr>
          <w:rFonts w:ascii="Times New Roman" w:hAnsi="Times New Roman" w:cs="Times New Roman"/>
          <w:sz w:val="24"/>
          <w:szCs w:val="24"/>
        </w:rPr>
        <w:t>validados</w:t>
      </w:r>
      <w:r>
        <w:rPr>
          <w:rFonts w:ascii="Times New Roman" w:hAnsi="Times New Roman" w:cs="Times New Roman"/>
          <w:sz w:val="24"/>
          <w:szCs w:val="24"/>
        </w:rPr>
        <w:t>, perfeccionados y ap</w:t>
      </w:r>
      <w:r w:rsidR="00900D40">
        <w:rPr>
          <w:rFonts w:ascii="Times New Roman" w:hAnsi="Times New Roman" w:cs="Times New Roman"/>
          <w:sz w:val="24"/>
          <w:szCs w:val="24"/>
        </w:rPr>
        <w:t>licados</w:t>
      </w:r>
      <w:r w:rsidR="00581F37">
        <w:rPr>
          <w:rFonts w:ascii="Times New Roman" w:hAnsi="Times New Roman" w:cs="Times New Roman"/>
          <w:sz w:val="24"/>
          <w:szCs w:val="24"/>
        </w:rPr>
        <w:t xml:space="preserve"> para obtener </w:t>
      </w:r>
      <w:r w:rsidR="00E3700A">
        <w:rPr>
          <w:rFonts w:ascii="Times New Roman" w:hAnsi="Times New Roman" w:cs="Times New Roman"/>
          <w:sz w:val="24"/>
          <w:szCs w:val="24"/>
        </w:rPr>
        <w:t>información objetiva.</w:t>
      </w:r>
      <w:r w:rsidR="00E82A57">
        <w:rPr>
          <w:rFonts w:ascii="Times New Roman" w:hAnsi="Times New Roman" w:cs="Times New Roman"/>
          <w:sz w:val="24"/>
          <w:szCs w:val="24"/>
        </w:rPr>
        <w:t xml:space="preserve"> </w:t>
      </w:r>
    </w:p>
    <w:p w14:paraId="68FD0061" w14:textId="77777777" w:rsidR="0055329C" w:rsidRPr="00756C6C" w:rsidRDefault="0055329C" w:rsidP="004175BA">
      <w:pPr>
        <w:spacing w:after="0" w:line="360" w:lineRule="auto"/>
        <w:ind w:firstLine="708"/>
        <w:jc w:val="both"/>
        <w:rPr>
          <w:rFonts w:ascii="Times New Roman" w:hAnsi="Times New Roman" w:cs="Times New Roman"/>
          <w:sz w:val="24"/>
          <w:szCs w:val="24"/>
        </w:rPr>
      </w:pPr>
    </w:p>
    <w:p w14:paraId="08ECF169" w14:textId="77777777" w:rsidR="00432401" w:rsidRPr="00C70C79" w:rsidRDefault="006D7885" w:rsidP="00CA3829">
      <w:pPr>
        <w:spacing w:after="0" w:line="360" w:lineRule="auto"/>
        <w:jc w:val="center"/>
        <w:rPr>
          <w:rFonts w:ascii="Times New Roman" w:hAnsi="Times New Roman" w:cs="Times New Roman"/>
          <w:b/>
          <w:sz w:val="32"/>
          <w:szCs w:val="32"/>
        </w:rPr>
      </w:pPr>
      <w:r w:rsidRPr="00981A0F">
        <w:rPr>
          <w:rFonts w:ascii="Times New Roman" w:hAnsi="Times New Roman" w:cs="Times New Roman"/>
          <w:b/>
          <w:sz w:val="32"/>
          <w:szCs w:val="32"/>
        </w:rPr>
        <w:t>R</w:t>
      </w:r>
      <w:r w:rsidR="00432401" w:rsidRPr="00981A0F">
        <w:rPr>
          <w:rFonts w:ascii="Times New Roman" w:hAnsi="Times New Roman" w:cs="Times New Roman"/>
          <w:b/>
          <w:sz w:val="32"/>
          <w:szCs w:val="32"/>
        </w:rPr>
        <w:t>esultados</w:t>
      </w:r>
    </w:p>
    <w:p w14:paraId="04F60D68" w14:textId="7E80BF43" w:rsidR="00432401"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El análisis inició con la recolección de datos cuantitativos</w:t>
      </w:r>
      <w:r w:rsidR="00CE652E">
        <w:rPr>
          <w:rFonts w:ascii="Times New Roman" w:hAnsi="Times New Roman" w:cs="Times New Roman"/>
          <w:sz w:val="24"/>
          <w:szCs w:val="24"/>
        </w:rPr>
        <w:t>.</w:t>
      </w:r>
      <w:r w:rsidRPr="00752F50">
        <w:rPr>
          <w:rFonts w:ascii="Times New Roman" w:hAnsi="Times New Roman" w:cs="Times New Roman"/>
          <w:sz w:val="24"/>
          <w:szCs w:val="24"/>
        </w:rPr>
        <w:t xml:space="preserve"> </w:t>
      </w:r>
      <w:r w:rsidR="00CE652E">
        <w:rPr>
          <w:rFonts w:ascii="Times New Roman" w:hAnsi="Times New Roman" w:cs="Times New Roman"/>
          <w:sz w:val="24"/>
          <w:szCs w:val="24"/>
        </w:rPr>
        <w:t>S</w:t>
      </w:r>
      <w:r w:rsidR="00CE652E" w:rsidRPr="00752F50">
        <w:rPr>
          <w:rFonts w:ascii="Times New Roman" w:hAnsi="Times New Roman" w:cs="Times New Roman"/>
          <w:sz w:val="24"/>
          <w:szCs w:val="24"/>
        </w:rPr>
        <w:t xml:space="preserve">e </w:t>
      </w:r>
      <w:r w:rsidRPr="00752F50">
        <w:rPr>
          <w:rFonts w:ascii="Times New Roman" w:hAnsi="Times New Roman" w:cs="Times New Roman"/>
          <w:sz w:val="24"/>
          <w:szCs w:val="24"/>
        </w:rPr>
        <w:t>r</w:t>
      </w:r>
      <w:r w:rsidR="009E62C0">
        <w:rPr>
          <w:rFonts w:ascii="Times New Roman" w:hAnsi="Times New Roman" w:cs="Times New Roman"/>
          <w:sz w:val="24"/>
          <w:szCs w:val="24"/>
        </w:rPr>
        <w:t xml:space="preserve">ealizó un análisis </w:t>
      </w:r>
      <w:r w:rsidRPr="00752F50">
        <w:rPr>
          <w:rFonts w:ascii="Times New Roman" w:hAnsi="Times New Roman" w:cs="Times New Roman"/>
          <w:sz w:val="24"/>
          <w:szCs w:val="24"/>
        </w:rPr>
        <w:t>de los datos sociodemográficos de los alumnos del Plantel VI generación 2016-2019, posteriormente se recolectaron datos cualitativos y se interpretaron inc</w:t>
      </w:r>
      <w:r w:rsidR="009E62C0">
        <w:rPr>
          <w:rFonts w:ascii="Times New Roman" w:hAnsi="Times New Roman" w:cs="Times New Roman"/>
          <w:sz w:val="24"/>
          <w:szCs w:val="24"/>
        </w:rPr>
        <w:t>luyendo los datos</w:t>
      </w:r>
      <w:r w:rsidR="00FF4C14">
        <w:rPr>
          <w:rFonts w:ascii="Times New Roman" w:hAnsi="Times New Roman" w:cs="Times New Roman"/>
          <w:sz w:val="24"/>
          <w:szCs w:val="24"/>
        </w:rPr>
        <w:t xml:space="preserve"> cuantitativos. </w:t>
      </w:r>
      <w:r w:rsidR="00CE652E">
        <w:rPr>
          <w:rFonts w:ascii="Times New Roman" w:hAnsi="Times New Roman" w:cs="Times New Roman"/>
          <w:sz w:val="24"/>
          <w:szCs w:val="24"/>
        </w:rPr>
        <w:t>E</w:t>
      </w:r>
      <w:r w:rsidR="00610E89">
        <w:rPr>
          <w:rFonts w:ascii="Times New Roman" w:hAnsi="Times New Roman" w:cs="Times New Roman"/>
          <w:sz w:val="24"/>
          <w:szCs w:val="24"/>
        </w:rPr>
        <w:t>stos últimos</w:t>
      </w:r>
      <w:r w:rsidR="00CE652E">
        <w:rPr>
          <w:rFonts w:ascii="Times New Roman" w:hAnsi="Times New Roman" w:cs="Times New Roman"/>
          <w:sz w:val="24"/>
          <w:szCs w:val="24"/>
        </w:rPr>
        <w:t xml:space="preserve"> fueron útiles </w:t>
      </w:r>
      <w:r w:rsidRPr="00752F50">
        <w:rPr>
          <w:rFonts w:ascii="Times New Roman" w:hAnsi="Times New Roman" w:cs="Times New Roman"/>
          <w:sz w:val="24"/>
          <w:szCs w:val="24"/>
        </w:rPr>
        <w:t>al momento de reco</w:t>
      </w:r>
      <w:r w:rsidR="00354387">
        <w:rPr>
          <w:rFonts w:ascii="Times New Roman" w:hAnsi="Times New Roman" w:cs="Times New Roman"/>
          <w:sz w:val="24"/>
          <w:szCs w:val="24"/>
        </w:rPr>
        <w:t>ger los datos cualitativos, pues</w:t>
      </w:r>
      <w:r w:rsidR="00FF4C14">
        <w:rPr>
          <w:rFonts w:ascii="Times New Roman" w:hAnsi="Times New Roman" w:cs="Times New Roman"/>
          <w:sz w:val="24"/>
          <w:szCs w:val="24"/>
        </w:rPr>
        <w:t xml:space="preserve"> la</w:t>
      </w:r>
      <w:r w:rsidRPr="00752F50">
        <w:rPr>
          <w:rFonts w:ascii="Times New Roman" w:hAnsi="Times New Roman" w:cs="Times New Roman"/>
          <w:sz w:val="24"/>
          <w:szCs w:val="24"/>
        </w:rPr>
        <w:t xml:space="preserve"> segunda </w:t>
      </w:r>
      <w:r w:rsidR="008658FD" w:rsidRPr="00752F50">
        <w:rPr>
          <w:rFonts w:ascii="Times New Roman" w:hAnsi="Times New Roman" w:cs="Times New Roman"/>
          <w:sz w:val="24"/>
          <w:szCs w:val="24"/>
        </w:rPr>
        <w:t>etapa</w:t>
      </w:r>
      <w:r w:rsidRPr="00752F50">
        <w:rPr>
          <w:rFonts w:ascii="Times New Roman" w:hAnsi="Times New Roman" w:cs="Times New Roman"/>
          <w:sz w:val="24"/>
          <w:szCs w:val="24"/>
        </w:rPr>
        <w:t xml:space="preserve"> se construyó sobre los resultados de la primera </w:t>
      </w:r>
      <w:r w:rsidR="008658FD" w:rsidRPr="00752F50">
        <w:rPr>
          <w:rFonts w:ascii="Times New Roman" w:hAnsi="Times New Roman" w:cs="Times New Roman"/>
          <w:sz w:val="24"/>
          <w:szCs w:val="24"/>
        </w:rPr>
        <w:t>etapa</w:t>
      </w:r>
      <w:r w:rsidRPr="00752F50">
        <w:rPr>
          <w:rFonts w:ascii="Times New Roman" w:hAnsi="Times New Roman" w:cs="Times New Roman"/>
          <w:sz w:val="24"/>
          <w:szCs w:val="24"/>
        </w:rPr>
        <w:t xml:space="preserve">. Se hizo un análisis estadístico y de texto combinados, y una interpretación al mezclar la información. </w:t>
      </w:r>
    </w:p>
    <w:p w14:paraId="3E1D13A2" w14:textId="77777777" w:rsidR="0055329C" w:rsidRPr="00752F50" w:rsidRDefault="0055329C" w:rsidP="004175BA">
      <w:pPr>
        <w:spacing w:after="0" w:line="360" w:lineRule="auto"/>
        <w:ind w:firstLine="708"/>
        <w:jc w:val="both"/>
        <w:rPr>
          <w:rFonts w:ascii="Times New Roman" w:hAnsi="Times New Roman" w:cs="Times New Roman"/>
          <w:sz w:val="24"/>
          <w:szCs w:val="24"/>
        </w:rPr>
      </w:pPr>
    </w:p>
    <w:p w14:paraId="6E6D1476" w14:textId="4006B461" w:rsidR="00432401" w:rsidRPr="00C70C79" w:rsidRDefault="008F2AD2" w:rsidP="00CA382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w:t>
      </w:r>
      <w:r w:rsidRPr="00C70C79">
        <w:rPr>
          <w:rFonts w:ascii="Times New Roman" w:hAnsi="Times New Roman" w:cs="Times New Roman"/>
          <w:b/>
          <w:sz w:val="28"/>
          <w:szCs w:val="28"/>
        </w:rPr>
        <w:t>uestionario sociodemográfico</w:t>
      </w:r>
    </w:p>
    <w:p w14:paraId="69B6F038" w14:textId="518E047A" w:rsidR="002E49F6" w:rsidRDefault="008F2AD2" w:rsidP="004175BA">
      <w:pPr>
        <w:spacing w:after="0" w:line="36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Los participantes r</w:t>
      </w:r>
      <w:r w:rsidRPr="00752F50">
        <w:rPr>
          <w:rFonts w:ascii="Times New Roman" w:hAnsi="Times New Roman" w:cs="Times New Roman"/>
          <w:color w:val="000000" w:themeColor="text1"/>
          <w:sz w:val="24"/>
          <w:szCs w:val="24"/>
        </w:rPr>
        <w:t xml:space="preserve">espondieron </w:t>
      </w:r>
      <w:r w:rsidR="00432401" w:rsidRPr="00752F50">
        <w:rPr>
          <w:rFonts w:ascii="Times New Roman" w:hAnsi="Times New Roman" w:cs="Times New Roman"/>
          <w:color w:val="000000" w:themeColor="text1"/>
          <w:sz w:val="24"/>
          <w:szCs w:val="24"/>
        </w:rPr>
        <w:t>a 26 preguntas, en su mayoría abiertas, algunas de opción múltiple. La generación 2016-2019 estuvo compuesta de 103 alumnos que ingres</w:t>
      </w:r>
      <w:r w:rsidR="004047D8">
        <w:rPr>
          <w:rFonts w:ascii="Times New Roman" w:hAnsi="Times New Roman" w:cs="Times New Roman"/>
          <w:color w:val="000000" w:themeColor="text1"/>
          <w:sz w:val="24"/>
          <w:szCs w:val="24"/>
        </w:rPr>
        <w:t>aron al Plantel VI</w:t>
      </w:r>
      <w:r w:rsidR="00CD6005">
        <w:rPr>
          <w:rFonts w:ascii="Times New Roman" w:hAnsi="Times New Roman" w:cs="Times New Roman"/>
          <w:color w:val="000000" w:themeColor="text1"/>
          <w:sz w:val="24"/>
          <w:szCs w:val="24"/>
        </w:rPr>
        <w:t>, de los cuales a 70 se les aplicó el instrumento</w:t>
      </w:r>
      <w:r w:rsidR="00432401" w:rsidRPr="00752F50">
        <w:rPr>
          <w:rFonts w:ascii="Times New Roman" w:hAnsi="Times New Roman" w:cs="Times New Roman"/>
          <w:color w:val="000000" w:themeColor="text1"/>
          <w:sz w:val="24"/>
          <w:szCs w:val="24"/>
        </w:rPr>
        <w:t xml:space="preserve">. </w:t>
      </w:r>
      <w:r w:rsidR="00E53EF8">
        <w:rPr>
          <w:rFonts w:ascii="Times New Roman" w:hAnsi="Times New Roman" w:cs="Times New Roman"/>
          <w:sz w:val="24"/>
          <w:szCs w:val="24"/>
        </w:rPr>
        <w:t xml:space="preserve">De </w:t>
      </w:r>
      <w:r w:rsidR="00CD6005">
        <w:rPr>
          <w:rFonts w:ascii="Times New Roman" w:hAnsi="Times New Roman" w:cs="Times New Roman"/>
          <w:sz w:val="24"/>
          <w:szCs w:val="24"/>
        </w:rPr>
        <w:t>esta cifra</w:t>
      </w:r>
      <w:r>
        <w:rPr>
          <w:rFonts w:ascii="Times New Roman" w:hAnsi="Times New Roman" w:cs="Times New Roman"/>
          <w:sz w:val="24"/>
          <w:szCs w:val="24"/>
        </w:rPr>
        <w:t>,</w:t>
      </w:r>
      <w:r w:rsidR="00432401" w:rsidRPr="00752F50">
        <w:rPr>
          <w:rFonts w:ascii="Times New Roman" w:hAnsi="Times New Roman" w:cs="Times New Roman"/>
          <w:sz w:val="24"/>
          <w:szCs w:val="24"/>
        </w:rPr>
        <w:t xml:space="preserve"> 39 </w:t>
      </w:r>
      <w:r>
        <w:rPr>
          <w:rFonts w:ascii="Times New Roman" w:hAnsi="Times New Roman" w:cs="Times New Roman"/>
          <w:sz w:val="24"/>
          <w:szCs w:val="24"/>
        </w:rPr>
        <w:t xml:space="preserve">eran </w:t>
      </w:r>
      <w:r w:rsidR="00C70C79">
        <w:rPr>
          <w:rFonts w:ascii="Times New Roman" w:hAnsi="Times New Roman" w:cs="Times New Roman"/>
          <w:sz w:val="24"/>
          <w:szCs w:val="24"/>
        </w:rPr>
        <w:t>mujeres</w:t>
      </w:r>
      <w:r w:rsidR="00432401" w:rsidRPr="00752F50">
        <w:rPr>
          <w:rFonts w:ascii="Times New Roman" w:hAnsi="Times New Roman" w:cs="Times New Roman"/>
          <w:sz w:val="24"/>
          <w:szCs w:val="24"/>
        </w:rPr>
        <w:t xml:space="preserve"> y 31 </w:t>
      </w:r>
      <w:r w:rsidR="00E53EF8" w:rsidRPr="00752F50">
        <w:rPr>
          <w:rFonts w:ascii="Times New Roman" w:hAnsi="Times New Roman" w:cs="Times New Roman"/>
          <w:sz w:val="24"/>
          <w:szCs w:val="24"/>
        </w:rPr>
        <w:t>hombr</w:t>
      </w:r>
      <w:r w:rsidR="002E49F6">
        <w:rPr>
          <w:rFonts w:ascii="Times New Roman" w:hAnsi="Times New Roman" w:cs="Times New Roman"/>
          <w:sz w:val="24"/>
          <w:szCs w:val="24"/>
        </w:rPr>
        <w:t>es</w:t>
      </w:r>
      <w:r>
        <w:rPr>
          <w:rFonts w:ascii="Times New Roman" w:hAnsi="Times New Roman" w:cs="Times New Roman"/>
          <w:sz w:val="24"/>
          <w:szCs w:val="24"/>
        </w:rPr>
        <w:t xml:space="preserve">. </w:t>
      </w:r>
      <w:r w:rsidR="000134D1">
        <w:rPr>
          <w:rFonts w:ascii="Times New Roman" w:hAnsi="Times New Roman" w:cs="Times New Roman"/>
          <w:sz w:val="24"/>
          <w:szCs w:val="24"/>
        </w:rPr>
        <w:t xml:space="preserve">En la tabla </w:t>
      </w:r>
      <w:r w:rsidR="00EC64B7">
        <w:rPr>
          <w:rFonts w:ascii="Times New Roman" w:hAnsi="Times New Roman" w:cs="Times New Roman"/>
          <w:sz w:val="24"/>
          <w:szCs w:val="24"/>
        </w:rPr>
        <w:t xml:space="preserve">1 </w:t>
      </w:r>
      <w:r w:rsidR="000134D1">
        <w:rPr>
          <w:rFonts w:ascii="Times New Roman" w:hAnsi="Times New Roman" w:cs="Times New Roman"/>
          <w:sz w:val="24"/>
          <w:szCs w:val="24"/>
        </w:rPr>
        <w:t>se muestran las edades de los encuestados</w:t>
      </w:r>
      <w:r w:rsidR="002E49F6">
        <w:rPr>
          <w:rFonts w:ascii="Times New Roman" w:hAnsi="Times New Roman" w:cs="Times New Roman"/>
          <w:sz w:val="24"/>
          <w:szCs w:val="24"/>
        </w:rPr>
        <w:t>.</w:t>
      </w:r>
      <w:r w:rsidR="00E82A57">
        <w:rPr>
          <w:rFonts w:ascii="Times New Roman" w:hAnsi="Times New Roman" w:cs="Times New Roman"/>
          <w:sz w:val="24"/>
          <w:szCs w:val="24"/>
        </w:rPr>
        <w:t xml:space="preserve"> </w:t>
      </w:r>
    </w:p>
    <w:p w14:paraId="358046B4" w14:textId="6550BDF9" w:rsidR="0055329C" w:rsidRDefault="0055329C" w:rsidP="004175BA">
      <w:pPr>
        <w:spacing w:after="0" w:line="360" w:lineRule="auto"/>
        <w:ind w:firstLine="708"/>
        <w:jc w:val="both"/>
        <w:rPr>
          <w:rFonts w:ascii="Times New Roman" w:hAnsi="Times New Roman" w:cs="Times New Roman"/>
          <w:sz w:val="24"/>
          <w:szCs w:val="24"/>
        </w:rPr>
      </w:pPr>
    </w:p>
    <w:p w14:paraId="6594DAB6" w14:textId="77777777" w:rsidR="006929E5" w:rsidRDefault="006929E5" w:rsidP="004175BA">
      <w:pPr>
        <w:spacing w:after="0" w:line="360" w:lineRule="auto"/>
        <w:ind w:firstLine="708"/>
        <w:jc w:val="both"/>
        <w:rPr>
          <w:rFonts w:ascii="Times New Roman" w:hAnsi="Times New Roman" w:cs="Times New Roman"/>
          <w:sz w:val="24"/>
          <w:szCs w:val="24"/>
        </w:rPr>
      </w:pPr>
    </w:p>
    <w:p w14:paraId="2A2A9034" w14:textId="504EAD03" w:rsidR="0006277B" w:rsidRPr="0006277B" w:rsidRDefault="0006277B" w:rsidP="004175BA">
      <w:pPr>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Tabla 1. </w:t>
      </w:r>
      <w:r w:rsidRPr="0006277B">
        <w:rPr>
          <w:rFonts w:ascii="Times New Roman" w:hAnsi="Times New Roman" w:cs="Times New Roman"/>
          <w:sz w:val="24"/>
          <w:szCs w:val="24"/>
        </w:rPr>
        <w:t>Edad de los estudiantes encuestados generación 20</w:t>
      </w:r>
      <w:r>
        <w:rPr>
          <w:rFonts w:ascii="Times New Roman" w:hAnsi="Times New Roman" w:cs="Times New Roman"/>
          <w:sz w:val="24"/>
          <w:szCs w:val="24"/>
        </w:rPr>
        <w:t>16-2019</w:t>
      </w:r>
      <w:r w:rsidR="00981A0F">
        <w:rPr>
          <w:rFonts w:ascii="Times New Roman" w:hAnsi="Times New Roman" w:cs="Times New Roman"/>
          <w:sz w:val="24"/>
          <w:szCs w:val="24"/>
        </w:rPr>
        <w:t xml:space="preserve"> del</w:t>
      </w:r>
      <w:r>
        <w:rPr>
          <w:rFonts w:ascii="Times New Roman" w:hAnsi="Times New Roman" w:cs="Times New Roman"/>
          <w:sz w:val="24"/>
          <w:szCs w:val="24"/>
        </w:rPr>
        <w:t xml:space="preserve"> Plantel VI </w:t>
      </w:r>
    </w:p>
    <w:tbl>
      <w:tblPr>
        <w:tblStyle w:val="Tablaconcuadrcula"/>
        <w:tblW w:w="8080" w:type="dxa"/>
        <w:jc w:val="center"/>
        <w:tblLayout w:type="fixed"/>
        <w:tblLook w:val="0000" w:firstRow="0" w:lastRow="0" w:firstColumn="0" w:lastColumn="0" w:noHBand="0" w:noVBand="0"/>
      </w:tblPr>
      <w:tblGrid>
        <w:gridCol w:w="1140"/>
        <w:gridCol w:w="1174"/>
        <w:gridCol w:w="1514"/>
        <w:gridCol w:w="1417"/>
        <w:gridCol w:w="1418"/>
        <w:gridCol w:w="1417"/>
      </w:tblGrid>
      <w:tr w:rsidR="0055329C" w:rsidRPr="00CA3829" w14:paraId="0109EEF0" w14:textId="77777777" w:rsidTr="00CA3829">
        <w:trPr>
          <w:jc w:val="center"/>
        </w:trPr>
        <w:tc>
          <w:tcPr>
            <w:tcW w:w="2314" w:type="dxa"/>
            <w:gridSpan w:val="2"/>
          </w:tcPr>
          <w:p w14:paraId="2D295693" w14:textId="77777777" w:rsidR="0006277B" w:rsidRPr="00CA3829" w:rsidRDefault="0006277B" w:rsidP="004175BA">
            <w:pPr>
              <w:adjustRightInd w:val="0"/>
              <w:spacing w:line="360" w:lineRule="auto"/>
              <w:jc w:val="center"/>
              <w:rPr>
                <w:rFonts w:ascii="Times New Roman" w:hAnsi="Times New Roman" w:cs="Times New Roman"/>
                <w:sz w:val="24"/>
                <w:szCs w:val="24"/>
              </w:rPr>
            </w:pPr>
          </w:p>
        </w:tc>
        <w:tc>
          <w:tcPr>
            <w:tcW w:w="1514" w:type="dxa"/>
          </w:tcPr>
          <w:p w14:paraId="25EB1DBF"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Frecuencia</w:t>
            </w:r>
          </w:p>
        </w:tc>
        <w:tc>
          <w:tcPr>
            <w:tcW w:w="1417" w:type="dxa"/>
          </w:tcPr>
          <w:p w14:paraId="47E0E1C8"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w:t>
            </w:r>
          </w:p>
        </w:tc>
        <w:tc>
          <w:tcPr>
            <w:tcW w:w="1418" w:type="dxa"/>
          </w:tcPr>
          <w:p w14:paraId="194294BE"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válido</w:t>
            </w:r>
          </w:p>
        </w:tc>
        <w:tc>
          <w:tcPr>
            <w:tcW w:w="1417" w:type="dxa"/>
          </w:tcPr>
          <w:p w14:paraId="2A5103C2"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acumulado</w:t>
            </w:r>
          </w:p>
        </w:tc>
      </w:tr>
      <w:tr w:rsidR="0055329C" w:rsidRPr="00CA3829" w14:paraId="6E4F6D5C" w14:textId="77777777" w:rsidTr="00CA3829">
        <w:trPr>
          <w:jc w:val="center"/>
        </w:trPr>
        <w:tc>
          <w:tcPr>
            <w:tcW w:w="1140" w:type="dxa"/>
            <w:vMerge w:val="restart"/>
          </w:tcPr>
          <w:p w14:paraId="75202F45"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Válido</w:t>
            </w:r>
          </w:p>
        </w:tc>
        <w:tc>
          <w:tcPr>
            <w:tcW w:w="1174" w:type="dxa"/>
          </w:tcPr>
          <w:p w14:paraId="6EC27236"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 a 15</w:t>
            </w:r>
          </w:p>
        </w:tc>
        <w:tc>
          <w:tcPr>
            <w:tcW w:w="1514" w:type="dxa"/>
          </w:tcPr>
          <w:p w14:paraId="34A468A5"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60</w:t>
            </w:r>
          </w:p>
        </w:tc>
        <w:tc>
          <w:tcPr>
            <w:tcW w:w="1417" w:type="dxa"/>
          </w:tcPr>
          <w:p w14:paraId="224F527E"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85.7</w:t>
            </w:r>
          </w:p>
        </w:tc>
        <w:tc>
          <w:tcPr>
            <w:tcW w:w="1418" w:type="dxa"/>
          </w:tcPr>
          <w:p w14:paraId="581C695D"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85.7</w:t>
            </w:r>
          </w:p>
        </w:tc>
        <w:tc>
          <w:tcPr>
            <w:tcW w:w="1417" w:type="dxa"/>
          </w:tcPr>
          <w:p w14:paraId="5502FA76"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85.7</w:t>
            </w:r>
          </w:p>
        </w:tc>
      </w:tr>
      <w:tr w:rsidR="0055329C" w:rsidRPr="00CA3829" w14:paraId="6292788B" w14:textId="77777777" w:rsidTr="00CA3829">
        <w:trPr>
          <w:jc w:val="center"/>
        </w:trPr>
        <w:tc>
          <w:tcPr>
            <w:tcW w:w="1140" w:type="dxa"/>
            <w:vMerge/>
          </w:tcPr>
          <w:p w14:paraId="78236338" w14:textId="77777777" w:rsidR="0006277B" w:rsidRPr="00CA3829" w:rsidRDefault="0006277B" w:rsidP="004175BA">
            <w:pPr>
              <w:adjustRightInd w:val="0"/>
              <w:spacing w:line="360" w:lineRule="auto"/>
              <w:jc w:val="center"/>
              <w:rPr>
                <w:rFonts w:ascii="Times New Roman" w:hAnsi="Times New Roman" w:cs="Times New Roman"/>
                <w:sz w:val="24"/>
                <w:szCs w:val="24"/>
              </w:rPr>
            </w:pPr>
          </w:p>
        </w:tc>
        <w:tc>
          <w:tcPr>
            <w:tcW w:w="1174" w:type="dxa"/>
          </w:tcPr>
          <w:p w14:paraId="00A264D7"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16 a 17</w:t>
            </w:r>
          </w:p>
        </w:tc>
        <w:tc>
          <w:tcPr>
            <w:tcW w:w="1514" w:type="dxa"/>
          </w:tcPr>
          <w:p w14:paraId="71034B91"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w:t>
            </w:r>
          </w:p>
        </w:tc>
        <w:tc>
          <w:tcPr>
            <w:tcW w:w="1417" w:type="dxa"/>
          </w:tcPr>
          <w:p w14:paraId="2676F41D" w14:textId="77777777" w:rsidR="0006277B" w:rsidRPr="00CA3829" w:rsidRDefault="0006277B" w:rsidP="004175BA">
            <w:pPr>
              <w:adjustRightInd w:val="0"/>
              <w:spacing w:line="360" w:lineRule="auto"/>
              <w:ind w:left="62" w:right="62"/>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18" w:type="dxa"/>
          </w:tcPr>
          <w:p w14:paraId="3C7FB3E8"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17" w:type="dxa"/>
          </w:tcPr>
          <w:p w14:paraId="0A25AE0A"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r>
      <w:tr w:rsidR="0055329C" w:rsidRPr="00CA3829" w14:paraId="0EFF96F1" w14:textId="77777777" w:rsidTr="00CA3829">
        <w:trPr>
          <w:jc w:val="center"/>
        </w:trPr>
        <w:tc>
          <w:tcPr>
            <w:tcW w:w="1140" w:type="dxa"/>
            <w:vMerge/>
          </w:tcPr>
          <w:p w14:paraId="28274E34" w14:textId="77777777" w:rsidR="0006277B" w:rsidRPr="00CA3829" w:rsidRDefault="0006277B" w:rsidP="004175BA">
            <w:pPr>
              <w:adjustRightInd w:val="0"/>
              <w:spacing w:line="360" w:lineRule="auto"/>
              <w:jc w:val="center"/>
              <w:rPr>
                <w:rFonts w:ascii="Times New Roman" w:hAnsi="Times New Roman" w:cs="Times New Roman"/>
                <w:sz w:val="24"/>
                <w:szCs w:val="24"/>
              </w:rPr>
            </w:pPr>
          </w:p>
        </w:tc>
        <w:tc>
          <w:tcPr>
            <w:tcW w:w="1174" w:type="dxa"/>
          </w:tcPr>
          <w:p w14:paraId="06EFF557"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514" w:type="dxa"/>
          </w:tcPr>
          <w:p w14:paraId="3EA3B2EB"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70</w:t>
            </w:r>
          </w:p>
        </w:tc>
        <w:tc>
          <w:tcPr>
            <w:tcW w:w="1417" w:type="dxa"/>
          </w:tcPr>
          <w:p w14:paraId="2913B092" w14:textId="77777777" w:rsidR="0006277B" w:rsidRPr="00CA3829" w:rsidRDefault="0006277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18" w:type="dxa"/>
          </w:tcPr>
          <w:p w14:paraId="7369AAA7" w14:textId="77777777" w:rsidR="0006277B" w:rsidRPr="00CA3829" w:rsidRDefault="0006277B" w:rsidP="004175BA">
            <w:pPr>
              <w:adjustRightInd w:val="0"/>
              <w:spacing w:line="360" w:lineRule="auto"/>
              <w:ind w:left="62" w:right="62"/>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17" w:type="dxa"/>
          </w:tcPr>
          <w:p w14:paraId="37C4ABCD" w14:textId="77777777" w:rsidR="0006277B" w:rsidRPr="00CA3829" w:rsidRDefault="0006277B" w:rsidP="004175BA">
            <w:pPr>
              <w:adjustRightInd w:val="0"/>
              <w:spacing w:line="360" w:lineRule="auto"/>
              <w:jc w:val="center"/>
              <w:rPr>
                <w:rFonts w:ascii="Times New Roman" w:hAnsi="Times New Roman" w:cs="Times New Roman"/>
                <w:sz w:val="24"/>
                <w:szCs w:val="24"/>
              </w:rPr>
            </w:pPr>
          </w:p>
        </w:tc>
      </w:tr>
    </w:tbl>
    <w:p w14:paraId="7E4E4941" w14:textId="6ABCC064" w:rsidR="007944C5" w:rsidRDefault="00981A0F" w:rsidP="004175BA">
      <w:pPr>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0006277B" w:rsidRPr="0006277B">
        <w:rPr>
          <w:rFonts w:ascii="Times New Roman" w:hAnsi="Times New Roman" w:cs="Times New Roman"/>
          <w:sz w:val="24"/>
          <w:szCs w:val="24"/>
        </w:rPr>
        <w:t xml:space="preserve">: Elaboración propia </w:t>
      </w:r>
    </w:p>
    <w:p w14:paraId="1C5D3B2D" w14:textId="3486DC3E" w:rsidR="007944C5" w:rsidRDefault="00473D79" w:rsidP="00417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006309FF">
        <w:rPr>
          <w:rFonts w:ascii="Times New Roman" w:hAnsi="Times New Roman" w:cs="Times New Roman"/>
          <w:sz w:val="24"/>
          <w:szCs w:val="24"/>
        </w:rPr>
        <w:t xml:space="preserve">e la totalidad de los estudiantes encuestados, 60 </w:t>
      </w:r>
      <w:r w:rsidR="00B25F9F">
        <w:rPr>
          <w:rFonts w:ascii="Times New Roman" w:hAnsi="Times New Roman" w:cs="Times New Roman"/>
          <w:sz w:val="24"/>
          <w:szCs w:val="24"/>
        </w:rPr>
        <w:t>tenían</w:t>
      </w:r>
      <w:r w:rsidR="00B25F9F" w:rsidRPr="00752F50">
        <w:rPr>
          <w:rFonts w:ascii="Times New Roman" w:hAnsi="Times New Roman" w:cs="Times New Roman"/>
          <w:sz w:val="24"/>
          <w:szCs w:val="24"/>
        </w:rPr>
        <w:t xml:space="preserve"> </w:t>
      </w:r>
      <w:r w:rsidRPr="00752F50">
        <w:rPr>
          <w:rFonts w:ascii="Times New Roman" w:hAnsi="Times New Roman" w:cs="Times New Roman"/>
          <w:sz w:val="24"/>
          <w:szCs w:val="24"/>
        </w:rPr>
        <w:t xml:space="preserve">entre 14 a 15 años, mientras que 10 estudiantes </w:t>
      </w:r>
      <w:r w:rsidR="00B25F9F">
        <w:rPr>
          <w:rFonts w:ascii="Times New Roman" w:hAnsi="Times New Roman" w:cs="Times New Roman"/>
          <w:sz w:val="24"/>
          <w:szCs w:val="24"/>
        </w:rPr>
        <w:t>contaban</w:t>
      </w:r>
      <w:r w:rsidR="00B25F9F" w:rsidRPr="00752F50">
        <w:rPr>
          <w:rFonts w:ascii="Times New Roman" w:hAnsi="Times New Roman" w:cs="Times New Roman"/>
          <w:sz w:val="24"/>
          <w:szCs w:val="24"/>
        </w:rPr>
        <w:t xml:space="preserve"> </w:t>
      </w:r>
      <w:r w:rsidRPr="00752F50">
        <w:rPr>
          <w:rFonts w:ascii="Times New Roman" w:hAnsi="Times New Roman" w:cs="Times New Roman"/>
          <w:sz w:val="24"/>
          <w:szCs w:val="24"/>
        </w:rPr>
        <w:t>con una edad de 16 a 17 años</w:t>
      </w:r>
      <w:r>
        <w:rPr>
          <w:rFonts w:ascii="Times New Roman" w:hAnsi="Times New Roman" w:cs="Times New Roman"/>
          <w:sz w:val="24"/>
          <w:szCs w:val="24"/>
        </w:rPr>
        <w:t xml:space="preserve">. </w:t>
      </w:r>
      <w:r w:rsidR="00E53EF8">
        <w:rPr>
          <w:rFonts w:ascii="Times New Roman" w:hAnsi="Times New Roman" w:cs="Times New Roman"/>
          <w:sz w:val="24"/>
          <w:szCs w:val="24"/>
        </w:rPr>
        <w:t>Los 70 estudiantes</w:t>
      </w:r>
      <w:r w:rsidR="00432401" w:rsidRPr="00752F50">
        <w:rPr>
          <w:rFonts w:ascii="Times New Roman" w:hAnsi="Times New Roman" w:cs="Times New Roman"/>
          <w:sz w:val="24"/>
          <w:szCs w:val="24"/>
        </w:rPr>
        <w:t xml:space="preserve"> </w:t>
      </w:r>
      <w:r w:rsidR="00B25F9F">
        <w:rPr>
          <w:rFonts w:ascii="Times New Roman" w:hAnsi="Times New Roman" w:cs="Times New Roman"/>
          <w:sz w:val="24"/>
          <w:szCs w:val="24"/>
        </w:rPr>
        <w:t>eran</w:t>
      </w:r>
      <w:r w:rsidR="00B25F9F"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 xml:space="preserve">solteros. Este dato es importante por la alta tasa de embarazos a temprana edad que existe en el municipio de Trancoso. Por lo tanto, existen matrimonios o uniones libres entre adolescentes que aún no son independientes económicamente, no cuentan con la capacidad emocional para </w:t>
      </w:r>
      <w:r w:rsidR="00E96E3A" w:rsidRPr="00752F50">
        <w:rPr>
          <w:rFonts w:ascii="Times New Roman" w:hAnsi="Times New Roman" w:cs="Times New Roman"/>
          <w:sz w:val="24"/>
          <w:szCs w:val="24"/>
        </w:rPr>
        <w:t>afrontar</w:t>
      </w:r>
      <w:r w:rsidR="00432401" w:rsidRPr="00752F50">
        <w:rPr>
          <w:rFonts w:ascii="Times New Roman" w:hAnsi="Times New Roman" w:cs="Times New Roman"/>
          <w:sz w:val="24"/>
          <w:szCs w:val="24"/>
        </w:rPr>
        <w:t xml:space="preserve"> las responsabilidades de ser padres y responder a las exigencias de vivir en pareja. Los alumnos que ingresaron al P</w:t>
      </w:r>
      <w:r w:rsidR="0054276E">
        <w:rPr>
          <w:rFonts w:ascii="Times New Roman" w:hAnsi="Times New Roman" w:cs="Times New Roman"/>
          <w:sz w:val="24"/>
          <w:szCs w:val="24"/>
        </w:rPr>
        <w:t xml:space="preserve">lantel VI en el año 2016 </w:t>
      </w:r>
      <w:r w:rsidR="00B25F9F">
        <w:rPr>
          <w:rFonts w:ascii="Times New Roman" w:hAnsi="Times New Roman" w:cs="Times New Roman"/>
          <w:sz w:val="24"/>
          <w:szCs w:val="24"/>
        </w:rPr>
        <w:t xml:space="preserve">eran </w:t>
      </w:r>
      <w:r w:rsidR="0054276E">
        <w:rPr>
          <w:rFonts w:ascii="Times New Roman" w:hAnsi="Times New Roman" w:cs="Times New Roman"/>
          <w:sz w:val="24"/>
          <w:szCs w:val="24"/>
        </w:rPr>
        <w:t>solteros</w:t>
      </w:r>
      <w:r w:rsidR="00432401" w:rsidRPr="00752F50">
        <w:rPr>
          <w:rFonts w:ascii="Times New Roman" w:hAnsi="Times New Roman" w:cs="Times New Roman"/>
          <w:sz w:val="24"/>
          <w:szCs w:val="24"/>
        </w:rPr>
        <w:t xml:space="preserve"> y sin hijos. En cuanto a l</w:t>
      </w:r>
      <w:r w:rsidR="00432401" w:rsidRPr="00752F50">
        <w:rPr>
          <w:rFonts w:ascii="Times New Roman" w:hAnsi="Times New Roman" w:cs="Times New Roman"/>
          <w:color w:val="000000" w:themeColor="text1"/>
          <w:sz w:val="24"/>
          <w:szCs w:val="24"/>
        </w:rPr>
        <w:t>a nacionalida</w:t>
      </w:r>
      <w:r w:rsidR="0054276E">
        <w:rPr>
          <w:rFonts w:ascii="Times New Roman" w:hAnsi="Times New Roman" w:cs="Times New Roman"/>
          <w:color w:val="000000" w:themeColor="text1"/>
          <w:sz w:val="24"/>
          <w:szCs w:val="24"/>
        </w:rPr>
        <w:t xml:space="preserve">d, los 70 </w:t>
      </w:r>
      <w:r w:rsidR="004C1CE9">
        <w:rPr>
          <w:rFonts w:ascii="Times New Roman" w:hAnsi="Times New Roman" w:cs="Times New Roman"/>
          <w:color w:val="000000" w:themeColor="text1"/>
          <w:sz w:val="24"/>
          <w:szCs w:val="24"/>
        </w:rPr>
        <w:t>encuestados</w:t>
      </w:r>
      <w:r w:rsidR="004C1CE9" w:rsidRPr="00752F50">
        <w:rPr>
          <w:rFonts w:ascii="Times New Roman" w:hAnsi="Times New Roman" w:cs="Times New Roman"/>
          <w:color w:val="000000" w:themeColor="text1"/>
          <w:sz w:val="24"/>
          <w:szCs w:val="24"/>
        </w:rPr>
        <w:t xml:space="preserve"> </w:t>
      </w:r>
      <w:r w:rsidR="00432401" w:rsidRPr="00752F50">
        <w:rPr>
          <w:rFonts w:ascii="Times New Roman" w:hAnsi="Times New Roman" w:cs="Times New Roman"/>
          <w:color w:val="000000" w:themeColor="text1"/>
          <w:sz w:val="24"/>
          <w:szCs w:val="24"/>
        </w:rPr>
        <w:t xml:space="preserve">son mexicanos. Esta información es </w:t>
      </w:r>
      <w:r w:rsidR="002122C2">
        <w:rPr>
          <w:rFonts w:ascii="Times New Roman" w:hAnsi="Times New Roman" w:cs="Times New Roman"/>
          <w:color w:val="000000" w:themeColor="text1"/>
          <w:sz w:val="24"/>
          <w:szCs w:val="24"/>
        </w:rPr>
        <w:t xml:space="preserve">igualmente </w:t>
      </w:r>
      <w:r w:rsidR="00432401" w:rsidRPr="00752F50">
        <w:rPr>
          <w:rFonts w:ascii="Times New Roman" w:hAnsi="Times New Roman" w:cs="Times New Roman"/>
          <w:color w:val="000000" w:themeColor="text1"/>
          <w:sz w:val="24"/>
          <w:szCs w:val="24"/>
        </w:rPr>
        <w:t>relevante, porque en el municipio de Trancoso un porcentaje considerable de los estudiant</w:t>
      </w:r>
      <w:r w:rsidR="00E212C7">
        <w:rPr>
          <w:rFonts w:ascii="Times New Roman" w:hAnsi="Times New Roman" w:cs="Times New Roman"/>
          <w:color w:val="000000" w:themeColor="text1"/>
          <w:sz w:val="24"/>
          <w:szCs w:val="24"/>
        </w:rPr>
        <w:t>es que ingresa al Plantel VI es extranjero, n</w:t>
      </w:r>
      <w:r w:rsidR="00C4117B">
        <w:rPr>
          <w:rFonts w:ascii="Times New Roman" w:hAnsi="Times New Roman" w:cs="Times New Roman"/>
          <w:color w:val="000000" w:themeColor="text1"/>
          <w:sz w:val="24"/>
          <w:szCs w:val="24"/>
        </w:rPr>
        <w:t>ació</w:t>
      </w:r>
      <w:r w:rsidR="00432401" w:rsidRPr="00752F50">
        <w:rPr>
          <w:rFonts w:ascii="Times New Roman" w:hAnsi="Times New Roman" w:cs="Times New Roman"/>
          <w:color w:val="000000" w:themeColor="text1"/>
          <w:sz w:val="24"/>
          <w:szCs w:val="24"/>
        </w:rPr>
        <w:t xml:space="preserve"> en Estados Unidos, y por motivos f</w:t>
      </w:r>
      <w:r w:rsidR="00C4117B">
        <w:rPr>
          <w:rFonts w:ascii="Times New Roman" w:hAnsi="Times New Roman" w:cs="Times New Roman"/>
          <w:color w:val="000000" w:themeColor="text1"/>
          <w:sz w:val="24"/>
          <w:szCs w:val="24"/>
        </w:rPr>
        <w:t>amiliares y jurídicos regresó</w:t>
      </w:r>
      <w:r w:rsidR="00432401" w:rsidRPr="00752F50">
        <w:rPr>
          <w:rFonts w:ascii="Times New Roman" w:hAnsi="Times New Roman" w:cs="Times New Roman"/>
          <w:color w:val="000000" w:themeColor="text1"/>
          <w:sz w:val="24"/>
          <w:szCs w:val="24"/>
        </w:rPr>
        <w:t xml:space="preserve"> al</w:t>
      </w:r>
      <w:r w:rsidR="00F854B9">
        <w:rPr>
          <w:rFonts w:ascii="Times New Roman" w:hAnsi="Times New Roman" w:cs="Times New Roman"/>
          <w:color w:val="000000" w:themeColor="text1"/>
          <w:sz w:val="24"/>
          <w:szCs w:val="24"/>
        </w:rPr>
        <w:t xml:space="preserve"> lugar de origen de sus</w:t>
      </w:r>
      <w:r w:rsidR="00603CC1">
        <w:rPr>
          <w:rFonts w:ascii="Times New Roman" w:hAnsi="Times New Roman" w:cs="Times New Roman"/>
          <w:color w:val="000000" w:themeColor="text1"/>
          <w:sz w:val="24"/>
          <w:szCs w:val="24"/>
        </w:rPr>
        <w:t xml:space="preserve"> padres. En lo referente</w:t>
      </w:r>
      <w:r w:rsidR="00F854B9">
        <w:rPr>
          <w:rFonts w:ascii="Times New Roman" w:hAnsi="Times New Roman" w:cs="Times New Roman"/>
          <w:color w:val="000000" w:themeColor="text1"/>
          <w:sz w:val="24"/>
          <w:szCs w:val="24"/>
        </w:rPr>
        <w:t xml:space="preserve"> a la edad de la madre de los estudiantes</w:t>
      </w:r>
      <w:r w:rsidR="00603CC1">
        <w:rPr>
          <w:rFonts w:ascii="Times New Roman" w:hAnsi="Times New Roman" w:cs="Times New Roman"/>
          <w:color w:val="000000" w:themeColor="text1"/>
          <w:sz w:val="24"/>
          <w:szCs w:val="24"/>
        </w:rPr>
        <w:t>,</w:t>
      </w:r>
      <w:r w:rsidR="00F854B9">
        <w:rPr>
          <w:rFonts w:ascii="Times New Roman" w:hAnsi="Times New Roman" w:cs="Times New Roman"/>
          <w:color w:val="000000" w:themeColor="text1"/>
          <w:sz w:val="24"/>
          <w:szCs w:val="24"/>
        </w:rPr>
        <w:t xml:space="preserve"> se halló que </w:t>
      </w:r>
      <w:r w:rsidR="00603CC1">
        <w:rPr>
          <w:rFonts w:ascii="Times New Roman" w:hAnsi="Times New Roman" w:cs="Times New Roman"/>
          <w:sz w:val="24"/>
          <w:szCs w:val="24"/>
        </w:rPr>
        <w:t>l</w:t>
      </w:r>
      <w:r w:rsidR="00F854B9" w:rsidRPr="00752F50">
        <w:rPr>
          <w:rFonts w:ascii="Times New Roman" w:hAnsi="Times New Roman" w:cs="Times New Roman"/>
          <w:sz w:val="24"/>
          <w:szCs w:val="24"/>
        </w:rPr>
        <w:t>a</w:t>
      </w:r>
      <w:r w:rsidR="00603CC1">
        <w:rPr>
          <w:rFonts w:ascii="Times New Roman" w:hAnsi="Times New Roman" w:cs="Times New Roman"/>
          <w:sz w:val="24"/>
          <w:szCs w:val="24"/>
        </w:rPr>
        <w:t xml:space="preserve"> mayoría de las madres</w:t>
      </w:r>
      <w:r w:rsidR="00F854B9" w:rsidRPr="00752F50">
        <w:rPr>
          <w:rFonts w:ascii="Times New Roman" w:hAnsi="Times New Roman" w:cs="Times New Roman"/>
          <w:sz w:val="24"/>
          <w:szCs w:val="24"/>
        </w:rPr>
        <w:t xml:space="preserve"> tuvo hijos a temprana edad, entre los 1</w:t>
      </w:r>
      <w:r w:rsidR="00F854B9">
        <w:rPr>
          <w:rFonts w:ascii="Times New Roman" w:hAnsi="Times New Roman" w:cs="Times New Roman"/>
          <w:sz w:val="24"/>
          <w:szCs w:val="24"/>
        </w:rPr>
        <w:t>6 y 18 años de edad. Según los resultados</w:t>
      </w:r>
      <w:r w:rsidR="002122C2">
        <w:rPr>
          <w:rFonts w:ascii="Times New Roman" w:hAnsi="Times New Roman" w:cs="Times New Roman"/>
          <w:sz w:val="24"/>
          <w:szCs w:val="24"/>
        </w:rPr>
        <w:t>,</w:t>
      </w:r>
      <w:r w:rsidR="00F854B9">
        <w:rPr>
          <w:rFonts w:ascii="Times New Roman" w:hAnsi="Times New Roman" w:cs="Times New Roman"/>
          <w:sz w:val="24"/>
          <w:szCs w:val="24"/>
        </w:rPr>
        <w:t xml:space="preserve"> solo </w:t>
      </w:r>
      <w:r w:rsidR="00F854B9" w:rsidRPr="00752F50">
        <w:rPr>
          <w:rFonts w:ascii="Times New Roman" w:hAnsi="Times New Roman" w:cs="Times New Roman"/>
          <w:sz w:val="24"/>
          <w:szCs w:val="24"/>
        </w:rPr>
        <w:t>10 de las 70 madres de fa</w:t>
      </w:r>
      <w:r w:rsidR="00F854B9">
        <w:rPr>
          <w:rFonts w:ascii="Times New Roman" w:hAnsi="Times New Roman" w:cs="Times New Roman"/>
          <w:sz w:val="24"/>
          <w:szCs w:val="24"/>
        </w:rPr>
        <w:t>milia</w:t>
      </w:r>
      <w:r w:rsidR="00F854B9" w:rsidRPr="00752F50">
        <w:rPr>
          <w:rFonts w:ascii="Times New Roman" w:hAnsi="Times New Roman" w:cs="Times New Roman"/>
          <w:sz w:val="24"/>
          <w:szCs w:val="24"/>
        </w:rPr>
        <w:t xml:space="preserve"> tuvieron hijos entre los 14 y 15 años </w:t>
      </w:r>
      <w:r w:rsidR="00931D6C">
        <w:rPr>
          <w:rFonts w:ascii="Times New Roman" w:hAnsi="Times New Roman" w:cs="Times New Roman"/>
          <w:sz w:val="24"/>
          <w:szCs w:val="24"/>
        </w:rPr>
        <w:t xml:space="preserve">de </w:t>
      </w:r>
      <w:r w:rsidR="00F854B9" w:rsidRPr="00752F50">
        <w:rPr>
          <w:rFonts w:ascii="Times New Roman" w:hAnsi="Times New Roman" w:cs="Times New Roman"/>
          <w:sz w:val="24"/>
          <w:szCs w:val="24"/>
        </w:rPr>
        <w:t>edad, si</w:t>
      </w:r>
      <w:r w:rsidR="00F854B9">
        <w:rPr>
          <w:rFonts w:ascii="Times New Roman" w:hAnsi="Times New Roman" w:cs="Times New Roman"/>
          <w:sz w:val="24"/>
          <w:szCs w:val="24"/>
        </w:rPr>
        <w:t xml:space="preserve">endo menores de edad, como se </w:t>
      </w:r>
      <w:r w:rsidR="002020E4">
        <w:rPr>
          <w:rFonts w:ascii="Times New Roman" w:hAnsi="Times New Roman" w:cs="Times New Roman"/>
          <w:sz w:val="24"/>
          <w:szCs w:val="24"/>
        </w:rPr>
        <w:t>ejemplifica</w:t>
      </w:r>
      <w:r w:rsidR="00F854B9">
        <w:rPr>
          <w:rFonts w:ascii="Times New Roman" w:hAnsi="Times New Roman" w:cs="Times New Roman"/>
          <w:sz w:val="24"/>
          <w:szCs w:val="24"/>
        </w:rPr>
        <w:t xml:space="preserve"> en la tabla 2.</w:t>
      </w:r>
      <w:r w:rsidR="00E82A57">
        <w:rPr>
          <w:rFonts w:ascii="Times New Roman" w:hAnsi="Times New Roman" w:cs="Times New Roman"/>
          <w:sz w:val="24"/>
          <w:szCs w:val="24"/>
        </w:rPr>
        <w:t xml:space="preserve"> </w:t>
      </w:r>
    </w:p>
    <w:p w14:paraId="65775051" w14:textId="1A976F7B" w:rsidR="0055329C" w:rsidRDefault="0055329C" w:rsidP="004175BA">
      <w:pPr>
        <w:spacing w:after="0" w:line="360" w:lineRule="auto"/>
        <w:ind w:firstLine="709"/>
        <w:jc w:val="both"/>
        <w:rPr>
          <w:rFonts w:ascii="Times New Roman" w:hAnsi="Times New Roman" w:cs="Times New Roman"/>
          <w:sz w:val="24"/>
          <w:szCs w:val="24"/>
        </w:rPr>
      </w:pPr>
    </w:p>
    <w:p w14:paraId="3E9C82B9" w14:textId="154FC029" w:rsidR="006929E5" w:rsidRDefault="006929E5" w:rsidP="004175BA">
      <w:pPr>
        <w:spacing w:after="0" w:line="360" w:lineRule="auto"/>
        <w:ind w:firstLine="709"/>
        <w:jc w:val="both"/>
        <w:rPr>
          <w:rFonts w:ascii="Times New Roman" w:hAnsi="Times New Roman" w:cs="Times New Roman"/>
          <w:sz w:val="24"/>
          <w:szCs w:val="24"/>
        </w:rPr>
      </w:pPr>
    </w:p>
    <w:p w14:paraId="2F8BAD47" w14:textId="1C83421B" w:rsidR="006929E5" w:rsidRDefault="006929E5" w:rsidP="004175BA">
      <w:pPr>
        <w:spacing w:after="0" w:line="360" w:lineRule="auto"/>
        <w:ind w:firstLine="709"/>
        <w:jc w:val="both"/>
        <w:rPr>
          <w:rFonts w:ascii="Times New Roman" w:hAnsi="Times New Roman" w:cs="Times New Roman"/>
          <w:sz w:val="24"/>
          <w:szCs w:val="24"/>
        </w:rPr>
      </w:pPr>
    </w:p>
    <w:p w14:paraId="728BB9F5" w14:textId="7569D606" w:rsidR="006929E5" w:rsidRDefault="006929E5" w:rsidP="004175BA">
      <w:pPr>
        <w:spacing w:after="0" w:line="360" w:lineRule="auto"/>
        <w:ind w:firstLine="709"/>
        <w:jc w:val="both"/>
        <w:rPr>
          <w:rFonts w:ascii="Times New Roman" w:hAnsi="Times New Roman" w:cs="Times New Roman"/>
          <w:sz w:val="24"/>
          <w:szCs w:val="24"/>
        </w:rPr>
      </w:pPr>
    </w:p>
    <w:p w14:paraId="7844A547" w14:textId="7C8593CB" w:rsidR="006929E5" w:rsidRDefault="006929E5" w:rsidP="004175BA">
      <w:pPr>
        <w:spacing w:after="0" w:line="360" w:lineRule="auto"/>
        <w:ind w:firstLine="709"/>
        <w:jc w:val="both"/>
        <w:rPr>
          <w:rFonts w:ascii="Times New Roman" w:hAnsi="Times New Roman" w:cs="Times New Roman"/>
          <w:sz w:val="24"/>
          <w:szCs w:val="24"/>
        </w:rPr>
      </w:pPr>
    </w:p>
    <w:p w14:paraId="2B83CE74" w14:textId="7A940DC8" w:rsidR="006929E5" w:rsidRDefault="006929E5" w:rsidP="004175BA">
      <w:pPr>
        <w:spacing w:after="0" w:line="360" w:lineRule="auto"/>
        <w:ind w:firstLine="709"/>
        <w:jc w:val="both"/>
        <w:rPr>
          <w:rFonts w:ascii="Times New Roman" w:hAnsi="Times New Roman" w:cs="Times New Roman"/>
          <w:sz w:val="24"/>
          <w:szCs w:val="24"/>
        </w:rPr>
      </w:pPr>
    </w:p>
    <w:p w14:paraId="1CE1A31A" w14:textId="173AD039" w:rsidR="006929E5" w:rsidRDefault="006929E5" w:rsidP="004175BA">
      <w:pPr>
        <w:spacing w:after="0" w:line="360" w:lineRule="auto"/>
        <w:ind w:firstLine="709"/>
        <w:jc w:val="both"/>
        <w:rPr>
          <w:rFonts w:ascii="Times New Roman" w:hAnsi="Times New Roman" w:cs="Times New Roman"/>
          <w:sz w:val="24"/>
          <w:szCs w:val="24"/>
        </w:rPr>
      </w:pPr>
    </w:p>
    <w:p w14:paraId="4652E1E4" w14:textId="74B0B0BB" w:rsidR="006929E5" w:rsidRDefault="006929E5" w:rsidP="004175BA">
      <w:pPr>
        <w:spacing w:after="0" w:line="360" w:lineRule="auto"/>
        <w:ind w:firstLine="709"/>
        <w:jc w:val="both"/>
        <w:rPr>
          <w:rFonts w:ascii="Times New Roman" w:hAnsi="Times New Roman" w:cs="Times New Roman"/>
          <w:sz w:val="24"/>
          <w:szCs w:val="24"/>
        </w:rPr>
      </w:pPr>
    </w:p>
    <w:p w14:paraId="3978EC05" w14:textId="6F035FD8" w:rsidR="006929E5" w:rsidRDefault="006929E5" w:rsidP="004175BA">
      <w:pPr>
        <w:spacing w:after="0" w:line="360" w:lineRule="auto"/>
        <w:ind w:firstLine="709"/>
        <w:jc w:val="both"/>
        <w:rPr>
          <w:rFonts w:ascii="Times New Roman" w:hAnsi="Times New Roman" w:cs="Times New Roman"/>
          <w:sz w:val="24"/>
          <w:szCs w:val="24"/>
        </w:rPr>
      </w:pPr>
    </w:p>
    <w:p w14:paraId="6F80CE1D" w14:textId="3B701710" w:rsidR="006929E5" w:rsidRDefault="006929E5" w:rsidP="004175BA">
      <w:pPr>
        <w:spacing w:after="0" w:line="360" w:lineRule="auto"/>
        <w:ind w:firstLine="709"/>
        <w:jc w:val="both"/>
        <w:rPr>
          <w:rFonts w:ascii="Times New Roman" w:hAnsi="Times New Roman" w:cs="Times New Roman"/>
          <w:sz w:val="24"/>
          <w:szCs w:val="24"/>
        </w:rPr>
      </w:pPr>
    </w:p>
    <w:p w14:paraId="56318346" w14:textId="77777777" w:rsidR="006929E5" w:rsidRDefault="006929E5" w:rsidP="004175BA">
      <w:pPr>
        <w:spacing w:after="0" w:line="360" w:lineRule="auto"/>
        <w:ind w:firstLine="709"/>
        <w:jc w:val="both"/>
        <w:rPr>
          <w:rFonts w:ascii="Times New Roman" w:hAnsi="Times New Roman" w:cs="Times New Roman"/>
          <w:sz w:val="24"/>
          <w:szCs w:val="24"/>
        </w:rPr>
      </w:pPr>
    </w:p>
    <w:p w14:paraId="3FB3EADD" w14:textId="2CCF9CD7" w:rsidR="007944C5" w:rsidRPr="007944C5" w:rsidRDefault="007944C5" w:rsidP="004175BA">
      <w:pPr>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Tabla 2. </w:t>
      </w:r>
      <w:r w:rsidRPr="007944C5">
        <w:rPr>
          <w:rFonts w:ascii="Times New Roman" w:hAnsi="Times New Roman" w:cs="Times New Roman"/>
          <w:sz w:val="24"/>
          <w:szCs w:val="24"/>
        </w:rPr>
        <w:t>Edad de la madre de los estudiantes</w:t>
      </w:r>
      <w:r w:rsidR="00A44F17">
        <w:rPr>
          <w:rFonts w:ascii="Times New Roman" w:hAnsi="Times New Roman" w:cs="Times New Roman"/>
          <w:sz w:val="24"/>
          <w:szCs w:val="24"/>
        </w:rPr>
        <w:t xml:space="preserve"> de la</w:t>
      </w:r>
      <w:r w:rsidRPr="007944C5">
        <w:rPr>
          <w:rFonts w:ascii="Times New Roman" w:hAnsi="Times New Roman" w:cs="Times New Roman"/>
          <w:sz w:val="24"/>
          <w:szCs w:val="24"/>
        </w:rPr>
        <w:t xml:space="preserve"> generación 2016-2019 </w:t>
      </w:r>
      <w:r w:rsidR="00A44F17">
        <w:rPr>
          <w:rFonts w:ascii="Times New Roman" w:hAnsi="Times New Roman" w:cs="Times New Roman"/>
          <w:sz w:val="24"/>
          <w:szCs w:val="24"/>
        </w:rPr>
        <w:t xml:space="preserve">del </w:t>
      </w:r>
      <w:r w:rsidRPr="007944C5">
        <w:rPr>
          <w:rFonts w:ascii="Times New Roman" w:hAnsi="Times New Roman" w:cs="Times New Roman"/>
          <w:sz w:val="24"/>
          <w:szCs w:val="24"/>
        </w:rPr>
        <w:t xml:space="preserve">Plantel VI </w:t>
      </w:r>
    </w:p>
    <w:tbl>
      <w:tblPr>
        <w:tblStyle w:val="Tablaconcuadrcula"/>
        <w:tblW w:w="8617" w:type="dxa"/>
        <w:jc w:val="center"/>
        <w:tblLayout w:type="fixed"/>
        <w:tblLook w:val="0000" w:firstRow="0" w:lastRow="0" w:firstColumn="0" w:lastColumn="0" w:noHBand="0" w:noVBand="0"/>
      </w:tblPr>
      <w:tblGrid>
        <w:gridCol w:w="1135"/>
        <w:gridCol w:w="1417"/>
        <w:gridCol w:w="1560"/>
        <w:gridCol w:w="1553"/>
        <w:gridCol w:w="1476"/>
        <w:gridCol w:w="1476"/>
      </w:tblGrid>
      <w:tr w:rsidR="0055329C" w:rsidRPr="00CA3829" w14:paraId="033EBD05" w14:textId="77777777" w:rsidTr="00CA3829">
        <w:trPr>
          <w:jc w:val="center"/>
        </w:trPr>
        <w:tc>
          <w:tcPr>
            <w:tcW w:w="2552" w:type="dxa"/>
            <w:gridSpan w:val="2"/>
          </w:tcPr>
          <w:p w14:paraId="083072F8" w14:textId="77777777" w:rsidR="007944C5" w:rsidRPr="00CA3829" w:rsidRDefault="007944C5" w:rsidP="004175BA">
            <w:pPr>
              <w:adjustRightInd w:val="0"/>
              <w:spacing w:line="360" w:lineRule="auto"/>
              <w:jc w:val="center"/>
              <w:rPr>
                <w:rFonts w:ascii="Times New Roman" w:hAnsi="Times New Roman" w:cs="Times New Roman"/>
                <w:sz w:val="24"/>
                <w:szCs w:val="24"/>
              </w:rPr>
            </w:pPr>
          </w:p>
        </w:tc>
        <w:tc>
          <w:tcPr>
            <w:tcW w:w="1560" w:type="dxa"/>
          </w:tcPr>
          <w:p w14:paraId="45B75B47"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Frecuencia</w:t>
            </w:r>
          </w:p>
        </w:tc>
        <w:tc>
          <w:tcPr>
            <w:tcW w:w="1553" w:type="dxa"/>
          </w:tcPr>
          <w:p w14:paraId="26357BB3"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w:t>
            </w:r>
          </w:p>
        </w:tc>
        <w:tc>
          <w:tcPr>
            <w:tcW w:w="1476" w:type="dxa"/>
          </w:tcPr>
          <w:p w14:paraId="6CD751C0"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válido</w:t>
            </w:r>
          </w:p>
        </w:tc>
        <w:tc>
          <w:tcPr>
            <w:tcW w:w="1476" w:type="dxa"/>
          </w:tcPr>
          <w:p w14:paraId="1B6816C8"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acumulado</w:t>
            </w:r>
          </w:p>
        </w:tc>
      </w:tr>
      <w:tr w:rsidR="0055329C" w:rsidRPr="00CA3829" w14:paraId="2A71F2E2" w14:textId="77777777" w:rsidTr="00CA3829">
        <w:trPr>
          <w:jc w:val="center"/>
        </w:trPr>
        <w:tc>
          <w:tcPr>
            <w:tcW w:w="1135" w:type="dxa"/>
            <w:vMerge w:val="restart"/>
          </w:tcPr>
          <w:p w14:paraId="18E60B70"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Válido</w:t>
            </w:r>
          </w:p>
        </w:tc>
        <w:tc>
          <w:tcPr>
            <w:tcW w:w="1417" w:type="dxa"/>
          </w:tcPr>
          <w:p w14:paraId="4C517805"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30 a 33</w:t>
            </w:r>
          </w:p>
        </w:tc>
        <w:tc>
          <w:tcPr>
            <w:tcW w:w="1560" w:type="dxa"/>
          </w:tcPr>
          <w:p w14:paraId="6C76285D"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w:t>
            </w:r>
          </w:p>
        </w:tc>
        <w:tc>
          <w:tcPr>
            <w:tcW w:w="1553" w:type="dxa"/>
          </w:tcPr>
          <w:p w14:paraId="0BF75BBE"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76" w:type="dxa"/>
          </w:tcPr>
          <w:p w14:paraId="2B87477D"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76" w:type="dxa"/>
          </w:tcPr>
          <w:p w14:paraId="7FCE5A7A"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r>
      <w:tr w:rsidR="0055329C" w:rsidRPr="00CA3829" w14:paraId="4D6EEE65" w14:textId="77777777" w:rsidTr="00CA3829">
        <w:trPr>
          <w:jc w:val="center"/>
        </w:trPr>
        <w:tc>
          <w:tcPr>
            <w:tcW w:w="1135" w:type="dxa"/>
            <w:vMerge/>
          </w:tcPr>
          <w:p w14:paraId="707F859D" w14:textId="77777777" w:rsidR="007944C5" w:rsidRPr="00CA3829" w:rsidRDefault="007944C5" w:rsidP="004175BA">
            <w:pPr>
              <w:adjustRightInd w:val="0"/>
              <w:spacing w:line="360" w:lineRule="auto"/>
              <w:jc w:val="center"/>
              <w:rPr>
                <w:rFonts w:ascii="Times New Roman" w:hAnsi="Times New Roman" w:cs="Times New Roman"/>
                <w:sz w:val="24"/>
                <w:szCs w:val="24"/>
              </w:rPr>
            </w:pPr>
          </w:p>
        </w:tc>
        <w:tc>
          <w:tcPr>
            <w:tcW w:w="1417" w:type="dxa"/>
          </w:tcPr>
          <w:p w14:paraId="6735DD1B"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34 a 40</w:t>
            </w:r>
          </w:p>
        </w:tc>
        <w:tc>
          <w:tcPr>
            <w:tcW w:w="1560" w:type="dxa"/>
          </w:tcPr>
          <w:p w14:paraId="1870456E"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36</w:t>
            </w:r>
          </w:p>
        </w:tc>
        <w:tc>
          <w:tcPr>
            <w:tcW w:w="1553" w:type="dxa"/>
          </w:tcPr>
          <w:p w14:paraId="262440AA"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51.4</w:t>
            </w:r>
          </w:p>
        </w:tc>
        <w:tc>
          <w:tcPr>
            <w:tcW w:w="1476" w:type="dxa"/>
          </w:tcPr>
          <w:p w14:paraId="57D179F8"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51.4</w:t>
            </w:r>
          </w:p>
        </w:tc>
        <w:tc>
          <w:tcPr>
            <w:tcW w:w="1476" w:type="dxa"/>
          </w:tcPr>
          <w:p w14:paraId="1A41127C"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65.7</w:t>
            </w:r>
          </w:p>
        </w:tc>
      </w:tr>
      <w:tr w:rsidR="0055329C" w:rsidRPr="00CA3829" w14:paraId="32C613CB" w14:textId="77777777" w:rsidTr="00CA3829">
        <w:trPr>
          <w:jc w:val="center"/>
        </w:trPr>
        <w:tc>
          <w:tcPr>
            <w:tcW w:w="1135" w:type="dxa"/>
            <w:vMerge/>
          </w:tcPr>
          <w:p w14:paraId="33BC803E" w14:textId="77777777" w:rsidR="007944C5" w:rsidRPr="00CA3829" w:rsidRDefault="007944C5" w:rsidP="004175BA">
            <w:pPr>
              <w:adjustRightInd w:val="0"/>
              <w:spacing w:line="360" w:lineRule="auto"/>
              <w:jc w:val="center"/>
              <w:rPr>
                <w:rFonts w:ascii="Times New Roman" w:hAnsi="Times New Roman" w:cs="Times New Roman"/>
                <w:sz w:val="24"/>
                <w:szCs w:val="24"/>
              </w:rPr>
            </w:pPr>
          </w:p>
        </w:tc>
        <w:tc>
          <w:tcPr>
            <w:tcW w:w="1417" w:type="dxa"/>
          </w:tcPr>
          <w:p w14:paraId="6190A569"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41 a 45</w:t>
            </w:r>
          </w:p>
        </w:tc>
        <w:tc>
          <w:tcPr>
            <w:tcW w:w="1560" w:type="dxa"/>
          </w:tcPr>
          <w:p w14:paraId="052693A6"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11</w:t>
            </w:r>
          </w:p>
        </w:tc>
        <w:tc>
          <w:tcPr>
            <w:tcW w:w="1553" w:type="dxa"/>
          </w:tcPr>
          <w:p w14:paraId="33FB0D5D"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15.7</w:t>
            </w:r>
          </w:p>
        </w:tc>
        <w:tc>
          <w:tcPr>
            <w:tcW w:w="1476" w:type="dxa"/>
          </w:tcPr>
          <w:p w14:paraId="413C7C41"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15.7</w:t>
            </w:r>
          </w:p>
        </w:tc>
        <w:tc>
          <w:tcPr>
            <w:tcW w:w="1476" w:type="dxa"/>
          </w:tcPr>
          <w:p w14:paraId="4877B0CA"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81.4</w:t>
            </w:r>
          </w:p>
        </w:tc>
      </w:tr>
      <w:tr w:rsidR="0055329C" w:rsidRPr="00CA3829" w14:paraId="505FE721" w14:textId="77777777" w:rsidTr="00CA3829">
        <w:trPr>
          <w:jc w:val="center"/>
        </w:trPr>
        <w:tc>
          <w:tcPr>
            <w:tcW w:w="1135" w:type="dxa"/>
            <w:vMerge/>
          </w:tcPr>
          <w:p w14:paraId="73F2277D" w14:textId="77777777" w:rsidR="007944C5" w:rsidRPr="00CA3829" w:rsidRDefault="007944C5" w:rsidP="004175BA">
            <w:pPr>
              <w:adjustRightInd w:val="0"/>
              <w:spacing w:line="360" w:lineRule="auto"/>
              <w:jc w:val="center"/>
              <w:rPr>
                <w:rFonts w:ascii="Times New Roman" w:hAnsi="Times New Roman" w:cs="Times New Roman"/>
                <w:sz w:val="24"/>
                <w:szCs w:val="24"/>
              </w:rPr>
            </w:pPr>
          </w:p>
        </w:tc>
        <w:tc>
          <w:tcPr>
            <w:tcW w:w="1417" w:type="dxa"/>
          </w:tcPr>
          <w:p w14:paraId="2BE1D0F6"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46 a 50</w:t>
            </w:r>
          </w:p>
        </w:tc>
        <w:tc>
          <w:tcPr>
            <w:tcW w:w="1560" w:type="dxa"/>
          </w:tcPr>
          <w:p w14:paraId="111A2C3C"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w:t>
            </w:r>
          </w:p>
        </w:tc>
        <w:tc>
          <w:tcPr>
            <w:tcW w:w="1553" w:type="dxa"/>
          </w:tcPr>
          <w:p w14:paraId="341FBC7C"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76" w:type="dxa"/>
          </w:tcPr>
          <w:p w14:paraId="408EADD9"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76" w:type="dxa"/>
          </w:tcPr>
          <w:p w14:paraId="3CB03EA4"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95.7</w:t>
            </w:r>
          </w:p>
        </w:tc>
      </w:tr>
      <w:tr w:rsidR="0055329C" w:rsidRPr="00CA3829" w14:paraId="506262DE" w14:textId="77777777" w:rsidTr="00CA3829">
        <w:trPr>
          <w:jc w:val="center"/>
        </w:trPr>
        <w:tc>
          <w:tcPr>
            <w:tcW w:w="1135" w:type="dxa"/>
            <w:vMerge/>
          </w:tcPr>
          <w:p w14:paraId="0A32B6C2" w14:textId="77777777" w:rsidR="007944C5" w:rsidRPr="00CA3829" w:rsidRDefault="007944C5" w:rsidP="004175BA">
            <w:pPr>
              <w:adjustRightInd w:val="0"/>
              <w:spacing w:line="360" w:lineRule="auto"/>
              <w:jc w:val="center"/>
              <w:rPr>
                <w:rFonts w:ascii="Times New Roman" w:hAnsi="Times New Roman" w:cs="Times New Roman"/>
                <w:sz w:val="24"/>
                <w:szCs w:val="24"/>
              </w:rPr>
            </w:pPr>
          </w:p>
        </w:tc>
        <w:tc>
          <w:tcPr>
            <w:tcW w:w="1417" w:type="dxa"/>
          </w:tcPr>
          <w:p w14:paraId="5699D4D1"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51 en adelante</w:t>
            </w:r>
          </w:p>
        </w:tc>
        <w:tc>
          <w:tcPr>
            <w:tcW w:w="1560" w:type="dxa"/>
          </w:tcPr>
          <w:p w14:paraId="6686336F" w14:textId="77777777" w:rsidR="007944C5" w:rsidRPr="00CA3829" w:rsidRDefault="007944C5" w:rsidP="004175BA">
            <w:pPr>
              <w:adjustRightInd w:val="0"/>
              <w:spacing w:line="360" w:lineRule="auto"/>
              <w:ind w:left="62" w:right="62"/>
              <w:jc w:val="center"/>
              <w:rPr>
                <w:rFonts w:ascii="Times New Roman" w:hAnsi="Times New Roman" w:cs="Times New Roman"/>
                <w:sz w:val="24"/>
                <w:szCs w:val="24"/>
              </w:rPr>
            </w:pPr>
            <w:r w:rsidRPr="00CA3829">
              <w:rPr>
                <w:rFonts w:ascii="Times New Roman" w:hAnsi="Times New Roman" w:cs="Times New Roman"/>
                <w:sz w:val="24"/>
                <w:szCs w:val="24"/>
              </w:rPr>
              <w:t>3</w:t>
            </w:r>
          </w:p>
        </w:tc>
        <w:tc>
          <w:tcPr>
            <w:tcW w:w="1553" w:type="dxa"/>
          </w:tcPr>
          <w:p w14:paraId="45701D8A"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4.3</w:t>
            </w:r>
          </w:p>
        </w:tc>
        <w:tc>
          <w:tcPr>
            <w:tcW w:w="1476" w:type="dxa"/>
          </w:tcPr>
          <w:p w14:paraId="792A0667"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4.3</w:t>
            </w:r>
          </w:p>
        </w:tc>
        <w:tc>
          <w:tcPr>
            <w:tcW w:w="1476" w:type="dxa"/>
          </w:tcPr>
          <w:p w14:paraId="5C44A45D"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r>
      <w:tr w:rsidR="0055329C" w:rsidRPr="00CA3829" w14:paraId="432F8426" w14:textId="77777777" w:rsidTr="00CA3829">
        <w:trPr>
          <w:jc w:val="center"/>
        </w:trPr>
        <w:tc>
          <w:tcPr>
            <w:tcW w:w="1135" w:type="dxa"/>
            <w:vMerge/>
          </w:tcPr>
          <w:p w14:paraId="6977CBBE" w14:textId="77777777" w:rsidR="007944C5" w:rsidRPr="00CA3829" w:rsidRDefault="007944C5" w:rsidP="004175BA">
            <w:pPr>
              <w:adjustRightInd w:val="0"/>
              <w:spacing w:line="360" w:lineRule="auto"/>
              <w:jc w:val="center"/>
              <w:rPr>
                <w:rFonts w:ascii="Times New Roman" w:hAnsi="Times New Roman" w:cs="Times New Roman"/>
                <w:sz w:val="24"/>
                <w:szCs w:val="24"/>
              </w:rPr>
            </w:pPr>
          </w:p>
        </w:tc>
        <w:tc>
          <w:tcPr>
            <w:tcW w:w="1417" w:type="dxa"/>
          </w:tcPr>
          <w:p w14:paraId="33D023D9"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560" w:type="dxa"/>
          </w:tcPr>
          <w:p w14:paraId="52FBFDEB"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70</w:t>
            </w:r>
          </w:p>
        </w:tc>
        <w:tc>
          <w:tcPr>
            <w:tcW w:w="1553" w:type="dxa"/>
          </w:tcPr>
          <w:p w14:paraId="28490227"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13E46D95" w14:textId="77777777" w:rsidR="007944C5" w:rsidRPr="00CA3829" w:rsidRDefault="007944C5"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3D4CB7AF" w14:textId="77777777" w:rsidR="007944C5" w:rsidRPr="00CA3829" w:rsidRDefault="007944C5" w:rsidP="004175BA">
            <w:pPr>
              <w:adjustRightInd w:val="0"/>
              <w:spacing w:line="360" w:lineRule="auto"/>
              <w:jc w:val="center"/>
              <w:rPr>
                <w:rFonts w:ascii="Times New Roman" w:hAnsi="Times New Roman" w:cs="Times New Roman"/>
                <w:sz w:val="24"/>
                <w:szCs w:val="24"/>
              </w:rPr>
            </w:pPr>
          </w:p>
        </w:tc>
      </w:tr>
    </w:tbl>
    <w:p w14:paraId="59D93646" w14:textId="77777777" w:rsidR="00981A0F" w:rsidRDefault="00981A0F" w:rsidP="00981A0F">
      <w:pPr>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1CBB35BE" w14:textId="77777777" w:rsidR="0055329C" w:rsidRPr="002E49F6" w:rsidRDefault="0055329C" w:rsidP="004175BA">
      <w:pPr>
        <w:adjustRightInd w:val="0"/>
        <w:spacing w:after="0" w:line="360" w:lineRule="auto"/>
        <w:jc w:val="center"/>
        <w:rPr>
          <w:rFonts w:ascii="Times New Roman" w:hAnsi="Times New Roman" w:cs="Times New Roman"/>
          <w:sz w:val="24"/>
          <w:szCs w:val="24"/>
        </w:rPr>
      </w:pPr>
    </w:p>
    <w:p w14:paraId="01B6F515" w14:textId="77777777" w:rsidR="00F854B9" w:rsidRDefault="00432401" w:rsidP="004175BA">
      <w:pPr>
        <w:adjustRightInd w:val="0"/>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 xml:space="preserve"> </w:t>
      </w:r>
      <w:r w:rsidR="00603CC1">
        <w:rPr>
          <w:rFonts w:ascii="Times New Roman" w:hAnsi="Times New Roman" w:cs="Times New Roman"/>
          <w:sz w:val="24"/>
          <w:szCs w:val="24"/>
        </w:rPr>
        <w:t>En lo que respecta</w:t>
      </w:r>
      <w:r w:rsidR="00F854B9">
        <w:rPr>
          <w:rFonts w:ascii="Times New Roman" w:hAnsi="Times New Roman" w:cs="Times New Roman"/>
          <w:sz w:val="24"/>
          <w:szCs w:val="24"/>
        </w:rPr>
        <w:t xml:space="preserve"> a la escolaridad de la madre, la mayoría</w:t>
      </w:r>
      <w:r w:rsidR="00F854B9" w:rsidRPr="00752F50">
        <w:rPr>
          <w:rFonts w:ascii="Times New Roman" w:hAnsi="Times New Roman" w:cs="Times New Roman"/>
          <w:sz w:val="24"/>
          <w:szCs w:val="24"/>
        </w:rPr>
        <w:t xml:space="preserve"> consiguió el certificado de la secundaria, un porcentaje menor terminó una licenciatura o ingeniería. Una mino</w:t>
      </w:r>
      <w:r w:rsidR="00F854B9">
        <w:rPr>
          <w:rFonts w:ascii="Times New Roman" w:hAnsi="Times New Roman" w:cs="Times New Roman"/>
          <w:sz w:val="24"/>
          <w:szCs w:val="24"/>
        </w:rPr>
        <w:t xml:space="preserve">ría obtuvo estudios de posgrado, </w:t>
      </w:r>
      <w:r w:rsidR="002020E4">
        <w:rPr>
          <w:rFonts w:ascii="Times New Roman" w:hAnsi="Times New Roman" w:cs="Times New Roman"/>
          <w:sz w:val="24"/>
          <w:szCs w:val="24"/>
        </w:rPr>
        <w:t>como se presenta en la</w:t>
      </w:r>
      <w:r w:rsidR="00F854B9">
        <w:rPr>
          <w:rFonts w:ascii="Times New Roman" w:hAnsi="Times New Roman" w:cs="Times New Roman"/>
          <w:sz w:val="24"/>
          <w:szCs w:val="24"/>
        </w:rPr>
        <w:t xml:space="preserve"> tabla</w:t>
      </w:r>
      <w:r w:rsidR="002020E4">
        <w:rPr>
          <w:rFonts w:ascii="Times New Roman" w:hAnsi="Times New Roman" w:cs="Times New Roman"/>
          <w:sz w:val="24"/>
          <w:szCs w:val="24"/>
        </w:rPr>
        <w:t xml:space="preserve"> 3</w:t>
      </w:r>
      <w:r w:rsidR="00F854B9">
        <w:rPr>
          <w:rFonts w:ascii="Times New Roman" w:hAnsi="Times New Roman" w:cs="Times New Roman"/>
          <w:sz w:val="24"/>
          <w:szCs w:val="24"/>
        </w:rPr>
        <w:t>.</w:t>
      </w:r>
    </w:p>
    <w:p w14:paraId="53C0DEFA" w14:textId="77777777" w:rsidR="0055329C" w:rsidRDefault="0055329C" w:rsidP="004175BA">
      <w:pPr>
        <w:adjustRightInd w:val="0"/>
        <w:spacing w:after="0" w:line="360" w:lineRule="auto"/>
        <w:ind w:firstLine="708"/>
        <w:jc w:val="both"/>
        <w:rPr>
          <w:rFonts w:ascii="Times New Roman" w:hAnsi="Times New Roman" w:cs="Times New Roman"/>
          <w:sz w:val="24"/>
          <w:szCs w:val="24"/>
        </w:rPr>
      </w:pPr>
    </w:p>
    <w:p w14:paraId="62E4E7E4" w14:textId="248A6757" w:rsidR="00F854B9" w:rsidRPr="00F854B9" w:rsidRDefault="00F854B9" w:rsidP="004175BA">
      <w:pPr>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Tabla 3. </w:t>
      </w:r>
      <w:r w:rsidRPr="00F854B9">
        <w:rPr>
          <w:rFonts w:ascii="Times New Roman" w:hAnsi="Times New Roman" w:cs="Times New Roman"/>
          <w:sz w:val="24"/>
          <w:szCs w:val="24"/>
        </w:rPr>
        <w:t xml:space="preserve">Escolaridad de la madre de los estudiantes </w:t>
      </w:r>
      <w:r w:rsidR="00A44F17">
        <w:rPr>
          <w:rFonts w:ascii="Times New Roman" w:hAnsi="Times New Roman" w:cs="Times New Roman"/>
          <w:sz w:val="24"/>
          <w:szCs w:val="24"/>
        </w:rPr>
        <w:t>de la</w:t>
      </w:r>
      <w:r w:rsidR="00A44F17" w:rsidRPr="007944C5">
        <w:rPr>
          <w:rFonts w:ascii="Times New Roman" w:hAnsi="Times New Roman" w:cs="Times New Roman"/>
          <w:sz w:val="24"/>
          <w:szCs w:val="24"/>
        </w:rPr>
        <w:t xml:space="preserve"> generación 2016-2019 </w:t>
      </w:r>
      <w:r w:rsidR="00A44F17">
        <w:rPr>
          <w:rFonts w:ascii="Times New Roman" w:hAnsi="Times New Roman" w:cs="Times New Roman"/>
          <w:sz w:val="24"/>
          <w:szCs w:val="24"/>
        </w:rPr>
        <w:t xml:space="preserve">del </w:t>
      </w:r>
      <w:r w:rsidR="00A44F17" w:rsidRPr="007944C5">
        <w:rPr>
          <w:rFonts w:ascii="Times New Roman" w:hAnsi="Times New Roman" w:cs="Times New Roman"/>
          <w:sz w:val="24"/>
          <w:szCs w:val="24"/>
        </w:rPr>
        <w:t>Plantel VI</w:t>
      </w:r>
    </w:p>
    <w:tbl>
      <w:tblPr>
        <w:tblStyle w:val="Tablaconcuadrcula"/>
        <w:tblW w:w="8851" w:type="dxa"/>
        <w:jc w:val="center"/>
        <w:tblLayout w:type="fixed"/>
        <w:tblLook w:val="0000" w:firstRow="0" w:lastRow="0" w:firstColumn="0" w:lastColumn="0" w:noHBand="0" w:noVBand="0"/>
      </w:tblPr>
      <w:tblGrid>
        <w:gridCol w:w="1102"/>
        <w:gridCol w:w="1728"/>
        <w:gridCol w:w="1560"/>
        <w:gridCol w:w="1509"/>
        <w:gridCol w:w="1476"/>
        <w:gridCol w:w="1476"/>
      </w:tblGrid>
      <w:tr w:rsidR="0055329C" w:rsidRPr="00CA3829" w14:paraId="6337E81B" w14:textId="77777777" w:rsidTr="00CA3829">
        <w:trPr>
          <w:jc w:val="center"/>
        </w:trPr>
        <w:tc>
          <w:tcPr>
            <w:tcW w:w="2830" w:type="dxa"/>
            <w:gridSpan w:val="2"/>
          </w:tcPr>
          <w:p w14:paraId="7997B3BC"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560" w:type="dxa"/>
          </w:tcPr>
          <w:p w14:paraId="4BD71B12"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Frecuencia</w:t>
            </w:r>
          </w:p>
        </w:tc>
        <w:tc>
          <w:tcPr>
            <w:tcW w:w="1509" w:type="dxa"/>
          </w:tcPr>
          <w:p w14:paraId="16367169"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w:t>
            </w:r>
          </w:p>
        </w:tc>
        <w:tc>
          <w:tcPr>
            <w:tcW w:w="1476" w:type="dxa"/>
          </w:tcPr>
          <w:p w14:paraId="41A983E3"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válido</w:t>
            </w:r>
          </w:p>
        </w:tc>
        <w:tc>
          <w:tcPr>
            <w:tcW w:w="1476" w:type="dxa"/>
          </w:tcPr>
          <w:p w14:paraId="1F3584E4"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acumulado</w:t>
            </w:r>
          </w:p>
        </w:tc>
      </w:tr>
      <w:tr w:rsidR="0055329C" w:rsidRPr="00CA3829" w14:paraId="2F3C106E" w14:textId="77777777" w:rsidTr="00CA3829">
        <w:trPr>
          <w:jc w:val="center"/>
        </w:trPr>
        <w:tc>
          <w:tcPr>
            <w:tcW w:w="1102" w:type="dxa"/>
            <w:vMerge w:val="restart"/>
          </w:tcPr>
          <w:p w14:paraId="72D0465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Válido</w:t>
            </w:r>
          </w:p>
        </w:tc>
        <w:tc>
          <w:tcPr>
            <w:tcW w:w="1728" w:type="dxa"/>
          </w:tcPr>
          <w:p w14:paraId="3B28A04D"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Primaria</w:t>
            </w:r>
          </w:p>
        </w:tc>
        <w:tc>
          <w:tcPr>
            <w:tcW w:w="1560" w:type="dxa"/>
          </w:tcPr>
          <w:p w14:paraId="209A7221"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11</w:t>
            </w:r>
          </w:p>
        </w:tc>
        <w:tc>
          <w:tcPr>
            <w:tcW w:w="1509" w:type="dxa"/>
          </w:tcPr>
          <w:p w14:paraId="601932C1"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15.7</w:t>
            </w:r>
          </w:p>
        </w:tc>
        <w:tc>
          <w:tcPr>
            <w:tcW w:w="1476" w:type="dxa"/>
          </w:tcPr>
          <w:p w14:paraId="41BCFCFD"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15.7</w:t>
            </w:r>
          </w:p>
        </w:tc>
        <w:tc>
          <w:tcPr>
            <w:tcW w:w="1476" w:type="dxa"/>
          </w:tcPr>
          <w:p w14:paraId="0A425ED0"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15.7</w:t>
            </w:r>
          </w:p>
        </w:tc>
      </w:tr>
      <w:tr w:rsidR="0055329C" w:rsidRPr="00CA3829" w14:paraId="6FB95989" w14:textId="77777777" w:rsidTr="00CA3829">
        <w:trPr>
          <w:jc w:val="center"/>
        </w:trPr>
        <w:tc>
          <w:tcPr>
            <w:tcW w:w="1102" w:type="dxa"/>
            <w:vMerge/>
          </w:tcPr>
          <w:p w14:paraId="2E4F0EA6"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728" w:type="dxa"/>
          </w:tcPr>
          <w:p w14:paraId="29F1C31C"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Secundaria</w:t>
            </w:r>
          </w:p>
        </w:tc>
        <w:tc>
          <w:tcPr>
            <w:tcW w:w="1560" w:type="dxa"/>
          </w:tcPr>
          <w:p w14:paraId="3AD6C39E"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33</w:t>
            </w:r>
          </w:p>
        </w:tc>
        <w:tc>
          <w:tcPr>
            <w:tcW w:w="1509" w:type="dxa"/>
          </w:tcPr>
          <w:p w14:paraId="5C1B51F3"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47.1</w:t>
            </w:r>
          </w:p>
        </w:tc>
        <w:tc>
          <w:tcPr>
            <w:tcW w:w="1476" w:type="dxa"/>
          </w:tcPr>
          <w:p w14:paraId="1F23B10B"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47.1</w:t>
            </w:r>
          </w:p>
        </w:tc>
        <w:tc>
          <w:tcPr>
            <w:tcW w:w="1476" w:type="dxa"/>
          </w:tcPr>
          <w:p w14:paraId="374BBDB3"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62.9</w:t>
            </w:r>
          </w:p>
        </w:tc>
      </w:tr>
      <w:tr w:rsidR="0055329C" w:rsidRPr="00CA3829" w14:paraId="590A16C1" w14:textId="77777777" w:rsidTr="00CA3829">
        <w:trPr>
          <w:jc w:val="center"/>
        </w:trPr>
        <w:tc>
          <w:tcPr>
            <w:tcW w:w="1102" w:type="dxa"/>
            <w:vMerge/>
          </w:tcPr>
          <w:p w14:paraId="34ACD0FC"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728" w:type="dxa"/>
          </w:tcPr>
          <w:p w14:paraId="64DA22E5"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Preparatoria</w:t>
            </w:r>
          </w:p>
        </w:tc>
        <w:tc>
          <w:tcPr>
            <w:tcW w:w="1560" w:type="dxa"/>
          </w:tcPr>
          <w:p w14:paraId="1F7992B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16</w:t>
            </w:r>
          </w:p>
        </w:tc>
        <w:tc>
          <w:tcPr>
            <w:tcW w:w="1509" w:type="dxa"/>
          </w:tcPr>
          <w:p w14:paraId="15FF5DEA"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22.9</w:t>
            </w:r>
          </w:p>
        </w:tc>
        <w:tc>
          <w:tcPr>
            <w:tcW w:w="1476" w:type="dxa"/>
          </w:tcPr>
          <w:p w14:paraId="00C29A27"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22.9</w:t>
            </w:r>
          </w:p>
        </w:tc>
        <w:tc>
          <w:tcPr>
            <w:tcW w:w="1476" w:type="dxa"/>
          </w:tcPr>
          <w:p w14:paraId="44A069DD"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85.7</w:t>
            </w:r>
          </w:p>
        </w:tc>
      </w:tr>
      <w:tr w:rsidR="0055329C" w:rsidRPr="00CA3829" w14:paraId="23E105D9" w14:textId="77777777" w:rsidTr="00CA3829">
        <w:trPr>
          <w:jc w:val="center"/>
        </w:trPr>
        <w:tc>
          <w:tcPr>
            <w:tcW w:w="1102" w:type="dxa"/>
            <w:vMerge/>
          </w:tcPr>
          <w:p w14:paraId="7317DCC0"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728" w:type="dxa"/>
          </w:tcPr>
          <w:p w14:paraId="757CAE81" w14:textId="6CAB2F3B"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 xml:space="preserve">Licenciatura o </w:t>
            </w:r>
            <w:r w:rsidR="00941157" w:rsidRPr="00CA3829">
              <w:rPr>
                <w:rFonts w:ascii="Times New Roman" w:hAnsi="Times New Roman" w:cs="Times New Roman"/>
                <w:sz w:val="24"/>
                <w:szCs w:val="24"/>
              </w:rPr>
              <w:t>ingeniería</w:t>
            </w:r>
          </w:p>
        </w:tc>
        <w:tc>
          <w:tcPr>
            <w:tcW w:w="1560" w:type="dxa"/>
          </w:tcPr>
          <w:p w14:paraId="4B3F7556"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w:t>
            </w:r>
          </w:p>
        </w:tc>
        <w:tc>
          <w:tcPr>
            <w:tcW w:w="1509" w:type="dxa"/>
          </w:tcPr>
          <w:p w14:paraId="5C85426D"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w:t>
            </w:r>
          </w:p>
        </w:tc>
        <w:tc>
          <w:tcPr>
            <w:tcW w:w="1476" w:type="dxa"/>
          </w:tcPr>
          <w:p w14:paraId="7F5235CC"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w:t>
            </w:r>
          </w:p>
        </w:tc>
        <w:tc>
          <w:tcPr>
            <w:tcW w:w="1476" w:type="dxa"/>
          </w:tcPr>
          <w:p w14:paraId="0FE6CA06"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95.7</w:t>
            </w:r>
          </w:p>
        </w:tc>
      </w:tr>
      <w:tr w:rsidR="0055329C" w:rsidRPr="00CA3829" w14:paraId="5567478B" w14:textId="77777777" w:rsidTr="00CA3829">
        <w:trPr>
          <w:jc w:val="center"/>
        </w:trPr>
        <w:tc>
          <w:tcPr>
            <w:tcW w:w="1102" w:type="dxa"/>
            <w:vMerge/>
          </w:tcPr>
          <w:p w14:paraId="0AAA1C1E"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728" w:type="dxa"/>
          </w:tcPr>
          <w:p w14:paraId="3B056CE9"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Posgrado</w:t>
            </w:r>
          </w:p>
        </w:tc>
        <w:tc>
          <w:tcPr>
            <w:tcW w:w="1560" w:type="dxa"/>
          </w:tcPr>
          <w:p w14:paraId="5A300175"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w:t>
            </w:r>
          </w:p>
        </w:tc>
        <w:tc>
          <w:tcPr>
            <w:tcW w:w="1509" w:type="dxa"/>
          </w:tcPr>
          <w:p w14:paraId="7EB4C509"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2.9</w:t>
            </w:r>
          </w:p>
        </w:tc>
        <w:tc>
          <w:tcPr>
            <w:tcW w:w="1476" w:type="dxa"/>
          </w:tcPr>
          <w:p w14:paraId="77F7DAC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2.9</w:t>
            </w:r>
          </w:p>
        </w:tc>
        <w:tc>
          <w:tcPr>
            <w:tcW w:w="1476" w:type="dxa"/>
          </w:tcPr>
          <w:p w14:paraId="7A9230CE"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98.6</w:t>
            </w:r>
          </w:p>
        </w:tc>
      </w:tr>
      <w:tr w:rsidR="0055329C" w:rsidRPr="00CA3829" w14:paraId="6E917596" w14:textId="77777777" w:rsidTr="00CA3829">
        <w:trPr>
          <w:jc w:val="center"/>
        </w:trPr>
        <w:tc>
          <w:tcPr>
            <w:tcW w:w="1102" w:type="dxa"/>
            <w:vMerge/>
          </w:tcPr>
          <w:p w14:paraId="7630914F"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728" w:type="dxa"/>
          </w:tcPr>
          <w:p w14:paraId="40438088" w14:textId="7E3FEBF2"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 xml:space="preserve">Carrera </w:t>
            </w:r>
            <w:r w:rsidR="00941157" w:rsidRPr="00CA3829">
              <w:rPr>
                <w:rFonts w:ascii="Times New Roman" w:hAnsi="Times New Roman" w:cs="Times New Roman"/>
                <w:sz w:val="24"/>
                <w:szCs w:val="24"/>
              </w:rPr>
              <w:t>técnica</w:t>
            </w:r>
          </w:p>
        </w:tc>
        <w:tc>
          <w:tcPr>
            <w:tcW w:w="1560" w:type="dxa"/>
          </w:tcPr>
          <w:p w14:paraId="78A6AC8E"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w:t>
            </w:r>
          </w:p>
        </w:tc>
        <w:tc>
          <w:tcPr>
            <w:tcW w:w="1509" w:type="dxa"/>
          </w:tcPr>
          <w:p w14:paraId="2D36CAE8"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w:t>
            </w:r>
          </w:p>
        </w:tc>
        <w:tc>
          <w:tcPr>
            <w:tcW w:w="1476" w:type="dxa"/>
          </w:tcPr>
          <w:p w14:paraId="2A1301EC"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w:t>
            </w:r>
          </w:p>
        </w:tc>
        <w:tc>
          <w:tcPr>
            <w:tcW w:w="1476" w:type="dxa"/>
          </w:tcPr>
          <w:p w14:paraId="363D73D5"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r>
      <w:tr w:rsidR="0055329C" w:rsidRPr="00CA3829" w14:paraId="611A1381" w14:textId="77777777" w:rsidTr="00CA3829">
        <w:trPr>
          <w:jc w:val="center"/>
        </w:trPr>
        <w:tc>
          <w:tcPr>
            <w:tcW w:w="1102" w:type="dxa"/>
            <w:vMerge/>
          </w:tcPr>
          <w:p w14:paraId="5D58F912"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728" w:type="dxa"/>
          </w:tcPr>
          <w:p w14:paraId="395811DD"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560" w:type="dxa"/>
          </w:tcPr>
          <w:p w14:paraId="02B21B76"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70</w:t>
            </w:r>
          </w:p>
        </w:tc>
        <w:tc>
          <w:tcPr>
            <w:tcW w:w="1509" w:type="dxa"/>
          </w:tcPr>
          <w:p w14:paraId="05D43EFC"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3A80F71B"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0094A211"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r>
    </w:tbl>
    <w:p w14:paraId="1C5197BE" w14:textId="77777777" w:rsidR="00981A0F" w:rsidRDefault="00981A0F" w:rsidP="00981A0F">
      <w:pPr>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6C4E1C6C" w14:textId="77777777" w:rsidR="00F854B9" w:rsidRDefault="00F854B9" w:rsidP="004175BA">
      <w:pPr>
        <w:adjustRightInd w:val="0"/>
        <w:spacing w:after="0" w:line="360" w:lineRule="auto"/>
        <w:ind w:firstLine="708"/>
        <w:jc w:val="center"/>
        <w:rPr>
          <w:rFonts w:ascii="Times New Roman" w:hAnsi="Times New Roman" w:cs="Times New Roman"/>
          <w:sz w:val="24"/>
          <w:szCs w:val="24"/>
        </w:rPr>
      </w:pPr>
    </w:p>
    <w:p w14:paraId="0BA54F74" w14:textId="67B45AC9" w:rsidR="00432401" w:rsidRDefault="00603CC1" w:rsidP="004175BA">
      <w:pPr>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Respecto a la </w:t>
      </w:r>
      <w:r w:rsidR="00432401" w:rsidRPr="00752F50">
        <w:rPr>
          <w:rFonts w:ascii="Times New Roman" w:hAnsi="Times New Roman" w:cs="Times New Roman"/>
          <w:sz w:val="24"/>
          <w:szCs w:val="24"/>
        </w:rPr>
        <w:t>ocupación de la madre</w:t>
      </w:r>
      <w:r w:rsidR="004C2D87">
        <w:rPr>
          <w:rFonts w:ascii="Times New Roman" w:hAnsi="Times New Roman" w:cs="Times New Roman"/>
          <w:sz w:val="24"/>
          <w:szCs w:val="24"/>
        </w:rPr>
        <w:t xml:space="preserve">, </w:t>
      </w:r>
      <w:r>
        <w:rPr>
          <w:rFonts w:ascii="Times New Roman" w:hAnsi="Times New Roman" w:cs="Times New Roman"/>
          <w:sz w:val="24"/>
          <w:szCs w:val="24"/>
        </w:rPr>
        <w:t>la mayoría</w:t>
      </w:r>
      <w:r w:rsidR="00432401" w:rsidRPr="00752F50">
        <w:rPr>
          <w:rFonts w:ascii="Times New Roman" w:hAnsi="Times New Roman" w:cs="Times New Roman"/>
          <w:sz w:val="24"/>
          <w:szCs w:val="24"/>
        </w:rPr>
        <w:t xml:space="preserve"> se dedica</w:t>
      </w:r>
      <w:r w:rsidR="003C6F17">
        <w:rPr>
          <w:rFonts w:ascii="Times New Roman" w:hAnsi="Times New Roman" w:cs="Times New Roman"/>
          <w:sz w:val="24"/>
          <w:szCs w:val="24"/>
        </w:rPr>
        <w:t>ba</w:t>
      </w:r>
      <w:r w:rsidR="00432401" w:rsidRPr="00752F50">
        <w:rPr>
          <w:rFonts w:ascii="Times New Roman" w:hAnsi="Times New Roman" w:cs="Times New Roman"/>
          <w:sz w:val="24"/>
          <w:szCs w:val="24"/>
        </w:rPr>
        <w:t xml:space="preserve"> al ser</w:t>
      </w:r>
      <w:r w:rsidR="00F854B9">
        <w:rPr>
          <w:rFonts w:ascii="Times New Roman" w:hAnsi="Times New Roman" w:cs="Times New Roman"/>
          <w:sz w:val="24"/>
          <w:szCs w:val="24"/>
        </w:rPr>
        <w:t>vicio doméstico puertas adentro,</w:t>
      </w:r>
      <w:r w:rsidR="00C024A8">
        <w:rPr>
          <w:rFonts w:ascii="Times New Roman" w:hAnsi="Times New Roman" w:cs="Times New Roman"/>
          <w:sz w:val="24"/>
          <w:szCs w:val="24"/>
        </w:rPr>
        <w:t xml:space="preserve"> seguidas de</w:t>
      </w:r>
      <w:r w:rsidR="00432401" w:rsidRPr="00752F50">
        <w:rPr>
          <w:rFonts w:ascii="Times New Roman" w:hAnsi="Times New Roman" w:cs="Times New Roman"/>
          <w:sz w:val="24"/>
          <w:szCs w:val="24"/>
        </w:rPr>
        <w:t xml:space="preserve"> las madres que </w:t>
      </w:r>
      <w:r w:rsidR="003C6F17">
        <w:rPr>
          <w:rFonts w:ascii="Times New Roman" w:hAnsi="Times New Roman" w:cs="Times New Roman"/>
          <w:sz w:val="24"/>
          <w:szCs w:val="24"/>
        </w:rPr>
        <w:t>eran</w:t>
      </w:r>
      <w:r w:rsidR="003C6F17"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profesionistas o labora</w:t>
      </w:r>
      <w:r w:rsidR="003C6F17">
        <w:rPr>
          <w:rFonts w:ascii="Times New Roman" w:hAnsi="Times New Roman" w:cs="Times New Roman"/>
          <w:sz w:val="24"/>
          <w:szCs w:val="24"/>
        </w:rPr>
        <w:t>ba</w:t>
      </w:r>
      <w:r w:rsidR="00432401" w:rsidRPr="00752F50">
        <w:rPr>
          <w:rFonts w:ascii="Times New Roman" w:hAnsi="Times New Roman" w:cs="Times New Roman"/>
          <w:sz w:val="24"/>
          <w:szCs w:val="24"/>
        </w:rPr>
        <w:t>n en oficinas de gobierno mun</w:t>
      </w:r>
      <w:r w:rsidR="00AE5839">
        <w:rPr>
          <w:rFonts w:ascii="Times New Roman" w:hAnsi="Times New Roman" w:cs="Times New Roman"/>
          <w:sz w:val="24"/>
          <w:szCs w:val="24"/>
        </w:rPr>
        <w:t>icipal o estatal. U</w:t>
      </w:r>
      <w:r w:rsidR="00432401" w:rsidRPr="00752F50">
        <w:rPr>
          <w:rFonts w:ascii="Times New Roman" w:hAnsi="Times New Roman" w:cs="Times New Roman"/>
          <w:sz w:val="24"/>
          <w:szCs w:val="24"/>
        </w:rPr>
        <w:t>n porcentaje menor trabaja</w:t>
      </w:r>
      <w:r w:rsidR="003C6F17">
        <w:rPr>
          <w:rFonts w:ascii="Times New Roman" w:hAnsi="Times New Roman" w:cs="Times New Roman"/>
          <w:sz w:val="24"/>
          <w:szCs w:val="24"/>
        </w:rPr>
        <w:t>ba</w:t>
      </w:r>
      <w:r w:rsidR="00432401" w:rsidRPr="00752F50">
        <w:rPr>
          <w:rFonts w:ascii="Times New Roman" w:hAnsi="Times New Roman" w:cs="Times New Roman"/>
          <w:sz w:val="24"/>
          <w:szCs w:val="24"/>
        </w:rPr>
        <w:t xml:space="preserve"> como comerciante, un porcentaje todavía menor </w:t>
      </w:r>
      <w:r w:rsidR="003C6F17">
        <w:rPr>
          <w:rFonts w:ascii="Times New Roman" w:hAnsi="Times New Roman" w:cs="Times New Roman"/>
          <w:sz w:val="24"/>
          <w:szCs w:val="24"/>
        </w:rPr>
        <w:t>era</w:t>
      </w:r>
      <w:r w:rsidR="003C6F17"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obrera y un porcentaje mínimo trabaja</w:t>
      </w:r>
      <w:r w:rsidR="003C6F17">
        <w:rPr>
          <w:rFonts w:ascii="Times New Roman" w:hAnsi="Times New Roman" w:cs="Times New Roman"/>
          <w:sz w:val="24"/>
          <w:szCs w:val="24"/>
        </w:rPr>
        <w:t>ba</w:t>
      </w:r>
      <w:r w:rsidR="00D36239">
        <w:rPr>
          <w:rFonts w:ascii="Times New Roman" w:hAnsi="Times New Roman" w:cs="Times New Roman"/>
          <w:sz w:val="24"/>
          <w:szCs w:val="24"/>
        </w:rPr>
        <w:t xml:space="preserve"> como empleada doméstica, como se puede observar en la tabla 4. </w:t>
      </w:r>
    </w:p>
    <w:p w14:paraId="5AC6498A" w14:textId="77777777" w:rsidR="0055329C" w:rsidRDefault="0055329C" w:rsidP="004175BA">
      <w:pPr>
        <w:adjustRightInd w:val="0"/>
        <w:spacing w:after="0" w:line="360" w:lineRule="auto"/>
        <w:ind w:firstLine="708"/>
        <w:jc w:val="both"/>
        <w:rPr>
          <w:rFonts w:ascii="Times New Roman" w:hAnsi="Times New Roman" w:cs="Times New Roman"/>
          <w:sz w:val="24"/>
          <w:szCs w:val="24"/>
        </w:rPr>
      </w:pPr>
    </w:p>
    <w:p w14:paraId="5FE5BE20" w14:textId="137EA3DE" w:rsidR="00F854B9" w:rsidRPr="00F854B9" w:rsidRDefault="00F854B9" w:rsidP="004175BA">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Tabla 4. </w:t>
      </w:r>
      <w:r w:rsidRPr="00F854B9">
        <w:rPr>
          <w:rFonts w:ascii="Times New Roman" w:hAnsi="Times New Roman" w:cs="Times New Roman"/>
          <w:color w:val="000000" w:themeColor="text1"/>
          <w:sz w:val="24"/>
          <w:szCs w:val="24"/>
        </w:rPr>
        <w:t xml:space="preserve">Ocupación de la madre de los estudiantes </w:t>
      </w:r>
      <w:r w:rsidR="00A44F17">
        <w:rPr>
          <w:rFonts w:ascii="Times New Roman" w:hAnsi="Times New Roman" w:cs="Times New Roman"/>
          <w:sz w:val="24"/>
          <w:szCs w:val="24"/>
        </w:rPr>
        <w:t>de la</w:t>
      </w:r>
      <w:r w:rsidR="00A44F17" w:rsidRPr="007944C5">
        <w:rPr>
          <w:rFonts w:ascii="Times New Roman" w:hAnsi="Times New Roman" w:cs="Times New Roman"/>
          <w:sz w:val="24"/>
          <w:szCs w:val="24"/>
        </w:rPr>
        <w:t xml:space="preserve"> generación 2016-2019 </w:t>
      </w:r>
      <w:r w:rsidR="00A44F17">
        <w:rPr>
          <w:rFonts w:ascii="Times New Roman" w:hAnsi="Times New Roman" w:cs="Times New Roman"/>
          <w:sz w:val="24"/>
          <w:szCs w:val="24"/>
        </w:rPr>
        <w:t xml:space="preserve">del </w:t>
      </w:r>
      <w:r w:rsidR="00A44F17" w:rsidRPr="007944C5">
        <w:rPr>
          <w:rFonts w:ascii="Times New Roman" w:hAnsi="Times New Roman" w:cs="Times New Roman"/>
          <w:sz w:val="24"/>
          <w:szCs w:val="24"/>
        </w:rPr>
        <w:t xml:space="preserve">Plantel VI </w:t>
      </w:r>
    </w:p>
    <w:tbl>
      <w:tblPr>
        <w:tblStyle w:val="Tablaconcuadrcula"/>
        <w:tblW w:w="8943" w:type="dxa"/>
        <w:tblInd w:w="-289" w:type="dxa"/>
        <w:tblLayout w:type="fixed"/>
        <w:tblLook w:val="0000" w:firstRow="0" w:lastRow="0" w:firstColumn="0" w:lastColumn="0" w:noHBand="0" w:noVBand="0"/>
      </w:tblPr>
      <w:tblGrid>
        <w:gridCol w:w="1102"/>
        <w:gridCol w:w="1876"/>
        <w:gridCol w:w="1559"/>
        <w:gridCol w:w="1454"/>
        <w:gridCol w:w="1476"/>
        <w:gridCol w:w="1476"/>
      </w:tblGrid>
      <w:tr w:rsidR="0055329C" w:rsidRPr="00CA3829" w14:paraId="098067E1" w14:textId="77777777" w:rsidTr="00CA3829">
        <w:tc>
          <w:tcPr>
            <w:tcW w:w="2978" w:type="dxa"/>
            <w:gridSpan w:val="2"/>
          </w:tcPr>
          <w:p w14:paraId="2EE3BA4D"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559" w:type="dxa"/>
          </w:tcPr>
          <w:p w14:paraId="716EE207"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Frecuencia</w:t>
            </w:r>
          </w:p>
        </w:tc>
        <w:tc>
          <w:tcPr>
            <w:tcW w:w="1454" w:type="dxa"/>
          </w:tcPr>
          <w:p w14:paraId="45E22060"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w:t>
            </w:r>
          </w:p>
        </w:tc>
        <w:tc>
          <w:tcPr>
            <w:tcW w:w="1476" w:type="dxa"/>
          </w:tcPr>
          <w:p w14:paraId="0F00EA34"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válido</w:t>
            </w:r>
          </w:p>
        </w:tc>
        <w:tc>
          <w:tcPr>
            <w:tcW w:w="1476" w:type="dxa"/>
          </w:tcPr>
          <w:p w14:paraId="312592E0"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acumulado</w:t>
            </w:r>
          </w:p>
        </w:tc>
      </w:tr>
      <w:tr w:rsidR="0055329C" w:rsidRPr="00CA3829" w14:paraId="05D82804" w14:textId="77777777" w:rsidTr="00CA3829">
        <w:tc>
          <w:tcPr>
            <w:tcW w:w="1102" w:type="dxa"/>
            <w:vMerge w:val="restart"/>
          </w:tcPr>
          <w:p w14:paraId="1E1DE7AD"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Válido</w:t>
            </w:r>
          </w:p>
        </w:tc>
        <w:tc>
          <w:tcPr>
            <w:tcW w:w="1876" w:type="dxa"/>
          </w:tcPr>
          <w:p w14:paraId="7C4D8F84"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Servicio doméstico puertas adentro</w:t>
            </w:r>
          </w:p>
        </w:tc>
        <w:tc>
          <w:tcPr>
            <w:tcW w:w="1559" w:type="dxa"/>
          </w:tcPr>
          <w:p w14:paraId="4687B995"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45</w:t>
            </w:r>
          </w:p>
        </w:tc>
        <w:tc>
          <w:tcPr>
            <w:tcW w:w="1454" w:type="dxa"/>
          </w:tcPr>
          <w:p w14:paraId="5FE76211"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64.3</w:t>
            </w:r>
          </w:p>
        </w:tc>
        <w:tc>
          <w:tcPr>
            <w:tcW w:w="1476" w:type="dxa"/>
          </w:tcPr>
          <w:p w14:paraId="4AAA1751"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64.3</w:t>
            </w:r>
          </w:p>
        </w:tc>
        <w:tc>
          <w:tcPr>
            <w:tcW w:w="1476" w:type="dxa"/>
          </w:tcPr>
          <w:p w14:paraId="7A4D62E7"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64.3</w:t>
            </w:r>
          </w:p>
        </w:tc>
      </w:tr>
      <w:tr w:rsidR="0055329C" w:rsidRPr="00CA3829" w14:paraId="0DA06EB0" w14:textId="77777777" w:rsidTr="00CA3829">
        <w:tc>
          <w:tcPr>
            <w:tcW w:w="1102" w:type="dxa"/>
            <w:vMerge/>
          </w:tcPr>
          <w:p w14:paraId="5083CABD"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876" w:type="dxa"/>
          </w:tcPr>
          <w:p w14:paraId="6B0591B8"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Servicio doméstico puertas afuera</w:t>
            </w:r>
          </w:p>
        </w:tc>
        <w:tc>
          <w:tcPr>
            <w:tcW w:w="1559" w:type="dxa"/>
          </w:tcPr>
          <w:p w14:paraId="4FB4309C"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w:t>
            </w:r>
          </w:p>
        </w:tc>
        <w:tc>
          <w:tcPr>
            <w:tcW w:w="1454" w:type="dxa"/>
          </w:tcPr>
          <w:p w14:paraId="4EB9B8B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4.3</w:t>
            </w:r>
          </w:p>
        </w:tc>
        <w:tc>
          <w:tcPr>
            <w:tcW w:w="1476" w:type="dxa"/>
          </w:tcPr>
          <w:p w14:paraId="45F15CB1"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4.3</w:t>
            </w:r>
          </w:p>
        </w:tc>
        <w:tc>
          <w:tcPr>
            <w:tcW w:w="1476" w:type="dxa"/>
          </w:tcPr>
          <w:p w14:paraId="577DBBF4"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68.6</w:t>
            </w:r>
          </w:p>
        </w:tc>
      </w:tr>
      <w:tr w:rsidR="0055329C" w:rsidRPr="00CA3829" w14:paraId="61D4F2EF" w14:textId="77777777" w:rsidTr="00CA3829">
        <w:tc>
          <w:tcPr>
            <w:tcW w:w="1102" w:type="dxa"/>
            <w:vMerge/>
          </w:tcPr>
          <w:p w14:paraId="5EC310C1"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876" w:type="dxa"/>
          </w:tcPr>
          <w:p w14:paraId="7C66AC81"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Obrera</w:t>
            </w:r>
          </w:p>
        </w:tc>
        <w:tc>
          <w:tcPr>
            <w:tcW w:w="1559" w:type="dxa"/>
          </w:tcPr>
          <w:p w14:paraId="09F4BC64"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5</w:t>
            </w:r>
          </w:p>
        </w:tc>
        <w:tc>
          <w:tcPr>
            <w:tcW w:w="1454" w:type="dxa"/>
          </w:tcPr>
          <w:p w14:paraId="0CEBEE9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7.1</w:t>
            </w:r>
          </w:p>
        </w:tc>
        <w:tc>
          <w:tcPr>
            <w:tcW w:w="1476" w:type="dxa"/>
          </w:tcPr>
          <w:p w14:paraId="522DF645"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7.1</w:t>
            </w:r>
          </w:p>
        </w:tc>
        <w:tc>
          <w:tcPr>
            <w:tcW w:w="1476" w:type="dxa"/>
          </w:tcPr>
          <w:p w14:paraId="484D8ADC"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75.7</w:t>
            </w:r>
          </w:p>
        </w:tc>
      </w:tr>
      <w:tr w:rsidR="0055329C" w:rsidRPr="00CA3829" w14:paraId="7A74EB3F" w14:textId="77777777" w:rsidTr="00CA3829">
        <w:tc>
          <w:tcPr>
            <w:tcW w:w="1102" w:type="dxa"/>
            <w:vMerge/>
          </w:tcPr>
          <w:p w14:paraId="4178B2EF"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876" w:type="dxa"/>
          </w:tcPr>
          <w:p w14:paraId="4E755B2E"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Comerciante</w:t>
            </w:r>
          </w:p>
        </w:tc>
        <w:tc>
          <w:tcPr>
            <w:tcW w:w="1559" w:type="dxa"/>
          </w:tcPr>
          <w:p w14:paraId="0737E42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w:t>
            </w:r>
          </w:p>
        </w:tc>
        <w:tc>
          <w:tcPr>
            <w:tcW w:w="1454" w:type="dxa"/>
          </w:tcPr>
          <w:p w14:paraId="063984D8"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w:t>
            </w:r>
          </w:p>
        </w:tc>
        <w:tc>
          <w:tcPr>
            <w:tcW w:w="1476" w:type="dxa"/>
          </w:tcPr>
          <w:p w14:paraId="67A9F48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w:t>
            </w:r>
          </w:p>
        </w:tc>
        <w:tc>
          <w:tcPr>
            <w:tcW w:w="1476" w:type="dxa"/>
          </w:tcPr>
          <w:p w14:paraId="7E180496"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85.7</w:t>
            </w:r>
          </w:p>
        </w:tc>
      </w:tr>
      <w:tr w:rsidR="0055329C" w:rsidRPr="00CA3829" w14:paraId="25A35F4C" w14:textId="77777777" w:rsidTr="00CA3829">
        <w:tc>
          <w:tcPr>
            <w:tcW w:w="1102" w:type="dxa"/>
            <w:vMerge/>
          </w:tcPr>
          <w:p w14:paraId="7271BA5B"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876" w:type="dxa"/>
          </w:tcPr>
          <w:p w14:paraId="1007399C" w14:textId="7C613B8F"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 xml:space="preserve">Servidora </w:t>
            </w:r>
            <w:r w:rsidR="000F54D6" w:rsidRPr="00CA3829">
              <w:rPr>
                <w:rFonts w:ascii="Times New Roman" w:hAnsi="Times New Roman" w:cs="Times New Roman"/>
                <w:sz w:val="24"/>
                <w:szCs w:val="24"/>
              </w:rPr>
              <w:t>pública</w:t>
            </w:r>
          </w:p>
        </w:tc>
        <w:tc>
          <w:tcPr>
            <w:tcW w:w="1559" w:type="dxa"/>
          </w:tcPr>
          <w:p w14:paraId="0039D597"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w:t>
            </w:r>
          </w:p>
        </w:tc>
        <w:tc>
          <w:tcPr>
            <w:tcW w:w="1454" w:type="dxa"/>
          </w:tcPr>
          <w:p w14:paraId="45C3B302"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76" w:type="dxa"/>
          </w:tcPr>
          <w:p w14:paraId="7FB7338F"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14.3</w:t>
            </w:r>
          </w:p>
        </w:tc>
        <w:tc>
          <w:tcPr>
            <w:tcW w:w="1476" w:type="dxa"/>
          </w:tcPr>
          <w:p w14:paraId="3241E964"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r>
      <w:tr w:rsidR="0055329C" w:rsidRPr="00CA3829" w14:paraId="49145C8B" w14:textId="77777777" w:rsidTr="00CA3829">
        <w:tc>
          <w:tcPr>
            <w:tcW w:w="1102" w:type="dxa"/>
            <w:vMerge/>
          </w:tcPr>
          <w:p w14:paraId="078BA268"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c>
          <w:tcPr>
            <w:tcW w:w="1876" w:type="dxa"/>
          </w:tcPr>
          <w:p w14:paraId="12E22150"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559" w:type="dxa"/>
          </w:tcPr>
          <w:p w14:paraId="0824B004"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70</w:t>
            </w:r>
          </w:p>
        </w:tc>
        <w:tc>
          <w:tcPr>
            <w:tcW w:w="1454" w:type="dxa"/>
          </w:tcPr>
          <w:p w14:paraId="0281348A"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31C9569E" w14:textId="77777777" w:rsidR="00F854B9" w:rsidRPr="00CA3829" w:rsidRDefault="00F854B9"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140CC5FE" w14:textId="77777777" w:rsidR="00F854B9" w:rsidRPr="00CA3829" w:rsidRDefault="00F854B9" w:rsidP="004175BA">
            <w:pPr>
              <w:adjustRightInd w:val="0"/>
              <w:spacing w:line="360" w:lineRule="auto"/>
              <w:jc w:val="center"/>
              <w:rPr>
                <w:rFonts w:ascii="Times New Roman" w:hAnsi="Times New Roman" w:cs="Times New Roman"/>
                <w:sz w:val="24"/>
                <w:szCs w:val="24"/>
              </w:rPr>
            </w:pPr>
          </w:p>
        </w:tc>
      </w:tr>
    </w:tbl>
    <w:p w14:paraId="53011024" w14:textId="77777777" w:rsidR="00981A0F" w:rsidRDefault="00981A0F" w:rsidP="00981A0F">
      <w:pPr>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5CFE1A25" w14:textId="77777777" w:rsidR="0055329C" w:rsidRPr="00752F50" w:rsidRDefault="0055329C" w:rsidP="004175BA">
      <w:pPr>
        <w:adjustRightInd w:val="0"/>
        <w:spacing w:after="0" w:line="360" w:lineRule="auto"/>
        <w:jc w:val="center"/>
        <w:rPr>
          <w:rFonts w:ascii="Times New Roman" w:hAnsi="Times New Roman" w:cs="Times New Roman"/>
          <w:sz w:val="24"/>
          <w:szCs w:val="24"/>
        </w:rPr>
      </w:pPr>
    </w:p>
    <w:p w14:paraId="0137DC42" w14:textId="453504AC" w:rsidR="00603CC1" w:rsidRDefault="009C45F3" w:rsidP="004175BA">
      <w:pPr>
        <w:adjustRightInd w:val="0"/>
        <w:spacing w:after="0" w:line="360" w:lineRule="auto"/>
        <w:ind w:firstLine="708"/>
        <w:jc w:val="both"/>
        <w:rPr>
          <w:rFonts w:ascii="Times New Roman" w:hAnsi="Times New Roman" w:cs="Times New Roman"/>
          <w:bCs/>
          <w:color w:val="010205"/>
          <w:sz w:val="24"/>
          <w:szCs w:val="24"/>
        </w:rPr>
      </w:pPr>
      <w:r>
        <w:rPr>
          <w:rFonts w:ascii="Times New Roman" w:hAnsi="Times New Roman" w:cs="Times New Roman"/>
          <w:sz w:val="24"/>
          <w:szCs w:val="24"/>
        </w:rPr>
        <w:t>En la tabla 5 se ilustra</w:t>
      </w:r>
      <w:r w:rsidR="00D36239">
        <w:rPr>
          <w:rFonts w:ascii="Times New Roman" w:hAnsi="Times New Roman" w:cs="Times New Roman"/>
          <w:sz w:val="24"/>
          <w:szCs w:val="24"/>
        </w:rPr>
        <w:t xml:space="preserve"> que la</w:t>
      </w:r>
      <w:r w:rsidR="007A747D">
        <w:rPr>
          <w:rFonts w:ascii="Times New Roman" w:hAnsi="Times New Roman" w:cs="Times New Roman"/>
          <w:bCs/>
          <w:color w:val="010205"/>
          <w:sz w:val="24"/>
          <w:szCs w:val="24"/>
        </w:rPr>
        <w:t xml:space="preserve"> mayoría de los padres</w:t>
      </w:r>
      <w:r w:rsidR="00432401" w:rsidRPr="00752F50">
        <w:rPr>
          <w:rFonts w:ascii="Times New Roman" w:hAnsi="Times New Roman" w:cs="Times New Roman"/>
          <w:bCs/>
          <w:color w:val="010205"/>
          <w:sz w:val="24"/>
          <w:szCs w:val="24"/>
        </w:rPr>
        <w:t xml:space="preserve"> </w:t>
      </w:r>
      <w:r w:rsidR="003C6F17">
        <w:rPr>
          <w:rFonts w:ascii="Times New Roman" w:hAnsi="Times New Roman" w:cs="Times New Roman"/>
          <w:bCs/>
          <w:color w:val="010205"/>
          <w:sz w:val="24"/>
          <w:szCs w:val="24"/>
        </w:rPr>
        <w:t>tenía</w:t>
      </w:r>
      <w:r w:rsidR="003C6F17" w:rsidRPr="00752F50">
        <w:rPr>
          <w:rFonts w:ascii="Times New Roman" w:hAnsi="Times New Roman" w:cs="Times New Roman"/>
          <w:bCs/>
          <w:color w:val="010205"/>
          <w:sz w:val="24"/>
          <w:szCs w:val="24"/>
        </w:rPr>
        <w:t xml:space="preserve"> </w:t>
      </w:r>
      <w:r w:rsidR="00432401" w:rsidRPr="00752F50">
        <w:rPr>
          <w:rFonts w:ascii="Times New Roman" w:hAnsi="Times New Roman" w:cs="Times New Roman"/>
          <w:bCs/>
          <w:color w:val="010205"/>
          <w:sz w:val="24"/>
          <w:szCs w:val="24"/>
        </w:rPr>
        <w:t>de 34 a 40 años de edad</w:t>
      </w:r>
      <w:r w:rsidR="00A44F17">
        <w:rPr>
          <w:rFonts w:ascii="Times New Roman" w:hAnsi="Times New Roman" w:cs="Times New Roman"/>
          <w:bCs/>
          <w:color w:val="010205"/>
          <w:sz w:val="24"/>
          <w:szCs w:val="24"/>
        </w:rPr>
        <w:t xml:space="preserve"> y</w:t>
      </w:r>
      <w:r w:rsidR="00A44F17" w:rsidRPr="00752F50">
        <w:rPr>
          <w:rFonts w:ascii="Times New Roman" w:hAnsi="Times New Roman" w:cs="Times New Roman"/>
          <w:bCs/>
          <w:color w:val="010205"/>
          <w:sz w:val="24"/>
          <w:szCs w:val="24"/>
        </w:rPr>
        <w:t xml:space="preserve"> </w:t>
      </w:r>
      <w:r w:rsidR="00432401" w:rsidRPr="00752F50">
        <w:rPr>
          <w:rFonts w:ascii="Times New Roman" w:hAnsi="Times New Roman" w:cs="Times New Roman"/>
          <w:bCs/>
          <w:color w:val="010205"/>
          <w:sz w:val="24"/>
          <w:szCs w:val="24"/>
        </w:rPr>
        <w:t xml:space="preserve">la mayoría </w:t>
      </w:r>
      <w:r w:rsidR="00603CC1">
        <w:rPr>
          <w:rFonts w:ascii="Times New Roman" w:hAnsi="Times New Roman" w:cs="Times New Roman"/>
          <w:bCs/>
          <w:color w:val="010205"/>
          <w:sz w:val="24"/>
          <w:szCs w:val="24"/>
        </w:rPr>
        <w:t xml:space="preserve">tuvo hijos siendo menor de edad, similar al resultado que se encontró </w:t>
      </w:r>
      <w:r w:rsidR="00A44F17">
        <w:rPr>
          <w:rFonts w:ascii="Times New Roman" w:hAnsi="Times New Roman" w:cs="Times New Roman"/>
          <w:bCs/>
          <w:color w:val="010205"/>
          <w:sz w:val="24"/>
          <w:szCs w:val="24"/>
        </w:rPr>
        <w:t xml:space="preserve">en </w:t>
      </w:r>
      <w:r w:rsidR="00603CC1">
        <w:rPr>
          <w:rFonts w:ascii="Times New Roman" w:hAnsi="Times New Roman" w:cs="Times New Roman"/>
          <w:bCs/>
          <w:color w:val="010205"/>
          <w:sz w:val="24"/>
          <w:szCs w:val="24"/>
        </w:rPr>
        <w:t>la</w:t>
      </w:r>
      <w:r w:rsidR="00A44F17">
        <w:rPr>
          <w:rFonts w:ascii="Times New Roman" w:hAnsi="Times New Roman" w:cs="Times New Roman"/>
          <w:bCs/>
          <w:color w:val="010205"/>
          <w:sz w:val="24"/>
          <w:szCs w:val="24"/>
        </w:rPr>
        <w:t>s</w:t>
      </w:r>
      <w:r w:rsidR="00603CC1">
        <w:rPr>
          <w:rFonts w:ascii="Times New Roman" w:hAnsi="Times New Roman" w:cs="Times New Roman"/>
          <w:bCs/>
          <w:color w:val="010205"/>
          <w:sz w:val="24"/>
          <w:szCs w:val="24"/>
        </w:rPr>
        <w:t xml:space="preserve"> madre</w:t>
      </w:r>
      <w:r w:rsidR="003C6F17">
        <w:rPr>
          <w:rFonts w:ascii="Times New Roman" w:hAnsi="Times New Roman" w:cs="Times New Roman"/>
          <w:bCs/>
          <w:color w:val="010205"/>
          <w:sz w:val="24"/>
          <w:szCs w:val="24"/>
        </w:rPr>
        <w:t>s</w:t>
      </w:r>
      <w:r w:rsidR="00A44F17">
        <w:rPr>
          <w:rFonts w:ascii="Times New Roman" w:hAnsi="Times New Roman" w:cs="Times New Roman"/>
          <w:bCs/>
          <w:color w:val="010205"/>
          <w:sz w:val="24"/>
          <w:szCs w:val="24"/>
        </w:rPr>
        <w:t xml:space="preserve"> de los participantes</w:t>
      </w:r>
      <w:r w:rsidR="00D36239">
        <w:rPr>
          <w:rFonts w:ascii="Times New Roman" w:hAnsi="Times New Roman" w:cs="Times New Roman"/>
          <w:bCs/>
          <w:color w:val="010205"/>
          <w:sz w:val="24"/>
          <w:szCs w:val="24"/>
        </w:rPr>
        <w:t>.</w:t>
      </w:r>
      <w:r w:rsidR="00603CC1">
        <w:rPr>
          <w:rFonts w:ascii="Times New Roman" w:hAnsi="Times New Roman" w:cs="Times New Roman"/>
          <w:bCs/>
          <w:color w:val="010205"/>
          <w:sz w:val="24"/>
          <w:szCs w:val="24"/>
        </w:rPr>
        <w:t xml:space="preserve"> </w:t>
      </w:r>
    </w:p>
    <w:p w14:paraId="42098A23" w14:textId="4485F2B1" w:rsidR="0055329C" w:rsidRDefault="0055329C" w:rsidP="004175BA">
      <w:pPr>
        <w:adjustRightInd w:val="0"/>
        <w:spacing w:after="0" w:line="360" w:lineRule="auto"/>
        <w:ind w:firstLine="708"/>
        <w:jc w:val="both"/>
        <w:rPr>
          <w:rFonts w:ascii="Times New Roman" w:hAnsi="Times New Roman" w:cs="Times New Roman"/>
          <w:bCs/>
          <w:color w:val="010205"/>
          <w:sz w:val="24"/>
          <w:szCs w:val="24"/>
        </w:rPr>
      </w:pPr>
    </w:p>
    <w:p w14:paraId="61BC371B" w14:textId="0C9AF99A" w:rsidR="006929E5" w:rsidRDefault="006929E5" w:rsidP="004175BA">
      <w:pPr>
        <w:adjustRightInd w:val="0"/>
        <w:spacing w:after="0" w:line="360" w:lineRule="auto"/>
        <w:ind w:firstLine="708"/>
        <w:jc w:val="both"/>
        <w:rPr>
          <w:rFonts w:ascii="Times New Roman" w:hAnsi="Times New Roman" w:cs="Times New Roman"/>
          <w:bCs/>
          <w:color w:val="010205"/>
          <w:sz w:val="24"/>
          <w:szCs w:val="24"/>
        </w:rPr>
      </w:pPr>
    </w:p>
    <w:p w14:paraId="306646EA" w14:textId="5EBB3ACD" w:rsidR="006929E5" w:rsidRDefault="006929E5" w:rsidP="004175BA">
      <w:pPr>
        <w:adjustRightInd w:val="0"/>
        <w:spacing w:after="0" w:line="360" w:lineRule="auto"/>
        <w:ind w:firstLine="708"/>
        <w:jc w:val="both"/>
        <w:rPr>
          <w:rFonts w:ascii="Times New Roman" w:hAnsi="Times New Roman" w:cs="Times New Roman"/>
          <w:bCs/>
          <w:color w:val="010205"/>
          <w:sz w:val="24"/>
          <w:szCs w:val="24"/>
        </w:rPr>
      </w:pPr>
    </w:p>
    <w:p w14:paraId="4FCBA25D" w14:textId="5220A619" w:rsidR="006929E5" w:rsidRDefault="006929E5" w:rsidP="004175BA">
      <w:pPr>
        <w:adjustRightInd w:val="0"/>
        <w:spacing w:after="0" w:line="360" w:lineRule="auto"/>
        <w:ind w:firstLine="708"/>
        <w:jc w:val="both"/>
        <w:rPr>
          <w:rFonts w:ascii="Times New Roman" w:hAnsi="Times New Roman" w:cs="Times New Roman"/>
          <w:bCs/>
          <w:color w:val="010205"/>
          <w:sz w:val="24"/>
          <w:szCs w:val="24"/>
        </w:rPr>
      </w:pPr>
    </w:p>
    <w:p w14:paraId="4990DE87" w14:textId="55B5CBE4" w:rsidR="006929E5" w:rsidRDefault="006929E5" w:rsidP="004175BA">
      <w:pPr>
        <w:adjustRightInd w:val="0"/>
        <w:spacing w:after="0" w:line="360" w:lineRule="auto"/>
        <w:ind w:firstLine="708"/>
        <w:jc w:val="both"/>
        <w:rPr>
          <w:rFonts w:ascii="Times New Roman" w:hAnsi="Times New Roman" w:cs="Times New Roman"/>
          <w:bCs/>
          <w:color w:val="010205"/>
          <w:sz w:val="24"/>
          <w:szCs w:val="24"/>
        </w:rPr>
      </w:pPr>
    </w:p>
    <w:p w14:paraId="3A5BC46B" w14:textId="77777777" w:rsidR="006929E5" w:rsidRDefault="006929E5" w:rsidP="004175BA">
      <w:pPr>
        <w:adjustRightInd w:val="0"/>
        <w:spacing w:after="0" w:line="360" w:lineRule="auto"/>
        <w:ind w:firstLine="708"/>
        <w:jc w:val="both"/>
        <w:rPr>
          <w:rFonts w:ascii="Times New Roman" w:hAnsi="Times New Roman" w:cs="Times New Roman"/>
          <w:bCs/>
          <w:color w:val="010205"/>
          <w:sz w:val="24"/>
          <w:szCs w:val="24"/>
        </w:rPr>
      </w:pPr>
    </w:p>
    <w:p w14:paraId="0FC8AB18" w14:textId="417E2BFE" w:rsidR="0055329C" w:rsidRPr="00603CC1" w:rsidRDefault="00D36239" w:rsidP="0055329C">
      <w:pPr>
        <w:adjustRightInd w:val="0"/>
        <w:spacing w:after="0" w:line="360" w:lineRule="auto"/>
        <w:ind w:left="62" w:right="62"/>
        <w:jc w:val="center"/>
        <w:rPr>
          <w:rFonts w:ascii="Times New Roman" w:hAnsi="Times New Roman" w:cs="Times New Roman"/>
          <w:bCs/>
          <w:color w:val="010205"/>
          <w:sz w:val="24"/>
          <w:szCs w:val="24"/>
        </w:rPr>
      </w:pPr>
      <w:r>
        <w:rPr>
          <w:rFonts w:ascii="Times New Roman" w:hAnsi="Times New Roman" w:cs="Times New Roman"/>
          <w:b/>
          <w:bCs/>
          <w:color w:val="010205"/>
          <w:sz w:val="24"/>
          <w:szCs w:val="24"/>
        </w:rPr>
        <w:lastRenderedPageBreak/>
        <w:t>Tabla 5</w:t>
      </w:r>
      <w:r w:rsidR="0055329C">
        <w:rPr>
          <w:rFonts w:ascii="Times New Roman" w:hAnsi="Times New Roman" w:cs="Times New Roman"/>
          <w:b/>
          <w:bCs/>
          <w:color w:val="010205"/>
          <w:sz w:val="24"/>
          <w:szCs w:val="24"/>
        </w:rPr>
        <w:t xml:space="preserve">. </w:t>
      </w:r>
      <w:r w:rsidR="0055329C" w:rsidRPr="00603CC1">
        <w:rPr>
          <w:rFonts w:ascii="Times New Roman" w:hAnsi="Times New Roman" w:cs="Times New Roman"/>
          <w:bCs/>
          <w:color w:val="010205"/>
          <w:sz w:val="24"/>
          <w:szCs w:val="24"/>
        </w:rPr>
        <w:t xml:space="preserve">Edad del padre o tutor de los estudiantes </w:t>
      </w:r>
      <w:r w:rsidR="00A44F17">
        <w:rPr>
          <w:rFonts w:ascii="Times New Roman" w:hAnsi="Times New Roman" w:cs="Times New Roman"/>
          <w:sz w:val="24"/>
          <w:szCs w:val="24"/>
        </w:rPr>
        <w:t>de la</w:t>
      </w:r>
      <w:r w:rsidR="00A44F17" w:rsidRPr="007944C5">
        <w:rPr>
          <w:rFonts w:ascii="Times New Roman" w:hAnsi="Times New Roman" w:cs="Times New Roman"/>
          <w:sz w:val="24"/>
          <w:szCs w:val="24"/>
        </w:rPr>
        <w:t xml:space="preserve"> generación 2016-2019 </w:t>
      </w:r>
      <w:r w:rsidR="00A44F17">
        <w:rPr>
          <w:rFonts w:ascii="Times New Roman" w:hAnsi="Times New Roman" w:cs="Times New Roman"/>
          <w:sz w:val="24"/>
          <w:szCs w:val="24"/>
        </w:rPr>
        <w:t xml:space="preserve">del </w:t>
      </w:r>
      <w:r w:rsidR="00A44F17" w:rsidRPr="007944C5">
        <w:rPr>
          <w:rFonts w:ascii="Times New Roman" w:hAnsi="Times New Roman" w:cs="Times New Roman"/>
          <w:sz w:val="24"/>
          <w:szCs w:val="24"/>
        </w:rPr>
        <w:t xml:space="preserve">Plantel VI </w:t>
      </w:r>
    </w:p>
    <w:tbl>
      <w:tblPr>
        <w:tblStyle w:val="Tablaconcuadrcula"/>
        <w:tblW w:w="8290" w:type="dxa"/>
        <w:jc w:val="center"/>
        <w:tblLayout w:type="fixed"/>
        <w:tblLook w:val="0000" w:firstRow="0" w:lastRow="0" w:firstColumn="0" w:lastColumn="0" w:noHBand="0" w:noVBand="0"/>
      </w:tblPr>
      <w:tblGrid>
        <w:gridCol w:w="1276"/>
        <w:gridCol w:w="1276"/>
        <w:gridCol w:w="1417"/>
        <w:gridCol w:w="1369"/>
        <w:gridCol w:w="1476"/>
        <w:gridCol w:w="1476"/>
      </w:tblGrid>
      <w:tr w:rsidR="008F2AD2" w:rsidRPr="00CA3829" w14:paraId="035333E2" w14:textId="77777777" w:rsidTr="00CA3829">
        <w:trPr>
          <w:jc w:val="center"/>
        </w:trPr>
        <w:tc>
          <w:tcPr>
            <w:tcW w:w="2552" w:type="dxa"/>
            <w:gridSpan w:val="2"/>
          </w:tcPr>
          <w:p w14:paraId="5D912B45"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417" w:type="dxa"/>
          </w:tcPr>
          <w:p w14:paraId="2535EA6F"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Frecuencia</w:t>
            </w:r>
          </w:p>
        </w:tc>
        <w:tc>
          <w:tcPr>
            <w:tcW w:w="1369" w:type="dxa"/>
          </w:tcPr>
          <w:p w14:paraId="206F5B2D"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w:t>
            </w:r>
          </w:p>
        </w:tc>
        <w:tc>
          <w:tcPr>
            <w:tcW w:w="1476" w:type="dxa"/>
          </w:tcPr>
          <w:p w14:paraId="6B097F53"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válido</w:t>
            </w:r>
          </w:p>
        </w:tc>
        <w:tc>
          <w:tcPr>
            <w:tcW w:w="1476" w:type="dxa"/>
          </w:tcPr>
          <w:p w14:paraId="666672E9"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acumulado</w:t>
            </w:r>
          </w:p>
        </w:tc>
      </w:tr>
      <w:tr w:rsidR="008F2AD2" w:rsidRPr="00CA3829" w14:paraId="65F8E46A" w14:textId="77777777" w:rsidTr="00CA3829">
        <w:trPr>
          <w:jc w:val="center"/>
        </w:trPr>
        <w:tc>
          <w:tcPr>
            <w:tcW w:w="1276" w:type="dxa"/>
            <w:vMerge w:val="restart"/>
          </w:tcPr>
          <w:p w14:paraId="29FA1369"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Válido</w:t>
            </w:r>
          </w:p>
        </w:tc>
        <w:tc>
          <w:tcPr>
            <w:tcW w:w="1276" w:type="dxa"/>
          </w:tcPr>
          <w:p w14:paraId="79C7605C"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30 a 33</w:t>
            </w:r>
          </w:p>
        </w:tc>
        <w:tc>
          <w:tcPr>
            <w:tcW w:w="1417" w:type="dxa"/>
          </w:tcPr>
          <w:p w14:paraId="70C8A99F"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w:t>
            </w:r>
          </w:p>
        </w:tc>
        <w:tc>
          <w:tcPr>
            <w:tcW w:w="1369" w:type="dxa"/>
          </w:tcPr>
          <w:p w14:paraId="5D2030DF"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2.9</w:t>
            </w:r>
          </w:p>
        </w:tc>
        <w:tc>
          <w:tcPr>
            <w:tcW w:w="1476" w:type="dxa"/>
          </w:tcPr>
          <w:p w14:paraId="36FFBB72"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3.0</w:t>
            </w:r>
          </w:p>
        </w:tc>
        <w:tc>
          <w:tcPr>
            <w:tcW w:w="1476" w:type="dxa"/>
          </w:tcPr>
          <w:p w14:paraId="0BC6D57D"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3.0</w:t>
            </w:r>
          </w:p>
        </w:tc>
      </w:tr>
      <w:tr w:rsidR="008F2AD2" w:rsidRPr="00CA3829" w14:paraId="22C75CF6" w14:textId="77777777" w:rsidTr="00CA3829">
        <w:trPr>
          <w:jc w:val="center"/>
        </w:trPr>
        <w:tc>
          <w:tcPr>
            <w:tcW w:w="1276" w:type="dxa"/>
            <w:vMerge/>
          </w:tcPr>
          <w:p w14:paraId="185FA5B4"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276" w:type="dxa"/>
          </w:tcPr>
          <w:p w14:paraId="2864B326"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34 a 40</w:t>
            </w:r>
          </w:p>
        </w:tc>
        <w:tc>
          <w:tcPr>
            <w:tcW w:w="1417" w:type="dxa"/>
          </w:tcPr>
          <w:p w14:paraId="3A397A98"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27</w:t>
            </w:r>
          </w:p>
        </w:tc>
        <w:tc>
          <w:tcPr>
            <w:tcW w:w="1369" w:type="dxa"/>
          </w:tcPr>
          <w:p w14:paraId="4A20DF20"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38.6</w:t>
            </w:r>
          </w:p>
        </w:tc>
        <w:tc>
          <w:tcPr>
            <w:tcW w:w="1476" w:type="dxa"/>
          </w:tcPr>
          <w:p w14:paraId="6A1CBA85"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40.3</w:t>
            </w:r>
          </w:p>
        </w:tc>
        <w:tc>
          <w:tcPr>
            <w:tcW w:w="1476" w:type="dxa"/>
          </w:tcPr>
          <w:p w14:paraId="6B2C6FBC"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43.3</w:t>
            </w:r>
          </w:p>
        </w:tc>
      </w:tr>
      <w:tr w:rsidR="008F2AD2" w:rsidRPr="00CA3829" w14:paraId="52E18DDE" w14:textId="77777777" w:rsidTr="00CA3829">
        <w:trPr>
          <w:jc w:val="center"/>
        </w:trPr>
        <w:tc>
          <w:tcPr>
            <w:tcW w:w="1276" w:type="dxa"/>
            <w:vMerge/>
          </w:tcPr>
          <w:p w14:paraId="5545FEF1"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276" w:type="dxa"/>
          </w:tcPr>
          <w:p w14:paraId="79523884"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41 a 45</w:t>
            </w:r>
          </w:p>
        </w:tc>
        <w:tc>
          <w:tcPr>
            <w:tcW w:w="1417" w:type="dxa"/>
          </w:tcPr>
          <w:p w14:paraId="624F1F68"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21</w:t>
            </w:r>
          </w:p>
        </w:tc>
        <w:tc>
          <w:tcPr>
            <w:tcW w:w="1369" w:type="dxa"/>
          </w:tcPr>
          <w:p w14:paraId="1074B193"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30.0</w:t>
            </w:r>
          </w:p>
        </w:tc>
        <w:tc>
          <w:tcPr>
            <w:tcW w:w="1476" w:type="dxa"/>
          </w:tcPr>
          <w:p w14:paraId="67CD113E"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31.3</w:t>
            </w:r>
          </w:p>
        </w:tc>
        <w:tc>
          <w:tcPr>
            <w:tcW w:w="1476" w:type="dxa"/>
          </w:tcPr>
          <w:p w14:paraId="411B643F"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74.6</w:t>
            </w:r>
          </w:p>
        </w:tc>
      </w:tr>
      <w:tr w:rsidR="008F2AD2" w:rsidRPr="00CA3829" w14:paraId="74A69CF6" w14:textId="77777777" w:rsidTr="00CA3829">
        <w:trPr>
          <w:jc w:val="center"/>
        </w:trPr>
        <w:tc>
          <w:tcPr>
            <w:tcW w:w="1276" w:type="dxa"/>
            <w:vMerge/>
          </w:tcPr>
          <w:p w14:paraId="320C5457"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276" w:type="dxa"/>
          </w:tcPr>
          <w:p w14:paraId="1E0C6D84"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46 a 50</w:t>
            </w:r>
          </w:p>
        </w:tc>
        <w:tc>
          <w:tcPr>
            <w:tcW w:w="1417" w:type="dxa"/>
          </w:tcPr>
          <w:p w14:paraId="5DD2279C"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w:t>
            </w:r>
          </w:p>
        </w:tc>
        <w:tc>
          <w:tcPr>
            <w:tcW w:w="1369" w:type="dxa"/>
          </w:tcPr>
          <w:p w14:paraId="62467086"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11.4</w:t>
            </w:r>
          </w:p>
        </w:tc>
        <w:tc>
          <w:tcPr>
            <w:tcW w:w="1476" w:type="dxa"/>
          </w:tcPr>
          <w:p w14:paraId="4357B140"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11.9</w:t>
            </w:r>
          </w:p>
        </w:tc>
        <w:tc>
          <w:tcPr>
            <w:tcW w:w="1476" w:type="dxa"/>
          </w:tcPr>
          <w:p w14:paraId="1637C5A9"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86.6</w:t>
            </w:r>
          </w:p>
        </w:tc>
      </w:tr>
      <w:tr w:rsidR="008F2AD2" w:rsidRPr="00CA3829" w14:paraId="7BEEE848" w14:textId="77777777" w:rsidTr="00CA3829">
        <w:trPr>
          <w:jc w:val="center"/>
        </w:trPr>
        <w:tc>
          <w:tcPr>
            <w:tcW w:w="1276" w:type="dxa"/>
            <w:vMerge/>
          </w:tcPr>
          <w:p w14:paraId="36E08EE4"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276" w:type="dxa"/>
          </w:tcPr>
          <w:p w14:paraId="5FD68EAD"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De 51 en adelante</w:t>
            </w:r>
          </w:p>
        </w:tc>
        <w:tc>
          <w:tcPr>
            <w:tcW w:w="1417" w:type="dxa"/>
          </w:tcPr>
          <w:p w14:paraId="452C787C"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w:t>
            </w:r>
          </w:p>
        </w:tc>
        <w:tc>
          <w:tcPr>
            <w:tcW w:w="1369" w:type="dxa"/>
          </w:tcPr>
          <w:p w14:paraId="56170DA1"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12.9</w:t>
            </w:r>
          </w:p>
        </w:tc>
        <w:tc>
          <w:tcPr>
            <w:tcW w:w="1476" w:type="dxa"/>
          </w:tcPr>
          <w:p w14:paraId="4D72B87F"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13.4</w:t>
            </w:r>
          </w:p>
        </w:tc>
        <w:tc>
          <w:tcPr>
            <w:tcW w:w="1476" w:type="dxa"/>
          </w:tcPr>
          <w:p w14:paraId="451CC644"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r>
      <w:tr w:rsidR="008F2AD2" w:rsidRPr="00CA3829" w14:paraId="73DA2479" w14:textId="77777777" w:rsidTr="00CA3829">
        <w:trPr>
          <w:jc w:val="center"/>
        </w:trPr>
        <w:tc>
          <w:tcPr>
            <w:tcW w:w="1276" w:type="dxa"/>
            <w:vMerge/>
          </w:tcPr>
          <w:p w14:paraId="1751FA3C"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276" w:type="dxa"/>
          </w:tcPr>
          <w:p w14:paraId="3EF98ED0"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417" w:type="dxa"/>
          </w:tcPr>
          <w:p w14:paraId="06E89230"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67</w:t>
            </w:r>
          </w:p>
        </w:tc>
        <w:tc>
          <w:tcPr>
            <w:tcW w:w="1369" w:type="dxa"/>
          </w:tcPr>
          <w:p w14:paraId="233D0000"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95.7</w:t>
            </w:r>
          </w:p>
        </w:tc>
        <w:tc>
          <w:tcPr>
            <w:tcW w:w="1476" w:type="dxa"/>
          </w:tcPr>
          <w:p w14:paraId="7635BB31"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065B33AD"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r>
      <w:tr w:rsidR="008F2AD2" w:rsidRPr="00CA3829" w14:paraId="03BCF98C" w14:textId="77777777" w:rsidTr="00CA3829">
        <w:trPr>
          <w:jc w:val="center"/>
        </w:trPr>
        <w:tc>
          <w:tcPr>
            <w:tcW w:w="1276" w:type="dxa"/>
          </w:tcPr>
          <w:p w14:paraId="12B631BE"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Perdidos</w:t>
            </w:r>
          </w:p>
        </w:tc>
        <w:tc>
          <w:tcPr>
            <w:tcW w:w="1276" w:type="dxa"/>
          </w:tcPr>
          <w:p w14:paraId="729EFC32"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Sistema</w:t>
            </w:r>
          </w:p>
        </w:tc>
        <w:tc>
          <w:tcPr>
            <w:tcW w:w="1417" w:type="dxa"/>
          </w:tcPr>
          <w:p w14:paraId="583DF084"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w:t>
            </w:r>
          </w:p>
        </w:tc>
        <w:tc>
          <w:tcPr>
            <w:tcW w:w="1369" w:type="dxa"/>
          </w:tcPr>
          <w:p w14:paraId="5B40D696"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4.3</w:t>
            </w:r>
          </w:p>
        </w:tc>
        <w:tc>
          <w:tcPr>
            <w:tcW w:w="1476" w:type="dxa"/>
          </w:tcPr>
          <w:p w14:paraId="61752224"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476" w:type="dxa"/>
          </w:tcPr>
          <w:p w14:paraId="65AB9D43"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r>
      <w:tr w:rsidR="008F2AD2" w:rsidRPr="00CA3829" w14:paraId="3F416B39" w14:textId="77777777" w:rsidTr="00CA3829">
        <w:trPr>
          <w:jc w:val="center"/>
        </w:trPr>
        <w:tc>
          <w:tcPr>
            <w:tcW w:w="2552" w:type="dxa"/>
            <w:gridSpan w:val="2"/>
          </w:tcPr>
          <w:p w14:paraId="03BE1A0C"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417" w:type="dxa"/>
          </w:tcPr>
          <w:p w14:paraId="2EF9FBF4"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70</w:t>
            </w:r>
          </w:p>
        </w:tc>
        <w:tc>
          <w:tcPr>
            <w:tcW w:w="1369" w:type="dxa"/>
          </w:tcPr>
          <w:p w14:paraId="47437EF4" w14:textId="77777777" w:rsidR="00603CC1" w:rsidRPr="00CA3829" w:rsidRDefault="00603CC1"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036A4324"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c>
          <w:tcPr>
            <w:tcW w:w="1476" w:type="dxa"/>
          </w:tcPr>
          <w:p w14:paraId="1E9E7028" w14:textId="77777777" w:rsidR="00603CC1" w:rsidRPr="00CA3829" w:rsidRDefault="00603CC1" w:rsidP="004175BA">
            <w:pPr>
              <w:adjustRightInd w:val="0"/>
              <w:spacing w:line="360" w:lineRule="auto"/>
              <w:jc w:val="center"/>
              <w:rPr>
                <w:rFonts w:ascii="Times New Roman" w:hAnsi="Times New Roman" w:cs="Times New Roman"/>
                <w:sz w:val="24"/>
                <w:szCs w:val="24"/>
              </w:rPr>
            </w:pPr>
          </w:p>
        </w:tc>
      </w:tr>
    </w:tbl>
    <w:p w14:paraId="03FA1528" w14:textId="77777777" w:rsidR="00981A0F" w:rsidRDefault="00981A0F" w:rsidP="00981A0F">
      <w:pPr>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6AD8DAFE" w14:textId="06FB5A9B" w:rsidR="0046446B" w:rsidRDefault="00AD55C4" w:rsidP="004175BA">
      <w:pPr>
        <w:adjustRightInd w:val="0"/>
        <w:spacing w:after="0" w:line="360" w:lineRule="auto"/>
        <w:ind w:firstLine="708"/>
        <w:jc w:val="both"/>
        <w:rPr>
          <w:rFonts w:ascii="Times New Roman" w:hAnsi="Times New Roman" w:cs="Times New Roman"/>
          <w:bCs/>
          <w:color w:val="010205"/>
          <w:sz w:val="24"/>
          <w:szCs w:val="24"/>
        </w:rPr>
      </w:pPr>
      <w:r>
        <w:rPr>
          <w:rFonts w:ascii="Times New Roman" w:hAnsi="Times New Roman" w:cs="Times New Roman"/>
          <w:bCs/>
          <w:color w:val="010205"/>
          <w:sz w:val="24"/>
          <w:szCs w:val="24"/>
        </w:rPr>
        <w:t xml:space="preserve"> En cuanto a l</w:t>
      </w:r>
      <w:r w:rsidR="00432401" w:rsidRPr="00752F50">
        <w:rPr>
          <w:rFonts w:ascii="Times New Roman" w:hAnsi="Times New Roman" w:cs="Times New Roman"/>
          <w:bCs/>
          <w:color w:val="010205"/>
          <w:sz w:val="24"/>
          <w:szCs w:val="24"/>
        </w:rPr>
        <w:t>a escolaridad del padre o tuto</w:t>
      </w:r>
      <w:r w:rsidR="004617C6">
        <w:rPr>
          <w:rFonts w:ascii="Times New Roman" w:hAnsi="Times New Roman" w:cs="Times New Roman"/>
          <w:bCs/>
          <w:color w:val="010205"/>
          <w:sz w:val="24"/>
          <w:szCs w:val="24"/>
        </w:rPr>
        <w:t>r</w:t>
      </w:r>
      <w:r w:rsidR="00A44F17">
        <w:rPr>
          <w:rFonts w:ascii="Times New Roman" w:hAnsi="Times New Roman" w:cs="Times New Roman"/>
          <w:bCs/>
          <w:color w:val="010205"/>
          <w:sz w:val="24"/>
          <w:szCs w:val="24"/>
        </w:rPr>
        <w:t>,</w:t>
      </w:r>
      <w:r w:rsidR="0046446B">
        <w:rPr>
          <w:rFonts w:ascii="Times New Roman" w:hAnsi="Times New Roman" w:cs="Times New Roman"/>
          <w:bCs/>
          <w:color w:val="010205"/>
          <w:sz w:val="24"/>
          <w:szCs w:val="24"/>
        </w:rPr>
        <w:t xml:space="preserve"> </w:t>
      </w:r>
      <w:r w:rsidR="0046446B" w:rsidRPr="00752F50">
        <w:rPr>
          <w:rFonts w:ascii="Times New Roman" w:hAnsi="Times New Roman" w:cs="Times New Roman"/>
          <w:bCs/>
          <w:color w:val="010205"/>
          <w:sz w:val="24"/>
          <w:szCs w:val="24"/>
        </w:rPr>
        <w:t xml:space="preserve">la mayoría terminó la secundaria y no continuó estudiando. Un porcentaje mayor de los padres </w:t>
      </w:r>
      <w:r w:rsidR="0046446B">
        <w:rPr>
          <w:rFonts w:ascii="Times New Roman" w:hAnsi="Times New Roman" w:cs="Times New Roman"/>
          <w:bCs/>
          <w:color w:val="010205"/>
          <w:sz w:val="24"/>
          <w:szCs w:val="24"/>
        </w:rPr>
        <w:t xml:space="preserve">de familia </w:t>
      </w:r>
      <w:r w:rsidR="0046446B" w:rsidRPr="00752F50">
        <w:rPr>
          <w:rFonts w:ascii="Times New Roman" w:hAnsi="Times New Roman" w:cs="Times New Roman"/>
          <w:bCs/>
          <w:color w:val="010205"/>
          <w:sz w:val="24"/>
          <w:szCs w:val="24"/>
        </w:rPr>
        <w:t>tiene como preparación académica la secundaria</w:t>
      </w:r>
      <w:r w:rsidR="0046446B">
        <w:rPr>
          <w:rFonts w:ascii="Times New Roman" w:hAnsi="Times New Roman" w:cs="Times New Roman"/>
          <w:bCs/>
          <w:color w:val="010205"/>
          <w:sz w:val="24"/>
          <w:szCs w:val="24"/>
        </w:rPr>
        <w:t xml:space="preserve">. Esta situación </w:t>
      </w:r>
      <w:r w:rsidR="000B0E86">
        <w:rPr>
          <w:rFonts w:ascii="Times New Roman" w:hAnsi="Times New Roman" w:cs="Times New Roman"/>
          <w:bCs/>
          <w:color w:val="010205"/>
          <w:sz w:val="24"/>
          <w:szCs w:val="24"/>
        </w:rPr>
        <w:t xml:space="preserve">se ha convertido en una </w:t>
      </w:r>
      <w:r w:rsidR="0046446B">
        <w:rPr>
          <w:rFonts w:ascii="Times New Roman" w:hAnsi="Times New Roman" w:cs="Times New Roman"/>
          <w:bCs/>
          <w:color w:val="010205"/>
          <w:sz w:val="24"/>
          <w:szCs w:val="24"/>
        </w:rPr>
        <w:t>limita</w:t>
      </w:r>
      <w:r w:rsidR="000B0E86">
        <w:rPr>
          <w:rFonts w:ascii="Times New Roman" w:hAnsi="Times New Roman" w:cs="Times New Roman"/>
          <w:bCs/>
          <w:color w:val="010205"/>
          <w:sz w:val="24"/>
          <w:szCs w:val="24"/>
        </w:rPr>
        <w:t>ción,</w:t>
      </w:r>
      <w:r w:rsidR="0046446B" w:rsidRPr="00752F50">
        <w:rPr>
          <w:rFonts w:ascii="Times New Roman" w:hAnsi="Times New Roman" w:cs="Times New Roman"/>
          <w:bCs/>
          <w:color w:val="010205"/>
          <w:sz w:val="24"/>
          <w:szCs w:val="24"/>
        </w:rPr>
        <w:t xml:space="preserve"> al no poder emplearse en trabajos que ofrezcan mejores condiciones laborales, y un salario que cub</w:t>
      </w:r>
      <w:r w:rsidR="00D36239">
        <w:rPr>
          <w:rFonts w:ascii="Times New Roman" w:hAnsi="Times New Roman" w:cs="Times New Roman"/>
          <w:bCs/>
          <w:color w:val="010205"/>
          <w:sz w:val="24"/>
          <w:szCs w:val="24"/>
        </w:rPr>
        <w:t xml:space="preserve">ra las necesidades familiares. Estos datos son visibles en la tabla 6. </w:t>
      </w:r>
    </w:p>
    <w:p w14:paraId="7C6FC48E" w14:textId="6D8B077F" w:rsidR="008F2AD2" w:rsidRDefault="008F2AD2" w:rsidP="008F2AD2">
      <w:pPr>
        <w:adjustRightInd w:val="0"/>
        <w:spacing w:after="0" w:line="360" w:lineRule="auto"/>
        <w:jc w:val="both"/>
        <w:rPr>
          <w:rFonts w:ascii="Times New Roman" w:hAnsi="Times New Roman" w:cs="Times New Roman"/>
          <w:bCs/>
          <w:color w:val="010205"/>
          <w:sz w:val="24"/>
          <w:szCs w:val="24"/>
        </w:rPr>
      </w:pPr>
    </w:p>
    <w:p w14:paraId="09AB900C" w14:textId="15C1C80C" w:rsidR="006929E5" w:rsidRDefault="006929E5" w:rsidP="008F2AD2">
      <w:pPr>
        <w:adjustRightInd w:val="0"/>
        <w:spacing w:after="0" w:line="360" w:lineRule="auto"/>
        <w:jc w:val="both"/>
        <w:rPr>
          <w:rFonts w:ascii="Times New Roman" w:hAnsi="Times New Roman" w:cs="Times New Roman"/>
          <w:bCs/>
          <w:color w:val="010205"/>
          <w:sz w:val="24"/>
          <w:szCs w:val="24"/>
        </w:rPr>
      </w:pPr>
    </w:p>
    <w:p w14:paraId="462423DD" w14:textId="7380B544" w:rsidR="006929E5" w:rsidRDefault="006929E5" w:rsidP="008F2AD2">
      <w:pPr>
        <w:adjustRightInd w:val="0"/>
        <w:spacing w:after="0" w:line="360" w:lineRule="auto"/>
        <w:jc w:val="both"/>
        <w:rPr>
          <w:rFonts w:ascii="Times New Roman" w:hAnsi="Times New Roman" w:cs="Times New Roman"/>
          <w:bCs/>
          <w:color w:val="010205"/>
          <w:sz w:val="24"/>
          <w:szCs w:val="24"/>
        </w:rPr>
      </w:pPr>
    </w:p>
    <w:p w14:paraId="2BB6E5B2" w14:textId="22969809" w:rsidR="006929E5" w:rsidRDefault="006929E5" w:rsidP="008F2AD2">
      <w:pPr>
        <w:adjustRightInd w:val="0"/>
        <w:spacing w:after="0" w:line="360" w:lineRule="auto"/>
        <w:jc w:val="both"/>
        <w:rPr>
          <w:rFonts w:ascii="Times New Roman" w:hAnsi="Times New Roman" w:cs="Times New Roman"/>
          <w:bCs/>
          <w:color w:val="010205"/>
          <w:sz w:val="24"/>
          <w:szCs w:val="24"/>
        </w:rPr>
      </w:pPr>
    </w:p>
    <w:p w14:paraId="065357DB" w14:textId="465E2415" w:rsidR="006929E5" w:rsidRDefault="006929E5" w:rsidP="008F2AD2">
      <w:pPr>
        <w:adjustRightInd w:val="0"/>
        <w:spacing w:after="0" w:line="360" w:lineRule="auto"/>
        <w:jc w:val="both"/>
        <w:rPr>
          <w:rFonts w:ascii="Times New Roman" w:hAnsi="Times New Roman" w:cs="Times New Roman"/>
          <w:bCs/>
          <w:color w:val="010205"/>
          <w:sz w:val="24"/>
          <w:szCs w:val="24"/>
        </w:rPr>
      </w:pPr>
    </w:p>
    <w:p w14:paraId="249B03F6" w14:textId="69F3AF09" w:rsidR="006929E5" w:rsidRDefault="006929E5" w:rsidP="008F2AD2">
      <w:pPr>
        <w:adjustRightInd w:val="0"/>
        <w:spacing w:after="0" w:line="360" w:lineRule="auto"/>
        <w:jc w:val="both"/>
        <w:rPr>
          <w:rFonts w:ascii="Times New Roman" w:hAnsi="Times New Roman" w:cs="Times New Roman"/>
          <w:bCs/>
          <w:color w:val="010205"/>
          <w:sz w:val="24"/>
          <w:szCs w:val="24"/>
        </w:rPr>
      </w:pPr>
    </w:p>
    <w:p w14:paraId="448ECEBA" w14:textId="359D82F9" w:rsidR="006929E5" w:rsidRDefault="006929E5" w:rsidP="008F2AD2">
      <w:pPr>
        <w:adjustRightInd w:val="0"/>
        <w:spacing w:after="0" w:line="360" w:lineRule="auto"/>
        <w:jc w:val="both"/>
        <w:rPr>
          <w:rFonts w:ascii="Times New Roman" w:hAnsi="Times New Roman" w:cs="Times New Roman"/>
          <w:bCs/>
          <w:color w:val="010205"/>
          <w:sz w:val="24"/>
          <w:szCs w:val="24"/>
        </w:rPr>
      </w:pPr>
    </w:p>
    <w:p w14:paraId="76B65648" w14:textId="77777777" w:rsidR="006929E5" w:rsidRDefault="006929E5" w:rsidP="008F2AD2">
      <w:pPr>
        <w:adjustRightInd w:val="0"/>
        <w:spacing w:after="0" w:line="360" w:lineRule="auto"/>
        <w:jc w:val="both"/>
        <w:rPr>
          <w:rFonts w:ascii="Times New Roman" w:hAnsi="Times New Roman" w:cs="Times New Roman"/>
          <w:bCs/>
          <w:color w:val="010205"/>
          <w:sz w:val="24"/>
          <w:szCs w:val="24"/>
        </w:rPr>
      </w:pPr>
    </w:p>
    <w:p w14:paraId="4E8948C0" w14:textId="2458A451" w:rsidR="008F2AD2" w:rsidRPr="0046446B" w:rsidRDefault="00D36239" w:rsidP="008F2AD2">
      <w:pPr>
        <w:adjustRightInd w:val="0"/>
        <w:spacing w:after="0" w:line="360" w:lineRule="auto"/>
        <w:ind w:left="60" w:right="60"/>
        <w:jc w:val="center"/>
        <w:rPr>
          <w:rFonts w:ascii="Times New Roman" w:hAnsi="Times New Roman" w:cs="Times New Roman"/>
          <w:bCs/>
          <w:color w:val="010205"/>
          <w:sz w:val="24"/>
          <w:szCs w:val="24"/>
        </w:rPr>
      </w:pPr>
      <w:r>
        <w:rPr>
          <w:rFonts w:ascii="Times New Roman" w:hAnsi="Times New Roman" w:cs="Times New Roman"/>
          <w:b/>
          <w:bCs/>
          <w:color w:val="010205"/>
          <w:sz w:val="24"/>
          <w:szCs w:val="24"/>
        </w:rPr>
        <w:lastRenderedPageBreak/>
        <w:t>Tabla 6</w:t>
      </w:r>
      <w:r w:rsidR="008F2AD2" w:rsidRPr="0046446B">
        <w:rPr>
          <w:rFonts w:ascii="Times New Roman" w:hAnsi="Times New Roman" w:cs="Times New Roman"/>
          <w:b/>
          <w:bCs/>
          <w:color w:val="010205"/>
          <w:sz w:val="24"/>
          <w:szCs w:val="24"/>
        </w:rPr>
        <w:t xml:space="preserve">. </w:t>
      </w:r>
      <w:r w:rsidR="008F2AD2" w:rsidRPr="0046446B">
        <w:rPr>
          <w:rFonts w:ascii="Times New Roman" w:hAnsi="Times New Roman" w:cs="Times New Roman"/>
          <w:bCs/>
          <w:color w:val="010205"/>
          <w:sz w:val="24"/>
          <w:szCs w:val="24"/>
        </w:rPr>
        <w:t xml:space="preserve">Escolaridad del padre o tutor de los estudiantes </w:t>
      </w:r>
      <w:r w:rsidR="00A44F17">
        <w:rPr>
          <w:rFonts w:ascii="Times New Roman" w:hAnsi="Times New Roman" w:cs="Times New Roman"/>
          <w:sz w:val="24"/>
          <w:szCs w:val="24"/>
        </w:rPr>
        <w:t>de la</w:t>
      </w:r>
      <w:r w:rsidR="00A44F17" w:rsidRPr="007944C5">
        <w:rPr>
          <w:rFonts w:ascii="Times New Roman" w:hAnsi="Times New Roman" w:cs="Times New Roman"/>
          <w:sz w:val="24"/>
          <w:szCs w:val="24"/>
        </w:rPr>
        <w:t xml:space="preserve"> generación 2016-2019 </w:t>
      </w:r>
      <w:r w:rsidR="00A44F17">
        <w:rPr>
          <w:rFonts w:ascii="Times New Roman" w:hAnsi="Times New Roman" w:cs="Times New Roman"/>
          <w:sz w:val="24"/>
          <w:szCs w:val="24"/>
        </w:rPr>
        <w:t xml:space="preserve">del </w:t>
      </w:r>
      <w:r w:rsidR="00A44F17" w:rsidRPr="007944C5">
        <w:rPr>
          <w:rFonts w:ascii="Times New Roman" w:hAnsi="Times New Roman" w:cs="Times New Roman"/>
          <w:sz w:val="24"/>
          <w:szCs w:val="24"/>
        </w:rPr>
        <w:t>Plantel VI</w:t>
      </w:r>
    </w:p>
    <w:tbl>
      <w:tblPr>
        <w:tblStyle w:val="Tablaconcuadrcula"/>
        <w:tblW w:w="8808" w:type="dxa"/>
        <w:tblLayout w:type="fixed"/>
        <w:tblLook w:val="0000" w:firstRow="0" w:lastRow="0" w:firstColumn="0" w:lastColumn="0" w:noHBand="0" w:noVBand="0"/>
      </w:tblPr>
      <w:tblGrid>
        <w:gridCol w:w="1271"/>
        <w:gridCol w:w="1701"/>
        <w:gridCol w:w="1418"/>
        <w:gridCol w:w="1466"/>
        <w:gridCol w:w="1476"/>
        <w:gridCol w:w="1476"/>
      </w:tblGrid>
      <w:tr w:rsidR="008F2AD2" w:rsidRPr="00CA3829" w14:paraId="43024254" w14:textId="77777777" w:rsidTr="00CA3829">
        <w:tc>
          <w:tcPr>
            <w:tcW w:w="2972" w:type="dxa"/>
            <w:gridSpan w:val="2"/>
          </w:tcPr>
          <w:p w14:paraId="0D1FF755"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418" w:type="dxa"/>
          </w:tcPr>
          <w:p w14:paraId="1E603B51"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Frecuencia</w:t>
            </w:r>
          </w:p>
        </w:tc>
        <w:tc>
          <w:tcPr>
            <w:tcW w:w="1466" w:type="dxa"/>
          </w:tcPr>
          <w:p w14:paraId="6CD0582E"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w:t>
            </w:r>
          </w:p>
        </w:tc>
        <w:tc>
          <w:tcPr>
            <w:tcW w:w="1476" w:type="dxa"/>
          </w:tcPr>
          <w:p w14:paraId="0FD3E10A"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válido</w:t>
            </w:r>
          </w:p>
        </w:tc>
        <w:tc>
          <w:tcPr>
            <w:tcW w:w="1476" w:type="dxa"/>
          </w:tcPr>
          <w:p w14:paraId="4E6CE7B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acumulado</w:t>
            </w:r>
          </w:p>
        </w:tc>
      </w:tr>
      <w:tr w:rsidR="008F2AD2" w:rsidRPr="00CA3829" w14:paraId="603CDCAD" w14:textId="77777777" w:rsidTr="00CA3829">
        <w:tc>
          <w:tcPr>
            <w:tcW w:w="1271" w:type="dxa"/>
            <w:vMerge w:val="restart"/>
          </w:tcPr>
          <w:p w14:paraId="48B76B1B"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Válido</w:t>
            </w:r>
          </w:p>
        </w:tc>
        <w:tc>
          <w:tcPr>
            <w:tcW w:w="1701" w:type="dxa"/>
          </w:tcPr>
          <w:p w14:paraId="3F94B570"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Primaria</w:t>
            </w:r>
          </w:p>
        </w:tc>
        <w:tc>
          <w:tcPr>
            <w:tcW w:w="1418" w:type="dxa"/>
          </w:tcPr>
          <w:p w14:paraId="4701603B"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13</w:t>
            </w:r>
          </w:p>
        </w:tc>
        <w:tc>
          <w:tcPr>
            <w:tcW w:w="1466" w:type="dxa"/>
          </w:tcPr>
          <w:p w14:paraId="1AD58968"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18.6</w:t>
            </w:r>
          </w:p>
        </w:tc>
        <w:tc>
          <w:tcPr>
            <w:tcW w:w="1476" w:type="dxa"/>
          </w:tcPr>
          <w:p w14:paraId="0D0529AF"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19.1</w:t>
            </w:r>
          </w:p>
        </w:tc>
        <w:tc>
          <w:tcPr>
            <w:tcW w:w="1476" w:type="dxa"/>
          </w:tcPr>
          <w:p w14:paraId="1A1CDC51"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19.1</w:t>
            </w:r>
          </w:p>
        </w:tc>
      </w:tr>
      <w:tr w:rsidR="008F2AD2" w:rsidRPr="00CA3829" w14:paraId="4EA1D0FA" w14:textId="77777777" w:rsidTr="00CA3829">
        <w:tc>
          <w:tcPr>
            <w:tcW w:w="1271" w:type="dxa"/>
            <w:vMerge/>
          </w:tcPr>
          <w:p w14:paraId="19EABD1B"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701" w:type="dxa"/>
          </w:tcPr>
          <w:p w14:paraId="5D6569A2"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Secundaria</w:t>
            </w:r>
          </w:p>
        </w:tc>
        <w:tc>
          <w:tcPr>
            <w:tcW w:w="1418" w:type="dxa"/>
          </w:tcPr>
          <w:p w14:paraId="169247DE"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29</w:t>
            </w:r>
          </w:p>
        </w:tc>
        <w:tc>
          <w:tcPr>
            <w:tcW w:w="1466" w:type="dxa"/>
          </w:tcPr>
          <w:p w14:paraId="04DBC53A"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41.4</w:t>
            </w:r>
          </w:p>
        </w:tc>
        <w:tc>
          <w:tcPr>
            <w:tcW w:w="1476" w:type="dxa"/>
          </w:tcPr>
          <w:p w14:paraId="7E29F0AC"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42.6</w:t>
            </w:r>
          </w:p>
        </w:tc>
        <w:tc>
          <w:tcPr>
            <w:tcW w:w="1476" w:type="dxa"/>
          </w:tcPr>
          <w:p w14:paraId="2A02F5F0"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61.8</w:t>
            </w:r>
          </w:p>
        </w:tc>
      </w:tr>
      <w:tr w:rsidR="008F2AD2" w:rsidRPr="00CA3829" w14:paraId="44AB1C0F" w14:textId="77777777" w:rsidTr="00CA3829">
        <w:tc>
          <w:tcPr>
            <w:tcW w:w="1271" w:type="dxa"/>
            <w:vMerge/>
          </w:tcPr>
          <w:p w14:paraId="30DAEA07"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701" w:type="dxa"/>
          </w:tcPr>
          <w:p w14:paraId="5950D4E6"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Preparatoria</w:t>
            </w:r>
          </w:p>
        </w:tc>
        <w:tc>
          <w:tcPr>
            <w:tcW w:w="1418" w:type="dxa"/>
          </w:tcPr>
          <w:p w14:paraId="0D046AE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20</w:t>
            </w:r>
          </w:p>
        </w:tc>
        <w:tc>
          <w:tcPr>
            <w:tcW w:w="1466" w:type="dxa"/>
          </w:tcPr>
          <w:p w14:paraId="7D85D03E"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28.6</w:t>
            </w:r>
          </w:p>
        </w:tc>
        <w:tc>
          <w:tcPr>
            <w:tcW w:w="1476" w:type="dxa"/>
          </w:tcPr>
          <w:p w14:paraId="1192E0CC"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29.4</w:t>
            </w:r>
          </w:p>
        </w:tc>
        <w:tc>
          <w:tcPr>
            <w:tcW w:w="1476" w:type="dxa"/>
          </w:tcPr>
          <w:p w14:paraId="4AC6B8C4"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91.2</w:t>
            </w:r>
          </w:p>
        </w:tc>
      </w:tr>
      <w:tr w:rsidR="008F2AD2" w:rsidRPr="00CA3829" w14:paraId="28BB4F81" w14:textId="77777777" w:rsidTr="00CA3829">
        <w:tc>
          <w:tcPr>
            <w:tcW w:w="1271" w:type="dxa"/>
            <w:vMerge/>
          </w:tcPr>
          <w:p w14:paraId="736031A7"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701" w:type="dxa"/>
          </w:tcPr>
          <w:p w14:paraId="4C5DDB70" w14:textId="36333F3E"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 xml:space="preserve">Licenciatura o </w:t>
            </w:r>
            <w:r w:rsidR="000F54D6" w:rsidRPr="00CA3829">
              <w:rPr>
                <w:rFonts w:ascii="Times New Roman" w:hAnsi="Times New Roman" w:cs="Times New Roman"/>
                <w:sz w:val="24"/>
                <w:szCs w:val="24"/>
              </w:rPr>
              <w:t>ingeniería</w:t>
            </w:r>
          </w:p>
        </w:tc>
        <w:tc>
          <w:tcPr>
            <w:tcW w:w="1418" w:type="dxa"/>
          </w:tcPr>
          <w:p w14:paraId="47B8369F"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w:t>
            </w:r>
          </w:p>
        </w:tc>
        <w:tc>
          <w:tcPr>
            <w:tcW w:w="1466" w:type="dxa"/>
          </w:tcPr>
          <w:p w14:paraId="011450ED"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8.6</w:t>
            </w:r>
          </w:p>
        </w:tc>
        <w:tc>
          <w:tcPr>
            <w:tcW w:w="1476" w:type="dxa"/>
          </w:tcPr>
          <w:p w14:paraId="03713B70"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8.8</w:t>
            </w:r>
          </w:p>
        </w:tc>
        <w:tc>
          <w:tcPr>
            <w:tcW w:w="1476" w:type="dxa"/>
          </w:tcPr>
          <w:p w14:paraId="2A01F90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r>
      <w:tr w:rsidR="008F2AD2" w:rsidRPr="00CA3829" w14:paraId="3A2EA379" w14:textId="77777777" w:rsidTr="00CA3829">
        <w:tc>
          <w:tcPr>
            <w:tcW w:w="1271" w:type="dxa"/>
            <w:vMerge/>
          </w:tcPr>
          <w:p w14:paraId="34E5C6C4"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701" w:type="dxa"/>
          </w:tcPr>
          <w:p w14:paraId="6E07268D"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418" w:type="dxa"/>
          </w:tcPr>
          <w:p w14:paraId="235EF383"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68</w:t>
            </w:r>
          </w:p>
        </w:tc>
        <w:tc>
          <w:tcPr>
            <w:tcW w:w="1466" w:type="dxa"/>
          </w:tcPr>
          <w:p w14:paraId="0CB0A343"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97.1</w:t>
            </w:r>
          </w:p>
        </w:tc>
        <w:tc>
          <w:tcPr>
            <w:tcW w:w="1476" w:type="dxa"/>
          </w:tcPr>
          <w:p w14:paraId="6F73FD6E"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4FCE58B9"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r>
      <w:tr w:rsidR="008F2AD2" w:rsidRPr="00CA3829" w14:paraId="04A07E53" w14:textId="77777777" w:rsidTr="00CA3829">
        <w:tc>
          <w:tcPr>
            <w:tcW w:w="1271" w:type="dxa"/>
          </w:tcPr>
          <w:p w14:paraId="2A4232DF"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Perdidos</w:t>
            </w:r>
          </w:p>
        </w:tc>
        <w:tc>
          <w:tcPr>
            <w:tcW w:w="1701" w:type="dxa"/>
          </w:tcPr>
          <w:p w14:paraId="48A66DA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Sistema</w:t>
            </w:r>
          </w:p>
        </w:tc>
        <w:tc>
          <w:tcPr>
            <w:tcW w:w="1418" w:type="dxa"/>
          </w:tcPr>
          <w:p w14:paraId="33C974F0"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w:t>
            </w:r>
          </w:p>
        </w:tc>
        <w:tc>
          <w:tcPr>
            <w:tcW w:w="1466" w:type="dxa"/>
          </w:tcPr>
          <w:p w14:paraId="5297E9C9"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2.9</w:t>
            </w:r>
          </w:p>
        </w:tc>
        <w:tc>
          <w:tcPr>
            <w:tcW w:w="1476" w:type="dxa"/>
          </w:tcPr>
          <w:p w14:paraId="28F0B29E"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476" w:type="dxa"/>
          </w:tcPr>
          <w:p w14:paraId="35010EC5"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r>
      <w:tr w:rsidR="008F2AD2" w:rsidRPr="00CA3829" w14:paraId="14961187" w14:textId="77777777" w:rsidTr="00CA3829">
        <w:tc>
          <w:tcPr>
            <w:tcW w:w="2972" w:type="dxa"/>
            <w:gridSpan w:val="2"/>
          </w:tcPr>
          <w:p w14:paraId="1C1AF911"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418" w:type="dxa"/>
          </w:tcPr>
          <w:p w14:paraId="51D1BC85"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70</w:t>
            </w:r>
          </w:p>
        </w:tc>
        <w:tc>
          <w:tcPr>
            <w:tcW w:w="1466" w:type="dxa"/>
          </w:tcPr>
          <w:p w14:paraId="763A0EC2"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476" w:type="dxa"/>
          </w:tcPr>
          <w:p w14:paraId="2C551D84"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476" w:type="dxa"/>
          </w:tcPr>
          <w:p w14:paraId="585A204D"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r>
    </w:tbl>
    <w:p w14:paraId="1B948B86" w14:textId="77777777" w:rsidR="002122C2" w:rsidRDefault="002122C2" w:rsidP="002122C2">
      <w:pPr>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7CF3CD2D" w14:textId="109E3C06" w:rsidR="00432401" w:rsidRDefault="00EE72BC" w:rsidP="004175BA">
      <w:pPr>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bCs/>
          <w:color w:val="010205"/>
          <w:sz w:val="24"/>
          <w:szCs w:val="24"/>
        </w:rPr>
        <w:t xml:space="preserve"> En</w:t>
      </w:r>
      <w:r w:rsidR="000B0E86">
        <w:rPr>
          <w:rFonts w:ascii="Times New Roman" w:hAnsi="Times New Roman" w:cs="Times New Roman"/>
          <w:bCs/>
          <w:color w:val="010205"/>
          <w:sz w:val="24"/>
          <w:szCs w:val="24"/>
        </w:rPr>
        <w:t xml:space="preserve"> cuanto a</w:t>
      </w:r>
      <w:r>
        <w:rPr>
          <w:rFonts w:ascii="Times New Roman" w:hAnsi="Times New Roman" w:cs="Times New Roman"/>
          <w:bCs/>
          <w:color w:val="010205"/>
          <w:sz w:val="24"/>
          <w:szCs w:val="24"/>
        </w:rPr>
        <w:t xml:space="preserve"> l</w:t>
      </w:r>
      <w:r w:rsidR="00432401" w:rsidRPr="00752F50">
        <w:rPr>
          <w:rFonts w:ascii="Times New Roman" w:hAnsi="Times New Roman" w:cs="Times New Roman"/>
          <w:sz w:val="24"/>
          <w:szCs w:val="24"/>
        </w:rPr>
        <w:t xml:space="preserve">a ocupación del </w:t>
      </w:r>
      <w:r w:rsidR="0046446B">
        <w:rPr>
          <w:rFonts w:ascii="Times New Roman" w:hAnsi="Times New Roman" w:cs="Times New Roman"/>
          <w:sz w:val="24"/>
          <w:szCs w:val="24"/>
        </w:rPr>
        <w:t>padre o tutor</w:t>
      </w:r>
      <w:r w:rsidR="000B0E86">
        <w:rPr>
          <w:rFonts w:ascii="Times New Roman" w:hAnsi="Times New Roman" w:cs="Times New Roman"/>
          <w:sz w:val="24"/>
          <w:szCs w:val="24"/>
        </w:rPr>
        <w:t>,</w:t>
      </w:r>
      <w:r w:rsidR="0046446B">
        <w:rPr>
          <w:rFonts w:ascii="Times New Roman" w:hAnsi="Times New Roman" w:cs="Times New Roman"/>
          <w:sz w:val="24"/>
          <w:szCs w:val="24"/>
        </w:rPr>
        <w:t xml:space="preserve"> se halló</w:t>
      </w:r>
      <w:r w:rsidR="00A04652">
        <w:rPr>
          <w:rFonts w:ascii="Times New Roman" w:hAnsi="Times New Roman" w:cs="Times New Roman"/>
          <w:sz w:val="24"/>
          <w:szCs w:val="24"/>
        </w:rPr>
        <w:t xml:space="preserve"> que</w:t>
      </w:r>
      <w:r w:rsidR="0046446B">
        <w:rPr>
          <w:rFonts w:ascii="Times New Roman" w:hAnsi="Times New Roman" w:cs="Times New Roman"/>
          <w:sz w:val="24"/>
          <w:szCs w:val="24"/>
        </w:rPr>
        <w:t xml:space="preserve"> l</w:t>
      </w:r>
      <w:r w:rsidR="00432401" w:rsidRPr="00752F50">
        <w:rPr>
          <w:rFonts w:ascii="Times New Roman" w:hAnsi="Times New Roman" w:cs="Times New Roman"/>
          <w:sz w:val="24"/>
          <w:szCs w:val="24"/>
        </w:rPr>
        <w:t>a mayoría trabaja</w:t>
      </w:r>
      <w:r w:rsidR="003C6F17">
        <w:rPr>
          <w:rFonts w:ascii="Times New Roman" w:hAnsi="Times New Roman" w:cs="Times New Roman"/>
          <w:sz w:val="24"/>
          <w:szCs w:val="24"/>
        </w:rPr>
        <w:t>ba</w:t>
      </w:r>
      <w:r w:rsidR="00432401" w:rsidRPr="00752F50">
        <w:rPr>
          <w:rFonts w:ascii="Times New Roman" w:hAnsi="Times New Roman" w:cs="Times New Roman"/>
          <w:sz w:val="24"/>
          <w:szCs w:val="24"/>
        </w:rPr>
        <w:t xml:space="preserve"> como obrero en fábricas trasnacionales, también se desempeña</w:t>
      </w:r>
      <w:r w:rsidR="003C6F17">
        <w:rPr>
          <w:rFonts w:ascii="Times New Roman" w:hAnsi="Times New Roman" w:cs="Times New Roman"/>
          <w:sz w:val="24"/>
          <w:szCs w:val="24"/>
        </w:rPr>
        <w:t>ban</w:t>
      </w:r>
      <w:r w:rsidR="00432401" w:rsidRPr="00752F50">
        <w:rPr>
          <w:rFonts w:ascii="Times New Roman" w:hAnsi="Times New Roman" w:cs="Times New Roman"/>
          <w:sz w:val="24"/>
          <w:szCs w:val="24"/>
        </w:rPr>
        <w:t xml:space="preserve"> como albañil, repartidores de productos, cargadores, en gasolineras, entre otras ocupaciones. Un porcentaje menor trabaja</w:t>
      </w:r>
      <w:r w:rsidR="00DF6B54">
        <w:rPr>
          <w:rFonts w:ascii="Times New Roman" w:hAnsi="Times New Roman" w:cs="Times New Roman"/>
          <w:sz w:val="24"/>
          <w:szCs w:val="24"/>
        </w:rPr>
        <w:t>ba</w:t>
      </w:r>
      <w:r w:rsidR="00432401" w:rsidRPr="00752F50">
        <w:rPr>
          <w:rFonts w:ascii="Times New Roman" w:hAnsi="Times New Roman" w:cs="Times New Roman"/>
          <w:sz w:val="24"/>
          <w:szCs w:val="24"/>
        </w:rPr>
        <w:t xml:space="preserve"> en oficinas de gobierno municipal o estatal, también se </w:t>
      </w:r>
      <w:r w:rsidR="00A04652">
        <w:rPr>
          <w:rFonts w:ascii="Times New Roman" w:hAnsi="Times New Roman" w:cs="Times New Roman"/>
          <w:sz w:val="24"/>
          <w:szCs w:val="24"/>
        </w:rPr>
        <w:t>desempeña</w:t>
      </w:r>
      <w:r w:rsidR="00DF6B54">
        <w:rPr>
          <w:rFonts w:ascii="Times New Roman" w:hAnsi="Times New Roman" w:cs="Times New Roman"/>
          <w:sz w:val="24"/>
          <w:szCs w:val="24"/>
        </w:rPr>
        <w:t>ban</w:t>
      </w:r>
      <w:r w:rsidR="00A04652">
        <w:rPr>
          <w:rFonts w:ascii="Times New Roman" w:hAnsi="Times New Roman" w:cs="Times New Roman"/>
          <w:sz w:val="24"/>
          <w:szCs w:val="24"/>
        </w:rPr>
        <w:t xml:space="preserve"> como policías</w:t>
      </w:r>
      <w:r w:rsidR="00432401" w:rsidRPr="00752F50">
        <w:rPr>
          <w:rFonts w:ascii="Times New Roman" w:hAnsi="Times New Roman" w:cs="Times New Roman"/>
          <w:sz w:val="24"/>
          <w:szCs w:val="24"/>
        </w:rPr>
        <w:t xml:space="preserve"> municipales, estatales o como profesionistas. Mientras que un porcentaje considerable </w:t>
      </w:r>
      <w:r w:rsidR="00DF6B54" w:rsidRPr="00752F50">
        <w:rPr>
          <w:rFonts w:ascii="Times New Roman" w:hAnsi="Times New Roman" w:cs="Times New Roman"/>
          <w:sz w:val="24"/>
          <w:szCs w:val="24"/>
        </w:rPr>
        <w:t>e</w:t>
      </w:r>
      <w:r w:rsidR="00DF6B54">
        <w:rPr>
          <w:rFonts w:ascii="Times New Roman" w:hAnsi="Times New Roman" w:cs="Times New Roman"/>
          <w:sz w:val="24"/>
          <w:szCs w:val="24"/>
        </w:rPr>
        <w:t>ra</w:t>
      </w:r>
      <w:r w:rsidR="00DF6B54"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 xml:space="preserve">comerciante, es decir, vendedor en los tianguis del municipio de Trancoso y en los municipios de Guadalupe y Zacatecas, otros </w:t>
      </w:r>
      <w:r w:rsidR="00DF6B54">
        <w:rPr>
          <w:rFonts w:ascii="Times New Roman" w:hAnsi="Times New Roman" w:cs="Times New Roman"/>
          <w:sz w:val="24"/>
          <w:szCs w:val="24"/>
        </w:rPr>
        <w:t xml:space="preserve">eran </w:t>
      </w:r>
      <w:r w:rsidR="00432401" w:rsidRPr="00752F50">
        <w:rPr>
          <w:rFonts w:ascii="Times New Roman" w:hAnsi="Times New Roman" w:cs="Times New Roman"/>
          <w:sz w:val="24"/>
          <w:szCs w:val="24"/>
        </w:rPr>
        <w:t xml:space="preserve">vendedores ambulantes, </w:t>
      </w:r>
      <w:r w:rsidR="00DF6B54">
        <w:rPr>
          <w:rFonts w:ascii="Times New Roman" w:hAnsi="Times New Roman" w:cs="Times New Roman"/>
          <w:sz w:val="24"/>
          <w:szCs w:val="24"/>
        </w:rPr>
        <w:t>iban</w:t>
      </w:r>
      <w:r w:rsidR="00DF6B54"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casa por casa ofreciendo los productos elaborados en el municipio. Un porcentaje mínimo se dedica</w:t>
      </w:r>
      <w:r w:rsidR="00DF6B54">
        <w:rPr>
          <w:rFonts w:ascii="Times New Roman" w:hAnsi="Times New Roman" w:cs="Times New Roman"/>
          <w:sz w:val="24"/>
          <w:szCs w:val="24"/>
        </w:rPr>
        <w:t>ba</w:t>
      </w:r>
      <w:r w:rsidR="00432401" w:rsidRPr="00752F50">
        <w:rPr>
          <w:rFonts w:ascii="Times New Roman" w:hAnsi="Times New Roman" w:cs="Times New Roman"/>
          <w:sz w:val="24"/>
          <w:szCs w:val="24"/>
        </w:rPr>
        <w:t xml:space="preserve"> a las labores del campo.</w:t>
      </w:r>
      <w:r w:rsidR="0046446B">
        <w:rPr>
          <w:rFonts w:ascii="Times New Roman" w:hAnsi="Times New Roman" w:cs="Times New Roman"/>
          <w:sz w:val="24"/>
          <w:szCs w:val="24"/>
        </w:rPr>
        <w:t xml:space="preserve"> Esta información</w:t>
      </w:r>
      <w:r w:rsidR="009C45F3">
        <w:rPr>
          <w:rFonts w:ascii="Times New Roman" w:hAnsi="Times New Roman" w:cs="Times New Roman"/>
          <w:sz w:val="24"/>
          <w:szCs w:val="24"/>
        </w:rPr>
        <w:t xml:space="preserve"> se observa</w:t>
      </w:r>
      <w:r w:rsidR="00D36239">
        <w:rPr>
          <w:rFonts w:ascii="Times New Roman" w:hAnsi="Times New Roman" w:cs="Times New Roman"/>
          <w:sz w:val="24"/>
          <w:szCs w:val="24"/>
        </w:rPr>
        <w:t xml:space="preserve"> en la tabla 7</w:t>
      </w:r>
      <w:r w:rsidR="0046446B">
        <w:rPr>
          <w:rFonts w:ascii="Times New Roman" w:hAnsi="Times New Roman" w:cs="Times New Roman"/>
          <w:sz w:val="24"/>
          <w:szCs w:val="24"/>
        </w:rPr>
        <w:t>.</w:t>
      </w:r>
    </w:p>
    <w:p w14:paraId="396794BA" w14:textId="4C190177" w:rsidR="002122C2" w:rsidRDefault="002122C2" w:rsidP="004175BA">
      <w:pPr>
        <w:adjustRightInd w:val="0"/>
        <w:spacing w:after="0" w:line="360" w:lineRule="auto"/>
        <w:ind w:firstLine="708"/>
        <w:jc w:val="both"/>
        <w:rPr>
          <w:rFonts w:ascii="Times New Roman" w:hAnsi="Times New Roman" w:cs="Times New Roman"/>
          <w:sz w:val="24"/>
          <w:szCs w:val="24"/>
        </w:rPr>
      </w:pPr>
    </w:p>
    <w:p w14:paraId="765A0F10" w14:textId="7800DB09" w:rsidR="006929E5" w:rsidRDefault="006929E5" w:rsidP="004175BA">
      <w:pPr>
        <w:adjustRightInd w:val="0"/>
        <w:spacing w:after="0" w:line="360" w:lineRule="auto"/>
        <w:ind w:firstLine="708"/>
        <w:jc w:val="both"/>
        <w:rPr>
          <w:rFonts w:ascii="Times New Roman" w:hAnsi="Times New Roman" w:cs="Times New Roman"/>
          <w:sz w:val="24"/>
          <w:szCs w:val="24"/>
        </w:rPr>
      </w:pPr>
    </w:p>
    <w:p w14:paraId="53DFDCC8" w14:textId="4E25CFE1" w:rsidR="006929E5" w:rsidRDefault="006929E5" w:rsidP="004175BA">
      <w:pPr>
        <w:adjustRightInd w:val="0"/>
        <w:spacing w:after="0" w:line="360" w:lineRule="auto"/>
        <w:ind w:firstLine="708"/>
        <w:jc w:val="both"/>
        <w:rPr>
          <w:rFonts w:ascii="Times New Roman" w:hAnsi="Times New Roman" w:cs="Times New Roman"/>
          <w:sz w:val="24"/>
          <w:szCs w:val="24"/>
        </w:rPr>
      </w:pPr>
    </w:p>
    <w:p w14:paraId="1BA4C1CF" w14:textId="1AABD83A" w:rsidR="006929E5" w:rsidRDefault="006929E5" w:rsidP="004175BA">
      <w:pPr>
        <w:adjustRightInd w:val="0"/>
        <w:spacing w:after="0" w:line="360" w:lineRule="auto"/>
        <w:ind w:firstLine="708"/>
        <w:jc w:val="both"/>
        <w:rPr>
          <w:rFonts w:ascii="Times New Roman" w:hAnsi="Times New Roman" w:cs="Times New Roman"/>
          <w:sz w:val="24"/>
          <w:szCs w:val="24"/>
        </w:rPr>
      </w:pPr>
    </w:p>
    <w:p w14:paraId="4D92DB1F" w14:textId="15ED1AFE" w:rsidR="006929E5" w:rsidRDefault="006929E5" w:rsidP="004175BA">
      <w:pPr>
        <w:adjustRightInd w:val="0"/>
        <w:spacing w:after="0" w:line="360" w:lineRule="auto"/>
        <w:ind w:firstLine="708"/>
        <w:jc w:val="both"/>
        <w:rPr>
          <w:rFonts w:ascii="Times New Roman" w:hAnsi="Times New Roman" w:cs="Times New Roman"/>
          <w:sz w:val="24"/>
          <w:szCs w:val="24"/>
        </w:rPr>
      </w:pPr>
    </w:p>
    <w:p w14:paraId="443136E0" w14:textId="2F12F67C" w:rsidR="006929E5" w:rsidRDefault="006929E5" w:rsidP="004175BA">
      <w:pPr>
        <w:adjustRightInd w:val="0"/>
        <w:spacing w:after="0" w:line="360" w:lineRule="auto"/>
        <w:ind w:firstLine="708"/>
        <w:jc w:val="both"/>
        <w:rPr>
          <w:rFonts w:ascii="Times New Roman" w:hAnsi="Times New Roman" w:cs="Times New Roman"/>
          <w:sz w:val="24"/>
          <w:szCs w:val="24"/>
        </w:rPr>
      </w:pPr>
    </w:p>
    <w:p w14:paraId="0586B4FD" w14:textId="1BD9FB65" w:rsidR="006929E5" w:rsidRDefault="006929E5" w:rsidP="004175BA">
      <w:pPr>
        <w:adjustRightInd w:val="0"/>
        <w:spacing w:after="0" w:line="360" w:lineRule="auto"/>
        <w:ind w:firstLine="708"/>
        <w:jc w:val="both"/>
        <w:rPr>
          <w:rFonts w:ascii="Times New Roman" w:hAnsi="Times New Roman" w:cs="Times New Roman"/>
          <w:sz w:val="24"/>
          <w:szCs w:val="24"/>
        </w:rPr>
      </w:pPr>
    </w:p>
    <w:p w14:paraId="148E0EFC" w14:textId="28E1A35A" w:rsidR="006929E5" w:rsidRDefault="006929E5" w:rsidP="004175BA">
      <w:pPr>
        <w:adjustRightInd w:val="0"/>
        <w:spacing w:after="0" w:line="360" w:lineRule="auto"/>
        <w:ind w:firstLine="708"/>
        <w:jc w:val="both"/>
        <w:rPr>
          <w:rFonts w:ascii="Times New Roman" w:hAnsi="Times New Roman" w:cs="Times New Roman"/>
          <w:sz w:val="24"/>
          <w:szCs w:val="24"/>
        </w:rPr>
      </w:pPr>
    </w:p>
    <w:p w14:paraId="73448A4F" w14:textId="77777777" w:rsidR="006929E5" w:rsidRDefault="006929E5" w:rsidP="004175BA">
      <w:pPr>
        <w:adjustRightInd w:val="0"/>
        <w:spacing w:after="0" w:line="360" w:lineRule="auto"/>
        <w:ind w:firstLine="708"/>
        <w:jc w:val="both"/>
        <w:rPr>
          <w:rFonts w:ascii="Times New Roman" w:hAnsi="Times New Roman" w:cs="Times New Roman"/>
          <w:sz w:val="24"/>
          <w:szCs w:val="24"/>
        </w:rPr>
      </w:pPr>
    </w:p>
    <w:p w14:paraId="78A2628D" w14:textId="46ECD279" w:rsidR="008F2AD2" w:rsidRPr="00CA3829" w:rsidRDefault="00D36239" w:rsidP="00CA3829">
      <w:pPr>
        <w:adjustRightInd w:val="0"/>
        <w:spacing w:after="0" w:line="360" w:lineRule="auto"/>
        <w:ind w:left="60" w:right="60"/>
        <w:jc w:val="center"/>
        <w:rPr>
          <w:rFonts w:ascii="Times New Roman" w:hAnsi="Times New Roman" w:cs="Times New Roman"/>
          <w:bCs/>
          <w:color w:val="010205"/>
          <w:sz w:val="24"/>
          <w:szCs w:val="24"/>
        </w:rPr>
      </w:pPr>
      <w:r>
        <w:rPr>
          <w:rFonts w:ascii="Times New Roman" w:hAnsi="Times New Roman" w:cs="Times New Roman"/>
          <w:b/>
          <w:bCs/>
          <w:color w:val="010205"/>
          <w:sz w:val="24"/>
          <w:szCs w:val="24"/>
        </w:rPr>
        <w:lastRenderedPageBreak/>
        <w:t>Tabla 7</w:t>
      </w:r>
      <w:r w:rsidR="008F2AD2" w:rsidRPr="0046446B">
        <w:rPr>
          <w:rFonts w:ascii="Times New Roman" w:hAnsi="Times New Roman" w:cs="Times New Roman"/>
          <w:b/>
          <w:bCs/>
          <w:color w:val="010205"/>
          <w:sz w:val="24"/>
          <w:szCs w:val="24"/>
        </w:rPr>
        <w:t xml:space="preserve">. </w:t>
      </w:r>
      <w:r w:rsidR="008F2AD2" w:rsidRPr="0046446B">
        <w:rPr>
          <w:rFonts w:ascii="Times New Roman" w:hAnsi="Times New Roman" w:cs="Times New Roman"/>
          <w:bCs/>
          <w:color w:val="010205"/>
          <w:sz w:val="24"/>
          <w:szCs w:val="24"/>
        </w:rPr>
        <w:t xml:space="preserve">Ocupación del padre o tutor de los estudiantes </w:t>
      </w:r>
      <w:r w:rsidR="00A44F17">
        <w:rPr>
          <w:rFonts w:ascii="Times New Roman" w:hAnsi="Times New Roman" w:cs="Times New Roman"/>
          <w:sz w:val="24"/>
          <w:szCs w:val="24"/>
        </w:rPr>
        <w:t>de la</w:t>
      </w:r>
      <w:r w:rsidR="00A44F17" w:rsidRPr="007944C5">
        <w:rPr>
          <w:rFonts w:ascii="Times New Roman" w:hAnsi="Times New Roman" w:cs="Times New Roman"/>
          <w:sz w:val="24"/>
          <w:szCs w:val="24"/>
        </w:rPr>
        <w:t xml:space="preserve"> generación 2016-2019 </w:t>
      </w:r>
      <w:r w:rsidR="00A44F17">
        <w:rPr>
          <w:rFonts w:ascii="Times New Roman" w:hAnsi="Times New Roman" w:cs="Times New Roman"/>
          <w:sz w:val="24"/>
          <w:szCs w:val="24"/>
        </w:rPr>
        <w:t xml:space="preserve">del </w:t>
      </w:r>
      <w:r w:rsidR="00A44F17" w:rsidRPr="007944C5">
        <w:rPr>
          <w:rFonts w:ascii="Times New Roman" w:hAnsi="Times New Roman" w:cs="Times New Roman"/>
          <w:sz w:val="24"/>
          <w:szCs w:val="24"/>
        </w:rPr>
        <w:t>Plantel VI</w:t>
      </w:r>
    </w:p>
    <w:tbl>
      <w:tblPr>
        <w:tblStyle w:val="Tablaconcuadrcula"/>
        <w:tblW w:w="9351" w:type="dxa"/>
        <w:tblLayout w:type="fixed"/>
        <w:tblLook w:val="0000" w:firstRow="0" w:lastRow="0" w:firstColumn="0" w:lastColumn="0" w:noHBand="0" w:noVBand="0"/>
      </w:tblPr>
      <w:tblGrid>
        <w:gridCol w:w="1271"/>
        <w:gridCol w:w="1843"/>
        <w:gridCol w:w="1559"/>
        <w:gridCol w:w="1559"/>
        <w:gridCol w:w="1560"/>
        <w:gridCol w:w="1559"/>
      </w:tblGrid>
      <w:tr w:rsidR="008F2AD2" w:rsidRPr="00CA3829" w14:paraId="6F475E65" w14:textId="77777777" w:rsidTr="00CA3829">
        <w:tc>
          <w:tcPr>
            <w:tcW w:w="3114" w:type="dxa"/>
            <w:gridSpan w:val="2"/>
          </w:tcPr>
          <w:p w14:paraId="36BE2DB7"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559" w:type="dxa"/>
          </w:tcPr>
          <w:p w14:paraId="38EC9A9A"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Frecuencia</w:t>
            </w:r>
          </w:p>
        </w:tc>
        <w:tc>
          <w:tcPr>
            <w:tcW w:w="1559" w:type="dxa"/>
          </w:tcPr>
          <w:p w14:paraId="67F3C69B"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w:t>
            </w:r>
          </w:p>
        </w:tc>
        <w:tc>
          <w:tcPr>
            <w:tcW w:w="1560" w:type="dxa"/>
          </w:tcPr>
          <w:p w14:paraId="0E171F26"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válido</w:t>
            </w:r>
          </w:p>
        </w:tc>
        <w:tc>
          <w:tcPr>
            <w:tcW w:w="1559" w:type="dxa"/>
          </w:tcPr>
          <w:p w14:paraId="2812AB6E"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Porcentaje acumulado</w:t>
            </w:r>
          </w:p>
        </w:tc>
      </w:tr>
      <w:tr w:rsidR="008F2AD2" w:rsidRPr="00CA3829" w14:paraId="606F501E" w14:textId="77777777" w:rsidTr="00CA3829">
        <w:tc>
          <w:tcPr>
            <w:tcW w:w="1271" w:type="dxa"/>
            <w:vMerge w:val="restart"/>
          </w:tcPr>
          <w:p w14:paraId="1FFD34D1"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Válido</w:t>
            </w:r>
          </w:p>
        </w:tc>
        <w:tc>
          <w:tcPr>
            <w:tcW w:w="1843" w:type="dxa"/>
          </w:tcPr>
          <w:p w14:paraId="4FDFED99" w14:textId="1FD77364"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 xml:space="preserve">Actividades </w:t>
            </w:r>
            <w:r w:rsidR="000F54D6" w:rsidRPr="00CA3829">
              <w:rPr>
                <w:rFonts w:ascii="Times New Roman" w:hAnsi="Times New Roman" w:cs="Times New Roman"/>
                <w:sz w:val="24"/>
                <w:szCs w:val="24"/>
              </w:rPr>
              <w:t>agropecuarias</w:t>
            </w:r>
          </w:p>
        </w:tc>
        <w:tc>
          <w:tcPr>
            <w:tcW w:w="1559" w:type="dxa"/>
          </w:tcPr>
          <w:p w14:paraId="5CAADED9"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w:t>
            </w:r>
          </w:p>
        </w:tc>
        <w:tc>
          <w:tcPr>
            <w:tcW w:w="1559" w:type="dxa"/>
          </w:tcPr>
          <w:p w14:paraId="223403A0"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5.7</w:t>
            </w:r>
          </w:p>
        </w:tc>
        <w:tc>
          <w:tcPr>
            <w:tcW w:w="1560" w:type="dxa"/>
          </w:tcPr>
          <w:p w14:paraId="407BCDF8"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6.1</w:t>
            </w:r>
          </w:p>
        </w:tc>
        <w:tc>
          <w:tcPr>
            <w:tcW w:w="1559" w:type="dxa"/>
          </w:tcPr>
          <w:p w14:paraId="68996973"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6.1</w:t>
            </w:r>
          </w:p>
        </w:tc>
      </w:tr>
      <w:tr w:rsidR="008F2AD2" w:rsidRPr="00CA3829" w14:paraId="59BC7B3E" w14:textId="77777777" w:rsidTr="00CA3829">
        <w:tc>
          <w:tcPr>
            <w:tcW w:w="1271" w:type="dxa"/>
            <w:vMerge/>
          </w:tcPr>
          <w:p w14:paraId="29618BF5"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843" w:type="dxa"/>
          </w:tcPr>
          <w:p w14:paraId="1E42EF8D"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Obrero</w:t>
            </w:r>
          </w:p>
        </w:tc>
        <w:tc>
          <w:tcPr>
            <w:tcW w:w="1559" w:type="dxa"/>
          </w:tcPr>
          <w:p w14:paraId="08ECBAE2"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33</w:t>
            </w:r>
          </w:p>
        </w:tc>
        <w:tc>
          <w:tcPr>
            <w:tcW w:w="1559" w:type="dxa"/>
          </w:tcPr>
          <w:p w14:paraId="7CCA2E9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47.1</w:t>
            </w:r>
          </w:p>
        </w:tc>
        <w:tc>
          <w:tcPr>
            <w:tcW w:w="1560" w:type="dxa"/>
          </w:tcPr>
          <w:p w14:paraId="736A436C"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50.0</w:t>
            </w:r>
          </w:p>
        </w:tc>
        <w:tc>
          <w:tcPr>
            <w:tcW w:w="1559" w:type="dxa"/>
          </w:tcPr>
          <w:p w14:paraId="4EA98E14"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56.1</w:t>
            </w:r>
          </w:p>
        </w:tc>
      </w:tr>
      <w:tr w:rsidR="008F2AD2" w:rsidRPr="00CA3829" w14:paraId="3D1A0D2B" w14:textId="77777777" w:rsidTr="00CA3829">
        <w:tc>
          <w:tcPr>
            <w:tcW w:w="1271" w:type="dxa"/>
            <w:vMerge/>
          </w:tcPr>
          <w:p w14:paraId="2ED0DB88"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843" w:type="dxa"/>
          </w:tcPr>
          <w:p w14:paraId="1D82BA5D"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Comerciante</w:t>
            </w:r>
          </w:p>
        </w:tc>
        <w:tc>
          <w:tcPr>
            <w:tcW w:w="1559" w:type="dxa"/>
          </w:tcPr>
          <w:p w14:paraId="3B343FFA"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13</w:t>
            </w:r>
          </w:p>
        </w:tc>
        <w:tc>
          <w:tcPr>
            <w:tcW w:w="1559" w:type="dxa"/>
          </w:tcPr>
          <w:p w14:paraId="5E872A84"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18.6</w:t>
            </w:r>
          </w:p>
        </w:tc>
        <w:tc>
          <w:tcPr>
            <w:tcW w:w="1560" w:type="dxa"/>
          </w:tcPr>
          <w:p w14:paraId="0276FBD9"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19.7</w:t>
            </w:r>
          </w:p>
        </w:tc>
        <w:tc>
          <w:tcPr>
            <w:tcW w:w="1559" w:type="dxa"/>
          </w:tcPr>
          <w:p w14:paraId="29A86AE8"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75.8</w:t>
            </w:r>
          </w:p>
        </w:tc>
      </w:tr>
      <w:tr w:rsidR="008F2AD2" w:rsidRPr="00CA3829" w14:paraId="5EE2EAD2" w14:textId="77777777" w:rsidTr="00CA3829">
        <w:tc>
          <w:tcPr>
            <w:tcW w:w="1271" w:type="dxa"/>
            <w:vMerge/>
          </w:tcPr>
          <w:p w14:paraId="2B77EEA8"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843" w:type="dxa"/>
          </w:tcPr>
          <w:p w14:paraId="330B7A2D" w14:textId="27727ADA"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 xml:space="preserve">Servidor </w:t>
            </w:r>
            <w:r w:rsidR="008F2AD2" w:rsidRPr="00CA3829">
              <w:rPr>
                <w:rFonts w:ascii="Times New Roman" w:hAnsi="Times New Roman" w:cs="Times New Roman"/>
                <w:sz w:val="24"/>
                <w:szCs w:val="24"/>
              </w:rPr>
              <w:t>p</w:t>
            </w:r>
            <w:r w:rsidRPr="00CA3829">
              <w:rPr>
                <w:rFonts w:ascii="Times New Roman" w:hAnsi="Times New Roman" w:cs="Times New Roman"/>
                <w:sz w:val="24"/>
                <w:szCs w:val="24"/>
              </w:rPr>
              <w:t>úblico</w:t>
            </w:r>
          </w:p>
        </w:tc>
        <w:tc>
          <w:tcPr>
            <w:tcW w:w="1559" w:type="dxa"/>
          </w:tcPr>
          <w:p w14:paraId="5A5ACD5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16</w:t>
            </w:r>
          </w:p>
        </w:tc>
        <w:tc>
          <w:tcPr>
            <w:tcW w:w="1559" w:type="dxa"/>
          </w:tcPr>
          <w:p w14:paraId="688456E6"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22.9</w:t>
            </w:r>
          </w:p>
        </w:tc>
        <w:tc>
          <w:tcPr>
            <w:tcW w:w="1560" w:type="dxa"/>
          </w:tcPr>
          <w:p w14:paraId="38069CA8"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24.2</w:t>
            </w:r>
          </w:p>
        </w:tc>
        <w:tc>
          <w:tcPr>
            <w:tcW w:w="1559" w:type="dxa"/>
          </w:tcPr>
          <w:p w14:paraId="70B4B078"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r>
      <w:tr w:rsidR="008F2AD2" w:rsidRPr="00CA3829" w14:paraId="61AF3172" w14:textId="77777777" w:rsidTr="00CA3829">
        <w:tc>
          <w:tcPr>
            <w:tcW w:w="1271" w:type="dxa"/>
            <w:vMerge/>
          </w:tcPr>
          <w:p w14:paraId="4257649D"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843" w:type="dxa"/>
          </w:tcPr>
          <w:p w14:paraId="2DBBAB36"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559" w:type="dxa"/>
          </w:tcPr>
          <w:p w14:paraId="13A3F7BC"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66</w:t>
            </w:r>
          </w:p>
        </w:tc>
        <w:tc>
          <w:tcPr>
            <w:tcW w:w="1559" w:type="dxa"/>
          </w:tcPr>
          <w:p w14:paraId="146394DB"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94.3</w:t>
            </w:r>
          </w:p>
        </w:tc>
        <w:tc>
          <w:tcPr>
            <w:tcW w:w="1560" w:type="dxa"/>
          </w:tcPr>
          <w:p w14:paraId="4B5259D1"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559" w:type="dxa"/>
          </w:tcPr>
          <w:p w14:paraId="314C92F9"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r>
      <w:tr w:rsidR="008F2AD2" w:rsidRPr="00CA3829" w14:paraId="1C1F4091" w14:textId="77777777" w:rsidTr="00CA3829">
        <w:tc>
          <w:tcPr>
            <w:tcW w:w="1271" w:type="dxa"/>
          </w:tcPr>
          <w:p w14:paraId="1908DE33"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Perdidos</w:t>
            </w:r>
          </w:p>
        </w:tc>
        <w:tc>
          <w:tcPr>
            <w:tcW w:w="1843" w:type="dxa"/>
          </w:tcPr>
          <w:p w14:paraId="044100B4"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Sistema</w:t>
            </w:r>
          </w:p>
        </w:tc>
        <w:tc>
          <w:tcPr>
            <w:tcW w:w="1559" w:type="dxa"/>
          </w:tcPr>
          <w:p w14:paraId="4CC4B961"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4</w:t>
            </w:r>
          </w:p>
        </w:tc>
        <w:tc>
          <w:tcPr>
            <w:tcW w:w="1559" w:type="dxa"/>
          </w:tcPr>
          <w:p w14:paraId="32089CB9"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5.7</w:t>
            </w:r>
          </w:p>
        </w:tc>
        <w:tc>
          <w:tcPr>
            <w:tcW w:w="1560" w:type="dxa"/>
          </w:tcPr>
          <w:p w14:paraId="0F7140EC"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559" w:type="dxa"/>
          </w:tcPr>
          <w:p w14:paraId="06D45DCD"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r>
      <w:tr w:rsidR="008F2AD2" w:rsidRPr="00CA3829" w14:paraId="5FFA65CE" w14:textId="77777777" w:rsidTr="00CA3829">
        <w:tc>
          <w:tcPr>
            <w:tcW w:w="3114" w:type="dxa"/>
            <w:gridSpan w:val="2"/>
          </w:tcPr>
          <w:p w14:paraId="75FCABE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Total</w:t>
            </w:r>
          </w:p>
        </w:tc>
        <w:tc>
          <w:tcPr>
            <w:tcW w:w="1559" w:type="dxa"/>
          </w:tcPr>
          <w:p w14:paraId="795BA3B7"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70</w:t>
            </w:r>
          </w:p>
        </w:tc>
        <w:tc>
          <w:tcPr>
            <w:tcW w:w="1559" w:type="dxa"/>
          </w:tcPr>
          <w:p w14:paraId="4BA4ABC6" w14:textId="77777777" w:rsidR="0046446B" w:rsidRPr="00CA3829" w:rsidRDefault="0046446B" w:rsidP="004175BA">
            <w:pPr>
              <w:adjustRightInd w:val="0"/>
              <w:spacing w:line="360" w:lineRule="auto"/>
              <w:ind w:left="60" w:right="60"/>
              <w:jc w:val="center"/>
              <w:rPr>
                <w:rFonts w:ascii="Times New Roman" w:hAnsi="Times New Roman" w:cs="Times New Roman"/>
                <w:sz w:val="24"/>
                <w:szCs w:val="24"/>
              </w:rPr>
            </w:pPr>
            <w:r w:rsidRPr="00CA3829">
              <w:rPr>
                <w:rFonts w:ascii="Times New Roman" w:hAnsi="Times New Roman" w:cs="Times New Roman"/>
                <w:sz w:val="24"/>
                <w:szCs w:val="24"/>
              </w:rPr>
              <w:t>100.0</w:t>
            </w:r>
          </w:p>
        </w:tc>
        <w:tc>
          <w:tcPr>
            <w:tcW w:w="1560" w:type="dxa"/>
          </w:tcPr>
          <w:p w14:paraId="075EB45C"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c>
          <w:tcPr>
            <w:tcW w:w="1559" w:type="dxa"/>
          </w:tcPr>
          <w:p w14:paraId="5739D056" w14:textId="77777777" w:rsidR="0046446B" w:rsidRPr="00CA3829" w:rsidRDefault="0046446B" w:rsidP="004175BA">
            <w:pPr>
              <w:adjustRightInd w:val="0"/>
              <w:spacing w:line="360" w:lineRule="auto"/>
              <w:jc w:val="center"/>
              <w:rPr>
                <w:rFonts w:ascii="Times New Roman" w:hAnsi="Times New Roman" w:cs="Times New Roman"/>
                <w:sz w:val="24"/>
                <w:szCs w:val="24"/>
              </w:rPr>
            </w:pPr>
          </w:p>
        </w:tc>
      </w:tr>
    </w:tbl>
    <w:p w14:paraId="729B181F" w14:textId="77777777" w:rsidR="002122C2" w:rsidRDefault="002122C2" w:rsidP="002122C2">
      <w:pPr>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w:t>
      </w:r>
      <w:r w:rsidRPr="0006277B">
        <w:rPr>
          <w:rFonts w:ascii="Times New Roman" w:hAnsi="Times New Roman" w:cs="Times New Roman"/>
          <w:sz w:val="24"/>
          <w:szCs w:val="24"/>
        </w:rPr>
        <w:t xml:space="preserve">: Elaboración propia </w:t>
      </w:r>
    </w:p>
    <w:p w14:paraId="705DF580" w14:textId="0E1DB82B" w:rsidR="00D727D7" w:rsidRDefault="00941157" w:rsidP="004175BA">
      <w:pPr>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Respecto al </w:t>
      </w:r>
      <w:r w:rsidR="00432401" w:rsidRPr="00752F50">
        <w:rPr>
          <w:rFonts w:ascii="Times New Roman" w:hAnsi="Times New Roman" w:cs="Times New Roman"/>
          <w:sz w:val="24"/>
          <w:szCs w:val="24"/>
        </w:rPr>
        <w:t>lugar donde viv</w:t>
      </w:r>
      <w:r w:rsidR="002225DF">
        <w:rPr>
          <w:rFonts w:ascii="Times New Roman" w:hAnsi="Times New Roman" w:cs="Times New Roman"/>
          <w:sz w:val="24"/>
          <w:szCs w:val="24"/>
        </w:rPr>
        <w:t>ía</w:t>
      </w:r>
      <w:r w:rsidR="00432401" w:rsidRPr="00752F50">
        <w:rPr>
          <w:rFonts w:ascii="Times New Roman" w:hAnsi="Times New Roman" w:cs="Times New Roman"/>
          <w:sz w:val="24"/>
          <w:szCs w:val="24"/>
        </w:rPr>
        <w:t xml:space="preserve">n </w:t>
      </w:r>
      <w:r w:rsidR="00A04652">
        <w:rPr>
          <w:rFonts w:ascii="Times New Roman" w:hAnsi="Times New Roman" w:cs="Times New Roman"/>
          <w:sz w:val="24"/>
          <w:szCs w:val="24"/>
        </w:rPr>
        <w:t>los estudiantes encuestados</w:t>
      </w:r>
      <w:r w:rsidR="00EE72BC">
        <w:rPr>
          <w:rFonts w:ascii="Times New Roman" w:hAnsi="Times New Roman" w:cs="Times New Roman"/>
          <w:sz w:val="24"/>
          <w:szCs w:val="24"/>
        </w:rPr>
        <w:t>,</w:t>
      </w:r>
      <w:r w:rsidR="00A04652">
        <w:rPr>
          <w:rFonts w:ascii="Times New Roman" w:hAnsi="Times New Roman" w:cs="Times New Roman"/>
          <w:sz w:val="24"/>
          <w:szCs w:val="24"/>
        </w:rPr>
        <w:t xml:space="preserve"> </w:t>
      </w:r>
      <w:r w:rsidR="00432401" w:rsidRPr="00752F50">
        <w:rPr>
          <w:rFonts w:ascii="Times New Roman" w:hAnsi="Times New Roman" w:cs="Times New Roman"/>
          <w:sz w:val="24"/>
          <w:szCs w:val="24"/>
        </w:rPr>
        <w:t>87.1</w:t>
      </w:r>
      <w:r>
        <w:rPr>
          <w:rFonts w:ascii="Times New Roman" w:hAnsi="Times New Roman" w:cs="Times New Roman"/>
          <w:sz w:val="24"/>
          <w:szCs w:val="24"/>
        </w:rPr>
        <w:t> </w:t>
      </w:r>
      <w:r w:rsidR="00432401" w:rsidRPr="00752F50">
        <w:rPr>
          <w:rFonts w:ascii="Times New Roman" w:hAnsi="Times New Roman" w:cs="Times New Roman"/>
          <w:sz w:val="24"/>
          <w:szCs w:val="24"/>
        </w:rPr>
        <w:t>% de los alumnos viv</w:t>
      </w:r>
      <w:r w:rsidR="007A033F">
        <w:rPr>
          <w:rFonts w:ascii="Times New Roman" w:hAnsi="Times New Roman" w:cs="Times New Roman"/>
          <w:sz w:val="24"/>
          <w:szCs w:val="24"/>
        </w:rPr>
        <w:t>ía</w:t>
      </w:r>
      <w:r w:rsidR="00755FCA">
        <w:rPr>
          <w:rFonts w:ascii="Times New Roman" w:hAnsi="Times New Roman" w:cs="Times New Roman"/>
          <w:sz w:val="24"/>
          <w:szCs w:val="24"/>
        </w:rPr>
        <w:t xml:space="preserve"> con sus padres, </w:t>
      </w:r>
      <w:r w:rsidR="00432401" w:rsidRPr="00752F50">
        <w:rPr>
          <w:rFonts w:ascii="Times New Roman" w:hAnsi="Times New Roman" w:cs="Times New Roman"/>
          <w:sz w:val="24"/>
          <w:szCs w:val="24"/>
        </w:rPr>
        <w:t>10.0</w:t>
      </w:r>
      <w:r>
        <w:rPr>
          <w:rFonts w:ascii="Times New Roman" w:hAnsi="Times New Roman" w:cs="Times New Roman"/>
          <w:sz w:val="24"/>
          <w:szCs w:val="24"/>
        </w:rPr>
        <w:t> </w:t>
      </w:r>
      <w:r w:rsidR="00432401" w:rsidRPr="00752F50">
        <w:rPr>
          <w:rFonts w:ascii="Times New Roman" w:hAnsi="Times New Roman" w:cs="Times New Roman"/>
          <w:sz w:val="24"/>
          <w:szCs w:val="24"/>
        </w:rPr>
        <w:t xml:space="preserve">% </w:t>
      </w:r>
      <w:r>
        <w:rPr>
          <w:rFonts w:ascii="Times New Roman" w:hAnsi="Times New Roman" w:cs="Times New Roman"/>
          <w:sz w:val="24"/>
          <w:szCs w:val="24"/>
        </w:rPr>
        <w:t xml:space="preserve">solo </w:t>
      </w:r>
      <w:r w:rsidR="00A04652">
        <w:rPr>
          <w:rFonts w:ascii="Times New Roman" w:hAnsi="Times New Roman" w:cs="Times New Roman"/>
          <w:sz w:val="24"/>
          <w:szCs w:val="24"/>
        </w:rPr>
        <w:t>con la madre y</w:t>
      </w:r>
      <w:r w:rsidR="00432401" w:rsidRPr="00752F50">
        <w:rPr>
          <w:rFonts w:ascii="Times New Roman" w:hAnsi="Times New Roman" w:cs="Times New Roman"/>
          <w:sz w:val="24"/>
          <w:szCs w:val="24"/>
        </w:rPr>
        <w:t xml:space="preserve"> 2.9</w:t>
      </w:r>
      <w:r>
        <w:rPr>
          <w:rFonts w:ascii="Times New Roman" w:hAnsi="Times New Roman" w:cs="Times New Roman"/>
          <w:sz w:val="24"/>
          <w:szCs w:val="24"/>
        </w:rPr>
        <w:t> </w:t>
      </w:r>
      <w:r w:rsidR="00432401" w:rsidRPr="00752F50">
        <w:rPr>
          <w:rFonts w:ascii="Times New Roman" w:hAnsi="Times New Roman" w:cs="Times New Roman"/>
          <w:sz w:val="24"/>
          <w:szCs w:val="24"/>
        </w:rPr>
        <w:t>% con algún familiar, con abuelitos,</w:t>
      </w:r>
      <w:r w:rsidR="00EE72BC">
        <w:rPr>
          <w:rFonts w:ascii="Times New Roman" w:hAnsi="Times New Roman" w:cs="Times New Roman"/>
          <w:sz w:val="24"/>
          <w:szCs w:val="24"/>
        </w:rPr>
        <w:t xml:space="preserve"> tíos o algún pariente cercano</w:t>
      </w:r>
      <w:r w:rsidR="00C0696B">
        <w:rPr>
          <w:rFonts w:ascii="Times New Roman" w:hAnsi="Times New Roman" w:cs="Times New Roman"/>
          <w:sz w:val="24"/>
          <w:szCs w:val="24"/>
        </w:rPr>
        <w:t xml:space="preserve">; </w:t>
      </w:r>
      <w:r w:rsidR="00A04652">
        <w:rPr>
          <w:rFonts w:ascii="Times New Roman" w:hAnsi="Times New Roman" w:cs="Times New Roman"/>
          <w:sz w:val="24"/>
          <w:szCs w:val="24"/>
        </w:rPr>
        <w:t>90</w:t>
      </w:r>
      <w:r w:rsidR="00C0696B">
        <w:rPr>
          <w:rFonts w:ascii="Times New Roman" w:hAnsi="Times New Roman" w:cs="Times New Roman"/>
          <w:sz w:val="24"/>
          <w:szCs w:val="24"/>
        </w:rPr>
        <w:t> </w:t>
      </w:r>
      <w:r w:rsidR="00A04652">
        <w:rPr>
          <w:rFonts w:ascii="Times New Roman" w:hAnsi="Times New Roman" w:cs="Times New Roman"/>
          <w:sz w:val="24"/>
          <w:szCs w:val="24"/>
        </w:rPr>
        <w:t>% de los</w:t>
      </w:r>
      <w:r w:rsidR="00731846">
        <w:rPr>
          <w:rFonts w:ascii="Times New Roman" w:hAnsi="Times New Roman" w:cs="Times New Roman"/>
          <w:sz w:val="24"/>
          <w:szCs w:val="24"/>
        </w:rPr>
        <w:t xml:space="preserve"> alumnos</w:t>
      </w:r>
      <w:r w:rsidR="00432401" w:rsidRPr="00752F50">
        <w:rPr>
          <w:rFonts w:ascii="Times New Roman" w:hAnsi="Times New Roman" w:cs="Times New Roman"/>
          <w:sz w:val="24"/>
          <w:szCs w:val="24"/>
        </w:rPr>
        <w:t xml:space="preserve"> vi</w:t>
      </w:r>
      <w:r w:rsidR="00A04652">
        <w:rPr>
          <w:rFonts w:ascii="Times New Roman" w:hAnsi="Times New Roman" w:cs="Times New Roman"/>
          <w:sz w:val="24"/>
          <w:szCs w:val="24"/>
        </w:rPr>
        <w:t>v</w:t>
      </w:r>
      <w:r w:rsidR="007A033F">
        <w:rPr>
          <w:rFonts w:ascii="Times New Roman" w:hAnsi="Times New Roman" w:cs="Times New Roman"/>
          <w:sz w:val="24"/>
          <w:szCs w:val="24"/>
        </w:rPr>
        <w:t>ía</w:t>
      </w:r>
      <w:r w:rsidR="00A04652">
        <w:rPr>
          <w:rFonts w:ascii="Times New Roman" w:hAnsi="Times New Roman" w:cs="Times New Roman"/>
          <w:sz w:val="24"/>
          <w:szCs w:val="24"/>
        </w:rPr>
        <w:t xml:space="preserve"> en casa propia, mientras que</w:t>
      </w:r>
      <w:r w:rsidR="00432401" w:rsidRPr="00752F50">
        <w:rPr>
          <w:rFonts w:ascii="Times New Roman" w:hAnsi="Times New Roman" w:cs="Times New Roman"/>
          <w:sz w:val="24"/>
          <w:szCs w:val="24"/>
        </w:rPr>
        <w:t xml:space="preserve"> 10</w:t>
      </w:r>
      <w:r w:rsidR="00C0696B">
        <w:rPr>
          <w:rFonts w:ascii="Times New Roman" w:hAnsi="Times New Roman" w:cs="Times New Roman"/>
          <w:sz w:val="24"/>
          <w:szCs w:val="24"/>
        </w:rPr>
        <w:t> </w:t>
      </w:r>
      <w:r w:rsidR="00432401" w:rsidRPr="00752F50">
        <w:rPr>
          <w:rFonts w:ascii="Times New Roman" w:hAnsi="Times New Roman" w:cs="Times New Roman"/>
          <w:sz w:val="24"/>
          <w:szCs w:val="24"/>
        </w:rPr>
        <w:t xml:space="preserve">% </w:t>
      </w:r>
      <w:r w:rsidR="00731846">
        <w:rPr>
          <w:rFonts w:ascii="Times New Roman" w:hAnsi="Times New Roman" w:cs="Times New Roman"/>
          <w:sz w:val="24"/>
          <w:szCs w:val="24"/>
        </w:rPr>
        <w:t>no viv</w:t>
      </w:r>
      <w:r w:rsidR="007A033F">
        <w:rPr>
          <w:rFonts w:ascii="Times New Roman" w:hAnsi="Times New Roman" w:cs="Times New Roman"/>
          <w:sz w:val="24"/>
          <w:szCs w:val="24"/>
        </w:rPr>
        <w:t>ía</w:t>
      </w:r>
      <w:r w:rsidR="00731846">
        <w:rPr>
          <w:rFonts w:ascii="Times New Roman" w:hAnsi="Times New Roman" w:cs="Times New Roman"/>
          <w:sz w:val="24"/>
          <w:szCs w:val="24"/>
        </w:rPr>
        <w:t xml:space="preserve"> en casa propia. A</w:t>
      </w:r>
      <w:r w:rsidR="00432401" w:rsidRPr="00752F50">
        <w:rPr>
          <w:rFonts w:ascii="Times New Roman" w:hAnsi="Times New Roman" w:cs="Times New Roman"/>
          <w:sz w:val="24"/>
          <w:szCs w:val="24"/>
        </w:rPr>
        <w:t xml:space="preserve">lgunos </w:t>
      </w:r>
      <w:r w:rsidR="007A033F">
        <w:rPr>
          <w:rFonts w:ascii="Times New Roman" w:hAnsi="Times New Roman" w:cs="Times New Roman"/>
          <w:sz w:val="24"/>
          <w:szCs w:val="24"/>
        </w:rPr>
        <w:t xml:space="preserve">vivían </w:t>
      </w:r>
      <w:r w:rsidR="00432401" w:rsidRPr="00752F50">
        <w:rPr>
          <w:rFonts w:ascii="Times New Roman" w:hAnsi="Times New Roman" w:cs="Times New Roman"/>
          <w:sz w:val="24"/>
          <w:szCs w:val="24"/>
        </w:rPr>
        <w:t xml:space="preserve">en casa prestada, rentada o con los abuelitos. </w:t>
      </w:r>
    </w:p>
    <w:p w14:paraId="06F787ED" w14:textId="2B5CBEA3" w:rsidR="00432401" w:rsidRPr="00752F50" w:rsidRDefault="00C0696B" w:rsidP="00D727D7">
      <w:pPr>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00432401" w:rsidRPr="00752F50">
        <w:rPr>
          <w:rFonts w:ascii="Times New Roman" w:hAnsi="Times New Roman" w:cs="Times New Roman"/>
          <w:sz w:val="24"/>
          <w:szCs w:val="24"/>
        </w:rPr>
        <w:t xml:space="preserve">os </w:t>
      </w:r>
      <w:r w:rsidR="00731846">
        <w:rPr>
          <w:rFonts w:ascii="Times New Roman" w:hAnsi="Times New Roman" w:cs="Times New Roman"/>
          <w:sz w:val="24"/>
          <w:szCs w:val="24"/>
        </w:rPr>
        <w:t>estudiantes</w:t>
      </w:r>
      <w:r w:rsidR="00432401" w:rsidRPr="00752F50">
        <w:rPr>
          <w:rFonts w:ascii="Times New Roman" w:hAnsi="Times New Roman" w:cs="Times New Roman"/>
          <w:sz w:val="24"/>
          <w:szCs w:val="24"/>
        </w:rPr>
        <w:t xml:space="preserve"> han reprobado alguna materia en su trayectoria escolar</w:t>
      </w:r>
      <w:r>
        <w:rPr>
          <w:rFonts w:ascii="Times New Roman" w:hAnsi="Times New Roman" w:cs="Times New Roman"/>
          <w:sz w:val="24"/>
          <w:szCs w:val="24"/>
        </w:rPr>
        <w:t>?</w:t>
      </w:r>
      <w:r w:rsidRPr="00752F50">
        <w:rPr>
          <w:rFonts w:ascii="Times New Roman" w:hAnsi="Times New Roman" w:cs="Times New Roman"/>
          <w:sz w:val="24"/>
          <w:szCs w:val="24"/>
        </w:rPr>
        <w:t xml:space="preserve"> </w:t>
      </w:r>
      <w:r>
        <w:rPr>
          <w:rFonts w:ascii="Times New Roman" w:hAnsi="Times New Roman" w:cs="Times New Roman"/>
          <w:sz w:val="24"/>
          <w:szCs w:val="24"/>
        </w:rPr>
        <w:t>D</w:t>
      </w:r>
      <w:r w:rsidR="00432401" w:rsidRPr="00752F50">
        <w:rPr>
          <w:rFonts w:ascii="Times New Roman" w:hAnsi="Times New Roman" w:cs="Times New Roman"/>
          <w:sz w:val="24"/>
          <w:szCs w:val="24"/>
        </w:rPr>
        <w:t>e los 70 estudiantes encuestados</w:t>
      </w:r>
      <w:r w:rsidR="00D727D7">
        <w:rPr>
          <w:rFonts w:ascii="Times New Roman" w:hAnsi="Times New Roman" w:cs="Times New Roman"/>
          <w:sz w:val="24"/>
          <w:szCs w:val="24"/>
        </w:rPr>
        <w:t>,</w:t>
      </w:r>
      <w:r w:rsidR="00432401" w:rsidRPr="00752F50">
        <w:rPr>
          <w:rFonts w:ascii="Times New Roman" w:hAnsi="Times New Roman" w:cs="Times New Roman"/>
          <w:sz w:val="24"/>
          <w:szCs w:val="24"/>
        </w:rPr>
        <w:t xml:space="preserve"> ninguno ha reprobado algún ciclo escolar, primaria, secundaria o telesecundaria.</w:t>
      </w:r>
      <w:r w:rsidR="00D727D7">
        <w:rPr>
          <w:rFonts w:ascii="Times New Roman" w:hAnsi="Times New Roman" w:cs="Times New Roman"/>
          <w:sz w:val="24"/>
          <w:szCs w:val="24"/>
        </w:rPr>
        <w:t xml:space="preserve"> Asimismo,</w:t>
      </w:r>
      <w:r w:rsidR="00432401" w:rsidRPr="00752F50">
        <w:rPr>
          <w:rFonts w:ascii="Times New Roman" w:hAnsi="Times New Roman" w:cs="Times New Roman"/>
          <w:sz w:val="24"/>
          <w:szCs w:val="24"/>
        </w:rPr>
        <w:t xml:space="preserve"> e</w:t>
      </w:r>
      <w:r w:rsidR="00A04652">
        <w:rPr>
          <w:rFonts w:ascii="Times New Roman" w:hAnsi="Times New Roman" w:cs="Times New Roman"/>
          <w:sz w:val="24"/>
          <w:szCs w:val="24"/>
        </w:rPr>
        <w:t xml:space="preserve">n </w:t>
      </w:r>
      <w:r w:rsidR="00D727D7">
        <w:rPr>
          <w:rFonts w:ascii="Times New Roman" w:hAnsi="Times New Roman" w:cs="Times New Roman"/>
          <w:sz w:val="24"/>
          <w:szCs w:val="24"/>
        </w:rPr>
        <w:t xml:space="preserve">la generación </w:t>
      </w:r>
      <w:r w:rsidR="00A04652">
        <w:rPr>
          <w:rFonts w:ascii="Times New Roman" w:hAnsi="Times New Roman" w:cs="Times New Roman"/>
          <w:sz w:val="24"/>
          <w:szCs w:val="24"/>
        </w:rPr>
        <w:t xml:space="preserve">2016-2019, </w:t>
      </w:r>
      <w:r w:rsidR="00731846">
        <w:rPr>
          <w:rFonts w:ascii="Times New Roman" w:hAnsi="Times New Roman" w:cs="Times New Roman"/>
          <w:sz w:val="24"/>
          <w:szCs w:val="24"/>
        </w:rPr>
        <w:t>94.3</w:t>
      </w:r>
      <w:r w:rsidR="00D727D7">
        <w:rPr>
          <w:rFonts w:ascii="Times New Roman" w:hAnsi="Times New Roman" w:cs="Times New Roman"/>
          <w:sz w:val="24"/>
          <w:szCs w:val="24"/>
        </w:rPr>
        <w:t> </w:t>
      </w:r>
      <w:r w:rsidR="00731846">
        <w:rPr>
          <w:rFonts w:ascii="Times New Roman" w:hAnsi="Times New Roman" w:cs="Times New Roman"/>
          <w:sz w:val="24"/>
          <w:szCs w:val="24"/>
        </w:rPr>
        <w:t>% de los alumnos</w:t>
      </w:r>
      <w:r w:rsidR="00EE72BC">
        <w:rPr>
          <w:rFonts w:ascii="Times New Roman" w:hAnsi="Times New Roman" w:cs="Times New Roman"/>
          <w:sz w:val="24"/>
          <w:szCs w:val="24"/>
        </w:rPr>
        <w:t xml:space="preserve"> no </w:t>
      </w:r>
      <w:r w:rsidR="002225DF">
        <w:rPr>
          <w:rFonts w:ascii="Times New Roman" w:hAnsi="Times New Roman" w:cs="Times New Roman"/>
          <w:sz w:val="24"/>
          <w:szCs w:val="24"/>
        </w:rPr>
        <w:t xml:space="preserve">era </w:t>
      </w:r>
      <w:r w:rsidR="00EE72BC">
        <w:rPr>
          <w:rFonts w:ascii="Times New Roman" w:hAnsi="Times New Roman" w:cs="Times New Roman"/>
          <w:sz w:val="24"/>
          <w:szCs w:val="24"/>
        </w:rPr>
        <w:t>repetidor, so</w:t>
      </w:r>
      <w:r w:rsidR="00A04652">
        <w:rPr>
          <w:rFonts w:ascii="Times New Roman" w:hAnsi="Times New Roman" w:cs="Times New Roman"/>
          <w:sz w:val="24"/>
          <w:szCs w:val="24"/>
        </w:rPr>
        <w:t>lo</w:t>
      </w:r>
      <w:r w:rsidR="00432401" w:rsidRPr="00752F50">
        <w:rPr>
          <w:rFonts w:ascii="Times New Roman" w:hAnsi="Times New Roman" w:cs="Times New Roman"/>
          <w:sz w:val="24"/>
          <w:szCs w:val="24"/>
        </w:rPr>
        <w:t xml:space="preserve"> 5.7</w:t>
      </w:r>
      <w:r w:rsidR="00D727D7">
        <w:rPr>
          <w:rFonts w:ascii="Times New Roman" w:hAnsi="Times New Roman" w:cs="Times New Roman"/>
          <w:sz w:val="24"/>
          <w:szCs w:val="24"/>
        </w:rPr>
        <w:t> </w:t>
      </w:r>
      <w:r w:rsidR="00A04652">
        <w:rPr>
          <w:rFonts w:ascii="Times New Roman" w:hAnsi="Times New Roman" w:cs="Times New Roman"/>
          <w:sz w:val="24"/>
          <w:szCs w:val="24"/>
        </w:rPr>
        <w:t xml:space="preserve">% </w:t>
      </w:r>
      <w:r w:rsidR="002225DF">
        <w:rPr>
          <w:rFonts w:ascii="Times New Roman" w:hAnsi="Times New Roman" w:cs="Times New Roman"/>
          <w:sz w:val="24"/>
          <w:szCs w:val="24"/>
        </w:rPr>
        <w:t xml:space="preserve">estaba </w:t>
      </w:r>
      <w:r w:rsidR="00A04652">
        <w:rPr>
          <w:rFonts w:ascii="Times New Roman" w:hAnsi="Times New Roman" w:cs="Times New Roman"/>
          <w:sz w:val="24"/>
          <w:szCs w:val="24"/>
        </w:rPr>
        <w:t>repitiendo el semestre</w:t>
      </w:r>
      <w:r w:rsidR="00E6310B">
        <w:rPr>
          <w:rFonts w:ascii="Times New Roman" w:hAnsi="Times New Roman" w:cs="Times New Roman"/>
          <w:sz w:val="24"/>
          <w:szCs w:val="24"/>
        </w:rPr>
        <w:t xml:space="preserve">; 4 </w:t>
      </w:r>
      <w:r w:rsidR="00432401" w:rsidRPr="00752F50">
        <w:rPr>
          <w:rFonts w:ascii="Times New Roman" w:hAnsi="Times New Roman" w:cs="Times New Roman"/>
          <w:sz w:val="24"/>
          <w:szCs w:val="24"/>
        </w:rPr>
        <w:t>de los 70 estudiantes</w:t>
      </w:r>
      <w:r w:rsidR="00A04652">
        <w:rPr>
          <w:rFonts w:ascii="Times New Roman" w:hAnsi="Times New Roman" w:cs="Times New Roman"/>
          <w:sz w:val="24"/>
          <w:szCs w:val="24"/>
        </w:rPr>
        <w:t xml:space="preserve"> </w:t>
      </w:r>
      <w:r w:rsidR="00432401" w:rsidRPr="00752F50">
        <w:rPr>
          <w:rFonts w:ascii="Times New Roman" w:hAnsi="Times New Roman" w:cs="Times New Roman"/>
          <w:sz w:val="24"/>
          <w:szCs w:val="24"/>
        </w:rPr>
        <w:t xml:space="preserve">mencionaron que </w:t>
      </w:r>
      <w:r w:rsidR="002225DF" w:rsidRPr="00752F50">
        <w:rPr>
          <w:rFonts w:ascii="Times New Roman" w:hAnsi="Times New Roman" w:cs="Times New Roman"/>
          <w:sz w:val="24"/>
          <w:szCs w:val="24"/>
        </w:rPr>
        <w:t>est</w:t>
      </w:r>
      <w:r w:rsidR="002225DF">
        <w:rPr>
          <w:rFonts w:ascii="Times New Roman" w:hAnsi="Times New Roman" w:cs="Times New Roman"/>
          <w:sz w:val="24"/>
          <w:szCs w:val="24"/>
        </w:rPr>
        <w:t>aban</w:t>
      </w:r>
      <w:r w:rsidR="002225DF"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t>repitiendo el semes</w:t>
      </w:r>
      <w:r w:rsidR="00731846">
        <w:rPr>
          <w:rFonts w:ascii="Times New Roman" w:hAnsi="Times New Roman" w:cs="Times New Roman"/>
          <w:sz w:val="24"/>
          <w:szCs w:val="24"/>
        </w:rPr>
        <w:t xml:space="preserve">tre. </w:t>
      </w:r>
      <w:r w:rsidR="00E6310B">
        <w:rPr>
          <w:rFonts w:ascii="Times New Roman" w:hAnsi="Times New Roman" w:cs="Times New Roman"/>
          <w:sz w:val="24"/>
          <w:szCs w:val="24"/>
        </w:rPr>
        <w:t xml:space="preserve">Casi el total de los </w:t>
      </w:r>
      <w:r w:rsidR="00731846">
        <w:rPr>
          <w:rFonts w:ascii="Times New Roman" w:hAnsi="Times New Roman" w:cs="Times New Roman"/>
          <w:sz w:val="24"/>
          <w:szCs w:val="24"/>
        </w:rPr>
        <w:t>estudiantes</w:t>
      </w:r>
      <w:r w:rsidR="00432401" w:rsidRPr="00752F50">
        <w:rPr>
          <w:rFonts w:ascii="Times New Roman" w:hAnsi="Times New Roman" w:cs="Times New Roman"/>
          <w:sz w:val="24"/>
          <w:szCs w:val="24"/>
        </w:rPr>
        <w:t xml:space="preserve"> reportaron</w:t>
      </w:r>
      <w:r w:rsidR="0030241A">
        <w:rPr>
          <w:rFonts w:ascii="Times New Roman" w:hAnsi="Times New Roman" w:cs="Times New Roman"/>
          <w:sz w:val="24"/>
          <w:szCs w:val="24"/>
        </w:rPr>
        <w:t xml:space="preserve"> que,</w:t>
      </w:r>
      <w:r w:rsidR="00432401" w:rsidRPr="00752F50">
        <w:rPr>
          <w:rFonts w:ascii="Times New Roman" w:hAnsi="Times New Roman" w:cs="Times New Roman"/>
          <w:sz w:val="24"/>
          <w:szCs w:val="24"/>
        </w:rPr>
        <w:t xml:space="preserve"> respecto a la pregunta</w:t>
      </w:r>
      <w:r w:rsidR="004216C1">
        <w:rPr>
          <w:rFonts w:ascii="Times New Roman" w:hAnsi="Times New Roman" w:cs="Times New Roman"/>
          <w:sz w:val="24"/>
          <w:szCs w:val="24"/>
        </w:rPr>
        <w:t xml:space="preserve"> de</w:t>
      </w:r>
      <w:r w:rsidR="00432401" w:rsidRPr="00752F50">
        <w:rPr>
          <w:rFonts w:ascii="Times New Roman" w:hAnsi="Times New Roman" w:cs="Times New Roman"/>
          <w:sz w:val="24"/>
          <w:szCs w:val="24"/>
        </w:rPr>
        <w:t xml:space="preserve"> si</w:t>
      </w:r>
      <w:r w:rsidR="00A04652">
        <w:rPr>
          <w:rFonts w:ascii="Times New Roman" w:hAnsi="Times New Roman" w:cs="Times New Roman"/>
          <w:sz w:val="24"/>
          <w:szCs w:val="24"/>
        </w:rPr>
        <w:t xml:space="preserve"> trabajan además de estudiar,</w:t>
      </w:r>
      <w:r w:rsidR="00432401" w:rsidRPr="00752F50">
        <w:rPr>
          <w:rFonts w:ascii="Times New Roman" w:hAnsi="Times New Roman" w:cs="Times New Roman"/>
          <w:sz w:val="24"/>
          <w:szCs w:val="24"/>
        </w:rPr>
        <w:t xml:space="preserve"> no trabaja</w:t>
      </w:r>
      <w:r w:rsidR="002225DF">
        <w:rPr>
          <w:rFonts w:ascii="Times New Roman" w:hAnsi="Times New Roman" w:cs="Times New Roman"/>
          <w:sz w:val="24"/>
          <w:szCs w:val="24"/>
        </w:rPr>
        <w:t>ban</w:t>
      </w:r>
      <w:r w:rsidR="00432401" w:rsidRPr="00752F50">
        <w:rPr>
          <w:rFonts w:ascii="Times New Roman" w:hAnsi="Times New Roman" w:cs="Times New Roman"/>
          <w:sz w:val="24"/>
          <w:szCs w:val="24"/>
        </w:rPr>
        <w:t>, se d</w:t>
      </w:r>
      <w:r w:rsidR="00A04652">
        <w:rPr>
          <w:rFonts w:ascii="Times New Roman" w:hAnsi="Times New Roman" w:cs="Times New Roman"/>
          <w:sz w:val="24"/>
          <w:szCs w:val="24"/>
        </w:rPr>
        <w:t>edica</w:t>
      </w:r>
      <w:r w:rsidR="002225DF">
        <w:rPr>
          <w:rFonts w:ascii="Times New Roman" w:hAnsi="Times New Roman" w:cs="Times New Roman"/>
          <w:sz w:val="24"/>
          <w:szCs w:val="24"/>
        </w:rPr>
        <w:t>ban</w:t>
      </w:r>
      <w:r w:rsidR="00A04652">
        <w:rPr>
          <w:rFonts w:ascii="Times New Roman" w:hAnsi="Times New Roman" w:cs="Times New Roman"/>
          <w:sz w:val="24"/>
          <w:szCs w:val="24"/>
        </w:rPr>
        <w:t xml:space="preserve"> </w:t>
      </w:r>
      <w:r w:rsidR="0030241A">
        <w:rPr>
          <w:rFonts w:ascii="Times New Roman" w:hAnsi="Times New Roman" w:cs="Times New Roman"/>
          <w:sz w:val="24"/>
          <w:szCs w:val="24"/>
        </w:rPr>
        <w:t>únicamente a estudiar</w:t>
      </w:r>
      <w:r w:rsidR="00E6310B">
        <w:rPr>
          <w:rFonts w:ascii="Times New Roman" w:hAnsi="Times New Roman" w:cs="Times New Roman"/>
          <w:sz w:val="24"/>
          <w:szCs w:val="24"/>
        </w:rPr>
        <w:t xml:space="preserve"> (</w:t>
      </w:r>
      <w:r w:rsidR="00E6310B" w:rsidRPr="00752F50">
        <w:rPr>
          <w:rFonts w:ascii="Times New Roman" w:hAnsi="Times New Roman" w:cs="Times New Roman"/>
          <w:sz w:val="24"/>
          <w:szCs w:val="24"/>
        </w:rPr>
        <w:t>98.6</w:t>
      </w:r>
      <w:r w:rsidR="00E6310B">
        <w:rPr>
          <w:rFonts w:ascii="Times New Roman" w:hAnsi="Times New Roman" w:cs="Times New Roman"/>
          <w:sz w:val="24"/>
          <w:szCs w:val="24"/>
        </w:rPr>
        <w:t> </w:t>
      </w:r>
      <w:r w:rsidR="00E6310B" w:rsidRPr="00752F50">
        <w:rPr>
          <w:rFonts w:ascii="Times New Roman" w:hAnsi="Times New Roman" w:cs="Times New Roman"/>
          <w:sz w:val="24"/>
          <w:szCs w:val="24"/>
        </w:rPr>
        <w:t>%</w:t>
      </w:r>
      <w:r w:rsidR="00EB150A">
        <w:rPr>
          <w:rFonts w:ascii="Times New Roman" w:hAnsi="Times New Roman" w:cs="Times New Roman"/>
          <w:sz w:val="24"/>
          <w:szCs w:val="24"/>
        </w:rPr>
        <w:t>; e</w:t>
      </w:r>
      <w:r w:rsidR="00BE68AD">
        <w:rPr>
          <w:rFonts w:ascii="Times New Roman" w:hAnsi="Times New Roman" w:cs="Times New Roman"/>
          <w:sz w:val="24"/>
          <w:szCs w:val="24"/>
        </w:rPr>
        <w:t xml:space="preserve">l resto, </w:t>
      </w:r>
      <w:r w:rsidR="00432401" w:rsidRPr="00752F50">
        <w:rPr>
          <w:rFonts w:ascii="Times New Roman" w:hAnsi="Times New Roman" w:cs="Times New Roman"/>
          <w:sz w:val="24"/>
          <w:szCs w:val="24"/>
        </w:rPr>
        <w:t>además de estudiar</w:t>
      </w:r>
      <w:r w:rsidR="00BE68AD">
        <w:rPr>
          <w:rFonts w:ascii="Times New Roman" w:hAnsi="Times New Roman" w:cs="Times New Roman"/>
          <w:sz w:val="24"/>
          <w:szCs w:val="24"/>
        </w:rPr>
        <w:t xml:space="preserve">, </w:t>
      </w:r>
      <w:r w:rsidR="00BE68AD" w:rsidRPr="00752F50">
        <w:rPr>
          <w:rFonts w:ascii="Times New Roman" w:hAnsi="Times New Roman" w:cs="Times New Roman"/>
          <w:sz w:val="24"/>
          <w:szCs w:val="24"/>
        </w:rPr>
        <w:t>sí trabaja</w:t>
      </w:r>
      <w:r w:rsidR="002225DF">
        <w:rPr>
          <w:rFonts w:ascii="Times New Roman" w:hAnsi="Times New Roman" w:cs="Times New Roman"/>
          <w:sz w:val="24"/>
          <w:szCs w:val="24"/>
        </w:rPr>
        <w:t>ban</w:t>
      </w:r>
      <w:r w:rsidR="00EB150A">
        <w:rPr>
          <w:rFonts w:ascii="Times New Roman" w:hAnsi="Times New Roman" w:cs="Times New Roman"/>
          <w:sz w:val="24"/>
          <w:szCs w:val="24"/>
        </w:rPr>
        <w:t xml:space="preserve">, </w:t>
      </w:r>
      <w:r w:rsidR="00BE68AD">
        <w:rPr>
          <w:rFonts w:ascii="Times New Roman" w:hAnsi="Times New Roman" w:cs="Times New Roman"/>
          <w:sz w:val="24"/>
          <w:szCs w:val="24"/>
        </w:rPr>
        <w:t>1.4 %)</w:t>
      </w:r>
      <w:r w:rsidR="00432401" w:rsidRPr="00752F50">
        <w:rPr>
          <w:rFonts w:ascii="Times New Roman" w:hAnsi="Times New Roman" w:cs="Times New Roman"/>
          <w:sz w:val="24"/>
          <w:szCs w:val="24"/>
        </w:rPr>
        <w:t>. Respecto al área del conocimiento d</w:t>
      </w:r>
      <w:r w:rsidR="00731846">
        <w:rPr>
          <w:rFonts w:ascii="Times New Roman" w:hAnsi="Times New Roman" w:cs="Times New Roman"/>
          <w:sz w:val="24"/>
          <w:szCs w:val="24"/>
        </w:rPr>
        <w:t>e las asignaturas que se les ha</w:t>
      </w:r>
      <w:r w:rsidR="00432401" w:rsidRPr="00752F50">
        <w:rPr>
          <w:rFonts w:ascii="Times New Roman" w:hAnsi="Times New Roman" w:cs="Times New Roman"/>
          <w:sz w:val="24"/>
          <w:szCs w:val="24"/>
        </w:rPr>
        <w:t xml:space="preserve"> facilitado a </w:t>
      </w:r>
      <w:r w:rsidR="00A04652">
        <w:rPr>
          <w:rFonts w:ascii="Times New Roman" w:hAnsi="Times New Roman" w:cs="Times New Roman"/>
          <w:sz w:val="24"/>
          <w:szCs w:val="24"/>
        </w:rPr>
        <w:t xml:space="preserve">los estudiantes encuestados, </w:t>
      </w:r>
      <w:r w:rsidR="00432401" w:rsidRPr="00752F50">
        <w:rPr>
          <w:rFonts w:ascii="Times New Roman" w:hAnsi="Times New Roman" w:cs="Times New Roman"/>
          <w:sz w:val="24"/>
          <w:szCs w:val="24"/>
        </w:rPr>
        <w:t>55.7</w:t>
      </w:r>
      <w:r w:rsidR="00EB150A">
        <w:rPr>
          <w:rFonts w:ascii="Times New Roman" w:hAnsi="Times New Roman" w:cs="Times New Roman"/>
          <w:sz w:val="24"/>
          <w:szCs w:val="24"/>
        </w:rPr>
        <w:t> </w:t>
      </w:r>
      <w:r w:rsidR="00731846">
        <w:rPr>
          <w:rFonts w:ascii="Times New Roman" w:hAnsi="Times New Roman" w:cs="Times New Roman"/>
          <w:sz w:val="24"/>
          <w:szCs w:val="24"/>
        </w:rPr>
        <w:t>%</w:t>
      </w:r>
      <w:r w:rsidR="00432401" w:rsidRPr="00752F50">
        <w:rPr>
          <w:rFonts w:ascii="Times New Roman" w:hAnsi="Times New Roman" w:cs="Times New Roman"/>
          <w:sz w:val="24"/>
          <w:szCs w:val="24"/>
        </w:rPr>
        <w:t xml:space="preserve"> contestó qu</w:t>
      </w:r>
      <w:r w:rsidR="00501BF1">
        <w:rPr>
          <w:rFonts w:ascii="Times New Roman" w:hAnsi="Times New Roman" w:cs="Times New Roman"/>
          <w:sz w:val="24"/>
          <w:szCs w:val="24"/>
        </w:rPr>
        <w:t>e</w:t>
      </w:r>
      <w:r w:rsidR="00432401" w:rsidRPr="00752F50">
        <w:rPr>
          <w:rFonts w:ascii="Times New Roman" w:hAnsi="Times New Roman" w:cs="Times New Roman"/>
          <w:sz w:val="24"/>
          <w:szCs w:val="24"/>
        </w:rPr>
        <w:t xml:space="preserve"> ha sido Taller de Lectura y Redacción I, Inglés I e Informática I</w:t>
      </w:r>
      <w:r w:rsidR="00EB150A">
        <w:rPr>
          <w:rFonts w:ascii="Times New Roman" w:hAnsi="Times New Roman" w:cs="Times New Roman"/>
          <w:sz w:val="24"/>
          <w:szCs w:val="24"/>
        </w:rPr>
        <w:t xml:space="preserve">; </w:t>
      </w:r>
      <w:r w:rsidR="00432401" w:rsidRPr="00752F50">
        <w:rPr>
          <w:rFonts w:ascii="Times New Roman" w:hAnsi="Times New Roman" w:cs="Times New Roman"/>
          <w:sz w:val="24"/>
          <w:szCs w:val="24"/>
        </w:rPr>
        <w:t>21.4</w:t>
      </w:r>
      <w:r w:rsidR="00EB150A">
        <w:rPr>
          <w:rFonts w:ascii="Times New Roman" w:hAnsi="Times New Roman" w:cs="Times New Roman"/>
          <w:sz w:val="24"/>
          <w:szCs w:val="24"/>
        </w:rPr>
        <w:t> </w:t>
      </w:r>
      <w:r w:rsidR="00432401" w:rsidRPr="00752F50">
        <w:rPr>
          <w:rFonts w:ascii="Times New Roman" w:hAnsi="Times New Roman" w:cs="Times New Roman"/>
          <w:sz w:val="24"/>
          <w:szCs w:val="24"/>
        </w:rPr>
        <w:t>% de los a</w:t>
      </w:r>
      <w:r w:rsidR="002020E4">
        <w:rPr>
          <w:rFonts w:ascii="Times New Roman" w:hAnsi="Times New Roman" w:cs="Times New Roman"/>
          <w:sz w:val="24"/>
          <w:szCs w:val="24"/>
        </w:rPr>
        <w:t>lumnos contestaron que</w:t>
      </w:r>
      <w:r w:rsidR="00731846">
        <w:rPr>
          <w:rFonts w:ascii="Times New Roman" w:hAnsi="Times New Roman" w:cs="Times New Roman"/>
          <w:sz w:val="24"/>
          <w:szCs w:val="24"/>
        </w:rPr>
        <w:t xml:space="preserve"> Matemáticas I</w:t>
      </w:r>
      <w:r w:rsidR="00EB150A">
        <w:rPr>
          <w:rFonts w:ascii="Times New Roman" w:hAnsi="Times New Roman" w:cs="Times New Roman"/>
          <w:sz w:val="24"/>
          <w:szCs w:val="24"/>
        </w:rPr>
        <w:t>; m</w:t>
      </w:r>
      <w:r w:rsidR="0030241A">
        <w:rPr>
          <w:rFonts w:ascii="Times New Roman" w:hAnsi="Times New Roman" w:cs="Times New Roman"/>
          <w:sz w:val="24"/>
          <w:szCs w:val="24"/>
        </w:rPr>
        <w:t>ientras que 14.3</w:t>
      </w:r>
      <w:r w:rsidR="00EB150A">
        <w:rPr>
          <w:rFonts w:ascii="Times New Roman" w:hAnsi="Times New Roman" w:cs="Times New Roman"/>
          <w:sz w:val="24"/>
          <w:szCs w:val="24"/>
        </w:rPr>
        <w:t> </w:t>
      </w:r>
      <w:r w:rsidR="0030241A">
        <w:rPr>
          <w:rFonts w:ascii="Times New Roman" w:hAnsi="Times New Roman" w:cs="Times New Roman"/>
          <w:sz w:val="24"/>
          <w:szCs w:val="24"/>
        </w:rPr>
        <w:t>% respondió</w:t>
      </w:r>
      <w:r w:rsidR="002020E4">
        <w:rPr>
          <w:rFonts w:ascii="Times New Roman" w:hAnsi="Times New Roman" w:cs="Times New Roman"/>
          <w:sz w:val="24"/>
          <w:szCs w:val="24"/>
        </w:rPr>
        <w:t xml:space="preserve"> que</w:t>
      </w:r>
      <w:r w:rsidR="00C024A8">
        <w:rPr>
          <w:rFonts w:ascii="Times New Roman" w:hAnsi="Times New Roman" w:cs="Times New Roman"/>
          <w:sz w:val="24"/>
          <w:szCs w:val="24"/>
        </w:rPr>
        <w:t xml:space="preserve"> Humanidades I</w:t>
      </w:r>
      <w:r w:rsidR="00EB150A">
        <w:rPr>
          <w:rFonts w:ascii="Times New Roman" w:hAnsi="Times New Roman" w:cs="Times New Roman"/>
          <w:sz w:val="24"/>
          <w:szCs w:val="24"/>
        </w:rPr>
        <w:t xml:space="preserve"> y</w:t>
      </w:r>
      <w:r w:rsidR="0030241A">
        <w:rPr>
          <w:rFonts w:ascii="Times New Roman" w:hAnsi="Times New Roman" w:cs="Times New Roman"/>
          <w:sz w:val="24"/>
          <w:szCs w:val="24"/>
        </w:rPr>
        <w:t xml:space="preserve"> 8.6</w:t>
      </w:r>
      <w:r w:rsidR="00EB150A">
        <w:rPr>
          <w:rFonts w:ascii="Times New Roman" w:hAnsi="Times New Roman" w:cs="Times New Roman"/>
          <w:sz w:val="24"/>
          <w:szCs w:val="24"/>
        </w:rPr>
        <w:t> </w:t>
      </w:r>
      <w:r w:rsidR="0030241A">
        <w:rPr>
          <w:rFonts w:ascii="Times New Roman" w:hAnsi="Times New Roman" w:cs="Times New Roman"/>
          <w:sz w:val="24"/>
          <w:szCs w:val="24"/>
        </w:rPr>
        <w:t>%</w:t>
      </w:r>
      <w:r w:rsidR="00C024A8">
        <w:rPr>
          <w:rFonts w:ascii="Times New Roman" w:hAnsi="Times New Roman" w:cs="Times New Roman"/>
          <w:sz w:val="24"/>
          <w:szCs w:val="24"/>
        </w:rPr>
        <w:t xml:space="preserve"> contest</w:t>
      </w:r>
      <w:r w:rsidR="00EB150A">
        <w:rPr>
          <w:rFonts w:ascii="Times New Roman" w:hAnsi="Times New Roman" w:cs="Times New Roman"/>
          <w:sz w:val="24"/>
          <w:szCs w:val="24"/>
        </w:rPr>
        <w:t>ó</w:t>
      </w:r>
      <w:r w:rsidR="00432401" w:rsidRPr="00752F50">
        <w:rPr>
          <w:rFonts w:ascii="Times New Roman" w:hAnsi="Times New Roman" w:cs="Times New Roman"/>
          <w:sz w:val="24"/>
          <w:szCs w:val="24"/>
        </w:rPr>
        <w:t xml:space="preserve"> </w:t>
      </w:r>
      <w:r w:rsidR="009D0185">
        <w:rPr>
          <w:rFonts w:ascii="Times New Roman" w:hAnsi="Times New Roman" w:cs="Times New Roman"/>
          <w:sz w:val="24"/>
          <w:szCs w:val="24"/>
        </w:rPr>
        <w:t>que</w:t>
      </w:r>
      <w:r w:rsidR="00432401" w:rsidRPr="00752F50">
        <w:rPr>
          <w:rFonts w:ascii="Times New Roman" w:hAnsi="Times New Roman" w:cs="Times New Roman"/>
          <w:sz w:val="24"/>
          <w:szCs w:val="24"/>
        </w:rPr>
        <w:t xml:space="preserve"> Ciencias Social</w:t>
      </w:r>
      <w:r w:rsidR="00731846">
        <w:rPr>
          <w:rFonts w:ascii="Times New Roman" w:hAnsi="Times New Roman" w:cs="Times New Roman"/>
          <w:sz w:val="24"/>
          <w:szCs w:val="24"/>
        </w:rPr>
        <w:t xml:space="preserve">es I. </w:t>
      </w:r>
    </w:p>
    <w:p w14:paraId="61264F9C" w14:textId="4B22EC93" w:rsidR="00432401" w:rsidRDefault="004216C1" w:rsidP="004175BA">
      <w:pPr>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el contrario, entre </w:t>
      </w:r>
      <w:r w:rsidR="00432401" w:rsidRPr="00752F50">
        <w:rPr>
          <w:rFonts w:ascii="Times New Roman" w:hAnsi="Times New Roman" w:cs="Times New Roman"/>
          <w:sz w:val="24"/>
          <w:szCs w:val="24"/>
        </w:rPr>
        <w:t>las asignaturas que más se les han dificultado a los estu</w:t>
      </w:r>
      <w:r w:rsidR="00A04652">
        <w:rPr>
          <w:rFonts w:ascii="Times New Roman" w:hAnsi="Times New Roman" w:cs="Times New Roman"/>
          <w:sz w:val="24"/>
          <w:szCs w:val="24"/>
        </w:rPr>
        <w:t>diantes,</w:t>
      </w:r>
      <w:r w:rsidR="00432401" w:rsidRPr="00752F50">
        <w:rPr>
          <w:rFonts w:ascii="Times New Roman" w:hAnsi="Times New Roman" w:cs="Times New Roman"/>
          <w:sz w:val="24"/>
          <w:szCs w:val="24"/>
        </w:rPr>
        <w:t xml:space="preserve"> 92.9</w:t>
      </w:r>
      <w:r>
        <w:rPr>
          <w:rFonts w:ascii="Times New Roman" w:hAnsi="Times New Roman" w:cs="Times New Roman"/>
          <w:sz w:val="24"/>
          <w:szCs w:val="24"/>
        </w:rPr>
        <w:t> </w:t>
      </w:r>
      <w:r w:rsidR="00432401" w:rsidRPr="00752F50">
        <w:rPr>
          <w:rFonts w:ascii="Times New Roman" w:hAnsi="Times New Roman" w:cs="Times New Roman"/>
          <w:sz w:val="24"/>
          <w:szCs w:val="24"/>
        </w:rPr>
        <w:t>% expresó que Física I, seguido de</w:t>
      </w:r>
      <w:r w:rsidR="00731846">
        <w:rPr>
          <w:rFonts w:ascii="Times New Roman" w:hAnsi="Times New Roman" w:cs="Times New Roman"/>
          <w:sz w:val="24"/>
          <w:szCs w:val="24"/>
        </w:rPr>
        <w:t xml:space="preserve"> Matemáticas I</w:t>
      </w:r>
      <w:r>
        <w:rPr>
          <w:rFonts w:ascii="Times New Roman" w:hAnsi="Times New Roman" w:cs="Times New Roman"/>
          <w:sz w:val="24"/>
          <w:szCs w:val="24"/>
        </w:rPr>
        <w:t xml:space="preserve">; </w:t>
      </w:r>
      <w:r w:rsidR="003D637C">
        <w:rPr>
          <w:rFonts w:ascii="Times New Roman" w:hAnsi="Times New Roman" w:cs="Times New Roman"/>
          <w:sz w:val="24"/>
          <w:szCs w:val="24"/>
        </w:rPr>
        <w:t>4.3</w:t>
      </w:r>
      <w:r>
        <w:rPr>
          <w:rFonts w:ascii="Times New Roman" w:hAnsi="Times New Roman" w:cs="Times New Roman"/>
          <w:sz w:val="24"/>
          <w:szCs w:val="24"/>
        </w:rPr>
        <w:t> </w:t>
      </w:r>
      <w:r w:rsidR="003D637C">
        <w:rPr>
          <w:rFonts w:ascii="Times New Roman" w:hAnsi="Times New Roman" w:cs="Times New Roman"/>
          <w:sz w:val="24"/>
          <w:szCs w:val="24"/>
        </w:rPr>
        <w:t>%</w:t>
      </w:r>
      <w:r w:rsidR="002020E4">
        <w:rPr>
          <w:rFonts w:ascii="Times New Roman" w:hAnsi="Times New Roman" w:cs="Times New Roman"/>
          <w:sz w:val="24"/>
          <w:szCs w:val="24"/>
        </w:rPr>
        <w:t xml:space="preserve"> c</w:t>
      </w:r>
      <w:r w:rsidR="009D0185">
        <w:rPr>
          <w:rFonts w:ascii="Times New Roman" w:hAnsi="Times New Roman" w:cs="Times New Roman"/>
          <w:sz w:val="24"/>
          <w:szCs w:val="24"/>
        </w:rPr>
        <w:t>ontestó que</w:t>
      </w:r>
      <w:r w:rsidR="00432401" w:rsidRPr="00752F50">
        <w:rPr>
          <w:rFonts w:ascii="Times New Roman" w:hAnsi="Times New Roman" w:cs="Times New Roman"/>
          <w:sz w:val="24"/>
          <w:szCs w:val="24"/>
        </w:rPr>
        <w:t xml:space="preserve"> Inglés I y Taller de Lectura y Redacci</w:t>
      </w:r>
      <w:r w:rsidR="00731846">
        <w:rPr>
          <w:rFonts w:ascii="Times New Roman" w:hAnsi="Times New Roman" w:cs="Times New Roman"/>
          <w:sz w:val="24"/>
          <w:szCs w:val="24"/>
        </w:rPr>
        <w:t>ón I</w:t>
      </w:r>
      <w:r>
        <w:rPr>
          <w:rFonts w:ascii="Times New Roman" w:hAnsi="Times New Roman" w:cs="Times New Roman"/>
          <w:sz w:val="24"/>
          <w:szCs w:val="24"/>
        </w:rPr>
        <w:t xml:space="preserve">, y </w:t>
      </w:r>
      <w:r w:rsidR="00432401" w:rsidRPr="00752F50">
        <w:rPr>
          <w:rFonts w:ascii="Times New Roman" w:hAnsi="Times New Roman" w:cs="Times New Roman"/>
          <w:sz w:val="24"/>
          <w:szCs w:val="24"/>
        </w:rPr>
        <w:t>2.9</w:t>
      </w:r>
      <w:r>
        <w:rPr>
          <w:rFonts w:ascii="Times New Roman" w:hAnsi="Times New Roman" w:cs="Times New Roman"/>
          <w:sz w:val="24"/>
          <w:szCs w:val="24"/>
        </w:rPr>
        <w:t> </w:t>
      </w:r>
      <w:r w:rsidR="00432401" w:rsidRPr="00752F50">
        <w:rPr>
          <w:rFonts w:ascii="Times New Roman" w:hAnsi="Times New Roman" w:cs="Times New Roman"/>
          <w:sz w:val="24"/>
          <w:szCs w:val="24"/>
        </w:rPr>
        <w:t>% respondió</w:t>
      </w:r>
      <w:r w:rsidR="002020E4">
        <w:rPr>
          <w:rFonts w:ascii="Times New Roman" w:hAnsi="Times New Roman" w:cs="Times New Roman"/>
          <w:sz w:val="24"/>
          <w:szCs w:val="24"/>
        </w:rPr>
        <w:t xml:space="preserve"> que</w:t>
      </w:r>
      <w:r w:rsidR="00432401" w:rsidRPr="00752F50">
        <w:rPr>
          <w:rFonts w:ascii="Times New Roman" w:hAnsi="Times New Roman" w:cs="Times New Roman"/>
          <w:sz w:val="24"/>
          <w:szCs w:val="24"/>
        </w:rPr>
        <w:t xml:space="preserve"> Ciencias Socia</w:t>
      </w:r>
      <w:r w:rsidR="00731846">
        <w:rPr>
          <w:rFonts w:ascii="Times New Roman" w:hAnsi="Times New Roman" w:cs="Times New Roman"/>
          <w:sz w:val="24"/>
          <w:szCs w:val="24"/>
        </w:rPr>
        <w:t>les I</w:t>
      </w:r>
      <w:r w:rsidR="00432401" w:rsidRPr="00752F50">
        <w:rPr>
          <w:rFonts w:ascii="Times New Roman" w:hAnsi="Times New Roman" w:cs="Times New Roman"/>
          <w:sz w:val="24"/>
          <w:szCs w:val="24"/>
        </w:rPr>
        <w:t xml:space="preserve">. </w:t>
      </w:r>
      <w:r w:rsidR="008F41FB">
        <w:rPr>
          <w:rFonts w:ascii="Times New Roman" w:hAnsi="Times New Roman" w:cs="Times New Roman"/>
          <w:sz w:val="24"/>
          <w:szCs w:val="24"/>
        </w:rPr>
        <w:t>Referente a las</w:t>
      </w:r>
      <w:r w:rsidR="008F41FB" w:rsidRPr="00752F50">
        <w:rPr>
          <w:rFonts w:ascii="Times New Roman" w:hAnsi="Times New Roman" w:cs="Times New Roman"/>
          <w:sz w:val="24"/>
          <w:szCs w:val="24"/>
        </w:rPr>
        <w:t xml:space="preserve"> </w:t>
      </w:r>
      <w:r w:rsidR="00432401" w:rsidRPr="00752F50">
        <w:rPr>
          <w:rFonts w:ascii="Times New Roman" w:hAnsi="Times New Roman" w:cs="Times New Roman"/>
          <w:sz w:val="24"/>
          <w:szCs w:val="24"/>
        </w:rPr>
        <w:lastRenderedPageBreak/>
        <w:t>acti</w:t>
      </w:r>
      <w:r w:rsidR="00731846">
        <w:rPr>
          <w:rFonts w:ascii="Times New Roman" w:hAnsi="Times New Roman" w:cs="Times New Roman"/>
          <w:sz w:val="24"/>
          <w:szCs w:val="24"/>
        </w:rPr>
        <w:t xml:space="preserve">vidades que los alumnos </w:t>
      </w:r>
      <w:r w:rsidR="007F146E">
        <w:rPr>
          <w:rFonts w:ascii="Times New Roman" w:hAnsi="Times New Roman" w:cs="Times New Roman"/>
          <w:sz w:val="24"/>
          <w:szCs w:val="24"/>
        </w:rPr>
        <w:t>realizan en su tiempo libre,</w:t>
      </w:r>
      <w:r w:rsidR="00432401" w:rsidRPr="00752F50">
        <w:rPr>
          <w:rFonts w:ascii="Times New Roman" w:hAnsi="Times New Roman" w:cs="Times New Roman"/>
          <w:sz w:val="24"/>
          <w:szCs w:val="24"/>
        </w:rPr>
        <w:t xml:space="preserve"> 45.7</w:t>
      </w:r>
      <w:r w:rsidR="008F41FB">
        <w:rPr>
          <w:rFonts w:ascii="Times New Roman" w:hAnsi="Times New Roman" w:cs="Times New Roman"/>
          <w:sz w:val="24"/>
          <w:szCs w:val="24"/>
        </w:rPr>
        <w:t> </w:t>
      </w:r>
      <w:r w:rsidR="009D40CC">
        <w:rPr>
          <w:rFonts w:ascii="Times New Roman" w:hAnsi="Times New Roman" w:cs="Times New Roman"/>
          <w:sz w:val="24"/>
          <w:szCs w:val="24"/>
        </w:rPr>
        <w:t>%</w:t>
      </w:r>
      <w:r w:rsidR="00432401" w:rsidRPr="00752F50">
        <w:rPr>
          <w:rFonts w:ascii="Times New Roman" w:hAnsi="Times New Roman" w:cs="Times New Roman"/>
          <w:sz w:val="24"/>
          <w:szCs w:val="24"/>
        </w:rPr>
        <w:t xml:space="preserve"> practican a</w:t>
      </w:r>
      <w:r w:rsidR="00EE72BC">
        <w:rPr>
          <w:rFonts w:ascii="Times New Roman" w:hAnsi="Times New Roman" w:cs="Times New Roman"/>
          <w:sz w:val="24"/>
          <w:szCs w:val="24"/>
        </w:rPr>
        <w:t>lgún deporte, fútbol, béisbol, b</w:t>
      </w:r>
      <w:r w:rsidR="006769AE">
        <w:rPr>
          <w:rFonts w:ascii="Times New Roman" w:hAnsi="Times New Roman" w:cs="Times New Roman"/>
          <w:sz w:val="24"/>
          <w:szCs w:val="24"/>
        </w:rPr>
        <w:t>á</w:t>
      </w:r>
      <w:r w:rsidR="00432401" w:rsidRPr="00752F50">
        <w:rPr>
          <w:rFonts w:ascii="Times New Roman" w:hAnsi="Times New Roman" w:cs="Times New Roman"/>
          <w:sz w:val="24"/>
          <w:szCs w:val="24"/>
        </w:rPr>
        <w:t>squetbol, rebote, atletismo, entre las respuesta</w:t>
      </w:r>
      <w:r w:rsidR="00755FCA">
        <w:rPr>
          <w:rFonts w:ascii="Times New Roman" w:hAnsi="Times New Roman" w:cs="Times New Roman"/>
          <w:sz w:val="24"/>
          <w:szCs w:val="24"/>
        </w:rPr>
        <w:t>s más frecuentes</w:t>
      </w:r>
      <w:r w:rsidR="00A54796">
        <w:rPr>
          <w:rFonts w:ascii="Times New Roman" w:hAnsi="Times New Roman" w:cs="Times New Roman"/>
          <w:sz w:val="24"/>
          <w:szCs w:val="24"/>
        </w:rPr>
        <w:t xml:space="preserve">; </w:t>
      </w:r>
      <w:r w:rsidR="00432401" w:rsidRPr="00752F50">
        <w:rPr>
          <w:rFonts w:ascii="Times New Roman" w:hAnsi="Times New Roman" w:cs="Times New Roman"/>
          <w:sz w:val="24"/>
          <w:szCs w:val="24"/>
        </w:rPr>
        <w:t>30.0</w:t>
      </w:r>
      <w:r w:rsidR="008F41FB">
        <w:rPr>
          <w:rFonts w:ascii="Times New Roman" w:hAnsi="Times New Roman" w:cs="Times New Roman"/>
          <w:sz w:val="24"/>
          <w:szCs w:val="24"/>
        </w:rPr>
        <w:t> </w:t>
      </w:r>
      <w:r w:rsidR="00432401" w:rsidRPr="00752F50">
        <w:rPr>
          <w:rFonts w:ascii="Times New Roman" w:hAnsi="Times New Roman" w:cs="Times New Roman"/>
          <w:sz w:val="24"/>
          <w:szCs w:val="24"/>
        </w:rPr>
        <w:t>% pasa su tiempo libre haciendo otra actividad diferente a la puesta en las opciones</w:t>
      </w:r>
      <w:r w:rsidR="00A54796">
        <w:rPr>
          <w:rFonts w:ascii="Times New Roman" w:hAnsi="Times New Roman" w:cs="Times New Roman"/>
          <w:sz w:val="24"/>
          <w:szCs w:val="24"/>
        </w:rPr>
        <w:t>:</w:t>
      </w:r>
      <w:r w:rsidR="00432401" w:rsidRPr="00752F50">
        <w:rPr>
          <w:rFonts w:ascii="Times New Roman" w:hAnsi="Times New Roman" w:cs="Times New Roman"/>
          <w:sz w:val="24"/>
          <w:szCs w:val="24"/>
        </w:rPr>
        <w:t xml:space="preserve"> escuchan música, dibujan, pintan, tocan algún instrumento musical, pasean con los amigos, descansan, visitan a l</w:t>
      </w:r>
      <w:r w:rsidR="007F146E">
        <w:rPr>
          <w:rFonts w:ascii="Times New Roman" w:hAnsi="Times New Roman" w:cs="Times New Roman"/>
          <w:sz w:val="24"/>
          <w:szCs w:val="24"/>
        </w:rPr>
        <w:t xml:space="preserve">os abuelitos, tíos y primos. </w:t>
      </w:r>
      <w:r w:rsidR="00A54796">
        <w:rPr>
          <w:rFonts w:ascii="Times New Roman" w:hAnsi="Times New Roman" w:cs="Times New Roman"/>
          <w:sz w:val="24"/>
          <w:szCs w:val="24"/>
        </w:rPr>
        <w:t xml:space="preserve">Por último, </w:t>
      </w:r>
      <w:r w:rsidR="00EC3052">
        <w:rPr>
          <w:rFonts w:ascii="Times New Roman" w:hAnsi="Times New Roman" w:cs="Times New Roman"/>
          <w:sz w:val="24"/>
          <w:szCs w:val="24"/>
        </w:rPr>
        <w:t>14.3</w:t>
      </w:r>
      <w:r w:rsidR="00A54796">
        <w:rPr>
          <w:rFonts w:ascii="Times New Roman" w:hAnsi="Times New Roman" w:cs="Times New Roman"/>
          <w:sz w:val="24"/>
          <w:szCs w:val="24"/>
        </w:rPr>
        <w:t> </w:t>
      </w:r>
      <w:r w:rsidR="00EC3052">
        <w:rPr>
          <w:rFonts w:ascii="Times New Roman" w:hAnsi="Times New Roman" w:cs="Times New Roman"/>
          <w:sz w:val="24"/>
          <w:szCs w:val="24"/>
        </w:rPr>
        <w:t>%</w:t>
      </w:r>
      <w:r w:rsidR="00432401" w:rsidRPr="00752F50">
        <w:rPr>
          <w:rFonts w:ascii="Times New Roman" w:hAnsi="Times New Roman" w:cs="Times New Roman"/>
          <w:sz w:val="24"/>
          <w:szCs w:val="24"/>
        </w:rPr>
        <w:t xml:space="preserve"> lee en </w:t>
      </w:r>
      <w:r w:rsidR="007F146E">
        <w:rPr>
          <w:rFonts w:ascii="Times New Roman" w:hAnsi="Times New Roman" w:cs="Times New Roman"/>
          <w:sz w:val="24"/>
          <w:szCs w:val="24"/>
        </w:rPr>
        <w:t>su tiempo libre</w:t>
      </w:r>
      <w:r w:rsidR="00A54796">
        <w:rPr>
          <w:rFonts w:ascii="Times New Roman" w:hAnsi="Times New Roman" w:cs="Times New Roman"/>
          <w:sz w:val="24"/>
          <w:szCs w:val="24"/>
        </w:rPr>
        <w:t>,</w:t>
      </w:r>
      <w:r w:rsidR="00432401" w:rsidRPr="00752F50">
        <w:rPr>
          <w:rFonts w:ascii="Times New Roman" w:hAnsi="Times New Roman" w:cs="Times New Roman"/>
          <w:sz w:val="24"/>
          <w:szCs w:val="24"/>
        </w:rPr>
        <w:t xml:space="preserve"> 7.1</w:t>
      </w:r>
      <w:r w:rsidR="00A54796">
        <w:rPr>
          <w:rFonts w:ascii="Times New Roman" w:hAnsi="Times New Roman" w:cs="Times New Roman"/>
          <w:sz w:val="24"/>
          <w:szCs w:val="24"/>
        </w:rPr>
        <w:t> </w:t>
      </w:r>
      <w:r w:rsidR="00432401" w:rsidRPr="00752F50">
        <w:rPr>
          <w:rFonts w:ascii="Times New Roman" w:hAnsi="Times New Roman" w:cs="Times New Roman"/>
          <w:sz w:val="24"/>
          <w:szCs w:val="24"/>
        </w:rPr>
        <w:t xml:space="preserve">% dedica su tiempo libre a navegar por </w:t>
      </w:r>
      <w:r w:rsidR="00A54796">
        <w:rPr>
          <w:rFonts w:ascii="Times New Roman" w:hAnsi="Times New Roman" w:cs="Times New Roman"/>
          <w:sz w:val="24"/>
          <w:szCs w:val="24"/>
        </w:rPr>
        <w:t>I</w:t>
      </w:r>
      <w:r w:rsidR="00A54796" w:rsidRPr="00752F50">
        <w:rPr>
          <w:rFonts w:ascii="Times New Roman" w:hAnsi="Times New Roman" w:cs="Times New Roman"/>
          <w:sz w:val="24"/>
          <w:szCs w:val="24"/>
        </w:rPr>
        <w:t>nternet</w:t>
      </w:r>
      <w:r w:rsidR="00A54796">
        <w:rPr>
          <w:rFonts w:ascii="Times New Roman" w:hAnsi="Times New Roman" w:cs="Times New Roman"/>
          <w:sz w:val="24"/>
          <w:szCs w:val="24"/>
        </w:rPr>
        <w:t xml:space="preserve"> y </w:t>
      </w:r>
      <w:r w:rsidR="007F146E">
        <w:rPr>
          <w:rFonts w:ascii="Times New Roman" w:hAnsi="Times New Roman" w:cs="Times New Roman"/>
          <w:sz w:val="24"/>
          <w:szCs w:val="24"/>
        </w:rPr>
        <w:t>redes sociales y</w:t>
      </w:r>
      <w:r w:rsidR="00432401" w:rsidRPr="00752F50">
        <w:rPr>
          <w:rFonts w:ascii="Times New Roman" w:hAnsi="Times New Roman" w:cs="Times New Roman"/>
          <w:sz w:val="24"/>
          <w:szCs w:val="24"/>
        </w:rPr>
        <w:t xml:space="preserve"> 2.9</w:t>
      </w:r>
      <w:r w:rsidR="00A54796">
        <w:rPr>
          <w:rFonts w:ascii="Times New Roman" w:hAnsi="Times New Roman" w:cs="Times New Roman"/>
          <w:sz w:val="24"/>
          <w:szCs w:val="24"/>
        </w:rPr>
        <w:t> </w:t>
      </w:r>
      <w:r w:rsidR="00432401" w:rsidRPr="00752F50">
        <w:rPr>
          <w:rFonts w:ascii="Times New Roman" w:hAnsi="Times New Roman" w:cs="Times New Roman"/>
          <w:sz w:val="24"/>
          <w:szCs w:val="24"/>
        </w:rPr>
        <w:t>% hace nada en su tiempo libre.</w:t>
      </w:r>
      <w:bookmarkStart w:id="0" w:name="_Toc90058725"/>
      <w:r w:rsidR="00E82A57">
        <w:rPr>
          <w:rFonts w:ascii="Times New Roman" w:hAnsi="Times New Roman" w:cs="Times New Roman"/>
          <w:sz w:val="24"/>
          <w:szCs w:val="24"/>
        </w:rPr>
        <w:t xml:space="preserve"> </w:t>
      </w:r>
    </w:p>
    <w:p w14:paraId="38796C78" w14:textId="77777777" w:rsidR="008F2AD2" w:rsidRPr="00752F50" w:rsidRDefault="008F2AD2" w:rsidP="004175BA">
      <w:pPr>
        <w:adjustRightInd w:val="0"/>
        <w:spacing w:after="0" w:line="360" w:lineRule="auto"/>
        <w:ind w:firstLine="708"/>
        <w:jc w:val="both"/>
        <w:rPr>
          <w:rFonts w:ascii="Times New Roman" w:hAnsi="Times New Roman" w:cs="Times New Roman"/>
          <w:sz w:val="24"/>
          <w:szCs w:val="24"/>
        </w:rPr>
      </w:pPr>
    </w:p>
    <w:p w14:paraId="15C8FC93" w14:textId="15DAA0FE" w:rsidR="00432401" w:rsidRPr="007F146E" w:rsidRDefault="008F2AD2" w:rsidP="00CA3829">
      <w:pPr>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O</w:t>
      </w:r>
      <w:r w:rsidR="00432401" w:rsidRPr="007F146E">
        <w:rPr>
          <w:rFonts w:ascii="Times New Roman" w:hAnsi="Times New Roman" w:cs="Times New Roman"/>
          <w:b/>
          <w:sz w:val="28"/>
          <w:szCs w:val="28"/>
        </w:rPr>
        <w:t>bservación</w:t>
      </w:r>
      <w:bookmarkEnd w:id="0"/>
    </w:p>
    <w:p w14:paraId="5A8E5244" w14:textId="2EDE3332" w:rsidR="00432401" w:rsidRPr="00752F50" w:rsidRDefault="00432401" w:rsidP="004175BA">
      <w:pPr>
        <w:spacing w:after="0" w:line="360" w:lineRule="auto"/>
        <w:ind w:firstLine="708"/>
        <w:jc w:val="both"/>
        <w:rPr>
          <w:rFonts w:ascii="Times New Roman" w:hAnsi="Times New Roman" w:cs="Times New Roman"/>
          <w:color w:val="000000" w:themeColor="text1"/>
          <w:sz w:val="24"/>
          <w:szCs w:val="24"/>
        </w:rPr>
      </w:pPr>
      <w:r w:rsidRPr="00752F50">
        <w:rPr>
          <w:rFonts w:ascii="Times New Roman" w:hAnsi="Times New Roman" w:cs="Times New Roman"/>
          <w:color w:val="000000" w:themeColor="text1"/>
          <w:sz w:val="24"/>
          <w:szCs w:val="24"/>
        </w:rPr>
        <w:t>La guía de observación se realizó desde primero a cuarto semestre de la generación 2016-2019. Se llevó a cabo de manera personal, no se grabó, tampoco se tomaron fotografías de los alumnos en las diferentes actividades, únicamente se siguió una guía y se hicieron anotaciones del comportamiento de los estudiantes tanto dentro como fuera del salón de clases, así como de las instalaciones del Plantel VI y la infraestructura con la que se contaba. La observación se comenzó en primer semestre, con la autorización y permiso de la dirección del Pl</w:t>
      </w:r>
      <w:r w:rsidR="00DA02B4">
        <w:rPr>
          <w:rFonts w:ascii="Times New Roman" w:hAnsi="Times New Roman" w:cs="Times New Roman"/>
          <w:color w:val="000000" w:themeColor="text1"/>
          <w:sz w:val="24"/>
          <w:szCs w:val="24"/>
        </w:rPr>
        <w:t>antel VI. Como docente de este p</w:t>
      </w:r>
      <w:r w:rsidRPr="00752F50">
        <w:rPr>
          <w:rFonts w:ascii="Times New Roman" w:hAnsi="Times New Roman" w:cs="Times New Roman"/>
          <w:color w:val="000000" w:themeColor="text1"/>
          <w:sz w:val="24"/>
          <w:szCs w:val="24"/>
        </w:rPr>
        <w:t>lantel educativo</w:t>
      </w:r>
      <w:r w:rsidR="008D1D26">
        <w:rPr>
          <w:rFonts w:ascii="Times New Roman" w:hAnsi="Times New Roman" w:cs="Times New Roman"/>
          <w:color w:val="000000" w:themeColor="text1"/>
          <w:sz w:val="24"/>
          <w:szCs w:val="24"/>
        </w:rPr>
        <w:t>,</w:t>
      </w:r>
      <w:r w:rsidRPr="00752F50">
        <w:rPr>
          <w:rFonts w:ascii="Times New Roman" w:hAnsi="Times New Roman" w:cs="Times New Roman"/>
          <w:color w:val="000000" w:themeColor="text1"/>
          <w:sz w:val="24"/>
          <w:szCs w:val="24"/>
        </w:rPr>
        <w:t xml:space="preserve"> </w:t>
      </w:r>
      <w:r w:rsidR="008D1D26">
        <w:rPr>
          <w:rFonts w:ascii="Times New Roman" w:hAnsi="Times New Roman" w:cs="Times New Roman"/>
          <w:color w:val="000000" w:themeColor="text1"/>
          <w:sz w:val="24"/>
          <w:szCs w:val="24"/>
        </w:rPr>
        <w:t xml:space="preserve">amplié </w:t>
      </w:r>
      <w:r w:rsidRPr="00752F50">
        <w:rPr>
          <w:rFonts w:ascii="Times New Roman" w:hAnsi="Times New Roman" w:cs="Times New Roman"/>
          <w:color w:val="000000" w:themeColor="text1"/>
          <w:sz w:val="24"/>
          <w:szCs w:val="24"/>
        </w:rPr>
        <w:t>lo observado</w:t>
      </w:r>
      <w:r w:rsidR="008D1D26">
        <w:rPr>
          <w:rFonts w:ascii="Times New Roman" w:hAnsi="Times New Roman" w:cs="Times New Roman"/>
          <w:color w:val="000000" w:themeColor="text1"/>
          <w:sz w:val="24"/>
          <w:szCs w:val="24"/>
        </w:rPr>
        <w:t xml:space="preserve">, </w:t>
      </w:r>
      <w:r w:rsidR="00EC10A8">
        <w:rPr>
          <w:rFonts w:ascii="Times New Roman" w:hAnsi="Times New Roman" w:cs="Times New Roman"/>
          <w:color w:val="000000" w:themeColor="text1"/>
          <w:sz w:val="24"/>
          <w:szCs w:val="24"/>
        </w:rPr>
        <w:t xml:space="preserve">mediante </w:t>
      </w:r>
      <w:r w:rsidR="006A1465">
        <w:rPr>
          <w:rFonts w:ascii="Times New Roman" w:hAnsi="Times New Roman" w:cs="Times New Roman"/>
          <w:color w:val="000000" w:themeColor="text1"/>
          <w:sz w:val="24"/>
          <w:szCs w:val="24"/>
        </w:rPr>
        <w:t>el señalamiento de aspectos</w:t>
      </w:r>
      <w:r w:rsidR="00EC10A8" w:rsidRPr="00752F50">
        <w:rPr>
          <w:rFonts w:ascii="Times New Roman" w:hAnsi="Times New Roman" w:cs="Times New Roman"/>
          <w:color w:val="000000" w:themeColor="text1"/>
          <w:sz w:val="24"/>
          <w:szCs w:val="24"/>
        </w:rPr>
        <w:t xml:space="preserve"> </w:t>
      </w:r>
      <w:r w:rsidRPr="00752F50">
        <w:rPr>
          <w:rFonts w:ascii="Times New Roman" w:hAnsi="Times New Roman" w:cs="Times New Roman"/>
          <w:color w:val="000000" w:themeColor="text1"/>
          <w:sz w:val="24"/>
          <w:szCs w:val="24"/>
        </w:rPr>
        <w:t xml:space="preserve">que no se lograron </w:t>
      </w:r>
      <w:r w:rsidR="00F83E29">
        <w:rPr>
          <w:rFonts w:ascii="Times New Roman" w:hAnsi="Times New Roman" w:cs="Times New Roman"/>
          <w:color w:val="000000" w:themeColor="text1"/>
          <w:sz w:val="24"/>
          <w:szCs w:val="24"/>
        </w:rPr>
        <w:t>captar en la observación directa</w:t>
      </w:r>
      <w:r w:rsidR="006A1465">
        <w:rPr>
          <w:rFonts w:ascii="Times New Roman" w:hAnsi="Times New Roman" w:cs="Times New Roman"/>
          <w:color w:val="000000" w:themeColor="text1"/>
          <w:sz w:val="24"/>
          <w:szCs w:val="24"/>
        </w:rPr>
        <w:t>: l</w:t>
      </w:r>
      <w:r w:rsidR="008F2127" w:rsidRPr="00752F50">
        <w:rPr>
          <w:rFonts w:ascii="Times New Roman" w:hAnsi="Times New Roman" w:cs="Times New Roman"/>
          <w:color w:val="000000" w:themeColor="text1"/>
          <w:sz w:val="24"/>
          <w:szCs w:val="24"/>
        </w:rPr>
        <w:t xml:space="preserve">os </w:t>
      </w:r>
      <w:r w:rsidRPr="00752F50">
        <w:rPr>
          <w:rFonts w:ascii="Times New Roman" w:hAnsi="Times New Roman" w:cs="Times New Roman"/>
          <w:color w:val="000000" w:themeColor="text1"/>
          <w:sz w:val="24"/>
          <w:szCs w:val="24"/>
        </w:rPr>
        <w:t>alumnos, en algunas ocasiones, llegaron a actuar de forma preparada y diferente a como se comportaban con normalidad. La observación inició en el semestre de agosto-diciembre de 2016 y finalizó en el semestre de enero-julio 2018. Durante los cuatro semestres</w:t>
      </w:r>
      <w:r w:rsidR="008F2127">
        <w:rPr>
          <w:rFonts w:ascii="Times New Roman" w:hAnsi="Times New Roman" w:cs="Times New Roman"/>
          <w:color w:val="000000" w:themeColor="text1"/>
          <w:sz w:val="24"/>
          <w:szCs w:val="24"/>
        </w:rPr>
        <w:t>,</w:t>
      </w:r>
      <w:r w:rsidRPr="00752F50">
        <w:rPr>
          <w:rFonts w:ascii="Times New Roman" w:hAnsi="Times New Roman" w:cs="Times New Roman"/>
          <w:color w:val="000000" w:themeColor="text1"/>
          <w:sz w:val="24"/>
          <w:szCs w:val="24"/>
        </w:rPr>
        <w:t xml:space="preserve"> se les dio seguimiento a los alumnos inscritos en esta generación. Asimismo, se analizaron las instalaciones del Plantel VI, que fueron las mismas durante estos dos años de estudio. </w:t>
      </w:r>
    </w:p>
    <w:p w14:paraId="20F6E3C1" w14:textId="1E9C08AF" w:rsidR="00432401" w:rsidRPr="00752F50" w:rsidRDefault="002A365D" w:rsidP="004175BA">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observación comenzó</w:t>
      </w:r>
      <w:r w:rsidR="00432401" w:rsidRPr="00752F50">
        <w:rPr>
          <w:rFonts w:ascii="Times New Roman" w:hAnsi="Times New Roman" w:cs="Times New Roman"/>
          <w:color w:val="000000" w:themeColor="text1"/>
          <w:sz w:val="24"/>
          <w:szCs w:val="24"/>
        </w:rPr>
        <w:t xml:space="preserve"> con el análisis de las instalaciones del Plantel VI. Se encontró que los recursos con los que contaba no eran suficientes para atender </w:t>
      </w:r>
      <w:r w:rsidR="006A1465">
        <w:rPr>
          <w:rFonts w:ascii="Times New Roman" w:hAnsi="Times New Roman" w:cs="Times New Roman"/>
          <w:color w:val="000000" w:themeColor="text1"/>
          <w:sz w:val="24"/>
          <w:szCs w:val="24"/>
        </w:rPr>
        <w:t xml:space="preserve">a </w:t>
      </w:r>
      <w:r w:rsidR="00432401" w:rsidRPr="00752F50">
        <w:rPr>
          <w:rFonts w:ascii="Times New Roman" w:hAnsi="Times New Roman" w:cs="Times New Roman"/>
          <w:color w:val="000000" w:themeColor="text1"/>
          <w:sz w:val="24"/>
          <w:szCs w:val="24"/>
        </w:rPr>
        <w:t>la comunidad estudiantil. El Plantel VI tenía 11 aulas en general, un laboratorio de química, que en algunas ocasiones se usaba como salón de clases de otras asignaturas, un centro de cómputo, una biblioteca, un salón audiovisual, un reducido consultorio de atención y orientación psicológica y un aula de usos múltiples. Lo</w:t>
      </w:r>
      <w:r w:rsidR="00A54DB5">
        <w:rPr>
          <w:rFonts w:ascii="Times New Roman" w:hAnsi="Times New Roman" w:cs="Times New Roman"/>
          <w:color w:val="000000" w:themeColor="text1"/>
          <w:sz w:val="24"/>
          <w:szCs w:val="24"/>
        </w:rPr>
        <w:t>s baños no cubrían</w:t>
      </w:r>
      <w:r w:rsidR="00432401" w:rsidRPr="00752F50">
        <w:rPr>
          <w:rFonts w:ascii="Times New Roman" w:hAnsi="Times New Roman" w:cs="Times New Roman"/>
          <w:color w:val="000000" w:themeColor="text1"/>
          <w:sz w:val="24"/>
          <w:szCs w:val="24"/>
        </w:rPr>
        <w:t xml:space="preserve"> </w:t>
      </w:r>
      <w:r w:rsidR="00B546E8">
        <w:rPr>
          <w:rFonts w:ascii="Times New Roman" w:hAnsi="Times New Roman" w:cs="Times New Roman"/>
          <w:color w:val="000000" w:themeColor="text1"/>
          <w:sz w:val="24"/>
          <w:szCs w:val="24"/>
        </w:rPr>
        <w:t xml:space="preserve">a </w:t>
      </w:r>
      <w:r w:rsidR="00432401" w:rsidRPr="00752F50">
        <w:rPr>
          <w:rFonts w:ascii="Times New Roman" w:hAnsi="Times New Roman" w:cs="Times New Roman"/>
          <w:color w:val="000000" w:themeColor="text1"/>
          <w:sz w:val="24"/>
          <w:szCs w:val="24"/>
        </w:rPr>
        <w:t>la población estudiantil, docentes y trabajadores. Se ofrecía un baño para estudiantes hombres, docentes hombres e intendentes, otro baño para estudiantes mujeres</w:t>
      </w:r>
      <w:r w:rsidR="000C29AC">
        <w:rPr>
          <w:rFonts w:ascii="Times New Roman" w:hAnsi="Times New Roman" w:cs="Times New Roman"/>
          <w:color w:val="000000" w:themeColor="text1"/>
          <w:sz w:val="24"/>
          <w:szCs w:val="24"/>
        </w:rPr>
        <w:t>,</w:t>
      </w:r>
      <w:r w:rsidR="00432401" w:rsidRPr="00752F50">
        <w:rPr>
          <w:rFonts w:ascii="Times New Roman" w:hAnsi="Times New Roman" w:cs="Times New Roman"/>
          <w:color w:val="000000" w:themeColor="text1"/>
          <w:sz w:val="24"/>
          <w:szCs w:val="24"/>
        </w:rPr>
        <w:t xml:space="preserve"> docentes mujeres e intendentes, dos baño</w:t>
      </w:r>
      <w:r w:rsidR="00F559A2">
        <w:rPr>
          <w:rFonts w:ascii="Times New Roman" w:hAnsi="Times New Roman" w:cs="Times New Roman"/>
          <w:color w:val="000000" w:themeColor="text1"/>
          <w:sz w:val="24"/>
          <w:szCs w:val="24"/>
        </w:rPr>
        <w:t>s en la dirección. En total, el p</w:t>
      </w:r>
      <w:r w:rsidR="001A0F6B">
        <w:rPr>
          <w:rFonts w:ascii="Times New Roman" w:hAnsi="Times New Roman" w:cs="Times New Roman"/>
          <w:color w:val="000000" w:themeColor="text1"/>
          <w:sz w:val="24"/>
          <w:szCs w:val="24"/>
        </w:rPr>
        <w:t>lantel ofrecía cuatro</w:t>
      </w:r>
      <w:r w:rsidR="00432401" w:rsidRPr="00752F50">
        <w:rPr>
          <w:rFonts w:ascii="Times New Roman" w:hAnsi="Times New Roman" w:cs="Times New Roman"/>
          <w:color w:val="000000" w:themeColor="text1"/>
          <w:sz w:val="24"/>
          <w:szCs w:val="24"/>
        </w:rPr>
        <w:t xml:space="preserve"> baños, distribuidos de la forma como se señaló anteriormente. En cuanto a los espacios deportivos y áreas verdes, contaba con una cancha de fútbol, una cancha de rebote, una cancha de básquetbol, una plaza cívica y un </w:t>
      </w:r>
      <w:r w:rsidR="00432401" w:rsidRPr="00752F50">
        <w:rPr>
          <w:rFonts w:ascii="Times New Roman" w:hAnsi="Times New Roman" w:cs="Times New Roman"/>
          <w:color w:val="000000" w:themeColor="text1"/>
          <w:sz w:val="24"/>
          <w:szCs w:val="24"/>
        </w:rPr>
        <w:lastRenderedPageBreak/>
        <w:t xml:space="preserve">estacionamiento. </w:t>
      </w:r>
      <w:r w:rsidR="00A54DB5" w:rsidRPr="00752F50">
        <w:rPr>
          <w:rFonts w:ascii="Times New Roman" w:hAnsi="Times New Roman" w:cs="Times New Roman"/>
          <w:color w:val="000000" w:themeColor="text1"/>
          <w:sz w:val="24"/>
          <w:szCs w:val="24"/>
        </w:rPr>
        <w:t>Además</w:t>
      </w:r>
      <w:r w:rsidR="00432401" w:rsidRPr="00752F50">
        <w:rPr>
          <w:rFonts w:ascii="Times New Roman" w:hAnsi="Times New Roman" w:cs="Times New Roman"/>
          <w:color w:val="000000" w:themeColor="text1"/>
          <w:sz w:val="24"/>
          <w:szCs w:val="24"/>
        </w:rPr>
        <w:t>, ofrecía el servicio de biblioteca. Una biblioteca que la mayoría de las ocasiones era utilizada como sala de reuniones de los docentes, de los trabajadores y administrativos y de los propios estudiantes, así como comedor de los docentes. No tenía un número considerable de material bibliográfico. No ofrecía material cinematográfico. Las mesas y las sillas no eran suficien</w:t>
      </w:r>
      <w:r w:rsidR="000C29AC">
        <w:rPr>
          <w:rFonts w:ascii="Times New Roman" w:hAnsi="Times New Roman" w:cs="Times New Roman"/>
          <w:color w:val="000000" w:themeColor="text1"/>
          <w:sz w:val="24"/>
          <w:szCs w:val="24"/>
        </w:rPr>
        <w:t>tes para que un número mayor a</w:t>
      </w:r>
      <w:r w:rsidR="006769AE">
        <w:rPr>
          <w:rFonts w:ascii="Times New Roman" w:hAnsi="Times New Roman" w:cs="Times New Roman"/>
          <w:color w:val="000000" w:themeColor="text1"/>
          <w:sz w:val="24"/>
          <w:szCs w:val="24"/>
        </w:rPr>
        <w:t xml:space="preserve"> </w:t>
      </w:r>
      <w:r w:rsidR="000C29AC">
        <w:rPr>
          <w:rFonts w:ascii="Times New Roman" w:hAnsi="Times New Roman" w:cs="Times New Roman"/>
          <w:color w:val="000000" w:themeColor="text1"/>
          <w:sz w:val="24"/>
          <w:szCs w:val="24"/>
        </w:rPr>
        <w:t>ocho</w:t>
      </w:r>
      <w:r w:rsidR="00432401" w:rsidRPr="00752F50">
        <w:rPr>
          <w:rFonts w:ascii="Times New Roman" w:hAnsi="Times New Roman" w:cs="Times New Roman"/>
          <w:color w:val="000000" w:themeColor="text1"/>
          <w:sz w:val="24"/>
          <w:szCs w:val="24"/>
        </w:rPr>
        <w:t xml:space="preserve"> alumnos pudiera estudiar y utilizarla al mismo tiempo. El servicio de internet y computadoras e</w:t>
      </w:r>
      <w:r>
        <w:rPr>
          <w:rFonts w:ascii="Times New Roman" w:hAnsi="Times New Roman" w:cs="Times New Roman"/>
          <w:color w:val="000000" w:themeColor="text1"/>
          <w:sz w:val="24"/>
          <w:szCs w:val="24"/>
        </w:rPr>
        <w:t>ra</w:t>
      </w:r>
      <w:r w:rsidR="000C29AC">
        <w:rPr>
          <w:rFonts w:ascii="Times New Roman" w:hAnsi="Times New Roman" w:cs="Times New Roman"/>
          <w:color w:val="000000" w:themeColor="text1"/>
          <w:sz w:val="24"/>
          <w:szCs w:val="24"/>
        </w:rPr>
        <w:t xml:space="preserve"> </w:t>
      </w:r>
      <w:r w:rsidR="00B0444B">
        <w:rPr>
          <w:rFonts w:ascii="Times New Roman" w:hAnsi="Times New Roman" w:cs="Times New Roman"/>
          <w:color w:val="000000" w:themeColor="text1"/>
          <w:sz w:val="24"/>
          <w:szCs w:val="24"/>
        </w:rPr>
        <w:t>exiguo</w:t>
      </w:r>
      <w:r w:rsidR="000C29AC">
        <w:rPr>
          <w:rFonts w:ascii="Times New Roman" w:hAnsi="Times New Roman" w:cs="Times New Roman"/>
          <w:color w:val="000000" w:themeColor="text1"/>
          <w:sz w:val="24"/>
          <w:szCs w:val="24"/>
        </w:rPr>
        <w:t>, contaba con cuatro</w:t>
      </w:r>
      <w:r w:rsidR="00432401" w:rsidRPr="00752F50">
        <w:rPr>
          <w:rFonts w:ascii="Times New Roman" w:hAnsi="Times New Roman" w:cs="Times New Roman"/>
          <w:color w:val="000000" w:themeColor="text1"/>
          <w:sz w:val="24"/>
          <w:szCs w:val="24"/>
        </w:rPr>
        <w:t xml:space="preserve"> equipos de computadoras obsoleta</w:t>
      </w:r>
      <w:r w:rsidR="00AC7AB5">
        <w:rPr>
          <w:rFonts w:ascii="Times New Roman" w:hAnsi="Times New Roman" w:cs="Times New Roman"/>
          <w:color w:val="000000" w:themeColor="text1"/>
          <w:sz w:val="24"/>
          <w:szCs w:val="24"/>
        </w:rPr>
        <w:t>s y con el servicio de internet discontinuo</w:t>
      </w:r>
      <w:r w:rsidR="00432401" w:rsidRPr="00752F50">
        <w:rPr>
          <w:rFonts w:ascii="Times New Roman" w:hAnsi="Times New Roman" w:cs="Times New Roman"/>
          <w:color w:val="000000" w:themeColor="text1"/>
          <w:sz w:val="24"/>
          <w:szCs w:val="24"/>
        </w:rPr>
        <w:t>. También se ofrecía, dentro de la biblio</w:t>
      </w:r>
      <w:r>
        <w:rPr>
          <w:rFonts w:ascii="Times New Roman" w:hAnsi="Times New Roman" w:cs="Times New Roman"/>
          <w:color w:val="000000" w:themeColor="text1"/>
          <w:sz w:val="24"/>
          <w:szCs w:val="24"/>
        </w:rPr>
        <w:t>teca, el servicio de fotocopias</w:t>
      </w:r>
      <w:r w:rsidR="00432401" w:rsidRPr="00752F50">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 xml:space="preserve">un </w:t>
      </w:r>
      <w:r w:rsidR="00B0444B">
        <w:rPr>
          <w:rFonts w:ascii="Times New Roman" w:hAnsi="Times New Roman" w:cs="Times New Roman"/>
          <w:color w:val="000000" w:themeColor="text1"/>
          <w:sz w:val="24"/>
          <w:szCs w:val="24"/>
        </w:rPr>
        <w:t>precio considerablemente costoso</w:t>
      </w:r>
      <w:r w:rsidR="00432401" w:rsidRPr="00752F50">
        <w:rPr>
          <w:rFonts w:ascii="Times New Roman" w:hAnsi="Times New Roman" w:cs="Times New Roman"/>
          <w:color w:val="000000" w:themeColor="text1"/>
          <w:sz w:val="24"/>
          <w:szCs w:val="24"/>
        </w:rPr>
        <w:t>. Aunque la mayoría de los días de trabajo no se contaba con este servicio por falta</w:t>
      </w:r>
      <w:r w:rsidR="00AC7AB5">
        <w:rPr>
          <w:rFonts w:ascii="Times New Roman" w:hAnsi="Times New Roman" w:cs="Times New Roman"/>
          <w:color w:val="000000" w:themeColor="text1"/>
          <w:sz w:val="24"/>
          <w:szCs w:val="24"/>
        </w:rPr>
        <w:t xml:space="preserve"> de energía eléctrica. También</w:t>
      </w:r>
      <w:r w:rsidR="00432401" w:rsidRPr="00752F50">
        <w:rPr>
          <w:rFonts w:ascii="Times New Roman" w:hAnsi="Times New Roman" w:cs="Times New Roman"/>
          <w:color w:val="000000" w:themeColor="text1"/>
          <w:sz w:val="24"/>
          <w:szCs w:val="24"/>
        </w:rPr>
        <w:t xml:space="preserve"> se ofrecía el servicio de proyectores</w:t>
      </w:r>
      <w:r w:rsidR="000C29AC">
        <w:rPr>
          <w:rFonts w:ascii="Times New Roman" w:hAnsi="Times New Roman" w:cs="Times New Roman"/>
          <w:color w:val="000000" w:themeColor="text1"/>
          <w:sz w:val="24"/>
          <w:szCs w:val="24"/>
        </w:rPr>
        <w:t xml:space="preserve"> portátiles, en total cuatro</w:t>
      </w:r>
      <w:r w:rsidR="00432401" w:rsidRPr="00752F50">
        <w:rPr>
          <w:rFonts w:ascii="Times New Roman" w:hAnsi="Times New Roman" w:cs="Times New Roman"/>
          <w:color w:val="000000" w:themeColor="text1"/>
          <w:sz w:val="24"/>
          <w:szCs w:val="24"/>
        </w:rPr>
        <w:t xml:space="preserve"> para todos los docentes y alumn</w:t>
      </w:r>
      <w:r w:rsidR="00F559A2">
        <w:rPr>
          <w:rFonts w:ascii="Times New Roman" w:hAnsi="Times New Roman" w:cs="Times New Roman"/>
          <w:color w:val="000000" w:themeColor="text1"/>
          <w:sz w:val="24"/>
          <w:szCs w:val="24"/>
        </w:rPr>
        <w:t>os que conformaban el plantel</w:t>
      </w:r>
      <w:r w:rsidR="00432401" w:rsidRPr="00752F50">
        <w:rPr>
          <w:rFonts w:ascii="Times New Roman" w:hAnsi="Times New Roman" w:cs="Times New Roman"/>
          <w:color w:val="000000" w:themeColor="text1"/>
          <w:sz w:val="24"/>
          <w:szCs w:val="24"/>
        </w:rPr>
        <w:t>.</w:t>
      </w:r>
      <w:r w:rsidR="00E82A57">
        <w:rPr>
          <w:rFonts w:ascii="Times New Roman" w:hAnsi="Times New Roman" w:cs="Times New Roman"/>
          <w:color w:val="000000" w:themeColor="text1"/>
          <w:sz w:val="24"/>
          <w:szCs w:val="24"/>
        </w:rPr>
        <w:t xml:space="preserve"> </w:t>
      </w:r>
    </w:p>
    <w:p w14:paraId="3A8C2FEA" w14:textId="6CDD7800" w:rsidR="00432401" w:rsidRPr="00752F50" w:rsidRDefault="00432401" w:rsidP="004175BA">
      <w:pPr>
        <w:spacing w:after="0" w:line="360" w:lineRule="auto"/>
        <w:ind w:firstLine="708"/>
        <w:jc w:val="both"/>
        <w:rPr>
          <w:rFonts w:ascii="Times New Roman" w:hAnsi="Times New Roman" w:cs="Times New Roman"/>
          <w:color w:val="000000" w:themeColor="text1"/>
          <w:sz w:val="24"/>
          <w:szCs w:val="24"/>
        </w:rPr>
      </w:pPr>
      <w:r w:rsidRPr="00752F50">
        <w:rPr>
          <w:rFonts w:ascii="Times New Roman" w:hAnsi="Times New Roman" w:cs="Times New Roman"/>
          <w:color w:val="000000" w:themeColor="text1"/>
          <w:sz w:val="24"/>
          <w:szCs w:val="24"/>
        </w:rPr>
        <w:t xml:space="preserve">El Plantel VI no </w:t>
      </w:r>
      <w:r w:rsidR="00725539" w:rsidRPr="00752F50">
        <w:rPr>
          <w:rFonts w:ascii="Times New Roman" w:hAnsi="Times New Roman" w:cs="Times New Roman"/>
          <w:color w:val="000000" w:themeColor="text1"/>
          <w:sz w:val="24"/>
          <w:szCs w:val="24"/>
        </w:rPr>
        <w:t>brind</w:t>
      </w:r>
      <w:r w:rsidR="00725539">
        <w:rPr>
          <w:rFonts w:ascii="Times New Roman" w:hAnsi="Times New Roman" w:cs="Times New Roman"/>
          <w:color w:val="000000" w:themeColor="text1"/>
          <w:sz w:val="24"/>
          <w:szCs w:val="24"/>
        </w:rPr>
        <w:t>aba</w:t>
      </w:r>
      <w:r w:rsidR="00725539" w:rsidRPr="00752F50">
        <w:rPr>
          <w:rFonts w:ascii="Times New Roman" w:hAnsi="Times New Roman" w:cs="Times New Roman"/>
          <w:color w:val="000000" w:themeColor="text1"/>
          <w:sz w:val="24"/>
          <w:szCs w:val="24"/>
        </w:rPr>
        <w:t xml:space="preserve"> </w:t>
      </w:r>
      <w:r w:rsidRPr="00752F50">
        <w:rPr>
          <w:rFonts w:ascii="Times New Roman" w:hAnsi="Times New Roman" w:cs="Times New Roman"/>
          <w:color w:val="000000" w:themeColor="text1"/>
          <w:sz w:val="24"/>
          <w:szCs w:val="24"/>
        </w:rPr>
        <w:t xml:space="preserve">el servicio de un comedor, tampoco de una cafetería para que los estudiantes tuvieran un </w:t>
      </w:r>
      <w:r w:rsidR="00725539" w:rsidRPr="00752F50">
        <w:rPr>
          <w:rFonts w:ascii="Times New Roman" w:hAnsi="Times New Roman" w:cs="Times New Roman"/>
          <w:color w:val="000000" w:themeColor="text1"/>
          <w:sz w:val="24"/>
          <w:szCs w:val="24"/>
        </w:rPr>
        <w:t>lugar apropiado</w:t>
      </w:r>
      <w:r w:rsidRPr="00752F50">
        <w:rPr>
          <w:rFonts w:ascii="Times New Roman" w:hAnsi="Times New Roman" w:cs="Times New Roman"/>
          <w:color w:val="000000" w:themeColor="text1"/>
          <w:sz w:val="24"/>
          <w:szCs w:val="24"/>
        </w:rPr>
        <w:t xml:space="preserve"> al momento del desayuno; esto lo hacían en los pasillos, en los salones de clase, en la cooperativa, en las canchas o áreas verdes. Tampoco ofrec</w:t>
      </w:r>
      <w:r w:rsidR="00725539">
        <w:rPr>
          <w:rFonts w:ascii="Times New Roman" w:hAnsi="Times New Roman" w:cs="Times New Roman"/>
          <w:color w:val="000000" w:themeColor="text1"/>
          <w:sz w:val="24"/>
          <w:szCs w:val="24"/>
        </w:rPr>
        <w:t>ía</w:t>
      </w:r>
      <w:r w:rsidRPr="00752F50">
        <w:rPr>
          <w:rFonts w:ascii="Times New Roman" w:hAnsi="Times New Roman" w:cs="Times New Roman"/>
          <w:color w:val="000000" w:themeColor="text1"/>
          <w:sz w:val="24"/>
          <w:szCs w:val="24"/>
        </w:rPr>
        <w:t xml:space="preserve"> el servicio de bebederos; el servicio de agua potable era </w:t>
      </w:r>
      <w:r w:rsidR="00AC7AB5" w:rsidRPr="00752F50">
        <w:rPr>
          <w:rFonts w:ascii="Times New Roman" w:hAnsi="Times New Roman" w:cs="Times New Roman"/>
          <w:color w:val="000000" w:themeColor="text1"/>
          <w:sz w:val="24"/>
          <w:szCs w:val="24"/>
        </w:rPr>
        <w:t>escaso</w:t>
      </w:r>
      <w:r w:rsidRPr="00752F50">
        <w:rPr>
          <w:rFonts w:ascii="Times New Roman" w:hAnsi="Times New Roman" w:cs="Times New Roman"/>
          <w:color w:val="000000" w:themeColor="text1"/>
          <w:sz w:val="24"/>
          <w:szCs w:val="24"/>
        </w:rPr>
        <w:t xml:space="preserve">, la mayoría de las veces no se contaba con agua potable para abastecer los baños y satisfacer las necesidades de la </w:t>
      </w:r>
      <w:r w:rsidR="00F559A2">
        <w:rPr>
          <w:rFonts w:ascii="Times New Roman" w:hAnsi="Times New Roman" w:cs="Times New Roman"/>
          <w:color w:val="000000" w:themeColor="text1"/>
          <w:sz w:val="24"/>
          <w:szCs w:val="24"/>
        </w:rPr>
        <w:t>comunidad escolar</w:t>
      </w:r>
      <w:r w:rsidRPr="00752F50">
        <w:rPr>
          <w:rFonts w:ascii="Times New Roman" w:hAnsi="Times New Roman" w:cs="Times New Roman"/>
          <w:color w:val="000000" w:themeColor="text1"/>
          <w:sz w:val="24"/>
          <w:szCs w:val="24"/>
        </w:rPr>
        <w:t>, tanto de estudiantes, docentes</w:t>
      </w:r>
      <w:r w:rsidR="00132E43">
        <w:rPr>
          <w:rFonts w:ascii="Times New Roman" w:hAnsi="Times New Roman" w:cs="Times New Roman"/>
          <w:color w:val="000000" w:themeColor="text1"/>
          <w:sz w:val="24"/>
          <w:szCs w:val="24"/>
        </w:rPr>
        <w:t xml:space="preserve"> y</w:t>
      </w:r>
      <w:r w:rsidR="00132E43" w:rsidRPr="00752F50">
        <w:rPr>
          <w:rFonts w:ascii="Times New Roman" w:hAnsi="Times New Roman" w:cs="Times New Roman"/>
          <w:color w:val="000000" w:themeColor="text1"/>
          <w:sz w:val="24"/>
          <w:szCs w:val="24"/>
        </w:rPr>
        <w:t xml:space="preserve"> </w:t>
      </w:r>
      <w:r w:rsidRPr="00752F50">
        <w:rPr>
          <w:rFonts w:ascii="Times New Roman" w:hAnsi="Times New Roman" w:cs="Times New Roman"/>
          <w:color w:val="000000" w:themeColor="text1"/>
          <w:sz w:val="24"/>
          <w:szCs w:val="24"/>
        </w:rPr>
        <w:t xml:space="preserve">trabajadores como </w:t>
      </w:r>
      <w:r w:rsidR="00132E43">
        <w:rPr>
          <w:rFonts w:ascii="Times New Roman" w:hAnsi="Times New Roman" w:cs="Times New Roman"/>
          <w:color w:val="000000" w:themeColor="text1"/>
          <w:sz w:val="24"/>
          <w:szCs w:val="24"/>
        </w:rPr>
        <w:t xml:space="preserve">de </w:t>
      </w:r>
      <w:r w:rsidRPr="00752F50">
        <w:rPr>
          <w:rFonts w:ascii="Times New Roman" w:hAnsi="Times New Roman" w:cs="Times New Roman"/>
          <w:color w:val="000000" w:themeColor="text1"/>
          <w:sz w:val="24"/>
          <w:szCs w:val="24"/>
        </w:rPr>
        <w:t>personal administrativo. Dos de los cuatro baños se descargaban en una fosa; las instalaciones estaban hechas de esta forma. Si se de</w:t>
      </w:r>
      <w:r w:rsidR="0006326A">
        <w:rPr>
          <w:rFonts w:ascii="Times New Roman" w:hAnsi="Times New Roman" w:cs="Times New Roman"/>
          <w:color w:val="000000" w:themeColor="text1"/>
          <w:sz w:val="24"/>
          <w:szCs w:val="24"/>
        </w:rPr>
        <w:t>seaba contar con el servicio de</w:t>
      </w:r>
      <w:r w:rsidRPr="00752F50">
        <w:rPr>
          <w:rFonts w:ascii="Times New Roman" w:hAnsi="Times New Roman" w:cs="Times New Roman"/>
          <w:color w:val="000000" w:themeColor="text1"/>
          <w:sz w:val="24"/>
          <w:szCs w:val="24"/>
        </w:rPr>
        <w:t xml:space="preserve"> agua </w:t>
      </w:r>
      <w:r w:rsidR="00F559A2">
        <w:rPr>
          <w:rFonts w:ascii="Times New Roman" w:hAnsi="Times New Roman" w:cs="Times New Roman"/>
          <w:color w:val="000000" w:themeColor="text1"/>
          <w:sz w:val="24"/>
          <w:szCs w:val="24"/>
        </w:rPr>
        <w:t>potable,</w:t>
      </w:r>
      <w:r w:rsidRPr="00752F50">
        <w:rPr>
          <w:rFonts w:ascii="Times New Roman" w:hAnsi="Times New Roman" w:cs="Times New Roman"/>
          <w:color w:val="000000" w:themeColor="text1"/>
          <w:sz w:val="24"/>
          <w:szCs w:val="24"/>
        </w:rPr>
        <w:t xml:space="preserve"> se acudía a las pipas de agua del municipio</w:t>
      </w:r>
      <w:r w:rsidR="00AC7AB5">
        <w:rPr>
          <w:rFonts w:ascii="Times New Roman" w:hAnsi="Times New Roman" w:cs="Times New Roman"/>
          <w:color w:val="000000" w:themeColor="text1"/>
          <w:sz w:val="24"/>
          <w:szCs w:val="24"/>
        </w:rPr>
        <w:t xml:space="preserve">. </w:t>
      </w:r>
      <w:r w:rsidRPr="00752F50">
        <w:rPr>
          <w:rFonts w:ascii="Times New Roman" w:hAnsi="Times New Roman" w:cs="Times New Roman"/>
          <w:color w:val="000000" w:themeColor="text1"/>
          <w:sz w:val="24"/>
          <w:szCs w:val="24"/>
        </w:rPr>
        <w:t>El servicio</w:t>
      </w:r>
      <w:r w:rsidR="0006326A">
        <w:rPr>
          <w:rFonts w:ascii="Times New Roman" w:hAnsi="Times New Roman" w:cs="Times New Roman"/>
          <w:color w:val="000000" w:themeColor="text1"/>
          <w:sz w:val="24"/>
          <w:szCs w:val="24"/>
        </w:rPr>
        <w:t xml:space="preserve"> de internet</w:t>
      </w:r>
      <w:r w:rsidRPr="00752F50">
        <w:rPr>
          <w:rFonts w:ascii="Times New Roman" w:hAnsi="Times New Roman" w:cs="Times New Roman"/>
          <w:color w:val="000000" w:themeColor="text1"/>
          <w:sz w:val="24"/>
          <w:szCs w:val="24"/>
        </w:rPr>
        <w:t xml:space="preserve"> era inter</w:t>
      </w:r>
      <w:r w:rsidR="00F559A2">
        <w:rPr>
          <w:rFonts w:ascii="Times New Roman" w:hAnsi="Times New Roman" w:cs="Times New Roman"/>
          <w:color w:val="000000" w:themeColor="text1"/>
          <w:sz w:val="24"/>
          <w:szCs w:val="24"/>
        </w:rPr>
        <w:t>mitente;</w:t>
      </w:r>
      <w:r w:rsidRPr="00752F50">
        <w:rPr>
          <w:rFonts w:ascii="Times New Roman" w:hAnsi="Times New Roman" w:cs="Times New Roman"/>
          <w:color w:val="000000" w:themeColor="text1"/>
          <w:sz w:val="24"/>
          <w:szCs w:val="24"/>
        </w:rPr>
        <w:t xml:space="preserve"> no abastecía y no cumplía con las necesidades de los estudiantes y d</w:t>
      </w:r>
      <w:r w:rsidR="00971EBF">
        <w:rPr>
          <w:rFonts w:ascii="Times New Roman" w:hAnsi="Times New Roman" w:cs="Times New Roman"/>
          <w:color w:val="000000" w:themeColor="text1"/>
          <w:sz w:val="24"/>
          <w:szCs w:val="24"/>
        </w:rPr>
        <w:t>e los doce</w:t>
      </w:r>
      <w:r w:rsidR="0006326A">
        <w:rPr>
          <w:rFonts w:ascii="Times New Roman" w:hAnsi="Times New Roman" w:cs="Times New Roman"/>
          <w:color w:val="000000" w:themeColor="text1"/>
          <w:sz w:val="24"/>
          <w:szCs w:val="24"/>
        </w:rPr>
        <w:t>ntes</w:t>
      </w:r>
      <w:r w:rsidRPr="00752F50">
        <w:rPr>
          <w:rFonts w:ascii="Times New Roman" w:hAnsi="Times New Roman" w:cs="Times New Roman"/>
          <w:color w:val="000000" w:themeColor="text1"/>
          <w:sz w:val="24"/>
          <w:szCs w:val="24"/>
        </w:rPr>
        <w:t>. Mient</w:t>
      </w:r>
      <w:r w:rsidR="0006326A">
        <w:rPr>
          <w:rFonts w:ascii="Times New Roman" w:hAnsi="Times New Roman" w:cs="Times New Roman"/>
          <w:color w:val="000000" w:themeColor="text1"/>
          <w:sz w:val="24"/>
          <w:szCs w:val="24"/>
        </w:rPr>
        <w:t>ras que el servicio de</w:t>
      </w:r>
      <w:r w:rsidRPr="00752F50">
        <w:rPr>
          <w:rFonts w:ascii="Times New Roman" w:hAnsi="Times New Roman" w:cs="Times New Roman"/>
          <w:color w:val="000000" w:themeColor="text1"/>
          <w:sz w:val="24"/>
          <w:szCs w:val="24"/>
        </w:rPr>
        <w:t xml:space="preserve"> energía eléctrica no respondía como se requería. Muchos días de la semana se estudiaba y trabaja</w:t>
      </w:r>
      <w:r w:rsidR="000E522B">
        <w:rPr>
          <w:rFonts w:ascii="Times New Roman" w:hAnsi="Times New Roman" w:cs="Times New Roman"/>
          <w:color w:val="000000" w:themeColor="text1"/>
          <w:sz w:val="24"/>
          <w:szCs w:val="24"/>
        </w:rPr>
        <w:t>ba</w:t>
      </w:r>
      <w:r w:rsidRPr="00752F50">
        <w:rPr>
          <w:rFonts w:ascii="Times New Roman" w:hAnsi="Times New Roman" w:cs="Times New Roman"/>
          <w:color w:val="000000" w:themeColor="text1"/>
          <w:sz w:val="24"/>
          <w:szCs w:val="24"/>
        </w:rPr>
        <w:t xml:space="preserve"> sin este servicio. La administración argumentaba que la instalación eléctrica era “muy vieja”, por lo tanto, se sobrecargaba, </w:t>
      </w:r>
      <w:r w:rsidR="000E522B">
        <w:rPr>
          <w:rFonts w:ascii="Times New Roman" w:hAnsi="Times New Roman" w:cs="Times New Roman"/>
          <w:color w:val="000000" w:themeColor="text1"/>
          <w:sz w:val="24"/>
          <w:szCs w:val="24"/>
        </w:rPr>
        <w:t>lo que provocaba</w:t>
      </w:r>
      <w:r w:rsidR="000E522B" w:rsidRPr="00752F50">
        <w:rPr>
          <w:rFonts w:ascii="Times New Roman" w:hAnsi="Times New Roman" w:cs="Times New Roman"/>
          <w:color w:val="000000" w:themeColor="text1"/>
          <w:sz w:val="24"/>
          <w:szCs w:val="24"/>
        </w:rPr>
        <w:t xml:space="preserve"> </w:t>
      </w:r>
      <w:r w:rsidRPr="00752F50">
        <w:rPr>
          <w:rFonts w:ascii="Times New Roman" w:hAnsi="Times New Roman" w:cs="Times New Roman"/>
          <w:color w:val="000000" w:themeColor="text1"/>
          <w:sz w:val="24"/>
          <w:szCs w:val="24"/>
        </w:rPr>
        <w:t xml:space="preserve">apagones en los salones y </w:t>
      </w:r>
      <w:r w:rsidR="00A85335">
        <w:rPr>
          <w:rFonts w:ascii="Times New Roman" w:hAnsi="Times New Roman" w:cs="Times New Roman"/>
          <w:color w:val="000000" w:themeColor="text1"/>
          <w:sz w:val="24"/>
          <w:szCs w:val="24"/>
        </w:rPr>
        <w:t>en las demás instalaciones de la escuela</w:t>
      </w:r>
      <w:r w:rsidRPr="00752F50">
        <w:rPr>
          <w:rFonts w:ascii="Times New Roman" w:hAnsi="Times New Roman" w:cs="Times New Roman"/>
          <w:color w:val="000000" w:themeColor="text1"/>
          <w:sz w:val="24"/>
          <w:szCs w:val="24"/>
        </w:rPr>
        <w:t>.</w:t>
      </w:r>
    </w:p>
    <w:p w14:paraId="2F1704D1" w14:textId="06E8164A" w:rsidR="00432401"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color w:val="000000" w:themeColor="text1"/>
          <w:sz w:val="24"/>
          <w:szCs w:val="24"/>
        </w:rPr>
        <w:t>El centro de cómputo contaba con un proyector estático</w:t>
      </w:r>
      <w:r w:rsidR="00BB34D8">
        <w:rPr>
          <w:rFonts w:ascii="Times New Roman" w:hAnsi="Times New Roman" w:cs="Times New Roman"/>
          <w:color w:val="000000" w:themeColor="text1"/>
          <w:sz w:val="24"/>
          <w:szCs w:val="24"/>
        </w:rPr>
        <w:t xml:space="preserve"> y</w:t>
      </w:r>
      <w:r w:rsidRPr="00752F50">
        <w:rPr>
          <w:rFonts w:ascii="Times New Roman" w:hAnsi="Times New Roman" w:cs="Times New Roman"/>
          <w:color w:val="000000" w:themeColor="text1"/>
          <w:sz w:val="24"/>
          <w:szCs w:val="24"/>
        </w:rPr>
        <w:t xml:space="preserve"> con 25 equipos d</w:t>
      </w:r>
      <w:r w:rsidR="008E2291">
        <w:rPr>
          <w:rFonts w:ascii="Times New Roman" w:hAnsi="Times New Roman" w:cs="Times New Roman"/>
          <w:color w:val="000000" w:themeColor="text1"/>
          <w:sz w:val="24"/>
          <w:szCs w:val="24"/>
        </w:rPr>
        <w:t>e computad</w:t>
      </w:r>
      <w:r w:rsidR="0006326A">
        <w:rPr>
          <w:rFonts w:ascii="Times New Roman" w:hAnsi="Times New Roman" w:cs="Times New Roman"/>
          <w:color w:val="000000" w:themeColor="text1"/>
          <w:sz w:val="24"/>
          <w:szCs w:val="24"/>
        </w:rPr>
        <w:t>oras obsoletas</w:t>
      </w:r>
      <w:r w:rsidR="00BB34D8">
        <w:rPr>
          <w:rFonts w:ascii="Times New Roman" w:hAnsi="Times New Roman" w:cs="Times New Roman"/>
          <w:color w:val="000000" w:themeColor="text1"/>
          <w:sz w:val="24"/>
          <w:szCs w:val="24"/>
        </w:rPr>
        <w:t xml:space="preserve">, </w:t>
      </w:r>
      <w:r w:rsidR="008E2291">
        <w:rPr>
          <w:rFonts w:ascii="Times New Roman" w:hAnsi="Times New Roman" w:cs="Times New Roman"/>
          <w:color w:val="000000" w:themeColor="text1"/>
          <w:sz w:val="24"/>
          <w:szCs w:val="24"/>
        </w:rPr>
        <w:t>no tenían un adecuado funcionamiento</w:t>
      </w:r>
      <w:r w:rsidRPr="00752F50">
        <w:rPr>
          <w:rFonts w:ascii="Times New Roman" w:hAnsi="Times New Roman" w:cs="Times New Roman"/>
          <w:color w:val="000000" w:themeColor="text1"/>
          <w:sz w:val="24"/>
          <w:szCs w:val="24"/>
        </w:rPr>
        <w:t>. El salón de computación tenía un espacio reducido, con poca iluminación y ventilación. Algunos alumnos se veían obligados a comparti</w:t>
      </w:r>
      <w:r w:rsidR="00626C80">
        <w:rPr>
          <w:rFonts w:ascii="Times New Roman" w:hAnsi="Times New Roman" w:cs="Times New Roman"/>
          <w:color w:val="000000" w:themeColor="text1"/>
          <w:sz w:val="24"/>
          <w:szCs w:val="24"/>
        </w:rPr>
        <w:t>r el equipo; no había</w:t>
      </w:r>
      <w:r w:rsidRPr="00752F50">
        <w:rPr>
          <w:rFonts w:ascii="Times New Roman" w:hAnsi="Times New Roman" w:cs="Times New Roman"/>
          <w:color w:val="000000" w:themeColor="text1"/>
          <w:sz w:val="24"/>
          <w:szCs w:val="24"/>
        </w:rPr>
        <w:t xml:space="preserve"> computadoras para todos los estudiantes inscritos en los grupos que </w:t>
      </w:r>
      <w:r w:rsidR="00A25401" w:rsidRPr="00752F50">
        <w:rPr>
          <w:rFonts w:ascii="Times New Roman" w:hAnsi="Times New Roman" w:cs="Times New Roman"/>
          <w:color w:val="000000" w:themeColor="text1"/>
          <w:sz w:val="24"/>
          <w:szCs w:val="24"/>
        </w:rPr>
        <w:t>asistían</w:t>
      </w:r>
      <w:r w:rsidRPr="00752F50">
        <w:rPr>
          <w:rFonts w:ascii="Times New Roman" w:hAnsi="Times New Roman" w:cs="Times New Roman"/>
          <w:color w:val="000000" w:themeColor="text1"/>
          <w:sz w:val="24"/>
          <w:szCs w:val="24"/>
        </w:rPr>
        <w:t xml:space="preserve"> a tomar clases de Informática, como estaba señalado en </w:t>
      </w:r>
      <w:r w:rsidR="0006326A">
        <w:rPr>
          <w:rFonts w:ascii="Times New Roman" w:hAnsi="Times New Roman" w:cs="Times New Roman"/>
          <w:color w:val="000000" w:themeColor="text1"/>
          <w:sz w:val="24"/>
          <w:szCs w:val="24"/>
        </w:rPr>
        <w:t xml:space="preserve">el </w:t>
      </w:r>
      <w:r w:rsidR="00BB34D8">
        <w:rPr>
          <w:rFonts w:ascii="Times New Roman" w:hAnsi="Times New Roman" w:cs="Times New Roman"/>
          <w:color w:val="000000" w:themeColor="text1"/>
          <w:sz w:val="24"/>
          <w:szCs w:val="24"/>
        </w:rPr>
        <w:t xml:space="preserve">plan </w:t>
      </w:r>
      <w:r w:rsidR="0006326A">
        <w:rPr>
          <w:rFonts w:ascii="Times New Roman" w:hAnsi="Times New Roman" w:cs="Times New Roman"/>
          <w:color w:val="000000" w:themeColor="text1"/>
          <w:sz w:val="24"/>
          <w:szCs w:val="24"/>
        </w:rPr>
        <w:t xml:space="preserve">de </w:t>
      </w:r>
      <w:r w:rsidR="00BB34D8">
        <w:rPr>
          <w:rFonts w:ascii="Times New Roman" w:hAnsi="Times New Roman" w:cs="Times New Roman"/>
          <w:color w:val="000000" w:themeColor="text1"/>
          <w:sz w:val="24"/>
          <w:szCs w:val="24"/>
        </w:rPr>
        <w:t xml:space="preserve">estudios de </w:t>
      </w:r>
      <w:r w:rsidRPr="00752F50">
        <w:rPr>
          <w:rFonts w:ascii="Times New Roman" w:hAnsi="Times New Roman" w:cs="Times New Roman"/>
          <w:color w:val="000000" w:themeColor="text1"/>
          <w:sz w:val="24"/>
          <w:szCs w:val="24"/>
        </w:rPr>
        <w:t>los sem</w:t>
      </w:r>
      <w:r w:rsidR="00626C80">
        <w:rPr>
          <w:rFonts w:ascii="Times New Roman" w:hAnsi="Times New Roman" w:cs="Times New Roman"/>
          <w:color w:val="000000" w:themeColor="text1"/>
          <w:sz w:val="24"/>
          <w:szCs w:val="24"/>
        </w:rPr>
        <w:t xml:space="preserve">estres de primero y segundo. </w:t>
      </w:r>
      <w:r w:rsidR="00071585">
        <w:rPr>
          <w:rFonts w:ascii="Times New Roman" w:hAnsi="Times New Roman" w:cs="Times New Roman"/>
          <w:color w:val="000000" w:themeColor="text1"/>
          <w:sz w:val="24"/>
          <w:szCs w:val="24"/>
        </w:rPr>
        <w:t xml:space="preserve">El </w:t>
      </w:r>
      <w:r w:rsidR="00626C80">
        <w:rPr>
          <w:rFonts w:ascii="Times New Roman" w:hAnsi="Times New Roman" w:cs="Times New Roman"/>
          <w:color w:val="000000" w:themeColor="text1"/>
          <w:sz w:val="24"/>
          <w:szCs w:val="24"/>
        </w:rPr>
        <w:t>número de</w:t>
      </w:r>
      <w:r w:rsidRPr="00752F50">
        <w:rPr>
          <w:rFonts w:ascii="Times New Roman" w:hAnsi="Times New Roman" w:cs="Times New Roman"/>
          <w:color w:val="000000" w:themeColor="text1"/>
          <w:sz w:val="24"/>
          <w:szCs w:val="24"/>
        </w:rPr>
        <w:t xml:space="preserve"> butacas, en la mayoría de </w:t>
      </w:r>
      <w:r w:rsidR="00626C80">
        <w:rPr>
          <w:rFonts w:ascii="Times New Roman" w:hAnsi="Times New Roman" w:cs="Times New Roman"/>
          <w:color w:val="000000" w:themeColor="text1"/>
          <w:sz w:val="24"/>
          <w:szCs w:val="24"/>
        </w:rPr>
        <w:t>los salones, no era el apropiado,</w:t>
      </w:r>
      <w:r w:rsidRPr="00752F50">
        <w:rPr>
          <w:rFonts w:ascii="Times New Roman" w:hAnsi="Times New Roman" w:cs="Times New Roman"/>
          <w:color w:val="000000" w:themeColor="text1"/>
          <w:sz w:val="24"/>
          <w:szCs w:val="24"/>
        </w:rPr>
        <w:t xml:space="preserve"> por lo t</w:t>
      </w:r>
      <w:r w:rsidR="0006326A">
        <w:rPr>
          <w:rFonts w:ascii="Times New Roman" w:hAnsi="Times New Roman" w:cs="Times New Roman"/>
          <w:color w:val="000000" w:themeColor="text1"/>
          <w:sz w:val="24"/>
          <w:szCs w:val="24"/>
        </w:rPr>
        <w:t>anto, algunos alumnos se veían obligados a</w:t>
      </w:r>
      <w:r w:rsidRPr="00752F50">
        <w:rPr>
          <w:rFonts w:ascii="Times New Roman" w:hAnsi="Times New Roman" w:cs="Times New Roman"/>
          <w:color w:val="000000" w:themeColor="text1"/>
          <w:sz w:val="24"/>
          <w:szCs w:val="24"/>
        </w:rPr>
        <w:t xml:space="preserve"> </w:t>
      </w:r>
      <w:r w:rsidR="00A25401">
        <w:rPr>
          <w:rFonts w:ascii="Times New Roman" w:hAnsi="Times New Roman" w:cs="Times New Roman"/>
          <w:color w:val="000000" w:themeColor="text1"/>
          <w:sz w:val="24"/>
          <w:szCs w:val="24"/>
        </w:rPr>
        <w:t>acudir</w:t>
      </w:r>
      <w:r w:rsidRPr="00752F50">
        <w:rPr>
          <w:rFonts w:ascii="Times New Roman" w:hAnsi="Times New Roman" w:cs="Times New Roman"/>
          <w:color w:val="000000" w:themeColor="text1"/>
          <w:sz w:val="24"/>
          <w:szCs w:val="24"/>
        </w:rPr>
        <w:t xml:space="preserve"> a otros salones por sillas para poder tomar las c</w:t>
      </w:r>
      <w:r w:rsidR="005B47EB">
        <w:rPr>
          <w:rFonts w:ascii="Times New Roman" w:hAnsi="Times New Roman" w:cs="Times New Roman"/>
          <w:color w:val="000000" w:themeColor="text1"/>
          <w:sz w:val="24"/>
          <w:szCs w:val="24"/>
        </w:rPr>
        <w:t>lases. Algunos salones</w:t>
      </w:r>
      <w:r w:rsidR="00626C80">
        <w:rPr>
          <w:rFonts w:ascii="Times New Roman" w:hAnsi="Times New Roman" w:cs="Times New Roman"/>
          <w:color w:val="000000" w:themeColor="text1"/>
          <w:sz w:val="24"/>
          <w:szCs w:val="24"/>
        </w:rPr>
        <w:t xml:space="preserve"> no tenían una ventilación </w:t>
      </w:r>
      <w:r w:rsidR="00626C80">
        <w:rPr>
          <w:rFonts w:ascii="Times New Roman" w:hAnsi="Times New Roman" w:cs="Times New Roman"/>
          <w:color w:val="000000" w:themeColor="text1"/>
          <w:sz w:val="24"/>
          <w:szCs w:val="24"/>
        </w:rPr>
        <w:lastRenderedPageBreak/>
        <w:t>conveniente</w:t>
      </w:r>
      <w:r w:rsidRPr="00752F50">
        <w:rPr>
          <w:rFonts w:ascii="Times New Roman" w:hAnsi="Times New Roman" w:cs="Times New Roman"/>
          <w:color w:val="000000" w:themeColor="text1"/>
          <w:sz w:val="24"/>
          <w:szCs w:val="24"/>
        </w:rPr>
        <w:t>; no</w:t>
      </w:r>
      <w:r w:rsidR="005B47EB">
        <w:rPr>
          <w:rFonts w:ascii="Times New Roman" w:hAnsi="Times New Roman" w:cs="Times New Roman"/>
          <w:color w:val="000000" w:themeColor="text1"/>
          <w:sz w:val="24"/>
          <w:szCs w:val="24"/>
        </w:rPr>
        <w:t xml:space="preserve"> estaban completamente limpios</w:t>
      </w:r>
      <w:r w:rsidRPr="00752F50">
        <w:rPr>
          <w:rFonts w:ascii="Times New Roman" w:hAnsi="Times New Roman" w:cs="Times New Roman"/>
          <w:sz w:val="24"/>
          <w:szCs w:val="24"/>
        </w:rPr>
        <w:t>. La iluminación no era favorable. Los focos eran de poco voltaje, y algunas ventanas estaban pintadas</w:t>
      </w:r>
      <w:r w:rsidR="005B47EB">
        <w:rPr>
          <w:rFonts w:ascii="Times New Roman" w:hAnsi="Times New Roman" w:cs="Times New Roman"/>
          <w:sz w:val="24"/>
          <w:szCs w:val="24"/>
        </w:rPr>
        <w:t xml:space="preserve"> de colores </w:t>
      </w:r>
      <w:r w:rsidR="00626C80">
        <w:rPr>
          <w:rFonts w:ascii="Times New Roman" w:hAnsi="Times New Roman" w:cs="Times New Roman"/>
          <w:sz w:val="24"/>
          <w:szCs w:val="24"/>
        </w:rPr>
        <w:t>opacos. Las aulas desprendían un</w:t>
      </w:r>
      <w:r w:rsidR="005B47EB">
        <w:rPr>
          <w:rFonts w:ascii="Times New Roman" w:hAnsi="Times New Roman" w:cs="Times New Roman"/>
          <w:sz w:val="24"/>
          <w:szCs w:val="24"/>
        </w:rPr>
        <w:t xml:space="preserve"> olor desagradable</w:t>
      </w:r>
      <w:r w:rsidR="00626C80">
        <w:rPr>
          <w:rFonts w:ascii="Times New Roman" w:hAnsi="Times New Roman" w:cs="Times New Roman"/>
          <w:sz w:val="24"/>
          <w:szCs w:val="24"/>
        </w:rPr>
        <w:t>, se apreciaba</w:t>
      </w:r>
      <w:r w:rsidR="0006326A">
        <w:rPr>
          <w:rFonts w:ascii="Times New Roman" w:hAnsi="Times New Roman" w:cs="Times New Roman"/>
          <w:sz w:val="24"/>
          <w:szCs w:val="24"/>
        </w:rPr>
        <w:t xml:space="preserve"> una sensación de</w:t>
      </w:r>
      <w:r w:rsidRPr="00752F50">
        <w:rPr>
          <w:rFonts w:ascii="Times New Roman" w:hAnsi="Times New Roman" w:cs="Times New Roman"/>
          <w:sz w:val="24"/>
          <w:szCs w:val="24"/>
        </w:rPr>
        <w:t xml:space="preserve"> calor y poca ventilación. Con el material didáctico con el</w:t>
      </w:r>
      <w:r w:rsidR="005B47EB">
        <w:rPr>
          <w:rFonts w:ascii="Times New Roman" w:hAnsi="Times New Roman" w:cs="Times New Roman"/>
          <w:sz w:val="24"/>
          <w:szCs w:val="24"/>
        </w:rPr>
        <w:t xml:space="preserve"> que contaban los salones era</w:t>
      </w:r>
      <w:r w:rsidRPr="00752F50">
        <w:rPr>
          <w:rFonts w:ascii="Times New Roman" w:hAnsi="Times New Roman" w:cs="Times New Roman"/>
          <w:sz w:val="24"/>
          <w:szCs w:val="24"/>
        </w:rPr>
        <w:t xml:space="preserve"> únicamente un pintarr</w:t>
      </w:r>
      <w:r w:rsidR="0006326A">
        <w:rPr>
          <w:rFonts w:ascii="Times New Roman" w:hAnsi="Times New Roman" w:cs="Times New Roman"/>
          <w:sz w:val="24"/>
          <w:szCs w:val="24"/>
        </w:rPr>
        <w:t>ón. Durante el tiempo de estudio de</w:t>
      </w:r>
      <w:r w:rsidRPr="00752F50">
        <w:rPr>
          <w:rFonts w:ascii="Times New Roman" w:hAnsi="Times New Roman" w:cs="Times New Roman"/>
          <w:sz w:val="24"/>
          <w:szCs w:val="24"/>
        </w:rPr>
        <w:t xml:space="preserve"> la generación 2016-2019, e</w:t>
      </w:r>
      <w:r w:rsidR="00071585">
        <w:rPr>
          <w:rFonts w:ascii="Times New Roman" w:hAnsi="Times New Roman" w:cs="Times New Roman"/>
          <w:sz w:val="24"/>
          <w:szCs w:val="24"/>
        </w:rPr>
        <w:t>n e</w:t>
      </w:r>
      <w:r w:rsidRPr="00752F50">
        <w:rPr>
          <w:rFonts w:ascii="Times New Roman" w:hAnsi="Times New Roman" w:cs="Times New Roman"/>
          <w:sz w:val="24"/>
          <w:szCs w:val="24"/>
        </w:rPr>
        <w:t xml:space="preserve">l Plantel VI no </w:t>
      </w:r>
      <w:r w:rsidR="00A25401">
        <w:rPr>
          <w:rFonts w:ascii="Times New Roman" w:hAnsi="Times New Roman" w:cs="Times New Roman"/>
          <w:sz w:val="24"/>
          <w:szCs w:val="24"/>
        </w:rPr>
        <w:t>se llevaron a cabo</w:t>
      </w:r>
      <w:r w:rsidRPr="00752F50">
        <w:rPr>
          <w:rFonts w:ascii="Times New Roman" w:hAnsi="Times New Roman" w:cs="Times New Roman"/>
          <w:sz w:val="24"/>
          <w:szCs w:val="24"/>
        </w:rPr>
        <w:t xml:space="preserve"> talleres artísticos, culturales o deportivos</w:t>
      </w:r>
      <w:bookmarkStart w:id="1" w:name="_Toc90058726"/>
      <w:r w:rsidRPr="00752F50">
        <w:rPr>
          <w:rFonts w:ascii="Times New Roman" w:hAnsi="Times New Roman" w:cs="Times New Roman"/>
          <w:sz w:val="24"/>
          <w:szCs w:val="24"/>
        </w:rPr>
        <w:t>.</w:t>
      </w:r>
    </w:p>
    <w:p w14:paraId="2120937B" w14:textId="77777777" w:rsidR="0006326A" w:rsidRPr="00752F50" w:rsidRDefault="0006326A" w:rsidP="004175BA">
      <w:pPr>
        <w:spacing w:after="0" w:line="360" w:lineRule="auto"/>
        <w:ind w:firstLine="708"/>
        <w:jc w:val="both"/>
        <w:rPr>
          <w:rFonts w:ascii="Times New Roman" w:hAnsi="Times New Roman" w:cs="Times New Roman"/>
          <w:sz w:val="24"/>
          <w:szCs w:val="24"/>
        </w:rPr>
      </w:pPr>
    </w:p>
    <w:p w14:paraId="79C68915" w14:textId="10ABDA1F" w:rsidR="00432401" w:rsidRPr="00AF6B83" w:rsidRDefault="00FE0859" w:rsidP="00CA3829">
      <w:pPr>
        <w:spacing w:after="0" w:line="360" w:lineRule="auto"/>
        <w:jc w:val="center"/>
        <w:rPr>
          <w:rFonts w:ascii="Times New Roman" w:hAnsi="Times New Roman" w:cs="Times New Roman"/>
          <w:b/>
          <w:sz w:val="28"/>
          <w:szCs w:val="28"/>
        </w:rPr>
      </w:pPr>
      <w:r w:rsidRPr="007C0CD1">
        <w:rPr>
          <w:rFonts w:ascii="Times New Roman" w:hAnsi="Times New Roman" w:cs="Times New Roman"/>
          <w:b/>
          <w:sz w:val="28"/>
          <w:szCs w:val="28"/>
        </w:rPr>
        <w:t>C</w:t>
      </w:r>
      <w:r w:rsidR="00432401" w:rsidRPr="007C0CD1">
        <w:rPr>
          <w:rFonts w:ascii="Times New Roman" w:hAnsi="Times New Roman" w:cs="Times New Roman"/>
          <w:b/>
          <w:sz w:val="28"/>
          <w:szCs w:val="28"/>
        </w:rPr>
        <w:t>uestionario para conocer si las becas escolares coadyuvan a la disminución de la deserción escolar</w:t>
      </w:r>
      <w:bookmarkEnd w:id="1"/>
    </w:p>
    <w:p w14:paraId="5085DBB2" w14:textId="05E57385" w:rsidR="00432401"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color w:val="000000" w:themeColor="text1"/>
          <w:sz w:val="24"/>
          <w:szCs w:val="24"/>
        </w:rPr>
        <w:t>Se aplicó a 62 alumnos de la generación 2016-2</w:t>
      </w:r>
      <w:r w:rsidR="008F6334">
        <w:rPr>
          <w:rFonts w:ascii="Times New Roman" w:hAnsi="Times New Roman" w:cs="Times New Roman"/>
          <w:color w:val="000000" w:themeColor="text1"/>
          <w:sz w:val="24"/>
          <w:szCs w:val="24"/>
        </w:rPr>
        <w:t xml:space="preserve">019 del Plantel VI de la </w:t>
      </w:r>
      <w:r w:rsidR="00071585" w:rsidRPr="00B44E25">
        <w:rPr>
          <w:rFonts w:ascii="Times New Roman" w:hAnsi="Times New Roman" w:cs="Times New Roman"/>
          <w:sz w:val="24"/>
          <w:szCs w:val="24"/>
        </w:rPr>
        <w:t>Unidad Académica Preparatoria</w:t>
      </w:r>
      <w:r w:rsidR="00071585" w:rsidDel="00071585">
        <w:rPr>
          <w:rFonts w:ascii="Times New Roman" w:hAnsi="Times New Roman" w:cs="Times New Roman"/>
          <w:color w:val="000000" w:themeColor="text1"/>
          <w:sz w:val="24"/>
          <w:szCs w:val="24"/>
        </w:rPr>
        <w:t xml:space="preserve"> </w:t>
      </w:r>
      <w:r w:rsidR="00071585">
        <w:rPr>
          <w:rFonts w:ascii="Times New Roman" w:hAnsi="Times New Roman" w:cs="Times New Roman"/>
          <w:color w:val="000000" w:themeColor="text1"/>
          <w:sz w:val="24"/>
          <w:szCs w:val="24"/>
        </w:rPr>
        <w:t>de la UAZ</w:t>
      </w:r>
      <w:r w:rsidRPr="00752F50">
        <w:rPr>
          <w:rFonts w:ascii="Times New Roman" w:hAnsi="Times New Roman" w:cs="Times New Roman"/>
          <w:color w:val="000000" w:themeColor="text1"/>
          <w:sz w:val="24"/>
          <w:szCs w:val="24"/>
        </w:rPr>
        <w:t xml:space="preserve">. </w:t>
      </w:r>
      <w:r w:rsidR="008F6334">
        <w:rPr>
          <w:rFonts w:ascii="Times New Roman" w:hAnsi="Times New Roman" w:cs="Times New Roman"/>
          <w:color w:val="000000" w:themeColor="text1"/>
          <w:sz w:val="24"/>
          <w:szCs w:val="24"/>
        </w:rPr>
        <w:t>Los estudiantes r</w:t>
      </w:r>
      <w:r w:rsidRPr="00752F50">
        <w:rPr>
          <w:rFonts w:ascii="Times New Roman" w:hAnsi="Times New Roman" w:cs="Times New Roman"/>
          <w:color w:val="000000" w:themeColor="text1"/>
          <w:sz w:val="24"/>
          <w:szCs w:val="24"/>
        </w:rPr>
        <w:t xml:space="preserve">espondieron a 15 preguntas, en su mayoría abiertas, algunas de opción múltiple. </w:t>
      </w:r>
      <w:r w:rsidR="00C43F70">
        <w:rPr>
          <w:rFonts w:ascii="Times New Roman" w:hAnsi="Times New Roman" w:cs="Times New Roman"/>
          <w:color w:val="000000" w:themeColor="text1"/>
          <w:sz w:val="24"/>
          <w:szCs w:val="24"/>
        </w:rPr>
        <w:t>D</w:t>
      </w:r>
      <w:r w:rsidRPr="00752F50">
        <w:rPr>
          <w:rFonts w:ascii="Times New Roman" w:hAnsi="Times New Roman" w:cs="Times New Roman"/>
          <w:color w:val="000000" w:themeColor="text1"/>
          <w:sz w:val="24"/>
          <w:szCs w:val="24"/>
        </w:rPr>
        <w:t>e los 62 entrevistados,</w:t>
      </w:r>
      <w:r w:rsidRPr="00752F50">
        <w:rPr>
          <w:rFonts w:ascii="Times New Roman" w:hAnsi="Times New Roman" w:cs="Times New Roman"/>
          <w:sz w:val="24"/>
          <w:szCs w:val="24"/>
        </w:rPr>
        <w:t xml:space="preserve"> </w:t>
      </w:r>
      <w:r w:rsidR="001E771E">
        <w:rPr>
          <w:rFonts w:ascii="Times New Roman" w:hAnsi="Times New Roman" w:cs="Times New Roman"/>
          <w:sz w:val="24"/>
          <w:szCs w:val="24"/>
        </w:rPr>
        <w:t xml:space="preserve">32 </w:t>
      </w:r>
      <w:r w:rsidR="00C43F70">
        <w:rPr>
          <w:rFonts w:ascii="Times New Roman" w:hAnsi="Times New Roman" w:cs="Times New Roman"/>
          <w:sz w:val="24"/>
          <w:szCs w:val="24"/>
        </w:rPr>
        <w:t xml:space="preserve">eran </w:t>
      </w:r>
      <w:r w:rsidR="001E771E">
        <w:rPr>
          <w:rFonts w:ascii="Times New Roman" w:hAnsi="Times New Roman" w:cs="Times New Roman"/>
          <w:sz w:val="24"/>
          <w:szCs w:val="24"/>
        </w:rPr>
        <w:t>mujeres y 30 hombres.</w:t>
      </w:r>
      <w:r w:rsidR="00AF6B83" w:rsidRPr="00AF6B83">
        <w:rPr>
          <w:rFonts w:ascii="Times New Roman" w:hAnsi="Times New Roman" w:cs="Times New Roman"/>
          <w:sz w:val="24"/>
          <w:szCs w:val="24"/>
        </w:rPr>
        <w:t xml:space="preserve"> </w:t>
      </w:r>
      <w:r w:rsidR="00FB4AAC">
        <w:rPr>
          <w:rFonts w:ascii="Times New Roman" w:hAnsi="Times New Roman" w:cs="Times New Roman"/>
          <w:sz w:val="24"/>
          <w:szCs w:val="24"/>
        </w:rPr>
        <w:t>Se identificó que</w:t>
      </w:r>
      <w:r w:rsidR="001E771E">
        <w:rPr>
          <w:rFonts w:ascii="Times New Roman" w:hAnsi="Times New Roman" w:cs="Times New Roman"/>
          <w:sz w:val="24"/>
          <w:szCs w:val="24"/>
        </w:rPr>
        <w:t xml:space="preserve"> </w:t>
      </w:r>
      <w:r w:rsidR="00FB4AAC">
        <w:rPr>
          <w:rFonts w:ascii="Times New Roman" w:hAnsi="Times New Roman" w:cs="Times New Roman"/>
          <w:sz w:val="24"/>
          <w:szCs w:val="24"/>
        </w:rPr>
        <w:t>82.3</w:t>
      </w:r>
      <w:r w:rsidR="00C43F70">
        <w:rPr>
          <w:rFonts w:ascii="Times New Roman" w:hAnsi="Times New Roman" w:cs="Times New Roman"/>
          <w:sz w:val="24"/>
          <w:szCs w:val="24"/>
        </w:rPr>
        <w:t> </w:t>
      </w:r>
      <w:r w:rsidR="00FB4AAC">
        <w:rPr>
          <w:rFonts w:ascii="Times New Roman" w:hAnsi="Times New Roman" w:cs="Times New Roman"/>
          <w:sz w:val="24"/>
          <w:szCs w:val="24"/>
        </w:rPr>
        <w:t>%</w:t>
      </w:r>
      <w:r w:rsidRPr="00752F50">
        <w:rPr>
          <w:rFonts w:ascii="Times New Roman" w:hAnsi="Times New Roman" w:cs="Times New Roman"/>
          <w:sz w:val="24"/>
          <w:szCs w:val="24"/>
        </w:rPr>
        <w:t xml:space="preserve"> sí ha</w:t>
      </w:r>
      <w:r w:rsidR="00C43F70">
        <w:rPr>
          <w:rFonts w:ascii="Times New Roman" w:hAnsi="Times New Roman" w:cs="Times New Roman"/>
          <w:sz w:val="24"/>
          <w:szCs w:val="24"/>
        </w:rPr>
        <w:t>bía</w:t>
      </w:r>
      <w:r w:rsidRPr="00752F50">
        <w:rPr>
          <w:rFonts w:ascii="Times New Roman" w:hAnsi="Times New Roman" w:cs="Times New Roman"/>
          <w:sz w:val="24"/>
          <w:szCs w:val="24"/>
        </w:rPr>
        <w:t xml:space="preserve"> recibido alguna beca en sus estudios de nivel</w:t>
      </w:r>
      <w:r w:rsidR="001E771E">
        <w:rPr>
          <w:rFonts w:ascii="Times New Roman" w:hAnsi="Times New Roman" w:cs="Times New Roman"/>
          <w:sz w:val="24"/>
          <w:szCs w:val="24"/>
        </w:rPr>
        <w:t xml:space="preserve"> medio superior, mientras que</w:t>
      </w:r>
      <w:r w:rsidRPr="00752F50">
        <w:rPr>
          <w:rFonts w:ascii="Times New Roman" w:hAnsi="Times New Roman" w:cs="Times New Roman"/>
          <w:sz w:val="24"/>
          <w:szCs w:val="24"/>
        </w:rPr>
        <w:t xml:space="preserve"> 17.7</w:t>
      </w:r>
      <w:r w:rsidR="00C43F70">
        <w:rPr>
          <w:rFonts w:ascii="Times New Roman" w:hAnsi="Times New Roman" w:cs="Times New Roman"/>
          <w:sz w:val="24"/>
          <w:szCs w:val="24"/>
        </w:rPr>
        <w:t> </w:t>
      </w:r>
      <w:r w:rsidRPr="00752F50">
        <w:rPr>
          <w:rFonts w:ascii="Times New Roman" w:hAnsi="Times New Roman" w:cs="Times New Roman"/>
          <w:sz w:val="24"/>
          <w:szCs w:val="24"/>
        </w:rPr>
        <w:t xml:space="preserve">% contestó que no </w:t>
      </w:r>
      <w:r w:rsidR="00C43F70">
        <w:rPr>
          <w:rFonts w:ascii="Times New Roman" w:hAnsi="Times New Roman" w:cs="Times New Roman"/>
          <w:sz w:val="24"/>
          <w:szCs w:val="24"/>
        </w:rPr>
        <w:t xml:space="preserve">había recibido </w:t>
      </w:r>
      <w:r w:rsidRPr="00752F50">
        <w:rPr>
          <w:rFonts w:ascii="Times New Roman" w:hAnsi="Times New Roman" w:cs="Times New Roman"/>
          <w:sz w:val="24"/>
          <w:szCs w:val="24"/>
        </w:rPr>
        <w:t>beca en s</w:t>
      </w:r>
      <w:r w:rsidR="005745B0">
        <w:rPr>
          <w:rFonts w:ascii="Times New Roman" w:hAnsi="Times New Roman" w:cs="Times New Roman"/>
          <w:sz w:val="24"/>
          <w:szCs w:val="24"/>
        </w:rPr>
        <w:t xml:space="preserve">us estudios de preparatoria. </w:t>
      </w:r>
      <w:r w:rsidR="006769AE">
        <w:rPr>
          <w:rFonts w:ascii="Times New Roman" w:hAnsi="Times New Roman" w:cs="Times New Roman"/>
          <w:sz w:val="24"/>
          <w:szCs w:val="24"/>
        </w:rPr>
        <w:t xml:space="preserve">Por su parte, </w:t>
      </w:r>
      <w:r w:rsidR="000E2134">
        <w:rPr>
          <w:rFonts w:ascii="Times New Roman" w:hAnsi="Times New Roman" w:cs="Times New Roman"/>
          <w:sz w:val="24"/>
          <w:szCs w:val="24"/>
        </w:rPr>
        <w:t>83.9</w:t>
      </w:r>
      <w:r w:rsidR="00C43F70">
        <w:rPr>
          <w:rFonts w:ascii="Times New Roman" w:hAnsi="Times New Roman" w:cs="Times New Roman"/>
          <w:sz w:val="24"/>
          <w:szCs w:val="24"/>
        </w:rPr>
        <w:t> </w:t>
      </w:r>
      <w:r w:rsidR="000E2134">
        <w:rPr>
          <w:rFonts w:ascii="Times New Roman" w:hAnsi="Times New Roman" w:cs="Times New Roman"/>
          <w:sz w:val="24"/>
          <w:szCs w:val="24"/>
        </w:rPr>
        <w:t xml:space="preserve">% de los alumnos </w:t>
      </w:r>
      <w:r w:rsidRPr="00752F50">
        <w:rPr>
          <w:rFonts w:ascii="Times New Roman" w:hAnsi="Times New Roman" w:cs="Times New Roman"/>
          <w:sz w:val="24"/>
          <w:szCs w:val="24"/>
        </w:rPr>
        <w:t>respondió que recib</w:t>
      </w:r>
      <w:r w:rsidR="00C43F70">
        <w:rPr>
          <w:rFonts w:ascii="Times New Roman" w:hAnsi="Times New Roman" w:cs="Times New Roman"/>
          <w:sz w:val="24"/>
          <w:szCs w:val="24"/>
        </w:rPr>
        <w:t>ía</w:t>
      </w:r>
      <w:r w:rsidRPr="00752F50">
        <w:rPr>
          <w:rFonts w:ascii="Times New Roman" w:hAnsi="Times New Roman" w:cs="Times New Roman"/>
          <w:sz w:val="24"/>
          <w:szCs w:val="24"/>
        </w:rPr>
        <w:t xml:space="preserve"> la beca de m</w:t>
      </w:r>
      <w:r w:rsidR="005745B0">
        <w:rPr>
          <w:rFonts w:ascii="Times New Roman" w:hAnsi="Times New Roman" w:cs="Times New Roman"/>
          <w:sz w:val="24"/>
          <w:szCs w:val="24"/>
        </w:rPr>
        <w:t>anera bimestral, mientras que</w:t>
      </w:r>
      <w:r w:rsidRPr="00752F50">
        <w:rPr>
          <w:rFonts w:ascii="Times New Roman" w:hAnsi="Times New Roman" w:cs="Times New Roman"/>
          <w:sz w:val="24"/>
          <w:szCs w:val="24"/>
        </w:rPr>
        <w:t xml:space="preserve"> 1.6</w:t>
      </w:r>
      <w:r w:rsidR="00C43F70">
        <w:rPr>
          <w:rFonts w:ascii="Times New Roman" w:hAnsi="Times New Roman" w:cs="Times New Roman"/>
          <w:sz w:val="24"/>
          <w:szCs w:val="24"/>
        </w:rPr>
        <w:t> </w:t>
      </w:r>
      <w:r w:rsidRPr="00752F50">
        <w:rPr>
          <w:rFonts w:ascii="Times New Roman" w:hAnsi="Times New Roman" w:cs="Times New Roman"/>
          <w:sz w:val="24"/>
          <w:szCs w:val="24"/>
        </w:rPr>
        <w:t>% m</w:t>
      </w:r>
      <w:r w:rsidR="006769AE">
        <w:rPr>
          <w:rFonts w:ascii="Times New Roman" w:hAnsi="Times New Roman" w:cs="Times New Roman"/>
          <w:sz w:val="24"/>
          <w:szCs w:val="24"/>
        </w:rPr>
        <w:t>encionó que trimestralmente. Se identificó que</w:t>
      </w:r>
      <w:r w:rsidR="005745B0">
        <w:rPr>
          <w:rFonts w:ascii="Times New Roman" w:hAnsi="Times New Roman" w:cs="Times New Roman"/>
          <w:sz w:val="24"/>
          <w:szCs w:val="24"/>
        </w:rPr>
        <w:t xml:space="preserve"> </w:t>
      </w:r>
      <w:r w:rsidR="006769AE">
        <w:rPr>
          <w:rFonts w:ascii="Times New Roman" w:hAnsi="Times New Roman" w:cs="Times New Roman"/>
          <w:sz w:val="24"/>
          <w:szCs w:val="24"/>
        </w:rPr>
        <w:t>41.9</w:t>
      </w:r>
      <w:r w:rsidR="00C43F70">
        <w:rPr>
          <w:rFonts w:ascii="Times New Roman" w:hAnsi="Times New Roman" w:cs="Times New Roman"/>
          <w:sz w:val="24"/>
          <w:szCs w:val="24"/>
        </w:rPr>
        <w:t> </w:t>
      </w:r>
      <w:r w:rsidR="006769AE">
        <w:rPr>
          <w:rFonts w:ascii="Times New Roman" w:hAnsi="Times New Roman" w:cs="Times New Roman"/>
          <w:sz w:val="24"/>
          <w:szCs w:val="24"/>
        </w:rPr>
        <w:t xml:space="preserve">% </w:t>
      </w:r>
      <w:r w:rsidRPr="00752F50">
        <w:rPr>
          <w:rFonts w:ascii="Times New Roman" w:hAnsi="Times New Roman" w:cs="Times New Roman"/>
          <w:sz w:val="24"/>
          <w:szCs w:val="24"/>
        </w:rPr>
        <w:t>no recib</w:t>
      </w:r>
      <w:r w:rsidR="00C43F70">
        <w:rPr>
          <w:rFonts w:ascii="Times New Roman" w:hAnsi="Times New Roman" w:cs="Times New Roman"/>
          <w:sz w:val="24"/>
          <w:szCs w:val="24"/>
        </w:rPr>
        <w:t>ía</w:t>
      </w:r>
      <w:r w:rsidRPr="00752F50">
        <w:rPr>
          <w:rFonts w:ascii="Times New Roman" w:hAnsi="Times New Roman" w:cs="Times New Roman"/>
          <w:sz w:val="24"/>
          <w:szCs w:val="24"/>
        </w:rPr>
        <w:t xml:space="preserve"> la beca d</w:t>
      </w:r>
      <w:r w:rsidR="00FE76F3">
        <w:rPr>
          <w:rFonts w:ascii="Times New Roman" w:hAnsi="Times New Roman" w:cs="Times New Roman"/>
          <w:sz w:val="24"/>
          <w:szCs w:val="24"/>
        </w:rPr>
        <w:t>e manera puntual</w:t>
      </w:r>
      <w:r w:rsidR="00A50477">
        <w:rPr>
          <w:rFonts w:ascii="Times New Roman" w:hAnsi="Times New Roman" w:cs="Times New Roman"/>
          <w:sz w:val="24"/>
          <w:szCs w:val="24"/>
        </w:rPr>
        <w:t>;</w:t>
      </w:r>
      <w:r w:rsidRPr="00752F50">
        <w:rPr>
          <w:rFonts w:ascii="Times New Roman" w:hAnsi="Times New Roman" w:cs="Times New Roman"/>
          <w:sz w:val="24"/>
          <w:szCs w:val="24"/>
        </w:rPr>
        <w:t xml:space="preserve"> 40.3</w:t>
      </w:r>
      <w:r w:rsidR="00C43F70">
        <w:rPr>
          <w:rFonts w:ascii="Times New Roman" w:hAnsi="Times New Roman" w:cs="Times New Roman"/>
          <w:sz w:val="24"/>
          <w:szCs w:val="24"/>
        </w:rPr>
        <w:t> </w:t>
      </w:r>
      <w:r w:rsidRPr="00752F50">
        <w:rPr>
          <w:rFonts w:ascii="Times New Roman" w:hAnsi="Times New Roman" w:cs="Times New Roman"/>
          <w:sz w:val="24"/>
          <w:szCs w:val="24"/>
        </w:rPr>
        <w:t>% respondió que sí recib</w:t>
      </w:r>
      <w:r w:rsidR="00C43F70">
        <w:rPr>
          <w:rFonts w:ascii="Times New Roman" w:hAnsi="Times New Roman" w:cs="Times New Roman"/>
          <w:sz w:val="24"/>
          <w:szCs w:val="24"/>
        </w:rPr>
        <w:t>ía</w:t>
      </w:r>
      <w:r w:rsidRPr="00752F50">
        <w:rPr>
          <w:rFonts w:ascii="Times New Roman" w:hAnsi="Times New Roman" w:cs="Times New Roman"/>
          <w:sz w:val="24"/>
          <w:szCs w:val="24"/>
        </w:rPr>
        <w:t xml:space="preserve"> la beca de manera puntual. La mayoría de</w:t>
      </w:r>
      <w:r w:rsidR="000E2134">
        <w:rPr>
          <w:rFonts w:ascii="Times New Roman" w:hAnsi="Times New Roman" w:cs="Times New Roman"/>
          <w:sz w:val="24"/>
          <w:szCs w:val="24"/>
        </w:rPr>
        <w:t xml:space="preserve"> los estudiantes</w:t>
      </w:r>
      <w:r w:rsidR="005745B0">
        <w:rPr>
          <w:rFonts w:ascii="Times New Roman" w:hAnsi="Times New Roman" w:cs="Times New Roman"/>
          <w:sz w:val="24"/>
          <w:szCs w:val="24"/>
        </w:rPr>
        <w:t>,</w:t>
      </w:r>
      <w:r w:rsidRPr="00752F50">
        <w:rPr>
          <w:rFonts w:ascii="Times New Roman" w:hAnsi="Times New Roman" w:cs="Times New Roman"/>
          <w:sz w:val="24"/>
          <w:szCs w:val="24"/>
        </w:rPr>
        <w:t xml:space="preserve"> 77.4</w:t>
      </w:r>
      <w:r w:rsidR="00C43F70">
        <w:rPr>
          <w:rFonts w:ascii="Times New Roman" w:hAnsi="Times New Roman" w:cs="Times New Roman"/>
          <w:sz w:val="24"/>
          <w:szCs w:val="24"/>
        </w:rPr>
        <w:t> </w:t>
      </w:r>
      <w:r w:rsidRPr="00752F50">
        <w:rPr>
          <w:rFonts w:ascii="Times New Roman" w:hAnsi="Times New Roman" w:cs="Times New Roman"/>
          <w:sz w:val="24"/>
          <w:szCs w:val="24"/>
        </w:rPr>
        <w:t>%, recib</w:t>
      </w:r>
      <w:r w:rsidR="00C43F70">
        <w:rPr>
          <w:rFonts w:ascii="Times New Roman" w:hAnsi="Times New Roman" w:cs="Times New Roman"/>
          <w:sz w:val="24"/>
          <w:szCs w:val="24"/>
        </w:rPr>
        <w:t>ía</w:t>
      </w:r>
      <w:r w:rsidRPr="00752F50">
        <w:rPr>
          <w:rFonts w:ascii="Times New Roman" w:hAnsi="Times New Roman" w:cs="Times New Roman"/>
          <w:sz w:val="24"/>
          <w:szCs w:val="24"/>
        </w:rPr>
        <w:t xml:space="preserve"> </w:t>
      </w:r>
      <w:r w:rsidR="0030241A">
        <w:rPr>
          <w:rFonts w:ascii="Times New Roman" w:hAnsi="Times New Roman" w:cs="Times New Roman"/>
          <w:sz w:val="24"/>
          <w:szCs w:val="24"/>
        </w:rPr>
        <w:t>entre 1000 y 2</w:t>
      </w:r>
      <w:r w:rsidR="000E2134">
        <w:rPr>
          <w:rFonts w:ascii="Times New Roman" w:hAnsi="Times New Roman" w:cs="Times New Roman"/>
          <w:sz w:val="24"/>
          <w:szCs w:val="24"/>
        </w:rPr>
        <w:t>000 pesos mensuales</w:t>
      </w:r>
      <w:r w:rsidR="00C43F70">
        <w:rPr>
          <w:rFonts w:ascii="Times New Roman" w:hAnsi="Times New Roman" w:cs="Times New Roman"/>
          <w:sz w:val="24"/>
          <w:szCs w:val="24"/>
        </w:rPr>
        <w:t xml:space="preserve"> de</w:t>
      </w:r>
      <w:r w:rsidR="00C43F70" w:rsidRPr="00752F50">
        <w:rPr>
          <w:rFonts w:ascii="Times New Roman" w:hAnsi="Times New Roman" w:cs="Times New Roman"/>
          <w:sz w:val="24"/>
          <w:szCs w:val="24"/>
        </w:rPr>
        <w:t xml:space="preserve"> apo</w:t>
      </w:r>
      <w:r w:rsidR="00C43F70">
        <w:rPr>
          <w:rFonts w:ascii="Times New Roman" w:hAnsi="Times New Roman" w:cs="Times New Roman"/>
          <w:sz w:val="24"/>
          <w:szCs w:val="24"/>
        </w:rPr>
        <w:t>yo económico</w:t>
      </w:r>
      <w:r w:rsidR="000E2134">
        <w:rPr>
          <w:rFonts w:ascii="Times New Roman" w:hAnsi="Times New Roman" w:cs="Times New Roman"/>
          <w:sz w:val="24"/>
          <w:szCs w:val="24"/>
        </w:rPr>
        <w:t>,</w:t>
      </w:r>
      <w:r w:rsidR="006769AE">
        <w:rPr>
          <w:rFonts w:ascii="Times New Roman" w:hAnsi="Times New Roman" w:cs="Times New Roman"/>
          <w:sz w:val="24"/>
          <w:szCs w:val="24"/>
        </w:rPr>
        <w:t xml:space="preserve"> 3.22</w:t>
      </w:r>
      <w:r w:rsidR="00C43F70">
        <w:rPr>
          <w:rFonts w:ascii="Times New Roman" w:hAnsi="Times New Roman" w:cs="Times New Roman"/>
          <w:sz w:val="24"/>
          <w:szCs w:val="24"/>
        </w:rPr>
        <w:t> </w:t>
      </w:r>
      <w:r w:rsidR="006769AE">
        <w:rPr>
          <w:rFonts w:ascii="Times New Roman" w:hAnsi="Times New Roman" w:cs="Times New Roman"/>
          <w:sz w:val="24"/>
          <w:szCs w:val="24"/>
        </w:rPr>
        <w:t xml:space="preserve">% </w:t>
      </w:r>
      <w:r w:rsidR="000E2134">
        <w:rPr>
          <w:rFonts w:ascii="Times New Roman" w:hAnsi="Times New Roman" w:cs="Times New Roman"/>
          <w:sz w:val="24"/>
          <w:szCs w:val="24"/>
        </w:rPr>
        <w:t xml:space="preserve">mencionó </w:t>
      </w:r>
      <w:r w:rsidR="006769AE">
        <w:rPr>
          <w:rFonts w:ascii="Times New Roman" w:hAnsi="Times New Roman" w:cs="Times New Roman"/>
          <w:sz w:val="24"/>
          <w:szCs w:val="24"/>
        </w:rPr>
        <w:t>que recib</w:t>
      </w:r>
      <w:r w:rsidR="00C43F70">
        <w:rPr>
          <w:rFonts w:ascii="Times New Roman" w:hAnsi="Times New Roman" w:cs="Times New Roman"/>
          <w:sz w:val="24"/>
          <w:szCs w:val="24"/>
        </w:rPr>
        <w:t>ía</w:t>
      </w:r>
      <w:r w:rsidR="006769AE">
        <w:rPr>
          <w:rFonts w:ascii="Times New Roman" w:hAnsi="Times New Roman" w:cs="Times New Roman"/>
          <w:sz w:val="24"/>
          <w:szCs w:val="24"/>
        </w:rPr>
        <w:t xml:space="preserve"> de 500 a 1</w:t>
      </w:r>
      <w:r w:rsidRPr="00752F50">
        <w:rPr>
          <w:rFonts w:ascii="Times New Roman" w:hAnsi="Times New Roman" w:cs="Times New Roman"/>
          <w:sz w:val="24"/>
          <w:szCs w:val="24"/>
        </w:rPr>
        <w:t xml:space="preserve">000 </w:t>
      </w:r>
      <w:r w:rsidR="006769AE">
        <w:rPr>
          <w:rFonts w:ascii="Times New Roman" w:hAnsi="Times New Roman" w:cs="Times New Roman"/>
          <w:sz w:val="24"/>
          <w:szCs w:val="24"/>
        </w:rPr>
        <w:t>pesos mensuales, mientras que</w:t>
      </w:r>
      <w:r w:rsidRPr="00752F50">
        <w:rPr>
          <w:rFonts w:ascii="Times New Roman" w:hAnsi="Times New Roman" w:cs="Times New Roman"/>
          <w:sz w:val="24"/>
          <w:szCs w:val="24"/>
        </w:rPr>
        <w:t xml:space="preserve"> 1.6</w:t>
      </w:r>
      <w:r w:rsidR="00C43F70">
        <w:rPr>
          <w:rFonts w:ascii="Times New Roman" w:hAnsi="Times New Roman" w:cs="Times New Roman"/>
          <w:sz w:val="24"/>
          <w:szCs w:val="24"/>
        </w:rPr>
        <w:t> </w:t>
      </w:r>
      <w:r w:rsidRPr="00752F50">
        <w:rPr>
          <w:rFonts w:ascii="Times New Roman" w:hAnsi="Times New Roman" w:cs="Times New Roman"/>
          <w:sz w:val="24"/>
          <w:szCs w:val="24"/>
        </w:rPr>
        <w:t>% contestó que</w:t>
      </w:r>
      <w:r w:rsidR="006769AE">
        <w:rPr>
          <w:rFonts w:ascii="Times New Roman" w:hAnsi="Times New Roman" w:cs="Times New Roman"/>
          <w:sz w:val="24"/>
          <w:szCs w:val="24"/>
        </w:rPr>
        <w:t xml:space="preserve"> recib</w:t>
      </w:r>
      <w:r w:rsidR="00C43F70">
        <w:rPr>
          <w:rFonts w:ascii="Times New Roman" w:hAnsi="Times New Roman" w:cs="Times New Roman"/>
          <w:sz w:val="24"/>
          <w:szCs w:val="24"/>
        </w:rPr>
        <w:t>ía</w:t>
      </w:r>
      <w:r w:rsidR="006769AE">
        <w:rPr>
          <w:rFonts w:ascii="Times New Roman" w:hAnsi="Times New Roman" w:cs="Times New Roman"/>
          <w:sz w:val="24"/>
          <w:szCs w:val="24"/>
        </w:rPr>
        <w:t xml:space="preserve"> entre 2000 y 3</w:t>
      </w:r>
      <w:r w:rsidR="005C5B7E">
        <w:rPr>
          <w:rFonts w:ascii="Times New Roman" w:hAnsi="Times New Roman" w:cs="Times New Roman"/>
          <w:sz w:val="24"/>
          <w:szCs w:val="24"/>
        </w:rPr>
        <w:t xml:space="preserve">000 pesos mensuales. </w:t>
      </w:r>
      <w:r w:rsidR="00897071">
        <w:rPr>
          <w:rFonts w:ascii="Times New Roman" w:hAnsi="Times New Roman" w:cs="Times New Roman"/>
          <w:sz w:val="24"/>
          <w:szCs w:val="24"/>
        </w:rPr>
        <w:t>¿</w:t>
      </w:r>
      <w:r w:rsidR="005C5B7E">
        <w:rPr>
          <w:rFonts w:ascii="Times New Roman" w:hAnsi="Times New Roman" w:cs="Times New Roman"/>
          <w:sz w:val="24"/>
          <w:szCs w:val="24"/>
        </w:rPr>
        <w:t>En qué emp</w:t>
      </w:r>
      <w:r w:rsidR="000E2134">
        <w:rPr>
          <w:rFonts w:ascii="Times New Roman" w:hAnsi="Times New Roman" w:cs="Times New Roman"/>
          <w:sz w:val="24"/>
          <w:szCs w:val="24"/>
        </w:rPr>
        <w:t>lea</w:t>
      </w:r>
      <w:r w:rsidR="00897071">
        <w:rPr>
          <w:rFonts w:ascii="Times New Roman" w:hAnsi="Times New Roman" w:cs="Times New Roman"/>
          <w:sz w:val="24"/>
          <w:szCs w:val="24"/>
        </w:rPr>
        <w:t>ban</w:t>
      </w:r>
      <w:r w:rsidR="000E2134">
        <w:rPr>
          <w:rFonts w:ascii="Times New Roman" w:hAnsi="Times New Roman" w:cs="Times New Roman"/>
          <w:sz w:val="24"/>
          <w:szCs w:val="24"/>
        </w:rPr>
        <w:t xml:space="preserve"> el dinero recibido</w:t>
      </w:r>
      <w:r w:rsidR="00897071">
        <w:rPr>
          <w:rFonts w:ascii="Times New Roman" w:hAnsi="Times New Roman" w:cs="Times New Roman"/>
          <w:sz w:val="24"/>
          <w:szCs w:val="24"/>
        </w:rPr>
        <w:t xml:space="preserve">? </w:t>
      </w:r>
      <w:r w:rsidR="005C5B7E">
        <w:rPr>
          <w:rFonts w:ascii="Times New Roman" w:hAnsi="Times New Roman" w:cs="Times New Roman"/>
          <w:sz w:val="24"/>
          <w:szCs w:val="24"/>
        </w:rPr>
        <w:t>33.9</w:t>
      </w:r>
      <w:r w:rsidR="00897071">
        <w:rPr>
          <w:rFonts w:ascii="Times New Roman" w:hAnsi="Times New Roman" w:cs="Times New Roman"/>
          <w:sz w:val="24"/>
          <w:szCs w:val="24"/>
        </w:rPr>
        <w:t> </w:t>
      </w:r>
      <w:r w:rsidR="005C5B7E">
        <w:rPr>
          <w:rFonts w:ascii="Times New Roman" w:hAnsi="Times New Roman" w:cs="Times New Roman"/>
          <w:sz w:val="24"/>
          <w:szCs w:val="24"/>
        </w:rPr>
        <w:t>%</w:t>
      </w:r>
      <w:r w:rsidRPr="00752F50">
        <w:rPr>
          <w:rFonts w:ascii="Times New Roman" w:hAnsi="Times New Roman" w:cs="Times New Roman"/>
          <w:sz w:val="24"/>
          <w:szCs w:val="24"/>
        </w:rPr>
        <w:t xml:space="preserve"> </w:t>
      </w:r>
      <w:r w:rsidR="000E2134">
        <w:rPr>
          <w:rFonts w:ascii="Times New Roman" w:hAnsi="Times New Roman" w:cs="Times New Roman"/>
          <w:sz w:val="24"/>
          <w:szCs w:val="24"/>
        </w:rPr>
        <w:t xml:space="preserve">respondió </w:t>
      </w:r>
      <w:r w:rsidRPr="00752F50">
        <w:rPr>
          <w:rFonts w:ascii="Times New Roman" w:hAnsi="Times New Roman" w:cs="Times New Roman"/>
          <w:sz w:val="24"/>
          <w:szCs w:val="24"/>
        </w:rPr>
        <w:t>que lo emplea</w:t>
      </w:r>
      <w:r w:rsidR="00897071">
        <w:rPr>
          <w:rFonts w:ascii="Times New Roman" w:hAnsi="Times New Roman" w:cs="Times New Roman"/>
          <w:sz w:val="24"/>
          <w:szCs w:val="24"/>
        </w:rPr>
        <w:t>ba</w:t>
      </w:r>
      <w:r w:rsidRPr="00752F50">
        <w:rPr>
          <w:rFonts w:ascii="Times New Roman" w:hAnsi="Times New Roman" w:cs="Times New Roman"/>
          <w:sz w:val="24"/>
          <w:szCs w:val="24"/>
        </w:rPr>
        <w:t xml:space="preserve"> en </w:t>
      </w:r>
      <w:r w:rsidR="00FE76F3">
        <w:rPr>
          <w:rFonts w:ascii="Times New Roman" w:hAnsi="Times New Roman" w:cs="Times New Roman"/>
          <w:sz w:val="24"/>
          <w:szCs w:val="24"/>
        </w:rPr>
        <w:t xml:space="preserve">útiles escolares, </w:t>
      </w:r>
      <w:r w:rsidRPr="00752F50">
        <w:rPr>
          <w:rFonts w:ascii="Times New Roman" w:hAnsi="Times New Roman" w:cs="Times New Roman"/>
          <w:sz w:val="24"/>
          <w:szCs w:val="24"/>
        </w:rPr>
        <w:t>19.4</w:t>
      </w:r>
      <w:r w:rsidR="00897071">
        <w:rPr>
          <w:rFonts w:ascii="Times New Roman" w:hAnsi="Times New Roman" w:cs="Times New Roman"/>
          <w:sz w:val="24"/>
          <w:szCs w:val="24"/>
        </w:rPr>
        <w:t> </w:t>
      </w:r>
      <w:r w:rsidRPr="00752F50">
        <w:rPr>
          <w:rFonts w:ascii="Times New Roman" w:hAnsi="Times New Roman" w:cs="Times New Roman"/>
          <w:sz w:val="24"/>
          <w:szCs w:val="24"/>
        </w:rPr>
        <w:t xml:space="preserve">% </w:t>
      </w:r>
      <w:r w:rsidR="00897071">
        <w:rPr>
          <w:rFonts w:ascii="Times New Roman" w:hAnsi="Times New Roman" w:cs="Times New Roman"/>
          <w:sz w:val="24"/>
          <w:szCs w:val="24"/>
        </w:rPr>
        <w:t xml:space="preserve">lo gastaba </w:t>
      </w:r>
      <w:r w:rsidR="005C5B7E">
        <w:rPr>
          <w:rFonts w:ascii="Times New Roman" w:hAnsi="Times New Roman" w:cs="Times New Roman"/>
          <w:sz w:val="24"/>
          <w:szCs w:val="24"/>
        </w:rPr>
        <w:t xml:space="preserve">en ropa y </w:t>
      </w:r>
      <w:r w:rsidR="007459B9">
        <w:rPr>
          <w:rFonts w:ascii="Times New Roman" w:hAnsi="Times New Roman" w:cs="Times New Roman"/>
          <w:sz w:val="24"/>
          <w:szCs w:val="24"/>
        </w:rPr>
        <w:t>calzado</w:t>
      </w:r>
      <w:r w:rsidR="00897071">
        <w:rPr>
          <w:rFonts w:ascii="Times New Roman" w:hAnsi="Times New Roman" w:cs="Times New Roman"/>
          <w:sz w:val="24"/>
          <w:szCs w:val="24"/>
        </w:rPr>
        <w:t>,</w:t>
      </w:r>
      <w:r w:rsidR="007459B9">
        <w:rPr>
          <w:rFonts w:ascii="Times New Roman" w:hAnsi="Times New Roman" w:cs="Times New Roman"/>
          <w:sz w:val="24"/>
          <w:szCs w:val="24"/>
        </w:rPr>
        <w:t xml:space="preserve"> 11.3</w:t>
      </w:r>
      <w:r w:rsidR="00897071">
        <w:rPr>
          <w:rFonts w:ascii="Times New Roman" w:hAnsi="Times New Roman" w:cs="Times New Roman"/>
          <w:sz w:val="24"/>
          <w:szCs w:val="24"/>
        </w:rPr>
        <w:t> </w:t>
      </w:r>
      <w:r w:rsidR="007459B9">
        <w:rPr>
          <w:rFonts w:ascii="Times New Roman" w:hAnsi="Times New Roman" w:cs="Times New Roman"/>
          <w:sz w:val="24"/>
          <w:szCs w:val="24"/>
        </w:rPr>
        <w:t xml:space="preserve">% </w:t>
      </w:r>
      <w:r w:rsidR="005E1F26">
        <w:rPr>
          <w:rFonts w:ascii="Times New Roman" w:hAnsi="Times New Roman" w:cs="Times New Roman"/>
          <w:sz w:val="24"/>
          <w:szCs w:val="24"/>
        </w:rPr>
        <w:t>les</w:t>
      </w:r>
      <w:r w:rsidRPr="00752F50">
        <w:rPr>
          <w:rFonts w:ascii="Times New Roman" w:hAnsi="Times New Roman" w:cs="Times New Roman"/>
          <w:sz w:val="24"/>
          <w:szCs w:val="24"/>
        </w:rPr>
        <w:t xml:space="preserve"> da</w:t>
      </w:r>
      <w:r w:rsidR="00897071">
        <w:rPr>
          <w:rFonts w:ascii="Times New Roman" w:hAnsi="Times New Roman" w:cs="Times New Roman"/>
          <w:sz w:val="24"/>
          <w:szCs w:val="24"/>
        </w:rPr>
        <w:t>ba</w:t>
      </w:r>
      <w:r w:rsidRPr="00752F50">
        <w:rPr>
          <w:rFonts w:ascii="Times New Roman" w:hAnsi="Times New Roman" w:cs="Times New Roman"/>
          <w:sz w:val="24"/>
          <w:szCs w:val="24"/>
        </w:rPr>
        <w:t xml:space="preserve"> el dinero a</w:t>
      </w:r>
      <w:r w:rsidR="005C5B7E">
        <w:rPr>
          <w:rFonts w:ascii="Times New Roman" w:hAnsi="Times New Roman" w:cs="Times New Roman"/>
          <w:sz w:val="24"/>
          <w:szCs w:val="24"/>
        </w:rPr>
        <w:t xml:space="preserve"> sus padres, 9.7</w:t>
      </w:r>
      <w:r w:rsidR="00A564ED">
        <w:rPr>
          <w:rFonts w:ascii="Times New Roman" w:hAnsi="Times New Roman" w:cs="Times New Roman"/>
          <w:sz w:val="24"/>
          <w:szCs w:val="24"/>
        </w:rPr>
        <w:t> </w:t>
      </w:r>
      <w:r w:rsidR="005C5B7E">
        <w:rPr>
          <w:rFonts w:ascii="Times New Roman" w:hAnsi="Times New Roman" w:cs="Times New Roman"/>
          <w:sz w:val="24"/>
          <w:szCs w:val="24"/>
        </w:rPr>
        <w:t>% respondió</w:t>
      </w:r>
      <w:r w:rsidRPr="00752F50">
        <w:rPr>
          <w:rFonts w:ascii="Times New Roman" w:hAnsi="Times New Roman" w:cs="Times New Roman"/>
          <w:sz w:val="24"/>
          <w:szCs w:val="24"/>
        </w:rPr>
        <w:t xml:space="preserve"> que</w:t>
      </w:r>
      <w:r w:rsidR="005C5B7E">
        <w:rPr>
          <w:rFonts w:ascii="Times New Roman" w:hAnsi="Times New Roman" w:cs="Times New Roman"/>
          <w:sz w:val="24"/>
          <w:szCs w:val="24"/>
        </w:rPr>
        <w:t xml:space="preserve"> compra</w:t>
      </w:r>
      <w:r w:rsidR="00A564ED">
        <w:rPr>
          <w:rFonts w:ascii="Times New Roman" w:hAnsi="Times New Roman" w:cs="Times New Roman"/>
          <w:sz w:val="24"/>
          <w:szCs w:val="24"/>
        </w:rPr>
        <w:t>ban</w:t>
      </w:r>
      <w:r w:rsidR="005C5B7E">
        <w:rPr>
          <w:rFonts w:ascii="Times New Roman" w:hAnsi="Times New Roman" w:cs="Times New Roman"/>
          <w:sz w:val="24"/>
          <w:szCs w:val="24"/>
        </w:rPr>
        <w:t xml:space="preserve"> comida en la escuela</w:t>
      </w:r>
      <w:r w:rsidR="005D74F2">
        <w:rPr>
          <w:rFonts w:ascii="Times New Roman" w:hAnsi="Times New Roman" w:cs="Times New Roman"/>
          <w:sz w:val="24"/>
          <w:szCs w:val="24"/>
        </w:rPr>
        <w:t xml:space="preserve">, </w:t>
      </w:r>
      <w:r w:rsidRPr="00752F50">
        <w:rPr>
          <w:rFonts w:ascii="Times New Roman" w:hAnsi="Times New Roman" w:cs="Times New Roman"/>
          <w:sz w:val="24"/>
          <w:szCs w:val="24"/>
        </w:rPr>
        <w:t>4.8</w:t>
      </w:r>
      <w:r w:rsidR="005D74F2">
        <w:rPr>
          <w:rFonts w:ascii="Times New Roman" w:hAnsi="Times New Roman" w:cs="Times New Roman"/>
          <w:sz w:val="24"/>
          <w:szCs w:val="24"/>
        </w:rPr>
        <w:t> </w:t>
      </w:r>
      <w:r w:rsidRPr="00752F50">
        <w:rPr>
          <w:rFonts w:ascii="Times New Roman" w:hAnsi="Times New Roman" w:cs="Times New Roman"/>
          <w:sz w:val="24"/>
          <w:szCs w:val="24"/>
        </w:rPr>
        <w:t xml:space="preserve">% </w:t>
      </w:r>
      <w:r w:rsidR="005D74F2" w:rsidRPr="00752F50">
        <w:rPr>
          <w:rFonts w:ascii="Times New Roman" w:hAnsi="Times New Roman" w:cs="Times New Roman"/>
          <w:sz w:val="24"/>
          <w:szCs w:val="24"/>
        </w:rPr>
        <w:t>l</w:t>
      </w:r>
      <w:r w:rsidR="005D74F2">
        <w:rPr>
          <w:rFonts w:ascii="Times New Roman" w:hAnsi="Times New Roman" w:cs="Times New Roman"/>
          <w:sz w:val="24"/>
          <w:szCs w:val="24"/>
        </w:rPr>
        <w:t>o</w:t>
      </w:r>
      <w:r w:rsidR="005D74F2" w:rsidRPr="00752F50">
        <w:rPr>
          <w:rFonts w:ascii="Times New Roman" w:hAnsi="Times New Roman" w:cs="Times New Roman"/>
          <w:sz w:val="24"/>
          <w:szCs w:val="24"/>
        </w:rPr>
        <w:t xml:space="preserve"> </w:t>
      </w:r>
      <w:r w:rsidRPr="00752F50">
        <w:rPr>
          <w:rFonts w:ascii="Times New Roman" w:hAnsi="Times New Roman" w:cs="Times New Roman"/>
          <w:sz w:val="24"/>
          <w:szCs w:val="24"/>
        </w:rPr>
        <w:t>emplea</w:t>
      </w:r>
      <w:r w:rsidR="005D74F2">
        <w:rPr>
          <w:rFonts w:ascii="Times New Roman" w:hAnsi="Times New Roman" w:cs="Times New Roman"/>
          <w:sz w:val="24"/>
          <w:szCs w:val="24"/>
        </w:rPr>
        <w:t>ba</w:t>
      </w:r>
      <w:r w:rsidRPr="00752F50">
        <w:rPr>
          <w:rFonts w:ascii="Times New Roman" w:hAnsi="Times New Roman" w:cs="Times New Roman"/>
          <w:sz w:val="24"/>
          <w:szCs w:val="24"/>
        </w:rPr>
        <w:t xml:space="preserve"> </w:t>
      </w:r>
      <w:r w:rsidR="005D74F2">
        <w:rPr>
          <w:rFonts w:ascii="Times New Roman" w:hAnsi="Times New Roman" w:cs="Times New Roman"/>
          <w:sz w:val="24"/>
          <w:szCs w:val="24"/>
        </w:rPr>
        <w:t>para</w:t>
      </w:r>
      <w:r w:rsidR="005D74F2" w:rsidRPr="00752F50">
        <w:rPr>
          <w:rFonts w:ascii="Times New Roman" w:hAnsi="Times New Roman" w:cs="Times New Roman"/>
          <w:sz w:val="24"/>
          <w:szCs w:val="24"/>
        </w:rPr>
        <w:t xml:space="preserve"> </w:t>
      </w:r>
      <w:r w:rsidRPr="00752F50">
        <w:rPr>
          <w:rFonts w:ascii="Times New Roman" w:hAnsi="Times New Roman" w:cs="Times New Roman"/>
          <w:sz w:val="24"/>
          <w:szCs w:val="24"/>
        </w:rPr>
        <w:t>c</w:t>
      </w:r>
      <w:r w:rsidR="005C5B7E">
        <w:rPr>
          <w:rFonts w:ascii="Times New Roman" w:hAnsi="Times New Roman" w:cs="Times New Roman"/>
          <w:sz w:val="24"/>
          <w:szCs w:val="24"/>
        </w:rPr>
        <w:t>omprar uniformes escolares y</w:t>
      </w:r>
      <w:r w:rsidRPr="00752F50">
        <w:rPr>
          <w:rFonts w:ascii="Times New Roman" w:hAnsi="Times New Roman" w:cs="Times New Roman"/>
          <w:sz w:val="24"/>
          <w:szCs w:val="24"/>
        </w:rPr>
        <w:t xml:space="preserve"> 1.6</w:t>
      </w:r>
      <w:r w:rsidR="005D74F2">
        <w:rPr>
          <w:rFonts w:ascii="Times New Roman" w:hAnsi="Times New Roman" w:cs="Times New Roman"/>
          <w:sz w:val="24"/>
          <w:szCs w:val="24"/>
        </w:rPr>
        <w:t> </w:t>
      </w:r>
      <w:r w:rsidRPr="00752F50">
        <w:rPr>
          <w:rFonts w:ascii="Times New Roman" w:hAnsi="Times New Roman" w:cs="Times New Roman"/>
          <w:sz w:val="24"/>
          <w:szCs w:val="24"/>
        </w:rPr>
        <w:t>% aprovecha</w:t>
      </w:r>
      <w:r w:rsidR="005D74F2">
        <w:rPr>
          <w:rFonts w:ascii="Times New Roman" w:hAnsi="Times New Roman" w:cs="Times New Roman"/>
          <w:sz w:val="24"/>
          <w:szCs w:val="24"/>
        </w:rPr>
        <w:t>ba</w:t>
      </w:r>
      <w:r w:rsidRPr="00752F50">
        <w:rPr>
          <w:rFonts w:ascii="Times New Roman" w:hAnsi="Times New Roman" w:cs="Times New Roman"/>
          <w:sz w:val="24"/>
          <w:szCs w:val="24"/>
        </w:rPr>
        <w:t xml:space="preserve"> el dinero en diversión. </w:t>
      </w:r>
      <w:r w:rsidR="005D74F2">
        <w:rPr>
          <w:rFonts w:ascii="Times New Roman" w:hAnsi="Times New Roman" w:cs="Times New Roman"/>
          <w:sz w:val="24"/>
          <w:szCs w:val="24"/>
        </w:rPr>
        <w:t>De</w:t>
      </w:r>
      <w:r w:rsidR="005D74F2" w:rsidRPr="00752F50">
        <w:rPr>
          <w:rFonts w:ascii="Times New Roman" w:hAnsi="Times New Roman" w:cs="Times New Roman"/>
          <w:sz w:val="24"/>
          <w:szCs w:val="24"/>
        </w:rPr>
        <w:t xml:space="preserve">l </w:t>
      </w:r>
      <w:r w:rsidRPr="00752F50">
        <w:rPr>
          <w:rFonts w:ascii="Times New Roman" w:hAnsi="Times New Roman" w:cs="Times New Roman"/>
          <w:sz w:val="24"/>
          <w:szCs w:val="24"/>
        </w:rPr>
        <w:t xml:space="preserve">porcentaje de alumnos que respondieron </w:t>
      </w:r>
      <w:r w:rsidR="005D74F2">
        <w:rPr>
          <w:rFonts w:ascii="Times New Roman" w:hAnsi="Times New Roman" w:cs="Times New Roman"/>
          <w:sz w:val="24"/>
          <w:szCs w:val="24"/>
        </w:rPr>
        <w:t xml:space="preserve">sobre </w:t>
      </w:r>
      <w:r w:rsidRPr="00752F50">
        <w:rPr>
          <w:rFonts w:ascii="Times New Roman" w:hAnsi="Times New Roman" w:cs="Times New Roman"/>
          <w:sz w:val="24"/>
          <w:szCs w:val="24"/>
        </w:rPr>
        <w:t>si la beca les ha</w:t>
      </w:r>
      <w:r w:rsidR="005D74F2">
        <w:rPr>
          <w:rFonts w:ascii="Times New Roman" w:hAnsi="Times New Roman" w:cs="Times New Roman"/>
          <w:sz w:val="24"/>
          <w:szCs w:val="24"/>
        </w:rPr>
        <w:t>bía</w:t>
      </w:r>
      <w:r w:rsidRPr="00752F50">
        <w:rPr>
          <w:rFonts w:ascii="Times New Roman" w:hAnsi="Times New Roman" w:cs="Times New Roman"/>
          <w:sz w:val="24"/>
          <w:szCs w:val="24"/>
        </w:rPr>
        <w:t xml:space="preserve"> sido útil para permanecer</w:t>
      </w:r>
      <w:r w:rsidR="005C5B7E">
        <w:rPr>
          <w:rFonts w:ascii="Times New Roman" w:hAnsi="Times New Roman" w:cs="Times New Roman"/>
          <w:sz w:val="24"/>
          <w:szCs w:val="24"/>
        </w:rPr>
        <w:t xml:space="preserve"> en la preparatoria,</w:t>
      </w:r>
      <w:r w:rsidRPr="00752F50">
        <w:rPr>
          <w:rFonts w:ascii="Times New Roman" w:hAnsi="Times New Roman" w:cs="Times New Roman"/>
          <w:sz w:val="24"/>
          <w:szCs w:val="24"/>
        </w:rPr>
        <w:t xml:space="preserve"> 61.13</w:t>
      </w:r>
      <w:r w:rsidR="005D74F2">
        <w:rPr>
          <w:rFonts w:ascii="Times New Roman" w:hAnsi="Times New Roman" w:cs="Times New Roman"/>
          <w:sz w:val="24"/>
          <w:szCs w:val="24"/>
        </w:rPr>
        <w:t> </w:t>
      </w:r>
      <w:r w:rsidRPr="00752F50">
        <w:rPr>
          <w:rFonts w:ascii="Times New Roman" w:hAnsi="Times New Roman" w:cs="Times New Roman"/>
          <w:sz w:val="24"/>
          <w:szCs w:val="24"/>
        </w:rPr>
        <w:t>% r</w:t>
      </w:r>
      <w:r w:rsidR="005C5B7E">
        <w:rPr>
          <w:rFonts w:ascii="Times New Roman" w:hAnsi="Times New Roman" w:cs="Times New Roman"/>
          <w:sz w:val="24"/>
          <w:szCs w:val="24"/>
        </w:rPr>
        <w:t>espondió que sí, mientras que</w:t>
      </w:r>
      <w:r w:rsidRPr="00752F50">
        <w:rPr>
          <w:rFonts w:ascii="Times New Roman" w:hAnsi="Times New Roman" w:cs="Times New Roman"/>
          <w:sz w:val="24"/>
          <w:szCs w:val="24"/>
        </w:rPr>
        <w:t xml:space="preserve"> 21.0</w:t>
      </w:r>
      <w:r w:rsidR="005D74F2">
        <w:rPr>
          <w:rFonts w:ascii="Times New Roman" w:hAnsi="Times New Roman" w:cs="Times New Roman"/>
          <w:sz w:val="24"/>
          <w:szCs w:val="24"/>
        </w:rPr>
        <w:t> </w:t>
      </w:r>
      <w:r w:rsidRPr="00752F50">
        <w:rPr>
          <w:rFonts w:ascii="Times New Roman" w:hAnsi="Times New Roman" w:cs="Times New Roman"/>
          <w:sz w:val="24"/>
          <w:szCs w:val="24"/>
        </w:rPr>
        <w:t xml:space="preserve">% contestó que no. </w:t>
      </w:r>
      <w:bookmarkStart w:id="2" w:name="_Toc90058727"/>
    </w:p>
    <w:p w14:paraId="3E57C5B5" w14:textId="277AF801" w:rsidR="00FE0859" w:rsidRDefault="00FE0859" w:rsidP="004175BA">
      <w:pPr>
        <w:spacing w:after="0" w:line="360" w:lineRule="auto"/>
        <w:ind w:firstLine="708"/>
        <w:jc w:val="both"/>
        <w:rPr>
          <w:rFonts w:ascii="Times New Roman" w:hAnsi="Times New Roman" w:cs="Times New Roman"/>
          <w:color w:val="000000" w:themeColor="text1"/>
          <w:sz w:val="24"/>
          <w:szCs w:val="24"/>
        </w:rPr>
      </w:pPr>
    </w:p>
    <w:p w14:paraId="33890938" w14:textId="2B336E6E" w:rsidR="006929E5" w:rsidRDefault="006929E5" w:rsidP="004175BA">
      <w:pPr>
        <w:spacing w:after="0" w:line="360" w:lineRule="auto"/>
        <w:ind w:firstLine="708"/>
        <w:jc w:val="both"/>
        <w:rPr>
          <w:rFonts w:ascii="Times New Roman" w:hAnsi="Times New Roman" w:cs="Times New Roman"/>
          <w:color w:val="000000" w:themeColor="text1"/>
          <w:sz w:val="24"/>
          <w:szCs w:val="24"/>
        </w:rPr>
      </w:pPr>
    </w:p>
    <w:p w14:paraId="6F203791" w14:textId="4200AC10" w:rsidR="006929E5" w:rsidRDefault="006929E5" w:rsidP="004175BA">
      <w:pPr>
        <w:spacing w:after="0" w:line="360" w:lineRule="auto"/>
        <w:ind w:firstLine="708"/>
        <w:jc w:val="both"/>
        <w:rPr>
          <w:rFonts w:ascii="Times New Roman" w:hAnsi="Times New Roman" w:cs="Times New Roman"/>
          <w:color w:val="000000" w:themeColor="text1"/>
          <w:sz w:val="24"/>
          <w:szCs w:val="24"/>
        </w:rPr>
      </w:pPr>
    </w:p>
    <w:p w14:paraId="2ED5BB5A" w14:textId="588147DB" w:rsidR="006929E5" w:rsidRDefault="006929E5" w:rsidP="004175BA">
      <w:pPr>
        <w:spacing w:after="0" w:line="360" w:lineRule="auto"/>
        <w:ind w:firstLine="708"/>
        <w:jc w:val="both"/>
        <w:rPr>
          <w:rFonts w:ascii="Times New Roman" w:hAnsi="Times New Roman" w:cs="Times New Roman"/>
          <w:color w:val="000000" w:themeColor="text1"/>
          <w:sz w:val="24"/>
          <w:szCs w:val="24"/>
        </w:rPr>
      </w:pPr>
    </w:p>
    <w:p w14:paraId="72AE866E" w14:textId="77777777" w:rsidR="006929E5" w:rsidRPr="008F6334" w:rsidRDefault="006929E5" w:rsidP="004175BA">
      <w:pPr>
        <w:spacing w:after="0" w:line="360" w:lineRule="auto"/>
        <w:ind w:firstLine="708"/>
        <w:jc w:val="both"/>
        <w:rPr>
          <w:rFonts w:ascii="Times New Roman" w:hAnsi="Times New Roman" w:cs="Times New Roman"/>
          <w:color w:val="000000" w:themeColor="text1"/>
          <w:sz w:val="24"/>
          <w:szCs w:val="24"/>
        </w:rPr>
      </w:pPr>
    </w:p>
    <w:p w14:paraId="3A4A1940" w14:textId="406D9DF0" w:rsidR="00432401" w:rsidRPr="005C5B7E" w:rsidRDefault="00432401" w:rsidP="00CA3829">
      <w:pPr>
        <w:adjustRightInd w:val="0"/>
        <w:spacing w:after="0" w:line="360" w:lineRule="auto"/>
        <w:jc w:val="center"/>
        <w:rPr>
          <w:rFonts w:ascii="Times New Roman" w:hAnsi="Times New Roman" w:cs="Times New Roman"/>
          <w:b/>
          <w:sz w:val="28"/>
          <w:szCs w:val="28"/>
        </w:rPr>
      </w:pPr>
      <w:r w:rsidRPr="005C5B7E">
        <w:rPr>
          <w:rFonts w:ascii="Times New Roman" w:hAnsi="Times New Roman" w:cs="Times New Roman"/>
          <w:b/>
          <w:sz w:val="28"/>
          <w:szCs w:val="28"/>
        </w:rPr>
        <w:lastRenderedPageBreak/>
        <w:t>Análisis de la entrevista semiestructurada sobre los factores que determinan la deserción escolar en los semestres primero a cuarto</w:t>
      </w:r>
      <w:bookmarkEnd w:id="2"/>
      <w:r w:rsidR="00CC2C5A">
        <w:rPr>
          <w:rFonts w:ascii="Times New Roman" w:hAnsi="Times New Roman" w:cs="Times New Roman"/>
          <w:b/>
          <w:sz w:val="28"/>
          <w:szCs w:val="28"/>
        </w:rPr>
        <w:t>, generación 2016-2019</w:t>
      </w:r>
      <w:r w:rsidR="00BD268B">
        <w:rPr>
          <w:rFonts w:ascii="Times New Roman" w:hAnsi="Times New Roman" w:cs="Times New Roman"/>
          <w:b/>
          <w:sz w:val="28"/>
          <w:szCs w:val="28"/>
        </w:rPr>
        <w:t>, Plantel VI</w:t>
      </w:r>
    </w:p>
    <w:p w14:paraId="47B78112" w14:textId="574238C8" w:rsidR="00432401" w:rsidRPr="00752F50"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La entrevista semiestructurada se realizó en los meses de enero y fe</w:t>
      </w:r>
      <w:r w:rsidR="00CC2C5A">
        <w:rPr>
          <w:rFonts w:ascii="Times New Roman" w:hAnsi="Times New Roman" w:cs="Times New Roman"/>
          <w:sz w:val="24"/>
          <w:szCs w:val="24"/>
        </w:rPr>
        <w:t>brero de 2020. En julio de 2019, los jóvenes concluyeron</w:t>
      </w:r>
      <w:r w:rsidRPr="00752F50">
        <w:rPr>
          <w:rFonts w:ascii="Times New Roman" w:hAnsi="Times New Roman" w:cs="Times New Roman"/>
          <w:sz w:val="24"/>
          <w:szCs w:val="24"/>
        </w:rPr>
        <w:t xml:space="preserve"> la educación media superior. Se buscó información en la administración de </w:t>
      </w:r>
      <w:r w:rsidR="00CC2C5A">
        <w:rPr>
          <w:rFonts w:ascii="Times New Roman" w:hAnsi="Times New Roman" w:cs="Times New Roman"/>
          <w:sz w:val="24"/>
          <w:szCs w:val="24"/>
        </w:rPr>
        <w:t xml:space="preserve">la </w:t>
      </w:r>
      <w:r w:rsidR="00BD268B" w:rsidRPr="00B44E25">
        <w:rPr>
          <w:rFonts w:ascii="Times New Roman" w:hAnsi="Times New Roman" w:cs="Times New Roman"/>
          <w:sz w:val="24"/>
          <w:szCs w:val="24"/>
        </w:rPr>
        <w:t>Unidad Académica Preparatoria</w:t>
      </w:r>
      <w:r w:rsidR="00BD268B" w:rsidDel="00BD268B">
        <w:rPr>
          <w:rFonts w:ascii="Times New Roman" w:hAnsi="Times New Roman" w:cs="Times New Roman"/>
          <w:sz w:val="24"/>
          <w:szCs w:val="24"/>
        </w:rPr>
        <w:t xml:space="preserve"> </w:t>
      </w:r>
      <w:r w:rsidR="00BD268B">
        <w:rPr>
          <w:rFonts w:ascii="Times New Roman" w:hAnsi="Times New Roman" w:cs="Times New Roman"/>
          <w:sz w:val="24"/>
          <w:szCs w:val="24"/>
        </w:rPr>
        <w:t xml:space="preserve">de la </w:t>
      </w:r>
      <w:r w:rsidR="00CC2C5A">
        <w:rPr>
          <w:rFonts w:ascii="Times New Roman" w:hAnsi="Times New Roman" w:cs="Times New Roman"/>
          <w:sz w:val="24"/>
          <w:szCs w:val="24"/>
        </w:rPr>
        <w:t>UAZ</w:t>
      </w:r>
      <w:r w:rsidRPr="00752F50">
        <w:rPr>
          <w:rFonts w:ascii="Times New Roman" w:hAnsi="Times New Roman" w:cs="Times New Roman"/>
          <w:sz w:val="24"/>
          <w:szCs w:val="24"/>
        </w:rPr>
        <w:t xml:space="preserve">, Plantel VI y los XII planteles restantes, así como en otras instituciones educativas del estado de Zacatecas, para saber si los jóvenes que no obtuvieron el certificado estaban inscritos en otro programa educativo. Estos jóvenes no aparecieron registrados, </w:t>
      </w:r>
      <w:r w:rsidR="00BD268B">
        <w:rPr>
          <w:rFonts w:ascii="Times New Roman" w:hAnsi="Times New Roman" w:cs="Times New Roman"/>
          <w:sz w:val="24"/>
          <w:szCs w:val="24"/>
        </w:rPr>
        <w:t>por lo que se dio</w:t>
      </w:r>
      <w:r w:rsidR="00BD268B" w:rsidRPr="00752F50">
        <w:rPr>
          <w:rFonts w:ascii="Times New Roman" w:hAnsi="Times New Roman" w:cs="Times New Roman"/>
          <w:sz w:val="24"/>
          <w:szCs w:val="24"/>
        </w:rPr>
        <w:t xml:space="preserve"> </w:t>
      </w:r>
      <w:r w:rsidRPr="00752F50">
        <w:rPr>
          <w:rFonts w:ascii="Times New Roman" w:hAnsi="Times New Roman" w:cs="Times New Roman"/>
          <w:sz w:val="24"/>
          <w:szCs w:val="24"/>
        </w:rPr>
        <w:t>comienzo a su localización para entrevistarlos y conoc</w:t>
      </w:r>
      <w:r w:rsidR="00CC2C5A">
        <w:rPr>
          <w:rFonts w:ascii="Times New Roman" w:hAnsi="Times New Roman" w:cs="Times New Roman"/>
          <w:sz w:val="24"/>
          <w:szCs w:val="24"/>
        </w:rPr>
        <w:t>er los motivos que los llevaron</w:t>
      </w:r>
      <w:r w:rsidRPr="00752F50">
        <w:rPr>
          <w:rFonts w:ascii="Times New Roman" w:hAnsi="Times New Roman" w:cs="Times New Roman"/>
          <w:sz w:val="24"/>
          <w:szCs w:val="24"/>
        </w:rPr>
        <w:t xml:space="preserve"> a desertar de la preparación académica. </w:t>
      </w:r>
    </w:p>
    <w:p w14:paraId="65DF5AB1" w14:textId="487E7409" w:rsidR="00432401" w:rsidRPr="00752F50"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 xml:space="preserve">De los 103 jóvenes inscritos en el Plantel VI de la </w:t>
      </w:r>
      <w:r w:rsidR="00A50477" w:rsidRPr="00752F50">
        <w:rPr>
          <w:rFonts w:ascii="Times New Roman" w:hAnsi="Times New Roman" w:cs="Times New Roman"/>
          <w:sz w:val="24"/>
          <w:szCs w:val="24"/>
        </w:rPr>
        <w:t xml:space="preserve">UAZ </w:t>
      </w:r>
      <w:r w:rsidRPr="00752F50">
        <w:rPr>
          <w:rFonts w:ascii="Times New Roman" w:hAnsi="Times New Roman" w:cs="Times New Roman"/>
          <w:sz w:val="24"/>
          <w:szCs w:val="24"/>
        </w:rPr>
        <w:t xml:space="preserve">en el año 2016, lograron concluir la preparatoria 77 jóvenes en el año 2019, 41 hombres y 36 mujeres. </w:t>
      </w:r>
      <w:r w:rsidR="00A50477">
        <w:rPr>
          <w:rFonts w:ascii="Times New Roman" w:hAnsi="Times New Roman" w:cs="Times New Roman"/>
          <w:sz w:val="24"/>
          <w:szCs w:val="24"/>
        </w:rPr>
        <w:t>Esto es,</w:t>
      </w:r>
      <w:r w:rsidR="003F3834">
        <w:rPr>
          <w:rFonts w:ascii="Times New Roman" w:hAnsi="Times New Roman" w:cs="Times New Roman"/>
          <w:sz w:val="24"/>
          <w:szCs w:val="24"/>
        </w:rPr>
        <w:t xml:space="preserve"> </w:t>
      </w:r>
      <w:r w:rsidR="00CC2C5A">
        <w:rPr>
          <w:rFonts w:ascii="Times New Roman" w:hAnsi="Times New Roman" w:cs="Times New Roman"/>
          <w:sz w:val="24"/>
          <w:szCs w:val="24"/>
        </w:rPr>
        <w:t>26 adolescentes no la concluyeron</w:t>
      </w:r>
      <w:r w:rsidRPr="00752F50">
        <w:rPr>
          <w:rFonts w:ascii="Times New Roman" w:hAnsi="Times New Roman" w:cs="Times New Roman"/>
          <w:sz w:val="24"/>
          <w:szCs w:val="24"/>
        </w:rPr>
        <w:t>. De es</w:t>
      </w:r>
      <w:r w:rsidR="00CC2C5A">
        <w:rPr>
          <w:rFonts w:ascii="Times New Roman" w:hAnsi="Times New Roman" w:cs="Times New Roman"/>
          <w:sz w:val="24"/>
          <w:szCs w:val="24"/>
        </w:rPr>
        <w:t>os 26 jóvenes que no terminaron</w:t>
      </w:r>
      <w:r w:rsidRPr="00752F50">
        <w:rPr>
          <w:rFonts w:ascii="Times New Roman" w:hAnsi="Times New Roman" w:cs="Times New Roman"/>
          <w:sz w:val="24"/>
          <w:szCs w:val="24"/>
        </w:rPr>
        <w:t xml:space="preserve"> los estudios en el año 201</w:t>
      </w:r>
      <w:r w:rsidR="00476DBF">
        <w:rPr>
          <w:rFonts w:ascii="Times New Roman" w:hAnsi="Times New Roman" w:cs="Times New Roman"/>
          <w:sz w:val="24"/>
          <w:szCs w:val="24"/>
        </w:rPr>
        <w:t>9, siete</w:t>
      </w:r>
      <w:r w:rsidRPr="00752F50">
        <w:rPr>
          <w:rFonts w:ascii="Times New Roman" w:hAnsi="Times New Roman" w:cs="Times New Roman"/>
          <w:sz w:val="24"/>
          <w:szCs w:val="24"/>
        </w:rPr>
        <w:t xml:space="preserve"> adolescentes reprobaron un semestre de preparación</w:t>
      </w:r>
      <w:r w:rsidR="00620EEE">
        <w:rPr>
          <w:rFonts w:ascii="Times New Roman" w:hAnsi="Times New Roman" w:cs="Times New Roman"/>
          <w:sz w:val="24"/>
          <w:szCs w:val="24"/>
        </w:rPr>
        <w:t>,</w:t>
      </w:r>
      <w:r w:rsidR="00620EEE" w:rsidRPr="00752F50">
        <w:rPr>
          <w:rFonts w:ascii="Times New Roman" w:hAnsi="Times New Roman" w:cs="Times New Roman"/>
          <w:sz w:val="24"/>
          <w:szCs w:val="24"/>
        </w:rPr>
        <w:t xml:space="preserve"> </w:t>
      </w:r>
      <w:r w:rsidR="00620EEE">
        <w:rPr>
          <w:rFonts w:ascii="Times New Roman" w:hAnsi="Times New Roman" w:cs="Times New Roman"/>
          <w:sz w:val="24"/>
          <w:szCs w:val="24"/>
        </w:rPr>
        <w:t>s</w:t>
      </w:r>
      <w:r w:rsidR="00620EEE" w:rsidRPr="00752F50">
        <w:rPr>
          <w:rFonts w:ascii="Times New Roman" w:hAnsi="Times New Roman" w:cs="Times New Roman"/>
          <w:sz w:val="24"/>
          <w:szCs w:val="24"/>
        </w:rPr>
        <w:t xml:space="preserve">in </w:t>
      </w:r>
      <w:r w:rsidRPr="00752F50">
        <w:rPr>
          <w:rFonts w:ascii="Times New Roman" w:hAnsi="Times New Roman" w:cs="Times New Roman"/>
          <w:sz w:val="24"/>
          <w:szCs w:val="24"/>
        </w:rPr>
        <w:t xml:space="preserve">embargo, se inscribieron una vez más al Plantel VI, </w:t>
      </w:r>
      <w:r w:rsidR="009E6677">
        <w:rPr>
          <w:rFonts w:ascii="Times New Roman" w:hAnsi="Times New Roman" w:cs="Times New Roman"/>
          <w:sz w:val="24"/>
          <w:szCs w:val="24"/>
        </w:rPr>
        <w:t>cursaron</w:t>
      </w:r>
      <w:r w:rsidR="009E6677" w:rsidRPr="00752F50">
        <w:rPr>
          <w:rFonts w:ascii="Times New Roman" w:hAnsi="Times New Roman" w:cs="Times New Roman"/>
          <w:sz w:val="24"/>
          <w:szCs w:val="24"/>
        </w:rPr>
        <w:t xml:space="preserve"> </w:t>
      </w:r>
      <w:r w:rsidRPr="00752F50">
        <w:rPr>
          <w:rFonts w:ascii="Times New Roman" w:hAnsi="Times New Roman" w:cs="Times New Roman"/>
          <w:sz w:val="24"/>
          <w:szCs w:val="24"/>
        </w:rPr>
        <w:t>por segunda ocasión el semestre reprobado</w:t>
      </w:r>
      <w:r w:rsidR="009E6677">
        <w:rPr>
          <w:rFonts w:ascii="Times New Roman" w:hAnsi="Times New Roman" w:cs="Times New Roman"/>
          <w:sz w:val="24"/>
          <w:szCs w:val="24"/>
        </w:rPr>
        <w:t xml:space="preserve"> y concluyeron </w:t>
      </w:r>
      <w:r w:rsidRPr="00752F50">
        <w:rPr>
          <w:rFonts w:ascii="Times New Roman" w:hAnsi="Times New Roman" w:cs="Times New Roman"/>
          <w:sz w:val="24"/>
          <w:szCs w:val="24"/>
        </w:rPr>
        <w:t xml:space="preserve">la educación media superior en el año 2020. </w:t>
      </w:r>
      <w:r w:rsidR="009E6677">
        <w:rPr>
          <w:rFonts w:ascii="Times New Roman" w:hAnsi="Times New Roman" w:cs="Times New Roman"/>
          <w:sz w:val="24"/>
          <w:szCs w:val="24"/>
        </w:rPr>
        <w:t>De los</w:t>
      </w:r>
      <w:r w:rsidR="009E6677" w:rsidRPr="00752F50">
        <w:rPr>
          <w:rFonts w:ascii="Times New Roman" w:hAnsi="Times New Roman" w:cs="Times New Roman"/>
          <w:sz w:val="24"/>
          <w:szCs w:val="24"/>
        </w:rPr>
        <w:t xml:space="preserve"> </w:t>
      </w:r>
      <w:r w:rsidRPr="00752F50">
        <w:rPr>
          <w:rFonts w:ascii="Times New Roman" w:hAnsi="Times New Roman" w:cs="Times New Roman"/>
          <w:sz w:val="24"/>
          <w:szCs w:val="24"/>
        </w:rPr>
        <w:t>19 adolescentes que no aparecieron en el registro d</w:t>
      </w:r>
      <w:r w:rsidR="007459B9">
        <w:rPr>
          <w:rFonts w:ascii="Times New Roman" w:hAnsi="Times New Roman" w:cs="Times New Roman"/>
          <w:sz w:val="24"/>
          <w:szCs w:val="24"/>
        </w:rPr>
        <w:t>e certificados del Plantel VI, dos</w:t>
      </w:r>
      <w:r w:rsidRPr="00752F50">
        <w:rPr>
          <w:rFonts w:ascii="Times New Roman" w:hAnsi="Times New Roman" w:cs="Times New Roman"/>
          <w:sz w:val="24"/>
          <w:szCs w:val="24"/>
        </w:rPr>
        <w:t xml:space="preserve"> se matricularon en otro </w:t>
      </w:r>
      <w:r w:rsidR="009E6677">
        <w:rPr>
          <w:rFonts w:ascii="Times New Roman" w:hAnsi="Times New Roman" w:cs="Times New Roman"/>
          <w:sz w:val="24"/>
          <w:szCs w:val="24"/>
        </w:rPr>
        <w:t>p</w:t>
      </w:r>
      <w:r w:rsidRPr="00752F50">
        <w:rPr>
          <w:rFonts w:ascii="Times New Roman" w:hAnsi="Times New Roman" w:cs="Times New Roman"/>
          <w:sz w:val="24"/>
          <w:szCs w:val="24"/>
        </w:rPr>
        <w:t>lantel de la</w:t>
      </w:r>
      <w:r w:rsidR="009E6677">
        <w:rPr>
          <w:rFonts w:ascii="Times New Roman" w:hAnsi="Times New Roman" w:cs="Times New Roman"/>
          <w:sz w:val="24"/>
          <w:szCs w:val="24"/>
        </w:rPr>
        <w:t xml:space="preserve"> </w:t>
      </w:r>
      <w:r w:rsidR="009E6677" w:rsidRPr="00B44E25">
        <w:rPr>
          <w:rFonts w:ascii="Times New Roman" w:hAnsi="Times New Roman" w:cs="Times New Roman"/>
          <w:sz w:val="24"/>
          <w:szCs w:val="24"/>
        </w:rPr>
        <w:t>Unidad Académica Preparatoria</w:t>
      </w:r>
      <w:r w:rsidR="009E6677" w:rsidDel="00071585">
        <w:rPr>
          <w:rFonts w:ascii="Times New Roman" w:hAnsi="Times New Roman" w:cs="Times New Roman"/>
          <w:color w:val="000000" w:themeColor="text1"/>
          <w:sz w:val="24"/>
          <w:szCs w:val="24"/>
        </w:rPr>
        <w:t xml:space="preserve"> </w:t>
      </w:r>
      <w:r w:rsidR="009E6677">
        <w:rPr>
          <w:rFonts w:ascii="Times New Roman" w:hAnsi="Times New Roman" w:cs="Times New Roman"/>
          <w:color w:val="000000" w:themeColor="text1"/>
          <w:sz w:val="24"/>
          <w:szCs w:val="24"/>
        </w:rPr>
        <w:t xml:space="preserve">de la </w:t>
      </w:r>
      <w:r w:rsidR="009E6677" w:rsidRPr="00752F50">
        <w:rPr>
          <w:rFonts w:ascii="Times New Roman" w:hAnsi="Times New Roman" w:cs="Times New Roman"/>
          <w:sz w:val="24"/>
          <w:szCs w:val="24"/>
        </w:rPr>
        <w:t xml:space="preserve">UAZ </w:t>
      </w:r>
      <w:r w:rsidRPr="00752F50">
        <w:rPr>
          <w:rFonts w:ascii="Times New Roman" w:hAnsi="Times New Roman" w:cs="Times New Roman"/>
          <w:sz w:val="24"/>
          <w:szCs w:val="24"/>
        </w:rPr>
        <w:t xml:space="preserve">para cursar el bachillerato Económico-Administrativo, que no ofrece el Plantel VI por insuficiencia de alumnos inscritos. </w:t>
      </w:r>
      <w:r w:rsidR="001950F6">
        <w:rPr>
          <w:rFonts w:ascii="Times New Roman" w:hAnsi="Times New Roman" w:cs="Times New Roman"/>
          <w:sz w:val="24"/>
          <w:szCs w:val="24"/>
        </w:rPr>
        <w:t xml:space="preserve">Así pues, </w:t>
      </w:r>
      <w:r w:rsidRPr="00752F50">
        <w:rPr>
          <w:rFonts w:ascii="Times New Roman" w:hAnsi="Times New Roman" w:cs="Times New Roman"/>
          <w:sz w:val="24"/>
          <w:szCs w:val="24"/>
        </w:rPr>
        <w:t>17 alumnos de los 103 inscritos en el año 2016 desertaron de la educación media super</w:t>
      </w:r>
      <w:r w:rsidR="009B2051">
        <w:rPr>
          <w:rFonts w:ascii="Times New Roman" w:hAnsi="Times New Roman" w:cs="Times New Roman"/>
          <w:sz w:val="24"/>
          <w:szCs w:val="24"/>
        </w:rPr>
        <w:t>ior. No se inscribieron a otro p</w:t>
      </w:r>
      <w:r w:rsidRPr="00752F50">
        <w:rPr>
          <w:rFonts w:ascii="Times New Roman" w:hAnsi="Times New Roman" w:cs="Times New Roman"/>
          <w:sz w:val="24"/>
          <w:szCs w:val="24"/>
        </w:rPr>
        <w:t>rograma educativo en el estado. Cabe señalar que uno de los 17 jóvenes que no terminó la educación media superior se suicidó en marzo de 2017, cuando estaba cursando segundo semestre. En este caso no se considera deserción escolar.</w:t>
      </w:r>
      <w:r w:rsidR="00E82A57">
        <w:rPr>
          <w:rFonts w:ascii="Times New Roman" w:hAnsi="Times New Roman" w:cs="Times New Roman"/>
          <w:sz w:val="24"/>
          <w:szCs w:val="24"/>
        </w:rPr>
        <w:t xml:space="preserve"> </w:t>
      </w:r>
    </w:p>
    <w:p w14:paraId="44A71942" w14:textId="7FB5C2FE" w:rsidR="00432401" w:rsidRDefault="00432401" w:rsidP="004175BA">
      <w:pPr>
        <w:spacing w:after="0" w:line="360" w:lineRule="auto"/>
        <w:ind w:firstLine="708"/>
        <w:jc w:val="both"/>
        <w:rPr>
          <w:rFonts w:ascii="Times New Roman" w:hAnsi="Times New Roman" w:cs="Times New Roman"/>
          <w:sz w:val="24"/>
          <w:szCs w:val="24"/>
        </w:rPr>
      </w:pPr>
      <w:r w:rsidRPr="00752F50">
        <w:rPr>
          <w:rFonts w:ascii="Times New Roman" w:hAnsi="Times New Roman" w:cs="Times New Roman"/>
          <w:sz w:val="24"/>
          <w:szCs w:val="24"/>
        </w:rPr>
        <w:t>Fueron 16 jóven</w:t>
      </w:r>
      <w:r w:rsidR="005E7A6B">
        <w:rPr>
          <w:rFonts w:ascii="Times New Roman" w:hAnsi="Times New Roman" w:cs="Times New Roman"/>
          <w:sz w:val="24"/>
          <w:szCs w:val="24"/>
        </w:rPr>
        <w:t xml:space="preserve">es entrevistados, 13 hombres y </w:t>
      </w:r>
      <w:r w:rsidR="00A626F7">
        <w:rPr>
          <w:rFonts w:ascii="Times New Roman" w:hAnsi="Times New Roman" w:cs="Times New Roman"/>
          <w:sz w:val="24"/>
          <w:szCs w:val="24"/>
        </w:rPr>
        <w:t>3</w:t>
      </w:r>
      <w:r w:rsidR="00A626F7" w:rsidRPr="00752F50">
        <w:rPr>
          <w:rFonts w:ascii="Times New Roman" w:hAnsi="Times New Roman" w:cs="Times New Roman"/>
          <w:sz w:val="24"/>
          <w:szCs w:val="24"/>
        </w:rPr>
        <w:t xml:space="preserve"> </w:t>
      </w:r>
      <w:r w:rsidRPr="00752F50">
        <w:rPr>
          <w:rFonts w:ascii="Times New Roman" w:hAnsi="Times New Roman" w:cs="Times New Roman"/>
          <w:sz w:val="24"/>
          <w:szCs w:val="24"/>
        </w:rPr>
        <w:t xml:space="preserve">mujeres, </w:t>
      </w:r>
      <w:r w:rsidR="00A626F7">
        <w:rPr>
          <w:rFonts w:ascii="Times New Roman" w:hAnsi="Times New Roman" w:cs="Times New Roman"/>
          <w:sz w:val="24"/>
          <w:szCs w:val="24"/>
        </w:rPr>
        <w:t>de quienes se obtuvo</w:t>
      </w:r>
      <w:r w:rsidR="00A626F7" w:rsidRPr="00752F50">
        <w:rPr>
          <w:rFonts w:ascii="Times New Roman" w:hAnsi="Times New Roman" w:cs="Times New Roman"/>
          <w:sz w:val="24"/>
          <w:szCs w:val="24"/>
        </w:rPr>
        <w:t xml:space="preserve"> </w:t>
      </w:r>
      <w:r w:rsidRPr="00752F50">
        <w:rPr>
          <w:rFonts w:ascii="Times New Roman" w:hAnsi="Times New Roman" w:cs="Times New Roman"/>
          <w:sz w:val="24"/>
          <w:szCs w:val="24"/>
        </w:rPr>
        <w:t>infor</w:t>
      </w:r>
      <w:r>
        <w:rPr>
          <w:rFonts w:ascii="Times New Roman" w:hAnsi="Times New Roman" w:cs="Times New Roman"/>
          <w:sz w:val="24"/>
          <w:szCs w:val="24"/>
        </w:rPr>
        <w:t>mación valiosa de los factores</w:t>
      </w:r>
      <w:r w:rsidRPr="00752F50">
        <w:rPr>
          <w:rFonts w:ascii="Times New Roman" w:hAnsi="Times New Roman" w:cs="Times New Roman"/>
          <w:sz w:val="24"/>
          <w:szCs w:val="24"/>
        </w:rPr>
        <w:t xml:space="preserve"> que</w:t>
      </w:r>
      <w:r w:rsidR="00BF7BD6">
        <w:rPr>
          <w:rFonts w:ascii="Times New Roman" w:hAnsi="Times New Roman" w:cs="Times New Roman"/>
          <w:sz w:val="24"/>
          <w:szCs w:val="24"/>
        </w:rPr>
        <w:t xml:space="preserve"> influyeron cuando estos adolescentes</w:t>
      </w:r>
      <w:r w:rsidRPr="00752F50">
        <w:rPr>
          <w:rFonts w:ascii="Times New Roman" w:hAnsi="Times New Roman" w:cs="Times New Roman"/>
          <w:sz w:val="24"/>
          <w:szCs w:val="24"/>
        </w:rPr>
        <w:t xml:space="preserve"> optaron por desertar de su preparación escolar. En esta investigación, primero se entrevistó a los jóvenes haciendo una grabación, posteriormente se transcribió. La entrevista semiestructurada estuvo compuesta </w:t>
      </w:r>
      <w:r w:rsidR="00FD17C9">
        <w:rPr>
          <w:rFonts w:ascii="Times New Roman" w:hAnsi="Times New Roman" w:cs="Times New Roman"/>
          <w:sz w:val="24"/>
          <w:szCs w:val="24"/>
        </w:rPr>
        <w:t xml:space="preserve">de </w:t>
      </w:r>
      <w:r w:rsidRPr="00752F50">
        <w:rPr>
          <w:rFonts w:ascii="Times New Roman" w:hAnsi="Times New Roman" w:cs="Times New Roman"/>
          <w:sz w:val="24"/>
          <w:szCs w:val="24"/>
        </w:rPr>
        <w:t>10 preguntas abiertas. Los datos generales de los 16 jóvenes entrevi</w:t>
      </w:r>
      <w:r w:rsidR="00100CF7">
        <w:rPr>
          <w:rFonts w:ascii="Times New Roman" w:hAnsi="Times New Roman" w:cs="Times New Roman"/>
          <w:sz w:val="24"/>
          <w:szCs w:val="24"/>
        </w:rPr>
        <w:t xml:space="preserve">stados se </w:t>
      </w:r>
      <w:r w:rsidR="00447CF2">
        <w:rPr>
          <w:rFonts w:ascii="Times New Roman" w:hAnsi="Times New Roman" w:cs="Times New Roman"/>
          <w:sz w:val="24"/>
          <w:szCs w:val="24"/>
        </w:rPr>
        <w:t>presentan</w:t>
      </w:r>
      <w:r w:rsidR="00100CF7">
        <w:rPr>
          <w:rFonts w:ascii="Times New Roman" w:hAnsi="Times New Roman" w:cs="Times New Roman"/>
          <w:sz w:val="24"/>
          <w:szCs w:val="24"/>
        </w:rPr>
        <w:t xml:space="preserve"> en la tabla 8</w:t>
      </w:r>
      <w:r w:rsidRPr="00752F50">
        <w:rPr>
          <w:rFonts w:ascii="Times New Roman" w:hAnsi="Times New Roman" w:cs="Times New Roman"/>
          <w:sz w:val="24"/>
          <w:szCs w:val="24"/>
        </w:rPr>
        <w:t>.</w:t>
      </w:r>
    </w:p>
    <w:p w14:paraId="5F494296" w14:textId="2C681D0D" w:rsidR="00FE0859" w:rsidRDefault="00FE0859" w:rsidP="004175BA">
      <w:pPr>
        <w:spacing w:after="0" w:line="360" w:lineRule="auto"/>
        <w:ind w:firstLine="708"/>
        <w:jc w:val="both"/>
        <w:rPr>
          <w:rFonts w:ascii="Times New Roman" w:hAnsi="Times New Roman" w:cs="Times New Roman"/>
          <w:sz w:val="24"/>
          <w:szCs w:val="24"/>
        </w:rPr>
      </w:pPr>
    </w:p>
    <w:p w14:paraId="312F5590" w14:textId="77777777" w:rsidR="006929E5" w:rsidRPr="00752F50" w:rsidRDefault="006929E5" w:rsidP="004175BA">
      <w:pPr>
        <w:spacing w:after="0" w:line="360" w:lineRule="auto"/>
        <w:ind w:firstLine="708"/>
        <w:jc w:val="both"/>
        <w:rPr>
          <w:rFonts w:ascii="Times New Roman" w:hAnsi="Times New Roman" w:cs="Times New Roman"/>
          <w:sz w:val="24"/>
          <w:szCs w:val="24"/>
        </w:rPr>
      </w:pPr>
    </w:p>
    <w:p w14:paraId="5980D476" w14:textId="743920E7" w:rsidR="00432401" w:rsidRDefault="00100CF7" w:rsidP="004175BA">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8</w:t>
      </w:r>
      <w:r w:rsidR="00432401" w:rsidRPr="00B73B10">
        <w:rPr>
          <w:rFonts w:ascii="Times New Roman" w:hAnsi="Times New Roman" w:cs="Times New Roman"/>
          <w:b/>
          <w:sz w:val="24"/>
          <w:szCs w:val="24"/>
        </w:rPr>
        <w:t>.</w:t>
      </w:r>
      <w:r w:rsidR="00B73B10">
        <w:rPr>
          <w:rFonts w:ascii="Times New Roman" w:hAnsi="Times New Roman" w:cs="Times New Roman"/>
          <w:b/>
          <w:sz w:val="24"/>
          <w:szCs w:val="24"/>
        </w:rPr>
        <w:t xml:space="preserve"> </w:t>
      </w:r>
      <w:r w:rsidR="00432401" w:rsidRPr="00752F50">
        <w:rPr>
          <w:rFonts w:ascii="Times New Roman" w:hAnsi="Times New Roman" w:cs="Times New Roman"/>
          <w:sz w:val="24"/>
          <w:szCs w:val="24"/>
        </w:rPr>
        <w:t>Da</w:t>
      </w:r>
      <w:r w:rsidR="00B73B10">
        <w:rPr>
          <w:rFonts w:ascii="Times New Roman" w:hAnsi="Times New Roman" w:cs="Times New Roman"/>
          <w:sz w:val="24"/>
          <w:szCs w:val="24"/>
        </w:rPr>
        <w:t>tos generales de los desertores</w:t>
      </w:r>
    </w:p>
    <w:tbl>
      <w:tblPr>
        <w:tblStyle w:val="Tablaconcuadrcula"/>
        <w:tblW w:w="0" w:type="auto"/>
        <w:tblLook w:val="04A0" w:firstRow="1" w:lastRow="0" w:firstColumn="1" w:lastColumn="0" w:noHBand="0" w:noVBand="1"/>
      </w:tblPr>
      <w:tblGrid>
        <w:gridCol w:w="2207"/>
        <w:gridCol w:w="2207"/>
        <w:gridCol w:w="2207"/>
        <w:gridCol w:w="2207"/>
      </w:tblGrid>
      <w:tr w:rsidR="00B73B10" w:rsidRPr="00CA3829" w14:paraId="68485C6F" w14:textId="77777777" w:rsidTr="005E1F26">
        <w:tc>
          <w:tcPr>
            <w:tcW w:w="2207" w:type="dxa"/>
          </w:tcPr>
          <w:p w14:paraId="3E63AAC1"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Entrevistados</w:t>
            </w:r>
          </w:p>
        </w:tc>
        <w:tc>
          <w:tcPr>
            <w:tcW w:w="2207" w:type="dxa"/>
          </w:tcPr>
          <w:p w14:paraId="109A7992"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Género</w:t>
            </w:r>
          </w:p>
        </w:tc>
        <w:tc>
          <w:tcPr>
            <w:tcW w:w="2207" w:type="dxa"/>
          </w:tcPr>
          <w:p w14:paraId="11368625"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Edad</w:t>
            </w:r>
          </w:p>
        </w:tc>
        <w:tc>
          <w:tcPr>
            <w:tcW w:w="2207" w:type="dxa"/>
          </w:tcPr>
          <w:p w14:paraId="73C50471"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Ocupación</w:t>
            </w:r>
          </w:p>
        </w:tc>
      </w:tr>
      <w:tr w:rsidR="00B73B10" w:rsidRPr="00CA3829" w14:paraId="4C17CBB2" w14:textId="77777777" w:rsidTr="005E1F26">
        <w:tc>
          <w:tcPr>
            <w:tcW w:w="2207" w:type="dxa"/>
          </w:tcPr>
          <w:p w14:paraId="3B0EF20E"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w:t>
            </w:r>
          </w:p>
        </w:tc>
        <w:tc>
          <w:tcPr>
            <w:tcW w:w="2207" w:type="dxa"/>
          </w:tcPr>
          <w:p w14:paraId="4768D3DC"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1B94716C"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28CFEF30"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Albañil</w:t>
            </w:r>
          </w:p>
        </w:tc>
      </w:tr>
      <w:tr w:rsidR="00B73B10" w:rsidRPr="00CA3829" w14:paraId="4EE20FF0" w14:textId="77777777" w:rsidTr="005E1F26">
        <w:tc>
          <w:tcPr>
            <w:tcW w:w="2207" w:type="dxa"/>
          </w:tcPr>
          <w:p w14:paraId="47EE3B8A"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2</w:t>
            </w:r>
          </w:p>
        </w:tc>
        <w:tc>
          <w:tcPr>
            <w:tcW w:w="2207" w:type="dxa"/>
          </w:tcPr>
          <w:p w14:paraId="196EE8BD"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4EE358B3"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17</w:t>
            </w:r>
          </w:p>
        </w:tc>
        <w:tc>
          <w:tcPr>
            <w:tcW w:w="2207" w:type="dxa"/>
          </w:tcPr>
          <w:p w14:paraId="02CEB428"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Obrero</w:t>
            </w:r>
          </w:p>
        </w:tc>
      </w:tr>
      <w:tr w:rsidR="00B73B10" w:rsidRPr="00CA3829" w14:paraId="7058CFAE" w14:textId="77777777" w:rsidTr="005E1F26">
        <w:tc>
          <w:tcPr>
            <w:tcW w:w="2207" w:type="dxa"/>
          </w:tcPr>
          <w:p w14:paraId="518A46E0"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3</w:t>
            </w:r>
          </w:p>
        </w:tc>
        <w:tc>
          <w:tcPr>
            <w:tcW w:w="2207" w:type="dxa"/>
          </w:tcPr>
          <w:p w14:paraId="40CDE44E"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35BC5183"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148FEBE1"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Albañil</w:t>
            </w:r>
          </w:p>
        </w:tc>
      </w:tr>
      <w:tr w:rsidR="00B73B10" w:rsidRPr="00CA3829" w14:paraId="24ECB20A" w14:textId="77777777" w:rsidTr="005E1F26">
        <w:tc>
          <w:tcPr>
            <w:tcW w:w="2207" w:type="dxa"/>
          </w:tcPr>
          <w:p w14:paraId="1A244837"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4</w:t>
            </w:r>
          </w:p>
        </w:tc>
        <w:tc>
          <w:tcPr>
            <w:tcW w:w="2207" w:type="dxa"/>
          </w:tcPr>
          <w:p w14:paraId="7CF31F26"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Mujer</w:t>
            </w:r>
          </w:p>
        </w:tc>
        <w:tc>
          <w:tcPr>
            <w:tcW w:w="2207" w:type="dxa"/>
          </w:tcPr>
          <w:p w14:paraId="15FEE55A"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6EB15A93"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Ama de casa</w:t>
            </w:r>
          </w:p>
        </w:tc>
      </w:tr>
      <w:tr w:rsidR="00B73B10" w:rsidRPr="00CA3829" w14:paraId="6414E6B0" w14:textId="77777777" w:rsidTr="005E1F26">
        <w:tc>
          <w:tcPr>
            <w:tcW w:w="2207" w:type="dxa"/>
          </w:tcPr>
          <w:p w14:paraId="2776EE32"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5</w:t>
            </w:r>
          </w:p>
        </w:tc>
        <w:tc>
          <w:tcPr>
            <w:tcW w:w="2207" w:type="dxa"/>
          </w:tcPr>
          <w:p w14:paraId="189CAF5C"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4E0022EE"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17</w:t>
            </w:r>
          </w:p>
        </w:tc>
        <w:tc>
          <w:tcPr>
            <w:tcW w:w="2207" w:type="dxa"/>
          </w:tcPr>
          <w:p w14:paraId="7648DB60"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Agricultor</w:t>
            </w:r>
          </w:p>
        </w:tc>
      </w:tr>
      <w:tr w:rsidR="00B73B10" w:rsidRPr="00CA3829" w14:paraId="0E07DF1D" w14:textId="77777777" w:rsidTr="005E1F26">
        <w:tc>
          <w:tcPr>
            <w:tcW w:w="2207" w:type="dxa"/>
          </w:tcPr>
          <w:p w14:paraId="10E2CEAC"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6</w:t>
            </w:r>
          </w:p>
        </w:tc>
        <w:tc>
          <w:tcPr>
            <w:tcW w:w="2207" w:type="dxa"/>
          </w:tcPr>
          <w:p w14:paraId="681F6311"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17286110"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03206D25"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Jornalero</w:t>
            </w:r>
          </w:p>
        </w:tc>
      </w:tr>
      <w:tr w:rsidR="00B73B10" w:rsidRPr="00CA3829" w14:paraId="24C6B2FC" w14:textId="77777777" w:rsidTr="005E1F26">
        <w:tc>
          <w:tcPr>
            <w:tcW w:w="2207" w:type="dxa"/>
          </w:tcPr>
          <w:p w14:paraId="5F0717A1"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7</w:t>
            </w:r>
          </w:p>
        </w:tc>
        <w:tc>
          <w:tcPr>
            <w:tcW w:w="2207" w:type="dxa"/>
          </w:tcPr>
          <w:p w14:paraId="2E225FE5"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Mujer</w:t>
            </w:r>
          </w:p>
        </w:tc>
        <w:tc>
          <w:tcPr>
            <w:tcW w:w="2207" w:type="dxa"/>
          </w:tcPr>
          <w:p w14:paraId="77C596F3"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723CE268"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Trabajadora doméstica</w:t>
            </w:r>
          </w:p>
        </w:tc>
      </w:tr>
      <w:tr w:rsidR="00B73B10" w:rsidRPr="00CA3829" w14:paraId="1EFA10B6" w14:textId="77777777" w:rsidTr="005E1F26">
        <w:tc>
          <w:tcPr>
            <w:tcW w:w="2207" w:type="dxa"/>
          </w:tcPr>
          <w:p w14:paraId="75CD231E"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8</w:t>
            </w:r>
          </w:p>
        </w:tc>
        <w:tc>
          <w:tcPr>
            <w:tcW w:w="2207" w:type="dxa"/>
          </w:tcPr>
          <w:p w14:paraId="59C9313B"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16727DAD"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414C1623"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No tiene ocupación</w:t>
            </w:r>
          </w:p>
        </w:tc>
      </w:tr>
      <w:tr w:rsidR="00B73B10" w:rsidRPr="00CA3829" w14:paraId="751525A7" w14:textId="77777777" w:rsidTr="005E1F26">
        <w:tc>
          <w:tcPr>
            <w:tcW w:w="2207" w:type="dxa"/>
          </w:tcPr>
          <w:p w14:paraId="7A5FE158"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9</w:t>
            </w:r>
          </w:p>
        </w:tc>
        <w:tc>
          <w:tcPr>
            <w:tcW w:w="2207" w:type="dxa"/>
          </w:tcPr>
          <w:p w14:paraId="4B54D4E5"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10782CA3"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19</w:t>
            </w:r>
          </w:p>
        </w:tc>
        <w:tc>
          <w:tcPr>
            <w:tcW w:w="2207" w:type="dxa"/>
          </w:tcPr>
          <w:p w14:paraId="6D551BB7"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No tiene ocupación</w:t>
            </w:r>
          </w:p>
        </w:tc>
      </w:tr>
      <w:tr w:rsidR="00B73B10" w:rsidRPr="00CA3829" w14:paraId="3E470B18" w14:textId="77777777" w:rsidTr="005E1F26">
        <w:tc>
          <w:tcPr>
            <w:tcW w:w="2207" w:type="dxa"/>
          </w:tcPr>
          <w:p w14:paraId="47526058"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10</w:t>
            </w:r>
          </w:p>
        </w:tc>
        <w:tc>
          <w:tcPr>
            <w:tcW w:w="2207" w:type="dxa"/>
          </w:tcPr>
          <w:p w14:paraId="3E46E05E"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401A4C2B"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19</w:t>
            </w:r>
          </w:p>
        </w:tc>
        <w:tc>
          <w:tcPr>
            <w:tcW w:w="2207" w:type="dxa"/>
          </w:tcPr>
          <w:p w14:paraId="4BE8D52D"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No tiene ocupación</w:t>
            </w:r>
          </w:p>
        </w:tc>
      </w:tr>
      <w:tr w:rsidR="00B73B10" w:rsidRPr="00CA3829" w14:paraId="4A2B3CF4" w14:textId="77777777" w:rsidTr="005E1F26">
        <w:tc>
          <w:tcPr>
            <w:tcW w:w="2207" w:type="dxa"/>
          </w:tcPr>
          <w:p w14:paraId="46817933"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11</w:t>
            </w:r>
          </w:p>
        </w:tc>
        <w:tc>
          <w:tcPr>
            <w:tcW w:w="2207" w:type="dxa"/>
          </w:tcPr>
          <w:p w14:paraId="70137F6D"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Mujer</w:t>
            </w:r>
          </w:p>
        </w:tc>
        <w:tc>
          <w:tcPr>
            <w:tcW w:w="2207" w:type="dxa"/>
          </w:tcPr>
          <w:p w14:paraId="370C7A00"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74B12026"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Ama de casa</w:t>
            </w:r>
          </w:p>
        </w:tc>
      </w:tr>
      <w:tr w:rsidR="00B73B10" w:rsidRPr="00CA3829" w14:paraId="089B6AAB" w14:textId="77777777" w:rsidTr="005E1F26">
        <w:tc>
          <w:tcPr>
            <w:tcW w:w="2207" w:type="dxa"/>
          </w:tcPr>
          <w:p w14:paraId="77CE2CE3"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12</w:t>
            </w:r>
          </w:p>
        </w:tc>
        <w:tc>
          <w:tcPr>
            <w:tcW w:w="2207" w:type="dxa"/>
          </w:tcPr>
          <w:p w14:paraId="3B9CEEE9"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0E863099"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4D0309CA"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No tiene ocupación</w:t>
            </w:r>
          </w:p>
        </w:tc>
      </w:tr>
      <w:tr w:rsidR="00B73B10" w:rsidRPr="00CA3829" w14:paraId="5CEA13BA" w14:textId="77777777" w:rsidTr="005E1F26">
        <w:tc>
          <w:tcPr>
            <w:tcW w:w="2207" w:type="dxa"/>
          </w:tcPr>
          <w:p w14:paraId="4D57E542"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13</w:t>
            </w:r>
          </w:p>
        </w:tc>
        <w:tc>
          <w:tcPr>
            <w:tcW w:w="2207" w:type="dxa"/>
          </w:tcPr>
          <w:p w14:paraId="4002E53A"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4A20AA27"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622C69F7"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Obrero</w:t>
            </w:r>
          </w:p>
        </w:tc>
      </w:tr>
      <w:tr w:rsidR="00B73B10" w:rsidRPr="00CA3829" w14:paraId="509C479D" w14:textId="77777777" w:rsidTr="005E1F26">
        <w:tc>
          <w:tcPr>
            <w:tcW w:w="2207" w:type="dxa"/>
          </w:tcPr>
          <w:p w14:paraId="1B03AF19"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14</w:t>
            </w:r>
          </w:p>
        </w:tc>
        <w:tc>
          <w:tcPr>
            <w:tcW w:w="2207" w:type="dxa"/>
          </w:tcPr>
          <w:p w14:paraId="77611477"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625B16E2"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5B89CD77"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Vendedor ambulante</w:t>
            </w:r>
          </w:p>
        </w:tc>
      </w:tr>
      <w:tr w:rsidR="00B73B10" w:rsidRPr="00CA3829" w14:paraId="09C26449" w14:textId="77777777" w:rsidTr="005E1F26">
        <w:tc>
          <w:tcPr>
            <w:tcW w:w="2207" w:type="dxa"/>
          </w:tcPr>
          <w:p w14:paraId="167435C4"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15</w:t>
            </w:r>
          </w:p>
        </w:tc>
        <w:tc>
          <w:tcPr>
            <w:tcW w:w="2207" w:type="dxa"/>
          </w:tcPr>
          <w:p w14:paraId="033F70FB"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33DDF951"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65B271BE"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No tiene ocupación</w:t>
            </w:r>
          </w:p>
        </w:tc>
      </w:tr>
      <w:tr w:rsidR="00B73B10" w:rsidRPr="00CA3829" w14:paraId="1B34384C" w14:textId="77777777" w:rsidTr="005E1F26">
        <w:tc>
          <w:tcPr>
            <w:tcW w:w="2207" w:type="dxa"/>
          </w:tcPr>
          <w:p w14:paraId="018E0B55"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Entrevistado 16</w:t>
            </w:r>
          </w:p>
        </w:tc>
        <w:tc>
          <w:tcPr>
            <w:tcW w:w="2207" w:type="dxa"/>
          </w:tcPr>
          <w:p w14:paraId="415561F1"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Hombre</w:t>
            </w:r>
          </w:p>
        </w:tc>
        <w:tc>
          <w:tcPr>
            <w:tcW w:w="2207" w:type="dxa"/>
          </w:tcPr>
          <w:p w14:paraId="039B3EE3" w14:textId="77777777" w:rsidR="00B73B10" w:rsidRPr="00CA3829" w:rsidRDefault="00B73B10" w:rsidP="004175BA">
            <w:pPr>
              <w:spacing w:line="360" w:lineRule="auto"/>
              <w:jc w:val="center"/>
              <w:rPr>
                <w:rFonts w:ascii="Times New Roman" w:hAnsi="Times New Roman" w:cs="Times New Roman"/>
                <w:sz w:val="24"/>
                <w:szCs w:val="24"/>
              </w:rPr>
            </w:pPr>
            <w:r w:rsidRPr="00CA3829">
              <w:rPr>
                <w:rFonts w:ascii="Times New Roman" w:hAnsi="Times New Roman" w:cs="Times New Roman"/>
                <w:sz w:val="24"/>
                <w:szCs w:val="24"/>
              </w:rPr>
              <w:t>18</w:t>
            </w:r>
          </w:p>
        </w:tc>
        <w:tc>
          <w:tcPr>
            <w:tcW w:w="2207" w:type="dxa"/>
          </w:tcPr>
          <w:p w14:paraId="75C82B5B" w14:textId="77777777" w:rsidR="00B73B10" w:rsidRPr="00CA3829" w:rsidRDefault="00B73B10" w:rsidP="004175BA">
            <w:pPr>
              <w:spacing w:line="360" w:lineRule="auto"/>
              <w:jc w:val="both"/>
              <w:rPr>
                <w:rFonts w:ascii="Times New Roman" w:hAnsi="Times New Roman" w:cs="Times New Roman"/>
                <w:sz w:val="24"/>
                <w:szCs w:val="24"/>
              </w:rPr>
            </w:pPr>
            <w:r w:rsidRPr="00CA3829">
              <w:rPr>
                <w:rFonts w:ascii="Times New Roman" w:hAnsi="Times New Roman" w:cs="Times New Roman"/>
                <w:sz w:val="24"/>
                <w:szCs w:val="24"/>
              </w:rPr>
              <w:t>Albañil</w:t>
            </w:r>
          </w:p>
        </w:tc>
      </w:tr>
    </w:tbl>
    <w:p w14:paraId="3D60875D" w14:textId="77777777" w:rsidR="00B73B10" w:rsidRDefault="00B73B10" w:rsidP="004175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B35C6C3" w14:textId="40442279" w:rsidR="00432401" w:rsidRPr="00752F50" w:rsidRDefault="00432401" w:rsidP="004175BA">
      <w:pPr>
        <w:spacing w:after="0" w:line="360" w:lineRule="auto"/>
        <w:ind w:firstLine="709"/>
        <w:jc w:val="both"/>
        <w:rPr>
          <w:rFonts w:ascii="Times New Roman" w:hAnsi="Times New Roman" w:cs="Times New Roman"/>
          <w:sz w:val="24"/>
          <w:szCs w:val="24"/>
        </w:rPr>
      </w:pPr>
      <w:r w:rsidRPr="00752F50">
        <w:rPr>
          <w:rFonts w:ascii="Times New Roman" w:hAnsi="Times New Roman" w:cs="Times New Roman"/>
          <w:sz w:val="24"/>
          <w:szCs w:val="24"/>
        </w:rPr>
        <w:t>Como se pudo observar en la tab</w:t>
      </w:r>
      <w:r w:rsidR="00100CF7">
        <w:rPr>
          <w:rFonts w:ascii="Times New Roman" w:hAnsi="Times New Roman" w:cs="Times New Roman"/>
          <w:sz w:val="24"/>
          <w:szCs w:val="24"/>
        </w:rPr>
        <w:t>la 8</w:t>
      </w:r>
      <w:r w:rsidR="005E7A6B">
        <w:rPr>
          <w:rFonts w:ascii="Times New Roman" w:hAnsi="Times New Roman" w:cs="Times New Roman"/>
          <w:sz w:val="24"/>
          <w:szCs w:val="24"/>
        </w:rPr>
        <w:t xml:space="preserve">, los entrevistados desertores fueron 13 hombres y </w:t>
      </w:r>
      <w:r w:rsidR="00A626F7">
        <w:rPr>
          <w:rFonts w:ascii="Times New Roman" w:hAnsi="Times New Roman" w:cs="Times New Roman"/>
          <w:sz w:val="24"/>
          <w:szCs w:val="24"/>
        </w:rPr>
        <w:t>3</w:t>
      </w:r>
      <w:r w:rsidR="00A626F7" w:rsidRPr="00752F50">
        <w:rPr>
          <w:rFonts w:ascii="Times New Roman" w:hAnsi="Times New Roman" w:cs="Times New Roman"/>
          <w:sz w:val="24"/>
          <w:szCs w:val="24"/>
        </w:rPr>
        <w:t xml:space="preserve"> </w:t>
      </w:r>
      <w:r w:rsidRPr="00752F50">
        <w:rPr>
          <w:rFonts w:ascii="Times New Roman" w:hAnsi="Times New Roman" w:cs="Times New Roman"/>
          <w:sz w:val="24"/>
          <w:szCs w:val="24"/>
        </w:rPr>
        <w:t>mujeres. Al momento que fueron entrevistados, la mayoría menci</w:t>
      </w:r>
      <w:r w:rsidR="005E7A6B">
        <w:rPr>
          <w:rFonts w:ascii="Times New Roman" w:hAnsi="Times New Roman" w:cs="Times New Roman"/>
          <w:sz w:val="24"/>
          <w:szCs w:val="24"/>
        </w:rPr>
        <w:t>onó que tenía 18 años de edad, dos</w:t>
      </w:r>
      <w:r w:rsidRPr="00752F50">
        <w:rPr>
          <w:rFonts w:ascii="Times New Roman" w:hAnsi="Times New Roman" w:cs="Times New Roman"/>
          <w:sz w:val="24"/>
          <w:szCs w:val="24"/>
        </w:rPr>
        <w:t xml:space="preserve"> dijeron que tenían 17 años de edad. Algunos de los jóvenes entrevistados tenían como ocupación la albañilería, otras eran amas de casa, trabajadoras domésticas. Mientras que otros respondieron que se ocupaban como vendedores ambulantes y obreros. Un número considerable de los </w:t>
      </w:r>
      <w:r w:rsidR="006C713E">
        <w:rPr>
          <w:rFonts w:ascii="Times New Roman" w:hAnsi="Times New Roman" w:cs="Times New Roman"/>
          <w:sz w:val="24"/>
          <w:szCs w:val="24"/>
        </w:rPr>
        <w:t>jóvenes entrevistados expresó que no tenía</w:t>
      </w:r>
      <w:r w:rsidRPr="00752F50">
        <w:rPr>
          <w:rFonts w:ascii="Times New Roman" w:hAnsi="Times New Roman" w:cs="Times New Roman"/>
          <w:sz w:val="24"/>
          <w:szCs w:val="24"/>
        </w:rPr>
        <w:t xml:space="preserve"> o</w:t>
      </w:r>
      <w:r w:rsidR="006C713E">
        <w:rPr>
          <w:rFonts w:ascii="Times New Roman" w:hAnsi="Times New Roman" w:cs="Times New Roman"/>
          <w:sz w:val="24"/>
          <w:szCs w:val="24"/>
        </w:rPr>
        <w:t>cupación alguna, no se dedicaba</w:t>
      </w:r>
      <w:r w:rsidRPr="00752F50">
        <w:rPr>
          <w:rFonts w:ascii="Times New Roman" w:hAnsi="Times New Roman" w:cs="Times New Roman"/>
          <w:sz w:val="24"/>
          <w:szCs w:val="24"/>
        </w:rPr>
        <w:t xml:space="preserve"> a hacer una actividad específica, ya fuera cultural, laboral</w:t>
      </w:r>
      <w:r w:rsidR="006C713E">
        <w:rPr>
          <w:rFonts w:ascii="Times New Roman" w:hAnsi="Times New Roman" w:cs="Times New Roman"/>
          <w:sz w:val="24"/>
          <w:szCs w:val="24"/>
        </w:rPr>
        <w:t xml:space="preserve"> o deportiva, simplemente vivía</w:t>
      </w:r>
      <w:r w:rsidRPr="00752F50">
        <w:rPr>
          <w:rFonts w:ascii="Times New Roman" w:hAnsi="Times New Roman" w:cs="Times New Roman"/>
          <w:sz w:val="24"/>
          <w:szCs w:val="24"/>
        </w:rPr>
        <w:t xml:space="preserve"> el día como se fuera presentando. Esta información fue muy importante por la situación de delincuencia y violencia que se ha vivido en el estado de Zacatecas durante los últimos años, sobre todo en el municipio de Trancoso. Los jóvenes que mencionaron que no tenían un oficio específico han estado expuestos a caer en situaciones de riesgo. </w:t>
      </w:r>
    </w:p>
    <w:p w14:paraId="191707BA" w14:textId="050CD674" w:rsidR="005E1F26" w:rsidRDefault="00432401" w:rsidP="004175BA">
      <w:pPr>
        <w:spacing w:after="0" w:line="360" w:lineRule="auto"/>
        <w:ind w:firstLine="708"/>
        <w:jc w:val="both"/>
        <w:rPr>
          <w:rFonts w:ascii="Times New Roman" w:hAnsi="Times New Roman" w:cs="Times New Roman"/>
          <w:sz w:val="24"/>
          <w:szCs w:val="24"/>
        </w:rPr>
      </w:pPr>
      <w:r w:rsidRPr="005E1F26">
        <w:rPr>
          <w:rFonts w:ascii="Times New Roman" w:hAnsi="Times New Roman" w:cs="Times New Roman"/>
          <w:sz w:val="24"/>
          <w:szCs w:val="24"/>
        </w:rPr>
        <w:lastRenderedPageBreak/>
        <w:t>El análisis e interpretación partieron de los motivos que ocasionaron que estos 16 jóvenes desertaran de sus estudios medios superiores</w:t>
      </w:r>
      <w:r w:rsidR="00E81033" w:rsidRPr="005E1F26">
        <w:rPr>
          <w:rFonts w:ascii="Times New Roman" w:hAnsi="Times New Roman" w:cs="Times New Roman"/>
          <w:sz w:val="24"/>
          <w:szCs w:val="24"/>
        </w:rPr>
        <w:t xml:space="preserve"> en el Plantel VI</w:t>
      </w:r>
      <w:r w:rsidR="00EB555B" w:rsidRPr="005E1F26">
        <w:rPr>
          <w:rFonts w:ascii="Times New Roman" w:hAnsi="Times New Roman" w:cs="Times New Roman"/>
          <w:sz w:val="24"/>
          <w:szCs w:val="24"/>
        </w:rPr>
        <w:t>. L</w:t>
      </w:r>
      <w:r w:rsidRPr="005E1F26">
        <w:rPr>
          <w:rFonts w:ascii="Times New Roman" w:hAnsi="Times New Roman" w:cs="Times New Roman"/>
          <w:sz w:val="24"/>
          <w:szCs w:val="24"/>
        </w:rPr>
        <w:t>os motivos por los que abandonaron la preparatoria estuvieron asociados con el género del desertor, las actividades que no les gustaba hacer en la preparatoria,</w:t>
      </w:r>
      <w:r w:rsidR="00173715" w:rsidRPr="005E1F26">
        <w:rPr>
          <w:rFonts w:ascii="Times New Roman" w:hAnsi="Times New Roman" w:cs="Times New Roman"/>
          <w:sz w:val="24"/>
          <w:szCs w:val="24"/>
        </w:rPr>
        <w:t xml:space="preserve"> lo que hacían en</w:t>
      </w:r>
      <w:r w:rsidRPr="005E1F26">
        <w:rPr>
          <w:rFonts w:ascii="Times New Roman" w:hAnsi="Times New Roman" w:cs="Times New Roman"/>
          <w:sz w:val="24"/>
          <w:szCs w:val="24"/>
        </w:rPr>
        <w:t xml:space="preserve"> el tiempo libre, si tenían amigos que es</w:t>
      </w:r>
      <w:r w:rsidR="0065386F" w:rsidRPr="005E1F26">
        <w:rPr>
          <w:rFonts w:ascii="Times New Roman" w:hAnsi="Times New Roman" w:cs="Times New Roman"/>
          <w:sz w:val="24"/>
          <w:szCs w:val="24"/>
        </w:rPr>
        <w:t>tudiaban</w:t>
      </w:r>
      <w:r w:rsidRPr="005E1F26">
        <w:rPr>
          <w:rFonts w:ascii="Times New Roman" w:hAnsi="Times New Roman" w:cs="Times New Roman"/>
          <w:sz w:val="24"/>
          <w:szCs w:val="24"/>
        </w:rPr>
        <w:t xml:space="preserve">. Asimismo, </w:t>
      </w:r>
      <w:r w:rsidR="00BD7EBA">
        <w:rPr>
          <w:rFonts w:ascii="Times New Roman" w:hAnsi="Times New Roman" w:cs="Times New Roman"/>
          <w:sz w:val="24"/>
          <w:szCs w:val="24"/>
        </w:rPr>
        <w:t xml:space="preserve">otro de </w:t>
      </w:r>
      <w:r w:rsidRPr="005E1F26">
        <w:rPr>
          <w:rFonts w:ascii="Times New Roman" w:hAnsi="Times New Roman" w:cs="Times New Roman"/>
          <w:sz w:val="24"/>
          <w:szCs w:val="24"/>
        </w:rPr>
        <w:t xml:space="preserve">los </w:t>
      </w:r>
      <w:r w:rsidR="00BD7EBA">
        <w:rPr>
          <w:rFonts w:ascii="Times New Roman" w:hAnsi="Times New Roman" w:cs="Times New Roman"/>
          <w:sz w:val="24"/>
          <w:szCs w:val="24"/>
        </w:rPr>
        <w:t xml:space="preserve">factores imbricados </w:t>
      </w:r>
      <w:r w:rsidRPr="005E1F26">
        <w:rPr>
          <w:rFonts w:ascii="Times New Roman" w:hAnsi="Times New Roman" w:cs="Times New Roman"/>
          <w:sz w:val="24"/>
          <w:szCs w:val="24"/>
        </w:rPr>
        <w:t xml:space="preserve">fueron </w:t>
      </w:r>
      <w:r w:rsidR="00173715" w:rsidRPr="005E1F26">
        <w:rPr>
          <w:rFonts w:ascii="Times New Roman" w:hAnsi="Times New Roman" w:cs="Times New Roman"/>
          <w:sz w:val="24"/>
          <w:szCs w:val="24"/>
        </w:rPr>
        <w:t>la ocupación del desertor, el</w:t>
      </w:r>
      <w:r w:rsidRPr="005E1F26">
        <w:rPr>
          <w:rFonts w:ascii="Times New Roman" w:hAnsi="Times New Roman" w:cs="Times New Roman"/>
          <w:sz w:val="24"/>
          <w:szCs w:val="24"/>
        </w:rPr>
        <w:t xml:space="preserve"> semestre</w:t>
      </w:r>
      <w:r w:rsidR="00173715" w:rsidRPr="005E1F26">
        <w:rPr>
          <w:rFonts w:ascii="Times New Roman" w:hAnsi="Times New Roman" w:cs="Times New Roman"/>
          <w:sz w:val="24"/>
          <w:szCs w:val="24"/>
        </w:rPr>
        <w:t xml:space="preserve"> en que abandonó la escuela y la edad</w:t>
      </w:r>
      <w:r w:rsidRPr="005E1F26">
        <w:rPr>
          <w:rFonts w:ascii="Times New Roman" w:hAnsi="Times New Roman" w:cs="Times New Roman"/>
          <w:sz w:val="24"/>
          <w:szCs w:val="24"/>
        </w:rPr>
        <w:t xml:space="preserve">. </w:t>
      </w:r>
      <w:r w:rsidR="00CF50E9">
        <w:rPr>
          <w:rFonts w:ascii="Times New Roman" w:hAnsi="Times New Roman" w:cs="Times New Roman"/>
          <w:sz w:val="24"/>
          <w:szCs w:val="24"/>
        </w:rPr>
        <w:t>Entre los elementos que influyeron al momento de responder s</w:t>
      </w:r>
      <w:r w:rsidR="00CF50E9" w:rsidRPr="005E1F26">
        <w:rPr>
          <w:rFonts w:ascii="Times New Roman" w:hAnsi="Times New Roman" w:cs="Times New Roman"/>
          <w:sz w:val="24"/>
          <w:szCs w:val="24"/>
        </w:rPr>
        <w:t xml:space="preserve">i </w:t>
      </w:r>
      <w:r w:rsidRPr="005E1F26">
        <w:rPr>
          <w:rFonts w:ascii="Times New Roman" w:hAnsi="Times New Roman" w:cs="Times New Roman"/>
          <w:sz w:val="24"/>
          <w:szCs w:val="24"/>
        </w:rPr>
        <w:t>les gustaría regresar a la preparatoria</w:t>
      </w:r>
      <w:r w:rsidR="00CF50E9">
        <w:rPr>
          <w:rFonts w:ascii="Times New Roman" w:hAnsi="Times New Roman" w:cs="Times New Roman"/>
          <w:sz w:val="24"/>
          <w:szCs w:val="24"/>
        </w:rPr>
        <w:t>, destacó</w:t>
      </w:r>
      <w:r w:rsidRPr="005E1F26">
        <w:rPr>
          <w:rFonts w:ascii="Times New Roman" w:hAnsi="Times New Roman" w:cs="Times New Roman"/>
          <w:sz w:val="24"/>
          <w:szCs w:val="24"/>
        </w:rPr>
        <w:t xml:space="preserve"> la ocupación del desertor, así como las actividades que les gusta</w:t>
      </w:r>
      <w:r w:rsidR="00D559E8" w:rsidRPr="005E1F26">
        <w:rPr>
          <w:rFonts w:ascii="Times New Roman" w:hAnsi="Times New Roman" w:cs="Times New Roman"/>
          <w:sz w:val="24"/>
          <w:szCs w:val="24"/>
        </w:rPr>
        <w:t xml:space="preserve">ba hacer cuando </w:t>
      </w:r>
      <w:r w:rsidR="00A845D4">
        <w:rPr>
          <w:rFonts w:ascii="Times New Roman" w:hAnsi="Times New Roman" w:cs="Times New Roman"/>
          <w:sz w:val="24"/>
          <w:szCs w:val="24"/>
        </w:rPr>
        <w:t>eran estudiantes</w:t>
      </w:r>
      <w:r w:rsidR="00D559E8" w:rsidRPr="005E1F26">
        <w:rPr>
          <w:rFonts w:ascii="Times New Roman" w:hAnsi="Times New Roman" w:cs="Times New Roman"/>
          <w:sz w:val="24"/>
          <w:szCs w:val="24"/>
        </w:rPr>
        <w:t>.</w:t>
      </w:r>
      <w:r w:rsidR="005E1F26" w:rsidRPr="005E1F26">
        <w:rPr>
          <w:rFonts w:ascii="Times New Roman" w:hAnsi="Times New Roman" w:cs="Times New Roman"/>
          <w:sz w:val="24"/>
          <w:szCs w:val="24"/>
        </w:rPr>
        <w:t xml:space="preserve"> Estos códigos, mostrados en la figura </w:t>
      </w:r>
      <w:r w:rsidR="00A845D4">
        <w:rPr>
          <w:rFonts w:ascii="Times New Roman" w:hAnsi="Times New Roman" w:cs="Times New Roman"/>
          <w:sz w:val="24"/>
          <w:szCs w:val="24"/>
        </w:rPr>
        <w:t>1</w:t>
      </w:r>
      <w:r w:rsidR="005E1F26" w:rsidRPr="005E1F26">
        <w:rPr>
          <w:rFonts w:ascii="Times New Roman" w:hAnsi="Times New Roman" w:cs="Times New Roman"/>
          <w:sz w:val="24"/>
          <w:szCs w:val="24"/>
        </w:rPr>
        <w:t xml:space="preserve">, derivaron de las 10 preguntas formuladas en la </w:t>
      </w:r>
      <w:r w:rsidR="00EC42CB">
        <w:rPr>
          <w:rFonts w:ascii="Times New Roman" w:hAnsi="Times New Roman" w:cs="Times New Roman"/>
          <w:sz w:val="24"/>
          <w:szCs w:val="24"/>
        </w:rPr>
        <w:t>entrevista semiestructurada.</w:t>
      </w:r>
    </w:p>
    <w:p w14:paraId="2D78BCE6" w14:textId="77777777" w:rsidR="00FE0859" w:rsidRPr="005E1F26" w:rsidRDefault="00FE0859" w:rsidP="004175BA">
      <w:pPr>
        <w:spacing w:after="0" w:line="360" w:lineRule="auto"/>
        <w:ind w:firstLine="708"/>
        <w:jc w:val="both"/>
        <w:rPr>
          <w:rFonts w:ascii="Times New Roman" w:hAnsi="Times New Roman" w:cs="Times New Roman"/>
          <w:sz w:val="24"/>
          <w:szCs w:val="24"/>
        </w:rPr>
      </w:pPr>
    </w:p>
    <w:p w14:paraId="239018BA" w14:textId="77777777" w:rsidR="005E1F26" w:rsidRPr="005E1F26" w:rsidRDefault="005E1F26" w:rsidP="004175BA">
      <w:pPr>
        <w:adjustRightInd w:val="0"/>
        <w:spacing w:after="0" w:line="360" w:lineRule="auto"/>
        <w:jc w:val="center"/>
        <w:rPr>
          <w:rFonts w:ascii="Times New Roman" w:hAnsi="Times New Roman" w:cs="Times New Roman"/>
          <w:sz w:val="24"/>
          <w:szCs w:val="24"/>
        </w:rPr>
      </w:pPr>
      <w:r w:rsidRPr="005E1F26">
        <w:rPr>
          <w:rFonts w:ascii="Times New Roman" w:hAnsi="Times New Roman" w:cs="Times New Roman"/>
          <w:b/>
          <w:sz w:val="24"/>
          <w:szCs w:val="24"/>
        </w:rPr>
        <w:t>Figura 1.</w:t>
      </w:r>
      <w:r>
        <w:rPr>
          <w:rFonts w:ascii="Times New Roman" w:hAnsi="Times New Roman" w:cs="Times New Roman"/>
          <w:sz w:val="24"/>
          <w:szCs w:val="24"/>
        </w:rPr>
        <w:t xml:space="preserve"> </w:t>
      </w:r>
      <w:r w:rsidRPr="005E1F26">
        <w:rPr>
          <w:rFonts w:ascii="Times New Roman" w:hAnsi="Times New Roman" w:cs="Times New Roman"/>
          <w:sz w:val="24"/>
          <w:szCs w:val="24"/>
        </w:rPr>
        <w:t>Figura de códigos de los motivos que tuvieron los adolescentes para abandonar</w:t>
      </w:r>
      <w:r>
        <w:rPr>
          <w:rFonts w:ascii="Times New Roman" w:hAnsi="Times New Roman" w:cs="Times New Roman"/>
          <w:sz w:val="24"/>
          <w:szCs w:val="24"/>
        </w:rPr>
        <w:t xml:space="preserve"> la preparatoria</w:t>
      </w:r>
    </w:p>
    <w:p w14:paraId="6A116D36" w14:textId="77777777" w:rsidR="005E1F26" w:rsidRDefault="005E1F26" w:rsidP="004175BA">
      <w:pPr>
        <w:adjustRightInd w:val="0"/>
        <w:spacing w:after="0" w:line="360" w:lineRule="auto"/>
        <w:jc w:val="center"/>
        <w:rPr>
          <w:rFonts w:ascii="Times New Roman" w:hAnsi="Times New Roman" w:cs="Times New Roman"/>
          <w:sz w:val="24"/>
          <w:szCs w:val="24"/>
        </w:rPr>
      </w:pPr>
      <w:r w:rsidRPr="00603997">
        <w:rPr>
          <w:noProof/>
          <w:sz w:val="24"/>
          <w:szCs w:val="24"/>
          <w:lang w:eastAsia="es-ES"/>
        </w:rPr>
        <w:drawing>
          <wp:inline distT="0" distB="0" distL="0" distR="0" wp14:anchorId="18C4343C" wp14:editId="3A148EFB">
            <wp:extent cx="5401900" cy="38195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8670" cy="3831382"/>
                    </a:xfrm>
                    <a:prstGeom prst="rect">
                      <a:avLst/>
                    </a:prstGeom>
                  </pic:spPr>
                </pic:pic>
              </a:graphicData>
            </a:graphic>
          </wp:inline>
        </w:drawing>
      </w:r>
    </w:p>
    <w:p w14:paraId="42CBDAED" w14:textId="77777777" w:rsidR="006E04ED" w:rsidRDefault="006E04ED" w:rsidP="006E04E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930F371" w14:textId="7430267A" w:rsidR="00EB1DC3" w:rsidRDefault="00432401" w:rsidP="004175BA">
      <w:pPr>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mitad</w:t>
      </w:r>
      <w:r w:rsidRPr="00752F50">
        <w:rPr>
          <w:rFonts w:ascii="Times New Roman" w:hAnsi="Times New Roman" w:cs="Times New Roman"/>
          <w:sz w:val="24"/>
          <w:szCs w:val="24"/>
        </w:rPr>
        <w:t xml:space="preserve"> de los jóvenes que abandonó la preparatoria en la generación 2016-2019 fue porque reprobó más de una materia. No volvieron a inscribirse al Plantel VI, tampoco se matricularon en otra institución educati</w:t>
      </w:r>
      <w:r w:rsidR="005E7A6B">
        <w:rPr>
          <w:rFonts w:ascii="Times New Roman" w:hAnsi="Times New Roman" w:cs="Times New Roman"/>
          <w:sz w:val="24"/>
          <w:szCs w:val="24"/>
        </w:rPr>
        <w:t>va. La reprobación provocó que ocho</w:t>
      </w:r>
      <w:r w:rsidRPr="00752F50">
        <w:rPr>
          <w:rFonts w:ascii="Times New Roman" w:hAnsi="Times New Roman" w:cs="Times New Roman"/>
          <w:sz w:val="24"/>
          <w:szCs w:val="24"/>
        </w:rPr>
        <w:t xml:space="preserve"> jóvenes no continuaran estudiando, truncando sus planes y posibilidades de crecimiento personal, social, </w:t>
      </w:r>
      <w:r w:rsidRPr="00752F50">
        <w:rPr>
          <w:rFonts w:ascii="Times New Roman" w:hAnsi="Times New Roman" w:cs="Times New Roman"/>
          <w:sz w:val="24"/>
          <w:szCs w:val="24"/>
        </w:rPr>
        <w:lastRenderedPageBreak/>
        <w:t xml:space="preserve">académico y laboral. Mientras que las mujeres que desertaron en esta generación mencionaron que dejaron la escuela por motivos de embarazo, comienzo de una vida matrimonial y la reprobación. Otros jóvenes desertores expresaron que dejaron la escuela por motivos económicos, estados de ánimo y por la amenaza del crimen organizado. </w:t>
      </w:r>
      <w:r w:rsidR="00ED627C">
        <w:rPr>
          <w:rFonts w:ascii="Times New Roman" w:hAnsi="Times New Roman" w:cs="Times New Roman"/>
          <w:sz w:val="24"/>
          <w:szCs w:val="24"/>
        </w:rPr>
        <w:t>L</w:t>
      </w:r>
      <w:r w:rsidR="00EB1DC3">
        <w:rPr>
          <w:rFonts w:ascii="Times New Roman" w:hAnsi="Times New Roman" w:cs="Times New Roman"/>
          <w:sz w:val="24"/>
          <w:szCs w:val="24"/>
        </w:rPr>
        <w:t xml:space="preserve">a mayoría de estos </w:t>
      </w:r>
      <w:r w:rsidR="00ED627C" w:rsidRPr="00ED627C">
        <w:rPr>
          <w:rFonts w:ascii="Times New Roman" w:hAnsi="Times New Roman" w:cs="Times New Roman"/>
          <w:sz w:val="24"/>
          <w:szCs w:val="24"/>
        </w:rPr>
        <w:t xml:space="preserve">adolescentes abandonó la educación media superior </w:t>
      </w:r>
      <w:r w:rsidR="00EC42CB">
        <w:rPr>
          <w:rFonts w:ascii="Times New Roman" w:hAnsi="Times New Roman" w:cs="Times New Roman"/>
          <w:sz w:val="24"/>
          <w:szCs w:val="24"/>
        </w:rPr>
        <w:t>en segundo semestre, seguido de</w:t>
      </w:r>
      <w:r w:rsidR="00ED627C" w:rsidRPr="00ED627C">
        <w:rPr>
          <w:rFonts w:ascii="Times New Roman" w:hAnsi="Times New Roman" w:cs="Times New Roman"/>
          <w:sz w:val="24"/>
          <w:szCs w:val="24"/>
        </w:rPr>
        <w:t xml:space="preserve"> los que abandonaron en cuarto y primer semestre y un adolescente desertó en tercer semestre.</w:t>
      </w:r>
      <w:r w:rsidR="00EB1DC3">
        <w:rPr>
          <w:rFonts w:ascii="Times New Roman" w:hAnsi="Times New Roman" w:cs="Times New Roman"/>
          <w:sz w:val="24"/>
          <w:szCs w:val="24"/>
        </w:rPr>
        <w:t xml:space="preserve"> </w:t>
      </w:r>
    </w:p>
    <w:p w14:paraId="35F7EF4C" w14:textId="71A1CC91" w:rsidR="00EB1DC3" w:rsidRPr="00EB1DC3" w:rsidRDefault="00693A06" w:rsidP="004175BA">
      <w:pPr>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Uno de los </w:t>
      </w:r>
      <w:r w:rsidR="00EB1DC3" w:rsidRPr="00EB1DC3">
        <w:rPr>
          <w:rFonts w:ascii="Times New Roman" w:hAnsi="Times New Roman" w:cs="Times New Roman"/>
          <w:sz w:val="24"/>
          <w:szCs w:val="24"/>
        </w:rPr>
        <w:t>moti</w:t>
      </w:r>
      <w:r w:rsidR="003A4E92">
        <w:rPr>
          <w:rFonts w:ascii="Times New Roman" w:hAnsi="Times New Roman" w:cs="Times New Roman"/>
          <w:sz w:val="24"/>
          <w:szCs w:val="24"/>
        </w:rPr>
        <w:t>vos por lo que desertaron fue</w:t>
      </w:r>
      <w:r w:rsidR="00EB1DC3" w:rsidRPr="00EB1DC3">
        <w:rPr>
          <w:rFonts w:ascii="Times New Roman" w:hAnsi="Times New Roman" w:cs="Times New Roman"/>
          <w:sz w:val="24"/>
          <w:szCs w:val="24"/>
        </w:rPr>
        <w:t xml:space="preserve"> </w:t>
      </w:r>
      <w:r w:rsidR="00EB1DC3">
        <w:rPr>
          <w:rFonts w:ascii="Times New Roman" w:hAnsi="Times New Roman" w:cs="Times New Roman"/>
          <w:sz w:val="24"/>
          <w:szCs w:val="24"/>
        </w:rPr>
        <w:t>porque reprobaron</w:t>
      </w:r>
      <w:r w:rsidR="00EB1DC3" w:rsidRPr="00EB1DC3">
        <w:rPr>
          <w:rFonts w:ascii="Times New Roman" w:hAnsi="Times New Roman" w:cs="Times New Roman"/>
          <w:sz w:val="24"/>
          <w:szCs w:val="24"/>
        </w:rPr>
        <w:t xml:space="preserve"> dos materias. En la Unidad Académica Preparatoria de la UAZ, en los </w:t>
      </w:r>
      <w:r w:rsidR="006E04ED">
        <w:rPr>
          <w:rFonts w:ascii="Times New Roman" w:hAnsi="Times New Roman" w:cs="Times New Roman"/>
          <w:sz w:val="24"/>
          <w:szCs w:val="24"/>
        </w:rPr>
        <w:t>13</w:t>
      </w:r>
      <w:r w:rsidR="006E04ED" w:rsidRPr="00EB1DC3">
        <w:rPr>
          <w:rFonts w:ascii="Times New Roman" w:hAnsi="Times New Roman" w:cs="Times New Roman"/>
          <w:sz w:val="24"/>
          <w:szCs w:val="24"/>
        </w:rPr>
        <w:t xml:space="preserve"> </w:t>
      </w:r>
      <w:r w:rsidR="006E04ED">
        <w:rPr>
          <w:rFonts w:ascii="Times New Roman" w:hAnsi="Times New Roman" w:cs="Times New Roman"/>
          <w:sz w:val="24"/>
          <w:szCs w:val="24"/>
        </w:rPr>
        <w:t>p</w:t>
      </w:r>
      <w:r w:rsidR="006E04ED" w:rsidRPr="00EB1DC3">
        <w:rPr>
          <w:rFonts w:ascii="Times New Roman" w:hAnsi="Times New Roman" w:cs="Times New Roman"/>
          <w:sz w:val="24"/>
          <w:szCs w:val="24"/>
        </w:rPr>
        <w:t>lanteles</w:t>
      </w:r>
      <w:r w:rsidR="00EB1DC3" w:rsidRPr="00EB1DC3">
        <w:rPr>
          <w:rFonts w:ascii="Times New Roman" w:hAnsi="Times New Roman" w:cs="Times New Roman"/>
          <w:sz w:val="24"/>
          <w:szCs w:val="24"/>
        </w:rPr>
        <w:t xml:space="preserve">, está permitido reprobar una materia por semestre. En el siguiente semestre la recuperan inscribiéndose a esa materia, tomando las clases y aprobándola. </w:t>
      </w:r>
      <w:r w:rsidR="00363691">
        <w:rPr>
          <w:rFonts w:ascii="Times New Roman" w:hAnsi="Times New Roman" w:cs="Times New Roman"/>
          <w:sz w:val="24"/>
          <w:szCs w:val="24"/>
        </w:rPr>
        <w:t>Un</w:t>
      </w:r>
      <w:r w:rsidR="00363691" w:rsidRPr="00EB1DC3">
        <w:rPr>
          <w:rFonts w:ascii="Times New Roman" w:hAnsi="Times New Roman" w:cs="Times New Roman"/>
          <w:sz w:val="24"/>
          <w:szCs w:val="24"/>
        </w:rPr>
        <w:t xml:space="preserve"> </w:t>
      </w:r>
      <w:r w:rsidR="00EB1DC3" w:rsidRPr="00EB1DC3">
        <w:rPr>
          <w:rFonts w:ascii="Times New Roman" w:hAnsi="Times New Roman" w:cs="Times New Roman"/>
          <w:sz w:val="24"/>
          <w:szCs w:val="24"/>
        </w:rPr>
        <w:t>joven desertor no pudo continuar con sus estudios medios superiores</w:t>
      </w:r>
      <w:r w:rsidR="00363691">
        <w:rPr>
          <w:rFonts w:ascii="Times New Roman" w:hAnsi="Times New Roman" w:cs="Times New Roman"/>
          <w:sz w:val="24"/>
          <w:szCs w:val="24"/>
        </w:rPr>
        <w:t xml:space="preserve"> debido a que,</w:t>
      </w:r>
      <w:r w:rsidR="00363691" w:rsidRPr="00EB1DC3">
        <w:rPr>
          <w:rFonts w:ascii="Times New Roman" w:hAnsi="Times New Roman" w:cs="Times New Roman"/>
          <w:sz w:val="24"/>
          <w:szCs w:val="24"/>
        </w:rPr>
        <w:t xml:space="preserve"> </w:t>
      </w:r>
      <w:r w:rsidR="00EB1DC3" w:rsidRPr="00EB1DC3">
        <w:rPr>
          <w:rFonts w:ascii="Times New Roman" w:hAnsi="Times New Roman" w:cs="Times New Roman"/>
          <w:sz w:val="24"/>
          <w:szCs w:val="24"/>
        </w:rPr>
        <w:t xml:space="preserve">mientras esperaba para volverse a inscribir a cuarto semestre, embarazó a su pareja sentimental. </w:t>
      </w:r>
    </w:p>
    <w:p w14:paraId="03A407C3" w14:textId="47424E0D" w:rsidR="00EB1DC3" w:rsidRPr="00EB1DC3" w:rsidRDefault="00EB1DC3" w:rsidP="00CA3829">
      <w:pPr>
        <w:pStyle w:val="Prrafodelista"/>
        <w:widowControl/>
        <w:spacing w:line="360" w:lineRule="auto"/>
        <w:ind w:left="1418"/>
        <w:jc w:val="both"/>
        <w:rPr>
          <w:rFonts w:ascii="Times New Roman" w:hAnsi="Times New Roman" w:cs="Times New Roman"/>
          <w:sz w:val="24"/>
          <w:szCs w:val="24"/>
        </w:rPr>
      </w:pPr>
      <w:r w:rsidRPr="00EB1DC3">
        <w:rPr>
          <w:rFonts w:ascii="Times New Roman" w:hAnsi="Times New Roman" w:cs="Times New Roman"/>
          <w:sz w:val="24"/>
          <w:szCs w:val="24"/>
        </w:rPr>
        <w:t xml:space="preserve">Porque reprobé dos materias, tenía que esperarme un semestre para volver a entrar. Pero ya no regresé, pues embaracé a mi novia, </w:t>
      </w:r>
      <w:r w:rsidR="00363691">
        <w:rPr>
          <w:rFonts w:ascii="Times New Roman" w:hAnsi="Times New Roman" w:cs="Times New Roman"/>
          <w:sz w:val="24"/>
          <w:szCs w:val="24"/>
        </w:rPr>
        <w:t>(…)</w:t>
      </w:r>
      <w:r w:rsidR="00363691" w:rsidRPr="00EB1DC3">
        <w:rPr>
          <w:rFonts w:ascii="Times New Roman" w:hAnsi="Times New Roman" w:cs="Times New Roman"/>
          <w:sz w:val="24"/>
          <w:szCs w:val="24"/>
        </w:rPr>
        <w:t xml:space="preserve"> </w:t>
      </w:r>
      <w:r w:rsidRPr="00EB1DC3">
        <w:rPr>
          <w:rFonts w:ascii="Times New Roman" w:hAnsi="Times New Roman" w:cs="Times New Roman"/>
          <w:sz w:val="24"/>
          <w:szCs w:val="24"/>
        </w:rPr>
        <w:t xml:space="preserve">me la traje a vivir conmigo, aquí con mis papás </w:t>
      </w:r>
      <w:r w:rsidR="00363691">
        <w:rPr>
          <w:rFonts w:ascii="Times New Roman" w:hAnsi="Times New Roman" w:cs="Times New Roman"/>
          <w:sz w:val="24"/>
          <w:szCs w:val="24"/>
        </w:rPr>
        <w:t>[</w:t>
      </w:r>
      <w:r w:rsidRPr="00EB1DC3">
        <w:rPr>
          <w:rFonts w:ascii="Times New Roman" w:hAnsi="Times New Roman" w:cs="Times New Roman"/>
          <w:sz w:val="24"/>
          <w:szCs w:val="24"/>
        </w:rPr>
        <w:t>risitas</w:t>
      </w:r>
      <w:r w:rsidR="00363691">
        <w:rPr>
          <w:rFonts w:ascii="Times New Roman" w:hAnsi="Times New Roman" w:cs="Times New Roman"/>
          <w:sz w:val="24"/>
          <w:szCs w:val="24"/>
        </w:rPr>
        <w:t>]</w:t>
      </w:r>
      <w:r w:rsidR="00363691" w:rsidRPr="00EB1DC3">
        <w:rPr>
          <w:rFonts w:ascii="Times New Roman" w:hAnsi="Times New Roman" w:cs="Times New Roman"/>
          <w:sz w:val="24"/>
          <w:szCs w:val="24"/>
        </w:rPr>
        <w:t xml:space="preserve">. </w:t>
      </w:r>
      <w:r w:rsidRPr="00EB1DC3">
        <w:rPr>
          <w:rFonts w:ascii="Times New Roman" w:hAnsi="Times New Roman" w:cs="Times New Roman"/>
          <w:sz w:val="24"/>
          <w:szCs w:val="24"/>
        </w:rPr>
        <w:t>Ahora ya ni cómo regresar, tengo un compromiso y pues, bueno, responsabilidades, como dice mi mamá</w:t>
      </w:r>
      <w:r w:rsidRPr="00EB1DC3">
        <w:rPr>
          <w:rFonts w:ascii="Times New Roman" w:hAnsi="Times New Roman" w:cs="Times New Roman"/>
          <w:i/>
          <w:sz w:val="24"/>
          <w:szCs w:val="24"/>
        </w:rPr>
        <w:t xml:space="preserve"> </w:t>
      </w:r>
      <w:r w:rsidR="004D6423">
        <w:rPr>
          <w:rFonts w:ascii="Times New Roman" w:hAnsi="Times New Roman" w:cs="Times New Roman"/>
          <w:sz w:val="24"/>
          <w:szCs w:val="24"/>
        </w:rPr>
        <w:t>(</w:t>
      </w:r>
      <w:r w:rsidR="00363691">
        <w:rPr>
          <w:rFonts w:ascii="Times New Roman" w:hAnsi="Times New Roman" w:cs="Times New Roman"/>
          <w:sz w:val="24"/>
          <w:szCs w:val="24"/>
        </w:rPr>
        <w:t xml:space="preserve">entrevistado </w:t>
      </w:r>
      <w:r w:rsidR="004D6423">
        <w:rPr>
          <w:rFonts w:ascii="Times New Roman" w:hAnsi="Times New Roman" w:cs="Times New Roman"/>
          <w:sz w:val="24"/>
          <w:szCs w:val="24"/>
        </w:rPr>
        <w:t>1</w:t>
      </w:r>
      <w:r w:rsidRPr="00EB1DC3">
        <w:rPr>
          <w:rFonts w:ascii="Times New Roman" w:hAnsi="Times New Roman" w:cs="Times New Roman"/>
          <w:sz w:val="24"/>
          <w:szCs w:val="24"/>
        </w:rPr>
        <w:t xml:space="preserve">). </w:t>
      </w:r>
    </w:p>
    <w:p w14:paraId="46CA6C73" w14:textId="55B91FB7" w:rsidR="00EB1DC3" w:rsidRPr="00EB1DC3" w:rsidRDefault="00EB1DC3" w:rsidP="004175BA">
      <w:pPr>
        <w:adjustRightInd w:val="0"/>
        <w:spacing w:after="0" w:line="360" w:lineRule="auto"/>
        <w:ind w:firstLine="708"/>
        <w:jc w:val="both"/>
        <w:rPr>
          <w:rFonts w:ascii="Times New Roman" w:hAnsi="Times New Roman" w:cs="Times New Roman"/>
          <w:sz w:val="24"/>
          <w:szCs w:val="24"/>
        </w:rPr>
      </w:pPr>
      <w:r w:rsidRPr="00EB1DC3">
        <w:rPr>
          <w:rFonts w:ascii="Times New Roman" w:hAnsi="Times New Roman" w:cs="Times New Roman"/>
          <w:sz w:val="24"/>
          <w:szCs w:val="24"/>
        </w:rPr>
        <w:t>Son situaciones que se hacen más peligrosas y cercanas cuan</w:t>
      </w:r>
      <w:r w:rsidR="00587173">
        <w:rPr>
          <w:rFonts w:ascii="Times New Roman" w:hAnsi="Times New Roman" w:cs="Times New Roman"/>
          <w:sz w:val="24"/>
          <w:szCs w:val="24"/>
        </w:rPr>
        <w:t>do los adolescentes tienen</w:t>
      </w:r>
      <w:r w:rsidRPr="00EB1DC3">
        <w:rPr>
          <w:rFonts w:ascii="Times New Roman" w:hAnsi="Times New Roman" w:cs="Times New Roman"/>
          <w:sz w:val="24"/>
          <w:szCs w:val="24"/>
        </w:rPr>
        <w:t xml:space="preserve"> tiempo libre, no tienen una obligación específica, no atienden tareas. Otro de los entrevistados contestó que desertó de la escuela porque se sentía desorientado, con depresión, que no supo manejar, y de manera precipitada decidió desertar de sus estudios, </w:t>
      </w:r>
      <w:r w:rsidR="00F81B21">
        <w:rPr>
          <w:rFonts w:ascii="Times New Roman" w:hAnsi="Times New Roman" w:cs="Times New Roman"/>
          <w:sz w:val="24"/>
          <w:szCs w:val="24"/>
        </w:rPr>
        <w:t>lo que lo pus</w:t>
      </w:r>
      <w:r w:rsidR="000B1C33">
        <w:rPr>
          <w:rFonts w:ascii="Times New Roman" w:hAnsi="Times New Roman" w:cs="Times New Roman"/>
          <w:sz w:val="24"/>
          <w:szCs w:val="24"/>
        </w:rPr>
        <w:t>o</w:t>
      </w:r>
      <w:r w:rsidR="00F81B21">
        <w:rPr>
          <w:rFonts w:ascii="Times New Roman" w:hAnsi="Times New Roman" w:cs="Times New Roman"/>
          <w:sz w:val="24"/>
          <w:szCs w:val="24"/>
        </w:rPr>
        <w:t xml:space="preserve"> de frente</w:t>
      </w:r>
      <w:r w:rsidR="00F81B21" w:rsidRPr="00EB1DC3">
        <w:rPr>
          <w:rFonts w:ascii="Times New Roman" w:hAnsi="Times New Roman" w:cs="Times New Roman"/>
          <w:sz w:val="24"/>
          <w:szCs w:val="24"/>
        </w:rPr>
        <w:t xml:space="preserve"> </w:t>
      </w:r>
      <w:r w:rsidRPr="00EB1DC3">
        <w:rPr>
          <w:rFonts w:ascii="Times New Roman" w:hAnsi="Times New Roman" w:cs="Times New Roman"/>
          <w:sz w:val="24"/>
          <w:szCs w:val="24"/>
        </w:rPr>
        <w:t xml:space="preserve">a una realidad compleja. No pidió ayuda psicológica. </w:t>
      </w:r>
    </w:p>
    <w:p w14:paraId="5EAF62D9" w14:textId="652780B5" w:rsidR="00EB1DC3" w:rsidRPr="00EB1DC3" w:rsidRDefault="00EB1DC3" w:rsidP="00CA3829">
      <w:pPr>
        <w:adjustRightInd w:val="0"/>
        <w:spacing w:after="0" w:line="360" w:lineRule="auto"/>
        <w:ind w:left="1418"/>
        <w:jc w:val="both"/>
        <w:rPr>
          <w:rFonts w:ascii="Times New Roman" w:hAnsi="Times New Roman" w:cs="Times New Roman"/>
          <w:i/>
          <w:sz w:val="24"/>
          <w:szCs w:val="24"/>
        </w:rPr>
      </w:pPr>
      <w:r w:rsidRPr="00EB1DC3">
        <w:rPr>
          <w:rFonts w:ascii="Times New Roman" w:hAnsi="Times New Roman" w:cs="Times New Roman"/>
          <w:sz w:val="24"/>
          <w:szCs w:val="24"/>
        </w:rPr>
        <w:t>Dejé la escuela porque no me sentía a gusto, mi amigo, mi único amigo del salón</w:t>
      </w:r>
      <w:r w:rsidR="00CB0E09">
        <w:rPr>
          <w:rFonts w:ascii="Times New Roman" w:hAnsi="Times New Roman" w:cs="Times New Roman"/>
          <w:sz w:val="24"/>
          <w:szCs w:val="24"/>
        </w:rPr>
        <w:t>,</w:t>
      </w:r>
      <w:r w:rsidRPr="00EB1DC3">
        <w:rPr>
          <w:rFonts w:ascii="Times New Roman" w:hAnsi="Times New Roman" w:cs="Times New Roman"/>
          <w:sz w:val="24"/>
          <w:szCs w:val="24"/>
        </w:rPr>
        <w:t xml:space="preserve"> se acababa de suicidar. Me sentí muy triste y como desorientado, perdí el interés en las clases. Mi mamá me decía que pidiera ayuda a la psicóloga de </w:t>
      </w:r>
      <w:r w:rsidR="002C5D77">
        <w:rPr>
          <w:rFonts w:ascii="Times New Roman" w:hAnsi="Times New Roman" w:cs="Times New Roman"/>
          <w:sz w:val="24"/>
          <w:szCs w:val="24"/>
        </w:rPr>
        <w:t>la prepa. Pero yo no quise, y so</w:t>
      </w:r>
      <w:r w:rsidRPr="00EB1DC3">
        <w:rPr>
          <w:rFonts w:ascii="Times New Roman" w:hAnsi="Times New Roman" w:cs="Times New Roman"/>
          <w:sz w:val="24"/>
          <w:szCs w:val="24"/>
        </w:rPr>
        <w:t>lo dejé de ir a la prepa</w:t>
      </w:r>
      <w:r w:rsidRPr="00EB1DC3">
        <w:rPr>
          <w:rFonts w:ascii="Times New Roman" w:hAnsi="Times New Roman" w:cs="Times New Roman"/>
          <w:i/>
          <w:sz w:val="24"/>
          <w:szCs w:val="24"/>
        </w:rPr>
        <w:t xml:space="preserve"> </w:t>
      </w:r>
      <w:r w:rsidR="004D6423">
        <w:rPr>
          <w:rFonts w:ascii="Times New Roman" w:hAnsi="Times New Roman" w:cs="Times New Roman"/>
          <w:sz w:val="24"/>
          <w:szCs w:val="24"/>
        </w:rPr>
        <w:t>(</w:t>
      </w:r>
      <w:r w:rsidR="00CB0E09">
        <w:rPr>
          <w:rFonts w:ascii="Times New Roman" w:hAnsi="Times New Roman" w:cs="Times New Roman"/>
          <w:sz w:val="24"/>
          <w:szCs w:val="24"/>
        </w:rPr>
        <w:t xml:space="preserve">entrevistado </w:t>
      </w:r>
      <w:r w:rsidRPr="00EB1DC3">
        <w:rPr>
          <w:rFonts w:ascii="Times New Roman" w:hAnsi="Times New Roman" w:cs="Times New Roman"/>
          <w:sz w:val="24"/>
          <w:szCs w:val="24"/>
        </w:rPr>
        <w:t>2).</w:t>
      </w:r>
      <w:r w:rsidR="00E82A57">
        <w:rPr>
          <w:rFonts w:ascii="Times New Roman" w:hAnsi="Times New Roman" w:cs="Times New Roman"/>
          <w:sz w:val="24"/>
          <w:szCs w:val="24"/>
        </w:rPr>
        <w:t xml:space="preserve"> </w:t>
      </w:r>
    </w:p>
    <w:p w14:paraId="09700E54" w14:textId="77777777" w:rsidR="00EB1DC3" w:rsidRPr="00EB1DC3" w:rsidRDefault="00EB1DC3" w:rsidP="004175BA">
      <w:pPr>
        <w:adjustRightInd w:val="0"/>
        <w:spacing w:after="0" w:line="360" w:lineRule="auto"/>
        <w:ind w:firstLine="708"/>
        <w:jc w:val="both"/>
        <w:rPr>
          <w:rFonts w:ascii="Times New Roman" w:hAnsi="Times New Roman" w:cs="Times New Roman"/>
          <w:sz w:val="24"/>
          <w:szCs w:val="24"/>
        </w:rPr>
      </w:pPr>
      <w:r w:rsidRPr="00EB1DC3">
        <w:rPr>
          <w:rFonts w:ascii="Times New Roman" w:hAnsi="Times New Roman" w:cs="Times New Roman"/>
          <w:sz w:val="24"/>
          <w:szCs w:val="24"/>
        </w:rPr>
        <w:t>Son situaciones emocionales que requirieron atención por parte de la familia y la institución educativa. Este joven desertó de sus estudios por motivos personales, asociados a estados de ánimos que sobrepasaron la capacidad de adaptación. También la cuestión económica fue un motivo p</w:t>
      </w:r>
      <w:r w:rsidR="00587173">
        <w:rPr>
          <w:rFonts w:ascii="Times New Roman" w:hAnsi="Times New Roman" w:cs="Times New Roman"/>
          <w:sz w:val="24"/>
          <w:szCs w:val="24"/>
        </w:rPr>
        <w:t>ara abandonar la escuela</w:t>
      </w:r>
      <w:r w:rsidRPr="00EB1DC3">
        <w:rPr>
          <w:rFonts w:ascii="Times New Roman" w:hAnsi="Times New Roman" w:cs="Times New Roman"/>
          <w:sz w:val="24"/>
          <w:szCs w:val="24"/>
        </w:rPr>
        <w:t>. Como lo explicó uno de los desertores entrevistado.</w:t>
      </w:r>
    </w:p>
    <w:p w14:paraId="2AE26AC8" w14:textId="37817E3D" w:rsidR="00EB1DC3" w:rsidRPr="00EB1DC3" w:rsidRDefault="00EB1DC3" w:rsidP="00CA3829">
      <w:pPr>
        <w:pStyle w:val="Prrafodelista"/>
        <w:widowControl/>
        <w:spacing w:line="360" w:lineRule="auto"/>
        <w:ind w:left="1418"/>
        <w:jc w:val="both"/>
        <w:rPr>
          <w:rFonts w:ascii="Times New Roman" w:hAnsi="Times New Roman" w:cs="Times New Roman"/>
          <w:sz w:val="24"/>
          <w:szCs w:val="24"/>
        </w:rPr>
      </w:pPr>
      <w:r w:rsidRPr="00EB1DC3">
        <w:rPr>
          <w:rFonts w:ascii="Times New Roman" w:hAnsi="Times New Roman" w:cs="Times New Roman"/>
          <w:sz w:val="24"/>
          <w:szCs w:val="24"/>
        </w:rPr>
        <w:lastRenderedPageBreak/>
        <w:t xml:space="preserve">Aquí en la casa se batallaba mucho con el dinero, a veces había para mis cosas de la escuela, para mi ropa, y a veces no había nada. Eso me desanimó mucho para seguir en la escuela. Mis papás me decían que regresara, pero no quise. La beca no me llegó. Ni modo, ahora </w:t>
      </w:r>
      <w:r w:rsidR="004D6423">
        <w:rPr>
          <w:rFonts w:ascii="Times New Roman" w:hAnsi="Times New Roman" w:cs="Times New Roman"/>
          <w:sz w:val="24"/>
          <w:szCs w:val="24"/>
        </w:rPr>
        <w:t>estamos mejor en la casa (</w:t>
      </w:r>
      <w:r w:rsidR="00615B85">
        <w:rPr>
          <w:rFonts w:ascii="Times New Roman" w:hAnsi="Times New Roman" w:cs="Times New Roman"/>
          <w:sz w:val="24"/>
          <w:szCs w:val="24"/>
        </w:rPr>
        <w:t xml:space="preserve">entrevistado </w:t>
      </w:r>
      <w:r w:rsidRPr="00EB1DC3">
        <w:rPr>
          <w:rFonts w:ascii="Times New Roman" w:hAnsi="Times New Roman" w:cs="Times New Roman"/>
          <w:sz w:val="24"/>
          <w:szCs w:val="24"/>
        </w:rPr>
        <w:t xml:space="preserve">3). </w:t>
      </w:r>
    </w:p>
    <w:p w14:paraId="4B275252" w14:textId="7DD4C5DE" w:rsidR="00EB1DC3" w:rsidRPr="00EB1DC3" w:rsidRDefault="00EB1DC3" w:rsidP="004175BA">
      <w:pPr>
        <w:spacing w:after="0" w:line="360" w:lineRule="auto"/>
        <w:ind w:firstLine="708"/>
        <w:jc w:val="both"/>
        <w:rPr>
          <w:rFonts w:ascii="Times New Roman" w:hAnsi="Times New Roman" w:cs="Times New Roman"/>
          <w:sz w:val="24"/>
          <w:szCs w:val="24"/>
        </w:rPr>
      </w:pPr>
      <w:r w:rsidRPr="00EB1DC3">
        <w:rPr>
          <w:rFonts w:ascii="Times New Roman" w:hAnsi="Times New Roman" w:cs="Times New Roman"/>
          <w:sz w:val="24"/>
          <w:szCs w:val="24"/>
        </w:rPr>
        <w:t>Cuando no se tienen los recursos económicos neces</w:t>
      </w:r>
      <w:r w:rsidR="008B7D38">
        <w:rPr>
          <w:rFonts w:ascii="Times New Roman" w:hAnsi="Times New Roman" w:cs="Times New Roman"/>
          <w:sz w:val="24"/>
          <w:szCs w:val="24"/>
        </w:rPr>
        <w:t>arios y una situación estable, m</w:t>
      </w:r>
      <w:r w:rsidRPr="00EB1DC3">
        <w:rPr>
          <w:rFonts w:ascii="Times New Roman" w:hAnsi="Times New Roman" w:cs="Times New Roman"/>
          <w:sz w:val="24"/>
          <w:szCs w:val="24"/>
        </w:rPr>
        <w:t>uchos jóvenes se han visto orillados a dejar de estudiar para apoyar a la familia. Las becas escolares se han destinado a contrarrestar este tipo de situaciones, sin embargo, no se ha cump</w:t>
      </w:r>
      <w:r w:rsidR="0081264E">
        <w:rPr>
          <w:rFonts w:ascii="Times New Roman" w:hAnsi="Times New Roman" w:cs="Times New Roman"/>
          <w:sz w:val="24"/>
          <w:szCs w:val="24"/>
        </w:rPr>
        <w:t xml:space="preserve">lido como se esperaba. </w:t>
      </w:r>
      <w:r w:rsidRPr="00EB1DC3">
        <w:rPr>
          <w:rFonts w:ascii="Times New Roman" w:hAnsi="Times New Roman" w:cs="Times New Roman"/>
          <w:sz w:val="24"/>
          <w:szCs w:val="24"/>
        </w:rPr>
        <w:t>Otra situación que ha sucedido por años en el municipio de Trancoso ha sido la de comenzar una vida de pareja a temprana edad, sin haber cumplido la mayoría de edad. Como le sucedió a la joven entrevistada.</w:t>
      </w:r>
    </w:p>
    <w:p w14:paraId="3E8E018F" w14:textId="62EBC48A" w:rsidR="00EB1DC3" w:rsidRPr="00EB1DC3" w:rsidRDefault="00EB1DC3" w:rsidP="00CA3829">
      <w:pPr>
        <w:pStyle w:val="Prrafodelista"/>
        <w:widowControl/>
        <w:spacing w:line="360" w:lineRule="auto"/>
        <w:ind w:left="1418"/>
        <w:jc w:val="both"/>
        <w:rPr>
          <w:rFonts w:ascii="Times New Roman" w:hAnsi="Times New Roman" w:cs="Times New Roman"/>
          <w:sz w:val="24"/>
          <w:szCs w:val="24"/>
        </w:rPr>
      </w:pPr>
      <w:r w:rsidRPr="00EB1DC3">
        <w:rPr>
          <w:rFonts w:ascii="Times New Roman" w:hAnsi="Times New Roman" w:cs="Times New Roman"/>
          <w:sz w:val="24"/>
          <w:szCs w:val="24"/>
        </w:rPr>
        <w:t xml:space="preserve">Me fui con el novio. Eran tiempos de feria. Mis amigas y yo andábamos en todos los bailes, en los juegos mecánicos. En uno de esos bailes, ya andaba mi novio borracho, y me dijo que me fuera a vivir con él, que ya era tiempo. Me fui a </w:t>
      </w:r>
      <w:r w:rsidR="004D6423">
        <w:rPr>
          <w:rFonts w:ascii="Times New Roman" w:hAnsi="Times New Roman" w:cs="Times New Roman"/>
          <w:sz w:val="24"/>
          <w:szCs w:val="24"/>
        </w:rPr>
        <w:t>vivir con él (</w:t>
      </w:r>
      <w:r w:rsidR="001E3936">
        <w:rPr>
          <w:rFonts w:ascii="Times New Roman" w:hAnsi="Times New Roman" w:cs="Times New Roman"/>
          <w:sz w:val="24"/>
          <w:szCs w:val="24"/>
        </w:rPr>
        <w:t xml:space="preserve">entrevistada </w:t>
      </w:r>
      <w:r w:rsidRPr="00EB1DC3">
        <w:rPr>
          <w:rFonts w:ascii="Times New Roman" w:hAnsi="Times New Roman" w:cs="Times New Roman"/>
          <w:sz w:val="24"/>
          <w:szCs w:val="24"/>
        </w:rPr>
        <w:t>4).</w:t>
      </w:r>
      <w:r w:rsidR="00E82A57">
        <w:rPr>
          <w:rFonts w:ascii="Times New Roman" w:hAnsi="Times New Roman" w:cs="Times New Roman"/>
          <w:sz w:val="24"/>
          <w:szCs w:val="24"/>
        </w:rPr>
        <w:t xml:space="preserve"> </w:t>
      </w:r>
    </w:p>
    <w:p w14:paraId="68DEA8C2" w14:textId="71CE6763" w:rsidR="00EB1DC3" w:rsidRPr="00EB1DC3" w:rsidRDefault="00EB1DC3" w:rsidP="004175BA">
      <w:pPr>
        <w:adjustRightInd w:val="0"/>
        <w:spacing w:after="0" w:line="360" w:lineRule="auto"/>
        <w:ind w:firstLine="708"/>
        <w:jc w:val="both"/>
        <w:rPr>
          <w:rFonts w:ascii="Times New Roman" w:hAnsi="Times New Roman" w:cs="Times New Roman"/>
          <w:sz w:val="24"/>
          <w:szCs w:val="24"/>
        </w:rPr>
      </w:pPr>
      <w:r w:rsidRPr="00EB1DC3">
        <w:rPr>
          <w:rFonts w:ascii="Times New Roman" w:hAnsi="Times New Roman" w:cs="Times New Roman"/>
          <w:sz w:val="24"/>
          <w:szCs w:val="24"/>
        </w:rPr>
        <w:t>Esta situación de “irse a vivir con el novio” siendo menores de edad se repite continuamente, año tras año en el municipio de Trancoso. Sobre todo</w:t>
      </w:r>
      <w:r w:rsidR="00B862B7">
        <w:rPr>
          <w:rFonts w:ascii="Times New Roman" w:hAnsi="Times New Roman" w:cs="Times New Roman"/>
          <w:sz w:val="24"/>
          <w:szCs w:val="24"/>
        </w:rPr>
        <w:t>,</w:t>
      </w:r>
      <w:r w:rsidRPr="00EB1DC3">
        <w:rPr>
          <w:rFonts w:ascii="Times New Roman" w:hAnsi="Times New Roman" w:cs="Times New Roman"/>
          <w:sz w:val="24"/>
          <w:szCs w:val="24"/>
        </w:rPr>
        <w:t xml:space="preserve"> en el mes de febrero, </w:t>
      </w:r>
      <w:r w:rsidR="0067013F">
        <w:rPr>
          <w:rFonts w:ascii="Times New Roman" w:hAnsi="Times New Roman" w:cs="Times New Roman"/>
          <w:sz w:val="24"/>
          <w:szCs w:val="24"/>
        </w:rPr>
        <w:t xml:space="preserve">durante </w:t>
      </w:r>
      <w:r w:rsidRPr="00EB1DC3">
        <w:rPr>
          <w:rFonts w:ascii="Times New Roman" w:hAnsi="Times New Roman" w:cs="Times New Roman"/>
          <w:sz w:val="24"/>
          <w:szCs w:val="24"/>
        </w:rPr>
        <w:t>el festejo de la feria municipal muchas jovencitas deciden formar un hogar, sin tener la edad apropiada, sin contar con los re</w:t>
      </w:r>
      <w:r w:rsidR="00921A57">
        <w:rPr>
          <w:rFonts w:ascii="Times New Roman" w:hAnsi="Times New Roman" w:cs="Times New Roman"/>
          <w:sz w:val="24"/>
          <w:szCs w:val="24"/>
        </w:rPr>
        <w:t>cursos económicos para comenzar</w:t>
      </w:r>
      <w:r w:rsidRPr="00EB1DC3">
        <w:rPr>
          <w:rFonts w:ascii="Times New Roman" w:hAnsi="Times New Roman" w:cs="Times New Roman"/>
          <w:sz w:val="24"/>
          <w:szCs w:val="24"/>
        </w:rPr>
        <w:t xml:space="preserve"> una vida de adultos. Un motivo más de deser</w:t>
      </w:r>
      <w:r>
        <w:rPr>
          <w:rFonts w:ascii="Times New Roman" w:hAnsi="Times New Roman" w:cs="Times New Roman"/>
          <w:sz w:val="24"/>
          <w:szCs w:val="24"/>
        </w:rPr>
        <w:t>ción,</w:t>
      </w:r>
      <w:r w:rsidRPr="00EB1DC3">
        <w:rPr>
          <w:rFonts w:ascii="Times New Roman" w:hAnsi="Times New Roman" w:cs="Times New Roman"/>
          <w:sz w:val="24"/>
          <w:szCs w:val="24"/>
        </w:rPr>
        <w:t xml:space="preserve"> que ha crecido en los últimos años, ha s</w:t>
      </w:r>
      <w:r w:rsidR="00587173">
        <w:rPr>
          <w:rFonts w:ascii="Times New Roman" w:hAnsi="Times New Roman" w:cs="Times New Roman"/>
          <w:sz w:val="24"/>
          <w:szCs w:val="24"/>
        </w:rPr>
        <w:t xml:space="preserve">ido la delincuencia y violencia </w:t>
      </w:r>
      <w:r w:rsidRPr="00EB1DC3">
        <w:rPr>
          <w:rFonts w:ascii="Times New Roman" w:hAnsi="Times New Roman" w:cs="Times New Roman"/>
          <w:sz w:val="24"/>
          <w:szCs w:val="24"/>
        </w:rPr>
        <w:t xml:space="preserve">que se ha vivido en el estado de Zacatecas. </w:t>
      </w:r>
      <w:r w:rsidR="00B862B7">
        <w:rPr>
          <w:rFonts w:ascii="Times New Roman" w:hAnsi="Times New Roman" w:cs="Times New Roman"/>
          <w:sz w:val="24"/>
          <w:szCs w:val="24"/>
        </w:rPr>
        <w:t>Un</w:t>
      </w:r>
      <w:r w:rsidR="00B862B7" w:rsidRPr="00EB1DC3">
        <w:rPr>
          <w:rFonts w:ascii="Times New Roman" w:hAnsi="Times New Roman" w:cs="Times New Roman"/>
          <w:sz w:val="24"/>
          <w:szCs w:val="24"/>
        </w:rPr>
        <w:t xml:space="preserve"> </w:t>
      </w:r>
      <w:r w:rsidRPr="00EB1DC3">
        <w:rPr>
          <w:rFonts w:ascii="Times New Roman" w:hAnsi="Times New Roman" w:cs="Times New Roman"/>
          <w:sz w:val="24"/>
          <w:szCs w:val="24"/>
        </w:rPr>
        <w:t>adolescente entrevistado expresó que desertó de sus estudios</w:t>
      </w:r>
      <w:r w:rsidR="00587173">
        <w:rPr>
          <w:rFonts w:ascii="Times New Roman" w:hAnsi="Times New Roman" w:cs="Times New Roman"/>
          <w:sz w:val="24"/>
          <w:szCs w:val="24"/>
        </w:rPr>
        <w:t xml:space="preserve"> por cuestiones de delincuencia;</w:t>
      </w:r>
      <w:r w:rsidRPr="00EB1DC3">
        <w:rPr>
          <w:rFonts w:ascii="Times New Roman" w:hAnsi="Times New Roman" w:cs="Times New Roman"/>
          <w:sz w:val="24"/>
          <w:szCs w:val="24"/>
        </w:rPr>
        <w:t xml:space="preserve"> por su propia seguridad se vio obligado a abandonar su hogar e irse del estado de Zacatecas. </w:t>
      </w:r>
    </w:p>
    <w:p w14:paraId="40FD0433" w14:textId="3B5725A9" w:rsidR="00EB1DC3" w:rsidRPr="00EB1DC3" w:rsidRDefault="00EB1DC3" w:rsidP="00CA3829">
      <w:pPr>
        <w:adjustRightInd w:val="0"/>
        <w:spacing w:after="0" w:line="360" w:lineRule="auto"/>
        <w:ind w:left="1418"/>
        <w:jc w:val="both"/>
        <w:rPr>
          <w:rFonts w:ascii="Times New Roman" w:hAnsi="Times New Roman" w:cs="Times New Roman"/>
          <w:sz w:val="24"/>
          <w:szCs w:val="24"/>
        </w:rPr>
      </w:pPr>
      <w:r w:rsidRPr="00EB1DC3">
        <w:rPr>
          <w:rFonts w:ascii="Times New Roman" w:hAnsi="Times New Roman" w:cs="Times New Roman"/>
          <w:sz w:val="24"/>
          <w:szCs w:val="24"/>
        </w:rPr>
        <w:t>Fueron por nosotros para matarnos. Mis papás y mi hermana lograron escapar de donde estaban secuestrados. Llegaron por mí a la casa de mis abuelitos. Nos fuimos de Zacatecas</w:t>
      </w:r>
      <w:r w:rsidR="00921A57">
        <w:rPr>
          <w:rFonts w:ascii="Times New Roman" w:hAnsi="Times New Roman" w:cs="Times New Roman"/>
          <w:sz w:val="24"/>
          <w:szCs w:val="24"/>
        </w:rPr>
        <w:t>,</w:t>
      </w:r>
      <w:r w:rsidRPr="00EB1DC3">
        <w:rPr>
          <w:rFonts w:ascii="Times New Roman" w:hAnsi="Times New Roman" w:cs="Times New Roman"/>
          <w:sz w:val="24"/>
          <w:szCs w:val="24"/>
        </w:rPr>
        <w:t xml:space="preserve"> esa misma noche. Duramos dos años fuera del rancho, fuera de Zacatecas. Fue muy difícil, algo que nunca se olvida. Yo perdí la escuela</w:t>
      </w:r>
      <w:r w:rsidRPr="00EB1DC3">
        <w:rPr>
          <w:rFonts w:ascii="Times New Roman" w:hAnsi="Times New Roman" w:cs="Times New Roman"/>
          <w:i/>
          <w:sz w:val="24"/>
          <w:szCs w:val="24"/>
        </w:rPr>
        <w:t xml:space="preserve"> </w:t>
      </w:r>
      <w:r w:rsidR="004D6423">
        <w:rPr>
          <w:rFonts w:ascii="Times New Roman" w:hAnsi="Times New Roman" w:cs="Times New Roman"/>
          <w:sz w:val="24"/>
          <w:szCs w:val="24"/>
        </w:rPr>
        <w:t>(</w:t>
      </w:r>
      <w:r w:rsidR="00A36A02">
        <w:rPr>
          <w:rFonts w:ascii="Times New Roman" w:hAnsi="Times New Roman" w:cs="Times New Roman"/>
          <w:sz w:val="24"/>
          <w:szCs w:val="24"/>
        </w:rPr>
        <w:t xml:space="preserve">entrevistado </w:t>
      </w:r>
      <w:r w:rsidRPr="00EB1DC3">
        <w:rPr>
          <w:rFonts w:ascii="Times New Roman" w:hAnsi="Times New Roman" w:cs="Times New Roman"/>
          <w:sz w:val="24"/>
          <w:szCs w:val="24"/>
        </w:rPr>
        <w:t>6).</w:t>
      </w:r>
      <w:r w:rsidR="00E82A57">
        <w:rPr>
          <w:rFonts w:ascii="Times New Roman" w:hAnsi="Times New Roman" w:cs="Times New Roman"/>
          <w:sz w:val="24"/>
          <w:szCs w:val="24"/>
        </w:rPr>
        <w:t xml:space="preserve"> </w:t>
      </w:r>
    </w:p>
    <w:p w14:paraId="4596FDAE" w14:textId="655D0CB9" w:rsidR="00EB1DC3" w:rsidRDefault="00EB1DC3" w:rsidP="004175BA">
      <w:pPr>
        <w:adjustRightInd w:val="0"/>
        <w:spacing w:after="0" w:line="360" w:lineRule="auto"/>
        <w:ind w:firstLine="708"/>
        <w:jc w:val="both"/>
        <w:rPr>
          <w:rFonts w:ascii="Times New Roman" w:hAnsi="Times New Roman" w:cs="Times New Roman"/>
          <w:sz w:val="24"/>
          <w:szCs w:val="24"/>
        </w:rPr>
      </w:pPr>
      <w:r w:rsidRPr="00EB1DC3">
        <w:rPr>
          <w:rFonts w:ascii="Times New Roman" w:hAnsi="Times New Roman" w:cs="Times New Roman"/>
          <w:sz w:val="24"/>
          <w:szCs w:val="24"/>
        </w:rPr>
        <w:t xml:space="preserve">La delincuencia ha crecido de manera considerable en el estado de Zacatecas; ha afectado la economía estatal, el crecimiento cultural y social. Algunos jóvenes, como el joven entrevistado, han tenido que abandonar el lugar de origen para conservar la vida. Al huir, dejan su patrimonio, una vida, familia, escuela y proyectos que mejorarían el municipio de Trancoso. </w:t>
      </w:r>
      <w:r w:rsidR="0081264E" w:rsidRPr="00752F50">
        <w:rPr>
          <w:rFonts w:ascii="Times New Roman" w:hAnsi="Times New Roman" w:cs="Times New Roman"/>
          <w:sz w:val="24"/>
          <w:szCs w:val="24"/>
        </w:rPr>
        <w:t xml:space="preserve">A partir de estas respuestas, se pudo inferir que los 16 jóvenes entrevistados no </w:t>
      </w:r>
      <w:r w:rsidR="0081264E" w:rsidRPr="00752F50">
        <w:rPr>
          <w:rFonts w:ascii="Times New Roman" w:hAnsi="Times New Roman" w:cs="Times New Roman"/>
          <w:sz w:val="24"/>
          <w:szCs w:val="24"/>
        </w:rPr>
        <w:lastRenderedPageBreak/>
        <w:t xml:space="preserve">regresarían a concluir la preparación media superior. La vida que </w:t>
      </w:r>
      <w:r w:rsidR="00921A57" w:rsidRPr="00752F50">
        <w:rPr>
          <w:rFonts w:ascii="Times New Roman" w:hAnsi="Times New Roman" w:cs="Times New Roman"/>
          <w:sz w:val="24"/>
          <w:szCs w:val="24"/>
        </w:rPr>
        <w:t>emprendieron</w:t>
      </w:r>
      <w:r w:rsidR="0081264E" w:rsidRPr="00752F50">
        <w:rPr>
          <w:rFonts w:ascii="Times New Roman" w:hAnsi="Times New Roman" w:cs="Times New Roman"/>
          <w:sz w:val="24"/>
          <w:szCs w:val="24"/>
        </w:rPr>
        <w:t>, cuando abandonaron la escuela, se</w:t>
      </w:r>
      <w:r w:rsidR="00921A57">
        <w:rPr>
          <w:rFonts w:ascii="Times New Roman" w:hAnsi="Times New Roman" w:cs="Times New Roman"/>
          <w:sz w:val="24"/>
          <w:szCs w:val="24"/>
        </w:rPr>
        <w:t xml:space="preserve"> presentó compleja, </w:t>
      </w:r>
      <w:r w:rsidR="00DE4E05">
        <w:rPr>
          <w:rFonts w:ascii="Times New Roman" w:hAnsi="Times New Roman" w:cs="Times New Roman"/>
          <w:sz w:val="24"/>
          <w:szCs w:val="24"/>
        </w:rPr>
        <w:t>se vieron obligados a</w:t>
      </w:r>
      <w:r w:rsidR="0081264E" w:rsidRPr="00752F50">
        <w:rPr>
          <w:rFonts w:ascii="Times New Roman" w:hAnsi="Times New Roman" w:cs="Times New Roman"/>
          <w:sz w:val="24"/>
          <w:szCs w:val="24"/>
        </w:rPr>
        <w:t xml:space="preserve"> tomar decisiones que los </w:t>
      </w:r>
      <w:r w:rsidR="00DE4E05">
        <w:rPr>
          <w:rFonts w:ascii="Times New Roman" w:hAnsi="Times New Roman" w:cs="Times New Roman"/>
          <w:sz w:val="24"/>
          <w:szCs w:val="24"/>
        </w:rPr>
        <w:t xml:space="preserve">alejaron cada vez </w:t>
      </w:r>
      <w:r w:rsidR="0081264E" w:rsidRPr="00752F50">
        <w:rPr>
          <w:rFonts w:ascii="Times New Roman" w:hAnsi="Times New Roman" w:cs="Times New Roman"/>
          <w:sz w:val="24"/>
          <w:szCs w:val="24"/>
        </w:rPr>
        <w:t>más de los salones de clase.</w:t>
      </w:r>
    </w:p>
    <w:p w14:paraId="0EEFE3B5" w14:textId="77777777" w:rsidR="00FE0859" w:rsidRPr="00ED627C" w:rsidRDefault="00FE0859" w:rsidP="004175BA">
      <w:pPr>
        <w:adjustRightInd w:val="0"/>
        <w:spacing w:after="0" w:line="360" w:lineRule="auto"/>
        <w:ind w:firstLine="708"/>
        <w:jc w:val="both"/>
        <w:rPr>
          <w:rFonts w:ascii="Times New Roman" w:hAnsi="Times New Roman" w:cs="Times New Roman"/>
          <w:sz w:val="24"/>
          <w:szCs w:val="24"/>
        </w:rPr>
      </w:pPr>
    </w:p>
    <w:p w14:paraId="4C8EDE4B" w14:textId="77777777" w:rsidR="00432401" w:rsidRPr="00181490" w:rsidRDefault="00432401" w:rsidP="00CA3829">
      <w:pPr>
        <w:spacing w:after="0" w:line="360" w:lineRule="auto"/>
        <w:jc w:val="center"/>
        <w:rPr>
          <w:rFonts w:ascii="Times New Roman" w:hAnsi="Times New Roman" w:cs="Times New Roman"/>
          <w:b/>
          <w:sz w:val="32"/>
          <w:szCs w:val="32"/>
        </w:rPr>
      </w:pPr>
      <w:r w:rsidRPr="00181490">
        <w:rPr>
          <w:rFonts w:ascii="Times New Roman" w:hAnsi="Times New Roman" w:cs="Times New Roman"/>
          <w:b/>
          <w:sz w:val="32"/>
          <w:szCs w:val="32"/>
        </w:rPr>
        <w:t>Discusión</w:t>
      </w:r>
    </w:p>
    <w:p w14:paraId="1FF2B42C" w14:textId="692F1BFA" w:rsidR="00181490" w:rsidRDefault="00181490" w:rsidP="004175BA">
      <w:pPr>
        <w:adjustRightInd w:val="0"/>
        <w:spacing w:after="0" w:line="360" w:lineRule="auto"/>
        <w:ind w:firstLine="708"/>
        <w:jc w:val="both"/>
        <w:rPr>
          <w:rFonts w:ascii="Times New Roman" w:hAnsi="Times New Roman" w:cs="Times New Roman"/>
          <w:sz w:val="24"/>
          <w:szCs w:val="24"/>
        </w:rPr>
      </w:pPr>
      <w:r w:rsidRPr="00181490">
        <w:rPr>
          <w:rFonts w:ascii="Times New Roman" w:hAnsi="Times New Roman" w:cs="Times New Roman"/>
          <w:sz w:val="24"/>
          <w:szCs w:val="24"/>
        </w:rPr>
        <w:t>Los</w:t>
      </w:r>
      <w:r w:rsidR="00DD4C2A">
        <w:rPr>
          <w:rFonts w:ascii="Times New Roman" w:hAnsi="Times New Roman" w:cs="Times New Roman"/>
          <w:sz w:val="24"/>
          <w:szCs w:val="24"/>
        </w:rPr>
        <w:t xml:space="preserve"> resultados de la investigación</w:t>
      </w:r>
      <w:r w:rsidRPr="00181490">
        <w:rPr>
          <w:rFonts w:ascii="Times New Roman" w:hAnsi="Times New Roman" w:cs="Times New Roman"/>
          <w:sz w:val="24"/>
          <w:szCs w:val="24"/>
        </w:rPr>
        <w:t xml:space="preserve"> determinaron </w:t>
      </w:r>
      <w:r w:rsidR="00DD4C2A">
        <w:rPr>
          <w:rFonts w:ascii="Times New Roman" w:hAnsi="Times New Roman" w:cs="Times New Roman"/>
          <w:sz w:val="24"/>
          <w:szCs w:val="24"/>
        </w:rPr>
        <w:t xml:space="preserve">que </w:t>
      </w:r>
      <w:r w:rsidRPr="00181490">
        <w:rPr>
          <w:rFonts w:ascii="Times New Roman" w:hAnsi="Times New Roman" w:cs="Times New Roman"/>
          <w:sz w:val="24"/>
          <w:szCs w:val="24"/>
        </w:rPr>
        <w:t>la deserció</w:t>
      </w:r>
      <w:r w:rsidR="00DD4C2A">
        <w:rPr>
          <w:rFonts w:ascii="Times New Roman" w:hAnsi="Times New Roman" w:cs="Times New Roman"/>
          <w:sz w:val="24"/>
          <w:szCs w:val="24"/>
        </w:rPr>
        <w:t>n escolar en el Plantel VI, generación 2016-2019,</w:t>
      </w:r>
      <w:r w:rsidR="00085752">
        <w:rPr>
          <w:rFonts w:ascii="Times New Roman" w:hAnsi="Times New Roman" w:cs="Times New Roman"/>
          <w:sz w:val="24"/>
          <w:szCs w:val="24"/>
        </w:rPr>
        <w:t xml:space="preserve"> está relacionada con la unión de los factores económico, social, acadé</w:t>
      </w:r>
      <w:r w:rsidR="001A3555">
        <w:rPr>
          <w:rFonts w:ascii="Times New Roman" w:hAnsi="Times New Roman" w:cs="Times New Roman"/>
          <w:sz w:val="24"/>
          <w:szCs w:val="24"/>
        </w:rPr>
        <w:t>mico, personal y administrativo</w:t>
      </w:r>
      <w:r w:rsidR="0062676F">
        <w:rPr>
          <w:rFonts w:ascii="Times New Roman" w:hAnsi="Times New Roman" w:cs="Times New Roman"/>
          <w:sz w:val="24"/>
          <w:szCs w:val="24"/>
        </w:rPr>
        <w:t xml:space="preserve">. Dichos </w:t>
      </w:r>
      <w:r w:rsidR="00C679C1">
        <w:rPr>
          <w:rFonts w:ascii="Times New Roman" w:hAnsi="Times New Roman" w:cs="Times New Roman"/>
          <w:sz w:val="24"/>
          <w:szCs w:val="24"/>
        </w:rPr>
        <w:t>factores se unieron</w:t>
      </w:r>
      <w:r w:rsidR="0062676F">
        <w:rPr>
          <w:rFonts w:ascii="Times New Roman" w:hAnsi="Times New Roman" w:cs="Times New Roman"/>
          <w:sz w:val="24"/>
          <w:szCs w:val="24"/>
        </w:rPr>
        <w:t>,</w:t>
      </w:r>
      <w:r w:rsidR="00C679C1">
        <w:rPr>
          <w:rFonts w:ascii="Times New Roman" w:hAnsi="Times New Roman" w:cs="Times New Roman"/>
          <w:sz w:val="24"/>
          <w:szCs w:val="24"/>
        </w:rPr>
        <w:t xml:space="preserve"> intervinieron al momento que los adolescentes decidieron dejar de estudiar</w:t>
      </w:r>
      <w:r w:rsidR="001A3555" w:rsidRPr="001A3555">
        <w:rPr>
          <w:rFonts w:ascii="Times New Roman" w:hAnsi="Times New Roman" w:cs="Times New Roman"/>
          <w:sz w:val="24"/>
          <w:szCs w:val="24"/>
        </w:rPr>
        <w:t>.</w:t>
      </w:r>
      <w:r w:rsidR="00085752" w:rsidRPr="001A3555">
        <w:rPr>
          <w:rFonts w:ascii="Times New Roman" w:hAnsi="Times New Roman" w:cs="Times New Roman"/>
          <w:sz w:val="24"/>
          <w:szCs w:val="24"/>
        </w:rPr>
        <w:t xml:space="preserve"> </w:t>
      </w:r>
      <w:r w:rsidR="00085752">
        <w:rPr>
          <w:rFonts w:ascii="Times New Roman" w:hAnsi="Times New Roman" w:cs="Times New Roman"/>
          <w:sz w:val="24"/>
          <w:szCs w:val="24"/>
        </w:rPr>
        <w:t>El Plantel VI no cubrió las expectativas e intereses de algunos adolescentes;</w:t>
      </w:r>
      <w:r w:rsidR="00B14842">
        <w:rPr>
          <w:rFonts w:ascii="Times New Roman" w:hAnsi="Times New Roman" w:cs="Times New Roman"/>
          <w:sz w:val="24"/>
          <w:szCs w:val="24"/>
        </w:rPr>
        <w:t xml:space="preserve"> se manejó</w:t>
      </w:r>
      <w:r w:rsidR="00085752">
        <w:rPr>
          <w:rFonts w:ascii="Times New Roman" w:hAnsi="Times New Roman" w:cs="Times New Roman"/>
          <w:sz w:val="24"/>
          <w:szCs w:val="24"/>
        </w:rPr>
        <w:t xml:space="preserve"> </w:t>
      </w:r>
      <w:r w:rsidR="00B14842">
        <w:rPr>
          <w:rFonts w:ascii="Times New Roman" w:hAnsi="Times New Roman" w:cs="Times New Roman"/>
          <w:sz w:val="24"/>
          <w:szCs w:val="24"/>
        </w:rPr>
        <w:t>una enseñanza tradicional. P</w:t>
      </w:r>
      <w:r w:rsidR="00085752">
        <w:rPr>
          <w:rFonts w:ascii="Times New Roman" w:hAnsi="Times New Roman" w:cs="Times New Roman"/>
          <w:sz w:val="24"/>
          <w:szCs w:val="24"/>
        </w:rPr>
        <w:t xml:space="preserve">or lo tanto, los adolescentes no lograron conectar </w:t>
      </w:r>
      <w:r w:rsidR="00B14842">
        <w:rPr>
          <w:rFonts w:ascii="Times New Roman" w:hAnsi="Times New Roman" w:cs="Times New Roman"/>
          <w:sz w:val="24"/>
          <w:szCs w:val="24"/>
        </w:rPr>
        <w:t xml:space="preserve">los contenidos aprendidos en la escuela con situaciones que vivían en sus hogares. Este resultado coincide </w:t>
      </w:r>
      <w:r w:rsidRPr="00181490">
        <w:rPr>
          <w:rFonts w:ascii="Times New Roman" w:hAnsi="Times New Roman" w:cs="Times New Roman"/>
          <w:sz w:val="24"/>
          <w:szCs w:val="24"/>
        </w:rPr>
        <w:t>con lo expuesto e</w:t>
      </w:r>
      <w:r w:rsidR="00DD4C2A">
        <w:rPr>
          <w:rFonts w:ascii="Times New Roman" w:hAnsi="Times New Roman" w:cs="Times New Roman"/>
          <w:sz w:val="24"/>
          <w:szCs w:val="24"/>
        </w:rPr>
        <w:t>n e</w:t>
      </w:r>
      <w:r w:rsidR="00B14842">
        <w:rPr>
          <w:rFonts w:ascii="Times New Roman" w:hAnsi="Times New Roman" w:cs="Times New Roman"/>
          <w:sz w:val="24"/>
          <w:szCs w:val="24"/>
        </w:rPr>
        <w:t>l estudio de Román (2009). En dicho estudio</w:t>
      </w:r>
      <w:r w:rsidR="005B7A7F">
        <w:rPr>
          <w:rFonts w:ascii="Times New Roman" w:hAnsi="Times New Roman" w:cs="Times New Roman"/>
          <w:sz w:val="24"/>
          <w:szCs w:val="24"/>
        </w:rPr>
        <w:t xml:space="preserve"> </w:t>
      </w:r>
      <w:r w:rsidR="00B14842">
        <w:rPr>
          <w:rFonts w:ascii="Times New Roman" w:hAnsi="Times New Roman" w:cs="Times New Roman"/>
          <w:sz w:val="24"/>
          <w:szCs w:val="24"/>
        </w:rPr>
        <w:t>se señala que la permanencia en la escuela está asociada con</w:t>
      </w:r>
      <w:r w:rsidRPr="00181490">
        <w:rPr>
          <w:rFonts w:ascii="Times New Roman" w:hAnsi="Times New Roman" w:cs="Times New Roman"/>
          <w:sz w:val="24"/>
          <w:szCs w:val="24"/>
        </w:rPr>
        <w:t xml:space="preserve"> la atención y retención de los estudiantes con una ofer</w:t>
      </w:r>
      <w:r w:rsidR="00B14842">
        <w:rPr>
          <w:rFonts w:ascii="Times New Roman" w:hAnsi="Times New Roman" w:cs="Times New Roman"/>
          <w:sz w:val="24"/>
          <w:szCs w:val="24"/>
        </w:rPr>
        <w:t>ta educativa pertinente</w:t>
      </w:r>
      <w:r w:rsidR="00222372">
        <w:rPr>
          <w:rFonts w:ascii="Times New Roman" w:hAnsi="Times New Roman" w:cs="Times New Roman"/>
          <w:sz w:val="24"/>
          <w:szCs w:val="24"/>
        </w:rPr>
        <w:t>, en caso contrario, se propician escenarios de deserción</w:t>
      </w:r>
      <w:r w:rsidRPr="00181490">
        <w:rPr>
          <w:rFonts w:ascii="Times New Roman" w:hAnsi="Times New Roman" w:cs="Times New Roman"/>
          <w:sz w:val="24"/>
          <w:szCs w:val="24"/>
        </w:rPr>
        <w:t xml:space="preserve">. </w:t>
      </w:r>
      <w:r w:rsidR="00B14842">
        <w:rPr>
          <w:rFonts w:ascii="Times New Roman" w:hAnsi="Times New Roman" w:cs="Times New Roman"/>
          <w:sz w:val="24"/>
          <w:szCs w:val="24"/>
        </w:rPr>
        <w:t xml:space="preserve">La </w:t>
      </w:r>
      <w:r w:rsidR="00D64B0A">
        <w:rPr>
          <w:rFonts w:ascii="Times New Roman" w:hAnsi="Times New Roman" w:cs="Times New Roman"/>
          <w:sz w:val="24"/>
          <w:szCs w:val="24"/>
        </w:rPr>
        <w:t xml:space="preserve">preparación </w:t>
      </w:r>
      <w:r w:rsidR="003B0600">
        <w:rPr>
          <w:rFonts w:ascii="Times New Roman" w:hAnsi="Times New Roman" w:cs="Times New Roman"/>
          <w:sz w:val="24"/>
          <w:szCs w:val="24"/>
        </w:rPr>
        <w:t>de los</w:t>
      </w:r>
      <w:r w:rsidRPr="00181490">
        <w:rPr>
          <w:rFonts w:ascii="Times New Roman" w:hAnsi="Times New Roman" w:cs="Times New Roman"/>
          <w:sz w:val="24"/>
          <w:szCs w:val="24"/>
        </w:rPr>
        <w:t xml:space="preserve"> doce</w:t>
      </w:r>
      <w:r w:rsidR="00B14842">
        <w:rPr>
          <w:rFonts w:ascii="Times New Roman" w:hAnsi="Times New Roman" w:cs="Times New Roman"/>
          <w:sz w:val="24"/>
          <w:szCs w:val="24"/>
        </w:rPr>
        <w:t>nte</w:t>
      </w:r>
      <w:r w:rsidR="003B0600">
        <w:rPr>
          <w:rFonts w:ascii="Times New Roman" w:hAnsi="Times New Roman" w:cs="Times New Roman"/>
          <w:sz w:val="24"/>
          <w:szCs w:val="24"/>
        </w:rPr>
        <w:t>s</w:t>
      </w:r>
      <w:r w:rsidR="00B14842">
        <w:rPr>
          <w:rFonts w:ascii="Times New Roman" w:hAnsi="Times New Roman" w:cs="Times New Roman"/>
          <w:sz w:val="24"/>
          <w:szCs w:val="24"/>
        </w:rPr>
        <w:t xml:space="preserve"> del Plantel VI</w:t>
      </w:r>
      <w:r w:rsidRPr="00181490">
        <w:rPr>
          <w:rFonts w:ascii="Times New Roman" w:hAnsi="Times New Roman" w:cs="Times New Roman"/>
          <w:sz w:val="24"/>
          <w:szCs w:val="24"/>
        </w:rPr>
        <w:t xml:space="preserve"> no estuvo centrada en retener y motivar a los alumnos en la permanencia y formación académica. En su lugar, </w:t>
      </w:r>
      <w:r w:rsidR="00FB2D0C" w:rsidRPr="00181490">
        <w:rPr>
          <w:rFonts w:ascii="Times New Roman" w:hAnsi="Times New Roman" w:cs="Times New Roman"/>
          <w:sz w:val="24"/>
          <w:szCs w:val="24"/>
        </w:rPr>
        <w:t>utilizaron</w:t>
      </w:r>
      <w:r w:rsidRPr="00181490">
        <w:rPr>
          <w:rFonts w:ascii="Times New Roman" w:hAnsi="Times New Roman" w:cs="Times New Roman"/>
          <w:sz w:val="24"/>
          <w:szCs w:val="24"/>
        </w:rPr>
        <w:t xml:space="preserve"> una práctica docente centrada en los contenidos, sin consi</w:t>
      </w:r>
      <w:r w:rsidR="00B14842">
        <w:rPr>
          <w:rFonts w:ascii="Times New Roman" w:hAnsi="Times New Roman" w:cs="Times New Roman"/>
          <w:sz w:val="24"/>
          <w:szCs w:val="24"/>
        </w:rPr>
        <w:t>derar el contexto de los estudiantes.</w:t>
      </w:r>
      <w:r w:rsidR="00E82A57">
        <w:rPr>
          <w:rFonts w:ascii="Times New Roman" w:hAnsi="Times New Roman" w:cs="Times New Roman"/>
          <w:sz w:val="24"/>
          <w:szCs w:val="24"/>
        </w:rPr>
        <w:t xml:space="preserve"> </w:t>
      </w:r>
    </w:p>
    <w:p w14:paraId="3CF6B60E" w14:textId="09E6D669" w:rsidR="00B642C1" w:rsidRDefault="001826AE" w:rsidP="004175BA">
      <w:pPr>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222372">
        <w:rPr>
          <w:rFonts w:ascii="Times New Roman" w:hAnsi="Times New Roman" w:cs="Times New Roman"/>
          <w:sz w:val="24"/>
          <w:szCs w:val="24"/>
        </w:rPr>
        <w:t xml:space="preserve">, el Plantel VI no ofreció una infraestructura apropiada, con </w:t>
      </w:r>
      <w:r w:rsidR="00222372" w:rsidRPr="00181490">
        <w:rPr>
          <w:rFonts w:ascii="Times New Roman" w:hAnsi="Times New Roman" w:cs="Times New Roman"/>
          <w:sz w:val="24"/>
          <w:szCs w:val="24"/>
        </w:rPr>
        <w:t>espacios dignos</w:t>
      </w:r>
      <w:r w:rsidR="00222372">
        <w:rPr>
          <w:rFonts w:ascii="Times New Roman" w:hAnsi="Times New Roman" w:cs="Times New Roman"/>
          <w:sz w:val="24"/>
          <w:szCs w:val="24"/>
        </w:rPr>
        <w:t xml:space="preserve">, </w:t>
      </w:r>
      <w:r w:rsidR="00100054">
        <w:rPr>
          <w:rFonts w:ascii="Times New Roman" w:hAnsi="Times New Roman" w:cs="Times New Roman"/>
          <w:sz w:val="24"/>
          <w:szCs w:val="24"/>
        </w:rPr>
        <w:t>equipados con material</w:t>
      </w:r>
      <w:r>
        <w:rPr>
          <w:rFonts w:ascii="Times New Roman" w:hAnsi="Times New Roman" w:cs="Times New Roman"/>
          <w:sz w:val="24"/>
          <w:szCs w:val="24"/>
        </w:rPr>
        <w:t xml:space="preserve"> educativo</w:t>
      </w:r>
      <w:r w:rsidR="00100054">
        <w:rPr>
          <w:rFonts w:ascii="Times New Roman" w:hAnsi="Times New Roman" w:cs="Times New Roman"/>
          <w:sz w:val="24"/>
          <w:szCs w:val="24"/>
        </w:rPr>
        <w:t xml:space="preserve"> reciente y en buen estado</w:t>
      </w:r>
      <w:r w:rsidR="00222372">
        <w:rPr>
          <w:rFonts w:ascii="Times New Roman" w:hAnsi="Times New Roman" w:cs="Times New Roman"/>
          <w:sz w:val="24"/>
          <w:szCs w:val="24"/>
        </w:rPr>
        <w:t>,</w:t>
      </w:r>
      <w:r w:rsidR="00222372" w:rsidRPr="00181490">
        <w:rPr>
          <w:rFonts w:ascii="Times New Roman" w:hAnsi="Times New Roman" w:cs="Times New Roman"/>
          <w:sz w:val="24"/>
          <w:szCs w:val="24"/>
        </w:rPr>
        <w:t xml:space="preserve"> </w:t>
      </w:r>
      <w:r w:rsidR="0062676F">
        <w:rPr>
          <w:rFonts w:ascii="Times New Roman" w:hAnsi="Times New Roman" w:cs="Times New Roman"/>
          <w:sz w:val="24"/>
          <w:szCs w:val="24"/>
        </w:rPr>
        <w:t xml:space="preserve">lo que contribuyó a </w:t>
      </w:r>
      <w:r w:rsidR="00222372">
        <w:rPr>
          <w:rFonts w:ascii="Times New Roman" w:hAnsi="Times New Roman" w:cs="Times New Roman"/>
          <w:sz w:val="24"/>
          <w:szCs w:val="24"/>
        </w:rPr>
        <w:t>la deserción</w:t>
      </w:r>
      <w:r w:rsidR="00100054">
        <w:rPr>
          <w:rFonts w:ascii="Times New Roman" w:hAnsi="Times New Roman" w:cs="Times New Roman"/>
          <w:sz w:val="24"/>
          <w:szCs w:val="24"/>
        </w:rPr>
        <w:t>. Esta situación concuerda con lo expuesto en</w:t>
      </w:r>
      <w:r w:rsidR="00D64B0A">
        <w:rPr>
          <w:rFonts w:ascii="Times New Roman" w:hAnsi="Times New Roman" w:cs="Times New Roman"/>
          <w:sz w:val="24"/>
          <w:szCs w:val="24"/>
        </w:rPr>
        <w:t xml:space="preserve"> el estudio de </w:t>
      </w:r>
      <w:r w:rsidR="00181490" w:rsidRPr="00181490">
        <w:rPr>
          <w:rFonts w:ascii="Times New Roman" w:hAnsi="Times New Roman" w:cs="Times New Roman"/>
          <w:sz w:val="24"/>
          <w:szCs w:val="24"/>
        </w:rPr>
        <w:t xml:space="preserve">García </w:t>
      </w:r>
      <w:r w:rsidR="000E461C">
        <w:rPr>
          <w:rFonts w:ascii="Times New Roman" w:hAnsi="Times New Roman" w:cs="Times New Roman"/>
          <w:i/>
          <w:iCs/>
          <w:sz w:val="24"/>
          <w:szCs w:val="24"/>
        </w:rPr>
        <w:t>et al.</w:t>
      </w:r>
      <w:r w:rsidR="00181490" w:rsidRPr="00181490">
        <w:rPr>
          <w:rFonts w:ascii="Times New Roman" w:hAnsi="Times New Roman" w:cs="Times New Roman"/>
          <w:sz w:val="24"/>
          <w:szCs w:val="24"/>
        </w:rPr>
        <w:t xml:space="preserve"> (2013</w:t>
      </w:r>
      <w:r w:rsidR="005B7A7F">
        <w:rPr>
          <w:rFonts w:ascii="Times New Roman" w:hAnsi="Times New Roman" w:cs="Times New Roman"/>
          <w:sz w:val="24"/>
          <w:szCs w:val="24"/>
        </w:rPr>
        <w:t>)</w:t>
      </w:r>
      <w:r w:rsidR="00100054">
        <w:rPr>
          <w:rFonts w:ascii="Times New Roman" w:hAnsi="Times New Roman" w:cs="Times New Roman"/>
          <w:sz w:val="24"/>
          <w:szCs w:val="24"/>
        </w:rPr>
        <w:t>. En</w:t>
      </w:r>
      <w:r w:rsidR="00181490" w:rsidRPr="00181490">
        <w:rPr>
          <w:rFonts w:ascii="Times New Roman" w:hAnsi="Times New Roman" w:cs="Times New Roman"/>
          <w:sz w:val="24"/>
          <w:szCs w:val="24"/>
        </w:rPr>
        <w:t xml:space="preserve"> ocasiones, </w:t>
      </w:r>
      <w:r w:rsidR="0062676F">
        <w:rPr>
          <w:rFonts w:ascii="Times New Roman" w:hAnsi="Times New Roman" w:cs="Times New Roman"/>
          <w:sz w:val="24"/>
          <w:szCs w:val="24"/>
        </w:rPr>
        <w:t xml:space="preserve">al ver </w:t>
      </w:r>
      <w:r w:rsidR="00181490" w:rsidRPr="00181490">
        <w:rPr>
          <w:rFonts w:ascii="Times New Roman" w:hAnsi="Times New Roman" w:cs="Times New Roman"/>
          <w:sz w:val="24"/>
          <w:szCs w:val="24"/>
        </w:rPr>
        <w:t xml:space="preserve">instalaciones </w:t>
      </w:r>
      <w:r w:rsidR="00100054">
        <w:rPr>
          <w:rFonts w:ascii="Times New Roman" w:hAnsi="Times New Roman" w:cs="Times New Roman"/>
          <w:sz w:val="24"/>
          <w:szCs w:val="24"/>
        </w:rPr>
        <w:t>inadecuadas y materiales formativos deficientes, que no cubren sus intereses</w:t>
      </w:r>
      <w:r w:rsidR="0062676F">
        <w:rPr>
          <w:rFonts w:ascii="Times New Roman" w:hAnsi="Times New Roman" w:cs="Times New Roman"/>
          <w:sz w:val="24"/>
          <w:szCs w:val="24"/>
        </w:rPr>
        <w:t xml:space="preserve">, </w:t>
      </w:r>
      <w:r w:rsidR="0062676F" w:rsidRPr="00181490">
        <w:rPr>
          <w:rFonts w:ascii="Times New Roman" w:hAnsi="Times New Roman" w:cs="Times New Roman"/>
          <w:sz w:val="24"/>
          <w:szCs w:val="24"/>
        </w:rPr>
        <w:t xml:space="preserve">los estudiantes no </w:t>
      </w:r>
      <w:r w:rsidR="0062676F">
        <w:rPr>
          <w:rFonts w:ascii="Times New Roman" w:hAnsi="Times New Roman" w:cs="Times New Roman"/>
          <w:sz w:val="24"/>
          <w:szCs w:val="24"/>
        </w:rPr>
        <w:t>se sienten</w:t>
      </w:r>
      <w:r w:rsidR="0062676F" w:rsidRPr="00181490">
        <w:rPr>
          <w:rFonts w:ascii="Times New Roman" w:hAnsi="Times New Roman" w:cs="Times New Roman"/>
          <w:sz w:val="24"/>
          <w:szCs w:val="24"/>
        </w:rPr>
        <w:t xml:space="preserve"> motivados a permanecer en l</w:t>
      </w:r>
      <w:r w:rsidR="0062676F">
        <w:rPr>
          <w:rFonts w:ascii="Times New Roman" w:hAnsi="Times New Roman" w:cs="Times New Roman"/>
          <w:sz w:val="24"/>
          <w:szCs w:val="24"/>
        </w:rPr>
        <w:t>a escuela</w:t>
      </w:r>
      <w:r w:rsidR="00100054">
        <w:rPr>
          <w:rFonts w:ascii="Times New Roman" w:hAnsi="Times New Roman" w:cs="Times New Roman"/>
          <w:sz w:val="24"/>
          <w:szCs w:val="24"/>
        </w:rPr>
        <w:t>. También se dio como resultado que la pobreza y marginación de la mayoría de los estudiantes del Plantel V</w:t>
      </w:r>
      <w:r w:rsidR="00884DF9">
        <w:rPr>
          <w:rFonts w:ascii="Times New Roman" w:hAnsi="Times New Roman" w:cs="Times New Roman"/>
          <w:sz w:val="24"/>
          <w:szCs w:val="24"/>
        </w:rPr>
        <w:t xml:space="preserve">I </w:t>
      </w:r>
      <w:r>
        <w:rPr>
          <w:rFonts w:ascii="Times New Roman" w:hAnsi="Times New Roman" w:cs="Times New Roman"/>
          <w:sz w:val="24"/>
          <w:szCs w:val="24"/>
        </w:rPr>
        <w:t>favorecieron</w:t>
      </w:r>
      <w:r w:rsidR="00884DF9">
        <w:rPr>
          <w:rFonts w:ascii="Times New Roman" w:hAnsi="Times New Roman" w:cs="Times New Roman"/>
          <w:sz w:val="24"/>
          <w:szCs w:val="24"/>
        </w:rPr>
        <w:t xml:space="preserve"> la deserción</w:t>
      </w:r>
      <w:r w:rsidR="00100054">
        <w:rPr>
          <w:rFonts w:ascii="Times New Roman" w:hAnsi="Times New Roman" w:cs="Times New Roman"/>
          <w:sz w:val="24"/>
          <w:szCs w:val="24"/>
        </w:rPr>
        <w:t xml:space="preserve">, </w:t>
      </w:r>
      <w:r w:rsidR="0062676F">
        <w:rPr>
          <w:rFonts w:ascii="Times New Roman" w:hAnsi="Times New Roman" w:cs="Times New Roman"/>
          <w:sz w:val="24"/>
          <w:szCs w:val="24"/>
        </w:rPr>
        <w:t xml:space="preserve">lo que </w:t>
      </w:r>
      <w:r w:rsidR="00BC4E99">
        <w:rPr>
          <w:rFonts w:ascii="Times New Roman" w:hAnsi="Times New Roman" w:cs="Times New Roman"/>
          <w:sz w:val="24"/>
          <w:szCs w:val="24"/>
        </w:rPr>
        <w:t>en este caso coincide</w:t>
      </w:r>
      <w:r w:rsidR="0062676F">
        <w:rPr>
          <w:rFonts w:ascii="Times New Roman" w:hAnsi="Times New Roman" w:cs="Times New Roman"/>
          <w:sz w:val="24"/>
          <w:szCs w:val="24"/>
        </w:rPr>
        <w:t xml:space="preserve"> </w:t>
      </w:r>
      <w:r w:rsidR="00100054">
        <w:rPr>
          <w:rFonts w:ascii="Times New Roman" w:hAnsi="Times New Roman" w:cs="Times New Roman"/>
          <w:sz w:val="24"/>
          <w:szCs w:val="24"/>
        </w:rPr>
        <w:t>con lo establecid</w:t>
      </w:r>
      <w:r w:rsidR="00D2451A">
        <w:rPr>
          <w:rFonts w:ascii="Times New Roman" w:hAnsi="Times New Roman" w:cs="Times New Roman"/>
          <w:sz w:val="24"/>
          <w:szCs w:val="24"/>
        </w:rPr>
        <w:t>o en</w:t>
      </w:r>
      <w:r w:rsidR="00100054">
        <w:rPr>
          <w:rFonts w:ascii="Times New Roman" w:hAnsi="Times New Roman" w:cs="Times New Roman"/>
          <w:sz w:val="24"/>
          <w:szCs w:val="24"/>
        </w:rPr>
        <w:t xml:space="preserve"> el trabajo de </w:t>
      </w:r>
      <w:r w:rsidR="005B7A7F">
        <w:rPr>
          <w:rFonts w:ascii="Times New Roman" w:hAnsi="Times New Roman" w:cs="Times New Roman"/>
          <w:sz w:val="24"/>
          <w:szCs w:val="24"/>
        </w:rPr>
        <w:t>Cardozo (2009)</w:t>
      </w:r>
      <w:r w:rsidR="00D2451A">
        <w:rPr>
          <w:rFonts w:ascii="Times New Roman" w:hAnsi="Times New Roman" w:cs="Times New Roman"/>
          <w:sz w:val="24"/>
          <w:szCs w:val="24"/>
        </w:rPr>
        <w:t xml:space="preserve">. </w:t>
      </w:r>
      <w:r w:rsidR="00181490" w:rsidRPr="00181490">
        <w:rPr>
          <w:rFonts w:ascii="Times New Roman" w:hAnsi="Times New Roman" w:cs="Times New Roman"/>
          <w:sz w:val="24"/>
          <w:szCs w:val="24"/>
        </w:rPr>
        <w:t>Algunos de los alumnos de la generación 2016-2019 se vieron obligados a dejar de estudiar para apoyar con los gastos de la familia, aunque los padres tr</w:t>
      </w:r>
      <w:r w:rsidR="00F113A7">
        <w:rPr>
          <w:rFonts w:ascii="Times New Roman" w:hAnsi="Times New Roman" w:cs="Times New Roman"/>
          <w:sz w:val="24"/>
          <w:szCs w:val="24"/>
        </w:rPr>
        <w:t>abajaban, el salario que recibían no solventaba</w:t>
      </w:r>
      <w:r w:rsidR="00B642C1">
        <w:rPr>
          <w:rFonts w:ascii="Times New Roman" w:hAnsi="Times New Roman" w:cs="Times New Roman"/>
          <w:sz w:val="24"/>
          <w:szCs w:val="24"/>
        </w:rPr>
        <w:t xml:space="preserve"> los gastos y las necesidades</w:t>
      </w:r>
      <w:r w:rsidR="006E7BDB">
        <w:rPr>
          <w:rFonts w:ascii="Times New Roman" w:hAnsi="Times New Roman" w:cs="Times New Roman"/>
          <w:sz w:val="24"/>
          <w:szCs w:val="24"/>
        </w:rPr>
        <w:t xml:space="preserve"> que se tenían en el hogar</w:t>
      </w:r>
      <w:r w:rsidR="00B642C1">
        <w:rPr>
          <w:rFonts w:ascii="Times New Roman" w:hAnsi="Times New Roman" w:cs="Times New Roman"/>
          <w:sz w:val="24"/>
          <w:szCs w:val="24"/>
        </w:rPr>
        <w:t>.</w:t>
      </w:r>
    </w:p>
    <w:p w14:paraId="5FB30828" w14:textId="77777777" w:rsidR="00FB2D0C" w:rsidRDefault="00FB2D0C" w:rsidP="004175BA">
      <w:pPr>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Estos jóvenes</w:t>
      </w:r>
      <w:r w:rsidR="00181490" w:rsidRPr="00181490">
        <w:rPr>
          <w:rFonts w:ascii="Times New Roman" w:hAnsi="Times New Roman" w:cs="Times New Roman"/>
          <w:sz w:val="24"/>
          <w:szCs w:val="24"/>
        </w:rPr>
        <w:t xml:space="preserve"> decidieron dejar los salones de clase para comenzar a laborar en fábricas, como albañiles, como vendedores ambulantes, entre otros empleos, reduciendo la posibilidad de capacitarse y prepararse con el objetivo de conseguir mejores empleos. </w:t>
      </w:r>
      <w:r w:rsidR="00B642C1">
        <w:rPr>
          <w:rFonts w:ascii="Times New Roman" w:hAnsi="Times New Roman" w:cs="Times New Roman"/>
          <w:sz w:val="24"/>
          <w:szCs w:val="24"/>
        </w:rPr>
        <w:t>E</w:t>
      </w:r>
      <w:r w:rsidR="003B0600">
        <w:rPr>
          <w:rFonts w:ascii="Times New Roman" w:hAnsi="Times New Roman" w:cs="Times New Roman"/>
          <w:sz w:val="24"/>
          <w:szCs w:val="24"/>
        </w:rPr>
        <w:t>ste resultado de la deserción causada por el fa</w:t>
      </w:r>
      <w:r w:rsidR="00B642C1">
        <w:rPr>
          <w:rFonts w:ascii="Times New Roman" w:hAnsi="Times New Roman" w:cs="Times New Roman"/>
          <w:sz w:val="24"/>
          <w:szCs w:val="24"/>
        </w:rPr>
        <w:t>ctor económico también concuerda con lo</w:t>
      </w:r>
      <w:r w:rsidR="003B0600">
        <w:rPr>
          <w:rFonts w:ascii="Times New Roman" w:hAnsi="Times New Roman" w:cs="Times New Roman"/>
          <w:sz w:val="24"/>
          <w:szCs w:val="24"/>
        </w:rPr>
        <w:t xml:space="preserve"> </w:t>
      </w:r>
      <w:r w:rsidR="003B0600">
        <w:rPr>
          <w:rFonts w:ascii="Times New Roman" w:hAnsi="Times New Roman" w:cs="Times New Roman"/>
          <w:sz w:val="24"/>
          <w:szCs w:val="24"/>
        </w:rPr>
        <w:lastRenderedPageBreak/>
        <w:t>precisado en el estudio de Vidales (2009). Los jóvenes que desertaron de la escuela no lograron adquirir capacidades y con</w:t>
      </w:r>
      <w:r w:rsidR="00B642C1">
        <w:rPr>
          <w:rFonts w:ascii="Times New Roman" w:hAnsi="Times New Roman" w:cs="Times New Roman"/>
          <w:sz w:val="24"/>
          <w:szCs w:val="24"/>
        </w:rPr>
        <w:t>ocimientos necesarios para emplearse en espacios laborales con salarios aceptables.</w:t>
      </w:r>
    </w:p>
    <w:p w14:paraId="724CD4E6" w14:textId="06B1792C" w:rsidR="003B0600" w:rsidRDefault="00FB2D0C" w:rsidP="004175BA">
      <w:pPr>
        <w:adjustRightInd w:val="0"/>
        <w:spacing w:after="0" w:line="360" w:lineRule="auto"/>
        <w:ind w:firstLine="708"/>
        <w:jc w:val="both"/>
        <w:rPr>
          <w:rFonts w:ascii="Times New Roman" w:hAnsi="Times New Roman" w:cs="Times New Roman"/>
          <w:sz w:val="24"/>
          <w:szCs w:val="24"/>
        </w:rPr>
      </w:pPr>
      <w:r w:rsidRPr="00FB2D0C">
        <w:rPr>
          <w:rFonts w:ascii="Times New Roman" w:hAnsi="Times New Roman" w:cs="Times New Roman"/>
          <w:sz w:val="24"/>
          <w:szCs w:val="24"/>
        </w:rPr>
        <w:t>Después de haber examinado la situación familiar de los</w:t>
      </w:r>
      <w:r>
        <w:rPr>
          <w:rFonts w:ascii="Times New Roman" w:hAnsi="Times New Roman" w:cs="Times New Roman"/>
          <w:sz w:val="24"/>
          <w:szCs w:val="24"/>
        </w:rPr>
        <w:t xml:space="preserve"> jóvenes</w:t>
      </w:r>
      <w:r w:rsidRPr="00FB2D0C">
        <w:rPr>
          <w:rFonts w:ascii="Times New Roman" w:hAnsi="Times New Roman" w:cs="Times New Roman"/>
          <w:sz w:val="24"/>
          <w:szCs w:val="24"/>
        </w:rPr>
        <w:t xml:space="preserve">, se reconoció que la mayoría de estos adolescentes </w:t>
      </w:r>
      <w:r w:rsidR="00F8542C">
        <w:rPr>
          <w:rFonts w:ascii="Times New Roman" w:hAnsi="Times New Roman" w:cs="Times New Roman"/>
          <w:sz w:val="24"/>
          <w:szCs w:val="24"/>
        </w:rPr>
        <w:t>tenía</w:t>
      </w:r>
      <w:r w:rsidR="00F8542C" w:rsidRPr="00FB2D0C">
        <w:rPr>
          <w:rFonts w:ascii="Times New Roman" w:hAnsi="Times New Roman" w:cs="Times New Roman"/>
          <w:sz w:val="24"/>
          <w:szCs w:val="24"/>
        </w:rPr>
        <w:t xml:space="preserve"> </w:t>
      </w:r>
      <w:r w:rsidRPr="00FB2D0C">
        <w:rPr>
          <w:rFonts w:ascii="Times New Roman" w:hAnsi="Times New Roman" w:cs="Times New Roman"/>
          <w:sz w:val="24"/>
          <w:szCs w:val="24"/>
        </w:rPr>
        <w:t>un nivel socioec</w:t>
      </w:r>
      <w:r>
        <w:rPr>
          <w:rFonts w:ascii="Times New Roman" w:hAnsi="Times New Roman" w:cs="Times New Roman"/>
          <w:sz w:val="24"/>
          <w:szCs w:val="24"/>
        </w:rPr>
        <w:t xml:space="preserve">onómico bajo. En los hogares </w:t>
      </w:r>
      <w:r w:rsidRPr="00FB2D0C">
        <w:rPr>
          <w:rFonts w:ascii="Times New Roman" w:hAnsi="Times New Roman" w:cs="Times New Roman"/>
          <w:sz w:val="24"/>
          <w:szCs w:val="24"/>
        </w:rPr>
        <w:t xml:space="preserve">se </w:t>
      </w:r>
      <w:r w:rsidR="00F8542C">
        <w:rPr>
          <w:rFonts w:ascii="Times New Roman" w:hAnsi="Times New Roman" w:cs="Times New Roman"/>
          <w:sz w:val="24"/>
          <w:szCs w:val="24"/>
        </w:rPr>
        <w:t>mantenían</w:t>
      </w:r>
      <w:r w:rsidR="00F8542C" w:rsidRPr="00FB2D0C">
        <w:rPr>
          <w:rFonts w:ascii="Times New Roman" w:hAnsi="Times New Roman" w:cs="Times New Roman"/>
          <w:sz w:val="24"/>
          <w:szCs w:val="24"/>
        </w:rPr>
        <w:t xml:space="preserve"> </w:t>
      </w:r>
      <w:r w:rsidRPr="00FB2D0C">
        <w:rPr>
          <w:rFonts w:ascii="Times New Roman" w:hAnsi="Times New Roman" w:cs="Times New Roman"/>
          <w:sz w:val="24"/>
          <w:szCs w:val="24"/>
        </w:rPr>
        <w:t xml:space="preserve">con bajos salarios; los padres </w:t>
      </w:r>
      <w:r w:rsidR="00E43112">
        <w:rPr>
          <w:rFonts w:ascii="Times New Roman" w:hAnsi="Times New Roman" w:cs="Times New Roman"/>
          <w:sz w:val="24"/>
          <w:szCs w:val="24"/>
        </w:rPr>
        <w:t>eran</w:t>
      </w:r>
      <w:r w:rsidR="00E43112" w:rsidRPr="00FB2D0C">
        <w:rPr>
          <w:rFonts w:ascii="Times New Roman" w:hAnsi="Times New Roman" w:cs="Times New Roman"/>
          <w:sz w:val="24"/>
          <w:szCs w:val="24"/>
        </w:rPr>
        <w:t xml:space="preserve"> </w:t>
      </w:r>
      <w:r w:rsidRPr="00FB2D0C">
        <w:rPr>
          <w:rFonts w:ascii="Times New Roman" w:hAnsi="Times New Roman" w:cs="Times New Roman"/>
          <w:sz w:val="24"/>
          <w:szCs w:val="24"/>
        </w:rPr>
        <w:t>obreros, amas de casa, comerciantes informales que constituyeron una familia siendo menores de edad, con el grado escolar de</w:t>
      </w:r>
      <w:r>
        <w:rPr>
          <w:rFonts w:ascii="Times New Roman" w:hAnsi="Times New Roman" w:cs="Times New Roman"/>
          <w:sz w:val="24"/>
          <w:szCs w:val="24"/>
        </w:rPr>
        <w:t xml:space="preserve"> secundaria.</w:t>
      </w:r>
    </w:p>
    <w:p w14:paraId="09E216AA" w14:textId="77777777" w:rsidR="00FE0859" w:rsidRPr="00FB2D0C" w:rsidRDefault="00FE0859" w:rsidP="004175BA">
      <w:pPr>
        <w:adjustRightInd w:val="0"/>
        <w:spacing w:after="0" w:line="360" w:lineRule="auto"/>
        <w:ind w:firstLine="708"/>
        <w:jc w:val="both"/>
        <w:rPr>
          <w:rFonts w:ascii="Times New Roman" w:hAnsi="Times New Roman" w:cs="Times New Roman"/>
          <w:sz w:val="24"/>
          <w:szCs w:val="24"/>
        </w:rPr>
      </w:pPr>
    </w:p>
    <w:p w14:paraId="08906AC1" w14:textId="77777777" w:rsidR="006A1516" w:rsidRPr="00FB2D0C" w:rsidRDefault="00C679C1" w:rsidP="00CA3829">
      <w:pPr>
        <w:spacing w:after="0" w:line="360" w:lineRule="auto"/>
        <w:jc w:val="center"/>
        <w:rPr>
          <w:rFonts w:ascii="Times New Roman" w:hAnsi="Times New Roman" w:cs="Times New Roman"/>
          <w:b/>
          <w:sz w:val="32"/>
          <w:szCs w:val="32"/>
        </w:rPr>
      </w:pPr>
      <w:r w:rsidRPr="00FB2D0C">
        <w:rPr>
          <w:rFonts w:ascii="Times New Roman" w:hAnsi="Times New Roman" w:cs="Times New Roman"/>
          <w:b/>
          <w:sz w:val="32"/>
          <w:szCs w:val="32"/>
        </w:rPr>
        <w:t>Conclusión</w:t>
      </w:r>
    </w:p>
    <w:p w14:paraId="275C1082" w14:textId="2363F361" w:rsidR="00432401" w:rsidRDefault="00432401" w:rsidP="004175BA">
      <w:pPr>
        <w:spacing w:after="0" w:line="360" w:lineRule="auto"/>
        <w:ind w:firstLine="708"/>
        <w:jc w:val="both"/>
        <w:rPr>
          <w:rFonts w:ascii="Times New Roman" w:hAnsi="Times New Roman" w:cs="Times New Roman"/>
          <w:sz w:val="24"/>
          <w:szCs w:val="24"/>
        </w:rPr>
      </w:pPr>
      <w:r w:rsidRPr="00FB2D0C">
        <w:rPr>
          <w:rFonts w:ascii="Times New Roman" w:hAnsi="Times New Roman" w:cs="Times New Roman"/>
          <w:sz w:val="24"/>
          <w:szCs w:val="24"/>
        </w:rPr>
        <w:t xml:space="preserve">A partir de los resultados que se obtuvieron en la investigación, se deduce que la deserción escolar en el nivel medio superior de la generación 2016-2019 del </w:t>
      </w:r>
      <w:r w:rsidR="00C679C1" w:rsidRPr="00FB2D0C">
        <w:rPr>
          <w:rFonts w:ascii="Times New Roman" w:hAnsi="Times New Roman" w:cs="Times New Roman"/>
          <w:sz w:val="24"/>
          <w:szCs w:val="24"/>
        </w:rPr>
        <w:t>Plantel VI fue multifactoria</w:t>
      </w:r>
      <w:r w:rsidR="00B44E25" w:rsidRPr="00FB2D0C">
        <w:rPr>
          <w:rFonts w:ascii="Times New Roman" w:hAnsi="Times New Roman" w:cs="Times New Roman"/>
          <w:sz w:val="24"/>
          <w:szCs w:val="24"/>
        </w:rPr>
        <w:t>l. L</w:t>
      </w:r>
      <w:r w:rsidRPr="00FB2D0C">
        <w:rPr>
          <w:rFonts w:ascii="Times New Roman" w:hAnsi="Times New Roman" w:cs="Times New Roman"/>
          <w:sz w:val="24"/>
          <w:szCs w:val="24"/>
        </w:rPr>
        <w:t>os adolescentes</w:t>
      </w:r>
      <w:r w:rsidR="00B44E25" w:rsidRPr="00FB2D0C">
        <w:rPr>
          <w:rFonts w:ascii="Times New Roman" w:hAnsi="Times New Roman" w:cs="Times New Roman"/>
          <w:sz w:val="24"/>
          <w:szCs w:val="24"/>
        </w:rPr>
        <w:t xml:space="preserve"> que</w:t>
      </w:r>
      <w:r w:rsidRPr="00FB2D0C">
        <w:rPr>
          <w:rFonts w:ascii="Times New Roman" w:hAnsi="Times New Roman" w:cs="Times New Roman"/>
          <w:sz w:val="24"/>
          <w:szCs w:val="24"/>
        </w:rPr>
        <w:t xml:space="preserve"> </w:t>
      </w:r>
      <w:r w:rsidR="002F67F7">
        <w:rPr>
          <w:rFonts w:ascii="Times New Roman" w:hAnsi="Times New Roman" w:cs="Times New Roman"/>
          <w:sz w:val="24"/>
          <w:szCs w:val="24"/>
        </w:rPr>
        <w:t>abandonaro</w:t>
      </w:r>
      <w:r w:rsidR="009B736F" w:rsidRPr="00FB2D0C">
        <w:rPr>
          <w:rFonts w:ascii="Times New Roman" w:hAnsi="Times New Roman" w:cs="Times New Roman"/>
          <w:sz w:val="24"/>
          <w:szCs w:val="24"/>
        </w:rPr>
        <w:t>n la escuela</w:t>
      </w:r>
      <w:r w:rsidR="002F67F7">
        <w:rPr>
          <w:rFonts w:ascii="Times New Roman" w:hAnsi="Times New Roman" w:cs="Times New Roman"/>
          <w:sz w:val="24"/>
          <w:szCs w:val="24"/>
        </w:rPr>
        <w:t xml:space="preserve"> se incorporaro</w:t>
      </w:r>
      <w:r w:rsidRPr="00FB2D0C">
        <w:rPr>
          <w:rFonts w:ascii="Times New Roman" w:hAnsi="Times New Roman" w:cs="Times New Roman"/>
          <w:sz w:val="24"/>
          <w:szCs w:val="24"/>
        </w:rPr>
        <w:t>n a empleos con retribución mínima, al comercio informal, a establecer una familia siendo menores de edad</w:t>
      </w:r>
      <w:r w:rsidR="00B44E25" w:rsidRPr="00FB2D0C">
        <w:rPr>
          <w:rFonts w:ascii="Times New Roman" w:hAnsi="Times New Roman" w:cs="Times New Roman"/>
          <w:sz w:val="24"/>
          <w:szCs w:val="24"/>
        </w:rPr>
        <w:t xml:space="preserve"> y, lo más alarmante, se unieron</w:t>
      </w:r>
      <w:r w:rsidRPr="00FB2D0C">
        <w:rPr>
          <w:rFonts w:ascii="Times New Roman" w:hAnsi="Times New Roman" w:cs="Times New Roman"/>
          <w:sz w:val="24"/>
          <w:szCs w:val="24"/>
        </w:rPr>
        <w:t xml:space="preserve"> al porcentaje de jóvenes que está expuesto</w:t>
      </w:r>
      <w:r w:rsidRPr="00752F50">
        <w:rPr>
          <w:rFonts w:ascii="Times New Roman" w:hAnsi="Times New Roman" w:cs="Times New Roman"/>
          <w:sz w:val="24"/>
          <w:szCs w:val="24"/>
        </w:rPr>
        <w:t xml:space="preserve"> en las calles</w:t>
      </w:r>
      <w:r w:rsidR="00E43112">
        <w:rPr>
          <w:rFonts w:ascii="Times New Roman" w:hAnsi="Times New Roman" w:cs="Times New Roman"/>
          <w:sz w:val="24"/>
          <w:szCs w:val="24"/>
        </w:rPr>
        <w:t>,</w:t>
      </w:r>
      <w:r w:rsidRPr="00752F50">
        <w:rPr>
          <w:rFonts w:ascii="Times New Roman" w:hAnsi="Times New Roman" w:cs="Times New Roman"/>
          <w:sz w:val="24"/>
          <w:szCs w:val="24"/>
        </w:rPr>
        <w:t xml:space="preserve"> sin un oficio específico y sin objetivos de crecimiento intelectual y cultural, “presas fáciles” para los diferentes grupos delictivos existentes en el municipio de Trancoso y en el </w:t>
      </w:r>
      <w:r w:rsidR="00E43112">
        <w:rPr>
          <w:rFonts w:ascii="Times New Roman" w:hAnsi="Times New Roman" w:cs="Times New Roman"/>
          <w:sz w:val="24"/>
          <w:szCs w:val="24"/>
        </w:rPr>
        <w:t>e</w:t>
      </w:r>
      <w:r w:rsidR="00E43112" w:rsidRPr="00752F50">
        <w:rPr>
          <w:rFonts w:ascii="Times New Roman" w:hAnsi="Times New Roman" w:cs="Times New Roman"/>
          <w:sz w:val="24"/>
          <w:szCs w:val="24"/>
        </w:rPr>
        <w:t xml:space="preserve">stado </w:t>
      </w:r>
      <w:r w:rsidRPr="00752F50">
        <w:rPr>
          <w:rFonts w:ascii="Times New Roman" w:hAnsi="Times New Roman" w:cs="Times New Roman"/>
          <w:sz w:val="24"/>
          <w:szCs w:val="24"/>
        </w:rPr>
        <w:t>de Zacat</w:t>
      </w:r>
      <w:r w:rsidR="00B44E25">
        <w:rPr>
          <w:rFonts w:ascii="Times New Roman" w:hAnsi="Times New Roman" w:cs="Times New Roman"/>
          <w:sz w:val="24"/>
          <w:szCs w:val="24"/>
        </w:rPr>
        <w:t xml:space="preserve">ecas. </w:t>
      </w:r>
      <w:r w:rsidR="00E43112">
        <w:rPr>
          <w:rFonts w:ascii="Times New Roman" w:hAnsi="Times New Roman" w:cs="Times New Roman"/>
          <w:sz w:val="24"/>
          <w:szCs w:val="24"/>
        </w:rPr>
        <w:t>E</w:t>
      </w:r>
      <w:r w:rsidRPr="00752F50">
        <w:rPr>
          <w:rFonts w:ascii="Times New Roman" w:hAnsi="Times New Roman" w:cs="Times New Roman"/>
          <w:sz w:val="24"/>
          <w:szCs w:val="24"/>
        </w:rPr>
        <w:t>ste porcentaj</w:t>
      </w:r>
      <w:r w:rsidR="00C679C1">
        <w:rPr>
          <w:rFonts w:ascii="Times New Roman" w:hAnsi="Times New Roman" w:cs="Times New Roman"/>
          <w:sz w:val="24"/>
          <w:szCs w:val="24"/>
        </w:rPr>
        <w:t>e de jóvenes sin ocupación</w:t>
      </w:r>
      <w:r w:rsidR="009B736F">
        <w:rPr>
          <w:rFonts w:ascii="Times New Roman" w:hAnsi="Times New Roman" w:cs="Times New Roman"/>
          <w:sz w:val="24"/>
          <w:szCs w:val="24"/>
        </w:rPr>
        <w:t xml:space="preserve"> son susceptibles</w:t>
      </w:r>
      <w:r w:rsidRPr="00752F50">
        <w:rPr>
          <w:rFonts w:ascii="Times New Roman" w:hAnsi="Times New Roman" w:cs="Times New Roman"/>
          <w:sz w:val="24"/>
          <w:szCs w:val="24"/>
        </w:rPr>
        <w:t xml:space="preserve"> a consumir bebidas alcohólicas y su</w:t>
      </w:r>
      <w:r w:rsidR="005B7A7F">
        <w:rPr>
          <w:rFonts w:ascii="Times New Roman" w:hAnsi="Times New Roman" w:cs="Times New Roman"/>
          <w:sz w:val="24"/>
          <w:szCs w:val="24"/>
        </w:rPr>
        <w:t>stancias ilícitas</w:t>
      </w:r>
      <w:r w:rsidRPr="00752F50">
        <w:rPr>
          <w:rFonts w:ascii="Times New Roman" w:hAnsi="Times New Roman" w:cs="Times New Roman"/>
          <w:sz w:val="24"/>
          <w:szCs w:val="24"/>
        </w:rPr>
        <w:t>.</w:t>
      </w:r>
    </w:p>
    <w:p w14:paraId="11F20D04" w14:textId="46E62546" w:rsidR="00B44E25" w:rsidRPr="00B44E25" w:rsidRDefault="00B44E25" w:rsidP="004175BA">
      <w:pPr>
        <w:adjustRightInd w:val="0"/>
        <w:spacing w:after="0" w:line="360" w:lineRule="auto"/>
        <w:ind w:firstLine="709"/>
        <w:jc w:val="both"/>
        <w:rPr>
          <w:rFonts w:ascii="Times New Roman" w:hAnsi="Times New Roman" w:cs="Times New Roman"/>
          <w:sz w:val="24"/>
          <w:szCs w:val="24"/>
        </w:rPr>
      </w:pPr>
      <w:r w:rsidRPr="00B44E25">
        <w:rPr>
          <w:rFonts w:ascii="Times New Roman" w:hAnsi="Times New Roman" w:cs="Times New Roman"/>
          <w:sz w:val="24"/>
          <w:szCs w:val="24"/>
        </w:rPr>
        <w:t>La pregunta de investigación que guio el trabajo fue</w:t>
      </w:r>
      <w:r w:rsidR="00E43112">
        <w:rPr>
          <w:rFonts w:ascii="Times New Roman" w:hAnsi="Times New Roman" w:cs="Times New Roman"/>
          <w:sz w:val="24"/>
          <w:szCs w:val="24"/>
        </w:rPr>
        <w:t>:</w:t>
      </w:r>
      <w:r w:rsidRPr="00B44E25">
        <w:rPr>
          <w:rFonts w:ascii="Times New Roman" w:hAnsi="Times New Roman" w:cs="Times New Roman"/>
          <w:sz w:val="24"/>
          <w:szCs w:val="24"/>
        </w:rPr>
        <w:t xml:space="preserve"> ¿</w:t>
      </w:r>
      <w:r w:rsidR="00E43112">
        <w:rPr>
          <w:rFonts w:ascii="Times New Roman" w:hAnsi="Times New Roman" w:cs="Times New Roman"/>
          <w:sz w:val="24"/>
          <w:szCs w:val="24"/>
        </w:rPr>
        <w:t>c</w:t>
      </w:r>
      <w:r w:rsidR="00E43112" w:rsidRPr="00B44E25">
        <w:rPr>
          <w:rFonts w:ascii="Times New Roman" w:hAnsi="Times New Roman" w:cs="Times New Roman"/>
          <w:sz w:val="24"/>
          <w:szCs w:val="24"/>
        </w:rPr>
        <w:t xml:space="preserve">uáles </w:t>
      </w:r>
      <w:r w:rsidRPr="00B44E25">
        <w:rPr>
          <w:rFonts w:ascii="Times New Roman" w:hAnsi="Times New Roman" w:cs="Times New Roman"/>
          <w:sz w:val="24"/>
          <w:szCs w:val="24"/>
        </w:rPr>
        <w:t xml:space="preserve">fueron los factores que determinan la deserción escolar en la generación 2016-2019 en el Plantel VI de la Unidad Académica Preparatoria de la UAZ? Se respondió con los resultados de los instrumentos que se pusieron en práctica </w:t>
      </w:r>
      <w:r w:rsidR="00E43112">
        <w:rPr>
          <w:rFonts w:ascii="Times New Roman" w:hAnsi="Times New Roman" w:cs="Times New Roman"/>
          <w:sz w:val="24"/>
          <w:szCs w:val="24"/>
        </w:rPr>
        <w:t>durante</w:t>
      </w:r>
      <w:r w:rsidR="00E43112" w:rsidRPr="00B44E25">
        <w:rPr>
          <w:rFonts w:ascii="Times New Roman" w:hAnsi="Times New Roman" w:cs="Times New Roman"/>
          <w:sz w:val="24"/>
          <w:szCs w:val="24"/>
        </w:rPr>
        <w:t xml:space="preserve"> </w:t>
      </w:r>
      <w:r w:rsidRPr="00B44E25">
        <w:rPr>
          <w:rFonts w:ascii="Times New Roman" w:hAnsi="Times New Roman" w:cs="Times New Roman"/>
          <w:sz w:val="24"/>
          <w:szCs w:val="24"/>
        </w:rPr>
        <w:t xml:space="preserve">la recolección e interpretación de la información. Los resultados encontrados resaltan que los factores que determinaron la deserción escolar de la generación 2016-2019 en el Plantel VI de la </w:t>
      </w:r>
      <w:r w:rsidR="00071585" w:rsidRPr="00B44E25">
        <w:rPr>
          <w:rFonts w:ascii="Times New Roman" w:hAnsi="Times New Roman" w:cs="Times New Roman"/>
          <w:sz w:val="24"/>
          <w:szCs w:val="24"/>
        </w:rPr>
        <w:t>Unidad Académica Preparatoria</w:t>
      </w:r>
      <w:r w:rsidR="00071585" w:rsidRPr="00B44E25" w:rsidDel="00071585">
        <w:rPr>
          <w:rFonts w:ascii="Times New Roman" w:hAnsi="Times New Roman" w:cs="Times New Roman"/>
          <w:sz w:val="24"/>
          <w:szCs w:val="24"/>
        </w:rPr>
        <w:t xml:space="preserve"> </w:t>
      </w:r>
      <w:r w:rsidR="00071585">
        <w:rPr>
          <w:rFonts w:ascii="Times New Roman" w:hAnsi="Times New Roman" w:cs="Times New Roman"/>
          <w:sz w:val="24"/>
          <w:szCs w:val="24"/>
        </w:rPr>
        <w:t xml:space="preserve">de la </w:t>
      </w:r>
      <w:r w:rsidRPr="00B44E25">
        <w:rPr>
          <w:rFonts w:ascii="Times New Roman" w:hAnsi="Times New Roman" w:cs="Times New Roman"/>
          <w:sz w:val="24"/>
          <w:szCs w:val="24"/>
        </w:rPr>
        <w:t xml:space="preserve">UAZ fueron los que se plantearon en los objetivos del trabajo de investigación, </w:t>
      </w:r>
      <w:r w:rsidR="00071585">
        <w:rPr>
          <w:rFonts w:ascii="Times New Roman" w:hAnsi="Times New Roman" w:cs="Times New Roman"/>
          <w:sz w:val="24"/>
          <w:szCs w:val="24"/>
        </w:rPr>
        <w:t xml:space="preserve">por lo que se comprobó </w:t>
      </w:r>
      <w:r w:rsidRPr="00B44E25">
        <w:rPr>
          <w:rFonts w:ascii="Times New Roman" w:hAnsi="Times New Roman" w:cs="Times New Roman"/>
          <w:sz w:val="24"/>
          <w:szCs w:val="24"/>
        </w:rPr>
        <w:t xml:space="preserve">la hipótesis de investigación. Los factores social, económico, académico y académico-administrativo determinaron la deserción escolar en los alumnos de la generación 2016-2019 del Plantel VI de la Unidad Académica Preparatoria de la UAZ. </w:t>
      </w:r>
    </w:p>
    <w:p w14:paraId="0DEA185D" w14:textId="0630D768" w:rsidR="00B44E25" w:rsidRDefault="00B44E25" w:rsidP="004175BA">
      <w:pPr>
        <w:spacing w:after="0" w:line="360" w:lineRule="auto"/>
        <w:ind w:firstLine="709"/>
        <w:jc w:val="both"/>
        <w:rPr>
          <w:rFonts w:ascii="Times New Roman" w:hAnsi="Times New Roman" w:cs="Times New Roman"/>
          <w:sz w:val="24"/>
          <w:szCs w:val="24"/>
        </w:rPr>
      </w:pPr>
      <w:r w:rsidRPr="00B44E25">
        <w:rPr>
          <w:rFonts w:ascii="Times New Roman" w:hAnsi="Times New Roman" w:cs="Times New Roman"/>
          <w:sz w:val="24"/>
          <w:szCs w:val="24"/>
        </w:rPr>
        <w:t>Estos factores estuvieron presentes durante la permanencia de los alumnos en el Plantel VI, se mezclaron</w:t>
      </w:r>
      <w:r w:rsidR="00E43112">
        <w:rPr>
          <w:rFonts w:ascii="Times New Roman" w:hAnsi="Times New Roman" w:cs="Times New Roman"/>
          <w:sz w:val="24"/>
          <w:szCs w:val="24"/>
        </w:rPr>
        <w:t xml:space="preserve"> y provocaron</w:t>
      </w:r>
      <w:r w:rsidRPr="00B44E25">
        <w:rPr>
          <w:rFonts w:ascii="Times New Roman" w:hAnsi="Times New Roman" w:cs="Times New Roman"/>
          <w:sz w:val="24"/>
          <w:szCs w:val="24"/>
        </w:rPr>
        <w:t xml:space="preserve"> que 16 jóvenes decidieran desertar y centrar sus prioridades, inquietudes y necesidades en otros espacios y formas de vida</w:t>
      </w:r>
      <w:r w:rsidR="002F67F7">
        <w:rPr>
          <w:rFonts w:ascii="Times New Roman" w:hAnsi="Times New Roman" w:cs="Times New Roman"/>
          <w:sz w:val="24"/>
          <w:szCs w:val="24"/>
        </w:rPr>
        <w:t>. También</w:t>
      </w:r>
      <w:r>
        <w:rPr>
          <w:rFonts w:ascii="Times New Roman" w:hAnsi="Times New Roman" w:cs="Times New Roman"/>
          <w:sz w:val="24"/>
          <w:szCs w:val="24"/>
        </w:rPr>
        <w:t xml:space="preserve"> se concluye</w:t>
      </w:r>
      <w:r w:rsidR="000237FD" w:rsidRPr="00B44E25">
        <w:rPr>
          <w:rFonts w:ascii="Times New Roman" w:hAnsi="Times New Roman" w:cs="Times New Roman"/>
          <w:sz w:val="24"/>
          <w:szCs w:val="24"/>
        </w:rPr>
        <w:t xml:space="preserve"> que las becas escolares no impactaron en la permanencia de los estudiantes en la </w:t>
      </w:r>
      <w:r w:rsidR="000237FD" w:rsidRPr="00B44E25">
        <w:rPr>
          <w:rFonts w:ascii="Times New Roman" w:hAnsi="Times New Roman" w:cs="Times New Roman"/>
          <w:sz w:val="24"/>
          <w:szCs w:val="24"/>
        </w:rPr>
        <w:lastRenderedPageBreak/>
        <w:t xml:space="preserve">escuela. Algunos de los desertores no recibieron el apoyo económico </w:t>
      </w:r>
      <w:r w:rsidR="00142F7D">
        <w:rPr>
          <w:rFonts w:ascii="Times New Roman" w:hAnsi="Times New Roman" w:cs="Times New Roman"/>
          <w:sz w:val="24"/>
          <w:szCs w:val="24"/>
        </w:rPr>
        <w:t>a tiempo. L</w:t>
      </w:r>
      <w:r w:rsidR="00382CC1">
        <w:rPr>
          <w:rFonts w:ascii="Times New Roman" w:hAnsi="Times New Roman" w:cs="Times New Roman"/>
          <w:sz w:val="24"/>
          <w:szCs w:val="24"/>
        </w:rPr>
        <w:t>as becas escolares no son</w:t>
      </w:r>
      <w:r w:rsidR="000237FD" w:rsidRPr="00B44E25">
        <w:rPr>
          <w:rFonts w:ascii="Times New Roman" w:hAnsi="Times New Roman" w:cs="Times New Roman"/>
          <w:sz w:val="24"/>
          <w:szCs w:val="24"/>
        </w:rPr>
        <w:t xml:space="preserve"> puntuales. </w:t>
      </w:r>
    </w:p>
    <w:p w14:paraId="68B56D51" w14:textId="6C16F9D5" w:rsidR="00142F7D" w:rsidRDefault="00432401" w:rsidP="004175BA">
      <w:pPr>
        <w:spacing w:after="0" w:line="360" w:lineRule="auto"/>
        <w:ind w:firstLine="709"/>
        <w:jc w:val="both"/>
        <w:rPr>
          <w:rFonts w:ascii="Times New Roman" w:hAnsi="Times New Roman" w:cs="Times New Roman"/>
          <w:sz w:val="24"/>
          <w:szCs w:val="24"/>
        </w:rPr>
      </w:pPr>
      <w:r w:rsidRPr="00B44E25">
        <w:rPr>
          <w:rFonts w:ascii="Times New Roman" w:hAnsi="Times New Roman" w:cs="Times New Roman"/>
          <w:sz w:val="24"/>
          <w:szCs w:val="24"/>
        </w:rPr>
        <w:t xml:space="preserve">A partir </w:t>
      </w:r>
      <w:r w:rsidR="00FC53E0">
        <w:rPr>
          <w:rFonts w:ascii="Times New Roman" w:hAnsi="Times New Roman" w:cs="Times New Roman"/>
          <w:sz w:val="24"/>
          <w:szCs w:val="24"/>
        </w:rPr>
        <w:t>de estos resultados se entiende</w:t>
      </w:r>
      <w:r w:rsidRPr="00B44E25">
        <w:rPr>
          <w:rFonts w:ascii="Times New Roman" w:hAnsi="Times New Roman" w:cs="Times New Roman"/>
          <w:sz w:val="24"/>
          <w:szCs w:val="24"/>
        </w:rPr>
        <w:t xml:space="preserve"> que el Plantel VI de la </w:t>
      </w:r>
      <w:r w:rsidR="00071585" w:rsidRPr="00B44E25">
        <w:rPr>
          <w:rFonts w:ascii="Times New Roman" w:hAnsi="Times New Roman" w:cs="Times New Roman"/>
          <w:sz w:val="24"/>
          <w:szCs w:val="24"/>
        </w:rPr>
        <w:t>Unidad Académica Preparatoria</w:t>
      </w:r>
      <w:r w:rsidR="00071585" w:rsidRPr="00B44E25" w:rsidDel="00071585">
        <w:rPr>
          <w:rFonts w:ascii="Times New Roman" w:hAnsi="Times New Roman" w:cs="Times New Roman"/>
          <w:sz w:val="24"/>
          <w:szCs w:val="24"/>
        </w:rPr>
        <w:t xml:space="preserve"> </w:t>
      </w:r>
      <w:r w:rsidRPr="00B44E25">
        <w:rPr>
          <w:rFonts w:ascii="Times New Roman" w:hAnsi="Times New Roman" w:cs="Times New Roman"/>
          <w:sz w:val="24"/>
          <w:szCs w:val="24"/>
        </w:rPr>
        <w:t>UAZ no cubrió los intereses y perspectivas de los adolescentes desertores que ingresaron en el año 2016; no ofreció los servicios básicos en la retenció</w:t>
      </w:r>
      <w:r w:rsidRPr="00752F50">
        <w:rPr>
          <w:rFonts w:ascii="Times New Roman" w:hAnsi="Times New Roman" w:cs="Times New Roman"/>
          <w:sz w:val="24"/>
          <w:szCs w:val="24"/>
        </w:rPr>
        <w:t>n de estos jóvenes. Asimismo, no contó con una infraestructura adecuada, con material en condiciones óptimas para su uso, con una planta docente capacitada y orientada en cumplir y hacer crecer las posibilidades personales e intelectuales de los alumnos.</w:t>
      </w:r>
      <w:r w:rsidR="00E82A57">
        <w:rPr>
          <w:rFonts w:ascii="Times New Roman" w:hAnsi="Times New Roman" w:cs="Times New Roman"/>
          <w:sz w:val="24"/>
          <w:szCs w:val="24"/>
        </w:rPr>
        <w:t xml:space="preserve"> </w:t>
      </w:r>
    </w:p>
    <w:p w14:paraId="132FABD9" w14:textId="0F647983" w:rsidR="00142F7D" w:rsidRDefault="00142F7D" w:rsidP="004175B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Las limitaciones</w:t>
      </w:r>
      <w:r w:rsidRPr="008654DE">
        <w:rPr>
          <w:rFonts w:ascii="Times New Roman" w:hAnsi="Times New Roman" w:cs="Times New Roman"/>
          <w:sz w:val="24"/>
          <w:szCs w:val="24"/>
        </w:rPr>
        <w:t xml:space="preserve"> de la investigación están orientadas en que no se entrevistó a los docentes del Plantel VI que impartieron clases en los años 2016 a 2018, </w:t>
      </w:r>
      <w:r w:rsidR="00233FA1">
        <w:rPr>
          <w:rFonts w:ascii="Times New Roman" w:hAnsi="Times New Roman" w:cs="Times New Roman"/>
          <w:sz w:val="24"/>
          <w:szCs w:val="24"/>
        </w:rPr>
        <w:t xml:space="preserve">por lo que no hubo acceso a sus </w:t>
      </w:r>
      <w:r w:rsidRPr="008654DE">
        <w:rPr>
          <w:rFonts w:ascii="Times New Roman" w:hAnsi="Times New Roman" w:cs="Times New Roman"/>
          <w:sz w:val="24"/>
          <w:szCs w:val="24"/>
        </w:rPr>
        <w:t>observaciones, comentarios y sugerencias</w:t>
      </w:r>
      <w:r>
        <w:rPr>
          <w:rFonts w:ascii="Times New Roman" w:hAnsi="Times New Roman" w:cs="Times New Roman"/>
          <w:sz w:val="24"/>
          <w:szCs w:val="24"/>
        </w:rPr>
        <w:t xml:space="preserve"> respecto a la problemática de la deserción escolar</w:t>
      </w:r>
      <w:r w:rsidR="00FC53E0">
        <w:rPr>
          <w:rFonts w:ascii="Times New Roman" w:hAnsi="Times New Roman" w:cs="Times New Roman"/>
          <w:sz w:val="24"/>
          <w:szCs w:val="24"/>
        </w:rPr>
        <w:t>. Tampoco</w:t>
      </w:r>
      <w:r w:rsidRPr="008654DE">
        <w:rPr>
          <w:rFonts w:ascii="Times New Roman" w:hAnsi="Times New Roman" w:cs="Times New Roman"/>
          <w:sz w:val="24"/>
          <w:szCs w:val="24"/>
        </w:rPr>
        <w:t xml:space="preserve"> se entrevistó al responsable del plantel, y no se vinculó la información obtenida con otros planteles de la UAZ. La investigación se centró en el Plantel VI, una sola generación, sin considerar otras generaciones y otros planteles que presentan contextos similares. Tampoco se entrevistó a los padres de familia de los desertores</w:t>
      </w:r>
      <w:r w:rsidR="00233FA1">
        <w:rPr>
          <w:rFonts w:ascii="Times New Roman" w:hAnsi="Times New Roman" w:cs="Times New Roman"/>
          <w:sz w:val="24"/>
          <w:szCs w:val="24"/>
        </w:rPr>
        <w:t>.</w:t>
      </w:r>
      <w:r w:rsidR="00233FA1" w:rsidRPr="008654DE">
        <w:rPr>
          <w:rFonts w:ascii="Times New Roman" w:hAnsi="Times New Roman" w:cs="Times New Roman"/>
          <w:sz w:val="24"/>
          <w:szCs w:val="24"/>
        </w:rPr>
        <w:t xml:space="preserve"> </w:t>
      </w:r>
      <w:r w:rsidR="00233FA1">
        <w:rPr>
          <w:rFonts w:ascii="Times New Roman" w:hAnsi="Times New Roman" w:cs="Times New Roman"/>
          <w:sz w:val="24"/>
          <w:szCs w:val="24"/>
        </w:rPr>
        <w:t>Toda esta</w:t>
      </w:r>
      <w:r w:rsidR="00233FA1" w:rsidRPr="008654DE">
        <w:rPr>
          <w:rFonts w:ascii="Times New Roman" w:hAnsi="Times New Roman" w:cs="Times New Roman"/>
          <w:sz w:val="24"/>
          <w:szCs w:val="24"/>
        </w:rPr>
        <w:t xml:space="preserve"> </w:t>
      </w:r>
      <w:r w:rsidRPr="008654DE">
        <w:rPr>
          <w:rFonts w:ascii="Times New Roman" w:hAnsi="Times New Roman" w:cs="Times New Roman"/>
          <w:sz w:val="24"/>
          <w:szCs w:val="24"/>
        </w:rPr>
        <w:t>información complementaría lo aportado por los jóvenes que dejaron de estudiar.</w:t>
      </w:r>
    </w:p>
    <w:p w14:paraId="26E05B22" w14:textId="4D48187A" w:rsidR="00252465" w:rsidRDefault="00C43BFD" w:rsidP="004175BA">
      <w:pPr>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virtud</w:t>
      </w:r>
      <w:r w:rsidR="00252465" w:rsidRPr="00252465">
        <w:rPr>
          <w:rFonts w:ascii="Times New Roman" w:hAnsi="Times New Roman" w:cs="Times New Roman"/>
          <w:sz w:val="24"/>
          <w:szCs w:val="24"/>
        </w:rPr>
        <w:t xml:space="preserve"> de lo investigado, trascendió que la deserción</w:t>
      </w:r>
      <w:r w:rsidR="00382CC1">
        <w:rPr>
          <w:rFonts w:ascii="Times New Roman" w:hAnsi="Times New Roman" w:cs="Times New Roman"/>
          <w:sz w:val="24"/>
          <w:szCs w:val="24"/>
        </w:rPr>
        <w:t xml:space="preserve"> escolar</w:t>
      </w:r>
      <w:r w:rsidR="00252465" w:rsidRPr="00252465">
        <w:rPr>
          <w:rFonts w:ascii="Times New Roman" w:hAnsi="Times New Roman" w:cs="Times New Roman"/>
          <w:sz w:val="24"/>
          <w:szCs w:val="24"/>
        </w:rPr>
        <w:t xml:space="preserve"> afecta principalmente a los jóvenes que viven en contextos vulnerables y carentes de estabilidad económica, además de</w:t>
      </w:r>
      <w:r w:rsidR="00233FA1">
        <w:rPr>
          <w:rFonts w:ascii="Times New Roman" w:hAnsi="Times New Roman" w:cs="Times New Roman"/>
          <w:sz w:val="24"/>
          <w:szCs w:val="24"/>
        </w:rPr>
        <w:t xml:space="preserve"> un enfoque de </w:t>
      </w:r>
      <w:r w:rsidR="00252465" w:rsidRPr="00252465">
        <w:rPr>
          <w:rFonts w:ascii="Times New Roman" w:hAnsi="Times New Roman" w:cs="Times New Roman"/>
          <w:sz w:val="24"/>
          <w:szCs w:val="24"/>
        </w:rPr>
        <w:t>enseñanza-aprendizaje tradicional por parte de los docentes, la falta de una infraestructura y materiales educativos convenientes que retengan y motiven a los adolescentes a seguir preparándose. La educación es el fundamento igualitario y dador de oportunidades, de crecimiento personal y la obtención de una vida digna, alejada de la violencia y de la miseria espiritual y material.</w:t>
      </w:r>
      <w:r w:rsidR="00E82A57">
        <w:rPr>
          <w:rFonts w:ascii="Times New Roman" w:hAnsi="Times New Roman" w:cs="Times New Roman"/>
          <w:sz w:val="24"/>
          <w:szCs w:val="24"/>
        </w:rPr>
        <w:t xml:space="preserve"> </w:t>
      </w:r>
    </w:p>
    <w:p w14:paraId="3C1AA810" w14:textId="77777777" w:rsidR="00FE0859" w:rsidRDefault="00FE0859" w:rsidP="004175BA">
      <w:pPr>
        <w:adjustRightInd w:val="0"/>
        <w:spacing w:after="0" w:line="360" w:lineRule="auto"/>
        <w:ind w:firstLine="709"/>
        <w:jc w:val="both"/>
        <w:rPr>
          <w:rFonts w:ascii="Times New Roman" w:hAnsi="Times New Roman" w:cs="Times New Roman"/>
          <w:sz w:val="24"/>
          <w:szCs w:val="24"/>
        </w:rPr>
      </w:pPr>
    </w:p>
    <w:p w14:paraId="0814DCC7" w14:textId="77777777" w:rsidR="00A056C0" w:rsidRDefault="00A056C0" w:rsidP="00CA3829">
      <w:pPr>
        <w:adjustRightInd w:val="0"/>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Futuras líneas de investigación</w:t>
      </w:r>
    </w:p>
    <w:p w14:paraId="23668554" w14:textId="0B1D0092" w:rsidR="00377F28" w:rsidRDefault="00A056C0" w:rsidP="004175BA">
      <w:pPr>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los próximos estudios sobre este tema se sugiere que se entreviste a los docentes, administrativos, responsable del </w:t>
      </w:r>
      <w:r w:rsidR="00622943">
        <w:rPr>
          <w:rFonts w:ascii="Times New Roman" w:hAnsi="Times New Roman" w:cs="Times New Roman"/>
          <w:sz w:val="24"/>
          <w:szCs w:val="24"/>
        </w:rPr>
        <w:t>plantel, padres</w:t>
      </w:r>
      <w:r w:rsidR="00377F28">
        <w:rPr>
          <w:rFonts w:ascii="Times New Roman" w:hAnsi="Times New Roman" w:cs="Times New Roman"/>
          <w:sz w:val="24"/>
          <w:szCs w:val="24"/>
        </w:rPr>
        <w:t xml:space="preserve"> de familia y</w:t>
      </w:r>
      <w:r>
        <w:rPr>
          <w:rFonts w:ascii="Times New Roman" w:hAnsi="Times New Roman" w:cs="Times New Roman"/>
          <w:sz w:val="24"/>
          <w:szCs w:val="24"/>
        </w:rPr>
        <w:t xml:space="preserve"> director o directora general de la Unidad Académica Preparatoria de la </w:t>
      </w:r>
      <w:r w:rsidR="00233FA1">
        <w:rPr>
          <w:rFonts w:ascii="Times New Roman" w:hAnsi="Times New Roman" w:cs="Times New Roman"/>
          <w:sz w:val="24"/>
          <w:szCs w:val="24"/>
        </w:rPr>
        <w:t>UAZ</w:t>
      </w:r>
      <w:r>
        <w:rPr>
          <w:rFonts w:ascii="Times New Roman" w:hAnsi="Times New Roman" w:cs="Times New Roman"/>
          <w:sz w:val="24"/>
          <w:szCs w:val="24"/>
        </w:rPr>
        <w:t xml:space="preserve">. </w:t>
      </w:r>
      <w:r w:rsidR="00622943">
        <w:rPr>
          <w:rFonts w:ascii="Times New Roman" w:hAnsi="Times New Roman" w:cs="Times New Roman"/>
          <w:sz w:val="24"/>
          <w:szCs w:val="24"/>
        </w:rPr>
        <w:t>Con la información obtenida se enriquecerá la investigación y se obtendrán resultados que abarquen las partes involucradas en la educación de los adolescentes.</w:t>
      </w:r>
      <w:r w:rsidR="00377F28">
        <w:rPr>
          <w:rFonts w:ascii="Times New Roman" w:hAnsi="Times New Roman" w:cs="Times New Roman"/>
          <w:sz w:val="24"/>
          <w:szCs w:val="24"/>
        </w:rPr>
        <w:t xml:space="preserve"> Lo que se busca es reducir la deserción escolar, </w:t>
      </w:r>
      <w:r w:rsidR="00233FA1">
        <w:rPr>
          <w:rFonts w:ascii="Times New Roman" w:hAnsi="Times New Roman" w:cs="Times New Roman"/>
          <w:sz w:val="24"/>
          <w:szCs w:val="24"/>
        </w:rPr>
        <w:t xml:space="preserve">ofrecer </w:t>
      </w:r>
      <w:r w:rsidR="00377F28">
        <w:rPr>
          <w:rFonts w:ascii="Times New Roman" w:hAnsi="Times New Roman" w:cs="Times New Roman"/>
          <w:sz w:val="24"/>
          <w:szCs w:val="24"/>
        </w:rPr>
        <w:t xml:space="preserve">una educación de calidad, a pesar del contexto en el que se ubica el Plantel VI. Como futura línea de investigación se propone que los encargados y docentes de impartir educación a los </w:t>
      </w:r>
      <w:r w:rsidR="00377F28">
        <w:rPr>
          <w:rFonts w:ascii="Times New Roman" w:hAnsi="Times New Roman" w:cs="Times New Roman"/>
          <w:sz w:val="24"/>
          <w:szCs w:val="24"/>
        </w:rPr>
        <w:lastRenderedPageBreak/>
        <w:t>adolescentes del municipio de Trancoso conozcan las opiniones y comentarios que formularon los 16 jóvenes desertores,</w:t>
      </w:r>
      <w:r w:rsidR="00233FA1">
        <w:rPr>
          <w:rFonts w:ascii="Times New Roman" w:hAnsi="Times New Roman" w:cs="Times New Roman"/>
          <w:sz w:val="24"/>
          <w:szCs w:val="24"/>
        </w:rPr>
        <w:t xml:space="preserve"> y que</w:t>
      </w:r>
      <w:r w:rsidR="00377F28">
        <w:rPr>
          <w:rFonts w:ascii="Times New Roman" w:hAnsi="Times New Roman" w:cs="Times New Roman"/>
          <w:sz w:val="24"/>
          <w:szCs w:val="24"/>
        </w:rPr>
        <w:t xml:space="preserve"> a partir de estas opiniones reflexionen sobre lo que es necesario modificar con la finalidad de no repetir la enseñanza tradicional, con estrategias inadecuadas, centradas en el contenido. Los escenarios de miseria y violencia se p</w:t>
      </w:r>
      <w:r w:rsidR="00442409">
        <w:rPr>
          <w:rFonts w:ascii="Times New Roman" w:hAnsi="Times New Roman" w:cs="Times New Roman"/>
          <w:sz w:val="24"/>
          <w:szCs w:val="24"/>
        </w:rPr>
        <w:t>ueden modificar en la escuela</w:t>
      </w:r>
      <w:r w:rsidR="00377F28">
        <w:rPr>
          <w:rFonts w:ascii="Times New Roman" w:hAnsi="Times New Roman" w:cs="Times New Roman"/>
          <w:sz w:val="24"/>
          <w:szCs w:val="24"/>
        </w:rPr>
        <w:t xml:space="preserve">, a través de la implementación de programas que atiendan </w:t>
      </w:r>
      <w:r w:rsidR="008A3DBF">
        <w:rPr>
          <w:rFonts w:ascii="Times New Roman" w:hAnsi="Times New Roman" w:cs="Times New Roman"/>
          <w:sz w:val="24"/>
          <w:szCs w:val="24"/>
        </w:rPr>
        <w:t>la raíz del problema.</w:t>
      </w:r>
      <w:r w:rsidR="00E82A57">
        <w:rPr>
          <w:rFonts w:ascii="Times New Roman" w:hAnsi="Times New Roman" w:cs="Times New Roman"/>
          <w:sz w:val="24"/>
          <w:szCs w:val="24"/>
        </w:rPr>
        <w:t xml:space="preserve"> </w:t>
      </w:r>
    </w:p>
    <w:p w14:paraId="2F15A27C" w14:textId="3C72FD5C" w:rsidR="00CF6B01" w:rsidRDefault="00622943" w:rsidP="004175BA">
      <w:pPr>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Además, en las futuras investigaciones se puede comparar el índice de deserción, así como las causas y</w:t>
      </w:r>
      <w:r w:rsidR="007F05BF">
        <w:rPr>
          <w:rFonts w:ascii="Times New Roman" w:hAnsi="Times New Roman" w:cs="Times New Roman"/>
          <w:sz w:val="24"/>
          <w:szCs w:val="24"/>
        </w:rPr>
        <w:t xml:space="preserve"> factores que la provocan, con </w:t>
      </w:r>
      <w:r w:rsidR="009A5017">
        <w:rPr>
          <w:rFonts w:ascii="Times New Roman" w:hAnsi="Times New Roman" w:cs="Times New Roman"/>
          <w:sz w:val="24"/>
          <w:szCs w:val="24"/>
        </w:rPr>
        <w:t xml:space="preserve">el de </w:t>
      </w:r>
      <w:r w:rsidR="007F05BF">
        <w:rPr>
          <w:rFonts w:ascii="Times New Roman" w:hAnsi="Times New Roman" w:cs="Times New Roman"/>
          <w:sz w:val="24"/>
          <w:szCs w:val="24"/>
        </w:rPr>
        <w:t>otros</w:t>
      </w:r>
      <w:r>
        <w:rPr>
          <w:rFonts w:ascii="Times New Roman" w:hAnsi="Times New Roman" w:cs="Times New Roman"/>
          <w:sz w:val="24"/>
          <w:szCs w:val="24"/>
        </w:rPr>
        <w:t xml:space="preserve"> plante</w:t>
      </w:r>
      <w:r w:rsidR="00793BAE">
        <w:rPr>
          <w:rFonts w:ascii="Times New Roman" w:hAnsi="Times New Roman" w:cs="Times New Roman"/>
          <w:sz w:val="24"/>
          <w:szCs w:val="24"/>
        </w:rPr>
        <w:t>le</w:t>
      </w:r>
      <w:r>
        <w:rPr>
          <w:rFonts w:ascii="Times New Roman" w:hAnsi="Times New Roman" w:cs="Times New Roman"/>
          <w:sz w:val="24"/>
          <w:szCs w:val="24"/>
        </w:rPr>
        <w:t xml:space="preserve">s de la </w:t>
      </w:r>
      <w:r w:rsidR="009A5017">
        <w:rPr>
          <w:rFonts w:ascii="Times New Roman" w:hAnsi="Times New Roman" w:cs="Times New Roman"/>
          <w:sz w:val="24"/>
          <w:szCs w:val="24"/>
        </w:rPr>
        <w:t xml:space="preserve">Unidad Académica Preparatoria de la </w:t>
      </w:r>
      <w:r>
        <w:rPr>
          <w:rFonts w:ascii="Times New Roman" w:hAnsi="Times New Roman" w:cs="Times New Roman"/>
          <w:sz w:val="24"/>
          <w:szCs w:val="24"/>
        </w:rPr>
        <w:t>UAZ, de esta manera se tend</w:t>
      </w:r>
      <w:r w:rsidR="00B260FD">
        <w:rPr>
          <w:rFonts w:ascii="Times New Roman" w:hAnsi="Times New Roman" w:cs="Times New Roman"/>
          <w:sz w:val="24"/>
          <w:szCs w:val="24"/>
        </w:rPr>
        <w:t>rá una visión más completa de</w:t>
      </w:r>
      <w:r>
        <w:rPr>
          <w:rFonts w:ascii="Times New Roman" w:hAnsi="Times New Roman" w:cs="Times New Roman"/>
          <w:sz w:val="24"/>
          <w:szCs w:val="24"/>
        </w:rPr>
        <w:t xml:space="preserve"> los escenarios y contextos que aumentan </w:t>
      </w:r>
      <w:r w:rsidR="009B0FF2">
        <w:rPr>
          <w:rFonts w:ascii="Times New Roman" w:hAnsi="Times New Roman" w:cs="Times New Roman"/>
          <w:sz w:val="24"/>
          <w:szCs w:val="24"/>
        </w:rPr>
        <w:t xml:space="preserve">o disminuyen el abandono escolar. </w:t>
      </w:r>
      <w:r w:rsidR="00FC53E0">
        <w:rPr>
          <w:rFonts w:ascii="Times New Roman" w:hAnsi="Times New Roman" w:cs="Times New Roman"/>
          <w:sz w:val="24"/>
          <w:szCs w:val="24"/>
        </w:rPr>
        <w:t>Igualmente</w:t>
      </w:r>
      <w:r w:rsidR="009B0FF2">
        <w:rPr>
          <w:rFonts w:ascii="Times New Roman" w:hAnsi="Times New Roman" w:cs="Times New Roman"/>
          <w:sz w:val="24"/>
          <w:szCs w:val="24"/>
        </w:rPr>
        <w:t>, se puede realizar una investigación com</w:t>
      </w:r>
      <w:r w:rsidR="007F05BF">
        <w:rPr>
          <w:rFonts w:ascii="Times New Roman" w:hAnsi="Times New Roman" w:cs="Times New Roman"/>
          <w:sz w:val="24"/>
          <w:szCs w:val="24"/>
        </w:rPr>
        <w:t>parativa con otros</w:t>
      </w:r>
      <w:r w:rsidR="009B0FF2">
        <w:rPr>
          <w:rFonts w:ascii="Times New Roman" w:hAnsi="Times New Roman" w:cs="Times New Roman"/>
          <w:sz w:val="24"/>
          <w:szCs w:val="24"/>
        </w:rPr>
        <w:t xml:space="preserve"> subsistemas educativos del estado de Zacatecas, nivel medio superior, para analizar si los programas de estudio, la preparación y actualización de los docentes, la organización de cada subsistema educativo y la ubicación acrecienta</w:t>
      </w:r>
      <w:r w:rsidR="00B260FD">
        <w:rPr>
          <w:rFonts w:ascii="Times New Roman" w:hAnsi="Times New Roman" w:cs="Times New Roman"/>
          <w:sz w:val="24"/>
          <w:szCs w:val="24"/>
        </w:rPr>
        <w:t>n</w:t>
      </w:r>
      <w:r w:rsidR="009B0FF2">
        <w:rPr>
          <w:rFonts w:ascii="Times New Roman" w:hAnsi="Times New Roman" w:cs="Times New Roman"/>
          <w:sz w:val="24"/>
          <w:szCs w:val="24"/>
        </w:rPr>
        <w:t xml:space="preserve"> la deserción.</w:t>
      </w:r>
      <w:r w:rsidR="00E82A57">
        <w:rPr>
          <w:rFonts w:ascii="Times New Roman" w:hAnsi="Times New Roman" w:cs="Times New Roman"/>
          <w:sz w:val="24"/>
          <w:szCs w:val="24"/>
        </w:rPr>
        <w:t xml:space="preserve"> </w:t>
      </w:r>
    </w:p>
    <w:p w14:paraId="3086F6A2" w14:textId="77777777" w:rsidR="00FE0859" w:rsidRPr="00252465" w:rsidRDefault="00FE0859" w:rsidP="004175BA">
      <w:pPr>
        <w:adjustRightInd w:val="0"/>
        <w:spacing w:after="0" w:line="360" w:lineRule="auto"/>
        <w:ind w:firstLine="709"/>
        <w:jc w:val="both"/>
        <w:rPr>
          <w:rFonts w:ascii="Times New Roman" w:hAnsi="Times New Roman" w:cs="Times New Roman"/>
          <w:sz w:val="24"/>
          <w:szCs w:val="24"/>
        </w:rPr>
      </w:pPr>
    </w:p>
    <w:p w14:paraId="6C074703" w14:textId="77777777" w:rsidR="00432401" w:rsidRPr="00CA3829" w:rsidRDefault="00432401" w:rsidP="00CA3829">
      <w:pPr>
        <w:spacing w:after="0" w:line="360" w:lineRule="auto"/>
        <w:rPr>
          <w:rFonts w:cstheme="minorHAnsi"/>
          <w:b/>
          <w:sz w:val="28"/>
          <w:szCs w:val="28"/>
        </w:rPr>
      </w:pPr>
      <w:r w:rsidRPr="00CA3829">
        <w:rPr>
          <w:rFonts w:cstheme="minorHAnsi"/>
          <w:b/>
          <w:sz w:val="28"/>
          <w:szCs w:val="28"/>
        </w:rPr>
        <w:t>Referencias</w:t>
      </w:r>
    </w:p>
    <w:p w14:paraId="6E3C215E" w14:textId="226E7CD4" w:rsidR="00432401" w:rsidRPr="00752F50" w:rsidRDefault="00C97419" w:rsidP="00DD0E2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Barboza, L.</w:t>
      </w:r>
      <w:r w:rsidR="00432401" w:rsidRPr="00752F50">
        <w:rPr>
          <w:rFonts w:ascii="Times New Roman" w:hAnsi="Times New Roman" w:cs="Times New Roman"/>
          <w:sz w:val="24"/>
          <w:szCs w:val="24"/>
        </w:rPr>
        <w:t xml:space="preserve"> (2008). Investigación </w:t>
      </w:r>
      <w:r w:rsidR="00DD0E29" w:rsidRPr="00752F50">
        <w:rPr>
          <w:rFonts w:ascii="Times New Roman" w:hAnsi="Times New Roman" w:cs="Times New Roman"/>
          <w:sz w:val="24"/>
          <w:szCs w:val="24"/>
        </w:rPr>
        <w:t>educativa básica, aplicada y evaluativa</w:t>
      </w:r>
      <w:r w:rsidR="00432401" w:rsidRPr="00752F50">
        <w:rPr>
          <w:rFonts w:ascii="Times New Roman" w:hAnsi="Times New Roman" w:cs="Times New Roman"/>
          <w:sz w:val="24"/>
          <w:szCs w:val="24"/>
        </w:rPr>
        <w:t>: cuestiones de campo e implicaci</w:t>
      </w:r>
      <w:r>
        <w:rPr>
          <w:rFonts w:ascii="Times New Roman" w:hAnsi="Times New Roman" w:cs="Times New Roman"/>
          <w:sz w:val="24"/>
          <w:szCs w:val="24"/>
        </w:rPr>
        <w:t>ones para Uruguay.</w:t>
      </w:r>
      <w:r w:rsidR="00432401" w:rsidRPr="00752F50">
        <w:rPr>
          <w:rFonts w:ascii="Times New Roman" w:hAnsi="Times New Roman" w:cs="Times New Roman"/>
          <w:sz w:val="24"/>
          <w:szCs w:val="24"/>
        </w:rPr>
        <w:t xml:space="preserve"> </w:t>
      </w:r>
      <w:r w:rsidR="00504B1D" w:rsidRPr="00CA3829">
        <w:rPr>
          <w:rFonts w:ascii="Times New Roman" w:hAnsi="Times New Roman" w:cs="Times New Roman"/>
          <w:i/>
          <w:iCs/>
          <w:sz w:val="24"/>
          <w:szCs w:val="24"/>
        </w:rPr>
        <w:t xml:space="preserve">Páginas </w:t>
      </w:r>
      <w:r w:rsidR="00504B1D">
        <w:rPr>
          <w:rFonts w:ascii="Times New Roman" w:hAnsi="Times New Roman" w:cs="Times New Roman"/>
          <w:i/>
          <w:iCs/>
          <w:sz w:val="24"/>
          <w:szCs w:val="24"/>
        </w:rPr>
        <w:t>d</w:t>
      </w:r>
      <w:r w:rsidR="00504B1D" w:rsidRPr="00CA3829">
        <w:rPr>
          <w:rFonts w:ascii="Times New Roman" w:hAnsi="Times New Roman" w:cs="Times New Roman"/>
          <w:i/>
          <w:iCs/>
          <w:sz w:val="24"/>
          <w:szCs w:val="24"/>
        </w:rPr>
        <w:t>e Educación</w:t>
      </w:r>
      <w:r w:rsidR="00504B1D" w:rsidRPr="00504B1D">
        <w:rPr>
          <w:rFonts w:ascii="Times New Roman" w:hAnsi="Times New Roman" w:cs="Times New Roman"/>
          <w:sz w:val="24"/>
          <w:szCs w:val="24"/>
        </w:rPr>
        <w:t xml:space="preserve">, </w:t>
      </w:r>
      <w:r w:rsidR="00504B1D" w:rsidRPr="00CA3829">
        <w:rPr>
          <w:rFonts w:ascii="Times New Roman" w:hAnsi="Times New Roman" w:cs="Times New Roman"/>
          <w:i/>
          <w:iCs/>
          <w:sz w:val="24"/>
          <w:szCs w:val="24"/>
        </w:rPr>
        <w:t>1</w:t>
      </w:r>
      <w:r w:rsidR="00504B1D" w:rsidRPr="00504B1D">
        <w:rPr>
          <w:rFonts w:ascii="Times New Roman" w:hAnsi="Times New Roman" w:cs="Times New Roman"/>
          <w:sz w:val="24"/>
          <w:szCs w:val="24"/>
        </w:rPr>
        <w:t>(1), 35</w:t>
      </w:r>
      <w:r w:rsidR="00504B1D">
        <w:rPr>
          <w:rFonts w:ascii="Times New Roman" w:hAnsi="Times New Roman" w:cs="Times New Roman"/>
          <w:sz w:val="24"/>
          <w:szCs w:val="24"/>
        </w:rPr>
        <w:t>-</w:t>
      </w:r>
      <w:r w:rsidR="00504B1D" w:rsidRPr="00504B1D">
        <w:rPr>
          <w:rFonts w:ascii="Times New Roman" w:hAnsi="Times New Roman" w:cs="Times New Roman"/>
          <w:sz w:val="24"/>
          <w:szCs w:val="24"/>
        </w:rPr>
        <w:t xml:space="preserve">54. </w:t>
      </w:r>
      <w:r w:rsidR="00504B1D">
        <w:rPr>
          <w:rFonts w:ascii="Times New Roman" w:hAnsi="Times New Roman" w:cs="Times New Roman"/>
          <w:sz w:val="24"/>
          <w:szCs w:val="24"/>
        </w:rPr>
        <w:t xml:space="preserve">Recuperado de </w:t>
      </w:r>
      <w:r w:rsidR="00504B1D" w:rsidRPr="00504B1D">
        <w:rPr>
          <w:rFonts w:ascii="Times New Roman" w:hAnsi="Times New Roman" w:cs="Times New Roman"/>
          <w:sz w:val="24"/>
          <w:szCs w:val="24"/>
        </w:rPr>
        <w:t>https://doi.org/10.22235/pe.v1i1.711</w:t>
      </w:r>
      <w:r w:rsidR="00504B1D">
        <w:rPr>
          <w:rFonts w:ascii="Times New Roman" w:hAnsi="Times New Roman" w:cs="Times New Roman"/>
          <w:sz w:val="24"/>
          <w:szCs w:val="24"/>
        </w:rPr>
        <w:t>.</w:t>
      </w:r>
    </w:p>
    <w:p w14:paraId="13D906EA" w14:textId="03B792A8" w:rsidR="00432401" w:rsidRPr="00752F50" w:rsidRDefault="00C97419" w:rsidP="00417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Cardozo, S.</w:t>
      </w:r>
      <w:r w:rsidR="00432401" w:rsidRPr="00752F50">
        <w:rPr>
          <w:rFonts w:ascii="Times New Roman" w:hAnsi="Times New Roman" w:cs="Times New Roman"/>
          <w:sz w:val="24"/>
          <w:szCs w:val="24"/>
        </w:rPr>
        <w:t xml:space="preserve"> (2009). Experiencias </w:t>
      </w:r>
      <w:r w:rsidR="00FA6690" w:rsidRPr="00752F50">
        <w:rPr>
          <w:rFonts w:ascii="Times New Roman" w:hAnsi="Times New Roman" w:cs="Times New Roman"/>
          <w:sz w:val="24"/>
          <w:szCs w:val="24"/>
        </w:rPr>
        <w:t>laborales y deserción en la cohorte de estudiantes evaluados por</w:t>
      </w:r>
      <w:r w:rsidR="00432401" w:rsidRPr="00752F50">
        <w:rPr>
          <w:rFonts w:ascii="Times New Roman" w:hAnsi="Times New Roman" w:cs="Times New Roman"/>
          <w:sz w:val="24"/>
          <w:szCs w:val="24"/>
        </w:rPr>
        <w:t xml:space="preserve"> </w:t>
      </w:r>
      <w:r w:rsidR="00FA6690" w:rsidRPr="00752F50">
        <w:rPr>
          <w:rFonts w:ascii="Times New Roman" w:hAnsi="Times New Roman" w:cs="Times New Roman"/>
          <w:sz w:val="24"/>
          <w:szCs w:val="24"/>
        </w:rPr>
        <w:t xml:space="preserve">PISA </w:t>
      </w:r>
      <w:r w:rsidR="00432401" w:rsidRPr="00752F50">
        <w:rPr>
          <w:rFonts w:ascii="Times New Roman" w:hAnsi="Times New Roman" w:cs="Times New Roman"/>
          <w:sz w:val="24"/>
          <w:szCs w:val="24"/>
        </w:rPr>
        <w:t xml:space="preserve">2003 en Uruguay: </w:t>
      </w:r>
      <w:r w:rsidR="00FA6690" w:rsidRPr="00752F50">
        <w:rPr>
          <w:rFonts w:ascii="Times New Roman" w:hAnsi="Times New Roman" w:cs="Times New Roman"/>
          <w:sz w:val="24"/>
          <w:szCs w:val="24"/>
        </w:rPr>
        <w:t>nuevas evidencias</w:t>
      </w:r>
      <w:r w:rsidR="00432401" w:rsidRPr="00752F50">
        <w:rPr>
          <w:rFonts w:ascii="Times New Roman" w:hAnsi="Times New Roman" w:cs="Times New Roman"/>
          <w:sz w:val="24"/>
          <w:szCs w:val="24"/>
        </w:rPr>
        <w:t xml:space="preserve">. </w:t>
      </w:r>
      <w:r w:rsidR="00432401" w:rsidRPr="00752F50">
        <w:rPr>
          <w:rFonts w:ascii="Times New Roman" w:hAnsi="Times New Roman" w:cs="Times New Roman"/>
          <w:i/>
          <w:sz w:val="24"/>
          <w:szCs w:val="24"/>
        </w:rPr>
        <w:t xml:space="preserve">REICE. Revista Iberoamericana sobre Calidad, Eficacia y Cambio en Educación, </w:t>
      </w:r>
      <w:r w:rsidR="00437A69" w:rsidRPr="00CA3829">
        <w:rPr>
          <w:rFonts w:ascii="Times New Roman" w:hAnsi="Times New Roman" w:cs="Times New Roman"/>
          <w:i/>
          <w:iCs/>
          <w:sz w:val="24"/>
          <w:szCs w:val="24"/>
        </w:rPr>
        <w:t>7</w:t>
      </w:r>
      <w:r w:rsidR="00437A69">
        <w:rPr>
          <w:rFonts w:ascii="Times New Roman" w:hAnsi="Times New Roman" w:cs="Times New Roman"/>
          <w:sz w:val="24"/>
          <w:szCs w:val="24"/>
        </w:rPr>
        <w:t>(4), 198-218.</w:t>
      </w:r>
      <w:r>
        <w:rPr>
          <w:rFonts w:ascii="Times New Roman" w:hAnsi="Times New Roman" w:cs="Times New Roman"/>
          <w:sz w:val="24"/>
          <w:szCs w:val="24"/>
        </w:rPr>
        <w:t xml:space="preserve"> </w:t>
      </w:r>
    </w:p>
    <w:p w14:paraId="07EB0AEA" w14:textId="77777777" w:rsidR="00432401" w:rsidRPr="00752F50" w:rsidRDefault="00C97419" w:rsidP="00417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Estrada, M.</w:t>
      </w:r>
      <w:r w:rsidR="00432401" w:rsidRPr="00752F50">
        <w:rPr>
          <w:rFonts w:ascii="Times New Roman" w:hAnsi="Times New Roman" w:cs="Times New Roman"/>
          <w:sz w:val="24"/>
          <w:szCs w:val="24"/>
        </w:rPr>
        <w:t xml:space="preserve"> (2015). Las jóvenes que desertan de la educación media superior: virajes y puntos de no retorno. </w:t>
      </w:r>
      <w:r w:rsidR="00432401" w:rsidRPr="00752F50">
        <w:rPr>
          <w:rFonts w:ascii="Times New Roman" w:hAnsi="Times New Roman" w:cs="Times New Roman"/>
          <w:i/>
          <w:sz w:val="24"/>
          <w:szCs w:val="24"/>
        </w:rPr>
        <w:t xml:space="preserve">Revista Latinoamericana de Ciencias Sociales, Niñez y Juventud, </w:t>
      </w:r>
      <w:r w:rsidR="00432401" w:rsidRPr="00CA3829">
        <w:rPr>
          <w:rFonts w:ascii="Times New Roman" w:hAnsi="Times New Roman" w:cs="Times New Roman"/>
          <w:i/>
          <w:iCs/>
          <w:sz w:val="24"/>
          <w:szCs w:val="24"/>
        </w:rPr>
        <w:t>13</w:t>
      </w:r>
      <w:r w:rsidR="00432401" w:rsidRPr="00752F50">
        <w:rPr>
          <w:rFonts w:ascii="Times New Roman" w:hAnsi="Times New Roman" w:cs="Times New Roman"/>
          <w:sz w:val="24"/>
          <w:szCs w:val="24"/>
        </w:rPr>
        <w:t xml:space="preserve">(2), 995-1008. </w:t>
      </w:r>
    </w:p>
    <w:p w14:paraId="5F0E668F" w14:textId="12B46AD8" w:rsidR="00D5186D" w:rsidRPr="00752F50" w:rsidRDefault="00D5186D" w:rsidP="00417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García, F.,</w:t>
      </w:r>
      <w:r w:rsidRPr="00752F50">
        <w:rPr>
          <w:rFonts w:ascii="Times New Roman" w:hAnsi="Times New Roman" w:cs="Times New Roman"/>
          <w:sz w:val="24"/>
          <w:szCs w:val="24"/>
        </w:rPr>
        <w:t xml:space="preserve"> Cienfuegos</w:t>
      </w:r>
      <w:r>
        <w:rPr>
          <w:rFonts w:ascii="Times New Roman" w:hAnsi="Times New Roman" w:cs="Times New Roman"/>
          <w:sz w:val="24"/>
          <w:szCs w:val="24"/>
        </w:rPr>
        <w:t>, G. y Trujillo, M.</w:t>
      </w:r>
      <w:r w:rsidRPr="00752F50">
        <w:rPr>
          <w:rFonts w:ascii="Times New Roman" w:hAnsi="Times New Roman" w:cs="Times New Roman"/>
          <w:sz w:val="24"/>
          <w:szCs w:val="24"/>
        </w:rPr>
        <w:t xml:space="preserve"> (2013). </w:t>
      </w:r>
      <w:r w:rsidRPr="00CA3829">
        <w:rPr>
          <w:rFonts w:ascii="Times New Roman" w:hAnsi="Times New Roman" w:cs="Times New Roman"/>
          <w:iCs/>
          <w:sz w:val="24"/>
          <w:szCs w:val="24"/>
        </w:rPr>
        <w:t>Deserción escolar en el nivel medio superior</w:t>
      </w:r>
      <w:r w:rsidRPr="00752F50">
        <w:rPr>
          <w:rFonts w:ascii="Times New Roman" w:hAnsi="Times New Roman" w:cs="Times New Roman"/>
          <w:i/>
          <w:sz w:val="24"/>
          <w:szCs w:val="24"/>
        </w:rPr>
        <w:t>.</w:t>
      </w:r>
      <w:r w:rsidR="001F513E">
        <w:rPr>
          <w:rFonts w:ascii="Times New Roman" w:hAnsi="Times New Roman" w:cs="Times New Roman"/>
          <w:i/>
          <w:sz w:val="24"/>
          <w:szCs w:val="24"/>
        </w:rPr>
        <w:t xml:space="preserve"> </w:t>
      </w:r>
      <w:r w:rsidR="001F513E">
        <w:rPr>
          <w:rFonts w:ascii="Times New Roman" w:hAnsi="Times New Roman" w:cs="Times New Roman"/>
          <w:iCs/>
          <w:sz w:val="24"/>
          <w:szCs w:val="24"/>
        </w:rPr>
        <w:t>Ponencia presentada en el</w:t>
      </w:r>
      <w:r w:rsidRPr="00752F50">
        <w:rPr>
          <w:rFonts w:ascii="Times New Roman" w:hAnsi="Times New Roman" w:cs="Times New Roman"/>
          <w:i/>
          <w:sz w:val="24"/>
          <w:szCs w:val="24"/>
        </w:rPr>
        <w:t xml:space="preserve"> </w:t>
      </w:r>
      <w:r w:rsidRPr="00752F50">
        <w:rPr>
          <w:rFonts w:ascii="Times New Roman" w:hAnsi="Times New Roman" w:cs="Times New Roman"/>
          <w:sz w:val="24"/>
          <w:szCs w:val="24"/>
        </w:rPr>
        <w:t>Primer Congreso Internacio</w:t>
      </w:r>
      <w:r>
        <w:rPr>
          <w:rFonts w:ascii="Times New Roman" w:hAnsi="Times New Roman" w:cs="Times New Roman"/>
          <w:sz w:val="24"/>
          <w:szCs w:val="24"/>
        </w:rPr>
        <w:t>nal de Transformación Educativa</w:t>
      </w:r>
      <w:r w:rsidR="00226F54">
        <w:rPr>
          <w:rFonts w:ascii="Times New Roman" w:hAnsi="Times New Roman" w:cs="Times New Roman"/>
          <w:sz w:val="24"/>
          <w:szCs w:val="24"/>
        </w:rPr>
        <w:t>.</w:t>
      </w:r>
      <w:r>
        <w:rPr>
          <w:rFonts w:ascii="Times New Roman" w:hAnsi="Times New Roman" w:cs="Times New Roman"/>
          <w:sz w:val="24"/>
          <w:szCs w:val="24"/>
        </w:rPr>
        <w:t xml:space="preserve"> </w:t>
      </w:r>
      <w:r w:rsidRPr="00752F50">
        <w:rPr>
          <w:rFonts w:ascii="Times New Roman" w:hAnsi="Times New Roman" w:cs="Times New Roman"/>
          <w:sz w:val="24"/>
          <w:szCs w:val="24"/>
        </w:rPr>
        <w:t>Ixtapan de la Sal,</w:t>
      </w:r>
      <w:r w:rsidR="00226F54">
        <w:rPr>
          <w:rFonts w:ascii="Times New Roman" w:hAnsi="Times New Roman" w:cs="Times New Roman"/>
          <w:sz w:val="24"/>
          <w:szCs w:val="24"/>
        </w:rPr>
        <w:t xml:space="preserve"> del 3 al 5 de octubre de 2013</w:t>
      </w:r>
      <w:r w:rsidRPr="00752F50">
        <w:rPr>
          <w:rFonts w:ascii="Times New Roman" w:hAnsi="Times New Roman" w:cs="Times New Roman"/>
          <w:sz w:val="24"/>
          <w:szCs w:val="24"/>
        </w:rPr>
        <w:t xml:space="preserve">. </w:t>
      </w:r>
    </w:p>
    <w:p w14:paraId="46815497" w14:textId="7FF246FB" w:rsidR="00432401" w:rsidRDefault="00C97419" w:rsidP="00417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Guzmán, A. y Alvarado, J.</w:t>
      </w:r>
      <w:r w:rsidR="00432401" w:rsidRPr="00752F50">
        <w:rPr>
          <w:rFonts w:ascii="Times New Roman" w:hAnsi="Times New Roman" w:cs="Times New Roman"/>
          <w:sz w:val="24"/>
          <w:szCs w:val="24"/>
        </w:rPr>
        <w:t xml:space="preserve"> (2009). </w:t>
      </w:r>
      <w:r w:rsidR="00432401" w:rsidRPr="00752F50">
        <w:rPr>
          <w:rFonts w:ascii="Times New Roman" w:hAnsi="Times New Roman" w:cs="Times New Roman"/>
          <w:i/>
          <w:sz w:val="24"/>
          <w:szCs w:val="24"/>
        </w:rPr>
        <w:t>Fases y operaciones metodológicas</w:t>
      </w:r>
      <w:r>
        <w:rPr>
          <w:rFonts w:ascii="Times New Roman" w:hAnsi="Times New Roman" w:cs="Times New Roman"/>
          <w:i/>
          <w:sz w:val="24"/>
          <w:szCs w:val="24"/>
        </w:rPr>
        <w:t xml:space="preserve"> en la investigación educativa.</w:t>
      </w:r>
      <w:r w:rsidR="00432401" w:rsidRPr="00752F50">
        <w:rPr>
          <w:rFonts w:ascii="Times New Roman" w:hAnsi="Times New Roman" w:cs="Times New Roman"/>
          <w:sz w:val="24"/>
          <w:szCs w:val="24"/>
        </w:rPr>
        <w:t xml:space="preserve"> </w:t>
      </w:r>
      <w:r w:rsidR="0064082B">
        <w:rPr>
          <w:rFonts w:ascii="Times New Roman" w:hAnsi="Times New Roman" w:cs="Times New Roman"/>
          <w:sz w:val="24"/>
          <w:szCs w:val="24"/>
        </w:rPr>
        <w:t xml:space="preserve">Durango, México: </w:t>
      </w:r>
      <w:r w:rsidR="002576A9">
        <w:rPr>
          <w:rFonts w:ascii="Times New Roman" w:hAnsi="Times New Roman" w:cs="Times New Roman"/>
          <w:sz w:val="24"/>
          <w:szCs w:val="24"/>
        </w:rPr>
        <w:t>Instituto de Cultura del Estado de Durango</w:t>
      </w:r>
      <w:r w:rsidR="00432401" w:rsidRPr="00752F50">
        <w:rPr>
          <w:rFonts w:ascii="Times New Roman" w:hAnsi="Times New Roman" w:cs="Times New Roman"/>
          <w:sz w:val="24"/>
          <w:szCs w:val="24"/>
        </w:rPr>
        <w:t>.</w:t>
      </w:r>
    </w:p>
    <w:p w14:paraId="0C9A0AF1" w14:textId="77777777" w:rsidR="006929E5" w:rsidRDefault="006929E5" w:rsidP="004175BA">
      <w:pPr>
        <w:spacing w:after="0" w:line="360" w:lineRule="auto"/>
        <w:ind w:left="709" w:hanging="709"/>
        <w:jc w:val="both"/>
        <w:rPr>
          <w:rFonts w:ascii="Times New Roman" w:hAnsi="Times New Roman" w:cs="Times New Roman"/>
          <w:sz w:val="24"/>
          <w:szCs w:val="24"/>
        </w:rPr>
      </w:pPr>
    </w:p>
    <w:p w14:paraId="6A96FA1F" w14:textId="2E739FA3" w:rsidR="00793BAE" w:rsidRPr="004175BA" w:rsidRDefault="00793BAE" w:rsidP="004175BA">
      <w:pPr>
        <w:pStyle w:val="NormalWeb"/>
        <w:spacing w:before="0" w:beforeAutospacing="0" w:after="0" w:afterAutospacing="0" w:line="360" w:lineRule="auto"/>
        <w:ind w:left="709" w:hanging="709"/>
        <w:jc w:val="both"/>
        <w:rPr>
          <w:lang w:val="pt-BR"/>
        </w:rPr>
      </w:pPr>
      <w:r w:rsidRPr="00793BAE">
        <w:lastRenderedPageBreak/>
        <w:t>Oceguera, M. A. (2017). Desigualdades de acceso al sistema educativo en Portugal y México</w:t>
      </w:r>
      <w:r w:rsidRPr="00793BAE">
        <w:rPr>
          <w:i/>
        </w:rPr>
        <w:t xml:space="preserve">. </w:t>
      </w:r>
      <w:r w:rsidRPr="004175BA">
        <w:rPr>
          <w:i/>
          <w:lang w:val="pt-BR"/>
        </w:rPr>
        <w:t>Observatório das Desigualdades e-Working Papers</w:t>
      </w:r>
      <w:r w:rsidR="00A16991">
        <w:rPr>
          <w:i/>
          <w:lang w:val="pt-BR"/>
        </w:rPr>
        <w:t>,</w:t>
      </w:r>
      <w:r w:rsidRPr="004175BA">
        <w:rPr>
          <w:i/>
          <w:lang w:val="pt-BR"/>
        </w:rPr>
        <w:t xml:space="preserve"> </w:t>
      </w:r>
      <w:r w:rsidRPr="004175BA">
        <w:rPr>
          <w:lang w:val="pt-BR"/>
        </w:rPr>
        <w:t>(1).</w:t>
      </w:r>
      <w:r w:rsidRPr="004175BA">
        <w:rPr>
          <w:i/>
          <w:lang w:val="pt-BR"/>
        </w:rPr>
        <w:t xml:space="preserve"> </w:t>
      </w:r>
      <w:r w:rsidR="00A16991">
        <w:rPr>
          <w:lang w:val="pt-BR"/>
        </w:rPr>
        <w:t xml:space="preserve">Recuperado de </w:t>
      </w:r>
      <w:r w:rsidR="00917F2C" w:rsidRPr="00917F2C">
        <w:rPr>
          <w:lang w:val="pt-BR"/>
        </w:rPr>
        <w:t>https://www.observatorio-das-desigualdades.com/observatoriodasdesigualdades/wp-content/uploads/2017/12/farc3adas_ma_2107_odwp_desigualdades-de-acceso-al-sistema-educativo.pdf</w:t>
      </w:r>
      <w:r w:rsidR="00917F2C">
        <w:rPr>
          <w:lang w:val="pt-BR"/>
        </w:rPr>
        <w:t>.</w:t>
      </w:r>
    </w:p>
    <w:p w14:paraId="3D066C3A" w14:textId="74B65F1F" w:rsidR="00432401" w:rsidRPr="00752F50" w:rsidRDefault="007F3189" w:rsidP="004175B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Román, M.</w:t>
      </w:r>
      <w:r w:rsidR="00432401" w:rsidRPr="00752F50">
        <w:rPr>
          <w:rFonts w:ascii="Times New Roman" w:hAnsi="Times New Roman" w:cs="Times New Roman"/>
          <w:sz w:val="24"/>
          <w:szCs w:val="24"/>
        </w:rPr>
        <w:t xml:space="preserve"> (2009). Abandono y </w:t>
      </w:r>
      <w:r w:rsidR="00971C0A" w:rsidRPr="00752F50">
        <w:rPr>
          <w:rFonts w:ascii="Times New Roman" w:hAnsi="Times New Roman" w:cs="Times New Roman"/>
          <w:sz w:val="24"/>
          <w:szCs w:val="24"/>
        </w:rPr>
        <w:t>deserción e</w:t>
      </w:r>
      <w:r w:rsidR="00432401" w:rsidRPr="00752F50">
        <w:rPr>
          <w:rFonts w:ascii="Times New Roman" w:hAnsi="Times New Roman" w:cs="Times New Roman"/>
          <w:sz w:val="24"/>
          <w:szCs w:val="24"/>
        </w:rPr>
        <w:t xml:space="preserve">scolar: duras evidencias de la incapacidad de la retención de los sistemas y de su porfiada inequidad. </w:t>
      </w:r>
      <w:r w:rsidR="00432401" w:rsidRPr="00752F50">
        <w:rPr>
          <w:rFonts w:ascii="Times New Roman" w:hAnsi="Times New Roman" w:cs="Times New Roman"/>
          <w:i/>
          <w:sz w:val="24"/>
          <w:szCs w:val="24"/>
        </w:rPr>
        <w:t xml:space="preserve">REICE. Revista Iberoamericana sobre Calidad, Eficacia y Cambio en Educación, </w:t>
      </w:r>
      <w:r w:rsidRPr="00CA3829">
        <w:rPr>
          <w:rFonts w:ascii="Times New Roman" w:hAnsi="Times New Roman" w:cs="Times New Roman"/>
          <w:i/>
          <w:iCs/>
          <w:sz w:val="24"/>
          <w:szCs w:val="24"/>
        </w:rPr>
        <w:t>7</w:t>
      </w:r>
      <w:r>
        <w:rPr>
          <w:rFonts w:ascii="Times New Roman" w:hAnsi="Times New Roman" w:cs="Times New Roman"/>
          <w:sz w:val="24"/>
          <w:szCs w:val="24"/>
        </w:rPr>
        <w:t>(4)</w:t>
      </w:r>
      <w:r w:rsidR="003E38BF">
        <w:rPr>
          <w:rFonts w:ascii="Times New Roman" w:hAnsi="Times New Roman" w:cs="Times New Roman"/>
          <w:sz w:val="24"/>
          <w:szCs w:val="24"/>
        </w:rPr>
        <w:t>, 3-9</w:t>
      </w:r>
      <w:r>
        <w:rPr>
          <w:rFonts w:ascii="Times New Roman" w:hAnsi="Times New Roman" w:cs="Times New Roman"/>
          <w:sz w:val="24"/>
          <w:szCs w:val="24"/>
        </w:rPr>
        <w:t xml:space="preserve">. </w:t>
      </w:r>
      <w:r w:rsidR="00750916">
        <w:rPr>
          <w:rFonts w:ascii="Times New Roman" w:hAnsi="Times New Roman" w:cs="Times New Roman"/>
          <w:sz w:val="24"/>
          <w:szCs w:val="24"/>
        </w:rPr>
        <w:t xml:space="preserve">Recuperado de </w:t>
      </w:r>
      <w:r w:rsidR="00750916" w:rsidRPr="00750916">
        <w:rPr>
          <w:rFonts w:ascii="Times New Roman" w:hAnsi="Times New Roman" w:cs="Times New Roman"/>
          <w:sz w:val="24"/>
          <w:szCs w:val="24"/>
        </w:rPr>
        <w:t>redalyc.org/pdf/551/55114094001.pdf</w:t>
      </w:r>
      <w:r w:rsidR="00750916">
        <w:rPr>
          <w:rFonts w:ascii="Times New Roman" w:hAnsi="Times New Roman" w:cs="Times New Roman"/>
          <w:sz w:val="24"/>
          <w:szCs w:val="24"/>
        </w:rPr>
        <w:t>.</w:t>
      </w:r>
    </w:p>
    <w:p w14:paraId="3A72B54D" w14:textId="32FDE128" w:rsidR="00432401" w:rsidRDefault="00432401" w:rsidP="004175BA">
      <w:pPr>
        <w:spacing w:after="0" w:line="360" w:lineRule="auto"/>
        <w:ind w:left="709" w:hanging="709"/>
        <w:jc w:val="both"/>
        <w:rPr>
          <w:rFonts w:ascii="Times New Roman" w:hAnsi="Times New Roman" w:cs="Times New Roman"/>
          <w:sz w:val="24"/>
          <w:szCs w:val="24"/>
        </w:rPr>
      </w:pPr>
      <w:r w:rsidRPr="00752F50">
        <w:rPr>
          <w:rFonts w:ascii="Times New Roman" w:hAnsi="Times New Roman" w:cs="Times New Roman"/>
          <w:sz w:val="24"/>
          <w:szCs w:val="24"/>
        </w:rPr>
        <w:t>Secretaría de Educación Pública</w:t>
      </w:r>
      <w:r w:rsidR="008A1760">
        <w:rPr>
          <w:rFonts w:ascii="Times New Roman" w:hAnsi="Times New Roman" w:cs="Times New Roman"/>
          <w:sz w:val="24"/>
          <w:szCs w:val="24"/>
        </w:rPr>
        <w:t xml:space="preserve"> [SEP]. </w:t>
      </w:r>
      <w:r w:rsidRPr="00752F50">
        <w:rPr>
          <w:rFonts w:ascii="Times New Roman" w:hAnsi="Times New Roman" w:cs="Times New Roman"/>
          <w:sz w:val="24"/>
          <w:szCs w:val="24"/>
        </w:rPr>
        <w:t xml:space="preserve">(2019). </w:t>
      </w:r>
      <w:r w:rsidRPr="00752F50">
        <w:rPr>
          <w:rFonts w:ascii="Times New Roman" w:hAnsi="Times New Roman" w:cs="Times New Roman"/>
          <w:i/>
          <w:sz w:val="24"/>
          <w:szCs w:val="24"/>
        </w:rPr>
        <w:t xml:space="preserve">Principales cifras del sistema educativo Nacional 2018-2019. </w:t>
      </w:r>
      <w:r w:rsidR="00395DF7">
        <w:rPr>
          <w:rFonts w:ascii="Times New Roman" w:hAnsi="Times New Roman" w:cs="Times New Roman"/>
          <w:iCs/>
          <w:sz w:val="24"/>
          <w:szCs w:val="24"/>
        </w:rPr>
        <w:t xml:space="preserve">México: </w:t>
      </w:r>
      <w:r w:rsidR="00395DF7" w:rsidRPr="00752F50">
        <w:rPr>
          <w:rFonts w:ascii="Times New Roman" w:hAnsi="Times New Roman" w:cs="Times New Roman"/>
          <w:sz w:val="24"/>
          <w:szCs w:val="24"/>
        </w:rPr>
        <w:t>Secretaría de Educación Pública</w:t>
      </w:r>
      <w:r w:rsidR="00395DF7">
        <w:rPr>
          <w:rFonts w:ascii="Times New Roman" w:hAnsi="Times New Roman" w:cs="Times New Roman"/>
          <w:sz w:val="24"/>
          <w:szCs w:val="24"/>
        </w:rPr>
        <w:t xml:space="preserve">. Recuperado de </w:t>
      </w:r>
      <w:r w:rsidR="00395DF7" w:rsidRPr="00395DF7">
        <w:rPr>
          <w:rFonts w:ascii="Times New Roman" w:hAnsi="Times New Roman" w:cs="Times New Roman"/>
          <w:sz w:val="24"/>
          <w:szCs w:val="24"/>
        </w:rPr>
        <w:t>https://www.planeacion.sep.gob.mx/Doc/estadistica_e_indicadores/principales_cifras/principales_cifras_2018_2019_bolsillo.pdf</w:t>
      </w:r>
      <w:r w:rsidR="00395DF7">
        <w:rPr>
          <w:rFonts w:ascii="Times New Roman" w:hAnsi="Times New Roman" w:cs="Times New Roman"/>
          <w:sz w:val="24"/>
          <w:szCs w:val="24"/>
        </w:rPr>
        <w:t>.</w:t>
      </w:r>
    </w:p>
    <w:p w14:paraId="5DA228B5" w14:textId="6A456F53" w:rsidR="00981824" w:rsidRDefault="00981824" w:rsidP="000B2BA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Secretaría de </w:t>
      </w:r>
      <w:r w:rsidR="0007784C">
        <w:rPr>
          <w:rFonts w:ascii="Times New Roman" w:hAnsi="Times New Roman" w:cs="Times New Roman"/>
          <w:sz w:val="24"/>
          <w:szCs w:val="24"/>
        </w:rPr>
        <w:t xml:space="preserve">Educación </w:t>
      </w:r>
      <w:r>
        <w:rPr>
          <w:rFonts w:ascii="Times New Roman" w:hAnsi="Times New Roman" w:cs="Times New Roman"/>
          <w:sz w:val="24"/>
          <w:szCs w:val="24"/>
        </w:rPr>
        <w:t>Pública [</w:t>
      </w:r>
      <w:r w:rsidR="0007784C">
        <w:rPr>
          <w:rFonts w:ascii="Times New Roman" w:hAnsi="Times New Roman" w:cs="Times New Roman"/>
          <w:sz w:val="24"/>
          <w:szCs w:val="24"/>
        </w:rPr>
        <w:t>SEP</w:t>
      </w:r>
      <w:r>
        <w:rPr>
          <w:rFonts w:ascii="Times New Roman" w:hAnsi="Times New Roman" w:cs="Times New Roman"/>
          <w:sz w:val="24"/>
          <w:szCs w:val="24"/>
        </w:rPr>
        <w:t>]</w:t>
      </w:r>
      <w:r w:rsidR="0007784C">
        <w:rPr>
          <w:rFonts w:ascii="Times New Roman" w:hAnsi="Times New Roman" w:cs="Times New Roman"/>
          <w:sz w:val="24"/>
          <w:szCs w:val="24"/>
        </w:rPr>
        <w:t>-</w:t>
      </w:r>
      <w:r w:rsidR="009D5D01" w:rsidRPr="009D5D01">
        <w:t xml:space="preserve"> </w:t>
      </w:r>
      <w:r w:rsidR="009D5D01" w:rsidRPr="009D5D01">
        <w:rPr>
          <w:rFonts w:ascii="Times New Roman" w:hAnsi="Times New Roman" w:cs="Times New Roman"/>
          <w:sz w:val="24"/>
          <w:szCs w:val="24"/>
        </w:rPr>
        <w:t>Consejo para la Evaluación de la Educación</w:t>
      </w:r>
      <w:r w:rsidR="009D5D01">
        <w:rPr>
          <w:rFonts w:ascii="Times New Roman" w:hAnsi="Times New Roman" w:cs="Times New Roman"/>
          <w:sz w:val="24"/>
          <w:szCs w:val="24"/>
        </w:rPr>
        <w:t xml:space="preserve"> </w:t>
      </w:r>
      <w:r w:rsidR="009D5D01" w:rsidRPr="009D5D01">
        <w:rPr>
          <w:rFonts w:ascii="Times New Roman" w:hAnsi="Times New Roman" w:cs="Times New Roman"/>
          <w:sz w:val="24"/>
          <w:szCs w:val="24"/>
        </w:rPr>
        <w:t>del Tipo Medio Superior</w:t>
      </w:r>
      <w:r w:rsidR="009D5D01">
        <w:rPr>
          <w:rFonts w:ascii="Times New Roman" w:hAnsi="Times New Roman" w:cs="Times New Roman"/>
          <w:sz w:val="24"/>
          <w:szCs w:val="24"/>
        </w:rPr>
        <w:t xml:space="preserve"> [</w:t>
      </w:r>
      <w:r w:rsidR="009D5D01" w:rsidRPr="009D5D01">
        <w:rPr>
          <w:rFonts w:ascii="Times New Roman" w:hAnsi="Times New Roman" w:cs="Times New Roman"/>
          <w:sz w:val="24"/>
          <w:szCs w:val="24"/>
        </w:rPr>
        <w:t>Copeems</w:t>
      </w:r>
      <w:r w:rsidR="009D5D01">
        <w:rPr>
          <w:rFonts w:ascii="Times New Roman" w:hAnsi="Times New Roman" w:cs="Times New Roman"/>
          <w:sz w:val="24"/>
          <w:szCs w:val="24"/>
        </w:rPr>
        <w:t>]</w:t>
      </w:r>
      <w:r>
        <w:rPr>
          <w:rFonts w:ascii="Times New Roman" w:hAnsi="Times New Roman" w:cs="Times New Roman"/>
          <w:sz w:val="24"/>
          <w:szCs w:val="24"/>
        </w:rPr>
        <w:t>.</w:t>
      </w:r>
      <w:r w:rsidRPr="00752F50">
        <w:rPr>
          <w:rFonts w:ascii="Times New Roman" w:hAnsi="Times New Roman" w:cs="Times New Roman"/>
          <w:sz w:val="24"/>
          <w:szCs w:val="24"/>
        </w:rPr>
        <w:t xml:space="preserve"> </w:t>
      </w:r>
      <w:r>
        <w:rPr>
          <w:rFonts w:ascii="Times New Roman" w:hAnsi="Times New Roman" w:cs="Times New Roman"/>
          <w:sz w:val="24"/>
          <w:szCs w:val="24"/>
        </w:rPr>
        <w:t xml:space="preserve">(2011). </w:t>
      </w:r>
      <w:r w:rsidRPr="00B3340B">
        <w:rPr>
          <w:rFonts w:ascii="Times New Roman" w:hAnsi="Times New Roman" w:cs="Times New Roman"/>
          <w:i/>
          <w:sz w:val="24"/>
          <w:szCs w:val="24"/>
        </w:rPr>
        <w:t>Reporte de la Encuesta Nacional de Deserción en la Educación Media Superior.</w:t>
      </w:r>
      <w:r w:rsidRPr="00752F50">
        <w:rPr>
          <w:rFonts w:ascii="Times New Roman" w:hAnsi="Times New Roman" w:cs="Times New Roman"/>
          <w:sz w:val="24"/>
          <w:szCs w:val="24"/>
        </w:rPr>
        <w:t xml:space="preserve"> </w:t>
      </w:r>
      <w:r w:rsidR="000A2F09">
        <w:rPr>
          <w:rFonts w:ascii="Times New Roman" w:hAnsi="Times New Roman" w:cs="Times New Roman"/>
          <w:sz w:val="24"/>
          <w:szCs w:val="24"/>
        </w:rPr>
        <w:t>Ciudad de México, México: Secretaría de Educación Pública-</w:t>
      </w:r>
      <w:r w:rsidR="000A2F09" w:rsidRPr="009D5D01">
        <w:rPr>
          <w:rFonts w:ascii="Times New Roman" w:hAnsi="Times New Roman" w:cs="Times New Roman"/>
          <w:sz w:val="24"/>
          <w:szCs w:val="24"/>
        </w:rPr>
        <w:t>Consejo para la Evaluación de la Educación</w:t>
      </w:r>
      <w:r w:rsidR="000A2F09">
        <w:rPr>
          <w:rFonts w:ascii="Times New Roman" w:hAnsi="Times New Roman" w:cs="Times New Roman"/>
          <w:sz w:val="24"/>
          <w:szCs w:val="24"/>
        </w:rPr>
        <w:t xml:space="preserve"> </w:t>
      </w:r>
      <w:r w:rsidR="000A2F09" w:rsidRPr="009D5D01">
        <w:rPr>
          <w:rFonts w:ascii="Times New Roman" w:hAnsi="Times New Roman" w:cs="Times New Roman"/>
          <w:sz w:val="24"/>
          <w:szCs w:val="24"/>
        </w:rPr>
        <w:t>del Tipo Medio Superior</w:t>
      </w:r>
      <w:r w:rsidR="000A2F09">
        <w:rPr>
          <w:rFonts w:ascii="Times New Roman" w:hAnsi="Times New Roman" w:cs="Times New Roman"/>
          <w:sz w:val="24"/>
          <w:szCs w:val="24"/>
        </w:rPr>
        <w:t>.</w:t>
      </w:r>
    </w:p>
    <w:p w14:paraId="04CCB532" w14:textId="1DBE3EF0" w:rsidR="000B2BAC" w:rsidRPr="000B2BAC" w:rsidRDefault="000B2BAC" w:rsidP="000B2BAC">
      <w:pPr>
        <w:spacing w:after="0" w:line="360" w:lineRule="auto"/>
        <w:ind w:left="709" w:hanging="709"/>
        <w:jc w:val="both"/>
        <w:rPr>
          <w:rFonts w:ascii="Times New Roman" w:hAnsi="Times New Roman" w:cs="Times New Roman"/>
          <w:sz w:val="24"/>
          <w:szCs w:val="24"/>
        </w:rPr>
      </w:pPr>
      <w:r w:rsidRPr="000B2BAC">
        <w:rPr>
          <w:rFonts w:ascii="Times New Roman" w:hAnsi="Times New Roman" w:cs="Times New Roman"/>
          <w:sz w:val="24"/>
          <w:szCs w:val="24"/>
        </w:rPr>
        <w:t xml:space="preserve">Secretaría de Seguridad Pública [SSP]. (2011). </w:t>
      </w:r>
      <w:r w:rsidRPr="000B2BAC">
        <w:rPr>
          <w:rFonts w:ascii="Times New Roman" w:hAnsi="Times New Roman" w:cs="Times New Roman"/>
          <w:i/>
          <w:sz w:val="24"/>
          <w:szCs w:val="24"/>
        </w:rPr>
        <w:t xml:space="preserve">Deserción Escolar y Conductas de Riesgo en Adolescentes. </w:t>
      </w:r>
      <w:r w:rsidRPr="000B2BAC">
        <w:rPr>
          <w:rFonts w:ascii="Times New Roman" w:hAnsi="Times New Roman" w:cs="Times New Roman"/>
          <w:sz w:val="24"/>
          <w:szCs w:val="24"/>
        </w:rPr>
        <w:t xml:space="preserve">Gobierno Federal. </w:t>
      </w:r>
    </w:p>
    <w:p w14:paraId="31008A83" w14:textId="541EE228" w:rsidR="00A223BF" w:rsidRPr="00FE2CF3" w:rsidRDefault="007F3189" w:rsidP="000B2BAC">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Vidales, S.</w:t>
      </w:r>
      <w:r w:rsidR="00432401" w:rsidRPr="00752F50">
        <w:rPr>
          <w:rFonts w:ascii="Times New Roman" w:hAnsi="Times New Roman" w:cs="Times New Roman"/>
          <w:sz w:val="24"/>
          <w:szCs w:val="24"/>
        </w:rPr>
        <w:t xml:space="preserve"> (2009). El </w:t>
      </w:r>
      <w:r w:rsidR="00CB354F" w:rsidRPr="00752F50">
        <w:rPr>
          <w:rFonts w:ascii="Times New Roman" w:hAnsi="Times New Roman" w:cs="Times New Roman"/>
          <w:sz w:val="24"/>
          <w:szCs w:val="24"/>
        </w:rPr>
        <w:t>fracaso escolar en la educación media superior</w:t>
      </w:r>
      <w:r w:rsidR="00432401" w:rsidRPr="00752F50">
        <w:rPr>
          <w:rFonts w:ascii="Times New Roman" w:hAnsi="Times New Roman" w:cs="Times New Roman"/>
          <w:sz w:val="24"/>
          <w:szCs w:val="24"/>
        </w:rPr>
        <w:t xml:space="preserve">. El caso del </w:t>
      </w:r>
      <w:r w:rsidR="00CB354F" w:rsidRPr="00752F50">
        <w:rPr>
          <w:rFonts w:ascii="Times New Roman" w:hAnsi="Times New Roman" w:cs="Times New Roman"/>
          <w:sz w:val="24"/>
          <w:szCs w:val="24"/>
        </w:rPr>
        <w:t>bachillerato de una universidad mexican</w:t>
      </w:r>
      <w:r w:rsidR="00432401" w:rsidRPr="00752F50">
        <w:rPr>
          <w:rFonts w:ascii="Times New Roman" w:hAnsi="Times New Roman" w:cs="Times New Roman"/>
          <w:sz w:val="24"/>
          <w:szCs w:val="24"/>
        </w:rPr>
        <w:t xml:space="preserve">a. </w:t>
      </w:r>
      <w:r w:rsidR="00432401" w:rsidRPr="00752F50">
        <w:rPr>
          <w:rFonts w:ascii="Times New Roman" w:hAnsi="Times New Roman" w:cs="Times New Roman"/>
          <w:i/>
          <w:sz w:val="24"/>
          <w:szCs w:val="24"/>
        </w:rPr>
        <w:t xml:space="preserve">REICE. Revista Iberoamericana sobre Calidad, Eficacia y Cambio en Educación, </w:t>
      </w:r>
      <w:r w:rsidRPr="00CA3829">
        <w:rPr>
          <w:rFonts w:ascii="Times New Roman" w:hAnsi="Times New Roman" w:cs="Times New Roman"/>
          <w:i/>
          <w:iCs/>
          <w:sz w:val="24"/>
          <w:szCs w:val="24"/>
        </w:rPr>
        <w:t>7</w:t>
      </w:r>
      <w:r>
        <w:rPr>
          <w:rFonts w:ascii="Times New Roman" w:hAnsi="Times New Roman" w:cs="Times New Roman"/>
          <w:sz w:val="24"/>
          <w:szCs w:val="24"/>
        </w:rPr>
        <w:t>(4)</w:t>
      </w:r>
      <w:r w:rsidR="003E38BF">
        <w:rPr>
          <w:rFonts w:ascii="Times New Roman" w:hAnsi="Times New Roman" w:cs="Times New Roman"/>
          <w:sz w:val="24"/>
          <w:szCs w:val="24"/>
        </w:rPr>
        <w:t>, 320-341</w:t>
      </w:r>
      <w:r>
        <w:rPr>
          <w:rFonts w:ascii="Times New Roman" w:hAnsi="Times New Roman" w:cs="Times New Roman"/>
          <w:sz w:val="24"/>
          <w:szCs w:val="24"/>
        </w:rPr>
        <w:t xml:space="preserve">. </w:t>
      </w:r>
    </w:p>
    <w:sectPr w:rsidR="00A223BF" w:rsidRPr="00FE2CF3" w:rsidSect="00CA3829">
      <w:headerReference w:type="default" r:id="rId9"/>
      <w:footerReference w:type="default" r:id="rId10"/>
      <w:pgSz w:w="12240" w:h="15840"/>
      <w:pgMar w:top="1276" w:right="1701" w:bottom="993" w:left="1701" w:header="142"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1ADE" w14:textId="77777777" w:rsidR="00535080" w:rsidRDefault="00535080" w:rsidP="004175BA">
      <w:pPr>
        <w:spacing w:after="0" w:line="240" w:lineRule="auto"/>
      </w:pPr>
      <w:r>
        <w:separator/>
      </w:r>
    </w:p>
  </w:endnote>
  <w:endnote w:type="continuationSeparator" w:id="0">
    <w:p w14:paraId="636AB6BE" w14:textId="77777777" w:rsidR="00535080" w:rsidRDefault="00535080" w:rsidP="00417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2186" w14:textId="48E070B5" w:rsidR="00CA3829" w:rsidRDefault="00CA3829">
    <w:pPr>
      <w:pStyle w:val="Piedepgina"/>
    </w:pPr>
    <w:r>
      <w:t xml:space="preserve">          </w:t>
    </w:r>
    <w:r w:rsidRPr="002A3D98">
      <w:rPr>
        <w:noProof/>
        <w:lang w:bidi="ar-SA"/>
      </w:rPr>
      <w:drawing>
        <wp:inline distT="0" distB="0" distL="0" distR="0" wp14:anchorId="3B5C8307" wp14:editId="671B7417">
          <wp:extent cx="1600200" cy="419100"/>
          <wp:effectExtent l="0" t="0" r="0" b="0"/>
          <wp:docPr id="32"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asciiTheme="minorHAnsi" w:hAnsiTheme="minorHAnsi" w:cstheme="minorHAnsi"/>
        <w:b/>
        <w:szCs w:val="18"/>
      </w:rPr>
      <w:t xml:space="preserve">Vol. 12, Núm. 26 </w:t>
    </w:r>
    <w:proofErr w:type="gramStart"/>
    <w:r w:rsidRPr="00CA3829">
      <w:rPr>
        <w:rFonts w:asciiTheme="minorHAnsi" w:hAnsiTheme="minorHAnsi" w:cstheme="minorHAnsi"/>
        <w:b/>
        <w:szCs w:val="18"/>
      </w:rPr>
      <w:t>Enero</w:t>
    </w:r>
    <w:proofErr w:type="gramEnd"/>
    <w:r w:rsidRPr="00CA3829">
      <w:rPr>
        <w:rFonts w:asciiTheme="minorHAnsi" w:hAnsiTheme="minorHAnsi" w:cstheme="minorHAnsi"/>
        <w:b/>
        <w:szCs w:val="18"/>
      </w:rPr>
      <w:t xml:space="preserve"> - Junio 2023, e</w:t>
    </w:r>
    <w:r w:rsidR="006929E5">
      <w:rPr>
        <w:rFonts w:asciiTheme="minorHAnsi" w:hAnsiTheme="minorHAnsi" w:cstheme="minorHAnsi"/>
        <w:b/>
        <w:szCs w:val="18"/>
      </w:rPr>
      <w:t>433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4266" w14:textId="77777777" w:rsidR="00535080" w:rsidRDefault="00535080" w:rsidP="004175BA">
      <w:pPr>
        <w:spacing w:after="0" w:line="240" w:lineRule="auto"/>
      </w:pPr>
      <w:r>
        <w:separator/>
      </w:r>
    </w:p>
  </w:footnote>
  <w:footnote w:type="continuationSeparator" w:id="0">
    <w:p w14:paraId="586FFF46" w14:textId="77777777" w:rsidR="00535080" w:rsidRDefault="00535080" w:rsidP="00417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B79F" w14:textId="7A372B49" w:rsidR="00CA3829" w:rsidRDefault="00CA3829" w:rsidP="00CA3829">
    <w:pPr>
      <w:pStyle w:val="Encabezado"/>
      <w:jc w:val="center"/>
    </w:pPr>
    <w:r w:rsidRPr="002A3D98">
      <w:rPr>
        <w:noProof/>
        <w:lang w:val="es-ES" w:eastAsia="es-ES"/>
      </w:rPr>
      <w:drawing>
        <wp:inline distT="0" distB="0" distL="0" distR="0" wp14:anchorId="318477AC" wp14:editId="41EFC78B">
          <wp:extent cx="5397500" cy="635000"/>
          <wp:effectExtent l="0" t="0" r="0" b="0"/>
          <wp:docPr id="29"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9B7"/>
    <w:multiLevelType w:val="hybridMultilevel"/>
    <w:tmpl w:val="3826633E"/>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122A7D41"/>
    <w:multiLevelType w:val="multilevel"/>
    <w:tmpl w:val="D9B6C21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15854FFE"/>
    <w:multiLevelType w:val="multilevel"/>
    <w:tmpl w:val="29F86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864AFB"/>
    <w:multiLevelType w:val="multilevel"/>
    <w:tmpl w:val="A53EE0B4"/>
    <w:lvl w:ilvl="0">
      <w:start w:val="3"/>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192C6733"/>
    <w:multiLevelType w:val="hybridMultilevel"/>
    <w:tmpl w:val="4580B03C"/>
    <w:lvl w:ilvl="0" w:tplc="2314177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B246A27"/>
    <w:multiLevelType w:val="hybridMultilevel"/>
    <w:tmpl w:val="31A8491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B635F83"/>
    <w:multiLevelType w:val="multilevel"/>
    <w:tmpl w:val="B2DE600E"/>
    <w:lvl w:ilvl="0">
      <w:start w:val="1"/>
      <w:numFmt w:val="decimal"/>
      <w:lvlText w:val="%1."/>
      <w:lvlJc w:val="left"/>
      <w:pPr>
        <w:ind w:left="720" w:hanging="360"/>
      </w:pPr>
    </w:lvl>
    <w:lvl w:ilvl="1">
      <w:start w:val="7"/>
      <w:numFmt w:val="decimal"/>
      <w:isLgl/>
      <w:lvlText w:val="%1.%2"/>
      <w:lvlJc w:val="left"/>
      <w:pPr>
        <w:ind w:left="760" w:hanging="40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787E47"/>
    <w:multiLevelType w:val="multilevel"/>
    <w:tmpl w:val="6666F0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F30540"/>
    <w:multiLevelType w:val="hybridMultilevel"/>
    <w:tmpl w:val="61F0C230"/>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27285227"/>
    <w:multiLevelType w:val="hybridMultilevel"/>
    <w:tmpl w:val="B0C4BD22"/>
    <w:lvl w:ilvl="0" w:tplc="5468AA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275964"/>
    <w:multiLevelType w:val="multilevel"/>
    <w:tmpl w:val="5714347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D7963"/>
    <w:multiLevelType w:val="hybridMultilevel"/>
    <w:tmpl w:val="CE261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EA54A4"/>
    <w:multiLevelType w:val="hybridMultilevel"/>
    <w:tmpl w:val="33DABC44"/>
    <w:lvl w:ilvl="0" w:tplc="AA029A98">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51B0088"/>
    <w:multiLevelType w:val="multilevel"/>
    <w:tmpl w:val="1D3E329A"/>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4" w15:restartNumberingAfterBreak="0">
    <w:nsid w:val="38DF727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8324E8"/>
    <w:multiLevelType w:val="hybridMultilevel"/>
    <w:tmpl w:val="1AE294D6"/>
    <w:lvl w:ilvl="0" w:tplc="6A162C8A">
      <w:start w:val="1"/>
      <w:numFmt w:val="bullet"/>
      <w:lvlText w:val="-"/>
      <w:lvlJc w:val="left"/>
      <w:pPr>
        <w:ind w:left="720" w:hanging="360"/>
      </w:pPr>
      <w:rPr>
        <w:rFonts w:ascii="Arial" w:eastAsia="Cambria"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D6A279A"/>
    <w:multiLevelType w:val="multilevel"/>
    <w:tmpl w:val="0A3AD04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6227BE"/>
    <w:multiLevelType w:val="hybridMultilevel"/>
    <w:tmpl w:val="924C0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51707E"/>
    <w:multiLevelType w:val="hybridMultilevel"/>
    <w:tmpl w:val="8910B2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BD639C"/>
    <w:multiLevelType w:val="hybridMultilevel"/>
    <w:tmpl w:val="9F24BE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F6F62F1"/>
    <w:multiLevelType w:val="multilevel"/>
    <w:tmpl w:val="CB84278C"/>
    <w:lvl w:ilvl="0">
      <w:start w:val="1"/>
      <w:numFmt w:val="decimal"/>
      <w:lvlText w:val="%1)"/>
      <w:lvlJc w:val="left"/>
      <w:pPr>
        <w:ind w:left="720" w:hanging="360"/>
      </w:pPr>
      <w:rPr>
        <w:rFonts w:hint="default"/>
        <w:i/>
        <w:iCs/>
      </w:r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09C192C"/>
    <w:multiLevelType w:val="multilevel"/>
    <w:tmpl w:val="CB96CA9C"/>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CFC55F1"/>
    <w:multiLevelType w:val="multilevel"/>
    <w:tmpl w:val="8AAC543C"/>
    <w:lvl w:ilvl="0">
      <w:start w:val="1"/>
      <w:numFmt w:val="decimal"/>
      <w:lvlText w:val="%1."/>
      <w:lvlJc w:val="left"/>
      <w:pPr>
        <w:ind w:left="585" w:hanging="585"/>
      </w:pPr>
      <w:rPr>
        <w:rFonts w:hint="default"/>
      </w:rPr>
    </w:lvl>
    <w:lvl w:ilvl="1">
      <w:start w:val="1"/>
      <w:numFmt w:val="decimal"/>
      <w:lvlText w:val="%1.%2."/>
      <w:lvlJc w:val="left"/>
      <w:pPr>
        <w:ind w:left="865" w:hanging="720"/>
      </w:pPr>
      <w:rPr>
        <w:rFonts w:hint="default"/>
      </w:rPr>
    </w:lvl>
    <w:lvl w:ilvl="2">
      <w:start w:val="1"/>
      <w:numFmt w:val="decimal"/>
      <w:lvlText w:val="%1.%2.%3."/>
      <w:lvlJc w:val="left"/>
      <w:pPr>
        <w:ind w:left="1370" w:hanging="1080"/>
      </w:pPr>
      <w:rPr>
        <w:rFonts w:hint="default"/>
      </w:rPr>
    </w:lvl>
    <w:lvl w:ilvl="3">
      <w:start w:val="1"/>
      <w:numFmt w:val="decimal"/>
      <w:lvlText w:val="%1.%2.%3.%4."/>
      <w:lvlJc w:val="left"/>
      <w:pPr>
        <w:ind w:left="1515" w:hanging="1080"/>
      </w:pPr>
      <w:rPr>
        <w:rFonts w:hint="default"/>
      </w:rPr>
    </w:lvl>
    <w:lvl w:ilvl="4">
      <w:start w:val="1"/>
      <w:numFmt w:val="decimal"/>
      <w:lvlText w:val="%1.%2.%3.%4.%5."/>
      <w:lvlJc w:val="left"/>
      <w:pPr>
        <w:ind w:left="2020" w:hanging="1440"/>
      </w:pPr>
      <w:rPr>
        <w:rFonts w:hint="default"/>
      </w:rPr>
    </w:lvl>
    <w:lvl w:ilvl="5">
      <w:start w:val="1"/>
      <w:numFmt w:val="decimal"/>
      <w:lvlText w:val="%1.%2.%3.%4.%5.%6."/>
      <w:lvlJc w:val="left"/>
      <w:pPr>
        <w:ind w:left="2525" w:hanging="1800"/>
      </w:pPr>
      <w:rPr>
        <w:rFonts w:hint="default"/>
      </w:rPr>
    </w:lvl>
    <w:lvl w:ilvl="6">
      <w:start w:val="1"/>
      <w:numFmt w:val="decimal"/>
      <w:lvlText w:val="%1.%2.%3.%4.%5.%6.%7."/>
      <w:lvlJc w:val="left"/>
      <w:pPr>
        <w:ind w:left="2670" w:hanging="1800"/>
      </w:pPr>
      <w:rPr>
        <w:rFonts w:hint="default"/>
      </w:rPr>
    </w:lvl>
    <w:lvl w:ilvl="7">
      <w:start w:val="1"/>
      <w:numFmt w:val="decimal"/>
      <w:lvlText w:val="%1.%2.%3.%4.%5.%6.%7.%8."/>
      <w:lvlJc w:val="left"/>
      <w:pPr>
        <w:ind w:left="3175" w:hanging="2160"/>
      </w:pPr>
      <w:rPr>
        <w:rFonts w:hint="default"/>
      </w:rPr>
    </w:lvl>
    <w:lvl w:ilvl="8">
      <w:start w:val="1"/>
      <w:numFmt w:val="decimal"/>
      <w:lvlText w:val="%1.%2.%3.%4.%5.%6.%7.%8.%9."/>
      <w:lvlJc w:val="left"/>
      <w:pPr>
        <w:ind w:left="3680" w:hanging="2520"/>
      </w:pPr>
      <w:rPr>
        <w:rFonts w:hint="default"/>
      </w:rPr>
    </w:lvl>
  </w:abstractNum>
  <w:abstractNum w:abstractNumId="23" w15:restartNumberingAfterBreak="0">
    <w:nsid w:val="6F0F68B1"/>
    <w:multiLevelType w:val="multilevel"/>
    <w:tmpl w:val="34A6194E"/>
    <w:lvl w:ilvl="0">
      <w:start w:val="2"/>
      <w:numFmt w:val="decimal"/>
      <w:lvlText w:val="%1"/>
      <w:lvlJc w:val="left"/>
      <w:pPr>
        <w:ind w:left="360" w:hanging="360"/>
      </w:pPr>
      <w:rPr>
        <w:rFonts w:hint="default"/>
      </w:rPr>
    </w:lvl>
    <w:lvl w:ilvl="1">
      <w:start w:val="4"/>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76E454F4"/>
    <w:multiLevelType w:val="hybridMultilevel"/>
    <w:tmpl w:val="9D64760C"/>
    <w:lvl w:ilvl="0" w:tplc="0C0A000F">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B942CAA"/>
    <w:multiLevelType w:val="hybridMultilevel"/>
    <w:tmpl w:val="10D4E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936B52"/>
    <w:multiLevelType w:val="multilevel"/>
    <w:tmpl w:val="E3E6A7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FC3B40"/>
    <w:multiLevelType w:val="multilevel"/>
    <w:tmpl w:val="AC6AE2B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23350299">
    <w:abstractNumId w:val="15"/>
  </w:num>
  <w:num w:numId="2" w16cid:durableId="183978701">
    <w:abstractNumId w:val="7"/>
  </w:num>
  <w:num w:numId="3" w16cid:durableId="534541850">
    <w:abstractNumId w:val="1"/>
  </w:num>
  <w:num w:numId="4" w16cid:durableId="2099519824">
    <w:abstractNumId w:val="8"/>
  </w:num>
  <w:num w:numId="5" w16cid:durableId="1815681826">
    <w:abstractNumId w:val="14"/>
  </w:num>
  <w:num w:numId="6" w16cid:durableId="104161673">
    <w:abstractNumId w:val="26"/>
  </w:num>
  <w:num w:numId="7" w16cid:durableId="2092310333">
    <w:abstractNumId w:val="13"/>
  </w:num>
  <w:num w:numId="8" w16cid:durableId="764230042">
    <w:abstractNumId w:val="23"/>
  </w:num>
  <w:num w:numId="9" w16cid:durableId="1185558030">
    <w:abstractNumId w:val="3"/>
  </w:num>
  <w:num w:numId="10" w16cid:durableId="1692074396">
    <w:abstractNumId w:val="6"/>
  </w:num>
  <w:num w:numId="11" w16cid:durableId="1610815942">
    <w:abstractNumId w:val="2"/>
  </w:num>
  <w:num w:numId="12" w16cid:durableId="1527867237">
    <w:abstractNumId w:val="18"/>
  </w:num>
  <w:num w:numId="13" w16cid:durableId="745497503">
    <w:abstractNumId w:val="20"/>
  </w:num>
  <w:num w:numId="14" w16cid:durableId="1198273933">
    <w:abstractNumId w:val="10"/>
  </w:num>
  <w:num w:numId="15" w16cid:durableId="288628370">
    <w:abstractNumId w:val="21"/>
  </w:num>
  <w:num w:numId="16" w16cid:durableId="1164202688">
    <w:abstractNumId w:val="0"/>
  </w:num>
  <w:num w:numId="17" w16cid:durableId="1229540456">
    <w:abstractNumId w:val="27"/>
  </w:num>
  <w:num w:numId="18" w16cid:durableId="671839918">
    <w:abstractNumId w:val="25"/>
  </w:num>
  <w:num w:numId="19" w16cid:durableId="1555117044">
    <w:abstractNumId w:val="9"/>
  </w:num>
  <w:num w:numId="20" w16cid:durableId="1702853997">
    <w:abstractNumId w:val="17"/>
  </w:num>
  <w:num w:numId="21" w16cid:durableId="1480878510">
    <w:abstractNumId w:val="12"/>
  </w:num>
  <w:num w:numId="22" w16cid:durableId="720980042">
    <w:abstractNumId w:val="19"/>
  </w:num>
  <w:num w:numId="23" w16cid:durableId="732510832">
    <w:abstractNumId w:val="4"/>
  </w:num>
  <w:num w:numId="24" w16cid:durableId="223492475">
    <w:abstractNumId w:val="11"/>
  </w:num>
  <w:num w:numId="25" w16cid:durableId="1727605566">
    <w:abstractNumId w:val="5"/>
  </w:num>
  <w:num w:numId="26" w16cid:durableId="1840776835">
    <w:abstractNumId w:val="24"/>
  </w:num>
  <w:num w:numId="27" w16cid:durableId="792672691">
    <w:abstractNumId w:val="22"/>
  </w:num>
  <w:num w:numId="28" w16cid:durableId="3855660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EC"/>
    <w:rsid w:val="00010F73"/>
    <w:rsid w:val="0001110D"/>
    <w:rsid w:val="00011166"/>
    <w:rsid w:val="000134D1"/>
    <w:rsid w:val="00020237"/>
    <w:rsid w:val="000237FD"/>
    <w:rsid w:val="00043E26"/>
    <w:rsid w:val="000468F8"/>
    <w:rsid w:val="00057580"/>
    <w:rsid w:val="0006277B"/>
    <w:rsid w:val="00062961"/>
    <w:rsid w:val="0006326A"/>
    <w:rsid w:val="00065F89"/>
    <w:rsid w:val="00071585"/>
    <w:rsid w:val="0007784C"/>
    <w:rsid w:val="00085721"/>
    <w:rsid w:val="00085752"/>
    <w:rsid w:val="0008627E"/>
    <w:rsid w:val="00093EBC"/>
    <w:rsid w:val="000A2F09"/>
    <w:rsid w:val="000A74E0"/>
    <w:rsid w:val="000B0E86"/>
    <w:rsid w:val="000B1C33"/>
    <w:rsid w:val="000B2BAC"/>
    <w:rsid w:val="000C02FB"/>
    <w:rsid w:val="000C29AC"/>
    <w:rsid w:val="000D0D6F"/>
    <w:rsid w:val="000D161F"/>
    <w:rsid w:val="000D183F"/>
    <w:rsid w:val="000D27CE"/>
    <w:rsid w:val="000D5369"/>
    <w:rsid w:val="000E2134"/>
    <w:rsid w:val="000E461C"/>
    <w:rsid w:val="000E4DAF"/>
    <w:rsid w:val="000E522B"/>
    <w:rsid w:val="000F54D6"/>
    <w:rsid w:val="00100054"/>
    <w:rsid w:val="001001DE"/>
    <w:rsid w:val="00100CF7"/>
    <w:rsid w:val="00114252"/>
    <w:rsid w:val="00120B9B"/>
    <w:rsid w:val="00130DC9"/>
    <w:rsid w:val="00131213"/>
    <w:rsid w:val="00132E43"/>
    <w:rsid w:val="00142F7D"/>
    <w:rsid w:val="001651CB"/>
    <w:rsid w:val="00166BF9"/>
    <w:rsid w:val="00172EC5"/>
    <w:rsid w:val="00173715"/>
    <w:rsid w:val="0018071F"/>
    <w:rsid w:val="00181490"/>
    <w:rsid w:val="001826AE"/>
    <w:rsid w:val="00187CC9"/>
    <w:rsid w:val="0019293B"/>
    <w:rsid w:val="00194E8F"/>
    <w:rsid w:val="00194FE5"/>
    <w:rsid w:val="001950F6"/>
    <w:rsid w:val="001A0F6B"/>
    <w:rsid w:val="001A1BA1"/>
    <w:rsid w:val="001A3555"/>
    <w:rsid w:val="001C5C69"/>
    <w:rsid w:val="001D2944"/>
    <w:rsid w:val="001E3936"/>
    <w:rsid w:val="001E3B0E"/>
    <w:rsid w:val="001E4668"/>
    <w:rsid w:val="001E771E"/>
    <w:rsid w:val="001F0EDE"/>
    <w:rsid w:val="001F4766"/>
    <w:rsid w:val="001F513E"/>
    <w:rsid w:val="002020E4"/>
    <w:rsid w:val="002041C8"/>
    <w:rsid w:val="0020457D"/>
    <w:rsid w:val="00210043"/>
    <w:rsid w:val="002122C2"/>
    <w:rsid w:val="00213DF5"/>
    <w:rsid w:val="00215049"/>
    <w:rsid w:val="00220C3F"/>
    <w:rsid w:val="00222372"/>
    <w:rsid w:val="002225DF"/>
    <w:rsid w:val="00226F54"/>
    <w:rsid w:val="00233FA1"/>
    <w:rsid w:val="002501AE"/>
    <w:rsid w:val="00252465"/>
    <w:rsid w:val="00253902"/>
    <w:rsid w:val="002576A9"/>
    <w:rsid w:val="00265F3E"/>
    <w:rsid w:val="00267007"/>
    <w:rsid w:val="00284F30"/>
    <w:rsid w:val="0028565C"/>
    <w:rsid w:val="002A1533"/>
    <w:rsid w:val="002A365D"/>
    <w:rsid w:val="002A3CA4"/>
    <w:rsid w:val="002C1A68"/>
    <w:rsid w:val="002C563B"/>
    <w:rsid w:val="002C5D77"/>
    <w:rsid w:val="002D54E1"/>
    <w:rsid w:val="002E0BA7"/>
    <w:rsid w:val="002E30B7"/>
    <w:rsid w:val="002E49F6"/>
    <w:rsid w:val="002F67F7"/>
    <w:rsid w:val="002F7EB6"/>
    <w:rsid w:val="003000CA"/>
    <w:rsid w:val="0030241A"/>
    <w:rsid w:val="00312347"/>
    <w:rsid w:val="00316F75"/>
    <w:rsid w:val="00326202"/>
    <w:rsid w:val="00327E63"/>
    <w:rsid w:val="003460F2"/>
    <w:rsid w:val="00354387"/>
    <w:rsid w:val="003554A7"/>
    <w:rsid w:val="00363691"/>
    <w:rsid w:val="00377F28"/>
    <w:rsid w:val="00382CC1"/>
    <w:rsid w:val="00386D5F"/>
    <w:rsid w:val="00395DF7"/>
    <w:rsid w:val="003A4E92"/>
    <w:rsid w:val="003B0600"/>
    <w:rsid w:val="003B74EF"/>
    <w:rsid w:val="003C115E"/>
    <w:rsid w:val="003C4754"/>
    <w:rsid w:val="003C6F17"/>
    <w:rsid w:val="003D637C"/>
    <w:rsid w:val="003E2E11"/>
    <w:rsid w:val="003E38BF"/>
    <w:rsid w:val="003F3834"/>
    <w:rsid w:val="004047D8"/>
    <w:rsid w:val="0040595C"/>
    <w:rsid w:val="00413903"/>
    <w:rsid w:val="004175BA"/>
    <w:rsid w:val="004216C1"/>
    <w:rsid w:val="00430C5C"/>
    <w:rsid w:val="00432401"/>
    <w:rsid w:val="00437A69"/>
    <w:rsid w:val="00440672"/>
    <w:rsid w:val="00442409"/>
    <w:rsid w:val="00447CF2"/>
    <w:rsid w:val="004617C6"/>
    <w:rsid w:val="0046446B"/>
    <w:rsid w:val="004719D1"/>
    <w:rsid w:val="00473D79"/>
    <w:rsid w:val="00476DBF"/>
    <w:rsid w:val="0048354F"/>
    <w:rsid w:val="004919DB"/>
    <w:rsid w:val="00492F73"/>
    <w:rsid w:val="004937E8"/>
    <w:rsid w:val="00494BEB"/>
    <w:rsid w:val="00497ABE"/>
    <w:rsid w:val="004A2D26"/>
    <w:rsid w:val="004A3576"/>
    <w:rsid w:val="004C1542"/>
    <w:rsid w:val="004C1CE9"/>
    <w:rsid w:val="004C2D87"/>
    <w:rsid w:val="004D085C"/>
    <w:rsid w:val="004D6423"/>
    <w:rsid w:val="004D770A"/>
    <w:rsid w:val="004E2775"/>
    <w:rsid w:val="004E5715"/>
    <w:rsid w:val="00501BF1"/>
    <w:rsid w:val="00501E53"/>
    <w:rsid w:val="00504B1D"/>
    <w:rsid w:val="00507BC2"/>
    <w:rsid w:val="005126EC"/>
    <w:rsid w:val="00513583"/>
    <w:rsid w:val="00520338"/>
    <w:rsid w:val="005241B7"/>
    <w:rsid w:val="0053244B"/>
    <w:rsid w:val="00535080"/>
    <w:rsid w:val="0054276E"/>
    <w:rsid w:val="0055329C"/>
    <w:rsid w:val="00554D78"/>
    <w:rsid w:val="00566BF4"/>
    <w:rsid w:val="005745B0"/>
    <w:rsid w:val="0057601C"/>
    <w:rsid w:val="00581F37"/>
    <w:rsid w:val="00585589"/>
    <w:rsid w:val="00586695"/>
    <w:rsid w:val="00587173"/>
    <w:rsid w:val="005924B0"/>
    <w:rsid w:val="005A11C3"/>
    <w:rsid w:val="005A5858"/>
    <w:rsid w:val="005B47EB"/>
    <w:rsid w:val="005B4C53"/>
    <w:rsid w:val="005B6212"/>
    <w:rsid w:val="005B6BA9"/>
    <w:rsid w:val="005B7A7F"/>
    <w:rsid w:val="005C5B7E"/>
    <w:rsid w:val="005C69BD"/>
    <w:rsid w:val="005D038B"/>
    <w:rsid w:val="005D74F2"/>
    <w:rsid w:val="005E1F26"/>
    <w:rsid w:val="005E6B6E"/>
    <w:rsid w:val="005E716A"/>
    <w:rsid w:val="005E7A6B"/>
    <w:rsid w:val="005F1A98"/>
    <w:rsid w:val="005F44FB"/>
    <w:rsid w:val="00603CC1"/>
    <w:rsid w:val="00604FAA"/>
    <w:rsid w:val="00606FCF"/>
    <w:rsid w:val="00607153"/>
    <w:rsid w:val="00610503"/>
    <w:rsid w:val="00610E89"/>
    <w:rsid w:val="00615300"/>
    <w:rsid w:val="00615B85"/>
    <w:rsid w:val="0062018E"/>
    <w:rsid w:val="00620EEE"/>
    <w:rsid w:val="00621005"/>
    <w:rsid w:val="00622943"/>
    <w:rsid w:val="0062676F"/>
    <w:rsid w:val="00626C80"/>
    <w:rsid w:val="0063001C"/>
    <w:rsid w:val="006309FF"/>
    <w:rsid w:val="00631AC8"/>
    <w:rsid w:val="0064082B"/>
    <w:rsid w:val="006422D6"/>
    <w:rsid w:val="00645CB7"/>
    <w:rsid w:val="0064760E"/>
    <w:rsid w:val="00651E92"/>
    <w:rsid w:val="0065386F"/>
    <w:rsid w:val="00653B91"/>
    <w:rsid w:val="00655C57"/>
    <w:rsid w:val="00666268"/>
    <w:rsid w:val="0067013F"/>
    <w:rsid w:val="006769AE"/>
    <w:rsid w:val="00682C49"/>
    <w:rsid w:val="0068406B"/>
    <w:rsid w:val="00690578"/>
    <w:rsid w:val="006929E5"/>
    <w:rsid w:val="00693A06"/>
    <w:rsid w:val="00695C91"/>
    <w:rsid w:val="0069693D"/>
    <w:rsid w:val="006A135E"/>
    <w:rsid w:val="006A1465"/>
    <w:rsid w:val="006A1516"/>
    <w:rsid w:val="006A2965"/>
    <w:rsid w:val="006A40E6"/>
    <w:rsid w:val="006A45E7"/>
    <w:rsid w:val="006C713E"/>
    <w:rsid w:val="006C73D9"/>
    <w:rsid w:val="006D35A0"/>
    <w:rsid w:val="006D7885"/>
    <w:rsid w:val="006E04ED"/>
    <w:rsid w:val="006E7BDB"/>
    <w:rsid w:val="006F6160"/>
    <w:rsid w:val="00706DE3"/>
    <w:rsid w:val="00707958"/>
    <w:rsid w:val="007135B0"/>
    <w:rsid w:val="00716FF8"/>
    <w:rsid w:val="00717F31"/>
    <w:rsid w:val="007218FD"/>
    <w:rsid w:val="00725539"/>
    <w:rsid w:val="00731846"/>
    <w:rsid w:val="0073466F"/>
    <w:rsid w:val="007459B9"/>
    <w:rsid w:val="00750916"/>
    <w:rsid w:val="00752F50"/>
    <w:rsid w:val="00755FCA"/>
    <w:rsid w:val="00756C6C"/>
    <w:rsid w:val="00764AC5"/>
    <w:rsid w:val="00765F1B"/>
    <w:rsid w:val="00767E9C"/>
    <w:rsid w:val="00767FD9"/>
    <w:rsid w:val="0078171B"/>
    <w:rsid w:val="007852C6"/>
    <w:rsid w:val="007860D6"/>
    <w:rsid w:val="00786C41"/>
    <w:rsid w:val="00793BAE"/>
    <w:rsid w:val="00794046"/>
    <w:rsid w:val="007944C5"/>
    <w:rsid w:val="007A033F"/>
    <w:rsid w:val="007A747D"/>
    <w:rsid w:val="007C0CD1"/>
    <w:rsid w:val="007C534E"/>
    <w:rsid w:val="007D39F1"/>
    <w:rsid w:val="007D45C9"/>
    <w:rsid w:val="007D683B"/>
    <w:rsid w:val="007D70F8"/>
    <w:rsid w:val="007F05BF"/>
    <w:rsid w:val="007F146E"/>
    <w:rsid w:val="007F3189"/>
    <w:rsid w:val="00803F62"/>
    <w:rsid w:val="0081264E"/>
    <w:rsid w:val="00821C12"/>
    <w:rsid w:val="0082495A"/>
    <w:rsid w:val="00833E01"/>
    <w:rsid w:val="00836CDD"/>
    <w:rsid w:val="00844A16"/>
    <w:rsid w:val="00844F43"/>
    <w:rsid w:val="00855A0D"/>
    <w:rsid w:val="00856428"/>
    <w:rsid w:val="00862884"/>
    <w:rsid w:val="00864F5C"/>
    <w:rsid w:val="008654DE"/>
    <w:rsid w:val="008658FD"/>
    <w:rsid w:val="00866E69"/>
    <w:rsid w:val="00883696"/>
    <w:rsid w:val="00884DF9"/>
    <w:rsid w:val="00886AAF"/>
    <w:rsid w:val="008930E9"/>
    <w:rsid w:val="008935C2"/>
    <w:rsid w:val="0089591D"/>
    <w:rsid w:val="00897071"/>
    <w:rsid w:val="008A0E64"/>
    <w:rsid w:val="008A1760"/>
    <w:rsid w:val="008A3DBF"/>
    <w:rsid w:val="008A772F"/>
    <w:rsid w:val="008B2CAC"/>
    <w:rsid w:val="008B7D38"/>
    <w:rsid w:val="008C0416"/>
    <w:rsid w:val="008C6D78"/>
    <w:rsid w:val="008D1D26"/>
    <w:rsid w:val="008D6B19"/>
    <w:rsid w:val="008D7539"/>
    <w:rsid w:val="008E2291"/>
    <w:rsid w:val="008F2127"/>
    <w:rsid w:val="008F2AD2"/>
    <w:rsid w:val="008F41FB"/>
    <w:rsid w:val="008F4755"/>
    <w:rsid w:val="008F6334"/>
    <w:rsid w:val="008F6A35"/>
    <w:rsid w:val="00900D40"/>
    <w:rsid w:val="009027FC"/>
    <w:rsid w:val="009032D3"/>
    <w:rsid w:val="0091056B"/>
    <w:rsid w:val="00917F2C"/>
    <w:rsid w:val="0092003B"/>
    <w:rsid w:val="00921A57"/>
    <w:rsid w:val="00921E14"/>
    <w:rsid w:val="00931D6C"/>
    <w:rsid w:val="00932379"/>
    <w:rsid w:val="00933500"/>
    <w:rsid w:val="00941157"/>
    <w:rsid w:val="009411E1"/>
    <w:rsid w:val="009664BF"/>
    <w:rsid w:val="00971518"/>
    <w:rsid w:val="00971C0A"/>
    <w:rsid w:val="00971EBF"/>
    <w:rsid w:val="00972F9D"/>
    <w:rsid w:val="00981824"/>
    <w:rsid w:val="00981A0F"/>
    <w:rsid w:val="00987F9B"/>
    <w:rsid w:val="00993183"/>
    <w:rsid w:val="009A41CB"/>
    <w:rsid w:val="009A5017"/>
    <w:rsid w:val="009B0FF2"/>
    <w:rsid w:val="009B1F53"/>
    <w:rsid w:val="009B2051"/>
    <w:rsid w:val="009B32A3"/>
    <w:rsid w:val="009B4BB7"/>
    <w:rsid w:val="009B736F"/>
    <w:rsid w:val="009C45F3"/>
    <w:rsid w:val="009C5FD2"/>
    <w:rsid w:val="009C6C9A"/>
    <w:rsid w:val="009D0185"/>
    <w:rsid w:val="009D0877"/>
    <w:rsid w:val="009D40CC"/>
    <w:rsid w:val="009D5D01"/>
    <w:rsid w:val="009E62C0"/>
    <w:rsid w:val="009E6677"/>
    <w:rsid w:val="009E6EE1"/>
    <w:rsid w:val="009E7319"/>
    <w:rsid w:val="009E7422"/>
    <w:rsid w:val="009F0549"/>
    <w:rsid w:val="00A04652"/>
    <w:rsid w:val="00A056C0"/>
    <w:rsid w:val="00A07C9F"/>
    <w:rsid w:val="00A16991"/>
    <w:rsid w:val="00A16FCB"/>
    <w:rsid w:val="00A223BF"/>
    <w:rsid w:val="00A25401"/>
    <w:rsid w:val="00A35D75"/>
    <w:rsid w:val="00A369A3"/>
    <w:rsid w:val="00A36A02"/>
    <w:rsid w:val="00A44F17"/>
    <w:rsid w:val="00A50477"/>
    <w:rsid w:val="00A530AA"/>
    <w:rsid w:val="00A54796"/>
    <w:rsid w:val="00A54DB5"/>
    <w:rsid w:val="00A564ED"/>
    <w:rsid w:val="00A57B1B"/>
    <w:rsid w:val="00A6247F"/>
    <w:rsid w:val="00A626F7"/>
    <w:rsid w:val="00A65C5B"/>
    <w:rsid w:val="00A67111"/>
    <w:rsid w:val="00A71903"/>
    <w:rsid w:val="00A80394"/>
    <w:rsid w:val="00A845D4"/>
    <w:rsid w:val="00A85335"/>
    <w:rsid w:val="00A93E01"/>
    <w:rsid w:val="00AA1B28"/>
    <w:rsid w:val="00AB69E5"/>
    <w:rsid w:val="00AC5653"/>
    <w:rsid w:val="00AC7AB5"/>
    <w:rsid w:val="00AD0A4F"/>
    <w:rsid w:val="00AD55C4"/>
    <w:rsid w:val="00AE0402"/>
    <w:rsid w:val="00AE1587"/>
    <w:rsid w:val="00AE4288"/>
    <w:rsid w:val="00AE4EA8"/>
    <w:rsid w:val="00AE4F02"/>
    <w:rsid w:val="00AE5839"/>
    <w:rsid w:val="00AE5C14"/>
    <w:rsid w:val="00AF10A6"/>
    <w:rsid w:val="00AF463D"/>
    <w:rsid w:val="00AF528A"/>
    <w:rsid w:val="00AF5821"/>
    <w:rsid w:val="00AF6B83"/>
    <w:rsid w:val="00AF6CC4"/>
    <w:rsid w:val="00B039A4"/>
    <w:rsid w:val="00B0444B"/>
    <w:rsid w:val="00B044B1"/>
    <w:rsid w:val="00B14842"/>
    <w:rsid w:val="00B25C06"/>
    <w:rsid w:val="00B25F9F"/>
    <w:rsid w:val="00B260FD"/>
    <w:rsid w:val="00B32FC0"/>
    <w:rsid w:val="00B3340B"/>
    <w:rsid w:val="00B33736"/>
    <w:rsid w:val="00B40104"/>
    <w:rsid w:val="00B406D5"/>
    <w:rsid w:val="00B43666"/>
    <w:rsid w:val="00B44E25"/>
    <w:rsid w:val="00B532D1"/>
    <w:rsid w:val="00B546E8"/>
    <w:rsid w:val="00B5691D"/>
    <w:rsid w:val="00B61A3D"/>
    <w:rsid w:val="00B642C1"/>
    <w:rsid w:val="00B73B10"/>
    <w:rsid w:val="00B862B7"/>
    <w:rsid w:val="00B87C1E"/>
    <w:rsid w:val="00B919EA"/>
    <w:rsid w:val="00B94D73"/>
    <w:rsid w:val="00BA7546"/>
    <w:rsid w:val="00BB34D8"/>
    <w:rsid w:val="00BB57C1"/>
    <w:rsid w:val="00BC3614"/>
    <w:rsid w:val="00BC4E99"/>
    <w:rsid w:val="00BD19EE"/>
    <w:rsid w:val="00BD1EDA"/>
    <w:rsid w:val="00BD268B"/>
    <w:rsid w:val="00BD2C5F"/>
    <w:rsid w:val="00BD7EBA"/>
    <w:rsid w:val="00BE68AD"/>
    <w:rsid w:val="00BF32A2"/>
    <w:rsid w:val="00BF7BD6"/>
    <w:rsid w:val="00C024A8"/>
    <w:rsid w:val="00C03DAD"/>
    <w:rsid w:val="00C067C8"/>
    <w:rsid w:val="00C0696B"/>
    <w:rsid w:val="00C26E36"/>
    <w:rsid w:val="00C33D6A"/>
    <w:rsid w:val="00C4117B"/>
    <w:rsid w:val="00C43BFD"/>
    <w:rsid w:val="00C43F70"/>
    <w:rsid w:val="00C5794F"/>
    <w:rsid w:val="00C667BB"/>
    <w:rsid w:val="00C679C1"/>
    <w:rsid w:val="00C70C79"/>
    <w:rsid w:val="00C70D54"/>
    <w:rsid w:val="00C7612A"/>
    <w:rsid w:val="00C77125"/>
    <w:rsid w:val="00C856A0"/>
    <w:rsid w:val="00C941AF"/>
    <w:rsid w:val="00C95488"/>
    <w:rsid w:val="00C97419"/>
    <w:rsid w:val="00CA15DB"/>
    <w:rsid w:val="00CA3829"/>
    <w:rsid w:val="00CB0E09"/>
    <w:rsid w:val="00CB354F"/>
    <w:rsid w:val="00CC1DC3"/>
    <w:rsid w:val="00CC2C5A"/>
    <w:rsid w:val="00CD1A0A"/>
    <w:rsid w:val="00CD50C1"/>
    <w:rsid w:val="00CD6005"/>
    <w:rsid w:val="00CE568F"/>
    <w:rsid w:val="00CE652E"/>
    <w:rsid w:val="00CF0A0D"/>
    <w:rsid w:val="00CF4EE0"/>
    <w:rsid w:val="00CF50E9"/>
    <w:rsid w:val="00CF5C89"/>
    <w:rsid w:val="00CF6B01"/>
    <w:rsid w:val="00CF7DB6"/>
    <w:rsid w:val="00D00CD3"/>
    <w:rsid w:val="00D02AF9"/>
    <w:rsid w:val="00D0425B"/>
    <w:rsid w:val="00D05156"/>
    <w:rsid w:val="00D06A54"/>
    <w:rsid w:val="00D11B6D"/>
    <w:rsid w:val="00D23849"/>
    <w:rsid w:val="00D2451A"/>
    <w:rsid w:val="00D2560D"/>
    <w:rsid w:val="00D315DC"/>
    <w:rsid w:val="00D321DB"/>
    <w:rsid w:val="00D32E25"/>
    <w:rsid w:val="00D342DC"/>
    <w:rsid w:val="00D36239"/>
    <w:rsid w:val="00D36D4A"/>
    <w:rsid w:val="00D37B33"/>
    <w:rsid w:val="00D40186"/>
    <w:rsid w:val="00D44996"/>
    <w:rsid w:val="00D5186D"/>
    <w:rsid w:val="00D559E8"/>
    <w:rsid w:val="00D64B0A"/>
    <w:rsid w:val="00D71503"/>
    <w:rsid w:val="00D727D7"/>
    <w:rsid w:val="00D80583"/>
    <w:rsid w:val="00D84E8D"/>
    <w:rsid w:val="00D87E23"/>
    <w:rsid w:val="00D92560"/>
    <w:rsid w:val="00DA02B4"/>
    <w:rsid w:val="00DA572F"/>
    <w:rsid w:val="00DA5D40"/>
    <w:rsid w:val="00DD0E29"/>
    <w:rsid w:val="00DD3818"/>
    <w:rsid w:val="00DD4C2A"/>
    <w:rsid w:val="00DE4E05"/>
    <w:rsid w:val="00DF43D6"/>
    <w:rsid w:val="00DF5B69"/>
    <w:rsid w:val="00DF6B54"/>
    <w:rsid w:val="00DF7E15"/>
    <w:rsid w:val="00E00AA2"/>
    <w:rsid w:val="00E01E9E"/>
    <w:rsid w:val="00E125A3"/>
    <w:rsid w:val="00E212C7"/>
    <w:rsid w:val="00E24ACB"/>
    <w:rsid w:val="00E3700A"/>
    <w:rsid w:val="00E43112"/>
    <w:rsid w:val="00E4610B"/>
    <w:rsid w:val="00E5092D"/>
    <w:rsid w:val="00E53EF8"/>
    <w:rsid w:val="00E61153"/>
    <w:rsid w:val="00E6310B"/>
    <w:rsid w:val="00E81033"/>
    <w:rsid w:val="00E82A57"/>
    <w:rsid w:val="00E84700"/>
    <w:rsid w:val="00E96E3A"/>
    <w:rsid w:val="00EB12DF"/>
    <w:rsid w:val="00EB150A"/>
    <w:rsid w:val="00EB1DC3"/>
    <w:rsid w:val="00EB2192"/>
    <w:rsid w:val="00EB439A"/>
    <w:rsid w:val="00EB555B"/>
    <w:rsid w:val="00EC04B3"/>
    <w:rsid w:val="00EC10A8"/>
    <w:rsid w:val="00EC3052"/>
    <w:rsid w:val="00EC42CB"/>
    <w:rsid w:val="00EC64B7"/>
    <w:rsid w:val="00ED627C"/>
    <w:rsid w:val="00EE0371"/>
    <w:rsid w:val="00EE2AB7"/>
    <w:rsid w:val="00EE72BC"/>
    <w:rsid w:val="00EF4EFA"/>
    <w:rsid w:val="00EF7E91"/>
    <w:rsid w:val="00F102CE"/>
    <w:rsid w:val="00F113A7"/>
    <w:rsid w:val="00F21C66"/>
    <w:rsid w:val="00F304FB"/>
    <w:rsid w:val="00F41570"/>
    <w:rsid w:val="00F51E54"/>
    <w:rsid w:val="00F538C8"/>
    <w:rsid w:val="00F559A2"/>
    <w:rsid w:val="00F57E38"/>
    <w:rsid w:val="00F645B4"/>
    <w:rsid w:val="00F72F99"/>
    <w:rsid w:val="00F81B21"/>
    <w:rsid w:val="00F83E29"/>
    <w:rsid w:val="00F84FB1"/>
    <w:rsid w:val="00F8542C"/>
    <w:rsid w:val="00F854B9"/>
    <w:rsid w:val="00F95621"/>
    <w:rsid w:val="00FA0C01"/>
    <w:rsid w:val="00FA6690"/>
    <w:rsid w:val="00FB2D0C"/>
    <w:rsid w:val="00FB4AAC"/>
    <w:rsid w:val="00FC359F"/>
    <w:rsid w:val="00FC53E0"/>
    <w:rsid w:val="00FD17C9"/>
    <w:rsid w:val="00FD2119"/>
    <w:rsid w:val="00FE0859"/>
    <w:rsid w:val="00FE2CF3"/>
    <w:rsid w:val="00FE42CA"/>
    <w:rsid w:val="00FE47D9"/>
    <w:rsid w:val="00FE76F3"/>
    <w:rsid w:val="00FF14C3"/>
    <w:rsid w:val="00FF4C14"/>
    <w:rsid w:val="00FF5AF7"/>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94B3B"/>
  <w15:chartTrackingRefBased/>
  <w15:docId w15:val="{8CAB1BD1-69AA-4AD9-8CD8-7EACA9D2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0595C"/>
    <w:pPr>
      <w:widowControl w:val="0"/>
      <w:autoSpaceDE w:val="0"/>
      <w:autoSpaceDN w:val="0"/>
      <w:spacing w:before="33" w:after="0" w:line="240" w:lineRule="auto"/>
      <w:ind w:left="145"/>
      <w:outlineLvl w:val="0"/>
    </w:pPr>
    <w:rPr>
      <w:rFonts w:ascii="Arial" w:eastAsia="Arial" w:hAnsi="Arial" w:cs="Arial"/>
      <w:b/>
      <w:bCs/>
      <w:sz w:val="24"/>
      <w:szCs w:val="30"/>
      <w:lang w:eastAsia="es-ES" w:bidi="es-ES"/>
    </w:rPr>
  </w:style>
  <w:style w:type="paragraph" w:styleId="Ttulo2">
    <w:name w:val="heading 2"/>
    <w:basedOn w:val="Normal"/>
    <w:next w:val="Normal"/>
    <w:link w:val="Ttulo2Car"/>
    <w:uiPriority w:val="9"/>
    <w:unhideWhenUsed/>
    <w:qFormat/>
    <w:rsid w:val="0040595C"/>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MX"/>
    </w:rPr>
  </w:style>
  <w:style w:type="paragraph" w:styleId="Ttulo3">
    <w:name w:val="heading 3"/>
    <w:basedOn w:val="Normal"/>
    <w:next w:val="Normal"/>
    <w:link w:val="Ttulo3Car"/>
    <w:uiPriority w:val="9"/>
    <w:unhideWhenUsed/>
    <w:qFormat/>
    <w:rsid w:val="0040595C"/>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es-MX"/>
    </w:rPr>
  </w:style>
  <w:style w:type="paragraph" w:styleId="Ttulo4">
    <w:name w:val="heading 4"/>
    <w:basedOn w:val="Normal"/>
    <w:next w:val="Normal"/>
    <w:link w:val="Ttulo4Car"/>
    <w:uiPriority w:val="9"/>
    <w:unhideWhenUsed/>
    <w:qFormat/>
    <w:rsid w:val="0040595C"/>
    <w:pPr>
      <w:keepNext/>
      <w:keepLines/>
      <w:spacing w:before="40" w:after="0" w:line="276" w:lineRule="auto"/>
      <w:outlineLvl w:val="3"/>
    </w:pPr>
    <w:rPr>
      <w:rFonts w:asciiTheme="majorHAnsi" w:eastAsiaTheme="majorEastAsia" w:hAnsiTheme="majorHAnsi" w:cstheme="majorBidi"/>
      <w:i/>
      <w:iCs/>
      <w:color w:val="2E74B5" w:themeColor="accent1" w:themeShade="BF"/>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q4iawc">
    <w:name w:val="q4iawc"/>
    <w:basedOn w:val="Fuentedeprrafopredeter"/>
    <w:rsid w:val="005E6B6E"/>
  </w:style>
  <w:style w:type="paragraph" w:styleId="NormalWeb">
    <w:name w:val="Normal (Web)"/>
    <w:basedOn w:val="Normal"/>
    <w:uiPriority w:val="99"/>
    <w:unhideWhenUsed/>
    <w:rsid w:val="00A57B1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2D54E1"/>
    <w:rPr>
      <w:color w:val="0563C1" w:themeColor="hyperlink"/>
      <w:u w:val="single"/>
    </w:rPr>
  </w:style>
  <w:style w:type="character" w:customStyle="1" w:styleId="Ttulo1Car">
    <w:name w:val="Título 1 Car"/>
    <w:basedOn w:val="Fuentedeprrafopredeter"/>
    <w:link w:val="Ttulo1"/>
    <w:uiPriority w:val="9"/>
    <w:rsid w:val="0040595C"/>
    <w:rPr>
      <w:rFonts w:ascii="Arial" w:eastAsia="Arial" w:hAnsi="Arial" w:cs="Arial"/>
      <w:b/>
      <w:bCs/>
      <w:sz w:val="24"/>
      <w:szCs w:val="30"/>
      <w:lang w:eastAsia="es-ES" w:bidi="es-ES"/>
    </w:rPr>
  </w:style>
  <w:style w:type="character" w:customStyle="1" w:styleId="Ttulo2Car">
    <w:name w:val="Título 2 Car"/>
    <w:basedOn w:val="Fuentedeprrafopredeter"/>
    <w:link w:val="Ttulo2"/>
    <w:uiPriority w:val="9"/>
    <w:rsid w:val="0040595C"/>
    <w:rPr>
      <w:rFonts w:asciiTheme="majorHAnsi" w:eastAsiaTheme="majorEastAsia" w:hAnsiTheme="majorHAnsi" w:cstheme="majorBidi"/>
      <w:color w:val="2E74B5" w:themeColor="accent1" w:themeShade="BF"/>
      <w:sz w:val="26"/>
      <w:szCs w:val="26"/>
      <w:lang w:val="es-MX"/>
    </w:rPr>
  </w:style>
  <w:style w:type="character" w:customStyle="1" w:styleId="Ttulo3Car">
    <w:name w:val="Título 3 Car"/>
    <w:basedOn w:val="Fuentedeprrafopredeter"/>
    <w:link w:val="Ttulo3"/>
    <w:uiPriority w:val="9"/>
    <w:rsid w:val="0040595C"/>
    <w:rPr>
      <w:rFonts w:asciiTheme="majorHAnsi" w:eastAsiaTheme="majorEastAsia" w:hAnsiTheme="majorHAnsi" w:cstheme="majorBidi"/>
      <w:color w:val="1F4D78" w:themeColor="accent1" w:themeShade="7F"/>
      <w:sz w:val="24"/>
      <w:szCs w:val="24"/>
      <w:lang w:val="es-MX"/>
    </w:rPr>
  </w:style>
  <w:style w:type="character" w:customStyle="1" w:styleId="Ttulo4Car">
    <w:name w:val="Título 4 Car"/>
    <w:basedOn w:val="Fuentedeprrafopredeter"/>
    <w:link w:val="Ttulo4"/>
    <w:uiPriority w:val="9"/>
    <w:rsid w:val="0040595C"/>
    <w:rPr>
      <w:rFonts w:asciiTheme="majorHAnsi" w:eastAsiaTheme="majorEastAsia" w:hAnsiTheme="majorHAnsi" w:cstheme="majorBidi"/>
      <w:i/>
      <w:iCs/>
      <w:color w:val="2E74B5" w:themeColor="accent1" w:themeShade="BF"/>
      <w:lang w:val="es-MX"/>
    </w:rPr>
  </w:style>
  <w:style w:type="table" w:customStyle="1" w:styleId="TableNormal">
    <w:name w:val="Table Normal"/>
    <w:uiPriority w:val="2"/>
    <w:semiHidden/>
    <w:unhideWhenUsed/>
    <w:qFormat/>
    <w:rsid w:val="00405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1"/>
    <w:uiPriority w:val="99"/>
    <w:qFormat/>
    <w:rsid w:val="0040595C"/>
    <w:pPr>
      <w:widowControl w:val="0"/>
      <w:autoSpaceDE w:val="0"/>
      <w:autoSpaceDN w:val="0"/>
      <w:spacing w:after="0" w:line="240" w:lineRule="auto"/>
    </w:pPr>
    <w:rPr>
      <w:rFonts w:ascii="Arial" w:eastAsia="Arial" w:hAnsi="Arial" w:cs="Arial"/>
      <w:sz w:val="20"/>
      <w:szCs w:val="20"/>
      <w:lang w:eastAsia="es-ES" w:bidi="es-ES"/>
    </w:rPr>
  </w:style>
  <w:style w:type="character" w:customStyle="1" w:styleId="TextoindependienteCar">
    <w:name w:val="Texto independiente Car"/>
    <w:basedOn w:val="Fuentedeprrafopredeter"/>
    <w:uiPriority w:val="99"/>
    <w:rsid w:val="0040595C"/>
  </w:style>
  <w:style w:type="character" w:customStyle="1" w:styleId="TextoindependienteCar1">
    <w:name w:val="Texto independiente Car1"/>
    <w:basedOn w:val="Fuentedeprrafopredeter"/>
    <w:link w:val="Textoindependiente"/>
    <w:uiPriority w:val="99"/>
    <w:rsid w:val="0040595C"/>
    <w:rPr>
      <w:rFonts w:ascii="Arial" w:eastAsia="Arial" w:hAnsi="Arial" w:cs="Arial"/>
      <w:sz w:val="20"/>
      <w:szCs w:val="20"/>
      <w:lang w:eastAsia="es-ES" w:bidi="es-ES"/>
    </w:rPr>
  </w:style>
  <w:style w:type="paragraph" w:styleId="Prrafodelista">
    <w:name w:val="List Paragraph"/>
    <w:basedOn w:val="Normal"/>
    <w:uiPriority w:val="34"/>
    <w:qFormat/>
    <w:rsid w:val="0040595C"/>
    <w:pPr>
      <w:widowControl w:val="0"/>
      <w:autoSpaceDE w:val="0"/>
      <w:autoSpaceDN w:val="0"/>
      <w:spacing w:after="0" w:line="240" w:lineRule="auto"/>
    </w:pPr>
    <w:rPr>
      <w:rFonts w:ascii="Arial" w:eastAsia="Arial" w:hAnsi="Arial" w:cs="Arial"/>
      <w:lang w:eastAsia="es-ES" w:bidi="es-ES"/>
    </w:rPr>
  </w:style>
  <w:style w:type="paragraph" w:customStyle="1" w:styleId="TableParagraph">
    <w:name w:val="Table Paragraph"/>
    <w:basedOn w:val="Normal"/>
    <w:uiPriority w:val="1"/>
    <w:qFormat/>
    <w:rsid w:val="0040595C"/>
    <w:pPr>
      <w:widowControl w:val="0"/>
      <w:autoSpaceDE w:val="0"/>
      <w:autoSpaceDN w:val="0"/>
      <w:spacing w:after="0" w:line="240" w:lineRule="auto"/>
    </w:pPr>
    <w:rPr>
      <w:rFonts w:ascii="Arial" w:eastAsia="Arial" w:hAnsi="Arial" w:cs="Arial"/>
      <w:lang w:eastAsia="es-ES" w:bidi="es-ES"/>
    </w:rPr>
  </w:style>
  <w:style w:type="paragraph" w:styleId="TtuloTDC">
    <w:name w:val="TOC Heading"/>
    <w:basedOn w:val="Ttulo1"/>
    <w:next w:val="Normal"/>
    <w:uiPriority w:val="39"/>
    <w:unhideWhenUsed/>
    <w:qFormat/>
    <w:rsid w:val="0040595C"/>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sz w:val="28"/>
      <w:szCs w:val="28"/>
      <w:lang w:val="es-MX" w:eastAsia="es-ES_tradnl" w:bidi="ar-SA"/>
    </w:rPr>
  </w:style>
  <w:style w:type="paragraph" w:styleId="TDC1">
    <w:name w:val="toc 1"/>
    <w:basedOn w:val="Normal"/>
    <w:next w:val="Normal"/>
    <w:autoRedefine/>
    <w:uiPriority w:val="39"/>
    <w:unhideWhenUsed/>
    <w:rsid w:val="0040595C"/>
    <w:pPr>
      <w:tabs>
        <w:tab w:val="right" w:leader="dot" w:pos="9394"/>
      </w:tabs>
      <w:spacing w:before="120" w:after="0" w:line="360" w:lineRule="auto"/>
    </w:pPr>
    <w:rPr>
      <w:rFonts w:ascii="Arial" w:eastAsia="Cambria" w:hAnsi="Arial" w:cs="Arial"/>
      <w:bCs/>
      <w:iCs/>
      <w:noProof/>
      <w:sz w:val="24"/>
      <w:szCs w:val="24"/>
      <w:lang w:val="es-MX" w:bidi="es-ES"/>
    </w:rPr>
  </w:style>
  <w:style w:type="paragraph" w:styleId="TDC2">
    <w:name w:val="toc 2"/>
    <w:basedOn w:val="Normal"/>
    <w:next w:val="Normal"/>
    <w:autoRedefine/>
    <w:uiPriority w:val="39"/>
    <w:unhideWhenUsed/>
    <w:rsid w:val="0040595C"/>
    <w:pPr>
      <w:tabs>
        <w:tab w:val="right" w:leader="dot" w:pos="9394"/>
      </w:tabs>
      <w:spacing w:before="120" w:after="0" w:line="360" w:lineRule="auto"/>
      <w:ind w:left="240"/>
    </w:pPr>
    <w:rPr>
      <w:rFonts w:ascii="Arial" w:eastAsia="Cambria" w:hAnsi="Arial" w:cs="Arial"/>
      <w:b/>
      <w:bCs/>
      <w:noProof/>
      <w:lang w:val="es-MX"/>
    </w:rPr>
  </w:style>
  <w:style w:type="paragraph" w:styleId="Encabezado">
    <w:name w:val="header"/>
    <w:basedOn w:val="Normal"/>
    <w:link w:val="EncabezadoCar"/>
    <w:uiPriority w:val="99"/>
    <w:unhideWhenUsed/>
    <w:rsid w:val="0040595C"/>
    <w:pPr>
      <w:tabs>
        <w:tab w:val="center" w:pos="4419"/>
        <w:tab w:val="right" w:pos="8838"/>
      </w:tabs>
      <w:spacing w:after="0" w:line="240" w:lineRule="auto"/>
    </w:pPr>
    <w:rPr>
      <w:rFonts w:ascii="Cambria" w:eastAsia="Cambria" w:hAnsi="Cambria" w:cs="Times New Roman"/>
      <w:sz w:val="24"/>
      <w:szCs w:val="24"/>
      <w:lang w:val="es-MX"/>
    </w:rPr>
  </w:style>
  <w:style w:type="character" w:customStyle="1" w:styleId="EncabezadoCar">
    <w:name w:val="Encabezado Car"/>
    <w:basedOn w:val="Fuentedeprrafopredeter"/>
    <w:link w:val="Encabezado"/>
    <w:uiPriority w:val="99"/>
    <w:rsid w:val="0040595C"/>
    <w:rPr>
      <w:rFonts w:ascii="Cambria" w:eastAsia="Cambria" w:hAnsi="Cambria" w:cs="Times New Roman"/>
      <w:sz w:val="24"/>
      <w:szCs w:val="24"/>
      <w:lang w:val="es-MX"/>
    </w:rPr>
  </w:style>
  <w:style w:type="paragraph" w:customStyle="1" w:styleId="Miparrafo">
    <w:name w:val="Mi parrafo"/>
    <w:basedOn w:val="Normal"/>
    <w:qFormat/>
    <w:rsid w:val="0040595C"/>
    <w:pPr>
      <w:spacing w:before="240" w:after="240" w:line="360" w:lineRule="auto"/>
      <w:ind w:firstLine="510"/>
      <w:jc w:val="both"/>
    </w:pPr>
    <w:rPr>
      <w:rFonts w:ascii="Times New Roman" w:hAnsi="Times New Roman" w:cs="Arial"/>
      <w:sz w:val="24"/>
      <w:szCs w:val="20"/>
      <w:lang w:val="es-MX"/>
    </w:rPr>
  </w:style>
  <w:style w:type="table" w:styleId="Tablanormal5">
    <w:name w:val="Plain Table 5"/>
    <w:basedOn w:val="Tablanormal"/>
    <w:uiPriority w:val="45"/>
    <w:rsid w:val="0040595C"/>
    <w:pPr>
      <w:spacing w:after="0" w:line="240" w:lineRule="auto"/>
    </w:pPr>
    <w:rPr>
      <w:sz w:val="24"/>
      <w:szCs w:val="24"/>
      <w:lang w:val="es-ES_trad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40595C"/>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iedepgina">
    <w:name w:val="footer"/>
    <w:basedOn w:val="Normal"/>
    <w:link w:val="PiedepginaCar"/>
    <w:uiPriority w:val="99"/>
    <w:unhideWhenUsed/>
    <w:rsid w:val="0040595C"/>
    <w:pPr>
      <w:widowControl w:val="0"/>
      <w:tabs>
        <w:tab w:val="center" w:pos="4419"/>
        <w:tab w:val="right" w:pos="8838"/>
      </w:tabs>
      <w:autoSpaceDE w:val="0"/>
      <w:autoSpaceDN w:val="0"/>
      <w:spacing w:after="0" w:line="240" w:lineRule="auto"/>
    </w:pPr>
    <w:rPr>
      <w:rFonts w:ascii="Arial" w:eastAsia="Arial" w:hAnsi="Arial" w:cs="Arial"/>
      <w:lang w:eastAsia="es-ES" w:bidi="es-ES"/>
    </w:rPr>
  </w:style>
  <w:style w:type="character" w:customStyle="1" w:styleId="PiedepginaCar">
    <w:name w:val="Pie de página Car"/>
    <w:basedOn w:val="Fuentedeprrafopredeter"/>
    <w:link w:val="Piedepgina"/>
    <w:uiPriority w:val="99"/>
    <w:rsid w:val="0040595C"/>
    <w:rPr>
      <w:rFonts w:ascii="Arial" w:eastAsia="Arial" w:hAnsi="Arial" w:cs="Arial"/>
      <w:lang w:eastAsia="es-ES" w:bidi="es-ES"/>
    </w:rPr>
  </w:style>
  <w:style w:type="paragraph" w:styleId="Textodeglobo">
    <w:name w:val="Balloon Text"/>
    <w:basedOn w:val="Normal"/>
    <w:link w:val="TextodegloboCar"/>
    <w:uiPriority w:val="99"/>
    <w:semiHidden/>
    <w:unhideWhenUsed/>
    <w:rsid w:val="0040595C"/>
    <w:pPr>
      <w:widowControl w:val="0"/>
      <w:autoSpaceDE w:val="0"/>
      <w:autoSpaceDN w:val="0"/>
      <w:spacing w:after="0" w:line="240" w:lineRule="auto"/>
    </w:pPr>
    <w:rPr>
      <w:rFonts w:ascii="Segoe UI" w:eastAsia="Arial" w:hAnsi="Segoe UI" w:cs="Segoe UI"/>
      <w:sz w:val="18"/>
      <w:szCs w:val="18"/>
      <w:lang w:eastAsia="es-ES" w:bidi="es-ES"/>
    </w:rPr>
  </w:style>
  <w:style w:type="character" w:customStyle="1" w:styleId="TextodegloboCar">
    <w:name w:val="Texto de globo Car"/>
    <w:basedOn w:val="Fuentedeprrafopredeter"/>
    <w:link w:val="Textodeglobo"/>
    <w:uiPriority w:val="99"/>
    <w:semiHidden/>
    <w:rsid w:val="0040595C"/>
    <w:rPr>
      <w:rFonts w:ascii="Segoe UI" w:eastAsia="Arial" w:hAnsi="Segoe UI" w:cs="Segoe UI"/>
      <w:sz w:val="18"/>
      <w:szCs w:val="18"/>
      <w:lang w:eastAsia="es-ES" w:bidi="es-ES"/>
    </w:rPr>
  </w:style>
  <w:style w:type="table" w:styleId="Tablaconcuadrcula">
    <w:name w:val="Table Grid"/>
    <w:basedOn w:val="Tablanormal"/>
    <w:uiPriority w:val="39"/>
    <w:rsid w:val="0040595C"/>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40595C"/>
    <w:rPr>
      <w:rFonts w:cs="Arial"/>
      <w:b/>
      <w:bCs/>
      <w:color w:val="auto"/>
      <w14:shadow w14:blurRad="50800" w14:dist="38100" w14:dir="2700000" w14:sx="100000" w14:sy="100000" w14:kx="0" w14:ky="0" w14:algn="tl">
        <w14:srgbClr w14:val="000000">
          <w14:alpha w14:val="60000"/>
        </w14:srgbClr>
      </w14:shadow>
    </w:rPr>
  </w:style>
  <w:style w:type="character" w:styleId="CitaHTML">
    <w:name w:val="HTML Cite"/>
    <w:basedOn w:val="Fuentedeprrafopredeter"/>
    <w:uiPriority w:val="99"/>
    <w:semiHidden/>
    <w:unhideWhenUsed/>
    <w:rsid w:val="0040595C"/>
    <w:rPr>
      <w:i/>
      <w:iCs/>
    </w:rPr>
  </w:style>
  <w:style w:type="paragraph" w:customStyle="1" w:styleId="Default">
    <w:name w:val="Default"/>
    <w:rsid w:val="0040595C"/>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Lista">
    <w:name w:val="List"/>
    <w:basedOn w:val="Normal"/>
    <w:uiPriority w:val="99"/>
    <w:unhideWhenUsed/>
    <w:rsid w:val="0040595C"/>
    <w:pPr>
      <w:spacing w:after="200" w:line="276" w:lineRule="auto"/>
      <w:ind w:left="283" w:hanging="283"/>
      <w:contextualSpacing/>
    </w:pPr>
    <w:rPr>
      <w:lang w:val="es-MX"/>
    </w:rPr>
  </w:style>
  <w:style w:type="paragraph" w:styleId="Lista2">
    <w:name w:val="List 2"/>
    <w:basedOn w:val="Normal"/>
    <w:uiPriority w:val="99"/>
    <w:unhideWhenUsed/>
    <w:rsid w:val="0040595C"/>
    <w:pPr>
      <w:spacing w:after="200" w:line="276" w:lineRule="auto"/>
      <w:ind w:left="566" w:hanging="283"/>
      <w:contextualSpacing/>
    </w:pPr>
    <w:rPr>
      <w:lang w:val="es-MX"/>
    </w:rPr>
  </w:style>
  <w:style w:type="paragraph" w:styleId="Lista3">
    <w:name w:val="List 3"/>
    <w:basedOn w:val="Normal"/>
    <w:uiPriority w:val="99"/>
    <w:unhideWhenUsed/>
    <w:rsid w:val="0040595C"/>
    <w:pPr>
      <w:spacing w:after="200" w:line="276" w:lineRule="auto"/>
      <w:ind w:left="849" w:hanging="283"/>
      <w:contextualSpacing/>
    </w:pPr>
    <w:rPr>
      <w:lang w:val="es-MX"/>
    </w:rPr>
  </w:style>
  <w:style w:type="paragraph" w:styleId="Encabezadodemensaje">
    <w:name w:val="Message Header"/>
    <w:basedOn w:val="Normal"/>
    <w:link w:val="EncabezadodemensajeCar"/>
    <w:uiPriority w:val="99"/>
    <w:unhideWhenUsed/>
    <w:rsid w:val="004059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s-MX"/>
    </w:rPr>
  </w:style>
  <w:style w:type="character" w:customStyle="1" w:styleId="EncabezadodemensajeCar">
    <w:name w:val="Encabezado de mensaje Car"/>
    <w:basedOn w:val="Fuentedeprrafopredeter"/>
    <w:link w:val="Encabezadodemensaje"/>
    <w:uiPriority w:val="99"/>
    <w:rsid w:val="0040595C"/>
    <w:rPr>
      <w:rFonts w:asciiTheme="majorHAnsi" w:eastAsiaTheme="majorEastAsia" w:hAnsiTheme="majorHAnsi" w:cstheme="majorBidi"/>
      <w:sz w:val="24"/>
      <w:szCs w:val="24"/>
      <w:shd w:val="pct20" w:color="auto" w:fill="auto"/>
      <w:lang w:val="es-MX"/>
    </w:rPr>
  </w:style>
  <w:style w:type="paragraph" w:styleId="Saludo">
    <w:name w:val="Salutation"/>
    <w:basedOn w:val="Normal"/>
    <w:next w:val="Normal"/>
    <w:link w:val="SaludoCar"/>
    <w:uiPriority w:val="99"/>
    <w:unhideWhenUsed/>
    <w:rsid w:val="0040595C"/>
    <w:pPr>
      <w:spacing w:after="200" w:line="276" w:lineRule="auto"/>
    </w:pPr>
    <w:rPr>
      <w:lang w:val="es-MX"/>
    </w:rPr>
  </w:style>
  <w:style w:type="character" w:customStyle="1" w:styleId="SaludoCar">
    <w:name w:val="Saludo Car"/>
    <w:basedOn w:val="Fuentedeprrafopredeter"/>
    <w:link w:val="Saludo"/>
    <w:uiPriority w:val="99"/>
    <w:rsid w:val="0040595C"/>
    <w:rPr>
      <w:lang w:val="es-MX"/>
    </w:rPr>
  </w:style>
  <w:style w:type="paragraph" w:styleId="Continuarlista">
    <w:name w:val="List Continue"/>
    <w:basedOn w:val="Normal"/>
    <w:uiPriority w:val="99"/>
    <w:unhideWhenUsed/>
    <w:rsid w:val="0040595C"/>
    <w:pPr>
      <w:spacing w:after="120" w:line="276" w:lineRule="auto"/>
      <w:ind w:left="283"/>
      <w:contextualSpacing/>
    </w:pPr>
    <w:rPr>
      <w:lang w:val="es-MX"/>
    </w:rPr>
  </w:style>
  <w:style w:type="paragraph" w:styleId="Continuarlista2">
    <w:name w:val="List Continue 2"/>
    <w:basedOn w:val="Normal"/>
    <w:uiPriority w:val="99"/>
    <w:unhideWhenUsed/>
    <w:rsid w:val="0040595C"/>
    <w:pPr>
      <w:spacing w:after="120" w:line="276" w:lineRule="auto"/>
      <w:ind w:left="566"/>
      <w:contextualSpacing/>
    </w:pPr>
    <w:rPr>
      <w:lang w:val="es-MX"/>
    </w:rPr>
  </w:style>
  <w:style w:type="paragraph" w:customStyle="1" w:styleId="Direccininterior">
    <w:name w:val="Dirección interior"/>
    <w:basedOn w:val="Normal"/>
    <w:rsid w:val="0040595C"/>
    <w:pPr>
      <w:spacing w:after="200" w:line="276" w:lineRule="auto"/>
    </w:pPr>
    <w:rPr>
      <w:lang w:val="es-MX"/>
    </w:rPr>
  </w:style>
  <w:style w:type="paragraph" w:styleId="Descripcin">
    <w:name w:val="caption"/>
    <w:basedOn w:val="Normal"/>
    <w:next w:val="Normal"/>
    <w:uiPriority w:val="35"/>
    <w:unhideWhenUsed/>
    <w:qFormat/>
    <w:rsid w:val="0040595C"/>
    <w:pPr>
      <w:spacing w:after="200" w:line="240" w:lineRule="auto"/>
    </w:pPr>
    <w:rPr>
      <w:i/>
      <w:iCs/>
      <w:color w:val="44546A" w:themeColor="text2"/>
      <w:sz w:val="18"/>
      <w:szCs w:val="18"/>
      <w:lang w:val="es-MX"/>
    </w:rPr>
  </w:style>
  <w:style w:type="paragraph" w:styleId="Textoindependienteprimerasangra">
    <w:name w:val="Body Text First Indent"/>
    <w:basedOn w:val="Textoindependiente"/>
    <w:link w:val="TextoindependienteprimerasangraCar"/>
    <w:uiPriority w:val="99"/>
    <w:unhideWhenUsed/>
    <w:rsid w:val="0040595C"/>
    <w:pPr>
      <w:widowControl/>
      <w:autoSpaceDE/>
      <w:autoSpaceDN/>
      <w:spacing w:after="200" w:line="276" w:lineRule="auto"/>
      <w:ind w:firstLine="360"/>
    </w:pPr>
    <w:rPr>
      <w:rFonts w:asciiTheme="minorHAnsi" w:eastAsiaTheme="minorHAnsi" w:hAnsiTheme="minorHAnsi" w:cstheme="minorBidi"/>
      <w:sz w:val="22"/>
      <w:szCs w:val="22"/>
      <w:lang w:val="es-MX" w:eastAsia="en-US" w:bidi="ar-SA"/>
    </w:rPr>
  </w:style>
  <w:style w:type="character" w:customStyle="1" w:styleId="TextoindependienteprimerasangraCar">
    <w:name w:val="Texto independiente primera sangría Car"/>
    <w:basedOn w:val="TextoindependienteCar"/>
    <w:link w:val="Textoindependienteprimerasangra"/>
    <w:uiPriority w:val="99"/>
    <w:rsid w:val="0040595C"/>
    <w:rPr>
      <w:lang w:val="es-MX"/>
    </w:rPr>
  </w:style>
  <w:style w:type="paragraph" w:styleId="Sangradetextonormal">
    <w:name w:val="Body Text Indent"/>
    <w:basedOn w:val="Normal"/>
    <w:link w:val="SangradetextonormalCar"/>
    <w:uiPriority w:val="99"/>
    <w:semiHidden/>
    <w:unhideWhenUsed/>
    <w:rsid w:val="0040595C"/>
    <w:pPr>
      <w:spacing w:after="120" w:line="276" w:lineRule="auto"/>
      <w:ind w:left="283"/>
    </w:pPr>
    <w:rPr>
      <w:lang w:val="es-MX"/>
    </w:rPr>
  </w:style>
  <w:style w:type="character" w:customStyle="1" w:styleId="SangradetextonormalCar">
    <w:name w:val="Sangría de texto normal Car"/>
    <w:basedOn w:val="Fuentedeprrafopredeter"/>
    <w:link w:val="Sangradetextonormal"/>
    <w:uiPriority w:val="99"/>
    <w:semiHidden/>
    <w:rsid w:val="0040595C"/>
    <w:rPr>
      <w:lang w:val="es-MX"/>
    </w:rPr>
  </w:style>
  <w:style w:type="paragraph" w:styleId="Textoindependienteprimerasangra2">
    <w:name w:val="Body Text First Indent 2"/>
    <w:basedOn w:val="Sangradetextonormal"/>
    <w:link w:val="Textoindependienteprimerasangra2Car"/>
    <w:uiPriority w:val="99"/>
    <w:unhideWhenUsed/>
    <w:rsid w:val="0040595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595C"/>
    <w:rPr>
      <w:lang w:val="es-MX"/>
    </w:rPr>
  </w:style>
  <w:style w:type="table" w:styleId="Tablanormal4">
    <w:name w:val="Plain Table 4"/>
    <w:basedOn w:val="Tablanormal"/>
    <w:uiPriority w:val="44"/>
    <w:rsid w:val="0040595C"/>
    <w:pPr>
      <w:widowControl w:val="0"/>
      <w:autoSpaceDE w:val="0"/>
      <w:autoSpaceDN w:val="0"/>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40595C"/>
    <w:pPr>
      <w:widowControl w:val="0"/>
      <w:autoSpaceDE w:val="0"/>
      <w:autoSpaceDN w:val="0"/>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40595C"/>
    <w:pPr>
      <w:widowControl w:val="0"/>
      <w:autoSpaceDE w:val="0"/>
      <w:autoSpaceDN w:val="0"/>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40595C"/>
    <w:pPr>
      <w:widowControl w:val="0"/>
      <w:autoSpaceDE w:val="0"/>
      <w:autoSpaceDN w:val="0"/>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DC3">
    <w:name w:val="toc 3"/>
    <w:basedOn w:val="Normal"/>
    <w:next w:val="Normal"/>
    <w:autoRedefine/>
    <w:uiPriority w:val="39"/>
    <w:unhideWhenUsed/>
    <w:rsid w:val="0040595C"/>
    <w:pPr>
      <w:spacing w:after="100"/>
      <w:ind w:left="440"/>
    </w:pPr>
    <w:rPr>
      <w:rFonts w:eastAsiaTheme="minorEastAsia" w:cs="Times New Roman"/>
      <w:lang w:eastAsia="es-ES"/>
    </w:rPr>
  </w:style>
  <w:style w:type="paragraph" w:styleId="HTMLconformatoprevio">
    <w:name w:val="HTML Preformatted"/>
    <w:basedOn w:val="Normal"/>
    <w:link w:val="HTMLconformatoprevioCar"/>
    <w:uiPriority w:val="99"/>
    <w:unhideWhenUsed/>
    <w:rsid w:val="00FF5AF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FF5AF7"/>
    <w:rPr>
      <w:rFonts w:ascii="Consolas" w:hAnsi="Consolas"/>
      <w:sz w:val="20"/>
      <w:szCs w:val="20"/>
    </w:rPr>
  </w:style>
  <w:style w:type="paragraph" w:styleId="Textonotapie">
    <w:name w:val="footnote text"/>
    <w:basedOn w:val="Normal"/>
    <w:link w:val="TextonotapieCar"/>
    <w:uiPriority w:val="99"/>
    <w:semiHidden/>
    <w:unhideWhenUsed/>
    <w:rsid w:val="004175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75BA"/>
    <w:rPr>
      <w:sz w:val="20"/>
      <w:szCs w:val="20"/>
    </w:rPr>
  </w:style>
  <w:style w:type="character" w:styleId="Refdenotaalpie">
    <w:name w:val="footnote reference"/>
    <w:basedOn w:val="Fuentedeprrafopredeter"/>
    <w:uiPriority w:val="99"/>
    <w:semiHidden/>
    <w:unhideWhenUsed/>
    <w:rsid w:val="004175BA"/>
    <w:rPr>
      <w:vertAlign w:val="superscript"/>
    </w:rPr>
  </w:style>
  <w:style w:type="paragraph" w:styleId="Revisin">
    <w:name w:val="Revision"/>
    <w:hidden/>
    <w:uiPriority w:val="99"/>
    <w:semiHidden/>
    <w:rsid w:val="0055329C"/>
    <w:pPr>
      <w:spacing w:after="0" w:line="240" w:lineRule="auto"/>
    </w:pPr>
  </w:style>
  <w:style w:type="character" w:styleId="Refdecomentario">
    <w:name w:val="annotation reference"/>
    <w:basedOn w:val="Fuentedeprrafopredeter"/>
    <w:uiPriority w:val="99"/>
    <w:semiHidden/>
    <w:unhideWhenUsed/>
    <w:rsid w:val="00B044B1"/>
    <w:rPr>
      <w:sz w:val="16"/>
      <w:szCs w:val="16"/>
    </w:rPr>
  </w:style>
  <w:style w:type="paragraph" w:styleId="Textocomentario">
    <w:name w:val="annotation text"/>
    <w:basedOn w:val="Normal"/>
    <w:link w:val="TextocomentarioCar"/>
    <w:uiPriority w:val="99"/>
    <w:semiHidden/>
    <w:unhideWhenUsed/>
    <w:rsid w:val="00B044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44B1"/>
    <w:rPr>
      <w:sz w:val="20"/>
      <w:szCs w:val="20"/>
    </w:rPr>
  </w:style>
  <w:style w:type="paragraph" w:styleId="Asuntodelcomentario">
    <w:name w:val="annotation subject"/>
    <w:basedOn w:val="Textocomentario"/>
    <w:next w:val="Textocomentario"/>
    <w:link w:val="AsuntodelcomentarioCar"/>
    <w:uiPriority w:val="99"/>
    <w:semiHidden/>
    <w:unhideWhenUsed/>
    <w:rsid w:val="00B044B1"/>
    <w:rPr>
      <w:b/>
      <w:bCs/>
    </w:rPr>
  </w:style>
  <w:style w:type="character" w:customStyle="1" w:styleId="AsuntodelcomentarioCar">
    <w:name w:val="Asunto del comentario Car"/>
    <w:basedOn w:val="TextocomentarioCar"/>
    <w:link w:val="Asuntodelcomentario"/>
    <w:uiPriority w:val="99"/>
    <w:semiHidden/>
    <w:rsid w:val="00B044B1"/>
    <w:rPr>
      <w:b/>
      <w:bCs/>
      <w:sz w:val="20"/>
      <w:szCs w:val="20"/>
    </w:rPr>
  </w:style>
  <w:style w:type="character" w:styleId="Hipervnculovisitado">
    <w:name w:val="FollowedHyperlink"/>
    <w:basedOn w:val="Fuentedeprrafopredeter"/>
    <w:uiPriority w:val="99"/>
    <w:semiHidden/>
    <w:unhideWhenUsed/>
    <w:rsid w:val="009A5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2894">
      <w:bodyDiv w:val="1"/>
      <w:marLeft w:val="0"/>
      <w:marRight w:val="0"/>
      <w:marTop w:val="0"/>
      <w:marBottom w:val="0"/>
      <w:divBdr>
        <w:top w:val="none" w:sz="0" w:space="0" w:color="auto"/>
        <w:left w:val="none" w:sz="0" w:space="0" w:color="auto"/>
        <w:bottom w:val="none" w:sz="0" w:space="0" w:color="auto"/>
        <w:right w:val="none" w:sz="0" w:space="0" w:color="auto"/>
      </w:divBdr>
      <w:divsChild>
        <w:div w:id="54472087">
          <w:marLeft w:val="0"/>
          <w:marRight w:val="0"/>
          <w:marTop w:val="0"/>
          <w:marBottom w:val="0"/>
          <w:divBdr>
            <w:top w:val="none" w:sz="0" w:space="0" w:color="auto"/>
            <w:left w:val="none" w:sz="0" w:space="0" w:color="auto"/>
            <w:bottom w:val="none" w:sz="0" w:space="0" w:color="auto"/>
            <w:right w:val="none" w:sz="0" w:space="0" w:color="auto"/>
          </w:divBdr>
        </w:div>
      </w:divsChild>
    </w:div>
    <w:div w:id="484474793">
      <w:bodyDiv w:val="1"/>
      <w:marLeft w:val="0"/>
      <w:marRight w:val="0"/>
      <w:marTop w:val="0"/>
      <w:marBottom w:val="0"/>
      <w:divBdr>
        <w:top w:val="none" w:sz="0" w:space="0" w:color="auto"/>
        <w:left w:val="none" w:sz="0" w:space="0" w:color="auto"/>
        <w:bottom w:val="none" w:sz="0" w:space="0" w:color="auto"/>
        <w:right w:val="none" w:sz="0" w:space="0" w:color="auto"/>
      </w:divBdr>
    </w:div>
    <w:div w:id="891110574">
      <w:bodyDiv w:val="1"/>
      <w:marLeft w:val="0"/>
      <w:marRight w:val="0"/>
      <w:marTop w:val="0"/>
      <w:marBottom w:val="0"/>
      <w:divBdr>
        <w:top w:val="none" w:sz="0" w:space="0" w:color="auto"/>
        <w:left w:val="none" w:sz="0" w:space="0" w:color="auto"/>
        <w:bottom w:val="none" w:sz="0" w:space="0" w:color="auto"/>
        <w:right w:val="none" w:sz="0" w:space="0" w:color="auto"/>
      </w:divBdr>
    </w:div>
    <w:div w:id="988167951">
      <w:bodyDiv w:val="1"/>
      <w:marLeft w:val="0"/>
      <w:marRight w:val="0"/>
      <w:marTop w:val="0"/>
      <w:marBottom w:val="0"/>
      <w:divBdr>
        <w:top w:val="none" w:sz="0" w:space="0" w:color="auto"/>
        <w:left w:val="none" w:sz="0" w:space="0" w:color="auto"/>
        <w:bottom w:val="none" w:sz="0" w:space="0" w:color="auto"/>
        <w:right w:val="none" w:sz="0" w:space="0" w:color="auto"/>
      </w:divBdr>
      <w:divsChild>
        <w:div w:id="1908148680">
          <w:marLeft w:val="0"/>
          <w:marRight w:val="0"/>
          <w:marTop w:val="0"/>
          <w:marBottom w:val="0"/>
          <w:divBdr>
            <w:top w:val="none" w:sz="0" w:space="0" w:color="auto"/>
            <w:left w:val="none" w:sz="0" w:space="0" w:color="auto"/>
            <w:bottom w:val="none" w:sz="0" w:space="0" w:color="auto"/>
            <w:right w:val="none" w:sz="0" w:space="0" w:color="auto"/>
          </w:divBdr>
        </w:div>
      </w:divsChild>
    </w:div>
    <w:div w:id="1796630360">
      <w:bodyDiv w:val="1"/>
      <w:marLeft w:val="0"/>
      <w:marRight w:val="0"/>
      <w:marTop w:val="0"/>
      <w:marBottom w:val="0"/>
      <w:divBdr>
        <w:top w:val="none" w:sz="0" w:space="0" w:color="auto"/>
        <w:left w:val="none" w:sz="0" w:space="0" w:color="auto"/>
        <w:bottom w:val="none" w:sz="0" w:space="0" w:color="auto"/>
        <w:right w:val="none" w:sz="0" w:space="0" w:color="auto"/>
      </w:divBdr>
    </w:div>
    <w:div w:id="1806852137">
      <w:bodyDiv w:val="1"/>
      <w:marLeft w:val="0"/>
      <w:marRight w:val="0"/>
      <w:marTop w:val="0"/>
      <w:marBottom w:val="0"/>
      <w:divBdr>
        <w:top w:val="none" w:sz="0" w:space="0" w:color="auto"/>
        <w:left w:val="none" w:sz="0" w:space="0" w:color="auto"/>
        <w:bottom w:val="none" w:sz="0" w:space="0" w:color="auto"/>
        <w:right w:val="none" w:sz="0" w:space="0" w:color="auto"/>
      </w:divBdr>
      <w:divsChild>
        <w:div w:id="69540859">
          <w:marLeft w:val="0"/>
          <w:marRight w:val="0"/>
          <w:marTop w:val="0"/>
          <w:marBottom w:val="0"/>
          <w:divBdr>
            <w:top w:val="none" w:sz="0" w:space="0" w:color="auto"/>
            <w:left w:val="none" w:sz="0" w:space="0" w:color="auto"/>
            <w:bottom w:val="none" w:sz="0" w:space="0" w:color="auto"/>
            <w:right w:val="none" w:sz="0" w:space="0" w:color="auto"/>
          </w:divBdr>
        </w:div>
      </w:divsChild>
    </w:div>
    <w:div w:id="1834684281">
      <w:bodyDiv w:val="1"/>
      <w:marLeft w:val="0"/>
      <w:marRight w:val="0"/>
      <w:marTop w:val="0"/>
      <w:marBottom w:val="0"/>
      <w:divBdr>
        <w:top w:val="none" w:sz="0" w:space="0" w:color="auto"/>
        <w:left w:val="none" w:sz="0" w:space="0" w:color="auto"/>
        <w:bottom w:val="none" w:sz="0" w:space="0" w:color="auto"/>
        <w:right w:val="none" w:sz="0" w:space="0" w:color="auto"/>
      </w:divBdr>
      <w:divsChild>
        <w:div w:id="1024475223">
          <w:marLeft w:val="0"/>
          <w:marRight w:val="0"/>
          <w:marTop w:val="0"/>
          <w:marBottom w:val="0"/>
          <w:divBdr>
            <w:top w:val="none" w:sz="0" w:space="0" w:color="auto"/>
            <w:left w:val="none" w:sz="0" w:space="0" w:color="auto"/>
            <w:bottom w:val="none" w:sz="0" w:space="0" w:color="auto"/>
            <w:right w:val="none" w:sz="0" w:space="0" w:color="auto"/>
          </w:divBdr>
        </w:div>
      </w:divsChild>
    </w:div>
    <w:div w:id="2126070766">
      <w:bodyDiv w:val="1"/>
      <w:marLeft w:val="0"/>
      <w:marRight w:val="0"/>
      <w:marTop w:val="0"/>
      <w:marBottom w:val="0"/>
      <w:divBdr>
        <w:top w:val="none" w:sz="0" w:space="0" w:color="auto"/>
        <w:left w:val="none" w:sz="0" w:space="0" w:color="auto"/>
        <w:bottom w:val="none" w:sz="0" w:space="0" w:color="auto"/>
        <w:right w:val="none" w:sz="0" w:space="0" w:color="auto"/>
      </w:divBdr>
      <w:divsChild>
        <w:div w:id="1369257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ED8F7-651A-435D-A757-DD440126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30</Pages>
  <Words>9844</Words>
  <Characters>54142</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Anai PC</dc:creator>
  <cp:keywords/>
  <dc:description/>
  <cp:lastModifiedBy>Gustavo Toledo</cp:lastModifiedBy>
  <cp:revision>13</cp:revision>
  <dcterms:created xsi:type="dcterms:W3CDTF">2022-12-23T18:17:00Z</dcterms:created>
  <dcterms:modified xsi:type="dcterms:W3CDTF">2023-01-09T21:29:00Z</dcterms:modified>
</cp:coreProperties>
</file>