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1173" w14:textId="79BEAD0A" w:rsidR="00B00706" w:rsidRPr="003C088A" w:rsidRDefault="003C088A" w:rsidP="005326A1">
      <w:pPr>
        <w:spacing w:before="240" w:after="240" w:line="360" w:lineRule="auto"/>
        <w:jc w:val="right"/>
        <w:rPr>
          <w:b/>
          <w:bCs/>
          <w:i/>
          <w:iCs/>
          <w:color w:val="000000" w:themeColor="text1"/>
        </w:rPr>
      </w:pPr>
      <w:r w:rsidRPr="003C088A">
        <w:rPr>
          <w:b/>
          <w:bCs/>
          <w:i/>
          <w:iCs/>
          <w:color w:val="000000" w:themeColor="text1"/>
        </w:rPr>
        <w:t>https://doi.org/10.23913/ride.v13i25.1341</w:t>
      </w:r>
    </w:p>
    <w:p w14:paraId="16A5B717" w14:textId="4D5BC121" w:rsidR="005326A1" w:rsidRPr="00551721" w:rsidRDefault="005326A1" w:rsidP="005326A1">
      <w:pPr>
        <w:spacing w:before="240" w:after="240" w:line="360" w:lineRule="auto"/>
        <w:jc w:val="right"/>
        <w:rPr>
          <w:lang w:val="es-ES_tradnl"/>
        </w:rPr>
      </w:pPr>
      <w:r w:rsidRPr="008334BB">
        <w:rPr>
          <w:b/>
          <w:bCs/>
          <w:i/>
          <w:iCs/>
          <w:color w:val="000000" w:themeColor="text1"/>
        </w:rPr>
        <w:t>Artículos científicos</w:t>
      </w:r>
    </w:p>
    <w:p w14:paraId="54ED12D6" w14:textId="28AD33A9" w:rsidR="00F748DB" w:rsidRPr="005326A1" w:rsidRDefault="00F748DB" w:rsidP="005326A1">
      <w:pPr>
        <w:spacing w:line="276" w:lineRule="auto"/>
        <w:jc w:val="right"/>
        <w:rPr>
          <w:rFonts w:ascii="Calibri" w:hAnsi="Calibri" w:cs="Calibri"/>
          <w:b/>
          <w:color w:val="000000" w:themeColor="text1"/>
          <w:sz w:val="32"/>
          <w:szCs w:val="32"/>
        </w:rPr>
      </w:pPr>
      <w:r w:rsidRPr="005326A1">
        <w:rPr>
          <w:rFonts w:ascii="Calibri" w:hAnsi="Calibri" w:cs="Calibri"/>
          <w:b/>
          <w:color w:val="000000" w:themeColor="text1"/>
          <w:sz w:val="32"/>
          <w:szCs w:val="32"/>
        </w:rPr>
        <w:t>Gestión organizacional para obtener la Certificación de Igualdad Laboral y No Discriminación del Centro Universitario de Tonalá</w:t>
      </w:r>
    </w:p>
    <w:p w14:paraId="25F8853E" w14:textId="77777777" w:rsidR="00F748DB" w:rsidRPr="005326A1" w:rsidRDefault="00F748DB" w:rsidP="005326A1">
      <w:pPr>
        <w:spacing w:line="276" w:lineRule="auto"/>
        <w:jc w:val="right"/>
        <w:rPr>
          <w:rFonts w:ascii="Calibri" w:hAnsi="Calibri" w:cs="Calibri"/>
          <w:b/>
          <w:color w:val="000000" w:themeColor="text1"/>
          <w:sz w:val="32"/>
          <w:szCs w:val="32"/>
        </w:rPr>
      </w:pPr>
    </w:p>
    <w:p w14:paraId="53059EA1" w14:textId="1DCD1CCE" w:rsidR="00F748DB" w:rsidRPr="00D2277D" w:rsidRDefault="00F748DB" w:rsidP="005326A1">
      <w:pPr>
        <w:spacing w:line="276" w:lineRule="auto"/>
        <w:jc w:val="right"/>
        <w:rPr>
          <w:rFonts w:ascii="Calibri" w:hAnsi="Calibri" w:cs="Calibri"/>
          <w:b/>
          <w:i/>
          <w:iCs/>
          <w:color w:val="000000" w:themeColor="text1"/>
          <w:sz w:val="28"/>
          <w:szCs w:val="28"/>
          <w:lang w:val="en-US"/>
        </w:rPr>
      </w:pPr>
      <w:r w:rsidRPr="00D2277D">
        <w:rPr>
          <w:rFonts w:ascii="Calibri" w:hAnsi="Calibri" w:cs="Calibri"/>
          <w:b/>
          <w:i/>
          <w:iCs/>
          <w:color w:val="000000" w:themeColor="text1"/>
          <w:sz w:val="28"/>
          <w:szCs w:val="28"/>
          <w:lang w:val="en-US"/>
        </w:rPr>
        <w:t xml:space="preserve">Organizational management to obtain the Certification of Labor Equality and Non-Discrimination of the University Center of </w:t>
      </w:r>
      <w:proofErr w:type="spellStart"/>
      <w:r w:rsidRPr="00D2277D">
        <w:rPr>
          <w:rFonts w:ascii="Calibri" w:hAnsi="Calibri" w:cs="Calibri"/>
          <w:b/>
          <w:i/>
          <w:iCs/>
          <w:color w:val="000000" w:themeColor="text1"/>
          <w:sz w:val="28"/>
          <w:szCs w:val="28"/>
          <w:lang w:val="en-US"/>
        </w:rPr>
        <w:t>Tonalá</w:t>
      </w:r>
      <w:proofErr w:type="spellEnd"/>
    </w:p>
    <w:p w14:paraId="60D6B9F7" w14:textId="28A91C3D" w:rsidR="005326A1" w:rsidRPr="00D2277D" w:rsidRDefault="005326A1" w:rsidP="005326A1">
      <w:pPr>
        <w:spacing w:line="276" w:lineRule="auto"/>
        <w:jc w:val="right"/>
        <w:rPr>
          <w:rFonts w:ascii="Calibri" w:hAnsi="Calibri" w:cs="Calibri"/>
          <w:b/>
          <w:i/>
          <w:iCs/>
          <w:color w:val="000000" w:themeColor="text1"/>
          <w:sz w:val="28"/>
          <w:szCs w:val="28"/>
          <w:lang w:val="en-US"/>
        </w:rPr>
      </w:pPr>
    </w:p>
    <w:p w14:paraId="7AAD0C06" w14:textId="07C712C3" w:rsidR="005326A1" w:rsidRPr="005326A1" w:rsidRDefault="005326A1" w:rsidP="005326A1">
      <w:pPr>
        <w:spacing w:line="276" w:lineRule="auto"/>
        <w:jc w:val="right"/>
        <w:rPr>
          <w:rFonts w:ascii="Calibri" w:hAnsi="Calibri" w:cs="Calibri"/>
          <w:b/>
          <w:i/>
          <w:iCs/>
          <w:color w:val="000000" w:themeColor="text1"/>
          <w:sz w:val="28"/>
          <w:szCs w:val="28"/>
        </w:rPr>
      </w:pPr>
      <w:r w:rsidRPr="005326A1">
        <w:rPr>
          <w:rFonts w:ascii="Calibri" w:hAnsi="Calibri" w:cs="Calibri"/>
          <w:b/>
          <w:i/>
          <w:iCs/>
          <w:color w:val="000000" w:themeColor="text1"/>
          <w:sz w:val="28"/>
          <w:szCs w:val="28"/>
        </w:rPr>
        <w:t>Gestão organizacional para obter a Certificação de Igualdade de Trabalho e Não Discriminação do Centro Universitário de Tonalá</w:t>
      </w:r>
    </w:p>
    <w:p w14:paraId="0D7BD883" w14:textId="77777777" w:rsidR="003A1A51" w:rsidRPr="005326A1" w:rsidRDefault="003A1A51">
      <w:pPr>
        <w:spacing w:line="360" w:lineRule="auto"/>
        <w:jc w:val="center"/>
        <w:rPr>
          <w:b/>
          <w:bCs/>
          <w:sz w:val="28"/>
          <w:szCs w:val="28"/>
        </w:rPr>
      </w:pPr>
    </w:p>
    <w:p w14:paraId="112734D3" w14:textId="362AE95F" w:rsidR="00B00706" w:rsidRPr="005326A1" w:rsidRDefault="00062C6F" w:rsidP="005326A1">
      <w:pPr>
        <w:spacing w:line="276" w:lineRule="auto"/>
        <w:jc w:val="right"/>
        <w:rPr>
          <w:rFonts w:asciiTheme="minorHAnsi" w:hAnsiTheme="minorHAnsi" w:cstheme="minorHAnsi"/>
          <w:b/>
          <w:bCs/>
        </w:rPr>
      </w:pPr>
      <w:r w:rsidRPr="005326A1">
        <w:rPr>
          <w:rFonts w:asciiTheme="minorHAnsi" w:hAnsiTheme="minorHAnsi" w:cstheme="minorHAnsi"/>
          <w:b/>
          <w:bCs/>
        </w:rPr>
        <w:t>Karla Alejandra Contreras Tinoco</w:t>
      </w:r>
    </w:p>
    <w:p w14:paraId="2747B941" w14:textId="08E58A4B" w:rsidR="00062C6F" w:rsidRDefault="00062C6F" w:rsidP="005326A1">
      <w:pPr>
        <w:spacing w:line="276" w:lineRule="auto"/>
        <w:jc w:val="right"/>
      </w:pPr>
      <w:r>
        <w:t>Universidad de Guadalajara</w:t>
      </w:r>
      <w:r w:rsidR="005326A1">
        <w:t>, Centro Universitario de Tonalá, México</w:t>
      </w:r>
    </w:p>
    <w:p w14:paraId="54767979" w14:textId="0FC107F7" w:rsidR="00062C6F" w:rsidRPr="005326A1" w:rsidRDefault="00062C6F" w:rsidP="005326A1">
      <w:pPr>
        <w:spacing w:line="276" w:lineRule="auto"/>
        <w:jc w:val="right"/>
        <w:rPr>
          <w:rFonts w:asciiTheme="minorHAnsi" w:hAnsiTheme="minorHAnsi" w:cstheme="minorHAnsi"/>
        </w:rPr>
      </w:pPr>
      <w:r w:rsidRPr="005326A1">
        <w:rPr>
          <w:rFonts w:asciiTheme="minorHAnsi" w:hAnsiTheme="minorHAnsi" w:cstheme="minorHAnsi"/>
          <w:color w:val="FF0000"/>
        </w:rPr>
        <w:t>karla.ctinoco@academicos.udg.mx</w:t>
      </w:r>
    </w:p>
    <w:p w14:paraId="23A00BB3" w14:textId="4DED8CD8" w:rsidR="00062C6F" w:rsidRDefault="00062C6F" w:rsidP="005326A1">
      <w:pPr>
        <w:spacing w:line="276" w:lineRule="auto"/>
        <w:jc w:val="right"/>
      </w:pPr>
      <w:r>
        <w:t>https://orcid.org/0000-0001-6061-4600</w:t>
      </w:r>
    </w:p>
    <w:p w14:paraId="7F3E9E79" w14:textId="1BD5DFD4" w:rsidR="00062C6F" w:rsidRDefault="00062C6F" w:rsidP="005326A1">
      <w:pPr>
        <w:spacing w:line="276" w:lineRule="auto"/>
        <w:jc w:val="right"/>
      </w:pPr>
    </w:p>
    <w:p w14:paraId="76F89989" w14:textId="4B0CFFAD" w:rsidR="00062C6F" w:rsidRPr="005326A1" w:rsidRDefault="00062C6F" w:rsidP="005326A1">
      <w:pPr>
        <w:spacing w:line="276" w:lineRule="auto"/>
        <w:jc w:val="right"/>
        <w:rPr>
          <w:rFonts w:asciiTheme="minorHAnsi" w:hAnsiTheme="minorHAnsi" w:cstheme="minorHAnsi"/>
          <w:b/>
          <w:bCs/>
        </w:rPr>
      </w:pPr>
      <w:r w:rsidRPr="005326A1">
        <w:rPr>
          <w:rFonts w:asciiTheme="minorHAnsi" w:hAnsiTheme="minorHAnsi" w:cstheme="minorHAnsi"/>
          <w:b/>
          <w:bCs/>
        </w:rPr>
        <w:t>María Felícitas Parga Jiménez</w:t>
      </w:r>
    </w:p>
    <w:p w14:paraId="4CB97A9F" w14:textId="002F991B" w:rsidR="00062C6F" w:rsidRDefault="005326A1" w:rsidP="005326A1">
      <w:pPr>
        <w:spacing w:line="276" w:lineRule="auto"/>
        <w:jc w:val="right"/>
      </w:pPr>
      <w:r>
        <w:t>Universidad de Guadalajara, Centro Universitario de Tonalá, México</w:t>
      </w:r>
    </w:p>
    <w:p w14:paraId="351440C2" w14:textId="06915044" w:rsidR="00062C6F" w:rsidRPr="005326A1" w:rsidRDefault="00062C6F" w:rsidP="005326A1">
      <w:pPr>
        <w:spacing w:line="276" w:lineRule="auto"/>
        <w:jc w:val="right"/>
        <w:rPr>
          <w:rFonts w:asciiTheme="minorHAnsi" w:hAnsiTheme="minorHAnsi" w:cstheme="minorHAnsi"/>
          <w:color w:val="FF0000"/>
        </w:rPr>
      </w:pPr>
      <w:r w:rsidRPr="005326A1">
        <w:rPr>
          <w:rFonts w:asciiTheme="minorHAnsi" w:hAnsiTheme="minorHAnsi" w:cstheme="minorHAnsi"/>
          <w:color w:val="FF0000"/>
        </w:rPr>
        <w:t>maria.parga@cutonala.udg.mx</w:t>
      </w:r>
    </w:p>
    <w:p w14:paraId="1AAEE957" w14:textId="77777777" w:rsidR="00062C6F" w:rsidRPr="003D22C6" w:rsidRDefault="00062C6F" w:rsidP="005326A1">
      <w:pPr>
        <w:spacing w:line="276" w:lineRule="auto"/>
        <w:jc w:val="right"/>
        <w:rPr>
          <w:bCs/>
          <w:lang w:val="es-ES"/>
        </w:rPr>
      </w:pPr>
      <w:r w:rsidRPr="003D22C6">
        <w:rPr>
          <w:bCs/>
          <w:lang w:val="es-ES"/>
        </w:rPr>
        <w:t>http://orcid.org/0000-0001-6778-475X</w:t>
      </w:r>
    </w:p>
    <w:p w14:paraId="1678284E" w14:textId="77777777" w:rsidR="00062C6F" w:rsidRDefault="00062C6F" w:rsidP="00394168">
      <w:pPr>
        <w:jc w:val="right"/>
      </w:pPr>
    </w:p>
    <w:p w14:paraId="0793416C" w14:textId="77777777" w:rsidR="0039529D" w:rsidRPr="005326A1" w:rsidRDefault="00CC6079" w:rsidP="005326A1">
      <w:pPr>
        <w:spacing w:line="360" w:lineRule="auto"/>
        <w:jc w:val="both"/>
        <w:rPr>
          <w:rFonts w:asciiTheme="minorHAnsi" w:hAnsiTheme="minorHAnsi" w:cstheme="minorHAnsi"/>
          <w:b/>
          <w:bCs/>
          <w:sz w:val="28"/>
          <w:szCs w:val="28"/>
          <w:lang w:val="es-ES_tradnl"/>
        </w:rPr>
      </w:pPr>
      <w:r w:rsidRPr="005326A1">
        <w:rPr>
          <w:rFonts w:asciiTheme="minorHAnsi" w:hAnsiTheme="minorHAnsi" w:cstheme="minorHAnsi"/>
          <w:b/>
          <w:bCs/>
          <w:sz w:val="28"/>
          <w:szCs w:val="28"/>
          <w:lang w:val="es-ES_tradnl"/>
        </w:rPr>
        <w:t>Resumen</w:t>
      </w:r>
    </w:p>
    <w:p w14:paraId="103FF46E" w14:textId="7E2B5819" w:rsidR="00650AC7" w:rsidRPr="00551721" w:rsidRDefault="00650AC7" w:rsidP="005326A1">
      <w:pPr>
        <w:spacing w:line="360" w:lineRule="auto"/>
        <w:jc w:val="both"/>
        <w:rPr>
          <w:b/>
          <w:bCs/>
          <w:lang w:val="es-ES_tradnl"/>
        </w:rPr>
      </w:pPr>
      <w:r w:rsidRPr="00551721">
        <w:rPr>
          <w:lang w:val="es-ES_tradnl"/>
        </w:rPr>
        <w:t>Para mejorar las prácticas educativas, formativas</w:t>
      </w:r>
      <w:r w:rsidR="00D75F01" w:rsidRPr="00551721">
        <w:rPr>
          <w:lang w:val="es-ES_tradnl"/>
        </w:rPr>
        <w:t>, investigativas</w:t>
      </w:r>
      <w:r w:rsidR="003A79DC" w:rsidRPr="00551721">
        <w:rPr>
          <w:lang w:val="es-ES_tradnl"/>
        </w:rPr>
        <w:t xml:space="preserve"> </w:t>
      </w:r>
      <w:r w:rsidRPr="00551721">
        <w:rPr>
          <w:lang w:val="es-ES_tradnl"/>
        </w:rPr>
        <w:t>y organizacionales</w:t>
      </w:r>
      <w:r w:rsidR="003A79DC" w:rsidRPr="00551721">
        <w:rPr>
          <w:lang w:val="es-ES_tradnl"/>
        </w:rPr>
        <w:t xml:space="preserve"> de</w:t>
      </w:r>
      <w:r w:rsidRPr="00551721">
        <w:rPr>
          <w:lang w:val="es-ES_tradnl"/>
        </w:rPr>
        <w:t xml:space="preserve"> las </w:t>
      </w:r>
      <w:r w:rsidR="003A79DC" w:rsidRPr="00551721">
        <w:rPr>
          <w:lang w:val="es-ES_tradnl"/>
        </w:rPr>
        <w:t>universidades se</w:t>
      </w:r>
      <w:r w:rsidRPr="00551721">
        <w:rPr>
          <w:lang w:val="es-ES_tradnl"/>
        </w:rPr>
        <w:t xml:space="preserve"> requiere </w:t>
      </w:r>
      <w:r w:rsidR="003A79DC" w:rsidRPr="00551721">
        <w:rPr>
          <w:lang w:val="es-ES_tradnl"/>
        </w:rPr>
        <w:t>transversalizar</w:t>
      </w:r>
      <w:r w:rsidRPr="00551721">
        <w:rPr>
          <w:lang w:val="es-ES_tradnl"/>
        </w:rPr>
        <w:t xml:space="preserve"> la perspectiva de género</w:t>
      </w:r>
      <w:r w:rsidR="003A79DC" w:rsidRPr="00551721">
        <w:rPr>
          <w:lang w:val="es-ES_tradnl"/>
        </w:rPr>
        <w:t xml:space="preserve"> e instaurar </w:t>
      </w:r>
      <w:r w:rsidR="003F116E">
        <w:rPr>
          <w:lang w:val="es-ES_tradnl"/>
        </w:rPr>
        <w:t xml:space="preserve">políticas </w:t>
      </w:r>
      <w:r w:rsidR="003A79DC" w:rsidRPr="00551721">
        <w:rPr>
          <w:lang w:val="es-ES_tradnl"/>
        </w:rPr>
        <w:t>de igualdad que forme</w:t>
      </w:r>
      <w:r w:rsidR="003F116E">
        <w:rPr>
          <w:lang w:val="es-ES_tradnl"/>
        </w:rPr>
        <w:t>n</w:t>
      </w:r>
      <w:r w:rsidR="003A79DC" w:rsidRPr="00551721">
        <w:rPr>
          <w:lang w:val="es-ES_tradnl"/>
        </w:rPr>
        <w:t xml:space="preserve"> parte de la cultura institucional</w:t>
      </w:r>
      <w:r w:rsidRPr="00551721">
        <w:rPr>
          <w:lang w:val="es-ES_tradnl"/>
        </w:rPr>
        <w:t>.</w:t>
      </w:r>
      <w:r w:rsidR="003A79DC" w:rsidRPr="00551721">
        <w:rPr>
          <w:lang w:val="es-ES_tradnl"/>
        </w:rPr>
        <w:t xml:space="preserve"> </w:t>
      </w:r>
      <w:r w:rsidR="000513E7" w:rsidRPr="00551721">
        <w:rPr>
          <w:lang w:val="es-ES_tradnl"/>
        </w:rPr>
        <w:t xml:space="preserve">A partir de acuerdos internacionales y de las </w:t>
      </w:r>
      <w:r w:rsidR="003F116E">
        <w:rPr>
          <w:lang w:val="es-ES_tradnl"/>
        </w:rPr>
        <w:t>demandas</w:t>
      </w:r>
      <w:r w:rsidR="000513E7" w:rsidRPr="00551721">
        <w:rPr>
          <w:lang w:val="es-ES_tradnl"/>
        </w:rPr>
        <w:t xml:space="preserve"> de la academia feminista, </w:t>
      </w:r>
      <w:r w:rsidR="003F116E">
        <w:rPr>
          <w:lang w:val="es-ES_tradnl"/>
        </w:rPr>
        <w:t>cada vez es más frecuente que en los</w:t>
      </w:r>
      <w:r w:rsidR="000513E7" w:rsidRPr="00551721">
        <w:rPr>
          <w:lang w:val="es-ES_tradnl"/>
        </w:rPr>
        <w:t xml:space="preserve"> planes de desarrollo vigentes de las universidades se estable</w:t>
      </w:r>
      <w:r w:rsidR="003F116E">
        <w:rPr>
          <w:lang w:val="es-ES_tradnl"/>
        </w:rPr>
        <w:t>zca</w:t>
      </w:r>
      <w:r w:rsidR="000513E7" w:rsidRPr="00551721">
        <w:rPr>
          <w:lang w:val="es-ES_tradnl"/>
        </w:rPr>
        <w:t xml:space="preserve"> la intención de alcanzar ejes estratégicos tales como igualdad, equidad y cultura de paz, lo cual deriva en planes y políticas de acción encaminadas al logro de esas metas y fines. </w:t>
      </w:r>
      <w:r w:rsidR="0043359E" w:rsidRPr="0039529D">
        <w:rPr>
          <w:lang w:val="es-ES_tradnl"/>
        </w:rPr>
        <w:t>En este artículo se</w:t>
      </w:r>
      <w:r w:rsidRPr="0039529D">
        <w:rPr>
          <w:lang w:val="es-ES_tradnl"/>
        </w:rPr>
        <w:t xml:space="preserve"> describe el proceso d</w:t>
      </w:r>
      <w:r w:rsidR="003A79DC" w:rsidRPr="0039529D">
        <w:rPr>
          <w:lang w:val="es-ES_tradnl"/>
        </w:rPr>
        <w:t>e elaboración e implementación de una política de igualdad laboral y no discriminación</w:t>
      </w:r>
      <w:r w:rsidR="000513E7" w:rsidRPr="00551721">
        <w:rPr>
          <w:lang w:val="es-ES_tradnl"/>
        </w:rPr>
        <w:t xml:space="preserve"> que</w:t>
      </w:r>
      <w:r w:rsidR="003A79DC" w:rsidRPr="00551721">
        <w:rPr>
          <w:lang w:val="es-ES_tradnl"/>
        </w:rPr>
        <w:t xml:space="preserve"> implicó</w:t>
      </w:r>
      <w:r w:rsidR="00D75F01" w:rsidRPr="00551721">
        <w:rPr>
          <w:lang w:val="es-ES_tradnl"/>
        </w:rPr>
        <w:t xml:space="preserve"> acciones tales como</w:t>
      </w:r>
      <w:r w:rsidR="003A79DC" w:rsidRPr="00551721">
        <w:rPr>
          <w:lang w:val="es-ES_tradnl"/>
        </w:rPr>
        <w:t xml:space="preserve"> la evaluación del clima laboral, la puesta en marcha </w:t>
      </w:r>
      <w:r w:rsidR="003F116E">
        <w:rPr>
          <w:lang w:val="es-ES_tradnl"/>
        </w:rPr>
        <w:t xml:space="preserve">de </w:t>
      </w:r>
      <w:r w:rsidR="003A79DC" w:rsidRPr="00551721">
        <w:rPr>
          <w:lang w:val="es-ES_tradnl"/>
        </w:rPr>
        <w:t>programas de capacitación</w:t>
      </w:r>
      <w:r w:rsidR="00D75F01" w:rsidRPr="00551721">
        <w:rPr>
          <w:lang w:val="es-ES_tradnl"/>
        </w:rPr>
        <w:t xml:space="preserve"> con igualdades de oportunidades para todo el personal</w:t>
      </w:r>
      <w:r w:rsidR="0087086B">
        <w:rPr>
          <w:lang w:val="es-ES_tradnl"/>
        </w:rPr>
        <w:t xml:space="preserve">, </w:t>
      </w:r>
      <w:r w:rsidR="003F116E">
        <w:rPr>
          <w:lang w:val="es-ES_tradnl"/>
        </w:rPr>
        <w:t>el despliegue de</w:t>
      </w:r>
      <w:r w:rsidR="00D75F01" w:rsidRPr="00551721">
        <w:rPr>
          <w:lang w:val="es-ES_tradnl"/>
        </w:rPr>
        <w:t xml:space="preserve"> campañas de</w:t>
      </w:r>
      <w:r w:rsidR="003A79DC" w:rsidRPr="00551721">
        <w:rPr>
          <w:lang w:val="es-ES_tradnl"/>
        </w:rPr>
        <w:t xml:space="preserve"> sensibilización, </w:t>
      </w:r>
      <w:r w:rsidR="003F116E">
        <w:rPr>
          <w:lang w:val="es-ES_tradnl"/>
        </w:rPr>
        <w:t>la implementación de</w:t>
      </w:r>
      <w:r w:rsidR="0087086B">
        <w:rPr>
          <w:lang w:val="es-ES_tradnl"/>
        </w:rPr>
        <w:t xml:space="preserve"> planes de</w:t>
      </w:r>
      <w:r w:rsidR="003F116E">
        <w:rPr>
          <w:lang w:val="es-ES_tradnl"/>
        </w:rPr>
        <w:t xml:space="preserve"> </w:t>
      </w:r>
      <w:r w:rsidR="00D75F01" w:rsidRPr="00551721">
        <w:rPr>
          <w:lang w:val="es-ES_tradnl"/>
        </w:rPr>
        <w:t>capacitación en</w:t>
      </w:r>
      <w:r w:rsidR="0087086B">
        <w:rPr>
          <w:lang w:val="es-ES_tradnl"/>
        </w:rPr>
        <w:t xml:space="preserve"> temas de</w:t>
      </w:r>
      <w:r w:rsidR="00D75F01" w:rsidRPr="00551721">
        <w:rPr>
          <w:lang w:val="es-ES_tradnl"/>
        </w:rPr>
        <w:t xml:space="preserve"> igualdad, no discriminación y perspectiva de género,</w:t>
      </w:r>
      <w:r w:rsidR="0087086B">
        <w:rPr>
          <w:lang w:val="es-ES_tradnl"/>
        </w:rPr>
        <w:t xml:space="preserve"> la</w:t>
      </w:r>
      <w:r w:rsidR="0043359E" w:rsidRPr="00551721">
        <w:rPr>
          <w:lang w:val="es-ES_tradnl"/>
        </w:rPr>
        <w:t xml:space="preserve"> </w:t>
      </w:r>
      <w:r w:rsidR="003A79DC" w:rsidRPr="00551721">
        <w:rPr>
          <w:lang w:val="es-ES_tradnl"/>
        </w:rPr>
        <w:t xml:space="preserve">adecuación de </w:t>
      </w:r>
      <w:r w:rsidR="003A79DC" w:rsidRPr="00551721">
        <w:rPr>
          <w:lang w:val="es-ES_tradnl"/>
        </w:rPr>
        <w:lastRenderedPageBreak/>
        <w:t>espacios físicos</w:t>
      </w:r>
      <w:r w:rsidR="00D75F01" w:rsidRPr="00551721">
        <w:rPr>
          <w:lang w:val="es-ES_tradnl"/>
        </w:rPr>
        <w:t>,</w:t>
      </w:r>
      <w:r w:rsidR="0087086B">
        <w:rPr>
          <w:lang w:val="es-ES_tradnl"/>
        </w:rPr>
        <w:t xml:space="preserve"> la</w:t>
      </w:r>
      <w:r w:rsidR="00D75F01" w:rsidRPr="00551721">
        <w:rPr>
          <w:lang w:val="es-ES_tradnl"/>
        </w:rPr>
        <w:t xml:space="preserve"> generación de programas de protección civil accesibles, así como</w:t>
      </w:r>
      <w:r w:rsidR="003A79DC" w:rsidRPr="00551721">
        <w:rPr>
          <w:lang w:val="es-ES_tradnl"/>
        </w:rPr>
        <w:t xml:space="preserve"> la generación</w:t>
      </w:r>
      <w:r w:rsidR="00D75F01" w:rsidRPr="00551721">
        <w:rPr>
          <w:lang w:val="es-ES_tradnl"/>
        </w:rPr>
        <w:t xml:space="preserve"> </w:t>
      </w:r>
      <w:r w:rsidR="003A79DC" w:rsidRPr="00551721">
        <w:rPr>
          <w:lang w:val="es-ES_tradnl"/>
        </w:rPr>
        <w:t>de estrategias</w:t>
      </w:r>
      <w:r w:rsidR="003F116E">
        <w:rPr>
          <w:lang w:val="es-ES_tradnl"/>
        </w:rPr>
        <w:t>, prácticas y legislaciones que faciliten la</w:t>
      </w:r>
      <w:r w:rsidR="003A79DC" w:rsidRPr="00551721">
        <w:rPr>
          <w:lang w:val="es-ES_tradnl"/>
        </w:rPr>
        <w:t xml:space="preserve"> corresponsabilidad</w:t>
      </w:r>
      <w:r w:rsidR="003F116E">
        <w:rPr>
          <w:lang w:val="es-ES_tradnl"/>
        </w:rPr>
        <w:t xml:space="preserve"> y que permitan </w:t>
      </w:r>
      <w:r w:rsidR="003A79DC" w:rsidRPr="00551721">
        <w:rPr>
          <w:lang w:val="es-ES_tradnl"/>
        </w:rPr>
        <w:t>alcanzar la igualdad en un espacio laboral de tipo universitario</w:t>
      </w:r>
      <w:r w:rsidR="000513E7" w:rsidRPr="00551721">
        <w:rPr>
          <w:lang w:val="es-ES_tradnl"/>
        </w:rPr>
        <w:t xml:space="preserve"> y de carácter público estatal</w:t>
      </w:r>
      <w:r w:rsidR="003A79DC" w:rsidRPr="00551721">
        <w:rPr>
          <w:lang w:val="es-ES_tradnl"/>
        </w:rPr>
        <w:t xml:space="preserve">. </w:t>
      </w:r>
      <w:r w:rsidR="00D75F01" w:rsidRPr="00551721">
        <w:rPr>
          <w:lang w:val="es-ES_tradnl"/>
        </w:rPr>
        <w:t>En la creación, implementación y vigilancia del cumplimiento de la política</w:t>
      </w:r>
      <w:r w:rsidR="0087086B">
        <w:rPr>
          <w:lang w:val="es-ES_tradnl"/>
        </w:rPr>
        <w:t xml:space="preserve"> de igualdad</w:t>
      </w:r>
      <w:r w:rsidR="00D75F01" w:rsidRPr="00551721">
        <w:rPr>
          <w:lang w:val="es-ES_tradnl"/>
        </w:rPr>
        <w:t xml:space="preserve"> participaron 22 directivas y directivos de la alta dirección y de los mandos medios del Centro Universitario de Tonalá, además de personal administrativo y docente. </w:t>
      </w:r>
      <w:r w:rsidR="00D75F01" w:rsidRPr="0039529D">
        <w:rPr>
          <w:lang w:val="es-ES_tradnl"/>
        </w:rPr>
        <w:t xml:space="preserve">El resultado de estas acciones permitió obtener la </w:t>
      </w:r>
      <w:r w:rsidR="0039529D" w:rsidRPr="0039529D">
        <w:rPr>
          <w:lang w:val="es-ES_tradnl"/>
        </w:rPr>
        <w:t xml:space="preserve">certificación en la norma </w:t>
      </w:r>
      <w:r w:rsidR="00D75F01" w:rsidRPr="0039529D">
        <w:rPr>
          <w:lang w:val="es-ES_tradnl"/>
        </w:rPr>
        <w:t>NMX-R025-SCFI-2015 Igualdad Laboral y No Discriminación del Centro Universitario de Tonalá de la Universidad de Guadalajara</w:t>
      </w:r>
      <w:r w:rsidR="000513E7" w:rsidRPr="00551721">
        <w:rPr>
          <w:lang w:val="es-ES_tradnl"/>
        </w:rPr>
        <w:t xml:space="preserve"> con la que se da cuenta de que en el plano de lo práctico opera lo que está estipulado a</w:t>
      </w:r>
      <w:r w:rsidR="00BC6E7F">
        <w:rPr>
          <w:lang w:val="es-ES_tradnl"/>
        </w:rPr>
        <w:t xml:space="preserve"> nivel</w:t>
      </w:r>
      <w:r w:rsidR="000513E7" w:rsidRPr="00551721">
        <w:rPr>
          <w:lang w:val="es-ES_tradnl"/>
        </w:rPr>
        <w:t xml:space="preserve"> </w:t>
      </w:r>
      <w:r w:rsidR="0039529D">
        <w:rPr>
          <w:lang w:val="es-ES_tradnl"/>
        </w:rPr>
        <w:t xml:space="preserve">de </w:t>
      </w:r>
      <w:proofErr w:type="spellStart"/>
      <w:r w:rsidR="000513E7" w:rsidRPr="00551721">
        <w:rPr>
          <w:lang w:val="es-ES_tradnl"/>
        </w:rPr>
        <w:t>vocacionamient</w:t>
      </w:r>
      <w:r w:rsidR="0087086B">
        <w:rPr>
          <w:lang w:val="es-ES_tradnl"/>
        </w:rPr>
        <w:t>o</w:t>
      </w:r>
      <w:proofErr w:type="spellEnd"/>
      <w:r w:rsidR="006B0A71">
        <w:rPr>
          <w:lang w:val="es-ES_tradnl"/>
        </w:rPr>
        <w:t xml:space="preserve"> universitario</w:t>
      </w:r>
      <w:r w:rsidR="000513E7" w:rsidRPr="00551721">
        <w:rPr>
          <w:lang w:val="es-ES_tradnl"/>
        </w:rPr>
        <w:t xml:space="preserve">. </w:t>
      </w:r>
    </w:p>
    <w:p w14:paraId="368F0CD2" w14:textId="78829BAC" w:rsidR="00CC6079" w:rsidRPr="00551721" w:rsidRDefault="00CC6079" w:rsidP="005326A1">
      <w:pPr>
        <w:spacing w:line="360" w:lineRule="auto"/>
        <w:jc w:val="both"/>
        <w:rPr>
          <w:lang w:val="es-ES_tradnl"/>
        </w:rPr>
      </w:pPr>
      <w:r w:rsidRPr="005326A1">
        <w:rPr>
          <w:rFonts w:asciiTheme="minorHAnsi" w:hAnsiTheme="minorHAnsi" w:cstheme="minorHAnsi"/>
          <w:b/>
          <w:bCs/>
          <w:sz w:val="28"/>
          <w:szCs w:val="28"/>
          <w:lang w:val="es-ES_tradnl"/>
        </w:rPr>
        <w:t>Palabras clave</w:t>
      </w:r>
      <w:r w:rsidR="006D19C1" w:rsidRPr="005326A1">
        <w:rPr>
          <w:rFonts w:asciiTheme="minorHAnsi" w:hAnsiTheme="minorHAnsi" w:cstheme="minorHAnsi"/>
          <w:b/>
          <w:bCs/>
          <w:sz w:val="28"/>
          <w:szCs w:val="28"/>
          <w:lang w:val="es-ES_tradnl"/>
        </w:rPr>
        <w:t>:</w:t>
      </w:r>
      <w:r w:rsidR="006D19C1" w:rsidRPr="00551721">
        <w:rPr>
          <w:lang w:val="es-ES_tradnl"/>
        </w:rPr>
        <w:t xml:space="preserve"> política de igualdad, gestión</w:t>
      </w:r>
      <w:r w:rsidR="0077006A">
        <w:rPr>
          <w:lang w:val="es-ES_tradnl"/>
        </w:rPr>
        <w:t>,</w:t>
      </w:r>
      <w:r w:rsidR="006D19C1" w:rsidRPr="00551721">
        <w:rPr>
          <w:lang w:val="es-ES_tradnl"/>
        </w:rPr>
        <w:t xml:space="preserve"> corresponsabilidad, universidad</w:t>
      </w:r>
      <w:r w:rsidR="00FC08FD" w:rsidRPr="00551721">
        <w:rPr>
          <w:lang w:val="es-ES_tradnl"/>
        </w:rPr>
        <w:t>, transversalización de género</w:t>
      </w:r>
      <w:r w:rsidR="00B508EF">
        <w:rPr>
          <w:lang w:val="es-ES_tradnl"/>
        </w:rPr>
        <w:t>.</w:t>
      </w:r>
    </w:p>
    <w:p w14:paraId="61966073" w14:textId="77777777" w:rsidR="00CC6079" w:rsidRPr="00551721" w:rsidRDefault="00CC6079" w:rsidP="005326A1">
      <w:pPr>
        <w:pStyle w:val="Prrafodelista"/>
        <w:spacing w:line="360" w:lineRule="auto"/>
        <w:jc w:val="both"/>
        <w:rPr>
          <w:rFonts w:ascii="Times New Roman" w:hAnsi="Times New Roman" w:cs="Times New Roman"/>
          <w:b/>
          <w:bCs/>
          <w:lang w:val="es-ES_tradnl"/>
        </w:rPr>
      </w:pPr>
    </w:p>
    <w:p w14:paraId="3CB1E7F8" w14:textId="77777777" w:rsidR="0039529D" w:rsidRPr="00D2277D" w:rsidRDefault="00CC6079" w:rsidP="005326A1">
      <w:pPr>
        <w:spacing w:line="360" w:lineRule="auto"/>
        <w:jc w:val="both"/>
        <w:rPr>
          <w:rFonts w:asciiTheme="minorHAnsi" w:hAnsiTheme="minorHAnsi" w:cstheme="minorHAnsi"/>
          <w:b/>
          <w:bCs/>
          <w:sz w:val="28"/>
          <w:szCs w:val="28"/>
          <w:lang w:val="en-US"/>
        </w:rPr>
      </w:pPr>
      <w:r w:rsidRPr="00D2277D">
        <w:rPr>
          <w:rFonts w:asciiTheme="minorHAnsi" w:hAnsiTheme="minorHAnsi" w:cstheme="minorHAnsi"/>
          <w:b/>
          <w:bCs/>
          <w:sz w:val="28"/>
          <w:szCs w:val="28"/>
          <w:lang w:val="en-US"/>
        </w:rPr>
        <w:t>Abstract</w:t>
      </w:r>
    </w:p>
    <w:p w14:paraId="7398483F" w14:textId="101CE066" w:rsidR="0087086B" w:rsidRPr="0087086B" w:rsidRDefault="0087086B" w:rsidP="005326A1">
      <w:pPr>
        <w:spacing w:line="360" w:lineRule="auto"/>
        <w:jc w:val="both"/>
        <w:rPr>
          <w:lang w:val="en-US"/>
        </w:rPr>
      </w:pPr>
      <w:r>
        <w:rPr>
          <w:rStyle w:val="q4iawc"/>
          <w:lang w:val="en"/>
        </w:rPr>
        <w:t xml:space="preserve">To improve the educational, training, research and organizational practices of universities, it is necessary to mainstream the gender perspective and establish equality policies that are part of the institutional culture. Based on international agreements and the demands of the feminist academy, it is more and more frequent that the current development plans of the universities establish the intention of achieving strategic axes such as equality, equity and a culture of peace, which derives from in action plans and policies aimed at achieving those goals and objectives. This article describes the process of elaboration and implementation of a labor equality and non-discrimination policy that involved actions such as: the evaluation of the work environment, the implementation of training programs with equal opportunities for all staff, the deployment of awareness campaigns, the implementation of training plans on issues of equality, non-discrimination and gender perspective, the adaptation of physical spaces, the generation of accessible civil protection programs, as well as the generation of strategies, practices and legislation that that facilitate co-responsibility and that allow equality to be achieved in a university-type work space and of a state public nature. In the creation, implementation and monitoring of compliance with the equality policy, 22 directors and managers from the senior management and middle management of the </w:t>
      </w:r>
      <w:proofErr w:type="spellStart"/>
      <w:r>
        <w:rPr>
          <w:rStyle w:val="q4iawc"/>
          <w:lang w:val="en"/>
        </w:rPr>
        <w:t>Tonalá</w:t>
      </w:r>
      <w:proofErr w:type="spellEnd"/>
      <w:r>
        <w:rPr>
          <w:rStyle w:val="q4iawc"/>
          <w:lang w:val="en"/>
        </w:rPr>
        <w:t xml:space="preserve"> University Center participated, in addition to administrative and teaching staff. The result of these actions allowed obtaining the Certification in the Standard NMX-R025-SCFI-2015 Labor Equality and Non-Discrimination of the University Center of </w:t>
      </w:r>
      <w:proofErr w:type="spellStart"/>
      <w:r>
        <w:rPr>
          <w:rStyle w:val="q4iawc"/>
          <w:lang w:val="en"/>
        </w:rPr>
        <w:t>Tonalá</w:t>
      </w:r>
      <w:proofErr w:type="spellEnd"/>
      <w:r>
        <w:rPr>
          <w:rStyle w:val="q4iawc"/>
          <w:lang w:val="en"/>
        </w:rPr>
        <w:t xml:space="preserve"> of the University of Guadalajara with which it realizes that in the practical plane the that is stipulated to vocation.</w:t>
      </w:r>
    </w:p>
    <w:p w14:paraId="1CF23722" w14:textId="77777777" w:rsidR="005326A1" w:rsidRDefault="00CC6079" w:rsidP="005326A1">
      <w:pPr>
        <w:spacing w:line="360" w:lineRule="auto"/>
        <w:jc w:val="both"/>
        <w:rPr>
          <w:rStyle w:val="q4iawc"/>
          <w:lang w:val="en-US"/>
        </w:rPr>
      </w:pPr>
      <w:r w:rsidRPr="005326A1">
        <w:rPr>
          <w:rFonts w:asciiTheme="minorHAnsi" w:hAnsiTheme="minorHAnsi" w:cstheme="minorHAnsi"/>
          <w:b/>
          <w:bCs/>
          <w:sz w:val="28"/>
          <w:szCs w:val="28"/>
          <w:lang w:val="en-US"/>
        </w:rPr>
        <w:lastRenderedPageBreak/>
        <w:t>Keywords</w:t>
      </w:r>
      <w:r w:rsidR="00445B14" w:rsidRPr="005326A1">
        <w:rPr>
          <w:rFonts w:asciiTheme="minorHAnsi" w:hAnsiTheme="minorHAnsi" w:cstheme="minorHAnsi"/>
          <w:b/>
          <w:bCs/>
          <w:sz w:val="28"/>
          <w:szCs w:val="28"/>
          <w:lang w:val="en-US"/>
        </w:rPr>
        <w:t>:</w:t>
      </w:r>
      <w:r w:rsidR="00445B14" w:rsidRPr="003F116E">
        <w:rPr>
          <w:b/>
          <w:bCs/>
          <w:i/>
          <w:iCs/>
          <w:lang w:val="en-US"/>
        </w:rPr>
        <w:t xml:space="preserve"> </w:t>
      </w:r>
      <w:r w:rsidR="00445B14" w:rsidRPr="003F116E">
        <w:rPr>
          <w:rStyle w:val="q4iawc"/>
          <w:lang w:val="en-US"/>
        </w:rPr>
        <w:t>equality policy, management</w:t>
      </w:r>
      <w:r w:rsidR="0077006A">
        <w:rPr>
          <w:rStyle w:val="q4iawc"/>
          <w:lang w:val="en-US"/>
        </w:rPr>
        <w:t>,</w:t>
      </w:r>
      <w:r w:rsidR="00445B14" w:rsidRPr="003F116E">
        <w:rPr>
          <w:rStyle w:val="viiyi"/>
          <w:lang w:val="en-US"/>
        </w:rPr>
        <w:t xml:space="preserve"> </w:t>
      </w:r>
      <w:r w:rsidR="00445B14" w:rsidRPr="003F116E">
        <w:rPr>
          <w:rStyle w:val="q4iawc"/>
          <w:lang w:val="en-US"/>
        </w:rPr>
        <w:t>co-responsibilities, university, gender mainstreaming</w:t>
      </w:r>
      <w:r w:rsidR="005326A1">
        <w:rPr>
          <w:rStyle w:val="q4iawc"/>
          <w:lang w:val="en-US"/>
        </w:rPr>
        <w:t>.</w:t>
      </w:r>
    </w:p>
    <w:p w14:paraId="2D84628C" w14:textId="77777777" w:rsidR="005326A1" w:rsidRDefault="005326A1" w:rsidP="005326A1">
      <w:pPr>
        <w:spacing w:line="360" w:lineRule="auto"/>
        <w:jc w:val="both"/>
        <w:rPr>
          <w:rStyle w:val="q4iawc"/>
          <w:lang w:val="en-US"/>
        </w:rPr>
      </w:pPr>
    </w:p>
    <w:p w14:paraId="7F090C13" w14:textId="77777777" w:rsidR="005326A1" w:rsidRPr="005326A1" w:rsidRDefault="005326A1" w:rsidP="005326A1">
      <w:pPr>
        <w:spacing w:line="360" w:lineRule="auto"/>
        <w:jc w:val="both"/>
        <w:rPr>
          <w:rFonts w:asciiTheme="minorHAnsi" w:hAnsiTheme="minorHAnsi" w:cstheme="minorHAnsi"/>
          <w:b/>
          <w:bCs/>
          <w:sz w:val="28"/>
          <w:szCs w:val="28"/>
        </w:rPr>
      </w:pPr>
      <w:r w:rsidRPr="005326A1">
        <w:rPr>
          <w:rFonts w:asciiTheme="minorHAnsi" w:hAnsiTheme="minorHAnsi" w:cstheme="minorHAnsi"/>
          <w:b/>
          <w:bCs/>
          <w:sz w:val="28"/>
          <w:szCs w:val="28"/>
        </w:rPr>
        <w:t>Resumo</w:t>
      </w:r>
    </w:p>
    <w:p w14:paraId="2B737010" w14:textId="77777777" w:rsidR="005326A1" w:rsidRPr="005326A1" w:rsidRDefault="005326A1" w:rsidP="005326A1">
      <w:pPr>
        <w:spacing w:line="360" w:lineRule="auto"/>
        <w:jc w:val="both"/>
        <w:rPr>
          <w:rStyle w:val="q4iawc"/>
        </w:rPr>
      </w:pPr>
      <w:r w:rsidRPr="005326A1">
        <w:rPr>
          <w:rStyle w:val="q4iawc"/>
        </w:rPr>
        <w:t>Para melhorar as práticas educativas, formativas, de pesquisa e organizacionais das universidades, é necessário integrar a perspectiva de gênero e estabelecer políticas de igualdade que façam parte da cultura institucional. Com base nos acordos internacionais e nas demandas da academia feminista, é cada vez mais frequente que os atuais planos de desenvolvimento das universidades estabeleçam a intenção de alcançar eixos estratégicos como igualdade, equidade e cultura de paz, que derivam em planos de ação e políticas destinadas a atingir essas metas e objetivos. Este artigo descreve o processo de elaboração e implementação de uma política de igualdade e não discriminação laboral que envolveu ações como a avaliação do clima laboral, a implementação de programas de formação com igualdade de oportunidades para todos os funcionários, a implementação de campanhas de sensibilização, a implementação de planos de formação em temas de igualdade, não discriminação e perspectiva de gênero, a adequação dos espaços físicos, a geração de programas de proteção civil acessíveis, bem como a geração de estratégias, práticas e legislações que facilitem a corresponsabilidade e que permitam a igualdade ser realizado em um espaço de trabalho do tipo universitário e de natureza pública estadual. Na criação, implementação e monitoramento do cumprimento da política de igualdade, participaram 22 diretores e gerentes da alta direção e gestão intermediária do Centro Universitário Tonalá, além do pessoal administrativo e docente. O resultado dessas ações permitiu obter a certificação na norma NMX-R025-SCFI-2015 Igualdade no Trabalho e Não Discriminação do Centro Universitário de Tonalá da Universidade de Guadalajara com a qual percebe que no plano prático o que está estipulado ao nível da vocação universitária.</w:t>
      </w:r>
    </w:p>
    <w:p w14:paraId="4517BCCA" w14:textId="77777777" w:rsidR="005326A1" w:rsidRDefault="005326A1" w:rsidP="005326A1">
      <w:pPr>
        <w:spacing w:line="360" w:lineRule="auto"/>
        <w:jc w:val="both"/>
        <w:rPr>
          <w:rStyle w:val="q4iawc"/>
        </w:rPr>
      </w:pPr>
      <w:r w:rsidRPr="005326A1">
        <w:rPr>
          <w:rFonts w:asciiTheme="minorHAnsi" w:hAnsiTheme="minorHAnsi" w:cstheme="minorHAnsi"/>
          <w:b/>
          <w:bCs/>
          <w:sz w:val="28"/>
          <w:szCs w:val="28"/>
        </w:rPr>
        <w:t>Palavras-chave:</w:t>
      </w:r>
      <w:r w:rsidRPr="005326A1">
        <w:rPr>
          <w:rStyle w:val="q4iawc"/>
        </w:rPr>
        <w:t xml:space="preserve"> política de igualdade, gestão, corresponsabilidade, universidade, integração de gênero.</w:t>
      </w:r>
    </w:p>
    <w:p w14:paraId="6387C3DC" w14:textId="492839E4" w:rsidR="005326A1" w:rsidRPr="004334EF" w:rsidRDefault="005326A1" w:rsidP="005326A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Abril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 2022</w:t>
      </w:r>
    </w:p>
    <w:p w14:paraId="6A71B14D" w14:textId="77777777" w:rsidR="005326A1" w:rsidRPr="0060626C" w:rsidRDefault="00000000" w:rsidP="005326A1">
      <w:pPr>
        <w:spacing w:line="360" w:lineRule="auto"/>
        <w:jc w:val="both"/>
      </w:pPr>
      <w:r>
        <w:rPr>
          <w:noProof/>
        </w:rPr>
        <w:pict w14:anchorId="689627F5">
          <v:rect id="_x0000_i1025" alt="" style="width:441.9pt;height:.05pt;mso-width-percent:0;mso-height-percent:0;mso-width-percent:0;mso-height-percent:0" o:hralign="center" o:hrstd="t" o:hr="t" fillcolor="#a0a0a0" stroked="f"/>
        </w:pict>
      </w:r>
    </w:p>
    <w:p w14:paraId="4C8E87D1" w14:textId="565990E0" w:rsidR="00CC6079" w:rsidRPr="005326A1" w:rsidRDefault="00445B14" w:rsidP="005326A1">
      <w:pPr>
        <w:spacing w:line="360" w:lineRule="auto"/>
        <w:jc w:val="both"/>
      </w:pPr>
      <w:r w:rsidRPr="005326A1">
        <w:rPr>
          <w:rStyle w:val="q4iawc"/>
        </w:rPr>
        <w:br w:type="page"/>
      </w:r>
    </w:p>
    <w:p w14:paraId="65CF20B4" w14:textId="352CD8D1" w:rsidR="00FE6AF1" w:rsidRPr="00FA0273" w:rsidRDefault="00FE6AF1" w:rsidP="00FA0273">
      <w:pPr>
        <w:pStyle w:val="Prrafodelista"/>
        <w:spacing w:line="360" w:lineRule="auto"/>
        <w:jc w:val="center"/>
        <w:rPr>
          <w:rFonts w:ascii="Times New Roman" w:hAnsi="Times New Roman" w:cs="Times New Roman"/>
          <w:b/>
          <w:bCs/>
          <w:sz w:val="32"/>
          <w:szCs w:val="32"/>
          <w:lang w:val="es-ES_tradnl"/>
        </w:rPr>
      </w:pPr>
      <w:r w:rsidRPr="00F9545C">
        <w:rPr>
          <w:rFonts w:ascii="Times New Roman" w:hAnsi="Times New Roman" w:cs="Times New Roman"/>
          <w:b/>
          <w:bCs/>
          <w:sz w:val="32"/>
          <w:szCs w:val="32"/>
          <w:lang w:val="es-ES_tradnl"/>
        </w:rPr>
        <w:lastRenderedPageBreak/>
        <w:t>Introducción</w:t>
      </w:r>
    </w:p>
    <w:p w14:paraId="0EF6534A" w14:textId="459B01C1" w:rsidR="007E0077" w:rsidRPr="00551721" w:rsidRDefault="00637299" w:rsidP="00B508EF">
      <w:pPr>
        <w:spacing w:line="360" w:lineRule="auto"/>
        <w:ind w:firstLine="708"/>
        <w:jc w:val="both"/>
        <w:rPr>
          <w:lang w:val="es-ES_tradnl"/>
        </w:rPr>
      </w:pPr>
      <w:r w:rsidRPr="00551721">
        <w:rPr>
          <w:lang w:val="es-ES_tradnl"/>
        </w:rPr>
        <w:t xml:space="preserve">En </w:t>
      </w:r>
      <w:r w:rsidR="00776278" w:rsidRPr="00551721">
        <w:rPr>
          <w:lang w:val="es-ES_tradnl"/>
        </w:rPr>
        <w:t>este artículo</w:t>
      </w:r>
      <w:r w:rsidRPr="00551721">
        <w:rPr>
          <w:lang w:val="es-ES_tradnl"/>
        </w:rPr>
        <w:t xml:space="preserve"> </w:t>
      </w:r>
      <w:r w:rsidR="003741C6" w:rsidRPr="00551721">
        <w:rPr>
          <w:lang w:val="es-ES_tradnl"/>
        </w:rPr>
        <w:t>se describe</w:t>
      </w:r>
      <w:r w:rsidRPr="00551721">
        <w:rPr>
          <w:lang w:val="es-ES_tradnl"/>
        </w:rPr>
        <w:t xml:space="preserve"> </w:t>
      </w:r>
      <w:r w:rsidR="00B00706" w:rsidRPr="00551721">
        <w:rPr>
          <w:lang w:val="es-ES_tradnl"/>
        </w:rPr>
        <w:t xml:space="preserve">el proceso de Certificación </w:t>
      </w:r>
      <w:r w:rsidR="00673935" w:rsidRPr="00551721">
        <w:rPr>
          <w:lang w:val="es-ES_tradnl"/>
        </w:rPr>
        <w:t>en la Norma</w:t>
      </w:r>
      <w:r w:rsidR="0087086B">
        <w:rPr>
          <w:lang w:val="es-ES_tradnl"/>
        </w:rPr>
        <w:t xml:space="preserve"> </w:t>
      </w:r>
      <w:r w:rsidR="0087086B" w:rsidRPr="00551721">
        <w:rPr>
          <w:lang w:val="es-ES_tradnl"/>
        </w:rPr>
        <w:t>NMX-R025-SCFI-2015</w:t>
      </w:r>
      <w:r w:rsidR="00673935" w:rsidRPr="00551721">
        <w:rPr>
          <w:lang w:val="es-ES_tradnl"/>
        </w:rPr>
        <w:t xml:space="preserve"> de</w:t>
      </w:r>
      <w:r w:rsidR="00B00706" w:rsidRPr="00551721">
        <w:rPr>
          <w:lang w:val="es-ES_tradnl"/>
        </w:rPr>
        <w:t xml:space="preserve"> Igualdad Laboral y No Discriminación del Centro Universitario de Tonal</w:t>
      </w:r>
      <w:r w:rsidR="00364048" w:rsidRPr="00551721">
        <w:rPr>
          <w:lang w:val="es-ES_tradnl"/>
        </w:rPr>
        <w:t>á</w:t>
      </w:r>
      <w:r w:rsidR="00F04817" w:rsidRPr="00551721">
        <w:rPr>
          <w:lang w:val="es-ES_tradnl"/>
        </w:rPr>
        <w:t>, de la Universidad de Guadalajara.</w:t>
      </w:r>
      <w:r w:rsidR="003741C6" w:rsidRPr="00551721">
        <w:rPr>
          <w:lang w:val="es-ES_tradnl"/>
        </w:rPr>
        <w:t xml:space="preserve"> </w:t>
      </w:r>
      <w:r w:rsidR="00681EA6" w:rsidRPr="00551721">
        <w:rPr>
          <w:lang w:val="es-ES_tradnl"/>
        </w:rPr>
        <w:t xml:space="preserve">Asimismo, </w:t>
      </w:r>
      <w:r w:rsidR="003741C6" w:rsidRPr="00551721">
        <w:rPr>
          <w:lang w:val="es-ES_tradnl"/>
        </w:rPr>
        <w:t>se presenta</w:t>
      </w:r>
      <w:r w:rsidR="00F04817" w:rsidRPr="00551721">
        <w:rPr>
          <w:lang w:val="es-ES_tradnl"/>
        </w:rPr>
        <w:t xml:space="preserve"> el proceso de elaboración e implementación de una política de igualdad laboral y no discriminación que implicó la puesta en marcha de prácticas, programas de capacitación y sensibilización, adecuación de espacios físicos</w:t>
      </w:r>
      <w:r w:rsidR="00006BD5" w:rsidRPr="00551721">
        <w:rPr>
          <w:lang w:val="es-ES_tradnl"/>
        </w:rPr>
        <w:t xml:space="preserve"> y</w:t>
      </w:r>
      <w:r w:rsidR="00F04817" w:rsidRPr="00551721">
        <w:rPr>
          <w:lang w:val="es-ES_tradnl"/>
        </w:rPr>
        <w:t xml:space="preserve"> generación de estrategias</w:t>
      </w:r>
      <w:r w:rsidR="00AB198F" w:rsidRPr="00551721">
        <w:rPr>
          <w:lang w:val="es-ES_tradnl"/>
        </w:rPr>
        <w:t xml:space="preserve"> de corresponsabilidad</w:t>
      </w:r>
      <w:r w:rsidR="00F04817" w:rsidRPr="00551721">
        <w:rPr>
          <w:lang w:val="es-ES_tradnl"/>
        </w:rPr>
        <w:t xml:space="preserve"> para alcanzar la igualdad en un espacio laboral de tipo universitario.</w:t>
      </w:r>
    </w:p>
    <w:p w14:paraId="241E7B62" w14:textId="02B64F47" w:rsidR="00DF5172" w:rsidRPr="00551721" w:rsidRDefault="00122437" w:rsidP="00FC08FD">
      <w:pPr>
        <w:spacing w:line="360" w:lineRule="auto"/>
        <w:ind w:firstLine="708"/>
        <w:jc w:val="both"/>
        <w:rPr>
          <w:lang w:val="es-ES_tradnl"/>
        </w:rPr>
      </w:pPr>
      <w:r w:rsidRPr="00551721">
        <w:rPr>
          <w:lang w:val="es-ES_tradnl"/>
        </w:rPr>
        <w:t xml:space="preserve">En 2015, </w:t>
      </w:r>
      <w:r w:rsidR="00AB198F" w:rsidRPr="00551721">
        <w:rPr>
          <w:lang w:val="es-ES_tradnl"/>
        </w:rPr>
        <w:t>se reunieron</w:t>
      </w:r>
      <w:r w:rsidR="00F04817" w:rsidRPr="00551721">
        <w:rPr>
          <w:lang w:val="es-ES_tradnl"/>
        </w:rPr>
        <w:t xml:space="preserve"> </w:t>
      </w:r>
      <w:r w:rsidRPr="00551721">
        <w:rPr>
          <w:lang w:val="es-ES_tradnl"/>
        </w:rPr>
        <w:t>los líderes mundiales</w:t>
      </w:r>
      <w:r w:rsidR="00AB198F" w:rsidRPr="00551721">
        <w:rPr>
          <w:lang w:val="es-ES_tradnl"/>
        </w:rPr>
        <w:t xml:space="preserve"> y</w:t>
      </w:r>
      <w:r w:rsidRPr="00551721">
        <w:rPr>
          <w:lang w:val="es-ES_tradnl"/>
        </w:rPr>
        <w:t xml:space="preserve"> establecieron compromisos y objetivos comunes con los cuales se pretende erradicar las principales problemáticas que viven los </w:t>
      </w:r>
      <w:r w:rsidR="00397591" w:rsidRPr="00551721">
        <w:rPr>
          <w:lang w:val="es-ES_tradnl"/>
        </w:rPr>
        <w:t>sujeto</w:t>
      </w:r>
      <w:r w:rsidRPr="00551721">
        <w:rPr>
          <w:lang w:val="es-ES_tradnl"/>
        </w:rPr>
        <w:t xml:space="preserve">s </w:t>
      </w:r>
      <w:r w:rsidR="00B508EF">
        <w:rPr>
          <w:lang w:val="es-ES_tradnl"/>
        </w:rPr>
        <w:t>en el mundo</w:t>
      </w:r>
      <w:r w:rsidRPr="00551721">
        <w:rPr>
          <w:lang w:val="es-ES_tradnl"/>
        </w:rPr>
        <w:t xml:space="preserve">. Estos compromisos han quedado plasmados en lo que se conoce como Agenda 2030, documento </w:t>
      </w:r>
      <w:r w:rsidR="00F04817" w:rsidRPr="00551721">
        <w:rPr>
          <w:lang w:val="es-ES_tradnl"/>
        </w:rPr>
        <w:t xml:space="preserve">en el que se establecen los </w:t>
      </w:r>
      <w:r w:rsidR="00B508EF" w:rsidRPr="00551721">
        <w:rPr>
          <w:lang w:val="es-ES_tradnl"/>
        </w:rPr>
        <w:t>objetivos de desarrollo sostenible</w:t>
      </w:r>
      <w:r w:rsidR="00F04817" w:rsidRPr="00551721">
        <w:rPr>
          <w:lang w:val="es-ES_tradnl"/>
        </w:rPr>
        <w:t xml:space="preserve"> (ODS)</w:t>
      </w:r>
      <w:r w:rsidR="00A71899" w:rsidRPr="00551721">
        <w:rPr>
          <w:lang w:val="es-ES_tradnl"/>
        </w:rPr>
        <w:t xml:space="preserve"> (Organización de las Naciones Unidas </w:t>
      </w:r>
      <w:r w:rsidR="00B508EF">
        <w:rPr>
          <w:lang w:val="es-ES_tradnl"/>
        </w:rPr>
        <w:t>[</w:t>
      </w:r>
      <w:r w:rsidR="00A71899" w:rsidRPr="00551721">
        <w:rPr>
          <w:lang w:val="es-ES_tradnl"/>
        </w:rPr>
        <w:t>ONU</w:t>
      </w:r>
      <w:r w:rsidR="00B508EF">
        <w:rPr>
          <w:lang w:val="es-ES_tradnl"/>
        </w:rPr>
        <w:t>]</w:t>
      </w:r>
      <w:r w:rsidR="00A71899" w:rsidRPr="00551721">
        <w:rPr>
          <w:lang w:val="es-ES_tradnl"/>
        </w:rPr>
        <w:t>, 2020)</w:t>
      </w:r>
      <w:r w:rsidR="00F04817" w:rsidRPr="00551721">
        <w:rPr>
          <w:lang w:val="es-ES_tradnl"/>
        </w:rPr>
        <w:t xml:space="preserve">. </w:t>
      </w:r>
      <w:r w:rsidRPr="00551721">
        <w:rPr>
          <w:lang w:val="es-ES_tradnl"/>
        </w:rPr>
        <w:t>Este trabajo se enmarca</w:t>
      </w:r>
      <w:r w:rsidR="001815F0" w:rsidRPr="00551721">
        <w:rPr>
          <w:lang w:val="es-ES_tradnl"/>
        </w:rPr>
        <w:t xml:space="preserve"> y aporta</w:t>
      </w:r>
      <w:r w:rsidRPr="00551721">
        <w:rPr>
          <w:lang w:val="es-ES_tradnl"/>
        </w:rPr>
        <w:t xml:space="preserve"> </w:t>
      </w:r>
      <w:r w:rsidR="001815F0" w:rsidRPr="00551721">
        <w:rPr>
          <w:lang w:val="es-ES_tradnl"/>
        </w:rPr>
        <w:t>a</w:t>
      </w:r>
      <w:r w:rsidRPr="00551721">
        <w:rPr>
          <w:lang w:val="es-ES_tradnl"/>
        </w:rPr>
        <w:t xml:space="preserve"> </w:t>
      </w:r>
      <w:r w:rsidR="007441DA" w:rsidRPr="00551721">
        <w:rPr>
          <w:lang w:val="es-ES_tradnl"/>
        </w:rPr>
        <w:t>dos</w:t>
      </w:r>
      <w:r w:rsidRPr="00551721">
        <w:rPr>
          <w:lang w:val="es-ES_tradnl"/>
        </w:rPr>
        <w:t xml:space="preserve"> de </w:t>
      </w:r>
      <w:r w:rsidR="00F04817" w:rsidRPr="00551721">
        <w:rPr>
          <w:lang w:val="es-ES_tradnl"/>
        </w:rPr>
        <w:t>esos ODS</w:t>
      </w:r>
      <w:r w:rsidRPr="00551721">
        <w:rPr>
          <w:lang w:val="es-ES_tradnl"/>
        </w:rPr>
        <w:t xml:space="preserve">. </w:t>
      </w:r>
      <w:r w:rsidR="00533DBB" w:rsidRPr="00551721">
        <w:rPr>
          <w:lang w:val="es-ES_tradnl"/>
        </w:rPr>
        <w:t xml:space="preserve">Puntualmente, </w:t>
      </w:r>
      <w:r w:rsidR="00AB198F" w:rsidRPr="00551721">
        <w:rPr>
          <w:lang w:val="es-ES_tradnl"/>
        </w:rPr>
        <w:t>al</w:t>
      </w:r>
      <w:r w:rsidRPr="00551721">
        <w:rPr>
          <w:lang w:val="es-ES_tradnl"/>
        </w:rPr>
        <w:t xml:space="preserve"> </w:t>
      </w:r>
      <w:r w:rsidR="00B508EF">
        <w:rPr>
          <w:lang w:val="es-ES_tradnl"/>
        </w:rPr>
        <w:t>o</w:t>
      </w:r>
      <w:r w:rsidRPr="00551721">
        <w:rPr>
          <w:lang w:val="es-ES_tradnl"/>
        </w:rPr>
        <w:t>bjetivo 4</w:t>
      </w:r>
      <w:r w:rsidR="00637299" w:rsidRPr="00551721">
        <w:rPr>
          <w:lang w:val="es-ES_tradnl"/>
        </w:rPr>
        <w:t xml:space="preserve"> </w:t>
      </w:r>
      <w:r w:rsidR="00533DBB" w:rsidRPr="00551721">
        <w:rPr>
          <w:lang w:val="es-ES_tradnl"/>
        </w:rPr>
        <w:t>que</w:t>
      </w:r>
      <w:r w:rsidRPr="00551721">
        <w:rPr>
          <w:lang w:val="es-ES_tradnl"/>
        </w:rPr>
        <w:t xml:space="preserve"> </w:t>
      </w:r>
      <w:r w:rsidR="00B508EF">
        <w:rPr>
          <w:lang w:val="es-ES_tradnl"/>
        </w:rPr>
        <w:t xml:space="preserve">se enfoca </w:t>
      </w:r>
      <w:r w:rsidRPr="00551721">
        <w:rPr>
          <w:lang w:val="es-ES_tradnl"/>
        </w:rPr>
        <w:t xml:space="preserve">en </w:t>
      </w:r>
      <w:r w:rsidR="00AB198F" w:rsidRPr="00551721">
        <w:rPr>
          <w:lang w:val="es-ES_tradnl"/>
        </w:rPr>
        <w:t>buscar</w:t>
      </w:r>
      <w:r w:rsidRPr="00551721">
        <w:rPr>
          <w:lang w:val="es-ES_tradnl"/>
        </w:rPr>
        <w:t xml:space="preserve"> </w:t>
      </w:r>
      <w:r w:rsidR="00DF5172" w:rsidRPr="00551721">
        <w:rPr>
          <w:lang w:val="es-ES_tradnl"/>
        </w:rPr>
        <w:t>una educación inclusiva y de calidad para todos</w:t>
      </w:r>
      <w:r w:rsidR="007441DA" w:rsidRPr="00551721">
        <w:rPr>
          <w:lang w:val="es-ES_tradnl"/>
        </w:rPr>
        <w:t xml:space="preserve"> y todas</w:t>
      </w:r>
      <w:r w:rsidR="00B508EF">
        <w:rPr>
          <w:lang w:val="es-ES_tradnl"/>
        </w:rPr>
        <w:t>, así como</w:t>
      </w:r>
      <w:r w:rsidR="00BD060B" w:rsidRPr="00551721">
        <w:rPr>
          <w:lang w:val="es-ES_tradnl"/>
        </w:rPr>
        <w:t xml:space="preserve"> </w:t>
      </w:r>
      <w:r w:rsidR="00B508EF">
        <w:rPr>
          <w:lang w:val="es-ES_tradnl"/>
        </w:rPr>
        <w:t xml:space="preserve">en </w:t>
      </w:r>
      <w:r w:rsidR="00BD060B" w:rsidRPr="00551721">
        <w:rPr>
          <w:lang w:val="es-ES_tradnl"/>
        </w:rPr>
        <w:t>“c</w:t>
      </w:r>
      <w:r w:rsidR="00DF5172" w:rsidRPr="00551721">
        <w:rPr>
          <w:lang w:val="es-ES_tradnl"/>
        </w:rPr>
        <w:t>onstruir y adecuar instalaciones educativas que tengan en cuenta las necesidades de los niños y las personas con discapacidad y las diferencias de género, y que ofrezcan entornos de aprendizaje seguros, no violentos, inclusivos y eficaces para todos</w:t>
      </w:r>
      <w:r w:rsidR="00BD060B" w:rsidRPr="00551721">
        <w:rPr>
          <w:lang w:val="es-ES_tradnl"/>
        </w:rPr>
        <w:t>” (</w:t>
      </w:r>
      <w:r w:rsidR="00A71899" w:rsidRPr="00551721">
        <w:rPr>
          <w:lang w:val="es-ES_tradnl"/>
        </w:rPr>
        <w:t xml:space="preserve">ONU, 2020, </w:t>
      </w:r>
      <w:r w:rsidR="00D2277D">
        <w:rPr>
          <w:lang w:val="es-ES_tradnl"/>
        </w:rPr>
        <w:t>párr. 1</w:t>
      </w:r>
      <w:r w:rsidR="00BD060B" w:rsidRPr="00551721">
        <w:rPr>
          <w:lang w:val="es-ES_tradnl"/>
        </w:rPr>
        <w:t>)</w:t>
      </w:r>
      <w:r w:rsidR="00DF5172" w:rsidRPr="00551721">
        <w:rPr>
          <w:lang w:val="es-ES_tradnl"/>
        </w:rPr>
        <w:t xml:space="preserve">. </w:t>
      </w:r>
    </w:p>
    <w:p w14:paraId="7A2FFE25" w14:textId="78EA92B4" w:rsidR="00D75F64" w:rsidRPr="00551721" w:rsidRDefault="00C659D1" w:rsidP="00FC08FD">
      <w:pPr>
        <w:spacing w:line="360" w:lineRule="auto"/>
        <w:ind w:firstLine="708"/>
        <w:jc w:val="both"/>
        <w:rPr>
          <w:lang w:val="es-ES_tradnl"/>
        </w:rPr>
      </w:pPr>
      <w:r w:rsidRPr="00551721">
        <w:rPr>
          <w:lang w:val="es-ES_tradnl"/>
        </w:rPr>
        <w:t>Además</w:t>
      </w:r>
      <w:r w:rsidR="00BD060B" w:rsidRPr="00551721">
        <w:rPr>
          <w:lang w:val="es-ES_tradnl"/>
        </w:rPr>
        <w:t xml:space="preserve">, este trabajo aporta </w:t>
      </w:r>
      <w:r w:rsidR="001815F0" w:rsidRPr="00551721">
        <w:rPr>
          <w:lang w:val="es-ES_tradnl"/>
        </w:rPr>
        <w:t xml:space="preserve">y está en relación con </w:t>
      </w:r>
      <w:r w:rsidR="00BD060B" w:rsidRPr="00551721">
        <w:rPr>
          <w:lang w:val="es-ES_tradnl"/>
        </w:rPr>
        <w:t xml:space="preserve">el </w:t>
      </w:r>
      <w:r w:rsidR="00ED233D" w:rsidRPr="00551721">
        <w:rPr>
          <w:lang w:val="es-ES_tradnl"/>
        </w:rPr>
        <w:t>ODS 5</w:t>
      </w:r>
      <w:r w:rsidR="00B508EF">
        <w:rPr>
          <w:lang w:val="es-ES_tradnl"/>
        </w:rPr>
        <w:t xml:space="preserve">, es decir, </w:t>
      </w:r>
      <w:r w:rsidR="00BD060B" w:rsidRPr="00551721">
        <w:rPr>
          <w:lang w:val="es-ES_tradnl"/>
        </w:rPr>
        <w:t>“</w:t>
      </w:r>
      <w:r w:rsidR="00B508EF">
        <w:rPr>
          <w:lang w:val="es-ES_tradnl"/>
        </w:rPr>
        <w:t>l</w:t>
      </w:r>
      <w:r w:rsidR="00ED233D" w:rsidRPr="00551721">
        <w:rPr>
          <w:lang w:val="es-ES_tradnl"/>
        </w:rPr>
        <w:t xml:space="preserve">ograr la igualdad entre los géneros y empoderar a todas las mujeres y </w:t>
      </w:r>
      <w:r w:rsidR="00B84413" w:rsidRPr="00551721">
        <w:rPr>
          <w:lang w:val="es-ES_tradnl"/>
        </w:rPr>
        <w:t xml:space="preserve">las </w:t>
      </w:r>
      <w:r w:rsidR="00ED233D" w:rsidRPr="00551721">
        <w:rPr>
          <w:lang w:val="es-ES_tradnl"/>
        </w:rPr>
        <w:t>niñas</w:t>
      </w:r>
      <w:r w:rsidR="00BD060B" w:rsidRPr="00551721">
        <w:rPr>
          <w:lang w:val="es-ES_tradnl"/>
        </w:rPr>
        <w:t>”, en el que, entre otras cosas, se busca la participación plena, con igualdad de oportunidades y efectiva de las mujeres en las decisiones de la vida política, económica y pública</w:t>
      </w:r>
      <w:r w:rsidR="00B508EF">
        <w:rPr>
          <w:lang w:val="es-ES_tradnl"/>
        </w:rPr>
        <w:t>.</w:t>
      </w:r>
      <w:r w:rsidR="00BD060B" w:rsidRPr="00551721">
        <w:rPr>
          <w:lang w:val="es-ES_tradnl"/>
        </w:rPr>
        <w:t xml:space="preserve"> </w:t>
      </w:r>
      <w:r w:rsidR="00B508EF">
        <w:rPr>
          <w:lang w:val="es-ES_tradnl"/>
        </w:rPr>
        <w:t>P</w:t>
      </w:r>
      <w:r w:rsidR="00BD060B" w:rsidRPr="00551721">
        <w:rPr>
          <w:lang w:val="es-ES_tradnl"/>
        </w:rPr>
        <w:t xml:space="preserve">ara </w:t>
      </w:r>
      <w:r w:rsidR="00B508EF">
        <w:rPr>
          <w:lang w:val="es-ES_tradnl"/>
        </w:rPr>
        <w:t xml:space="preserve">ello, </w:t>
      </w:r>
      <w:r w:rsidR="00BD060B" w:rsidRPr="00551721">
        <w:rPr>
          <w:lang w:val="es-ES_tradnl"/>
        </w:rPr>
        <w:t>se vuelve necesario construir políticas institucionales, leyes, códigos de conducta y reglamentos que promuevan y aseguren la igualdad entre los géneros en todos los niveles y</w:t>
      </w:r>
      <w:r w:rsidR="00AB198F" w:rsidRPr="00551721">
        <w:rPr>
          <w:lang w:val="es-ES_tradnl"/>
        </w:rPr>
        <w:t xml:space="preserve"> </w:t>
      </w:r>
      <w:r w:rsidR="00BD060B" w:rsidRPr="00551721">
        <w:rPr>
          <w:lang w:val="es-ES_tradnl"/>
        </w:rPr>
        <w:t xml:space="preserve">ámbitos. </w:t>
      </w:r>
    </w:p>
    <w:p w14:paraId="05C0CA3C" w14:textId="1C49D62D" w:rsidR="0012485A" w:rsidRPr="00551721" w:rsidRDefault="00D92934" w:rsidP="00FC08FD">
      <w:pPr>
        <w:spacing w:line="360" w:lineRule="auto"/>
        <w:ind w:firstLine="708"/>
        <w:jc w:val="both"/>
        <w:rPr>
          <w:color w:val="000000" w:themeColor="text1"/>
          <w:lang w:val="es-ES_tradnl"/>
        </w:rPr>
      </w:pPr>
      <w:r w:rsidRPr="00551721">
        <w:rPr>
          <w:lang w:val="es-ES_tradnl"/>
        </w:rPr>
        <w:t>Ahora bien, la intención y</w:t>
      </w:r>
      <w:r w:rsidR="00C955B0" w:rsidRPr="00551721">
        <w:rPr>
          <w:lang w:val="es-ES_tradnl"/>
        </w:rPr>
        <w:t xml:space="preserve"> la</w:t>
      </w:r>
      <w:r w:rsidRPr="00551721">
        <w:rPr>
          <w:lang w:val="es-ES_tradnl"/>
        </w:rPr>
        <w:t xml:space="preserve"> finalidad de generar políticas de igualdad en la educación</w:t>
      </w:r>
      <w:r w:rsidR="00006BD5" w:rsidRPr="00551721">
        <w:rPr>
          <w:lang w:val="es-ES_tradnl"/>
        </w:rPr>
        <w:t xml:space="preserve"> superior</w:t>
      </w:r>
      <w:r w:rsidRPr="00551721">
        <w:rPr>
          <w:lang w:val="es-ES_tradnl"/>
        </w:rPr>
        <w:t xml:space="preserve"> no</w:t>
      </w:r>
      <w:r w:rsidR="006423A2" w:rsidRPr="00551721">
        <w:rPr>
          <w:lang w:val="es-ES_tradnl"/>
        </w:rPr>
        <w:t xml:space="preserve"> </w:t>
      </w:r>
      <w:r w:rsidR="00B508EF">
        <w:rPr>
          <w:lang w:val="es-ES_tradnl"/>
        </w:rPr>
        <w:t>son</w:t>
      </w:r>
      <w:r w:rsidR="006423A2" w:rsidRPr="00551721">
        <w:rPr>
          <w:lang w:val="es-ES_tradnl"/>
        </w:rPr>
        <w:t xml:space="preserve"> reciente</w:t>
      </w:r>
      <w:r w:rsidR="00B508EF">
        <w:rPr>
          <w:lang w:val="es-ES_tradnl"/>
        </w:rPr>
        <w:t>s</w:t>
      </w:r>
      <w:r w:rsidR="006423A2" w:rsidRPr="00551721">
        <w:rPr>
          <w:lang w:val="es-ES_tradnl"/>
        </w:rPr>
        <w:t>, no</w:t>
      </w:r>
      <w:r w:rsidRPr="00551721">
        <w:rPr>
          <w:lang w:val="es-ES_tradnl"/>
        </w:rPr>
        <w:t xml:space="preserve"> </w:t>
      </w:r>
      <w:r w:rsidR="00533DBB" w:rsidRPr="00551721">
        <w:rPr>
          <w:lang w:val="es-ES_tradnl"/>
        </w:rPr>
        <w:t>emergió con los ODS</w:t>
      </w:r>
      <w:r w:rsidR="007441DA" w:rsidRPr="00551721">
        <w:rPr>
          <w:lang w:val="es-ES_tradnl"/>
        </w:rPr>
        <w:t>,</w:t>
      </w:r>
      <w:r w:rsidR="00533DBB" w:rsidRPr="00551721">
        <w:rPr>
          <w:lang w:val="es-ES_tradnl"/>
        </w:rPr>
        <w:t xml:space="preserve"> ni </w:t>
      </w:r>
      <w:r w:rsidRPr="00551721">
        <w:rPr>
          <w:lang w:val="es-ES_tradnl"/>
        </w:rPr>
        <w:t xml:space="preserve">obedece únicamente </w:t>
      </w:r>
      <w:r w:rsidR="00533DBB" w:rsidRPr="00551721">
        <w:rPr>
          <w:lang w:val="es-ES_tradnl"/>
        </w:rPr>
        <w:t>a estos</w:t>
      </w:r>
      <w:r w:rsidRPr="00551721">
        <w:rPr>
          <w:lang w:val="es-ES_tradnl"/>
        </w:rPr>
        <w:t xml:space="preserve">, puesto que desde </w:t>
      </w:r>
      <w:r w:rsidR="00533DBB" w:rsidRPr="00551721">
        <w:rPr>
          <w:lang w:val="es-ES_tradnl"/>
        </w:rPr>
        <w:t>los años 80 los activismos feministas, las académicas feministas y los estudios de género ya habían hablado de la necesidad de construir entornos educativos con igualdad de oportunidades para hombres y mujeres</w:t>
      </w:r>
      <w:r w:rsidR="006423A2" w:rsidRPr="00551721">
        <w:rPr>
          <w:lang w:val="es-ES_tradnl"/>
        </w:rPr>
        <w:t xml:space="preserve"> de todos los niveles educativos</w:t>
      </w:r>
      <w:r w:rsidR="00533DBB" w:rsidRPr="00551721">
        <w:rPr>
          <w:lang w:val="es-ES_tradnl"/>
        </w:rPr>
        <w:t xml:space="preserve">. Estas demandas derivaron en </w:t>
      </w:r>
      <w:r w:rsidRPr="00551721">
        <w:rPr>
          <w:lang w:val="es-ES_tradnl"/>
        </w:rPr>
        <w:t xml:space="preserve">lineamientos globales </w:t>
      </w:r>
      <w:r w:rsidR="00533DBB" w:rsidRPr="00551721">
        <w:rPr>
          <w:lang w:val="es-ES_tradnl"/>
        </w:rPr>
        <w:t>en los que quedó plasmada</w:t>
      </w:r>
      <w:r w:rsidRPr="00551721">
        <w:rPr>
          <w:lang w:val="es-ES_tradnl"/>
        </w:rPr>
        <w:t xml:space="preserve"> la pertinencia de transversalizar el género en la educación. </w:t>
      </w:r>
      <w:r w:rsidR="00AB198F" w:rsidRPr="00551721">
        <w:rPr>
          <w:lang w:val="es-ES_tradnl"/>
        </w:rPr>
        <w:t>En ese sentido, se pueden mencionar como antecedentes</w:t>
      </w:r>
      <w:r w:rsidR="00F753B3" w:rsidRPr="00551721">
        <w:rPr>
          <w:lang w:val="es-ES_tradnl"/>
        </w:rPr>
        <w:t xml:space="preserve"> normativos</w:t>
      </w:r>
      <w:r w:rsidR="00AB198F" w:rsidRPr="00551721">
        <w:rPr>
          <w:lang w:val="es-ES_tradnl"/>
        </w:rPr>
        <w:t xml:space="preserve"> de este trabajo la Convención sobre la Eliminación de Todas las Formas de Discriminación contra la Mujer celebrada el 18 de </w:t>
      </w:r>
      <w:r w:rsidR="00AB198F" w:rsidRPr="00551721">
        <w:rPr>
          <w:lang w:val="es-ES_tradnl"/>
        </w:rPr>
        <w:lastRenderedPageBreak/>
        <w:t xml:space="preserve">diciembre de 1979, la Conferencia de Beijing sobre la </w:t>
      </w:r>
      <w:r w:rsidR="00B508EF">
        <w:rPr>
          <w:lang w:val="es-ES_tradnl"/>
        </w:rPr>
        <w:t>M</w:t>
      </w:r>
      <w:r w:rsidR="00AB198F" w:rsidRPr="00551721">
        <w:rPr>
          <w:lang w:val="es-ES_tradnl"/>
        </w:rPr>
        <w:t>ujer, la Declaración</w:t>
      </w:r>
      <w:r w:rsidR="007441DA" w:rsidRPr="00551721">
        <w:rPr>
          <w:lang w:val="es-ES_tradnl"/>
        </w:rPr>
        <w:t xml:space="preserve"> </w:t>
      </w:r>
      <w:r w:rsidR="00AB198F" w:rsidRPr="00551721">
        <w:rPr>
          <w:lang w:val="es-ES_tradnl"/>
        </w:rPr>
        <w:t>y Plataforma de Acción de Beijing de 1995, la Convención Interamerica</w:t>
      </w:r>
      <w:r w:rsidR="007441DA" w:rsidRPr="00551721">
        <w:rPr>
          <w:lang w:val="es-ES_tradnl"/>
        </w:rPr>
        <w:t>na</w:t>
      </w:r>
      <w:r w:rsidR="00AB198F" w:rsidRPr="00551721">
        <w:rPr>
          <w:lang w:val="es-ES_tradnl"/>
        </w:rPr>
        <w:t xml:space="preserve"> para Prevenir, Sancionar y Erradicar la Violencia contra las mujeres</w:t>
      </w:r>
      <w:r w:rsidR="007441DA" w:rsidRPr="00551721">
        <w:rPr>
          <w:lang w:val="es-ES_tradnl"/>
        </w:rPr>
        <w:t xml:space="preserve"> titulada </w:t>
      </w:r>
      <w:r w:rsidR="00AB198F" w:rsidRPr="00B508EF">
        <w:rPr>
          <w:i/>
          <w:lang w:val="es-ES_tradnl"/>
        </w:rPr>
        <w:t>Convención Belém Do Pará</w:t>
      </w:r>
      <w:r w:rsidR="00AB198F" w:rsidRPr="00551721">
        <w:rPr>
          <w:lang w:val="es-ES_tradnl"/>
        </w:rPr>
        <w:t xml:space="preserve"> </w:t>
      </w:r>
      <w:r w:rsidR="00B508EF">
        <w:rPr>
          <w:lang w:val="es-ES_tradnl"/>
        </w:rPr>
        <w:t>efectuada</w:t>
      </w:r>
      <w:r w:rsidR="00AB198F" w:rsidRPr="00551721">
        <w:rPr>
          <w:lang w:val="es-ES_tradnl"/>
        </w:rPr>
        <w:t xml:space="preserve"> en 1996, el Protocolo Facultativo de la Convención sobre la Eliminación de todas las formas de Discriminación contra la </w:t>
      </w:r>
      <w:r w:rsidR="00B508EF">
        <w:rPr>
          <w:lang w:val="es-ES_tradnl"/>
        </w:rPr>
        <w:t>M</w:t>
      </w:r>
      <w:r w:rsidR="00AB198F" w:rsidRPr="00551721">
        <w:rPr>
          <w:lang w:val="es-ES_tradnl"/>
        </w:rPr>
        <w:t xml:space="preserve">ujer firmado el 6 de octubre de 1999 y que entró en vigor el 20 de diciembre de 2000. </w:t>
      </w:r>
      <w:r w:rsidR="009410C5" w:rsidRPr="00551721">
        <w:rPr>
          <w:color w:val="000000" w:themeColor="text1"/>
          <w:lang w:val="es-ES_tradnl"/>
        </w:rPr>
        <w:t>E</w:t>
      </w:r>
      <w:r w:rsidR="000E3D77" w:rsidRPr="00551721">
        <w:rPr>
          <w:color w:val="000000" w:themeColor="text1"/>
          <w:lang w:val="es-ES_tradnl"/>
        </w:rPr>
        <w:t>stos line</w:t>
      </w:r>
      <w:r w:rsidR="005F1752" w:rsidRPr="00551721">
        <w:rPr>
          <w:color w:val="000000" w:themeColor="text1"/>
          <w:lang w:val="es-ES_tradnl"/>
        </w:rPr>
        <w:t>a</w:t>
      </w:r>
      <w:r w:rsidR="000E3D77" w:rsidRPr="00551721">
        <w:rPr>
          <w:color w:val="000000" w:themeColor="text1"/>
          <w:lang w:val="es-ES_tradnl"/>
        </w:rPr>
        <w:t>mientos</w:t>
      </w:r>
      <w:r w:rsidR="001815F0" w:rsidRPr="00551721">
        <w:rPr>
          <w:color w:val="000000" w:themeColor="text1"/>
          <w:lang w:val="es-ES_tradnl"/>
        </w:rPr>
        <w:t xml:space="preserve"> globales han incidido</w:t>
      </w:r>
      <w:r w:rsidR="000E3D77" w:rsidRPr="00551721">
        <w:rPr>
          <w:color w:val="000000" w:themeColor="text1"/>
          <w:lang w:val="es-ES_tradnl"/>
        </w:rPr>
        <w:t xml:space="preserve"> en </w:t>
      </w:r>
      <w:r w:rsidRPr="00551721">
        <w:rPr>
          <w:color w:val="000000" w:themeColor="text1"/>
          <w:lang w:val="es-ES_tradnl"/>
        </w:rPr>
        <w:t>las políticas públicas de México</w:t>
      </w:r>
      <w:r w:rsidR="000E3D77" w:rsidRPr="00551721">
        <w:rPr>
          <w:color w:val="000000" w:themeColor="text1"/>
          <w:lang w:val="es-ES_tradnl"/>
        </w:rPr>
        <w:t xml:space="preserve">, </w:t>
      </w:r>
      <w:r w:rsidR="00B508EF">
        <w:rPr>
          <w:color w:val="000000" w:themeColor="text1"/>
          <w:lang w:val="es-ES_tradnl"/>
        </w:rPr>
        <w:t>aunque</w:t>
      </w:r>
      <w:r w:rsidR="000E3D77" w:rsidRPr="00551721">
        <w:rPr>
          <w:color w:val="000000" w:themeColor="text1"/>
          <w:lang w:val="es-ES_tradnl"/>
        </w:rPr>
        <w:t xml:space="preserve"> de manera </w:t>
      </w:r>
      <w:r w:rsidR="009410C5" w:rsidRPr="00551721">
        <w:rPr>
          <w:color w:val="000000" w:themeColor="text1"/>
          <w:lang w:val="es-ES_tradnl"/>
        </w:rPr>
        <w:t>paulatina</w:t>
      </w:r>
      <w:r w:rsidRPr="00551721">
        <w:rPr>
          <w:color w:val="000000" w:themeColor="text1"/>
          <w:lang w:val="es-ES_tradnl"/>
        </w:rPr>
        <w:t xml:space="preserve">. </w:t>
      </w:r>
    </w:p>
    <w:p w14:paraId="6EA4A9CF" w14:textId="3DCC20B9" w:rsidR="00D92934" w:rsidRPr="00551721" w:rsidRDefault="00C955B0" w:rsidP="00FC08FD">
      <w:pPr>
        <w:spacing w:line="360" w:lineRule="auto"/>
        <w:ind w:firstLine="708"/>
        <w:jc w:val="both"/>
        <w:rPr>
          <w:lang w:val="es-ES_tradnl"/>
        </w:rPr>
      </w:pPr>
      <w:r w:rsidRPr="00B508EF">
        <w:rPr>
          <w:color w:val="000000" w:themeColor="text1"/>
          <w:lang w:val="es-ES_tradnl"/>
        </w:rPr>
        <w:t>En México, d</w:t>
      </w:r>
      <w:r w:rsidR="000E3D77" w:rsidRPr="00B508EF">
        <w:rPr>
          <w:color w:val="000000" w:themeColor="text1"/>
          <w:lang w:val="es-ES_tradnl"/>
        </w:rPr>
        <w:t xml:space="preserve">esde 2001 </w:t>
      </w:r>
      <w:r w:rsidR="006423A2" w:rsidRPr="00B508EF">
        <w:rPr>
          <w:color w:val="000000" w:themeColor="text1"/>
          <w:lang w:val="es-ES_tradnl"/>
        </w:rPr>
        <w:t xml:space="preserve">se observa </w:t>
      </w:r>
      <w:r w:rsidR="000E3D77" w:rsidRPr="00B508EF">
        <w:rPr>
          <w:color w:val="000000" w:themeColor="text1"/>
          <w:lang w:val="es-ES_tradnl"/>
        </w:rPr>
        <w:t>en los Planes Nacionales de Desarrollo</w:t>
      </w:r>
      <w:r w:rsidR="00533DBB" w:rsidRPr="00B508EF">
        <w:rPr>
          <w:color w:val="000000" w:themeColor="text1"/>
          <w:lang w:val="es-ES_tradnl"/>
        </w:rPr>
        <w:t xml:space="preserve"> </w:t>
      </w:r>
      <w:r w:rsidR="009410C5" w:rsidRPr="00B508EF">
        <w:rPr>
          <w:color w:val="000000" w:themeColor="text1"/>
          <w:lang w:val="es-ES_tradnl"/>
        </w:rPr>
        <w:t xml:space="preserve">un tímido </w:t>
      </w:r>
      <w:r w:rsidR="000E3D77" w:rsidRPr="00B508EF">
        <w:rPr>
          <w:color w:val="000000" w:themeColor="text1"/>
          <w:lang w:val="es-ES_tradnl"/>
        </w:rPr>
        <w:t xml:space="preserve">reconocimiento de </w:t>
      </w:r>
      <w:r w:rsidR="0012485A" w:rsidRPr="00B508EF">
        <w:rPr>
          <w:color w:val="000000" w:themeColor="text1"/>
          <w:lang w:val="es-ES_tradnl"/>
        </w:rPr>
        <w:t xml:space="preserve">la </w:t>
      </w:r>
      <w:r w:rsidR="000E3D77" w:rsidRPr="00B508EF">
        <w:rPr>
          <w:color w:val="000000" w:themeColor="text1"/>
          <w:lang w:val="es-ES_tradnl"/>
        </w:rPr>
        <w:t>necesidad de transversalizar la perspectiva de género</w:t>
      </w:r>
      <w:r w:rsidR="001815F0" w:rsidRPr="00B508EF">
        <w:rPr>
          <w:color w:val="000000" w:themeColor="text1"/>
          <w:lang w:val="es-ES_tradnl"/>
        </w:rPr>
        <w:t xml:space="preserve"> en las instancias pública</w:t>
      </w:r>
      <w:r w:rsidR="009410C5" w:rsidRPr="00B508EF">
        <w:rPr>
          <w:color w:val="000000" w:themeColor="text1"/>
          <w:lang w:val="es-ES_tradnl"/>
        </w:rPr>
        <w:t>s,</w:t>
      </w:r>
      <w:r w:rsidR="009410C5" w:rsidRPr="00551721">
        <w:rPr>
          <w:color w:val="000000" w:themeColor="text1"/>
          <w:lang w:val="es-ES_tradnl"/>
        </w:rPr>
        <w:t xml:space="preserve"> el cual deriv</w:t>
      </w:r>
      <w:r w:rsidRPr="00551721">
        <w:rPr>
          <w:color w:val="000000" w:themeColor="text1"/>
          <w:lang w:val="es-ES_tradnl"/>
        </w:rPr>
        <w:t>ó en</w:t>
      </w:r>
      <w:r w:rsidR="009410C5" w:rsidRPr="00551721">
        <w:rPr>
          <w:color w:val="000000" w:themeColor="text1"/>
          <w:lang w:val="es-ES_tradnl"/>
        </w:rPr>
        <w:t xml:space="preserve"> el Plan de Igualdad propuesto por el Instituto de las Mujeres (</w:t>
      </w:r>
      <w:proofErr w:type="spellStart"/>
      <w:r w:rsidR="009410C5" w:rsidRPr="00551721">
        <w:rPr>
          <w:color w:val="000000" w:themeColor="text1"/>
          <w:lang w:val="es-ES_tradnl"/>
        </w:rPr>
        <w:t>I</w:t>
      </w:r>
      <w:r w:rsidR="00B508EF" w:rsidRPr="00551721">
        <w:rPr>
          <w:color w:val="000000" w:themeColor="text1"/>
          <w:lang w:val="es-ES_tradnl"/>
        </w:rPr>
        <w:t>nmujeres</w:t>
      </w:r>
      <w:proofErr w:type="spellEnd"/>
      <w:r w:rsidR="009410C5" w:rsidRPr="00551721">
        <w:rPr>
          <w:color w:val="000000" w:themeColor="text1"/>
          <w:lang w:val="es-ES_tradnl"/>
        </w:rPr>
        <w:t xml:space="preserve">) del 2003. </w:t>
      </w:r>
      <w:r w:rsidR="0012485A" w:rsidRPr="00551721">
        <w:rPr>
          <w:color w:val="000000" w:themeColor="text1"/>
          <w:lang w:val="es-ES_tradnl"/>
        </w:rPr>
        <w:t>En</w:t>
      </w:r>
      <w:r w:rsidR="009410C5" w:rsidRPr="00551721">
        <w:rPr>
          <w:color w:val="000000" w:themeColor="text1"/>
          <w:lang w:val="es-ES_tradnl"/>
        </w:rPr>
        <w:t xml:space="preserve"> e</w:t>
      </w:r>
      <w:r w:rsidR="00533DBB" w:rsidRPr="00551721">
        <w:rPr>
          <w:color w:val="000000" w:themeColor="text1"/>
          <w:lang w:val="es-ES_tradnl"/>
        </w:rPr>
        <w:t>l</w:t>
      </w:r>
      <w:r w:rsidR="000E3D77" w:rsidRPr="00551721">
        <w:rPr>
          <w:color w:val="000000" w:themeColor="text1"/>
          <w:lang w:val="es-ES_tradnl"/>
        </w:rPr>
        <w:t xml:space="preserve"> Plan Nacional de Desarrollo de 2007-2012</w:t>
      </w:r>
      <w:r w:rsidR="0012485A" w:rsidRPr="00551721">
        <w:rPr>
          <w:color w:val="000000" w:themeColor="text1"/>
          <w:lang w:val="es-ES_tradnl"/>
        </w:rPr>
        <w:t xml:space="preserve"> ya</w:t>
      </w:r>
      <w:r w:rsidR="001815F0" w:rsidRPr="00551721">
        <w:rPr>
          <w:color w:val="000000" w:themeColor="text1"/>
          <w:lang w:val="es-ES_tradnl"/>
        </w:rPr>
        <w:t xml:space="preserve"> </w:t>
      </w:r>
      <w:r w:rsidR="000E3D77" w:rsidRPr="00551721">
        <w:rPr>
          <w:color w:val="000000" w:themeColor="text1"/>
          <w:lang w:val="es-ES_tradnl"/>
        </w:rPr>
        <w:t xml:space="preserve">se habla de la idoneidad de construir políticas públicas con perspectiva de género que sean transversales a toda la </w:t>
      </w:r>
      <w:r w:rsidR="0012485A" w:rsidRPr="00551721">
        <w:rPr>
          <w:color w:val="000000" w:themeColor="text1"/>
          <w:lang w:val="es-ES_tradnl"/>
        </w:rPr>
        <w:t>a</w:t>
      </w:r>
      <w:r w:rsidR="000E3D77" w:rsidRPr="00551721">
        <w:rPr>
          <w:color w:val="000000" w:themeColor="text1"/>
          <w:lang w:val="es-ES_tradnl"/>
        </w:rPr>
        <w:t xml:space="preserve">dministración </w:t>
      </w:r>
      <w:r w:rsidR="0012485A" w:rsidRPr="00551721">
        <w:rPr>
          <w:color w:val="000000" w:themeColor="text1"/>
          <w:lang w:val="es-ES_tradnl"/>
        </w:rPr>
        <w:t>p</w:t>
      </w:r>
      <w:r w:rsidR="000E3D77" w:rsidRPr="00551721">
        <w:rPr>
          <w:color w:val="000000" w:themeColor="text1"/>
          <w:lang w:val="es-ES_tradnl"/>
        </w:rPr>
        <w:t xml:space="preserve">ública </w:t>
      </w:r>
      <w:r w:rsidR="0012485A" w:rsidRPr="00551721">
        <w:rPr>
          <w:color w:val="000000" w:themeColor="text1"/>
          <w:lang w:val="es-ES_tradnl"/>
        </w:rPr>
        <w:t>f</w:t>
      </w:r>
      <w:r w:rsidR="000E3D77" w:rsidRPr="00551721">
        <w:rPr>
          <w:color w:val="000000" w:themeColor="text1"/>
          <w:lang w:val="es-ES_tradnl"/>
        </w:rPr>
        <w:t xml:space="preserve">ederal (Gobierno de la República, 2007 citado </w:t>
      </w:r>
      <w:r w:rsidR="00B508EF">
        <w:rPr>
          <w:color w:val="000000" w:themeColor="text1"/>
          <w:lang w:val="es-ES_tradnl"/>
        </w:rPr>
        <w:t>por</w:t>
      </w:r>
      <w:r w:rsidR="000E3D77" w:rsidRPr="00551721">
        <w:rPr>
          <w:color w:val="000000" w:themeColor="text1"/>
          <w:lang w:val="es-ES_tradnl"/>
        </w:rPr>
        <w:t xml:space="preserve"> Montes-de-Oca-O´Reilly, 2019)</w:t>
      </w:r>
      <w:r w:rsidR="009410C5" w:rsidRPr="00551721">
        <w:rPr>
          <w:color w:val="000000" w:themeColor="text1"/>
          <w:lang w:val="es-ES_tradnl"/>
        </w:rPr>
        <w:t xml:space="preserve">. </w:t>
      </w:r>
      <w:r w:rsidRPr="00551721">
        <w:rPr>
          <w:color w:val="000000" w:themeColor="text1"/>
          <w:lang w:val="es-ES_tradnl"/>
        </w:rPr>
        <w:t>A</w:t>
      </w:r>
      <w:r w:rsidR="00661797" w:rsidRPr="00551721">
        <w:rPr>
          <w:color w:val="000000" w:themeColor="text1"/>
          <w:lang w:val="es-ES_tradnl"/>
        </w:rPr>
        <w:t xml:space="preserve"> </w:t>
      </w:r>
      <w:r w:rsidRPr="00551721">
        <w:rPr>
          <w:color w:val="000000" w:themeColor="text1"/>
          <w:lang w:val="es-ES_tradnl"/>
        </w:rPr>
        <w:t>partir de esto</w:t>
      </w:r>
      <w:r w:rsidR="0012485A" w:rsidRPr="00551721">
        <w:rPr>
          <w:color w:val="000000" w:themeColor="text1"/>
          <w:lang w:val="es-ES_tradnl"/>
        </w:rPr>
        <w:t>,</w:t>
      </w:r>
      <w:r w:rsidR="009410C5" w:rsidRPr="00551721">
        <w:rPr>
          <w:color w:val="000000" w:themeColor="text1"/>
          <w:lang w:val="es-ES_tradnl"/>
        </w:rPr>
        <w:t xml:space="preserve"> e</w:t>
      </w:r>
      <w:r w:rsidR="005579AD" w:rsidRPr="00551721">
        <w:rPr>
          <w:color w:val="000000" w:themeColor="text1"/>
          <w:lang w:val="es-ES_tradnl"/>
        </w:rPr>
        <w:t>n el 2008, se firmó un acuerdo de colaboración y trabajo conjunto entre la Secretar</w:t>
      </w:r>
      <w:r w:rsidR="006423A2" w:rsidRPr="00551721">
        <w:rPr>
          <w:color w:val="000000" w:themeColor="text1"/>
          <w:lang w:val="es-ES_tradnl"/>
        </w:rPr>
        <w:t>í</w:t>
      </w:r>
      <w:r w:rsidR="005579AD" w:rsidRPr="00551721">
        <w:rPr>
          <w:color w:val="000000" w:themeColor="text1"/>
          <w:lang w:val="es-ES_tradnl"/>
        </w:rPr>
        <w:t xml:space="preserve">a de Educación Pública (SEP) y el </w:t>
      </w:r>
      <w:proofErr w:type="spellStart"/>
      <w:r w:rsidR="005579AD" w:rsidRPr="00551721">
        <w:rPr>
          <w:color w:val="000000" w:themeColor="text1"/>
          <w:lang w:val="es-ES_tradnl"/>
        </w:rPr>
        <w:t>I</w:t>
      </w:r>
      <w:r w:rsidR="00B508EF" w:rsidRPr="00551721">
        <w:rPr>
          <w:color w:val="000000" w:themeColor="text1"/>
          <w:lang w:val="es-ES_tradnl"/>
        </w:rPr>
        <w:t>nmujeres</w:t>
      </w:r>
      <w:proofErr w:type="spellEnd"/>
      <w:r w:rsidR="00B508EF">
        <w:rPr>
          <w:color w:val="000000" w:themeColor="text1"/>
          <w:lang w:val="es-ES_tradnl"/>
        </w:rPr>
        <w:t>,</w:t>
      </w:r>
      <w:r w:rsidR="005579AD" w:rsidRPr="00551721">
        <w:rPr>
          <w:color w:val="000000" w:themeColor="text1"/>
          <w:lang w:val="es-ES_tradnl"/>
        </w:rPr>
        <w:t xml:space="preserve"> lo </w:t>
      </w:r>
      <w:r w:rsidRPr="00551721">
        <w:rPr>
          <w:color w:val="000000" w:themeColor="text1"/>
          <w:lang w:val="es-ES_tradnl"/>
        </w:rPr>
        <w:t>que conllevó a</w:t>
      </w:r>
      <w:r w:rsidR="005579AD" w:rsidRPr="00551721">
        <w:rPr>
          <w:color w:val="000000" w:themeColor="text1"/>
          <w:lang w:val="es-ES_tradnl"/>
        </w:rPr>
        <w:t xml:space="preserve"> un repunt</w:t>
      </w:r>
      <w:r w:rsidR="006423A2" w:rsidRPr="00551721">
        <w:rPr>
          <w:color w:val="000000" w:themeColor="text1"/>
          <w:lang w:val="es-ES_tradnl"/>
        </w:rPr>
        <w:t>e</w:t>
      </w:r>
      <w:r w:rsidR="005579AD" w:rsidRPr="00551721">
        <w:rPr>
          <w:color w:val="000000" w:themeColor="text1"/>
          <w:lang w:val="es-ES_tradnl"/>
        </w:rPr>
        <w:t xml:space="preserve"> de los esfuerzos en torno a </w:t>
      </w:r>
      <w:r w:rsidR="005F1752" w:rsidRPr="00551721">
        <w:rPr>
          <w:color w:val="000000" w:themeColor="text1"/>
          <w:lang w:val="es-ES_tradnl"/>
        </w:rPr>
        <w:t>la equidad de género y prevención, atención, sanción y erradicación de la violencia a las mujeres</w:t>
      </w:r>
      <w:r w:rsidR="005579AD" w:rsidRPr="00551721">
        <w:rPr>
          <w:color w:val="000000" w:themeColor="text1"/>
          <w:lang w:val="es-ES_tradnl"/>
        </w:rPr>
        <w:t xml:space="preserve"> en los espacios</w:t>
      </w:r>
      <w:r w:rsidRPr="00551721">
        <w:rPr>
          <w:color w:val="000000" w:themeColor="text1"/>
          <w:lang w:val="es-ES_tradnl"/>
        </w:rPr>
        <w:t xml:space="preserve"> educativos de todos los niveles</w:t>
      </w:r>
      <w:r w:rsidR="005579AD" w:rsidRPr="00551721">
        <w:rPr>
          <w:color w:val="000000" w:themeColor="text1"/>
          <w:lang w:val="es-ES_tradnl"/>
        </w:rPr>
        <w:t>.</w:t>
      </w:r>
      <w:r w:rsidR="005F1752" w:rsidRPr="00551721">
        <w:rPr>
          <w:color w:val="000000" w:themeColor="text1"/>
          <w:lang w:val="es-ES_tradnl"/>
        </w:rPr>
        <w:t xml:space="preserve"> </w:t>
      </w:r>
    </w:p>
    <w:p w14:paraId="22C6742B" w14:textId="32634AF9" w:rsidR="007E0077" w:rsidRPr="00551721" w:rsidRDefault="007E0077" w:rsidP="00FC08FD">
      <w:pPr>
        <w:spacing w:line="360" w:lineRule="auto"/>
        <w:jc w:val="both"/>
        <w:rPr>
          <w:color w:val="000000" w:themeColor="text1"/>
          <w:lang w:val="es-ES_tradnl"/>
        </w:rPr>
      </w:pPr>
    </w:p>
    <w:p w14:paraId="7523A7AD" w14:textId="54B64BD8" w:rsidR="00CC6079" w:rsidRPr="00F9545C" w:rsidRDefault="007E0077" w:rsidP="00F9545C">
      <w:pPr>
        <w:spacing w:line="360" w:lineRule="auto"/>
        <w:jc w:val="center"/>
        <w:rPr>
          <w:b/>
          <w:bCs/>
          <w:color w:val="000000" w:themeColor="text1"/>
          <w:sz w:val="28"/>
          <w:szCs w:val="28"/>
          <w:lang w:val="es-ES_tradnl"/>
        </w:rPr>
      </w:pPr>
      <w:r w:rsidRPr="00F9545C">
        <w:rPr>
          <w:b/>
          <w:bCs/>
          <w:color w:val="000000" w:themeColor="text1"/>
          <w:sz w:val="28"/>
          <w:szCs w:val="28"/>
          <w:lang w:val="es-ES_tradnl"/>
        </w:rPr>
        <w:t xml:space="preserve">Instituciones de </w:t>
      </w:r>
      <w:r w:rsidR="00B508EF" w:rsidRPr="00F9545C">
        <w:rPr>
          <w:b/>
          <w:bCs/>
          <w:color w:val="000000" w:themeColor="text1"/>
          <w:sz w:val="28"/>
          <w:szCs w:val="28"/>
          <w:lang w:val="es-ES_tradnl"/>
        </w:rPr>
        <w:t>educación superior y perspectiva de género</w:t>
      </w:r>
    </w:p>
    <w:p w14:paraId="79E026D8" w14:textId="048E0899" w:rsidR="008B4C7F" w:rsidRPr="00551721" w:rsidRDefault="001815F0" w:rsidP="00B508EF">
      <w:pPr>
        <w:spacing w:line="360" w:lineRule="auto"/>
        <w:ind w:firstLine="708"/>
        <w:jc w:val="both"/>
        <w:rPr>
          <w:color w:val="000000" w:themeColor="text1"/>
          <w:lang w:val="es-ES_tradnl"/>
        </w:rPr>
      </w:pPr>
      <w:r w:rsidRPr="00551721">
        <w:rPr>
          <w:color w:val="000000" w:themeColor="text1"/>
          <w:lang w:val="es-ES_tradnl"/>
        </w:rPr>
        <w:t>E</w:t>
      </w:r>
      <w:r w:rsidR="005F1752" w:rsidRPr="00551721">
        <w:rPr>
          <w:color w:val="000000" w:themeColor="text1"/>
          <w:lang w:val="es-ES_tradnl"/>
        </w:rPr>
        <w:t xml:space="preserve">n el caso particular de las </w:t>
      </w:r>
      <w:r w:rsidR="00DE46FB" w:rsidRPr="00551721">
        <w:rPr>
          <w:color w:val="000000" w:themeColor="text1"/>
          <w:lang w:val="es-ES_tradnl"/>
        </w:rPr>
        <w:t xml:space="preserve">instituciones de educación superior </w:t>
      </w:r>
      <w:r w:rsidR="00661797" w:rsidRPr="00551721">
        <w:rPr>
          <w:color w:val="000000" w:themeColor="text1"/>
          <w:lang w:val="es-ES_tradnl"/>
        </w:rPr>
        <w:t>(IES)</w:t>
      </w:r>
      <w:r w:rsidR="005F1752" w:rsidRPr="00551721">
        <w:rPr>
          <w:color w:val="000000" w:themeColor="text1"/>
          <w:lang w:val="es-ES_tradnl"/>
        </w:rPr>
        <w:t>, el tema y estudio de</w:t>
      </w:r>
      <w:r w:rsidR="00140BBB" w:rsidRPr="00551721">
        <w:rPr>
          <w:color w:val="000000" w:themeColor="text1"/>
          <w:lang w:val="es-ES_tradnl"/>
        </w:rPr>
        <w:t>l entrecruce de las categorías de género y educación no es reciente</w:t>
      </w:r>
      <w:r w:rsidRPr="00551721">
        <w:rPr>
          <w:color w:val="000000" w:themeColor="text1"/>
          <w:lang w:val="es-ES_tradnl"/>
        </w:rPr>
        <w:t xml:space="preserve">, ya que existe una profusa y prolifera investigación </w:t>
      </w:r>
      <w:r w:rsidR="00661797" w:rsidRPr="00551721">
        <w:rPr>
          <w:color w:val="000000" w:themeColor="text1"/>
          <w:lang w:val="es-ES_tradnl"/>
        </w:rPr>
        <w:t>(</w:t>
      </w:r>
      <w:proofErr w:type="spellStart"/>
      <w:r w:rsidR="00E8396B" w:rsidRPr="00551721">
        <w:rPr>
          <w:color w:val="000000" w:themeColor="text1"/>
          <w:lang w:val="es-ES_tradnl"/>
        </w:rPr>
        <w:t>Buquet</w:t>
      </w:r>
      <w:proofErr w:type="spellEnd"/>
      <w:r w:rsidR="00E8396B" w:rsidRPr="00551721">
        <w:rPr>
          <w:color w:val="000000" w:themeColor="text1"/>
          <w:lang w:val="es-ES_tradnl"/>
        </w:rPr>
        <w:t xml:space="preserve">, 2011; </w:t>
      </w:r>
      <w:r w:rsidR="00E9663C" w:rsidRPr="00551721">
        <w:rPr>
          <w:color w:val="000000" w:themeColor="text1"/>
          <w:lang w:val="es-ES_tradnl"/>
        </w:rPr>
        <w:t>Castañeda</w:t>
      </w:r>
      <w:r w:rsidR="00481BEA">
        <w:rPr>
          <w:color w:val="000000" w:themeColor="text1"/>
          <w:lang w:val="es-ES_tradnl"/>
        </w:rPr>
        <w:t>,</w:t>
      </w:r>
      <w:r w:rsidR="00481BEA" w:rsidRPr="00481BEA">
        <w:rPr>
          <w:lang w:val="es-ES_tradnl"/>
        </w:rPr>
        <w:t xml:space="preserve"> </w:t>
      </w:r>
      <w:r w:rsidR="00481BEA" w:rsidRPr="00082A92">
        <w:rPr>
          <w:lang w:val="es-ES_tradnl"/>
        </w:rPr>
        <w:t>Contreras</w:t>
      </w:r>
      <w:r w:rsidR="0039529D">
        <w:rPr>
          <w:color w:val="000000" w:themeColor="text1"/>
          <w:lang w:val="es-ES_tradnl"/>
        </w:rPr>
        <w:t xml:space="preserve"> </w:t>
      </w:r>
      <w:r w:rsidR="0039529D" w:rsidRPr="0039529D">
        <w:rPr>
          <w:i/>
          <w:color w:val="000000" w:themeColor="text1"/>
          <w:lang w:val="es-ES_tradnl"/>
        </w:rPr>
        <w:t>et al</w:t>
      </w:r>
      <w:r w:rsidR="0039529D">
        <w:rPr>
          <w:color w:val="000000" w:themeColor="text1"/>
          <w:lang w:val="es-ES_tradnl"/>
        </w:rPr>
        <w:t>.</w:t>
      </w:r>
      <w:r w:rsidR="00E9663C" w:rsidRPr="00551721">
        <w:rPr>
          <w:color w:val="000000" w:themeColor="text1"/>
          <w:lang w:val="es-ES_tradnl"/>
        </w:rPr>
        <w:t>, 2019; Palomar, 2011</w:t>
      </w:r>
      <w:r w:rsidR="00661797" w:rsidRPr="00551721">
        <w:rPr>
          <w:color w:val="000000" w:themeColor="text1"/>
          <w:lang w:val="es-ES_tradnl"/>
        </w:rPr>
        <w:t>)</w:t>
      </w:r>
      <w:r w:rsidRPr="00551721">
        <w:rPr>
          <w:color w:val="000000" w:themeColor="text1"/>
          <w:lang w:val="es-ES_tradnl"/>
        </w:rPr>
        <w:t xml:space="preserve">. </w:t>
      </w:r>
      <w:r w:rsidR="00BE04CB" w:rsidRPr="00B508EF">
        <w:rPr>
          <w:color w:val="000000" w:themeColor="text1"/>
          <w:lang w:val="es-ES_tradnl"/>
        </w:rPr>
        <w:t>L</w:t>
      </w:r>
      <w:r w:rsidR="00140BBB" w:rsidRPr="00B508EF">
        <w:rPr>
          <w:color w:val="000000" w:themeColor="text1"/>
          <w:lang w:val="es-ES_tradnl"/>
        </w:rPr>
        <w:t xml:space="preserve">a obra publicada al respecto se ha situado en dos grandes líneas de trabajo: </w:t>
      </w:r>
      <w:r w:rsidR="008B4C7F" w:rsidRPr="00B508EF">
        <w:rPr>
          <w:color w:val="000000" w:themeColor="text1"/>
          <w:lang w:val="es-ES_tradnl"/>
        </w:rPr>
        <w:t>e</w:t>
      </w:r>
      <w:r w:rsidR="00BE04CB" w:rsidRPr="00B508EF">
        <w:rPr>
          <w:color w:val="000000" w:themeColor="text1"/>
          <w:lang w:val="es-ES_tradnl"/>
        </w:rPr>
        <w:t>l análisis de</w:t>
      </w:r>
      <w:r w:rsidR="008B4C7F" w:rsidRPr="00B508EF">
        <w:rPr>
          <w:color w:val="000000" w:themeColor="text1"/>
          <w:lang w:val="es-ES_tradnl"/>
        </w:rPr>
        <w:t xml:space="preserve"> la situación de las mujeres en las universidades y</w:t>
      </w:r>
      <w:r w:rsidR="00BE04CB" w:rsidRPr="00B508EF">
        <w:rPr>
          <w:color w:val="000000" w:themeColor="text1"/>
          <w:lang w:val="es-ES_tradnl"/>
        </w:rPr>
        <w:t xml:space="preserve"> las</w:t>
      </w:r>
      <w:r w:rsidR="008B4C7F" w:rsidRPr="00B508EF">
        <w:rPr>
          <w:color w:val="000000" w:themeColor="text1"/>
          <w:lang w:val="es-ES_tradnl"/>
        </w:rPr>
        <w:t xml:space="preserve"> demandas para institucionalizar la </w:t>
      </w:r>
      <w:r w:rsidR="00CC6079" w:rsidRPr="00B508EF">
        <w:rPr>
          <w:color w:val="000000" w:themeColor="text1"/>
          <w:lang w:val="es-ES_tradnl"/>
        </w:rPr>
        <w:t xml:space="preserve">igualdad y la </w:t>
      </w:r>
      <w:r w:rsidR="008B4C7F" w:rsidRPr="00B508EF">
        <w:rPr>
          <w:color w:val="000000" w:themeColor="text1"/>
          <w:lang w:val="es-ES_tradnl"/>
        </w:rPr>
        <w:t>perspectiva de género en las universidades (</w:t>
      </w:r>
      <w:r w:rsidR="008B4C7F" w:rsidRPr="00B508EF">
        <w:rPr>
          <w:lang w:val="es-ES_tradnl"/>
        </w:rPr>
        <w:t xml:space="preserve">García, 2018 citado </w:t>
      </w:r>
      <w:r w:rsidR="00B508EF">
        <w:rPr>
          <w:lang w:val="es-ES_tradnl"/>
        </w:rPr>
        <w:t>por</w:t>
      </w:r>
      <w:r w:rsidR="008B4C7F" w:rsidRPr="00B508EF">
        <w:rPr>
          <w:lang w:val="es-ES_tradnl"/>
        </w:rPr>
        <w:t xml:space="preserve"> Hernández y Contreras, 2021</w:t>
      </w:r>
      <w:r w:rsidR="008B4C7F" w:rsidRPr="00551721">
        <w:rPr>
          <w:lang w:val="es-ES_tradnl"/>
        </w:rPr>
        <w:t xml:space="preserve">). </w:t>
      </w:r>
    </w:p>
    <w:p w14:paraId="21674BBC" w14:textId="10D0B748" w:rsidR="00C06FAF" w:rsidRPr="00551721" w:rsidRDefault="00BE04CB" w:rsidP="00FC08FD">
      <w:pPr>
        <w:spacing w:line="360" w:lineRule="auto"/>
        <w:ind w:firstLine="708"/>
        <w:jc w:val="both"/>
        <w:rPr>
          <w:color w:val="000000" w:themeColor="text1"/>
          <w:lang w:val="es-ES_tradnl"/>
        </w:rPr>
      </w:pPr>
      <w:r w:rsidRPr="00551721">
        <w:rPr>
          <w:color w:val="000000" w:themeColor="text1"/>
          <w:lang w:val="es-ES_tradnl"/>
        </w:rPr>
        <w:t>La primera categoría</w:t>
      </w:r>
      <w:r w:rsidR="008B4C7F" w:rsidRPr="00551721">
        <w:rPr>
          <w:color w:val="000000" w:themeColor="text1"/>
          <w:lang w:val="es-ES_tradnl"/>
        </w:rPr>
        <w:t xml:space="preserve"> </w:t>
      </w:r>
      <w:r w:rsidR="00140BBB" w:rsidRPr="00551721">
        <w:rPr>
          <w:color w:val="000000" w:themeColor="text1"/>
          <w:lang w:val="es-ES_tradnl"/>
        </w:rPr>
        <w:t>problematiza y visibiliza los distintos ejes de desigualdad y diferenciación que permean el campo educativ</w:t>
      </w:r>
      <w:r w:rsidR="000F7298" w:rsidRPr="00551721">
        <w:rPr>
          <w:color w:val="000000" w:themeColor="text1"/>
          <w:lang w:val="es-ES_tradnl"/>
        </w:rPr>
        <w:t>o por razones de género</w:t>
      </w:r>
      <w:r w:rsidR="00140BBB" w:rsidRPr="00551721">
        <w:rPr>
          <w:color w:val="000000" w:themeColor="text1"/>
          <w:lang w:val="es-ES_tradnl"/>
        </w:rPr>
        <w:t>. Estos ejes de diferenciación tienen impactos en la enseñanza,</w:t>
      </w:r>
      <w:r w:rsidR="00661797" w:rsidRPr="00551721">
        <w:rPr>
          <w:color w:val="000000" w:themeColor="text1"/>
          <w:lang w:val="es-ES_tradnl"/>
        </w:rPr>
        <w:t xml:space="preserve"> la</w:t>
      </w:r>
      <w:r w:rsidR="00140BBB" w:rsidRPr="00551721">
        <w:rPr>
          <w:color w:val="000000" w:themeColor="text1"/>
          <w:lang w:val="es-ES_tradnl"/>
        </w:rPr>
        <w:t xml:space="preserve"> investigación,</w:t>
      </w:r>
      <w:r w:rsidR="00661797" w:rsidRPr="00551721">
        <w:rPr>
          <w:color w:val="000000" w:themeColor="text1"/>
          <w:lang w:val="es-ES_tradnl"/>
        </w:rPr>
        <w:t xml:space="preserve"> la</w:t>
      </w:r>
      <w:r w:rsidR="00140BBB" w:rsidRPr="00551721">
        <w:rPr>
          <w:color w:val="000000" w:themeColor="text1"/>
          <w:lang w:val="es-ES_tradnl"/>
        </w:rPr>
        <w:t xml:space="preserve"> docencia y</w:t>
      </w:r>
      <w:r w:rsidR="00661797" w:rsidRPr="00551721">
        <w:rPr>
          <w:color w:val="000000" w:themeColor="text1"/>
          <w:lang w:val="es-ES_tradnl"/>
        </w:rPr>
        <w:t xml:space="preserve"> la</w:t>
      </w:r>
      <w:r w:rsidR="00140BBB" w:rsidRPr="00551721">
        <w:rPr>
          <w:color w:val="000000" w:themeColor="text1"/>
          <w:lang w:val="es-ES_tradnl"/>
        </w:rPr>
        <w:t xml:space="preserve"> </w:t>
      </w:r>
      <w:r w:rsidR="00661797" w:rsidRPr="00551721">
        <w:rPr>
          <w:color w:val="000000" w:themeColor="text1"/>
          <w:lang w:val="es-ES_tradnl"/>
        </w:rPr>
        <w:t>gestión</w:t>
      </w:r>
      <w:r w:rsidR="00140BBB" w:rsidRPr="00551721">
        <w:rPr>
          <w:color w:val="000000" w:themeColor="text1"/>
          <w:lang w:val="es-ES_tradnl"/>
        </w:rPr>
        <w:t xml:space="preserve"> de las universidades. </w:t>
      </w:r>
      <w:r w:rsidR="001B446C" w:rsidRPr="00551721">
        <w:rPr>
          <w:color w:val="000000" w:themeColor="text1"/>
          <w:lang w:val="es-ES_tradnl"/>
        </w:rPr>
        <w:t>En ese sentido,</w:t>
      </w:r>
      <w:r w:rsidR="00140BBB" w:rsidRPr="00551721">
        <w:rPr>
          <w:color w:val="000000" w:themeColor="text1"/>
          <w:lang w:val="es-ES_tradnl"/>
        </w:rPr>
        <w:t xml:space="preserve"> se pueden mencionar los trabajos </w:t>
      </w:r>
      <w:r w:rsidRPr="00551721">
        <w:rPr>
          <w:color w:val="000000" w:themeColor="text1"/>
          <w:lang w:val="es-ES_tradnl"/>
        </w:rPr>
        <w:t>que analizan</w:t>
      </w:r>
      <w:r w:rsidR="00140BBB" w:rsidRPr="00551721">
        <w:rPr>
          <w:color w:val="000000" w:themeColor="text1"/>
          <w:lang w:val="es-ES_tradnl"/>
        </w:rPr>
        <w:t xml:space="preserve"> trayectorias</w:t>
      </w:r>
      <w:r w:rsidR="00FA248A">
        <w:rPr>
          <w:color w:val="000000" w:themeColor="text1"/>
          <w:lang w:val="es-ES_tradnl"/>
        </w:rPr>
        <w:t xml:space="preserve"> (Hernández</w:t>
      </w:r>
      <w:r w:rsidR="00FA248A" w:rsidRPr="00551721">
        <w:rPr>
          <w:color w:val="000000" w:themeColor="text1"/>
          <w:lang w:val="es-ES_tradnl"/>
        </w:rPr>
        <w:t xml:space="preserve"> y Contreras, 2017</w:t>
      </w:r>
      <w:r w:rsidR="00FA248A">
        <w:rPr>
          <w:color w:val="000000" w:themeColor="text1"/>
          <w:lang w:val="es-ES_tradnl"/>
        </w:rPr>
        <w:t>)</w:t>
      </w:r>
      <w:r w:rsidR="00140BBB" w:rsidRPr="00551721">
        <w:rPr>
          <w:color w:val="000000" w:themeColor="text1"/>
          <w:lang w:val="es-ES_tradnl"/>
        </w:rPr>
        <w:t xml:space="preserve">, </w:t>
      </w:r>
      <w:r w:rsidR="00B508EF">
        <w:rPr>
          <w:color w:val="000000" w:themeColor="text1"/>
          <w:lang w:val="es-ES_tradnl"/>
        </w:rPr>
        <w:t xml:space="preserve">así como </w:t>
      </w:r>
      <w:r w:rsidR="00140BBB" w:rsidRPr="00551721">
        <w:rPr>
          <w:color w:val="000000" w:themeColor="text1"/>
          <w:lang w:val="es-ES_tradnl"/>
        </w:rPr>
        <w:t>retos y experiencias educativas diferenciadas según el sexo del estudiantado (</w:t>
      </w:r>
      <w:r w:rsidR="00E9663C" w:rsidRPr="00551721">
        <w:rPr>
          <w:color w:val="000000" w:themeColor="text1"/>
          <w:lang w:val="es-ES_tradnl"/>
        </w:rPr>
        <w:t xml:space="preserve">Hernández y Contreras, 2021; Contreras y Hernández, 2019; </w:t>
      </w:r>
      <w:r w:rsidR="003D1F65" w:rsidRPr="00551721">
        <w:rPr>
          <w:color w:val="000000" w:themeColor="text1"/>
          <w:lang w:val="es-ES_tradnl"/>
        </w:rPr>
        <w:t>Requena, 1998</w:t>
      </w:r>
      <w:r w:rsidR="00140BBB" w:rsidRPr="00551721">
        <w:rPr>
          <w:color w:val="000000" w:themeColor="text1"/>
          <w:lang w:val="es-ES_tradnl"/>
        </w:rPr>
        <w:t>).</w:t>
      </w:r>
      <w:r w:rsidR="008B4C7F" w:rsidRPr="00551721">
        <w:rPr>
          <w:color w:val="000000" w:themeColor="text1"/>
          <w:lang w:val="es-ES_tradnl"/>
        </w:rPr>
        <w:t xml:space="preserve"> </w:t>
      </w:r>
      <w:r w:rsidR="00140BBB" w:rsidRPr="00551721">
        <w:rPr>
          <w:color w:val="000000" w:themeColor="text1"/>
          <w:lang w:val="es-ES_tradnl"/>
        </w:rPr>
        <w:t>De igual forma</w:t>
      </w:r>
      <w:r w:rsidRPr="00551721">
        <w:rPr>
          <w:color w:val="000000" w:themeColor="text1"/>
          <w:lang w:val="es-ES_tradnl"/>
        </w:rPr>
        <w:t>,</w:t>
      </w:r>
      <w:r w:rsidR="00140BBB" w:rsidRPr="00551721">
        <w:rPr>
          <w:color w:val="000000" w:themeColor="text1"/>
          <w:lang w:val="es-ES_tradnl"/>
        </w:rPr>
        <w:t xml:space="preserve"> </w:t>
      </w:r>
      <w:r w:rsidR="001B446C" w:rsidRPr="00551721">
        <w:rPr>
          <w:color w:val="000000" w:themeColor="text1"/>
          <w:lang w:val="es-ES_tradnl"/>
        </w:rPr>
        <w:t>hay</w:t>
      </w:r>
      <w:r w:rsidR="00140BBB" w:rsidRPr="00551721">
        <w:rPr>
          <w:color w:val="000000" w:themeColor="text1"/>
          <w:lang w:val="es-ES_tradnl"/>
        </w:rPr>
        <w:t xml:space="preserve"> estudios acerca de académicas y los retos que viven para conciliar el ámbito privado y el trabajo </w:t>
      </w:r>
      <w:r w:rsidR="00140BBB" w:rsidRPr="00551721">
        <w:rPr>
          <w:color w:val="000000" w:themeColor="text1"/>
          <w:lang w:val="es-ES_tradnl"/>
        </w:rPr>
        <w:lastRenderedPageBreak/>
        <w:t>(</w:t>
      </w:r>
      <w:r w:rsidR="00A71899" w:rsidRPr="00551721">
        <w:rPr>
          <w:color w:val="000000" w:themeColor="text1"/>
          <w:lang w:val="es-ES_tradnl"/>
        </w:rPr>
        <w:t>Cevallos y Villafuerte, 2019; Ruiz-Bravo</w:t>
      </w:r>
      <w:r w:rsidR="00B508EF">
        <w:rPr>
          <w:color w:val="000000" w:themeColor="text1"/>
          <w:lang w:val="es-ES_tradnl"/>
        </w:rPr>
        <w:t xml:space="preserve"> </w:t>
      </w:r>
      <w:r w:rsidR="00B508EF" w:rsidRPr="00B508EF">
        <w:rPr>
          <w:i/>
          <w:color w:val="000000" w:themeColor="text1"/>
          <w:lang w:val="es-ES_tradnl"/>
        </w:rPr>
        <w:t>et al</w:t>
      </w:r>
      <w:r w:rsidR="00B508EF">
        <w:rPr>
          <w:color w:val="000000" w:themeColor="text1"/>
          <w:lang w:val="es-ES_tradnl"/>
        </w:rPr>
        <w:t>.</w:t>
      </w:r>
      <w:r w:rsidR="00A71899" w:rsidRPr="00551721">
        <w:rPr>
          <w:color w:val="000000" w:themeColor="text1"/>
          <w:lang w:val="es-ES_tradnl"/>
        </w:rPr>
        <w:t xml:space="preserve">, 2019; Montes y </w:t>
      </w:r>
      <w:proofErr w:type="spellStart"/>
      <w:r w:rsidR="00A71899" w:rsidRPr="00551721">
        <w:rPr>
          <w:color w:val="000000" w:themeColor="text1"/>
          <w:lang w:val="es-ES_tradnl"/>
        </w:rPr>
        <w:t>Rasskin</w:t>
      </w:r>
      <w:proofErr w:type="spellEnd"/>
      <w:r w:rsidR="00A71899" w:rsidRPr="00551721">
        <w:rPr>
          <w:color w:val="000000" w:themeColor="text1"/>
          <w:lang w:val="es-ES_tradnl"/>
        </w:rPr>
        <w:t>-Gutman, 2019</w:t>
      </w:r>
      <w:r w:rsidR="00140BBB" w:rsidRPr="00551721">
        <w:rPr>
          <w:color w:val="000000" w:themeColor="text1"/>
          <w:lang w:val="es-ES_tradnl"/>
        </w:rPr>
        <w:t>). En este grupo de trabajos se ha</w:t>
      </w:r>
      <w:r w:rsidR="001B446C" w:rsidRPr="00551721">
        <w:rPr>
          <w:color w:val="000000" w:themeColor="text1"/>
          <w:lang w:val="es-ES_tradnl"/>
        </w:rPr>
        <w:t>n</w:t>
      </w:r>
      <w:r w:rsidR="00140BBB" w:rsidRPr="00551721">
        <w:rPr>
          <w:color w:val="000000" w:themeColor="text1"/>
          <w:lang w:val="es-ES_tradnl"/>
        </w:rPr>
        <w:t xml:space="preserve"> visibilizado con bastante profundidad los retos, desafíos y obstáculos que viven mujeres en puestos de liderazgo </w:t>
      </w:r>
      <w:r w:rsidR="00B508EF">
        <w:rPr>
          <w:color w:val="000000" w:themeColor="text1"/>
          <w:lang w:val="es-ES_tradnl"/>
        </w:rPr>
        <w:t>en</w:t>
      </w:r>
      <w:r w:rsidR="008B4C7F" w:rsidRPr="00551721">
        <w:rPr>
          <w:color w:val="000000" w:themeColor="text1"/>
          <w:lang w:val="es-ES_tradnl"/>
        </w:rPr>
        <w:t xml:space="preserve"> las instituciones de educación superior</w:t>
      </w:r>
      <w:r w:rsidR="00A71899" w:rsidRPr="00551721">
        <w:rPr>
          <w:color w:val="000000" w:themeColor="text1"/>
          <w:lang w:val="es-ES_tradnl"/>
        </w:rPr>
        <w:t xml:space="preserve"> (</w:t>
      </w:r>
      <w:r w:rsidR="00810712" w:rsidRPr="00551721">
        <w:rPr>
          <w:color w:val="000000" w:themeColor="text1"/>
          <w:lang w:val="es-ES_tradnl"/>
        </w:rPr>
        <w:t>Castañeda</w:t>
      </w:r>
      <w:r w:rsidR="00481BEA">
        <w:rPr>
          <w:color w:val="000000" w:themeColor="text1"/>
          <w:lang w:val="es-ES_tradnl"/>
        </w:rPr>
        <w:t>, Parga</w:t>
      </w:r>
      <w:r w:rsidR="00B508EF">
        <w:rPr>
          <w:color w:val="000000" w:themeColor="text1"/>
          <w:lang w:val="es-ES_tradnl"/>
        </w:rPr>
        <w:t xml:space="preserve"> </w:t>
      </w:r>
      <w:r w:rsidR="00B508EF" w:rsidRPr="00B508EF">
        <w:rPr>
          <w:i/>
          <w:color w:val="000000" w:themeColor="text1"/>
          <w:lang w:val="es-ES_tradnl"/>
        </w:rPr>
        <w:t>et al</w:t>
      </w:r>
      <w:r w:rsidR="00B508EF">
        <w:rPr>
          <w:color w:val="000000" w:themeColor="text1"/>
          <w:lang w:val="es-ES_tradnl"/>
        </w:rPr>
        <w:t>.</w:t>
      </w:r>
      <w:r w:rsidR="00810712" w:rsidRPr="00551721">
        <w:rPr>
          <w:color w:val="000000" w:themeColor="text1"/>
          <w:lang w:val="es-ES_tradnl"/>
        </w:rPr>
        <w:t>, 2019</w:t>
      </w:r>
      <w:r w:rsidR="00FA248A">
        <w:rPr>
          <w:color w:val="000000" w:themeColor="text1"/>
          <w:lang w:val="es-ES_tradnl"/>
        </w:rPr>
        <w:t xml:space="preserve">; </w:t>
      </w:r>
      <w:r w:rsidR="00FA248A" w:rsidRPr="00551721">
        <w:rPr>
          <w:color w:val="000000" w:themeColor="text1"/>
          <w:lang w:val="es-ES_tradnl"/>
        </w:rPr>
        <w:t>Castañeda</w:t>
      </w:r>
      <w:r w:rsidR="00481BEA">
        <w:rPr>
          <w:color w:val="000000" w:themeColor="text1"/>
          <w:lang w:val="es-ES_tradnl"/>
        </w:rPr>
        <w:t>, Parga,</w:t>
      </w:r>
      <w:r w:rsidR="00B508EF">
        <w:rPr>
          <w:color w:val="000000" w:themeColor="text1"/>
          <w:lang w:val="es-ES_tradnl"/>
        </w:rPr>
        <w:t xml:space="preserve"> </w:t>
      </w:r>
      <w:r w:rsidR="00481BEA" w:rsidRPr="00481BEA">
        <w:rPr>
          <w:lang w:val="es-ES_tradnl"/>
        </w:rPr>
        <w:t>González</w:t>
      </w:r>
      <w:r w:rsidR="00481BEA" w:rsidRPr="00B508EF">
        <w:rPr>
          <w:i/>
          <w:color w:val="000000" w:themeColor="text1"/>
          <w:lang w:val="es-ES_tradnl"/>
        </w:rPr>
        <w:t xml:space="preserve"> </w:t>
      </w:r>
      <w:r w:rsidR="00B508EF" w:rsidRPr="00B508EF">
        <w:rPr>
          <w:i/>
          <w:color w:val="000000" w:themeColor="text1"/>
          <w:lang w:val="es-ES_tradnl"/>
        </w:rPr>
        <w:t>et al</w:t>
      </w:r>
      <w:r w:rsidR="00B508EF">
        <w:rPr>
          <w:color w:val="000000" w:themeColor="text1"/>
          <w:lang w:val="es-ES_tradnl"/>
        </w:rPr>
        <w:t>.</w:t>
      </w:r>
      <w:r w:rsidR="00FA248A" w:rsidRPr="00551721">
        <w:rPr>
          <w:color w:val="000000" w:themeColor="text1"/>
          <w:lang w:val="es-ES_tradnl"/>
        </w:rPr>
        <w:t>, 2019;</w:t>
      </w:r>
      <w:r w:rsidR="00FA248A">
        <w:rPr>
          <w:color w:val="000000" w:themeColor="text1"/>
          <w:lang w:val="es-ES_tradnl"/>
        </w:rPr>
        <w:t xml:space="preserve"> </w:t>
      </w:r>
      <w:r w:rsidR="00FA248A" w:rsidRPr="00551721">
        <w:rPr>
          <w:color w:val="000000" w:themeColor="text1"/>
          <w:lang w:val="es-ES_tradnl"/>
        </w:rPr>
        <w:t>Sánchez, 2019</w:t>
      </w:r>
      <w:r w:rsidR="00A71899" w:rsidRPr="00551721">
        <w:rPr>
          <w:color w:val="000000" w:themeColor="text1"/>
          <w:lang w:val="es-ES_tradnl"/>
        </w:rPr>
        <w:t>)</w:t>
      </w:r>
      <w:r w:rsidR="008B4C7F" w:rsidRPr="00DE46FB">
        <w:rPr>
          <w:color w:val="000000" w:themeColor="text1"/>
          <w:lang w:val="es-ES_tradnl"/>
        </w:rPr>
        <w:t>.</w:t>
      </w:r>
      <w:r w:rsidR="008B4C7F" w:rsidRPr="00551721">
        <w:rPr>
          <w:color w:val="000000" w:themeColor="text1"/>
          <w:lang w:val="es-ES_tradnl"/>
        </w:rPr>
        <w:t xml:space="preserve"> </w:t>
      </w:r>
    </w:p>
    <w:p w14:paraId="237D57E1" w14:textId="62046B5A" w:rsidR="008B4C7F" w:rsidRPr="00551721" w:rsidRDefault="008B4C7F" w:rsidP="00FC08FD">
      <w:pPr>
        <w:spacing w:line="360" w:lineRule="auto"/>
        <w:ind w:firstLine="708"/>
        <w:jc w:val="both"/>
        <w:rPr>
          <w:color w:val="000000" w:themeColor="text1"/>
          <w:lang w:val="es-ES_tradnl"/>
        </w:rPr>
      </w:pPr>
      <w:r w:rsidRPr="00551721">
        <w:rPr>
          <w:color w:val="000000" w:themeColor="text1"/>
          <w:lang w:val="es-ES_tradnl"/>
        </w:rPr>
        <w:t>Al respecto, Burton</w:t>
      </w:r>
      <w:r w:rsidR="00BE04CB" w:rsidRPr="00551721">
        <w:rPr>
          <w:color w:val="000000" w:themeColor="text1"/>
          <w:lang w:val="es-ES_tradnl"/>
        </w:rPr>
        <w:t>,</w:t>
      </w:r>
      <w:r w:rsidRPr="00551721">
        <w:rPr>
          <w:color w:val="000000" w:themeColor="text1"/>
          <w:lang w:val="es-ES_tradnl"/>
        </w:rPr>
        <w:t xml:space="preserve"> ya desde 1997 </w:t>
      </w:r>
      <w:r w:rsidR="000F7298" w:rsidRPr="00551721">
        <w:rPr>
          <w:color w:val="000000" w:themeColor="text1"/>
          <w:lang w:val="es-ES_tradnl"/>
        </w:rPr>
        <w:t xml:space="preserve">(citada </w:t>
      </w:r>
      <w:r w:rsidR="00DE46FB">
        <w:rPr>
          <w:color w:val="000000" w:themeColor="text1"/>
          <w:lang w:val="es-ES_tradnl"/>
        </w:rPr>
        <w:t>por</w:t>
      </w:r>
      <w:r w:rsidR="000F7298" w:rsidRPr="00551721">
        <w:rPr>
          <w:color w:val="000000" w:themeColor="text1"/>
          <w:lang w:val="es-ES_tradnl"/>
        </w:rPr>
        <w:t xml:space="preserve"> </w:t>
      </w:r>
      <w:proofErr w:type="spellStart"/>
      <w:r w:rsidR="000F7298" w:rsidRPr="00551721">
        <w:rPr>
          <w:color w:val="000000" w:themeColor="text1"/>
          <w:lang w:val="es-ES_tradnl"/>
        </w:rPr>
        <w:t>Ordorika</w:t>
      </w:r>
      <w:proofErr w:type="spellEnd"/>
      <w:r w:rsidR="000F7298" w:rsidRPr="00551721">
        <w:rPr>
          <w:color w:val="000000" w:themeColor="text1"/>
          <w:lang w:val="es-ES_tradnl"/>
        </w:rPr>
        <w:t>, 2015)</w:t>
      </w:r>
      <w:r w:rsidR="00BE04CB" w:rsidRPr="00551721">
        <w:rPr>
          <w:color w:val="000000" w:themeColor="text1"/>
          <w:lang w:val="es-ES_tradnl"/>
        </w:rPr>
        <w:t>,</w:t>
      </w:r>
      <w:r w:rsidR="000F7298" w:rsidRPr="00551721">
        <w:rPr>
          <w:color w:val="000000" w:themeColor="text1"/>
          <w:lang w:val="es-ES_tradnl"/>
        </w:rPr>
        <w:t xml:space="preserve"> </w:t>
      </w:r>
      <w:r w:rsidRPr="00551721">
        <w:rPr>
          <w:color w:val="000000" w:themeColor="text1"/>
          <w:lang w:val="es-ES_tradnl"/>
        </w:rPr>
        <w:t>señala cr</w:t>
      </w:r>
      <w:r w:rsidR="00DE46FB">
        <w:rPr>
          <w:color w:val="000000" w:themeColor="text1"/>
          <w:lang w:val="es-ES_tradnl"/>
        </w:rPr>
        <w:t>í</w:t>
      </w:r>
      <w:r w:rsidRPr="00551721">
        <w:rPr>
          <w:color w:val="000000" w:themeColor="text1"/>
          <w:lang w:val="es-ES_tradnl"/>
        </w:rPr>
        <w:t xml:space="preserve">ticas </w:t>
      </w:r>
      <w:r w:rsidR="000F7298" w:rsidRPr="00551721">
        <w:rPr>
          <w:color w:val="000000" w:themeColor="text1"/>
          <w:lang w:val="es-ES_tradnl"/>
        </w:rPr>
        <w:t>por la ausencia de mujeres en los principales espacios de decisión en las universidades</w:t>
      </w:r>
      <w:r w:rsidR="00BE04CB" w:rsidRPr="00551721">
        <w:rPr>
          <w:color w:val="000000" w:themeColor="text1"/>
          <w:lang w:val="es-ES_tradnl"/>
        </w:rPr>
        <w:t xml:space="preserve">. También </w:t>
      </w:r>
      <w:r w:rsidR="006A2FA5" w:rsidRPr="00551721">
        <w:rPr>
          <w:color w:val="000000" w:themeColor="text1"/>
          <w:lang w:val="es-ES_tradnl"/>
        </w:rPr>
        <w:t>se han construido investigaciones para conocer las representaciones y percepciones de directiv</w:t>
      </w:r>
      <w:r w:rsidR="00BE04CB" w:rsidRPr="00551721">
        <w:rPr>
          <w:color w:val="000000" w:themeColor="text1"/>
          <w:lang w:val="es-ES_tradnl"/>
        </w:rPr>
        <w:t>a</w:t>
      </w:r>
      <w:r w:rsidR="006A2FA5" w:rsidRPr="00551721">
        <w:rPr>
          <w:color w:val="000000" w:themeColor="text1"/>
          <w:lang w:val="es-ES_tradnl"/>
        </w:rPr>
        <w:t>s</w:t>
      </w:r>
      <w:r w:rsidR="00BE04CB" w:rsidRPr="00551721">
        <w:rPr>
          <w:color w:val="000000" w:themeColor="text1"/>
          <w:lang w:val="es-ES_tradnl"/>
        </w:rPr>
        <w:t xml:space="preserve"> y directivos</w:t>
      </w:r>
      <w:r w:rsidR="006A2FA5" w:rsidRPr="00551721">
        <w:rPr>
          <w:color w:val="000000" w:themeColor="text1"/>
          <w:lang w:val="es-ES_tradnl"/>
        </w:rPr>
        <w:t xml:space="preserve"> de instituciones de educación superior acerca de las diferencias de género que viven las académicas o </w:t>
      </w:r>
      <w:r w:rsidR="00661797" w:rsidRPr="00551721">
        <w:rPr>
          <w:color w:val="000000" w:themeColor="text1"/>
          <w:lang w:val="es-ES_tradnl"/>
        </w:rPr>
        <w:t xml:space="preserve">las </w:t>
      </w:r>
      <w:r w:rsidR="006A2FA5" w:rsidRPr="00551721">
        <w:rPr>
          <w:color w:val="000000" w:themeColor="text1"/>
          <w:lang w:val="es-ES_tradnl"/>
        </w:rPr>
        <w:t>investigadoras</w:t>
      </w:r>
      <w:r w:rsidR="00DE46FB">
        <w:rPr>
          <w:color w:val="000000" w:themeColor="text1"/>
          <w:lang w:val="es-ES_tradnl"/>
        </w:rPr>
        <w:t>.</w:t>
      </w:r>
      <w:r w:rsidR="00661797" w:rsidRPr="00551721">
        <w:rPr>
          <w:color w:val="000000" w:themeColor="text1"/>
          <w:lang w:val="es-ES_tradnl"/>
        </w:rPr>
        <w:t xml:space="preserve"> </w:t>
      </w:r>
      <w:r w:rsidR="00DE46FB">
        <w:rPr>
          <w:color w:val="000000" w:themeColor="text1"/>
          <w:lang w:val="es-ES_tradnl"/>
        </w:rPr>
        <w:t>L</w:t>
      </w:r>
      <w:r w:rsidR="006A2FA5" w:rsidRPr="00DE46FB">
        <w:rPr>
          <w:color w:val="000000" w:themeColor="text1"/>
          <w:lang w:val="es-ES_tradnl"/>
        </w:rPr>
        <w:t>os resultados no han sido alentadores porque muestran que se parte de un</w:t>
      </w:r>
      <w:r w:rsidR="00661797" w:rsidRPr="00DE46FB">
        <w:rPr>
          <w:color w:val="000000" w:themeColor="text1"/>
          <w:lang w:val="es-ES_tradnl"/>
        </w:rPr>
        <w:t xml:space="preserve"> imaginario</w:t>
      </w:r>
      <w:r w:rsidR="006A2FA5" w:rsidRPr="00DE46FB">
        <w:rPr>
          <w:color w:val="000000" w:themeColor="text1"/>
          <w:lang w:val="es-ES_tradnl"/>
        </w:rPr>
        <w:t xml:space="preserve"> de que hombres y mujeres pueden permanecer y ascender por i</w:t>
      </w:r>
      <w:r w:rsidR="00BE04CB" w:rsidRPr="00DE46FB">
        <w:rPr>
          <w:color w:val="000000" w:themeColor="text1"/>
          <w:lang w:val="es-ES_tradnl"/>
        </w:rPr>
        <w:t>g</w:t>
      </w:r>
      <w:r w:rsidR="006A2FA5" w:rsidRPr="00DE46FB">
        <w:rPr>
          <w:color w:val="000000" w:themeColor="text1"/>
          <w:lang w:val="es-ES_tradnl"/>
        </w:rPr>
        <w:t>ual</w:t>
      </w:r>
      <w:r w:rsidR="00BE04CB" w:rsidRPr="00551721">
        <w:rPr>
          <w:color w:val="000000" w:themeColor="text1"/>
          <w:lang w:val="es-ES_tradnl"/>
        </w:rPr>
        <w:t>. Esto</w:t>
      </w:r>
      <w:r w:rsidR="006A2FA5" w:rsidRPr="00551721">
        <w:rPr>
          <w:color w:val="000000" w:themeColor="text1"/>
          <w:lang w:val="es-ES_tradnl"/>
        </w:rPr>
        <w:t xml:space="preserve"> sin problematizar el trabajo de cuidados</w:t>
      </w:r>
      <w:r w:rsidR="00BE04CB" w:rsidRPr="00551721">
        <w:rPr>
          <w:color w:val="000000" w:themeColor="text1"/>
          <w:lang w:val="es-ES_tradnl"/>
        </w:rPr>
        <w:t>, las dobles</w:t>
      </w:r>
      <w:r w:rsidR="00FA248A">
        <w:rPr>
          <w:color w:val="000000" w:themeColor="text1"/>
          <w:lang w:val="es-ES_tradnl"/>
        </w:rPr>
        <w:t xml:space="preserve"> y triples</w:t>
      </w:r>
      <w:r w:rsidR="00BE04CB" w:rsidRPr="00551721">
        <w:rPr>
          <w:color w:val="000000" w:themeColor="text1"/>
          <w:lang w:val="es-ES_tradnl"/>
        </w:rPr>
        <w:t xml:space="preserve"> jornadas, los techos de cristal</w:t>
      </w:r>
      <w:r w:rsidR="00661797" w:rsidRPr="00551721">
        <w:rPr>
          <w:color w:val="000000" w:themeColor="text1"/>
          <w:lang w:val="es-ES_tradnl"/>
        </w:rPr>
        <w:t>, los suelos pegajosos</w:t>
      </w:r>
      <w:r w:rsidR="006A2FA5" w:rsidRPr="00551721">
        <w:rPr>
          <w:color w:val="000000" w:themeColor="text1"/>
          <w:lang w:val="es-ES_tradnl"/>
        </w:rPr>
        <w:t xml:space="preserve"> o la cultura institucional de género</w:t>
      </w:r>
      <w:r w:rsidR="00661797" w:rsidRPr="00551721">
        <w:rPr>
          <w:color w:val="000000" w:themeColor="text1"/>
          <w:lang w:val="es-ES_tradnl"/>
        </w:rPr>
        <w:t xml:space="preserve"> que permea y marca las trayectorias de permanencia y ascenso</w:t>
      </w:r>
      <w:r w:rsidR="006A2FA5" w:rsidRPr="00551721">
        <w:rPr>
          <w:color w:val="000000" w:themeColor="text1"/>
          <w:lang w:val="es-ES_tradnl"/>
        </w:rPr>
        <w:t xml:space="preserve"> (Montes-de-Oca-O´Reilly, 2015). </w:t>
      </w:r>
      <w:r w:rsidR="000F7298" w:rsidRPr="00DE46FB">
        <w:rPr>
          <w:color w:val="000000" w:themeColor="text1"/>
          <w:lang w:val="es-ES_tradnl"/>
        </w:rPr>
        <w:t xml:space="preserve">En este mismo eje se inscriben los cada vez más numerosos estudios acerca de hostigamiento y acoso sexual hacia mujeres en las </w:t>
      </w:r>
      <w:r w:rsidR="0072772A" w:rsidRPr="00DE46FB">
        <w:rPr>
          <w:color w:val="000000" w:themeColor="text1"/>
          <w:lang w:val="es-ES_tradnl"/>
        </w:rPr>
        <w:t>IES</w:t>
      </w:r>
      <w:r w:rsidR="000F7298" w:rsidRPr="00DE46FB">
        <w:rPr>
          <w:color w:val="000000" w:themeColor="text1"/>
          <w:lang w:val="es-ES_tradnl"/>
        </w:rPr>
        <w:t xml:space="preserve"> (</w:t>
      </w:r>
      <w:r w:rsidR="00810712" w:rsidRPr="00DE46FB">
        <w:rPr>
          <w:color w:val="000000" w:themeColor="text1"/>
          <w:lang w:val="es-ES_tradnl"/>
        </w:rPr>
        <w:t>Barros</w:t>
      </w:r>
      <w:r w:rsidR="00DE46FB" w:rsidRPr="00DE46FB">
        <w:rPr>
          <w:i/>
          <w:color w:val="000000" w:themeColor="text1"/>
          <w:lang w:val="es-ES_tradnl"/>
        </w:rPr>
        <w:t xml:space="preserve"> </w:t>
      </w:r>
      <w:r w:rsidR="00DE46FB" w:rsidRPr="00B508EF">
        <w:rPr>
          <w:i/>
          <w:color w:val="000000" w:themeColor="text1"/>
          <w:lang w:val="es-ES_tradnl"/>
        </w:rPr>
        <w:t>et al</w:t>
      </w:r>
      <w:r w:rsidR="00DE46FB">
        <w:rPr>
          <w:color w:val="000000" w:themeColor="text1"/>
          <w:lang w:val="es-ES_tradnl"/>
        </w:rPr>
        <w:t>.</w:t>
      </w:r>
      <w:r w:rsidR="00810712" w:rsidRPr="00DE46FB">
        <w:rPr>
          <w:color w:val="000000" w:themeColor="text1"/>
          <w:lang w:val="es-ES_tradnl"/>
        </w:rPr>
        <w:t>, 2022</w:t>
      </w:r>
      <w:r w:rsidR="00FE6AF1" w:rsidRPr="00DE46FB">
        <w:rPr>
          <w:color w:val="000000" w:themeColor="text1"/>
          <w:lang w:val="es-ES_tradnl"/>
        </w:rPr>
        <w:t>;</w:t>
      </w:r>
      <w:r w:rsidR="00810712" w:rsidRPr="00DE46FB">
        <w:rPr>
          <w:color w:val="000000" w:themeColor="text1"/>
          <w:lang w:val="es-ES_tradnl"/>
        </w:rPr>
        <w:t xml:space="preserve"> </w:t>
      </w:r>
      <w:proofErr w:type="spellStart"/>
      <w:r w:rsidR="000F7298" w:rsidRPr="00DE46FB">
        <w:rPr>
          <w:color w:val="000000" w:themeColor="text1"/>
          <w:lang w:val="es-ES_tradnl"/>
        </w:rPr>
        <w:t>Ordorika</w:t>
      </w:r>
      <w:proofErr w:type="spellEnd"/>
      <w:r w:rsidR="000F7298" w:rsidRPr="00DE46FB">
        <w:rPr>
          <w:color w:val="000000" w:themeColor="text1"/>
          <w:lang w:val="es-ES_tradnl"/>
        </w:rPr>
        <w:t>, 2015)</w:t>
      </w:r>
      <w:r w:rsidR="00DE46FB">
        <w:rPr>
          <w:color w:val="000000" w:themeColor="text1"/>
          <w:lang w:val="es-ES_tradnl"/>
        </w:rPr>
        <w:t xml:space="preserve">. </w:t>
      </w:r>
    </w:p>
    <w:p w14:paraId="2E97DC3B" w14:textId="74928CB4" w:rsidR="008B4C7F" w:rsidRPr="00551721" w:rsidRDefault="008B4C7F" w:rsidP="00FC08FD">
      <w:pPr>
        <w:spacing w:line="360" w:lineRule="auto"/>
        <w:ind w:firstLine="360"/>
        <w:jc w:val="both"/>
        <w:rPr>
          <w:color w:val="000000" w:themeColor="text1"/>
          <w:lang w:val="es-ES_tradnl"/>
        </w:rPr>
      </w:pPr>
      <w:r w:rsidRPr="00551721">
        <w:rPr>
          <w:color w:val="000000" w:themeColor="text1"/>
          <w:lang w:val="es-ES_tradnl"/>
        </w:rPr>
        <w:t>En la segunda cate</w:t>
      </w:r>
      <w:r w:rsidR="000F7298" w:rsidRPr="00551721">
        <w:rPr>
          <w:color w:val="000000" w:themeColor="text1"/>
          <w:lang w:val="es-ES_tradnl"/>
        </w:rPr>
        <w:t>go</w:t>
      </w:r>
      <w:r w:rsidRPr="00551721">
        <w:rPr>
          <w:color w:val="000000" w:themeColor="text1"/>
          <w:lang w:val="es-ES_tradnl"/>
        </w:rPr>
        <w:t>ría</w:t>
      </w:r>
      <w:r w:rsidR="00661797" w:rsidRPr="00551721">
        <w:rPr>
          <w:color w:val="000000" w:themeColor="text1"/>
          <w:lang w:val="es-ES_tradnl"/>
        </w:rPr>
        <w:t xml:space="preserve"> de trabajos</w:t>
      </w:r>
      <w:r w:rsidRPr="00551721">
        <w:rPr>
          <w:color w:val="000000" w:themeColor="text1"/>
          <w:lang w:val="es-ES_tradnl"/>
        </w:rPr>
        <w:t xml:space="preserve"> se plantean exigencias, sugerencias y agendas de trabajo para </w:t>
      </w:r>
      <w:r w:rsidRPr="00DE46FB">
        <w:rPr>
          <w:color w:val="000000" w:themeColor="text1"/>
          <w:lang w:val="es-ES_tradnl"/>
        </w:rPr>
        <w:t>lograr la institucionalización de la perspectiva de género en las universidades</w:t>
      </w:r>
      <w:r w:rsidRPr="00551721">
        <w:rPr>
          <w:color w:val="000000" w:themeColor="text1"/>
          <w:lang w:val="es-ES_tradnl"/>
        </w:rPr>
        <w:t xml:space="preserve">. Esto mediante políticas de educación superior y programas. Entre estos trabajos se pueden mencionar los </w:t>
      </w:r>
      <w:r w:rsidR="00245B76">
        <w:rPr>
          <w:color w:val="000000" w:themeColor="text1"/>
          <w:lang w:val="es-ES_tradnl"/>
        </w:rPr>
        <w:t xml:space="preserve">elaborados por </w:t>
      </w:r>
      <w:proofErr w:type="spellStart"/>
      <w:r w:rsidR="00245B76" w:rsidRPr="00551721">
        <w:rPr>
          <w:color w:val="000000" w:themeColor="text1"/>
          <w:lang w:val="es-ES_tradnl"/>
        </w:rPr>
        <w:t>Buquet</w:t>
      </w:r>
      <w:proofErr w:type="spellEnd"/>
      <w:r w:rsidR="00245B76" w:rsidRPr="00551721">
        <w:rPr>
          <w:color w:val="000000" w:themeColor="text1"/>
          <w:lang w:val="es-ES_tradnl"/>
        </w:rPr>
        <w:t xml:space="preserve"> (2011)</w:t>
      </w:r>
      <w:r w:rsidR="00245B76">
        <w:rPr>
          <w:color w:val="000000" w:themeColor="text1"/>
          <w:lang w:val="es-ES_tradnl"/>
        </w:rPr>
        <w:t>,</w:t>
      </w:r>
      <w:r w:rsidRPr="00551721">
        <w:rPr>
          <w:color w:val="000000" w:themeColor="text1"/>
          <w:lang w:val="es-ES_tradnl"/>
        </w:rPr>
        <w:t xml:space="preserve"> </w:t>
      </w:r>
      <w:r w:rsidR="00810712" w:rsidRPr="00551721">
        <w:rPr>
          <w:color w:val="000000" w:themeColor="text1"/>
          <w:lang w:val="es-ES_tradnl"/>
        </w:rPr>
        <w:t>Castañeda</w:t>
      </w:r>
      <w:r w:rsidR="00717648" w:rsidRPr="00551721">
        <w:rPr>
          <w:color w:val="000000" w:themeColor="text1"/>
          <w:lang w:val="es-ES_tradnl"/>
        </w:rPr>
        <w:t xml:space="preserve"> (</w:t>
      </w:r>
      <w:r w:rsidR="00810712" w:rsidRPr="00551721">
        <w:rPr>
          <w:color w:val="000000" w:themeColor="text1"/>
          <w:lang w:val="es-ES_tradnl"/>
        </w:rPr>
        <w:t>2019</w:t>
      </w:r>
      <w:r w:rsidR="00717648" w:rsidRPr="00551721">
        <w:rPr>
          <w:color w:val="000000" w:themeColor="text1"/>
          <w:lang w:val="es-ES_tradnl"/>
        </w:rPr>
        <w:t>)</w:t>
      </w:r>
      <w:r w:rsidR="00245B76">
        <w:rPr>
          <w:color w:val="000000" w:themeColor="text1"/>
          <w:lang w:val="es-ES_tradnl"/>
        </w:rPr>
        <w:t xml:space="preserve"> y </w:t>
      </w:r>
      <w:r w:rsidR="00810712" w:rsidRPr="00551721">
        <w:rPr>
          <w:color w:val="000000" w:themeColor="text1"/>
          <w:lang w:val="es-ES_tradnl"/>
        </w:rPr>
        <w:t>Palomar</w:t>
      </w:r>
      <w:r w:rsidR="00717648" w:rsidRPr="00551721">
        <w:rPr>
          <w:color w:val="000000" w:themeColor="text1"/>
          <w:lang w:val="es-ES_tradnl"/>
        </w:rPr>
        <w:t xml:space="preserve"> (</w:t>
      </w:r>
      <w:r w:rsidR="00810712" w:rsidRPr="00551721">
        <w:rPr>
          <w:color w:val="000000" w:themeColor="text1"/>
          <w:lang w:val="es-ES_tradnl"/>
        </w:rPr>
        <w:t>2011</w:t>
      </w:r>
      <w:r w:rsidR="00717648" w:rsidRPr="00551721">
        <w:rPr>
          <w:color w:val="000000" w:themeColor="text1"/>
          <w:lang w:val="es-ES_tradnl"/>
        </w:rPr>
        <w:t>)</w:t>
      </w:r>
      <w:r w:rsidR="00FE6AF1" w:rsidRPr="00551721">
        <w:rPr>
          <w:color w:val="000000" w:themeColor="text1"/>
          <w:lang w:val="es-ES_tradnl"/>
        </w:rPr>
        <w:t>.</w:t>
      </w:r>
      <w:r w:rsidR="00BC6E7F">
        <w:rPr>
          <w:color w:val="000000" w:themeColor="text1"/>
          <w:lang w:val="es-ES_tradnl"/>
        </w:rPr>
        <w:t xml:space="preserve"> </w:t>
      </w:r>
      <w:r w:rsidR="00FA0273">
        <w:rPr>
          <w:color w:val="000000" w:themeColor="text1"/>
          <w:lang w:val="es-ES_tradnl"/>
        </w:rPr>
        <w:t xml:space="preserve">El presente artículo </w:t>
      </w:r>
      <w:r w:rsidR="00BC6E7F">
        <w:rPr>
          <w:color w:val="000000" w:themeColor="text1"/>
          <w:lang w:val="es-ES_tradnl"/>
        </w:rPr>
        <w:t xml:space="preserve"> se inscribe en la segunda categoría. </w:t>
      </w:r>
    </w:p>
    <w:p w14:paraId="1A6648CF" w14:textId="3A3D1CCF" w:rsidR="00D75F64" w:rsidRPr="00551721" w:rsidRDefault="00D75F64" w:rsidP="00FC08FD">
      <w:pPr>
        <w:spacing w:line="360" w:lineRule="auto"/>
        <w:jc w:val="both"/>
        <w:rPr>
          <w:lang w:val="es-ES_tradnl"/>
        </w:rPr>
      </w:pPr>
    </w:p>
    <w:p w14:paraId="7CD67309" w14:textId="5E9743C5" w:rsidR="00D75F64" w:rsidRPr="00F9545C" w:rsidRDefault="007E0077" w:rsidP="00F9545C">
      <w:pPr>
        <w:spacing w:line="360" w:lineRule="auto"/>
        <w:jc w:val="center"/>
        <w:rPr>
          <w:b/>
          <w:bCs/>
          <w:sz w:val="28"/>
          <w:szCs w:val="28"/>
          <w:lang w:val="es-ES_tradnl"/>
        </w:rPr>
      </w:pPr>
      <w:r w:rsidRPr="00F9545C">
        <w:rPr>
          <w:b/>
          <w:bCs/>
          <w:sz w:val="28"/>
          <w:szCs w:val="28"/>
          <w:lang w:val="es-ES_tradnl"/>
        </w:rPr>
        <w:t>Retos, avances y obstáculos para la institucionalización de la perspectiva de género y el alcance de la igualdad</w:t>
      </w:r>
    </w:p>
    <w:p w14:paraId="287A3102" w14:textId="59FF3437" w:rsidR="00D75F64" w:rsidRPr="00551721" w:rsidRDefault="0048555F" w:rsidP="00DE46FB">
      <w:pPr>
        <w:spacing w:line="360" w:lineRule="auto"/>
        <w:ind w:firstLine="708"/>
        <w:jc w:val="both"/>
        <w:rPr>
          <w:lang w:val="es-ES_tradnl"/>
        </w:rPr>
      </w:pPr>
      <w:r w:rsidRPr="00551721">
        <w:rPr>
          <w:lang w:val="es-ES_tradnl"/>
        </w:rPr>
        <w:t xml:space="preserve">De acuerdo con </w:t>
      </w:r>
      <w:proofErr w:type="spellStart"/>
      <w:r w:rsidRPr="00551721">
        <w:rPr>
          <w:lang w:val="es-ES_tradnl"/>
        </w:rPr>
        <w:t>Bessiére</w:t>
      </w:r>
      <w:proofErr w:type="spellEnd"/>
      <w:r w:rsidRPr="00551721">
        <w:rPr>
          <w:lang w:val="es-ES_tradnl"/>
        </w:rPr>
        <w:t xml:space="preserve"> y </w:t>
      </w:r>
      <w:proofErr w:type="spellStart"/>
      <w:r w:rsidRPr="00551721">
        <w:rPr>
          <w:lang w:val="es-ES_tradnl"/>
        </w:rPr>
        <w:t>Gollac</w:t>
      </w:r>
      <w:proofErr w:type="spellEnd"/>
      <w:r w:rsidRPr="00551721">
        <w:rPr>
          <w:lang w:val="es-ES_tradnl"/>
        </w:rPr>
        <w:t xml:space="preserve"> (2020</w:t>
      </w:r>
      <w:r w:rsidR="00DE46FB">
        <w:rPr>
          <w:lang w:val="es-ES_tradnl"/>
        </w:rPr>
        <w:t>,</w:t>
      </w:r>
      <w:r w:rsidRPr="00551721">
        <w:rPr>
          <w:lang w:val="es-ES_tradnl"/>
        </w:rPr>
        <w:t xml:space="preserve"> citado</w:t>
      </w:r>
      <w:r w:rsidR="00F44DB6">
        <w:rPr>
          <w:lang w:val="es-ES_tradnl"/>
        </w:rPr>
        <w:t>s</w:t>
      </w:r>
      <w:r w:rsidRPr="00551721">
        <w:rPr>
          <w:lang w:val="es-ES_tradnl"/>
        </w:rPr>
        <w:t xml:space="preserve"> </w:t>
      </w:r>
      <w:r w:rsidR="00DE46FB">
        <w:rPr>
          <w:lang w:val="es-ES_tradnl"/>
        </w:rPr>
        <w:t>por</w:t>
      </w:r>
      <w:r w:rsidRPr="00551721">
        <w:rPr>
          <w:lang w:val="es-ES_tradnl"/>
        </w:rPr>
        <w:t xml:space="preserve"> Hernández y Contreras, 2021)</w:t>
      </w:r>
      <w:r w:rsidR="00DE46FB">
        <w:rPr>
          <w:lang w:val="es-ES_tradnl"/>
        </w:rPr>
        <w:t>,</w:t>
      </w:r>
      <w:r w:rsidRPr="00551721">
        <w:rPr>
          <w:lang w:val="es-ES_tradnl"/>
        </w:rPr>
        <w:t xml:space="preserve"> pese a los esfuerzos que se han emprendido para lograr que el sistema educativo sea inclusivo, todavía persisten las desigualdades normativas y culturales</w:t>
      </w:r>
      <w:r w:rsidR="00DE46FB">
        <w:rPr>
          <w:lang w:val="es-ES_tradnl"/>
        </w:rPr>
        <w:t>;</w:t>
      </w:r>
      <w:r w:rsidRPr="00551721">
        <w:rPr>
          <w:lang w:val="es-ES_tradnl"/>
        </w:rPr>
        <w:t xml:space="preserve"> por ejemplo, todavía existen </w:t>
      </w:r>
      <w:r w:rsidR="00D75F64" w:rsidRPr="00551721">
        <w:rPr>
          <w:lang w:val="es-ES_tradnl"/>
        </w:rPr>
        <w:t xml:space="preserve">mecanismos de elección y </w:t>
      </w:r>
      <w:r w:rsidR="00BE04CB" w:rsidRPr="00551721">
        <w:rPr>
          <w:lang w:val="es-ES_tradnl"/>
        </w:rPr>
        <w:t>reconocimiento</w:t>
      </w:r>
      <w:r w:rsidR="00D75F64" w:rsidRPr="00551721">
        <w:rPr>
          <w:lang w:val="es-ES_tradnl"/>
        </w:rPr>
        <w:t xml:space="preserve"> académico que </w:t>
      </w:r>
      <w:r w:rsidRPr="00551721">
        <w:rPr>
          <w:lang w:val="es-ES_tradnl"/>
        </w:rPr>
        <w:t xml:space="preserve">parten </w:t>
      </w:r>
      <w:r w:rsidRPr="00DE46FB">
        <w:rPr>
          <w:lang w:val="es-ES_tradnl"/>
        </w:rPr>
        <w:t>desde una</w:t>
      </w:r>
      <w:r w:rsidR="00D75F64" w:rsidRPr="00DE46FB">
        <w:rPr>
          <w:lang w:val="es-ES_tradnl"/>
        </w:rPr>
        <w:t xml:space="preserve"> cultura masculinizada de la familia y la universidad</w:t>
      </w:r>
      <w:r w:rsidRPr="00DE46FB">
        <w:rPr>
          <w:lang w:val="es-ES_tradnl"/>
        </w:rPr>
        <w:t>,</w:t>
      </w:r>
      <w:r w:rsidRPr="00551721">
        <w:rPr>
          <w:lang w:val="es-ES_tradnl"/>
        </w:rPr>
        <w:t xml:space="preserve"> sin considerar el trabajo de cuidados hacia hijos y enfermos que</w:t>
      </w:r>
      <w:r w:rsidR="00717648" w:rsidRPr="00551721">
        <w:rPr>
          <w:lang w:val="es-ES_tradnl"/>
        </w:rPr>
        <w:t xml:space="preserve"> realizan con más frecuencia </w:t>
      </w:r>
      <w:r w:rsidRPr="00551721">
        <w:rPr>
          <w:lang w:val="es-ES_tradnl"/>
        </w:rPr>
        <w:t xml:space="preserve"> las mujeres y que generan una </w:t>
      </w:r>
      <w:r w:rsidR="00D75F64" w:rsidRPr="00551721">
        <w:rPr>
          <w:lang w:val="es-ES_tradnl"/>
        </w:rPr>
        <w:t>apropiación desigual del capital universitario</w:t>
      </w:r>
      <w:r w:rsidR="00661797" w:rsidRPr="00551721">
        <w:rPr>
          <w:lang w:val="es-ES_tradnl"/>
        </w:rPr>
        <w:t>, lo cual se vuelve palpable en convocatorias</w:t>
      </w:r>
      <w:r w:rsidR="00245B76">
        <w:rPr>
          <w:lang w:val="es-ES_tradnl"/>
        </w:rPr>
        <w:t xml:space="preserve"> de reconocimiento y estímulos económicos tales</w:t>
      </w:r>
      <w:r w:rsidR="00661797" w:rsidRPr="00551721">
        <w:rPr>
          <w:lang w:val="es-ES_tradnl"/>
        </w:rPr>
        <w:t xml:space="preserve"> como PROESDE o S</w:t>
      </w:r>
      <w:r w:rsidR="002405A7" w:rsidRPr="00551721">
        <w:rPr>
          <w:lang w:val="es-ES_tradnl"/>
        </w:rPr>
        <w:t>NI</w:t>
      </w:r>
      <w:r w:rsidR="00661797" w:rsidRPr="00551721">
        <w:rPr>
          <w:lang w:val="es-ES_tradnl"/>
        </w:rPr>
        <w:t xml:space="preserve"> (</w:t>
      </w:r>
      <w:r w:rsidR="00810712" w:rsidRPr="00551721">
        <w:rPr>
          <w:lang w:val="es-ES_tradnl"/>
        </w:rPr>
        <w:t>Castañeda y Contreras, 2021; Contreras, 2019; Castañeda</w:t>
      </w:r>
      <w:r w:rsidR="00F44DB6">
        <w:rPr>
          <w:lang w:val="es-ES_tradnl"/>
        </w:rPr>
        <w:t>,</w:t>
      </w:r>
      <w:r w:rsidR="00810712" w:rsidRPr="00551721">
        <w:rPr>
          <w:lang w:val="es-ES_tradnl"/>
        </w:rPr>
        <w:t xml:space="preserve"> </w:t>
      </w:r>
      <w:r w:rsidR="00F44DB6" w:rsidRPr="00082A92">
        <w:rPr>
          <w:lang w:val="es-ES_tradnl"/>
        </w:rPr>
        <w:t>Contreras</w:t>
      </w:r>
      <w:r w:rsidR="00F44DB6" w:rsidRPr="00DE46FB">
        <w:rPr>
          <w:i/>
          <w:lang w:val="es-ES_tradnl"/>
        </w:rPr>
        <w:t xml:space="preserve"> </w:t>
      </w:r>
      <w:r w:rsidR="00810712" w:rsidRPr="00DE46FB">
        <w:rPr>
          <w:i/>
          <w:lang w:val="es-ES_tradnl"/>
        </w:rPr>
        <w:t>et al</w:t>
      </w:r>
      <w:r w:rsidR="00810712" w:rsidRPr="00551721">
        <w:rPr>
          <w:lang w:val="es-ES_tradnl"/>
        </w:rPr>
        <w:t>., 2019</w:t>
      </w:r>
      <w:r w:rsidR="00661797" w:rsidRPr="00551721">
        <w:rPr>
          <w:lang w:val="es-ES_tradnl"/>
        </w:rPr>
        <w:t>)</w:t>
      </w:r>
      <w:r w:rsidR="00DE46FB">
        <w:rPr>
          <w:lang w:val="es-ES_tradnl"/>
        </w:rPr>
        <w:t>.</w:t>
      </w:r>
    </w:p>
    <w:p w14:paraId="489C2633" w14:textId="6942C7B1" w:rsidR="00CE45CF" w:rsidRDefault="002B2DA7" w:rsidP="00FC08FD">
      <w:pPr>
        <w:spacing w:line="360" w:lineRule="auto"/>
        <w:ind w:firstLine="708"/>
        <w:jc w:val="both"/>
        <w:rPr>
          <w:color w:val="000000" w:themeColor="text1"/>
          <w:lang w:val="es-ES_tradnl"/>
        </w:rPr>
      </w:pPr>
      <w:r w:rsidRPr="00551721">
        <w:rPr>
          <w:color w:val="000000" w:themeColor="text1"/>
          <w:lang w:val="es-ES_tradnl"/>
        </w:rPr>
        <w:lastRenderedPageBreak/>
        <w:t xml:space="preserve">Para </w:t>
      </w:r>
      <w:proofErr w:type="spellStart"/>
      <w:r w:rsidRPr="00551721">
        <w:rPr>
          <w:color w:val="000000" w:themeColor="text1"/>
          <w:lang w:val="es-ES_tradnl"/>
        </w:rPr>
        <w:t>Buquet</w:t>
      </w:r>
      <w:proofErr w:type="spellEnd"/>
      <w:r w:rsidRPr="00551721">
        <w:rPr>
          <w:color w:val="000000" w:themeColor="text1"/>
          <w:lang w:val="es-ES_tradnl"/>
        </w:rPr>
        <w:t xml:space="preserve"> (2011) la dificultad de lograr un avance en la </w:t>
      </w:r>
      <w:r w:rsidR="00C955B0" w:rsidRPr="00551721">
        <w:rPr>
          <w:color w:val="000000" w:themeColor="text1"/>
          <w:lang w:val="es-ES_tradnl"/>
        </w:rPr>
        <w:t xml:space="preserve">efectiva </w:t>
      </w:r>
      <w:r w:rsidRPr="00551721">
        <w:rPr>
          <w:color w:val="000000" w:themeColor="text1"/>
          <w:lang w:val="es-ES_tradnl"/>
        </w:rPr>
        <w:t xml:space="preserve">transversalización de la perspectiva de género radica en que para llevarlo a cabo se necesita tener incidencia en tres vertientes distintas: </w:t>
      </w:r>
      <w:r w:rsidRPr="00DE46FB">
        <w:rPr>
          <w:color w:val="000000" w:themeColor="text1"/>
          <w:lang w:val="es-ES_tradnl"/>
        </w:rPr>
        <w:t>la investigación, la formación y la institucionalización</w:t>
      </w:r>
      <w:r w:rsidRPr="00551721">
        <w:rPr>
          <w:color w:val="000000" w:themeColor="text1"/>
          <w:lang w:val="es-ES_tradnl"/>
        </w:rPr>
        <w:t xml:space="preserve">. </w:t>
      </w:r>
      <w:r w:rsidR="005579AD" w:rsidRPr="00551721">
        <w:rPr>
          <w:lang w:val="es-ES_tradnl"/>
        </w:rPr>
        <w:t xml:space="preserve">Las investigaciones de </w:t>
      </w:r>
      <w:proofErr w:type="spellStart"/>
      <w:r w:rsidR="005579AD" w:rsidRPr="00551721">
        <w:rPr>
          <w:color w:val="000000" w:themeColor="text1"/>
          <w:lang w:val="es-ES_tradnl"/>
        </w:rPr>
        <w:t>Buquet</w:t>
      </w:r>
      <w:proofErr w:type="spellEnd"/>
      <w:r w:rsidR="005579AD" w:rsidRPr="00551721">
        <w:rPr>
          <w:color w:val="000000" w:themeColor="text1"/>
          <w:lang w:val="es-ES_tradnl"/>
        </w:rPr>
        <w:t xml:space="preserve"> (2011</w:t>
      </w:r>
      <w:r w:rsidR="007B67F6">
        <w:rPr>
          <w:color w:val="000000" w:themeColor="text1"/>
          <w:lang w:val="es-ES_tradnl"/>
        </w:rPr>
        <w:t xml:space="preserve">), </w:t>
      </w:r>
      <w:proofErr w:type="spellStart"/>
      <w:r w:rsidR="007B67F6">
        <w:rPr>
          <w:color w:val="000000" w:themeColor="text1"/>
          <w:lang w:val="es-ES_tradnl"/>
        </w:rPr>
        <w:t>Buquet</w:t>
      </w:r>
      <w:proofErr w:type="spellEnd"/>
      <w:r w:rsidR="007B67F6">
        <w:rPr>
          <w:color w:val="000000" w:themeColor="text1"/>
          <w:lang w:val="es-ES_tradnl"/>
        </w:rPr>
        <w:t xml:space="preserve"> </w:t>
      </w:r>
      <w:r w:rsidR="007B67F6" w:rsidRPr="0006357A">
        <w:rPr>
          <w:i/>
          <w:color w:val="000000" w:themeColor="text1"/>
          <w:lang w:val="es-ES_tradnl"/>
        </w:rPr>
        <w:t>et al</w:t>
      </w:r>
      <w:r w:rsidR="007B67F6">
        <w:rPr>
          <w:color w:val="000000" w:themeColor="text1"/>
          <w:lang w:val="es-ES_tradnl"/>
        </w:rPr>
        <w:t>. (</w:t>
      </w:r>
      <w:r w:rsidR="005579AD" w:rsidRPr="00551721">
        <w:rPr>
          <w:color w:val="000000" w:themeColor="text1"/>
          <w:lang w:val="es-ES_tradnl"/>
        </w:rPr>
        <w:t>2013)</w:t>
      </w:r>
      <w:r w:rsidR="00F44DB6">
        <w:rPr>
          <w:color w:val="000000" w:themeColor="text1"/>
          <w:lang w:val="es-ES_tradnl"/>
        </w:rPr>
        <w:t>,</w:t>
      </w:r>
      <w:r w:rsidR="00FA248A">
        <w:rPr>
          <w:color w:val="000000" w:themeColor="text1"/>
          <w:lang w:val="es-ES_tradnl"/>
        </w:rPr>
        <w:t xml:space="preserve"> </w:t>
      </w:r>
      <w:r w:rsidR="005579AD" w:rsidRPr="00551721">
        <w:rPr>
          <w:color w:val="000000" w:themeColor="text1"/>
          <w:lang w:val="es-ES_tradnl"/>
        </w:rPr>
        <w:t>Vélez (2007</w:t>
      </w:r>
      <w:r w:rsidR="00F44DB6">
        <w:rPr>
          <w:color w:val="000000" w:themeColor="text1"/>
          <w:lang w:val="es-ES_tradnl"/>
        </w:rPr>
        <w:t xml:space="preserve">) y </w:t>
      </w:r>
      <w:r w:rsidR="00F44DB6">
        <w:rPr>
          <w:lang w:val="es-ES_tradnl"/>
        </w:rPr>
        <w:t>Vélez y Vizcarra</w:t>
      </w:r>
      <w:r w:rsidR="00F44DB6" w:rsidRPr="00551721">
        <w:rPr>
          <w:color w:val="000000" w:themeColor="text1"/>
          <w:lang w:val="es-ES_tradnl"/>
        </w:rPr>
        <w:t xml:space="preserve"> </w:t>
      </w:r>
      <w:r w:rsidR="00F44DB6">
        <w:rPr>
          <w:color w:val="000000" w:themeColor="text1"/>
          <w:lang w:val="es-ES_tradnl"/>
        </w:rPr>
        <w:t>(</w:t>
      </w:r>
      <w:r w:rsidR="005579AD" w:rsidRPr="00551721">
        <w:rPr>
          <w:color w:val="000000" w:themeColor="text1"/>
          <w:lang w:val="es-ES_tradnl"/>
        </w:rPr>
        <w:t xml:space="preserve">2008) han realizado trabajos </w:t>
      </w:r>
      <w:r w:rsidR="00E9663C" w:rsidRPr="00551721">
        <w:rPr>
          <w:color w:val="000000" w:themeColor="text1"/>
          <w:lang w:val="es-ES_tradnl"/>
        </w:rPr>
        <w:t xml:space="preserve">al respecto de las tres vertientes </w:t>
      </w:r>
      <w:r w:rsidR="005579AD" w:rsidRPr="00551721">
        <w:rPr>
          <w:color w:val="000000" w:themeColor="text1"/>
          <w:lang w:val="es-ES_tradnl"/>
        </w:rPr>
        <w:t xml:space="preserve">y hacen recuentos de los avances, tareas pendientes y ausencias </w:t>
      </w:r>
      <w:r w:rsidR="001B446C" w:rsidRPr="00551721">
        <w:rPr>
          <w:color w:val="000000" w:themeColor="text1"/>
          <w:lang w:val="es-ES_tradnl"/>
        </w:rPr>
        <w:t>en las tres vertientes</w:t>
      </w:r>
      <w:r w:rsidR="005579AD" w:rsidRPr="00551721">
        <w:rPr>
          <w:color w:val="000000" w:themeColor="text1"/>
          <w:lang w:val="es-ES_tradnl"/>
        </w:rPr>
        <w:t xml:space="preserve">. Existe coincidencia entre las autoras </w:t>
      </w:r>
      <w:r w:rsidR="009410C5" w:rsidRPr="00551721">
        <w:rPr>
          <w:color w:val="000000" w:themeColor="text1"/>
          <w:lang w:val="es-ES_tradnl"/>
        </w:rPr>
        <w:t>en que la vertiente que</w:t>
      </w:r>
      <w:r w:rsidRPr="00551721">
        <w:rPr>
          <w:color w:val="000000" w:themeColor="text1"/>
          <w:lang w:val="es-ES_tradnl"/>
        </w:rPr>
        <w:t xml:space="preserve"> ha implicado mayores dificultades</w:t>
      </w:r>
      <w:r w:rsidR="00B27B86" w:rsidRPr="00551721">
        <w:rPr>
          <w:color w:val="000000" w:themeColor="text1"/>
          <w:lang w:val="es-ES_tradnl"/>
        </w:rPr>
        <w:t xml:space="preserve"> </w:t>
      </w:r>
      <w:r w:rsidRPr="00551721">
        <w:rPr>
          <w:color w:val="000000" w:themeColor="text1"/>
          <w:lang w:val="es-ES_tradnl"/>
        </w:rPr>
        <w:t xml:space="preserve">es </w:t>
      </w:r>
      <w:r w:rsidRPr="0006357A">
        <w:rPr>
          <w:color w:val="000000" w:themeColor="text1"/>
          <w:lang w:val="es-ES_tradnl"/>
        </w:rPr>
        <w:t>la</w:t>
      </w:r>
      <w:r w:rsidR="009410C5" w:rsidRPr="0006357A">
        <w:rPr>
          <w:color w:val="000000" w:themeColor="text1"/>
          <w:lang w:val="es-ES_tradnl"/>
        </w:rPr>
        <w:t xml:space="preserve"> </w:t>
      </w:r>
      <w:r w:rsidR="005579AD" w:rsidRPr="0006357A">
        <w:rPr>
          <w:color w:val="000000" w:themeColor="text1"/>
          <w:lang w:val="es-ES_tradnl"/>
        </w:rPr>
        <w:t>institucionalización</w:t>
      </w:r>
      <w:r w:rsidR="009410C5" w:rsidRPr="0006357A">
        <w:rPr>
          <w:color w:val="000000" w:themeColor="text1"/>
          <w:lang w:val="es-ES_tradnl"/>
        </w:rPr>
        <w:t xml:space="preserve"> de la igualdad de género</w:t>
      </w:r>
      <w:r w:rsidR="00B27B86" w:rsidRPr="00551721">
        <w:rPr>
          <w:color w:val="000000" w:themeColor="text1"/>
          <w:lang w:val="es-ES_tradnl"/>
        </w:rPr>
        <w:t xml:space="preserve">. </w:t>
      </w:r>
    </w:p>
    <w:p w14:paraId="596671CD" w14:textId="358F9D5F" w:rsidR="00D75F64" w:rsidRDefault="00B27B86" w:rsidP="00FC08FD">
      <w:pPr>
        <w:spacing w:line="360" w:lineRule="auto"/>
        <w:ind w:firstLine="708"/>
        <w:jc w:val="both"/>
        <w:rPr>
          <w:color w:val="000000" w:themeColor="text1"/>
          <w:lang w:val="es-ES_tradnl"/>
        </w:rPr>
      </w:pPr>
      <w:r w:rsidRPr="00551721">
        <w:rPr>
          <w:color w:val="000000" w:themeColor="text1"/>
          <w:lang w:val="es-ES_tradnl"/>
        </w:rPr>
        <w:t>En cambio</w:t>
      </w:r>
      <w:r w:rsidR="001B446C" w:rsidRPr="00551721">
        <w:rPr>
          <w:color w:val="000000" w:themeColor="text1"/>
          <w:lang w:val="es-ES_tradnl"/>
        </w:rPr>
        <w:t>,</w:t>
      </w:r>
      <w:r w:rsidRPr="00551721">
        <w:rPr>
          <w:color w:val="000000" w:themeColor="text1"/>
          <w:lang w:val="es-ES_tradnl"/>
        </w:rPr>
        <w:t xml:space="preserve"> en materia de investigación y formación del estudiantado en </w:t>
      </w:r>
      <w:r w:rsidR="00245B76" w:rsidRPr="00551721">
        <w:rPr>
          <w:color w:val="000000" w:themeColor="text1"/>
          <w:lang w:val="es-ES_tradnl"/>
        </w:rPr>
        <w:t>términos</w:t>
      </w:r>
      <w:r w:rsidRPr="00551721">
        <w:rPr>
          <w:color w:val="000000" w:themeColor="text1"/>
          <w:lang w:val="es-ES_tradnl"/>
        </w:rPr>
        <w:t xml:space="preserve"> de género</w:t>
      </w:r>
      <w:r w:rsidR="005579AD" w:rsidRPr="00551721">
        <w:rPr>
          <w:color w:val="000000" w:themeColor="text1"/>
          <w:lang w:val="es-ES_tradnl"/>
        </w:rPr>
        <w:t xml:space="preserve"> las académicas y activistas feministas desde </w:t>
      </w:r>
      <w:r w:rsidR="002405A7" w:rsidRPr="00551721">
        <w:rPr>
          <w:color w:val="000000" w:themeColor="text1"/>
          <w:lang w:val="es-ES_tradnl"/>
        </w:rPr>
        <w:t>hace ya cuatro décadas</w:t>
      </w:r>
      <w:r w:rsidR="002B2DA7" w:rsidRPr="00551721">
        <w:rPr>
          <w:color w:val="000000" w:themeColor="text1"/>
          <w:lang w:val="es-ES_tradnl"/>
        </w:rPr>
        <w:t xml:space="preserve"> han creado </w:t>
      </w:r>
      <w:r w:rsidR="00030C74" w:rsidRPr="00551721">
        <w:rPr>
          <w:color w:val="000000" w:themeColor="text1"/>
          <w:lang w:val="es-ES_tradnl"/>
        </w:rPr>
        <w:t>centros, institutos y programas</w:t>
      </w:r>
      <w:r w:rsidR="00245B76">
        <w:rPr>
          <w:color w:val="000000" w:themeColor="text1"/>
          <w:lang w:val="es-ES_tradnl"/>
        </w:rPr>
        <w:t xml:space="preserve"> de especialización y posgrados</w:t>
      </w:r>
      <w:r w:rsidR="00030C74" w:rsidRPr="00551721">
        <w:rPr>
          <w:color w:val="000000" w:themeColor="text1"/>
          <w:lang w:val="es-ES_tradnl"/>
        </w:rPr>
        <w:t xml:space="preserve"> dedicados a los estudios de género desde los cuales han</w:t>
      </w:r>
      <w:r w:rsidR="002B2DA7" w:rsidRPr="00551721">
        <w:rPr>
          <w:color w:val="000000" w:themeColor="text1"/>
          <w:lang w:val="es-ES_tradnl"/>
        </w:rPr>
        <w:t xml:space="preserve"> producido gran</w:t>
      </w:r>
      <w:r w:rsidR="002405A7" w:rsidRPr="00551721">
        <w:rPr>
          <w:color w:val="000000" w:themeColor="text1"/>
          <w:lang w:val="es-ES_tradnl"/>
        </w:rPr>
        <w:t>des</w:t>
      </w:r>
      <w:r w:rsidR="002B2DA7" w:rsidRPr="00551721">
        <w:rPr>
          <w:color w:val="000000" w:themeColor="text1"/>
          <w:lang w:val="es-ES_tradnl"/>
        </w:rPr>
        <w:t xml:space="preserve"> aportes teóricos y metodológicos en cuanto al </w:t>
      </w:r>
      <w:r w:rsidR="00245B76" w:rsidRPr="00551721">
        <w:rPr>
          <w:color w:val="000000" w:themeColor="text1"/>
          <w:lang w:val="es-ES_tradnl"/>
        </w:rPr>
        <w:t>análisis</w:t>
      </w:r>
      <w:r w:rsidR="002B2DA7" w:rsidRPr="00551721">
        <w:rPr>
          <w:color w:val="000000" w:themeColor="text1"/>
          <w:lang w:val="es-ES_tradnl"/>
        </w:rPr>
        <w:t xml:space="preserve"> y </w:t>
      </w:r>
      <w:proofErr w:type="spellStart"/>
      <w:r w:rsidR="002B2DA7" w:rsidRPr="00551721">
        <w:rPr>
          <w:color w:val="000000" w:themeColor="text1"/>
          <w:lang w:val="es-ES_tradnl"/>
        </w:rPr>
        <w:t>visibilización</w:t>
      </w:r>
      <w:proofErr w:type="spellEnd"/>
      <w:r w:rsidR="002B2DA7" w:rsidRPr="00551721">
        <w:rPr>
          <w:color w:val="000000" w:themeColor="text1"/>
          <w:lang w:val="es-ES_tradnl"/>
        </w:rPr>
        <w:t xml:space="preserve"> de cómo atraviesa el orden de género la cultura institucional</w:t>
      </w:r>
      <w:r w:rsidR="005579AD" w:rsidRPr="00551721">
        <w:rPr>
          <w:color w:val="000000" w:themeColor="text1"/>
          <w:lang w:val="es-ES_tradnl"/>
        </w:rPr>
        <w:t xml:space="preserve">. </w:t>
      </w:r>
    </w:p>
    <w:p w14:paraId="619521E6" w14:textId="0FC830FA" w:rsidR="00E4688E" w:rsidRPr="00551721" w:rsidRDefault="00E4688E" w:rsidP="00E4688E">
      <w:pPr>
        <w:spacing w:line="360" w:lineRule="auto"/>
        <w:ind w:firstLine="708"/>
        <w:jc w:val="both"/>
        <w:rPr>
          <w:color w:val="000000" w:themeColor="text1"/>
          <w:lang w:val="es-ES_tradnl"/>
        </w:rPr>
      </w:pPr>
      <w:r>
        <w:rPr>
          <w:color w:val="000000" w:themeColor="text1"/>
          <w:lang w:val="es-ES_tradnl"/>
        </w:rPr>
        <w:t xml:space="preserve">La dificultad de institucionalización podría deberse a la falta de normatividades y políticas institucionales encaminadas a prevenir, atender y erradicar las problemáticas vinculadas con los temas de igualdad. Asimismo, podría estar ligada a que en las universidades operan con una lógica moderna y racional que históricamente ha sido ciega al género y la igualdad, lo cual podría acarrear problemas de resistencia al cambio y derivar en que los actores que en esta cultura institucional han tenido la posición privilegiada, hegemónica y con mayor poder desplieguen estrategias de exclusión para quienes amenazan su posición de privilegio (tales como las mujeres o los grupos de la disidencia sexual). </w:t>
      </w:r>
    </w:p>
    <w:p w14:paraId="185F86EC" w14:textId="3CF36A80" w:rsidR="00A64B68" w:rsidRPr="00551721" w:rsidRDefault="004B17F4" w:rsidP="00FC08FD">
      <w:pPr>
        <w:spacing w:line="360" w:lineRule="auto"/>
        <w:ind w:firstLine="708"/>
        <w:jc w:val="both"/>
        <w:rPr>
          <w:color w:val="000000" w:themeColor="text1"/>
          <w:lang w:val="es-ES_tradnl"/>
        </w:rPr>
      </w:pPr>
      <w:r w:rsidRPr="0006357A">
        <w:rPr>
          <w:color w:val="000000" w:themeColor="text1"/>
          <w:lang w:val="es-ES_tradnl"/>
        </w:rPr>
        <w:t>L</w:t>
      </w:r>
      <w:r w:rsidR="00030C74" w:rsidRPr="0006357A">
        <w:rPr>
          <w:color w:val="000000" w:themeColor="text1"/>
          <w:lang w:val="es-ES_tradnl"/>
        </w:rPr>
        <w:t>a institucionalización de la perspectiva de género es necesari</w:t>
      </w:r>
      <w:r w:rsidR="005579AD" w:rsidRPr="0006357A">
        <w:rPr>
          <w:color w:val="000000" w:themeColor="text1"/>
          <w:lang w:val="es-ES_tradnl"/>
        </w:rPr>
        <w:t>a</w:t>
      </w:r>
      <w:r w:rsidR="00030C74" w:rsidRPr="0006357A">
        <w:rPr>
          <w:color w:val="000000" w:themeColor="text1"/>
          <w:lang w:val="es-ES_tradnl"/>
        </w:rPr>
        <w:t xml:space="preserve">, en primera instancia, </w:t>
      </w:r>
      <w:r w:rsidRPr="0006357A">
        <w:rPr>
          <w:color w:val="000000" w:themeColor="text1"/>
          <w:lang w:val="es-ES_tradnl"/>
        </w:rPr>
        <w:t xml:space="preserve">para </w:t>
      </w:r>
      <w:r w:rsidR="00030C74" w:rsidRPr="0006357A">
        <w:rPr>
          <w:color w:val="000000" w:themeColor="text1"/>
          <w:lang w:val="es-ES_tradnl"/>
        </w:rPr>
        <w:t xml:space="preserve">reconocer los </w:t>
      </w:r>
      <w:r w:rsidR="00245B76" w:rsidRPr="0006357A">
        <w:rPr>
          <w:color w:val="000000" w:themeColor="text1"/>
          <w:lang w:val="es-ES_tradnl"/>
        </w:rPr>
        <w:t>obstáculos</w:t>
      </w:r>
      <w:r w:rsidR="00030C74" w:rsidRPr="0006357A">
        <w:rPr>
          <w:color w:val="000000" w:themeColor="text1"/>
          <w:lang w:val="es-ES_tradnl"/>
        </w:rPr>
        <w:t xml:space="preserve"> y</w:t>
      </w:r>
      <w:r w:rsidRPr="0006357A">
        <w:rPr>
          <w:color w:val="000000" w:themeColor="text1"/>
          <w:lang w:val="es-ES_tradnl"/>
        </w:rPr>
        <w:t xml:space="preserve"> las</w:t>
      </w:r>
      <w:r w:rsidR="00030C74" w:rsidRPr="0006357A">
        <w:rPr>
          <w:color w:val="000000" w:themeColor="text1"/>
          <w:lang w:val="es-ES_tradnl"/>
        </w:rPr>
        <w:t xml:space="preserve"> dificultades que enfrentan las mujeres universitarias (académicas, trabajadoras y estudiantes) para acceder, permanecer y ascender en </w:t>
      </w:r>
      <w:r w:rsidR="002405A7" w:rsidRPr="0006357A">
        <w:rPr>
          <w:color w:val="000000" w:themeColor="text1"/>
          <w:lang w:val="es-ES_tradnl"/>
        </w:rPr>
        <w:t xml:space="preserve">el campo educativo </w:t>
      </w:r>
      <w:r w:rsidR="00030C74" w:rsidRPr="0006357A">
        <w:rPr>
          <w:color w:val="000000" w:themeColor="text1"/>
          <w:lang w:val="es-ES_tradnl"/>
        </w:rPr>
        <w:t xml:space="preserve">debido al orden social de género que genera roles, estereotipos, dobles jornadas, prejuicios o </w:t>
      </w:r>
      <w:r w:rsidR="00245B76" w:rsidRPr="0006357A">
        <w:rPr>
          <w:color w:val="000000" w:themeColor="text1"/>
          <w:lang w:val="es-ES_tradnl"/>
        </w:rPr>
        <w:t>discriminaciones</w:t>
      </w:r>
      <w:r w:rsidR="00030C74" w:rsidRPr="0006357A">
        <w:rPr>
          <w:color w:val="000000" w:themeColor="text1"/>
          <w:lang w:val="es-ES_tradnl"/>
        </w:rPr>
        <w:t xml:space="preserve"> que se traducen en desigualdad estructural para las mujeres</w:t>
      </w:r>
      <w:r w:rsidR="00030C74" w:rsidRPr="00551721">
        <w:rPr>
          <w:color w:val="000000" w:themeColor="text1"/>
          <w:lang w:val="es-ES_tradnl"/>
        </w:rPr>
        <w:t xml:space="preserve">. En segunda instancia, </w:t>
      </w:r>
      <w:r w:rsidRPr="00551721">
        <w:rPr>
          <w:color w:val="000000" w:themeColor="text1"/>
          <w:lang w:val="es-ES_tradnl"/>
        </w:rPr>
        <w:t xml:space="preserve">para </w:t>
      </w:r>
      <w:r w:rsidR="00030C74" w:rsidRPr="00551721">
        <w:rPr>
          <w:color w:val="000000" w:themeColor="text1"/>
          <w:lang w:val="es-ES_tradnl"/>
        </w:rPr>
        <w:t>crear políticas</w:t>
      </w:r>
      <w:r w:rsidR="00A64B68" w:rsidRPr="00551721">
        <w:rPr>
          <w:color w:val="000000" w:themeColor="text1"/>
          <w:lang w:val="es-ES_tradnl"/>
        </w:rPr>
        <w:t xml:space="preserve">, programas, planes de acción y leyes que subsanen estas desigualdades y que tengan impactos en los </w:t>
      </w:r>
      <w:r w:rsidR="00245B76" w:rsidRPr="00551721">
        <w:rPr>
          <w:color w:val="000000" w:themeColor="text1"/>
          <w:lang w:val="es-ES_tradnl"/>
        </w:rPr>
        <w:t>ámbitos</w:t>
      </w:r>
      <w:r w:rsidR="00A64B68" w:rsidRPr="00551721">
        <w:rPr>
          <w:color w:val="000000" w:themeColor="text1"/>
          <w:lang w:val="es-ES_tradnl"/>
        </w:rPr>
        <w:t xml:space="preserve"> administrativos, académicos y formativos (</w:t>
      </w:r>
      <w:proofErr w:type="spellStart"/>
      <w:r w:rsidR="00A64B68" w:rsidRPr="00551721">
        <w:rPr>
          <w:color w:val="000000" w:themeColor="text1"/>
          <w:lang w:val="es-ES_tradnl"/>
        </w:rPr>
        <w:t>Buquet</w:t>
      </w:r>
      <w:proofErr w:type="spellEnd"/>
      <w:r w:rsidR="00A64B68" w:rsidRPr="00551721">
        <w:rPr>
          <w:color w:val="000000" w:themeColor="text1"/>
          <w:lang w:val="es-ES_tradnl"/>
        </w:rPr>
        <w:t>, 2011).</w:t>
      </w:r>
    </w:p>
    <w:p w14:paraId="10CA49BF" w14:textId="658967E5" w:rsidR="00A64B68" w:rsidRPr="00551721" w:rsidRDefault="00A64B68" w:rsidP="00FC08FD">
      <w:pPr>
        <w:spacing w:line="360" w:lineRule="auto"/>
        <w:ind w:firstLine="360"/>
        <w:jc w:val="both"/>
        <w:rPr>
          <w:color w:val="000000" w:themeColor="text1"/>
          <w:lang w:val="es-ES_tradnl"/>
        </w:rPr>
      </w:pPr>
      <w:r w:rsidRPr="00551721">
        <w:rPr>
          <w:color w:val="000000" w:themeColor="text1"/>
          <w:lang w:val="es-ES_tradnl"/>
        </w:rPr>
        <w:t xml:space="preserve">Según </w:t>
      </w:r>
      <w:proofErr w:type="spellStart"/>
      <w:r w:rsidRPr="00551721">
        <w:rPr>
          <w:color w:val="000000" w:themeColor="text1"/>
          <w:lang w:val="es-ES_tradnl"/>
        </w:rPr>
        <w:t>Buquet</w:t>
      </w:r>
      <w:proofErr w:type="spellEnd"/>
      <w:r w:rsidRPr="00551721">
        <w:rPr>
          <w:color w:val="000000" w:themeColor="text1"/>
          <w:lang w:val="es-ES_tradnl"/>
        </w:rPr>
        <w:t xml:space="preserve"> (2011)</w:t>
      </w:r>
      <w:r w:rsidR="0006357A">
        <w:rPr>
          <w:color w:val="000000" w:themeColor="text1"/>
          <w:lang w:val="es-ES_tradnl"/>
        </w:rPr>
        <w:t>,</w:t>
      </w:r>
      <w:r w:rsidRPr="00551721">
        <w:rPr>
          <w:color w:val="000000" w:themeColor="text1"/>
          <w:lang w:val="es-ES_tradnl"/>
        </w:rPr>
        <w:t xml:space="preserve"> algunas maneras de alcanzar esta transversalización de la perspectiva de género a nivel institucional son:  </w:t>
      </w:r>
    </w:p>
    <w:p w14:paraId="13721B0F" w14:textId="47E6B467" w:rsidR="00A64B68" w:rsidRPr="00551721" w:rsidRDefault="00A64B68" w:rsidP="00B956DC">
      <w:pPr>
        <w:pStyle w:val="Prrafodelista"/>
        <w:numPr>
          <w:ilvl w:val="0"/>
          <w:numId w:val="1"/>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Realizar proceso</w:t>
      </w:r>
      <w:r w:rsidR="00BE04CB" w:rsidRPr="00551721">
        <w:rPr>
          <w:rFonts w:ascii="Times New Roman" w:hAnsi="Times New Roman" w:cs="Times New Roman"/>
          <w:lang w:val="es-ES_tradnl"/>
        </w:rPr>
        <w:t>s</w:t>
      </w:r>
      <w:r w:rsidRPr="00551721">
        <w:rPr>
          <w:rFonts w:ascii="Times New Roman" w:hAnsi="Times New Roman" w:cs="Times New Roman"/>
          <w:lang w:val="es-ES_tradnl"/>
        </w:rPr>
        <w:t xml:space="preserve"> de </w:t>
      </w:r>
      <w:r w:rsidR="00D75F64" w:rsidRPr="00551721">
        <w:rPr>
          <w:rFonts w:ascii="Times New Roman" w:hAnsi="Times New Roman" w:cs="Times New Roman"/>
          <w:lang w:val="es-ES_tradnl"/>
        </w:rPr>
        <w:t xml:space="preserve">recolección, análisis de datos y divulgación </w:t>
      </w:r>
      <w:r w:rsidRPr="00551721">
        <w:rPr>
          <w:rFonts w:ascii="Times New Roman" w:hAnsi="Times New Roman" w:cs="Times New Roman"/>
          <w:lang w:val="es-ES_tradnl"/>
        </w:rPr>
        <w:t>de</w:t>
      </w:r>
      <w:r w:rsidR="00D75F64" w:rsidRPr="00551721">
        <w:rPr>
          <w:rFonts w:ascii="Times New Roman" w:hAnsi="Times New Roman" w:cs="Times New Roman"/>
          <w:lang w:val="es-ES_tradnl"/>
        </w:rPr>
        <w:t xml:space="preserve"> estadística</w:t>
      </w:r>
      <w:r w:rsidRPr="00551721">
        <w:rPr>
          <w:rFonts w:ascii="Times New Roman" w:hAnsi="Times New Roman" w:cs="Times New Roman"/>
          <w:lang w:val="es-ES_tradnl"/>
        </w:rPr>
        <w:t xml:space="preserve"> institucional</w:t>
      </w:r>
      <w:r w:rsidR="00D75F64" w:rsidRPr="00551721">
        <w:rPr>
          <w:rFonts w:ascii="Times New Roman" w:hAnsi="Times New Roman" w:cs="Times New Roman"/>
          <w:lang w:val="es-ES_tradnl"/>
        </w:rPr>
        <w:t xml:space="preserve"> </w:t>
      </w:r>
      <w:r w:rsidRPr="00551721">
        <w:rPr>
          <w:rFonts w:ascii="Times New Roman" w:hAnsi="Times New Roman" w:cs="Times New Roman"/>
          <w:lang w:val="es-ES_tradnl"/>
        </w:rPr>
        <w:t>considerando distinciones por sexo</w:t>
      </w:r>
      <w:r w:rsidR="00D75F64" w:rsidRPr="00551721">
        <w:rPr>
          <w:rFonts w:ascii="Times New Roman" w:hAnsi="Times New Roman" w:cs="Times New Roman"/>
          <w:lang w:val="es-ES_tradnl"/>
        </w:rPr>
        <w:t xml:space="preserve"> que permita</w:t>
      </w:r>
      <w:r w:rsidR="00245B76">
        <w:rPr>
          <w:rFonts w:ascii="Times New Roman" w:hAnsi="Times New Roman" w:cs="Times New Roman"/>
          <w:lang w:val="es-ES_tradnl"/>
        </w:rPr>
        <w:t>n</w:t>
      </w:r>
      <w:r w:rsidR="00D75F64" w:rsidRPr="00551721">
        <w:rPr>
          <w:rFonts w:ascii="Times New Roman" w:hAnsi="Times New Roman" w:cs="Times New Roman"/>
          <w:lang w:val="es-ES_tradnl"/>
        </w:rPr>
        <w:t xml:space="preserve"> visualizar las asimetrías imperantes en las relaciones de género</w:t>
      </w:r>
      <w:r w:rsidRPr="00551721">
        <w:rPr>
          <w:rFonts w:ascii="Times New Roman" w:hAnsi="Times New Roman" w:cs="Times New Roman"/>
          <w:lang w:val="es-ES_tradnl"/>
        </w:rPr>
        <w:t xml:space="preserve"> en la institución. </w:t>
      </w:r>
    </w:p>
    <w:p w14:paraId="26016335" w14:textId="03D7C506" w:rsidR="00A64B68" w:rsidRPr="00551721" w:rsidRDefault="00A64B68" w:rsidP="00B956DC">
      <w:pPr>
        <w:pStyle w:val="Prrafodelista"/>
        <w:numPr>
          <w:ilvl w:val="0"/>
          <w:numId w:val="1"/>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lastRenderedPageBreak/>
        <w:t>Contar con legislación universitaria</w:t>
      </w:r>
      <w:r w:rsidR="00D84DB4" w:rsidRPr="00551721">
        <w:rPr>
          <w:rFonts w:ascii="Times New Roman" w:hAnsi="Times New Roman" w:cs="Times New Roman"/>
          <w:lang w:val="es-ES_tradnl"/>
        </w:rPr>
        <w:t xml:space="preserve"> con perspectiva de género</w:t>
      </w:r>
      <w:r w:rsidRPr="00551721">
        <w:rPr>
          <w:rFonts w:ascii="Times New Roman" w:hAnsi="Times New Roman" w:cs="Times New Roman"/>
          <w:lang w:val="es-ES_tradnl"/>
        </w:rPr>
        <w:t xml:space="preserve"> </w:t>
      </w:r>
      <w:r w:rsidR="00D84DB4" w:rsidRPr="00551721">
        <w:rPr>
          <w:rFonts w:ascii="Times New Roman" w:hAnsi="Times New Roman" w:cs="Times New Roman"/>
          <w:lang w:val="es-ES_tradnl"/>
        </w:rPr>
        <w:t>(normas, reglamentos, estatutos en todos los procesos univer</w:t>
      </w:r>
      <w:r w:rsidR="0006357A">
        <w:rPr>
          <w:rFonts w:ascii="Times New Roman" w:hAnsi="Times New Roman" w:cs="Times New Roman"/>
          <w:lang w:val="es-ES_tradnl"/>
        </w:rPr>
        <w:t>sitarios).</w:t>
      </w:r>
    </w:p>
    <w:p w14:paraId="58436E91" w14:textId="00E84414" w:rsidR="00D75F64" w:rsidRPr="00551721" w:rsidRDefault="00D84DB4" w:rsidP="00B956DC">
      <w:pPr>
        <w:pStyle w:val="Prrafodelista"/>
        <w:numPr>
          <w:ilvl w:val="0"/>
          <w:numId w:val="1"/>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Realizar campañas de capacitación y sensibilización en temas de género. </w:t>
      </w:r>
    </w:p>
    <w:p w14:paraId="2DF5A005" w14:textId="07AE251D" w:rsidR="00D75F64" w:rsidRPr="00551721" w:rsidRDefault="00245B76" w:rsidP="00B956DC">
      <w:pPr>
        <w:pStyle w:val="Prrafodelista"/>
        <w:numPr>
          <w:ilvl w:val="0"/>
          <w:numId w:val="1"/>
        </w:numPr>
        <w:spacing w:line="360" w:lineRule="auto"/>
        <w:jc w:val="both"/>
        <w:rPr>
          <w:rFonts w:ascii="Times New Roman" w:hAnsi="Times New Roman" w:cs="Times New Roman"/>
          <w:lang w:val="es-ES_tradnl"/>
        </w:rPr>
      </w:pPr>
      <w:r>
        <w:rPr>
          <w:rFonts w:ascii="Times New Roman" w:hAnsi="Times New Roman" w:cs="Times New Roman"/>
          <w:lang w:val="es-ES_tradnl"/>
        </w:rPr>
        <w:t>Efectuar</w:t>
      </w:r>
      <w:r w:rsidR="00D84DB4" w:rsidRPr="00551721">
        <w:rPr>
          <w:rFonts w:ascii="Times New Roman" w:hAnsi="Times New Roman" w:cs="Times New Roman"/>
          <w:lang w:val="es-ES_tradnl"/>
        </w:rPr>
        <w:t xml:space="preserve"> a</w:t>
      </w:r>
      <w:r w:rsidR="00D75F64" w:rsidRPr="00551721">
        <w:rPr>
          <w:rFonts w:ascii="Times New Roman" w:hAnsi="Times New Roman" w:cs="Times New Roman"/>
          <w:lang w:val="es-ES_tradnl"/>
        </w:rPr>
        <w:t xml:space="preserve">ctividades </w:t>
      </w:r>
      <w:r w:rsidR="00D84DB4" w:rsidRPr="00551721">
        <w:rPr>
          <w:rFonts w:ascii="Times New Roman" w:hAnsi="Times New Roman" w:cs="Times New Roman"/>
          <w:lang w:val="es-ES_tradnl"/>
        </w:rPr>
        <w:t xml:space="preserve">en cuanto a género </w:t>
      </w:r>
      <w:r w:rsidR="00D75F64" w:rsidRPr="00551721">
        <w:rPr>
          <w:rFonts w:ascii="Times New Roman" w:hAnsi="Times New Roman" w:cs="Times New Roman"/>
          <w:lang w:val="es-ES_tradnl"/>
        </w:rPr>
        <w:t xml:space="preserve">orientadas a todo el personal </w:t>
      </w:r>
      <w:r w:rsidR="00D84DB4" w:rsidRPr="00551721">
        <w:rPr>
          <w:rFonts w:ascii="Times New Roman" w:hAnsi="Times New Roman" w:cs="Times New Roman"/>
          <w:lang w:val="es-ES_tradnl"/>
        </w:rPr>
        <w:t>(</w:t>
      </w:r>
      <w:r w:rsidR="00D75F64" w:rsidRPr="00551721">
        <w:rPr>
          <w:rFonts w:ascii="Times New Roman" w:hAnsi="Times New Roman" w:cs="Times New Roman"/>
          <w:lang w:val="es-ES_tradnl"/>
        </w:rPr>
        <w:t>autoridades, administrativo, académico</w:t>
      </w:r>
      <w:r w:rsidR="00D84DB4" w:rsidRPr="00551721">
        <w:rPr>
          <w:rFonts w:ascii="Times New Roman" w:hAnsi="Times New Roman" w:cs="Times New Roman"/>
          <w:lang w:val="es-ES_tradnl"/>
        </w:rPr>
        <w:t>)</w:t>
      </w:r>
      <w:r w:rsidR="0006357A">
        <w:rPr>
          <w:rFonts w:ascii="Times New Roman" w:hAnsi="Times New Roman" w:cs="Times New Roman"/>
          <w:lang w:val="es-ES_tradnl"/>
        </w:rPr>
        <w:t>.</w:t>
      </w:r>
    </w:p>
    <w:p w14:paraId="26FD0F62" w14:textId="2E0F76DF" w:rsidR="00CE45CF" w:rsidRPr="00394168" w:rsidRDefault="00D84DB4" w:rsidP="00B956DC">
      <w:pPr>
        <w:pStyle w:val="Prrafodelista"/>
        <w:numPr>
          <w:ilvl w:val="0"/>
          <w:numId w:val="1"/>
        </w:numPr>
        <w:spacing w:line="360" w:lineRule="auto"/>
        <w:jc w:val="both"/>
        <w:rPr>
          <w:color w:val="000000" w:themeColor="text1"/>
          <w:lang w:val="es-ES_tradnl"/>
        </w:rPr>
      </w:pPr>
      <w:r w:rsidRPr="00551721">
        <w:rPr>
          <w:rFonts w:ascii="Times New Roman" w:hAnsi="Times New Roman" w:cs="Times New Roman"/>
          <w:lang w:val="es-ES_tradnl"/>
        </w:rPr>
        <w:t>Usar un l</w:t>
      </w:r>
      <w:r w:rsidR="00D75F64" w:rsidRPr="00551721">
        <w:rPr>
          <w:rFonts w:ascii="Times New Roman" w:hAnsi="Times New Roman" w:cs="Times New Roman"/>
          <w:lang w:val="es-ES_tradnl"/>
        </w:rPr>
        <w:t>enguaje incluyente y no sexist</w:t>
      </w:r>
      <w:r w:rsidRPr="00551721">
        <w:rPr>
          <w:rFonts w:ascii="Times New Roman" w:hAnsi="Times New Roman" w:cs="Times New Roman"/>
          <w:lang w:val="es-ES_tradnl"/>
        </w:rPr>
        <w:t xml:space="preserve">a </w:t>
      </w:r>
      <w:r w:rsidR="00D75F64" w:rsidRPr="00551721">
        <w:rPr>
          <w:rFonts w:ascii="Times New Roman" w:hAnsi="Times New Roman" w:cs="Times New Roman"/>
          <w:lang w:val="es-ES_tradnl"/>
        </w:rPr>
        <w:t>en todos sus proceso</w:t>
      </w:r>
      <w:r w:rsidR="0006357A">
        <w:rPr>
          <w:rFonts w:ascii="Times New Roman" w:hAnsi="Times New Roman" w:cs="Times New Roman"/>
          <w:lang w:val="es-ES_tradnl"/>
        </w:rPr>
        <w:t>s.</w:t>
      </w:r>
    </w:p>
    <w:p w14:paraId="4C57C6E2" w14:textId="107C0D42" w:rsidR="003770FE" w:rsidRPr="00551721" w:rsidRDefault="003770FE" w:rsidP="00FC08FD">
      <w:pPr>
        <w:spacing w:line="360" w:lineRule="auto"/>
        <w:ind w:firstLine="360"/>
        <w:jc w:val="both"/>
        <w:rPr>
          <w:color w:val="000000" w:themeColor="text1"/>
          <w:lang w:val="es-ES_tradnl"/>
        </w:rPr>
      </w:pPr>
      <w:r w:rsidRPr="00551721">
        <w:rPr>
          <w:color w:val="000000" w:themeColor="text1"/>
          <w:lang w:val="es-ES_tradnl"/>
        </w:rPr>
        <w:t xml:space="preserve">Ahora bien, </w:t>
      </w:r>
      <w:r w:rsidR="004B17F4" w:rsidRPr="00551721">
        <w:rPr>
          <w:color w:val="000000" w:themeColor="text1"/>
          <w:lang w:val="es-ES_tradnl"/>
        </w:rPr>
        <w:t xml:space="preserve">resulta necesario reconocer que </w:t>
      </w:r>
      <w:r w:rsidRPr="00551721">
        <w:rPr>
          <w:color w:val="000000" w:themeColor="text1"/>
          <w:lang w:val="es-ES_tradnl"/>
        </w:rPr>
        <w:t xml:space="preserve">existen avances en algunas universidades, </w:t>
      </w:r>
      <w:r w:rsidR="00EB334D" w:rsidRPr="00551721">
        <w:rPr>
          <w:color w:val="000000" w:themeColor="text1"/>
          <w:lang w:val="es-ES_tradnl"/>
        </w:rPr>
        <w:t xml:space="preserve">ya que </w:t>
      </w:r>
      <w:r w:rsidRPr="00551721">
        <w:rPr>
          <w:color w:val="000000" w:themeColor="text1"/>
          <w:lang w:val="es-ES_tradnl"/>
        </w:rPr>
        <w:t>han creado políticas o planteado en sus estatutos la equidad de género como parte de sus principios fundamentales. También existen esfuerzos por desarrollar campañas, programas y protocolos para prevenir y erradicar el acoso sexual, la discriminación y el hostigamiento</w:t>
      </w:r>
      <w:r w:rsidR="00EB334D" w:rsidRPr="00551721">
        <w:rPr>
          <w:color w:val="000000" w:themeColor="text1"/>
          <w:lang w:val="es-ES_tradnl"/>
        </w:rPr>
        <w:t xml:space="preserve"> sexual</w:t>
      </w:r>
      <w:r w:rsidRPr="00551721">
        <w:rPr>
          <w:color w:val="000000" w:themeColor="text1"/>
          <w:lang w:val="es-ES_tradnl"/>
        </w:rPr>
        <w:t xml:space="preserve"> (</w:t>
      </w:r>
      <w:proofErr w:type="spellStart"/>
      <w:r w:rsidRPr="00551721">
        <w:rPr>
          <w:color w:val="000000" w:themeColor="text1"/>
          <w:lang w:val="es-ES_tradnl"/>
        </w:rPr>
        <w:t>Ordorika</w:t>
      </w:r>
      <w:proofErr w:type="spellEnd"/>
      <w:r w:rsidRPr="00551721">
        <w:rPr>
          <w:color w:val="000000" w:themeColor="text1"/>
          <w:lang w:val="es-ES_tradnl"/>
        </w:rPr>
        <w:t>, 2015)</w:t>
      </w:r>
      <w:r w:rsidR="0072772A">
        <w:rPr>
          <w:color w:val="000000" w:themeColor="text1"/>
          <w:lang w:val="es-ES_tradnl"/>
        </w:rPr>
        <w:t xml:space="preserve">. </w:t>
      </w:r>
      <w:r w:rsidR="0072772A" w:rsidRPr="0006357A">
        <w:rPr>
          <w:color w:val="000000" w:themeColor="text1"/>
          <w:lang w:val="es-ES_tradnl"/>
        </w:rPr>
        <w:t xml:space="preserve">En ese sentido, se puede mencionar el trabajo realizado por </w:t>
      </w:r>
      <w:proofErr w:type="spellStart"/>
      <w:r w:rsidR="0072772A" w:rsidRPr="0006357A">
        <w:rPr>
          <w:color w:val="000000" w:themeColor="text1"/>
          <w:lang w:val="es-ES_tradnl"/>
        </w:rPr>
        <w:t>Maquieira</w:t>
      </w:r>
      <w:proofErr w:type="spellEnd"/>
      <w:r w:rsidR="0072772A" w:rsidRPr="0006357A">
        <w:rPr>
          <w:color w:val="000000" w:themeColor="text1"/>
          <w:lang w:val="es-ES_tradnl"/>
        </w:rPr>
        <w:t xml:space="preserve"> (2019) en el que documenta las acciones realizadas por la Universidad Autónoma de Madrid o el trabajo de </w:t>
      </w:r>
      <w:proofErr w:type="spellStart"/>
      <w:r w:rsidR="0072772A" w:rsidRPr="0006357A">
        <w:rPr>
          <w:color w:val="000000" w:themeColor="text1"/>
          <w:lang w:val="es-ES_tradnl"/>
        </w:rPr>
        <w:t>Patr</w:t>
      </w:r>
      <w:r w:rsidR="00D7056D">
        <w:rPr>
          <w:color w:val="000000" w:themeColor="text1"/>
          <w:lang w:val="es-ES_tradnl"/>
        </w:rPr>
        <w:t>o</w:t>
      </w:r>
      <w:r w:rsidR="0072772A" w:rsidRPr="0006357A">
        <w:rPr>
          <w:color w:val="000000" w:themeColor="text1"/>
          <w:lang w:val="es-ES_tradnl"/>
        </w:rPr>
        <w:t>n</w:t>
      </w:r>
      <w:proofErr w:type="spellEnd"/>
      <w:r w:rsidR="0006357A">
        <w:rPr>
          <w:color w:val="000000" w:themeColor="text1"/>
          <w:lang w:val="es-ES_tradnl"/>
        </w:rPr>
        <w:t xml:space="preserve"> </w:t>
      </w:r>
      <w:r w:rsidR="0006357A" w:rsidRPr="0006357A">
        <w:rPr>
          <w:i/>
          <w:color w:val="000000" w:themeColor="text1"/>
          <w:lang w:val="es-ES_tradnl"/>
        </w:rPr>
        <w:t>et al</w:t>
      </w:r>
      <w:r w:rsidR="0006357A">
        <w:rPr>
          <w:color w:val="000000" w:themeColor="text1"/>
          <w:lang w:val="es-ES_tradnl"/>
        </w:rPr>
        <w:t>.</w:t>
      </w:r>
      <w:r w:rsidR="0072772A" w:rsidRPr="0006357A">
        <w:rPr>
          <w:color w:val="000000" w:themeColor="text1"/>
          <w:lang w:val="es-ES_tradnl"/>
        </w:rPr>
        <w:t xml:space="preserve"> (2019) que exponen el caso de las acciones emprendidas en el contexto de EMULIES acerca de mujeres líderes de IES.</w:t>
      </w:r>
      <w:r w:rsidR="0072772A">
        <w:rPr>
          <w:color w:val="000000" w:themeColor="text1"/>
          <w:lang w:val="es-ES_tradnl"/>
        </w:rPr>
        <w:t xml:space="preserve"> </w:t>
      </w:r>
    </w:p>
    <w:p w14:paraId="6131D598" w14:textId="407D8517" w:rsidR="00F8281A" w:rsidRPr="00551721" w:rsidRDefault="00F8281A" w:rsidP="00FC08FD">
      <w:pPr>
        <w:spacing w:line="360" w:lineRule="auto"/>
        <w:jc w:val="both"/>
        <w:rPr>
          <w:lang w:val="es-ES_tradnl"/>
        </w:rPr>
      </w:pPr>
      <w:r w:rsidRPr="00551721">
        <w:rPr>
          <w:color w:val="000000" w:themeColor="text1"/>
          <w:lang w:val="es-ES_tradnl"/>
        </w:rPr>
        <w:t xml:space="preserve"> </w:t>
      </w:r>
      <w:r w:rsidR="007E0077" w:rsidRPr="00551721">
        <w:rPr>
          <w:color w:val="000000" w:themeColor="text1"/>
          <w:lang w:val="es-ES_tradnl"/>
        </w:rPr>
        <w:tab/>
      </w:r>
      <w:r w:rsidR="00811189" w:rsidRPr="00551721">
        <w:rPr>
          <w:color w:val="000000" w:themeColor="text1"/>
          <w:lang w:val="es-ES_tradnl"/>
        </w:rPr>
        <w:t xml:space="preserve">De acuerdo con </w:t>
      </w:r>
      <w:proofErr w:type="spellStart"/>
      <w:r w:rsidR="00811189" w:rsidRPr="00551721">
        <w:rPr>
          <w:color w:val="000000" w:themeColor="text1"/>
          <w:lang w:val="es-ES_tradnl"/>
        </w:rPr>
        <w:t>Ordorika</w:t>
      </w:r>
      <w:proofErr w:type="spellEnd"/>
      <w:r w:rsidR="00F078AD" w:rsidRPr="00551721">
        <w:rPr>
          <w:color w:val="000000" w:themeColor="text1"/>
          <w:lang w:val="es-ES_tradnl"/>
        </w:rPr>
        <w:t xml:space="preserve"> (2015)</w:t>
      </w:r>
      <w:r w:rsidR="0006357A">
        <w:rPr>
          <w:color w:val="000000" w:themeColor="text1"/>
          <w:lang w:val="es-ES_tradnl"/>
        </w:rPr>
        <w:t>,</w:t>
      </w:r>
      <w:r w:rsidR="00811189" w:rsidRPr="00551721">
        <w:rPr>
          <w:color w:val="000000" w:themeColor="text1"/>
          <w:lang w:val="es-ES_tradnl"/>
        </w:rPr>
        <w:t xml:space="preserve"> </w:t>
      </w:r>
      <w:r w:rsidR="00EB334D" w:rsidRPr="00551721">
        <w:rPr>
          <w:color w:val="000000" w:themeColor="text1"/>
          <w:lang w:val="es-ES_tradnl"/>
        </w:rPr>
        <w:t>la</w:t>
      </w:r>
      <w:r w:rsidR="007B5316" w:rsidRPr="00551721">
        <w:rPr>
          <w:color w:val="000000" w:themeColor="text1"/>
          <w:lang w:val="es-ES_tradnl"/>
        </w:rPr>
        <w:t xml:space="preserve"> institucionalización de la perspectiva de género en la educación superior requiere</w:t>
      </w:r>
      <w:r w:rsidR="00EB334D" w:rsidRPr="00551721">
        <w:rPr>
          <w:color w:val="000000" w:themeColor="text1"/>
          <w:lang w:val="es-ES_tradnl"/>
        </w:rPr>
        <w:t xml:space="preserve"> modificaciones</w:t>
      </w:r>
      <w:r w:rsidR="00AC46A3" w:rsidRPr="00551721">
        <w:rPr>
          <w:color w:val="000000" w:themeColor="text1"/>
          <w:lang w:val="es-ES_tradnl"/>
        </w:rPr>
        <w:t xml:space="preserve"> </w:t>
      </w:r>
      <w:r w:rsidR="00811189" w:rsidRPr="00551721">
        <w:rPr>
          <w:color w:val="000000" w:themeColor="text1"/>
          <w:lang w:val="es-ES_tradnl"/>
        </w:rPr>
        <w:t>legislativas</w:t>
      </w:r>
      <w:r w:rsidR="0006357A">
        <w:rPr>
          <w:color w:val="000000" w:themeColor="text1"/>
          <w:lang w:val="es-ES_tradnl"/>
        </w:rPr>
        <w:t>,</w:t>
      </w:r>
      <w:r w:rsidR="00811189" w:rsidRPr="00551721">
        <w:rPr>
          <w:color w:val="000000" w:themeColor="text1"/>
          <w:lang w:val="es-ES_tradnl"/>
        </w:rPr>
        <w:t xml:space="preserve"> </w:t>
      </w:r>
      <w:r w:rsidR="00EB334D" w:rsidRPr="00551721">
        <w:rPr>
          <w:color w:val="000000" w:themeColor="text1"/>
          <w:lang w:val="es-ES_tradnl"/>
        </w:rPr>
        <w:t xml:space="preserve">estrategias </w:t>
      </w:r>
      <w:r w:rsidR="00811189" w:rsidRPr="00551721">
        <w:rPr>
          <w:color w:val="000000" w:themeColor="text1"/>
          <w:lang w:val="es-ES_tradnl"/>
        </w:rPr>
        <w:t>genera</w:t>
      </w:r>
      <w:r w:rsidR="00AC46A3" w:rsidRPr="00551721">
        <w:rPr>
          <w:color w:val="000000" w:themeColor="text1"/>
          <w:lang w:val="es-ES_tradnl"/>
        </w:rPr>
        <w:t>doras</w:t>
      </w:r>
      <w:r w:rsidR="00811189" w:rsidRPr="00551721">
        <w:rPr>
          <w:color w:val="000000" w:themeColor="text1"/>
          <w:lang w:val="es-ES_tradnl"/>
        </w:rPr>
        <w:t xml:space="preserve"> </w:t>
      </w:r>
      <w:r w:rsidR="0006357A">
        <w:rPr>
          <w:color w:val="000000" w:themeColor="text1"/>
          <w:lang w:val="es-ES_tradnl"/>
        </w:rPr>
        <w:t xml:space="preserve">de </w:t>
      </w:r>
      <w:r w:rsidR="00811189" w:rsidRPr="00551721">
        <w:rPr>
          <w:color w:val="000000" w:themeColor="text1"/>
          <w:lang w:val="es-ES_tradnl"/>
        </w:rPr>
        <w:t>igualdad de oportunidades</w:t>
      </w:r>
      <w:r w:rsidR="00EB334D" w:rsidRPr="00551721">
        <w:rPr>
          <w:color w:val="000000" w:themeColor="text1"/>
          <w:lang w:val="es-ES_tradnl"/>
        </w:rPr>
        <w:t xml:space="preserve"> </w:t>
      </w:r>
      <w:r w:rsidR="00AC46A3" w:rsidRPr="00551721">
        <w:rPr>
          <w:color w:val="000000" w:themeColor="text1"/>
          <w:lang w:val="es-ES_tradnl"/>
        </w:rPr>
        <w:t xml:space="preserve">que </w:t>
      </w:r>
      <w:r w:rsidR="00811189" w:rsidRPr="00551721">
        <w:rPr>
          <w:color w:val="000000" w:themeColor="text1"/>
          <w:lang w:val="es-ES_tradnl"/>
        </w:rPr>
        <w:t>asegur</w:t>
      </w:r>
      <w:r w:rsidR="00AC46A3" w:rsidRPr="00551721">
        <w:rPr>
          <w:color w:val="000000" w:themeColor="text1"/>
          <w:lang w:val="es-ES_tradnl"/>
        </w:rPr>
        <w:t>en</w:t>
      </w:r>
      <w:r w:rsidR="00811189" w:rsidRPr="00551721">
        <w:rPr>
          <w:color w:val="000000" w:themeColor="text1"/>
          <w:lang w:val="es-ES_tradnl"/>
        </w:rPr>
        <w:t xml:space="preserve"> la posibilidad de </w:t>
      </w:r>
      <w:r w:rsidR="0006357A">
        <w:rPr>
          <w:color w:val="000000" w:themeColor="text1"/>
          <w:lang w:val="es-ES_tradnl"/>
        </w:rPr>
        <w:t xml:space="preserve">la </w:t>
      </w:r>
      <w:r w:rsidR="00811189" w:rsidRPr="00551721">
        <w:rPr>
          <w:color w:val="000000" w:themeColor="text1"/>
          <w:lang w:val="es-ES_tradnl"/>
        </w:rPr>
        <w:t xml:space="preserve">conciliación </w:t>
      </w:r>
      <w:r w:rsidR="0006357A">
        <w:rPr>
          <w:color w:val="000000" w:themeColor="text1"/>
          <w:lang w:val="es-ES_tradnl"/>
        </w:rPr>
        <w:t xml:space="preserve">entre la </w:t>
      </w:r>
      <w:r w:rsidR="00811189" w:rsidRPr="00551721">
        <w:rPr>
          <w:color w:val="000000" w:themeColor="text1"/>
          <w:lang w:val="es-ES_tradnl"/>
        </w:rPr>
        <w:t>vida privada y laboral</w:t>
      </w:r>
      <w:r w:rsidR="0006357A">
        <w:rPr>
          <w:color w:val="000000" w:themeColor="text1"/>
          <w:lang w:val="es-ES_tradnl"/>
        </w:rPr>
        <w:t>,</w:t>
      </w:r>
      <w:r w:rsidR="00811189" w:rsidRPr="00551721">
        <w:rPr>
          <w:color w:val="000000" w:themeColor="text1"/>
          <w:lang w:val="es-ES_tradnl"/>
        </w:rPr>
        <w:t xml:space="preserve"> </w:t>
      </w:r>
      <w:r w:rsidR="00AC46A3" w:rsidRPr="00551721">
        <w:rPr>
          <w:color w:val="000000" w:themeColor="text1"/>
          <w:lang w:val="es-ES_tradnl"/>
        </w:rPr>
        <w:t xml:space="preserve">contar con </w:t>
      </w:r>
      <w:r w:rsidR="00811189" w:rsidRPr="00551721">
        <w:rPr>
          <w:color w:val="000000" w:themeColor="text1"/>
          <w:lang w:val="es-ES_tradnl"/>
        </w:rPr>
        <w:t>estadísticas y diagnósticos con perspectiva de género</w:t>
      </w:r>
      <w:r w:rsidR="0006357A">
        <w:rPr>
          <w:color w:val="000000" w:themeColor="text1"/>
          <w:lang w:val="es-ES_tradnl"/>
        </w:rPr>
        <w:t>,</w:t>
      </w:r>
      <w:r w:rsidR="00811189" w:rsidRPr="00551721">
        <w:rPr>
          <w:color w:val="000000" w:themeColor="text1"/>
          <w:lang w:val="es-ES_tradnl"/>
        </w:rPr>
        <w:t xml:space="preserve"> asegurar un lenguaje no sexista e inclusivo</w:t>
      </w:r>
      <w:r w:rsidR="0006357A">
        <w:rPr>
          <w:color w:val="000000" w:themeColor="text1"/>
          <w:lang w:val="es-ES_tradnl"/>
        </w:rPr>
        <w:t xml:space="preserve"> y</w:t>
      </w:r>
      <w:r w:rsidR="00811189" w:rsidRPr="00551721">
        <w:rPr>
          <w:color w:val="000000" w:themeColor="text1"/>
          <w:lang w:val="es-ES_tradnl"/>
        </w:rPr>
        <w:t xml:space="preserve"> realizar acciones para sensibilizar en términos de género a la comunidad universitaria. Estas </w:t>
      </w:r>
      <w:r w:rsidR="00AC46A3" w:rsidRPr="00551721">
        <w:rPr>
          <w:color w:val="000000" w:themeColor="text1"/>
          <w:lang w:val="es-ES_tradnl"/>
        </w:rPr>
        <w:t>estrategias</w:t>
      </w:r>
      <w:r w:rsidR="00811189" w:rsidRPr="00551721">
        <w:rPr>
          <w:color w:val="000000" w:themeColor="text1"/>
          <w:lang w:val="es-ES_tradnl"/>
        </w:rPr>
        <w:t xml:space="preserve"> a su vez se subdividen en acciones. Por ejemplo, según el autor, en el caso de la legislación es necesario que se asegure</w:t>
      </w:r>
      <w:r w:rsidR="008A0671" w:rsidRPr="00551721">
        <w:rPr>
          <w:color w:val="000000" w:themeColor="text1"/>
          <w:lang w:val="es-ES_tradnl"/>
        </w:rPr>
        <w:t xml:space="preserve"> que</w:t>
      </w:r>
      <w:r w:rsidR="00811189" w:rsidRPr="00551721">
        <w:rPr>
          <w:color w:val="000000" w:themeColor="text1"/>
          <w:lang w:val="es-ES_tradnl"/>
        </w:rPr>
        <w:t xml:space="preserve"> haya igualdad y equidad en las </w:t>
      </w:r>
      <w:r w:rsidR="00EB334D" w:rsidRPr="00551721">
        <w:rPr>
          <w:color w:val="000000" w:themeColor="text1"/>
          <w:lang w:val="es-ES_tradnl"/>
        </w:rPr>
        <w:t xml:space="preserve">normatividades y códigos de ética </w:t>
      </w:r>
      <w:r w:rsidR="00811189" w:rsidRPr="00551721">
        <w:rPr>
          <w:color w:val="000000" w:themeColor="text1"/>
          <w:lang w:val="es-ES_tradnl"/>
        </w:rPr>
        <w:t xml:space="preserve">de las </w:t>
      </w:r>
      <w:r w:rsidR="0006357A">
        <w:rPr>
          <w:color w:val="000000" w:themeColor="text1"/>
          <w:lang w:val="es-ES_tradnl"/>
        </w:rPr>
        <w:t>IES</w:t>
      </w:r>
      <w:r w:rsidR="00811189" w:rsidRPr="00551721">
        <w:rPr>
          <w:color w:val="000000" w:themeColor="text1"/>
          <w:lang w:val="es-ES_tradnl"/>
        </w:rPr>
        <w:t xml:space="preserve"> para permitir y promover la igualdad de oportunidades</w:t>
      </w:r>
      <w:r w:rsidR="0006357A">
        <w:rPr>
          <w:color w:val="000000" w:themeColor="text1"/>
          <w:lang w:val="es-ES_tradnl"/>
        </w:rPr>
        <w:t>;</w:t>
      </w:r>
      <w:r w:rsidR="00811189" w:rsidRPr="00551721">
        <w:rPr>
          <w:color w:val="000000" w:themeColor="text1"/>
          <w:lang w:val="es-ES_tradnl"/>
        </w:rPr>
        <w:t xml:space="preserve"> también </w:t>
      </w:r>
      <w:r w:rsidR="00073F9A">
        <w:rPr>
          <w:color w:val="000000" w:themeColor="text1"/>
          <w:lang w:val="es-ES_tradnl"/>
        </w:rPr>
        <w:t>es recomendable</w:t>
      </w:r>
      <w:r w:rsidR="00811189" w:rsidRPr="00551721">
        <w:rPr>
          <w:color w:val="000000" w:themeColor="text1"/>
          <w:lang w:val="es-ES_tradnl"/>
        </w:rPr>
        <w:t xml:space="preserve"> </w:t>
      </w:r>
      <w:r w:rsidR="00811189" w:rsidRPr="0006357A">
        <w:rPr>
          <w:color w:val="000000" w:themeColor="text1"/>
          <w:lang w:val="es-ES_tradnl"/>
        </w:rPr>
        <w:t>crear comisi</w:t>
      </w:r>
      <w:r w:rsidR="00073F9A" w:rsidRPr="0006357A">
        <w:rPr>
          <w:color w:val="000000" w:themeColor="text1"/>
          <w:lang w:val="es-ES_tradnl"/>
        </w:rPr>
        <w:t>o</w:t>
      </w:r>
      <w:r w:rsidR="00811189" w:rsidRPr="0006357A">
        <w:rPr>
          <w:color w:val="000000" w:themeColor="text1"/>
          <w:lang w:val="es-ES_tradnl"/>
        </w:rPr>
        <w:t>n</w:t>
      </w:r>
      <w:r w:rsidR="00073F9A" w:rsidRPr="0006357A">
        <w:rPr>
          <w:color w:val="000000" w:themeColor="text1"/>
          <w:lang w:val="es-ES_tradnl"/>
        </w:rPr>
        <w:t>es</w:t>
      </w:r>
      <w:r w:rsidR="00811189" w:rsidRPr="0006357A">
        <w:rPr>
          <w:color w:val="000000" w:themeColor="text1"/>
          <w:lang w:val="es-ES_tradnl"/>
        </w:rPr>
        <w:t xml:space="preserve"> de equidad en los consejos u órganos de gobierno de las </w:t>
      </w:r>
      <w:r w:rsidR="00F078AD" w:rsidRPr="0006357A">
        <w:rPr>
          <w:color w:val="000000" w:themeColor="text1"/>
          <w:lang w:val="es-ES_tradnl"/>
        </w:rPr>
        <w:t>universidades</w:t>
      </w:r>
      <w:r w:rsidR="00811189" w:rsidRPr="0006357A">
        <w:rPr>
          <w:color w:val="000000" w:themeColor="text1"/>
          <w:lang w:val="es-ES_tradnl"/>
        </w:rPr>
        <w:t>, garantizar una asignación de recursos anuales específicos para implementa</w:t>
      </w:r>
      <w:r w:rsidR="001B646F">
        <w:rPr>
          <w:color w:val="000000" w:themeColor="text1"/>
          <w:lang w:val="es-ES_tradnl"/>
        </w:rPr>
        <w:t>r programas y actividades especí</w:t>
      </w:r>
      <w:r w:rsidR="00811189" w:rsidRPr="0006357A">
        <w:rPr>
          <w:color w:val="000000" w:themeColor="text1"/>
          <w:lang w:val="es-ES_tradnl"/>
        </w:rPr>
        <w:t xml:space="preserve">ficas a favor de la equidad de género, generar planes de igualdad y vigilar su cumplimiento, contar con reglamentos para la vigilancia y sanción de comportamientos violentos o discriminatorios por razones de género, </w:t>
      </w:r>
      <w:r w:rsidR="00F078AD" w:rsidRPr="0006357A">
        <w:rPr>
          <w:color w:val="000000" w:themeColor="text1"/>
          <w:lang w:val="es-ES_tradnl"/>
        </w:rPr>
        <w:t>armonizar los reglamentos institucionales con los estatales y federales en materia de no discriminación y vida libre de violencia.</w:t>
      </w:r>
      <w:r w:rsidR="00F078AD" w:rsidRPr="00551721">
        <w:rPr>
          <w:color w:val="000000" w:themeColor="text1"/>
          <w:lang w:val="es-ES_tradnl"/>
        </w:rPr>
        <w:t xml:space="preserve"> </w:t>
      </w:r>
    </w:p>
    <w:p w14:paraId="4EAF018E" w14:textId="1FBEF1AE" w:rsidR="00F078AD" w:rsidRPr="00551721" w:rsidRDefault="00AC46A3" w:rsidP="00FC08FD">
      <w:pPr>
        <w:spacing w:line="360" w:lineRule="auto"/>
        <w:ind w:firstLine="708"/>
        <w:jc w:val="both"/>
        <w:rPr>
          <w:color w:val="000000" w:themeColor="text1"/>
          <w:lang w:val="es-ES_tradnl"/>
        </w:rPr>
      </w:pPr>
      <w:r w:rsidRPr="00551721">
        <w:rPr>
          <w:color w:val="000000" w:themeColor="text1"/>
          <w:lang w:val="es-ES_tradnl"/>
        </w:rPr>
        <w:t>En cambio, p</w:t>
      </w:r>
      <w:r w:rsidR="00F078AD" w:rsidRPr="00551721">
        <w:rPr>
          <w:color w:val="000000" w:themeColor="text1"/>
          <w:lang w:val="es-ES_tradnl"/>
        </w:rPr>
        <w:t xml:space="preserve">ara el autor la igualdad de oportunidades se </w:t>
      </w:r>
      <w:r w:rsidR="008A0671" w:rsidRPr="00551721">
        <w:rPr>
          <w:color w:val="000000" w:themeColor="text1"/>
          <w:lang w:val="es-ES_tradnl"/>
        </w:rPr>
        <w:t>lograría</w:t>
      </w:r>
      <w:r w:rsidR="00F078AD" w:rsidRPr="00551721">
        <w:rPr>
          <w:color w:val="000000" w:themeColor="text1"/>
          <w:lang w:val="es-ES_tradnl"/>
        </w:rPr>
        <w:t xml:space="preserve"> a través de una política institucional en la que se asegure la participación equitativa de hombres y mujeres en todos los ámbitos universitarios</w:t>
      </w:r>
      <w:r w:rsidR="002405A7" w:rsidRPr="00551721">
        <w:rPr>
          <w:color w:val="000000" w:themeColor="text1"/>
          <w:lang w:val="es-ES_tradnl"/>
        </w:rPr>
        <w:t xml:space="preserve"> (académico, estudiantil, directivo y administrativo)</w:t>
      </w:r>
      <w:r w:rsidR="00F078AD" w:rsidRPr="00551721">
        <w:rPr>
          <w:color w:val="000000" w:themeColor="text1"/>
          <w:lang w:val="es-ES_tradnl"/>
        </w:rPr>
        <w:t xml:space="preserve">, la revisión y adecuación de los reglamentos internos de contratación, promoción y definitividad, la promoción de mujeres a </w:t>
      </w:r>
      <w:r w:rsidR="00F078AD" w:rsidRPr="00551721">
        <w:rPr>
          <w:color w:val="000000" w:themeColor="text1"/>
          <w:lang w:val="es-ES_tradnl"/>
        </w:rPr>
        <w:lastRenderedPageBreak/>
        <w:t xml:space="preserve">los puestos de toma de decisiones, garantizar la paridad de género en las comisiones o consejos de responsabilidad. </w:t>
      </w:r>
    </w:p>
    <w:p w14:paraId="3DEBF71C" w14:textId="6F53F4A3" w:rsidR="00F8281A" w:rsidRPr="00551721" w:rsidRDefault="00F078AD" w:rsidP="00FC08FD">
      <w:pPr>
        <w:spacing w:line="360" w:lineRule="auto"/>
        <w:ind w:firstLine="360"/>
        <w:jc w:val="both"/>
        <w:rPr>
          <w:color w:val="000000" w:themeColor="text1"/>
          <w:lang w:val="es-ES_tradnl"/>
        </w:rPr>
      </w:pPr>
      <w:r w:rsidRPr="00551721">
        <w:rPr>
          <w:color w:val="000000" w:themeColor="text1"/>
          <w:lang w:val="es-ES_tradnl"/>
        </w:rPr>
        <w:t>En el caso de la conciliación vida profesional y familiar</w:t>
      </w:r>
      <w:r w:rsidR="002405A7" w:rsidRPr="00551721">
        <w:rPr>
          <w:color w:val="000000" w:themeColor="text1"/>
          <w:lang w:val="es-ES_tradnl"/>
        </w:rPr>
        <w:t>,</w:t>
      </w:r>
      <w:r w:rsidRPr="00551721">
        <w:rPr>
          <w:color w:val="000000" w:themeColor="text1"/>
          <w:lang w:val="es-ES_tradnl"/>
        </w:rPr>
        <w:t xml:space="preserve"> </w:t>
      </w:r>
      <w:proofErr w:type="spellStart"/>
      <w:r w:rsidRPr="00551721">
        <w:rPr>
          <w:color w:val="000000" w:themeColor="text1"/>
          <w:lang w:val="es-ES_tradnl"/>
        </w:rPr>
        <w:t>Ordorika</w:t>
      </w:r>
      <w:proofErr w:type="spellEnd"/>
      <w:r w:rsidRPr="00551721">
        <w:rPr>
          <w:color w:val="000000" w:themeColor="text1"/>
          <w:lang w:val="es-ES_tradnl"/>
        </w:rPr>
        <w:t xml:space="preserve"> (2015) sugiere crear guarderías, centros de desarrollo infantil o salas de </w:t>
      </w:r>
      <w:r w:rsidR="008A0671" w:rsidRPr="00551721">
        <w:rPr>
          <w:color w:val="000000" w:themeColor="text1"/>
          <w:lang w:val="es-ES_tradnl"/>
        </w:rPr>
        <w:t>lactancia</w:t>
      </w:r>
      <w:r w:rsidRPr="00551721">
        <w:rPr>
          <w:color w:val="000000" w:themeColor="text1"/>
          <w:lang w:val="es-ES_tradnl"/>
        </w:rPr>
        <w:t>, ampliar las licencias de paternidad y en el caso de las licencias de maternidad garantizar el financiamiento de suplent</w:t>
      </w:r>
      <w:r w:rsidR="007B25D8" w:rsidRPr="00551721">
        <w:rPr>
          <w:color w:val="000000" w:themeColor="text1"/>
          <w:lang w:val="es-ES_tradnl"/>
        </w:rPr>
        <w:t>es</w:t>
      </w:r>
      <w:r w:rsidRPr="00551721">
        <w:rPr>
          <w:color w:val="000000" w:themeColor="text1"/>
          <w:lang w:val="es-ES_tradnl"/>
        </w:rPr>
        <w:t xml:space="preserve"> y la reintegración al trabajo al término de la licencia. Con respecto a la sensibilización a la comunidad universitaria</w:t>
      </w:r>
      <w:r w:rsidR="008A0671" w:rsidRPr="00551721">
        <w:rPr>
          <w:color w:val="000000" w:themeColor="text1"/>
          <w:lang w:val="es-ES_tradnl"/>
        </w:rPr>
        <w:t>,</w:t>
      </w:r>
      <w:r w:rsidRPr="00551721">
        <w:rPr>
          <w:color w:val="000000" w:themeColor="text1"/>
          <w:lang w:val="es-ES_tradnl"/>
        </w:rPr>
        <w:t xml:space="preserve"> </w:t>
      </w:r>
      <w:proofErr w:type="spellStart"/>
      <w:r w:rsidR="00AC46A3" w:rsidRPr="00551721">
        <w:rPr>
          <w:color w:val="000000" w:themeColor="text1"/>
          <w:lang w:val="es-ES_tradnl"/>
        </w:rPr>
        <w:t>Ordorika</w:t>
      </w:r>
      <w:proofErr w:type="spellEnd"/>
      <w:r w:rsidR="00AC46A3" w:rsidRPr="00551721">
        <w:rPr>
          <w:color w:val="000000" w:themeColor="text1"/>
          <w:lang w:val="es-ES_tradnl"/>
        </w:rPr>
        <w:t xml:space="preserve"> </w:t>
      </w:r>
      <w:r w:rsidRPr="00551721">
        <w:rPr>
          <w:color w:val="000000" w:themeColor="text1"/>
          <w:lang w:val="es-ES_tradnl"/>
        </w:rPr>
        <w:t xml:space="preserve">sugiere </w:t>
      </w:r>
      <w:r w:rsidR="008A0671" w:rsidRPr="00551721">
        <w:rPr>
          <w:color w:val="000000" w:themeColor="text1"/>
          <w:lang w:val="es-ES_tradnl"/>
        </w:rPr>
        <w:t>implementar</w:t>
      </w:r>
      <w:r w:rsidRPr="00551721">
        <w:rPr>
          <w:color w:val="000000" w:themeColor="text1"/>
          <w:lang w:val="es-ES_tradnl"/>
        </w:rPr>
        <w:t xml:space="preserve"> procesos permanentes para </w:t>
      </w:r>
      <w:r w:rsidR="00073F9A" w:rsidRPr="00551721">
        <w:rPr>
          <w:color w:val="000000" w:themeColor="text1"/>
          <w:lang w:val="es-ES_tradnl"/>
        </w:rPr>
        <w:t>concienciar</w:t>
      </w:r>
      <w:r w:rsidR="007B5316" w:rsidRPr="00551721">
        <w:rPr>
          <w:color w:val="000000" w:themeColor="text1"/>
          <w:lang w:val="es-ES_tradnl"/>
        </w:rPr>
        <w:t xml:space="preserve"> en términos de género a las distintas personas que forman parte de la comunidad universitaria, así como </w:t>
      </w:r>
      <w:r w:rsidR="0006357A">
        <w:rPr>
          <w:color w:val="000000" w:themeColor="text1"/>
          <w:lang w:val="es-ES_tradnl"/>
        </w:rPr>
        <w:t>crear</w:t>
      </w:r>
      <w:r w:rsidR="007B5316" w:rsidRPr="00551721">
        <w:rPr>
          <w:color w:val="000000" w:themeColor="text1"/>
          <w:lang w:val="es-ES_tradnl"/>
        </w:rPr>
        <w:t xml:space="preserve"> campañas de difusión a favor de la equidad de género, generar distinciones para las personas o instancias de la comunidad que favorecen con su actuar la igualdad entre hombres y mujeres</w:t>
      </w:r>
      <w:r w:rsidR="0006357A">
        <w:rPr>
          <w:color w:val="000000" w:themeColor="text1"/>
          <w:lang w:val="es-ES_tradnl"/>
        </w:rPr>
        <w:t>,</w:t>
      </w:r>
      <w:r w:rsidR="007B5316" w:rsidRPr="00551721">
        <w:rPr>
          <w:color w:val="000000" w:themeColor="text1"/>
          <w:lang w:val="es-ES_tradnl"/>
        </w:rPr>
        <w:t xml:space="preserve"> </w:t>
      </w:r>
      <w:r w:rsidR="007B5316" w:rsidRPr="0006357A">
        <w:rPr>
          <w:color w:val="000000" w:themeColor="text1"/>
          <w:lang w:val="es-ES_tradnl"/>
        </w:rPr>
        <w:t>y diseñar talleres acerca de equidad de género.</w:t>
      </w:r>
      <w:r w:rsidR="007B5316" w:rsidRPr="00551721">
        <w:rPr>
          <w:color w:val="000000" w:themeColor="text1"/>
          <w:lang w:val="es-ES_tradnl"/>
        </w:rPr>
        <w:t xml:space="preserve"> </w:t>
      </w:r>
    </w:p>
    <w:p w14:paraId="7FC9D7E5" w14:textId="77777777" w:rsidR="00D75F64" w:rsidRPr="00551721" w:rsidRDefault="00D75F64" w:rsidP="00FC08FD">
      <w:pPr>
        <w:spacing w:line="360" w:lineRule="auto"/>
        <w:jc w:val="both"/>
        <w:rPr>
          <w:lang w:val="es-ES_tradnl"/>
        </w:rPr>
      </w:pPr>
    </w:p>
    <w:p w14:paraId="38708798" w14:textId="79276DBC" w:rsidR="007B4EEA" w:rsidRPr="00F9545C" w:rsidRDefault="00902F7D" w:rsidP="00F9545C">
      <w:pPr>
        <w:spacing w:line="360" w:lineRule="auto"/>
        <w:jc w:val="center"/>
        <w:rPr>
          <w:b/>
          <w:bCs/>
          <w:sz w:val="28"/>
          <w:szCs w:val="28"/>
          <w:lang w:val="es-ES_tradnl"/>
        </w:rPr>
      </w:pPr>
      <w:r w:rsidRPr="00F9545C">
        <w:rPr>
          <w:b/>
          <w:bCs/>
          <w:sz w:val="28"/>
          <w:szCs w:val="28"/>
          <w:lang w:val="es-ES_tradnl"/>
        </w:rPr>
        <w:t>Aproximación teórica a la</w:t>
      </w:r>
      <w:r w:rsidR="00211D38" w:rsidRPr="00F9545C">
        <w:rPr>
          <w:b/>
          <w:bCs/>
          <w:sz w:val="28"/>
          <w:szCs w:val="28"/>
          <w:lang w:val="es-ES_tradnl"/>
        </w:rPr>
        <w:t xml:space="preserve"> transversalidad y</w:t>
      </w:r>
      <w:r w:rsidRPr="00F9545C">
        <w:rPr>
          <w:b/>
          <w:bCs/>
          <w:sz w:val="28"/>
          <w:szCs w:val="28"/>
          <w:lang w:val="es-ES_tradnl"/>
        </w:rPr>
        <w:t xml:space="preserve"> a</w:t>
      </w:r>
      <w:r w:rsidR="00211D38" w:rsidRPr="00F9545C">
        <w:rPr>
          <w:b/>
          <w:bCs/>
          <w:sz w:val="28"/>
          <w:szCs w:val="28"/>
          <w:lang w:val="es-ES_tradnl"/>
        </w:rPr>
        <w:t xml:space="preserve"> </w:t>
      </w:r>
      <w:r w:rsidRPr="00F9545C">
        <w:rPr>
          <w:b/>
          <w:bCs/>
          <w:sz w:val="28"/>
          <w:szCs w:val="28"/>
          <w:lang w:val="es-ES_tradnl"/>
        </w:rPr>
        <w:t>las</w:t>
      </w:r>
      <w:r w:rsidR="00211D38" w:rsidRPr="00F9545C">
        <w:rPr>
          <w:b/>
          <w:bCs/>
          <w:sz w:val="28"/>
          <w:szCs w:val="28"/>
          <w:lang w:val="es-ES_tradnl"/>
        </w:rPr>
        <w:t xml:space="preserve"> políticas de igualdad</w:t>
      </w:r>
    </w:p>
    <w:p w14:paraId="594C74E6" w14:textId="18955F75" w:rsidR="00A87765" w:rsidRPr="00551721" w:rsidRDefault="007B4EEA" w:rsidP="0006357A">
      <w:pPr>
        <w:spacing w:line="360" w:lineRule="auto"/>
        <w:ind w:firstLine="708"/>
        <w:jc w:val="both"/>
        <w:rPr>
          <w:color w:val="000000" w:themeColor="text1"/>
          <w:lang w:val="es-ES_tradnl"/>
        </w:rPr>
      </w:pPr>
      <w:r w:rsidRPr="0006357A">
        <w:rPr>
          <w:color w:val="000000" w:themeColor="text1"/>
          <w:lang w:val="es-ES_tradnl"/>
        </w:rPr>
        <w:t>La igualdad de género</w:t>
      </w:r>
      <w:r w:rsidR="00B37DD1" w:rsidRPr="0006357A">
        <w:rPr>
          <w:color w:val="000000" w:themeColor="text1"/>
          <w:lang w:val="es-ES_tradnl"/>
        </w:rPr>
        <w:t xml:space="preserve"> en este trabajo</w:t>
      </w:r>
      <w:r w:rsidRPr="0006357A">
        <w:rPr>
          <w:color w:val="000000" w:themeColor="text1"/>
          <w:lang w:val="es-ES_tradnl"/>
        </w:rPr>
        <w:t xml:space="preserve"> se entiende como la valoración </w:t>
      </w:r>
      <w:r w:rsidR="0006357A">
        <w:rPr>
          <w:color w:val="000000" w:themeColor="text1"/>
          <w:lang w:val="es-ES_tradnl"/>
        </w:rPr>
        <w:t xml:space="preserve">equitativa </w:t>
      </w:r>
      <w:r w:rsidRPr="0006357A">
        <w:rPr>
          <w:color w:val="000000" w:themeColor="text1"/>
          <w:lang w:val="es-ES_tradnl"/>
        </w:rPr>
        <w:t>en cuanto a derechos, responsabilidades y oportunidades de hombres y mujeres sin importar las diferencias biológicas.</w:t>
      </w:r>
      <w:r w:rsidRPr="00551721">
        <w:rPr>
          <w:color w:val="000000" w:themeColor="text1"/>
          <w:lang w:val="es-ES_tradnl"/>
        </w:rPr>
        <w:t xml:space="preserve"> Sin embargo, </w:t>
      </w:r>
      <w:r w:rsidR="00B37DD1">
        <w:rPr>
          <w:color w:val="000000" w:themeColor="text1"/>
          <w:lang w:val="es-ES_tradnl"/>
        </w:rPr>
        <w:t xml:space="preserve">se reconoce que </w:t>
      </w:r>
      <w:r w:rsidRPr="00551721">
        <w:rPr>
          <w:color w:val="000000" w:themeColor="text1"/>
          <w:lang w:val="es-ES_tradnl"/>
        </w:rPr>
        <w:t>para que realmente la igualdad de género pueda ser puesta en práctica es necesario cuestionar valores, roles tradicionales de género, cultura, entre otras categorías de subordinación</w:t>
      </w:r>
      <w:r w:rsidR="004277EE" w:rsidRPr="00551721">
        <w:rPr>
          <w:color w:val="000000" w:themeColor="text1"/>
          <w:lang w:val="es-ES_tradnl"/>
        </w:rPr>
        <w:t xml:space="preserve"> (Ruiz y Sánchez, 2019)</w:t>
      </w:r>
      <w:r w:rsidR="0006357A">
        <w:rPr>
          <w:color w:val="000000" w:themeColor="text1"/>
          <w:lang w:val="es-ES_tradnl"/>
        </w:rPr>
        <w:t>.</w:t>
      </w:r>
    </w:p>
    <w:p w14:paraId="1D148CF6" w14:textId="54150073" w:rsidR="007B4EEA" w:rsidRPr="00551721" w:rsidRDefault="00A87765" w:rsidP="004277EE">
      <w:pPr>
        <w:spacing w:line="360" w:lineRule="auto"/>
        <w:ind w:firstLine="708"/>
        <w:jc w:val="both"/>
        <w:rPr>
          <w:color w:val="000000" w:themeColor="text1"/>
          <w:lang w:val="es-ES_tradnl"/>
        </w:rPr>
      </w:pPr>
      <w:r w:rsidRPr="0006357A">
        <w:rPr>
          <w:color w:val="000000" w:themeColor="text1"/>
          <w:lang w:val="es-ES_tradnl"/>
        </w:rPr>
        <w:t>Con la intención de erradicar la desigualdad de género se crearon políticas de igualdad de</w:t>
      </w:r>
      <w:r w:rsidR="0006357A">
        <w:rPr>
          <w:color w:val="000000" w:themeColor="text1"/>
          <w:lang w:val="es-ES_tradnl"/>
        </w:rPr>
        <w:t xml:space="preserve"> </w:t>
      </w:r>
      <w:r w:rsidRPr="0006357A">
        <w:rPr>
          <w:color w:val="000000" w:themeColor="text1"/>
          <w:lang w:val="es-ES_tradnl"/>
        </w:rPr>
        <w:t xml:space="preserve">oportunidades con las que se busca que las personas puedan acceder a los distintos ámbitos de desarrollo. Estas </w:t>
      </w:r>
      <w:r w:rsidR="0006357A">
        <w:rPr>
          <w:color w:val="000000" w:themeColor="text1"/>
          <w:lang w:val="es-ES_tradnl"/>
        </w:rPr>
        <w:t>iniciativas</w:t>
      </w:r>
      <w:r w:rsidRPr="0006357A">
        <w:rPr>
          <w:color w:val="000000" w:themeColor="text1"/>
          <w:lang w:val="es-ES_tradnl"/>
        </w:rPr>
        <w:t xml:space="preserve"> puede</w:t>
      </w:r>
      <w:r w:rsidR="00B37DD1" w:rsidRPr="0006357A">
        <w:rPr>
          <w:color w:val="000000" w:themeColor="text1"/>
          <w:lang w:val="es-ES_tradnl"/>
        </w:rPr>
        <w:t>n</w:t>
      </w:r>
      <w:r w:rsidRPr="0006357A">
        <w:rPr>
          <w:color w:val="000000" w:themeColor="text1"/>
          <w:lang w:val="es-ES_tradnl"/>
        </w:rPr>
        <w:t xml:space="preserve"> partir de una lógica de igualdad formal que </w:t>
      </w:r>
      <w:r w:rsidR="004277EE" w:rsidRPr="0006357A">
        <w:rPr>
          <w:color w:val="000000" w:themeColor="text1"/>
          <w:lang w:val="es-ES_tradnl"/>
        </w:rPr>
        <w:t xml:space="preserve">considera </w:t>
      </w:r>
      <w:r w:rsidRPr="0006357A">
        <w:rPr>
          <w:color w:val="000000" w:themeColor="text1"/>
          <w:lang w:val="es-ES_tradnl"/>
        </w:rPr>
        <w:t>que todos los actores sociales son iguales o bien desde una lógica de igualdad sustantiva que sostiene que es necesario llevar a cabo acciones positivas para corregir las posiciones iniciales de desventaja en las que se encuentran algunos actores sociales</w:t>
      </w:r>
      <w:r w:rsidRPr="00551721">
        <w:rPr>
          <w:color w:val="000000" w:themeColor="text1"/>
          <w:lang w:val="es-ES_tradnl"/>
        </w:rPr>
        <w:t xml:space="preserve">. Ambas maneras de entender la igualdad </w:t>
      </w:r>
      <w:r w:rsidR="004277EE" w:rsidRPr="00551721">
        <w:rPr>
          <w:color w:val="000000" w:themeColor="text1"/>
          <w:lang w:val="es-ES_tradnl"/>
        </w:rPr>
        <w:t xml:space="preserve">requieren un enfoque de transversalidad (Ruiz y Sánchez, 2019). </w:t>
      </w:r>
    </w:p>
    <w:p w14:paraId="7AC1F9C1" w14:textId="0FDD79D0" w:rsidR="00810712" w:rsidRPr="00551721" w:rsidRDefault="00810712" w:rsidP="004277EE">
      <w:pPr>
        <w:spacing w:line="360" w:lineRule="auto"/>
        <w:ind w:firstLine="708"/>
        <w:jc w:val="both"/>
        <w:rPr>
          <w:color w:val="000000" w:themeColor="text1"/>
          <w:lang w:val="es-ES_tradnl"/>
        </w:rPr>
      </w:pPr>
      <w:r w:rsidRPr="00551721">
        <w:rPr>
          <w:color w:val="000000" w:themeColor="text1"/>
          <w:lang w:val="es-ES_tradnl"/>
        </w:rPr>
        <w:t>En este trabajo se entiende por transversalidad</w:t>
      </w:r>
      <w:r w:rsidR="00B37DD1">
        <w:rPr>
          <w:color w:val="000000" w:themeColor="text1"/>
          <w:lang w:val="es-ES_tradnl"/>
        </w:rPr>
        <w:t xml:space="preserve"> a</w:t>
      </w:r>
      <w:r w:rsidRPr="00551721">
        <w:rPr>
          <w:color w:val="000000" w:themeColor="text1"/>
          <w:lang w:val="es-ES_tradnl"/>
        </w:rPr>
        <w:t xml:space="preserve"> los dispositivos que </w:t>
      </w:r>
      <w:r w:rsidR="00CB102F">
        <w:rPr>
          <w:color w:val="000000" w:themeColor="text1"/>
          <w:lang w:val="es-ES_tradnl"/>
        </w:rPr>
        <w:t>se entrelazan en</w:t>
      </w:r>
      <w:r w:rsidRPr="00551721">
        <w:rPr>
          <w:color w:val="000000" w:themeColor="text1"/>
          <w:lang w:val="es-ES_tradnl"/>
        </w:rPr>
        <w:t xml:space="preserve"> todos los procesos, sistemas, estructuras y relaciones en un ámbito </w:t>
      </w:r>
      <w:r w:rsidR="00CB102F">
        <w:rPr>
          <w:color w:val="000000" w:themeColor="text1"/>
          <w:lang w:val="es-ES_tradnl"/>
        </w:rPr>
        <w:t>(p. ej.,</w:t>
      </w:r>
      <w:r w:rsidRPr="00551721">
        <w:rPr>
          <w:color w:val="000000" w:themeColor="text1"/>
          <w:lang w:val="es-ES_tradnl"/>
        </w:rPr>
        <w:t xml:space="preserve"> el educativo</w:t>
      </w:r>
      <w:r w:rsidR="00CB102F">
        <w:rPr>
          <w:color w:val="000000" w:themeColor="text1"/>
          <w:lang w:val="es-ES_tradnl"/>
        </w:rPr>
        <w:t>)</w:t>
      </w:r>
      <w:r w:rsidR="00F03E4A" w:rsidRPr="00551721">
        <w:rPr>
          <w:color w:val="000000" w:themeColor="text1"/>
          <w:lang w:val="es-ES_tradnl"/>
        </w:rPr>
        <w:t xml:space="preserve"> (Montes-de-Oca-O´Reilly, 2015)</w:t>
      </w:r>
      <w:r w:rsidRPr="00551721">
        <w:rPr>
          <w:color w:val="000000" w:themeColor="text1"/>
          <w:lang w:val="es-ES_tradnl"/>
        </w:rPr>
        <w:t xml:space="preserve">. En los estudios de igualdad y de género el término </w:t>
      </w:r>
      <w:r w:rsidRPr="00CB102F">
        <w:rPr>
          <w:i/>
          <w:color w:val="000000" w:themeColor="text1"/>
          <w:lang w:val="es-ES_tradnl"/>
        </w:rPr>
        <w:t>transversalidad</w:t>
      </w:r>
      <w:r w:rsidRPr="00551721">
        <w:rPr>
          <w:color w:val="000000" w:themeColor="text1"/>
          <w:lang w:val="es-ES_tradnl"/>
        </w:rPr>
        <w:t xml:space="preserve"> ha tenido gran aceptación y popularidad debido a que </w:t>
      </w:r>
      <w:r w:rsidR="00F03E4A" w:rsidRPr="00551721">
        <w:rPr>
          <w:color w:val="000000" w:themeColor="text1"/>
          <w:lang w:val="es-ES_tradnl"/>
        </w:rPr>
        <w:t xml:space="preserve">si bien en los años ochenta se buscaba llevar a cabo políticas de igualdad que nivelaran las distinciones entre hombres y mujeres en el ámbito educativo, en los noventa las </w:t>
      </w:r>
      <w:r w:rsidR="00FE6AF1" w:rsidRPr="00551721">
        <w:rPr>
          <w:color w:val="000000" w:themeColor="text1"/>
          <w:lang w:val="es-ES_tradnl"/>
        </w:rPr>
        <w:t>académicas</w:t>
      </w:r>
      <w:r w:rsidR="00F03E4A" w:rsidRPr="00551721">
        <w:rPr>
          <w:color w:val="000000" w:themeColor="text1"/>
          <w:lang w:val="es-ES_tradnl"/>
        </w:rPr>
        <w:t xml:space="preserve"> y activistas feministas se dieron cuenta </w:t>
      </w:r>
      <w:r w:rsidR="00CB102F">
        <w:rPr>
          <w:color w:val="000000" w:themeColor="text1"/>
          <w:lang w:val="es-ES_tradnl"/>
        </w:rPr>
        <w:t xml:space="preserve">de </w:t>
      </w:r>
      <w:r w:rsidR="00F03E4A" w:rsidRPr="00551721">
        <w:rPr>
          <w:color w:val="000000" w:themeColor="text1"/>
          <w:lang w:val="es-ES_tradnl"/>
        </w:rPr>
        <w:t xml:space="preserve">que los conocimientos, esfuerzos y programas de perspectiva de género habitualmente eran objeto de mayor interés por parte de las </w:t>
      </w:r>
      <w:r w:rsidR="00F03E4A" w:rsidRPr="00551721">
        <w:rPr>
          <w:color w:val="000000" w:themeColor="text1"/>
          <w:lang w:val="es-ES_tradnl"/>
        </w:rPr>
        <w:lastRenderedPageBreak/>
        <w:t>mujeres que de los hombres, lo cual evidenci</w:t>
      </w:r>
      <w:r w:rsidR="00CB102F">
        <w:rPr>
          <w:color w:val="000000" w:themeColor="text1"/>
          <w:lang w:val="es-ES_tradnl"/>
        </w:rPr>
        <w:t>ó</w:t>
      </w:r>
      <w:r w:rsidR="00F03E4A" w:rsidRPr="00551721">
        <w:rPr>
          <w:color w:val="000000" w:themeColor="text1"/>
          <w:lang w:val="es-ES_tradnl"/>
        </w:rPr>
        <w:t xml:space="preserve"> la necesidad de </w:t>
      </w:r>
      <w:r w:rsidR="00FE6AF1" w:rsidRPr="00551721">
        <w:rPr>
          <w:color w:val="000000" w:themeColor="text1"/>
          <w:lang w:val="es-ES_tradnl"/>
        </w:rPr>
        <w:t>implementar</w:t>
      </w:r>
      <w:r w:rsidR="00F03E4A" w:rsidRPr="00551721">
        <w:rPr>
          <w:color w:val="000000" w:themeColor="text1"/>
          <w:lang w:val="es-ES_tradnl"/>
        </w:rPr>
        <w:t xml:space="preserve"> acciones para tra</w:t>
      </w:r>
      <w:r w:rsidR="00FE6AF1" w:rsidRPr="00551721">
        <w:rPr>
          <w:color w:val="000000" w:themeColor="text1"/>
          <w:lang w:val="es-ES_tradnl"/>
        </w:rPr>
        <w:t>ns</w:t>
      </w:r>
      <w:r w:rsidR="00F03E4A" w:rsidRPr="00551721">
        <w:rPr>
          <w:color w:val="000000" w:themeColor="text1"/>
          <w:lang w:val="es-ES_tradnl"/>
        </w:rPr>
        <w:t>versalizar la perspectiva de género</w:t>
      </w:r>
      <w:r w:rsidR="007B25D8" w:rsidRPr="00551721">
        <w:rPr>
          <w:color w:val="000000" w:themeColor="text1"/>
          <w:lang w:val="es-ES_tradnl"/>
        </w:rPr>
        <w:t xml:space="preserve"> e implicar a todos los actores del campo educativo en el proceso. </w:t>
      </w:r>
    </w:p>
    <w:p w14:paraId="262E711F" w14:textId="0F01FC70" w:rsidR="00C34C2F" w:rsidRPr="00551721" w:rsidRDefault="00EB334D" w:rsidP="00FC08FD">
      <w:pPr>
        <w:spacing w:line="360" w:lineRule="auto"/>
        <w:jc w:val="both"/>
        <w:rPr>
          <w:color w:val="000000" w:themeColor="text1"/>
          <w:lang w:val="es-ES_tradnl"/>
        </w:rPr>
      </w:pPr>
      <w:r w:rsidRPr="00551721">
        <w:rPr>
          <w:color w:val="000000" w:themeColor="text1"/>
          <w:lang w:val="es-ES_tradnl"/>
        </w:rPr>
        <w:tab/>
        <w:t xml:space="preserve"> </w:t>
      </w:r>
    </w:p>
    <w:p w14:paraId="356606AB" w14:textId="2000309F" w:rsidR="003227BD" w:rsidRPr="00FA0273" w:rsidRDefault="007B25D8" w:rsidP="00FA0273">
      <w:pPr>
        <w:pStyle w:val="Prrafodelista"/>
        <w:spacing w:line="360" w:lineRule="auto"/>
        <w:jc w:val="center"/>
        <w:rPr>
          <w:rFonts w:ascii="Times New Roman" w:hAnsi="Times New Roman" w:cs="Times New Roman"/>
          <w:b/>
          <w:bCs/>
          <w:sz w:val="28"/>
          <w:szCs w:val="28"/>
          <w:lang w:val="es-ES_tradnl"/>
        </w:rPr>
      </w:pPr>
      <w:r w:rsidRPr="00F9545C">
        <w:rPr>
          <w:rFonts w:ascii="Times New Roman" w:hAnsi="Times New Roman" w:cs="Times New Roman"/>
          <w:b/>
          <w:bCs/>
          <w:sz w:val="28"/>
          <w:szCs w:val="28"/>
          <w:lang w:val="es-ES_tradnl"/>
        </w:rPr>
        <w:t>El Centro Universitario de Tonalá y su mística relacionada con la igualdad</w:t>
      </w:r>
    </w:p>
    <w:p w14:paraId="43D83A02" w14:textId="7C123B88" w:rsidR="004B5E4B" w:rsidRPr="00551721" w:rsidRDefault="004B5E4B" w:rsidP="00CB102F">
      <w:pPr>
        <w:spacing w:line="360" w:lineRule="auto"/>
        <w:ind w:firstLine="708"/>
        <w:jc w:val="both"/>
        <w:rPr>
          <w:color w:val="000000" w:themeColor="text1"/>
          <w:lang w:val="es-ES_tradnl"/>
        </w:rPr>
      </w:pPr>
      <w:r w:rsidRPr="00551721">
        <w:rPr>
          <w:lang w:val="es-ES_tradnl"/>
        </w:rPr>
        <w:t>La formación y los procesos que llevan a cabo las universidades ocurre desde un modelo de desarrollo vigente</w:t>
      </w:r>
      <w:r w:rsidR="00B37DD1">
        <w:rPr>
          <w:lang w:val="es-ES_tradnl"/>
        </w:rPr>
        <w:t xml:space="preserve"> (Hernández y Contreras, 2021)</w:t>
      </w:r>
      <w:r w:rsidRPr="00551721">
        <w:rPr>
          <w:lang w:val="es-ES_tradnl"/>
        </w:rPr>
        <w:t xml:space="preserve">. </w:t>
      </w:r>
      <w:r w:rsidR="00AC46A3" w:rsidRPr="00551721">
        <w:rPr>
          <w:lang w:val="es-ES_tradnl"/>
        </w:rPr>
        <w:t xml:space="preserve">La Universidad de Guadalajara </w:t>
      </w:r>
      <w:r w:rsidRPr="00551721">
        <w:rPr>
          <w:lang w:val="es-ES_tradnl"/>
        </w:rPr>
        <w:t xml:space="preserve">funciona </w:t>
      </w:r>
      <w:r w:rsidR="00AC46A3" w:rsidRPr="00551721">
        <w:rPr>
          <w:lang w:val="es-ES_tradnl"/>
        </w:rPr>
        <w:t xml:space="preserve">con un modelo en </w:t>
      </w:r>
      <w:r w:rsidRPr="00551721">
        <w:rPr>
          <w:lang w:val="es-ES_tradnl"/>
        </w:rPr>
        <w:t>red que está conformado por</w:t>
      </w:r>
      <w:r w:rsidR="002E106F" w:rsidRPr="00551721">
        <w:rPr>
          <w:lang w:val="es-ES_tradnl"/>
        </w:rPr>
        <w:t xml:space="preserve"> 17 </w:t>
      </w:r>
      <w:r w:rsidR="00CB102F">
        <w:rPr>
          <w:lang w:val="es-ES_tradnl"/>
        </w:rPr>
        <w:t>c</w:t>
      </w:r>
      <w:r w:rsidR="002E106F" w:rsidRPr="00551721">
        <w:rPr>
          <w:lang w:val="es-ES_tradnl"/>
        </w:rPr>
        <w:t xml:space="preserve">entros, de los cuales </w:t>
      </w:r>
      <w:r w:rsidR="00CB102F">
        <w:rPr>
          <w:lang w:val="es-ES_tradnl"/>
        </w:rPr>
        <w:t>6</w:t>
      </w:r>
      <w:r w:rsidR="002E106F" w:rsidRPr="00551721">
        <w:rPr>
          <w:lang w:val="es-ES_tradnl"/>
        </w:rPr>
        <w:t xml:space="preserve"> son temáticos, 10 regionales y una </w:t>
      </w:r>
      <w:r w:rsidR="00CB102F" w:rsidRPr="00551721">
        <w:rPr>
          <w:lang w:val="es-ES_tradnl"/>
        </w:rPr>
        <w:t>universidad virtual</w:t>
      </w:r>
      <w:r w:rsidR="002E106F" w:rsidRPr="00551721">
        <w:rPr>
          <w:lang w:val="es-ES_tradnl"/>
        </w:rPr>
        <w:t>.</w:t>
      </w:r>
      <w:r w:rsidRPr="00551721">
        <w:rPr>
          <w:lang w:val="es-ES_tradnl"/>
        </w:rPr>
        <w:t xml:space="preserve">  </w:t>
      </w:r>
      <w:r w:rsidRPr="00551721">
        <w:rPr>
          <w:color w:val="000000" w:themeColor="text1"/>
          <w:lang w:val="es-ES_tradnl"/>
        </w:rPr>
        <w:t>Cada uno de estos ha construido y desarrollado su</w:t>
      </w:r>
      <w:r w:rsidR="005804A8" w:rsidRPr="00551721">
        <w:rPr>
          <w:color w:val="000000" w:themeColor="text1"/>
          <w:lang w:val="es-ES_tradnl"/>
        </w:rPr>
        <w:t xml:space="preserve"> propio</w:t>
      </w:r>
      <w:r w:rsidRPr="00551721">
        <w:rPr>
          <w:color w:val="000000" w:themeColor="text1"/>
          <w:lang w:val="es-ES_tradnl"/>
        </w:rPr>
        <w:t xml:space="preserve"> modelo de desarrollo de centro</w:t>
      </w:r>
      <w:r w:rsidR="005804A8" w:rsidRPr="00551721">
        <w:rPr>
          <w:color w:val="000000" w:themeColor="text1"/>
          <w:lang w:val="es-ES_tradnl"/>
        </w:rPr>
        <w:t>, pero partiendo d</w:t>
      </w:r>
      <w:r w:rsidR="006076AF" w:rsidRPr="00551721">
        <w:rPr>
          <w:color w:val="000000" w:themeColor="text1"/>
          <w:lang w:val="es-ES_tradnl"/>
        </w:rPr>
        <w:t xml:space="preserve">el </w:t>
      </w:r>
      <w:r w:rsidRPr="00551721">
        <w:rPr>
          <w:color w:val="000000" w:themeColor="text1"/>
          <w:lang w:val="es-ES_tradnl"/>
        </w:rPr>
        <w:t xml:space="preserve">Plan de Desarrollo Institucional </w:t>
      </w:r>
      <w:r w:rsidR="002E106F" w:rsidRPr="00551721">
        <w:rPr>
          <w:color w:val="000000" w:themeColor="text1"/>
          <w:lang w:val="es-ES_tradnl"/>
        </w:rPr>
        <w:t>2019-2025 Visión 2030</w:t>
      </w:r>
      <w:r w:rsidR="00CB102F">
        <w:rPr>
          <w:color w:val="000000" w:themeColor="text1"/>
          <w:lang w:val="es-ES_tradnl"/>
        </w:rPr>
        <w:t xml:space="preserve"> </w:t>
      </w:r>
      <w:r w:rsidRPr="00551721">
        <w:rPr>
          <w:color w:val="000000" w:themeColor="text1"/>
          <w:lang w:val="es-ES_tradnl"/>
        </w:rPr>
        <w:t>(PDI) de la Universidad de Guadalajara</w:t>
      </w:r>
      <w:r w:rsidR="005804A8" w:rsidRPr="00551721">
        <w:rPr>
          <w:color w:val="000000" w:themeColor="text1"/>
          <w:lang w:val="es-ES_tradnl"/>
        </w:rPr>
        <w:t xml:space="preserve">, el cual </w:t>
      </w:r>
      <w:r w:rsidR="006076AF" w:rsidRPr="00551721">
        <w:rPr>
          <w:color w:val="000000" w:themeColor="text1"/>
          <w:lang w:val="es-ES_tradnl"/>
        </w:rPr>
        <w:t xml:space="preserve">rige y </w:t>
      </w:r>
      <w:r w:rsidR="005804A8" w:rsidRPr="00551721">
        <w:rPr>
          <w:color w:val="000000" w:themeColor="text1"/>
          <w:lang w:val="es-ES_tradnl"/>
        </w:rPr>
        <w:t>determina los propósitos, objetivos, metas, acciones e indicadores d</w:t>
      </w:r>
      <w:r w:rsidR="006076AF" w:rsidRPr="00551721">
        <w:rPr>
          <w:color w:val="000000" w:themeColor="text1"/>
          <w:lang w:val="es-ES_tradnl"/>
        </w:rPr>
        <w:t>el mod</w:t>
      </w:r>
      <w:r w:rsidR="00AC46A3" w:rsidRPr="00551721">
        <w:rPr>
          <w:color w:val="000000" w:themeColor="text1"/>
          <w:lang w:val="es-ES_tradnl"/>
        </w:rPr>
        <w:t xml:space="preserve">elo </w:t>
      </w:r>
      <w:r w:rsidR="006076AF" w:rsidRPr="00551721">
        <w:rPr>
          <w:color w:val="000000" w:themeColor="text1"/>
          <w:lang w:val="es-ES_tradnl"/>
        </w:rPr>
        <w:t xml:space="preserve">de desarrollo vigente </w:t>
      </w:r>
      <w:r w:rsidR="00CB102F">
        <w:rPr>
          <w:color w:val="000000" w:themeColor="text1"/>
          <w:lang w:val="es-ES_tradnl"/>
        </w:rPr>
        <w:t>en</w:t>
      </w:r>
      <w:r w:rsidR="006076AF" w:rsidRPr="00551721">
        <w:rPr>
          <w:color w:val="000000" w:themeColor="text1"/>
          <w:lang w:val="es-ES_tradnl"/>
        </w:rPr>
        <w:t xml:space="preserve"> </w:t>
      </w:r>
      <w:r w:rsidR="00CB102F">
        <w:rPr>
          <w:color w:val="000000" w:themeColor="text1"/>
          <w:lang w:val="es-ES_tradnl"/>
        </w:rPr>
        <w:t>esa institución</w:t>
      </w:r>
      <w:r w:rsidR="006076AF" w:rsidRPr="00551721">
        <w:rPr>
          <w:color w:val="000000" w:themeColor="text1"/>
          <w:lang w:val="es-ES_tradnl"/>
        </w:rPr>
        <w:t xml:space="preserve">. </w:t>
      </w:r>
    </w:p>
    <w:p w14:paraId="2377FAC1" w14:textId="15294794" w:rsidR="00FD609C" w:rsidRPr="00551721" w:rsidRDefault="006076AF" w:rsidP="00FC08FD">
      <w:pPr>
        <w:spacing w:line="360" w:lineRule="auto"/>
        <w:ind w:firstLine="708"/>
        <w:jc w:val="both"/>
        <w:rPr>
          <w:lang w:val="es-ES_tradnl"/>
        </w:rPr>
      </w:pPr>
      <w:r w:rsidRPr="00551721">
        <w:rPr>
          <w:lang w:val="es-ES_tradnl"/>
        </w:rPr>
        <w:t xml:space="preserve">El Centro Universitario de Tonalá, en el que se inscribe este trabajo, ha plasmado </w:t>
      </w:r>
      <w:r w:rsidR="00AC3E88" w:rsidRPr="00551721">
        <w:rPr>
          <w:lang w:val="es-ES_tradnl"/>
        </w:rPr>
        <w:t xml:space="preserve">en </w:t>
      </w:r>
      <w:r w:rsidR="005804A8" w:rsidRPr="00551721">
        <w:rPr>
          <w:lang w:val="es-ES_tradnl"/>
        </w:rPr>
        <w:t xml:space="preserve">el Plan de Desarrollo de </w:t>
      </w:r>
      <w:proofErr w:type="spellStart"/>
      <w:r w:rsidR="005804A8" w:rsidRPr="00551721">
        <w:rPr>
          <w:lang w:val="es-ES_tradnl"/>
        </w:rPr>
        <w:t>Cutonalá</w:t>
      </w:r>
      <w:proofErr w:type="spellEnd"/>
      <w:r w:rsidR="002E106F" w:rsidRPr="00551721">
        <w:rPr>
          <w:lang w:val="es-ES_tradnl"/>
        </w:rPr>
        <w:t xml:space="preserve"> 2019-2025, </w:t>
      </w:r>
      <w:r w:rsidR="00CB102F">
        <w:rPr>
          <w:lang w:val="es-ES_tradnl"/>
        </w:rPr>
        <w:t>v</w:t>
      </w:r>
      <w:r w:rsidR="002E106F" w:rsidRPr="00551721">
        <w:rPr>
          <w:lang w:val="es-ES_tradnl"/>
        </w:rPr>
        <w:t>isión 2030</w:t>
      </w:r>
      <w:r w:rsidR="007E0077" w:rsidRPr="00551721">
        <w:rPr>
          <w:lang w:val="es-ES_tradnl"/>
        </w:rPr>
        <w:t xml:space="preserve"> </w:t>
      </w:r>
      <w:r w:rsidR="007E0077" w:rsidRPr="00CB102F">
        <w:rPr>
          <w:i/>
          <w:lang w:val="es-ES_tradnl"/>
        </w:rPr>
        <w:t>Tradición y cambio</w:t>
      </w:r>
      <w:r w:rsidR="005804A8" w:rsidRPr="00551721">
        <w:rPr>
          <w:lang w:val="es-ES_tradnl"/>
        </w:rPr>
        <w:t xml:space="preserve"> </w:t>
      </w:r>
      <w:r w:rsidR="007B25D8" w:rsidRPr="00551721">
        <w:rPr>
          <w:lang w:val="es-ES_tradnl"/>
        </w:rPr>
        <w:t xml:space="preserve">(PDCUT) </w:t>
      </w:r>
      <w:r w:rsidR="005804A8" w:rsidRPr="00551721">
        <w:rPr>
          <w:lang w:val="es-ES_tradnl"/>
        </w:rPr>
        <w:t>su</w:t>
      </w:r>
      <w:r w:rsidRPr="00551721">
        <w:rPr>
          <w:lang w:val="es-ES_tradnl"/>
        </w:rPr>
        <w:t xml:space="preserve"> mística y vocaci</w:t>
      </w:r>
      <w:r w:rsidR="00CB102F">
        <w:rPr>
          <w:lang w:val="es-ES_tradnl"/>
        </w:rPr>
        <w:t>ón</w:t>
      </w:r>
      <w:r w:rsidRPr="00551721">
        <w:rPr>
          <w:lang w:val="es-ES_tradnl"/>
        </w:rPr>
        <w:t xml:space="preserve">, </w:t>
      </w:r>
      <w:r w:rsidR="005804A8" w:rsidRPr="00551721">
        <w:rPr>
          <w:lang w:val="es-ES_tradnl"/>
        </w:rPr>
        <w:t xml:space="preserve">así como </w:t>
      </w:r>
      <w:r w:rsidRPr="00551721">
        <w:rPr>
          <w:lang w:val="es-ES_tradnl"/>
        </w:rPr>
        <w:t>los ejes transversales que l</w:t>
      </w:r>
      <w:r w:rsidR="00CB102F">
        <w:rPr>
          <w:lang w:val="es-ES_tradnl"/>
        </w:rPr>
        <w:t>o</w:t>
      </w:r>
      <w:r w:rsidRPr="00551721">
        <w:rPr>
          <w:lang w:val="es-ES_tradnl"/>
        </w:rPr>
        <w:t xml:space="preserve"> definen y los propósitos sustantivos que l</w:t>
      </w:r>
      <w:r w:rsidR="00CB102F">
        <w:rPr>
          <w:lang w:val="es-ES_tradnl"/>
        </w:rPr>
        <w:t>o</w:t>
      </w:r>
      <w:r w:rsidRPr="00551721">
        <w:rPr>
          <w:lang w:val="es-ES_tradnl"/>
        </w:rPr>
        <w:t xml:space="preserve"> orientan</w:t>
      </w:r>
      <w:r w:rsidR="005804A8" w:rsidRPr="00551721">
        <w:rPr>
          <w:lang w:val="es-ES_tradnl"/>
        </w:rPr>
        <w:t xml:space="preserve">. </w:t>
      </w:r>
      <w:r w:rsidRPr="00CB102F">
        <w:rPr>
          <w:lang w:val="es-ES_tradnl"/>
        </w:rPr>
        <w:t xml:space="preserve">En este documento se establecen como ejes transversales y valores la </w:t>
      </w:r>
      <w:r w:rsidR="00CB102F" w:rsidRPr="00CB102F">
        <w:rPr>
          <w:lang w:val="es-ES_tradnl"/>
        </w:rPr>
        <w:t>cultura de paz, la equidad y la igualdad</w:t>
      </w:r>
      <w:r w:rsidRPr="00CB102F">
        <w:rPr>
          <w:lang w:val="es-ES_tradnl"/>
        </w:rPr>
        <w:t>. En relación con la cultura de paz</w:t>
      </w:r>
      <w:r w:rsidR="00CB102F">
        <w:rPr>
          <w:lang w:val="es-ES_tradnl"/>
        </w:rPr>
        <w:t>,</w:t>
      </w:r>
      <w:r w:rsidRPr="00CB102F">
        <w:rPr>
          <w:lang w:val="es-ES_tradnl"/>
        </w:rPr>
        <w:t xml:space="preserve"> se busca promover relaciones interpersonales armónicas, pac</w:t>
      </w:r>
      <w:r w:rsidR="00CB102F">
        <w:rPr>
          <w:lang w:val="es-ES_tradnl"/>
        </w:rPr>
        <w:t>í</w:t>
      </w:r>
      <w:r w:rsidRPr="00CB102F">
        <w:rPr>
          <w:lang w:val="es-ES_tradnl"/>
        </w:rPr>
        <w:t xml:space="preserve">ficas e inclusivas que se caractericen </w:t>
      </w:r>
      <w:r w:rsidR="005804A8" w:rsidRPr="00CB102F">
        <w:rPr>
          <w:lang w:val="es-ES_tradnl"/>
        </w:rPr>
        <w:t>por</w:t>
      </w:r>
      <w:r w:rsidRPr="00CB102F">
        <w:rPr>
          <w:lang w:val="es-ES_tradnl"/>
        </w:rPr>
        <w:t xml:space="preserve"> estar basadas en el respeto. En tanto </w:t>
      </w:r>
      <w:r w:rsidR="00CB102F">
        <w:rPr>
          <w:lang w:val="es-ES_tradnl"/>
        </w:rPr>
        <w:t xml:space="preserve">que </w:t>
      </w:r>
      <w:r w:rsidRPr="00CB102F">
        <w:rPr>
          <w:lang w:val="es-ES_tradnl"/>
        </w:rPr>
        <w:t>la equidad implica trabajar</w:t>
      </w:r>
      <w:r w:rsidR="00FD609C" w:rsidRPr="00CB102F">
        <w:rPr>
          <w:lang w:val="es-ES_tradnl"/>
        </w:rPr>
        <w:t xml:space="preserve"> en el cierre de brechas y rezagos</w:t>
      </w:r>
      <w:r w:rsidRPr="00CB102F">
        <w:rPr>
          <w:lang w:val="es-ES_tradnl"/>
        </w:rPr>
        <w:t xml:space="preserve">, así como atender </w:t>
      </w:r>
      <w:r w:rsidR="001B646F">
        <w:rPr>
          <w:lang w:val="es-ES_tradnl"/>
        </w:rPr>
        <w:t>las necesidades especí</w:t>
      </w:r>
      <w:r w:rsidR="00FD609C" w:rsidRPr="00CB102F">
        <w:rPr>
          <w:lang w:val="es-ES_tradnl"/>
        </w:rPr>
        <w:t xml:space="preserve">ficas de cada persona </w:t>
      </w:r>
      <w:r w:rsidR="00CB102F">
        <w:rPr>
          <w:lang w:val="es-ES_tradnl"/>
        </w:rPr>
        <w:t xml:space="preserve">para </w:t>
      </w:r>
      <w:r w:rsidR="00FD609C" w:rsidRPr="00CB102F">
        <w:rPr>
          <w:lang w:val="es-ES_tradnl"/>
        </w:rPr>
        <w:t xml:space="preserve">equilibrar razonablemente las desventajas que aquejan a grupos vulnerables y desfavorecidos. </w:t>
      </w:r>
      <w:r w:rsidR="00CB102F">
        <w:rPr>
          <w:lang w:val="es-ES_tradnl"/>
        </w:rPr>
        <w:t>L</w:t>
      </w:r>
      <w:r w:rsidRPr="00CB102F">
        <w:rPr>
          <w:lang w:val="es-ES_tradnl"/>
        </w:rPr>
        <w:t xml:space="preserve">a igualdad </w:t>
      </w:r>
      <w:r w:rsidR="00CB102F">
        <w:rPr>
          <w:lang w:val="es-ES_tradnl"/>
        </w:rPr>
        <w:t>procura</w:t>
      </w:r>
      <w:r w:rsidRPr="00CB102F">
        <w:rPr>
          <w:lang w:val="es-ES_tradnl"/>
        </w:rPr>
        <w:t xml:space="preserve"> evitar realizar distinciones, exclusiones o restricciones basadas en edad, discapacidad, nacional</w:t>
      </w:r>
      <w:r w:rsidR="00AC3E88" w:rsidRPr="00CB102F">
        <w:rPr>
          <w:lang w:val="es-ES_tradnl"/>
        </w:rPr>
        <w:t>idad</w:t>
      </w:r>
      <w:r w:rsidRPr="00CB102F">
        <w:rPr>
          <w:lang w:val="es-ES_tradnl"/>
        </w:rPr>
        <w:t>, origen étnico, condición social económica o cultural, sexo, identidad de género, preferencias sexuales o cualquier otra condición que impida y anule el reconocimiento.</w:t>
      </w:r>
      <w:r w:rsidRPr="00551721">
        <w:rPr>
          <w:lang w:val="es-ES_tradnl"/>
        </w:rPr>
        <w:t xml:space="preserve"> </w:t>
      </w:r>
    </w:p>
    <w:p w14:paraId="5C4BED5E" w14:textId="198D25B1" w:rsidR="00B84413" w:rsidRPr="00551721" w:rsidRDefault="00CB102F" w:rsidP="00FC08FD">
      <w:pPr>
        <w:spacing w:line="360" w:lineRule="auto"/>
        <w:ind w:firstLine="708"/>
        <w:jc w:val="both"/>
        <w:rPr>
          <w:lang w:val="es-ES_tradnl"/>
        </w:rPr>
      </w:pPr>
      <w:r>
        <w:rPr>
          <w:lang w:val="es-ES_tradnl"/>
        </w:rPr>
        <w:t>Por tanto,</w:t>
      </w:r>
      <w:r w:rsidR="006076AF" w:rsidRPr="00551721">
        <w:rPr>
          <w:lang w:val="es-ES_tradnl"/>
        </w:rPr>
        <w:t xml:space="preserve"> el </w:t>
      </w:r>
      <w:r w:rsidR="00B84413" w:rsidRPr="00551721">
        <w:rPr>
          <w:lang w:val="es-ES_tradnl"/>
        </w:rPr>
        <w:t>Centro Universitario de Tonalá</w:t>
      </w:r>
      <w:r w:rsidR="007955F4" w:rsidRPr="00551721">
        <w:rPr>
          <w:lang w:val="es-ES_tradnl"/>
        </w:rPr>
        <w:t>,</w:t>
      </w:r>
      <w:r w:rsidR="00B84413" w:rsidRPr="00551721">
        <w:rPr>
          <w:lang w:val="es-ES_tradnl"/>
        </w:rPr>
        <w:t xml:space="preserve"> desde su creación hasta la fecha actual</w:t>
      </w:r>
      <w:r w:rsidR="007955F4" w:rsidRPr="00551721">
        <w:rPr>
          <w:lang w:val="es-ES_tradnl"/>
        </w:rPr>
        <w:t>,</w:t>
      </w:r>
      <w:r w:rsidR="00B84413" w:rsidRPr="00551721">
        <w:rPr>
          <w:lang w:val="es-ES_tradnl"/>
        </w:rPr>
        <w:t xml:space="preserve"> ha estado comprometido</w:t>
      </w:r>
      <w:r w:rsidR="00006BD5" w:rsidRPr="00551721">
        <w:rPr>
          <w:lang w:val="es-ES_tradnl"/>
        </w:rPr>
        <w:t xml:space="preserve"> </w:t>
      </w:r>
      <w:r w:rsidR="00B84413" w:rsidRPr="00551721">
        <w:rPr>
          <w:lang w:val="es-ES_tradnl"/>
        </w:rPr>
        <w:t>con la igualdad, la responsabilidad social universitaria, la cultura de paz, la inclusión y la no discriminación</w:t>
      </w:r>
      <w:r w:rsidR="005804A8" w:rsidRPr="00551721">
        <w:rPr>
          <w:lang w:val="es-ES_tradnl"/>
        </w:rPr>
        <w:t xml:space="preserve"> de toda la comunidad universitaria. </w:t>
      </w:r>
      <w:r w:rsidR="00DE0D57" w:rsidRPr="00551721">
        <w:rPr>
          <w:lang w:val="es-ES_tradnl"/>
        </w:rPr>
        <w:t xml:space="preserve">Con la intención de materializar y concretar el compromiso plasmado en el PDCUT, en el 2021 el </w:t>
      </w:r>
      <w:r w:rsidRPr="00551721">
        <w:rPr>
          <w:lang w:val="es-ES_tradnl"/>
        </w:rPr>
        <w:t>Centro Universitario de Tonalá</w:t>
      </w:r>
      <w:r w:rsidR="00DE0D57" w:rsidRPr="00551721">
        <w:rPr>
          <w:lang w:val="es-ES_tradnl"/>
        </w:rPr>
        <w:t xml:space="preserve"> realizó el proceso de Certificación de Igualdad Laboral y No Discriminación. </w:t>
      </w:r>
      <w:r>
        <w:rPr>
          <w:lang w:val="es-ES_tradnl"/>
        </w:rPr>
        <w:t xml:space="preserve">Esto </w:t>
      </w:r>
      <w:r w:rsidR="00DE0D57" w:rsidRPr="00CB102F">
        <w:rPr>
          <w:lang w:val="es-ES_tradnl"/>
        </w:rPr>
        <w:t>implic</w:t>
      </w:r>
      <w:r w:rsidR="007B25D8" w:rsidRPr="00CB102F">
        <w:rPr>
          <w:lang w:val="es-ES_tradnl"/>
        </w:rPr>
        <w:t>ó</w:t>
      </w:r>
      <w:r w:rsidR="00DE0D57" w:rsidRPr="00CB102F">
        <w:rPr>
          <w:lang w:val="es-ES_tradnl"/>
        </w:rPr>
        <w:t xml:space="preserve"> la puesta en marcha de </w:t>
      </w:r>
      <w:r w:rsidR="00B84413" w:rsidRPr="00CB102F">
        <w:rPr>
          <w:lang w:val="es-ES_tradnl"/>
        </w:rPr>
        <w:t xml:space="preserve">prácticas, políticas, </w:t>
      </w:r>
      <w:r w:rsidR="00DE0D57" w:rsidRPr="00CB102F">
        <w:rPr>
          <w:lang w:val="es-ES_tradnl"/>
        </w:rPr>
        <w:t xml:space="preserve">reglamentos, </w:t>
      </w:r>
      <w:r w:rsidR="00B84413" w:rsidRPr="00CB102F">
        <w:rPr>
          <w:lang w:val="es-ES_tradnl"/>
        </w:rPr>
        <w:t>esfuerzos y planes de acción</w:t>
      </w:r>
      <w:r w:rsidR="007955F4" w:rsidRPr="00CB102F">
        <w:rPr>
          <w:lang w:val="es-ES_tradnl"/>
        </w:rPr>
        <w:t xml:space="preserve"> para la comunidad universitaria, conformad</w:t>
      </w:r>
      <w:r>
        <w:rPr>
          <w:lang w:val="es-ES_tradnl"/>
        </w:rPr>
        <w:t>a</w:t>
      </w:r>
      <w:r w:rsidR="007955F4" w:rsidRPr="00CB102F">
        <w:rPr>
          <w:lang w:val="es-ES_tradnl"/>
        </w:rPr>
        <w:t xml:space="preserve"> por 8395 estudiantes de pre</w:t>
      </w:r>
      <w:r>
        <w:rPr>
          <w:lang w:val="es-ES_tradnl"/>
        </w:rPr>
        <w:t>grado</w:t>
      </w:r>
      <w:r w:rsidR="007955F4" w:rsidRPr="00CB102F">
        <w:rPr>
          <w:lang w:val="es-ES_tradnl"/>
        </w:rPr>
        <w:t xml:space="preserve"> y posgrado y por 835 </w:t>
      </w:r>
      <w:r w:rsidR="007955F4" w:rsidRPr="00CB102F">
        <w:rPr>
          <w:lang w:val="es-ES_tradnl"/>
        </w:rPr>
        <w:lastRenderedPageBreak/>
        <w:t>trabajador</w:t>
      </w:r>
      <w:r>
        <w:rPr>
          <w:lang w:val="es-ES_tradnl"/>
        </w:rPr>
        <w:t>a</w:t>
      </w:r>
      <w:r w:rsidR="007955F4" w:rsidRPr="00CB102F">
        <w:rPr>
          <w:lang w:val="es-ES_tradnl"/>
        </w:rPr>
        <w:t>s y trabajadores, de los cuales 83 son directivos, 129 administrativos, 45 personal operativo y el resto son profesores de asignatura y de tiempo completo (Informe de Actividades, 2021).</w:t>
      </w:r>
      <w:r w:rsidR="00B84413" w:rsidRPr="00551721">
        <w:rPr>
          <w:lang w:val="es-ES_tradnl"/>
        </w:rPr>
        <w:t xml:space="preserve"> </w:t>
      </w:r>
    </w:p>
    <w:p w14:paraId="67DE09E2" w14:textId="51619F8B" w:rsidR="00B84413" w:rsidRPr="00551721" w:rsidRDefault="00CB102F" w:rsidP="00FC08FD">
      <w:pPr>
        <w:spacing w:line="360" w:lineRule="auto"/>
        <w:ind w:firstLine="360"/>
        <w:jc w:val="both"/>
        <w:rPr>
          <w:lang w:val="es-ES_tradnl"/>
        </w:rPr>
      </w:pPr>
      <w:r>
        <w:rPr>
          <w:lang w:val="es-ES_tradnl"/>
        </w:rPr>
        <w:t>Cabe</w:t>
      </w:r>
      <w:r w:rsidR="00DE0D57" w:rsidRPr="00551721">
        <w:rPr>
          <w:lang w:val="es-ES_tradnl"/>
        </w:rPr>
        <w:t xml:space="preserve"> referir que se optó por alcanzar </w:t>
      </w:r>
      <w:r w:rsidR="00AC3E88" w:rsidRPr="00551721">
        <w:rPr>
          <w:lang w:val="es-ES_tradnl"/>
        </w:rPr>
        <w:t>la</w:t>
      </w:r>
      <w:r w:rsidR="00B84413" w:rsidRPr="00551721">
        <w:rPr>
          <w:lang w:val="es-ES_tradnl"/>
        </w:rPr>
        <w:t xml:space="preserve"> certificación</w:t>
      </w:r>
      <w:r w:rsidR="00AC3E88" w:rsidRPr="00551721">
        <w:rPr>
          <w:lang w:val="es-ES_tradnl"/>
        </w:rPr>
        <w:t xml:space="preserve"> en igualdad laboral y no discriminación</w:t>
      </w:r>
      <w:r w:rsidR="00DE0D57" w:rsidRPr="00551721">
        <w:rPr>
          <w:lang w:val="es-ES_tradnl"/>
        </w:rPr>
        <w:t xml:space="preserve"> porque</w:t>
      </w:r>
      <w:r w:rsidR="00AC3E88" w:rsidRPr="00551721">
        <w:rPr>
          <w:lang w:val="es-ES_tradnl"/>
        </w:rPr>
        <w:t xml:space="preserve"> es un mecanismo que</w:t>
      </w:r>
      <w:r w:rsidR="00B84413" w:rsidRPr="00551721">
        <w:rPr>
          <w:lang w:val="es-ES_tradnl"/>
        </w:rPr>
        <w:t xml:space="preserve"> da cuenta del cumplimiento de los valores prioritarios para la Universidad de Guadalajara, los cuales están establecidos tanto en el Código de Conducta como de Ética de la Universidad de Guadalajara, tales como promover y garantizar la igualdad de oportunidades entre hombres y mujeres, la no discriminación en el acceso al empleo y la prevención, la atención y la erradicación del hostigamiento laboral y la violencia de género. </w:t>
      </w:r>
    </w:p>
    <w:p w14:paraId="6A9ED848" w14:textId="6ADC2609" w:rsidR="00FD609C" w:rsidRPr="00551721" w:rsidRDefault="00FD609C" w:rsidP="00FC08FD">
      <w:pPr>
        <w:spacing w:line="360" w:lineRule="auto"/>
        <w:jc w:val="both"/>
        <w:rPr>
          <w:lang w:val="es-ES_tradnl"/>
        </w:rPr>
      </w:pPr>
    </w:p>
    <w:p w14:paraId="4978D113" w14:textId="531657BC" w:rsidR="00B84413" w:rsidRPr="00FA0273" w:rsidRDefault="002E106F" w:rsidP="00FA0273">
      <w:pPr>
        <w:pStyle w:val="Prrafodelista"/>
        <w:spacing w:line="360" w:lineRule="auto"/>
        <w:jc w:val="center"/>
        <w:rPr>
          <w:rFonts w:ascii="Times New Roman" w:hAnsi="Times New Roman" w:cs="Times New Roman"/>
          <w:b/>
          <w:bCs/>
          <w:sz w:val="28"/>
          <w:szCs w:val="28"/>
          <w:lang w:val="es-ES_tradnl"/>
        </w:rPr>
      </w:pPr>
      <w:r w:rsidRPr="00F9545C">
        <w:rPr>
          <w:rFonts w:ascii="Times New Roman" w:hAnsi="Times New Roman" w:cs="Times New Roman"/>
          <w:b/>
          <w:bCs/>
          <w:sz w:val="28"/>
          <w:szCs w:val="28"/>
          <w:lang w:val="es-ES_tradnl"/>
        </w:rPr>
        <w:t xml:space="preserve">La </w:t>
      </w:r>
      <w:r w:rsidR="00CB102F" w:rsidRPr="00F9545C">
        <w:rPr>
          <w:rFonts w:ascii="Times New Roman" w:hAnsi="Times New Roman" w:cs="Times New Roman"/>
          <w:b/>
          <w:bCs/>
          <w:sz w:val="28"/>
          <w:szCs w:val="28"/>
          <w:lang w:val="es-ES_tradnl"/>
        </w:rPr>
        <w:t>norma m</w:t>
      </w:r>
      <w:r w:rsidRPr="00F9545C">
        <w:rPr>
          <w:rFonts w:ascii="Times New Roman" w:hAnsi="Times New Roman" w:cs="Times New Roman"/>
          <w:b/>
          <w:bCs/>
          <w:sz w:val="28"/>
          <w:szCs w:val="28"/>
          <w:lang w:val="es-ES_tradnl"/>
        </w:rPr>
        <w:t>exicana NMX-R025-SCFI-2015</w:t>
      </w:r>
    </w:p>
    <w:p w14:paraId="64A86B0A" w14:textId="735110F7" w:rsidR="00B84413" w:rsidRPr="00551721" w:rsidRDefault="00B84413" w:rsidP="00CB102F">
      <w:pPr>
        <w:spacing w:line="360" w:lineRule="auto"/>
        <w:ind w:firstLine="360"/>
        <w:jc w:val="both"/>
        <w:rPr>
          <w:lang w:val="es-ES_tradnl"/>
        </w:rPr>
      </w:pPr>
      <w:r w:rsidRPr="00551721">
        <w:rPr>
          <w:lang w:val="es-ES_tradnl"/>
        </w:rPr>
        <w:t xml:space="preserve">La </w:t>
      </w:r>
      <w:r w:rsidR="00CB102F">
        <w:rPr>
          <w:lang w:val="es-ES_tradnl"/>
        </w:rPr>
        <w:t>c</w:t>
      </w:r>
      <w:r w:rsidRPr="00551721">
        <w:rPr>
          <w:lang w:val="es-ES_tradnl"/>
        </w:rPr>
        <w:t xml:space="preserve">ertificación en la </w:t>
      </w:r>
      <w:r w:rsidR="00CB102F" w:rsidRPr="00551721">
        <w:rPr>
          <w:lang w:val="es-ES_tradnl"/>
        </w:rPr>
        <w:t xml:space="preserve">norma mexicana </w:t>
      </w:r>
      <w:r w:rsidRPr="00551721">
        <w:rPr>
          <w:lang w:val="es-ES_tradnl"/>
        </w:rPr>
        <w:t xml:space="preserve">NMX-R-025-SCFI-2015 Igualdad Laboral y No Discriminación es un mecanismo voluntario para reconocer a los centros de trabajo que cuentan con prácticas en materia de igualdad laboral y no discriminación que favorecen el desarrollo integral de sus colaboradoras y colaboradores. Este reconocimiento es </w:t>
      </w:r>
      <w:r w:rsidR="001D48B4" w:rsidRPr="00551721">
        <w:rPr>
          <w:lang w:val="es-ES_tradnl"/>
        </w:rPr>
        <w:t>otorgado</w:t>
      </w:r>
      <w:r w:rsidRPr="00551721">
        <w:rPr>
          <w:lang w:val="es-ES_tradnl"/>
        </w:rPr>
        <w:t xml:space="preserve"> por el Consejo Interinstituc</w:t>
      </w:r>
      <w:r w:rsidR="00211D38" w:rsidRPr="00551721">
        <w:rPr>
          <w:lang w:val="es-ES_tradnl"/>
        </w:rPr>
        <w:t>i</w:t>
      </w:r>
      <w:r w:rsidRPr="00551721">
        <w:rPr>
          <w:lang w:val="es-ES_tradnl"/>
        </w:rPr>
        <w:t>onal integrado por el Instituto Nacional de las Mujeres (</w:t>
      </w:r>
      <w:proofErr w:type="spellStart"/>
      <w:r w:rsidRPr="00551721">
        <w:rPr>
          <w:lang w:val="es-ES_tradnl"/>
        </w:rPr>
        <w:t>I</w:t>
      </w:r>
      <w:r w:rsidR="00CB102F" w:rsidRPr="00551721">
        <w:rPr>
          <w:lang w:val="es-ES_tradnl"/>
        </w:rPr>
        <w:t>nmujeres</w:t>
      </w:r>
      <w:proofErr w:type="spellEnd"/>
      <w:r w:rsidRPr="00551721">
        <w:rPr>
          <w:lang w:val="es-ES_tradnl"/>
        </w:rPr>
        <w:t xml:space="preserve">), </w:t>
      </w:r>
      <w:r w:rsidR="00DE0D57" w:rsidRPr="00551721">
        <w:rPr>
          <w:lang w:val="es-ES_tradnl"/>
        </w:rPr>
        <w:t xml:space="preserve">el </w:t>
      </w:r>
      <w:r w:rsidRPr="00551721">
        <w:rPr>
          <w:lang w:val="es-ES_tradnl"/>
        </w:rPr>
        <w:t>Consejo Nacional para Prevenir la Discriminación</w:t>
      </w:r>
      <w:r w:rsidR="00DE0D57" w:rsidRPr="00551721">
        <w:rPr>
          <w:lang w:val="es-ES_tradnl"/>
        </w:rPr>
        <w:t xml:space="preserve"> (</w:t>
      </w:r>
      <w:proofErr w:type="spellStart"/>
      <w:r w:rsidR="00DE0D57" w:rsidRPr="00551721">
        <w:rPr>
          <w:lang w:val="es-ES_tradnl"/>
        </w:rPr>
        <w:t>C</w:t>
      </w:r>
      <w:r w:rsidR="00CB102F" w:rsidRPr="00551721">
        <w:rPr>
          <w:lang w:val="es-ES_tradnl"/>
        </w:rPr>
        <w:t>onapred</w:t>
      </w:r>
      <w:proofErr w:type="spellEnd"/>
      <w:r w:rsidR="00DE0D57" w:rsidRPr="00551721">
        <w:rPr>
          <w:lang w:val="es-ES_tradnl"/>
        </w:rPr>
        <w:t>)</w:t>
      </w:r>
      <w:r w:rsidRPr="00551721">
        <w:rPr>
          <w:lang w:val="es-ES_tradnl"/>
        </w:rPr>
        <w:t xml:space="preserve"> y</w:t>
      </w:r>
      <w:r w:rsidR="001D48B4" w:rsidRPr="00551721">
        <w:rPr>
          <w:lang w:val="es-ES_tradnl"/>
        </w:rPr>
        <w:t xml:space="preserve"> la Secretaría de Trabajo y Previsión Social</w:t>
      </w:r>
      <w:r w:rsidRPr="00551721">
        <w:rPr>
          <w:lang w:val="es-ES_tradnl"/>
        </w:rPr>
        <w:t xml:space="preserve"> </w:t>
      </w:r>
      <w:r w:rsidR="001D48B4" w:rsidRPr="00551721">
        <w:rPr>
          <w:lang w:val="es-ES_tradnl"/>
        </w:rPr>
        <w:t>(</w:t>
      </w:r>
      <w:r w:rsidRPr="00551721">
        <w:rPr>
          <w:lang w:val="es-ES_tradnl"/>
        </w:rPr>
        <w:t>STP)</w:t>
      </w:r>
      <w:r w:rsidR="00B37DD1">
        <w:rPr>
          <w:lang w:val="es-ES_tradnl"/>
        </w:rPr>
        <w:t>.</w:t>
      </w:r>
      <w:r w:rsidR="00023499">
        <w:rPr>
          <w:lang w:val="es-ES_tradnl"/>
        </w:rPr>
        <w:t xml:space="preserve"> </w:t>
      </w:r>
      <w:r w:rsidRPr="00551721">
        <w:rPr>
          <w:lang w:val="es-ES_tradnl"/>
        </w:rPr>
        <w:t xml:space="preserve">Los objetivos que persigue la </w:t>
      </w:r>
      <w:r w:rsidR="00CB102F" w:rsidRPr="00551721">
        <w:rPr>
          <w:lang w:val="es-ES_tradnl"/>
        </w:rPr>
        <w:t>norma mexicana en igualdad laboral y no discriminación son</w:t>
      </w:r>
      <w:r w:rsidRPr="00551721">
        <w:rPr>
          <w:lang w:val="es-ES_tradnl"/>
        </w:rPr>
        <w:t xml:space="preserve">: </w:t>
      </w:r>
    </w:p>
    <w:p w14:paraId="2C1F3C5F" w14:textId="1EEEA782" w:rsidR="00B84413" w:rsidRPr="00CB102F" w:rsidRDefault="00B84413" w:rsidP="00FC08FD">
      <w:pPr>
        <w:pStyle w:val="Prrafodelista"/>
        <w:numPr>
          <w:ilvl w:val="0"/>
          <w:numId w:val="2"/>
        </w:numPr>
        <w:spacing w:line="360" w:lineRule="auto"/>
        <w:jc w:val="both"/>
        <w:rPr>
          <w:rFonts w:ascii="Times New Roman" w:hAnsi="Times New Roman" w:cs="Times New Roman"/>
          <w:lang w:val="es-ES_tradnl"/>
        </w:rPr>
      </w:pPr>
      <w:r w:rsidRPr="00CB102F">
        <w:rPr>
          <w:rFonts w:ascii="Times New Roman" w:hAnsi="Times New Roman" w:cs="Times New Roman"/>
          <w:lang w:val="es-ES_tradnl"/>
        </w:rPr>
        <w:t>Promover una cultura laboral donde el sexo, la edad, la discapacidad, el estado de salud o cualquier otra condición no sean obstáculo para la inclusión laboral</w:t>
      </w:r>
      <w:r w:rsidR="00CB102F">
        <w:rPr>
          <w:rFonts w:ascii="Times New Roman" w:hAnsi="Times New Roman" w:cs="Times New Roman"/>
          <w:lang w:val="es-ES_tradnl"/>
        </w:rPr>
        <w:t xml:space="preserve"> y</w:t>
      </w:r>
      <w:r w:rsidRPr="00CB102F">
        <w:rPr>
          <w:rFonts w:ascii="Times New Roman" w:hAnsi="Times New Roman" w:cs="Times New Roman"/>
          <w:lang w:val="es-ES_tradnl"/>
        </w:rPr>
        <w:t xml:space="preserve"> donde la responsabilidad social de los centros de trabajo con los sectores más desfavorecidos de la sociedad sea un valor. </w:t>
      </w:r>
    </w:p>
    <w:p w14:paraId="455BDBE8" w14:textId="77993053" w:rsidR="00B84413" w:rsidRPr="00551721" w:rsidRDefault="00B84413" w:rsidP="00FC08FD">
      <w:pPr>
        <w:pStyle w:val="Prrafodelista"/>
        <w:numPr>
          <w:ilvl w:val="0"/>
          <w:numId w:val="2"/>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Incorporar la perspectiva de género y no discriminación en los procesos de reclutamiento, selección, movilidad y capacitación</w:t>
      </w:r>
      <w:r w:rsidR="003C424B">
        <w:rPr>
          <w:rFonts w:ascii="Times New Roman" w:hAnsi="Times New Roman" w:cs="Times New Roman"/>
          <w:lang w:val="es-ES_tradnl"/>
        </w:rPr>
        <w:t>.</w:t>
      </w:r>
    </w:p>
    <w:p w14:paraId="7010337D" w14:textId="09EE11F7" w:rsidR="00B84413" w:rsidRPr="00551721" w:rsidRDefault="003C424B" w:rsidP="00FC08FD">
      <w:pPr>
        <w:pStyle w:val="Prrafodelista"/>
        <w:numPr>
          <w:ilvl w:val="0"/>
          <w:numId w:val="2"/>
        </w:numPr>
        <w:spacing w:line="360" w:lineRule="auto"/>
        <w:jc w:val="both"/>
        <w:rPr>
          <w:rFonts w:ascii="Times New Roman" w:hAnsi="Times New Roman" w:cs="Times New Roman"/>
          <w:lang w:val="es-ES_tradnl"/>
        </w:rPr>
      </w:pPr>
      <w:r>
        <w:rPr>
          <w:rFonts w:ascii="Times New Roman" w:hAnsi="Times New Roman" w:cs="Times New Roman"/>
          <w:lang w:val="es-ES_tradnl"/>
        </w:rPr>
        <w:t>Garantizar la igualdad salarial.</w:t>
      </w:r>
    </w:p>
    <w:p w14:paraId="389424F1" w14:textId="0D33DCCB" w:rsidR="00B84413" w:rsidRPr="00551721" w:rsidRDefault="00B84413" w:rsidP="00FC08FD">
      <w:pPr>
        <w:pStyle w:val="Prrafodelista"/>
        <w:numPr>
          <w:ilvl w:val="0"/>
          <w:numId w:val="2"/>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Implementar acciones para prevenir y atender la violencia laboral</w:t>
      </w:r>
      <w:r w:rsidR="003C424B">
        <w:rPr>
          <w:rFonts w:ascii="Times New Roman" w:hAnsi="Times New Roman" w:cs="Times New Roman"/>
          <w:lang w:val="es-ES_tradnl"/>
        </w:rPr>
        <w:t>.</w:t>
      </w:r>
    </w:p>
    <w:p w14:paraId="66A4D64F" w14:textId="4D5CB250" w:rsidR="00B84413" w:rsidRPr="00551721" w:rsidRDefault="00B84413" w:rsidP="00FC08FD">
      <w:pPr>
        <w:pStyle w:val="Prrafodelista"/>
        <w:numPr>
          <w:ilvl w:val="0"/>
          <w:numId w:val="2"/>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Realizar acciones de corresponsabilidad entre la vida laboral, familiar y personal de sus trabajadoras y trabajadores, con igualdad de trato y oportunidades. </w:t>
      </w:r>
    </w:p>
    <w:p w14:paraId="5CBE8A43" w14:textId="516FA770" w:rsidR="00B84413" w:rsidRPr="00551721" w:rsidRDefault="00B84413" w:rsidP="003C424B">
      <w:pPr>
        <w:spacing w:line="360" w:lineRule="auto"/>
        <w:ind w:firstLine="708"/>
        <w:jc w:val="both"/>
        <w:rPr>
          <w:lang w:val="es-ES_tradnl"/>
        </w:rPr>
      </w:pPr>
      <w:r w:rsidRPr="00551721">
        <w:rPr>
          <w:lang w:val="es-ES_tradnl"/>
        </w:rPr>
        <w:t xml:space="preserve">Además, esta </w:t>
      </w:r>
      <w:r w:rsidR="003C424B" w:rsidRPr="00551721">
        <w:rPr>
          <w:lang w:val="es-ES_tradnl"/>
        </w:rPr>
        <w:t xml:space="preserve">norma mexicana de igualdad laboral </w:t>
      </w:r>
      <w:r w:rsidRPr="00551721">
        <w:rPr>
          <w:lang w:val="es-ES_tradnl"/>
        </w:rPr>
        <w:t xml:space="preserve">contribuye a: </w:t>
      </w:r>
    </w:p>
    <w:p w14:paraId="14CB05F5" w14:textId="77777777" w:rsidR="00B84413" w:rsidRPr="00551721" w:rsidRDefault="00B84413" w:rsidP="00FC08FD">
      <w:pPr>
        <w:pStyle w:val="Prrafodelista"/>
        <w:numPr>
          <w:ilvl w:val="0"/>
          <w:numId w:val="4"/>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Crear una imagen positiva del Centro Universitario de Tonalá y sus productos o servicios. </w:t>
      </w:r>
    </w:p>
    <w:p w14:paraId="4BB044C5" w14:textId="59BA23C5" w:rsidR="00B84413" w:rsidRPr="00551721" w:rsidRDefault="00B84413" w:rsidP="00FC08FD">
      <w:pPr>
        <w:pStyle w:val="Prrafodelista"/>
        <w:numPr>
          <w:ilvl w:val="0"/>
          <w:numId w:val="4"/>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Generar mayor compromiso, lealtad e identidad hacia el </w:t>
      </w:r>
      <w:r w:rsidR="003C424B" w:rsidRPr="00551721">
        <w:rPr>
          <w:rFonts w:ascii="Times New Roman" w:hAnsi="Times New Roman" w:cs="Times New Roman"/>
          <w:lang w:val="es-ES_tradnl"/>
        </w:rPr>
        <w:t xml:space="preserve">centro universitario </w:t>
      </w:r>
      <w:r w:rsidRPr="00551721">
        <w:rPr>
          <w:rFonts w:ascii="Times New Roman" w:hAnsi="Times New Roman" w:cs="Times New Roman"/>
          <w:lang w:val="es-ES_tradnl"/>
        </w:rPr>
        <w:t xml:space="preserve">por parte del personal. </w:t>
      </w:r>
    </w:p>
    <w:p w14:paraId="444B1F52" w14:textId="77777777" w:rsidR="00B84413" w:rsidRPr="00551721" w:rsidRDefault="00B84413" w:rsidP="00FC08FD">
      <w:pPr>
        <w:pStyle w:val="Prrafodelista"/>
        <w:numPr>
          <w:ilvl w:val="0"/>
          <w:numId w:val="4"/>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lastRenderedPageBreak/>
        <w:t xml:space="preserve">Asegurar y evidenciar que en el Centro Universitario de Tonalá existe un ambiente de trabajo a favor de la diversidad, igualdad, inclusión. </w:t>
      </w:r>
    </w:p>
    <w:p w14:paraId="10FD59E5" w14:textId="6844B3E5" w:rsidR="00B84413" w:rsidRPr="00551721" w:rsidRDefault="00B84413" w:rsidP="00FC08FD">
      <w:pPr>
        <w:pStyle w:val="Prrafodelista"/>
        <w:numPr>
          <w:ilvl w:val="0"/>
          <w:numId w:val="4"/>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Disminuir la incidencia de prácticas discriminatorias y de violencia</w:t>
      </w:r>
      <w:r w:rsidR="003C424B">
        <w:rPr>
          <w:rFonts w:ascii="Times New Roman" w:hAnsi="Times New Roman" w:cs="Times New Roman"/>
          <w:lang w:val="es-ES_tradnl"/>
        </w:rPr>
        <w:t>,</w:t>
      </w:r>
      <w:r w:rsidRPr="00551721">
        <w:rPr>
          <w:rFonts w:ascii="Times New Roman" w:hAnsi="Times New Roman" w:cs="Times New Roman"/>
          <w:lang w:val="es-ES_tradnl"/>
        </w:rPr>
        <w:t xml:space="preserve"> y facilita</w:t>
      </w:r>
      <w:r w:rsidR="003C424B">
        <w:rPr>
          <w:rFonts w:ascii="Times New Roman" w:hAnsi="Times New Roman" w:cs="Times New Roman"/>
          <w:lang w:val="es-ES_tradnl"/>
        </w:rPr>
        <w:t>r</w:t>
      </w:r>
      <w:r w:rsidRPr="00551721">
        <w:rPr>
          <w:rFonts w:ascii="Times New Roman" w:hAnsi="Times New Roman" w:cs="Times New Roman"/>
          <w:lang w:val="es-ES_tradnl"/>
        </w:rPr>
        <w:t xml:space="preserve"> su identificación, tratamiento, solución y erradicación. </w:t>
      </w:r>
    </w:p>
    <w:p w14:paraId="626E5625" w14:textId="77777777" w:rsidR="00B84413" w:rsidRPr="00551721" w:rsidRDefault="00B84413" w:rsidP="00FC08FD">
      <w:pPr>
        <w:pStyle w:val="Prrafodelista"/>
        <w:numPr>
          <w:ilvl w:val="0"/>
          <w:numId w:val="4"/>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Promover el equilibrio entre las responsabilidades familiares, laborales y personales de los y las trabajadores. </w:t>
      </w:r>
    </w:p>
    <w:p w14:paraId="3DEBACDF" w14:textId="43535AA6" w:rsidR="00B84413" w:rsidRDefault="00B84413" w:rsidP="00FC08FD">
      <w:pPr>
        <w:pStyle w:val="Prrafodelista"/>
        <w:numPr>
          <w:ilvl w:val="0"/>
          <w:numId w:val="4"/>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Fomentar un ambiente de trabajo sano, armonioso y competitivo.</w:t>
      </w:r>
    </w:p>
    <w:p w14:paraId="6FC95B5B" w14:textId="7F29FFC5" w:rsidR="00E76FC2" w:rsidRPr="00551721" w:rsidRDefault="00E76FC2" w:rsidP="00FC08FD">
      <w:pPr>
        <w:pStyle w:val="Prrafodelista"/>
        <w:numPr>
          <w:ilvl w:val="0"/>
          <w:numId w:val="4"/>
        </w:numPr>
        <w:spacing w:line="360" w:lineRule="auto"/>
        <w:jc w:val="both"/>
        <w:rPr>
          <w:rFonts w:ascii="Times New Roman" w:hAnsi="Times New Roman" w:cs="Times New Roman"/>
          <w:lang w:val="es-ES_tradnl"/>
        </w:rPr>
      </w:pPr>
      <w:r>
        <w:rPr>
          <w:rFonts w:ascii="Times New Roman" w:hAnsi="Times New Roman" w:cs="Times New Roman"/>
          <w:lang w:val="es-ES_tradnl"/>
        </w:rPr>
        <w:t>Asegurar que en el Centro Universitario de Tonalá existan las normatividades suficientes y pertinentes para asegurar la igualdad laboral y no discriminación, tales como el Código de Ética, el Código de Conducta, el Reglamento de Sanciones y Responsabilidades y el Protocolo de Prevención, Atención y Sanción de la Violencia de Género.</w:t>
      </w:r>
    </w:p>
    <w:p w14:paraId="0A04AB3E" w14:textId="1E4B8DD3" w:rsidR="00DE0D57" w:rsidRPr="00551721" w:rsidRDefault="00DE0D57" w:rsidP="00FC08FD">
      <w:pPr>
        <w:spacing w:line="360" w:lineRule="auto"/>
        <w:ind w:firstLine="360"/>
        <w:jc w:val="both"/>
        <w:rPr>
          <w:lang w:val="es-ES_tradnl"/>
        </w:rPr>
      </w:pPr>
      <w:r w:rsidRPr="003C424B">
        <w:rPr>
          <w:lang w:val="es-ES_tradnl"/>
        </w:rPr>
        <w:t xml:space="preserve">Cabe mencionar que en México, hasta </w:t>
      </w:r>
      <w:r w:rsidR="00EA2585" w:rsidRPr="003C424B">
        <w:rPr>
          <w:lang w:val="es-ES_tradnl"/>
        </w:rPr>
        <w:t>finales</w:t>
      </w:r>
      <w:r w:rsidRPr="003C424B">
        <w:rPr>
          <w:lang w:val="es-ES_tradnl"/>
        </w:rPr>
        <w:t xml:space="preserve"> de 2021</w:t>
      </w:r>
      <w:r w:rsidR="00EA2585" w:rsidRPr="003C424B">
        <w:rPr>
          <w:lang w:val="es-ES_tradnl"/>
        </w:rPr>
        <w:t>,</w:t>
      </w:r>
      <w:r w:rsidRPr="003C424B">
        <w:rPr>
          <w:lang w:val="es-ES_tradnl"/>
        </w:rPr>
        <w:t xml:space="preserve"> no existía ninguna </w:t>
      </w:r>
      <w:r w:rsidR="003C424B" w:rsidRPr="003C424B">
        <w:rPr>
          <w:lang w:val="es-ES_tradnl"/>
        </w:rPr>
        <w:t xml:space="preserve">universidad pública de tipo estatal </w:t>
      </w:r>
      <w:r w:rsidRPr="003C424B">
        <w:rPr>
          <w:lang w:val="es-ES_tradnl"/>
        </w:rPr>
        <w:t>certificada en esta norma.</w:t>
      </w:r>
    </w:p>
    <w:p w14:paraId="7F6852FF" w14:textId="77777777" w:rsidR="00FD609C" w:rsidRPr="00551721" w:rsidRDefault="00FD609C" w:rsidP="00FC08FD">
      <w:pPr>
        <w:spacing w:line="360" w:lineRule="auto"/>
        <w:jc w:val="both"/>
        <w:rPr>
          <w:lang w:val="es-ES_tradnl"/>
        </w:rPr>
      </w:pPr>
    </w:p>
    <w:p w14:paraId="1D762A4B" w14:textId="6F6C52C9" w:rsidR="00FD609C" w:rsidRPr="00B956DC" w:rsidRDefault="00FC08FD" w:rsidP="00B956DC">
      <w:pPr>
        <w:spacing w:line="360" w:lineRule="auto"/>
        <w:jc w:val="center"/>
        <w:rPr>
          <w:b/>
          <w:bCs/>
          <w:sz w:val="32"/>
          <w:szCs w:val="32"/>
          <w:lang w:val="es-ES_tradnl"/>
        </w:rPr>
      </w:pPr>
      <w:r w:rsidRPr="00B956DC">
        <w:rPr>
          <w:b/>
          <w:bCs/>
          <w:sz w:val="32"/>
          <w:szCs w:val="32"/>
          <w:lang w:val="es-ES_tradnl"/>
        </w:rPr>
        <w:t>Método</w:t>
      </w:r>
    </w:p>
    <w:p w14:paraId="0B0ED3F9" w14:textId="0C3C18BD" w:rsidR="00F47DE3" w:rsidRPr="00551721" w:rsidRDefault="007D52D6" w:rsidP="003C424B">
      <w:pPr>
        <w:spacing w:line="360" w:lineRule="auto"/>
        <w:ind w:firstLine="708"/>
        <w:jc w:val="both"/>
        <w:rPr>
          <w:lang w:val="es-ES_tradnl"/>
        </w:rPr>
      </w:pPr>
      <w:r w:rsidRPr="00551721">
        <w:rPr>
          <w:lang w:val="es-ES_tradnl"/>
        </w:rPr>
        <w:t>El proceso de certificación comenzó en julio de 2021. Para llevar a cabo la</w:t>
      </w:r>
      <w:r w:rsidR="003410E1" w:rsidRPr="00551721">
        <w:rPr>
          <w:lang w:val="es-ES_tradnl"/>
        </w:rPr>
        <w:t>s actividades y acciones requeridas participaron 22 directivos y directivas de la alta dirección y de los mandos medios del Centro</w:t>
      </w:r>
      <w:r w:rsidR="00B35931" w:rsidRPr="00551721">
        <w:rPr>
          <w:lang w:val="es-ES_tradnl"/>
        </w:rPr>
        <w:t xml:space="preserve"> Universitario de Tonalá</w:t>
      </w:r>
      <w:r w:rsidR="003410E1" w:rsidRPr="00551721">
        <w:rPr>
          <w:lang w:val="es-ES_tradnl"/>
        </w:rPr>
        <w:t xml:space="preserve">. </w:t>
      </w:r>
      <w:r w:rsidR="002D5275" w:rsidRPr="00551721">
        <w:rPr>
          <w:lang w:val="es-ES_tradnl"/>
        </w:rPr>
        <w:t xml:space="preserve">Además, participó personal administrativo y docente como apoyo en acciones puntuales o tareas determinadas. </w:t>
      </w:r>
    </w:p>
    <w:p w14:paraId="40E854C7" w14:textId="5B8A992E" w:rsidR="002D5275" w:rsidRPr="00551721" w:rsidRDefault="00B35931" w:rsidP="003B34D8">
      <w:pPr>
        <w:spacing w:line="360" w:lineRule="auto"/>
        <w:ind w:firstLine="708"/>
        <w:jc w:val="both"/>
        <w:rPr>
          <w:lang w:val="es-ES_tradnl"/>
        </w:rPr>
      </w:pPr>
      <w:r w:rsidRPr="00551721">
        <w:rPr>
          <w:lang w:val="es-ES_tradnl"/>
        </w:rPr>
        <w:t>Dos directivas</w:t>
      </w:r>
      <w:r w:rsidR="009D2E19" w:rsidRPr="00551721">
        <w:rPr>
          <w:lang w:val="es-ES_tradnl"/>
        </w:rPr>
        <w:t xml:space="preserve"> </w:t>
      </w:r>
      <w:r w:rsidRPr="00551721">
        <w:rPr>
          <w:lang w:val="es-ES_tradnl"/>
        </w:rPr>
        <w:t xml:space="preserve">fungieron como </w:t>
      </w:r>
      <w:r w:rsidR="003B34D8">
        <w:rPr>
          <w:lang w:val="es-ES_tradnl"/>
        </w:rPr>
        <w:t>c</w:t>
      </w:r>
      <w:r w:rsidRPr="00551721">
        <w:rPr>
          <w:lang w:val="es-ES_tradnl"/>
        </w:rPr>
        <w:t>oordinadoras de todos los procesos</w:t>
      </w:r>
      <w:r w:rsidR="003C424B">
        <w:rPr>
          <w:lang w:val="es-ES_tradnl"/>
        </w:rPr>
        <w:t>;</w:t>
      </w:r>
      <w:r w:rsidRPr="00551721">
        <w:rPr>
          <w:lang w:val="es-ES_tradnl"/>
        </w:rPr>
        <w:t xml:space="preserve"> sin embargo, el resto de las y los directivos se</w:t>
      </w:r>
      <w:r w:rsidR="003410E1" w:rsidRPr="00551721">
        <w:rPr>
          <w:lang w:val="es-ES_tradnl"/>
        </w:rPr>
        <w:t xml:space="preserve"> incorporaron</w:t>
      </w:r>
      <w:r w:rsidR="002D5275" w:rsidRPr="00551721">
        <w:rPr>
          <w:lang w:val="es-ES_tradnl"/>
        </w:rPr>
        <w:t xml:space="preserve"> y tuvieron una participación activa y comprometida</w:t>
      </w:r>
      <w:r w:rsidR="003410E1" w:rsidRPr="00551721">
        <w:rPr>
          <w:lang w:val="es-ES_tradnl"/>
        </w:rPr>
        <w:t xml:space="preserve"> en </w:t>
      </w:r>
      <w:r w:rsidRPr="00551721">
        <w:rPr>
          <w:lang w:val="es-ES_tradnl"/>
        </w:rPr>
        <w:t xml:space="preserve">al menos uno de los </w:t>
      </w:r>
      <w:r w:rsidR="003410E1" w:rsidRPr="00551721">
        <w:rPr>
          <w:lang w:val="es-ES_tradnl"/>
        </w:rPr>
        <w:t xml:space="preserve">tres </w:t>
      </w:r>
      <w:r w:rsidR="003C424B">
        <w:rPr>
          <w:lang w:val="es-ES_tradnl"/>
        </w:rPr>
        <w:t>c</w:t>
      </w:r>
      <w:r w:rsidR="003410E1" w:rsidRPr="00551721">
        <w:rPr>
          <w:lang w:val="es-ES_tradnl"/>
        </w:rPr>
        <w:t>omités</w:t>
      </w:r>
      <w:r w:rsidRPr="00551721">
        <w:rPr>
          <w:lang w:val="es-ES_tradnl"/>
        </w:rPr>
        <w:t xml:space="preserve"> que se crearon para efectos de la </w:t>
      </w:r>
      <w:r w:rsidR="003C424B">
        <w:rPr>
          <w:lang w:val="es-ES_tradnl"/>
        </w:rPr>
        <w:t>c</w:t>
      </w:r>
      <w:r w:rsidRPr="00551721">
        <w:rPr>
          <w:lang w:val="es-ES_tradnl"/>
        </w:rPr>
        <w:t xml:space="preserve">ertificación. Estos </w:t>
      </w:r>
      <w:r w:rsidR="003C424B">
        <w:rPr>
          <w:lang w:val="es-ES_tradnl"/>
        </w:rPr>
        <w:t>c</w:t>
      </w:r>
      <w:r w:rsidRPr="00551721">
        <w:rPr>
          <w:lang w:val="es-ES_tradnl"/>
        </w:rPr>
        <w:t xml:space="preserve">omités fueron </w:t>
      </w:r>
      <w:r w:rsidR="007D52D6" w:rsidRPr="00551721">
        <w:rPr>
          <w:lang w:val="es-ES_tradnl"/>
        </w:rPr>
        <w:t xml:space="preserve">1) </w:t>
      </w:r>
      <w:r w:rsidR="003C424B" w:rsidRPr="00551721">
        <w:rPr>
          <w:lang w:val="es-ES_tradnl"/>
        </w:rPr>
        <w:t>el grupo técnico de apoyo para la certificación; 2) el comité de seguimiento y vigilancia del cumplimiento de la política de igualdad laboral y no discriminación</w:t>
      </w:r>
      <w:r w:rsidR="003C424B">
        <w:rPr>
          <w:lang w:val="es-ES_tradnl"/>
        </w:rPr>
        <w:t>, y</w:t>
      </w:r>
      <w:r w:rsidR="003C424B" w:rsidRPr="00551721">
        <w:rPr>
          <w:lang w:val="es-ES_tradnl"/>
        </w:rPr>
        <w:t xml:space="preserve"> 3) el grupo técnico de auditores internos</w:t>
      </w:r>
      <w:r w:rsidR="007D52D6" w:rsidRPr="00551721">
        <w:rPr>
          <w:lang w:val="es-ES_tradnl"/>
        </w:rPr>
        <w:t xml:space="preserve">. </w:t>
      </w:r>
      <w:r w:rsidR="002D5275" w:rsidRPr="00551721">
        <w:rPr>
          <w:lang w:val="es-ES_tradnl"/>
        </w:rPr>
        <w:t>Conviene señalar que e</w:t>
      </w:r>
      <w:r w:rsidR="007D52D6" w:rsidRPr="00551721">
        <w:rPr>
          <w:lang w:val="es-ES_tradnl"/>
        </w:rPr>
        <w:t xml:space="preserve">n estos tres </w:t>
      </w:r>
      <w:r w:rsidR="003C424B">
        <w:rPr>
          <w:lang w:val="es-ES_tradnl"/>
        </w:rPr>
        <w:t>c</w:t>
      </w:r>
      <w:r w:rsidR="007D52D6" w:rsidRPr="00551721">
        <w:rPr>
          <w:lang w:val="es-ES_tradnl"/>
        </w:rPr>
        <w:t>omités hubo representación por área</w:t>
      </w:r>
      <w:r w:rsidR="00830D61" w:rsidRPr="00551721">
        <w:rPr>
          <w:lang w:val="es-ES_tradnl"/>
        </w:rPr>
        <w:t xml:space="preserve"> de trabajo</w:t>
      </w:r>
      <w:r w:rsidR="007D52D6" w:rsidRPr="00551721">
        <w:rPr>
          <w:lang w:val="es-ES_tradnl"/>
        </w:rPr>
        <w:t xml:space="preserve"> y sexo</w:t>
      </w:r>
      <w:r w:rsidR="003410E1" w:rsidRPr="00551721">
        <w:rPr>
          <w:lang w:val="es-ES_tradnl"/>
        </w:rPr>
        <w:t xml:space="preserve">. </w:t>
      </w:r>
    </w:p>
    <w:p w14:paraId="70A5D40F" w14:textId="465355B4" w:rsidR="0067762C" w:rsidRPr="00551721" w:rsidRDefault="003410E1" w:rsidP="00FC08FD">
      <w:pPr>
        <w:spacing w:line="360" w:lineRule="auto"/>
        <w:ind w:firstLine="708"/>
        <w:jc w:val="both"/>
        <w:rPr>
          <w:lang w:val="es-ES_tradnl"/>
        </w:rPr>
      </w:pPr>
      <w:r w:rsidRPr="00551721">
        <w:rPr>
          <w:lang w:val="es-ES_tradnl"/>
        </w:rPr>
        <w:t>El primer grupo</w:t>
      </w:r>
      <w:r w:rsidR="002D5275" w:rsidRPr="00551721">
        <w:rPr>
          <w:lang w:val="es-ES_tradnl"/>
        </w:rPr>
        <w:t xml:space="preserve"> </w:t>
      </w:r>
      <w:r w:rsidR="003C424B">
        <w:rPr>
          <w:lang w:val="es-ES_tradnl"/>
        </w:rPr>
        <w:t>(</w:t>
      </w:r>
      <w:r w:rsidR="002D5275" w:rsidRPr="00551721">
        <w:rPr>
          <w:lang w:val="es-ES_tradnl"/>
        </w:rPr>
        <w:t>Grupo Técnico de Apoyo para la Certificación en Igualdad Laboral y No Discriminación</w:t>
      </w:r>
      <w:r w:rsidR="003C424B">
        <w:rPr>
          <w:lang w:val="es-ES_tradnl"/>
        </w:rPr>
        <w:t>)</w:t>
      </w:r>
      <w:r w:rsidRPr="00551721">
        <w:rPr>
          <w:lang w:val="es-ES_tradnl"/>
        </w:rPr>
        <w:t xml:space="preserve"> analizó los requerimientos de la norma, estableció comunicación con </w:t>
      </w:r>
      <w:r w:rsidR="003B34D8">
        <w:rPr>
          <w:lang w:val="es-ES_tradnl"/>
        </w:rPr>
        <w:t xml:space="preserve">el </w:t>
      </w:r>
      <w:r w:rsidRPr="00551721">
        <w:rPr>
          <w:lang w:val="es-ES_tradnl"/>
        </w:rPr>
        <w:t>I</w:t>
      </w:r>
      <w:r w:rsidR="003B34D8">
        <w:rPr>
          <w:lang w:val="es-ES_tradnl"/>
        </w:rPr>
        <w:t>nstituto Nacional de las Mujeres</w:t>
      </w:r>
      <w:r w:rsidRPr="00551721">
        <w:rPr>
          <w:lang w:val="es-ES_tradnl"/>
        </w:rPr>
        <w:t xml:space="preserve"> para pedir información y orientación adicional al respecto</w:t>
      </w:r>
      <w:r w:rsidR="003C424B">
        <w:rPr>
          <w:lang w:val="es-ES_tradnl"/>
        </w:rPr>
        <w:t xml:space="preserve"> y</w:t>
      </w:r>
      <w:r w:rsidRPr="00551721">
        <w:rPr>
          <w:lang w:val="es-ES_tradnl"/>
        </w:rPr>
        <w:t xml:space="preserve"> se capacitó en cuanto a los requerimientos específicos </w:t>
      </w:r>
      <w:r w:rsidR="00B35931" w:rsidRPr="00551721">
        <w:rPr>
          <w:lang w:val="es-ES_tradnl"/>
        </w:rPr>
        <w:t xml:space="preserve">de la </w:t>
      </w:r>
      <w:r w:rsidR="003C424B">
        <w:rPr>
          <w:lang w:val="es-ES_tradnl"/>
        </w:rPr>
        <w:t>n</w:t>
      </w:r>
      <w:r w:rsidR="00B35931" w:rsidRPr="00551721">
        <w:rPr>
          <w:lang w:val="es-ES_tradnl"/>
        </w:rPr>
        <w:t>orma</w:t>
      </w:r>
      <w:r w:rsidRPr="00551721">
        <w:rPr>
          <w:lang w:val="es-ES_tradnl"/>
        </w:rPr>
        <w:t>. Con base en los conocimientos adquiridos</w:t>
      </w:r>
      <w:r w:rsidR="002D5275" w:rsidRPr="00551721">
        <w:rPr>
          <w:lang w:val="es-ES_tradnl"/>
        </w:rPr>
        <w:t xml:space="preserve">, este </w:t>
      </w:r>
      <w:r w:rsidR="003C424B">
        <w:rPr>
          <w:lang w:val="es-ES_tradnl"/>
        </w:rPr>
        <w:t>c</w:t>
      </w:r>
      <w:r w:rsidR="002D5275" w:rsidRPr="00551721">
        <w:rPr>
          <w:lang w:val="es-ES_tradnl"/>
        </w:rPr>
        <w:t>omité</w:t>
      </w:r>
      <w:r w:rsidRPr="00551721">
        <w:rPr>
          <w:lang w:val="es-ES_tradnl"/>
        </w:rPr>
        <w:t xml:space="preserve"> hizo un </w:t>
      </w:r>
      <w:r w:rsidR="003C424B">
        <w:rPr>
          <w:lang w:val="es-ES_tradnl"/>
        </w:rPr>
        <w:t>a</w:t>
      </w:r>
      <w:r w:rsidR="00B35931" w:rsidRPr="00551721">
        <w:rPr>
          <w:lang w:val="es-ES_tradnl"/>
        </w:rPr>
        <w:t>utod</w:t>
      </w:r>
      <w:r w:rsidRPr="00551721">
        <w:rPr>
          <w:lang w:val="es-ES_tradnl"/>
        </w:rPr>
        <w:t>iagnóstico de</w:t>
      </w:r>
      <w:r w:rsidR="00830D61" w:rsidRPr="00551721">
        <w:rPr>
          <w:lang w:val="es-ES_tradnl"/>
        </w:rPr>
        <w:t xml:space="preserve"> las condiciones que guardaba el </w:t>
      </w:r>
      <w:r w:rsidR="003C424B" w:rsidRPr="00551721">
        <w:rPr>
          <w:lang w:val="es-ES_tradnl"/>
        </w:rPr>
        <w:t xml:space="preserve">centro universitario </w:t>
      </w:r>
      <w:r w:rsidR="00830D61" w:rsidRPr="00551721">
        <w:rPr>
          <w:lang w:val="es-ES_tradnl"/>
        </w:rPr>
        <w:t>en cuanto a</w:t>
      </w:r>
      <w:r w:rsidRPr="00551721">
        <w:rPr>
          <w:lang w:val="es-ES_tradnl"/>
        </w:rPr>
        <w:t xml:space="preserve"> la </w:t>
      </w:r>
      <w:r w:rsidR="003C424B" w:rsidRPr="00551721">
        <w:rPr>
          <w:lang w:val="es-ES_tradnl"/>
        </w:rPr>
        <w:t xml:space="preserve">igualdad laboral y no discriminación en </w:t>
      </w:r>
      <w:r w:rsidRPr="00551721">
        <w:rPr>
          <w:lang w:val="es-ES_tradnl"/>
        </w:rPr>
        <w:t xml:space="preserve">el </w:t>
      </w:r>
      <w:r w:rsidR="007900FC" w:rsidRPr="00551721">
        <w:rPr>
          <w:lang w:val="es-ES_tradnl"/>
        </w:rPr>
        <w:t>Centro Universitario de Tonalá</w:t>
      </w:r>
      <w:r w:rsidR="00F47DE3" w:rsidRPr="00551721">
        <w:rPr>
          <w:lang w:val="es-ES_tradnl"/>
        </w:rPr>
        <w:t xml:space="preserve">. </w:t>
      </w:r>
      <w:r w:rsidR="00F47DE3" w:rsidRPr="003C424B">
        <w:rPr>
          <w:lang w:val="es-ES_tradnl"/>
        </w:rPr>
        <w:t>El</w:t>
      </w:r>
      <w:r w:rsidR="00B35931" w:rsidRPr="003C424B">
        <w:rPr>
          <w:lang w:val="es-ES_tradnl"/>
        </w:rPr>
        <w:t xml:space="preserve"> </w:t>
      </w:r>
      <w:r w:rsidR="003C424B">
        <w:rPr>
          <w:lang w:val="es-ES_tradnl"/>
        </w:rPr>
        <w:lastRenderedPageBreak/>
        <w:t>a</w:t>
      </w:r>
      <w:r w:rsidR="00B35931" w:rsidRPr="003C424B">
        <w:rPr>
          <w:lang w:val="es-ES_tradnl"/>
        </w:rPr>
        <w:t>utod</w:t>
      </w:r>
      <w:r w:rsidR="00F47DE3" w:rsidRPr="003C424B">
        <w:rPr>
          <w:lang w:val="es-ES_tradnl"/>
        </w:rPr>
        <w:t xml:space="preserve">iagnóstico </w:t>
      </w:r>
      <w:r w:rsidRPr="003C424B">
        <w:rPr>
          <w:lang w:val="es-ES_tradnl"/>
        </w:rPr>
        <w:t>permitió identificar las potencialidades,</w:t>
      </w:r>
      <w:r w:rsidR="002D5275" w:rsidRPr="003C424B">
        <w:rPr>
          <w:lang w:val="es-ES_tradnl"/>
        </w:rPr>
        <w:t xml:space="preserve"> las</w:t>
      </w:r>
      <w:r w:rsidRPr="003C424B">
        <w:rPr>
          <w:lang w:val="es-ES_tradnl"/>
        </w:rPr>
        <w:t xml:space="preserve"> fortalezas, </w:t>
      </w:r>
      <w:r w:rsidR="002D5275" w:rsidRPr="003C424B">
        <w:rPr>
          <w:lang w:val="es-ES_tradnl"/>
        </w:rPr>
        <w:t xml:space="preserve">las </w:t>
      </w:r>
      <w:r w:rsidRPr="003C424B">
        <w:rPr>
          <w:lang w:val="es-ES_tradnl"/>
        </w:rPr>
        <w:t>ausencias y</w:t>
      </w:r>
      <w:r w:rsidR="002D5275" w:rsidRPr="003C424B">
        <w:rPr>
          <w:lang w:val="es-ES_tradnl"/>
        </w:rPr>
        <w:t xml:space="preserve"> los</w:t>
      </w:r>
      <w:r w:rsidRPr="003C424B">
        <w:rPr>
          <w:lang w:val="es-ES_tradnl"/>
        </w:rPr>
        <w:t xml:space="preserve"> retos en términos de implementación y logro efectivo de todos los requerimientos </w:t>
      </w:r>
      <w:r w:rsidR="00EE38FE" w:rsidRPr="003C424B">
        <w:rPr>
          <w:lang w:val="es-ES_tradnl"/>
        </w:rPr>
        <w:t>para alcanzar efectivamente la igualdad y cumplir con</w:t>
      </w:r>
      <w:r w:rsidRPr="003C424B">
        <w:rPr>
          <w:lang w:val="es-ES_tradnl"/>
        </w:rPr>
        <w:t xml:space="preserve"> la norma</w:t>
      </w:r>
      <w:r w:rsidRPr="00551721">
        <w:rPr>
          <w:lang w:val="es-ES_tradnl"/>
        </w:rPr>
        <w:t xml:space="preserve">. </w:t>
      </w:r>
      <w:r w:rsidR="00B35931" w:rsidRPr="00551721">
        <w:rPr>
          <w:lang w:val="es-ES_tradnl"/>
        </w:rPr>
        <w:t xml:space="preserve">Una vez identificados </w:t>
      </w:r>
      <w:r w:rsidR="002D5275" w:rsidRPr="00551721">
        <w:rPr>
          <w:lang w:val="es-ES_tradnl"/>
        </w:rPr>
        <w:t>estos requerimientos</w:t>
      </w:r>
      <w:r w:rsidR="00F47DE3" w:rsidRPr="00551721">
        <w:rPr>
          <w:lang w:val="es-ES_tradnl"/>
        </w:rPr>
        <w:t xml:space="preserve"> el </w:t>
      </w:r>
      <w:r w:rsidR="003C424B">
        <w:rPr>
          <w:lang w:val="es-ES_tradnl"/>
        </w:rPr>
        <w:t>c</w:t>
      </w:r>
      <w:r w:rsidR="00F47DE3" w:rsidRPr="00551721">
        <w:rPr>
          <w:lang w:val="es-ES_tradnl"/>
        </w:rPr>
        <w:t>omité</w:t>
      </w:r>
      <w:r w:rsidR="002D5275" w:rsidRPr="00551721">
        <w:rPr>
          <w:lang w:val="es-ES_tradnl"/>
        </w:rPr>
        <w:t xml:space="preserve"> hizo un plan de acción que incluyó</w:t>
      </w:r>
      <w:r w:rsidR="0067762C" w:rsidRPr="00551721">
        <w:rPr>
          <w:lang w:val="es-ES_tradnl"/>
        </w:rPr>
        <w:t xml:space="preserve"> a)</w:t>
      </w:r>
      <w:r w:rsidR="002D5275" w:rsidRPr="00551721">
        <w:rPr>
          <w:lang w:val="es-ES_tradnl"/>
        </w:rPr>
        <w:t xml:space="preserve"> objetivos particulares asociados con cada requisito de la norma, </w:t>
      </w:r>
      <w:r w:rsidR="0067762C" w:rsidRPr="00551721">
        <w:rPr>
          <w:lang w:val="es-ES_tradnl"/>
        </w:rPr>
        <w:t xml:space="preserve">b) </w:t>
      </w:r>
      <w:r w:rsidR="002D5275" w:rsidRPr="00551721">
        <w:rPr>
          <w:lang w:val="es-ES_tradnl"/>
        </w:rPr>
        <w:t xml:space="preserve">acciones afirmativas, </w:t>
      </w:r>
      <w:r w:rsidR="0067762C" w:rsidRPr="00551721">
        <w:rPr>
          <w:lang w:val="es-ES_tradnl"/>
        </w:rPr>
        <w:t xml:space="preserve">c) </w:t>
      </w:r>
      <w:r w:rsidR="002D5275" w:rsidRPr="00551721">
        <w:rPr>
          <w:lang w:val="es-ES_tradnl"/>
        </w:rPr>
        <w:t>acciones correctivas</w:t>
      </w:r>
      <w:r w:rsidR="0067762C" w:rsidRPr="00551721">
        <w:rPr>
          <w:lang w:val="es-ES_tradnl"/>
        </w:rPr>
        <w:t>, d)</w:t>
      </w:r>
      <w:r w:rsidR="002D5275" w:rsidRPr="00551721">
        <w:rPr>
          <w:lang w:val="es-ES_tradnl"/>
        </w:rPr>
        <w:t xml:space="preserve"> acciones complementarias </w:t>
      </w:r>
      <w:r w:rsidR="003C424B">
        <w:rPr>
          <w:lang w:val="es-ES_tradnl"/>
        </w:rPr>
        <w:t>por</w:t>
      </w:r>
      <w:r w:rsidR="002D5275" w:rsidRPr="00551721">
        <w:rPr>
          <w:lang w:val="es-ES_tradnl"/>
        </w:rPr>
        <w:t xml:space="preserve"> implementar, </w:t>
      </w:r>
      <w:r w:rsidR="0067762C" w:rsidRPr="00551721">
        <w:rPr>
          <w:lang w:val="es-ES_tradnl"/>
        </w:rPr>
        <w:t xml:space="preserve">e) </w:t>
      </w:r>
      <w:r w:rsidR="002D5275" w:rsidRPr="00551721">
        <w:rPr>
          <w:lang w:val="es-ES_tradnl"/>
        </w:rPr>
        <w:t>un cronograma con fechas</w:t>
      </w:r>
      <w:r w:rsidR="0067762C" w:rsidRPr="00551721">
        <w:rPr>
          <w:lang w:val="es-ES_tradnl"/>
        </w:rPr>
        <w:t xml:space="preserve">, f) </w:t>
      </w:r>
      <w:r w:rsidR="002D5275" w:rsidRPr="00551721">
        <w:rPr>
          <w:lang w:val="es-ES_tradnl"/>
        </w:rPr>
        <w:t>actores</w:t>
      </w:r>
      <w:r w:rsidR="00F47DE3" w:rsidRPr="00551721">
        <w:rPr>
          <w:lang w:val="es-ES_tradnl"/>
        </w:rPr>
        <w:t xml:space="preserve"> </w:t>
      </w:r>
      <w:r w:rsidR="00830D61" w:rsidRPr="00551721">
        <w:rPr>
          <w:lang w:val="es-ES_tradnl"/>
        </w:rPr>
        <w:t>(</w:t>
      </w:r>
      <w:r w:rsidR="00F47DE3" w:rsidRPr="00551721">
        <w:rPr>
          <w:lang w:val="es-ES_tradnl"/>
        </w:rPr>
        <w:t>administrativos, docentes y directivos</w:t>
      </w:r>
      <w:r w:rsidR="00830D61" w:rsidRPr="00551721">
        <w:rPr>
          <w:lang w:val="es-ES_tradnl"/>
        </w:rPr>
        <w:t>)</w:t>
      </w:r>
      <w:r w:rsidR="002D5275" w:rsidRPr="00551721">
        <w:rPr>
          <w:lang w:val="es-ES_tradnl"/>
        </w:rPr>
        <w:t xml:space="preserve"> </w:t>
      </w:r>
      <w:r w:rsidR="00EE38FE" w:rsidRPr="00551721">
        <w:rPr>
          <w:lang w:val="es-ES_tradnl"/>
        </w:rPr>
        <w:t>implicados en</w:t>
      </w:r>
      <w:r w:rsidR="002D5275" w:rsidRPr="00551721">
        <w:rPr>
          <w:lang w:val="es-ES_tradnl"/>
        </w:rPr>
        <w:t xml:space="preserve"> el logro del objetivo planteado. </w:t>
      </w:r>
      <w:r w:rsidR="00F47DE3" w:rsidRPr="00551721">
        <w:rPr>
          <w:lang w:val="es-ES_tradnl"/>
        </w:rPr>
        <w:t>Posteriormente, las y los miembros del Grupo Técnico de Apoyo para la Certificación se reuni</w:t>
      </w:r>
      <w:r w:rsidR="00C929DB" w:rsidRPr="00551721">
        <w:rPr>
          <w:lang w:val="es-ES_tradnl"/>
        </w:rPr>
        <w:t>eron</w:t>
      </w:r>
      <w:r w:rsidR="00F47DE3" w:rsidRPr="00551721">
        <w:rPr>
          <w:lang w:val="es-ES_tradnl"/>
        </w:rPr>
        <w:t xml:space="preserve"> con cada uno de los actores clave </w:t>
      </w:r>
      <w:r w:rsidR="0067762C" w:rsidRPr="00551721">
        <w:rPr>
          <w:lang w:val="es-ES_tradnl"/>
        </w:rPr>
        <w:t>de cada</w:t>
      </w:r>
      <w:r w:rsidR="00F47DE3" w:rsidRPr="00551721">
        <w:rPr>
          <w:lang w:val="es-ES_tradnl"/>
        </w:rPr>
        <w:t xml:space="preserve"> requisito con la intención de presentarles los resultados del </w:t>
      </w:r>
      <w:r w:rsidR="003C424B">
        <w:rPr>
          <w:lang w:val="es-ES_tradnl"/>
        </w:rPr>
        <w:t>a</w:t>
      </w:r>
      <w:r w:rsidR="0067762C" w:rsidRPr="00551721">
        <w:rPr>
          <w:lang w:val="es-ES_tradnl"/>
        </w:rPr>
        <w:t>utod</w:t>
      </w:r>
      <w:r w:rsidR="00F47DE3" w:rsidRPr="00551721">
        <w:rPr>
          <w:lang w:val="es-ES_tradnl"/>
        </w:rPr>
        <w:t>iagnóstico y de encomendarles las acciones y</w:t>
      </w:r>
      <w:r w:rsidR="0067762C" w:rsidRPr="00551721">
        <w:rPr>
          <w:lang w:val="es-ES_tradnl"/>
        </w:rPr>
        <w:t xml:space="preserve"> las</w:t>
      </w:r>
      <w:r w:rsidR="00F47DE3" w:rsidRPr="00551721">
        <w:rPr>
          <w:lang w:val="es-ES_tradnl"/>
        </w:rPr>
        <w:t xml:space="preserve"> prácticas </w:t>
      </w:r>
      <w:r w:rsidR="003C424B">
        <w:rPr>
          <w:lang w:val="es-ES_tradnl"/>
        </w:rPr>
        <w:t>por</w:t>
      </w:r>
      <w:r w:rsidR="00F47DE3" w:rsidRPr="00551721">
        <w:rPr>
          <w:lang w:val="es-ES_tradnl"/>
        </w:rPr>
        <w:t xml:space="preserve"> implementar para cumplir con el objetivo planteado para un requisito particular. </w:t>
      </w:r>
      <w:r w:rsidR="00C929DB" w:rsidRPr="00551721">
        <w:rPr>
          <w:lang w:val="es-ES_tradnl"/>
        </w:rPr>
        <w:t>L</w:t>
      </w:r>
      <w:r w:rsidR="0067762C" w:rsidRPr="00551721">
        <w:rPr>
          <w:lang w:val="es-ES_tradnl"/>
        </w:rPr>
        <w:t>as y lo</w:t>
      </w:r>
      <w:r w:rsidR="00C929DB" w:rsidRPr="00551721">
        <w:rPr>
          <w:lang w:val="es-ES_tradnl"/>
        </w:rPr>
        <w:t>s actores clave se mostraron dispuestos y cooperativos</w:t>
      </w:r>
      <w:r w:rsidR="003C424B">
        <w:rPr>
          <w:lang w:val="es-ES_tradnl"/>
        </w:rPr>
        <w:t>,</w:t>
      </w:r>
      <w:r w:rsidR="00C929DB" w:rsidRPr="00551721">
        <w:rPr>
          <w:lang w:val="es-ES_tradnl"/>
        </w:rPr>
        <w:t xml:space="preserve"> y establecieron compromisos y fechas de entrega de avances. </w:t>
      </w:r>
    </w:p>
    <w:p w14:paraId="70EB442C" w14:textId="6FA5ACF8" w:rsidR="0067762C" w:rsidRPr="00551721" w:rsidRDefault="00F47DE3" w:rsidP="00FC08FD">
      <w:pPr>
        <w:spacing w:line="360" w:lineRule="auto"/>
        <w:ind w:firstLine="708"/>
        <w:jc w:val="both"/>
        <w:rPr>
          <w:lang w:val="es-ES_tradnl"/>
        </w:rPr>
      </w:pPr>
      <w:r w:rsidRPr="00551721">
        <w:rPr>
          <w:lang w:val="es-ES_tradnl"/>
        </w:rPr>
        <w:t>Una vez que se designaron responsabilidades a l</w:t>
      </w:r>
      <w:r w:rsidR="009D2E19" w:rsidRPr="00551721">
        <w:rPr>
          <w:lang w:val="es-ES_tradnl"/>
        </w:rPr>
        <w:t>as y lo</w:t>
      </w:r>
      <w:r w:rsidRPr="00551721">
        <w:rPr>
          <w:lang w:val="es-ES_tradnl"/>
        </w:rPr>
        <w:t xml:space="preserve">s directivos del </w:t>
      </w:r>
      <w:r w:rsidR="003C424B" w:rsidRPr="00551721">
        <w:rPr>
          <w:lang w:val="es-ES_tradnl"/>
        </w:rPr>
        <w:t>centro universitario</w:t>
      </w:r>
      <w:r w:rsidR="003C424B">
        <w:rPr>
          <w:lang w:val="es-ES_tradnl"/>
        </w:rPr>
        <w:t>,</w:t>
      </w:r>
      <w:r w:rsidR="00C929DB" w:rsidRPr="00551721">
        <w:rPr>
          <w:lang w:val="es-ES_tradnl"/>
        </w:rPr>
        <w:t xml:space="preserve"> con base en la agenda acordada, </w:t>
      </w:r>
      <w:r w:rsidR="00C929DB" w:rsidRPr="003C424B">
        <w:rPr>
          <w:lang w:val="es-ES_tradnl"/>
        </w:rPr>
        <w:t>s</w:t>
      </w:r>
      <w:r w:rsidRPr="003C424B">
        <w:rPr>
          <w:lang w:val="es-ES_tradnl"/>
        </w:rPr>
        <w:t>e hicieron llamadas de seguimientos para explorar el avance, así como</w:t>
      </w:r>
      <w:r w:rsidR="0067762C" w:rsidRPr="003C424B">
        <w:rPr>
          <w:lang w:val="es-ES_tradnl"/>
        </w:rPr>
        <w:t xml:space="preserve"> para explorar</w:t>
      </w:r>
      <w:r w:rsidRPr="003C424B">
        <w:rPr>
          <w:lang w:val="es-ES_tradnl"/>
        </w:rPr>
        <w:t xml:space="preserve"> los obstáculos </w:t>
      </w:r>
      <w:r w:rsidR="00C929DB" w:rsidRPr="003C424B">
        <w:rPr>
          <w:lang w:val="es-ES_tradnl"/>
        </w:rPr>
        <w:t>que se presentaron en cada área para la impl</w:t>
      </w:r>
      <w:r w:rsidR="0067762C" w:rsidRPr="003C424B">
        <w:rPr>
          <w:lang w:val="es-ES_tradnl"/>
        </w:rPr>
        <w:t>e</w:t>
      </w:r>
      <w:r w:rsidR="00C929DB" w:rsidRPr="003C424B">
        <w:rPr>
          <w:lang w:val="es-ES_tradnl"/>
        </w:rPr>
        <w:t>mentación de acciones, planes o actividades necesarias para el cumplimiento del objetivo.</w:t>
      </w:r>
      <w:r w:rsidR="00C929DB" w:rsidRPr="00551721">
        <w:rPr>
          <w:lang w:val="es-ES_tradnl"/>
        </w:rPr>
        <w:t xml:space="preserve"> En algunos casos, fue necesario </w:t>
      </w:r>
      <w:r w:rsidR="0067762C" w:rsidRPr="00551721">
        <w:rPr>
          <w:lang w:val="es-ES_tradnl"/>
        </w:rPr>
        <w:t>sostener</w:t>
      </w:r>
      <w:r w:rsidR="00EE38FE" w:rsidRPr="00551721">
        <w:rPr>
          <w:lang w:val="es-ES_tradnl"/>
        </w:rPr>
        <w:t xml:space="preserve"> varias</w:t>
      </w:r>
      <w:r w:rsidR="00C929DB" w:rsidRPr="00551721">
        <w:rPr>
          <w:lang w:val="es-ES_tradnl"/>
        </w:rPr>
        <w:t xml:space="preserve"> reuniones con los actores clave de algunos de los requisitos de la norma para </w:t>
      </w:r>
      <w:r w:rsidR="0067762C" w:rsidRPr="00551721">
        <w:rPr>
          <w:lang w:val="es-ES_tradnl"/>
        </w:rPr>
        <w:t>resolver dudas, comentar avances, retroalimentar</w:t>
      </w:r>
      <w:r w:rsidR="00C929DB" w:rsidRPr="00551721">
        <w:rPr>
          <w:lang w:val="es-ES_tradnl"/>
        </w:rPr>
        <w:t xml:space="preserve"> documentos </w:t>
      </w:r>
      <w:r w:rsidR="0067762C" w:rsidRPr="00551721">
        <w:rPr>
          <w:lang w:val="es-ES_tradnl"/>
        </w:rPr>
        <w:t xml:space="preserve">o revisar </w:t>
      </w:r>
      <w:r w:rsidR="00C929DB" w:rsidRPr="00551721">
        <w:rPr>
          <w:lang w:val="es-ES_tradnl"/>
        </w:rPr>
        <w:t xml:space="preserve">planes de capacitación o sensibilización en igualdad para todo el personal que labora en el </w:t>
      </w:r>
      <w:r w:rsidR="003C424B">
        <w:rPr>
          <w:lang w:val="es-ES_tradnl"/>
        </w:rPr>
        <w:t>c</w:t>
      </w:r>
      <w:r w:rsidR="00C929DB" w:rsidRPr="00551721">
        <w:rPr>
          <w:lang w:val="es-ES_tradnl"/>
        </w:rPr>
        <w:t>entro. En otros casos,</w:t>
      </w:r>
      <w:r w:rsidR="0067762C" w:rsidRPr="00551721">
        <w:rPr>
          <w:lang w:val="es-ES_tradnl"/>
        </w:rPr>
        <w:t xml:space="preserve"> solamente</w:t>
      </w:r>
      <w:r w:rsidR="00C929DB" w:rsidRPr="00551721">
        <w:rPr>
          <w:lang w:val="es-ES_tradnl"/>
        </w:rPr>
        <w:t xml:space="preserve"> fue necesario revisar de manera remota y con comentario</w:t>
      </w:r>
      <w:r w:rsidR="0067762C" w:rsidRPr="00551721">
        <w:rPr>
          <w:lang w:val="es-ES_tradnl"/>
        </w:rPr>
        <w:t>s</w:t>
      </w:r>
      <w:r w:rsidR="00C929DB" w:rsidRPr="00551721">
        <w:rPr>
          <w:lang w:val="es-ES_tradnl"/>
        </w:rPr>
        <w:t>, sugerencias y control de cambios los avances</w:t>
      </w:r>
      <w:r w:rsidR="00EE38FE" w:rsidRPr="00551721">
        <w:rPr>
          <w:lang w:val="es-ES_tradnl"/>
        </w:rPr>
        <w:t xml:space="preserve"> escritos</w:t>
      </w:r>
      <w:r w:rsidR="00C929DB" w:rsidRPr="00551721">
        <w:rPr>
          <w:lang w:val="es-ES_tradnl"/>
        </w:rPr>
        <w:t xml:space="preserve"> de los planes de accesibilidad y de protección civil incluyente. Todo esto permitió que los planes, programas y actividades tuvieran mayor calidad y pertinencia</w:t>
      </w:r>
      <w:r w:rsidR="0067762C" w:rsidRPr="00551721">
        <w:rPr>
          <w:lang w:val="es-ES_tradnl"/>
        </w:rPr>
        <w:t xml:space="preserve"> y que hubiera uniformidad en los </w:t>
      </w:r>
      <w:r w:rsidR="00830D61" w:rsidRPr="00551721">
        <w:rPr>
          <w:lang w:val="es-ES_tradnl"/>
        </w:rPr>
        <w:t>documentos</w:t>
      </w:r>
      <w:r w:rsidR="0067762C" w:rsidRPr="00551721">
        <w:rPr>
          <w:lang w:val="es-ES_tradnl"/>
        </w:rPr>
        <w:t xml:space="preserve">. </w:t>
      </w:r>
    </w:p>
    <w:p w14:paraId="332F7B9F" w14:textId="48AEBE4D" w:rsidR="00FE77D6" w:rsidRPr="00551721" w:rsidRDefault="00C929DB" w:rsidP="003D7D26">
      <w:pPr>
        <w:spacing w:line="360" w:lineRule="auto"/>
        <w:ind w:firstLine="708"/>
        <w:jc w:val="both"/>
        <w:rPr>
          <w:lang w:val="es-ES_tradnl"/>
        </w:rPr>
      </w:pPr>
      <w:r w:rsidRPr="00551721">
        <w:rPr>
          <w:lang w:val="es-ES_tradnl"/>
        </w:rPr>
        <w:t xml:space="preserve">Adicionalmente, este </w:t>
      </w:r>
      <w:r w:rsidR="003C424B" w:rsidRPr="00551721">
        <w:rPr>
          <w:lang w:val="es-ES_tradnl"/>
        </w:rPr>
        <w:t>grupo técnico de apoyo</w:t>
      </w:r>
      <w:r w:rsidRPr="00551721">
        <w:rPr>
          <w:lang w:val="es-ES_tradnl"/>
        </w:rPr>
        <w:t xml:space="preserve"> se encargó de aplicar una </w:t>
      </w:r>
      <w:r w:rsidR="003C424B" w:rsidRPr="00551721">
        <w:rPr>
          <w:lang w:val="es-ES_tradnl"/>
        </w:rPr>
        <w:t xml:space="preserve">encuesta para medir el clima laboral y la no discriminación entre el personal de </w:t>
      </w:r>
      <w:r w:rsidR="0067762C" w:rsidRPr="00551721">
        <w:rPr>
          <w:lang w:val="es-ES_tradnl"/>
        </w:rPr>
        <w:t>Centro Universitario de Tonalá.</w:t>
      </w:r>
      <w:r w:rsidR="003D7D26">
        <w:rPr>
          <w:lang w:val="es-ES_tradnl"/>
        </w:rPr>
        <w:t xml:space="preserve"> Esta estuvo constituida </w:t>
      </w:r>
      <w:r w:rsidR="003C424B">
        <w:rPr>
          <w:lang w:val="es-ES_tradnl"/>
        </w:rPr>
        <w:t xml:space="preserve">por </w:t>
      </w:r>
      <w:r w:rsidR="003D7D26">
        <w:rPr>
          <w:lang w:val="es-ES_tradnl"/>
        </w:rPr>
        <w:t xml:space="preserve">70 reactivos, distribuidos en 10 dimensiones, que son las que a continuación se mencionan: 1) </w:t>
      </w:r>
      <w:r w:rsidR="003C424B">
        <w:rPr>
          <w:lang w:val="es-ES_tradnl"/>
        </w:rPr>
        <w:t>datos sociodemográficos (14 ítems); 2) reclutamiento y selección de personal</w:t>
      </w:r>
      <w:r w:rsidR="003C424B" w:rsidRPr="00551721">
        <w:rPr>
          <w:lang w:val="es-ES_tradnl"/>
        </w:rPr>
        <w:t xml:space="preserve"> </w:t>
      </w:r>
      <w:r w:rsidR="003C424B">
        <w:rPr>
          <w:lang w:val="es-ES_tradnl"/>
        </w:rPr>
        <w:t xml:space="preserve">(4 ítems); 3) formación y capacitación (4 ítems); 4) permanencia y ascenso (6 ítems); 5) corresponsabilidad vida laboral, familiar y personal (9 ítems); 6) clima laboral libre de violencia (14 ítems); 7) acoso y hostigamiento (8 ítems); 8) accesibilidad (5 ítems); 9) respecto a la diversidad (2 ítems), y 10) condiciones </w:t>
      </w:r>
      <w:r w:rsidR="003D7D26">
        <w:rPr>
          <w:lang w:val="es-ES_tradnl"/>
        </w:rPr>
        <w:t xml:space="preserve">generales de trabajo (10 ítems). </w:t>
      </w:r>
      <w:r w:rsidR="0067762C" w:rsidRPr="00551721">
        <w:rPr>
          <w:lang w:val="es-ES_tradnl"/>
        </w:rPr>
        <w:t>La encuesta fue respondida por</w:t>
      </w:r>
      <w:r w:rsidR="007955F4" w:rsidRPr="00551721">
        <w:rPr>
          <w:lang w:val="es-ES_tradnl"/>
        </w:rPr>
        <w:t xml:space="preserve"> 420 </w:t>
      </w:r>
      <w:r w:rsidR="003C424B" w:rsidRPr="00551721">
        <w:rPr>
          <w:lang w:val="es-ES_tradnl"/>
        </w:rPr>
        <w:t xml:space="preserve">trabajadoras </w:t>
      </w:r>
      <w:r w:rsidR="003C424B">
        <w:rPr>
          <w:lang w:val="es-ES_tradnl"/>
        </w:rPr>
        <w:t xml:space="preserve">y </w:t>
      </w:r>
      <w:r w:rsidR="007955F4" w:rsidRPr="00551721">
        <w:rPr>
          <w:lang w:val="es-ES_tradnl"/>
        </w:rPr>
        <w:t>trabajadores</w:t>
      </w:r>
      <w:r w:rsidR="003C424B">
        <w:rPr>
          <w:lang w:val="es-ES_tradnl"/>
        </w:rPr>
        <w:t>,</w:t>
      </w:r>
      <w:r w:rsidR="007B59AE" w:rsidRPr="00551721">
        <w:rPr>
          <w:lang w:val="es-ES_tradnl"/>
        </w:rPr>
        <w:t xml:space="preserve"> de l</w:t>
      </w:r>
      <w:r w:rsidR="003C424B">
        <w:rPr>
          <w:lang w:val="es-ES_tradnl"/>
        </w:rPr>
        <w:t>o</w:t>
      </w:r>
      <w:r w:rsidR="007B59AE" w:rsidRPr="00551721">
        <w:rPr>
          <w:lang w:val="es-ES_tradnl"/>
        </w:rPr>
        <w:t>s cuales 210 fueron mujeres y 210 hombres</w:t>
      </w:r>
      <w:r w:rsidR="0067762C" w:rsidRPr="00551721">
        <w:rPr>
          <w:lang w:val="es-ES_tradnl"/>
        </w:rPr>
        <w:t>. Las encuestas fueron analizadas</w:t>
      </w:r>
      <w:r w:rsidR="00D9342D">
        <w:rPr>
          <w:lang w:val="es-ES_tradnl"/>
        </w:rPr>
        <w:t xml:space="preserve"> considerando diferencias por sexo, tipo de contratación y antigüedad</w:t>
      </w:r>
      <w:r w:rsidR="003C424B">
        <w:rPr>
          <w:lang w:val="es-ES_tradnl"/>
        </w:rPr>
        <w:t>,</w:t>
      </w:r>
      <w:r w:rsidR="0067762C" w:rsidRPr="00551721">
        <w:rPr>
          <w:lang w:val="es-ES_tradnl"/>
        </w:rPr>
        <w:t xml:space="preserve"> y con base en los </w:t>
      </w:r>
      <w:r w:rsidR="0067762C" w:rsidRPr="00551721">
        <w:rPr>
          <w:lang w:val="es-ES_tradnl"/>
        </w:rPr>
        <w:lastRenderedPageBreak/>
        <w:t xml:space="preserve">resultados se crearon </w:t>
      </w:r>
      <w:r w:rsidR="009D2E19" w:rsidRPr="00551721">
        <w:rPr>
          <w:lang w:val="es-ES_tradnl"/>
        </w:rPr>
        <w:t>el plan</w:t>
      </w:r>
      <w:r w:rsidR="0067762C" w:rsidRPr="00551721">
        <w:rPr>
          <w:lang w:val="es-ES_tradnl"/>
        </w:rPr>
        <w:t xml:space="preserve"> de capacitación </w:t>
      </w:r>
      <w:r w:rsidR="00FE77D6" w:rsidRPr="00551721">
        <w:rPr>
          <w:lang w:val="es-ES_tradnl"/>
        </w:rPr>
        <w:t xml:space="preserve">con igualdad de </w:t>
      </w:r>
      <w:r w:rsidR="009D2E19" w:rsidRPr="00551721">
        <w:rPr>
          <w:lang w:val="es-ES_tradnl"/>
        </w:rPr>
        <w:t>oportunidades para</w:t>
      </w:r>
      <w:r w:rsidR="00FE77D6" w:rsidRPr="00551721">
        <w:rPr>
          <w:lang w:val="es-ES_tradnl"/>
        </w:rPr>
        <w:t xml:space="preserve"> todo el personal</w:t>
      </w:r>
      <w:r w:rsidR="00EE38FE" w:rsidRPr="00551721">
        <w:rPr>
          <w:lang w:val="es-ES_tradnl"/>
        </w:rPr>
        <w:t>;</w:t>
      </w:r>
      <w:r w:rsidR="00FE77D6" w:rsidRPr="00551721">
        <w:rPr>
          <w:lang w:val="es-ES_tradnl"/>
        </w:rPr>
        <w:t xml:space="preserve"> </w:t>
      </w:r>
      <w:r w:rsidR="00830D61" w:rsidRPr="00551721">
        <w:rPr>
          <w:lang w:val="es-ES_tradnl"/>
        </w:rPr>
        <w:t>los</w:t>
      </w:r>
      <w:r w:rsidR="009D2E19" w:rsidRPr="00551721">
        <w:rPr>
          <w:lang w:val="es-ES_tradnl"/>
        </w:rPr>
        <w:t xml:space="preserve"> plan</w:t>
      </w:r>
      <w:r w:rsidR="00830D61" w:rsidRPr="00551721">
        <w:rPr>
          <w:lang w:val="es-ES_tradnl"/>
        </w:rPr>
        <w:t>es</w:t>
      </w:r>
      <w:r w:rsidR="00FE77D6" w:rsidRPr="00551721">
        <w:rPr>
          <w:lang w:val="es-ES_tradnl"/>
        </w:rPr>
        <w:t xml:space="preserve"> de capacitación y</w:t>
      </w:r>
      <w:r w:rsidR="00830D61" w:rsidRPr="00551721">
        <w:rPr>
          <w:lang w:val="es-ES_tradnl"/>
        </w:rPr>
        <w:t xml:space="preserve"> de</w:t>
      </w:r>
      <w:r w:rsidR="00FE77D6" w:rsidRPr="00551721">
        <w:rPr>
          <w:lang w:val="es-ES_tradnl"/>
        </w:rPr>
        <w:t xml:space="preserve"> sensibilización en temas de igualdad, derechos humanos, perspectiva de género</w:t>
      </w:r>
      <w:r w:rsidR="003C424B">
        <w:rPr>
          <w:lang w:val="es-ES_tradnl"/>
        </w:rPr>
        <w:t xml:space="preserve">, </w:t>
      </w:r>
      <w:r w:rsidR="00EE38FE" w:rsidRPr="00551721">
        <w:rPr>
          <w:lang w:val="es-ES_tradnl"/>
        </w:rPr>
        <w:t xml:space="preserve">y los </w:t>
      </w:r>
      <w:r w:rsidR="00FE77D6" w:rsidRPr="00551721">
        <w:rPr>
          <w:lang w:val="es-ES_tradnl"/>
        </w:rPr>
        <w:t xml:space="preserve">protocolos de actuación en casos de violencia, entre otros. </w:t>
      </w:r>
    </w:p>
    <w:p w14:paraId="50D49DA4" w14:textId="0570E4F9" w:rsidR="002D5275" w:rsidRPr="00551721" w:rsidRDefault="00FE77D6" w:rsidP="00FC08FD">
      <w:pPr>
        <w:spacing w:line="360" w:lineRule="auto"/>
        <w:ind w:firstLine="708"/>
        <w:jc w:val="both"/>
        <w:rPr>
          <w:lang w:val="es-ES_tradnl"/>
        </w:rPr>
      </w:pPr>
      <w:r w:rsidRPr="003C424B">
        <w:rPr>
          <w:lang w:val="es-ES_tradnl"/>
        </w:rPr>
        <w:t>Una vez que cada una de las áreas implementó las acciones que correspondían entregó un informe de actividades, evidencias y materiales que permitieron corroborar el correcto cumplimiento de las acciones afirmativas, correctivas y complementarias</w:t>
      </w:r>
      <w:r w:rsidR="009D2E19" w:rsidRPr="003C424B">
        <w:rPr>
          <w:lang w:val="es-ES_tradnl"/>
        </w:rPr>
        <w:t xml:space="preserve"> emprendidas para llevar al plano de lo real y lo práctico la política de igualdad laboral y no discriminación</w:t>
      </w:r>
      <w:r w:rsidRPr="00551721">
        <w:rPr>
          <w:lang w:val="es-ES_tradnl"/>
        </w:rPr>
        <w:t xml:space="preserve">. De modo que se volvió a realizar </w:t>
      </w:r>
      <w:r w:rsidR="00EE38FE" w:rsidRPr="00551721">
        <w:rPr>
          <w:lang w:val="es-ES_tradnl"/>
        </w:rPr>
        <w:t>el</w:t>
      </w:r>
      <w:r w:rsidRPr="00551721">
        <w:rPr>
          <w:lang w:val="es-ES_tradnl"/>
        </w:rPr>
        <w:t xml:space="preserve"> autodiagnóstico que permitió </w:t>
      </w:r>
      <w:r w:rsidR="00EE38FE" w:rsidRPr="00551721">
        <w:rPr>
          <w:lang w:val="es-ES_tradnl"/>
        </w:rPr>
        <w:t xml:space="preserve">evaluar el avance en el cumplimiento de la implementación de la política de igualdad </w:t>
      </w:r>
      <w:r w:rsidR="00EE38FE" w:rsidRPr="00ED1944">
        <w:rPr>
          <w:lang w:val="es-ES_tradnl"/>
        </w:rPr>
        <w:t>y para revisar si se estaba</w:t>
      </w:r>
      <w:r w:rsidRPr="00ED1944">
        <w:rPr>
          <w:lang w:val="es-ES_tradnl"/>
        </w:rPr>
        <w:t xml:space="preserve"> en condiciones de llevar a cabo la auditoría interna</w:t>
      </w:r>
      <w:r w:rsidR="00EE38FE" w:rsidRPr="00ED1944">
        <w:rPr>
          <w:lang w:val="es-ES_tradnl"/>
        </w:rPr>
        <w:t xml:space="preserve"> (requerimiento crítico de la certificación).</w:t>
      </w:r>
      <w:r w:rsidR="00EE38FE" w:rsidRPr="00551721">
        <w:rPr>
          <w:lang w:val="es-ES_tradnl"/>
        </w:rPr>
        <w:t xml:space="preserve"> </w:t>
      </w:r>
    </w:p>
    <w:p w14:paraId="5FE7EB46" w14:textId="7456773C" w:rsidR="0011066D" w:rsidRPr="00551721" w:rsidRDefault="00FE77D6" w:rsidP="00FC08FD">
      <w:pPr>
        <w:spacing w:line="360" w:lineRule="auto"/>
        <w:ind w:firstLine="708"/>
        <w:jc w:val="both"/>
        <w:rPr>
          <w:lang w:val="es-ES_tradnl"/>
        </w:rPr>
      </w:pPr>
      <w:r w:rsidRPr="00551721">
        <w:rPr>
          <w:lang w:val="es-ES_tradnl"/>
        </w:rPr>
        <w:t xml:space="preserve">El segundo grupo, el Grupo Técnico de Auditores Internos fue convocado a una primera reunión que tuvo por objetivo presentar la Norma en Igualdad Laboral y No Discriminación y </w:t>
      </w:r>
      <w:r w:rsidR="009B0786" w:rsidRPr="00551721">
        <w:rPr>
          <w:lang w:val="es-ES_tradnl"/>
        </w:rPr>
        <w:t xml:space="preserve">designarles como </w:t>
      </w:r>
      <w:r w:rsidR="00ED1944" w:rsidRPr="00551721">
        <w:rPr>
          <w:lang w:val="es-ES_tradnl"/>
        </w:rPr>
        <w:t xml:space="preserve">auditores internos en la </w:t>
      </w:r>
      <w:r w:rsidR="00ED1944">
        <w:rPr>
          <w:lang w:val="es-ES_tradnl"/>
        </w:rPr>
        <w:t>referida norma</w:t>
      </w:r>
      <w:r w:rsidR="009B0786" w:rsidRPr="00551721">
        <w:rPr>
          <w:lang w:val="es-ES_tradnl"/>
        </w:rPr>
        <w:t>. En esa reunión se seleccionó y designó</w:t>
      </w:r>
      <w:r w:rsidR="00EE38FE" w:rsidRPr="00551721">
        <w:rPr>
          <w:lang w:val="es-ES_tradnl"/>
        </w:rPr>
        <w:t xml:space="preserve"> a</w:t>
      </w:r>
      <w:r w:rsidR="009B0786" w:rsidRPr="00551721">
        <w:rPr>
          <w:lang w:val="es-ES_tradnl"/>
        </w:rPr>
        <w:t xml:space="preserve"> la auditora líder del proceso. Posteriormente, las y los auditores participaron de una capacitación externa de </w:t>
      </w:r>
      <w:r w:rsidR="00ED1944">
        <w:rPr>
          <w:lang w:val="es-ES_tradnl"/>
        </w:rPr>
        <w:t>tres</w:t>
      </w:r>
      <w:r w:rsidR="009B0786" w:rsidRPr="00551721">
        <w:rPr>
          <w:lang w:val="es-ES_tradnl"/>
        </w:rPr>
        <w:t xml:space="preserve"> días en la que se formaron como auditores y como expertos en la Norma</w:t>
      </w:r>
      <w:r w:rsidR="00D21677" w:rsidRPr="00551721">
        <w:rPr>
          <w:lang w:val="es-ES_tradnl"/>
        </w:rPr>
        <w:t xml:space="preserve"> de Igualdad Laboral y No Discriminación</w:t>
      </w:r>
      <w:r w:rsidR="009B0786" w:rsidRPr="00551721">
        <w:rPr>
          <w:lang w:val="es-ES_tradnl"/>
        </w:rPr>
        <w:t>. Con los conocimientos de la norma y de los procesos de auditoria adquiridos las y los auditores construyeron formatos y establecieron el plan de auditoria. La auditora líder convocó a las áreas correspondientes al proceso de auditoría interna que tuvo una duración de dos días. Una vez que se llevó a cabo la auditoría</w:t>
      </w:r>
      <w:r w:rsidR="00ED1944">
        <w:rPr>
          <w:lang w:val="es-ES_tradnl"/>
        </w:rPr>
        <w:t>,</w:t>
      </w:r>
      <w:r w:rsidR="009B0786" w:rsidRPr="00551721">
        <w:rPr>
          <w:lang w:val="es-ES_tradnl"/>
        </w:rPr>
        <w:t xml:space="preserve"> el </w:t>
      </w:r>
      <w:r w:rsidR="00ED1944" w:rsidRPr="00551721">
        <w:rPr>
          <w:lang w:val="es-ES_tradnl"/>
        </w:rPr>
        <w:t xml:space="preserve">grupo técnico de auditores internos </w:t>
      </w:r>
      <w:r w:rsidR="009B0786" w:rsidRPr="00551721">
        <w:rPr>
          <w:lang w:val="es-ES_tradnl"/>
        </w:rPr>
        <w:t xml:space="preserve">se reunió y evaluó el grado </w:t>
      </w:r>
      <w:r w:rsidR="00316A56" w:rsidRPr="00551721">
        <w:rPr>
          <w:lang w:val="es-ES_tradnl"/>
        </w:rPr>
        <w:t>d</w:t>
      </w:r>
      <w:r w:rsidR="009B0786" w:rsidRPr="00551721">
        <w:rPr>
          <w:lang w:val="es-ES_tradnl"/>
        </w:rPr>
        <w:t xml:space="preserve">e cumplimiento de cada uno de los requisitos de la </w:t>
      </w:r>
      <w:r w:rsidR="00ED1944">
        <w:rPr>
          <w:lang w:val="es-ES_tradnl"/>
        </w:rPr>
        <w:t>n</w:t>
      </w:r>
      <w:r w:rsidR="009B0786" w:rsidRPr="00551721">
        <w:rPr>
          <w:lang w:val="es-ES_tradnl"/>
        </w:rPr>
        <w:t xml:space="preserve">orma. El grupo de </w:t>
      </w:r>
      <w:r w:rsidR="00ED1944" w:rsidRPr="00551721">
        <w:rPr>
          <w:lang w:val="es-ES_tradnl"/>
        </w:rPr>
        <w:t xml:space="preserve">auditores internos </w:t>
      </w:r>
      <w:r w:rsidR="009B0786" w:rsidRPr="00551721">
        <w:rPr>
          <w:lang w:val="es-ES_tradnl"/>
        </w:rPr>
        <w:t xml:space="preserve">entregó un informe </w:t>
      </w:r>
      <w:r w:rsidR="0011066D" w:rsidRPr="00551721">
        <w:rPr>
          <w:lang w:val="es-ES_tradnl"/>
        </w:rPr>
        <w:t>de los resultados de la auditoría y algunas recomendaciones</w:t>
      </w:r>
      <w:r w:rsidR="00316A56" w:rsidRPr="00551721">
        <w:rPr>
          <w:lang w:val="es-ES_tradnl"/>
        </w:rPr>
        <w:t xml:space="preserve">. Estas sugerencias fueron atendidas por el Grupo Técnico de Apoyo para la Certificación en Igualdad Laboral y No Discriminación. Una vez que este grupo </w:t>
      </w:r>
      <w:r w:rsidR="00D21677" w:rsidRPr="00551721">
        <w:rPr>
          <w:lang w:val="es-ES_tradnl"/>
        </w:rPr>
        <w:t>subsan</w:t>
      </w:r>
      <w:r w:rsidR="00ED1944">
        <w:rPr>
          <w:lang w:val="es-ES_tradnl"/>
        </w:rPr>
        <w:t>ó</w:t>
      </w:r>
      <w:r w:rsidR="00316A56" w:rsidRPr="00551721">
        <w:rPr>
          <w:lang w:val="es-ES_tradnl"/>
        </w:rPr>
        <w:t xml:space="preserve"> las observaciones</w:t>
      </w:r>
      <w:r w:rsidR="00ED1944">
        <w:rPr>
          <w:lang w:val="es-ES_tradnl"/>
        </w:rPr>
        <w:t>,</w:t>
      </w:r>
      <w:r w:rsidR="00316A56" w:rsidRPr="00551721">
        <w:rPr>
          <w:lang w:val="es-ES_tradnl"/>
        </w:rPr>
        <w:t xml:space="preserve"> se estuvo en condiciones de proceder al proceso de auditoria externa.</w:t>
      </w:r>
    </w:p>
    <w:p w14:paraId="2DB8991F" w14:textId="3BAB4DFF" w:rsidR="00B84413" w:rsidRPr="00551721" w:rsidRDefault="009B0786" w:rsidP="00FC08FD">
      <w:pPr>
        <w:spacing w:line="360" w:lineRule="auto"/>
        <w:ind w:firstLine="360"/>
        <w:jc w:val="both"/>
        <w:rPr>
          <w:lang w:val="es-ES_tradnl"/>
        </w:rPr>
      </w:pPr>
      <w:r w:rsidRPr="00551721">
        <w:rPr>
          <w:lang w:val="es-ES_tradnl"/>
        </w:rPr>
        <w:t xml:space="preserve">Finalmente, el tercer grupo </w:t>
      </w:r>
      <w:r w:rsidR="00ED1944">
        <w:rPr>
          <w:lang w:val="es-ES_tradnl"/>
        </w:rPr>
        <w:t>(</w:t>
      </w:r>
      <w:r w:rsidRPr="00551721">
        <w:rPr>
          <w:lang w:val="es-ES_tradnl"/>
        </w:rPr>
        <w:t>Comité Técnico de Evaluación y Seguimiento del Cumplimiento de la Política de Igualdad Laboral y no Discriminación</w:t>
      </w:r>
      <w:r w:rsidR="00ED1944">
        <w:rPr>
          <w:lang w:val="es-ES_tradnl"/>
        </w:rPr>
        <w:t>)</w:t>
      </w:r>
      <w:r w:rsidRPr="00551721">
        <w:rPr>
          <w:lang w:val="es-ES_tradnl"/>
        </w:rPr>
        <w:t xml:space="preserve">, a partir de que se constituyó como </w:t>
      </w:r>
      <w:r w:rsidR="00ED1944">
        <w:rPr>
          <w:lang w:val="es-ES_tradnl"/>
        </w:rPr>
        <w:t>c</w:t>
      </w:r>
      <w:r w:rsidRPr="00551721">
        <w:rPr>
          <w:lang w:val="es-ES_tradnl"/>
        </w:rPr>
        <w:t>omité</w:t>
      </w:r>
      <w:r w:rsidR="00ED1944">
        <w:rPr>
          <w:lang w:val="es-ES_tradnl"/>
        </w:rPr>
        <w:t>,</w:t>
      </w:r>
      <w:r w:rsidRPr="00551721">
        <w:rPr>
          <w:lang w:val="es-ES_tradnl"/>
        </w:rPr>
        <w:t xml:space="preserve"> estableció varias reuniones </w:t>
      </w:r>
      <w:r w:rsidR="0011066D" w:rsidRPr="00551721">
        <w:rPr>
          <w:lang w:val="es-ES_tradnl"/>
        </w:rPr>
        <w:t xml:space="preserve">para definir las funciones, establecer los lineamientos de operación y el plan de trabajo anual, así como para analizar las recomendaciones y los resultados de la auditoría </w:t>
      </w:r>
      <w:r w:rsidR="00316A56" w:rsidRPr="00551721">
        <w:rPr>
          <w:lang w:val="es-ES_tradnl"/>
        </w:rPr>
        <w:t xml:space="preserve">externa </w:t>
      </w:r>
      <w:r w:rsidR="0011066D" w:rsidRPr="00551721">
        <w:rPr>
          <w:lang w:val="es-ES_tradnl"/>
        </w:rPr>
        <w:t xml:space="preserve">y en su caso comenzar a subsanar los aspectos prioritarios y más urgentes. Dado que este es un </w:t>
      </w:r>
      <w:r w:rsidR="00ED1944">
        <w:rPr>
          <w:lang w:val="es-ES_tradnl"/>
        </w:rPr>
        <w:t>c</w:t>
      </w:r>
      <w:r w:rsidR="0011066D" w:rsidRPr="00551721">
        <w:rPr>
          <w:lang w:val="es-ES_tradnl"/>
        </w:rPr>
        <w:t xml:space="preserve">omité permanente, </w:t>
      </w:r>
      <w:r w:rsidR="0011066D" w:rsidRPr="00ED1944">
        <w:rPr>
          <w:lang w:val="es-ES_tradnl"/>
        </w:rPr>
        <w:t>actualmente sigue trabajando para mantener y vigilar la operación de los planes de capacitación, sensibilización accesibilidad con igualdad de oportunidades e incluyente</w:t>
      </w:r>
      <w:r w:rsidR="00ED1944">
        <w:rPr>
          <w:lang w:val="es-ES_tradnl"/>
        </w:rPr>
        <w:t>, as</w:t>
      </w:r>
      <w:r w:rsidR="0011066D" w:rsidRPr="00551721">
        <w:rPr>
          <w:lang w:val="es-ES_tradnl"/>
        </w:rPr>
        <w:t xml:space="preserve">í como para recibir quejas, denunciar o evaluar problemáticas emergentes que se presenten en el </w:t>
      </w:r>
      <w:r w:rsidR="00ED1944" w:rsidRPr="00551721">
        <w:rPr>
          <w:lang w:val="es-ES_tradnl"/>
        </w:rPr>
        <w:t xml:space="preserve">centro universitario </w:t>
      </w:r>
      <w:r w:rsidR="0011066D" w:rsidRPr="00551721">
        <w:rPr>
          <w:lang w:val="es-ES_tradnl"/>
        </w:rPr>
        <w:t xml:space="preserve">en torno a la igualdad laboral y no discriminación. </w:t>
      </w:r>
    </w:p>
    <w:p w14:paraId="27A1C618" w14:textId="3F394AB0" w:rsidR="00445B14" w:rsidRPr="00B956DC" w:rsidRDefault="00B84413" w:rsidP="00B956DC">
      <w:pPr>
        <w:spacing w:line="360" w:lineRule="auto"/>
        <w:jc w:val="center"/>
        <w:rPr>
          <w:b/>
          <w:bCs/>
          <w:sz w:val="32"/>
          <w:szCs w:val="32"/>
          <w:lang w:val="es-ES_tradnl"/>
        </w:rPr>
      </w:pPr>
      <w:r w:rsidRPr="00B956DC">
        <w:rPr>
          <w:b/>
          <w:bCs/>
          <w:sz w:val="32"/>
          <w:szCs w:val="32"/>
          <w:lang w:val="es-ES_tradnl"/>
        </w:rPr>
        <w:lastRenderedPageBreak/>
        <w:t>Resultados</w:t>
      </w:r>
    </w:p>
    <w:p w14:paraId="3C7D3407" w14:textId="5822616D" w:rsidR="0011066D" w:rsidRPr="00551721" w:rsidRDefault="0011066D" w:rsidP="00ED1944">
      <w:pPr>
        <w:spacing w:line="360" w:lineRule="auto"/>
        <w:ind w:firstLine="360"/>
        <w:jc w:val="both"/>
        <w:rPr>
          <w:lang w:val="es-ES_tradnl"/>
        </w:rPr>
      </w:pPr>
      <w:r w:rsidRPr="00551721">
        <w:rPr>
          <w:lang w:val="es-ES_tradnl"/>
        </w:rPr>
        <w:t xml:space="preserve">A partir del trabajo de estos tres </w:t>
      </w:r>
      <w:r w:rsidR="00596D3D">
        <w:rPr>
          <w:lang w:val="es-ES_tradnl"/>
        </w:rPr>
        <w:t>c</w:t>
      </w:r>
      <w:r w:rsidRPr="00551721">
        <w:rPr>
          <w:lang w:val="es-ES_tradnl"/>
        </w:rPr>
        <w:t xml:space="preserve">omités, el 15 de diciembre de 2021 el Centro Universitario de Tonalá </w:t>
      </w:r>
      <w:r w:rsidRPr="00ED1944">
        <w:rPr>
          <w:lang w:val="es-ES_tradnl"/>
        </w:rPr>
        <w:t xml:space="preserve">obtuvo la </w:t>
      </w:r>
      <w:r w:rsidR="00596D3D">
        <w:rPr>
          <w:lang w:val="es-ES_tradnl"/>
        </w:rPr>
        <w:t>c</w:t>
      </w:r>
      <w:r w:rsidRPr="00ED1944">
        <w:rPr>
          <w:lang w:val="es-ES_tradnl"/>
        </w:rPr>
        <w:t xml:space="preserve">ertificación NMX 025 Igualdad Laboral y No Discriminación, </w:t>
      </w:r>
      <w:r w:rsidR="00596D3D">
        <w:rPr>
          <w:lang w:val="es-ES_tradnl"/>
        </w:rPr>
        <w:t xml:space="preserve">con lo cual se constituyó </w:t>
      </w:r>
      <w:r w:rsidRPr="00ED1944">
        <w:rPr>
          <w:lang w:val="es-ES_tradnl"/>
        </w:rPr>
        <w:t xml:space="preserve">en el primer </w:t>
      </w:r>
      <w:r w:rsidR="00596D3D" w:rsidRPr="00ED1944">
        <w:rPr>
          <w:lang w:val="es-ES_tradnl"/>
        </w:rPr>
        <w:t xml:space="preserve">centro universitario </w:t>
      </w:r>
      <w:r w:rsidRPr="00ED1944">
        <w:rPr>
          <w:lang w:val="es-ES_tradnl"/>
        </w:rPr>
        <w:t>de la Universidad de Guadalajara en obtenerla</w:t>
      </w:r>
      <w:r w:rsidR="00D21677" w:rsidRPr="00ED1944">
        <w:rPr>
          <w:lang w:val="es-ES_tradnl"/>
        </w:rPr>
        <w:t>.</w:t>
      </w:r>
      <w:r w:rsidR="00D21677" w:rsidRPr="00551721">
        <w:rPr>
          <w:lang w:val="es-ES_tradnl"/>
        </w:rPr>
        <w:t xml:space="preserve"> </w:t>
      </w:r>
    </w:p>
    <w:p w14:paraId="20A4EBBB" w14:textId="6548A69F" w:rsidR="006625AA" w:rsidRPr="00551721" w:rsidRDefault="0011066D" w:rsidP="00FC08FD">
      <w:pPr>
        <w:spacing w:line="360" w:lineRule="auto"/>
        <w:ind w:firstLine="360"/>
        <w:jc w:val="both"/>
        <w:rPr>
          <w:lang w:val="es-ES_tradnl"/>
        </w:rPr>
      </w:pPr>
      <w:r w:rsidRPr="00551721">
        <w:rPr>
          <w:lang w:val="es-ES_tradnl"/>
        </w:rPr>
        <w:t>Es oportuno destacar que p</w:t>
      </w:r>
      <w:r w:rsidR="006625AA" w:rsidRPr="00551721">
        <w:rPr>
          <w:lang w:val="es-ES_tradnl"/>
        </w:rPr>
        <w:t xml:space="preserve">ara lograr esta </w:t>
      </w:r>
      <w:r w:rsidR="00596D3D">
        <w:rPr>
          <w:lang w:val="es-ES_tradnl"/>
        </w:rPr>
        <w:t>c</w:t>
      </w:r>
      <w:r w:rsidR="006625AA" w:rsidRPr="00551721">
        <w:rPr>
          <w:lang w:val="es-ES_tradnl"/>
        </w:rPr>
        <w:t>ertificación</w:t>
      </w:r>
      <w:r w:rsidRPr="00551721">
        <w:rPr>
          <w:lang w:val="es-ES_tradnl"/>
        </w:rPr>
        <w:t xml:space="preserve">, el Centro Universitario de Tonalá implementó </w:t>
      </w:r>
      <w:r w:rsidR="006625AA" w:rsidRPr="00551721">
        <w:rPr>
          <w:lang w:val="es-ES_tradnl"/>
        </w:rPr>
        <w:t>las sig</w:t>
      </w:r>
      <w:r w:rsidR="003410E1" w:rsidRPr="00551721">
        <w:rPr>
          <w:lang w:val="es-ES_tradnl"/>
        </w:rPr>
        <w:t xml:space="preserve">uientes acciones: </w:t>
      </w:r>
      <w:r w:rsidR="006625AA" w:rsidRPr="00551721">
        <w:rPr>
          <w:lang w:val="es-ES_tradnl"/>
        </w:rPr>
        <w:t xml:space="preserve"> </w:t>
      </w:r>
    </w:p>
    <w:p w14:paraId="71F41D80" w14:textId="33202FF2"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Se constituyó</w:t>
      </w:r>
      <w:r w:rsidR="007B59AE" w:rsidRPr="00551721">
        <w:rPr>
          <w:rFonts w:ascii="Times New Roman" w:hAnsi="Times New Roman" w:cs="Times New Roman"/>
          <w:lang w:val="es-ES_tradnl"/>
        </w:rPr>
        <w:t xml:space="preserve"> e instaló el</w:t>
      </w:r>
      <w:r w:rsidRPr="00551721">
        <w:rPr>
          <w:rFonts w:ascii="Times New Roman" w:hAnsi="Times New Roman" w:cs="Times New Roman"/>
          <w:lang w:val="es-ES_tradnl"/>
        </w:rPr>
        <w:t xml:space="preserve"> </w:t>
      </w:r>
      <w:r w:rsidR="00596D3D" w:rsidRPr="00551721">
        <w:rPr>
          <w:rFonts w:ascii="Times New Roman" w:hAnsi="Times New Roman" w:cs="Times New Roman"/>
          <w:lang w:val="es-ES_tradnl"/>
        </w:rPr>
        <w:t>grupo técnico de apoyo</w:t>
      </w:r>
      <w:r w:rsidRPr="00551721">
        <w:rPr>
          <w:rFonts w:ascii="Times New Roman" w:hAnsi="Times New Roman" w:cs="Times New Roman"/>
          <w:lang w:val="es-ES_tradnl"/>
        </w:rPr>
        <w:t xml:space="preserve"> responsable para la generación del </w:t>
      </w:r>
      <w:r w:rsidR="00596D3D" w:rsidRPr="00551721">
        <w:rPr>
          <w:rFonts w:ascii="Times New Roman" w:hAnsi="Times New Roman" w:cs="Times New Roman"/>
          <w:lang w:val="es-ES_tradnl"/>
        </w:rPr>
        <w:t>proyecto de igualdad y no discriminación del centro</w:t>
      </w:r>
      <w:r w:rsidRPr="00551721">
        <w:rPr>
          <w:rFonts w:ascii="Times New Roman" w:hAnsi="Times New Roman" w:cs="Times New Roman"/>
          <w:lang w:val="es-ES_tradnl"/>
        </w:rPr>
        <w:t xml:space="preserve">. </w:t>
      </w:r>
    </w:p>
    <w:p w14:paraId="3D1CBD06" w14:textId="70F995C2"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elaboró una </w:t>
      </w:r>
      <w:r w:rsidR="00596D3D" w:rsidRPr="00551721">
        <w:rPr>
          <w:rFonts w:ascii="Times New Roman" w:hAnsi="Times New Roman" w:cs="Times New Roman"/>
          <w:lang w:val="es-ES_tradnl"/>
        </w:rPr>
        <w:t xml:space="preserve">política de igualdad laboral y no discriminación del </w:t>
      </w:r>
      <w:r w:rsidRPr="00551721">
        <w:rPr>
          <w:rFonts w:ascii="Times New Roman" w:hAnsi="Times New Roman" w:cs="Times New Roman"/>
          <w:lang w:val="es-ES_tradnl"/>
        </w:rPr>
        <w:t>Centro Universitario de Tonalá</w:t>
      </w:r>
      <w:r w:rsidR="00D13E9A" w:rsidRPr="00551721">
        <w:rPr>
          <w:rFonts w:ascii="Times New Roman" w:hAnsi="Times New Roman" w:cs="Times New Roman"/>
          <w:lang w:val="es-ES_tradnl"/>
        </w:rPr>
        <w:t>, la cual fue aprobada y difundida entre todo el personal por la máxima autoridad del Centro Universitario de Tonalá</w:t>
      </w:r>
      <w:r w:rsidR="007B59AE" w:rsidRPr="00551721">
        <w:rPr>
          <w:rFonts w:ascii="Times New Roman" w:hAnsi="Times New Roman" w:cs="Times New Roman"/>
          <w:lang w:val="es-ES_tradnl"/>
        </w:rPr>
        <w:t xml:space="preserve"> a través de correo electrónico, la página web oficial y de videos con lenguaje</w:t>
      </w:r>
      <w:r w:rsidR="00BC6E7F">
        <w:rPr>
          <w:rFonts w:ascii="Times New Roman" w:hAnsi="Times New Roman" w:cs="Times New Roman"/>
          <w:lang w:val="es-ES_tradnl"/>
        </w:rPr>
        <w:t xml:space="preserve"> no sexista e</w:t>
      </w:r>
      <w:r w:rsidR="007B59AE" w:rsidRPr="00551721">
        <w:rPr>
          <w:rFonts w:ascii="Times New Roman" w:hAnsi="Times New Roman" w:cs="Times New Roman"/>
          <w:lang w:val="es-ES_tradnl"/>
        </w:rPr>
        <w:t xml:space="preserve"> inclusivo. </w:t>
      </w:r>
    </w:p>
    <w:p w14:paraId="128C5D09" w14:textId="302529E6"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constituyó un </w:t>
      </w:r>
      <w:r w:rsidR="00596D3D">
        <w:rPr>
          <w:rFonts w:ascii="Times New Roman" w:hAnsi="Times New Roman" w:cs="Times New Roman"/>
          <w:lang w:val="es-ES_tradnl"/>
        </w:rPr>
        <w:t>c</w:t>
      </w:r>
      <w:r w:rsidRPr="00551721">
        <w:rPr>
          <w:rFonts w:ascii="Times New Roman" w:hAnsi="Times New Roman" w:cs="Times New Roman"/>
          <w:lang w:val="es-ES_tradnl"/>
        </w:rPr>
        <w:t xml:space="preserve">omité encargado de la </w:t>
      </w:r>
      <w:r w:rsidR="00596D3D">
        <w:rPr>
          <w:rFonts w:ascii="Times New Roman" w:hAnsi="Times New Roman" w:cs="Times New Roman"/>
          <w:lang w:val="es-ES_tradnl"/>
        </w:rPr>
        <w:t>v</w:t>
      </w:r>
      <w:r w:rsidRPr="00551721">
        <w:rPr>
          <w:rFonts w:ascii="Times New Roman" w:hAnsi="Times New Roman" w:cs="Times New Roman"/>
          <w:lang w:val="es-ES_tradnl"/>
        </w:rPr>
        <w:t xml:space="preserve">igilancia del desarrollo e implementación de prácticas de igualdad laboral y no discriminación en el </w:t>
      </w:r>
      <w:r w:rsidR="00596D3D">
        <w:rPr>
          <w:rFonts w:ascii="Times New Roman" w:hAnsi="Times New Roman" w:cs="Times New Roman"/>
          <w:lang w:val="es-ES_tradnl"/>
        </w:rPr>
        <w:t>c</w:t>
      </w:r>
      <w:r w:rsidRPr="00551721">
        <w:rPr>
          <w:rFonts w:ascii="Times New Roman" w:hAnsi="Times New Roman" w:cs="Times New Roman"/>
          <w:lang w:val="es-ES_tradnl"/>
        </w:rPr>
        <w:t>entro</w:t>
      </w:r>
      <w:r w:rsidR="00D13E9A" w:rsidRPr="00551721">
        <w:rPr>
          <w:rFonts w:ascii="Times New Roman" w:hAnsi="Times New Roman" w:cs="Times New Roman"/>
          <w:lang w:val="es-ES_tradnl"/>
        </w:rPr>
        <w:t xml:space="preserve">, el cual tuvo representación por sexo y área de trabajo. De modo que el </w:t>
      </w:r>
      <w:r w:rsidR="00596D3D">
        <w:rPr>
          <w:rFonts w:ascii="Times New Roman" w:hAnsi="Times New Roman" w:cs="Times New Roman"/>
          <w:lang w:val="es-ES_tradnl"/>
        </w:rPr>
        <w:t>c</w:t>
      </w:r>
      <w:r w:rsidR="00D13E9A" w:rsidRPr="00551721">
        <w:rPr>
          <w:rFonts w:ascii="Times New Roman" w:hAnsi="Times New Roman" w:cs="Times New Roman"/>
          <w:lang w:val="es-ES_tradnl"/>
        </w:rPr>
        <w:t xml:space="preserve">omité quedó constituido por personal académico, administrativo y directivo del </w:t>
      </w:r>
      <w:r w:rsidR="00596D3D">
        <w:rPr>
          <w:rFonts w:ascii="Times New Roman" w:hAnsi="Times New Roman" w:cs="Times New Roman"/>
          <w:lang w:val="es-ES_tradnl"/>
        </w:rPr>
        <w:t>c</w:t>
      </w:r>
      <w:r w:rsidR="00D13E9A" w:rsidRPr="00551721">
        <w:rPr>
          <w:rFonts w:ascii="Times New Roman" w:hAnsi="Times New Roman" w:cs="Times New Roman"/>
          <w:lang w:val="es-ES_tradnl"/>
        </w:rPr>
        <w:t>entro.</w:t>
      </w:r>
      <w:r w:rsidR="0087669C">
        <w:rPr>
          <w:rFonts w:ascii="Times New Roman" w:hAnsi="Times New Roman" w:cs="Times New Roman"/>
          <w:lang w:val="es-ES_tradnl"/>
        </w:rPr>
        <w:t xml:space="preserve"> También se construyeron los lineamientos y directrices de operación de este </w:t>
      </w:r>
      <w:r w:rsidR="00596D3D">
        <w:rPr>
          <w:rFonts w:ascii="Times New Roman" w:hAnsi="Times New Roman" w:cs="Times New Roman"/>
          <w:lang w:val="es-ES_tradnl"/>
        </w:rPr>
        <w:t>c</w:t>
      </w:r>
      <w:r w:rsidR="0087669C">
        <w:rPr>
          <w:rFonts w:ascii="Times New Roman" w:hAnsi="Times New Roman" w:cs="Times New Roman"/>
          <w:lang w:val="es-ES_tradnl"/>
        </w:rPr>
        <w:t xml:space="preserve">omité. </w:t>
      </w:r>
    </w:p>
    <w:p w14:paraId="2DD9CB2F" w14:textId="6145189A"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Se evidenció que se cuenta con un proceso de reclutamiento y selección de personal libre de discriminación y con igualdad de oportunidades</w:t>
      </w:r>
      <w:r w:rsidR="00596D3D">
        <w:rPr>
          <w:rFonts w:ascii="Times New Roman" w:hAnsi="Times New Roman" w:cs="Times New Roman"/>
          <w:lang w:val="es-ES_tradnl"/>
        </w:rPr>
        <w:t>, p</w:t>
      </w:r>
      <w:r w:rsidR="00D13E9A" w:rsidRPr="00551721">
        <w:rPr>
          <w:rFonts w:ascii="Times New Roman" w:hAnsi="Times New Roman" w:cs="Times New Roman"/>
          <w:lang w:val="es-ES_tradnl"/>
        </w:rPr>
        <w:t>ara lo cual se revisaron todas las convocatorias de ingreso y los manuales de descripción de puesto</w:t>
      </w:r>
      <w:r w:rsidR="00D21677" w:rsidRPr="00551721">
        <w:rPr>
          <w:rFonts w:ascii="Times New Roman" w:hAnsi="Times New Roman" w:cs="Times New Roman"/>
          <w:lang w:val="es-ES_tradnl"/>
        </w:rPr>
        <w:t xml:space="preserve">, así como las declaraciones y comunicados relativos a la contratación de personal. </w:t>
      </w:r>
    </w:p>
    <w:p w14:paraId="1754844C" w14:textId="60A5D76B"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configuró un </w:t>
      </w:r>
      <w:r w:rsidR="00596D3D" w:rsidRPr="00551721">
        <w:rPr>
          <w:rFonts w:ascii="Times New Roman" w:hAnsi="Times New Roman" w:cs="Times New Roman"/>
          <w:lang w:val="es-ES_tradnl"/>
        </w:rPr>
        <w:t xml:space="preserve">grupo técnico de apoyo </w:t>
      </w:r>
      <w:r w:rsidRPr="00551721">
        <w:rPr>
          <w:rFonts w:ascii="Times New Roman" w:hAnsi="Times New Roman" w:cs="Times New Roman"/>
          <w:lang w:val="es-ES_tradnl"/>
        </w:rPr>
        <w:t xml:space="preserve">para realizar una auditoria interna y verificar el cumplimiento de los requerimientos para la certificación. </w:t>
      </w:r>
      <w:r w:rsidR="00BC6E7F">
        <w:rPr>
          <w:rFonts w:ascii="Times New Roman" w:hAnsi="Times New Roman" w:cs="Times New Roman"/>
          <w:lang w:val="es-ES_tradnl"/>
        </w:rPr>
        <w:t xml:space="preserve">Adicionalmente, se realizó una </w:t>
      </w:r>
      <w:r w:rsidR="00CC72D8">
        <w:rPr>
          <w:rFonts w:ascii="Times New Roman" w:hAnsi="Times New Roman" w:cs="Times New Roman"/>
          <w:lang w:val="es-ES_tradnl"/>
        </w:rPr>
        <w:t xml:space="preserve">auditoria interna que permitió identificar las fortalezas y tareas pendientes en cuanto a igualdad por parte del </w:t>
      </w:r>
      <w:r w:rsidR="00596D3D">
        <w:rPr>
          <w:rFonts w:ascii="Times New Roman" w:hAnsi="Times New Roman" w:cs="Times New Roman"/>
          <w:lang w:val="es-ES_tradnl"/>
        </w:rPr>
        <w:t>c</w:t>
      </w:r>
      <w:r w:rsidR="00CC72D8">
        <w:rPr>
          <w:rFonts w:ascii="Times New Roman" w:hAnsi="Times New Roman" w:cs="Times New Roman"/>
          <w:lang w:val="es-ES_tradnl"/>
        </w:rPr>
        <w:t xml:space="preserve">entro. </w:t>
      </w:r>
    </w:p>
    <w:p w14:paraId="20641042" w14:textId="463BAE18"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midió el clima laboral y no discriminación en el Centro Universitario de Tonalá, mediante una encuesta validada y autorizada por el </w:t>
      </w:r>
      <w:proofErr w:type="spellStart"/>
      <w:r w:rsidRPr="00551721">
        <w:rPr>
          <w:rFonts w:ascii="Times New Roman" w:hAnsi="Times New Roman" w:cs="Times New Roman"/>
          <w:lang w:val="es-ES_tradnl"/>
        </w:rPr>
        <w:t>I</w:t>
      </w:r>
      <w:r w:rsidR="00596D3D" w:rsidRPr="00551721">
        <w:rPr>
          <w:rFonts w:ascii="Times New Roman" w:hAnsi="Times New Roman" w:cs="Times New Roman"/>
          <w:lang w:val="es-ES_tradnl"/>
        </w:rPr>
        <w:t>nmujeres</w:t>
      </w:r>
      <w:proofErr w:type="spellEnd"/>
      <w:r w:rsidR="00596D3D" w:rsidRPr="00551721">
        <w:rPr>
          <w:rFonts w:ascii="Times New Roman" w:hAnsi="Times New Roman" w:cs="Times New Roman"/>
          <w:lang w:val="es-ES_tradnl"/>
        </w:rPr>
        <w:t xml:space="preserve"> </w:t>
      </w:r>
      <w:r w:rsidR="007B59AE" w:rsidRPr="00551721">
        <w:rPr>
          <w:rFonts w:ascii="Times New Roman" w:hAnsi="Times New Roman" w:cs="Times New Roman"/>
          <w:lang w:val="es-ES_tradnl"/>
        </w:rPr>
        <w:t xml:space="preserve">que fue respondida por 420 trabajadores y trabajadoras. </w:t>
      </w:r>
    </w:p>
    <w:p w14:paraId="39D073BE" w14:textId="7A9297D8"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demostró que en la Universidad de Guadalajara existen normatividades suficientes y pertinentes para asegurar la igualdad laboral y no discriminación, tales como el Código de Ética, el Código de Conducta, el Reglamento de Sanciones y Responsabilidades y el Protocolo de Prevención, Atención y Sanción de la Violencia de Género. </w:t>
      </w:r>
    </w:p>
    <w:p w14:paraId="0CF5099B" w14:textId="7031DEDB"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lastRenderedPageBreak/>
        <w:t>Se evidenció que se garantiza igualdad salarial y prestaciones a todo el personal</w:t>
      </w:r>
      <w:r w:rsidR="007B59AE" w:rsidRPr="00551721">
        <w:rPr>
          <w:rFonts w:ascii="Times New Roman" w:hAnsi="Times New Roman" w:cs="Times New Roman"/>
          <w:lang w:val="es-ES_tradnl"/>
        </w:rPr>
        <w:t>.</w:t>
      </w:r>
    </w:p>
    <w:p w14:paraId="2F7E4106" w14:textId="64D84475"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Se demostró que se cuenta con procesos de ascenso y permanencia con igualdad de oportunidades entre todo el personal</w:t>
      </w:r>
      <w:r w:rsidR="007B59AE" w:rsidRPr="00551721">
        <w:rPr>
          <w:rFonts w:ascii="Times New Roman" w:hAnsi="Times New Roman" w:cs="Times New Roman"/>
          <w:lang w:val="es-ES_tradnl"/>
        </w:rPr>
        <w:t xml:space="preserve"> y que son públicos mediante convocatorias que se publican en la gaceta universitaria y en medios oficiales.</w:t>
      </w:r>
    </w:p>
    <w:p w14:paraId="1991421F" w14:textId="77777777"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demostró que se tienen procesos de formación, capacitación y adiestramiento de todo el personal con igualdad de oportunidades. </w:t>
      </w:r>
    </w:p>
    <w:p w14:paraId="74A268EA" w14:textId="6F5F0198"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crearon e implementaron un plan de </w:t>
      </w:r>
      <w:r w:rsidR="00596D3D">
        <w:rPr>
          <w:rFonts w:ascii="Times New Roman" w:hAnsi="Times New Roman" w:cs="Times New Roman"/>
          <w:lang w:val="es-ES_tradnl"/>
        </w:rPr>
        <w:t>c</w:t>
      </w:r>
      <w:r w:rsidRPr="00551721">
        <w:rPr>
          <w:rFonts w:ascii="Times New Roman" w:hAnsi="Times New Roman" w:cs="Times New Roman"/>
          <w:lang w:val="es-ES_tradnl"/>
        </w:rPr>
        <w:t xml:space="preserve">apacitación y una </w:t>
      </w:r>
      <w:r w:rsidR="00596D3D" w:rsidRPr="00551721">
        <w:rPr>
          <w:rFonts w:ascii="Times New Roman" w:hAnsi="Times New Roman" w:cs="Times New Roman"/>
          <w:lang w:val="es-ES_tradnl"/>
        </w:rPr>
        <w:t xml:space="preserve">campaña de sensibilización </w:t>
      </w:r>
      <w:r w:rsidRPr="00551721">
        <w:rPr>
          <w:rFonts w:ascii="Times New Roman" w:hAnsi="Times New Roman" w:cs="Times New Roman"/>
          <w:lang w:val="es-ES_tradnl"/>
        </w:rPr>
        <w:t>en igualdad laboral y no discriminación</w:t>
      </w:r>
      <w:r w:rsidR="003D1D84" w:rsidRPr="00551721">
        <w:rPr>
          <w:rFonts w:ascii="Times New Roman" w:hAnsi="Times New Roman" w:cs="Times New Roman"/>
          <w:lang w:val="es-ES_tradnl"/>
        </w:rPr>
        <w:t xml:space="preserve">, en los que se contó con la participación de un total de 1527 </w:t>
      </w:r>
      <w:r w:rsidR="007B59AE" w:rsidRPr="00551721">
        <w:rPr>
          <w:rFonts w:ascii="Times New Roman" w:hAnsi="Times New Roman" w:cs="Times New Roman"/>
          <w:lang w:val="es-ES_tradnl"/>
        </w:rPr>
        <w:t>trabajadores,</w:t>
      </w:r>
      <w:r w:rsidR="003D1D84" w:rsidRPr="00551721">
        <w:rPr>
          <w:rFonts w:ascii="Times New Roman" w:hAnsi="Times New Roman" w:cs="Times New Roman"/>
          <w:lang w:val="es-ES_tradnl"/>
        </w:rPr>
        <w:t xml:space="preserve"> l</w:t>
      </w:r>
      <w:r w:rsidR="00CC72D8">
        <w:rPr>
          <w:rFonts w:ascii="Times New Roman" w:hAnsi="Times New Roman" w:cs="Times New Roman"/>
          <w:lang w:val="es-ES_tradnl"/>
        </w:rPr>
        <w:t>o</w:t>
      </w:r>
      <w:r w:rsidR="003D1D84" w:rsidRPr="00551721">
        <w:rPr>
          <w:rFonts w:ascii="Times New Roman" w:hAnsi="Times New Roman" w:cs="Times New Roman"/>
          <w:lang w:val="es-ES_tradnl"/>
        </w:rPr>
        <w:t>s cuales participaron hasta en 2 o 3 talleres.</w:t>
      </w:r>
    </w:p>
    <w:p w14:paraId="159FC80E" w14:textId="309AD3A1"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implementó el uso del lenguaje incluyente, no sexista y accesible en toda comunicación oral y escrita establecida en el </w:t>
      </w:r>
      <w:r w:rsidR="00596D3D">
        <w:rPr>
          <w:rFonts w:ascii="Times New Roman" w:hAnsi="Times New Roman" w:cs="Times New Roman"/>
          <w:lang w:val="es-ES_tradnl"/>
        </w:rPr>
        <w:t>c</w:t>
      </w:r>
      <w:r w:rsidRPr="00551721">
        <w:rPr>
          <w:rFonts w:ascii="Times New Roman" w:hAnsi="Times New Roman" w:cs="Times New Roman"/>
          <w:lang w:val="es-ES_tradnl"/>
        </w:rPr>
        <w:t xml:space="preserve">entro. </w:t>
      </w:r>
      <w:r w:rsidR="007B59AE" w:rsidRPr="00551721">
        <w:rPr>
          <w:rFonts w:ascii="Times New Roman" w:hAnsi="Times New Roman" w:cs="Times New Roman"/>
          <w:lang w:val="es-ES_tradnl"/>
        </w:rPr>
        <w:t>Para facilitar el proceso de apropiación y uso de este lenguaje se crearon manuales e infografías acerca de su correcto uso</w:t>
      </w:r>
      <w:r w:rsidR="00A9587B" w:rsidRPr="00551721">
        <w:rPr>
          <w:rFonts w:ascii="Times New Roman" w:hAnsi="Times New Roman" w:cs="Times New Roman"/>
          <w:lang w:val="es-ES_tradnl"/>
        </w:rPr>
        <w:t xml:space="preserve">, </w:t>
      </w:r>
      <w:r w:rsidR="00596D3D">
        <w:rPr>
          <w:rFonts w:ascii="Times New Roman" w:hAnsi="Times New Roman" w:cs="Times New Roman"/>
          <w:lang w:val="es-ES_tradnl"/>
        </w:rPr>
        <w:t>los cuales</w:t>
      </w:r>
      <w:r w:rsidR="00A9587B" w:rsidRPr="00551721">
        <w:rPr>
          <w:rFonts w:ascii="Times New Roman" w:hAnsi="Times New Roman" w:cs="Times New Roman"/>
          <w:lang w:val="es-ES_tradnl"/>
        </w:rPr>
        <w:t xml:space="preserve"> fueron difundidos a todo el personal mediante correo electrónico.</w:t>
      </w:r>
    </w:p>
    <w:p w14:paraId="2DCA7C0E" w14:textId="77777777"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Se implementaron acciones para la corresponsabilidad vida laboral, familiar y personal con igualdad de oportunidades.</w:t>
      </w:r>
    </w:p>
    <w:p w14:paraId="4C05FD0D" w14:textId="77777777"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implementó una sala de lactancia en el Centro Universitario de Tonalá. </w:t>
      </w:r>
    </w:p>
    <w:p w14:paraId="1CC9BF01" w14:textId="77777777"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Se demostró que el Centro Universitario de Tonalá cuenta con accesibilidad de los espacios físicos, así como con un programa de protección civil incluyente y con una página web accesible a toda persona. </w:t>
      </w:r>
    </w:p>
    <w:p w14:paraId="02B156B1" w14:textId="3856D387" w:rsidR="006625AA" w:rsidRPr="00551721" w:rsidRDefault="006625AA" w:rsidP="00FC08FD">
      <w:pPr>
        <w:pStyle w:val="Prrafodelista"/>
        <w:numPr>
          <w:ilvl w:val="0"/>
          <w:numId w:val="3"/>
        </w:numPr>
        <w:spacing w:line="360" w:lineRule="auto"/>
        <w:jc w:val="both"/>
        <w:rPr>
          <w:rFonts w:ascii="Times New Roman" w:hAnsi="Times New Roman" w:cs="Times New Roman"/>
          <w:lang w:val="es-ES_tradnl"/>
        </w:rPr>
      </w:pPr>
      <w:r w:rsidRPr="00551721">
        <w:rPr>
          <w:rFonts w:ascii="Times New Roman" w:hAnsi="Times New Roman" w:cs="Times New Roman"/>
          <w:lang w:val="es-ES_tradnl"/>
        </w:rPr>
        <w:t xml:space="preserve">Finalmente, se demostró que en el </w:t>
      </w:r>
      <w:r w:rsidR="00596D3D">
        <w:rPr>
          <w:rFonts w:ascii="Times New Roman" w:hAnsi="Times New Roman" w:cs="Times New Roman"/>
          <w:lang w:val="es-ES_tradnl"/>
        </w:rPr>
        <w:t>c</w:t>
      </w:r>
      <w:r w:rsidRPr="00551721">
        <w:rPr>
          <w:rFonts w:ascii="Times New Roman" w:hAnsi="Times New Roman" w:cs="Times New Roman"/>
          <w:lang w:val="es-ES_tradnl"/>
        </w:rPr>
        <w:t xml:space="preserve">entro existen los mecanismos y regulaciones suficientes y necesarios para prevenir, atender y sancionar las prácticas de discriminación y violencia laboral. </w:t>
      </w:r>
      <w:r w:rsidR="00CC72D8">
        <w:rPr>
          <w:rFonts w:ascii="Times New Roman" w:hAnsi="Times New Roman" w:cs="Times New Roman"/>
          <w:lang w:val="es-ES_tradnl"/>
        </w:rPr>
        <w:t xml:space="preserve">Entre estos mecanismos se puede mencionar la existencia de un protocolo de atención de casos de violencia por razones de género y la presencia de una figura mediadora de carácter imparcial e independiente de la estructura organizativa del </w:t>
      </w:r>
      <w:r w:rsidR="00596D3D">
        <w:rPr>
          <w:rFonts w:ascii="Times New Roman" w:hAnsi="Times New Roman" w:cs="Times New Roman"/>
          <w:lang w:val="es-ES_tradnl"/>
        </w:rPr>
        <w:t>c</w:t>
      </w:r>
      <w:r w:rsidR="00CC72D8">
        <w:rPr>
          <w:rFonts w:ascii="Times New Roman" w:hAnsi="Times New Roman" w:cs="Times New Roman"/>
          <w:lang w:val="es-ES_tradnl"/>
        </w:rPr>
        <w:t>entro.</w:t>
      </w:r>
    </w:p>
    <w:p w14:paraId="245211AD" w14:textId="1520442D" w:rsidR="00D21677" w:rsidRPr="00551721" w:rsidRDefault="00CC72D8" w:rsidP="00FC08FD">
      <w:pPr>
        <w:spacing w:line="360" w:lineRule="auto"/>
        <w:ind w:firstLine="360"/>
        <w:jc w:val="both"/>
        <w:rPr>
          <w:lang w:val="es-ES_tradnl"/>
        </w:rPr>
      </w:pPr>
      <w:r>
        <w:rPr>
          <w:lang w:val="es-ES_tradnl"/>
        </w:rPr>
        <w:t>Conviene señalar que e</w:t>
      </w:r>
      <w:r w:rsidR="00D21677" w:rsidRPr="00551721">
        <w:rPr>
          <w:lang w:val="es-ES_tradnl"/>
        </w:rPr>
        <w:t xml:space="preserve">l trabajo de elaboración e implementación de la </w:t>
      </w:r>
      <w:r w:rsidR="00596D3D" w:rsidRPr="00551721">
        <w:rPr>
          <w:lang w:val="es-ES_tradnl"/>
        </w:rPr>
        <w:t xml:space="preserve">política de igualdad laboral y no discriminación </w:t>
      </w:r>
      <w:r w:rsidR="00D21677" w:rsidRPr="00551721">
        <w:rPr>
          <w:lang w:val="es-ES_tradnl"/>
        </w:rPr>
        <w:t xml:space="preserve">requirió un esfuerzo conjunto, la suma de voluntades y un trabajo colaborativo y constante. </w:t>
      </w:r>
    </w:p>
    <w:p w14:paraId="5C21E0EF" w14:textId="0DEF4C12" w:rsidR="00EE0282" w:rsidRPr="00551721" w:rsidRDefault="00EE0282" w:rsidP="00FC08FD">
      <w:pPr>
        <w:spacing w:line="360" w:lineRule="auto"/>
        <w:jc w:val="both"/>
        <w:rPr>
          <w:lang w:val="es-ES_tradnl"/>
        </w:rPr>
      </w:pPr>
    </w:p>
    <w:p w14:paraId="5FA0834A" w14:textId="77777777" w:rsidR="00B956DC" w:rsidRDefault="00B956DC" w:rsidP="00B956DC">
      <w:pPr>
        <w:spacing w:line="360" w:lineRule="auto"/>
        <w:jc w:val="center"/>
        <w:rPr>
          <w:b/>
          <w:bCs/>
          <w:sz w:val="32"/>
          <w:szCs w:val="32"/>
          <w:lang w:val="es-ES_tradnl"/>
        </w:rPr>
      </w:pPr>
    </w:p>
    <w:p w14:paraId="53FC0D15" w14:textId="77777777" w:rsidR="00B956DC" w:rsidRDefault="00B956DC" w:rsidP="00B956DC">
      <w:pPr>
        <w:spacing w:line="360" w:lineRule="auto"/>
        <w:jc w:val="center"/>
        <w:rPr>
          <w:b/>
          <w:bCs/>
          <w:sz w:val="32"/>
          <w:szCs w:val="32"/>
          <w:lang w:val="es-ES_tradnl"/>
        </w:rPr>
      </w:pPr>
    </w:p>
    <w:p w14:paraId="0D35B801" w14:textId="77777777" w:rsidR="00B956DC" w:rsidRDefault="00B956DC" w:rsidP="00B956DC">
      <w:pPr>
        <w:spacing w:line="360" w:lineRule="auto"/>
        <w:jc w:val="center"/>
        <w:rPr>
          <w:b/>
          <w:bCs/>
          <w:sz w:val="32"/>
          <w:szCs w:val="32"/>
          <w:lang w:val="es-ES_tradnl"/>
        </w:rPr>
      </w:pPr>
    </w:p>
    <w:p w14:paraId="44B79F9D" w14:textId="078ED2B2" w:rsidR="00FC08FD" w:rsidRPr="00B956DC" w:rsidRDefault="00D21677" w:rsidP="00B956DC">
      <w:pPr>
        <w:spacing w:line="360" w:lineRule="auto"/>
        <w:jc w:val="center"/>
        <w:rPr>
          <w:b/>
          <w:bCs/>
          <w:sz w:val="32"/>
          <w:szCs w:val="32"/>
          <w:lang w:val="es-ES_tradnl"/>
        </w:rPr>
      </w:pPr>
      <w:r w:rsidRPr="00B956DC">
        <w:rPr>
          <w:b/>
          <w:bCs/>
          <w:sz w:val="32"/>
          <w:szCs w:val="32"/>
          <w:lang w:val="es-ES_tradnl"/>
        </w:rPr>
        <w:lastRenderedPageBreak/>
        <w:t>Discusión</w:t>
      </w:r>
    </w:p>
    <w:p w14:paraId="343A0994" w14:textId="179153F3" w:rsidR="00AE1A0F" w:rsidRDefault="00643AF8" w:rsidP="00596D3D">
      <w:pPr>
        <w:spacing w:line="360" w:lineRule="auto"/>
        <w:ind w:firstLine="708"/>
        <w:jc w:val="both"/>
        <w:rPr>
          <w:lang w:val="es-ES_tradnl"/>
        </w:rPr>
      </w:pPr>
      <w:r w:rsidRPr="00551721">
        <w:rPr>
          <w:lang w:val="es-ES_tradnl"/>
        </w:rPr>
        <w:t>En la literatura (</w:t>
      </w:r>
      <w:proofErr w:type="spellStart"/>
      <w:r w:rsidR="007B67F6">
        <w:rPr>
          <w:lang w:val="es-ES_tradnl"/>
        </w:rPr>
        <w:t>Buquet</w:t>
      </w:r>
      <w:proofErr w:type="spellEnd"/>
      <w:r w:rsidR="007B67F6">
        <w:rPr>
          <w:lang w:val="es-ES_tradnl"/>
        </w:rPr>
        <w:t xml:space="preserve"> </w:t>
      </w:r>
      <w:r w:rsidR="007B67F6" w:rsidRPr="00596D3D">
        <w:rPr>
          <w:i/>
          <w:lang w:val="es-ES_tradnl"/>
        </w:rPr>
        <w:t>et al</w:t>
      </w:r>
      <w:r w:rsidR="007B67F6">
        <w:rPr>
          <w:lang w:val="es-ES_tradnl"/>
        </w:rPr>
        <w:t xml:space="preserve">., </w:t>
      </w:r>
      <w:r w:rsidRPr="00551721">
        <w:rPr>
          <w:lang w:val="es-ES_tradnl"/>
        </w:rPr>
        <w:t>2013; Palomar, 2011; Vélez, 2007) existe cierto consenso en relación con la dificultad de la institucionalización de la igualdad y la transversalidad de género</w:t>
      </w:r>
      <w:r w:rsidR="00596D3D">
        <w:rPr>
          <w:lang w:val="es-ES_tradnl"/>
        </w:rPr>
        <w:t>;</w:t>
      </w:r>
      <w:r w:rsidRPr="00551721">
        <w:rPr>
          <w:lang w:val="es-ES_tradnl"/>
        </w:rPr>
        <w:t xml:space="preserve"> </w:t>
      </w:r>
      <w:r w:rsidR="00551721" w:rsidRPr="00551721">
        <w:rPr>
          <w:lang w:val="es-ES_tradnl"/>
        </w:rPr>
        <w:t>por ello</w:t>
      </w:r>
      <w:r w:rsidR="00596D3D">
        <w:rPr>
          <w:lang w:val="es-ES_tradnl"/>
        </w:rPr>
        <w:t>,</w:t>
      </w:r>
      <w:r w:rsidR="00551721" w:rsidRPr="00551721">
        <w:rPr>
          <w:lang w:val="es-ES_tradnl"/>
        </w:rPr>
        <w:t xml:space="preserve"> </w:t>
      </w:r>
      <w:r w:rsidRPr="00551721">
        <w:rPr>
          <w:lang w:val="es-ES_tradnl"/>
        </w:rPr>
        <w:t>en este trabajo se optó por emprender acciones en ese sentido</w:t>
      </w:r>
      <w:r w:rsidR="00551721" w:rsidRPr="00551721">
        <w:rPr>
          <w:lang w:val="es-ES_tradnl"/>
        </w:rPr>
        <w:t xml:space="preserve">, lo cual se realizó </w:t>
      </w:r>
      <w:r w:rsidRPr="00551721">
        <w:rPr>
          <w:lang w:val="es-ES_tradnl"/>
        </w:rPr>
        <w:t xml:space="preserve">siguiendo las recomendaciones de </w:t>
      </w:r>
      <w:proofErr w:type="spellStart"/>
      <w:r w:rsidRPr="00551721">
        <w:rPr>
          <w:lang w:val="es-ES_tradnl"/>
        </w:rPr>
        <w:t>Buquet</w:t>
      </w:r>
      <w:proofErr w:type="spellEnd"/>
      <w:r w:rsidRPr="00551721">
        <w:rPr>
          <w:lang w:val="es-ES_tradnl"/>
        </w:rPr>
        <w:t xml:space="preserve"> (2011)</w:t>
      </w:r>
      <w:r w:rsidR="00551721" w:rsidRPr="00551721">
        <w:rPr>
          <w:lang w:val="es-ES_tradnl"/>
        </w:rPr>
        <w:t>. De modo que</w:t>
      </w:r>
      <w:r w:rsidRPr="00551721">
        <w:rPr>
          <w:lang w:val="es-ES_tradnl"/>
        </w:rPr>
        <w:t xml:space="preserve"> en este proceso de implementación de la política de igualdad se revisó y aseguró que la legislación universitaria est</w:t>
      </w:r>
      <w:r w:rsidR="00596D3D">
        <w:rPr>
          <w:lang w:val="es-ES_tradnl"/>
        </w:rPr>
        <w:t>uviera</w:t>
      </w:r>
      <w:r w:rsidRPr="00551721">
        <w:rPr>
          <w:lang w:val="es-ES_tradnl"/>
        </w:rPr>
        <w:t xml:space="preserve"> encaminada y permit</w:t>
      </w:r>
      <w:r w:rsidR="00596D3D">
        <w:rPr>
          <w:lang w:val="es-ES_tradnl"/>
        </w:rPr>
        <w:t>iera</w:t>
      </w:r>
      <w:r w:rsidRPr="00551721">
        <w:rPr>
          <w:lang w:val="es-ES_tradnl"/>
        </w:rPr>
        <w:t xml:space="preserve"> alcanzar la igualdad</w:t>
      </w:r>
      <w:r w:rsidR="002956FE">
        <w:rPr>
          <w:lang w:val="es-ES_tradnl"/>
        </w:rPr>
        <w:t xml:space="preserve">. Cabe señalar que se cuenta con esta legislación universitaria debido a que en 2017 la Universidad de Guadalajara se adscribió a la </w:t>
      </w:r>
      <w:r w:rsidR="002956FE" w:rsidRPr="00394168">
        <w:rPr>
          <w:i/>
          <w:iCs/>
          <w:lang w:val="es-ES_tradnl"/>
        </w:rPr>
        <w:t>Red Nacional de Instituciones de Educación Superior, Caminos para la Igualdad de Género</w:t>
      </w:r>
      <w:r w:rsidR="002956FE">
        <w:rPr>
          <w:lang w:val="es-ES_tradnl"/>
        </w:rPr>
        <w:t xml:space="preserve">. Desde entonces, la Universidad de Guadalajara ha avanzado en la creación y aprobación de la normatividad necesaria para asegurar la igualdad. En ese sentido, el 2 de marzo de 2018 aprobó el </w:t>
      </w:r>
      <w:r w:rsidR="00D9342D">
        <w:rPr>
          <w:lang w:val="es-ES_tradnl"/>
        </w:rPr>
        <w:t>Código de Ética,</w:t>
      </w:r>
      <w:r w:rsidR="002956FE">
        <w:rPr>
          <w:lang w:val="es-ES_tradnl"/>
        </w:rPr>
        <w:t xml:space="preserve"> </w:t>
      </w:r>
      <w:r w:rsidR="00596D3D">
        <w:rPr>
          <w:lang w:val="es-ES_tradnl"/>
        </w:rPr>
        <w:t xml:space="preserve">y </w:t>
      </w:r>
      <w:r w:rsidR="002956FE">
        <w:rPr>
          <w:lang w:val="es-ES_tradnl"/>
        </w:rPr>
        <w:t xml:space="preserve">en junio de 2021 el </w:t>
      </w:r>
      <w:r w:rsidR="00D9342D">
        <w:rPr>
          <w:lang w:val="es-ES_tradnl"/>
        </w:rPr>
        <w:t>Código de Conducta</w:t>
      </w:r>
      <w:r w:rsidR="002956FE">
        <w:rPr>
          <w:lang w:val="es-ES_tradnl"/>
        </w:rPr>
        <w:t xml:space="preserve"> y el </w:t>
      </w:r>
      <w:r w:rsidR="00D9342D">
        <w:rPr>
          <w:lang w:val="es-ES_tradnl"/>
        </w:rPr>
        <w:t>Reglamento de Sanciones y Responsabilidades</w:t>
      </w:r>
      <w:r w:rsidR="00AE1A0F">
        <w:rPr>
          <w:lang w:val="es-ES_tradnl"/>
        </w:rPr>
        <w:t xml:space="preserve">. </w:t>
      </w:r>
      <w:r w:rsidR="002956FE">
        <w:rPr>
          <w:lang w:val="es-ES_tradnl"/>
        </w:rPr>
        <w:t>Además, cuenta con un</w:t>
      </w:r>
      <w:r w:rsidR="00D9342D">
        <w:rPr>
          <w:lang w:val="es-ES_tradnl"/>
        </w:rPr>
        <w:t xml:space="preserve"> Protocolo de Prevención, Atención y Sanción de casos de Violencia</w:t>
      </w:r>
      <w:r w:rsidR="002956FE">
        <w:rPr>
          <w:lang w:val="es-ES_tradnl"/>
        </w:rPr>
        <w:t xml:space="preserve">. Todo esto en conjunto es relevante porque </w:t>
      </w:r>
      <w:r w:rsidR="00D9342D">
        <w:rPr>
          <w:lang w:val="es-ES_tradnl"/>
        </w:rPr>
        <w:t xml:space="preserve">asegura </w:t>
      </w:r>
      <w:r w:rsidR="002956FE">
        <w:rPr>
          <w:lang w:val="es-ES_tradnl"/>
        </w:rPr>
        <w:t>que existen los mecanismos</w:t>
      </w:r>
      <w:r w:rsidR="00D9342D">
        <w:rPr>
          <w:lang w:val="es-ES_tradnl"/>
        </w:rPr>
        <w:t xml:space="preserve"> necesari</w:t>
      </w:r>
      <w:r w:rsidR="002956FE">
        <w:rPr>
          <w:lang w:val="es-ES_tradnl"/>
        </w:rPr>
        <w:t>os</w:t>
      </w:r>
      <w:r w:rsidR="00D9342D">
        <w:rPr>
          <w:lang w:val="es-ES_tradnl"/>
        </w:rPr>
        <w:t xml:space="preserve"> </w:t>
      </w:r>
      <w:r w:rsidR="00596D3D">
        <w:rPr>
          <w:lang w:val="es-ES_tradnl"/>
        </w:rPr>
        <w:t xml:space="preserve">para </w:t>
      </w:r>
      <w:r w:rsidR="00D9342D">
        <w:rPr>
          <w:lang w:val="es-ES_tradnl"/>
        </w:rPr>
        <w:t xml:space="preserve">construir una cultura institucional igualitaria y sancionar cualquier expresión de violencia o desacato a </w:t>
      </w:r>
      <w:r w:rsidR="00596D3D">
        <w:rPr>
          <w:lang w:val="es-ES_tradnl"/>
        </w:rPr>
        <w:t>ella</w:t>
      </w:r>
      <w:r w:rsidR="00D9342D">
        <w:rPr>
          <w:lang w:val="es-ES_tradnl"/>
        </w:rPr>
        <w:t xml:space="preserve">. </w:t>
      </w:r>
    </w:p>
    <w:p w14:paraId="04D7C72B" w14:textId="159F8187" w:rsidR="00FC08FD" w:rsidRPr="00551721" w:rsidRDefault="00643AF8" w:rsidP="00394168">
      <w:pPr>
        <w:spacing w:line="360" w:lineRule="auto"/>
        <w:ind w:firstLine="708"/>
        <w:jc w:val="both"/>
        <w:rPr>
          <w:lang w:val="es-ES_tradnl"/>
        </w:rPr>
      </w:pPr>
      <w:r w:rsidRPr="00551721">
        <w:rPr>
          <w:lang w:val="es-ES_tradnl"/>
        </w:rPr>
        <w:t>Además, se realizaron campañas de sensibili</w:t>
      </w:r>
      <w:r w:rsidR="00F9545C">
        <w:rPr>
          <w:lang w:val="es-ES_tradnl"/>
        </w:rPr>
        <w:t>z</w:t>
      </w:r>
      <w:r w:rsidRPr="00551721">
        <w:rPr>
          <w:lang w:val="es-ES_tradnl"/>
        </w:rPr>
        <w:t xml:space="preserve">ación y capacitación en temas de derechos humanos, cultura de paz, no discriminación, igualdades y perspectiva de género. Asimismo, se implementó el uso del lenguaje no sexista e incluyente en toda comunicación establecida en la institución. </w:t>
      </w:r>
      <w:r w:rsidR="0083566B" w:rsidRPr="00551721">
        <w:rPr>
          <w:lang w:val="es-ES_tradnl"/>
        </w:rPr>
        <w:t xml:space="preserve"> </w:t>
      </w:r>
      <w:r w:rsidR="00551721" w:rsidRPr="00551721">
        <w:rPr>
          <w:lang w:val="es-ES_tradnl"/>
        </w:rPr>
        <w:t>Todos estos elementos y aspectos que la autora enfatiza y recomienda.</w:t>
      </w:r>
    </w:p>
    <w:p w14:paraId="6AD80D7D" w14:textId="339DC5AC" w:rsidR="0083566B" w:rsidRPr="00551721" w:rsidRDefault="0083566B" w:rsidP="00643AF8">
      <w:pPr>
        <w:spacing w:line="360" w:lineRule="auto"/>
        <w:ind w:firstLine="708"/>
        <w:jc w:val="both"/>
        <w:rPr>
          <w:lang w:val="es-ES_tradnl"/>
        </w:rPr>
      </w:pPr>
      <w:r w:rsidRPr="00551721">
        <w:rPr>
          <w:lang w:val="es-ES_tradnl"/>
        </w:rPr>
        <w:t xml:space="preserve">Por otra parte, conforme </w:t>
      </w:r>
      <w:proofErr w:type="spellStart"/>
      <w:r w:rsidRPr="00551721">
        <w:rPr>
          <w:lang w:val="es-ES_tradnl"/>
        </w:rPr>
        <w:t>Ordorika</w:t>
      </w:r>
      <w:proofErr w:type="spellEnd"/>
      <w:r w:rsidRPr="00551721">
        <w:rPr>
          <w:lang w:val="es-ES_tradnl"/>
        </w:rPr>
        <w:t xml:space="preserve"> (2015) una gestión para la igualdad también requiere generar estrategias que aseguren la posibilidad de conciliar la vida privada y laboral. Al respecto, en el Centro Universitario de Tonalá se </w:t>
      </w:r>
      <w:r w:rsidR="0087669C">
        <w:rPr>
          <w:lang w:val="es-ES_tradnl"/>
        </w:rPr>
        <w:t>adecuó</w:t>
      </w:r>
      <w:r w:rsidRPr="00551721">
        <w:rPr>
          <w:lang w:val="es-ES_tradnl"/>
        </w:rPr>
        <w:t xml:space="preserve"> una sala de lactancia, se</w:t>
      </w:r>
      <w:r w:rsidR="00551721" w:rsidRPr="00551721">
        <w:rPr>
          <w:lang w:val="es-ES_tradnl"/>
        </w:rPr>
        <w:t xml:space="preserve"> corroboró que se</w:t>
      </w:r>
      <w:r w:rsidRPr="00551721">
        <w:rPr>
          <w:lang w:val="es-ES_tradnl"/>
        </w:rPr>
        <w:t xml:space="preserve"> cuenta con permisos de paternidad</w:t>
      </w:r>
      <w:r w:rsidR="00062C6F">
        <w:rPr>
          <w:lang w:val="es-ES_tradnl"/>
        </w:rPr>
        <w:t>, lo cual es importante para conseguir una corresponsabilidad en la crianza y cuidados</w:t>
      </w:r>
      <w:r w:rsidR="00596D3D">
        <w:rPr>
          <w:lang w:val="es-ES_tradnl"/>
        </w:rPr>
        <w:t>;</w:t>
      </w:r>
      <w:r w:rsidR="00062C6F">
        <w:rPr>
          <w:lang w:val="es-ES_tradnl"/>
        </w:rPr>
        <w:t xml:space="preserve"> asimismo, se cuenta</w:t>
      </w:r>
      <w:r w:rsidRPr="00551721">
        <w:rPr>
          <w:lang w:val="es-ES_tradnl"/>
        </w:rPr>
        <w:t xml:space="preserve"> con permisos para horario reducido conforme las necesidades y conveniencia del o la trabajadora, así como con apoyos complementarios para guarderías. </w:t>
      </w:r>
    </w:p>
    <w:p w14:paraId="4AC38FF4" w14:textId="77777777" w:rsidR="0083566B" w:rsidRPr="00551721" w:rsidRDefault="0083566B" w:rsidP="00643AF8">
      <w:pPr>
        <w:spacing w:line="360" w:lineRule="auto"/>
        <w:ind w:firstLine="708"/>
        <w:jc w:val="both"/>
        <w:rPr>
          <w:lang w:val="es-ES_tradnl"/>
        </w:rPr>
      </w:pPr>
    </w:p>
    <w:p w14:paraId="23B871D0" w14:textId="77777777" w:rsidR="00B956DC" w:rsidRDefault="00B956DC" w:rsidP="00B956DC">
      <w:pPr>
        <w:spacing w:line="360" w:lineRule="auto"/>
        <w:jc w:val="center"/>
        <w:rPr>
          <w:b/>
          <w:bCs/>
          <w:sz w:val="32"/>
          <w:szCs w:val="32"/>
          <w:lang w:val="es-ES_tradnl"/>
        </w:rPr>
      </w:pPr>
    </w:p>
    <w:p w14:paraId="07E3A8DE" w14:textId="77777777" w:rsidR="00B956DC" w:rsidRDefault="00B956DC" w:rsidP="00B956DC">
      <w:pPr>
        <w:spacing w:line="360" w:lineRule="auto"/>
        <w:jc w:val="center"/>
        <w:rPr>
          <w:b/>
          <w:bCs/>
          <w:sz w:val="32"/>
          <w:szCs w:val="32"/>
          <w:lang w:val="es-ES_tradnl"/>
        </w:rPr>
      </w:pPr>
    </w:p>
    <w:p w14:paraId="69F421F3" w14:textId="77777777" w:rsidR="00B956DC" w:rsidRDefault="00B956DC" w:rsidP="00B956DC">
      <w:pPr>
        <w:spacing w:line="360" w:lineRule="auto"/>
        <w:jc w:val="center"/>
        <w:rPr>
          <w:b/>
          <w:bCs/>
          <w:sz w:val="32"/>
          <w:szCs w:val="32"/>
          <w:lang w:val="es-ES_tradnl"/>
        </w:rPr>
      </w:pPr>
    </w:p>
    <w:p w14:paraId="5D04F4ED" w14:textId="77777777" w:rsidR="00B956DC" w:rsidRDefault="00B956DC" w:rsidP="00B956DC">
      <w:pPr>
        <w:spacing w:line="360" w:lineRule="auto"/>
        <w:jc w:val="center"/>
        <w:rPr>
          <w:b/>
          <w:bCs/>
          <w:sz w:val="32"/>
          <w:szCs w:val="32"/>
          <w:lang w:val="es-ES_tradnl"/>
        </w:rPr>
      </w:pPr>
    </w:p>
    <w:p w14:paraId="5B0325BF" w14:textId="55C761EF" w:rsidR="00D21677" w:rsidRPr="00B956DC" w:rsidRDefault="00FC08FD" w:rsidP="00B956DC">
      <w:pPr>
        <w:spacing w:line="360" w:lineRule="auto"/>
        <w:jc w:val="center"/>
        <w:rPr>
          <w:sz w:val="32"/>
          <w:szCs w:val="32"/>
          <w:lang w:val="es-ES_tradnl"/>
        </w:rPr>
      </w:pPr>
      <w:r w:rsidRPr="00B956DC">
        <w:rPr>
          <w:b/>
          <w:bCs/>
          <w:sz w:val="32"/>
          <w:szCs w:val="32"/>
          <w:lang w:val="es-ES_tradnl"/>
        </w:rPr>
        <w:lastRenderedPageBreak/>
        <w:t>C</w:t>
      </w:r>
      <w:r w:rsidR="00D21677" w:rsidRPr="00B956DC">
        <w:rPr>
          <w:b/>
          <w:bCs/>
          <w:sz w:val="32"/>
          <w:szCs w:val="32"/>
          <w:lang w:val="es-ES_tradnl"/>
        </w:rPr>
        <w:t>onclusiones</w:t>
      </w:r>
    </w:p>
    <w:p w14:paraId="3A4925B4" w14:textId="57E5E440" w:rsidR="00513C69" w:rsidRPr="00551721" w:rsidRDefault="00513C69" w:rsidP="00596D3D">
      <w:pPr>
        <w:spacing w:line="360" w:lineRule="auto"/>
        <w:ind w:firstLine="708"/>
        <w:jc w:val="both"/>
        <w:rPr>
          <w:lang w:val="es-ES_tradnl"/>
        </w:rPr>
      </w:pPr>
      <w:r w:rsidRPr="00551721">
        <w:rPr>
          <w:lang w:val="es-ES_tradnl"/>
        </w:rPr>
        <w:t xml:space="preserve">La experiencia de trabajo de </w:t>
      </w:r>
      <w:r w:rsidR="00596D3D">
        <w:rPr>
          <w:lang w:val="es-ES_tradnl"/>
        </w:rPr>
        <w:t>c</w:t>
      </w:r>
      <w:r w:rsidRPr="00551721">
        <w:rPr>
          <w:lang w:val="es-ES_tradnl"/>
        </w:rPr>
        <w:t xml:space="preserve">ertificación del </w:t>
      </w:r>
      <w:r w:rsidR="007900FC" w:rsidRPr="00551721">
        <w:rPr>
          <w:lang w:val="es-ES_tradnl"/>
        </w:rPr>
        <w:t>Centro Universitario de Tonalá</w:t>
      </w:r>
      <w:r w:rsidRPr="00551721">
        <w:rPr>
          <w:lang w:val="es-ES_tradnl"/>
        </w:rPr>
        <w:t xml:space="preserve"> fue un proceso demandante</w:t>
      </w:r>
      <w:r w:rsidR="007900FC">
        <w:rPr>
          <w:lang w:val="es-ES_tradnl"/>
        </w:rPr>
        <w:t>,</w:t>
      </w:r>
      <w:r w:rsidRPr="00551721">
        <w:rPr>
          <w:lang w:val="es-ES_tradnl"/>
        </w:rPr>
        <w:t xml:space="preserve"> pero satisfactorio</w:t>
      </w:r>
      <w:r w:rsidR="007900FC">
        <w:rPr>
          <w:lang w:val="es-ES_tradnl"/>
        </w:rPr>
        <w:t>.</w:t>
      </w:r>
      <w:r w:rsidRPr="00551721">
        <w:rPr>
          <w:lang w:val="es-ES_tradnl"/>
        </w:rPr>
        <w:t xml:space="preserve"> </w:t>
      </w:r>
      <w:r w:rsidR="007900FC">
        <w:rPr>
          <w:lang w:val="es-ES_tradnl"/>
        </w:rPr>
        <w:t>S</w:t>
      </w:r>
      <w:r w:rsidRPr="00551721">
        <w:rPr>
          <w:lang w:val="es-ES_tradnl"/>
        </w:rPr>
        <w:t>in embargo, la tarea y los retos por alcanzar una efectiva igualdad todavía no termina</w:t>
      </w:r>
      <w:r w:rsidR="0087669C">
        <w:rPr>
          <w:lang w:val="es-ES_tradnl"/>
        </w:rPr>
        <w:t>n</w:t>
      </w:r>
      <w:r w:rsidRPr="00551721">
        <w:rPr>
          <w:lang w:val="es-ES_tradnl"/>
        </w:rPr>
        <w:t>. U</w:t>
      </w:r>
      <w:r w:rsidR="00EE0282" w:rsidRPr="00551721">
        <w:rPr>
          <w:lang w:val="es-ES_tradnl"/>
        </w:rPr>
        <w:t>na tarea pendiente es otorgar licencias de paternidad extras a las que están establecidas por la ley (y que son de 5 días) a los padres varones. Incluso</w:t>
      </w:r>
      <w:r w:rsidRPr="00551721">
        <w:rPr>
          <w:lang w:val="es-ES_tradnl"/>
        </w:rPr>
        <w:t>,</w:t>
      </w:r>
      <w:r w:rsidR="00EE0282" w:rsidRPr="00551721">
        <w:rPr>
          <w:lang w:val="es-ES_tradnl"/>
        </w:rPr>
        <w:t xml:space="preserve"> nos dimos cuenta </w:t>
      </w:r>
      <w:r w:rsidR="007900FC">
        <w:rPr>
          <w:lang w:val="es-ES_tradnl"/>
        </w:rPr>
        <w:t xml:space="preserve">de </w:t>
      </w:r>
      <w:r w:rsidR="00EE0282" w:rsidRPr="00551721">
        <w:rPr>
          <w:lang w:val="es-ES_tradnl"/>
        </w:rPr>
        <w:t xml:space="preserve">que muchas y muchos trabajadores ni siquiera conocen estos permisos de paternidad. </w:t>
      </w:r>
      <w:r w:rsidR="00EE0282" w:rsidRPr="007900FC">
        <w:rPr>
          <w:lang w:val="es-ES_tradnl"/>
        </w:rPr>
        <w:t>Por tanto, hay dos grandes retos que emprenderemos a futuro</w:t>
      </w:r>
      <w:r w:rsidR="007900FC">
        <w:rPr>
          <w:lang w:val="es-ES_tradnl"/>
        </w:rPr>
        <w:t>:</w:t>
      </w:r>
      <w:r w:rsidR="00EE0282" w:rsidRPr="007900FC">
        <w:rPr>
          <w:lang w:val="es-ES_tradnl"/>
        </w:rPr>
        <w:t xml:space="preserve"> por un lado, buscar la modificación a la legislación universitaria para que los padres varones puedan tener al menos un par de días más de licencia</w:t>
      </w:r>
      <w:r w:rsidR="00A9587B" w:rsidRPr="007900FC">
        <w:rPr>
          <w:lang w:val="es-ES_tradnl"/>
        </w:rPr>
        <w:t xml:space="preserve"> d</w:t>
      </w:r>
      <w:r w:rsidR="007900FC">
        <w:rPr>
          <w:lang w:val="es-ES_tradnl"/>
        </w:rPr>
        <w:t>e</w:t>
      </w:r>
      <w:r w:rsidR="00A9587B" w:rsidRPr="007900FC">
        <w:rPr>
          <w:lang w:val="es-ES_tradnl"/>
        </w:rPr>
        <w:t xml:space="preserve"> paternidad</w:t>
      </w:r>
      <w:r w:rsidR="007900FC">
        <w:rPr>
          <w:lang w:val="es-ES_tradnl"/>
        </w:rPr>
        <w:t xml:space="preserve">, pues </w:t>
      </w:r>
      <w:r w:rsidR="00EE0282" w:rsidRPr="00551721">
        <w:rPr>
          <w:lang w:val="es-ES_tradnl"/>
        </w:rPr>
        <w:t xml:space="preserve">estos permisos </w:t>
      </w:r>
      <w:r w:rsidR="00062C6F">
        <w:rPr>
          <w:lang w:val="es-ES_tradnl"/>
        </w:rPr>
        <w:t xml:space="preserve">son relevantes </w:t>
      </w:r>
      <w:r w:rsidR="00EE0282" w:rsidRPr="00551721">
        <w:rPr>
          <w:lang w:val="es-ES_tradnl"/>
        </w:rPr>
        <w:t>para facilitar la corresponsabilidad y conciliación.</w:t>
      </w:r>
    </w:p>
    <w:p w14:paraId="1D56E670" w14:textId="5031325C" w:rsidR="00EE0282" w:rsidRPr="00551721" w:rsidRDefault="00513C69" w:rsidP="00FC08FD">
      <w:pPr>
        <w:spacing w:line="360" w:lineRule="auto"/>
        <w:ind w:firstLine="708"/>
        <w:jc w:val="both"/>
        <w:rPr>
          <w:lang w:val="es-ES_tradnl"/>
        </w:rPr>
      </w:pPr>
      <w:r w:rsidRPr="00551721">
        <w:rPr>
          <w:lang w:val="es-ES_tradnl"/>
        </w:rPr>
        <w:t xml:space="preserve">A partir de este trabajo </w:t>
      </w:r>
      <w:r w:rsidR="00551721" w:rsidRPr="00551721">
        <w:rPr>
          <w:lang w:val="es-ES_tradnl"/>
        </w:rPr>
        <w:t xml:space="preserve">hemos identificado la necesidad de </w:t>
      </w:r>
      <w:r w:rsidRPr="00551721">
        <w:rPr>
          <w:lang w:val="es-ES_tradnl"/>
        </w:rPr>
        <w:t xml:space="preserve">preparar cursos de inducción en torno al modelo de igualdad y la transversalidad de género para el personal académico y administrativo que recientemente se está incorporando al </w:t>
      </w:r>
      <w:r w:rsidR="007900FC" w:rsidRPr="00551721">
        <w:rPr>
          <w:lang w:val="es-ES_tradnl"/>
        </w:rPr>
        <w:t>centro universitario</w:t>
      </w:r>
      <w:r w:rsidRPr="00551721">
        <w:rPr>
          <w:lang w:val="es-ES_tradnl"/>
        </w:rPr>
        <w:t xml:space="preserve">. </w:t>
      </w:r>
    </w:p>
    <w:p w14:paraId="1D59D5C0" w14:textId="3FFB93E9" w:rsidR="00513C69" w:rsidRPr="00551721" w:rsidRDefault="007900FC" w:rsidP="00FC08FD">
      <w:pPr>
        <w:spacing w:line="360" w:lineRule="auto"/>
        <w:ind w:firstLine="708"/>
        <w:jc w:val="both"/>
        <w:rPr>
          <w:lang w:val="es-ES_tradnl"/>
        </w:rPr>
      </w:pPr>
      <w:r>
        <w:rPr>
          <w:lang w:val="es-ES_tradnl"/>
        </w:rPr>
        <w:t>Asimismo</w:t>
      </w:r>
      <w:r w:rsidR="00513C69" w:rsidRPr="00551721">
        <w:rPr>
          <w:lang w:val="es-ES_tradnl"/>
        </w:rPr>
        <w:t xml:space="preserve">, </w:t>
      </w:r>
      <w:r w:rsidR="00551721" w:rsidRPr="00551721">
        <w:rPr>
          <w:lang w:val="es-ES_tradnl"/>
        </w:rPr>
        <w:t>notamos que es necesario</w:t>
      </w:r>
      <w:r w:rsidR="00513C69" w:rsidRPr="00551721">
        <w:rPr>
          <w:lang w:val="es-ES_tradnl"/>
        </w:rPr>
        <w:t xml:space="preserve"> realizar acciones afirmativas que faciliten el liderazgo de las mujeres, mediante cursos y capacitación en temas de planeación estrategia, liderazgo u otros. </w:t>
      </w:r>
    </w:p>
    <w:p w14:paraId="6D32CEB8" w14:textId="39FAAA90" w:rsidR="00513C69" w:rsidRDefault="00513C69" w:rsidP="00FC08FD">
      <w:pPr>
        <w:spacing w:line="360" w:lineRule="auto"/>
        <w:ind w:firstLine="708"/>
        <w:jc w:val="both"/>
        <w:rPr>
          <w:lang w:val="es-ES_tradnl"/>
        </w:rPr>
      </w:pPr>
      <w:r w:rsidRPr="00551721">
        <w:rPr>
          <w:lang w:val="es-ES_tradnl"/>
        </w:rPr>
        <w:t>Otra de las acciones que consideramo</w:t>
      </w:r>
      <w:r w:rsidR="00AA519D" w:rsidRPr="00551721">
        <w:rPr>
          <w:lang w:val="es-ES_tradnl"/>
        </w:rPr>
        <w:t>s</w:t>
      </w:r>
      <w:r w:rsidRPr="00551721">
        <w:rPr>
          <w:lang w:val="es-ES_tradnl"/>
        </w:rPr>
        <w:t xml:space="preserve"> todavía </w:t>
      </w:r>
      <w:r w:rsidR="00AA519D" w:rsidRPr="00551721">
        <w:rPr>
          <w:lang w:val="es-ES_tradnl"/>
        </w:rPr>
        <w:t>necesaria</w:t>
      </w:r>
      <w:r w:rsidR="007900FC">
        <w:rPr>
          <w:lang w:val="es-ES_tradnl"/>
        </w:rPr>
        <w:t>s</w:t>
      </w:r>
      <w:r w:rsidR="00AA519D" w:rsidRPr="00551721">
        <w:rPr>
          <w:lang w:val="es-ES_tradnl"/>
        </w:rPr>
        <w:t xml:space="preserve"> para alcanzar una efectiva conciliación </w:t>
      </w:r>
      <w:r w:rsidR="007900FC">
        <w:rPr>
          <w:lang w:val="es-ES_tradnl"/>
        </w:rPr>
        <w:t xml:space="preserve">entre </w:t>
      </w:r>
      <w:r w:rsidR="00AA519D" w:rsidRPr="00551721">
        <w:rPr>
          <w:lang w:val="es-ES_tradnl"/>
        </w:rPr>
        <w:t>vida laboral y vida privada</w:t>
      </w:r>
      <w:r w:rsidRPr="00551721">
        <w:rPr>
          <w:lang w:val="es-ES_tradnl"/>
        </w:rPr>
        <w:t xml:space="preserve"> es que en </w:t>
      </w:r>
      <w:r w:rsidR="00AA519D" w:rsidRPr="00551721">
        <w:rPr>
          <w:lang w:val="es-ES_tradnl"/>
        </w:rPr>
        <w:t>evaluaciones de las</w:t>
      </w:r>
      <w:r w:rsidRPr="00551721">
        <w:rPr>
          <w:lang w:val="es-ES_tradnl"/>
        </w:rPr>
        <w:t xml:space="preserve"> convocatorias de estímulos</w:t>
      </w:r>
      <w:r w:rsidR="00AA519D" w:rsidRPr="00551721">
        <w:rPr>
          <w:lang w:val="es-ES_tradnl"/>
        </w:rPr>
        <w:t xml:space="preserve"> económicos</w:t>
      </w:r>
      <w:r w:rsidRPr="00551721">
        <w:rPr>
          <w:lang w:val="es-ES_tradnl"/>
        </w:rPr>
        <w:t xml:space="preserve"> para profesores </w:t>
      </w:r>
      <w:r w:rsidR="00AA519D" w:rsidRPr="00551721">
        <w:rPr>
          <w:lang w:val="es-ES_tradnl"/>
        </w:rPr>
        <w:t xml:space="preserve">se considere el trabajo de cuidado de infantes y/o enfermos que pueden realizar tanto hombres como mujeres. Esto con la intención de aminorar las brechas y alcanzar la equidad.  </w:t>
      </w:r>
    </w:p>
    <w:p w14:paraId="1E0BEC0C" w14:textId="0F0C293B" w:rsidR="0087669C" w:rsidRDefault="0087669C" w:rsidP="00FC08FD">
      <w:pPr>
        <w:spacing w:line="360" w:lineRule="auto"/>
        <w:ind w:firstLine="708"/>
        <w:jc w:val="both"/>
        <w:rPr>
          <w:lang w:val="es-ES_tradnl"/>
        </w:rPr>
      </w:pPr>
      <w:r>
        <w:rPr>
          <w:lang w:val="es-ES_tradnl"/>
        </w:rPr>
        <w:t xml:space="preserve">Finalmente, </w:t>
      </w:r>
      <w:r w:rsidRPr="007900FC">
        <w:rPr>
          <w:lang w:val="es-ES_tradnl"/>
        </w:rPr>
        <w:t>reconocemos la necesidad de visibilizar y socializar entre el personal los protocolos de denuncia, las normatividades y legislaciones y los comités relacionados con la igualdad con las que se cuenta en la Universidad de Guadalajara</w:t>
      </w:r>
      <w:r>
        <w:rPr>
          <w:lang w:val="es-ES_tradnl"/>
        </w:rPr>
        <w:t xml:space="preserve">. Esto con </w:t>
      </w:r>
      <w:r w:rsidR="007900FC">
        <w:rPr>
          <w:lang w:val="es-ES_tradnl"/>
        </w:rPr>
        <w:t>el fin</w:t>
      </w:r>
      <w:r>
        <w:rPr>
          <w:lang w:val="es-ES_tradnl"/>
        </w:rPr>
        <w:t xml:space="preserve"> de que las personas puedan hacer uso más fácilmente de </w:t>
      </w:r>
      <w:r w:rsidR="007900FC">
        <w:rPr>
          <w:lang w:val="es-ES_tradnl"/>
        </w:rPr>
        <w:t>ellos</w:t>
      </w:r>
      <w:r>
        <w:rPr>
          <w:lang w:val="es-ES_tradnl"/>
        </w:rPr>
        <w:t xml:space="preserve"> en caso de requerir</w:t>
      </w:r>
      <w:r w:rsidR="00B635AB">
        <w:rPr>
          <w:lang w:val="es-ES_tradnl"/>
        </w:rPr>
        <w:t xml:space="preserve">lo. </w:t>
      </w:r>
    </w:p>
    <w:p w14:paraId="386D4228" w14:textId="77777777" w:rsidR="00F9545C" w:rsidRDefault="00F9545C" w:rsidP="00FC08FD">
      <w:pPr>
        <w:spacing w:line="360" w:lineRule="auto"/>
        <w:ind w:firstLine="708"/>
        <w:jc w:val="both"/>
        <w:rPr>
          <w:lang w:val="es-ES_tradnl"/>
        </w:rPr>
      </w:pPr>
    </w:p>
    <w:p w14:paraId="494F5041" w14:textId="3432A726" w:rsidR="00F9545C" w:rsidRPr="007D2A4F" w:rsidRDefault="00F9545C" w:rsidP="00B956DC">
      <w:pPr>
        <w:spacing w:line="360" w:lineRule="auto"/>
        <w:jc w:val="center"/>
        <w:rPr>
          <w:b/>
          <w:bCs/>
          <w:sz w:val="28"/>
          <w:szCs w:val="28"/>
          <w:lang w:val="es-ES_tradnl"/>
        </w:rPr>
      </w:pPr>
      <w:r w:rsidRPr="007D2A4F">
        <w:rPr>
          <w:b/>
          <w:bCs/>
          <w:sz w:val="28"/>
          <w:szCs w:val="28"/>
          <w:lang w:val="es-ES_tradnl"/>
        </w:rPr>
        <w:t>Futuras líneas de investigación</w:t>
      </w:r>
    </w:p>
    <w:p w14:paraId="1F359ACC" w14:textId="77777777" w:rsidR="007900FC" w:rsidRDefault="00AE1A0F" w:rsidP="007900FC">
      <w:pPr>
        <w:spacing w:line="360" w:lineRule="auto"/>
        <w:ind w:firstLine="708"/>
        <w:jc w:val="both"/>
        <w:rPr>
          <w:lang w:val="es-ES_tradnl"/>
        </w:rPr>
      </w:pPr>
      <w:r>
        <w:rPr>
          <w:lang w:val="es-ES_tradnl"/>
        </w:rPr>
        <w:t>Entre las acciones realizadas en el marco del proceso de implementación de la política de igualdad laboral y no discriminación identificamos que los procesos de formación, capacitación y adiestramiento son fundamentales para facilitar el ascenso y la promoción de todo el personal con igualdad de oportunidades</w:t>
      </w:r>
      <w:r w:rsidR="007900FC">
        <w:rPr>
          <w:lang w:val="es-ES_tradnl"/>
        </w:rPr>
        <w:t>.</w:t>
      </w:r>
      <w:r>
        <w:rPr>
          <w:lang w:val="es-ES_tradnl"/>
        </w:rPr>
        <w:t xml:space="preserve"> </w:t>
      </w:r>
      <w:r w:rsidR="007900FC">
        <w:rPr>
          <w:lang w:val="es-ES_tradnl"/>
        </w:rPr>
        <w:t>P</w:t>
      </w:r>
      <w:r>
        <w:rPr>
          <w:lang w:val="es-ES_tradnl"/>
        </w:rPr>
        <w:t xml:space="preserve">or ello, consideramos que es necesario que desde la planeación y programación del presupuesto se asegure </w:t>
      </w:r>
      <w:r w:rsidR="007900FC">
        <w:rPr>
          <w:lang w:val="es-ES_tradnl"/>
        </w:rPr>
        <w:t>su</w:t>
      </w:r>
      <w:r>
        <w:rPr>
          <w:lang w:val="es-ES_tradnl"/>
        </w:rPr>
        <w:t xml:space="preserve"> continuidad. También es relevante</w:t>
      </w:r>
      <w:r w:rsidR="0033576D">
        <w:rPr>
          <w:lang w:val="es-ES_tradnl"/>
        </w:rPr>
        <w:t xml:space="preserve"> que las </w:t>
      </w:r>
      <w:r w:rsidR="007900FC">
        <w:rPr>
          <w:lang w:val="es-ES_tradnl"/>
        </w:rPr>
        <w:t>u</w:t>
      </w:r>
      <w:r w:rsidR="0033576D">
        <w:rPr>
          <w:lang w:val="es-ES_tradnl"/>
        </w:rPr>
        <w:t>niversidades destine</w:t>
      </w:r>
      <w:r w:rsidR="007900FC">
        <w:rPr>
          <w:lang w:val="es-ES_tradnl"/>
        </w:rPr>
        <w:t>n</w:t>
      </w:r>
      <w:r w:rsidR="0033576D">
        <w:rPr>
          <w:lang w:val="es-ES_tradnl"/>
        </w:rPr>
        <w:t xml:space="preserve"> presupuestos para la investigación, docencia y extensión con perspectiva de género. Por lo anterior, c</w:t>
      </w:r>
      <w:r w:rsidR="00F9545C" w:rsidRPr="00F9545C">
        <w:rPr>
          <w:lang w:val="es-ES_tradnl"/>
        </w:rPr>
        <w:t xml:space="preserve">onsideramos que </w:t>
      </w:r>
      <w:r w:rsidR="00F9545C">
        <w:rPr>
          <w:lang w:val="es-ES_tradnl"/>
        </w:rPr>
        <w:t xml:space="preserve">futuros trabajos podrían enfocarse en construir, </w:t>
      </w:r>
      <w:r w:rsidR="00F9545C">
        <w:rPr>
          <w:lang w:val="es-ES_tradnl"/>
        </w:rPr>
        <w:lastRenderedPageBreak/>
        <w:t>documentar y exponer el proceso de elaboración, implementación y evaluación de planes de igualdad en México</w:t>
      </w:r>
      <w:r w:rsidR="0033576D">
        <w:rPr>
          <w:lang w:val="es-ES_tradnl"/>
        </w:rPr>
        <w:t xml:space="preserve"> que tengan objetivos, estrategias y líneas de acción en cada uno de estos temas (investigación, extensión, docencia)</w:t>
      </w:r>
      <w:r w:rsidR="007D2A4F">
        <w:rPr>
          <w:lang w:val="es-ES_tradnl"/>
        </w:rPr>
        <w:t>, así como otros ejercicios, estrategias y acciones innovadoras mediante los cuales se está logrando la transversalización de la perspectiva de género y la igualdad en las IES.</w:t>
      </w:r>
    </w:p>
    <w:p w14:paraId="5A9437AB" w14:textId="0893730C" w:rsidR="00EE0282" w:rsidRDefault="0033576D" w:rsidP="007900FC">
      <w:pPr>
        <w:spacing w:line="360" w:lineRule="auto"/>
        <w:ind w:firstLine="708"/>
        <w:jc w:val="both"/>
        <w:rPr>
          <w:lang w:val="es-ES_tradnl"/>
        </w:rPr>
      </w:pPr>
      <w:r>
        <w:rPr>
          <w:lang w:val="es-ES_tradnl"/>
        </w:rPr>
        <w:t xml:space="preserve">Por otro lado, consideramos relevante que se lleven a cabo campañas, conversatorios, cursos y otras actividades de sensibilización en igualdad en las </w:t>
      </w:r>
      <w:r w:rsidR="007900FC">
        <w:rPr>
          <w:lang w:val="es-ES_tradnl"/>
        </w:rPr>
        <w:t>u</w:t>
      </w:r>
      <w:r>
        <w:rPr>
          <w:lang w:val="es-ES_tradnl"/>
        </w:rPr>
        <w:t xml:space="preserve">niversidades. Esto con la finalidad de erradicar y aminorar las resistencias y reactancias que puedan derivar en los grupos hegemónicas las nuevas políticas de igualdad que se buscan implementar en las Universidades. </w:t>
      </w:r>
    </w:p>
    <w:p w14:paraId="7B747583" w14:textId="77777777" w:rsidR="008F26B2" w:rsidRPr="00551721" w:rsidRDefault="008F26B2" w:rsidP="007900FC">
      <w:pPr>
        <w:spacing w:line="360" w:lineRule="auto"/>
        <w:ind w:firstLine="708"/>
        <w:jc w:val="both"/>
        <w:rPr>
          <w:lang w:val="es-ES_tradnl"/>
        </w:rPr>
      </w:pPr>
    </w:p>
    <w:p w14:paraId="387EE4B9" w14:textId="4EBF8C2A" w:rsidR="00D21677" w:rsidRPr="00AA0235" w:rsidRDefault="00211D38" w:rsidP="00AA0235">
      <w:pPr>
        <w:spacing w:line="360" w:lineRule="auto"/>
        <w:rPr>
          <w:rFonts w:asciiTheme="minorHAnsi" w:hAnsiTheme="minorHAnsi" w:cstheme="minorHAnsi"/>
          <w:b/>
          <w:bCs/>
          <w:sz w:val="28"/>
          <w:szCs w:val="28"/>
          <w:lang w:val="es-ES_tradnl"/>
        </w:rPr>
      </w:pPr>
      <w:r w:rsidRPr="00AA0235">
        <w:rPr>
          <w:rFonts w:asciiTheme="minorHAnsi" w:hAnsiTheme="minorHAnsi" w:cstheme="minorHAnsi"/>
          <w:b/>
          <w:bCs/>
          <w:sz w:val="28"/>
          <w:szCs w:val="28"/>
          <w:lang w:val="es-ES_tradnl"/>
        </w:rPr>
        <w:t>Referencia</w:t>
      </w:r>
      <w:r w:rsidR="00492314" w:rsidRPr="00AA0235">
        <w:rPr>
          <w:rFonts w:asciiTheme="minorHAnsi" w:hAnsiTheme="minorHAnsi" w:cstheme="minorHAnsi"/>
          <w:b/>
          <w:bCs/>
          <w:sz w:val="28"/>
          <w:szCs w:val="28"/>
          <w:lang w:val="es-ES_tradnl"/>
        </w:rPr>
        <w:t>s</w:t>
      </w:r>
    </w:p>
    <w:p w14:paraId="349D53D3" w14:textId="77777777" w:rsidR="008F26B2" w:rsidRPr="00FD6E25" w:rsidRDefault="008F26B2" w:rsidP="00AA0235">
      <w:pPr>
        <w:spacing w:line="360" w:lineRule="auto"/>
        <w:ind w:left="709" w:hanging="709"/>
        <w:jc w:val="both"/>
        <w:rPr>
          <w:lang w:val="es-ES_tradnl"/>
        </w:rPr>
      </w:pPr>
      <w:r w:rsidRPr="00FD6E25">
        <w:rPr>
          <w:lang w:val="es-ES_tradnl"/>
        </w:rPr>
        <w:t>Barros, C., Montes-López, E. y Román, H. (2022). Desafíos pendientes de la educación no sexista en las universidades chilenas: las demandas del “mayo feminista”. En M. González y K. Contreras (</w:t>
      </w:r>
      <w:proofErr w:type="spellStart"/>
      <w:r w:rsidRPr="00FD6E25">
        <w:rPr>
          <w:lang w:val="es-ES_tradnl"/>
        </w:rPr>
        <w:t>coords</w:t>
      </w:r>
      <w:proofErr w:type="spellEnd"/>
      <w:r w:rsidRPr="00FD6E25">
        <w:rPr>
          <w:lang w:val="es-ES_tradnl"/>
        </w:rPr>
        <w:t xml:space="preserve">.). </w:t>
      </w:r>
      <w:r w:rsidRPr="00FD6E25">
        <w:rPr>
          <w:i/>
          <w:iCs/>
          <w:lang w:val="es-ES_tradnl"/>
        </w:rPr>
        <w:t>Las mujeres en educación superior</w:t>
      </w:r>
      <w:r w:rsidRPr="00FD6E25">
        <w:rPr>
          <w:lang w:val="es-ES_tradnl"/>
        </w:rPr>
        <w:t xml:space="preserve"> (pp. 9-34). Ciudad de México: UNAM (en edición).</w:t>
      </w:r>
    </w:p>
    <w:p w14:paraId="12A5900F" w14:textId="34FBA18F" w:rsidR="008F26B2" w:rsidRPr="00FD6E25" w:rsidRDefault="008F26B2" w:rsidP="00AA0235">
      <w:pPr>
        <w:spacing w:line="360" w:lineRule="auto"/>
        <w:ind w:left="709" w:hanging="709"/>
        <w:jc w:val="both"/>
        <w:rPr>
          <w:lang w:val="es-ES_tradnl"/>
        </w:rPr>
      </w:pPr>
      <w:r w:rsidRPr="00FD6E25">
        <w:rPr>
          <w:color w:val="000000" w:themeColor="text1"/>
        </w:rPr>
        <w:t>Buquet, A. (2011). Transversalización de la perspectiva de género en la educación superior. Problemas conceptuales y prácticos</w:t>
      </w:r>
      <w:r w:rsidR="001B646F">
        <w:rPr>
          <w:color w:val="000000" w:themeColor="text1"/>
        </w:rPr>
        <w:t>.</w:t>
      </w:r>
      <w:r w:rsidRPr="00FD6E25">
        <w:rPr>
          <w:color w:val="000000" w:themeColor="text1"/>
        </w:rPr>
        <w:t xml:space="preserve"> </w:t>
      </w:r>
      <w:r w:rsidRPr="00FD6E25">
        <w:rPr>
          <w:i/>
          <w:iCs/>
          <w:color w:val="000000" w:themeColor="text1"/>
        </w:rPr>
        <w:t>Perfiles Educativos</w:t>
      </w:r>
      <w:r w:rsidRPr="00FD6E25">
        <w:rPr>
          <w:color w:val="000000" w:themeColor="text1"/>
        </w:rPr>
        <w:t xml:space="preserve">, </w:t>
      </w:r>
      <w:r w:rsidRPr="001B646F">
        <w:rPr>
          <w:i/>
          <w:color w:val="000000" w:themeColor="text1"/>
        </w:rPr>
        <w:t>33</w:t>
      </w:r>
      <w:r w:rsidRPr="00FD6E25">
        <w:rPr>
          <w:color w:val="000000" w:themeColor="text1"/>
        </w:rPr>
        <w:t xml:space="preserve">, 221-225. </w:t>
      </w:r>
    </w:p>
    <w:p w14:paraId="74945115" w14:textId="77777777" w:rsidR="008F26B2" w:rsidRPr="00FD6E25" w:rsidRDefault="008F26B2" w:rsidP="00AA0235">
      <w:pPr>
        <w:spacing w:line="360" w:lineRule="auto"/>
        <w:ind w:left="709" w:hanging="709"/>
        <w:jc w:val="both"/>
        <w:rPr>
          <w:color w:val="000000" w:themeColor="text1"/>
        </w:rPr>
      </w:pPr>
      <w:r w:rsidRPr="00FD6E25">
        <w:rPr>
          <w:color w:val="000000" w:themeColor="text1"/>
        </w:rPr>
        <w:t xml:space="preserve">Buquet A., Cooper, J., Mingo, A. y Moreno, H. (2013). </w:t>
      </w:r>
      <w:r w:rsidRPr="00FD6E25">
        <w:rPr>
          <w:i/>
          <w:iCs/>
          <w:color w:val="000000" w:themeColor="text1"/>
        </w:rPr>
        <w:t>Intrusas en la universidad.</w:t>
      </w:r>
      <w:r w:rsidRPr="00FD6E25">
        <w:rPr>
          <w:color w:val="000000" w:themeColor="text1"/>
        </w:rPr>
        <w:t xml:space="preserve"> México: PUEG, UNAM. </w:t>
      </w:r>
    </w:p>
    <w:p w14:paraId="78F79753" w14:textId="77777777" w:rsidR="008F26B2" w:rsidRPr="00FD6E25" w:rsidRDefault="008F26B2" w:rsidP="00AA0235">
      <w:pPr>
        <w:spacing w:line="360" w:lineRule="auto"/>
        <w:ind w:left="709" w:hanging="709"/>
        <w:jc w:val="both"/>
        <w:rPr>
          <w:lang w:val="es-ES_tradnl"/>
        </w:rPr>
      </w:pPr>
      <w:r w:rsidRPr="00FD6E25">
        <w:rPr>
          <w:lang w:val="es-ES_tradnl"/>
        </w:rPr>
        <w:t xml:space="preserve">Castañeda, L., Parga, M., </w:t>
      </w:r>
      <w:proofErr w:type="spellStart"/>
      <w:r w:rsidRPr="00FD6E25">
        <w:rPr>
          <w:lang w:val="es-ES_tradnl"/>
        </w:rPr>
        <w:t>Musalem</w:t>
      </w:r>
      <w:proofErr w:type="spellEnd"/>
      <w:r w:rsidRPr="00FD6E25">
        <w:rPr>
          <w:lang w:val="es-ES_tradnl"/>
        </w:rPr>
        <w:t xml:space="preserve">, A. y González, C. (2019). Mujeres directivas en universidades. Los retos institucionales ante la interseccionalidad de género, las profesiones y las particularidades regionales. </w:t>
      </w:r>
      <w:r w:rsidRPr="00FD6E25">
        <w:rPr>
          <w:i/>
          <w:iCs/>
          <w:lang w:val="es-ES_tradnl"/>
        </w:rPr>
        <w:t>RIDE. Revista Iberoamericana para la Investigación y el Desarrollo Educativo</w:t>
      </w:r>
      <w:r w:rsidRPr="00FD6E25">
        <w:rPr>
          <w:lang w:val="es-ES_tradnl"/>
        </w:rPr>
        <w:t xml:space="preserve">, </w:t>
      </w:r>
      <w:r w:rsidRPr="00FD6E25">
        <w:rPr>
          <w:i/>
          <w:lang w:val="es-ES_tradnl"/>
        </w:rPr>
        <w:t>9</w:t>
      </w:r>
      <w:r w:rsidRPr="00FD6E25">
        <w:rPr>
          <w:lang w:val="es-ES_tradnl"/>
        </w:rPr>
        <w:t>(18), 1-15.</w:t>
      </w:r>
    </w:p>
    <w:p w14:paraId="4D753F5E" w14:textId="77777777" w:rsidR="008F26B2" w:rsidRPr="00FD6E25" w:rsidRDefault="008F26B2" w:rsidP="00AA0235">
      <w:pPr>
        <w:spacing w:line="360" w:lineRule="auto"/>
        <w:ind w:left="709" w:hanging="709"/>
        <w:jc w:val="both"/>
        <w:rPr>
          <w:lang w:val="es-ES_tradnl"/>
        </w:rPr>
      </w:pPr>
      <w:r w:rsidRPr="00FD6E25">
        <w:rPr>
          <w:lang w:val="es-ES_tradnl"/>
        </w:rPr>
        <w:t xml:space="preserve">Castañeda, L. y Contreras, K. (2021). “Espero que el SIN haya valido la pena”. Tensiones, negociaciones y rupturas entre mujeres científicas y sus parejas. </w:t>
      </w:r>
      <w:r w:rsidRPr="00FD6E25">
        <w:rPr>
          <w:i/>
          <w:iCs/>
          <w:lang w:val="es-ES_tradnl"/>
        </w:rPr>
        <w:t>Revista de El Colegio de San Luis. Nueva Época</w:t>
      </w:r>
      <w:r w:rsidRPr="00FD6E25">
        <w:rPr>
          <w:lang w:val="es-ES_tradnl"/>
        </w:rPr>
        <w:t xml:space="preserve">, </w:t>
      </w:r>
      <w:r w:rsidRPr="00FD6E25">
        <w:rPr>
          <w:i/>
          <w:lang w:val="es-ES_tradnl"/>
        </w:rPr>
        <w:t>11</w:t>
      </w:r>
      <w:r w:rsidRPr="00FD6E25">
        <w:rPr>
          <w:lang w:val="es-ES_tradnl"/>
        </w:rPr>
        <w:t xml:space="preserve">(22), 5-30. </w:t>
      </w:r>
    </w:p>
    <w:p w14:paraId="260CC880" w14:textId="77777777" w:rsidR="008F26B2" w:rsidRPr="00FD6E25" w:rsidRDefault="008F26B2" w:rsidP="00AA0235">
      <w:pPr>
        <w:spacing w:line="360" w:lineRule="auto"/>
        <w:ind w:left="709" w:hanging="709"/>
        <w:jc w:val="both"/>
        <w:rPr>
          <w:lang w:val="es-ES_tradnl"/>
        </w:rPr>
      </w:pPr>
      <w:r w:rsidRPr="00FD6E25">
        <w:rPr>
          <w:lang w:val="es-ES_tradnl"/>
        </w:rPr>
        <w:t>Castañeda, L., Contreras, K. y Parga, M. (2019) (</w:t>
      </w:r>
      <w:proofErr w:type="spellStart"/>
      <w:r w:rsidRPr="00FD6E25">
        <w:rPr>
          <w:lang w:val="es-ES_tradnl"/>
        </w:rPr>
        <w:t>coords</w:t>
      </w:r>
      <w:proofErr w:type="spellEnd"/>
      <w:r w:rsidRPr="00FD6E25">
        <w:rPr>
          <w:lang w:val="es-ES_tradnl"/>
        </w:rPr>
        <w:t>.),</w:t>
      </w:r>
      <w:r w:rsidRPr="00FD6E25">
        <w:rPr>
          <w:i/>
          <w:iCs/>
          <w:lang w:val="es-ES_tradnl"/>
        </w:rPr>
        <w:t xml:space="preserve"> Mujeres en las Universidades Iberoamericanas: la búsqueda de la necesaria conciliación trabajo familia.</w:t>
      </w:r>
      <w:r w:rsidRPr="00FD6E25">
        <w:rPr>
          <w:lang w:val="es-ES_tradnl"/>
        </w:rPr>
        <w:t xml:space="preserve"> Guadalajara: OUI-IOHE/Universidad de Guadalajara. </w:t>
      </w:r>
    </w:p>
    <w:p w14:paraId="537497B0" w14:textId="77777777" w:rsidR="008F26B2" w:rsidRPr="00FD6E25" w:rsidRDefault="008F26B2" w:rsidP="00AA0235">
      <w:pPr>
        <w:spacing w:line="360" w:lineRule="auto"/>
        <w:ind w:left="709" w:hanging="709"/>
        <w:jc w:val="both"/>
        <w:rPr>
          <w:lang w:val="es-ES_tradnl"/>
        </w:rPr>
      </w:pPr>
      <w:r w:rsidRPr="00FD6E25">
        <w:rPr>
          <w:lang w:val="es-ES_tradnl"/>
        </w:rPr>
        <w:t xml:space="preserve">Castañeda, L. y Contreras, K. (2019). Mujeres-madres que trabajan. La resignificación de la maternidad en mujeres profesionistas en Guadalajara, México. </w:t>
      </w:r>
      <w:proofErr w:type="spellStart"/>
      <w:r w:rsidRPr="00FD6E25">
        <w:rPr>
          <w:i/>
          <w:iCs/>
          <w:lang w:val="es-ES_tradnl"/>
        </w:rPr>
        <w:t>Anthropologica</w:t>
      </w:r>
      <w:proofErr w:type="spellEnd"/>
      <w:r w:rsidRPr="00FD6E25">
        <w:rPr>
          <w:i/>
          <w:iCs/>
          <w:lang w:val="es-ES_tradnl"/>
        </w:rPr>
        <w:t>,</w:t>
      </w:r>
      <w:r w:rsidRPr="00FD6E25">
        <w:rPr>
          <w:lang w:val="es-ES_tradnl"/>
        </w:rPr>
        <w:t xml:space="preserve"> </w:t>
      </w:r>
      <w:r w:rsidRPr="00FD6E25">
        <w:rPr>
          <w:i/>
          <w:lang w:val="es-ES_tradnl"/>
        </w:rPr>
        <w:t>37</w:t>
      </w:r>
      <w:r w:rsidRPr="00FD6E25">
        <w:rPr>
          <w:lang w:val="es-ES_tradnl"/>
        </w:rPr>
        <w:t xml:space="preserve">(43), 133-151. </w:t>
      </w:r>
    </w:p>
    <w:p w14:paraId="3AEC15D3" w14:textId="0ECF1CB7" w:rsidR="008F26B2" w:rsidRPr="00FD6E25" w:rsidRDefault="008F26B2" w:rsidP="00AA0235">
      <w:pPr>
        <w:spacing w:line="360" w:lineRule="auto"/>
        <w:ind w:left="709" w:hanging="709"/>
        <w:jc w:val="both"/>
        <w:rPr>
          <w:lang w:val="es-ES_tradnl"/>
        </w:rPr>
      </w:pPr>
      <w:r w:rsidRPr="00FD6E25">
        <w:rPr>
          <w:lang w:val="es-ES_tradnl"/>
        </w:rPr>
        <w:lastRenderedPageBreak/>
        <w:t xml:space="preserve">Castañeda, L., Parga M., González, C. y </w:t>
      </w:r>
      <w:proofErr w:type="spellStart"/>
      <w:r w:rsidRPr="00FD6E25">
        <w:rPr>
          <w:lang w:val="es-ES_tradnl"/>
        </w:rPr>
        <w:t>Musalem</w:t>
      </w:r>
      <w:proofErr w:type="spellEnd"/>
      <w:r w:rsidRPr="00FD6E25">
        <w:rPr>
          <w:lang w:val="es-ES_tradnl"/>
        </w:rPr>
        <w:t xml:space="preserve"> A. (2019). El programa de Estímulos al </w:t>
      </w:r>
      <w:proofErr w:type="spellStart"/>
      <w:r w:rsidRPr="00FD6E25">
        <w:rPr>
          <w:lang w:val="es-ES_tradnl"/>
        </w:rPr>
        <w:t>Desempeó</w:t>
      </w:r>
      <w:proofErr w:type="spellEnd"/>
      <w:r w:rsidRPr="00FD6E25">
        <w:rPr>
          <w:lang w:val="es-ES_tradnl"/>
        </w:rPr>
        <w:t xml:space="preserve"> Docente (PROESDE) de la Universidad de Guadalajara desde una perspectiva de género. En L. Castañeda-Rentería, K. Contreras y M. Parga (</w:t>
      </w:r>
      <w:proofErr w:type="spellStart"/>
      <w:r w:rsidRPr="00FD6E25">
        <w:rPr>
          <w:lang w:val="es-ES_tradnl"/>
        </w:rPr>
        <w:t>coord</w:t>
      </w:r>
      <w:proofErr w:type="spellEnd"/>
      <w:r w:rsidRPr="00FD6E25">
        <w:rPr>
          <w:lang w:val="es-ES_tradnl"/>
        </w:rPr>
        <w:t xml:space="preserve">). </w:t>
      </w:r>
      <w:r w:rsidRPr="00FD6E25">
        <w:rPr>
          <w:i/>
          <w:iCs/>
          <w:lang w:val="es-ES_tradnl"/>
        </w:rPr>
        <w:t>Mujeres en las Universidades Iberoamericanas: la búsqueda de la necesaria conciliación trabajo familia</w:t>
      </w:r>
      <w:r w:rsidRPr="00FD6E25">
        <w:rPr>
          <w:lang w:val="es-ES_tradnl"/>
        </w:rPr>
        <w:t xml:space="preserve"> (pp. 73-90). Guadalajara: OUI-IOHE/Universidad de Guadalajara.</w:t>
      </w:r>
    </w:p>
    <w:p w14:paraId="0E0E2628" w14:textId="77777777" w:rsidR="008F26B2" w:rsidRPr="00FD6E25" w:rsidRDefault="008F26B2" w:rsidP="00AA0235">
      <w:pPr>
        <w:spacing w:line="360" w:lineRule="auto"/>
        <w:ind w:left="709" w:hanging="709"/>
        <w:jc w:val="both"/>
        <w:rPr>
          <w:lang w:val="es-ES_tradnl"/>
        </w:rPr>
      </w:pPr>
      <w:r w:rsidRPr="00FD6E25">
        <w:rPr>
          <w:lang w:val="es-ES_tradnl"/>
        </w:rPr>
        <w:t>Castañeda, L. (2019). Las instituciones de educación superior y la lucha por la igualdad. En L. Castañeda-Rentería, K. Contreras y M. Parga (</w:t>
      </w:r>
      <w:proofErr w:type="spellStart"/>
      <w:r w:rsidRPr="00FD6E25">
        <w:rPr>
          <w:lang w:val="es-ES_tradnl"/>
        </w:rPr>
        <w:t>coords</w:t>
      </w:r>
      <w:proofErr w:type="spellEnd"/>
      <w:r w:rsidRPr="00FD6E25">
        <w:rPr>
          <w:lang w:val="es-ES_tradnl"/>
        </w:rPr>
        <w:t xml:space="preserve">.), </w:t>
      </w:r>
      <w:r w:rsidRPr="00FD6E25">
        <w:rPr>
          <w:i/>
          <w:iCs/>
          <w:lang w:val="es-ES_tradnl"/>
        </w:rPr>
        <w:t xml:space="preserve">Mujeres en las universidades iberoamericanas: la búsqueda de la necesaria conciliación trabajo familia </w:t>
      </w:r>
      <w:r w:rsidRPr="00FD6E25">
        <w:rPr>
          <w:lang w:val="es-ES_tradnl"/>
        </w:rPr>
        <w:t xml:space="preserve">(pp. 59-72). Guadalajara: OUI-IOHE/Universidad de Guadalajara. </w:t>
      </w:r>
    </w:p>
    <w:p w14:paraId="4FDA9297" w14:textId="663C29FF" w:rsidR="008F26B2" w:rsidRPr="00FD6E25" w:rsidRDefault="008F26B2" w:rsidP="00AA0235">
      <w:pPr>
        <w:spacing w:line="360" w:lineRule="auto"/>
        <w:ind w:left="709" w:hanging="709"/>
        <w:jc w:val="both"/>
        <w:rPr>
          <w:color w:val="000000" w:themeColor="text1"/>
          <w:lang w:val="es-ES_tradnl"/>
        </w:rPr>
      </w:pPr>
      <w:r w:rsidRPr="00FD6E25">
        <w:rPr>
          <w:color w:val="000000" w:themeColor="text1"/>
          <w:lang w:val="es-ES_tradnl"/>
        </w:rPr>
        <w:t xml:space="preserve">Centro Universitario de Tonalá (2021). </w:t>
      </w:r>
      <w:r w:rsidRPr="00FD6E25">
        <w:rPr>
          <w:i/>
          <w:iCs/>
          <w:color w:val="000000" w:themeColor="text1"/>
          <w:lang w:val="es-ES_tradnl"/>
        </w:rPr>
        <w:t>Tercer Informe de Actividades de 2021</w:t>
      </w:r>
      <w:r w:rsidRPr="00FD6E25">
        <w:rPr>
          <w:color w:val="000000" w:themeColor="text1"/>
          <w:lang w:val="es-ES_tradnl"/>
        </w:rPr>
        <w:t xml:space="preserve">. </w:t>
      </w:r>
      <w:r w:rsidRPr="00B956DC">
        <w:rPr>
          <w:lang w:val="es-ES_tradnl"/>
        </w:rPr>
        <w:t>http://www.cutonala.udg.mx/InformeCUT</w:t>
      </w:r>
      <w:r w:rsidRPr="00FD6E25">
        <w:rPr>
          <w:color w:val="000000" w:themeColor="text1"/>
          <w:lang w:val="es-ES_tradnl"/>
        </w:rPr>
        <w:t xml:space="preserve"> </w:t>
      </w:r>
    </w:p>
    <w:p w14:paraId="0F367E54" w14:textId="3A8D595E" w:rsidR="008F26B2" w:rsidRPr="00FD6E25" w:rsidRDefault="008F26B2" w:rsidP="00AA0235">
      <w:pPr>
        <w:spacing w:line="360" w:lineRule="auto"/>
        <w:ind w:left="709" w:hanging="709"/>
        <w:jc w:val="both"/>
        <w:rPr>
          <w:lang w:val="es-ES_tradnl"/>
        </w:rPr>
      </w:pPr>
      <w:r w:rsidRPr="00FD6E25">
        <w:rPr>
          <w:lang w:val="es-ES_tradnl"/>
        </w:rPr>
        <w:t>Cevallos, D. y Villafuerte, J. (2019). Logros y retos de las mujeres en la academia ecuatoriana: conciliación familiar y laboral de los perfiles directivos femeninos de una universidad pública. En L. Castañeda-Rentería, K. Contreras y M. Parga (</w:t>
      </w:r>
      <w:proofErr w:type="spellStart"/>
      <w:r w:rsidRPr="00FD6E25">
        <w:rPr>
          <w:lang w:val="es-ES_tradnl"/>
        </w:rPr>
        <w:t>coords</w:t>
      </w:r>
      <w:proofErr w:type="spellEnd"/>
      <w:r w:rsidRPr="00FD6E25">
        <w:rPr>
          <w:lang w:val="es-ES_tradnl"/>
        </w:rPr>
        <w:t xml:space="preserve">.), </w:t>
      </w:r>
      <w:r w:rsidRPr="00FD6E25">
        <w:rPr>
          <w:i/>
          <w:iCs/>
          <w:lang w:val="es-ES_tradnl"/>
        </w:rPr>
        <w:t>Mujeres en las universidades iberoamericanas: la búsqueda de la necesaria conciliación trabajo familia</w:t>
      </w:r>
      <w:r w:rsidRPr="00FD6E25">
        <w:rPr>
          <w:lang w:val="es-ES_tradnl"/>
        </w:rPr>
        <w:t xml:space="preserve"> (pp. 129-158), Guadalajara: OUI-IOHE/Universidad de Guadalajara. </w:t>
      </w:r>
    </w:p>
    <w:p w14:paraId="38991D54" w14:textId="77777777" w:rsidR="008F26B2" w:rsidRPr="00FD6E25" w:rsidRDefault="008F26B2" w:rsidP="00AA0235">
      <w:pPr>
        <w:spacing w:line="360" w:lineRule="auto"/>
        <w:ind w:left="709" w:hanging="709"/>
        <w:jc w:val="both"/>
        <w:rPr>
          <w:lang w:val="es-ES_tradnl"/>
        </w:rPr>
      </w:pPr>
      <w:r w:rsidRPr="00FD6E25">
        <w:rPr>
          <w:lang w:val="es-ES_tradnl"/>
        </w:rPr>
        <w:t xml:space="preserve">Contreras, K. y Hernández, E. (2019). Redes de apoyo y feminización de jóvenes estudiantes universitarios. </w:t>
      </w:r>
      <w:r w:rsidRPr="00FD6E25">
        <w:rPr>
          <w:i/>
          <w:iCs/>
          <w:lang w:val="es-ES_tradnl"/>
        </w:rPr>
        <w:t>Revista Hispana para el Análisis de Redes Sociales</w:t>
      </w:r>
      <w:r w:rsidRPr="00FD6E25">
        <w:rPr>
          <w:lang w:val="es-ES_tradnl"/>
        </w:rPr>
        <w:t xml:space="preserve">, </w:t>
      </w:r>
      <w:r w:rsidRPr="00FD6E25">
        <w:rPr>
          <w:i/>
          <w:lang w:val="es-ES_tradnl"/>
        </w:rPr>
        <w:t>30</w:t>
      </w:r>
      <w:r w:rsidRPr="00FD6E25">
        <w:rPr>
          <w:lang w:val="es-ES_tradnl"/>
        </w:rPr>
        <w:t xml:space="preserve">(1), 54-67. </w:t>
      </w:r>
    </w:p>
    <w:p w14:paraId="6506FDEC" w14:textId="5BAA5086" w:rsidR="008F26B2" w:rsidRPr="00FD6E25" w:rsidRDefault="008F26B2" w:rsidP="00AA0235">
      <w:pPr>
        <w:spacing w:line="360" w:lineRule="auto"/>
        <w:ind w:left="709" w:hanging="709"/>
        <w:jc w:val="both"/>
        <w:rPr>
          <w:lang w:val="es-ES_tradnl"/>
        </w:rPr>
      </w:pPr>
      <w:r w:rsidRPr="00FD6E25">
        <w:rPr>
          <w:lang w:val="es-ES_tradnl"/>
        </w:rPr>
        <w:t xml:space="preserve">Contreras, K. (2019). Experiencias de conciliación vida laboral-vida privada de mujeres académicas SNI de la Universidad de Guadalajara. En L. Castañeda-Rentería, K. Contreras y M. Parga (coord.), </w:t>
      </w:r>
      <w:r w:rsidRPr="00FD6E25">
        <w:rPr>
          <w:i/>
          <w:iCs/>
          <w:lang w:val="es-ES_tradnl"/>
        </w:rPr>
        <w:t xml:space="preserve">Mujeres en las universidades iberoamericanas: la búsqueda de la necesaria conciliación trabajo familia </w:t>
      </w:r>
      <w:r w:rsidRPr="00FD6E25">
        <w:rPr>
          <w:lang w:val="es-ES_tradnl"/>
        </w:rPr>
        <w:t>(pp. 175-202). Guadalajara: OUI-IOHE/Universidad de Guadalajara.</w:t>
      </w:r>
    </w:p>
    <w:p w14:paraId="584841D7" w14:textId="77777777" w:rsidR="008F26B2" w:rsidRPr="00FD6E25" w:rsidRDefault="008F26B2" w:rsidP="00AA0235">
      <w:pPr>
        <w:spacing w:line="360" w:lineRule="auto"/>
        <w:ind w:left="709" w:hanging="709"/>
        <w:jc w:val="both"/>
        <w:rPr>
          <w:lang w:val="en-US"/>
        </w:rPr>
      </w:pPr>
      <w:r w:rsidRPr="00FD6E25">
        <w:rPr>
          <w:lang w:val="es-ES_tradnl"/>
        </w:rPr>
        <w:t xml:space="preserve">Hernández, E. y Contreras, K. (2021). Género y capital cultural en estudiantes de educación superior. </w:t>
      </w:r>
      <w:r w:rsidRPr="00FD6E25">
        <w:rPr>
          <w:i/>
          <w:iCs/>
          <w:lang w:val="en-US"/>
        </w:rPr>
        <w:t>Brazilian Journal of Education, Technology and Society (BRAJETS),</w:t>
      </w:r>
      <w:r w:rsidRPr="00FD6E25">
        <w:rPr>
          <w:lang w:val="en-US"/>
        </w:rPr>
        <w:t xml:space="preserve"> 14, Special </w:t>
      </w:r>
      <w:proofErr w:type="spellStart"/>
      <w:r w:rsidRPr="00FD6E25">
        <w:rPr>
          <w:lang w:val="en-US"/>
        </w:rPr>
        <w:t>Edtion</w:t>
      </w:r>
      <w:proofErr w:type="spellEnd"/>
      <w:r w:rsidRPr="00FD6E25">
        <w:rPr>
          <w:lang w:val="en-US"/>
        </w:rPr>
        <w:t>, 99-109.</w:t>
      </w:r>
    </w:p>
    <w:p w14:paraId="6712BFA7" w14:textId="2FE01BAB" w:rsidR="008F26B2" w:rsidRPr="00FD6E25" w:rsidRDefault="008F26B2" w:rsidP="00AA0235">
      <w:pPr>
        <w:spacing w:line="360" w:lineRule="auto"/>
        <w:ind w:left="709" w:hanging="709"/>
        <w:jc w:val="both"/>
      </w:pPr>
      <w:r w:rsidRPr="00FD6E25">
        <w:t>Hernández, E. y Contreras, K. (2017). Género y redes de apoyo. Configuración de las redes sociales de jóvenes universitarios. En L. Castañeda y C. Alvizo (coord</w:t>
      </w:r>
      <w:r w:rsidR="001B646F">
        <w:t>s</w:t>
      </w:r>
      <w:r w:rsidRPr="00FD6E25">
        <w:t xml:space="preserve">.), </w:t>
      </w:r>
      <w:r w:rsidRPr="00FD6E25">
        <w:rPr>
          <w:i/>
        </w:rPr>
        <w:t>Géneros, permanencias y transformaciones</w:t>
      </w:r>
      <w:r w:rsidRPr="00FD6E25">
        <w:t xml:space="preserve"> (pp. 247-269). Guadalajara: Universidad de Guadalajara.</w:t>
      </w:r>
    </w:p>
    <w:p w14:paraId="554F4EBF" w14:textId="77777777" w:rsidR="008F26B2" w:rsidRPr="00FD6E25" w:rsidRDefault="008F26B2" w:rsidP="00AA0235">
      <w:pPr>
        <w:spacing w:line="360" w:lineRule="auto"/>
        <w:ind w:left="709" w:hanging="709"/>
        <w:jc w:val="both"/>
        <w:rPr>
          <w:lang w:val="es-ES_tradnl"/>
        </w:rPr>
      </w:pPr>
      <w:proofErr w:type="spellStart"/>
      <w:r w:rsidRPr="00FD6E25">
        <w:rPr>
          <w:lang w:val="es-ES_tradnl"/>
        </w:rPr>
        <w:t>Maquieira</w:t>
      </w:r>
      <w:proofErr w:type="spellEnd"/>
      <w:r w:rsidRPr="00FD6E25">
        <w:rPr>
          <w:lang w:val="es-ES_tradnl"/>
        </w:rPr>
        <w:t>, V. (2019). Transformación del conocimiento y políticas de igualdad en las universidades del Estado español: el caso de la Universidad Autónoma de Madrid. En I. Pastor (coord</w:t>
      </w:r>
      <w:r w:rsidRPr="00FD6E25">
        <w:rPr>
          <w:i/>
          <w:iCs/>
          <w:lang w:val="es-ES_tradnl"/>
        </w:rPr>
        <w:t>.</w:t>
      </w:r>
      <w:r w:rsidRPr="00FD6E25">
        <w:rPr>
          <w:iCs/>
          <w:lang w:val="es-ES_tradnl"/>
        </w:rPr>
        <w:t>),</w:t>
      </w:r>
      <w:r w:rsidRPr="00FD6E25">
        <w:rPr>
          <w:i/>
          <w:iCs/>
          <w:lang w:val="es-ES_tradnl"/>
        </w:rPr>
        <w:t xml:space="preserve"> </w:t>
      </w:r>
      <w:proofErr w:type="spellStart"/>
      <w:r w:rsidRPr="00FD6E25">
        <w:rPr>
          <w:i/>
          <w:iCs/>
          <w:lang w:val="es-ES_tradnl"/>
        </w:rPr>
        <w:t>Quaderns</w:t>
      </w:r>
      <w:proofErr w:type="spellEnd"/>
      <w:r w:rsidRPr="00FD6E25">
        <w:rPr>
          <w:i/>
          <w:iCs/>
          <w:lang w:val="es-ES_tradnl"/>
        </w:rPr>
        <w:t xml:space="preserve"> de la </w:t>
      </w:r>
      <w:proofErr w:type="spellStart"/>
      <w:r w:rsidRPr="00FD6E25">
        <w:rPr>
          <w:i/>
          <w:iCs/>
          <w:lang w:val="es-ES_tradnl"/>
        </w:rPr>
        <w:t>Igualtat</w:t>
      </w:r>
      <w:proofErr w:type="spellEnd"/>
      <w:r w:rsidRPr="00FD6E25">
        <w:rPr>
          <w:i/>
          <w:iCs/>
          <w:lang w:val="es-ES_tradnl"/>
        </w:rPr>
        <w:t xml:space="preserve">. Igualdad de género en Europa y América Latina </w:t>
      </w:r>
      <w:r w:rsidRPr="00FD6E25">
        <w:rPr>
          <w:lang w:val="es-ES_tradnl"/>
        </w:rPr>
        <w:t xml:space="preserve">(pp. 13-34). Publicaciones URV. </w:t>
      </w:r>
    </w:p>
    <w:p w14:paraId="5E8CD07F" w14:textId="77777777" w:rsidR="008F26B2" w:rsidRPr="00FD6E25" w:rsidRDefault="008F26B2" w:rsidP="00AA0235">
      <w:pPr>
        <w:spacing w:line="360" w:lineRule="auto"/>
        <w:ind w:left="709" w:hanging="709"/>
        <w:jc w:val="both"/>
      </w:pPr>
      <w:r w:rsidRPr="00FD6E25">
        <w:rPr>
          <w:color w:val="000000" w:themeColor="text1"/>
          <w:lang w:val="es-ES_tradnl"/>
        </w:rPr>
        <w:lastRenderedPageBreak/>
        <w:t xml:space="preserve">Montes-de-Oca-O´Reilly, A. (2019).  Dificultades para la transversalización de la perspectiva de género en una institución de educación superior. </w:t>
      </w:r>
      <w:r w:rsidRPr="00FD6E25">
        <w:rPr>
          <w:i/>
          <w:iCs/>
          <w:color w:val="000000" w:themeColor="text1"/>
          <w:lang w:val="es-ES_tradnl"/>
        </w:rPr>
        <w:t>Revista Latinoamericana de Educación Inclusiva,</w:t>
      </w:r>
      <w:r w:rsidRPr="00FD6E25">
        <w:rPr>
          <w:color w:val="000000" w:themeColor="text1"/>
          <w:lang w:val="es-ES_tradnl"/>
        </w:rPr>
        <w:t xml:space="preserve"> </w:t>
      </w:r>
      <w:r w:rsidRPr="00FD6E25">
        <w:rPr>
          <w:i/>
          <w:color w:val="000000" w:themeColor="text1"/>
          <w:lang w:val="es-ES_tradnl"/>
        </w:rPr>
        <w:t>13</w:t>
      </w:r>
      <w:r w:rsidRPr="00FD6E25">
        <w:rPr>
          <w:color w:val="000000" w:themeColor="text1"/>
          <w:lang w:val="es-ES_tradnl"/>
        </w:rPr>
        <w:t xml:space="preserve">(1), 105-125. </w:t>
      </w:r>
    </w:p>
    <w:p w14:paraId="5B27938B" w14:textId="77777777" w:rsidR="008F26B2" w:rsidRPr="00FD6E25" w:rsidRDefault="008F26B2" w:rsidP="00AA0235">
      <w:pPr>
        <w:spacing w:line="360" w:lineRule="auto"/>
        <w:ind w:left="709" w:hanging="709"/>
        <w:jc w:val="both"/>
        <w:rPr>
          <w:lang w:val="es-ES_tradnl"/>
        </w:rPr>
      </w:pPr>
      <w:r w:rsidRPr="00FD6E25">
        <w:rPr>
          <w:lang w:val="es-ES_tradnl"/>
        </w:rPr>
        <w:t xml:space="preserve">Montes, E. y </w:t>
      </w:r>
      <w:proofErr w:type="spellStart"/>
      <w:r w:rsidRPr="00FD6E25">
        <w:rPr>
          <w:lang w:val="es-ES_tradnl"/>
        </w:rPr>
        <w:t>Rasskin</w:t>
      </w:r>
      <w:proofErr w:type="spellEnd"/>
      <w:r w:rsidRPr="00FD6E25">
        <w:rPr>
          <w:lang w:val="es-ES_tradnl"/>
        </w:rPr>
        <w:t>-Gutman, I. (2019). Los retos de la conciliación de la vida personal, familiar y laboral percibidos por el profesorado femenino de universidades españolas. En L. Castañeda-Rentería, K. Contreras y M. Parga (</w:t>
      </w:r>
      <w:proofErr w:type="spellStart"/>
      <w:r w:rsidRPr="00FD6E25">
        <w:rPr>
          <w:lang w:val="es-ES_tradnl"/>
        </w:rPr>
        <w:t>coords</w:t>
      </w:r>
      <w:proofErr w:type="spellEnd"/>
      <w:r w:rsidRPr="00FD6E25">
        <w:rPr>
          <w:lang w:val="es-ES_tradnl"/>
        </w:rPr>
        <w:t xml:space="preserve">.), </w:t>
      </w:r>
      <w:r w:rsidRPr="00FD6E25">
        <w:rPr>
          <w:i/>
          <w:iCs/>
          <w:lang w:val="es-ES_tradnl"/>
        </w:rPr>
        <w:t xml:space="preserve">Mujeres en las universidades iberoamericanas: la búsqueda de la necesaria conciliación trabajo familia. </w:t>
      </w:r>
      <w:r w:rsidRPr="00FD6E25">
        <w:rPr>
          <w:lang w:val="es-ES_tradnl"/>
        </w:rPr>
        <w:t>(pp. 247, 268). Guadalajara: OUI-IOHE/Universidad de Guadalajara.</w:t>
      </w:r>
    </w:p>
    <w:p w14:paraId="18541B8F" w14:textId="77777777" w:rsidR="008F26B2" w:rsidRPr="00FD6E25" w:rsidRDefault="008F26B2" w:rsidP="00AA0235">
      <w:pPr>
        <w:spacing w:line="360" w:lineRule="auto"/>
        <w:ind w:left="709" w:hanging="709"/>
        <w:jc w:val="both"/>
        <w:rPr>
          <w:lang w:val="es-ES_tradnl"/>
        </w:rPr>
      </w:pPr>
      <w:proofErr w:type="spellStart"/>
      <w:r w:rsidRPr="00FD6E25">
        <w:rPr>
          <w:color w:val="000000" w:themeColor="text1"/>
          <w:lang w:val="es-ES_tradnl"/>
        </w:rPr>
        <w:t>Ordorika</w:t>
      </w:r>
      <w:proofErr w:type="spellEnd"/>
      <w:r w:rsidRPr="00FD6E25">
        <w:rPr>
          <w:color w:val="000000" w:themeColor="text1"/>
          <w:lang w:val="es-ES_tradnl"/>
        </w:rPr>
        <w:t>, I. (2015). Equidad de género en la educación superior</w:t>
      </w:r>
      <w:r w:rsidRPr="00FD6E25">
        <w:rPr>
          <w:i/>
          <w:iCs/>
          <w:color w:val="000000" w:themeColor="text1"/>
          <w:lang w:val="es-ES_tradnl"/>
        </w:rPr>
        <w:t>. ANUIES, Revista de Educación Superior,</w:t>
      </w:r>
      <w:r w:rsidRPr="00FD6E25">
        <w:rPr>
          <w:color w:val="000000" w:themeColor="text1"/>
          <w:lang w:val="es-ES_tradnl"/>
        </w:rPr>
        <w:t xml:space="preserve"> </w:t>
      </w:r>
      <w:r w:rsidRPr="00FD6E25">
        <w:rPr>
          <w:i/>
          <w:color w:val="000000" w:themeColor="text1"/>
          <w:lang w:val="es-ES_tradnl"/>
        </w:rPr>
        <w:t>174</w:t>
      </w:r>
      <w:r w:rsidRPr="00FD6E25">
        <w:rPr>
          <w:color w:val="000000" w:themeColor="text1"/>
          <w:lang w:val="es-ES_tradnl"/>
        </w:rPr>
        <w:t>(2), 7-17.</w:t>
      </w:r>
    </w:p>
    <w:p w14:paraId="6DB1EB2D" w14:textId="59FFBECC" w:rsidR="008F26B2" w:rsidRPr="00FD6E25" w:rsidRDefault="008F26B2" w:rsidP="00AA0235">
      <w:pPr>
        <w:spacing w:line="360" w:lineRule="auto"/>
        <w:ind w:left="709" w:hanging="709"/>
        <w:jc w:val="both"/>
        <w:rPr>
          <w:rStyle w:val="Hipervnculo"/>
          <w:color w:val="auto"/>
          <w:u w:val="none"/>
          <w:lang w:val="es-ES_tradnl"/>
        </w:rPr>
      </w:pPr>
      <w:r w:rsidRPr="00FD6E25">
        <w:rPr>
          <w:color w:val="000000"/>
          <w:lang w:val="es-ES_tradnl"/>
        </w:rPr>
        <w:t xml:space="preserve">Organización de las Naciones Unidas (ONU) (2020). </w:t>
      </w:r>
      <w:r w:rsidRPr="00FD6E25">
        <w:rPr>
          <w:i/>
          <w:iCs/>
          <w:color w:val="000000"/>
          <w:lang w:val="es-ES_tradnl"/>
        </w:rPr>
        <w:t>Objetivos de desarrollo sostenible.</w:t>
      </w:r>
      <w:r w:rsidRPr="00FD6E25">
        <w:rPr>
          <w:color w:val="000000"/>
          <w:lang w:val="es-ES_tradnl"/>
        </w:rPr>
        <w:t xml:space="preserve"> </w:t>
      </w:r>
      <w:r w:rsidRPr="00B956DC">
        <w:rPr>
          <w:lang w:val="es-ES_tradnl"/>
        </w:rPr>
        <w:t>https://www.un.org/sustainabledevelopment/es/objetivos-de-desarrollo-sostenible/</w:t>
      </w:r>
    </w:p>
    <w:p w14:paraId="5D982052" w14:textId="77777777" w:rsidR="008F26B2" w:rsidRPr="00FD6E25" w:rsidRDefault="008F26B2" w:rsidP="00AA0235">
      <w:pPr>
        <w:spacing w:line="360" w:lineRule="auto"/>
        <w:ind w:left="709" w:hanging="709"/>
        <w:jc w:val="both"/>
        <w:rPr>
          <w:lang w:val="es-ES_tradnl"/>
        </w:rPr>
      </w:pPr>
      <w:r w:rsidRPr="00FD6E25">
        <w:rPr>
          <w:lang w:val="es-ES_tradnl"/>
        </w:rPr>
        <w:t xml:space="preserve">Palomar, C. (2011). </w:t>
      </w:r>
      <w:r w:rsidRPr="00FD6E25">
        <w:rPr>
          <w:i/>
          <w:iCs/>
          <w:lang w:val="es-ES_tradnl"/>
        </w:rPr>
        <w:t>La cultura institucional de género en la Universidad de Guadalajara.</w:t>
      </w:r>
      <w:r w:rsidRPr="00FD6E25">
        <w:rPr>
          <w:lang w:val="es-ES_tradnl"/>
        </w:rPr>
        <w:t xml:space="preserve"> ANUIES.</w:t>
      </w:r>
    </w:p>
    <w:p w14:paraId="301CD71C" w14:textId="77777777" w:rsidR="008F26B2" w:rsidRPr="00FD6E25" w:rsidRDefault="008F26B2" w:rsidP="00AA0235">
      <w:pPr>
        <w:spacing w:line="360" w:lineRule="auto"/>
        <w:ind w:left="709" w:hanging="709"/>
        <w:jc w:val="both"/>
        <w:rPr>
          <w:lang w:val="es-ES_tradnl"/>
        </w:rPr>
      </w:pPr>
      <w:proofErr w:type="spellStart"/>
      <w:r w:rsidRPr="00FD6E25">
        <w:rPr>
          <w:lang w:val="es-ES_tradnl"/>
        </w:rPr>
        <w:t>Patron</w:t>
      </w:r>
      <w:proofErr w:type="spellEnd"/>
      <w:r w:rsidRPr="00FD6E25">
        <w:rPr>
          <w:lang w:val="es-ES_tradnl"/>
        </w:rPr>
        <w:t>, P., Alegre, M. y Sánchez, J. (2019). EMULIES: mujeres líderes de instituciones de educación superior. En I.</w:t>
      </w:r>
      <w:r w:rsidRPr="00FD6E25">
        <w:rPr>
          <w:i/>
          <w:iCs/>
          <w:lang w:val="es-ES_tradnl"/>
        </w:rPr>
        <w:t xml:space="preserve"> </w:t>
      </w:r>
      <w:r w:rsidRPr="00FD6E25">
        <w:rPr>
          <w:lang w:val="es-ES_tradnl"/>
        </w:rPr>
        <w:t>Pastor (coord</w:t>
      </w:r>
      <w:r w:rsidRPr="00FD6E25">
        <w:rPr>
          <w:i/>
          <w:iCs/>
          <w:lang w:val="es-ES_tradnl"/>
        </w:rPr>
        <w:t>.</w:t>
      </w:r>
      <w:r w:rsidRPr="00FD6E25">
        <w:rPr>
          <w:iCs/>
          <w:lang w:val="es-ES_tradnl"/>
        </w:rPr>
        <w:t>),</w:t>
      </w:r>
      <w:r w:rsidRPr="00FD6E25">
        <w:rPr>
          <w:i/>
          <w:iCs/>
          <w:lang w:val="es-ES_tradnl"/>
        </w:rPr>
        <w:t xml:space="preserve"> </w:t>
      </w:r>
      <w:proofErr w:type="spellStart"/>
      <w:r w:rsidRPr="00FD6E25">
        <w:rPr>
          <w:i/>
          <w:iCs/>
          <w:lang w:val="es-ES_tradnl"/>
        </w:rPr>
        <w:t>Quaderns</w:t>
      </w:r>
      <w:proofErr w:type="spellEnd"/>
      <w:r w:rsidRPr="00FD6E25">
        <w:rPr>
          <w:i/>
          <w:iCs/>
          <w:lang w:val="es-ES_tradnl"/>
        </w:rPr>
        <w:t xml:space="preserve"> de la </w:t>
      </w:r>
      <w:proofErr w:type="spellStart"/>
      <w:r w:rsidRPr="00FD6E25">
        <w:rPr>
          <w:i/>
          <w:iCs/>
          <w:lang w:val="es-ES_tradnl"/>
        </w:rPr>
        <w:t>Igualtat</w:t>
      </w:r>
      <w:proofErr w:type="spellEnd"/>
      <w:r w:rsidRPr="00FD6E25">
        <w:rPr>
          <w:i/>
          <w:iCs/>
          <w:lang w:val="es-ES_tradnl"/>
        </w:rPr>
        <w:t xml:space="preserve">. Igualdad de género en Europa y América Latina </w:t>
      </w:r>
      <w:r w:rsidRPr="00FD6E25">
        <w:rPr>
          <w:lang w:val="es-ES_tradnl"/>
        </w:rPr>
        <w:t xml:space="preserve">(pp. 73-81). Publicaciones URV. </w:t>
      </w:r>
    </w:p>
    <w:p w14:paraId="5D752789" w14:textId="77777777" w:rsidR="008F26B2" w:rsidRPr="00FD6E25" w:rsidRDefault="008F26B2" w:rsidP="00AA0235">
      <w:pPr>
        <w:spacing w:line="360" w:lineRule="auto"/>
        <w:ind w:left="709" w:hanging="709"/>
        <w:jc w:val="both"/>
        <w:rPr>
          <w:lang w:val="es-ES_tradnl"/>
        </w:rPr>
      </w:pPr>
      <w:r w:rsidRPr="00FD6E25">
        <w:rPr>
          <w:color w:val="000000" w:themeColor="text1"/>
          <w:lang w:val="es-ES_tradnl"/>
        </w:rPr>
        <w:t xml:space="preserve">Plan de Desarrollo Institucional 2019-2025 Visión 2030 (PDI). Universidad de Guadalajara. </w:t>
      </w:r>
    </w:p>
    <w:p w14:paraId="727A8EDB" w14:textId="2A32A330" w:rsidR="008F26B2" w:rsidRPr="00FD6E25" w:rsidRDefault="008F26B2" w:rsidP="00AA0235">
      <w:pPr>
        <w:spacing w:line="360" w:lineRule="auto"/>
        <w:ind w:left="709" w:hanging="709"/>
        <w:jc w:val="both"/>
        <w:rPr>
          <w:lang w:val="es-ES_tradnl"/>
        </w:rPr>
      </w:pPr>
      <w:r w:rsidRPr="00FD6E25">
        <w:rPr>
          <w:lang w:val="es-ES_tradnl"/>
        </w:rPr>
        <w:t xml:space="preserve">Plan de Desarrollo de </w:t>
      </w:r>
      <w:proofErr w:type="spellStart"/>
      <w:r w:rsidRPr="00FD6E25">
        <w:rPr>
          <w:lang w:val="es-ES_tradnl"/>
        </w:rPr>
        <w:t>Cutonalá</w:t>
      </w:r>
      <w:proofErr w:type="spellEnd"/>
      <w:r w:rsidRPr="00FD6E25">
        <w:rPr>
          <w:lang w:val="es-ES_tradnl"/>
        </w:rPr>
        <w:t xml:space="preserve"> 2019-2025, Visión 2030 “Tradición y cambio” (PDCUT). </w:t>
      </w:r>
      <w:r w:rsidRPr="00B956DC">
        <w:rPr>
          <w:lang w:val="es-ES_tradnl"/>
        </w:rPr>
        <w:t>http://www.cutonala.udg.mx/node/10920</w:t>
      </w:r>
      <w:r w:rsidRPr="00FD6E25">
        <w:rPr>
          <w:lang w:val="es-ES_tradnl"/>
        </w:rPr>
        <w:t xml:space="preserve"> </w:t>
      </w:r>
    </w:p>
    <w:p w14:paraId="62C74A76" w14:textId="77777777" w:rsidR="008F26B2" w:rsidRPr="00FD6E25" w:rsidRDefault="008F26B2" w:rsidP="00AA0235">
      <w:pPr>
        <w:spacing w:line="360" w:lineRule="auto"/>
        <w:ind w:left="709" w:hanging="709"/>
        <w:jc w:val="both"/>
        <w:rPr>
          <w:lang w:val="es-ES_tradnl"/>
        </w:rPr>
      </w:pPr>
      <w:r w:rsidRPr="00FD6E25">
        <w:rPr>
          <w:lang w:val="es-ES_tradnl"/>
        </w:rPr>
        <w:t xml:space="preserve">Requena, F. (1998). Género, redes de amistad y rendimiento académico. </w:t>
      </w:r>
      <w:proofErr w:type="spellStart"/>
      <w:r w:rsidRPr="00FD6E25">
        <w:rPr>
          <w:i/>
          <w:iCs/>
          <w:lang w:val="es-ES_tradnl"/>
        </w:rPr>
        <w:t>Papers</w:t>
      </w:r>
      <w:proofErr w:type="spellEnd"/>
      <w:r w:rsidRPr="00FD6E25">
        <w:rPr>
          <w:i/>
          <w:iCs/>
          <w:lang w:val="es-ES_tradnl"/>
        </w:rPr>
        <w:t>,</w:t>
      </w:r>
      <w:r w:rsidRPr="00FD6E25">
        <w:rPr>
          <w:lang w:val="es-ES_tradnl"/>
        </w:rPr>
        <w:t xml:space="preserve"> </w:t>
      </w:r>
      <w:r w:rsidRPr="00FD6E25">
        <w:rPr>
          <w:i/>
          <w:lang w:val="es-ES_tradnl"/>
        </w:rPr>
        <w:t>56</w:t>
      </w:r>
      <w:r w:rsidRPr="00FD6E25">
        <w:rPr>
          <w:lang w:val="es-ES_tradnl"/>
        </w:rPr>
        <w:t>, 233-242.</w:t>
      </w:r>
    </w:p>
    <w:p w14:paraId="12808815" w14:textId="77777777" w:rsidR="008F26B2" w:rsidRPr="00FD6E25" w:rsidRDefault="008F26B2" w:rsidP="00AA0235">
      <w:pPr>
        <w:spacing w:line="360" w:lineRule="auto"/>
        <w:ind w:left="709" w:hanging="709"/>
        <w:jc w:val="both"/>
        <w:rPr>
          <w:lang w:val="es-ES_tradnl"/>
        </w:rPr>
      </w:pPr>
      <w:r w:rsidRPr="00FD6E25">
        <w:rPr>
          <w:lang w:val="es-ES_tradnl"/>
        </w:rPr>
        <w:t>Ruiz-Bravo, P., Sánchez, J. y Pizarro, A. (2019). Entre la conciliación y la academia. Los retos, desafíos y vicisitudes de mujeres docentes de universidades peruanas. En L. Castañeda-Rentería, K. Contreras y M. Parga (</w:t>
      </w:r>
      <w:proofErr w:type="spellStart"/>
      <w:r w:rsidRPr="00FD6E25">
        <w:rPr>
          <w:lang w:val="es-ES_tradnl"/>
        </w:rPr>
        <w:t>coords</w:t>
      </w:r>
      <w:proofErr w:type="spellEnd"/>
      <w:r w:rsidRPr="00FD6E25">
        <w:rPr>
          <w:lang w:val="es-ES_tradnl"/>
        </w:rPr>
        <w:t xml:space="preserve">.), </w:t>
      </w:r>
      <w:r w:rsidRPr="00FD6E25">
        <w:rPr>
          <w:i/>
          <w:iCs/>
          <w:lang w:val="es-ES_tradnl"/>
        </w:rPr>
        <w:t>Mujeres en las universidades iberoamericanas: la búsqueda de la necesaria conciliación trabajo familia</w:t>
      </w:r>
      <w:r w:rsidRPr="00FD6E25">
        <w:rPr>
          <w:lang w:val="es-ES_tradnl"/>
        </w:rPr>
        <w:t>. (p. 159-174). Guadalajara: OUI-IOHE/Universidad de Guadalajara.</w:t>
      </w:r>
    </w:p>
    <w:p w14:paraId="67F140BA" w14:textId="13598730" w:rsidR="008F26B2" w:rsidRPr="00FD6E25" w:rsidRDefault="008F26B2" w:rsidP="00AA0235">
      <w:pPr>
        <w:spacing w:line="360" w:lineRule="auto"/>
        <w:ind w:left="709" w:hanging="709"/>
        <w:jc w:val="both"/>
        <w:rPr>
          <w:lang w:val="es-ES_tradnl"/>
        </w:rPr>
      </w:pPr>
      <w:r w:rsidRPr="00FD6E25">
        <w:rPr>
          <w:lang w:val="es-ES_tradnl"/>
        </w:rPr>
        <w:t>Ruiz, P. y Sánchez, J. (2019). Políticas de igualdad de género en instituciones de educación superior. En I. Pastor (coord</w:t>
      </w:r>
      <w:r w:rsidRPr="00FD6E25">
        <w:rPr>
          <w:iCs/>
          <w:lang w:val="es-ES_tradnl"/>
        </w:rPr>
        <w:t xml:space="preserve">.), </w:t>
      </w:r>
      <w:proofErr w:type="spellStart"/>
      <w:r w:rsidRPr="00FD6E25">
        <w:rPr>
          <w:i/>
          <w:iCs/>
          <w:lang w:val="es-ES_tradnl"/>
        </w:rPr>
        <w:t>Quaderns</w:t>
      </w:r>
      <w:proofErr w:type="spellEnd"/>
      <w:r w:rsidRPr="00FD6E25">
        <w:rPr>
          <w:i/>
          <w:iCs/>
          <w:lang w:val="es-ES_tradnl"/>
        </w:rPr>
        <w:t xml:space="preserve"> de la </w:t>
      </w:r>
      <w:proofErr w:type="spellStart"/>
      <w:r w:rsidRPr="00FD6E25">
        <w:rPr>
          <w:i/>
          <w:iCs/>
          <w:lang w:val="es-ES_tradnl"/>
        </w:rPr>
        <w:t>Igualtat</w:t>
      </w:r>
      <w:proofErr w:type="spellEnd"/>
      <w:r w:rsidRPr="00FD6E25">
        <w:rPr>
          <w:i/>
          <w:iCs/>
          <w:lang w:val="es-ES_tradnl"/>
        </w:rPr>
        <w:t xml:space="preserve">. Igualdad de género en Europa y América Latina </w:t>
      </w:r>
      <w:r w:rsidRPr="00FD6E25">
        <w:rPr>
          <w:lang w:val="es-ES_tradnl"/>
        </w:rPr>
        <w:t xml:space="preserve">(pp. 35-51). Publicaciones URV. </w:t>
      </w:r>
    </w:p>
    <w:p w14:paraId="2D4D1B21" w14:textId="77777777" w:rsidR="008F26B2" w:rsidRPr="00FD6E25" w:rsidRDefault="008F26B2" w:rsidP="00AA0235">
      <w:pPr>
        <w:spacing w:line="360" w:lineRule="auto"/>
        <w:ind w:left="709" w:hanging="709"/>
        <w:jc w:val="both"/>
        <w:rPr>
          <w:lang w:val="es-ES_tradnl"/>
        </w:rPr>
      </w:pPr>
      <w:r w:rsidRPr="00FD6E25">
        <w:rPr>
          <w:lang w:val="es-ES_tradnl"/>
        </w:rPr>
        <w:t>Sánchez, J. (2019). “</w:t>
      </w:r>
      <w:proofErr w:type="spellStart"/>
      <w:r w:rsidRPr="00FD6E25">
        <w:rPr>
          <w:lang w:val="es-ES_tradnl"/>
        </w:rPr>
        <w:t>Superdirectivas</w:t>
      </w:r>
      <w:proofErr w:type="spellEnd"/>
      <w:r w:rsidRPr="00FD6E25">
        <w:rPr>
          <w:lang w:val="es-ES_tradnl"/>
        </w:rPr>
        <w:t xml:space="preserve">”: las conciliaciones entre el liderazgo y las </w:t>
      </w:r>
      <w:proofErr w:type="spellStart"/>
      <w:r w:rsidRPr="00FD6E25">
        <w:rPr>
          <w:lang w:val="es-ES_tradnl"/>
        </w:rPr>
        <w:t>madresposas</w:t>
      </w:r>
      <w:proofErr w:type="spellEnd"/>
      <w:r w:rsidRPr="00FD6E25">
        <w:rPr>
          <w:lang w:val="es-ES_tradnl"/>
        </w:rPr>
        <w:t xml:space="preserve">. En L. Castañeda-Rentería, K. Contreras y M. Parga (coord.), </w:t>
      </w:r>
      <w:r w:rsidRPr="00FD6E25">
        <w:rPr>
          <w:i/>
          <w:iCs/>
          <w:lang w:val="es-ES_tradnl"/>
        </w:rPr>
        <w:t xml:space="preserve">Mujeres en las universidades iberoamericanas: la búsqueda de la necesaria conciliación trabajo familia </w:t>
      </w:r>
      <w:r w:rsidRPr="00FD6E25">
        <w:rPr>
          <w:lang w:val="es-ES_tradnl"/>
        </w:rPr>
        <w:t>(pp. 91-106). Guadalajara: OUI-IOHE/Universidad de Guadalajara.</w:t>
      </w:r>
    </w:p>
    <w:p w14:paraId="021688A0" w14:textId="77777777" w:rsidR="008F26B2" w:rsidRPr="00FD6E25" w:rsidRDefault="008F26B2" w:rsidP="00AA0235">
      <w:pPr>
        <w:spacing w:line="360" w:lineRule="auto"/>
        <w:ind w:left="709" w:hanging="709"/>
        <w:jc w:val="both"/>
        <w:rPr>
          <w:lang w:val="es-ES_tradnl"/>
        </w:rPr>
      </w:pPr>
      <w:r w:rsidRPr="00FD6E25">
        <w:rPr>
          <w:lang w:val="es-ES_tradnl"/>
        </w:rPr>
        <w:lastRenderedPageBreak/>
        <w:t xml:space="preserve">Vélez, G. (2008). </w:t>
      </w:r>
      <w:r w:rsidRPr="00FD6E25">
        <w:rPr>
          <w:i/>
          <w:iCs/>
          <w:lang w:val="es-ES_tradnl"/>
        </w:rPr>
        <w:t>La construcción social del sujeto político femenino. Un enfoque identitario subjetivo</w:t>
      </w:r>
      <w:r w:rsidRPr="00FD6E25">
        <w:rPr>
          <w:lang w:val="es-ES_tradnl"/>
        </w:rPr>
        <w:t xml:space="preserve">. Ciudad de México: Porrúa/UAEM. </w:t>
      </w:r>
    </w:p>
    <w:p w14:paraId="3584081D" w14:textId="72838915" w:rsidR="008F26B2" w:rsidRDefault="008F26B2" w:rsidP="00AA0235">
      <w:pPr>
        <w:spacing w:line="360" w:lineRule="auto"/>
        <w:ind w:left="709" w:hanging="709"/>
        <w:jc w:val="both"/>
        <w:rPr>
          <w:lang w:val="es-ES_tradnl"/>
        </w:rPr>
      </w:pPr>
      <w:r w:rsidRPr="00FD6E25">
        <w:rPr>
          <w:lang w:val="es-ES_tradnl"/>
        </w:rPr>
        <w:t xml:space="preserve">Vélez, G. y Vizcarra, I. (2008). Género y éxito científico en la Universidad Autónoma del Estado de México. </w:t>
      </w:r>
      <w:r w:rsidRPr="00FD6E25">
        <w:rPr>
          <w:i/>
          <w:iCs/>
          <w:lang w:val="es-ES_tradnl"/>
        </w:rPr>
        <w:t>Revista de Estudios Feministas</w:t>
      </w:r>
      <w:r w:rsidRPr="00FD6E25">
        <w:rPr>
          <w:lang w:val="es-ES_tradnl"/>
        </w:rPr>
        <w:t xml:space="preserve">, </w:t>
      </w:r>
      <w:r w:rsidRPr="001F052F">
        <w:rPr>
          <w:i/>
          <w:lang w:val="es-ES_tradnl"/>
        </w:rPr>
        <w:t>15</w:t>
      </w:r>
      <w:r w:rsidR="001F052F">
        <w:rPr>
          <w:lang w:val="es-ES_tradnl"/>
        </w:rPr>
        <w:t>(</w:t>
      </w:r>
      <w:r w:rsidRPr="00FD6E25">
        <w:rPr>
          <w:lang w:val="es-ES_tradnl"/>
        </w:rPr>
        <w:t>3</w:t>
      </w:r>
      <w:r w:rsidR="001F052F">
        <w:rPr>
          <w:lang w:val="es-ES_tradnl"/>
        </w:rPr>
        <w:t>)</w:t>
      </w:r>
      <w:r w:rsidRPr="00FD6E25">
        <w:rPr>
          <w:lang w:val="es-ES_tradnl"/>
        </w:rPr>
        <w:t>, 581-608.</w:t>
      </w:r>
    </w:p>
    <w:p w14:paraId="7ED9D8CD" w14:textId="225D837F" w:rsidR="008F26B2" w:rsidRDefault="008F26B2" w:rsidP="008F26B2">
      <w:pPr>
        <w:spacing w:line="360" w:lineRule="auto"/>
        <w:ind w:hanging="709"/>
        <w:jc w:val="both"/>
        <w:rPr>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956DC" w:rsidRPr="00B956DC" w14:paraId="41D888E4" w14:textId="77777777" w:rsidTr="00B956DC">
        <w:trPr>
          <w:jc w:val="center"/>
        </w:trPr>
        <w:tc>
          <w:tcPr>
            <w:tcW w:w="3045" w:type="dxa"/>
            <w:shd w:val="clear" w:color="auto" w:fill="auto"/>
            <w:tcMar>
              <w:top w:w="100" w:type="dxa"/>
              <w:left w:w="100" w:type="dxa"/>
              <w:bottom w:w="100" w:type="dxa"/>
              <w:right w:w="100" w:type="dxa"/>
            </w:tcMar>
          </w:tcPr>
          <w:p w14:paraId="6FC94919" w14:textId="77777777" w:rsidR="00B956DC" w:rsidRPr="00B956DC" w:rsidRDefault="00B956DC" w:rsidP="00D9218B">
            <w:pPr>
              <w:pStyle w:val="Ttulo3"/>
              <w:widowControl w:val="0"/>
              <w:spacing w:before="0" w:line="240" w:lineRule="auto"/>
              <w:ind w:left="0"/>
              <w:rPr>
                <w:rFonts w:ascii="Times New Roman" w:hAnsi="Times New Roman" w:cs="Times New Roman"/>
                <w:b w:val="0"/>
                <w:bCs/>
                <w:color w:val="000000" w:themeColor="text1"/>
                <w:lang w:val="es-MX"/>
              </w:rPr>
            </w:pPr>
            <w:r w:rsidRPr="00B956DC">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1806397F" w14:textId="564E0424" w:rsidR="00B956DC" w:rsidRPr="00B956DC" w:rsidRDefault="00B956DC" w:rsidP="00D9218B">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Pr>
                <w:rFonts w:ascii="Times New Roman" w:hAnsi="Times New Roman" w:cs="Times New Roman"/>
                <w:b w:val="0"/>
                <w:bCs/>
                <w:color w:val="000000" w:themeColor="text1"/>
                <w:lang w:val="es-MX"/>
              </w:rPr>
              <w:t>Autor (es)</w:t>
            </w:r>
          </w:p>
        </w:tc>
      </w:tr>
      <w:tr w:rsidR="00B956DC" w:rsidRPr="00B956DC" w14:paraId="115E985E" w14:textId="77777777" w:rsidTr="00B956DC">
        <w:trPr>
          <w:jc w:val="center"/>
        </w:trPr>
        <w:tc>
          <w:tcPr>
            <w:tcW w:w="3045" w:type="dxa"/>
            <w:shd w:val="clear" w:color="auto" w:fill="auto"/>
            <w:tcMar>
              <w:top w:w="100" w:type="dxa"/>
              <w:left w:w="100" w:type="dxa"/>
              <w:bottom w:w="100" w:type="dxa"/>
              <w:right w:w="100" w:type="dxa"/>
            </w:tcMar>
          </w:tcPr>
          <w:p w14:paraId="2B085ECF" w14:textId="77777777" w:rsidR="00B956DC" w:rsidRPr="00B956DC" w:rsidRDefault="00B956DC" w:rsidP="00D9218B">
            <w:pPr>
              <w:widowControl w:val="0"/>
              <w:rPr>
                <w:bCs/>
                <w:color w:val="000000" w:themeColor="text1"/>
              </w:rPr>
            </w:pPr>
            <w:r w:rsidRPr="00B956DC">
              <w:rPr>
                <w:bCs/>
                <w:color w:val="000000" w:themeColor="text1"/>
              </w:rPr>
              <w:t>Conceptualización</w:t>
            </w:r>
          </w:p>
        </w:tc>
        <w:tc>
          <w:tcPr>
            <w:tcW w:w="6315" w:type="dxa"/>
            <w:shd w:val="clear" w:color="auto" w:fill="auto"/>
            <w:tcMar>
              <w:top w:w="100" w:type="dxa"/>
              <w:left w:w="100" w:type="dxa"/>
              <w:bottom w:w="100" w:type="dxa"/>
              <w:right w:w="100" w:type="dxa"/>
            </w:tcMar>
          </w:tcPr>
          <w:p w14:paraId="7B29E5B7" w14:textId="77777777" w:rsidR="00B956DC" w:rsidRPr="00B956DC" w:rsidRDefault="00B956DC" w:rsidP="00D9218B">
            <w:pPr>
              <w:widowControl w:val="0"/>
              <w:rPr>
                <w:bCs/>
                <w:color w:val="000000" w:themeColor="text1"/>
              </w:rPr>
            </w:pPr>
            <w:r w:rsidRPr="00B956DC">
              <w:rPr>
                <w:bCs/>
                <w:color w:val="000000" w:themeColor="text1"/>
              </w:rPr>
              <w:t>Karla Alejandra Contreras Tinoco</w:t>
            </w:r>
          </w:p>
        </w:tc>
      </w:tr>
      <w:tr w:rsidR="00B956DC" w:rsidRPr="00B956DC" w14:paraId="5949C9C5" w14:textId="77777777" w:rsidTr="00B956DC">
        <w:trPr>
          <w:jc w:val="center"/>
        </w:trPr>
        <w:tc>
          <w:tcPr>
            <w:tcW w:w="3045" w:type="dxa"/>
            <w:shd w:val="clear" w:color="auto" w:fill="auto"/>
            <w:tcMar>
              <w:top w:w="100" w:type="dxa"/>
              <w:left w:w="100" w:type="dxa"/>
              <w:bottom w:w="100" w:type="dxa"/>
              <w:right w:w="100" w:type="dxa"/>
            </w:tcMar>
          </w:tcPr>
          <w:p w14:paraId="7507FD6D" w14:textId="77777777" w:rsidR="00B956DC" w:rsidRPr="00B956DC" w:rsidRDefault="00B956DC" w:rsidP="00D9218B">
            <w:pPr>
              <w:widowControl w:val="0"/>
              <w:rPr>
                <w:bCs/>
                <w:color w:val="000000" w:themeColor="text1"/>
              </w:rPr>
            </w:pPr>
            <w:r w:rsidRPr="00B956DC">
              <w:rPr>
                <w:bCs/>
                <w:color w:val="000000" w:themeColor="text1"/>
              </w:rPr>
              <w:t>Metodología</w:t>
            </w:r>
          </w:p>
        </w:tc>
        <w:tc>
          <w:tcPr>
            <w:tcW w:w="6315" w:type="dxa"/>
            <w:shd w:val="clear" w:color="auto" w:fill="auto"/>
            <w:tcMar>
              <w:top w:w="100" w:type="dxa"/>
              <w:left w:w="100" w:type="dxa"/>
              <w:bottom w:w="100" w:type="dxa"/>
              <w:right w:w="100" w:type="dxa"/>
            </w:tcMar>
          </w:tcPr>
          <w:p w14:paraId="4E92300A" w14:textId="77777777" w:rsidR="00B956DC" w:rsidRPr="00B956DC" w:rsidRDefault="00B956DC" w:rsidP="00D9218B">
            <w:pPr>
              <w:widowControl w:val="0"/>
              <w:rPr>
                <w:bCs/>
                <w:color w:val="000000" w:themeColor="text1"/>
              </w:rPr>
            </w:pPr>
            <w:r w:rsidRPr="00B956DC">
              <w:rPr>
                <w:bCs/>
                <w:color w:val="000000" w:themeColor="text1"/>
              </w:rPr>
              <w:t>Karla Alejandra Contreras Tinoco</w:t>
            </w:r>
          </w:p>
        </w:tc>
      </w:tr>
      <w:tr w:rsidR="00B956DC" w:rsidRPr="00B956DC" w14:paraId="01F0F3DB" w14:textId="77777777" w:rsidTr="00B956DC">
        <w:trPr>
          <w:jc w:val="center"/>
        </w:trPr>
        <w:tc>
          <w:tcPr>
            <w:tcW w:w="3045" w:type="dxa"/>
            <w:shd w:val="clear" w:color="auto" w:fill="auto"/>
            <w:tcMar>
              <w:top w:w="100" w:type="dxa"/>
              <w:left w:w="100" w:type="dxa"/>
              <w:bottom w:w="100" w:type="dxa"/>
              <w:right w:w="100" w:type="dxa"/>
            </w:tcMar>
          </w:tcPr>
          <w:p w14:paraId="7ECE781C" w14:textId="77777777" w:rsidR="00B956DC" w:rsidRPr="00B956DC" w:rsidRDefault="00B956DC" w:rsidP="00D9218B">
            <w:pPr>
              <w:widowControl w:val="0"/>
              <w:rPr>
                <w:bCs/>
                <w:color w:val="000000" w:themeColor="text1"/>
              </w:rPr>
            </w:pPr>
            <w:r w:rsidRPr="00B956DC">
              <w:rPr>
                <w:bCs/>
                <w:color w:val="000000" w:themeColor="text1"/>
              </w:rPr>
              <w:t>Software</w:t>
            </w:r>
          </w:p>
        </w:tc>
        <w:tc>
          <w:tcPr>
            <w:tcW w:w="6315" w:type="dxa"/>
            <w:shd w:val="clear" w:color="auto" w:fill="auto"/>
            <w:tcMar>
              <w:top w:w="100" w:type="dxa"/>
              <w:left w:w="100" w:type="dxa"/>
              <w:bottom w:w="100" w:type="dxa"/>
              <w:right w:w="100" w:type="dxa"/>
            </w:tcMar>
          </w:tcPr>
          <w:p w14:paraId="51E2B971" w14:textId="77777777" w:rsidR="00B956DC" w:rsidRPr="00B956DC" w:rsidRDefault="00B956DC" w:rsidP="00D9218B">
            <w:pPr>
              <w:widowControl w:val="0"/>
              <w:rPr>
                <w:bCs/>
                <w:color w:val="000000" w:themeColor="text1"/>
              </w:rPr>
            </w:pPr>
            <w:r w:rsidRPr="00B956DC">
              <w:rPr>
                <w:bCs/>
                <w:color w:val="000000" w:themeColor="text1"/>
              </w:rPr>
              <w:t>N/A</w:t>
            </w:r>
          </w:p>
        </w:tc>
      </w:tr>
      <w:tr w:rsidR="00B956DC" w:rsidRPr="00B956DC" w14:paraId="5F366CE2" w14:textId="77777777" w:rsidTr="00B956DC">
        <w:trPr>
          <w:jc w:val="center"/>
        </w:trPr>
        <w:tc>
          <w:tcPr>
            <w:tcW w:w="3045" w:type="dxa"/>
            <w:shd w:val="clear" w:color="auto" w:fill="auto"/>
            <w:tcMar>
              <w:top w:w="100" w:type="dxa"/>
              <w:left w:w="100" w:type="dxa"/>
              <w:bottom w:w="100" w:type="dxa"/>
              <w:right w:w="100" w:type="dxa"/>
            </w:tcMar>
          </w:tcPr>
          <w:p w14:paraId="13C7B6D5" w14:textId="77777777" w:rsidR="00B956DC" w:rsidRPr="00B956DC" w:rsidRDefault="00B956DC" w:rsidP="00D9218B">
            <w:pPr>
              <w:widowControl w:val="0"/>
              <w:rPr>
                <w:bCs/>
                <w:color w:val="000000" w:themeColor="text1"/>
              </w:rPr>
            </w:pPr>
            <w:r w:rsidRPr="00B956DC">
              <w:rPr>
                <w:bCs/>
                <w:color w:val="000000" w:themeColor="text1"/>
              </w:rPr>
              <w:t>Validación</w:t>
            </w:r>
          </w:p>
        </w:tc>
        <w:tc>
          <w:tcPr>
            <w:tcW w:w="6315" w:type="dxa"/>
            <w:shd w:val="clear" w:color="auto" w:fill="auto"/>
            <w:tcMar>
              <w:top w:w="100" w:type="dxa"/>
              <w:left w:w="100" w:type="dxa"/>
              <w:bottom w:w="100" w:type="dxa"/>
              <w:right w:w="100" w:type="dxa"/>
            </w:tcMar>
          </w:tcPr>
          <w:p w14:paraId="6FBDCB8A" w14:textId="77777777" w:rsidR="00B956DC" w:rsidRPr="00B956DC" w:rsidRDefault="00B956DC" w:rsidP="00D9218B">
            <w:pPr>
              <w:widowControl w:val="0"/>
              <w:rPr>
                <w:bCs/>
                <w:color w:val="000000" w:themeColor="text1"/>
              </w:rPr>
            </w:pPr>
            <w:r w:rsidRPr="00B956DC">
              <w:rPr>
                <w:bCs/>
                <w:color w:val="000000" w:themeColor="text1"/>
              </w:rPr>
              <w:t>N/A</w:t>
            </w:r>
          </w:p>
        </w:tc>
      </w:tr>
      <w:tr w:rsidR="00B956DC" w:rsidRPr="00B956DC" w14:paraId="380716F4" w14:textId="77777777" w:rsidTr="00B956DC">
        <w:trPr>
          <w:jc w:val="center"/>
        </w:trPr>
        <w:tc>
          <w:tcPr>
            <w:tcW w:w="3045" w:type="dxa"/>
            <w:shd w:val="clear" w:color="auto" w:fill="auto"/>
            <w:tcMar>
              <w:top w:w="100" w:type="dxa"/>
              <w:left w:w="100" w:type="dxa"/>
              <w:bottom w:w="100" w:type="dxa"/>
              <w:right w:w="100" w:type="dxa"/>
            </w:tcMar>
          </w:tcPr>
          <w:p w14:paraId="45FC0EC4" w14:textId="77777777" w:rsidR="00B956DC" w:rsidRPr="00B956DC" w:rsidRDefault="00B956DC" w:rsidP="00D9218B">
            <w:pPr>
              <w:widowControl w:val="0"/>
              <w:rPr>
                <w:bCs/>
                <w:color w:val="000000" w:themeColor="text1"/>
              </w:rPr>
            </w:pPr>
            <w:r w:rsidRPr="00B956DC">
              <w:rPr>
                <w:bCs/>
                <w:color w:val="000000" w:themeColor="text1"/>
              </w:rPr>
              <w:t>Análisis Formal</w:t>
            </w:r>
          </w:p>
        </w:tc>
        <w:tc>
          <w:tcPr>
            <w:tcW w:w="6315" w:type="dxa"/>
            <w:shd w:val="clear" w:color="auto" w:fill="auto"/>
            <w:tcMar>
              <w:top w:w="100" w:type="dxa"/>
              <w:left w:w="100" w:type="dxa"/>
              <w:bottom w:w="100" w:type="dxa"/>
              <w:right w:w="100" w:type="dxa"/>
            </w:tcMar>
          </w:tcPr>
          <w:p w14:paraId="71CF47EC" w14:textId="77777777" w:rsidR="00B956DC" w:rsidRPr="00B956DC" w:rsidRDefault="00B956DC" w:rsidP="00D9218B">
            <w:pPr>
              <w:widowControl w:val="0"/>
              <w:rPr>
                <w:bCs/>
                <w:color w:val="000000" w:themeColor="text1"/>
              </w:rPr>
            </w:pPr>
            <w:r w:rsidRPr="00B956DC">
              <w:rPr>
                <w:bCs/>
                <w:color w:val="000000" w:themeColor="text1"/>
              </w:rPr>
              <w:t xml:space="preserve">Karla Alejandra Contreras Tinoco (principal), María </w:t>
            </w:r>
            <w:proofErr w:type="spellStart"/>
            <w:r w:rsidRPr="00B956DC">
              <w:rPr>
                <w:bCs/>
                <w:color w:val="000000" w:themeColor="text1"/>
              </w:rPr>
              <w:t>Felícitas</w:t>
            </w:r>
            <w:proofErr w:type="spellEnd"/>
            <w:r w:rsidRPr="00B956DC">
              <w:rPr>
                <w:bCs/>
                <w:color w:val="000000" w:themeColor="text1"/>
              </w:rPr>
              <w:t xml:space="preserve"> Parga </w:t>
            </w:r>
            <w:proofErr w:type="spellStart"/>
            <w:r w:rsidRPr="00B956DC">
              <w:rPr>
                <w:bCs/>
                <w:color w:val="000000" w:themeColor="text1"/>
              </w:rPr>
              <w:t>Jimenez</w:t>
            </w:r>
            <w:proofErr w:type="spellEnd"/>
            <w:r w:rsidRPr="00B956DC">
              <w:rPr>
                <w:bCs/>
                <w:color w:val="000000" w:themeColor="text1"/>
              </w:rPr>
              <w:t xml:space="preserve"> (igual)</w:t>
            </w:r>
          </w:p>
        </w:tc>
      </w:tr>
      <w:tr w:rsidR="00B956DC" w:rsidRPr="00B956DC" w14:paraId="5AD7C184" w14:textId="77777777" w:rsidTr="00B956DC">
        <w:trPr>
          <w:jc w:val="center"/>
        </w:trPr>
        <w:tc>
          <w:tcPr>
            <w:tcW w:w="3045" w:type="dxa"/>
            <w:shd w:val="clear" w:color="auto" w:fill="auto"/>
            <w:tcMar>
              <w:top w:w="100" w:type="dxa"/>
              <w:left w:w="100" w:type="dxa"/>
              <w:bottom w:w="100" w:type="dxa"/>
              <w:right w:w="100" w:type="dxa"/>
            </w:tcMar>
          </w:tcPr>
          <w:p w14:paraId="03086FFA" w14:textId="77777777" w:rsidR="00B956DC" w:rsidRPr="00B956DC" w:rsidRDefault="00B956DC" w:rsidP="00D9218B">
            <w:pPr>
              <w:widowControl w:val="0"/>
              <w:rPr>
                <w:bCs/>
                <w:color w:val="000000" w:themeColor="text1"/>
              </w:rPr>
            </w:pPr>
            <w:r w:rsidRPr="00B956DC">
              <w:rPr>
                <w:bCs/>
                <w:color w:val="000000" w:themeColor="text1"/>
              </w:rPr>
              <w:t>Investigación</w:t>
            </w:r>
          </w:p>
        </w:tc>
        <w:tc>
          <w:tcPr>
            <w:tcW w:w="6315" w:type="dxa"/>
            <w:shd w:val="clear" w:color="auto" w:fill="auto"/>
            <w:tcMar>
              <w:top w:w="100" w:type="dxa"/>
              <w:left w:w="100" w:type="dxa"/>
              <w:bottom w:w="100" w:type="dxa"/>
              <w:right w:w="100" w:type="dxa"/>
            </w:tcMar>
          </w:tcPr>
          <w:p w14:paraId="75BC7B6B" w14:textId="77777777" w:rsidR="00B956DC" w:rsidRPr="00B956DC" w:rsidRDefault="00B956DC" w:rsidP="00D9218B">
            <w:pPr>
              <w:widowControl w:val="0"/>
              <w:rPr>
                <w:bCs/>
                <w:color w:val="000000" w:themeColor="text1"/>
              </w:rPr>
            </w:pPr>
            <w:r w:rsidRPr="00B956DC">
              <w:rPr>
                <w:bCs/>
                <w:color w:val="000000" w:themeColor="text1"/>
              </w:rPr>
              <w:t xml:space="preserve">Karla Alejandra Contreras Tinoco (principal), María </w:t>
            </w:r>
            <w:proofErr w:type="spellStart"/>
            <w:r w:rsidRPr="00B956DC">
              <w:rPr>
                <w:bCs/>
                <w:color w:val="000000" w:themeColor="text1"/>
              </w:rPr>
              <w:t>Felícitas</w:t>
            </w:r>
            <w:proofErr w:type="spellEnd"/>
            <w:r w:rsidRPr="00B956DC">
              <w:rPr>
                <w:bCs/>
                <w:color w:val="000000" w:themeColor="text1"/>
              </w:rPr>
              <w:t xml:space="preserve"> Parga </w:t>
            </w:r>
            <w:proofErr w:type="spellStart"/>
            <w:r w:rsidRPr="00B956DC">
              <w:rPr>
                <w:bCs/>
                <w:color w:val="000000" w:themeColor="text1"/>
              </w:rPr>
              <w:t>Jimenez</w:t>
            </w:r>
            <w:proofErr w:type="spellEnd"/>
            <w:r w:rsidRPr="00B956DC">
              <w:rPr>
                <w:bCs/>
                <w:color w:val="000000" w:themeColor="text1"/>
              </w:rPr>
              <w:t xml:space="preserve"> (igual)</w:t>
            </w:r>
          </w:p>
        </w:tc>
      </w:tr>
      <w:tr w:rsidR="00B956DC" w:rsidRPr="00B956DC" w14:paraId="1DDC21F5" w14:textId="77777777" w:rsidTr="00B956DC">
        <w:trPr>
          <w:jc w:val="center"/>
        </w:trPr>
        <w:tc>
          <w:tcPr>
            <w:tcW w:w="3045" w:type="dxa"/>
            <w:shd w:val="clear" w:color="auto" w:fill="auto"/>
            <w:tcMar>
              <w:top w:w="100" w:type="dxa"/>
              <w:left w:w="100" w:type="dxa"/>
              <w:bottom w:w="100" w:type="dxa"/>
              <w:right w:w="100" w:type="dxa"/>
            </w:tcMar>
          </w:tcPr>
          <w:p w14:paraId="2227C949" w14:textId="77777777" w:rsidR="00B956DC" w:rsidRPr="00B956DC" w:rsidRDefault="00B956DC" w:rsidP="00D9218B">
            <w:pPr>
              <w:widowControl w:val="0"/>
              <w:rPr>
                <w:bCs/>
                <w:color w:val="000000" w:themeColor="text1"/>
              </w:rPr>
            </w:pPr>
            <w:r w:rsidRPr="00B956DC">
              <w:rPr>
                <w:bCs/>
                <w:color w:val="000000" w:themeColor="text1"/>
              </w:rPr>
              <w:t>Recursos</w:t>
            </w:r>
          </w:p>
        </w:tc>
        <w:tc>
          <w:tcPr>
            <w:tcW w:w="6315" w:type="dxa"/>
            <w:shd w:val="clear" w:color="auto" w:fill="auto"/>
            <w:tcMar>
              <w:top w:w="100" w:type="dxa"/>
              <w:left w:w="100" w:type="dxa"/>
              <w:bottom w:w="100" w:type="dxa"/>
              <w:right w:w="100" w:type="dxa"/>
            </w:tcMar>
          </w:tcPr>
          <w:p w14:paraId="6B61B14F" w14:textId="77777777" w:rsidR="00B956DC" w:rsidRPr="00B956DC" w:rsidRDefault="00B956DC" w:rsidP="00D9218B">
            <w:pPr>
              <w:widowControl w:val="0"/>
              <w:rPr>
                <w:bCs/>
                <w:color w:val="000000" w:themeColor="text1"/>
              </w:rPr>
            </w:pPr>
            <w:r w:rsidRPr="00B956DC">
              <w:rPr>
                <w:bCs/>
                <w:color w:val="000000" w:themeColor="text1"/>
              </w:rPr>
              <w:t>María Felicitas Parga Jiménez</w:t>
            </w:r>
          </w:p>
        </w:tc>
      </w:tr>
      <w:tr w:rsidR="00B956DC" w:rsidRPr="00B956DC" w14:paraId="6B71ABBA" w14:textId="77777777" w:rsidTr="00B956DC">
        <w:trPr>
          <w:jc w:val="center"/>
        </w:trPr>
        <w:tc>
          <w:tcPr>
            <w:tcW w:w="3045" w:type="dxa"/>
            <w:shd w:val="clear" w:color="auto" w:fill="auto"/>
            <w:tcMar>
              <w:top w:w="100" w:type="dxa"/>
              <w:left w:w="100" w:type="dxa"/>
              <w:bottom w:w="100" w:type="dxa"/>
              <w:right w:w="100" w:type="dxa"/>
            </w:tcMar>
          </w:tcPr>
          <w:p w14:paraId="210F6A08" w14:textId="77777777" w:rsidR="00B956DC" w:rsidRPr="00B956DC" w:rsidRDefault="00B956DC" w:rsidP="00D9218B">
            <w:pPr>
              <w:widowControl w:val="0"/>
              <w:rPr>
                <w:bCs/>
                <w:color w:val="000000" w:themeColor="text1"/>
              </w:rPr>
            </w:pPr>
            <w:r w:rsidRPr="00B956DC">
              <w:rPr>
                <w:bCs/>
                <w:color w:val="000000" w:themeColor="text1"/>
              </w:rPr>
              <w:t>Curación de datos</w:t>
            </w:r>
          </w:p>
        </w:tc>
        <w:tc>
          <w:tcPr>
            <w:tcW w:w="6315" w:type="dxa"/>
            <w:shd w:val="clear" w:color="auto" w:fill="auto"/>
            <w:tcMar>
              <w:top w:w="100" w:type="dxa"/>
              <w:left w:w="100" w:type="dxa"/>
              <w:bottom w:w="100" w:type="dxa"/>
              <w:right w:w="100" w:type="dxa"/>
            </w:tcMar>
          </w:tcPr>
          <w:p w14:paraId="676366F5" w14:textId="77777777" w:rsidR="00B956DC" w:rsidRPr="00B956DC" w:rsidRDefault="00B956DC" w:rsidP="00D9218B">
            <w:pPr>
              <w:widowControl w:val="0"/>
              <w:rPr>
                <w:bCs/>
                <w:color w:val="000000" w:themeColor="text1"/>
              </w:rPr>
            </w:pPr>
            <w:r w:rsidRPr="00B956DC">
              <w:rPr>
                <w:bCs/>
                <w:color w:val="000000" w:themeColor="text1"/>
              </w:rPr>
              <w:t>María Felicitas Parga Jiménez</w:t>
            </w:r>
          </w:p>
        </w:tc>
      </w:tr>
      <w:tr w:rsidR="00B956DC" w:rsidRPr="00B956DC" w14:paraId="76D1B86F" w14:textId="77777777" w:rsidTr="00B956DC">
        <w:trPr>
          <w:jc w:val="center"/>
        </w:trPr>
        <w:tc>
          <w:tcPr>
            <w:tcW w:w="3045" w:type="dxa"/>
            <w:shd w:val="clear" w:color="auto" w:fill="auto"/>
            <w:tcMar>
              <w:top w:w="100" w:type="dxa"/>
              <w:left w:w="100" w:type="dxa"/>
              <w:bottom w:w="100" w:type="dxa"/>
              <w:right w:w="100" w:type="dxa"/>
            </w:tcMar>
          </w:tcPr>
          <w:p w14:paraId="02D5FFE7" w14:textId="77777777" w:rsidR="00B956DC" w:rsidRPr="00B956DC" w:rsidRDefault="00B956DC" w:rsidP="00D9218B">
            <w:pPr>
              <w:widowControl w:val="0"/>
              <w:rPr>
                <w:bCs/>
                <w:color w:val="000000" w:themeColor="text1"/>
              </w:rPr>
            </w:pPr>
            <w:r w:rsidRPr="00B956DC">
              <w:rPr>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66C6E1CF" w14:textId="77777777" w:rsidR="00B956DC" w:rsidRPr="00B956DC" w:rsidRDefault="00B956DC" w:rsidP="00D9218B">
            <w:pPr>
              <w:widowControl w:val="0"/>
              <w:rPr>
                <w:bCs/>
                <w:color w:val="000000" w:themeColor="text1"/>
              </w:rPr>
            </w:pPr>
            <w:r w:rsidRPr="00B956DC">
              <w:rPr>
                <w:bCs/>
                <w:color w:val="000000" w:themeColor="text1"/>
              </w:rPr>
              <w:t xml:space="preserve">Karla Alejandra Contreras Tinoco (principal), María </w:t>
            </w:r>
            <w:proofErr w:type="spellStart"/>
            <w:r w:rsidRPr="00B956DC">
              <w:rPr>
                <w:bCs/>
                <w:color w:val="000000" w:themeColor="text1"/>
              </w:rPr>
              <w:t>Felícitas</w:t>
            </w:r>
            <w:proofErr w:type="spellEnd"/>
            <w:r w:rsidRPr="00B956DC">
              <w:rPr>
                <w:bCs/>
                <w:color w:val="000000" w:themeColor="text1"/>
              </w:rPr>
              <w:t xml:space="preserve"> Parga </w:t>
            </w:r>
            <w:proofErr w:type="spellStart"/>
            <w:r w:rsidRPr="00B956DC">
              <w:rPr>
                <w:bCs/>
                <w:color w:val="000000" w:themeColor="text1"/>
              </w:rPr>
              <w:t>Jimenez</w:t>
            </w:r>
            <w:proofErr w:type="spellEnd"/>
            <w:r w:rsidRPr="00B956DC">
              <w:rPr>
                <w:bCs/>
                <w:color w:val="000000" w:themeColor="text1"/>
              </w:rPr>
              <w:t xml:space="preserve"> (igual)</w:t>
            </w:r>
          </w:p>
        </w:tc>
      </w:tr>
      <w:tr w:rsidR="00B956DC" w:rsidRPr="00B956DC" w14:paraId="1ED6D114" w14:textId="77777777" w:rsidTr="00B956DC">
        <w:trPr>
          <w:jc w:val="center"/>
        </w:trPr>
        <w:tc>
          <w:tcPr>
            <w:tcW w:w="3045" w:type="dxa"/>
            <w:shd w:val="clear" w:color="auto" w:fill="auto"/>
            <w:tcMar>
              <w:top w:w="100" w:type="dxa"/>
              <w:left w:w="100" w:type="dxa"/>
              <w:bottom w:w="100" w:type="dxa"/>
              <w:right w:w="100" w:type="dxa"/>
            </w:tcMar>
          </w:tcPr>
          <w:p w14:paraId="669D834B" w14:textId="77777777" w:rsidR="00B956DC" w:rsidRPr="00B956DC" w:rsidRDefault="00B956DC" w:rsidP="00D9218B">
            <w:pPr>
              <w:widowControl w:val="0"/>
              <w:rPr>
                <w:bCs/>
                <w:color w:val="000000" w:themeColor="text1"/>
              </w:rPr>
            </w:pPr>
            <w:r w:rsidRPr="00B956DC">
              <w:rPr>
                <w:bCs/>
                <w:color w:val="000000" w:themeColor="text1"/>
              </w:rPr>
              <w:t>Escritura - Revisión y edición</w:t>
            </w:r>
          </w:p>
        </w:tc>
        <w:tc>
          <w:tcPr>
            <w:tcW w:w="6315" w:type="dxa"/>
            <w:shd w:val="clear" w:color="auto" w:fill="auto"/>
            <w:tcMar>
              <w:top w:w="100" w:type="dxa"/>
              <w:left w:w="100" w:type="dxa"/>
              <w:bottom w:w="100" w:type="dxa"/>
              <w:right w:w="100" w:type="dxa"/>
            </w:tcMar>
          </w:tcPr>
          <w:p w14:paraId="43C2AF95" w14:textId="77777777" w:rsidR="00B956DC" w:rsidRPr="00B956DC" w:rsidRDefault="00B956DC" w:rsidP="00D9218B">
            <w:pPr>
              <w:widowControl w:val="0"/>
              <w:rPr>
                <w:bCs/>
                <w:color w:val="000000" w:themeColor="text1"/>
              </w:rPr>
            </w:pPr>
            <w:r w:rsidRPr="00B956DC">
              <w:rPr>
                <w:bCs/>
                <w:color w:val="000000" w:themeColor="text1"/>
              </w:rPr>
              <w:t xml:space="preserve">María </w:t>
            </w:r>
            <w:proofErr w:type="spellStart"/>
            <w:r w:rsidRPr="00B956DC">
              <w:rPr>
                <w:bCs/>
                <w:color w:val="000000" w:themeColor="text1"/>
              </w:rPr>
              <w:t>Felícitas</w:t>
            </w:r>
            <w:proofErr w:type="spellEnd"/>
            <w:r w:rsidRPr="00B956DC">
              <w:rPr>
                <w:bCs/>
                <w:color w:val="000000" w:themeColor="text1"/>
              </w:rPr>
              <w:t xml:space="preserve"> Parga Jiménez (principal), Karla Alejandra Contreras Tinoco (igual)</w:t>
            </w:r>
          </w:p>
        </w:tc>
      </w:tr>
      <w:tr w:rsidR="00B956DC" w:rsidRPr="00B956DC" w14:paraId="28A01C0A" w14:textId="77777777" w:rsidTr="00B956DC">
        <w:trPr>
          <w:jc w:val="center"/>
        </w:trPr>
        <w:tc>
          <w:tcPr>
            <w:tcW w:w="3045" w:type="dxa"/>
            <w:shd w:val="clear" w:color="auto" w:fill="auto"/>
            <w:tcMar>
              <w:top w:w="100" w:type="dxa"/>
              <w:left w:w="100" w:type="dxa"/>
              <w:bottom w:w="100" w:type="dxa"/>
              <w:right w:w="100" w:type="dxa"/>
            </w:tcMar>
          </w:tcPr>
          <w:p w14:paraId="321FBFF6" w14:textId="77777777" w:rsidR="00B956DC" w:rsidRPr="00B956DC" w:rsidRDefault="00B956DC" w:rsidP="00D9218B">
            <w:pPr>
              <w:widowControl w:val="0"/>
              <w:rPr>
                <w:bCs/>
                <w:color w:val="000000" w:themeColor="text1"/>
              </w:rPr>
            </w:pPr>
            <w:r w:rsidRPr="00B956DC">
              <w:rPr>
                <w:bCs/>
                <w:color w:val="000000" w:themeColor="text1"/>
              </w:rPr>
              <w:t>Visualización</w:t>
            </w:r>
          </w:p>
        </w:tc>
        <w:tc>
          <w:tcPr>
            <w:tcW w:w="6315" w:type="dxa"/>
            <w:shd w:val="clear" w:color="auto" w:fill="auto"/>
            <w:tcMar>
              <w:top w:w="100" w:type="dxa"/>
              <w:left w:w="100" w:type="dxa"/>
              <w:bottom w:w="100" w:type="dxa"/>
              <w:right w:w="100" w:type="dxa"/>
            </w:tcMar>
          </w:tcPr>
          <w:p w14:paraId="07141617" w14:textId="77777777" w:rsidR="00B956DC" w:rsidRPr="00B956DC" w:rsidRDefault="00B956DC" w:rsidP="00D9218B">
            <w:pPr>
              <w:widowControl w:val="0"/>
              <w:rPr>
                <w:bCs/>
                <w:color w:val="000000" w:themeColor="text1"/>
              </w:rPr>
            </w:pPr>
            <w:r w:rsidRPr="00B956DC">
              <w:rPr>
                <w:bCs/>
                <w:color w:val="000000" w:themeColor="text1"/>
              </w:rPr>
              <w:t xml:space="preserve">Karla Alejandra Contreras Tinoco (principal), María </w:t>
            </w:r>
            <w:proofErr w:type="spellStart"/>
            <w:r w:rsidRPr="00B956DC">
              <w:rPr>
                <w:bCs/>
                <w:color w:val="000000" w:themeColor="text1"/>
              </w:rPr>
              <w:t>Felícitas</w:t>
            </w:r>
            <w:proofErr w:type="spellEnd"/>
            <w:r w:rsidRPr="00B956DC">
              <w:rPr>
                <w:bCs/>
                <w:color w:val="000000" w:themeColor="text1"/>
              </w:rPr>
              <w:t xml:space="preserve"> Parga </w:t>
            </w:r>
            <w:proofErr w:type="spellStart"/>
            <w:r w:rsidRPr="00B956DC">
              <w:rPr>
                <w:bCs/>
                <w:color w:val="000000" w:themeColor="text1"/>
              </w:rPr>
              <w:t>Jimenez</w:t>
            </w:r>
            <w:proofErr w:type="spellEnd"/>
            <w:r w:rsidRPr="00B956DC">
              <w:rPr>
                <w:bCs/>
                <w:color w:val="000000" w:themeColor="text1"/>
              </w:rPr>
              <w:t xml:space="preserve"> (igual)</w:t>
            </w:r>
          </w:p>
        </w:tc>
      </w:tr>
      <w:tr w:rsidR="00B956DC" w:rsidRPr="00B956DC" w14:paraId="6ADAC1AC" w14:textId="77777777" w:rsidTr="00B956DC">
        <w:trPr>
          <w:jc w:val="center"/>
        </w:trPr>
        <w:tc>
          <w:tcPr>
            <w:tcW w:w="3045" w:type="dxa"/>
            <w:shd w:val="clear" w:color="auto" w:fill="auto"/>
            <w:tcMar>
              <w:top w:w="100" w:type="dxa"/>
              <w:left w:w="100" w:type="dxa"/>
              <w:bottom w:w="100" w:type="dxa"/>
              <w:right w:w="100" w:type="dxa"/>
            </w:tcMar>
          </w:tcPr>
          <w:p w14:paraId="21608181" w14:textId="77777777" w:rsidR="00B956DC" w:rsidRPr="00B956DC" w:rsidRDefault="00B956DC" w:rsidP="00D9218B">
            <w:pPr>
              <w:widowControl w:val="0"/>
              <w:rPr>
                <w:bCs/>
                <w:color w:val="000000" w:themeColor="text1"/>
              </w:rPr>
            </w:pPr>
            <w:r w:rsidRPr="00B956DC">
              <w:rPr>
                <w:bCs/>
                <w:color w:val="000000" w:themeColor="text1"/>
              </w:rPr>
              <w:t>Supervisión</w:t>
            </w:r>
          </w:p>
        </w:tc>
        <w:tc>
          <w:tcPr>
            <w:tcW w:w="6315" w:type="dxa"/>
            <w:shd w:val="clear" w:color="auto" w:fill="auto"/>
            <w:tcMar>
              <w:top w:w="100" w:type="dxa"/>
              <w:left w:w="100" w:type="dxa"/>
              <w:bottom w:w="100" w:type="dxa"/>
              <w:right w:w="100" w:type="dxa"/>
            </w:tcMar>
          </w:tcPr>
          <w:p w14:paraId="0E54EB7D" w14:textId="77777777" w:rsidR="00B956DC" w:rsidRPr="00B956DC" w:rsidRDefault="00B956DC" w:rsidP="00D9218B">
            <w:pPr>
              <w:widowControl w:val="0"/>
              <w:rPr>
                <w:bCs/>
                <w:color w:val="000000" w:themeColor="text1"/>
              </w:rPr>
            </w:pPr>
            <w:r w:rsidRPr="00B956DC">
              <w:rPr>
                <w:bCs/>
                <w:color w:val="000000" w:themeColor="text1"/>
              </w:rPr>
              <w:t xml:space="preserve">María </w:t>
            </w:r>
            <w:proofErr w:type="spellStart"/>
            <w:r w:rsidRPr="00B956DC">
              <w:rPr>
                <w:bCs/>
                <w:color w:val="000000" w:themeColor="text1"/>
              </w:rPr>
              <w:t>Felícitas</w:t>
            </w:r>
            <w:proofErr w:type="spellEnd"/>
            <w:r w:rsidRPr="00B956DC">
              <w:rPr>
                <w:bCs/>
                <w:color w:val="000000" w:themeColor="text1"/>
              </w:rPr>
              <w:t xml:space="preserve"> Parga Jiménez</w:t>
            </w:r>
          </w:p>
        </w:tc>
      </w:tr>
      <w:tr w:rsidR="00B956DC" w:rsidRPr="00B956DC" w14:paraId="19D167DB" w14:textId="77777777" w:rsidTr="00B956DC">
        <w:trPr>
          <w:jc w:val="center"/>
        </w:trPr>
        <w:tc>
          <w:tcPr>
            <w:tcW w:w="3045" w:type="dxa"/>
            <w:shd w:val="clear" w:color="auto" w:fill="auto"/>
            <w:tcMar>
              <w:top w:w="100" w:type="dxa"/>
              <w:left w:w="100" w:type="dxa"/>
              <w:bottom w:w="100" w:type="dxa"/>
              <w:right w:w="100" w:type="dxa"/>
            </w:tcMar>
          </w:tcPr>
          <w:p w14:paraId="6544C437" w14:textId="77777777" w:rsidR="00B956DC" w:rsidRPr="00B956DC" w:rsidRDefault="00B956DC" w:rsidP="00D9218B">
            <w:pPr>
              <w:widowControl w:val="0"/>
              <w:rPr>
                <w:bCs/>
                <w:color w:val="000000" w:themeColor="text1"/>
              </w:rPr>
            </w:pPr>
            <w:r w:rsidRPr="00B956DC">
              <w:rPr>
                <w:bCs/>
                <w:color w:val="000000" w:themeColor="text1"/>
              </w:rPr>
              <w:t>Administración de Proyectos</w:t>
            </w:r>
          </w:p>
        </w:tc>
        <w:tc>
          <w:tcPr>
            <w:tcW w:w="6315" w:type="dxa"/>
            <w:shd w:val="clear" w:color="auto" w:fill="auto"/>
            <w:tcMar>
              <w:top w:w="100" w:type="dxa"/>
              <w:left w:w="100" w:type="dxa"/>
              <w:bottom w:w="100" w:type="dxa"/>
              <w:right w:w="100" w:type="dxa"/>
            </w:tcMar>
          </w:tcPr>
          <w:p w14:paraId="1A285F01" w14:textId="77777777" w:rsidR="00B956DC" w:rsidRPr="00B956DC" w:rsidRDefault="00B956DC" w:rsidP="00D9218B">
            <w:pPr>
              <w:widowControl w:val="0"/>
              <w:rPr>
                <w:bCs/>
                <w:color w:val="000000" w:themeColor="text1"/>
              </w:rPr>
            </w:pPr>
            <w:r w:rsidRPr="00B956DC">
              <w:rPr>
                <w:bCs/>
                <w:color w:val="000000" w:themeColor="text1"/>
              </w:rPr>
              <w:t>Karla Alejandra Contreras Tinoco</w:t>
            </w:r>
          </w:p>
        </w:tc>
      </w:tr>
      <w:tr w:rsidR="00B956DC" w:rsidRPr="00B956DC" w14:paraId="65D3119B" w14:textId="77777777" w:rsidTr="00B956DC">
        <w:trPr>
          <w:jc w:val="center"/>
        </w:trPr>
        <w:tc>
          <w:tcPr>
            <w:tcW w:w="3045" w:type="dxa"/>
            <w:shd w:val="clear" w:color="auto" w:fill="auto"/>
            <w:tcMar>
              <w:top w:w="100" w:type="dxa"/>
              <w:left w:w="100" w:type="dxa"/>
              <w:bottom w:w="100" w:type="dxa"/>
              <w:right w:w="100" w:type="dxa"/>
            </w:tcMar>
          </w:tcPr>
          <w:p w14:paraId="118A02C5" w14:textId="77777777" w:rsidR="00B956DC" w:rsidRPr="00B956DC" w:rsidRDefault="00B956DC" w:rsidP="00D9218B">
            <w:pPr>
              <w:widowControl w:val="0"/>
              <w:rPr>
                <w:bCs/>
                <w:color w:val="000000" w:themeColor="text1"/>
              </w:rPr>
            </w:pPr>
            <w:r w:rsidRPr="00B956DC">
              <w:rPr>
                <w:bCs/>
                <w:color w:val="000000" w:themeColor="text1"/>
              </w:rPr>
              <w:t>Adquisición de fondos</w:t>
            </w:r>
          </w:p>
        </w:tc>
        <w:tc>
          <w:tcPr>
            <w:tcW w:w="6315" w:type="dxa"/>
            <w:shd w:val="clear" w:color="auto" w:fill="auto"/>
            <w:tcMar>
              <w:top w:w="100" w:type="dxa"/>
              <w:left w:w="100" w:type="dxa"/>
              <w:bottom w:w="100" w:type="dxa"/>
              <w:right w:w="100" w:type="dxa"/>
            </w:tcMar>
          </w:tcPr>
          <w:p w14:paraId="7698FA9B" w14:textId="77777777" w:rsidR="00B956DC" w:rsidRPr="00B956DC" w:rsidRDefault="00B956DC" w:rsidP="00D9218B">
            <w:pPr>
              <w:widowControl w:val="0"/>
              <w:rPr>
                <w:bCs/>
                <w:color w:val="000000" w:themeColor="text1"/>
              </w:rPr>
            </w:pPr>
            <w:r w:rsidRPr="00B956DC">
              <w:rPr>
                <w:bCs/>
                <w:color w:val="000000" w:themeColor="text1"/>
              </w:rPr>
              <w:t>N/A</w:t>
            </w:r>
          </w:p>
        </w:tc>
      </w:tr>
    </w:tbl>
    <w:p w14:paraId="788A6172" w14:textId="77777777" w:rsidR="00B956DC" w:rsidRDefault="00B956DC" w:rsidP="008F26B2">
      <w:pPr>
        <w:spacing w:line="360" w:lineRule="auto"/>
        <w:ind w:hanging="709"/>
        <w:jc w:val="both"/>
        <w:rPr>
          <w:lang w:val="es-ES_tradnl"/>
        </w:rPr>
      </w:pPr>
    </w:p>
    <w:sectPr w:rsidR="00B956DC" w:rsidSect="005326A1">
      <w:headerReference w:type="default" r:id="rId7"/>
      <w:footerReference w:type="default" r:id="rId8"/>
      <w:pgSz w:w="12240" w:h="15840"/>
      <w:pgMar w:top="1276" w:right="1418" w:bottom="993" w:left="1418" w:header="142"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FE02" w14:textId="77777777" w:rsidR="0008645A" w:rsidRDefault="0008645A" w:rsidP="005326A1">
      <w:r>
        <w:separator/>
      </w:r>
    </w:p>
  </w:endnote>
  <w:endnote w:type="continuationSeparator" w:id="0">
    <w:p w14:paraId="30CAFA11" w14:textId="77777777" w:rsidR="0008645A" w:rsidRDefault="0008645A" w:rsidP="0053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76A9" w14:textId="62974DD8" w:rsidR="005326A1" w:rsidRDefault="005326A1">
    <w:pPr>
      <w:pStyle w:val="Piedepgina"/>
    </w:pPr>
    <w:r>
      <w:t xml:space="preserve">         </w:t>
    </w:r>
    <w:r>
      <w:rPr>
        <w:noProof/>
      </w:rPr>
      <w:drawing>
        <wp:inline distT="0" distB="0" distL="0" distR="0" wp14:anchorId="56560046" wp14:editId="3C555279">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26A1">
      <w:rPr>
        <w:rFonts w:asciiTheme="minorHAnsi" w:hAnsiTheme="minorHAnsi" w:cstheme="minorHAnsi"/>
        <w:b/>
        <w:sz w:val="22"/>
        <w:szCs w:val="14"/>
      </w:rPr>
      <w:t xml:space="preserve">Vol. 13, Núm. 25 Julio - </w:t>
    </w:r>
    <w:proofErr w:type="gramStart"/>
    <w:r w:rsidRPr="005326A1">
      <w:rPr>
        <w:rFonts w:asciiTheme="minorHAnsi" w:hAnsiTheme="minorHAnsi" w:cstheme="minorHAnsi"/>
        <w:b/>
        <w:sz w:val="22"/>
        <w:szCs w:val="14"/>
      </w:rPr>
      <w:t>Diciembre</w:t>
    </w:r>
    <w:proofErr w:type="gramEnd"/>
    <w:r w:rsidRPr="005326A1">
      <w:rPr>
        <w:rFonts w:asciiTheme="minorHAnsi" w:hAnsiTheme="minorHAnsi" w:cstheme="minorHAnsi"/>
        <w:b/>
        <w:sz w:val="22"/>
        <w:szCs w:val="14"/>
      </w:rPr>
      <w:t xml:space="preserve"> 2022, e</w:t>
    </w:r>
    <w:r w:rsidR="003C088A">
      <w:rPr>
        <w:rFonts w:asciiTheme="minorHAnsi" w:hAnsiTheme="minorHAnsi" w:cstheme="minorHAnsi"/>
        <w:b/>
        <w:sz w:val="22"/>
        <w:szCs w:val="14"/>
      </w:rPr>
      <w:t>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4DCBC" w14:textId="77777777" w:rsidR="0008645A" w:rsidRDefault="0008645A" w:rsidP="005326A1">
      <w:r>
        <w:separator/>
      </w:r>
    </w:p>
  </w:footnote>
  <w:footnote w:type="continuationSeparator" w:id="0">
    <w:p w14:paraId="7C1AC361" w14:textId="77777777" w:rsidR="0008645A" w:rsidRDefault="0008645A" w:rsidP="00532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DA5C" w14:textId="24E2B654" w:rsidR="005326A1" w:rsidRDefault="005326A1" w:rsidP="005326A1">
    <w:pPr>
      <w:pStyle w:val="Encabezado"/>
      <w:jc w:val="center"/>
    </w:pPr>
    <w:r w:rsidRPr="005A563C">
      <w:rPr>
        <w:noProof/>
      </w:rPr>
      <w:drawing>
        <wp:inline distT="0" distB="0" distL="0" distR="0" wp14:anchorId="28796A3E" wp14:editId="54ED8911">
          <wp:extent cx="5400040" cy="632460"/>
          <wp:effectExtent l="0" t="0" r="0" b="0"/>
          <wp:docPr id="26" name="Imagen 2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BD6"/>
    <w:multiLevelType w:val="hybridMultilevel"/>
    <w:tmpl w:val="8D22D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B84225"/>
    <w:multiLevelType w:val="hybridMultilevel"/>
    <w:tmpl w:val="E9C0FA6E"/>
    <w:lvl w:ilvl="0" w:tplc="6814403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C3304F8"/>
    <w:multiLevelType w:val="hybridMultilevel"/>
    <w:tmpl w:val="B55C2F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A578C0"/>
    <w:multiLevelType w:val="hybridMultilevel"/>
    <w:tmpl w:val="4CA2346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1C2A51"/>
    <w:multiLevelType w:val="hybridMultilevel"/>
    <w:tmpl w:val="E5663DDA"/>
    <w:lvl w:ilvl="0" w:tplc="88604E2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4D37FA"/>
    <w:multiLevelType w:val="hybridMultilevel"/>
    <w:tmpl w:val="D310B6F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42BDB"/>
    <w:multiLevelType w:val="hybridMultilevel"/>
    <w:tmpl w:val="7A4C2A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A52853"/>
    <w:multiLevelType w:val="hybridMultilevel"/>
    <w:tmpl w:val="D43A686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89B17D8"/>
    <w:multiLevelType w:val="hybridMultilevel"/>
    <w:tmpl w:val="633EB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1873D3"/>
    <w:multiLevelType w:val="hybridMultilevel"/>
    <w:tmpl w:val="F064D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EF6BB6"/>
    <w:multiLevelType w:val="hybridMultilevel"/>
    <w:tmpl w:val="A8DEFCD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50076B"/>
    <w:multiLevelType w:val="hybridMultilevel"/>
    <w:tmpl w:val="76C27D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BB64AF"/>
    <w:multiLevelType w:val="hybridMultilevel"/>
    <w:tmpl w:val="F2AA0B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9328D0"/>
    <w:multiLevelType w:val="hybridMultilevel"/>
    <w:tmpl w:val="0F269B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E57CC4"/>
    <w:multiLevelType w:val="hybridMultilevel"/>
    <w:tmpl w:val="504E1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503A66"/>
    <w:multiLevelType w:val="hybridMultilevel"/>
    <w:tmpl w:val="633EB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C214E6"/>
    <w:multiLevelType w:val="multilevel"/>
    <w:tmpl w:val="EDBC061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E2A563E"/>
    <w:multiLevelType w:val="hybridMultilevel"/>
    <w:tmpl w:val="4FF00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2557557">
    <w:abstractNumId w:val="4"/>
  </w:num>
  <w:num w:numId="2" w16cid:durableId="140776698">
    <w:abstractNumId w:val="6"/>
  </w:num>
  <w:num w:numId="3" w16cid:durableId="595406632">
    <w:abstractNumId w:val="9"/>
  </w:num>
  <w:num w:numId="4" w16cid:durableId="773869302">
    <w:abstractNumId w:val="8"/>
  </w:num>
  <w:num w:numId="5" w16cid:durableId="1246841131">
    <w:abstractNumId w:val="13"/>
  </w:num>
  <w:num w:numId="6" w16cid:durableId="1148354541">
    <w:abstractNumId w:val="17"/>
  </w:num>
  <w:num w:numId="7" w16cid:durableId="1265067215">
    <w:abstractNumId w:val="15"/>
  </w:num>
  <w:num w:numId="8" w16cid:durableId="1546790620">
    <w:abstractNumId w:val="12"/>
  </w:num>
  <w:num w:numId="9" w16cid:durableId="1261068765">
    <w:abstractNumId w:val="7"/>
  </w:num>
  <w:num w:numId="10" w16cid:durableId="258225052">
    <w:abstractNumId w:val="3"/>
  </w:num>
  <w:num w:numId="11" w16cid:durableId="1828083960">
    <w:abstractNumId w:val="0"/>
  </w:num>
  <w:num w:numId="12" w16cid:durableId="43216007">
    <w:abstractNumId w:val="10"/>
  </w:num>
  <w:num w:numId="13" w16cid:durableId="726992431">
    <w:abstractNumId w:val="14"/>
  </w:num>
  <w:num w:numId="14" w16cid:durableId="1806505521">
    <w:abstractNumId w:val="11"/>
  </w:num>
  <w:num w:numId="15" w16cid:durableId="1141506195">
    <w:abstractNumId w:val="2"/>
  </w:num>
  <w:num w:numId="16" w16cid:durableId="768085047">
    <w:abstractNumId w:val="16"/>
  </w:num>
  <w:num w:numId="17" w16cid:durableId="401290703">
    <w:abstractNumId w:val="5"/>
  </w:num>
  <w:num w:numId="18" w16cid:durableId="189060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2E"/>
    <w:rsid w:val="00006BD5"/>
    <w:rsid w:val="00023499"/>
    <w:rsid w:val="00030C74"/>
    <w:rsid w:val="00032FCE"/>
    <w:rsid w:val="00044753"/>
    <w:rsid w:val="000513E7"/>
    <w:rsid w:val="00062C6F"/>
    <w:rsid w:val="0006357A"/>
    <w:rsid w:val="00073F9A"/>
    <w:rsid w:val="0007641F"/>
    <w:rsid w:val="00082A92"/>
    <w:rsid w:val="0008645A"/>
    <w:rsid w:val="000E3D77"/>
    <w:rsid w:val="000F7298"/>
    <w:rsid w:val="0011066D"/>
    <w:rsid w:val="00122437"/>
    <w:rsid w:val="0012485A"/>
    <w:rsid w:val="001330F5"/>
    <w:rsid w:val="00140BBB"/>
    <w:rsid w:val="001815F0"/>
    <w:rsid w:val="001B446C"/>
    <w:rsid w:val="001B646F"/>
    <w:rsid w:val="001C3BB5"/>
    <w:rsid w:val="001D48B4"/>
    <w:rsid w:val="001E6F6A"/>
    <w:rsid w:val="001F052F"/>
    <w:rsid w:val="001F2BE4"/>
    <w:rsid w:val="001F74F0"/>
    <w:rsid w:val="00211D38"/>
    <w:rsid w:val="00225C2B"/>
    <w:rsid w:val="0023662E"/>
    <w:rsid w:val="002405A7"/>
    <w:rsid w:val="00245B76"/>
    <w:rsid w:val="00264BF2"/>
    <w:rsid w:val="002956FE"/>
    <w:rsid w:val="002A6CF3"/>
    <w:rsid w:val="002B153A"/>
    <w:rsid w:val="002B2DA7"/>
    <w:rsid w:val="002D5275"/>
    <w:rsid w:val="002E0357"/>
    <w:rsid w:val="002E106F"/>
    <w:rsid w:val="00301C71"/>
    <w:rsid w:val="00316A56"/>
    <w:rsid w:val="00321987"/>
    <w:rsid w:val="003227BD"/>
    <w:rsid w:val="0032688E"/>
    <w:rsid w:val="0033576D"/>
    <w:rsid w:val="003410E1"/>
    <w:rsid w:val="003514B8"/>
    <w:rsid w:val="00364048"/>
    <w:rsid w:val="003741C6"/>
    <w:rsid w:val="003770FE"/>
    <w:rsid w:val="003859C0"/>
    <w:rsid w:val="00394168"/>
    <w:rsid w:val="0039529D"/>
    <w:rsid w:val="00397591"/>
    <w:rsid w:val="003A1A51"/>
    <w:rsid w:val="003A79DC"/>
    <w:rsid w:val="003B34D8"/>
    <w:rsid w:val="003C088A"/>
    <w:rsid w:val="003C424B"/>
    <w:rsid w:val="003D1D84"/>
    <w:rsid w:val="003D1F65"/>
    <w:rsid w:val="003D7D26"/>
    <w:rsid w:val="003F116E"/>
    <w:rsid w:val="003F5A96"/>
    <w:rsid w:val="00406470"/>
    <w:rsid w:val="004110CF"/>
    <w:rsid w:val="00421913"/>
    <w:rsid w:val="004277EE"/>
    <w:rsid w:val="0043359E"/>
    <w:rsid w:val="00436AB4"/>
    <w:rsid w:val="00445B14"/>
    <w:rsid w:val="00481BEA"/>
    <w:rsid w:val="0048555F"/>
    <w:rsid w:val="00492314"/>
    <w:rsid w:val="004973D5"/>
    <w:rsid w:val="004B17F4"/>
    <w:rsid w:val="004B5E4B"/>
    <w:rsid w:val="004F4ABE"/>
    <w:rsid w:val="0050281E"/>
    <w:rsid w:val="00513C69"/>
    <w:rsid w:val="005326A1"/>
    <w:rsid w:val="00533CF6"/>
    <w:rsid w:val="00533DBB"/>
    <w:rsid w:val="005424C1"/>
    <w:rsid w:val="00551721"/>
    <w:rsid w:val="005579AD"/>
    <w:rsid w:val="005804A8"/>
    <w:rsid w:val="00596D3D"/>
    <w:rsid w:val="005F1752"/>
    <w:rsid w:val="006076AF"/>
    <w:rsid w:val="00637299"/>
    <w:rsid w:val="006423A2"/>
    <w:rsid w:val="00643AF8"/>
    <w:rsid w:val="00650AC7"/>
    <w:rsid w:val="006517BC"/>
    <w:rsid w:val="00661797"/>
    <w:rsid w:val="006625AA"/>
    <w:rsid w:val="00673935"/>
    <w:rsid w:val="0067762C"/>
    <w:rsid w:val="00681EA6"/>
    <w:rsid w:val="006A2FA5"/>
    <w:rsid w:val="006B0A71"/>
    <w:rsid w:val="006C49EA"/>
    <w:rsid w:val="006D19C1"/>
    <w:rsid w:val="006E05F3"/>
    <w:rsid w:val="006E7CB2"/>
    <w:rsid w:val="006F6462"/>
    <w:rsid w:val="00701357"/>
    <w:rsid w:val="00717648"/>
    <w:rsid w:val="0072772A"/>
    <w:rsid w:val="007441DA"/>
    <w:rsid w:val="0077006A"/>
    <w:rsid w:val="00776278"/>
    <w:rsid w:val="007900FC"/>
    <w:rsid w:val="007955F4"/>
    <w:rsid w:val="007B25D8"/>
    <w:rsid w:val="007B4EEA"/>
    <w:rsid w:val="007B5316"/>
    <w:rsid w:val="007B59AE"/>
    <w:rsid w:val="007B67F6"/>
    <w:rsid w:val="007D2A4F"/>
    <w:rsid w:val="007D52D6"/>
    <w:rsid w:val="007E0077"/>
    <w:rsid w:val="00810712"/>
    <w:rsid w:val="00811189"/>
    <w:rsid w:val="00830D61"/>
    <w:rsid w:val="0083566B"/>
    <w:rsid w:val="0087086B"/>
    <w:rsid w:val="0087280F"/>
    <w:rsid w:val="0087669C"/>
    <w:rsid w:val="008A0671"/>
    <w:rsid w:val="008B4C7F"/>
    <w:rsid w:val="008D6B51"/>
    <w:rsid w:val="008F26B2"/>
    <w:rsid w:val="00902F7D"/>
    <w:rsid w:val="009136BC"/>
    <w:rsid w:val="009410C5"/>
    <w:rsid w:val="009B0786"/>
    <w:rsid w:val="009D2E19"/>
    <w:rsid w:val="009E5DDF"/>
    <w:rsid w:val="009F1AA9"/>
    <w:rsid w:val="009F43C0"/>
    <w:rsid w:val="00A06D63"/>
    <w:rsid w:val="00A45DB3"/>
    <w:rsid w:val="00A64B68"/>
    <w:rsid w:val="00A71899"/>
    <w:rsid w:val="00A87765"/>
    <w:rsid w:val="00A9587B"/>
    <w:rsid w:val="00A977B5"/>
    <w:rsid w:val="00AA0235"/>
    <w:rsid w:val="00AA1F99"/>
    <w:rsid w:val="00AA519D"/>
    <w:rsid w:val="00AB198F"/>
    <w:rsid w:val="00AB62D5"/>
    <w:rsid w:val="00AB778F"/>
    <w:rsid w:val="00AC3E88"/>
    <w:rsid w:val="00AC3FBD"/>
    <w:rsid w:val="00AC46A3"/>
    <w:rsid w:val="00AD3709"/>
    <w:rsid w:val="00AD6BE6"/>
    <w:rsid w:val="00AE1A0F"/>
    <w:rsid w:val="00AE4312"/>
    <w:rsid w:val="00AE6BBF"/>
    <w:rsid w:val="00AF264D"/>
    <w:rsid w:val="00B00706"/>
    <w:rsid w:val="00B156AF"/>
    <w:rsid w:val="00B27B86"/>
    <w:rsid w:val="00B35931"/>
    <w:rsid w:val="00B37DD1"/>
    <w:rsid w:val="00B508EF"/>
    <w:rsid w:val="00B5636F"/>
    <w:rsid w:val="00B635AB"/>
    <w:rsid w:val="00B84413"/>
    <w:rsid w:val="00B956DC"/>
    <w:rsid w:val="00BC6E7F"/>
    <w:rsid w:val="00BD060B"/>
    <w:rsid w:val="00BE04CB"/>
    <w:rsid w:val="00C06FAF"/>
    <w:rsid w:val="00C11515"/>
    <w:rsid w:val="00C34C2F"/>
    <w:rsid w:val="00C659D1"/>
    <w:rsid w:val="00C7392A"/>
    <w:rsid w:val="00C929DB"/>
    <w:rsid w:val="00C955B0"/>
    <w:rsid w:val="00CB0B10"/>
    <w:rsid w:val="00CB102F"/>
    <w:rsid w:val="00CC6079"/>
    <w:rsid w:val="00CC72D8"/>
    <w:rsid w:val="00CC78C7"/>
    <w:rsid w:val="00CE45CF"/>
    <w:rsid w:val="00D06AB5"/>
    <w:rsid w:val="00D13E9A"/>
    <w:rsid w:val="00D21677"/>
    <w:rsid w:val="00D21EF3"/>
    <w:rsid w:val="00D2277D"/>
    <w:rsid w:val="00D7056D"/>
    <w:rsid w:val="00D75F01"/>
    <w:rsid w:val="00D75F64"/>
    <w:rsid w:val="00D76DB0"/>
    <w:rsid w:val="00D80A50"/>
    <w:rsid w:val="00D84DB4"/>
    <w:rsid w:val="00D92934"/>
    <w:rsid w:val="00D9342D"/>
    <w:rsid w:val="00DA1472"/>
    <w:rsid w:val="00DA5B82"/>
    <w:rsid w:val="00DE0D57"/>
    <w:rsid w:val="00DE46FB"/>
    <w:rsid w:val="00DF5172"/>
    <w:rsid w:val="00E32C6B"/>
    <w:rsid w:val="00E4688E"/>
    <w:rsid w:val="00E76FC2"/>
    <w:rsid w:val="00E8396B"/>
    <w:rsid w:val="00E94874"/>
    <w:rsid w:val="00E9663C"/>
    <w:rsid w:val="00EA2585"/>
    <w:rsid w:val="00EB334D"/>
    <w:rsid w:val="00EB4A3F"/>
    <w:rsid w:val="00ED1944"/>
    <w:rsid w:val="00ED233D"/>
    <w:rsid w:val="00EE0282"/>
    <w:rsid w:val="00EE38FE"/>
    <w:rsid w:val="00F03E4A"/>
    <w:rsid w:val="00F04817"/>
    <w:rsid w:val="00F06D66"/>
    <w:rsid w:val="00F078AD"/>
    <w:rsid w:val="00F44DB6"/>
    <w:rsid w:val="00F47DE3"/>
    <w:rsid w:val="00F53D9A"/>
    <w:rsid w:val="00F621AD"/>
    <w:rsid w:val="00F748DB"/>
    <w:rsid w:val="00F753B3"/>
    <w:rsid w:val="00F8281A"/>
    <w:rsid w:val="00F9545C"/>
    <w:rsid w:val="00FA0273"/>
    <w:rsid w:val="00FA248A"/>
    <w:rsid w:val="00FC08FD"/>
    <w:rsid w:val="00FD5FDB"/>
    <w:rsid w:val="00FD609C"/>
    <w:rsid w:val="00FE6AF1"/>
    <w:rsid w:val="00FE7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77E73"/>
  <w15:docId w15:val="{412ADDEB-761E-EA4F-96A1-C6E480B3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DB"/>
    <w:rPr>
      <w:rFonts w:ascii="Times New Roman" w:eastAsia="Times New Roman" w:hAnsi="Times New Roman" w:cs="Times New Roman"/>
      <w:lang w:eastAsia="es-MX"/>
    </w:rPr>
  </w:style>
  <w:style w:type="paragraph" w:styleId="Ttulo3">
    <w:name w:val="heading 3"/>
    <w:basedOn w:val="Normal"/>
    <w:next w:val="Normal"/>
    <w:link w:val="Ttulo3Car"/>
    <w:rsid w:val="00B956DC"/>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00706"/>
    <w:pPr>
      <w:ind w:left="720"/>
      <w:contextualSpacing/>
    </w:pPr>
    <w:rPr>
      <w:rFonts w:asciiTheme="minorHAnsi" w:eastAsiaTheme="minorHAnsi" w:hAnsiTheme="minorHAnsi" w:cstheme="minorBidi"/>
      <w:lang w:val="es-ES" w:eastAsia="en-US"/>
    </w:rPr>
  </w:style>
  <w:style w:type="character" w:styleId="Hipervnculo">
    <w:name w:val="Hyperlink"/>
    <w:basedOn w:val="Fuentedeprrafopredeter"/>
    <w:uiPriority w:val="99"/>
    <w:unhideWhenUsed/>
    <w:rsid w:val="00B84413"/>
    <w:rPr>
      <w:color w:val="0563C1" w:themeColor="hyperlink"/>
      <w:u w:val="single"/>
    </w:rPr>
  </w:style>
  <w:style w:type="character" w:customStyle="1" w:styleId="Mencinsinresolver1">
    <w:name w:val="Mención sin resolver1"/>
    <w:basedOn w:val="Fuentedeprrafopredeter"/>
    <w:uiPriority w:val="99"/>
    <w:semiHidden/>
    <w:unhideWhenUsed/>
    <w:rsid w:val="00B84413"/>
    <w:rPr>
      <w:color w:val="605E5C"/>
      <w:shd w:val="clear" w:color="auto" w:fill="E1DFDD"/>
    </w:rPr>
  </w:style>
  <w:style w:type="character" w:styleId="Refdecomentario">
    <w:name w:val="annotation reference"/>
    <w:basedOn w:val="Fuentedeprrafopredeter"/>
    <w:uiPriority w:val="99"/>
    <w:semiHidden/>
    <w:unhideWhenUsed/>
    <w:rsid w:val="00D92934"/>
    <w:rPr>
      <w:sz w:val="16"/>
      <w:szCs w:val="16"/>
    </w:rPr>
  </w:style>
  <w:style w:type="paragraph" w:styleId="Textocomentario">
    <w:name w:val="annotation text"/>
    <w:basedOn w:val="Normal"/>
    <w:link w:val="TextocomentarioCar"/>
    <w:uiPriority w:val="99"/>
    <w:unhideWhenUsed/>
    <w:rsid w:val="00D92934"/>
    <w:rPr>
      <w:rFonts w:asciiTheme="minorHAnsi" w:eastAsiaTheme="minorHAnsi" w:hAnsiTheme="minorHAnsi" w:cstheme="minorBidi"/>
      <w:sz w:val="20"/>
      <w:szCs w:val="20"/>
      <w:lang w:val="es-ES" w:eastAsia="en-US"/>
    </w:rPr>
  </w:style>
  <w:style w:type="character" w:customStyle="1" w:styleId="TextocomentarioCar">
    <w:name w:val="Texto comentario Car"/>
    <w:basedOn w:val="Fuentedeprrafopredeter"/>
    <w:link w:val="Textocomentario"/>
    <w:uiPriority w:val="99"/>
    <w:rsid w:val="00D9293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D92934"/>
    <w:rPr>
      <w:b/>
      <w:bCs/>
    </w:rPr>
  </w:style>
  <w:style w:type="character" w:customStyle="1" w:styleId="AsuntodelcomentarioCar">
    <w:name w:val="Asunto del comentario Car"/>
    <w:basedOn w:val="TextocomentarioCar"/>
    <w:link w:val="Asuntodelcomentario"/>
    <w:uiPriority w:val="99"/>
    <w:semiHidden/>
    <w:rsid w:val="00D92934"/>
    <w:rPr>
      <w:b/>
      <w:bCs/>
      <w:sz w:val="20"/>
      <w:szCs w:val="20"/>
      <w:lang w:val="es-ES"/>
    </w:rPr>
  </w:style>
  <w:style w:type="paragraph" w:styleId="NormalWeb">
    <w:name w:val="Normal (Web)"/>
    <w:basedOn w:val="Normal"/>
    <w:uiPriority w:val="99"/>
    <w:semiHidden/>
    <w:unhideWhenUsed/>
    <w:rsid w:val="00406470"/>
    <w:pPr>
      <w:spacing w:before="100" w:beforeAutospacing="1" w:after="100" w:afterAutospacing="1"/>
    </w:pPr>
  </w:style>
  <w:style w:type="character" w:customStyle="1" w:styleId="q4iawc">
    <w:name w:val="q4iawc"/>
    <w:basedOn w:val="Fuentedeprrafopredeter"/>
    <w:rsid w:val="003A1A51"/>
  </w:style>
  <w:style w:type="character" w:customStyle="1" w:styleId="viiyi">
    <w:name w:val="viiyi"/>
    <w:basedOn w:val="Fuentedeprrafopredeter"/>
    <w:rsid w:val="00445B14"/>
  </w:style>
  <w:style w:type="character" w:customStyle="1" w:styleId="PrrafodelistaCar">
    <w:name w:val="Párrafo de lista Car"/>
    <w:basedOn w:val="Fuentedeprrafopredeter"/>
    <w:link w:val="Prrafodelista"/>
    <w:uiPriority w:val="34"/>
    <w:locked/>
    <w:rsid w:val="001C3BB5"/>
    <w:rPr>
      <w:lang w:val="es-ES"/>
    </w:rPr>
  </w:style>
  <w:style w:type="character" w:customStyle="1" w:styleId="Mencinsinresolver2">
    <w:name w:val="Mención sin resolver2"/>
    <w:basedOn w:val="Fuentedeprrafopredeter"/>
    <w:uiPriority w:val="99"/>
    <w:semiHidden/>
    <w:unhideWhenUsed/>
    <w:rsid w:val="00062C6F"/>
    <w:rPr>
      <w:color w:val="605E5C"/>
      <w:shd w:val="clear" w:color="auto" w:fill="E1DFDD"/>
    </w:rPr>
  </w:style>
  <w:style w:type="paragraph" w:styleId="Revisin">
    <w:name w:val="Revision"/>
    <w:hidden/>
    <w:uiPriority w:val="99"/>
    <w:semiHidden/>
    <w:rsid w:val="00394168"/>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B508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08EF"/>
    <w:rPr>
      <w:rFonts w:ascii="Segoe UI" w:eastAsia="Times New Roman" w:hAnsi="Segoe UI" w:cs="Segoe UI"/>
      <w:sz w:val="18"/>
      <w:szCs w:val="18"/>
      <w:lang w:eastAsia="es-MX"/>
    </w:rPr>
  </w:style>
  <w:style w:type="paragraph" w:styleId="HTMLconformatoprevio">
    <w:name w:val="HTML Preformatted"/>
    <w:basedOn w:val="Normal"/>
    <w:link w:val="HTMLconformatoprevioCar"/>
    <w:uiPriority w:val="99"/>
    <w:unhideWhenUsed/>
    <w:rsid w:val="00532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326A1"/>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5326A1"/>
    <w:pPr>
      <w:tabs>
        <w:tab w:val="center" w:pos="4419"/>
        <w:tab w:val="right" w:pos="8838"/>
      </w:tabs>
    </w:pPr>
  </w:style>
  <w:style w:type="character" w:customStyle="1" w:styleId="EncabezadoCar">
    <w:name w:val="Encabezado Car"/>
    <w:basedOn w:val="Fuentedeprrafopredeter"/>
    <w:link w:val="Encabezado"/>
    <w:uiPriority w:val="99"/>
    <w:rsid w:val="005326A1"/>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5326A1"/>
    <w:pPr>
      <w:tabs>
        <w:tab w:val="center" w:pos="4419"/>
        <w:tab w:val="right" w:pos="8838"/>
      </w:tabs>
    </w:pPr>
  </w:style>
  <w:style w:type="character" w:customStyle="1" w:styleId="PiedepginaCar">
    <w:name w:val="Pie de página Car"/>
    <w:basedOn w:val="Fuentedeprrafopredeter"/>
    <w:link w:val="Piedepgina"/>
    <w:uiPriority w:val="99"/>
    <w:rsid w:val="005326A1"/>
    <w:rPr>
      <w:rFonts w:ascii="Times New Roman" w:eastAsia="Times New Roman" w:hAnsi="Times New Roman" w:cs="Times New Roman"/>
      <w:lang w:eastAsia="es-MX"/>
    </w:rPr>
  </w:style>
  <w:style w:type="character" w:customStyle="1" w:styleId="Ttulo3Car">
    <w:name w:val="Título 3 Car"/>
    <w:basedOn w:val="Fuentedeprrafopredeter"/>
    <w:link w:val="Ttulo3"/>
    <w:rsid w:val="00B956DC"/>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19787">
      <w:bodyDiv w:val="1"/>
      <w:marLeft w:val="0"/>
      <w:marRight w:val="0"/>
      <w:marTop w:val="0"/>
      <w:marBottom w:val="0"/>
      <w:divBdr>
        <w:top w:val="none" w:sz="0" w:space="0" w:color="auto"/>
        <w:left w:val="none" w:sz="0" w:space="0" w:color="auto"/>
        <w:bottom w:val="none" w:sz="0" w:space="0" w:color="auto"/>
        <w:right w:val="none" w:sz="0" w:space="0" w:color="auto"/>
      </w:divBdr>
    </w:div>
    <w:div w:id="355547845">
      <w:bodyDiv w:val="1"/>
      <w:marLeft w:val="0"/>
      <w:marRight w:val="0"/>
      <w:marTop w:val="0"/>
      <w:marBottom w:val="0"/>
      <w:divBdr>
        <w:top w:val="none" w:sz="0" w:space="0" w:color="auto"/>
        <w:left w:val="none" w:sz="0" w:space="0" w:color="auto"/>
        <w:bottom w:val="none" w:sz="0" w:space="0" w:color="auto"/>
        <w:right w:val="none" w:sz="0" w:space="0" w:color="auto"/>
      </w:divBdr>
      <w:divsChild>
        <w:div w:id="381444931">
          <w:marLeft w:val="0"/>
          <w:marRight w:val="0"/>
          <w:marTop w:val="0"/>
          <w:marBottom w:val="0"/>
          <w:divBdr>
            <w:top w:val="none" w:sz="0" w:space="0" w:color="auto"/>
            <w:left w:val="none" w:sz="0" w:space="0" w:color="auto"/>
            <w:bottom w:val="none" w:sz="0" w:space="0" w:color="auto"/>
            <w:right w:val="none" w:sz="0" w:space="0" w:color="auto"/>
          </w:divBdr>
          <w:divsChild>
            <w:div w:id="1439832700">
              <w:marLeft w:val="0"/>
              <w:marRight w:val="0"/>
              <w:marTop w:val="0"/>
              <w:marBottom w:val="0"/>
              <w:divBdr>
                <w:top w:val="none" w:sz="0" w:space="0" w:color="auto"/>
                <w:left w:val="none" w:sz="0" w:space="0" w:color="auto"/>
                <w:bottom w:val="none" w:sz="0" w:space="0" w:color="auto"/>
                <w:right w:val="none" w:sz="0" w:space="0" w:color="auto"/>
              </w:divBdr>
              <w:divsChild>
                <w:div w:id="107061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9012">
      <w:bodyDiv w:val="1"/>
      <w:marLeft w:val="0"/>
      <w:marRight w:val="0"/>
      <w:marTop w:val="0"/>
      <w:marBottom w:val="0"/>
      <w:divBdr>
        <w:top w:val="none" w:sz="0" w:space="0" w:color="auto"/>
        <w:left w:val="none" w:sz="0" w:space="0" w:color="auto"/>
        <w:bottom w:val="none" w:sz="0" w:space="0" w:color="auto"/>
        <w:right w:val="none" w:sz="0" w:space="0" w:color="auto"/>
      </w:divBdr>
      <w:divsChild>
        <w:div w:id="1610547444">
          <w:marLeft w:val="0"/>
          <w:marRight w:val="0"/>
          <w:marTop w:val="0"/>
          <w:marBottom w:val="0"/>
          <w:divBdr>
            <w:top w:val="none" w:sz="0" w:space="0" w:color="auto"/>
            <w:left w:val="none" w:sz="0" w:space="0" w:color="auto"/>
            <w:bottom w:val="none" w:sz="0" w:space="0" w:color="auto"/>
            <w:right w:val="none" w:sz="0" w:space="0" w:color="auto"/>
          </w:divBdr>
          <w:divsChild>
            <w:div w:id="1733844908">
              <w:marLeft w:val="0"/>
              <w:marRight w:val="0"/>
              <w:marTop w:val="0"/>
              <w:marBottom w:val="0"/>
              <w:divBdr>
                <w:top w:val="none" w:sz="0" w:space="0" w:color="auto"/>
                <w:left w:val="none" w:sz="0" w:space="0" w:color="auto"/>
                <w:bottom w:val="none" w:sz="0" w:space="0" w:color="auto"/>
                <w:right w:val="none" w:sz="0" w:space="0" w:color="auto"/>
              </w:divBdr>
              <w:divsChild>
                <w:div w:id="21231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2589">
      <w:bodyDiv w:val="1"/>
      <w:marLeft w:val="0"/>
      <w:marRight w:val="0"/>
      <w:marTop w:val="0"/>
      <w:marBottom w:val="0"/>
      <w:divBdr>
        <w:top w:val="none" w:sz="0" w:space="0" w:color="auto"/>
        <w:left w:val="none" w:sz="0" w:space="0" w:color="auto"/>
        <w:bottom w:val="none" w:sz="0" w:space="0" w:color="auto"/>
        <w:right w:val="none" w:sz="0" w:space="0" w:color="auto"/>
      </w:divBdr>
      <w:divsChild>
        <w:div w:id="39405154">
          <w:marLeft w:val="0"/>
          <w:marRight w:val="0"/>
          <w:marTop w:val="0"/>
          <w:marBottom w:val="0"/>
          <w:divBdr>
            <w:top w:val="none" w:sz="0" w:space="0" w:color="auto"/>
            <w:left w:val="none" w:sz="0" w:space="0" w:color="auto"/>
            <w:bottom w:val="none" w:sz="0" w:space="0" w:color="auto"/>
            <w:right w:val="none" w:sz="0" w:space="0" w:color="auto"/>
          </w:divBdr>
          <w:divsChild>
            <w:div w:id="392192871">
              <w:marLeft w:val="0"/>
              <w:marRight w:val="0"/>
              <w:marTop w:val="0"/>
              <w:marBottom w:val="0"/>
              <w:divBdr>
                <w:top w:val="none" w:sz="0" w:space="0" w:color="auto"/>
                <w:left w:val="none" w:sz="0" w:space="0" w:color="auto"/>
                <w:bottom w:val="none" w:sz="0" w:space="0" w:color="auto"/>
                <w:right w:val="none" w:sz="0" w:space="0" w:color="auto"/>
              </w:divBdr>
              <w:divsChild>
                <w:div w:id="1661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3722">
      <w:bodyDiv w:val="1"/>
      <w:marLeft w:val="0"/>
      <w:marRight w:val="0"/>
      <w:marTop w:val="0"/>
      <w:marBottom w:val="0"/>
      <w:divBdr>
        <w:top w:val="none" w:sz="0" w:space="0" w:color="auto"/>
        <w:left w:val="none" w:sz="0" w:space="0" w:color="auto"/>
        <w:bottom w:val="none" w:sz="0" w:space="0" w:color="auto"/>
        <w:right w:val="none" w:sz="0" w:space="0" w:color="auto"/>
      </w:divBdr>
    </w:div>
    <w:div w:id="1085495908">
      <w:bodyDiv w:val="1"/>
      <w:marLeft w:val="0"/>
      <w:marRight w:val="0"/>
      <w:marTop w:val="0"/>
      <w:marBottom w:val="0"/>
      <w:divBdr>
        <w:top w:val="none" w:sz="0" w:space="0" w:color="auto"/>
        <w:left w:val="none" w:sz="0" w:space="0" w:color="auto"/>
        <w:bottom w:val="none" w:sz="0" w:space="0" w:color="auto"/>
        <w:right w:val="none" w:sz="0" w:space="0" w:color="auto"/>
      </w:divBdr>
      <w:divsChild>
        <w:div w:id="1132096631">
          <w:marLeft w:val="0"/>
          <w:marRight w:val="0"/>
          <w:marTop w:val="0"/>
          <w:marBottom w:val="0"/>
          <w:divBdr>
            <w:top w:val="none" w:sz="0" w:space="0" w:color="auto"/>
            <w:left w:val="none" w:sz="0" w:space="0" w:color="auto"/>
            <w:bottom w:val="none" w:sz="0" w:space="0" w:color="auto"/>
            <w:right w:val="none" w:sz="0" w:space="0" w:color="auto"/>
          </w:divBdr>
          <w:divsChild>
            <w:div w:id="1931040646">
              <w:marLeft w:val="0"/>
              <w:marRight w:val="0"/>
              <w:marTop w:val="0"/>
              <w:marBottom w:val="0"/>
              <w:divBdr>
                <w:top w:val="none" w:sz="0" w:space="0" w:color="auto"/>
                <w:left w:val="none" w:sz="0" w:space="0" w:color="auto"/>
                <w:bottom w:val="none" w:sz="0" w:space="0" w:color="auto"/>
                <w:right w:val="none" w:sz="0" w:space="0" w:color="auto"/>
              </w:divBdr>
              <w:divsChild>
                <w:div w:id="18679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7655">
      <w:bodyDiv w:val="1"/>
      <w:marLeft w:val="0"/>
      <w:marRight w:val="0"/>
      <w:marTop w:val="0"/>
      <w:marBottom w:val="0"/>
      <w:divBdr>
        <w:top w:val="none" w:sz="0" w:space="0" w:color="auto"/>
        <w:left w:val="none" w:sz="0" w:space="0" w:color="auto"/>
        <w:bottom w:val="none" w:sz="0" w:space="0" w:color="auto"/>
        <w:right w:val="none" w:sz="0" w:space="0" w:color="auto"/>
      </w:divBdr>
      <w:divsChild>
        <w:div w:id="1291476290">
          <w:marLeft w:val="0"/>
          <w:marRight w:val="0"/>
          <w:marTop w:val="0"/>
          <w:marBottom w:val="0"/>
          <w:divBdr>
            <w:top w:val="none" w:sz="0" w:space="0" w:color="auto"/>
            <w:left w:val="none" w:sz="0" w:space="0" w:color="auto"/>
            <w:bottom w:val="none" w:sz="0" w:space="0" w:color="auto"/>
            <w:right w:val="none" w:sz="0" w:space="0" w:color="auto"/>
          </w:divBdr>
          <w:divsChild>
            <w:div w:id="1503082242">
              <w:marLeft w:val="0"/>
              <w:marRight w:val="0"/>
              <w:marTop w:val="0"/>
              <w:marBottom w:val="0"/>
              <w:divBdr>
                <w:top w:val="none" w:sz="0" w:space="0" w:color="auto"/>
                <w:left w:val="none" w:sz="0" w:space="0" w:color="auto"/>
                <w:bottom w:val="none" w:sz="0" w:space="0" w:color="auto"/>
                <w:right w:val="none" w:sz="0" w:space="0" w:color="auto"/>
              </w:divBdr>
              <w:divsChild>
                <w:div w:id="5953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61190">
      <w:bodyDiv w:val="1"/>
      <w:marLeft w:val="0"/>
      <w:marRight w:val="0"/>
      <w:marTop w:val="0"/>
      <w:marBottom w:val="0"/>
      <w:divBdr>
        <w:top w:val="none" w:sz="0" w:space="0" w:color="auto"/>
        <w:left w:val="none" w:sz="0" w:space="0" w:color="auto"/>
        <w:bottom w:val="none" w:sz="0" w:space="0" w:color="auto"/>
        <w:right w:val="none" w:sz="0" w:space="0" w:color="auto"/>
      </w:divBdr>
      <w:divsChild>
        <w:div w:id="488864725">
          <w:marLeft w:val="0"/>
          <w:marRight w:val="0"/>
          <w:marTop w:val="0"/>
          <w:marBottom w:val="0"/>
          <w:divBdr>
            <w:top w:val="none" w:sz="0" w:space="0" w:color="auto"/>
            <w:left w:val="none" w:sz="0" w:space="0" w:color="auto"/>
            <w:bottom w:val="none" w:sz="0" w:space="0" w:color="auto"/>
            <w:right w:val="none" w:sz="0" w:space="0" w:color="auto"/>
          </w:divBdr>
          <w:divsChild>
            <w:div w:id="816648691">
              <w:marLeft w:val="0"/>
              <w:marRight w:val="0"/>
              <w:marTop w:val="0"/>
              <w:marBottom w:val="0"/>
              <w:divBdr>
                <w:top w:val="none" w:sz="0" w:space="0" w:color="auto"/>
                <w:left w:val="none" w:sz="0" w:space="0" w:color="auto"/>
                <w:bottom w:val="none" w:sz="0" w:space="0" w:color="auto"/>
                <w:right w:val="none" w:sz="0" w:space="0" w:color="auto"/>
              </w:divBdr>
              <w:divsChild>
                <w:div w:id="9536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3580">
      <w:bodyDiv w:val="1"/>
      <w:marLeft w:val="0"/>
      <w:marRight w:val="0"/>
      <w:marTop w:val="0"/>
      <w:marBottom w:val="0"/>
      <w:divBdr>
        <w:top w:val="none" w:sz="0" w:space="0" w:color="auto"/>
        <w:left w:val="none" w:sz="0" w:space="0" w:color="auto"/>
        <w:bottom w:val="none" w:sz="0" w:space="0" w:color="auto"/>
        <w:right w:val="none" w:sz="0" w:space="0" w:color="auto"/>
      </w:divBdr>
      <w:divsChild>
        <w:div w:id="724792744">
          <w:marLeft w:val="0"/>
          <w:marRight w:val="0"/>
          <w:marTop w:val="0"/>
          <w:marBottom w:val="0"/>
          <w:divBdr>
            <w:top w:val="none" w:sz="0" w:space="0" w:color="auto"/>
            <w:left w:val="none" w:sz="0" w:space="0" w:color="auto"/>
            <w:bottom w:val="none" w:sz="0" w:space="0" w:color="auto"/>
            <w:right w:val="none" w:sz="0" w:space="0" w:color="auto"/>
          </w:divBdr>
          <w:divsChild>
            <w:div w:id="1226336071">
              <w:marLeft w:val="0"/>
              <w:marRight w:val="0"/>
              <w:marTop w:val="0"/>
              <w:marBottom w:val="0"/>
              <w:divBdr>
                <w:top w:val="none" w:sz="0" w:space="0" w:color="auto"/>
                <w:left w:val="none" w:sz="0" w:space="0" w:color="auto"/>
                <w:bottom w:val="none" w:sz="0" w:space="0" w:color="auto"/>
                <w:right w:val="none" w:sz="0" w:space="0" w:color="auto"/>
              </w:divBdr>
              <w:divsChild>
                <w:div w:id="20024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8505">
      <w:bodyDiv w:val="1"/>
      <w:marLeft w:val="0"/>
      <w:marRight w:val="0"/>
      <w:marTop w:val="0"/>
      <w:marBottom w:val="0"/>
      <w:divBdr>
        <w:top w:val="none" w:sz="0" w:space="0" w:color="auto"/>
        <w:left w:val="none" w:sz="0" w:space="0" w:color="auto"/>
        <w:bottom w:val="none" w:sz="0" w:space="0" w:color="auto"/>
        <w:right w:val="none" w:sz="0" w:space="0" w:color="auto"/>
      </w:divBdr>
      <w:divsChild>
        <w:div w:id="990673106">
          <w:marLeft w:val="0"/>
          <w:marRight w:val="0"/>
          <w:marTop w:val="0"/>
          <w:marBottom w:val="0"/>
          <w:divBdr>
            <w:top w:val="none" w:sz="0" w:space="0" w:color="auto"/>
            <w:left w:val="none" w:sz="0" w:space="0" w:color="auto"/>
            <w:bottom w:val="none" w:sz="0" w:space="0" w:color="auto"/>
            <w:right w:val="none" w:sz="0" w:space="0" w:color="auto"/>
          </w:divBdr>
          <w:divsChild>
            <w:div w:id="1781487567">
              <w:marLeft w:val="0"/>
              <w:marRight w:val="0"/>
              <w:marTop w:val="0"/>
              <w:marBottom w:val="0"/>
              <w:divBdr>
                <w:top w:val="none" w:sz="0" w:space="0" w:color="auto"/>
                <w:left w:val="none" w:sz="0" w:space="0" w:color="auto"/>
                <w:bottom w:val="none" w:sz="0" w:space="0" w:color="auto"/>
                <w:right w:val="none" w:sz="0" w:space="0" w:color="auto"/>
              </w:divBdr>
              <w:divsChild>
                <w:div w:id="8884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42332">
      <w:bodyDiv w:val="1"/>
      <w:marLeft w:val="0"/>
      <w:marRight w:val="0"/>
      <w:marTop w:val="0"/>
      <w:marBottom w:val="0"/>
      <w:divBdr>
        <w:top w:val="none" w:sz="0" w:space="0" w:color="auto"/>
        <w:left w:val="none" w:sz="0" w:space="0" w:color="auto"/>
        <w:bottom w:val="none" w:sz="0" w:space="0" w:color="auto"/>
        <w:right w:val="none" w:sz="0" w:space="0" w:color="auto"/>
      </w:divBdr>
    </w:div>
    <w:div w:id="1387493156">
      <w:bodyDiv w:val="1"/>
      <w:marLeft w:val="0"/>
      <w:marRight w:val="0"/>
      <w:marTop w:val="0"/>
      <w:marBottom w:val="0"/>
      <w:divBdr>
        <w:top w:val="none" w:sz="0" w:space="0" w:color="auto"/>
        <w:left w:val="none" w:sz="0" w:space="0" w:color="auto"/>
        <w:bottom w:val="none" w:sz="0" w:space="0" w:color="auto"/>
        <w:right w:val="none" w:sz="0" w:space="0" w:color="auto"/>
      </w:divBdr>
    </w:div>
    <w:div w:id="1426996468">
      <w:bodyDiv w:val="1"/>
      <w:marLeft w:val="0"/>
      <w:marRight w:val="0"/>
      <w:marTop w:val="0"/>
      <w:marBottom w:val="0"/>
      <w:divBdr>
        <w:top w:val="none" w:sz="0" w:space="0" w:color="auto"/>
        <w:left w:val="none" w:sz="0" w:space="0" w:color="auto"/>
        <w:bottom w:val="none" w:sz="0" w:space="0" w:color="auto"/>
        <w:right w:val="none" w:sz="0" w:space="0" w:color="auto"/>
      </w:divBdr>
      <w:divsChild>
        <w:div w:id="931622175">
          <w:marLeft w:val="0"/>
          <w:marRight w:val="0"/>
          <w:marTop w:val="0"/>
          <w:marBottom w:val="0"/>
          <w:divBdr>
            <w:top w:val="none" w:sz="0" w:space="0" w:color="auto"/>
            <w:left w:val="none" w:sz="0" w:space="0" w:color="auto"/>
            <w:bottom w:val="none" w:sz="0" w:space="0" w:color="auto"/>
            <w:right w:val="none" w:sz="0" w:space="0" w:color="auto"/>
          </w:divBdr>
          <w:divsChild>
            <w:div w:id="995844908">
              <w:marLeft w:val="0"/>
              <w:marRight w:val="0"/>
              <w:marTop w:val="0"/>
              <w:marBottom w:val="0"/>
              <w:divBdr>
                <w:top w:val="none" w:sz="0" w:space="0" w:color="auto"/>
                <w:left w:val="none" w:sz="0" w:space="0" w:color="auto"/>
                <w:bottom w:val="none" w:sz="0" w:space="0" w:color="auto"/>
                <w:right w:val="none" w:sz="0" w:space="0" w:color="auto"/>
              </w:divBdr>
              <w:divsChild>
                <w:div w:id="10626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9681">
      <w:bodyDiv w:val="1"/>
      <w:marLeft w:val="0"/>
      <w:marRight w:val="0"/>
      <w:marTop w:val="0"/>
      <w:marBottom w:val="0"/>
      <w:divBdr>
        <w:top w:val="none" w:sz="0" w:space="0" w:color="auto"/>
        <w:left w:val="none" w:sz="0" w:space="0" w:color="auto"/>
        <w:bottom w:val="none" w:sz="0" w:space="0" w:color="auto"/>
        <w:right w:val="none" w:sz="0" w:space="0" w:color="auto"/>
      </w:divBdr>
      <w:divsChild>
        <w:div w:id="2125690040">
          <w:marLeft w:val="0"/>
          <w:marRight w:val="0"/>
          <w:marTop w:val="0"/>
          <w:marBottom w:val="0"/>
          <w:divBdr>
            <w:top w:val="none" w:sz="0" w:space="0" w:color="auto"/>
            <w:left w:val="none" w:sz="0" w:space="0" w:color="auto"/>
            <w:bottom w:val="none" w:sz="0" w:space="0" w:color="auto"/>
            <w:right w:val="none" w:sz="0" w:space="0" w:color="auto"/>
          </w:divBdr>
          <w:divsChild>
            <w:div w:id="423915821">
              <w:marLeft w:val="0"/>
              <w:marRight w:val="0"/>
              <w:marTop w:val="0"/>
              <w:marBottom w:val="0"/>
              <w:divBdr>
                <w:top w:val="none" w:sz="0" w:space="0" w:color="auto"/>
                <w:left w:val="none" w:sz="0" w:space="0" w:color="auto"/>
                <w:bottom w:val="none" w:sz="0" w:space="0" w:color="auto"/>
                <w:right w:val="none" w:sz="0" w:space="0" w:color="auto"/>
              </w:divBdr>
              <w:divsChild>
                <w:div w:id="2439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8846">
      <w:bodyDiv w:val="1"/>
      <w:marLeft w:val="0"/>
      <w:marRight w:val="0"/>
      <w:marTop w:val="0"/>
      <w:marBottom w:val="0"/>
      <w:divBdr>
        <w:top w:val="none" w:sz="0" w:space="0" w:color="auto"/>
        <w:left w:val="none" w:sz="0" w:space="0" w:color="auto"/>
        <w:bottom w:val="none" w:sz="0" w:space="0" w:color="auto"/>
        <w:right w:val="none" w:sz="0" w:space="0" w:color="auto"/>
      </w:divBdr>
      <w:divsChild>
        <w:div w:id="1826386070">
          <w:marLeft w:val="0"/>
          <w:marRight w:val="0"/>
          <w:marTop w:val="0"/>
          <w:marBottom w:val="0"/>
          <w:divBdr>
            <w:top w:val="none" w:sz="0" w:space="0" w:color="auto"/>
            <w:left w:val="none" w:sz="0" w:space="0" w:color="auto"/>
            <w:bottom w:val="none" w:sz="0" w:space="0" w:color="auto"/>
            <w:right w:val="none" w:sz="0" w:space="0" w:color="auto"/>
          </w:divBdr>
          <w:divsChild>
            <w:div w:id="1512377995">
              <w:marLeft w:val="0"/>
              <w:marRight w:val="0"/>
              <w:marTop w:val="0"/>
              <w:marBottom w:val="0"/>
              <w:divBdr>
                <w:top w:val="none" w:sz="0" w:space="0" w:color="auto"/>
                <w:left w:val="none" w:sz="0" w:space="0" w:color="auto"/>
                <w:bottom w:val="none" w:sz="0" w:space="0" w:color="auto"/>
                <w:right w:val="none" w:sz="0" w:space="0" w:color="auto"/>
              </w:divBdr>
              <w:divsChild>
                <w:div w:id="4134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0662">
      <w:bodyDiv w:val="1"/>
      <w:marLeft w:val="0"/>
      <w:marRight w:val="0"/>
      <w:marTop w:val="0"/>
      <w:marBottom w:val="0"/>
      <w:divBdr>
        <w:top w:val="none" w:sz="0" w:space="0" w:color="auto"/>
        <w:left w:val="none" w:sz="0" w:space="0" w:color="auto"/>
        <w:bottom w:val="none" w:sz="0" w:space="0" w:color="auto"/>
        <w:right w:val="none" w:sz="0" w:space="0" w:color="auto"/>
      </w:divBdr>
      <w:divsChild>
        <w:div w:id="564874952">
          <w:marLeft w:val="0"/>
          <w:marRight w:val="0"/>
          <w:marTop w:val="0"/>
          <w:marBottom w:val="0"/>
          <w:divBdr>
            <w:top w:val="none" w:sz="0" w:space="0" w:color="auto"/>
            <w:left w:val="none" w:sz="0" w:space="0" w:color="auto"/>
            <w:bottom w:val="none" w:sz="0" w:space="0" w:color="auto"/>
            <w:right w:val="none" w:sz="0" w:space="0" w:color="auto"/>
          </w:divBdr>
          <w:divsChild>
            <w:div w:id="334966718">
              <w:marLeft w:val="0"/>
              <w:marRight w:val="0"/>
              <w:marTop w:val="0"/>
              <w:marBottom w:val="0"/>
              <w:divBdr>
                <w:top w:val="none" w:sz="0" w:space="0" w:color="auto"/>
                <w:left w:val="none" w:sz="0" w:space="0" w:color="auto"/>
                <w:bottom w:val="none" w:sz="0" w:space="0" w:color="auto"/>
                <w:right w:val="none" w:sz="0" w:space="0" w:color="auto"/>
              </w:divBdr>
              <w:divsChild>
                <w:div w:id="21141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0669">
      <w:bodyDiv w:val="1"/>
      <w:marLeft w:val="0"/>
      <w:marRight w:val="0"/>
      <w:marTop w:val="0"/>
      <w:marBottom w:val="0"/>
      <w:divBdr>
        <w:top w:val="none" w:sz="0" w:space="0" w:color="auto"/>
        <w:left w:val="none" w:sz="0" w:space="0" w:color="auto"/>
        <w:bottom w:val="none" w:sz="0" w:space="0" w:color="auto"/>
        <w:right w:val="none" w:sz="0" w:space="0" w:color="auto"/>
      </w:divBdr>
    </w:div>
    <w:div w:id="1964649895">
      <w:bodyDiv w:val="1"/>
      <w:marLeft w:val="0"/>
      <w:marRight w:val="0"/>
      <w:marTop w:val="0"/>
      <w:marBottom w:val="0"/>
      <w:divBdr>
        <w:top w:val="none" w:sz="0" w:space="0" w:color="auto"/>
        <w:left w:val="none" w:sz="0" w:space="0" w:color="auto"/>
        <w:bottom w:val="none" w:sz="0" w:space="0" w:color="auto"/>
        <w:right w:val="none" w:sz="0" w:space="0" w:color="auto"/>
      </w:divBdr>
    </w:div>
    <w:div w:id="2044818624">
      <w:bodyDiv w:val="1"/>
      <w:marLeft w:val="0"/>
      <w:marRight w:val="0"/>
      <w:marTop w:val="0"/>
      <w:marBottom w:val="0"/>
      <w:divBdr>
        <w:top w:val="none" w:sz="0" w:space="0" w:color="auto"/>
        <w:left w:val="none" w:sz="0" w:space="0" w:color="auto"/>
        <w:bottom w:val="none" w:sz="0" w:space="0" w:color="auto"/>
        <w:right w:val="none" w:sz="0" w:space="0" w:color="auto"/>
      </w:divBdr>
    </w:div>
    <w:div w:id="2070033467">
      <w:bodyDiv w:val="1"/>
      <w:marLeft w:val="0"/>
      <w:marRight w:val="0"/>
      <w:marTop w:val="0"/>
      <w:marBottom w:val="0"/>
      <w:divBdr>
        <w:top w:val="none" w:sz="0" w:space="0" w:color="auto"/>
        <w:left w:val="none" w:sz="0" w:space="0" w:color="auto"/>
        <w:bottom w:val="none" w:sz="0" w:space="0" w:color="auto"/>
        <w:right w:val="none" w:sz="0" w:space="0" w:color="auto"/>
      </w:divBdr>
    </w:div>
    <w:div w:id="21351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8448</Words>
  <Characters>46464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Alejandra Contreras</dc:creator>
  <cp:keywords/>
  <dc:description/>
  <cp:lastModifiedBy>Gustavo Toledo</cp:lastModifiedBy>
  <cp:revision>6</cp:revision>
  <dcterms:created xsi:type="dcterms:W3CDTF">2022-10-26T03:28:00Z</dcterms:created>
  <dcterms:modified xsi:type="dcterms:W3CDTF">2022-10-31T18:15:00Z</dcterms:modified>
</cp:coreProperties>
</file>